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9959E" w14:textId="06BBB20B" w:rsidR="00937126" w:rsidRPr="00565439" w:rsidRDefault="00004F7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GoBack"/>
      <w:bookmarkEnd w:id="0"/>
      <w:r w:rsidRPr="00565439">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Pr="00565439">
        <w:rPr>
          <w:rFonts w:ascii="Palatino Linotype" w:eastAsia="Palatino Linotype" w:hAnsi="Palatino Linotype" w:cs="Palatino Linotype"/>
          <w:b/>
          <w:bCs/>
          <w:color w:val="000000"/>
        </w:rPr>
        <w:t xml:space="preserve">cinco </w:t>
      </w:r>
      <w:r w:rsidR="00565439">
        <w:rPr>
          <w:rFonts w:ascii="Palatino Linotype" w:eastAsia="Palatino Linotype" w:hAnsi="Palatino Linotype" w:cs="Palatino Linotype"/>
          <w:b/>
          <w:bCs/>
          <w:color w:val="000000"/>
        </w:rPr>
        <w:t xml:space="preserve">(05) </w:t>
      </w:r>
      <w:r w:rsidRPr="00565439">
        <w:rPr>
          <w:rFonts w:ascii="Palatino Linotype" w:eastAsia="Palatino Linotype" w:hAnsi="Palatino Linotype" w:cs="Palatino Linotype"/>
          <w:b/>
          <w:bCs/>
          <w:color w:val="000000"/>
        </w:rPr>
        <w:t>de marzo de dos mil veintiséis</w:t>
      </w:r>
      <w:r w:rsidRPr="00565439">
        <w:rPr>
          <w:rFonts w:ascii="Palatino Linotype" w:eastAsia="Palatino Linotype" w:hAnsi="Palatino Linotype" w:cs="Palatino Linotype"/>
          <w:color w:val="000000"/>
        </w:rPr>
        <w:t>.</w:t>
      </w:r>
    </w:p>
    <w:p w14:paraId="3E8D8300"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5E75E1B" w14:textId="412F8756" w:rsidR="00937126" w:rsidRPr="00565439" w:rsidRDefault="00004F7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565439">
        <w:rPr>
          <w:rFonts w:ascii="Palatino Linotype" w:eastAsia="Palatino Linotype" w:hAnsi="Palatino Linotype" w:cs="Palatino Linotype"/>
          <w:color w:val="000000"/>
        </w:rPr>
        <w:t xml:space="preserve">VISTO el expediente electrónico formado con motivo del Recursos de Revisión </w:t>
      </w:r>
      <w:r w:rsidRPr="00565439">
        <w:rPr>
          <w:rFonts w:ascii="Palatino Linotype" w:eastAsia="Palatino Linotype" w:hAnsi="Palatino Linotype" w:cs="Palatino Linotype"/>
          <w:b/>
          <w:bCs/>
          <w:color w:val="000000"/>
        </w:rPr>
        <w:t xml:space="preserve">08823/INFOEM/IP/RR/2025 </w:t>
      </w:r>
      <w:r w:rsidRPr="00565439">
        <w:rPr>
          <w:rFonts w:ascii="Palatino Linotype" w:eastAsia="Palatino Linotype" w:hAnsi="Palatino Linotype" w:cs="Palatino Linotype"/>
          <w:color w:val="000000"/>
        </w:rPr>
        <w:t xml:space="preserve">promovido por </w:t>
      </w:r>
      <w:r w:rsidR="00453FC7">
        <w:rPr>
          <w:rFonts w:ascii="Palatino Linotype" w:eastAsia="Palatino Linotype" w:hAnsi="Palatino Linotype" w:cs="Palatino Linotype"/>
          <w:b/>
          <w:bCs/>
        </w:rPr>
        <w:t>XXXX</w:t>
      </w:r>
      <w:r w:rsidRPr="00565439">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565439">
        <w:rPr>
          <w:rFonts w:ascii="Palatino Linotype" w:eastAsia="Palatino Linotype" w:hAnsi="Palatino Linotype" w:cs="Palatino Linotype"/>
          <w:b/>
          <w:bCs/>
          <w:color w:val="000000"/>
        </w:rPr>
        <w:t>EL RECURRENTE</w:t>
      </w:r>
      <w:r w:rsidRPr="00565439">
        <w:rPr>
          <w:rFonts w:ascii="Palatino Linotype" w:eastAsia="Palatino Linotype" w:hAnsi="Palatino Linotype" w:cs="Palatino Linotype"/>
          <w:color w:val="000000"/>
        </w:rPr>
        <w:t xml:space="preserve">, en contra de la respuesta de la </w:t>
      </w:r>
      <w:r w:rsidRPr="00565439">
        <w:rPr>
          <w:rFonts w:ascii="Palatino Linotype" w:eastAsia="Palatino Linotype" w:hAnsi="Palatino Linotype" w:cs="Palatino Linotype"/>
          <w:b/>
          <w:bCs/>
          <w:color w:val="000000"/>
        </w:rPr>
        <w:t>Secretaría de Educación, Ciencia, Tecnología e Innovación</w:t>
      </w:r>
      <w:r w:rsidRPr="00565439">
        <w:rPr>
          <w:rFonts w:ascii="Palatino Linotype" w:eastAsia="Palatino Linotype" w:hAnsi="Palatino Linotype" w:cs="Palatino Linotype"/>
          <w:color w:val="000000"/>
        </w:rPr>
        <w:t xml:space="preserve">, en </w:t>
      </w:r>
      <w:r w:rsidRPr="00565439">
        <w:rPr>
          <w:rFonts w:ascii="Palatino Linotype" w:eastAsia="Palatino Linotype" w:hAnsi="Palatino Linotype" w:cs="Palatino Linotype"/>
        </w:rPr>
        <w:t>adelante</w:t>
      </w:r>
      <w:r w:rsidRPr="00565439">
        <w:rPr>
          <w:rFonts w:ascii="Palatino Linotype" w:eastAsia="Palatino Linotype" w:hAnsi="Palatino Linotype" w:cs="Palatino Linotype"/>
          <w:color w:val="000000"/>
        </w:rPr>
        <w:t xml:space="preserve"> </w:t>
      </w:r>
      <w:r w:rsidRPr="00565439">
        <w:rPr>
          <w:rFonts w:ascii="Palatino Linotype" w:eastAsia="Palatino Linotype" w:hAnsi="Palatino Linotype" w:cs="Palatino Linotype"/>
          <w:b/>
          <w:bCs/>
          <w:color w:val="000000"/>
        </w:rPr>
        <w:t>EL SUJETO OBLIGADO</w:t>
      </w:r>
      <w:r w:rsidRPr="00565439">
        <w:rPr>
          <w:rFonts w:ascii="Palatino Linotype" w:eastAsia="Palatino Linotype" w:hAnsi="Palatino Linotype" w:cs="Palatino Linotype"/>
          <w:color w:val="000000"/>
        </w:rPr>
        <w:t>, se procede a dictar la presente resolución, con base en los siguientes:</w:t>
      </w:r>
    </w:p>
    <w:p w14:paraId="28121A1C"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9807804" w14:textId="77777777" w:rsidR="00937126" w:rsidRPr="00565439" w:rsidRDefault="00004F7B">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lang w:val="de-DE"/>
        </w:rPr>
      </w:pPr>
      <w:r w:rsidRPr="00565439">
        <w:rPr>
          <w:rFonts w:ascii="Palatino Linotype" w:eastAsia="Palatino Linotype" w:hAnsi="Palatino Linotype" w:cs="Palatino Linotype"/>
          <w:b/>
          <w:bCs/>
          <w:color w:val="000000"/>
          <w:lang w:val="de-DE"/>
        </w:rPr>
        <w:t>A N T E C E D E N T E S</w:t>
      </w:r>
    </w:p>
    <w:p w14:paraId="3089151C" w14:textId="77777777" w:rsidR="00937126" w:rsidRPr="00565439" w:rsidRDefault="00937126">
      <w:pPr>
        <w:spacing w:line="360" w:lineRule="auto"/>
        <w:ind w:right="-787"/>
        <w:rPr>
          <w:rFonts w:ascii="Palatino Linotype" w:eastAsia="Palatino Linotype" w:hAnsi="Palatino Linotype" w:cs="Palatino Linotype"/>
          <w:lang w:val="de-DE"/>
        </w:rPr>
      </w:pPr>
    </w:p>
    <w:p w14:paraId="15FB9CFB" w14:textId="7F066ADD"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El </w:t>
      </w:r>
      <w:r w:rsidRPr="00565439">
        <w:rPr>
          <w:rFonts w:ascii="Palatino Linotype" w:eastAsia="Palatino Linotype" w:hAnsi="Palatino Linotype" w:cs="Palatino Linotype"/>
          <w:b/>
          <w:bCs/>
          <w:color w:val="000000"/>
        </w:rPr>
        <w:t xml:space="preserve">veintitrés de junio de dos mil veinticinco, </w:t>
      </w:r>
      <w:r w:rsidRPr="00565439">
        <w:rPr>
          <w:rFonts w:ascii="Palatino Linotype" w:eastAsia="Palatino Linotype" w:hAnsi="Palatino Linotype" w:cs="Palatino Linotype"/>
          <w:color w:val="000000"/>
        </w:rPr>
        <w:t xml:space="preserve">se presentó ante 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 xml:space="preserve"> vía </w:t>
      </w:r>
      <w:r w:rsidRPr="00565439">
        <w:rPr>
          <w:rFonts w:ascii="Palatino Linotype" w:eastAsia="Palatino Linotype" w:hAnsi="Palatino Linotype" w:cs="Palatino Linotype"/>
          <w:b/>
          <w:bCs/>
          <w:color w:val="000000"/>
        </w:rPr>
        <w:t>SAIMEX</w:t>
      </w:r>
      <w:r w:rsidRPr="00565439">
        <w:rPr>
          <w:rFonts w:ascii="Palatino Linotype" w:eastAsia="Palatino Linotype" w:hAnsi="Palatino Linotype" w:cs="Palatino Linotype"/>
          <w:color w:val="000000"/>
        </w:rPr>
        <w:t xml:space="preserve">, la solicitud de información pública registrada con el número </w:t>
      </w:r>
      <w:r w:rsidRPr="00565439">
        <w:rPr>
          <w:rFonts w:ascii="Palatino Linotype" w:eastAsia="Palatino Linotype" w:hAnsi="Palatino Linotype" w:cs="Palatino Linotype"/>
          <w:b/>
          <w:bCs/>
          <w:color w:val="000000"/>
        </w:rPr>
        <w:t xml:space="preserve"> 00562/SECTI/IP/2025, </w:t>
      </w:r>
      <w:r w:rsidR="00565439">
        <w:rPr>
          <w:rFonts w:ascii="Palatino Linotype" w:eastAsia="Palatino Linotype" w:hAnsi="Palatino Linotype" w:cs="Palatino Linotype"/>
        </w:rPr>
        <w:t>en la que se solicitó</w:t>
      </w:r>
      <w:r w:rsidRPr="00565439">
        <w:rPr>
          <w:rFonts w:ascii="Palatino Linotype" w:eastAsia="Palatino Linotype" w:hAnsi="Palatino Linotype" w:cs="Palatino Linotype"/>
          <w:color w:val="000000"/>
        </w:rPr>
        <w:t xml:space="preserve"> la siguiente información:</w:t>
      </w:r>
    </w:p>
    <w:p w14:paraId="70C1F96F" w14:textId="77777777" w:rsidR="00937126" w:rsidRPr="00565439" w:rsidRDefault="00937126">
      <w:pPr>
        <w:ind w:right="-787"/>
        <w:jc w:val="both"/>
        <w:rPr>
          <w:rFonts w:ascii="Palatino Linotype" w:eastAsia="Palatino Linotype" w:hAnsi="Palatino Linotype" w:cs="Palatino Linotype"/>
          <w:i/>
          <w:iCs/>
        </w:rPr>
      </w:pPr>
    </w:p>
    <w:p w14:paraId="5C8B16A0"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“Por este medio, solicito conocer lo siguiente: 1.- Para el Presupuesto de Egresos 2025, se etiquetaron recursos para atender a la población LGBTTTIQ+, por 5 millones 964 mil 600 pesos para el Consejo Escolar para el Bienestar (CONEBI). De esa cantidad, ¿cuánto dinero se ha ejercido hasta el momento y en qué acciones, actividades, insumos, servicios u otros se ha ejercido? Respecto a ello, pido que la información sea desglosada y detallada, por cada concepto. 2.- En caso de que no se haya ejercido ninguna parte del presupuesto de 5 millones 964 mil 600 pesos, referidos con anterioridad, explicar las razones por las cuáles no se ha hecho. Y, de ser el caso, saber si se ha redireccionado a otra </w:t>
      </w:r>
      <w:r w:rsidRPr="00565439">
        <w:rPr>
          <w:rFonts w:ascii="Palatino Linotype" w:eastAsia="Palatino Linotype" w:hAnsi="Palatino Linotype" w:cs="Palatino Linotype"/>
          <w:i/>
          <w:iCs/>
          <w:color w:val="000000"/>
        </w:rPr>
        <w:lastRenderedPageBreak/>
        <w:t>área o dependencia y explicar cuál fue la razón de ello. Si no se ha ejercido, pero no se ha redireccionado, ¿cuándo se implementará y en qué se aplicará? 3.- En 2024, con base en una solicitud de transparencia, la Secretaría de Educación, Ciencia, Tecnología e Innovación señaló que no contaba con indicadores ni metas en su Plan Anual de Trabajo orientados en la atención a la población LGBTTTIQ+. Conocer si, a partir de los recursos etiquetados en el Presupuesto de Egresos 2025 para la población LGBTTTIQ+, existen indicadores y metas que hayan sido incorporados en la materia para su medición, evaluación y seguimiento en 2025 por parte del CONEBI y la Secretaría de Educación. De ser así, señalar cuáles y cuántos son. Enumerarlos, describirlos y colocar la cifra total anual de sus metas. 4.- ¿Cuántas personas LGBTTTIQ+ han sido atendidas por el CONEBI en lo que va del 2025 y cuáles servicios se les han ofrecido? Señalar estadísticamente, qué servicios tienen más demanda y cuáles son los motivos de las quejas, denuncias o reportes presentados y desagregar los datos por sector poblacional, es decir, por mujeres lesbianas, hombres, gays, personas trans, bisexuales, queer, intersex o con una orientación sexual o identidad de género no normativa. 5.- ¿Con cuántos y cuáles programas especializados para atender a la población LGBTTTIQ+ cuenta el CONEBI en 2025? Describir cada uno de ellos y los objetivos de éstos. 6.- Conocer si para el 2026, el CONEBI y la Secretaría de Educación, Ciencia, Tecnología e Innovación tiene previsto aumentar su presupuesto destinado a la población LGBTTTIQ+. Si es así, saber en qué proyectos y acciones se aplicarían. 7.- Conocer si todo el personal que labora en el CONEBI cuenta con capacitaciones, talleres, cursos, seminarios, especialidades o estudios que acrediten sus conocimientos en materia de diversidad sexual y de género. Si es así, indicar cuántos y cuáles son de cada persona que integra el Consejo. 8.- Saber si el CONEBI o la Secretaría de Educación, Ciencia, Tecnología e Innovación cuenta con protocolos, manuales y/o guías de atención específicas, dedicados a la población LGBTTTIQ+. De ser afirmativo, referir cuántos y cuáles existen.”</w:t>
      </w:r>
    </w:p>
    <w:p w14:paraId="5EEFE957" w14:textId="77777777" w:rsidR="00937126" w:rsidRPr="00565439" w:rsidRDefault="00937126">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14:paraId="34D79A0E" w14:textId="77777777" w:rsidR="00937126" w:rsidRPr="00565439" w:rsidRDefault="00004F7B" w:rsidP="00565439">
      <w:pPr>
        <w:numPr>
          <w:ilvl w:val="0"/>
          <w:numId w:val="1"/>
        </w:numPr>
        <w:pBdr>
          <w:top w:val="nil"/>
          <w:left w:val="nil"/>
          <w:bottom w:val="nil"/>
          <w:right w:val="nil"/>
          <w:between w:val="nil"/>
        </w:pBdr>
        <w:spacing w:line="360" w:lineRule="auto"/>
        <w:ind w:left="426" w:right="-787"/>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b/>
          <w:bCs/>
          <w:color w:val="000000"/>
        </w:rPr>
        <w:t>Modalidad de entrega</w:t>
      </w:r>
      <w:r w:rsidRPr="00565439">
        <w:rPr>
          <w:rFonts w:ascii="Palatino Linotype" w:eastAsia="Palatino Linotype" w:hAnsi="Palatino Linotype" w:cs="Palatino Linotype"/>
          <w:color w:val="000000"/>
        </w:rPr>
        <w:t>: Sistema de Acceso a la Información</w:t>
      </w:r>
    </w:p>
    <w:p w14:paraId="4E3DD0B2" w14:textId="77777777" w:rsidR="00937126" w:rsidRPr="00565439" w:rsidRDefault="00937126">
      <w:pPr>
        <w:pBdr>
          <w:top w:val="nil"/>
          <w:left w:val="nil"/>
          <w:bottom w:val="nil"/>
          <w:right w:val="nil"/>
          <w:between w:val="nil"/>
        </w:pBdr>
        <w:ind w:right="277"/>
        <w:jc w:val="both"/>
        <w:rPr>
          <w:rFonts w:ascii="Palatino Linotype" w:eastAsia="Palatino Linotype" w:hAnsi="Palatino Linotype" w:cs="Palatino Linotype"/>
          <w:i/>
          <w:iCs/>
          <w:color w:val="000000"/>
        </w:rPr>
      </w:pPr>
    </w:p>
    <w:p w14:paraId="347C0CB0"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 xml:space="preserve">El </w:t>
      </w:r>
      <w:r w:rsidRPr="00565439">
        <w:rPr>
          <w:rFonts w:ascii="Palatino Linotype" w:eastAsia="Palatino Linotype" w:hAnsi="Palatino Linotype" w:cs="Palatino Linotype"/>
          <w:b/>
          <w:bCs/>
          <w:color w:val="000000"/>
        </w:rPr>
        <w:t xml:space="preserve">veinticinco de junio de dos mil veinticinco, </w:t>
      </w:r>
      <w:r w:rsidRPr="00565439">
        <w:rPr>
          <w:rFonts w:ascii="Palatino Linotype" w:eastAsia="Palatino Linotype" w:hAnsi="Palatino Linotype" w:cs="Palatino Linotype"/>
          <w:color w:val="000000"/>
        </w:rPr>
        <w:t xml:space="preserve">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giro el requerimiento para fuera atendida la solicitud de información </w:t>
      </w:r>
      <w:r w:rsidRPr="00565439">
        <w:rPr>
          <w:rFonts w:ascii="Palatino Linotype" w:eastAsia="Palatino Linotype" w:hAnsi="Palatino Linotype" w:cs="Palatino Linotype"/>
          <w:b/>
          <w:bCs/>
          <w:color w:val="000000"/>
        </w:rPr>
        <w:t xml:space="preserve">00562/SECTI/IP/2025. </w:t>
      </w:r>
    </w:p>
    <w:p w14:paraId="15FF957B"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916457C"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Seguidamente el </w:t>
      </w:r>
      <w:r w:rsidRPr="00565439">
        <w:rPr>
          <w:rFonts w:ascii="Palatino Linotype" w:eastAsia="Palatino Linotype" w:hAnsi="Palatino Linotype" w:cs="Palatino Linotype"/>
          <w:b/>
          <w:bCs/>
          <w:color w:val="000000"/>
        </w:rPr>
        <w:t xml:space="preserve">dos de julio de dos mil veinticinco, </w:t>
      </w:r>
      <w:r w:rsidRPr="00565439">
        <w:rPr>
          <w:rFonts w:ascii="Palatino Linotype" w:eastAsia="Palatino Linotype" w:hAnsi="Palatino Linotype" w:cs="Palatino Linotype"/>
          <w:color w:val="000000"/>
        </w:rPr>
        <w:t xml:space="preserve">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anexo cuatro archivos electrónicos en formato pdf, cuyo contenido grosso modo es el siguiente. </w:t>
      </w:r>
    </w:p>
    <w:p w14:paraId="3674698F"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 xml:space="preserve">Respuesta_SPH_562_CAJIGEV.pdf: </w:t>
      </w:r>
      <w:r w:rsidRPr="00565439">
        <w:rPr>
          <w:rFonts w:ascii="Palatino Linotype" w:eastAsia="Palatino Linotype" w:hAnsi="Palatino Linotype" w:cs="Palatino Linotype"/>
          <w:i/>
          <w:iCs/>
          <w:color w:val="000000"/>
        </w:rPr>
        <w:t>oficio del Coordinador de Asuntos Jurídicos, de Igualdad de Género y Erradicación de la Violencia, mediante el 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color w:val="000000"/>
        </w:rPr>
        <w:t xml:space="preserve"> </w:t>
      </w:r>
    </w:p>
    <w:p w14:paraId="2B025FAD"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 xml:space="preserve">Respuesta_SPH_562_CONEBI.pdf: </w:t>
      </w:r>
      <w:r w:rsidRPr="00565439">
        <w:rPr>
          <w:rFonts w:ascii="Palatino Linotype" w:eastAsia="Palatino Linotype" w:hAnsi="Palatino Linotype" w:cs="Palatino Linotype"/>
          <w:i/>
          <w:iCs/>
          <w:color w:val="000000"/>
        </w:rPr>
        <w:t xml:space="preserve">oficio de la Directora General de la UIIPE del Consejo Escolar Para el Bienestar, mediante el cual informa que el presupuesto destinado para en favor  de la comunidad LGBTTTIQ,  se tiene proyectado para agosto 2025.  </w:t>
      </w:r>
    </w:p>
    <w:p w14:paraId="151D49B1"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Respuesta_UT_562.pdf:</w:t>
      </w:r>
      <w:r w:rsidRPr="00565439">
        <w:rPr>
          <w:rFonts w:ascii="Palatino Linotype" w:eastAsia="Palatino Linotype" w:hAnsi="Palatino Linotype" w:cs="Palatino Linotype"/>
          <w:i/>
          <w:iCs/>
          <w:color w:val="000000"/>
        </w:rPr>
        <w:t xml:space="preserve"> oficio del Titular de la Unidad de Transparencia, mediante el cual informa que no es obligación generar documentos ad hoc para atender las solicitudes de información pública. </w:t>
      </w:r>
    </w:p>
    <w:p w14:paraId="1FA0B69D"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 xml:space="preserve">Respuesta_SPH_562_DIPPE.pdf: </w:t>
      </w:r>
      <w:r w:rsidRPr="00565439">
        <w:rPr>
          <w:rFonts w:ascii="Palatino Linotype" w:eastAsia="Palatino Linotype" w:hAnsi="Palatino Linotype" w:cs="Palatino Linotype"/>
          <w:i/>
          <w:iCs/>
          <w:color w:val="000000"/>
        </w:rPr>
        <w:t xml:space="preserve">oficio de la Dirección de Información, Planeación, Programación y Evaluación, mediante el cual informa que después de una búsqueda exhaustiva no se encontraron documentos que colmen lo solicitado.  </w:t>
      </w:r>
    </w:p>
    <w:p w14:paraId="738A580F" w14:textId="77777777" w:rsidR="00937126" w:rsidRPr="00565439" w:rsidRDefault="00937126">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14:paraId="1D612C0A" w14:textId="77777777" w:rsidR="00937126"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 la respuesta proporcionada el entonces </w:t>
      </w:r>
      <w:r w:rsidRPr="00565439">
        <w:rPr>
          <w:rFonts w:ascii="Palatino Linotype" w:eastAsia="Palatino Linotype" w:hAnsi="Palatino Linotype" w:cs="Palatino Linotype"/>
          <w:b/>
          <w:bCs/>
          <w:color w:val="000000"/>
        </w:rPr>
        <w:t xml:space="preserve">SOLICITANTE </w:t>
      </w:r>
      <w:r w:rsidRPr="00565439">
        <w:rPr>
          <w:rFonts w:ascii="Palatino Linotype" w:eastAsia="Palatino Linotype" w:hAnsi="Palatino Linotype" w:cs="Palatino Linotype"/>
          <w:color w:val="000000"/>
        </w:rPr>
        <w:t xml:space="preserve">interpuso el recurso de revisión el </w:t>
      </w:r>
      <w:r w:rsidRPr="00565439">
        <w:rPr>
          <w:rFonts w:ascii="Palatino Linotype" w:eastAsia="Palatino Linotype" w:hAnsi="Palatino Linotype" w:cs="Palatino Linotype"/>
          <w:b/>
          <w:bCs/>
          <w:color w:val="000000"/>
        </w:rPr>
        <w:t>dieciocho de julio de dos mil veinticinco</w:t>
      </w:r>
      <w:r w:rsidRPr="00565439">
        <w:rPr>
          <w:rFonts w:ascii="Palatino Linotype" w:eastAsia="Palatino Linotype" w:hAnsi="Palatino Linotype" w:cs="Palatino Linotype"/>
          <w:color w:val="000000"/>
        </w:rPr>
        <w:t>, señalando las siguientes razones o motivos de inconformidad:</w:t>
      </w:r>
    </w:p>
    <w:p w14:paraId="15C085B5" w14:textId="77777777" w:rsidR="00565439" w:rsidRPr="00565439" w:rsidRDefault="00565439" w:rsidP="00565439">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33E34763" w14:textId="54F36930" w:rsidR="00937126" w:rsidRPr="00565439" w:rsidRDefault="00565439" w:rsidP="00565439">
      <w:pPr>
        <w:numPr>
          <w:ilvl w:val="0"/>
          <w:numId w:val="6"/>
        </w:numPr>
        <w:pBdr>
          <w:top w:val="nil"/>
          <w:left w:val="nil"/>
          <w:bottom w:val="nil"/>
          <w:right w:val="nil"/>
          <w:between w:val="nil"/>
        </w:pBdr>
        <w:ind w:left="284" w:right="277" w:firstLine="0"/>
        <w:jc w:val="both"/>
        <w:rPr>
          <w:rFonts w:ascii="Palatino Linotype" w:eastAsia="Palatino Linotype" w:hAnsi="Palatino Linotype" w:cs="Palatino Linotype"/>
          <w:color w:val="000000"/>
        </w:rPr>
      </w:pPr>
      <w:bookmarkStart w:id="2" w:name="_heading=h.1fob9te" w:colFirst="0" w:colLast="0"/>
      <w:bookmarkEnd w:id="2"/>
      <w:r w:rsidRPr="00565439">
        <w:rPr>
          <w:rFonts w:ascii="Palatino Linotype" w:eastAsia="Palatino Linotype" w:hAnsi="Palatino Linotype" w:cs="Palatino Linotype"/>
          <w:b/>
          <w:bCs/>
          <w:color w:val="000000"/>
        </w:rPr>
        <w:t>ACTO IMPUGNADO:</w:t>
      </w:r>
      <w:r w:rsidR="00004F7B" w:rsidRPr="00565439">
        <w:rPr>
          <w:rFonts w:ascii="Palatino Linotype" w:eastAsia="Palatino Linotype" w:hAnsi="Palatino Linotype" w:cs="Palatino Linotype"/>
          <w:b/>
          <w:bCs/>
          <w:color w:val="000000"/>
        </w:rPr>
        <w:t xml:space="preserve"> </w:t>
      </w:r>
      <w:r w:rsidR="00004F7B" w:rsidRPr="00565439">
        <w:rPr>
          <w:rFonts w:ascii="Palatino Linotype" w:eastAsia="Palatino Linotype" w:hAnsi="Palatino Linotype" w:cs="Palatino Linotype"/>
          <w:i/>
          <w:iCs/>
          <w:color w:val="000000"/>
        </w:rPr>
        <w:t>“no me entrega lo solicitado, respuesta incompleta.”</w:t>
      </w:r>
    </w:p>
    <w:p w14:paraId="31366CF2" w14:textId="77777777" w:rsidR="00937126" w:rsidRPr="00565439" w:rsidRDefault="00937126" w:rsidP="00565439">
      <w:pPr>
        <w:pBdr>
          <w:top w:val="nil"/>
          <w:left w:val="nil"/>
          <w:bottom w:val="nil"/>
          <w:right w:val="nil"/>
          <w:between w:val="nil"/>
        </w:pBdr>
        <w:ind w:left="284" w:right="277"/>
        <w:jc w:val="both"/>
        <w:rPr>
          <w:rFonts w:ascii="Palatino Linotype" w:eastAsia="Palatino Linotype" w:hAnsi="Palatino Linotype" w:cs="Palatino Linotype"/>
          <w:color w:val="000000"/>
        </w:rPr>
      </w:pPr>
    </w:p>
    <w:p w14:paraId="0FFE3A70" w14:textId="2C3347FB" w:rsidR="00937126" w:rsidRPr="00565439" w:rsidRDefault="00565439" w:rsidP="00565439">
      <w:pPr>
        <w:numPr>
          <w:ilvl w:val="0"/>
          <w:numId w:val="6"/>
        </w:numPr>
        <w:pBdr>
          <w:top w:val="nil"/>
          <w:left w:val="nil"/>
          <w:bottom w:val="nil"/>
          <w:right w:val="nil"/>
          <w:between w:val="nil"/>
        </w:pBdr>
        <w:ind w:left="284" w:right="277" w:firstLine="0"/>
        <w:jc w:val="both"/>
        <w:rPr>
          <w:rFonts w:ascii="Palatino Linotype" w:eastAsia="Palatino Linotype" w:hAnsi="Palatino Linotype" w:cs="Palatino Linotype"/>
          <w:color w:val="000000"/>
        </w:rPr>
      </w:pPr>
      <w:bookmarkStart w:id="3" w:name="_heading=h.3znysh7" w:colFirst="0" w:colLast="0"/>
      <w:bookmarkEnd w:id="3"/>
      <w:r w:rsidRPr="00565439">
        <w:rPr>
          <w:rFonts w:ascii="Palatino Linotype" w:eastAsia="Palatino Linotype" w:hAnsi="Palatino Linotype" w:cs="Palatino Linotype"/>
          <w:b/>
          <w:bCs/>
          <w:color w:val="000000"/>
        </w:rPr>
        <w:t>RAZONES O MOTIVOS DE INCONFORMIDAD</w:t>
      </w:r>
      <w:r w:rsidR="00004F7B" w:rsidRPr="00565439">
        <w:rPr>
          <w:rFonts w:ascii="Palatino Linotype" w:eastAsia="Palatino Linotype" w:hAnsi="Palatino Linotype" w:cs="Palatino Linotype"/>
          <w:b/>
          <w:bCs/>
          <w:color w:val="000000"/>
        </w:rPr>
        <w:t xml:space="preserve">: </w:t>
      </w:r>
      <w:r w:rsidR="00004F7B" w:rsidRPr="00565439">
        <w:rPr>
          <w:rFonts w:ascii="Palatino Linotype" w:eastAsia="Palatino Linotype" w:hAnsi="Palatino Linotype" w:cs="Palatino Linotype"/>
          <w:i/>
          <w:iCs/>
          <w:color w:val="000000"/>
        </w:rPr>
        <w:t>“El sujeto obligado es omiso en proporcionarme lo requerido, se limita a manifestar que no esta obligado a generar documentos ad hoc.”</w:t>
      </w:r>
    </w:p>
    <w:p w14:paraId="59D29C1C" w14:textId="20D59D85"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Consecutivamente</w:t>
      </w:r>
      <w:r w:rsidRPr="00565439">
        <w:rPr>
          <w:rFonts w:ascii="Palatino Linotype" w:eastAsia="Palatino Linotype" w:hAnsi="Palatino Linotype" w:cs="Palatino Linotype"/>
          <w:i/>
          <w:iCs/>
          <w:color w:val="000000"/>
        </w:rPr>
        <w:t xml:space="preserve">, </w:t>
      </w:r>
      <w:r w:rsidRPr="00565439">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565439">
        <w:rPr>
          <w:rFonts w:ascii="Palatino Linotype" w:eastAsia="Palatino Linotype" w:hAnsi="Palatino Linotype" w:cs="Palatino Linotype"/>
          <w:b/>
          <w:bCs/>
          <w:color w:val="000000"/>
        </w:rPr>
        <w:t>Comisionada</w:t>
      </w:r>
      <w:r w:rsidRPr="00565439">
        <w:rPr>
          <w:rFonts w:ascii="Palatino Linotype" w:eastAsia="Palatino Linotype" w:hAnsi="Palatino Linotype" w:cs="Palatino Linotype"/>
          <w:color w:val="000000"/>
        </w:rPr>
        <w:t xml:space="preserve"> </w:t>
      </w:r>
      <w:r w:rsidRPr="00565439">
        <w:rPr>
          <w:rFonts w:ascii="Palatino Linotype" w:eastAsia="Palatino Linotype" w:hAnsi="Palatino Linotype" w:cs="Palatino Linotype"/>
          <w:b/>
          <w:bCs/>
          <w:color w:val="000000"/>
        </w:rPr>
        <w:t>María del Rosario Mejía Ayala</w:t>
      </w:r>
      <w:r w:rsidRPr="00565439">
        <w:rPr>
          <w:rFonts w:ascii="Palatino Linotype" w:eastAsia="Palatino Linotype" w:hAnsi="Palatino Linotype" w:cs="Palatino Linotype"/>
          <w:color w:val="000000"/>
        </w:rPr>
        <w:t>,</w:t>
      </w:r>
      <w:r w:rsidRPr="00565439">
        <w:rPr>
          <w:rFonts w:ascii="Palatino Linotype" w:eastAsia="Palatino Linotype" w:hAnsi="Palatino Linotype" w:cs="Palatino Linotype"/>
          <w:b/>
          <w:bCs/>
          <w:color w:val="000000"/>
        </w:rPr>
        <w:t xml:space="preserve"> </w:t>
      </w:r>
      <w:r w:rsidR="00565439">
        <w:rPr>
          <w:rFonts w:ascii="Palatino Linotype" w:eastAsia="Palatino Linotype" w:hAnsi="Palatino Linotype" w:cs="Palatino Linotype"/>
          <w:color w:val="000000"/>
        </w:rPr>
        <w:t xml:space="preserve">para </w:t>
      </w:r>
      <w:r w:rsidRPr="00565439">
        <w:rPr>
          <w:rFonts w:ascii="Palatino Linotype" w:eastAsia="Palatino Linotype" w:hAnsi="Palatino Linotype" w:cs="Palatino Linotype"/>
          <w:color w:val="000000"/>
        </w:rPr>
        <w:t>su análisis.</w:t>
      </w:r>
    </w:p>
    <w:p w14:paraId="7FBBCF9C"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3189406" w14:textId="146C7BC9" w:rsidR="00937126" w:rsidRPr="00565439" w:rsidRDefault="00565439">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004F7B" w:rsidRPr="00565439">
        <w:rPr>
          <w:rFonts w:ascii="Palatino Linotype" w:eastAsia="Palatino Linotype" w:hAnsi="Palatino Linotype" w:cs="Palatino Linotype"/>
          <w:color w:val="000000"/>
        </w:rPr>
        <w:t xml:space="preserve">onente con fundamento en lo dispuesto por el artículo 185 fracción II de la ley de la materia, a través del </w:t>
      </w:r>
      <w:r w:rsidR="00004F7B" w:rsidRPr="00565439">
        <w:rPr>
          <w:rFonts w:ascii="Palatino Linotype" w:eastAsia="Palatino Linotype" w:hAnsi="Palatino Linotype" w:cs="Palatino Linotype"/>
          <w:b/>
          <w:bCs/>
          <w:color w:val="000000"/>
        </w:rPr>
        <w:t xml:space="preserve">acuerdo de admisión </w:t>
      </w:r>
      <w:r w:rsidR="00004F7B" w:rsidRPr="00565439">
        <w:rPr>
          <w:rFonts w:ascii="Palatino Linotype" w:eastAsia="Palatino Linotype" w:hAnsi="Palatino Linotype" w:cs="Palatino Linotype"/>
          <w:color w:val="000000"/>
        </w:rPr>
        <w:t xml:space="preserve">del </w:t>
      </w:r>
      <w:r w:rsidR="00004F7B" w:rsidRPr="00565439">
        <w:rPr>
          <w:rFonts w:ascii="Palatino Linotype" w:eastAsia="Palatino Linotype" w:hAnsi="Palatino Linotype" w:cs="Palatino Linotype"/>
          <w:b/>
          <w:bCs/>
          <w:color w:val="000000"/>
        </w:rPr>
        <w:t xml:space="preserve">cinco de agosto de dos mil veinticinco, </w:t>
      </w:r>
      <w:r w:rsidR="00004F7B" w:rsidRPr="00565439">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004F7B" w:rsidRPr="00565439">
        <w:rPr>
          <w:rFonts w:ascii="Palatino Linotype" w:eastAsia="Palatino Linotype" w:hAnsi="Palatino Linotype" w:cs="Palatino Linotype"/>
        </w:rPr>
        <w:t>manifestara</w:t>
      </w:r>
      <w:r w:rsidR="00004F7B" w:rsidRPr="00565439">
        <w:rPr>
          <w:rFonts w:ascii="Palatino Linotype" w:eastAsia="Palatino Linotype" w:hAnsi="Palatino Linotype" w:cs="Palatino Linotype"/>
          <w:color w:val="000000"/>
        </w:rPr>
        <w:t xml:space="preserve"> lo que a su derecho conviniera, </w:t>
      </w:r>
      <w:r w:rsidR="00004F7B" w:rsidRPr="00565439">
        <w:rPr>
          <w:rFonts w:ascii="Palatino Linotype" w:eastAsia="Palatino Linotype" w:hAnsi="Palatino Linotype" w:cs="Palatino Linotype"/>
        </w:rPr>
        <w:t>ofreciera</w:t>
      </w:r>
      <w:r w:rsidR="00004F7B" w:rsidRPr="00565439">
        <w:rPr>
          <w:rFonts w:ascii="Palatino Linotype" w:eastAsia="Palatino Linotype" w:hAnsi="Palatino Linotype" w:cs="Palatino Linotype"/>
          <w:color w:val="000000"/>
        </w:rPr>
        <w:t xml:space="preserve"> pruebas y alegatos según corresponda al caso concreto, de esta forma para que el </w:t>
      </w:r>
      <w:r w:rsidR="00004F7B" w:rsidRPr="00565439">
        <w:rPr>
          <w:rFonts w:ascii="Palatino Linotype" w:eastAsia="Palatino Linotype" w:hAnsi="Palatino Linotype" w:cs="Palatino Linotype"/>
          <w:b/>
          <w:bCs/>
          <w:color w:val="000000"/>
        </w:rPr>
        <w:t xml:space="preserve">SUJETO OBLIGADO </w:t>
      </w:r>
      <w:r w:rsidR="00004F7B" w:rsidRPr="00565439">
        <w:rPr>
          <w:rFonts w:ascii="Palatino Linotype" w:eastAsia="Palatino Linotype" w:hAnsi="Palatino Linotype" w:cs="Palatino Linotype"/>
        </w:rPr>
        <w:t>presentará</w:t>
      </w:r>
      <w:r w:rsidR="00004F7B" w:rsidRPr="00565439">
        <w:rPr>
          <w:rFonts w:ascii="Palatino Linotype" w:eastAsia="Palatino Linotype" w:hAnsi="Palatino Linotype" w:cs="Palatino Linotype"/>
          <w:color w:val="000000"/>
        </w:rPr>
        <w:t xml:space="preserve"> el Informe Justificado procedente.</w:t>
      </w:r>
    </w:p>
    <w:p w14:paraId="40F389DD" w14:textId="77777777" w:rsidR="00937126" w:rsidRPr="00565439" w:rsidRDefault="00937126">
      <w:pPr>
        <w:pBdr>
          <w:top w:val="nil"/>
          <w:left w:val="nil"/>
          <w:bottom w:val="nil"/>
          <w:right w:val="nil"/>
          <w:between w:val="nil"/>
        </w:pBdr>
        <w:ind w:left="708" w:right="-787"/>
        <w:rPr>
          <w:rFonts w:ascii="Palatino Linotype" w:eastAsia="Palatino Linotype" w:hAnsi="Palatino Linotype" w:cs="Palatino Linotype"/>
          <w:color w:val="000000"/>
        </w:rPr>
      </w:pPr>
    </w:p>
    <w:p w14:paraId="59FCBB66"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En esa línea, tal y como se observa en el expediente electrónico el </w:t>
      </w:r>
      <w:r w:rsidRPr="00565439">
        <w:rPr>
          <w:rFonts w:ascii="Palatino Linotype" w:eastAsia="Palatino Linotype" w:hAnsi="Palatino Linotype" w:cs="Palatino Linotype"/>
          <w:b/>
          <w:bCs/>
          <w:color w:val="000000"/>
        </w:rPr>
        <w:t xml:space="preserve">catorce de agosto de dos mil veinticinco, </w:t>
      </w:r>
      <w:r w:rsidRPr="00565439">
        <w:rPr>
          <w:rFonts w:ascii="Palatino Linotype" w:eastAsia="Palatino Linotype" w:hAnsi="Palatino Linotype" w:cs="Palatino Linotype"/>
          <w:color w:val="000000"/>
        </w:rPr>
        <w:t xml:space="preserve">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entrego dos archivos electrónicos en formato pdf cuyo contenido grosso modo es el siguiente. </w:t>
      </w:r>
    </w:p>
    <w:p w14:paraId="4FAE2945" w14:textId="77777777" w:rsidR="00937126" w:rsidRPr="00565439" w:rsidRDefault="00004F7B">
      <w:pPr>
        <w:pBdr>
          <w:top w:val="nil"/>
          <w:left w:val="nil"/>
          <w:bottom w:val="nil"/>
          <w:right w:val="nil"/>
          <w:between w:val="nil"/>
        </w:pBdr>
        <w:ind w:left="1134"/>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 xml:space="preserve">Informe justificado 8823 SI562.pdf: </w:t>
      </w:r>
      <w:r w:rsidRPr="00565439">
        <w:rPr>
          <w:rFonts w:ascii="Palatino Linotype" w:eastAsia="Palatino Linotype" w:hAnsi="Palatino Linotype" w:cs="Palatino Linotype"/>
          <w:i/>
          <w:iCs/>
          <w:color w:val="000000"/>
        </w:rPr>
        <w:t xml:space="preserve">Informe Justificado, mediante el cual el Titular de la Unidad de Transparencia, solicita que el recurso desechado toda vez que se modifica la respuesta inicial. </w:t>
      </w:r>
    </w:p>
    <w:p w14:paraId="67722783" w14:textId="77777777" w:rsidR="00937126" w:rsidRDefault="00004F7B">
      <w:pPr>
        <w:pBdr>
          <w:top w:val="nil"/>
          <w:left w:val="nil"/>
          <w:bottom w:val="nil"/>
          <w:right w:val="nil"/>
          <w:between w:val="nil"/>
        </w:pBdr>
        <w:ind w:left="1134"/>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 xml:space="preserve">Respuesta_SPH_Inf Just 562.pdf: </w:t>
      </w:r>
      <w:r w:rsidRPr="00565439">
        <w:rPr>
          <w:rFonts w:ascii="Palatino Linotype" w:eastAsia="Palatino Linotype" w:hAnsi="Palatino Linotype" w:cs="Palatino Linotype"/>
          <w:i/>
          <w:iCs/>
          <w:color w:val="000000"/>
        </w:rPr>
        <w:t xml:space="preserve">oficio de la Subdirección de Igualdad de Género, mediante el cual se informa lo siguiente por cada punto de la solicitud de información. </w:t>
      </w:r>
    </w:p>
    <w:p w14:paraId="396CB041" w14:textId="77777777" w:rsidR="00565439" w:rsidRPr="00565439" w:rsidRDefault="00565439">
      <w:pPr>
        <w:pBdr>
          <w:top w:val="nil"/>
          <w:left w:val="nil"/>
          <w:bottom w:val="nil"/>
          <w:right w:val="nil"/>
          <w:between w:val="nil"/>
        </w:pBdr>
        <w:ind w:left="1134"/>
        <w:rPr>
          <w:rFonts w:ascii="Palatino Linotype" w:eastAsia="Palatino Linotype" w:hAnsi="Palatino Linotype" w:cs="Palatino Linotype"/>
          <w:i/>
          <w:iCs/>
          <w:color w:val="000000"/>
        </w:rPr>
      </w:pPr>
    </w:p>
    <w:tbl>
      <w:tblPr>
        <w:tblStyle w:val="a"/>
        <w:tblW w:w="87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0"/>
        <w:gridCol w:w="4678"/>
      </w:tblGrid>
      <w:tr w:rsidR="00937126" w:rsidRPr="00565439" w14:paraId="01EE3CD2" w14:textId="77777777" w:rsidTr="00565439">
        <w:tc>
          <w:tcPr>
            <w:tcW w:w="4110" w:type="dxa"/>
          </w:tcPr>
          <w:p w14:paraId="2162B890"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Para el Presupuesto de Egresos 2025, se etiquetaron recursos para atender a la población LGBTTTIQ+, por 5 millones 964 mil 600 pesos para el Consejo Escolar para el Bienestar (CONEBI). De esa cantidad, ¿</w:t>
            </w:r>
            <w:r w:rsidRPr="00565439">
              <w:rPr>
                <w:rFonts w:ascii="Palatino Linotype" w:eastAsia="Palatino Linotype" w:hAnsi="Palatino Linotype" w:cs="Palatino Linotype"/>
                <w:b/>
                <w:bCs/>
                <w:i/>
                <w:iCs/>
                <w:color w:val="000000"/>
              </w:rPr>
              <w:t xml:space="preserve">cuánto dinero se ha </w:t>
            </w:r>
            <w:r w:rsidRPr="00565439">
              <w:rPr>
                <w:rFonts w:ascii="Palatino Linotype" w:eastAsia="Palatino Linotype" w:hAnsi="Palatino Linotype" w:cs="Palatino Linotype"/>
                <w:b/>
                <w:bCs/>
                <w:i/>
                <w:iCs/>
                <w:color w:val="000000"/>
              </w:rPr>
              <w:lastRenderedPageBreak/>
              <w:t>ejercido hasta el momento y en qué acciones, actividades, insumos, servicios u otros se ha ejercido? Respecto a ello, pido que la información sea desglosada y detallada por cada concepto.</w:t>
            </w:r>
          </w:p>
        </w:tc>
        <w:tc>
          <w:tcPr>
            <w:tcW w:w="4678" w:type="dxa"/>
          </w:tcPr>
          <w:p w14:paraId="634F3C56"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se informa el presupuesto de la partida 3363, se ha ejercido la cantidad de $5,272,041.84 en el Proyecto denominado "Cultura de igualdad entre la mujer y el hombre; y población LGBTIQ+, para la prevención de la violencia de género"</w:t>
            </w:r>
          </w:p>
          <w:p w14:paraId="71CA88C7"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Asi como la cantidad de $121, 196.36</w:t>
            </w:r>
            <w:r w:rsidRPr="00565439">
              <w:rPr>
                <w:color w:val="000000"/>
              </w:rPr>
              <w:t xml:space="preserve"> </w:t>
            </w:r>
            <w:r w:rsidRPr="00565439">
              <w:rPr>
                <w:rFonts w:ascii="Palatino Linotype" w:eastAsia="Palatino Linotype" w:hAnsi="Palatino Linotype" w:cs="Palatino Linotype"/>
                <w:i/>
                <w:iCs/>
                <w:color w:val="000000"/>
              </w:rPr>
              <w:t xml:space="preserve">para la creación del Área de Atención a la Diversidad Sexual. </w:t>
            </w:r>
          </w:p>
        </w:tc>
      </w:tr>
      <w:tr w:rsidR="00937126" w:rsidRPr="00565439" w14:paraId="6AFF3926" w14:textId="77777777" w:rsidTr="00565439">
        <w:tc>
          <w:tcPr>
            <w:tcW w:w="4110" w:type="dxa"/>
          </w:tcPr>
          <w:p w14:paraId="2BA007F3"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En caso de que no se haya ejercido ninguna parte del presupuesto de 5 millones 964 mil 600 pesos, referidos con anterioridad, explicar las razones por las cuáles no se ha hecho. Y, de ser el caso, saber si se ha redireccionado a otra área o dependencia y explicar cuál fue la razón de ello. Si no se ha ejercido, pero no se ha redireccionado, ¿cuándo se implementará y en qué se aplicará?</w:t>
            </w:r>
          </w:p>
        </w:tc>
        <w:tc>
          <w:tcPr>
            <w:tcW w:w="4678" w:type="dxa"/>
          </w:tcPr>
          <w:p w14:paraId="355DCFF2"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Se informa que el presupuesta ha sido ejercido</w:t>
            </w:r>
          </w:p>
        </w:tc>
      </w:tr>
      <w:tr w:rsidR="00937126" w:rsidRPr="00565439" w14:paraId="706FC75E" w14:textId="77777777" w:rsidTr="00565439">
        <w:tc>
          <w:tcPr>
            <w:tcW w:w="4110" w:type="dxa"/>
          </w:tcPr>
          <w:p w14:paraId="5C405685"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En 2024, con base en una solicitud de transparencia, la Secretaría de Educación, Ciencia, Tecnología e Innovación señaló que no contaba con indicadores ni metas en su Plan Anual de Trabajo orientados en la atención a la población LGBTTTIQ+. Conocer si, a partir de los recursos etiquetados en el Presupuesto de Egresos 2025 por la población LGBTTTIQ+, existen indicadores y metas que hayan sido incorporados en la materia para su mediación, evaluación y seguimiento en 2025 por parte del CONEBI y la Secretaría Educación. De ser así, señalar cuáles y cuántos son enumerarlos, describirlos y colocar la cifra total anual de sus metas.</w:t>
            </w:r>
          </w:p>
        </w:tc>
        <w:tc>
          <w:tcPr>
            <w:tcW w:w="4678" w:type="dxa"/>
          </w:tcPr>
          <w:p w14:paraId="2B4425ED"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i/>
                <w:iCs/>
                <w:color w:val="000000"/>
              </w:rPr>
              <w:t xml:space="preserve">Se informa que de acuerdo con la planeación 2025 del Consejo Escolar para el Bienestar, se incorporó una meta específica para promover acciones que fomenten el respeto a la población LGBTIQ+, enfocadas a la comunidad educativa, dentro del proyecto denominado "Cultura de Igualdad entre la mujer y el hombre; y población LGBTIQ+, para la prevención de la violencia de género, </w:t>
            </w:r>
            <w:r w:rsidRPr="00565439">
              <w:rPr>
                <w:rFonts w:ascii="Palatino Linotype" w:eastAsia="Palatino Linotype" w:hAnsi="Palatino Linotype" w:cs="Palatino Linotype"/>
                <w:b/>
                <w:bCs/>
                <w:i/>
                <w:iCs/>
                <w:color w:val="000000"/>
              </w:rPr>
              <w:t xml:space="preserve">sin embargo no se habla del total de avance de la meta. </w:t>
            </w:r>
          </w:p>
        </w:tc>
      </w:tr>
      <w:tr w:rsidR="00937126" w:rsidRPr="00565439" w14:paraId="0EB04243" w14:textId="77777777" w:rsidTr="00565439">
        <w:tc>
          <w:tcPr>
            <w:tcW w:w="4110" w:type="dxa"/>
          </w:tcPr>
          <w:p w14:paraId="0B404BED"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¿Cuántas personas LGBTTTIQ+ han sido atendidas por el CONEBI en lo que va del 2025 y cuáles servicios se les han ofrecido? Señalar estadísticamente, qué servicios tienen más demanda y cuáles son los motivos de las quejas, denuncias o reportes presentados y desagregar los datos por sector poblacional, es decir, por mujeres lesbianas, hombres gays, identidad de género no normativa.</w:t>
            </w:r>
          </w:p>
        </w:tc>
        <w:tc>
          <w:tcPr>
            <w:tcW w:w="4678" w:type="dxa"/>
          </w:tcPr>
          <w:p w14:paraId="3CAD706E"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Se informa que, a través del Área de Atención a la Diversidad Sexual de la SECTI se han detectado dos casos: uno por discriminación por orientación sexual y el segundo discriminación por identidad de género.</w:t>
            </w:r>
          </w:p>
          <w:p w14:paraId="64BF01AD"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Sin embargo no se informa cuántas personas han sido atendidas y los servicios que se han ofrecido. </w:t>
            </w:r>
          </w:p>
        </w:tc>
      </w:tr>
      <w:tr w:rsidR="00937126" w:rsidRPr="00565439" w14:paraId="5AD47FEF" w14:textId="77777777" w:rsidTr="00565439">
        <w:tc>
          <w:tcPr>
            <w:tcW w:w="4110" w:type="dxa"/>
          </w:tcPr>
          <w:p w14:paraId="1AEAB3D9"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¿Con cuántos y cuáles programas especializados para atender a la población LGBTTTIQ+ cuenta el CONEBI en 2025? Describir cada uno de ellos y los objetivos de éstos.</w:t>
            </w:r>
          </w:p>
        </w:tc>
        <w:tc>
          <w:tcPr>
            <w:tcW w:w="4678" w:type="dxa"/>
          </w:tcPr>
          <w:p w14:paraId="39024574"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se informa que, el Área de Atención a la Diversidad Sexual está orientado a atender las necesidades de la población LGBTTTIQA+ del Sistema Educativo Estatal para responder de manera integral a las problemáticas relacionadas con la prevención y atención de la violencia por razones de género y la discriminación.</w:t>
            </w:r>
          </w:p>
          <w:p w14:paraId="272F40C5"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No se informa cuáles son los programas con los que cuenta el SUJETO OBLIGADO. </w:t>
            </w:r>
          </w:p>
        </w:tc>
      </w:tr>
      <w:tr w:rsidR="00937126" w:rsidRPr="00565439" w14:paraId="12620379" w14:textId="77777777" w:rsidTr="00565439">
        <w:tc>
          <w:tcPr>
            <w:tcW w:w="4110" w:type="dxa"/>
          </w:tcPr>
          <w:p w14:paraId="253CE0C6"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Conocer si para el 2026, el CONEBI y la Secretaría de Educación, Ciencia, Tecnología e Innovación tienen previsto aumentar su presupuesto destinado a la población LGBTTTIQ+. Si es así saber en qué proyectos y acciones se aplicarían.</w:t>
            </w:r>
          </w:p>
        </w:tc>
        <w:tc>
          <w:tcPr>
            <w:tcW w:w="4678" w:type="dxa"/>
          </w:tcPr>
          <w:p w14:paraId="2B87C374"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Se informa que aún no se tiene la información. </w:t>
            </w:r>
          </w:p>
        </w:tc>
      </w:tr>
      <w:tr w:rsidR="00937126" w:rsidRPr="00565439" w14:paraId="0F17D888" w14:textId="77777777" w:rsidTr="00565439">
        <w:tc>
          <w:tcPr>
            <w:tcW w:w="4110" w:type="dxa"/>
          </w:tcPr>
          <w:p w14:paraId="552BF3A0"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Conocer si todo el personal que labora en el CONEBI cuenta con capacitaciones, talleres, cursos,  seminarios, especializada des o estudios que acrediten sus conocimientos en materia de diversidad sexual y de género. Si es así, indicar cuántos y cuáles son de cada persona que integra el Consejo.</w:t>
            </w:r>
          </w:p>
        </w:tc>
        <w:tc>
          <w:tcPr>
            <w:tcW w:w="4678" w:type="dxa"/>
          </w:tcPr>
          <w:p w14:paraId="122E2395"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Se informa que el personal que integra el Consejo Escolar para el Bienestar se capatacita de manera constante en los temas que competen al propio Consejo, del personal que conforma el Área de Atención a la Diversidad Sexual, sí cuenta con capacitación específica en materia de diversidad sexual y de género.</w:t>
            </w:r>
          </w:p>
        </w:tc>
      </w:tr>
      <w:tr w:rsidR="00937126" w:rsidRPr="00565439" w14:paraId="17B82EE9" w14:textId="77777777" w:rsidTr="00565439">
        <w:tc>
          <w:tcPr>
            <w:tcW w:w="4110" w:type="dxa"/>
          </w:tcPr>
          <w:p w14:paraId="20DAA53C"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Saber si el CONEBI o la Secretaría de Educación, Ciencia, Tecnología e Innovación cuenta con protocolos manuales y/o guías de atención especificas, dedicados a la población LGBTTTIQ+. De ser afirmativo, referir cuántos y cuáles existen</w:t>
            </w:r>
          </w:p>
        </w:tc>
        <w:tc>
          <w:tcPr>
            <w:tcW w:w="4678" w:type="dxa"/>
          </w:tcPr>
          <w:p w14:paraId="7F01C1BD"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se informa sobre los materiales que se han diseñado y elaborado con contenido de Diversidad Sexual: Guía de orientaciones generales para la prevención de la violencia y discriminación hacia la población LGBTTTIQA</w:t>
            </w:r>
          </w:p>
          <w:p w14:paraId="017272CA"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 Manual de Derechos Humanos en el ámbito educativo: una perspectiva de paz, igualdad y dignidad humana Manual para docentes mexiquenses: Aprender a vivir en Igualdad 2° versión </w:t>
            </w:r>
          </w:p>
          <w:p w14:paraId="1EAA5E11"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Manual para incorporar la perspectiva de género en el ámbito laboral </w:t>
            </w:r>
          </w:p>
          <w:p w14:paraId="08E76BE0"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Tríptico de ¿Qué es el feminismo y su importancia? </w:t>
            </w:r>
          </w:p>
          <w:p w14:paraId="31222A1C"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Tríptico de nuevas masculinidades Tríptico del área de atención a la diversidad sexual y de género (en proceso) </w:t>
            </w:r>
          </w:p>
          <w:p w14:paraId="06B63912" w14:textId="77777777" w:rsidR="00937126" w:rsidRPr="00565439" w:rsidRDefault="00004F7B">
            <w:pPr>
              <w:pBdr>
                <w:top w:val="nil"/>
                <w:left w:val="nil"/>
                <w:bottom w:val="nil"/>
                <w:right w:val="nil"/>
                <w:between w:val="nil"/>
              </w:pBdr>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Cartel de derechos sexuales y reproductivos</w:t>
            </w:r>
          </w:p>
        </w:tc>
      </w:tr>
    </w:tbl>
    <w:p w14:paraId="0FEC67CB" w14:textId="77777777" w:rsidR="00937126" w:rsidRPr="00565439" w:rsidRDefault="00937126">
      <w:pPr>
        <w:rPr>
          <w:rFonts w:ascii="Palatino Linotype" w:eastAsia="Palatino Linotype" w:hAnsi="Palatino Linotype" w:cs="Palatino Linotype"/>
          <w:i/>
          <w:iCs/>
          <w:color w:val="000000"/>
        </w:rPr>
      </w:pPr>
    </w:p>
    <w:p w14:paraId="7B5688FB" w14:textId="77777777" w:rsidR="00937126" w:rsidRPr="00565439" w:rsidRDefault="00937126">
      <w:pPr>
        <w:pBdr>
          <w:top w:val="nil"/>
          <w:left w:val="nil"/>
          <w:bottom w:val="nil"/>
          <w:right w:val="nil"/>
          <w:between w:val="nil"/>
        </w:pBdr>
        <w:ind w:left="720"/>
        <w:rPr>
          <w:rFonts w:ascii="Palatino Linotype" w:eastAsia="Palatino Linotype" w:hAnsi="Palatino Linotype" w:cs="Palatino Linotype"/>
          <w:color w:val="000000"/>
        </w:rPr>
      </w:pPr>
    </w:p>
    <w:p w14:paraId="41D21083"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Por su parte el </w:t>
      </w:r>
      <w:r w:rsidRPr="00565439">
        <w:rPr>
          <w:rFonts w:ascii="Palatino Linotype" w:eastAsia="Palatino Linotype" w:hAnsi="Palatino Linotype" w:cs="Palatino Linotype"/>
          <w:b/>
          <w:bCs/>
          <w:color w:val="000000"/>
        </w:rPr>
        <w:t xml:space="preserve">RECURRENTE </w:t>
      </w:r>
      <w:r w:rsidRPr="00565439">
        <w:rPr>
          <w:rFonts w:ascii="Palatino Linotype" w:eastAsia="Palatino Linotype" w:hAnsi="Palatino Linotype" w:cs="Palatino Linotype"/>
          <w:color w:val="000000"/>
        </w:rPr>
        <w:t>fue omiso en manifestar lo que a su derecho conviniera y asistiera.</w:t>
      </w:r>
      <w:r w:rsidRPr="00565439">
        <w:rPr>
          <w:rFonts w:ascii="Palatino Linotype" w:eastAsia="Palatino Linotype" w:hAnsi="Palatino Linotype" w:cs="Palatino Linotype"/>
          <w:b/>
          <w:bCs/>
          <w:color w:val="000000"/>
        </w:rPr>
        <w:t xml:space="preserve"> </w:t>
      </w:r>
    </w:p>
    <w:p w14:paraId="32D05578"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7D6BBB4D" w14:textId="19B2734D"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El </w:t>
      </w:r>
      <w:r w:rsidRPr="00565439">
        <w:rPr>
          <w:rFonts w:ascii="Palatino Linotype" w:eastAsia="Palatino Linotype" w:hAnsi="Palatino Linotype" w:cs="Palatino Linotype"/>
          <w:b/>
          <w:bCs/>
          <w:color w:val="000000"/>
        </w:rPr>
        <w:t>veinticuatro de febrero  de dos mil veintiséis</w:t>
      </w:r>
      <w:r w:rsidRPr="00565439">
        <w:rPr>
          <w:rFonts w:ascii="Palatino Linotype" w:eastAsia="Palatino Linotype" w:hAnsi="Palatino Linotype" w:cs="Palatino Linotype"/>
          <w:color w:val="000000"/>
        </w:rPr>
        <w:t xml:space="preserve">, la Comisionada Ponente notificó el </w:t>
      </w:r>
      <w:r w:rsidRPr="00565439">
        <w:rPr>
          <w:rFonts w:ascii="Palatino Linotype" w:eastAsia="Palatino Linotype" w:hAnsi="Palatino Linotype" w:cs="Palatino Linotype"/>
          <w:b/>
          <w:bCs/>
          <w:color w:val="000000"/>
        </w:rPr>
        <w:t>acuerdo de ampliación</w:t>
      </w:r>
      <w:r w:rsidRPr="00565439">
        <w:rPr>
          <w:rFonts w:ascii="Palatino Linotype" w:eastAsia="Palatino Linotype" w:hAnsi="Palatino Linotype" w:cs="Palatino Linotype"/>
          <w:color w:val="000000"/>
        </w:rPr>
        <w:t xml:space="preserve"> de plazo para emitir resolución </w:t>
      </w:r>
    </w:p>
    <w:p w14:paraId="28FD6997"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1CC89FFF" w14:textId="25F5CDC0"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2et92p0" w:colFirst="0" w:colLast="0"/>
      <w:bookmarkEnd w:id="4"/>
      <w:r w:rsidRPr="00565439">
        <w:rPr>
          <w:rFonts w:ascii="Palatino Linotype" w:eastAsia="Palatino Linotype" w:hAnsi="Palatino Linotype" w:cs="Palatino Linotype"/>
          <w:color w:val="000000"/>
        </w:rPr>
        <w:t>Finalmente, la Comisionada Ponente mediante acuerdo de fecha</w:t>
      </w:r>
      <w:r w:rsidRPr="00565439">
        <w:rPr>
          <w:rFonts w:ascii="Palatino Linotype" w:eastAsia="Palatino Linotype" w:hAnsi="Palatino Linotype" w:cs="Palatino Linotype"/>
          <w:b/>
          <w:bCs/>
          <w:color w:val="000000"/>
        </w:rPr>
        <w:t xml:space="preserve"> </w:t>
      </w:r>
      <w:r w:rsidRPr="00565439">
        <w:rPr>
          <w:rFonts w:ascii="Palatino Linotype" w:eastAsia="Palatino Linotype" w:hAnsi="Palatino Linotype" w:cs="Palatino Linotype"/>
          <w:b/>
          <w:bCs/>
          <w:color w:val="000000"/>
          <w:highlight w:val="white"/>
        </w:rPr>
        <w:t xml:space="preserve"> tres de marzo de dos mil veintiséis</w:t>
      </w:r>
      <w:r w:rsidRPr="00565439">
        <w:rPr>
          <w:rFonts w:ascii="Palatino Linotype" w:eastAsia="Palatino Linotype" w:hAnsi="Palatino Linotype" w:cs="Palatino Linotype"/>
          <w:color w:val="000000"/>
          <w:highlight w:val="white"/>
        </w:rPr>
        <w:t>, decretó el cierre de instrucción d</w:t>
      </w:r>
      <w:r w:rsidRPr="00565439">
        <w:rPr>
          <w:rFonts w:ascii="Palatino Linotype" w:eastAsia="Palatino Linotype" w:hAnsi="Palatino Linotype" w:cs="Palatino Linotype"/>
          <w:color w:val="000000"/>
        </w:rPr>
        <w:t>e los expedientes, por lo que no habiendo más que hacer constar, y</w:t>
      </w:r>
      <w:r w:rsidR="00565439">
        <w:rPr>
          <w:rFonts w:ascii="Palatino Linotype" w:eastAsia="Palatino Linotype" w:hAnsi="Palatino Linotype" w:cs="Palatino Linotype"/>
          <w:color w:val="000000"/>
        </w:rPr>
        <w:t xml:space="preserve"> ----------------------------------------------------------------------------------------</w:t>
      </w:r>
    </w:p>
    <w:p w14:paraId="27C2AAE4" w14:textId="77777777" w:rsidR="00937126" w:rsidRDefault="00004F7B">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bookmarkStart w:id="5" w:name="_heading=h.162m1m3fkzl6" w:colFirst="0" w:colLast="0"/>
      <w:bookmarkEnd w:id="5"/>
      <w:r w:rsidRPr="00565439">
        <w:rPr>
          <w:rFonts w:ascii="Palatino Linotype" w:eastAsia="Palatino Linotype" w:hAnsi="Palatino Linotype" w:cs="Palatino Linotype"/>
          <w:b/>
          <w:bCs/>
          <w:color w:val="000000"/>
        </w:rPr>
        <w:lastRenderedPageBreak/>
        <w:t xml:space="preserve">C O N S I D E R A N D O </w:t>
      </w:r>
    </w:p>
    <w:p w14:paraId="61E30BD9" w14:textId="77777777" w:rsidR="00565439" w:rsidRPr="00565439" w:rsidRDefault="00565439">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14:paraId="7222AA7E" w14:textId="77777777" w:rsidR="00937126" w:rsidRPr="00565439" w:rsidRDefault="00004F7B">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tyjcwt" w:colFirst="0" w:colLast="0"/>
      <w:bookmarkEnd w:id="6"/>
      <w:r w:rsidRPr="00565439">
        <w:rPr>
          <w:rFonts w:ascii="Palatino Linotype" w:eastAsia="Palatino Linotype" w:hAnsi="Palatino Linotype" w:cs="Palatino Linotype"/>
          <w:b/>
          <w:bCs/>
          <w:color w:val="000000"/>
          <w:sz w:val="24"/>
          <w:szCs w:val="24"/>
        </w:rPr>
        <w:t>PRIMERO. De la competencia</w:t>
      </w:r>
    </w:p>
    <w:p w14:paraId="36F3906C"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7" w:name="_heading=h.3dy6vkm" w:colFirst="0" w:colLast="0"/>
      <w:bookmarkEnd w:id="7"/>
      <w:r w:rsidRPr="00565439">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8F84166" w14:textId="77777777" w:rsidR="00937126" w:rsidRPr="00565439" w:rsidRDefault="00937126">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p>
    <w:p w14:paraId="26F1A871" w14:textId="77777777" w:rsidR="00937126" w:rsidRPr="00565439" w:rsidRDefault="00004F7B">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8" w:name="_heading=h.1t3h5sf" w:colFirst="0" w:colLast="0"/>
      <w:bookmarkEnd w:id="8"/>
      <w:r w:rsidRPr="00565439">
        <w:rPr>
          <w:rFonts w:ascii="Palatino Linotype" w:eastAsia="Palatino Linotype" w:hAnsi="Palatino Linotype" w:cs="Palatino Linotype"/>
          <w:b/>
          <w:bCs/>
          <w:color w:val="000000"/>
        </w:rPr>
        <w:t>SEGUNDO. De la oportunidad y procedencia.</w:t>
      </w:r>
    </w:p>
    <w:p w14:paraId="1FD7CE58"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9" w:name="_heading=h.4d34og8" w:colFirst="0" w:colLast="0"/>
      <w:bookmarkEnd w:id="9"/>
      <w:r w:rsidRPr="00565439">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565439">
        <w:rPr>
          <w:rFonts w:ascii="Palatino Linotype" w:eastAsia="Palatino Linotype" w:hAnsi="Palatino Linotype" w:cs="Palatino Linotype"/>
          <w:b/>
          <w:bCs/>
          <w:color w:val="000000"/>
        </w:rPr>
        <w:t>el dos de julio dos mil veinticinco</w:t>
      </w:r>
      <w:r w:rsidRPr="00565439">
        <w:rPr>
          <w:rFonts w:ascii="Palatino Linotype" w:eastAsia="Palatino Linotype" w:hAnsi="Palatino Linotype" w:cs="Palatino Linotype"/>
          <w:color w:val="000000"/>
        </w:rPr>
        <w:t xml:space="preserve">, de tal forma que el plazo para interponer el recurso de revisión transcurrió del </w:t>
      </w:r>
      <w:r w:rsidRPr="00565439">
        <w:rPr>
          <w:rFonts w:ascii="Palatino Linotype" w:eastAsia="Palatino Linotype" w:hAnsi="Palatino Linotype" w:cs="Palatino Linotype"/>
          <w:b/>
          <w:bCs/>
          <w:color w:val="000000"/>
        </w:rPr>
        <w:t>tres de julio al seis de agosto de dos mil veinticinco</w:t>
      </w:r>
      <w:r w:rsidRPr="00565439">
        <w:rPr>
          <w:rFonts w:ascii="Palatino Linotype" w:eastAsia="Palatino Linotype" w:hAnsi="Palatino Linotype" w:cs="Palatino Linotype"/>
          <w:color w:val="000000"/>
        </w:rPr>
        <w:t xml:space="preserve">; en consecuencia, el ahora </w:t>
      </w:r>
      <w:r w:rsidRPr="00565439">
        <w:rPr>
          <w:rFonts w:ascii="Palatino Linotype" w:eastAsia="Palatino Linotype" w:hAnsi="Palatino Linotype" w:cs="Palatino Linotype"/>
          <w:b/>
          <w:bCs/>
          <w:color w:val="000000"/>
        </w:rPr>
        <w:t>RECURRENTE</w:t>
      </w:r>
      <w:r w:rsidRPr="00565439">
        <w:rPr>
          <w:rFonts w:ascii="Palatino Linotype" w:eastAsia="Palatino Linotype" w:hAnsi="Palatino Linotype" w:cs="Palatino Linotype"/>
          <w:color w:val="000000"/>
        </w:rPr>
        <w:t xml:space="preserve"> presentó su inconformidad el </w:t>
      </w:r>
      <w:r w:rsidRPr="00565439">
        <w:rPr>
          <w:rFonts w:ascii="Palatino Linotype" w:eastAsia="Palatino Linotype" w:hAnsi="Palatino Linotype" w:cs="Palatino Linotype"/>
          <w:b/>
          <w:bCs/>
          <w:color w:val="000000"/>
        </w:rPr>
        <w:t>dieciocho de julio de dos mil veinticinco</w:t>
      </w:r>
      <w:r w:rsidRPr="00565439">
        <w:rPr>
          <w:rFonts w:ascii="Palatino Linotype" w:eastAsia="Palatino Linotype" w:hAnsi="Palatino Linotype" w:cs="Palatino Linotype"/>
          <w:color w:val="000000"/>
        </w:rPr>
        <w:t>; por lo que la interposición se encuentra dentro del lapso legalmente establecido para tal efecto.</w:t>
      </w:r>
    </w:p>
    <w:p w14:paraId="3513D0E6" w14:textId="77777777" w:rsidR="00937126" w:rsidRPr="00565439" w:rsidRDefault="00937126">
      <w:pPr>
        <w:pBdr>
          <w:top w:val="nil"/>
          <w:left w:val="nil"/>
          <w:bottom w:val="nil"/>
          <w:right w:val="nil"/>
          <w:between w:val="nil"/>
        </w:pBdr>
        <w:ind w:left="720"/>
        <w:rPr>
          <w:rFonts w:ascii="Palatino Linotype" w:eastAsia="Palatino Linotype" w:hAnsi="Palatino Linotype" w:cs="Palatino Linotype"/>
          <w:color w:val="000000"/>
        </w:rPr>
      </w:pPr>
    </w:p>
    <w:p w14:paraId="5441D39B"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C5FC928"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1B4FA4C" w14:textId="77777777" w:rsidR="00937126" w:rsidRPr="00565439" w:rsidRDefault="00004F7B">
      <w:pPr>
        <w:pStyle w:val="Ttulo1"/>
        <w:spacing w:before="0" w:line="360" w:lineRule="auto"/>
        <w:ind w:right="-787"/>
        <w:rPr>
          <w:rFonts w:ascii="Palatino Linotype" w:eastAsia="Palatino Linotype" w:hAnsi="Palatino Linotype" w:cs="Palatino Linotype"/>
          <w:b/>
          <w:bCs/>
          <w:color w:val="000000"/>
          <w:sz w:val="24"/>
          <w:szCs w:val="24"/>
        </w:rPr>
      </w:pPr>
      <w:bookmarkStart w:id="10" w:name="_heading=h.2s8eyo1" w:colFirst="0" w:colLast="0"/>
      <w:bookmarkEnd w:id="10"/>
      <w:r w:rsidRPr="00565439">
        <w:rPr>
          <w:rFonts w:ascii="Palatino Linotype" w:eastAsia="Palatino Linotype" w:hAnsi="Palatino Linotype" w:cs="Palatino Linotype"/>
          <w:b/>
          <w:bCs/>
          <w:color w:val="000000"/>
          <w:sz w:val="24"/>
          <w:szCs w:val="24"/>
        </w:rPr>
        <w:t xml:space="preserve">TERCERO. Del planteamiento de la </w:t>
      </w:r>
      <w:r w:rsidRPr="00565439">
        <w:rPr>
          <w:rFonts w:ascii="Palatino Linotype" w:eastAsia="Palatino Linotype" w:hAnsi="Palatino Linotype" w:cs="Palatino Linotype"/>
          <w:b/>
          <w:bCs/>
          <w:i/>
          <w:iCs/>
          <w:color w:val="000000"/>
          <w:sz w:val="24"/>
          <w:szCs w:val="24"/>
        </w:rPr>
        <w:t>Litis</w:t>
      </w:r>
      <w:r w:rsidRPr="00565439">
        <w:rPr>
          <w:rFonts w:ascii="Palatino Linotype" w:eastAsia="Palatino Linotype" w:hAnsi="Palatino Linotype" w:cs="Palatino Linotype"/>
          <w:b/>
          <w:bCs/>
          <w:color w:val="000000"/>
          <w:sz w:val="24"/>
          <w:szCs w:val="24"/>
        </w:rPr>
        <w:t>.</w:t>
      </w:r>
    </w:p>
    <w:p w14:paraId="16F2E557"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565439">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14:paraId="7C4C359D"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i/>
          <w:iCs/>
          <w:color w:val="000000"/>
        </w:rPr>
        <w:t xml:space="preserve">1.- </w:t>
      </w:r>
      <w:r w:rsidRPr="00565439">
        <w:rPr>
          <w:rFonts w:ascii="Palatino Linotype" w:eastAsia="Palatino Linotype" w:hAnsi="Palatino Linotype" w:cs="Palatino Linotype"/>
          <w:b/>
          <w:bCs/>
          <w:i/>
          <w:iCs/>
          <w:color w:val="000000"/>
        </w:rPr>
        <w:t xml:space="preserve">¿Para el Presupuesto de Egresos 2025, se etiquetaron recursos para atender a la población LGBTTTIQ, cuánto dinero se ha ejercido hasta el momento y en qué acciones, actividades, insumos, servicios u otros se ha ejercido? </w:t>
      </w:r>
    </w:p>
    <w:p w14:paraId="12B1C757"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2.- En caso de que no se haya ejercido ninguna parte del presupuesto de 5 millones 964 mil 600 pesos explicar las razones por las cuáles no se ha hecho, así como saber si se ha redireccionado a otra área o dependencia y si no se ha ejercido, pero no se ha redireccionado, ¿cuándo se implementará y en qué se aplicará? </w:t>
      </w:r>
    </w:p>
    <w:p w14:paraId="49391F75"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3.- Conocer si, a partir de los recursos etiquetados en el Presupuesto de Egresos 2025 para la población LGBTTTIQ+, existen indicadores y metas que hayan sido incorporados en la materia para su medición, evaluación y seguimiento en 2025 por parte del CONEBI y la Secretaría de Educación, señalar cuáles y cuántos son con la cifra total anual de sus metas. </w:t>
      </w:r>
    </w:p>
    <w:p w14:paraId="2F78B6F4"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4.- ¿Cuántas personas LGBTTTIQ+ han sido atendidas por el CONEBI en lo que va del 2025 y cuáles servicios se les han ofrecido? </w:t>
      </w:r>
    </w:p>
    <w:p w14:paraId="450F7440"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5.- Señalar estadísticamente, qué servicios tienen más demanda y cuáles son los motivos de las quejas, denuncias o reportes presentados, desagregando los datos por sector poblacional, es decir, por mujeres lesbianas, hombres, gays, personas trans, bisexuales, queer, intersex o con una orientación sexual o identidad de género no normativa.</w:t>
      </w:r>
    </w:p>
    <w:p w14:paraId="7CEB8B45"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lastRenderedPageBreak/>
        <w:t>6.- ¿Con cuántos y cuáles programas especializados para atender a la población LGBTTTIQ+ cuenta el CONEBI en 2025?</w:t>
      </w:r>
    </w:p>
    <w:p w14:paraId="734AD5F7"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7.- Conocer si para el 2026, el CONEBI y la Secretaría de Educación, Ciencia, Tecnología e Innovación tiene previsto aumentar su presupuesto destinado a la población LGBTTTIQ+, saber en qué proyectos y acciones se aplicarían. </w:t>
      </w:r>
    </w:p>
    <w:p w14:paraId="18FF6755"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8.- Conocer si todo el personal que labora en el CONEBI cuenta con capacitaciones, talleres, cursos, seminarios, especialidades o estudios que acrediten sus conocimientos en materia de diversidad sexual y de género,  indicar cuántos y cuáles son de cada persona que integra el Consejo. </w:t>
      </w:r>
    </w:p>
    <w:p w14:paraId="192BF26F"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9.- Saber si el CONEBI o la Secretaría de Educación, Ciencia, Tecnología e Innovación cuenta con protocolos, manuales y/o guías de atención específicos, dedicados a la población LGBTTTIQ+. De ser afirmativo, referir cuántos y cuáles existen.</w:t>
      </w:r>
    </w:p>
    <w:p w14:paraId="46005BE6" w14:textId="77777777" w:rsidR="00937126" w:rsidRPr="00565439" w:rsidRDefault="00937126">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16D25CA6"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En respuesta,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rPr>
        <w:t>entregó</w:t>
      </w:r>
      <w:r w:rsidRPr="00565439">
        <w:rPr>
          <w:rFonts w:ascii="Palatino Linotype" w:eastAsia="Palatino Linotype" w:hAnsi="Palatino Linotype" w:cs="Palatino Linotype"/>
          <w:color w:val="000000"/>
        </w:rPr>
        <w:t xml:space="preserve"> la información descrita en el párrafo tres de la presente resolución. </w:t>
      </w:r>
    </w:p>
    <w:p w14:paraId="1F391AD5"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14:paraId="6CC71EA4"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En dichas condiciones, la </w:t>
      </w:r>
      <w:r w:rsidRPr="00565439">
        <w:rPr>
          <w:rFonts w:ascii="Palatino Linotype" w:eastAsia="Palatino Linotype" w:hAnsi="Palatino Linotype" w:cs="Palatino Linotype"/>
          <w:i/>
          <w:iCs/>
          <w:color w:val="000000"/>
        </w:rPr>
        <w:t>Litis</w:t>
      </w:r>
      <w:r w:rsidRPr="00565439">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565439">
        <w:rPr>
          <w:rFonts w:ascii="Palatino Linotype" w:eastAsia="Palatino Linotype" w:hAnsi="Palatino Linotype" w:cs="Palatino Linotype"/>
          <w:b/>
          <w:bCs/>
          <w:color w:val="000000"/>
        </w:rPr>
        <w:t xml:space="preserve">fracción I </w:t>
      </w:r>
      <w:r w:rsidRPr="00565439">
        <w:rPr>
          <w:rFonts w:ascii="Palatino Linotype" w:eastAsia="Palatino Linotype" w:hAnsi="Palatino Linotype" w:cs="Palatino Linotype"/>
          <w:color w:val="000000"/>
        </w:rPr>
        <w:t>de la Ley</w:t>
      </w:r>
      <w:r w:rsidRPr="00565439">
        <w:rPr>
          <w:rFonts w:ascii="Palatino Linotype" w:eastAsia="Palatino Linotype" w:hAnsi="Palatino Linotype" w:cs="Palatino Linotype"/>
          <w:b/>
          <w:bCs/>
          <w:color w:val="000000"/>
        </w:rPr>
        <w:t xml:space="preserve"> de Transparencia y Acceso a la Información Pública del Estado de </w:t>
      </w:r>
      <w:r w:rsidRPr="00565439">
        <w:rPr>
          <w:rFonts w:ascii="Palatino Linotype" w:eastAsia="Palatino Linotype" w:hAnsi="Palatino Linotype" w:cs="Palatino Linotype"/>
          <w:color w:val="000000"/>
        </w:rPr>
        <w:t>México</w:t>
      </w:r>
      <w:r w:rsidRPr="00565439">
        <w:rPr>
          <w:rFonts w:ascii="Palatino Linotype" w:eastAsia="Palatino Linotype" w:hAnsi="Palatino Linotype" w:cs="Palatino Linotype"/>
          <w:b/>
          <w:bCs/>
          <w:color w:val="000000"/>
        </w:rPr>
        <w:t xml:space="preserve"> y Municipios</w:t>
      </w:r>
      <w:r w:rsidRPr="00565439">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565439">
        <w:rPr>
          <w:rFonts w:ascii="Palatino Linotype" w:eastAsia="Palatino Linotype" w:hAnsi="Palatino Linotype" w:cs="Palatino Linotype"/>
          <w:b/>
          <w:bCs/>
          <w:color w:val="000000"/>
        </w:rPr>
        <w:t xml:space="preserve">EL RECURRENTE </w:t>
      </w:r>
      <w:r w:rsidRPr="00565439">
        <w:rPr>
          <w:rFonts w:ascii="Palatino Linotype" w:eastAsia="Palatino Linotype" w:hAnsi="Palatino Linotype" w:cs="Palatino Linotype"/>
          <w:color w:val="000000"/>
        </w:rPr>
        <w:t>al momento de interponer su inconformidad.</w:t>
      </w:r>
    </w:p>
    <w:p w14:paraId="2DEF5B70"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29393DB"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 modo tal que el presente recurso de revisión se </w:t>
      </w:r>
      <w:r w:rsidRPr="00565439">
        <w:rPr>
          <w:rFonts w:ascii="Palatino Linotype" w:eastAsia="Palatino Linotype" w:hAnsi="Palatino Linotype" w:cs="Palatino Linotype"/>
        </w:rPr>
        <w:t>abocara</w:t>
      </w:r>
      <w:r w:rsidRPr="00565439">
        <w:rPr>
          <w:rFonts w:ascii="Palatino Linotype" w:eastAsia="Palatino Linotype" w:hAnsi="Palatino Linotype" w:cs="Palatino Linotype"/>
          <w:color w:val="000000"/>
        </w:rPr>
        <w:t xml:space="preserve"> en determinar si 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 xml:space="preserve"> con su respuesta ciertamente actualiza la causal de procedencia</w:t>
      </w:r>
      <w:r w:rsidRPr="00565439">
        <w:rPr>
          <w:rFonts w:ascii="Palatino Linotype" w:eastAsia="Palatino Linotype" w:hAnsi="Palatino Linotype" w:cs="Palatino Linotype"/>
          <w:b/>
          <w:bCs/>
          <w:color w:val="000000"/>
        </w:rPr>
        <w:t xml:space="preserve"> </w:t>
      </w:r>
      <w:r w:rsidRPr="00565439">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w:t>
      </w:r>
      <w:r w:rsidRPr="00565439">
        <w:rPr>
          <w:rFonts w:ascii="Palatino Linotype" w:eastAsia="Palatino Linotype" w:hAnsi="Palatino Linotype" w:cs="Palatino Linotype"/>
          <w:color w:val="000000"/>
        </w:rPr>
        <w:lastRenderedPageBreak/>
        <w:t>Transparencia y Acceso a la Información Pública del Estado de México y Municipios, los cuales señala entre otros, que en la generación y entrega de información se deberá garantizar que sea oportuna, expedita, completa e integral.</w:t>
      </w:r>
    </w:p>
    <w:p w14:paraId="029C0CEF" w14:textId="77777777" w:rsidR="00937126" w:rsidRPr="00565439" w:rsidRDefault="00937126">
      <w:pPr>
        <w:pBdr>
          <w:top w:val="nil"/>
          <w:left w:val="nil"/>
          <w:bottom w:val="nil"/>
          <w:right w:val="nil"/>
          <w:between w:val="nil"/>
        </w:pBdr>
        <w:ind w:left="720"/>
        <w:rPr>
          <w:rFonts w:ascii="Palatino Linotype" w:eastAsia="Palatino Linotype" w:hAnsi="Palatino Linotype" w:cs="Palatino Linotype"/>
          <w:color w:val="000000"/>
        </w:rPr>
      </w:pPr>
    </w:p>
    <w:p w14:paraId="61FA1AF1" w14:textId="77777777" w:rsidR="00937126" w:rsidRPr="00565439" w:rsidRDefault="00004F7B">
      <w:pPr>
        <w:keepNext/>
        <w:keepLines/>
        <w:spacing w:line="360" w:lineRule="auto"/>
        <w:ind w:right="-787"/>
        <w:rPr>
          <w:rFonts w:ascii="Palatino Linotype" w:eastAsia="Palatino Linotype" w:hAnsi="Palatino Linotype" w:cs="Palatino Linotype"/>
          <w:b/>
          <w:bCs/>
          <w:color w:val="000000"/>
        </w:rPr>
      </w:pPr>
      <w:r w:rsidRPr="00565439">
        <w:rPr>
          <w:rFonts w:ascii="Palatino Linotype" w:eastAsia="Palatino Linotype" w:hAnsi="Palatino Linotype" w:cs="Palatino Linotype"/>
          <w:b/>
          <w:bCs/>
          <w:color w:val="000000"/>
        </w:rPr>
        <w:t>CUARTO. Del estudio y resolución del estudio.</w:t>
      </w:r>
    </w:p>
    <w:p w14:paraId="52E87FCB" w14:textId="77777777" w:rsidR="00937126" w:rsidRPr="00565439" w:rsidRDefault="00004F7B">
      <w:pPr>
        <w:keepNext/>
        <w:keepLines/>
        <w:numPr>
          <w:ilvl w:val="0"/>
          <w:numId w:val="4"/>
        </w:numPr>
        <w:spacing w:after="240" w:line="360" w:lineRule="auto"/>
        <w:ind w:left="786" w:right="-787"/>
        <w:rPr>
          <w:rFonts w:ascii="Palatino Linotype" w:eastAsia="Palatino Linotype" w:hAnsi="Palatino Linotype" w:cs="Palatino Linotype"/>
          <w:b/>
          <w:bCs/>
          <w:color w:val="000000"/>
        </w:rPr>
      </w:pPr>
      <w:bookmarkStart w:id="11" w:name="_heading=h.17dp8vu" w:colFirst="0" w:colLast="0"/>
      <w:bookmarkEnd w:id="11"/>
      <w:r w:rsidRPr="00565439">
        <w:rPr>
          <w:rFonts w:ascii="Palatino Linotype" w:eastAsia="Palatino Linotype" w:hAnsi="Palatino Linotype" w:cs="Palatino Linotype"/>
          <w:b/>
          <w:bCs/>
          <w:color w:val="000000"/>
        </w:rPr>
        <w:t>Del derecho de acceso a la información.</w:t>
      </w:r>
    </w:p>
    <w:p w14:paraId="3C7B6C55"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65F7CDB2" w14:textId="77777777" w:rsidR="00937126" w:rsidRPr="00565439" w:rsidRDefault="00004F7B">
      <w:pPr>
        <w:numPr>
          <w:ilvl w:val="0"/>
          <w:numId w:val="3"/>
        </w:numPr>
        <w:spacing w:before="240"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 xml:space="preserve">Definiendo el Derecho de Acceso a la Información Pública como: </w:t>
      </w:r>
      <w:r w:rsidRPr="00565439">
        <w:rPr>
          <w:rFonts w:ascii="Palatino Linotype" w:eastAsia="Palatino Linotype" w:hAnsi="Palatino Linotype" w:cs="Palatino Linotype"/>
          <w:i/>
          <w:iCs/>
          <w:color w:val="000000"/>
        </w:rPr>
        <w:t>La igualdad de oportunidades para recibir, buscar e impartir información</w:t>
      </w:r>
      <w:r w:rsidRPr="00565439">
        <w:rPr>
          <w:rFonts w:ascii="Palatino Linotype" w:eastAsia="Palatino Linotype" w:hAnsi="Palatino Linotype" w:cs="Palatino Linotype"/>
          <w:i/>
          <w:iCs/>
          <w:vertAlign w:val="superscript"/>
        </w:rPr>
        <w:footnoteReference w:id="1"/>
      </w:r>
      <w:r w:rsidRPr="00565439">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65439">
        <w:rPr>
          <w:rFonts w:ascii="Palatino Linotype" w:eastAsia="Palatino Linotype" w:hAnsi="Palatino Linotype" w:cs="Palatino Linotype"/>
          <w:i/>
          <w:iCs/>
          <w:vertAlign w:val="superscript"/>
        </w:rPr>
        <w:footnoteReference w:id="2"/>
      </w:r>
      <w:r w:rsidRPr="00565439">
        <w:rPr>
          <w:rFonts w:ascii="Palatino Linotype" w:eastAsia="Palatino Linotype" w:hAnsi="Palatino Linotype" w:cs="Palatino Linotype"/>
          <w:color w:val="000000"/>
        </w:rPr>
        <w:t>que se constituye como una herramienta fundamental para ejercer</w:t>
      </w:r>
      <w:r w:rsidRPr="00565439">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565439">
        <w:rPr>
          <w:rFonts w:ascii="Palatino Linotype" w:eastAsia="Palatino Linotype" w:hAnsi="Palatino Linotype" w:cs="Palatino Linotype"/>
          <w:i/>
          <w:iCs/>
          <w:vertAlign w:val="superscript"/>
        </w:rPr>
        <w:footnoteReference w:id="3"/>
      </w:r>
      <w:r w:rsidRPr="00565439">
        <w:rPr>
          <w:rFonts w:ascii="Palatino Linotype" w:eastAsia="Palatino Linotype" w:hAnsi="Palatino Linotype" w:cs="Palatino Linotype"/>
          <w:color w:val="000000"/>
        </w:rPr>
        <w:t>fomentando</w:t>
      </w:r>
      <w:r w:rsidRPr="00565439">
        <w:rPr>
          <w:rFonts w:ascii="Palatino Linotype" w:eastAsia="Palatino Linotype" w:hAnsi="Palatino Linotype" w:cs="Palatino Linotype"/>
          <w:i/>
          <w:iCs/>
          <w:color w:val="000000"/>
        </w:rPr>
        <w:t xml:space="preserve"> la transparencia de las actividades estatales y </w:t>
      </w:r>
      <w:r w:rsidRPr="00565439">
        <w:rPr>
          <w:rFonts w:ascii="Palatino Linotype" w:eastAsia="Palatino Linotype" w:hAnsi="Palatino Linotype" w:cs="Palatino Linotype"/>
          <w:color w:val="000000"/>
        </w:rPr>
        <w:t>promoviendo</w:t>
      </w:r>
      <w:r w:rsidRPr="00565439">
        <w:rPr>
          <w:rFonts w:ascii="Palatino Linotype" w:eastAsia="Palatino Linotype" w:hAnsi="Palatino Linotype" w:cs="Palatino Linotype"/>
          <w:i/>
          <w:iCs/>
          <w:color w:val="000000"/>
        </w:rPr>
        <w:t xml:space="preserve"> la responsabilidad de los funcionarios sobre su gestión </w:t>
      </w:r>
      <w:r w:rsidRPr="00565439">
        <w:rPr>
          <w:rFonts w:ascii="Palatino Linotype" w:eastAsia="Palatino Linotype" w:hAnsi="Palatino Linotype" w:cs="Palatino Linotype"/>
          <w:i/>
          <w:iCs/>
          <w:color w:val="000000"/>
        </w:rPr>
        <w:lastRenderedPageBreak/>
        <w:t>pública,</w:t>
      </w:r>
      <w:r w:rsidRPr="00565439">
        <w:rPr>
          <w:rFonts w:ascii="Palatino Linotype" w:eastAsia="Palatino Linotype" w:hAnsi="Palatino Linotype" w:cs="Palatino Linotype"/>
          <w:i/>
          <w:iCs/>
          <w:vertAlign w:val="superscript"/>
        </w:rPr>
        <w:footnoteReference w:id="4"/>
      </w:r>
      <w:r w:rsidRPr="00565439">
        <w:rPr>
          <w:rFonts w:ascii="Palatino Linotype" w:eastAsia="Palatino Linotype" w:hAnsi="Palatino Linotype" w:cs="Palatino Linotype"/>
          <w:color w:val="000000"/>
        </w:rPr>
        <w:t>que permite</w:t>
      </w:r>
      <w:r w:rsidRPr="00565439">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6E9B172E" w14:textId="77777777" w:rsidR="00937126" w:rsidRPr="00565439" w:rsidRDefault="00937126">
      <w:pPr>
        <w:spacing w:line="360" w:lineRule="auto"/>
        <w:ind w:right="-787"/>
        <w:jc w:val="both"/>
        <w:rPr>
          <w:rFonts w:ascii="Palatino Linotype" w:eastAsia="Palatino Linotype" w:hAnsi="Palatino Linotype" w:cs="Palatino Linotype"/>
        </w:rPr>
      </w:pPr>
    </w:p>
    <w:p w14:paraId="4ED520AB"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61531BC2" w14:textId="77777777" w:rsidR="00937126" w:rsidRPr="00565439" w:rsidRDefault="00004F7B">
      <w:pPr>
        <w:ind w:left="1134" w:right="-79"/>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w:t>
      </w:r>
      <w:r w:rsidRPr="00565439">
        <w:rPr>
          <w:rFonts w:ascii="Palatino Linotype" w:eastAsia="Palatino Linotype" w:hAnsi="Palatino Linotype" w:cs="Palatino Linotype"/>
          <w:b/>
          <w:bCs/>
          <w:i/>
          <w:iCs/>
        </w:rPr>
        <w:t>Artículo 1.-</w:t>
      </w:r>
      <w:r w:rsidRPr="00565439">
        <w:rPr>
          <w:rFonts w:ascii="Palatino Linotype" w:eastAsia="Palatino Linotype" w:hAnsi="Palatino Linotype" w:cs="Palatino Linotype"/>
          <w:i/>
          <w:iCs/>
        </w:rPr>
        <w:t xml:space="preserve"> </w:t>
      </w:r>
    </w:p>
    <w:p w14:paraId="4C5CC0EF" w14:textId="77777777" w:rsidR="00937126" w:rsidRPr="00565439" w:rsidRDefault="00004F7B">
      <w:pPr>
        <w:ind w:left="1134" w:right="-79"/>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w:t>
      </w:r>
    </w:p>
    <w:p w14:paraId="1D627A67" w14:textId="77777777" w:rsidR="00937126" w:rsidRPr="00565439" w:rsidRDefault="00004F7B">
      <w:pPr>
        <w:ind w:left="1134" w:right="-79"/>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Todas las</w:t>
      </w:r>
      <w:r w:rsidRPr="00565439">
        <w:rPr>
          <w:rFonts w:ascii="Palatino Linotype" w:eastAsia="Palatino Linotype" w:hAnsi="Palatino Linotype" w:cs="Palatino Linotype"/>
        </w:rPr>
        <w:t xml:space="preserve"> </w:t>
      </w:r>
      <w:r w:rsidRPr="00565439">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5FE7245" w14:textId="77777777" w:rsidR="00937126" w:rsidRPr="00565439" w:rsidRDefault="00004F7B">
      <w:pPr>
        <w:ind w:left="1134" w:right="-79"/>
        <w:jc w:val="both"/>
        <w:rPr>
          <w:rFonts w:ascii="Palatino Linotype" w:eastAsia="Palatino Linotype" w:hAnsi="Palatino Linotype" w:cs="Palatino Linotype"/>
        </w:rPr>
      </w:pPr>
      <w:r w:rsidRPr="00565439">
        <w:rPr>
          <w:rFonts w:ascii="Palatino Linotype" w:eastAsia="Palatino Linotype" w:hAnsi="Palatino Linotype" w:cs="Palatino Linotype"/>
          <w:i/>
          <w:iCs/>
        </w:rPr>
        <w:t>(…)</w:t>
      </w:r>
      <w:r w:rsidRPr="00565439">
        <w:rPr>
          <w:rFonts w:ascii="Palatino Linotype" w:eastAsia="Palatino Linotype" w:hAnsi="Palatino Linotype" w:cs="Palatino Linotype"/>
        </w:rPr>
        <w:t>”.</w:t>
      </w:r>
    </w:p>
    <w:p w14:paraId="6D72AB63" w14:textId="77777777" w:rsidR="00937126" w:rsidRPr="00565439" w:rsidRDefault="00937126">
      <w:pPr>
        <w:ind w:right="-787"/>
        <w:jc w:val="both"/>
        <w:rPr>
          <w:rFonts w:ascii="Palatino Linotype" w:eastAsia="Palatino Linotype" w:hAnsi="Palatino Linotype" w:cs="Palatino Linotype"/>
          <w:b/>
          <w:bCs/>
        </w:rPr>
      </w:pPr>
    </w:p>
    <w:p w14:paraId="6325EB80"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40C87520" w14:textId="77777777" w:rsidR="00937126" w:rsidRPr="00565439" w:rsidRDefault="00937126">
      <w:pPr>
        <w:spacing w:line="360" w:lineRule="auto"/>
        <w:ind w:right="-787"/>
        <w:jc w:val="both"/>
        <w:rPr>
          <w:rFonts w:ascii="Palatino Linotype" w:eastAsia="Palatino Linotype" w:hAnsi="Palatino Linotype" w:cs="Palatino Linotype"/>
        </w:rPr>
      </w:pPr>
    </w:p>
    <w:p w14:paraId="65422E7B"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cumplimiento de las garantías primarias, entendidas como obligaciones inmediatamente </w:t>
      </w:r>
      <w:r w:rsidRPr="00565439">
        <w:rPr>
          <w:rFonts w:ascii="Palatino Linotype" w:eastAsia="Palatino Linotype" w:hAnsi="Palatino Linotype" w:cs="Palatino Linotype"/>
        </w:rPr>
        <w:lastRenderedPageBreak/>
        <w:t>relacionadas con el Derecho de Acceso a la Información Pública, permiten que todas las autoridades, en el ámbito de sus atribuciones lo respeten, protejan y garanticen.</w:t>
      </w:r>
    </w:p>
    <w:p w14:paraId="4A61DD9C" w14:textId="77777777" w:rsidR="00937126" w:rsidRPr="00565439" w:rsidRDefault="00004F7B">
      <w:pPr>
        <w:spacing w:after="240"/>
        <w:ind w:left="1134" w:right="277"/>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Constitución Política de los Estados Unidos Mexicanos</w:t>
      </w:r>
    </w:p>
    <w:p w14:paraId="277F799F" w14:textId="77777777" w:rsidR="00937126" w:rsidRPr="00565439" w:rsidRDefault="00004F7B">
      <w:pPr>
        <w:spacing w:before="240" w:after="240"/>
        <w:ind w:left="1134" w:right="277"/>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“Artículo 6.</w:t>
      </w:r>
    </w:p>
    <w:p w14:paraId="60699B55"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w:t>
      </w:r>
    </w:p>
    <w:p w14:paraId="4E78EC29"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Para efectos de lo dispuesto en el presente artículo se observará lo siguiente:</w:t>
      </w:r>
    </w:p>
    <w:p w14:paraId="1008CA66" w14:textId="77777777" w:rsidR="00937126" w:rsidRPr="00565439" w:rsidRDefault="00004F7B">
      <w:pPr>
        <w:spacing w:before="240" w:after="240"/>
        <w:ind w:left="1134" w:right="277"/>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A</w:t>
      </w:r>
      <w:r w:rsidRPr="00565439">
        <w:rPr>
          <w:rFonts w:ascii="Palatino Linotype" w:eastAsia="Palatino Linotype" w:hAnsi="Palatino Linotype" w:cs="Palatino Linotype"/>
          <w:i/>
          <w:iCs/>
        </w:rPr>
        <w:t xml:space="preserve">. </w:t>
      </w:r>
      <w:r w:rsidRPr="00565439">
        <w:rPr>
          <w:rFonts w:ascii="Palatino Linotype" w:eastAsia="Palatino Linotype" w:hAnsi="Palatino Linotype" w:cs="Palatino Linotype"/>
          <w:b/>
          <w:bCs/>
          <w:i/>
          <w:iCs/>
        </w:rPr>
        <w:t>Para el ejercicio del derecho de acceso a la información</w:t>
      </w:r>
      <w:r w:rsidRPr="00565439">
        <w:rPr>
          <w:rFonts w:ascii="Palatino Linotype" w:eastAsia="Palatino Linotype" w:hAnsi="Palatino Linotype" w:cs="Palatino Linotype"/>
          <w:i/>
          <w:iCs/>
        </w:rPr>
        <w:t xml:space="preserve">, la Federación y </w:t>
      </w:r>
      <w:r w:rsidRPr="00565439">
        <w:rPr>
          <w:rFonts w:ascii="Palatino Linotype" w:eastAsia="Palatino Linotype" w:hAnsi="Palatino Linotype" w:cs="Palatino Linotype"/>
          <w:b/>
          <w:bCs/>
          <w:i/>
          <w:iCs/>
        </w:rPr>
        <w:t>las entidades federativas, en el ámbito de sus respectivas competencias, se regirán por los siguientes principios y bases:</w:t>
      </w:r>
    </w:p>
    <w:p w14:paraId="3C4954F1"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I. </w:t>
      </w:r>
      <w:r w:rsidRPr="00565439">
        <w:rPr>
          <w:rFonts w:ascii="Palatino Linotype" w:eastAsia="Palatino Linotype" w:hAnsi="Palatino Linotype" w:cs="Palatino Linotype"/>
          <w:b/>
          <w:bCs/>
          <w:i/>
          <w:iCs/>
        </w:rPr>
        <w:tab/>
        <w:t>Toda la información en posesión de cualquier</w:t>
      </w:r>
      <w:r w:rsidRPr="00565439">
        <w:rPr>
          <w:rFonts w:ascii="Palatino Linotype" w:eastAsia="Palatino Linotype" w:hAnsi="Palatino Linotype" w:cs="Palatino Linotype"/>
          <w:i/>
          <w:iCs/>
        </w:rPr>
        <w:t xml:space="preserve"> </w:t>
      </w:r>
      <w:r w:rsidRPr="00565439">
        <w:rPr>
          <w:rFonts w:ascii="Palatino Linotype" w:eastAsia="Palatino Linotype" w:hAnsi="Palatino Linotype" w:cs="Palatino Linotype"/>
          <w:b/>
          <w:bCs/>
          <w:i/>
          <w:iCs/>
        </w:rPr>
        <w:t>autoridad</w:t>
      </w:r>
      <w:r w:rsidRPr="00565439">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65439">
        <w:rPr>
          <w:rFonts w:ascii="Palatino Linotype" w:eastAsia="Palatino Linotype" w:hAnsi="Palatino Linotype" w:cs="Palatino Linotype"/>
          <w:b/>
          <w:bCs/>
          <w:i/>
          <w:iCs/>
        </w:rPr>
        <w:t>municipal</w:t>
      </w:r>
      <w:r w:rsidRPr="00565439">
        <w:rPr>
          <w:rFonts w:ascii="Palatino Linotype" w:eastAsia="Palatino Linotype" w:hAnsi="Palatino Linotype" w:cs="Palatino Linotype"/>
          <w:i/>
          <w:iCs/>
        </w:rPr>
        <w:t xml:space="preserve">, </w:t>
      </w:r>
      <w:r w:rsidRPr="00565439">
        <w:rPr>
          <w:rFonts w:ascii="Palatino Linotype" w:eastAsia="Palatino Linotype" w:hAnsi="Palatino Linotype" w:cs="Palatino Linotype"/>
          <w:b/>
          <w:bCs/>
          <w:i/>
          <w:iCs/>
        </w:rPr>
        <w:t>es pública</w:t>
      </w:r>
      <w:r w:rsidRPr="00565439">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565439">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565439">
        <w:rPr>
          <w:rFonts w:ascii="Palatino Linotype" w:eastAsia="Palatino Linotype" w:hAnsi="Palatino Linotype" w:cs="Palatino Linotype"/>
          <w:i/>
          <w:iCs/>
        </w:rPr>
        <w:t>, la ley determinará los supuestos específicos bajo los cuales procederá la declaración de inexistencia de la información.”</w:t>
      </w:r>
    </w:p>
    <w:p w14:paraId="644C69A1" w14:textId="77777777" w:rsidR="00937126" w:rsidRPr="00565439" w:rsidRDefault="00937126">
      <w:pPr>
        <w:pBdr>
          <w:top w:val="nil"/>
          <w:left w:val="nil"/>
          <w:bottom w:val="nil"/>
          <w:right w:val="nil"/>
          <w:between w:val="nil"/>
        </w:pBdr>
        <w:tabs>
          <w:tab w:val="left" w:pos="567"/>
        </w:tabs>
        <w:spacing w:before="240" w:after="240"/>
        <w:ind w:left="1134" w:right="277"/>
        <w:jc w:val="both"/>
        <w:rPr>
          <w:rFonts w:ascii="Palatino Linotype" w:eastAsia="Palatino Linotype" w:hAnsi="Palatino Linotype" w:cs="Palatino Linotype"/>
          <w:b/>
          <w:bCs/>
          <w:i/>
          <w:iCs/>
          <w:color w:val="000000"/>
        </w:rPr>
      </w:pPr>
    </w:p>
    <w:p w14:paraId="627D3BA6" w14:textId="77777777" w:rsidR="00937126" w:rsidRPr="00565439" w:rsidRDefault="00004F7B">
      <w:pPr>
        <w:spacing w:before="240" w:after="240"/>
        <w:ind w:left="1134" w:right="277"/>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Constitución Política del Estado Libre y Soberano de México</w:t>
      </w:r>
    </w:p>
    <w:p w14:paraId="79663A4D"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“Artículo 5</w:t>
      </w:r>
      <w:r w:rsidRPr="00565439">
        <w:rPr>
          <w:rFonts w:ascii="Palatino Linotype" w:eastAsia="Palatino Linotype" w:hAnsi="Palatino Linotype" w:cs="Palatino Linotype"/>
          <w:i/>
          <w:iCs/>
        </w:rPr>
        <w:t xml:space="preserve">.- </w:t>
      </w:r>
    </w:p>
    <w:p w14:paraId="61D7847F"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w:t>
      </w:r>
    </w:p>
    <w:p w14:paraId="2402E4F7"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lastRenderedPageBreak/>
        <w:t>El derecho a la información será garantizado por el Estado. La ley establecerá las previsiones que permitan asegurar la protección, el respeto y la difusión de este derecho</w:t>
      </w:r>
      <w:r w:rsidRPr="00565439">
        <w:rPr>
          <w:rFonts w:ascii="Palatino Linotype" w:eastAsia="Palatino Linotype" w:hAnsi="Palatino Linotype" w:cs="Palatino Linotype"/>
          <w:i/>
          <w:iCs/>
        </w:rPr>
        <w:t>.</w:t>
      </w:r>
    </w:p>
    <w:p w14:paraId="1E168FA1"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290DA4B"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Este derecho se regirá por los principios y bases siguientes</w:t>
      </w:r>
      <w:r w:rsidRPr="00565439">
        <w:rPr>
          <w:rFonts w:ascii="Palatino Linotype" w:eastAsia="Palatino Linotype" w:hAnsi="Palatino Linotype" w:cs="Palatino Linotype"/>
          <w:i/>
          <w:iCs/>
        </w:rPr>
        <w:t>:</w:t>
      </w:r>
    </w:p>
    <w:p w14:paraId="6A136209" w14:textId="77777777" w:rsidR="00937126" w:rsidRPr="00565439" w:rsidRDefault="00004F7B">
      <w:pPr>
        <w:spacing w:before="240" w:after="240"/>
        <w:ind w:left="1134" w:right="277"/>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I. Toda la información en posesión de cualquier autoridad, entidad, órgano y organismos de los</w:t>
      </w:r>
      <w:r w:rsidRPr="00565439">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565439">
        <w:rPr>
          <w:rFonts w:ascii="Palatino Linotype" w:eastAsia="Palatino Linotype" w:hAnsi="Palatino Linotype" w:cs="Palatino Linotype"/>
          <w:b/>
          <w:bCs/>
          <w:i/>
          <w:iCs/>
        </w:rPr>
        <w:t>municipales</w:t>
      </w:r>
      <w:r w:rsidRPr="00565439">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65439">
        <w:rPr>
          <w:rFonts w:ascii="Palatino Linotype" w:eastAsia="Palatino Linotype" w:hAnsi="Palatino Linotype" w:cs="Palatino Linotype"/>
          <w:b/>
          <w:bCs/>
          <w:i/>
          <w:iCs/>
        </w:rPr>
        <w:t>es pública</w:t>
      </w:r>
      <w:r w:rsidRPr="00565439">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565439">
        <w:rPr>
          <w:rFonts w:ascii="Palatino Linotype" w:eastAsia="Palatino Linotype" w:hAnsi="Palatino Linotype" w:cs="Palatino Linotype"/>
          <w:b/>
          <w:bCs/>
          <w:i/>
          <w:iCs/>
        </w:rPr>
        <w:t>En la interpretación de este derecho deberá prevalecer el principio de máxima publicidad</w:t>
      </w:r>
      <w:r w:rsidRPr="00565439">
        <w:rPr>
          <w:rFonts w:ascii="Palatino Linotype" w:eastAsia="Palatino Linotype" w:hAnsi="Palatino Linotype" w:cs="Palatino Linotype"/>
          <w:i/>
          <w:iCs/>
        </w:rPr>
        <w:t xml:space="preserve">. </w:t>
      </w:r>
      <w:r w:rsidRPr="00565439">
        <w:rPr>
          <w:rFonts w:ascii="Palatino Linotype" w:eastAsia="Palatino Linotype" w:hAnsi="Palatino Linotype" w:cs="Palatino Linotype"/>
          <w:b/>
          <w:bCs/>
          <w:i/>
          <w:iCs/>
        </w:rPr>
        <w:t>Los sujetos obligados deberán documentar todo acto que derive del ejercicio de sus facultades, competencias o funciones</w:t>
      </w:r>
      <w:r w:rsidRPr="00565439">
        <w:rPr>
          <w:rFonts w:ascii="Palatino Linotype" w:eastAsia="Palatino Linotype" w:hAnsi="Palatino Linotype" w:cs="Palatino Linotype"/>
          <w:i/>
          <w:iCs/>
        </w:rPr>
        <w:t>, la ley determinará los supuestos específicos bajo los cuales procederá la declaración de inexistencia de la información.”</w:t>
      </w:r>
    </w:p>
    <w:p w14:paraId="04A4D79A" w14:textId="77777777" w:rsidR="00937126" w:rsidRPr="00565439" w:rsidRDefault="00937126">
      <w:pPr>
        <w:tabs>
          <w:tab w:val="left" w:pos="567"/>
        </w:tabs>
        <w:spacing w:before="240" w:after="240"/>
        <w:ind w:right="-787"/>
        <w:jc w:val="both"/>
        <w:rPr>
          <w:rFonts w:ascii="Palatino Linotype" w:eastAsia="Palatino Linotype" w:hAnsi="Palatino Linotype" w:cs="Palatino Linotype"/>
          <w:b/>
          <w:bCs/>
          <w:i/>
          <w:iCs/>
        </w:rPr>
      </w:pPr>
    </w:p>
    <w:p w14:paraId="42EFEABD" w14:textId="77777777" w:rsidR="00937126" w:rsidRPr="00565439" w:rsidRDefault="00004F7B">
      <w:pPr>
        <w:numPr>
          <w:ilvl w:val="0"/>
          <w:numId w:val="3"/>
        </w:numPr>
        <w:spacing w:before="240"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565439">
        <w:rPr>
          <w:rFonts w:ascii="Palatino Linotype" w:eastAsia="Palatino Linotype" w:hAnsi="Palatino Linotype" w:cs="Palatino Linotype"/>
          <w:i/>
          <w:iCs/>
        </w:rPr>
        <w:t>por los principios de simplicidad, rapidez gratuidad del procedimiento, auxilio y orientación a los particulares</w:t>
      </w:r>
      <w:r w:rsidRPr="00565439">
        <w:rPr>
          <w:rFonts w:ascii="Palatino Linotype" w:eastAsia="Palatino Linotype" w:hAnsi="Palatino Linotype" w:cs="Palatino Linotype"/>
        </w:rPr>
        <w:t>, contemplando el derecho de las personas con discapacidad y hablantes de lengua indígena.</w:t>
      </w:r>
    </w:p>
    <w:p w14:paraId="090D2C8E" w14:textId="77777777" w:rsidR="00937126" w:rsidRPr="00565439" w:rsidRDefault="00937126">
      <w:pPr>
        <w:spacing w:line="360" w:lineRule="auto"/>
        <w:ind w:right="-787"/>
        <w:jc w:val="both"/>
        <w:rPr>
          <w:rFonts w:ascii="Palatino Linotype" w:eastAsia="Palatino Linotype" w:hAnsi="Palatino Linotype" w:cs="Palatino Linotype"/>
        </w:rPr>
      </w:pPr>
    </w:p>
    <w:p w14:paraId="5972F988"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lastRenderedPageBreak/>
        <w:t xml:space="preserve">El Derecho de Acceso a la Información se garantiza y respeta oportunamente, y según lo que dispone la Ley, las </w:t>
      </w:r>
      <w:r w:rsidRPr="00565439">
        <w:rPr>
          <w:rFonts w:ascii="Palatino Linotype" w:eastAsia="Palatino Linotype" w:hAnsi="Palatino Linotype" w:cs="Palatino Linotype"/>
          <w:i/>
          <w:iCs/>
        </w:rPr>
        <w:t>solicitudes de acceso a la información</w:t>
      </w:r>
      <w:r w:rsidRPr="00565439">
        <w:rPr>
          <w:rFonts w:ascii="Palatino Linotype" w:eastAsia="Palatino Linotype" w:hAnsi="Palatino Linotype" w:cs="Palatino Linotype"/>
        </w:rPr>
        <w:t>.</w:t>
      </w:r>
    </w:p>
    <w:p w14:paraId="2ADBCE38" w14:textId="77777777" w:rsidR="00937126" w:rsidRPr="00565439" w:rsidRDefault="00937126">
      <w:pPr>
        <w:spacing w:line="360" w:lineRule="auto"/>
        <w:ind w:right="-787"/>
        <w:jc w:val="both"/>
        <w:rPr>
          <w:rFonts w:ascii="Palatino Linotype" w:eastAsia="Palatino Linotype" w:hAnsi="Palatino Linotype" w:cs="Palatino Linotype"/>
        </w:rPr>
      </w:pPr>
    </w:p>
    <w:p w14:paraId="4D82FED4"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rPr>
      </w:pPr>
      <w:bookmarkStart w:id="12" w:name="_heading=h.3rdcrjn" w:colFirst="0" w:colLast="0"/>
      <w:bookmarkEnd w:id="12"/>
      <w:r w:rsidRPr="00565439">
        <w:rPr>
          <w:rFonts w:ascii="Palatino Linotype" w:eastAsia="Palatino Linotype" w:hAnsi="Palatino Linotype" w:cs="Palatino Linotype"/>
        </w:rPr>
        <w:t xml:space="preserve">Así entonces, se procede analizar, en primer lugar, si el </w:t>
      </w:r>
      <w:r w:rsidRPr="00565439">
        <w:rPr>
          <w:rFonts w:ascii="Palatino Linotype" w:eastAsia="Palatino Linotype" w:hAnsi="Palatino Linotype" w:cs="Palatino Linotype"/>
          <w:b/>
          <w:bCs/>
        </w:rPr>
        <w:t>SUJETO OBLIGADO</w:t>
      </w:r>
      <w:r w:rsidRPr="00565439">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3576E59B" w14:textId="77777777" w:rsidR="00937126" w:rsidRPr="00565439" w:rsidRDefault="00937126">
      <w:pPr>
        <w:spacing w:line="360" w:lineRule="auto"/>
        <w:ind w:right="-787"/>
        <w:jc w:val="both"/>
        <w:rPr>
          <w:rFonts w:ascii="Palatino Linotype" w:eastAsia="Palatino Linotype" w:hAnsi="Palatino Linotype" w:cs="Palatino Linotype"/>
        </w:rPr>
      </w:pPr>
    </w:p>
    <w:p w14:paraId="2D5335F0" w14:textId="4FACB87F" w:rsidR="00937126" w:rsidRPr="00565439" w:rsidRDefault="00565439">
      <w:pPr>
        <w:pStyle w:val="Ttulo1"/>
        <w:spacing w:before="0" w:after="240" w:line="360" w:lineRule="auto"/>
        <w:ind w:right="-787"/>
        <w:rPr>
          <w:rFonts w:ascii="Palatino Linotype" w:eastAsia="Palatino Linotype" w:hAnsi="Palatino Linotype" w:cs="Palatino Linotype"/>
          <w:b/>
          <w:bCs/>
          <w:color w:val="000000"/>
          <w:sz w:val="24"/>
          <w:szCs w:val="24"/>
        </w:rPr>
      </w:pPr>
      <w:bookmarkStart w:id="13" w:name="_heading=h.26in1rg" w:colFirst="0" w:colLast="0"/>
      <w:bookmarkEnd w:id="13"/>
      <w:r>
        <w:rPr>
          <w:rFonts w:ascii="Palatino Linotype" w:eastAsia="Palatino Linotype" w:hAnsi="Palatino Linotype" w:cs="Palatino Linotype"/>
          <w:b/>
          <w:bCs/>
          <w:color w:val="000000"/>
          <w:sz w:val="24"/>
          <w:szCs w:val="24"/>
        </w:rPr>
        <w:t xml:space="preserve">II. </w:t>
      </w:r>
      <w:r w:rsidR="00004F7B" w:rsidRPr="00565439">
        <w:rPr>
          <w:rFonts w:ascii="Palatino Linotype" w:eastAsia="Palatino Linotype" w:hAnsi="Palatino Linotype" w:cs="Palatino Linotype"/>
          <w:b/>
          <w:bCs/>
          <w:color w:val="000000"/>
          <w:sz w:val="24"/>
          <w:szCs w:val="24"/>
        </w:rPr>
        <w:t>De la información solicitada y la respuesta del SUJETO OBLIGADO</w:t>
      </w:r>
    </w:p>
    <w:p w14:paraId="6C490EBA"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color w:val="000000"/>
        </w:rPr>
        <w:t xml:space="preserve">Acotada la </w:t>
      </w:r>
      <w:r w:rsidRPr="00565439">
        <w:rPr>
          <w:rFonts w:ascii="Palatino Linotype" w:eastAsia="Palatino Linotype" w:hAnsi="Palatino Linotype" w:cs="Palatino Linotype"/>
          <w:i/>
          <w:iCs/>
          <w:color w:val="000000"/>
        </w:rPr>
        <w:t>Litis</w:t>
      </w:r>
      <w:r w:rsidRPr="00565439">
        <w:rPr>
          <w:rFonts w:ascii="Palatino Linotype" w:eastAsia="Palatino Linotype" w:hAnsi="Palatino Linotype" w:cs="Palatino Linotype"/>
          <w:color w:val="000000"/>
        </w:rPr>
        <w:t xml:space="preserve"> del presente asunto se debe de analizar mediante el siguiente cuadro si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con la información remitida en se colma el derecho de acceso a la información del </w:t>
      </w:r>
      <w:r w:rsidRPr="00565439">
        <w:rPr>
          <w:rFonts w:ascii="Palatino Linotype" w:eastAsia="Palatino Linotype" w:hAnsi="Palatino Linotype" w:cs="Palatino Linotype"/>
          <w:b/>
          <w:bCs/>
          <w:color w:val="000000"/>
        </w:rPr>
        <w:t xml:space="preserve">RECURRENTE. </w:t>
      </w:r>
    </w:p>
    <w:p w14:paraId="49C6EDE8" w14:textId="77777777" w:rsidR="00937126" w:rsidRPr="00565439" w:rsidRDefault="00004F7B">
      <w:pPr>
        <w:pBdr>
          <w:top w:val="nil"/>
          <w:left w:val="nil"/>
          <w:bottom w:val="nil"/>
          <w:right w:val="nil"/>
          <w:between w:val="nil"/>
        </w:pBdr>
        <w:ind w:left="360" w:right="-78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 </w:t>
      </w:r>
    </w:p>
    <w:tbl>
      <w:tblPr>
        <w:tblStyle w:val="a0"/>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410"/>
        <w:gridCol w:w="2693"/>
        <w:gridCol w:w="2126"/>
      </w:tblGrid>
      <w:tr w:rsidR="00937126" w:rsidRPr="00565439" w14:paraId="517BF6A7" w14:textId="77777777" w:rsidTr="00565439">
        <w:tc>
          <w:tcPr>
            <w:tcW w:w="2547" w:type="dxa"/>
          </w:tcPr>
          <w:p w14:paraId="6FA1AC54" w14:textId="77777777" w:rsidR="00937126" w:rsidRPr="00565439" w:rsidRDefault="00004F7B" w:rsidP="00565439">
            <w:pPr>
              <w:jc w:val="center"/>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Información solicitada</w:t>
            </w:r>
          </w:p>
        </w:tc>
        <w:tc>
          <w:tcPr>
            <w:tcW w:w="2410" w:type="dxa"/>
          </w:tcPr>
          <w:p w14:paraId="285D048F" w14:textId="77777777" w:rsidR="00937126" w:rsidRPr="00565439" w:rsidRDefault="00004F7B" w:rsidP="00565439">
            <w:pPr>
              <w:jc w:val="center"/>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Respuesta inicial</w:t>
            </w:r>
          </w:p>
        </w:tc>
        <w:tc>
          <w:tcPr>
            <w:tcW w:w="2693" w:type="dxa"/>
          </w:tcPr>
          <w:p w14:paraId="1384A71C" w14:textId="77777777" w:rsidR="00937126" w:rsidRPr="00565439" w:rsidRDefault="00004F7B" w:rsidP="00565439">
            <w:pPr>
              <w:jc w:val="center"/>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Manifestaciones</w:t>
            </w:r>
          </w:p>
        </w:tc>
        <w:tc>
          <w:tcPr>
            <w:tcW w:w="2126" w:type="dxa"/>
          </w:tcPr>
          <w:p w14:paraId="630BA9BF" w14:textId="5B0070FE" w:rsidR="00937126" w:rsidRPr="00565439" w:rsidRDefault="00004F7B" w:rsidP="00565439">
            <w:pPr>
              <w:jc w:val="center"/>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Colma</w:t>
            </w:r>
          </w:p>
        </w:tc>
      </w:tr>
      <w:tr w:rsidR="00937126" w:rsidRPr="00565439" w14:paraId="4F70A9FB" w14:textId="77777777" w:rsidTr="00565439">
        <w:tc>
          <w:tcPr>
            <w:tcW w:w="2547" w:type="dxa"/>
          </w:tcPr>
          <w:p w14:paraId="1BB23E96"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 xml:space="preserve">1.- ¿Para el Presupuesto de Egresos 2025, se etiquetaron recursos para atender a la población LGBTTTIQ, cuánto dinero se ha ejercido hasta el momento y en qué acciones, actividades, insumos, </w:t>
            </w:r>
            <w:r w:rsidRPr="00565439">
              <w:rPr>
                <w:rFonts w:ascii="Palatino Linotype" w:eastAsia="Palatino Linotype" w:hAnsi="Palatino Linotype" w:cs="Palatino Linotype"/>
                <w:b/>
                <w:bCs/>
                <w:i/>
                <w:iCs/>
              </w:rPr>
              <w:lastRenderedPageBreak/>
              <w:t xml:space="preserve">servicios u otros se ha ejercido? </w:t>
            </w:r>
          </w:p>
        </w:tc>
        <w:tc>
          <w:tcPr>
            <w:tcW w:w="2410" w:type="dxa"/>
          </w:tcPr>
          <w:p w14:paraId="2017B2C5"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lastRenderedPageBreak/>
              <w:t xml:space="preserve">Respuesta_SPH_562_CAJIGEV.pdf: </w:t>
            </w:r>
            <w:r w:rsidRPr="00565439">
              <w:rPr>
                <w:rFonts w:ascii="Palatino Linotype" w:eastAsia="Palatino Linotype" w:hAnsi="Palatino Linotype" w:cs="Palatino Linotype"/>
                <w:i/>
                <w:iCs/>
              </w:rPr>
              <w:t xml:space="preserve">oficio del Coordinador de Asuntos Jurídicos, de Igualdad de Género y Erradicación de la Violencia, mediante el cual informa no es competente para conocer acerca de la solicitud de información, toda vez </w:t>
            </w:r>
            <w:r w:rsidRPr="00565439">
              <w:rPr>
                <w:rFonts w:ascii="Palatino Linotype" w:eastAsia="Palatino Linotype" w:hAnsi="Palatino Linotype" w:cs="Palatino Linotype"/>
                <w:i/>
                <w:iCs/>
              </w:rPr>
              <w:lastRenderedPageBreak/>
              <w:t>que le corresponde al Consejo Escolar Para el Bienestar.</w:t>
            </w:r>
            <w:r w:rsidRPr="00565439">
              <w:rPr>
                <w:rFonts w:ascii="Palatino Linotype" w:eastAsia="Palatino Linotype" w:hAnsi="Palatino Linotype" w:cs="Palatino Linotype"/>
                <w:b/>
                <w:bCs/>
                <w:i/>
                <w:iCs/>
              </w:rPr>
              <w:t xml:space="preserve"> </w:t>
            </w:r>
          </w:p>
          <w:p w14:paraId="483204D6"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para en favor  de la comunidad LGBTTTIQ,  se tiene proyectado para agosto 2025.  </w:t>
            </w:r>
          </w:p>
          <w:p w14:paraId="41F05458"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3BE07C33"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la Dirección de Información, Planeación, Programación y Evaluación, mediante </w:t>
            </w:r>
            <w:r w:rsidRPr="00565439">
              <w:rPr>
                <w:rFonts w:ascii="Palatino Linotype" w:eastAsia="Palatino Linotype" w:hAnsi="Palatino Linotype" w:cs="Palatino Linotype"/>
                <w:i/>
                <w:iCs/>
              </w:rPr>
              <w:lastRenderedPageBreak/>
              <w:t xml:space="preserve">el cual informa que después de una búsqueda exhaustiva no se encontraron documentos que colmen lo solicitado.  </w:t>
            </w:r>
          </w:p>
        </w:tc>
        <w:tc>
          <w:tcPr>
            <w:tcW w:w="2693" w:type="dxa"/>
          </w:tcPr>
          <w:p w14:paraId="2E098E44"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se informa el presupuesto de la partida 3363, se ha ejercido la cantidad de $5,272,041.84 en el Proyecto denominado "Cultura de igualdad entre la mujer y el hombre; y población LGBTIQ+, para la prevención de la violencia de género"</w:t>
            </w:r>
          </w:p>
          <w:p w14:paraId="3FA38318"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Así como la cantidad de $121, 196.36 para la creación del Área de Atención a la Diversidad Sexual.</w:t>
            </w:r>
          </w:p>
        </w:tc>
        <w:tc>
          <w:tcPr>
            <w:tcW w:w="2126" w:type="dxa"/>
          </w:tcPr>
          <w:p w14:paraId="7EE918FD"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 xml:space="preserve">Colma, toda vez que se informa en que está siendo ejercido el presupuesto otorgado. </w:t>
            </w:r>
          </w:p>
        </w:tc>
      </w:tr>
      <w:tr w:rsidR="00937126" w:rsidRPr="00565439" w14:paraId="49D8716F" w14:textId="77777777" w:rsidTr="00565439">
        <w:tc>
          <w:tcPr>
            <w:tcW w:w="2547" w:type="dxa"/>
          </w:tcPr>
          <w:p w14:paraId="3035D6A1"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lastRenderedPageBreak/>
              <w:t xml:space="preserve"> 2.- En caso de que no se haya ejercido ninguna parte del presupuesto de 5 millones 964 mil 600 pesos explicar las razones por las cuáles no se ha hecho, así como saber si se ha redireccionado a otra área o dependencia y si no se ha ejercido, pero no se ha redireccionado, ¿cuándo se implementará y en qué se aplicará? </w:t>
            </w:r>
          </w:p>
        </w:tc>
        <w:tc>
          <w:tcPr>
            <w:tcW w:w="2410" w:type="dxa"/>
          </w:tcPr>
          <w:p w14:paraId="1C77AD2A"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 </w:t>
            </w:r>
            <w:r w:rsidRPr="00565439">
              <w:rPr>
                <w:rFonts w:ascii="Palatino Linotype" w:eastAsia="Palatino Linotype" w:hAnsi="Palatino Linotype" w:cs="Palatino Linotype"/>
                <w:b/>
                <w:bCs/>
                <w:i/>
                <w:iCs/>
              </w:rPr>
              <w:t xml:space="preserve">Respuesta_SPH_562_CAJIGEV.pdf: </w:t>
            </w:r>
            <w:r w:rsidRPr="00565439">
              <w:rPr>
                <w:rFonts w:ascii="Palatino Linotype" w:eastAsia="Palatino Linotype" w:hAnsi="Palatino Linotype" w:cs="Palatino Linotype"/>
                <w:i/>
                <w:iCs/>
              </w:rPr>
              <w:t>oficio del Coordinador de Asuntos Jurídicos, de Igualdad de Género y Erradicación de la Violencia, mediante el 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363AF375"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para en favor  de la comunidad LGBTTTIQ,  se tiene </w:t>
            </w:r>
            <w:r w:rsidRPr="00565439">
              <w:rPr>
                <w:rFonts w:ascii="Palatino Linotype" w:eastAsia="Palatino Linotype" w:hAnsi="Palatino Linotype" w:cs="Palatino Linotype"/>
                <w:i/>
                <w:iCs/>
              </w:rPr>
              <w:lastRenderedPageBreak/>
              <w:t xml:space="preserve">proyectado para agosto 2025.  </w:t>
            </w:r>
          </w:p>
          <w:p w14:paraId="0E9AA91F"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5E56C707"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la Dirección de Información, Planeación, Programación y Evaluación, mediante el cual informa que después de una búsqueda exhaustiva no se encontraron documentos que colmen lo solicitado.  </w:t>
            </w:r>
          </w:p>
        </w:tc>
        <w:tc>
          <w:tcPr>
            <w:tcW w:w="2693" w:type="dxa"/>
          </w:tcPr>
          <w:p w14:paraId="421E3D4C" w14:textId="77777777" w:rsidR="00937126" w:rsidRPr="00565439" w:rsidRDefault="00937126">
            <w:pPr>
              <w:pBdr>
                <w:top w:val="nil"/>
                <w:left w:val="nil"/>
                <w:bottom w:val="nil"/>
                <w:right w:val="nil"/>
                <w:between w:val="nil"/>
              </w:pBdr>
              <w:jc w:val="both"/>
              <w:rPr>
                <w:rFonts w:ascii="Palatino Linotype" w:eastAsia="Palatino Linotype" w:hAnsi="Palatino Linotype" w:cs="Palatino Linotype"/>
                <w:i/>
                <w:iCs/>
              </w:rPr>
            </w:pPr>
          </w:p>
        </w:tc>
        <w:tc>
          <w:tcPr>
            <w:tcW w:w="2126" w:type="dxa"/>
          </w:tcPr>
          <w:p w14:paraId="1D2259B7"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Colma, toda vez que se informa en que está siendo ejercido el presupuesto otorgado. </w:t>
            </w:r>
          </w:p>
        </w:tc>
      </w:tr>
      <w:tr w:rsidR="00937126" w:rsidRPr="00565439" w14:paraId="639AB160" w14:textId="77777777" w:rsidTr="00565439">
        <w:tc>
          <w:tcPr>
            <w:tcW w:w="2547" w:type="dxa"/>
          </w:tcPr>
          <w:p w14:paraId="0F8492C2"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 xml:space="preserve">3.- Conocer si, a partir de los recursos etiquetados en el Presupuesto de Egresos 2025 para la población LGBTTTIQ+, existen indicadores y metas que hayan sido </w:t>
            </w:r>
            <w:r w:rsidRPr="00565439">
              <w:rPr>
                <w:rFonts w:ascii="Palatino Linotype" w:eastAsia="Palatino Linotype" w:hAnsi="Palatino Linotype" w:cs="Palatino Linotype"/>
                <w:b/>
                <w:bCs/>
                <w:i/>
                <w:iCs/>
              </w:rPr>
              <w:lastRenderedPageBreak/>
              <w:t xml:space="preserve">incorporados en la materia para su medición, evaluación y seguimiento en 2025 por parte del CONEBI y la Secretaría de Educación, señalar cuáles y cuántos son con la cifra total anual de sus metas. </w:t>
            </w:r>
          </w:p>
        </w:tc>
        <w:tc>
          <w:tcPr>
            <w:tcW w:w="2410" w:type="dxa"/>
          </w:tcPr>
          <w:p w14:paraId="6BFED160"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lastRenderedPageBreak/>
              <w:t xml:space="preserve">Respuesta_SPH_562_CAJIGEV.pdf: </w:t>
            </w:r>
            <w:r w:rsidRPr="00565439">
              <w:rPr>
                <w:rFonts w:ascii="Palatino Linotype" w:eastAsia="Palatino Linotype" w:hAnsi="Palatino Linotype" w:cs="Palatino Linotype"/>
                <w:i/>
                <w:iCs/>
              </w:rPr>
              <w:t xml:space="preserve">oficio del Coordinador de Asuntos Jurídicos, de Igualdad de Género y Erradicación de la Violencia, mediante el cual informa no es competente para </w:t>
            </w:r>
            <w:r w:rsidRPr="00565439">
              <w:rPr>
                <w:rFonts w:ascii="Palatino Linotype" w:eastAsia="Palatino Linotype" w:hAnsi="Palatino Linotype" w:cs="Palatino Linotype"/>
                <w:i/>
                <w:iCs/>
              </w:rPr>
              <w:lastRenderedPageBreak/>
              <w:t>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29B332DB"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para en favor  de la comunidad LGBTTTIQ,  se tiene proyectado para agosto 2025.  </w:t>
            </w:r>
          </w:p>
          <w:p w14:paraId="5AB2D373"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1966BF17"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la Dirección de Información, </w:t>
            </w:r>
            <w:r w:rsidRPr="00565439">
              <w:rPr>
                <w:rFonts w:ascii="Palatino Linotype" w:eastAsia="Palatino Linotype" w:hAnsi="Palatino Linotype" w:cs="Palatino Linotype"/>
                <w:i/>
                <w:iCs/>
              </w:rPr>
              <w:lastRenderedPageBreak/>
              <w:t xml:space="preserve">Planeación, Programación y Evaluación, mediante el cual informa que después de una búsqueda exhaustiva no se encontraron documentos que colmen lo solicitado.  </w:t>
            </w:r>
          </w:p>
        </w:tc>
        <w:tc>
          <w:tcPr>
            <w:tcW w:w="2693" w:type="dxa"/>
          </w:tcPr>
          <w:p w14:paraId="15BDA6CE"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 xml:space="preserve">Se informa que de acuerdo con la planeación 2025 del Consejo Escolar para el Bienestar, se incorporó una meta específica para promover acciones que fomenten el respeto a la población LGBTIQ+, enfocadas a la </w:t>
            </w:r>
            <w:r w:rsidRPr="00565439">
              <w:rPr>
                <w:rFonts w:ascii="Palatino Linotype" w:eastAsia="Palatino Linotype" w:hAnsi="Palatino Linotype" w:cs="Palatino Linotype"/>
                <w:i/>
                <w:iCs/>
              </w:rPr>
              <w:lastRenderedPageBreak/>
              <w:t xml:space="preserve">comunidad educativa, dentro del proyecto denominado "Cultura de Igualdad entre la mujer y el hombre; y población LGBTIQ+, para la prevención de la violencia de género, </w:t>
            </w:r>
            <w:r w:rsidRPr="00565439">
              <w:rPr>
                <w:rFonts w:ascii="Palatino Linotype" w:eastAsia="Palatino Linotype" w:hAnsi="Palatino Linotype" w:cs="Palatino Linotype"/>
                <w:b/>
                <w:bCs/>
                <w:i/>
                <w:iCs/>
              </w:rPr>
              <w:t>sin embargo no se habla del total de avance de la meta.</w:t>
            </w:r>
          </w:p>
        </w:tc>
        <w:tc>
          <w:tcPr>
            <w:tcW w:w="2126" w:type="dxa"/>
          </w:tcPr>
          <w:p w14:paraId="27B4F152"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 xml:space="preserve">Colma parcialmente, toda vez que si bien se informa que se agregó una meta, también lo es que no se informa sobre la medición o avance de la misma. </w:t>
            </w:r>
          </w:p>
        </w:tc>
      </w:tr>
      <w:tr w:rsidR="00937126" w:rsidRPr="00565439" w14:paraId="7E72B826" w14:textId="77777777" w:rsidTr="00565439">
        <w:tc>
          <w:tcPr>
            <w:tcW w:w="2547" w:type="dxa"/>
          </w:tcPr>
          <w:p w14:paraId="4093A0DE"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lastRenderedPageBreak/>
              <w:t xml:space="preserve">4.- ¿Cuántas personas LGBTTTIQ+ han sido atendidas por el CONEBI en lo que va del 2025 y cuáles servicios se les han ofrecido? </w:t>
            </w:r>
          </w:p>
        </w:tc>
        <w:tc>
          <w:tcPr>
            <w:tcW w:w="2410" w:type="dxa"/>
          </w:tcPr>
          <w:p w14:paraId="7A8F3B30"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Respuesta_SPH_562_CAJIGEV.pdf: </w:t>
            </w:r>
            <w:r w:rsidRPr="00565439">
              <w:rPr>
                <w:rFonts w:ascii="Palatino Linotype" w:eastAsia="Palatino Linotype" w:hAnsi="Palatino Linotype" w:cs="Palatino Linotype"/>
                <w:i/>
                <w:iCs/>
              </w:rPr>
              <w:t>oficio del Coordinador de Asuntos Jurídicos, de Igualdad de Género y Erradicación de la Violencia, mediante el 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63DE98C5"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para en favor  de la comunidad </w:t>
            </w:r>
            <w:r w:rsidRPr="00565439">
              <w:rPr>
                <w:rFonts w:ascii="Palatino Linotype" w:eastAsia="Palatino Linotype" w:hAnsi="Palatino Linotype" w:cs="Palatino Linotype"/>
                <w:i/>
                <w:iCs/>
              </w:rPr>
              <w:lastRenderedPageBreak/>
              <w:t xml:space="preserve">LGBTTTIQ,  se tiene proyectado para agosto 2025.  </w:t>
            </w:r>
          </w:p>
          <w:p w14:paraId="6D97B2FA"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6FBA12DC"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la Dirección de Información, Planeación, Programación y Evaluación, mediante el cual informa que después de una búsqueda exhaustiva no se encontraron documentos que colmen lo solicitado.  </w:t>
            </w:r>
          </w:p>
          <w:p w14:paraId="50726D71" w14:textId="77777777" w:rsidR="00937126" w:rsidRPr="00565439" w:rsidRDefault="00937126">
            <w:pPr>
              <w:jc w:val="both"/>
              <w:rPr>
                <w:rFonts w:ascii="Palatino Linotype" w:eastAsia="Palatino Linotype" w:hAnsi="Palatino Linotype" w:cs="Palatino Linotype"/>
                <w:i/>
                <w:iCs/>
              </w:rPr>
            </w:pPr>
          </w:p>
        </w:tc>
        <w:tc>
          <w:tcPr>
            <w:tcW w:w="2693" w:type="dxa"/>
          </w:tcPr>
          <w:p w14:paraId="50DD7B11"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 xml:space="preserve">No hubo pronunciamiento </w:t>
            </w:r>
          </w:p>
        </w:tc>
        <w:tc>
          <w:tcPr>
            <w:tcW w:w="2126" w:type="dxa"/>
          </w:tcPr>
          <w:p w14:paraId="5BC70E0C"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No colma toda vez que no se informa cuántas personas han sido atendidas y el servicio otorgado. </w:t>
            </w:r>
          </w:p>
        </w:tc>
      </w:tr>
      <w:tr w:rsidR="00937126" w:rsidRPr="00565439" w14:paraId="47625E27" w14:textId="77777777" w:rsidTr="00565439">
        <w:tc>
          <w:tcPr>
            <w:tcW w:w="2547" w:type="dxa"/>
          </w:tcPr>
          <w:p w14:paraId="120F8930"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 xml:space="preserve"> 5.- Señalar estadísticamente, qué servicios tienen más demanda y cuáles son los motivos de las quejas, denuncias o reportes presentados, </w:t>
            </w:r>
            <w:r w:rsidRPr="00565439">
              <w:rPr>
                <w:rFonts w:ascii="Palatino Linotype" w:eastAsia="Palatino Linotype" w:hAnsi="Palatino Linotype" w:cs="Palatino Linotype"/>
                <w:b/>
                <w:bCs/>
                <w:i/>
                <w:iCs/>
              </w:rPr>
              <w:lastRenderedPageBreak/>
              <w:t>desagregando los datos por sector poblacional, es decir, por mujeres lesbianas, hombres, gays, personas trans, bisexuales, queer, intersex o con una orientación sexual o identidad de género no normativa.</w:t>
            </w:r>
          </w:p>
        </w:tc>
        <w:tc>
          <w:tcPr>
            <w:tcW w:w="2410" w:type="dxa"/>
          </w:tcPr>
          <w:p w14:paraId="790EA1D1"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lastRenderedPageBreak/>
              <w:t xml:space="preserve">Respuesta_SPH_562_CAJIGEV.pdf: </w:t>
            </w:r>
            <w:r w:rsidRPr="00565439">
              <w:rPr>
                <w:rFonts w:ascii="Palatino Linotype" w:eastAsia="Palatino Linotype" w:hAnsi="Palatino Linotype" w:cs="Palatino Linotype"/>
                <w:i/>
                <w:iCs/>
              </w:rPr>
              <w:t xml:space="preserve">oficio del Coordinador de Asuntos Jurídicos, de Igualdad de Género y Erradicación de la Violencia, mediante el </w:t>
            </w:r>
            <w:r w:rsidRPr="00565439">
              <w:rPr>
                <w:rFonts w:ascii="Palatino Linotype" w:eastAsia="Palatino Linotype" w:hAnsi="Palatino Linotype" w:cs="Palatino Linotype"/>
                <w:i/>
                <w:iCs/>
              </w:rPr>
              <w:lastRenderedPageBreak/>
              <w:t>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4162D5A6"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para en favor  de la comunidad LGBTTTIQ,  se tiene proyectado para agosto 2025.  </w:t>
            </w:r>
          </w:p>
          <w:p w14:paraId="07AB0B90"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47E74703"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w:t>
            </w:r>
            <w:r w:rsidRPr="00565439">
              <w:rPr>
                <w:rFonts w:ascii="Palatino Linotype" w:eastAsia="Palatino Linotype" w:hAnsi="Palatino Linotype" w:cs="Palatino Linotype"/>
                <w:i/>
                <w:iCs/>
              </w:rPr>
              <w:lastRenderedPageBreak/>
              <w:t xml:space="preserve">la Dirección de Información, Planeación, Programación y Evaluación, mediante el cual informa que después de una búsqueda exhaustiva no se encontraron documentos que colmen lo solicitado.  </w:t>
            </w:r>
          </w:p>
        </w:tc>
        <w:tc>
          <w:tcPr>
            <w:tcW w:w="2693" w:type="dxa"/>
          </w:tcPr>
          <w:p w14:paraId="0E9C24AC"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 xml:space="preserve">No hay pronunciamiento </w:t>
            </w:r>
          </w:p>
        </w:tc>
        <w:tc>
          <w:tcPr>
            <w:tcW w:w="2126" w:type="dxa"/>
          </w:tcPr>
          <w:p w14:paraId="17378126"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No colma, toda vez que no se proporciona información de este punto </w:t>
            </w:r>
          </w:p>
        </w:tc>
      </w:tr>
      <w:tr w:rsidR="00937126" w:rsidRPr="00565439" w14:paraId="12F092B0" w14:textId="77777777" w:rsidTr="00565439">
        <w:tc>
          <w:tcPr>
            <w:tcW w:w="2547" w:type="dxa"/>
          </w:tcPr>
          <w:p w14:paraId="23C2E5B9"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lastRenderedPageBreak/>
              <w:t>6.- ¿Con cuántos y cuáles programas especializados para atender a la población LGBTTTIQ+ cuenta el CONEBI en 2025?</w:t>
            </w:r>
          </w:p>
        </w:tc>
        <w:tc>
          <w:tcPr>
            <w:tcW w:w="2410" w:type="dxa"/>
          </w:tcPr>
          <w:p w14:paraId="06F39EBC"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Respuesta_SPH_562_CAJIGEV.pdf: </w:t>
            </w:r>
            <w:r w:rsidRPr="00565439">
              <w:rPr>
                <w:rFonts w:ascii="Palatino Linotype" w:eastAsia="Palatino Linotype" w:hAnsi="Palatino Linotype" w:cs="Palatino Linotype"/>
                <w:i/>
                <w:iCs/>
              </w:rPr>
              <w:t>oficio del Coordinador de Asuntos Jurídicos, de Igualdad de Género y Erradicación de la Violencia, mediante el 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4B1D526F"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w:t>
            </w:r>
            <w:r w:rsidRPr="00565439">
              <w:rPr>
                <w:rFonts w:ascii="Palatino Linotype" w:eastAsia="Palatino Linotype" w:hAnsi="Palatino Linotype" w:cs="Palatino Linotype"/>
                <w:i/>
                <w:iCs/>
              </w:rPr>
              <w:lastRenderedPageBreak/>
              <w:t xml:space="preserve">para en favor  de la comunidad LGBTTTIQ,  se tiene proyectado para agosto 2025.  </w:t>
            </w:r>
          </w:p>
          <w:p w14:paraId="3EF058BF"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25896ADC"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la Dirección de Información, Planeación, Programación y Evaluación, mediante el cual informa que después de una búsqueda exhaustiva no se encontraron documentos que colmen lo solicitado.  </w:t>
            </w:r>
          </w:p>
        </w:tc>
        <w:tc>
          <w:tcPr>
            <w:tcW w:w="2693" w:type="dxa"/>
          </w:tcPr>
          <w:p w14:paraId="23D53ABD"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Se informa que, el Área de Atención a la Diversidad Sexual está orientado a atender las necesidades de la población LGBTTTIQA+ del Sistema Educativo Estatal para responder de manera integral a las problemáticas relacionadas con la prevención y atención de la violencia por razones de género y la discriminación.</w:t>
            </w:r>
          </w:p>
          <w:p w14:paraId="463B1CB5"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No se informa cuáles son los programas con los que cuenta el SUJETO OBLIGADO.</w:t>
            </w:r>
          </w:p>
        </w:tc>
        <w:tc>
          <w:tcPr>
            <w:tcW w:w="2126" w:type="dxa"/>
          </w:tcPr>
          <w:p w14:paraId="64C9207F"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No colma, toda vez que no hace referencia a los programas</w:t>
            </w:r>
          </w:p>
        </w:tc>
      </w:tr>
      <w:tr w:rsidR="00937126" w:rsidRPr="00565439" w14:paraId="73CD9F90" w14:textId="77777777" w:rsidTr="00565439">
        <w:tc>
          <w:tcPr>
            <w:tcW w:w="2547" w:type="dxa"/>
          </w:tcPr>
          <w:p w14:paraId="323828A7"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 xml:space="preserve">7.- Conocer si para el 2026, el CONEBI y la Secretaría de Educación, Ciencia, Tecnología e Innovación tiene </w:t>
            </w:r>
            <w:r w:rsidRPr="00565439">
              <w:rPr>
                <w:rFonts w:ascii="Palatino Linotype" w:eastAsia="Palatino Linotype" w:hAnsi="Palatino Linotype" w:cs="Palatino Linotype"/>
                <w:b/>
                <w:bCs/>
                <w:i/>
                <w:iCs/>
              </w:rPr>
              <w:lastRenderedPageBreak/>
              <w:t xml:space="preserve">previsto aumentar su presupuesto destinado a la población LGBTTTIQ+, saber en qué proyectos y acciones se aplicarían. </w:t>
            </w:r>
          </w:p>
        </w:tc>
        <w:tc>
          <w:tcPr>
            <w:tcW w:w="2410" w:type="dxa"/>
          </w:tcPr>
          <w:p w14:paraId="2F7C69C8"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lastRenderedPageBreak/>
              <w:t xml:space="preserve">Respuesta_SPH_562_CAJIGEV.pdf: </w:t>
            </w:r>
            <w:r w:rsidRPr="00565439">
              <w:rPr>
                <w:rFonts w:ascii="Palatino Linotype" w:eastAsia="Palatino Linotype" w:hAnsi="Palatino Linotype" w:cs="Palatino Linotype"/>
                <w:i/>
                <w:iCs/>
              </w:rPr>
              <w:t xml:space="preserve">oficio del Coordinador de Asuntos Jurídicos, de Igualdad de Género y Erradicación de la </w:t>
            </w:r>
            <w:r w:rsidRPr="00565439">
              <w:rPr>
                <w:rFonts w:ascii="Palatino Linotype" w:eastAsia="Palatino Linotype" w:hAnsi="Palatino Linotype" w:cs="Palatino Linotype"/>
                <w:i/>
                <w:iCs/>
              </w:rPr>
              <w:lastRenderedPageBreak/>
              <w:t>Violencia, mediante el 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52F2F2B3"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para en favor  de la comunidad LGBTTTIQ,  se tiene proyectado para agosto 2025.  </w:t>
            </w:r>
          </w:p>
          <w:p w14:paraId="4D559D16"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68782996"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lastRenderedPageBreak/>
              <w:t xml:space="preserve">Respuesta_SPH_562_DIPPE.pdf: </w:t>
            </w:r>
            <w:r w:rsidRPr="00565439">
              <w:rPr>
                <w:rFonts w:ascii="Palatino Linotype" w:eastAsia="Palatino Linotype" w:hAnsi="Palatino Linotype" w:cs="Palatino Linotype"/>
                <w:i/>
                <w:iCs/>
              </w:rPr>
              <w:t xml:space="preserve">oficio de la Dirección de Información, Planeación, Programación y Evaluación, mediante el cual informa que después de una búsqueda exhaustiva no se encontraron documentos que colmen lo solicitado.  </w:t>
            </w:r>
          </w:p>
        </w:tc>
        <w:tc>
          <w:tcPr>
            <w:tcW w:w="2693" w:type="dxa"/>
          </w:tcPr>
          <w:p w14:paraId="64E03C1A"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Se informa que aún no se tiene la información</w:t>
            </w:r>
          </w:p>
        </w:tc>
        <w:tc>
          <w:tcPr>
            <w:tcW w:w="2126" w:type="dxa"/>
          </w:tcPr>
          <w:p w14:paraId="096E9EC5"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Colma, toda vez que aún no se genera el presupuesto de egresos 2026. </w:t>
            </w:r>
          </w:p>
        </w:tc>
      </w:tr>
      <w:tr w:rsidR="00937126" w:rsidRPr="00565439" w14:paraId="7794B50B" w14:textId="77777777" w:rsidTr="00565439">
        <w:tc>
          <w:tcPr>
            <w:tcW w:w="2547" w:type="dxa"/>
          </w:tcPr>
          <w:p w14:paraId="326F59C4"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lastRenderedPageBreak/>
              <w:t xml:space="preserve">8.- Conocer si todo el personal que labora en el CONEBI cuenta con capacitaciones, talleres, cursos, seminarios, especialidades o estudios que acrediten sus conocimientos en materia de diversidad sexual y de género,  indicar cuántos y cuáles son de cada persona que integra el Consejo. </w:t>
            </w:r>
          </w:p>
        </w:tc>
        <w:tc>
          <w:tcPr>
            <w:tcW w:w="2410" w:type="dxa"/>
          </w:tcPr>
          <w:p w14:paraId="74D370D1"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Respuesta_SPH_562_CAJIGEV.pdf: </w:t>
            </w:r>
            <w:r w:rsidRPr="00565439">
              <w:rPr>
                <w:rFonts w:ascii="Palatino Linotype" w:eastAsia="Palatino Linotype" w:hAnsi="Palatino Linotype" w:cs="Palatino Linotype"/>
                <w:i/>
                <w:iCs/>
              </w:rPr>
              <w:t>oficio del Coordinador de Asuntos Jurídicos, de Igualdad de Género y Erradicación de la Violencia, mediante el 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6E9C001A"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w:t>
            </w:r>
            <w:r w:rsidRPr="00565439">
              <w:rPr>
                <w:rFonts w:ascii="Palatino Linotype" w:eastAsia="Palatino Linotype" w:hAnsi="Palatino Linotype" w:cs="Palatino Linotype"/>
                <w:i/>
                <w:iCs/>
              </w:rPr>
              <w:lastRenderedPageBreak/>
              <w:t xml:space="preserve">informa que el presupuesto destinado para en favor  de la comunidad LGBTTTIQ,  se tiene proyectado para agosto 2025.  </w:t>
            </w:r>
          </w:p>
          <w:p w14:paraId="71BCE126"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solicitudes de información pública. </w:t>
            </w:r>
          </w:p>
          <w:p w14:paraId="76166ACF"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la Dirección de Información, Planeación, Programación y Evaluación, mediante el cual informa que después de una búsqueda exhaustiva no se encontraron documentos que colmen lo solicitado.  </w:t>
            </w:r>
          </w:p>
        </w:tc>
        <w:tc>
          <w:tcPr>
            <w:tcW w:w="2693" w:type="dxa"/>
          </w:tcPr>
          <w:p w14:paraId="550C78B7"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Se informa que el personal que integra el Consejo Escolar para el Bienestar se capatacita de manera constante en los temas que competen al propio Consejo, del personal que conforma el Área de Atención a la Diversidad Sexual, sí cuenta con capacitación específica en materia de diversidad sexual y de género</w:t>
            </w:r>
          </w:p>
        </w:tc>
        <w:tc>
          <w:tcPr>
            <w:tcW w:w="2126" w:type="dxa"/>
          </w:tcPr>
          <w:p w14:paraId="5A7FE583"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Colma parcialmente, toda vez que se informa que el personal del Área de Atención a la Diversidad Sexual si cuenta con capacitaciones pero no se informa cuáles son y que servidores públicos cuentan con ella. </w:t>
            </w:r>
          </w:p>
        </w:tc>
      </w:tr>
      <w:tr w:rsidR="00937126" w:rsidRPr="00565439" w14:paraId="2AFC1F61" w14:textId="77777777" w:rsidTr="00565439">
        <w:tc>
          <w:tcPr>
            <w:tcW w:w="2547" w:type="dxa"/>
          </w:tcPr>
          <w:p w14:paraId="1EF25AC3"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b/>
                <w:bCs/>
                <w:i/>
                <w:iCs/>
              </w:rPr>
            </w:pPr>
            <w:r w:rsidRPr="00565439">
              <w:rPr>
                <w:rFonts w:ascii="Palatino Linotype" w:eastAsia="Palatino Linotype" w:hAnsi="Palatino Linotype" w:cs="Palatino Linotype"/>
                <w:b/>
                <w:bCs/>
                <w:i/>
                <w:iCs/>
              </w:rPr>
              <w:t xml:space="preserve">9.- Saber si el CONEBI o la Secretaría de Educación, Ciencia, </w:t>
            </w:r>
            <w:r w:rsidRPr="00565439">
              <w:rPr>
                <w:rFonts w:ascii="Palatino Linotype" w:eastAsia="Palatino Linotype" w:hAnsi="Palatino Linotype" w:cs="Palatino Linotype"/>
                <w:b/>
                <w:bCs/>
                <w:i/>
                <w:iCs/>
              </w:rPr>
              <w:lastRenderedPageBreak/>
              <w:t>Tecnología e Innovación cuenta con protocolos, manuales y/o guías de atención específicos, dedicados a la población LGBTTTIQ+. De ser afirmativo, referir cuántos y cuáles existen.</w:t>
            </w:r>
          </w:p>
        </w:tc>
        <w:tc>
          <w:tcPr>
            <w:tcW w:w="2410" w:type="dxa"/>
          </w:tcPr>
          <w:p w14:paraId="5290B6BE"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lastRenderedPageBreak/>
              <w:t xml:space="preserve">Respuesta_SPH_562_CAJIGEV.pdf: </w:t>
            </w:r>
            <w:r w:rsidRPr="00565439">
              <w:rPr>
                <w:rFonts w:ascii="Palatino Linotype" w:eastAsia="Palatino Linotype" w:hAnsi="Palatino Linotype" w:cs="Palatino Linotype"/>
                <w:i/>
                <w:iCs/>
              </w:rPr>
              <w:t xml:space="preserve">oficio del Coordinador de Asuntos Jurídicos, de </w:t>
            </w:r>
            <w:r w:rsidRPr="00565439">
              <w:rPr>
                <w:rFonts w:ascii="Palatino Linotype" w:eastAsia="Palatino Linotype" w:hAnsi="Palatino Linotype" w:cs="Palatino Linotype"/>
                <w:i/>
                <w:iCs/>
              </w:rPr>
              <w:lastRenderedPageBreak/>
              <w:t>Igualdad de Género y Erradicación de la Violencia, mediante el cual informa no es competente para conocer acerca de la solicitud de información, toda vez que le corresponde al Consejo Escolar Para el Bienestar.</w:t>
            </w:r>
            <w:r w:rsidRPr="00565439">
              <w:rPr>
                <w:rFonts w:ascii="Palatino Linotype" w:eastAsia="Palatino Linotype" w:hAnsi="Palatino Linotype" w:cs="Palatino Linotype"/>
                <w:b/>
                <w:bCs/>
                <w:i/>
                <w:iCs/>
              </w:rPr>
              <w:t xml:space="preserve"> </w:t>
            </w:r>
          </w:p>
          <w:p w14:paraId="14BF70F1"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Respuesta_SPH_562_CONEBI.pdf: </w:t>
            </w:r>
            <w:r w:rsidRPr="00565439">
              <w:rPr>
                <w:rFonts w:ascii="Palatino Linotype" w:eastAsia="Palatino Linotype" w:hAnsi="Palatino Linotype" w:cs="Palatino Linotype"/>
                <w:i/>
                <w:iCs/>
              </w:rPr>
              <w:t xml:space="preserve">oficio de la Directora General de la UIIPE del Consejo Escolar Para el Bienestar, mediante el cual informa que el presupuesto destinado para en favor  de la comunidad LGBTTTIQ,  se tiene proyectado para agosto 2025.  </w:t>
            </w:r>
          </w:p>
          <w:p w14:paraId="0F5C7FD5"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Respuesta_UT_562.pdf:</w:t>
            </w:r>
            <w:r w:rsidRPr="00565439">
              <w:rPr>
                <w:rFonts w:ascii="Palatino Linotype" w:eastAsia="Palatino Linotype" w:hAnsi="Palatino Linotype" w:cs="Palatino Linotype"/>
                <w:i/>
                <w:iCs/>
              </w:rPr>
              <w:t xml:space="preserve"> oficio del Titular de la Unidad de Transparencia, mediante el cual informa que no es obligación generar documentos ad hoc para atender las </w:t>
            </w:r>
            <w:r w:rsidRPr="00565439">
              <w:rPr>
                <w:rFonts w:ascii="Palatino Linotype" w:eastAsia="Palatino Linotype" w:hAnsi="Palatino Linotype" w:cs="Palatino Linotype"/>
                <w:i/>
                <w:iCs/>
              </w:rPr>
              <w:lastRenderedPageBreak/>
              <w:t xml:space="preserve">solicitudes de información pública. </w:t>
            </w:r>
          </w:p>
          <w:p w14:paraId="6AA0BD48"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b/>
                <w:bCs/>
                <w:i/>
                <w:iCs/>
              </w:rPr>
              <w:t xml:space="preserve">Respuesta_SPH_562_DIPPE.pdf: </w:t>
            </w:r>
            <w:r w:rsidRPr="00565439">
              <w:rPr>
                <w:rFonts w:ascii="Palatino Linotype" w:eastAsia="Palatino Linotype" w:hAnsi="Palatino Linotype" w:cs="Palatino Linotype"/>
                <w:i/>
                <w:iCs/>
              </w:rPr>
              <w:t xml:space="preserve">oficio de la Dirección de Información, Planeación, Programación y Evaluación, mediante el cual informa que después de una búsqueda exhaustiva no se encontraron documentos que colmen lo solicitado.  </w:t>
            </w:r>
          </w:p>
        </w:tc>
        <w:tc>
          <w:tcPr>
            <w:tcW w:w="2693" w:type="dxa"/>
          </w:tcPr>
          <w:p w14:paraId="338A681F"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 xml:space="preserve">se informa sobre los materiales que se han diseñado y elaborado con contenido de Diversidad </w:t>
            </w:r>
            <w:r w:rsidRPr="00565439">
              <w:rPr>
                <w:rFonts w:ascii="Palatino Linotype" w:eastAsia="Palatino Linotype" w:hAnsi="Palatino Linotype" w:cs="Palatino Linotype"/>
                <w:i/>
                <w:iCs/>
              </w:rPr>
              <w:lastRenderedPageBreak/>
              <w:t>Sexual: Guía de orientaciones generales para la prevención de la violencia y discriminación hacia la población LGBTTTIQA</w:t>
            </w:r>
          </w:p>
          <w:p w14:paraId="5FC9357E"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 Manual de Derechos Humanos en el ámbito educativo: una perspectiva de paz, igualdad y dignidad humana Manual para docentes mexiquenses: Aprender a vivir en Igualdad 2° versión </w:t>
            </w:r>
          </w:p>
          <w:p w14:paraId="45160082"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Manual para incorporar la perspectiva de género en el ámbito laboral </w:t>
            </w:r>
          </w:p>
          <w:p w14:paraId="781E5DFB"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Tríptico de ¿Qué es el feminismo y su importancia? </w:t>
            </w:r>
          </w:p>
          <w:p w14:paraId="40084F75"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 xml:space="preserve">Tríptico de nuevas masculinidades Tríptico del área de atención a la diversidad sexual y de género (en proceso) </w:t>
            </w:r>
          </w:p>
          <w:p w14:paraId="19DD1D4A"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t>Cartel de derechos sexuales y reproductivos</w:t>
            </w:r>
          </w:p>
        </w:tc>
        <w:tc>
          <w:tcPr>
            <w:tcW w:w="2126" w:type="dxa"/>
          </w:tcPr>
          <w:p w14:paraId="52B954EE" w14:textId="77777777" w:rsidR="00937126" w:rsidRPr="00565439" w:rsidRDefault="00004F7B">
            <w:pPr>
              <w:jc w:val="both"/>
              <w:rPr>
                <w:rFonts w:ascii="Palatino Linotype" w:eastAsia="Palatino Linotype" w:hAnsi="Palatino Linotype" w:cs="Palatino Linotype"/>
                <w:i/>
                <w:iCs/>
              </w:rPr>
            </w:pPr>
            <w:r w:rsidRPr="00565439">
              <w:rPr>
                <w:rFonts w:ascii="Palatino Linotype" w:eastAsia="Palatino Linotype" w:hAnsi="Palatino Linotype" w:cs="Palatino Linotype"/>
                <w:i/>
                <w:iCs/>
              </w:rPr>
              <w:lastRenderedPageBreak/>
              <w:t xml:space="preserve">Colma, toda vez que </w:t>
            </w:r>
          </w:p>
        </w:tc>
      </w:tr>
    </w:tbl>
    <w:p w14:paraId="254C9BD0"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70250A9"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 lo anterior, se tiene que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colmo parcialmente el derecho de acceso a la información del </w:t>
      </w:r>
      <w:r w:rsidRPr="00565439">
        <w:rPr>
          <w:rFonts w:ascii="Palatino Linotype" w:eastAsia="Palatino Linotype" w:hAnsi="Palatino Linotype" w:cs="Palatino Linotype"/>
          <w:b/>
          <w:bCs/>
          <w:color w:val="000000"/>
        </w:rPr>
        <w:t xml:space="preserve">RECURRENTE </w:t>
      </w:r>
      <w:r w:rsidRPr="00565439">
        <w:rPr>
          <w:rFonts w:ascii="Palatino Linotype" w:eastAsia="Palatino Linotype" w:hAnsi="Palatino Linotype" w:cs="Palatino Linotype"/>
          <w:color w:val="000000"/>
        </w:rPr>
        <w:t xml:space="preserve">situación por la cual se analiza lo siguiente. </w:t>
      </w:r>
    </w:p>
    <w:p w14:paraId="7EDD0B8D"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1112E37"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En esa línea, en cuanto al punto uno, dos, siete y nueve se tiene que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mediante la etapa de manifestaciones colmo el derecho de acceso a la información del </w:t>
      </w:r>
      <w:r w:rsidRPr="00565439">
        <w:rPr>
          <w:rFonts w:ascii="Palatino Linotype" w:eastAsia="Palatino Linotype" w:hAnsi="Palatino Linotype" w:cs="Palatino Linotype"/>
          <w:b/>
          <w:bCs/>
          <w:color w:val="000000"/>
        </w:rPr>
        <w:t xml:space="preserve">RECURRENTE, </w:t>
      </w:r>
      <w:r w:rsidRPr="00565439">
        <w:rPr>
          <w:rFonts w:ascii="Palatino Linotype" w:eastAsia="Palatino Linotype" w:hAnsi="Palatino Linotype" w:cs="Palatino Linotype"/>
          <w:color w:val="000000"/>
        </w:rPr>
        <w:t xml:space="preserve">toda vez que informo lo siguiente. </w:t>
      </w:r>
    </w:p>
    <w:p w14:paraId="0B26AF8D" w14:textId="77777777" w:rsidR="00937126" w:rsidRPr="00565439" w:rsidRDefault="00937126">
      <w:pPr>
        <w:pBdr>
          <w:top w:val="nil"/>
          <w:left w:val="nil"/>
          <w:bottom w:val="nil"/>
          <w:right w:val="nil"/>
          <w:between w:val="nil"/>
        </w:pBdr>
        <w:ind w:left="720"/>
        <w:rPr>
          <w:rFonts w:ascii="Palatino Linotype" w:eastAsia="Palatino Linotype" w:hAnsi="Palatino Linotype" w:cs="Palatino Linotype"/>
          <w:color w:val="000000"/>
        </w:rPr>
      </w:pPr>
    </w:p>
    <w:tbl>
      <w:tblPr>
        <w:tblStyle w:val="a1"/>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3160"/>
        <w:gridCol w:w="2977"/>
        <w:gridCol w:w="1985"/>
      </w:tblGrid>
      <w:tr w:rsidR="00937126" w:rsidRPr="00565439" w14:paraId="162E6E4A" w14:textId="77777777" w:rsidTr="00565439">
        <w:trPr>
          <w:jc w:val="center"/>
        </w:trPr>
        <w:tc>
          <w:tcPr>
            <w:tcW w:w="1938" w:type="dxa"/>
          </w:tcPr>
          <w:p w14:paraId="66297735" w14:textId="77777777" w:rsidR="00937126" w:rsidRPr="00565439" w:rsidRDefault="00004F7B">
            <w:pPr>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b/>
                <w:bCs/>
                <w:i/>
                <w:iCs/>
              </w:rPr>
              <w:t xml:space="preserve">1.- ¿Para el Presupuesto de Egresos 2025, se etiquetaron recursos para atender a la población LGBTTTIQ, </w:t>
            </w:r>
            <w:r w:rsidRPr="00565439">
              <w:rPr>
                <w:rFonts w:ascii="Palatino Linotype" w:eastAsia="Palatino Linotype" w:hAnsi="Palatino Linotype" w:cs="Palatino Linotype"/>
                <w:b/>
                <w:bCs/>
                <w:i/>
                <w:iCs/>
              </w:rPr>
              <w:lastRenderedPageBreak/>
              <w:t>cuánto dinero se ha ejercido hasta el momento y en qué acciones, actividades, insumos, servicios u otros se ha ejercido?</w:t>
            </w:r>
          </w:p>
        </w:tc>
        <w:tc>
          <w:tcPr>
            <w:tcW w:w="3160" w:type="dxa"/>
          </w:tcPr>
          <w:p w14:paraId="5FCF206E" w14:textId="77777777" w:rsidR="00937126" w:rsidRPr="00565439" w:rsidRDefault="00004F7B">
            <w:pPr>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b/>
                <w:bCs/>
                <w:i/>
                <w:iCs/>
              </w:rPr>
              <w:lastRenderedPageBreak/>
              <w:t xml:space="preserve">2.- En caso de que no se haya ejercido ninguna parte del presupuesto de 5 millones 964 mil 600 pesos explicar las razones por las cuáles no se ha hecho, así como saber si se ha redireccionado a otra área o </w:t>
            </w:r>
            <w:r w:rsidRPr="00565439">
              <w:rPr>
                <w:rFonts w:ascii="Palatino Linotype" w:eastAsia="Palatino Linotype" w:hAnsi="Palatino Linotype" w:cs="Palatino Linotype"/>
                <w:b/>
                <w:bCs/>
                <w:i/>
                <w:iCs/>
              </w:rPr>
              <w:lastRenderedPageBreak/>
              <w:t>dependencia y si no se ha ejercido, pero no se ha redireccionado, ¿cuándo se implementará y en qué se aplicará?</w:t>
            </w:r>
          </w:p>
        </w:tc>
        <w:tc>
          <w:tcPr>
            <w:tcW w:w="2977" w:type="dxa"/>
          </w:tcPr>
          <w:p w14:paraId="281BFAF9" w14:textId="77777777" w:rsidR="00937126" w:rsidRPr="00565439" w:rsidRDefault="00004F7B">
            <w:pPr>
              <w:ind w:right="-46"/>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lastRenderedPageBreak/>
              <w:t xml:space="preserve">7.- Conocer si para el 2026, el CONEBI y la Secretaría de Educación, Ciencia, Tecnología e Innovación tiene previsto aumentar su presupuesto destinado a la población LGBTTTIQ+, </w:t>
            </w:r>
            <w:r w:rsidRPr="00565439">
              <w:rPr>
                <w:rFonts w:ascii="Palatino Linotype" w:eastAsia="Palatino Linotype" w:hAnsi="Palatino Linotype" w:cs="Palatino Linotype"/>
                <w:b/>
                <w:bCs/>
                <w:i/>
                <w:iCs/>
                <w:color w:val="000000"/>
              </w:rPr>
              <w:lastRenderedPageBreak/>
              <w:t>saber en qué proyectos y acciones se aplicarían.</w:t>
            </w:r>
          </w:p>
        </w:tc>
        <w:tc>
          <w:tcPr>
            <w:tcW w:w="1985" w:type="dxa"/>
          </w:tcPr>
          <w:p w14:paraId="5477E238" w14:textId="77777777" w:rsidR="00937126" w:rsidRPr="00565439" w:rsidRDefault="00004F7B">
            <w:pPr>
              <w:ind w:right="22"/>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b/>
                <w:bCs/>
                <w:i/>
                <w:iCs/>
              </w:rPr>
              <w:lastRenderedPageBreak/>
              <w:t xml:space="preserve">9.- Saber si el CONEBI o la Secretaría de Educación, Ciencia, Tecnología e Innovación cuenta con </w:t>
            </w:r>
            <w:r w:rsidRPr="00565439">
              <w:rPr>
                <w:rFonts w:ascii="Palatino Linotype" w:eastAsia="Palatino Linotype" w:hAnsi="Palatino Linotype" w:cs="Palatino Linotype"/>
                <w:b/>
                <w:bCs/>
                <w:i/>
                <w:iCs/>
              </w:rPr>
              <w:lastRenderedPageBreak/>
              <w:t>protocolos, manuales y/o guías de atención específicos, dedicados a la población LGBTTTIQ+. De ser afirmativo, referir cuántos y cuáles existen.</w:t>
            </w:r>
          </w:p>
        </w:tc>
      </w:tr>
      <w:tr w:rsidR="00937126" w:rsidRPr="00565439" w14:paraId="41CE8EEE" w14:textId="77777777" w:rsidTr="00565439">
        <w:trPr>
          <w:jc w:val="center"/>
        </w:trPr>
        <w:tc>
          <w:tcPr>
            <w:tcW w:w="1938" w:type="dxa"/>
          </w:tcPr>
          <w:p w14:paraId="0E49CE99" w14:textId="77777777" w:rsidR="00937126" w:rsidRPr="00565439" w:rsidRDefault="00004F7B">
            <w:pPr>
              <w:ind w:right="-3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 xml:space="preserve">El </w:t>
            </w:r>
            <w:r w:rsidRPr="00565439">
              <w:rPr>
                <w:rFonts w:ascii="Palatino Linotype" w:eastAsia="Palatino Linotype" w:hAnsi="Palatino Linotype" w:cs="Palatino Linotype"/>
                <w:b/>
                <w:bCs/>
                <w:i/>
                <w:iCs/>
                <w:color w:val="000000"/>
              </w:rPr>
              <w:t xml:space="preserve">SUJETO OBLIGADO </w:t>
            </w:r>
            <w:r w:rsidRPr="00565439">
              <w:rPr>
                <w:rFonts w:ascii="Palatino Linotype" w:eastAsia="Palatino Linotype" w:hAnsi="Palatino Linotype" w:cs="Palatino Linotype"/>
                <w:i/>
                <w:iCs/>
                <w:color w:val="000000"/>
              </w:rPr>
              <w:t xml:space="preserve">informa la cantidad del presupuesto que ha sigo ejercido, por lo cual se colma el derecho de acceso a la información. </w:t>
            </w:r>
          </w:p>
        </w:tc>
        <w:tc>
          <w:tcPr>
            <w:tcW w:w="3160" w:type="dxa"/>
          </w:tcPr>
          <w:p w14:paraId="40878286" w14:textId="77777777" w:rsidR="00937126" w:rsidRPr="00565439" w:rsidRDefault="00004F7B">
            <w:pPr>
              <w:ind w:right="3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Al informar el </w:t>
            </w:r>
            <w:r w:rsidRPr="00565439">
              <w:rPr>
                <w:rFonts w:ascii="Palatino Linotype" w:eastAsia="Palatino Linotype" w:hAnsi="Palatino Linotype" w:cs="Palatino Linotype"/>
                <w:b/>
                <w:bCs/>
                <w:i/>
                <w:iCs/>
                <w:color w:val="000000"/>
              </w:rPr>
              <w:t xml:space="preserve">SUEJTO OBLIGADO </w:t>
            </w:r>
            <w:r w:rsidRPr="00565439">
              <w:rPr>
                <w:rFonts w:ascii="Palatino Linotype" w:eastAsia="Palatino Linotype" w:hAnsi="Palatino Linotype" w:cs="Palatino Linotype"/>
                <w:i/>
                <w:iCs/>
                <w:color w:val="000000"/>
              </w:rPr>
              <w:t>en que fue ejercido el presupuesto se tiene por colmado este punto de la solicitud de información</w:t>
            </w:r>
          </w:p>
        </w:tc>
        <w:tc>
          <w:tcPr>
            <w:tcW w:w="2977" w:type="dxa"/>
          </w:tcPr>
          <w:p w14:paraId="29A71856" w14:textId="77777777" w:rsidR="00937126" w:rsidRPr="00565439" w:rsidRDefault="00004F7B">
            <w:pP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Colma, toda vez que se informa que aún se tiene información, situación de la cual se localizó una nota noticia del treinta de diciembre de 2025, mediante la cual se informa que se aprobó el presupuesto de egresos 2026. </w:t>
            </w:r>
          </w:p>
          <w:p w14:paraId="0A5D63ED" w14:textId="77777777" w:rsidR="00937126" w:rsidRPr="00565439" w:rsidRDefault="008B6CF1">
            <w:pPr>
              <w:jc w:val="both"/>
              <w:rPr>
                <w:rFonts w:ascii="Palatino Linotype" w:eastAsia="Palatino Linotype" w:hAnsi="Palatino Linotype" w:cs="Palatino Linotype"/>
                <w:i/>
                <w:iCs/>
                <w:color w:val="000000"/>
              </w:rPr>
            </w:pPr>
            <w:hyperlink r:id="rId8">
              <w:r w:rsidR="00004F7B" w:rsidRPr="00565439">
                <w:rPr>
                  <w:rFonts w:ascii="Palatino Linotype" w:eastAsia="Palatino Linotype" w:hAnsi="Palatino Linotype" w:cs="Palatino Linotype"/>
                  <w:i/>
                  <w:iCs/>
                  <w:color w:val="0563C1"/>
                  <w:u w:val="single"/>
                </w:rPr>
                <w:t>https://www.congresoedomex.gob.mx/boletin/615cbc81-d86b-4f56-baaf-7774919d4af7</w:t>
              </w:r>
            </w:hyperlink>
            <w:r w:rsidR="00004F7B" w:rsidRPr="00565439">
              <w:rPr>
                <w:rFonts w:ascii="Palatino Linotype" w:eastAsia="Palatino Linotype" w:hAnsi="Palatino Linotype" w:cs="Palatino Linotype"/>
                <w:i/>
                <w:iCs/>
                <w:color w:val="000000"/>
              </w:rPr>
              <w:t xml:space="preserve"> </w:t>
            </w:r>
          </w:p>
        </w:tc>
        <w:tc>
          <w:tcPr>
            <w:tcW w:w="1985" w:type="dxa"/>
          </w:tcPr>
          <w:p w14:paraId="3BCF35EB" w14:textId="77777777" w:rsidR="00937126" w:rsidRPr="00565439" w:rsidRDefault="00004F7B">
            <w:pP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Colma toda vez que de informo que el CONEBI cuenta con los siguientes manuales y materiales. </w:t>
            </w:r>
          </w:p>
          <w:p w14:paraId="17544267"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Guía de orientaciones generales para la prevención de la violencia y discriminación hacia la población LGBTTTIQA</w:t>
            </w:r>
          </w:p>
          <w:p w14:paraId="16842E94"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 Manual de Derechos Humanos en el ámbito educativo: una perspectiva de paz, igualdad y dignidad humana Manual para docentes </w:t>
            </w:r>
            <w:r w:rsidRPr="00565439">
              <w:rPr>
                <w:rFonts w:ascii="Palatino Linotype" w:eastAsia="Palatino Linotype" w:hAnsi="Palatino Linotype" w:cs="Palatino Linotype"/>
                <w:i/>
                <w:iCs/>
                <w:color w:val="000000"/>
              </w:rPr>
              <w:lastRenderedPageBreak/>
              <w:t xml:space="preserve">mexiquenses: Aprender a vivir en Igualdad 2° versión </w:t>
            </w:r>
          </w:p>
          <w:p w14:paraId="67FBB057"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Manual para incorporar la perspectiva de género en el ámbito laboral </w:t>
            </w:r>
          </w:p>
          <w:p w14:paraId="3DA8EBDF"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Tríptico de ¿Qué es el feminismo y su importancia? </w:t>
            </w:r>
          </w:p>
          <w:p w14:paraId="146DA3EE" w14:textId="77777777" w:rsidR="00937126" w:rsidRPr="00565439" w:rsidRDefault="00004F7B">
            <w:pPr>
              <w:pBdr>
                <w:top w:val="nil"/>
                <w:left w:val="nil"/>
                <w:bottom w:val="nil"/>
                <w:right w:val="nil"/>
                <w:between w:val="nil"/>
              </w:pBd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Tríptico de nuevas masculinidades Tríptico del área de atención a la diversidad sexual y de género (en proceso) </w:t>
            </w:r>
          </w:p>
          <w:p w14:paraId="4D3693BD" w14:textId="77777777" w:rsidR="00937126" w:rsidRPr="00565439" w:rsidRDefault="00004F7B">
            <w:pPr>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Cartel de derechos sexuales y reproductivos</w:t>
            </w:r>
          </w:p>
        </w:tc>
      </w:tr>
    </w:tbl>
    <w:p w14:paraId="2C4E0F10" w14:textId="77777777" w:rsidR="00937126" w:rsidRPr="00565439" w:rsidRDefault="00937126">
      <w:pPr>
        <w:rPr>
          <w:rFonts w:ascii="Palatino Linotype" w:eastAsia="Palatino Linotype" w:hAnsi="Palatino Linotype" w:cs="Palatino Linotype"/>
          <w:color w:val="000000"/>
        </w:rPr>
      </w:pPr>
    </w:p>
    <w:p w14:paraId="49A4A10B" w14:textId="79B4D46A"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Ahora bien, de los puntos que no fueron colmados se hace el siguiente </w:t>
      </w:r>
      <w:r w:rsidR="00260993" w:rsidRPr="00565439">
        <w:rPr>
          <w:rFonts w:ascii="Palatino Linotype" w:eastAsia="Palatino Linotype" w:hAnsi="Palatino Linotype" w:cs="Palatino Linotype"/>
          <w:color w:val="000000"/>
        </w:rPr>
        <w:t>análisis</w:t>
      </w:r>
      <w:r w:rsidRPr="00565439">
        <w:rPr>
          <w:rFonts w:ascii="Palatino Linotype" w:eastAsia="Palatino Linotype" w:hAnsi="Palatino Linotype" w:cs="Palatino Linotype"/>
          <w:color w:val="000000"/>
        </w:rPr>
        <w:t xml:space="preserve">. </w:t>
      </w:r>
    </w:p>
    <w:p w14:paraId="4BC300BB"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2FFE8B1"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En cuanto al punto tres de la solicitud de información consistente en </w:t>
      </w:r>
      <w:r w:rsidRPr="00565439">
        <w:rPr>
          <w:rFonts w:ascii="Palatino Linotype" w:eastAsia="Palatino Linotype" w:hAnsi="Palatino Linotype" w:cs="Palatino Linotype"/>
          <w:b/>
          <w:bCs/>
          <w:color w:val="000000"/>
        </w:rPr>
        <w:t xml:space="preserve">“Conocer si, a partir de los recursos etiquetados en el Presupuesto de Egresos 2025 para la población LGBTTTIQ+, existen indicadores y metas que hayan sido incorporados en la materia para su medición, evaluación y seguimiento en 2025 por parte del CONEBI y la Secretaría de Educación, señalar cuáles y cuántos son con la cifra total anual de sus metas.”, </w:t>
      </w:r>
      <w:r w:rsidRPr="00565439">
        <w:rPr>
          <w:rFonts w:ascii="Palatino Linotype" w:eastAsia="Palatino Linotype" w:hAnsi="Palatino Linotype" w:cs="Palatino Linotype"/>
          <w:color w:val="000000"/>
        </w:rPr>
        <w:t xml:space="preserve">se tiene que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informo que de acuerdo con la planeación 2025 del Consejo Escolar </w:t>
      </w:r>
      <w:r w:rsidRPr="00565439">
        <w:rPr>
          <w:rFonts w:ascii="Palatino Linotype" w:eastAsia="Palatino Linotype" w:hAnsi="Palatino Linotype" w:cs="Palatino Linotype"/>
          <w:color w:val="000000"/>
        </w:rPr>
        <w:lastRenderedPageBreak/>
        <w:t xml:space="preserve">para el Bienestar, incorporó una meta específica para promover acciones que fomenten el respeto a la población LGBTIQ+, enfocadas a la comunidad educativa, dentro del proyecto denominado "Cultura de Igualdad entre la mujer y el hombre; y población LGBTIQ+, para la prevención de la violencia de género, </w:t>
      </w:r>
      <w:r w:rsidRPr="00565439">
        <w:rPr>
          <w:rFonts w:ascii="Palatino Linotype" w:eastAsia="Palatino Linotype" w:hAnsi="Palatino Linotype" w:cs="Palatino Linotype"/>
          <w:b/>
          <w:bCs/>
          <w:color w:val="000000"/>
        </w:rPr>
        <w:t xml:space="preserve">sin embargo no informa la cifra del avance de la meta al veintitrés de junio de dos mil veinticinco, </w:t>
      </w:r>
      <w:r w:rsidRPr="00565439">
        <w:rPr>
          <w:rFonts w:ascii="Palatino Linotype" w:eastAsia="Palatino Linotype" w:hAnsi="Palatino Linotype" w:cs="Palatino Linotype"/>
          <w:color w:val="000000"/>
        </w:rPr>
        <w:t xml:space="preserve">situación por la cual se analiza que la Unidad de Información, Planeación, Programación y Evaluación, cuenta con el siguiente objetivo, de acuerdo a lo consultado en la página oficial del </w:t>
      </w:r>
      <w:r w:rsidRPr="00565439">
        <w:rPr>
          <w:rFonts w:ascii="Palatino Linotype" w:eastAsia="Palatino Linotype" w:hAnsi="Palatino Linotype" w:cs="Palatino Linotype"/>
          <w:b/>
          <w:bCs/>
          <w:color w:val="000000"/>
        </w:rPr>
        <w:t xml:space="preserve">SUJETO OBLIGADO. </w:t>
      </w:r>
    </w:p>
    <w:p w14:paraId="7E8E9135"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Objetivo: </w:t>
      </w:r>
    </w:p>
    <w:p w14:paraId="3E65A653"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Construir, monitorear y verificar el cumplimiento de la matriz de indicadores de resultados, generando una planeación estratégica eficiente y eficaz, a fin de almacenar, recolectar e integrar información estadística institucional derivada de nuestras acciones, así como del impacto de metas en el sistema educativo estatal y en su campo semántico de desarrollo.</w:t>
      </w:r>
    </w:p>
    <w:p w14:paraId="5CAA9298" w14:textId="77777777" w:rsidR="00937126" w:rsidRPr="00565439" w:rsidRDefault="00937126">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14:paraId="16C6C642"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 lo anterior, se tiene que la Unidad de Información, Planeación, Programación y Evaluación, es el área encargada de verificar los resultados de los planes estratégicos con los que cuenta el Consejo de Bienestar Escolar. </w:t>
      </w:r>
    </w:p>
    <w:p w14:paraId="62B0A12D"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D2414F7"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Sirve de reforzamiento a lo anterior lo regulado en la Ley de Planeación del Estado de México y Municipios, en el capítulo cuarto denominado del Control, Seguimiento y Evaluación de la Ejecución. </w:t>
      </w:r>
    </w:p>
    <w:p w14:paraId="5ECA61E3"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Artículo 35.-</w:t>
      </w:r>
      <w:r w:rsidRPr="00565439">
        <w:rPr>
          <w:rFonts w:ascii="Palatino Linotype" w:eastAsia="Palatino Linotype" w:hAnsi="Palatino Linotype" w:cs="Palatino Linotype"/>
          <w:i/>
          <w:iCs/>
          <w:color w:val="000000"/>
        </w:rPr>
        <w:t xml:space="preserve"> Las Dependencias, Entidades Públicas y personas servidoras públicas, conforme a las facultades y obligaciones contenidas en este capítulo, </w:t>
      </w:r>
      <w:r w:rsidRPr="00565439">
        <w:rPr>
          <w:rFonts w:ascii="Palatino Linotype" w:eastAsia="Palatino Linotype" w:hAnsi="Palatino Linotype" w:cs="Palatino Linotype"/>
          <w:b/>
          <w:bCs/>
          <w:i/>
          <w:iCs/>
          <w:color w:val="000000"/>
        </w:rPr>
        <w:t>reportarán periódicamente los resultados de la ejecución de los programas a la Secretaría, y en el caso de los municipios, a quien los ayuntamientos designen</w:t>
      </w:r>
      <w:r w:rsidRPr="00565439">
        <w:rPr>
          <w:rFonts w:ascii="Palatino Linotype" w:eastAsia="Palatino Linotype" w:hAnsi="Palatino Linotype" w:cs="Palatino Linotype"/>
          <w:i/>
          <w:iCs/>
          <w:color w:val="000000"/>
        </w:rPr>
        <w:t xml:space="preserve">. </w:t>
      </w:r>
    </w:p>
    <w:p w14:paraId="151A34EF"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Artículo 36.-</w:t>
      </w:r>
      <w:r w:rsidRPr="00565439">
        <w:rPr>
          <w:rFonts w:ascii="Palatino Linotype" w:eastAsia="Palatino Linotype" w:hAnsi="Palatino Linotype" w:cs="Palatino Linotype"/>
          <w:i/>
          <w:iCs/>
          <w:color w:val="000000"/>
        </w:rPr>
        <w:t xml:space="preserve"> La Secretaría y los ayuntamientos, en el ámbito de su competencia, establecerán la metodología, procedimientos y mecanismos para </w:t>
      </w:r>
      <w:r w:rsidRPr="00565439">
        <w:rPr>
          <w:rFonts w:ascii="Palatino Linotype" w:eastAsia="Palatino Linotype" w:hAnsi="Palatino Linotype" w:cs="Palatino Linotype"/>
          <w:b/>
          <w:bCs/>
          <w:i/>
          <w:iCs/>
          <w:color w:val="000000"/>
        </w:rPr>
        <w:lastRenderedPageBreak/>
        <w:t>el adecuado control, seguimiento, revisión y evaluación de la ejecución de los programas, el uso y destino de los recursos asignados a ellos y la vigilancia de su cumplimien</w:t>
      </w:r>
      <w:r w:rsidRPr="00565439">
        <w:rPr>
          <w:rFonts w:ascii="Palatino Linotype" w:eastAsia="Palatino Linotype" w:hAnsi="Palatino Linotype" w:cs="Palatino Linotype"/>
          <w:i/>
          <w:iCs/>
          <w:color w:val="000000"/>
        </w:rPr>
        <w:t xml:space="preserve">to. Para la elaboración e integración de los informes de evaluación habrán de considerarse entre otros elementos, los indicadores del Sistema Estatal de Información e Investigación Geográfica, Estadística y Catastral, aplicados al proceso de planeación democrática para el desarrollo, de conformidad con lo dispuesto por el ordenamiento de la materia y demás disposiciones aplicables. </w:t>
      </w:r>
    </w:p>
    <w:p w14:paraId="296D64C8"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Artículo 37.-</w:t>
      </w:r>
      <w:r w:rsidRPr="00565439">
        <w:rPr>
          <w:rFonts w:ascii="Palatino Linotype" w:eastAsia="Palatino Linotype" w:hAnsi="Palatino Linotype" w:cs="Palatino Linotype"/>
          <w:i/>
          <w:iCs/>
          <w:color w:val="000000"/>
        </w:rPr>
        <w:t xml:space="preserve"> En cumplimiento de los objetivos y metas establecidos en los planes de desarrollo estatal y municipales, los titulares de las Dependencias, Entidades Públicas y demás personas servidoras públicas serán responsables de que los programas se ejecuten con oportunidad, eficiencia y eficacia, atendiendo el mejoramiento de los indicadores para el desarrollo social y humano y enviarán a la Secretaría cuando ésta así lo solicite, los informes del avance programático presupuestal para su revisión, seguimiento y evaluación, y en el caso de los municipios, a quien los ayuntamientos designen. </w:t>
      </w:r>
    </w:p>
    <w:p w14:paraId="64C009B9"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Artículo 38.-</w:t>
      </w:r>
      <w:r w:rsidRPr="00565439">
        <w:rPr>
          <w:rFonts w:ascii="Palatino Linotype" w:eastAsia="Palatino Linotype" w:hAnsi="Palatino Linotype" w:cs="Palatino Linotype"/>
          <w:i/>
          <w:iCs/>
          <w:color w:val="000000"/>
        </w:rPr>
        <w:t xml:space="preserve"> Las Dependencias, Entidades Públicas y personas servidoras públicas, deberán realizar la evaluación a fin de asegurar el cumplimiento de los objetivos y metas, así como la mejora de los indicadores de desarrollo social y humano y, en su caso, emitirán dictamen de reconducción y actualización cuando sea necesaria la modificación o adecuación de la estrategia a la que se refiere el artículo 26 de esta Ley, dictamen que habrán de hacer del conocimiento inmediato de la Secretaría o del ayuntamiento en el ámbito de su competencia, para que a su vez, se reformule el contenido de la estrategia de desarrollo.</w:t>
      </w:r>
    </w:p>
    <w:p w14:paraId="3641D978" w14:textId="77777777" w:rsidR="00937126" w:rsidRPr="00565439" w:rsidRDefault="00937126">
      <w:pPr>
        <w:rPr>
          <w:rFonts w:ascii="Palatino Linotype" w:eastAsia="Palatino Linotype" w:hAnsi="Palatino Linotype" w:cs="Palatino Linotype"/>
          <w:color w:val="000000"/>
        </w:rPr>
      </w:pPr>
    </w:p>
    <w:p w14:paraId="1740B394"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 lo anterior, se tiene que las dependencias del Estado de México, deben de reportar periódicamente los resultados de la ejecución de los programas mediante el adecuado control, seguimiento, revisión y evaluación de la ejecución, situación por la cual se colige que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debe de contar con la información del porcentaje de evaluación de la meta referida en la etapa de manifestaciones para colmar el derecho de acceso a la información del </w:t>
      </w:r>
      <w:r w:rsidRPr="00565439">
        <w:rPr>
          <w:rFonts w:ascii="Palatino Linotype" w:eastAsia="Palatino Linotype" w:hAnsi="Palatino Linotype" w:cs="Palatino Linotype"/>
          <w:b/>
          <w:bCs/>
          <w:color w:val="000000"/>
        </w:rPr>
        <w:t xml:space="preserve">RECURRENTE. </w:t>
      </w:r>
    </w:p>
    <w:p w14:paraId="2835E638"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36CDC7B0" w14:textId="4DCF4FE2"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color w:val="000000"/>
        </w:rPr>
        <w:lastRenderedPageBreak/>
        <w:t>En cuanto al punto cuatro de la solicitud de información, consistente en “</w:t>
      </w:r>
      <w:r w:rsidRPr="00565439">
        <w:rPr>
          <w:rFonts w:ascii="Palatino Linotype" w:eastAsia="Palatino Linotype" w:hAnsi="Palatino Linotype" w:cs="Palatino Linotype"/>
          <w:b/>
          <w:bCs/>
          <w:i/>
          <w:iCs/>
        </w:rPr>
        <w:t xml:space="preserve">¿Cuántas personas LGBTTTIQ+ han sido atendidas por el CONEBI en lo que va del 2025 y cuáles servicios se les han ofrecido?”, </w:t>
      </w:r>
      <w:r w:rsidRPr="00565439">
        <w:rPr>
          <w:rFonts w:ascii="Palatino Linotype" w:eastAsia="Palatino Linotype" w:hAnsi="Palatino Linotype" w:cs="Palatino Linotype"/>
        </w:rPr>
        <w:t xml:space="preserve">se debe de analizar que el Consejo Escolar Para El Bienestar, dentro de su estructura cuenta con Centro de Atención para la Convivencia Escolar Mexiquense, </w:t>
      </w:r>
      <w:r w:rsidR="001C34FB" w:rsidRPr="00565439">
        <w:rPr>
          <w:rFonts w:ascii="Palatino Linotype" w:eastAsia="Palatino Linotype" w:hAnsi="Palatino Linotype" w:cs="Palatino Linotype"/>
          <w:b/>
          <w:bCs/>
        </w:rPr>
        <w:t>quien,</w:t>
      </w:r>
      <w:r w:rsidRPr="00565439">
        <w:rPr>
          <w:rFonts w:ascii="Palatino Linotype" w:eastAsia="Palatino Linotype" w:hAnsi="Palatino Linotype" w:cs="Palatino Linotype"/>
          <w:b/>
          <w:bCs/>
        </w:rPr>
        <w:t xml:space="preserve"> de acuerdo con la página oficial del SUJETO OBLIGADO, </w:t>
      </w:r>
      <w:r w:rsidRPr="00565439">
        <w:rPr>
          <w:rFonts w:ascii="Palatino Linotype" w:eastAsia="Palatino Linotype" w:hAnsi="Palatino Linotype" w:cs="Palatino Linotype"/>
        </w:rPr>
        <w:t xml:space="preserve">cuenta con el siguiente objetivo. </w:t>
      </w:r>
    </w:p>
    <w:p w14:paraId="0F728082"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Objetivo: </w:t>
      </w:r>
    </w:p>
    <w:p w14:paraId="36B8BF56" w14:textId="77777777" w:rsidR="00937126" w:rsidRPr="00565439" w:rsidRDefault="00937126">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6891245A"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Recibir, analizar, registrar y canalizar reportes y solicitudes en materia de violencia escolar y prevención de la misma, a la estructura y/o integrantes de la Red Interinstitucional según corresponda.</w:t>
      </w:r>
      <w:r w:rsidRPr="00565439">
        <w:rPr>
          <w:rFonts w:ascii="Palatino Linotype" w:eastAsia="Palatino Linotype" w:hAnsi="Palatino Linotype" w:cs="Palatino Linotype"/>
          <w:i/>
          <w:iCs/>
          <w:color w:val="000000"/>
        </w:rPr>
        <w:t xml:space="preserve"> A través de: correo electrónico (cacem.conebi@edugem.gob.mx), plataformas SIAC y 089, solicitudes por escrito y redes sociales.</w:t>
      </w:r>
    </w:p>
    <w:p w14:paraId="232C6FEE" w14:textId="77777777" w:rsidR="00937126" w:rsidRPr="00565439" w:rsidRDefault="00004F7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rPr>
        <w:t xml:space="preserve"> </w:t>
      </w:r>
    </w:p>
    <w:p w14:paraId="7ACED220" w14:textId="102020DF"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En esa línea, se tiene que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cuenta con el </w:t>
      </w:r>
      <w:r w:rsidRPr="00565439">
        <w:rPr>
          <w:rFonts w:ascii="Palatino Linotype" w:eastAsia="Palatino Linotype" w:hAnsi="Palatino Linotype" w:cs="Palatino Linotype"/>
        </w:rPr>
        <w:t>Centro de Atención para la Convivencia Escolar Mexiquense, quien puede pronunciarse respecto de la</w:t>
      </w:r>
      <w:r w:rsidR="001C34FB" w:rsidRPr="00565439">
        <w:rPr>
          <w:rFonts w:ascii="Palatino Linotype" w:eastAsia="Palatino Linotype" w:hAnsi="Palatino Linotype" w:cs="Palatino Linotype"/>
        </w:rPr>
        <w:t xml:space="preserve">s servicios </w:t>
      </w:r>
      <w:r w:rsidRPr="00565439">
        <w:rPr>
          <w:rFonts w:ascii="Palatino Linotype" w:eastAsia="Palatino Linotype" w:hAnsi="Palatino Linotype" w:cs="Palatino Linotype"/>
          <w:b/>
          <w:bCs/>
          <w:i/>
          <w:iCs/>
        </w:rPr>
        <w:t xml:space="preserve"> </w:t>
      </w:r>
      <w:r w:rsidR="001C34FB" w:rsidRPr="00565439">
        <w:rPr>
          <w:rFonts w:ascii="Palatino Linotype" w:eastAsia="Palatino Linotype" w:hAnsi="Palatino Linotype" w:cs="Palatino Linotype"/>
        </w:rPr>
        <w:t xml:space="preserve">que </w:t>
      </w:r>
      <w:r w:rsidRPr="00565439">
        <w:rPr>
          <w:rFonts w:ascii="Palatino Linotype" w:eastAsia="Palatino Linotype" w:hAnsi="Palatino Linotype" w:cs="Palatino Linotype"/>
        </w:rPr>
        <w:t xml:space="preserve">han </w:t>
      </w:r>
      <w:r w:rsidR="001C34FB" w:rsidRPr="00565439">
        <w:rPr>
          <w:rFonts w:ascii="Palatino Linotype" w:eastAsia="Palatino Linotype" w:hAnsi="Palatino Linotype" w:cs="Palatino Linotype"/>
        </w:rPr>
        <w:t xml:space="preserve">sido </w:t>
      </w:r>
      <w:r w:rsidRPr="00565439">
        <w:rPr>
          <w:rFonts w:ascii="Palatino Linotype" w:eastAsia="Palatino Linotype" w:hAnsi="Palatino Linotype" w:cs="Palatino Linotype"/>
        </w:rPr>
        <w:t>proporcionado</w:t>
      </w:r>
      <w:r w:rsidR="001C34FB" w:rsidRPr="00565439">
        <w:rPr>
          <w:rFonts w:ascii="Palatino Linotype" w:eastAsia="Palatino Linotype" w:hAnsi="Palatino Linotype" w:cs="Palatino Linotype"/>
        </w:rPr>
        <w:t xml:space="preserve"> por parte del </w:t>
      </w:r>
      <w:r w:rsidR="001C34FB" w:rsidRPr="00565439">
        <w:rPr>
          <w:rFonts w:ascii="Palatino Linotype" w:eastAsia="Palatino Linotype" w:hAnsi="Palatino Linotype" w:cs="Palatino Linotype"/>
          <w:b/>
          <w:bCs/>
        </w:rPr>
        <w:t xml:space="preserve">CONEBI </w:t>
      </w:r>
      <w:r w:rsidR="00AB2129" w:rsidRPr="00565439">
        <w:rPr>
          <w:rFonts w:ascii="Palatino Linotype" w:eastAsia="Palatino Linotype" w:hAnsi="Palatino Linotype" w:cs="Palatino Linotype"/>
        </w:rPr>
        <w:t>a las personas</w:t>
      </w:r>
      <w:r w:rsidR="001C34FB" w:rsidRPr="00565439">
        <w:rPr>
          <w:rFonts w:ascii="Palatino Linotype" w:eastAsia="Palatino Linotype" w:hAnsi="Palatino Linotype" w:cs="Palatino Linotype"/>
        </w:rPr>
        <w:t xml:space="preserve"> </w:t>
      </w:r>
      <w:r w:rsidR="001C34FB" w:rsidRPr="00565439">
        <w:rPr>
          <w:rFonts w:ascii="Palatino Linotype" w:eastAsia="Palatino Linotype" w:hAnsi="Palatino Linotype" w:cs="Palatino Linotype"/>
          <w:b/>
          <w:bCs/>
          <w:i/>
          <w:iCs/>
        </w:rPr>
        <w:t>LGBTTTIQ</w:t>
      </w:r>
      <w:r w:rsidR="00AB2129" w:rsidRPr="00565439">
        <w:rPr>
          <w:rFonts w:ascii="Palatino Linotype" w:eastAsia="Palatino Linotype" w:hAnsi="Palatino Linotype" w:cs="Palatino Linotype"/>
          <w:b/>
          <w:bCs/>
          <w:i/>
          <w:iCs/>
        </w:rPr>
        <w:t xml:space="preserve"> </w:t>
      </w:r>
      <w:r w:rsidR="00AB2129" w:rsidRPr="00565439">
        <w:rPr>
          <w:rFonts w:ascii="Palatino Linotype" w:eastAsia="Palatino Linotype" w:hAnsi="Palatino Linotype" w:cs="Palatino Linotype"/>
        </w:rPr>
        <w:t>referidas en respuesta</w:t>
      </w:r>
      <w:r w:rsidRPr="00565439">
        <w:rPr>
          <w:rFonts w:ascii="Palatino Linotype" w:eastAsia="Palatino Linotype" w:hAnsi="Palatino Linotype" w:cs="Palatino Linotype"/>
        </w:rPr>
        <w:t xml:space="preserve">, por lo que para colmar el derecho de acceso a la información el </w:t>
      </w:r>
      <w:r w:rsidRPr="00565439">
        <w:rPr>
          <w:rFonts w:ascii="Palatino Linotype" w:eastAsia="Palatino Linotype" w:hAnsi="Palatino Linotype" w:cs="Palatino Linotype"/>
          <w:b/>
          <w:bCs/>
        </w:rPr>
        <w:t xml:space="preserve">SUJETO OBLIGADO </w:t>
      </w:r>
      <w:r w:rsidRPr="00565439">
        <w:rPr>
          <w:rFonts w:ascii="Palatino Linotype" w:eastAsia="Palatino Linotype" w:hAnsi="Palatino Linotype" w:cs="Palatino Linotype"/>
        </w:rPr>
        <w:t>deberá de pronunciarse</w:t>
      </w:r>
      <w:r w:rsidR="00AB2129" w:rsidRPr="00565439">
        <w:rPr>
          <w:rFonts w:ascii="Palatino Linotype" w:eastAsia="Palatino Linotype" w:hAnsi="Palatino Linotype" w:cs="Palatino Linotype"/>
        </w:rPr>
        <w:t xml:space="preserve"> de los servicios ofrecidos. </w:t>
      </w:r>
      <w:r w:rsidR="00E3566E" w:rsidRPr="00565439">
        <w:rPr>
          <w:rFonts w:ascii="Palatino Linotype" w:eastAsia="Palatino Linotype" w:hAnsi="Palatino Linotype" w:cs="Palatino Linotype"/>
        </w:rPr>
        <w:tab/>
      </w:r>
    </w:p>
    <w:p w14:paraId="6B601F91"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1A7E6F3"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Seguidamente se tiene que la información estadística es una obligación de transparencia común, de conformidad con la fracción XXXIV del artículo 92 de la Ley de Transparencia y Acceso a la Información Pública del Estado de México y Municipios.</w:t>
      </w:r>
    </w:p>
    <w:p w14:paraId="08E14CDE"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Artículo 92.</w:t>
      </w:r>
      <w:r w:rsidRPr="00565439">
        <w:rPr>
          <w:rFonts w:ascii="Palatino Linotype" w:eastAsia="Palatino Linotype" w:hAnsi="Palatino Linotype" w:cs="Palatino Linotype"/>
          <w:i/>
          <w:iCs/>
          <w:color w:val="000000"/>
        </w:rPr>
        <w:t xml:space="preserve"> Los sujetos obligados deberán poner a disposición del público de manera permanente y actualizada de forma sencilla, precisa y entendible, en los respectivos medios electrónicos, de acuerdo con sus facultades, atribuciones, </w:t>
      </w:r>
      <w:r w:rsidRPr="00565439">
        <w:rPr>
          <w:rFonts w:ascii="Palatino Linotype" w:eastAsia="Palatino Linotype" w:hAnsi="Palatino Linotype" w:cs="Palatino Linotype"/>
          <w:i/>
          <w:iCs/>
          <w:color w:val="000000"/>
        </w:rPr>
        <w:lastRenderedPageBreak/>
        <w:t xml:space="preserve">funciones u objeto social, según corresponda, la información, por lo menos, de los temas, documentos y políticas que a continuación se señalan: </w:t>
      </w:r>
    </w:p>
    <w:p w14:paraId="464E84D7"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XXXIV. Las estadísticas que generen en cumplimiento de sus facultades, competencias o funciones con la mayor desagregación posible;</w:t>
      </w:r>
    </w:p>
    <w:p w14:paraId="4D4B072E" w14:textId="77777777" w:rsidR="00937126" w:rsidRDefault="00937126">
      <w:pPr>
        <w:pBdr>
          <w:top w:val="nil"/>
          <w:left w:val="nil"/>
          <w:bottom w:val="nil"/>
          <w:right w:val="nil"/>
          <w:between w:val="nil"/>
        </w:pBdr>
        <w:ind w:left="720"/>
        <w:rPr>
          <w:rFonts w:ascii="Palatino Linotype" w:eastAsia="Palatino Linotype" w:hAnsi="Palatino Linotype" w:cs="Palatino Linotype"/>
          <w:color w:val="000000"/>
        </w:rPr>
      </w:pPr>
    </w:p>
    <w:p w14:paraId="34BEE9A7" w14:textId="77777777" w:rsidR="00565439" w:rsidRPr="00565439" w:rsidRDefault="00565439">
      <w:pPr>
        <w:pBdr>
          <w:top w:val="nil"/>
          <w:left w:val="nil"/>
          <w:bottom w:val="nil"/>
          <w:right w:val="nil"/>
          <w:between w:val="nil"/>
        </w:pBdr>
        <w:ind w:left="720"/>
        <w:rPr>
          <w:rFonts w:ascii="Palatino Linotype" w:eastAsia="Palatino Linotype" w:hAnsi="Palatino Linotype" w:cs="Palatino Linotype"/>
          <w:color w:val="000000"/>
        </w:rPr>
      </w:pPr>
    </w:p>
    <w:p w14:paraId="525F546A"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De lo analizado anteriormente, se tiene que para el caso del punto cinco de la solicitud de información consistente en “</w:t>
      </w:r>
      <w:r w:rsidRPr="00565439">
        <w:rPr>
          <w:rFonts w:ascii="Palatino Linotype" w:eastAsia="Palatino Linotype" w:hAnsi="Palatino Linotype" w:cs="Palatino Linotype"/>
          <w:b/>
          <w:bCs/>
          <w:i/>
          <w:iCs/>
        </w:rPr>
        <w:t xml:space="preserve">Señalar estadísticamente, qué servicios tienen más demanda y cuáles son los motivos de las quejas, denuncias o reportes presentados, desagregando los datos por sector poblacional, es decir, por mujeres lesbianas, hombres, gays, personas trans, bisexuales, queer, intersex o con una orientación sexual o identidad de género no normativa”, </w:t>
      </w:r>
      <w:r w:rsidRPr="00565439">
        <w:rPr>
          <w:rFonts w:ascii="Palatino Linotype" w:eastAsia="Palatino Linotype" w:hAnsi="Palatino Linotype" w:cs="Palatino Linotype"/>
        </w:rPr>
        <w:t xml:space="preserve">se tiene que el Centro de Atención para la Convivencia Escolar Mexiquense, también es el área competente del </w:t>
      </w:r>
      <w:r w:rsidRPr="00565439">
        <w:rPr>
          <w:rFonts w:ascii="Palatino Linotype" w:eastAsia="Palatino Linotype" w:hAnsi="Palatino Linotype" w:cs="Palatino Linotype"/>
          <w:b/>
          <w:bCs/>
        </w:rPr>
        <w:t xml:space="preserve">SUJETO OBLIGADO </w:t>
      </w:r>
      <w:r w:rsidRPr="00565439">
        <w:rPr>
          <w:rFonts w:ascii="Palatino Linotype" w:eastAsia="Palatino Linotype" w:hAnsi="Palatino Linotype" w:cs="Palatino Linotype"/>
        </w:rPr>
        <w:t xml:space="preserve">para atender la solicitud de información, situación por la cual deberá de pronunciarse respecto de la información estadística del punto cinco de la solicitud de información. </w:t>
      </w:r>
    </w:p>
    <w:p w14:paraId="2E364525"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3075FB9"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Ahora bien, en cuanto al punto seis de la solicitud de información consistente en “</w:t>
      </w:r>
      <w:r w:rsidRPr="00565439">
        <w:rPr>
          <w:rFonts w:ascii="Palatino Linotype" w:eastAsia="Palatino Linotype" w:hAnsi="Palatino Linotype" w:cs="Palatino Linotype"/>
          <w:b/>
          <w:bCs/>
          <w:i/>
          <w:iCs/>
        </w:rPr>
        <w:t xml:space="preserve">¿Con cuántos y cuáles programas especializados para atender a la población LGBTTTIQ+ cuenta el CONEBI en 2025?”, </w:t>
      </w:r>
      <w:r w:rsidRPr="00565439">
        <w:rPr>
          <w:rFonts w:ascii="Palatino Linotype" w:eastAsia="Palatino Linotype" w:hAnsi="Palatino Linotype" w:cs="Palatino Linotype"/>
        </w:rPr>
        <w:t xml:space="preserve">se debe de precisar que el </w:t>
      </w:r>
      <w:r w:rsidRPr="00565439">
        <w:rPr>
          <w:rFonts w:ascii="Palatino Linotype" w:eastAsia="Palatino Linotype" w:hAnsi="Palatino Linotype" w:cs="Palatino Linotype"/>
          <w:b/>
          <w:bCs/>
        </w:rPr>
        <w:t xml:space="preserve">SUJETO OBLIGADO </w:t>
      </w:r>
      <w:r w:rsidRPr="00565439">
        <w:rPr>
          <w:rFonts w:ascii="Palatino Linotype" w:eastAsia="Palatino Linotype" w:hAnsi="Palatino Linotype" w:cs="Palatino Linotype"/>
        </w:rPr>
        <w:t xml:space="preserve">no informo sobre los programas con los que cuenta, por lo cual se debe de establecer que de acuerdo con el Acuerdo de la Titular del Poder Ejecutivo del Estado por el que se crea el Consejo Escolar Para el Bienestar,  se tiene que el Director General tiene las siguientes atribuciones. </w:t>
      </w:r>
    </w:p>
    <w:p w14:paraId="27F11264"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rPr>
      </w:pPr>
      <w:r w:rsidRPr="00565439">
        <w:rPr>
          <w:rFonts w:ascii="Palatino Linotype" w:eastAsia="Palatino Linotype" w:hAnsi="Palatino Linotype" w:cs="Palatino Linotype"/>
        </w:rPr>
        <w:t xml:space="preserve"> </w:t>
      </w:r>
      <w:r w:rsidRPr="00565439">
        <w:rPr>
          <w:rFonts w:ascii="Palatino Linotype" w:eastAsia="Palatino Linotype" w:hAnsi="Palatino Linotype" w:cs="Palatino Linotype"/>
          <w:b/>
          <w:bCs/>
          <w:i/>
          <w:iCs/>
        </w:rPr>
        <w:t xml:space="preserve">ARTÍCULO 9. La persona titular de la Dirección General dependerá jerárquicamente de la persona titular de la Secretaría, y tendrá las siguientes atribuciones: </w:t>
      </w:r>
    </w:p>
    <w:p w14:paraId="665B5DEB" w14:textId="77777777" w:rsidR="00937126" w:rsidRPr="00565439" w:rsidRDefault="00004F7B">
      <w:pPr>
        <w:numPr>
          <w:ilvl w:val="0"/>
          <w:numId w:val="9"/>
        </w:numPr>
        <w:pBdr>
          <w:top w:val="nil"/>
          <w:left w:val="nil"/>
          <w:bottom w:val="nil"/>
          <w:right w:val="nil"/>
          <w:between w:val="nil"/>
        </w:pBdr>
        <w:ind w:left="1134" w:right="277" w:firstLine="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Representar legalmente al CONEBI; </w:t>
      </w:r>
    </w:p>
    <w:p w14:paraId="5A2EE72C"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 xml:space="preserve">II. Desarrollar las acciones necesarias para asegurar el cumplimiento del objeto del CONEBI; </w:t>
      </w:r>
    </w:p>
    <w:p w14:paraId="546764EA"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III. Organizar, dirigir y coordinar las actividades del CONEBI; </w:t>
      </w:r>
    </w:p>
    <w:p w14:paraId="1D974E5C"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IV. Elaborar los proyectos de los planes y programas del CONEBI; </w:t>
      </w:r>
    </w:p>
    <w:p w14:paraId="50A5E1BC"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V. Suscribir acuerdos, convenios, contratos y acciones de colaboración que permitan el cumplimiento del objeto del CONEBI; </w:t>
      </w:r>
    </w:p>
    <w:p w14:paraId="06D1B9A0"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VI. Promover, organizar y participar en reuniones y eventos de carácter nacional e internacional cuyas actividades se relacionen con el objeto y atribuciones del CONEBI; </w:t>
      </w:r>
    </w:p>
    <w:p w14:paraId="36CAD7D0"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VII. Formular y proponer el programa anual de trabajo del CONEBI y anteproyecto de presupuesto correspondiente y presentarlos a la persona titular de la Secretaría, así como elaborar los informes respectivos </w:t>
      </w:r>
    </w:p>
    <w:p w14:paraId="1EC6123E"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VIII. Administrar los recursos humanos, materiales y financieros del CONEBI conforme a la normatividad aplicable; </w:t>
      </w:r>
    </w:p>
    <w:p w14:paraId="2FB69989"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IX. Presentar a consideración de la persona titular de la Secretaría, los reglamentos, manuales de organización y de procedimientos administrativos, planes, </w:t>
      </w:r>
      <w:r w:rsidRPr="00565439">
        <w:rPr>
          <w:rFonts w:ascii="Palatino Linotype" w:eastAsia="Palatino Linotype" w:hAnsi="Palatino Linotype" w:cs="Palatino Linotype"/>
          <w:b/>
          <w:bCs/>
          <w:i/>
          <w:iCs/>
          <w:color w:val="000000"/>
        </w:rPr>
        <w:t>programas</w:t>
      </w:r>
      <w:r w:rsidRPr="00565439">
        <w:rPr>
          <w:rFonts w:ascii="Palatino Linotype" w:eastAsia="Palatino Linotype" w:hAnsi="Palatino Linotype" w:cs="Palatino Linotype"/>
          <w:i/>
          <w:iCs/>
          <w:color w:val="000000"/>
        </w:rPr>
        <w:t xml:space="preserve"> o protocolos, así como sus modificaciones, en el ámbito de su competencia; </w:t>
      </w:r>
    </w:p>
    <w:p w14:paraId="0B2CDB6A"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X. Disponer la integración de las unidades administrativas que el CONEBI requiera;</w:t>
      </w:r>
    </w:p>
    <w:p w14:paraId="52EA1F4A"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 XI. Proponer a la persona titular de la Secretaría, el nombramiento, promoción y remoción de las y los titulares de las unidades administrativas del CONEBI; </w:t>
      </w:r>
    </w:p>
    <w:p w14:paraId="7ABF330B"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XII. Nombrar a las personas servidoras públicas que integran las unidades administrativas del CONEBI; </w:t>
      </w:r>
    </w:p>
    <w:p w14:paraId="1416330C"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XIII. Vigilar la aplicación de la normatividad que se expida o que regule las actividades del CONEBI; </w:t>
      </w:r>
    </w:p>
    <w:p w14:paraId="32B10530"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XIV. Realizar, difundir, promover y gestionar la impartición de diplomados, cursos, talleres, conferencias, congresos y cualquier otra actividad que tenga como finalidad promover la educación integral en sexualidad, la higiene y gestión menstrual, la prevención del embarazo adolescente, los estilos de vida saludable, la salud física, el respeto, cuidado y procuración del bienestar animal y del medio ambiente, la salud mental, la educación socioemocional, la comunicación asertiva, la prevención de adicciones, proyecto de vida, paz ecológica y transformación pacífica de conflictos, así como la promoción de </w:t>
      </w:r>
      <w:r w:rsidRPr="00565439">
        <w:rPr>
          <w:rFonts w:ascii="Palatino Linotype" w:eastAsia="Palatino Linotype" w:hAnsi="Palatino Linotype" w:cs="Palatino Linotype"/>
          <w:i/>
          <w:iCs/>
          <w:color w:val="000000"/>
        </w:rPr>
        <w:lastRenderedPageBreak/>
        <w:t xml:space="preserve">derechos humanos, la incorporación de la perspectiva de género, erradicación de la violencia, e inclusión, Cultura de Paz, la prevención de todo tipo de violencia y otros que formen parte del objeto del CONEBI; dirigidos a la Comunidad Escolar de educación de tipo básico y medio superior del Sistema Educativo Estatal, así como en las escuelas normales del Subsistema Educativo Estatal y Federalizado, y a las personas servidoras públicas de la Secretaría; </w:t>
      </w:r>
    </w:p>
    <w:p w14:paraId="4C20D442"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XV. Atender los asuntos que le sean encomendados por la persona titular de la Secretaría y desarrollar funciones inherentes a las áreas de su competencia o que le confieran otras disposiciones legales aplicables; </w:t>
      </w:r>
    </w:p>
    <w:p w14:paraId="227BCF4E"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XVI. Establecer la coordinación entre la Secretaría y las autoridades federales, estatales y municipales para promover y atender el bienestar de la Comunidad Escolar de educación de tipo básico y medio superior del Sistema Educativo Estatal, así como en las escuelas normales del Subsistema Educativo Estatal y Federalizado; </w:t>
      </w:r>
    </w:p>
    <w:p w14:paraId="02CCA953"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XVII. Solicitar y recibir informes relacionados con el bienestar físico, mental y emocional de la población estudiantil, a las autoridades educativas escolares de tipo básico y medio superior del Sistema Educativo Estatal, así como en las escuelas normales del Subsistema Educativo Estatal y Federalizado; </w:t>
      </w:r>
    </w:p>
    <w:p w14:paraId="00887B4C"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XVIII. Conformar y poner en práctica redes de atención que involucren a todas las personas que integran la Comunidad Escolar de educación de tipo básico y medio superior del Sistema Educativo Estatal, así como en las escuelas normales del Subsistema Educativo Estatal y Federalizado, que permitan conocer sus necesidades para mejorar o generar entornos educativos seguros que garanticen el desarrollo integral del alumnado</w:t>
      </w:r>
    </w:p>
    <w:p w14:paraId="0EEEB130"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 XIX. Promover y verificar que los planes y programas del CONEBI sean realizados con perspectiva de género y respeto a los derechos humanos; </w:t>
      </w:r>
    </w:p>
    <w:p w14:paraId="761026BD" w14:textId="77777777" w:rsidR="00937126" w:rsidRPr="00565439" w:rsidRDefault="00004F7B">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 xml:space="preserve">XX. Coadyuvar, en el ámbito de su competencia, con las unidades administrativas de la Secretaría, en temas afines con el objeto del CONEBI, </w:t>
      </w:r>
    </w:p>
    <w:p w14:paraId="64AB2975" w14:textId="77777777" w:rsidR="00937126" w:rsidRPr="00565439" w:rsidRDefault="00937126">
      <w:pPr>
        <w:pBdr>
          <w:top w:val="nil"/>
          <w:left w:val="nil"/>
          <w:bottom w:val="nil"/>
          <w:right w:val="nil"/>
          <w:between w:val="nil"/>
        </w:pBdr>
        <w:ind w:left="720"/>
        <w:rPr>
          <w:rFonts w:ascii="Palatino Linotype" w:eastAsia="Palatino Linotype" w:hAnsi="Palatino Linotype" w:cs="Palatino Linotype"/>
          <w:color w:val="000000"/>
        </w:rPr>
      </w:pPr>
    </w:p>
    <w:p w14:paraId="15626937" w14:textId="4A912F6A"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Del párrafo anterior, se tiene que la Consejo Escolar para el Bienestar</w:t>
      </w:r>
      <w:r w:rsidR="001C34FB" w:rsidRPr="00565439">
        <w:rPr>
          <w:rFonts w:ascii="Palatino Linotype" w:eastAsia="Palatino Linotype" w:hAnsi="Palatino Linotype" w:cs="Palatino Linotype"/>
          <w:color w:val="000000"/>
        </w:rPr>
        <w:t xml:space="preserve"> debe </w:t>
      </w:r>
      <w:r w:rsidRPr="00565439">
        <w:rPr>
          <w:rFonts w:ascii="Palatino Linotype" w:eastAsia="Palatino Linotype" w:hAnsi="Palatino Linotype" w:cs="Palatino Linotype"/>
          <w:color w:val="000000"/>
        </w:rPr>
        <w:t xml:space="preserve">de crear programas para su debido funcionamiento, pudiendo ser nacionales o internacionales situación por la cual se colige que 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 xml:space="preserve">debe de contar con los programas con los que cuenta </w:t>
      </w:r>
      <w:r w:rsidRPr="00565439">
        <w:rPr>
          <w:rFonts w:ascii="Palatino Linotype" w:eastAsia="Palatino Linotype" w:hAnsi="Palatino Linotype" w:cs="Palatino Linotype"/>
        </w:rPr>
        <w:t xml:space="preserve">para atender a la población LGBTTTIQ+ </w:t>
      </w:r>
      <w:r w:rsidRPr="00565439">
        <w:rPr>
          <w:rFonts w:ascii="Palatino Linotype" w:eastAsia="Palatino Linotype" w:hAnsi="Palatino Linotype" w:cs="Palatino Linotype"/>
          <w:color w:val="000000"/>
        </w:rPr>
        <w:t xml:space="preserve">, siendo un ejemplo de ellos la </w:t>
      </w:r>
      <w:r w:rsidRPr="00565439">
        <w:rPr>
          <w:rFonts w:ascii="Palatino Linotype" w:eastAsia="Palatino Linotype" w:hAnsi="Palatino Linotype" w:cs="Palatino Linotype"/>
          <w:color w:val="000000"/>
        </w:rPr>
        <w:lastRenderedPageBreak/>
        <w:t xml:space="preserve">Guía de Orientaciones Generales Para la Prevención de la Violencia y Discriminación hacía la Población </w:t>
      </w:r>
      <w:r w:rsidRPr="00565439">
        <w:rPr>
          <w:rFonts w:ascii="Palatino Linotype" w:eastAsia="Palatino Linotype" w:hAnsi="Palatino Linotype" w:cs="Palatino Linotype"/>
        </w:rPr>
        <w:t xml:space="preserve">LGBTTTIQ+ en el ámbito educativo 2025, mismo que contiene las siguientes actividades. </w:t>
      </w:r>
    </w:p>
    <w:p w14:paraId="210B15DC" w14:textId="77777777" w:rsidR="00937126" w:rsidRPr="00565439" w:rsidRDefault="00004F7B">
      <w:pPr>
        <w:pBdr>
          <w:top w:val="nil"/>
          <w:left w:val="nil"/>
          <w:bottom w:val="nil"/>
          <w:right w:val="nil"/>
          <w:between w:val="nil"/>
        </w:pBdr>
        <w:spacing w:line="360" w:lineRule="auto"/>
        <w:ind w:right="-787"/>
        <w:jc w:val="both"/>
        <w:rPr>
          <w:rFonts w:ascii="Palatino Linotype" w:eastAsia="Palatino Linotype" w:hAnsi="Palatino Linotype" w:cs="Palatino Linotype"/>
        </w:rPr>
      </w:pPr>
      <w:r w:rsidRPr="00565439">
        <w:rPr>
          <w:noProof/>
        </w:rPr>
        <w:drawing>
          <wp:anchor distT="0" distB="0" distL="114300" distR="114300" simplePos="0" relativeHeight="251658240" behindDoc="0" locked="0" layoutInCell="1" hidden="0" allowOverlap="1" wp14:anchorId="6423C90B" wp14:editId="4BE493BF">
            <wp:simplePos x="0" y="0"/>
            <wp:positionH relativeFrom="column">
              <wp:posOffset>-616840</wp:posOffset>
            </wp:positionH>
            <wp:positionV relativeFrom="paragraph">
              <wp:posOffset>119166</wp:posOffset>
            </wp:positionV>
            <wp:extent cx="3149027" cy="3794166"/>
            <wp:effectExtent l="0" t="0" r="0" b="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149027" cy="3794166"/>
                    </a:xfrm>
                    <a:prstGeom prst="rect">
                      <a:avLst/>
                    </a:prstGeom>
                    <a:ln/>
                  </pic:spPr>
                </pic:pic>
              </a:graphicData>
            </a:graphic>
          </wp:anchor>
        </w:drawing>
      </w:r>
      <w:r w:rsidRPr="00565439">
        <w:rPr>
          <w:noProof/>
        </w:rPr>
        <w:drawing>
          <wp:anchor distT="0" distB="0" distL="114300" distR="114300" simplePos="0" relativeHeight="251659264" behindDoc="0" locked="0" layoutInCell="1" hidden="0" allowOverlap="1" wp14:anchorId="1B04DDAE" wp14:editId="24B92724">
            <wp:simplePos x="0" y="0"/>
            <wp:positionH relativeFrom="column">
              <wp:posOffset>2767470</wp:posOffset>
            </wp:positionH>
            <wp:positionV relativeFrom="paragraph">
              <wp:posOffset>143884</wp:posOffset>
            </wp:positionV>
            <wp:extent cx="3218978" cy="3743100"/>
            <wp:effectExtent l="0" t="0" r="0" b="0"/>
            <wp:wrapNone/>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218978" cy="3743100"/>
                    </a:xfrm>
                    <a:prstGeom prst="rect">
                      <a:avLst/>
                    </a:prstGeom>
                    <a:ln/>
                  </pic:spPr>
                </pic:pic>
              </a:graphicData>
            </a:graphic>
          </wp:anchor>
        </w:drawing>
      </w:r>
    </w:p>
    <w:p w14:paraId="41525863"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F15A20A"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4BF60577"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383C8A09"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5885304"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59E56877"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50E576EB"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E0FFF79"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16C8803A"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24EBFE8C"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C9113A9"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34ABE2DB"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412AC8B2"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4D5A0B26"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126A8F84" w14:textId="69F87E5B"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color w:val="000000"/>
        </w:rPr>
        <w:t xml:space="preserve">En esa línea, se deduce que el </w:t>
      </w:r>
      <w:r w:rsidRPr="00565439">
        <w:rPr>
          <w:rFonts w:ascii="Palatino Linotype" w:eastAsia="Palatino Linotype" w:hAnsi="Palatino Linotype" w:cs="Palatino Linotype"/>
          <w:b/>
          <w:bCs/>
          <w:color w:val="000000"/>
        </w:rPr>
        <w:t xml:space="preserve">SUJETO OBLIGADO </w:t>
      </w:r>
      <w:r w:rsidR="001C34FB" w:rsidRPr="00565439">
        <w:rPr>
          <w:rFonts w:ascii="Palatino Linotype" w:eastAsia="Palatino Linotype" w:hAnsi="Palatino Linotype" w:cs="Palatino Linotype"/>
          <w:color w:val="000000"/>
        </w:rPr>
        <w:t xml:space="preserve">podría </w:t>
      </w:r>
      <w:r w:rsidRPr="00565439">
        <w:rPr>
          <w:rFonts w:ascii="Palatino Linotype" w:eastAsia="Palatino Linotype" w:hAnsi="Palatino Linotype" w:cs="Palatino Linotype"/>
          <w:color w:val="000000"/>
        </w:rPr>
        <w:t>contar con programa</w:t>
      </w:r>
      <w:r w:rsidR="001C34FB" w:rsidRPr="00565439">
        <w:rPr>
          <w:rFonts w:ascii="Palatino Linotype" w:eastAsia="Palatino Linotype" w:hAnsi="Palatino Linotype" w:cs="Palatino Linotype"/>
          <w:color w:val="000000"/>
        </w:rPr>
        <w:t xml:space="preserve">s </w:t>
      </w:r>
      <w:r w:rsidRPr="00565439">
        <w:rPr>
          <w:rFonts w:ascii="Palatino Linotype" w:eastAsia="Palatino Linotype" w:hAnsi="Palatino Linotype" w:cs="Palatino Linotype"/>
          <w:color w:val="000000"/>
        </w:rPr>
        <w:t xml:space="preserve">dirigidos a atender </w:t>
      </w:r>
      <w:r w:rsidRPr="00565439">
        <w:rPr>
          <w:rFonts w:ascii="Palatino Linotype" w:eastAsia="Palatino Linotype" w:hAnsi="Palatino Linotype" w:cs="Palatino Linotype"/>
        </w:rPr>
        <w:t xml:space="preserve">las necesidades de la población LGBTTTIQ+, situación por la cual para colmar el derecho de acceso a la información del </w:t>
      </w:r>
      <w:r w:rsidRPr="00565439">
        <w:rPr>
          <w:rFonts w:ascii="Palatino Linotype" w:eastAsia="Palatino Linotype" w:hAnsi="Palatino Linotype" w:cs="Palatino Linotype"/>
          <w:b/>
          <w:bCs/>
        </w:rPr>
        <w:t xml:space="preserve">RECURRENTE </w:t>
      </w:r>
      <w:r w:rsidRPr="00565439">
        <w:rPr>
          <w:rFonts w:ascii="Palatino Linotype" w:eastAsia="Palatino Linotype" w:hAnsi="Palatino Linotype" w:cs="Palatino Linotype"/>
        </w:rPr>
        <w:t>se deberá</w:t>
      </w:r>
      <w:r w:rsidR="001C34FB" w:rsidRPr="00565439">
        <w:rPr>
          <w:rFonts w:ascii="Palatino Linotype" w:eastAsia="Palatino Linotype" w:hAnsi="Palatino Linotype" w:cs="Palatino Linotype"/>
        </w:rPr>
        <w:t xml:space="preserve"> </w:t>
      </w:r>
      <w:r w:rsidRPr="00565439">
        <w:rPr>
          <w:rFonts w:ascii="Palatino Linotype" w:eastAsia="Palatino Linotype" w:hAnsi="Palatino Linotype" w:cs="Palatino Linotype"/>
        </w:rPr>
        <w:t>de informa</w:t>
      </w:r>
      <w:r w:rsidR="001C34FB" w:rsidRPr="00565439">
        <w:rPr>
          <w:rFonts w:ascii="Palatino Linotype" w:eastAsia="Palatino Linotype" w:hAnsi="Palatino Linotype" w:cs="Palatino Linotype"/>
        </w:rPr>
        <w:t>r</w:t>
      </w:r>
      <w:r w:rsidRPr="00565439">
        <w:rPr>
          <w:rFonts w:ascii="Palatino Linotype" w:eastAsia="Palatino Linotype" w:hAnsi="Palatino Linotype" w:cs="Palatino Linotype"/>
        </w:rPr>
        <w:t xml:space="preserve"> </w:t>
      </w:r>
      <w:r w:rsidR="001C34FB" w:rsidRPr="00565439">
        <w:rPr>
          <w:rFonts w:ascii="Palatino Linotype" w:eastAsia="Palatino Linotype" w:hAnsi="Palatino Linotype" w:cs="Palatino Linotype"/>
        </w:rPr>
        <w:t xml:space="preserve">si </w:t>
      </w:r>
      <w:r w:rsidRPr="00565439">
        <w:rPr>
          <w:rFonts w:ascii="Palatino Linotype" w:eastAsia="Palatino Linotype" w:hAnsi="Palatino Linotype" w:cs="Palatino Linotype"/>
        </w:rPr>
        <w:t xml:space="preserve">el </w:t>
      </w:r>
      <w:r w:rsidRPr="00565439">
        <w:rPr>
          <w:rFonts w:ascii="Palatino Linotype" w:eastAsia="Palatino Linotype" w:hAnsi="Palatino Linotype" w:cs="Palatino Linotype"/>
          <w:b/>
          <w:bCs/>
        </w:rPr>
        <w:t>Consejo Escolar para el Bienestar</w:t>
      </w:r>
      <w:r w:rsidR="001C34FB" w:rsidRPr="00565439">
        <w:rPr>
          <w:rFonts w:ascii="Palatino Linotype" w:eastAsia="Palatino Linotype" w:hAnsi="Palatino Linotype" w:cs="Palatino Linotype"/>
          <w:b/>
          <w:bCs/>
        </w:rPr>
        <w:t xml:space="preserve"> </w:t>
      </w:r>
      <w:r w:rsidR="001C34FB" w:rsidRPr="00565439">
        <w:rPr>
          <w:rFonts w:ascii="Palatino Linotype" w:eastAsia="Palatino Linotype" w:hAnsi="Palatino Linotype" w:cs="Palatino Linotype"/>
        </w:rPr>
        <w:t xml:space="preserve">cuenta con programas para atender las necesidades de la población </w:t>
      </w:r>
      <w:r w:rsidRPr="00565439">
        <w:rPr>
          <w:rFonts w:ascii="Palatino Linotype" w:eastAsia="Palatino Linotype" w:hAnsi="Palatino Linotype" w:cs="Palatino Linotype"/>
        </w:rPr>
        <w:t xml:space="preserve"> </w:t>
      </w:r>
      <w:r w:rsidR="001C34FB" w:rsidRPr="00565439">
        <w:rPr>
          <w:rFonts w:ascii="Palatino Linotype" w:eastAsia="Palatino Linotype" w:hAnsi="Palatino Linotype" w:cs="Palatino Linotype"/>
        </w:rPr>
        <w:t xml:space="preserve">LGBTTTIQ+, sin embargo de ser el caso de que no cuenta con dicha información </w:t>
      </w:r>
      <w:r w:rsidR="001C34FB" w:rsidRPr="00565439">
        <w:rPr>
          <w:rFonts w:ascii="Palatino Linotype" w:eastAsia="Palatino Linotype" w:hAnsi="Palatino Linotype" w:cs="Palatino Linotype"/>
        </w:rPr>
        <w:lastRenderedPageBreak/>
        <w:t xml:space="preserve">bastará con que se haga del conocimiento del </w:t>
      </w:r>
      <w:r w:rsidR="001C34FB" w:rsidRPr="00565439">
        <w:rPr>
          <w:rFonts w:ascii="Palatino Linotype" w:eastAsia="Palatino Linotype" w:hAnsi="Palatino Linotype" w:cs="Palatino Linotype"/>
          <w:b/>
          <w:bCs/>
        </w:rPr>
        <w:t xml:space="preserve">RECURRENTE </w:t>
      </w:r>
      <w:r w:rsidR="001C34FB" w:rsidRPr="00565439">
        <w:rPr>
          <w:rFonts w:ascii="Palatino Linotype" w:eastAsia="Palatino Linotype" w:hAnsi="Palatino Linotype" w:cs="Palatino Linotype"/>
        </w:rPr>
        <w:t>de conformidad con el artículo 19 párrafo segundo de la Ley de Transparencia y Acceso a la Información Pública del Estado de México y Municipios</w:t>
      </w:r>
    </w:p>
    <w:p w14:paraId="1D108536" w14:textId="77777777" w:rsidR="00937126" w:rsidRPr="00565439" w:rsidRDefault="0093712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DD31C52"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Ahora bien, en cuanto al punto ocho de la solicitud de información, consistente en “</w:t>
      </w:r>
      <w:r w:rsidRPr="00565439">
        <w:rPr>
          <w:rFonts w:ascii="Palatino Linotype" w:eastAsia="Palatino Linotype" w:hAnsi="Palatino Linotype" w:cs="Palatino Linotype"/>
          <w:b/>
          <w:bCs/>
          <w:i/>
          <w:iCs/>
        </w:rPr>
        <w:t xml:space="preserve">Conocer si todo el personal que labora en el CONEBI cuenta con capacitaciones, talleres, cursos, seminarios, especialidades o estudios que acrediten sus conocimientos en materia de diversidad sexual y de género,  indicar cuántos y cuáles son de cada persona que integra el Consejo”, </w:t>
      </w:r>
      <w:r w:rsidRPr="00565439">
        <w:rPr>
          <w:rFonts w:ascii="Palatino Linotype" w:eastAsia="Palatino Linotype" w:hAnsi="Palatino Linotype" w:cs="Palatino Linotype"/>
        </w:rPr>
        <w:t xml:space="preserve">se tiene que en respuesta el </w:t>
      </w:r>
      <w:r w:rsidRPr="00565439">
        <w:rPr>
          <w:rFonts w:ascii="Palatino Linotype" w:eastAsia="Palatino Linotype" w:hAnsi="Palatino Linotype" w:cs="Palatino Linotype"/>
          <w:b/>
          <w:bCs/>
        </w:rPr>
        <w:t xml:space="preserve">SUJETO OBLIGADO </w:t>
      </w:r>
      <w:r w:rsidRPr="00565439">
        <w:rPr>
          <w:rFonts w:ascii="Palatino Linotype" w:eastAsia="Palatino Linotype" w:hAnsi="Palatino Linotype" w:cs="Palatino Linotype"/>
        </w:rPr>
        <w:t xml:space="preserve">que el personal que integra el Consejo Escolar para el Bienestar, se capatacita de manera constante en los temas que competen al propio Consejo, pero que el que conforma el Área de Atención a la Diversidad Sexual, sí cuenta con capacitación específica en materia de diversidad sexual y de género, situación por la cual para colmar el derecho de acceso a la información deberá de informar el nombre de los servidores públicos que cuentan con la capacitación y que capacitación tienen. </w:t>
      </w:r>
    </w:p>
    <w:p w14:paraId="46F23601" w14:textId="77777777" w:rsidR="00937126" w:rsidRPr="00565439" w:rsidRDefault="00937126">
      <w:pPr>
        <w:rPr>
          <w:rFonts w:ascii="Palatino Linotype" w:eastAsia="Palatino Linotype" w:hAnsi="Palatino Linotype" w:cs="Palatino Linotype"/>
          <w:color w:val="000000"/>
        </w:rPr>
      </w:pPr>
    </w:p>
    <w:p w14:paraId="2AEC78AE"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Ahora</w:t>
      </w:r>
      <w:r w:rsidRPr="00565439">
        <w:rPr>
          <w:color w:val="000000"/>
        </w:rPr>
        <w:t xml:space="preserve"> bien, se debe se analizar que de manera enunciativa más no limitativa la información que entregue el </w:t>
      </w:r>
      <w:r w:rsidRPr="00565439">
        <w:rPr>
          <w:b/>
          <w:bCs/>
          <w:color w:val="000000"/>
        </w:rPr>
        <w:t xml:space="preserve">SUJETO OBLIGADO </w:t>
      </w:r>
      <w:r w:rsidRPr="00565439">
        <w:rPr>
          <w:color w:val="000000"/>
        </w:rPr>
        <w:t xml:space="preserve">puede integrarse de los siguientes datos que deben de ser clasificados como confidenciales. </w:t>
      </w:r>
    </w:p>
    <w:p w14:paraId="4CDE6C66" w14:textId="77777777" w:rsidR="00937126" w:rsidRPr="00565439" w:rsidRDefault="00937126">
      <w:pPr>
        <w:pBdr>
          <w:top w:val="nil"/>
          <w:left w:val="nil"/>
          <w:bottom w:val="nil"/>
          <w:right w:val="nil"/>
          <w:between w:val="nil"/>
        </w:pBdr>
        <w:ind w:left="720"/>
        <w:rPr>
          <w:color w:val="000000"/>
        </w:rPr>
      </w:pPr>
    </w:p>
    <w:p w14:paraId="0BF15FF2" w14:textId="77777777" w:rsidR="00937126" w:rsidRPr="00565439" w:rsidRDefault="00937126">
      <w:pPr>
        <w:tabs>
          <w:tab w:val="left" w:pos="284"/>
        </w:tabs>
        <w:spacing w:line="360" w:lineRule="auto"/>
        <w:jc w:val="both"/>
        <w:rPr>
          <w:rFonts w:ascii="Palatino Linotype" w:eastAsia="Palatino Linotype" w:hAnsi="Palatino Linotype" w:cs="Palatino Linotype"/>
        </w:rPr>
      </w:pPr>
    </w:p>
    <w:p w14:paraId="45FA870D" w14:textId="77777777" w:rsidR="00937126" w:rsidRPr="00565439" w:rsidRDefault="00004F7B">
      <w:pPr>
        <w:spacing w:line="360" w:lineRule="auto"/>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b/>
          <w:bCs/>
          <w:color w:val="000000"/>
        </w:rPr>
        <w:t>Registro Federal de Contribuyentes</w:t>
      </w:r>
      <w:r w:rsidRPr="00565439">
        <w:rPr>
          <w:rFonts w:ascii="Palatino Linotype" w:eastAsia="Palatino Linotype" w:hAnsi="Palatino Linotype" w:cs="Palatino Linotype"/>
          <w:color w:val="000000"/>
        </w:rPr>
        <w:t xml:space="preserve"> (RFC)</w:t>
      </w:r>
    </w:p>
    <w:p w14:paraId="44F260E9"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Las personas físicas que deban presentar declaraciones periódicas o que están obligadas a expedir comprobantes fiscales, tienen que solicitar su inscripción en el Registro </w:t>
      </w:r>
      <w:r w:rsidRPr="00565439">
        <w:rPr>
          <w:rFonts w:ascii="Palatino Linotype" w:eastAsia="Palatino Linotype" w:hAnsi="Palatino Linotype" w:cs="Palatino Linotype"/>
          <w:color w:val="000000"/>
        </w:rPr>
        <w:lastRenderedPageBreak/>
        <w:t>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14:paraId="217CB1D3" w14:textId="77777777" w:rsidR="00937126" w:rsidRPr="00565439" w:rsidRDefault="00937126">
      <w:pPr>
        <w:spacing w:line="360" w:lineRule="auto"/>
        <w:jc w:val="both"/>
        <w:rPr>
          <w:rFonts w:ascii="Palatino Linotype" w:eastAsia="Palatino Linotype" w:hAnsi="Palatino Linotype" w:cs="Palatino Linotype"/>
          <w:color w:val="000000"/>
        </w:rPr>
      </w:pPr>
    </w:p>
    <w:p w14:paraId="47BEA3B3"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779ADEC5" w14:textId="77777777" w:rsidR="00937126" w:rsidRPr="00565439" w:rsidRDefault="00937126">
      <w:pPr>
        <w:spacing w:line="360" w:lineRule="auto"/>
        <w:jc w:val="both"/>
        <w:rPr>
          <w:rFonts w:ascii="Palatino Linotype" w:eastAsia="Palatino Linotype" w:hAnsi="Palatino Linotype" w:cs="Palatino Linotype"/>
          <w:color w:val="000000"/>
        </w:rPr>
      </w:pPr>
    </w:p>
    <w:p w14:paraId="0B61161E"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269A3BC4" w14:textId="77777777" w:rsidR="00937126" w:rsidRPr="00565439" w:rsidRDefault="00937126">
      <w:pPr>
        <w:spacing w:line="360" w:lineRule="auto"/>
        <w:jc w:val="both"/>
        <w:rPr>
          <w:rFonts w:ascii="Palatino Linotype" w:eastAsia="Palatino Linotype" w:hAnsi="Palatino Linotype" w:cs="Palatino Linotype"/>
          <w:color w:val="000000"/>
        </w:rPr>
      </w:pPr>
    </w:p>
    <w:p w14:paraId="05F390E5"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616ACC4B"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14:paraId="1398F7A9"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w:t>
      </w:r>
      <w:r w:rsidRPr="00565439">
        <w:rPr>
          <w:rFonts w:ascii="Palatino Linotype" w:eastAsia="Palatino Linotype" w:hAnsi="Palatino Linotype" w:cs="Palatino Linotype"/>
          <w:b/>
          <w:bCs/>
          <w:i/>
          <w:iCs/>
          <w:color w:val="000000"/>
        </w:rPr>
        <w:t>Registro Federal de Contribuyentes (RFC) de personas físicas</w:t>
      </w:r>
      <w:r w:rsidRPr="00565439">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14:paraId="6E61D918" w14:textId="77777777" w:rsidR="00937126" w:rsidRDefault="00937126">
      <w:pPr>
        <w:ind w:left="1134" w:right="900"/>
        <w:jc w:val="both"/>
        <w:rPr>
          <w:rFonts w:ascii="Palatino Linotype" w:eastAsia="Palatino Linotype" w:hAnsi="Palatino Linotype" w:cs="Palatino Linotype"/>
          <w:color w:val="000000"/>
        </w:rPr>
      </w:pPr>
    </w:p>
    <w:p w14:paraId="1B1689A1" w14:textId="77777777" w:rsidR="00565439" w:rsidRPr="00565439" w:rsidRDefault="00565439">
      <w:pPr>
        <w:ind w:left="1134" w:right="900"/>
        <w:jc w:val="both"/>
        <w:rPr>
          <w:rFonts w:ascii="Palatino Linotype" w:eastAsia="Palatino Linotype" w:hAnsi="Palatino Linotype" w:cs="Palatino Linotype"/>
          <w:color w:val="000000"/>
        </w:rPr>
      </w:pPr>
    </w:p>
    <w:p w14:paraId="3AD27198"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365CA212" w14:textId="77777777" w:rsidR="00937126" w:rsidRPr="00565439" w:rsidRDefault="00937126">
      <w:pPr>
        <w:spacing w:line="360" w:lineRule="auto"/>
        <w:jc w:val="both"/>
        <w:rPr>
          <w:rFonts w:ascii="Palatino Linotype" w:eastAsia="Palatino Linotype" w:hAnsi="Palatino Linotype" w:cs="Palatino Linotype"/>
          <w:color w:val="000000"/>
        </w:rPr>
      </w:pPr>
    </w:p>
    <w:p w14:paraId="1AC25BD1" w14:textId="77777777" w:rsidR="00937126" w:rsidRPr="00565439" w:rsidRDefault="00004F7B">
      <w:pPr>
        <w:spacing w:line="360" w:lineRule="auto"/>
        <w:jc w:val="both"/>
        <w:rPr>
          <w:rFonts w:ascii="Palatino Linotype" w:eastAsia="Palatino Linotype" w:hAnsi="Palatino Linotype" w:cs="Palatino Linotype"/>
          <w:b/>
          <w:bCs/>
          <w:color w:val="000000"/>
        </w:rPr>
      </w:pPr>
      <w:r w:rsidRPr="00565439">
        <w:rPr>
          <w:rFonts w:ascii="Palatino Linotype" w:eastAsia="Palatino Linotype" w:hAnsi="Palatino Linotype" w:cs="Palatino Linotype"/>
          <w:b/>
          <w:bCs/>
          <w:color w:val="000000"/>
        </w:rPr>
        <w:t>Clave única de Registro de Población –CURP-.</w:t>
      </w:r>
    </w:p>
    <w:p w14:paraId="68A33973"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14:paraId="58DFD6E7" w14:textId="77777777" w:rsidR="00937126" w:rsidRPr="00565439" w:rsidRDefault="00937126">
      <w:pPr>
        <w:spacing w:line="360" w:lineRule="auto"/>
        <w:jc w:val="both"/>
        <w:rPr>
          <w:rFonts w:ascii="Palatino Linotype" w:eastAsia="Palatino Linotype" w:hAnsi="Palatino Linotype" w:cs="Palatino Linotype"/>
          <w:color w:val="000000"/>
        </w:rPr>
      </w:pPr>
    </w:p>
    <w:p w14:paraId="1E444BDD"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14:paraId="3D1F1EFF" w14:textId="77777777" w:rsidR="00937126" w:rsidRPr="00565439" w:rsidRDefault="00937126">
      <w:pPr>
        <w:spacing w:line="360" w:lineRule="auto"/>
        <w:jc w:val="both"/>
        <w:rPr>
          <w:rFonts w:ascii="Palatino Linotype" w:eastAsia="Palatino Linotype" w:hAnsi="Palatino Linotype" w:cs="Palatino Linotype"/>
          <w:color w:val="000000"/>
        </w:rPr>
      </w:pPr>
    </w:p>
    <w:p w14:paraId="6DF501F0"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Acorde con lo anterior, el artículo 22 del Reglamento Interior de la Secretaría de Gobernación, establece en su fracción III, que la Dirección General del Registro Nacional de </w:t>
      </w:r>
      <w:r w:rsidRPr="00565439">
        <w:rPr>
          <w:rFonts w:ascii="Palatino Linotype" w:eastAsia="Palatino Linotype" w:hAnsi="Palatino Linotype" w:cs="Palatino Linotype"/>
          <w:color w:val="000000"/>
        </w:rPr>
        <w:lastRenderedPageBreak/>
        <w:t>Población e Identificación Personal tiene la atribución de asignar y depurar la Clave Única de Registro de Población a todas las personas residentes en el país, así como a los mexicanos que residan en el extranjero.</w:t>
      </w:r>
    </w:p>
    <w:p w14:paraId="6B584434" w14:textId="77777777" w:rsidR="00937126" w:rsidRPr="00565439" w:rsidRDefault="00937126">
      <w:pPr>
        <w:spacing w:line="360" w:lineRule="auto"/>
        <w:jc w:val="both"/>
        <w:rPr>
          <w:rFonts w:ascii="Palatino Linotype" w:eastAsia="Palatino Linotype" w:hAnsi="Palatino Linotype" w:cs="Palatino Linotype"/>
          <w:b/>
          <w:bCs/>
          <w:color w:val="000000"/>
        </w:rPr>
      </w:pPr>
    </w:p>
    <w:p w14:paraId="343D6E03"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 conformidad con lo precisado por la propia Secretaría de Gobernación en la dirección </w:t>
      </w:r>
      <w:hyperlink r:id="rId11">
        <w:r w:rsidRPr="00565439">
          <w:rPr>
            <w:rFonts w:ascii="Palatino Linotype" w:eastAsia="Palatino Linotype" w:hAnsi="Palatino Linotype" w:cs="Palatino Linotype"/>
            <w:color w:val="0563C1"/>
            <w:u w:val="single"/>
          </w:rPr>
          <w:t>https://consultas.curp.gob.mx/CurpSP/html/informacionecurpPS.html</w:t>
        </w:r>
      </w:hyperlink>
      <w:r w:rsidRPr="00565439">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565439">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565439">
        <w:rPr>
          <w:rFonts w:ascii="Palatino Linotype" w:eastAsia="Palatino Linotype" w:hAnsi="Palatino Linotype" w:cs="Palatino Linotype"/>
          <w:color w:val="000000"/>
        </w:rPr>
        <w:t>(acta de nacimiento, carta de naturalización o documento migratorio) de la siguiente forma:</w:t>
      </w:r>
    </w:p>
    <w:p w14:paraId="55269F84" w14:textId="77777777" w:rsidR="00937126" w:rsidRPr="00565439" w:rsidRDefault="00004F7B">
      <w:pPr>
        <w:spacing w:line="360" w:lineRule="auto"/>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 • El primero y segundo apellidos, así como al nombre de pila.</w:t>
      </w:r>
    </w:p>
    <w:p w14:paraId="45C272BB" w14:textId="77777777" w:rsidR="00937126" w:rsidRPr="00565439" w:rsidRDefault="00004F7B">
      <w:pPr>
        <w:spacing w:line="360" w:lineRule="auto"/>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 • La fecha de nacimiento.</w:t>
      </w:r>
    </w:p>
    <w:p w14:paraId="4FB8395D" w14:textId="77777777" w:rsidR="00937126" w:rsidRPr="00565439" w:rsidRDefault="00004F7B">
      <w:pPr>
        <w:spacing w:line="360" w:lineRule="auto"/>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 • El sexo.</w:t>
      </w:r>
    </w:p>
    <w:p w14:paraId="697D7EEC" w14:textId="77777777" w:rsidR="00937126" w:rsidRPr="00565439" w:rsidRDefault="00004F7B">
      <w:pPr>
        <w:spacing w:line="360" w:lineRule="auto"/>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 • La entidad federativa de nacimiento.</w:t>
      </w:r>
    </w:p>
    <w:p w14:paraId="0E7B1148" w14:textId="77777777" w:rsidR="00937126" w:rsidRPr="00565439" w:rsidRDefault="00004F7B">
      <w:pPr>
        <w:spacing w:line="360" w:lineRule="auto"/>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Los dos últimos elementos de la CURP evitan la duplicidad de la Clave y garantizan su correcta integración.</w:t>
      </w:r>
    </w:p>
    <w:p w14:paraId="2252C010" w14:textId="77777777" w:rsidR="00937126" w:rsidRPr="00565439" w:rsidRDefault="00937126">
      <w:pPr>
        <w:spacing w:line="360" w:lineRule="auto"/>
        <w:jc w:val="both"/>
        <w:rPr>
          <w:rFonts w:ascii="Palatino Linotype" w:eastAsia="Palatino Linotype" w:hAnsi="Palatino Linotype" w:cs="Palatino Linotype"/>
          <w:color w:val="000000"/>
        </w:rPr>
      </w:pPr>
    </w:p>
    <w:p w14:paraId="5B9EF589"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Como se desprende de lo anterior, la CURP es un dato personal confidencial, ya que por sí sola brinda información personal de su titular y lo hace identificado e identificable, motivo por el cual se aprueba su eliminación de las versiones públicas, por lo que se trata de </w:t>
      </w:r>
      <w:r w:rsidRPr="00565439">
        <w:rPr>
          <w:rFonts w:ascii="Palatino Linotype" w:eastAsia="Palatino Linotype" w:hAnsi="Palatino Linotype" w:cs="Palatino Linotype"/>
          <w:color w:val="000000"/>
        </w:rPr>
        <w:lastRenderedPageBreak/>
        <w:t>un trámite administrativo requerido por la autoridad federal para hacer identificables a las personas.</w:t>
      </w:r>
    </w:p>
    <w:p w14:paraId="7C3E6CCC" w14:textId="77777777" w:rsidR="00937126" w:rsidRPr="00565439" w:rsidRDefault="00937126">
      <w:pPr>
        <w:spacing w:line="360" w:lineRule="auto"/>
        <w:jc w:val="both"/>
        <w:rPr>
          <w:rFonts w:ascii="Palatino Linotype" w:eastAsia="Palatino Linotype" w:hAnsi="Palatino Linotype" w:cs="Palatino Linotype"/>
          <w:color w:val="000000"/>
        </w:rPr>
      </w:pPr>
    </w:p>
    <w:p w14:paraId="01E0BAC2"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Resulta aplicable en la especie, como argumento orientador, el Criterio 3/10, emitido por el INAI.</w:t>
      </w:r>
    </w:p>
    <w:p w14:paraId="579363F7"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 xml:space="preserve">Clave Única de Registro de Población (CURP) es un dato personal confidencial. </w:t>
      </w:r>
      <w:r w:rsidRPr="00565439">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4C6EE906" w14:textId="77777777" w:rsidR="00937126" w:rsidRPr="00565439" w:rsidRDefault="00937126">
      <w:pPr>
        <w:ind w:left="1134" w:right="900"/>
        <w:jc w:val="both"/>
        <w:rPr>
          <w:rFonts w:ascii="Palatino Linotype" w:eastAsia="Palatino Linotype" w:hAnsi="Palatino Linotype" w:cs="Palatino Linotype"/>
          <w:color w:val="000000"/>
        </w:rPr>
      </w:pPr>
    </w:p>
    <w:p w14:paraId="55EE7367"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De acuerdo con lo anterior, se la clave CURP, es un dato personal confidencial, en términos del artículo 143, fracción I, de la Ley de Transparencia y Acceso a la Información Pública del Estado de México y Municipios.</w:t>
      </w:r>
    </w:p>
    <w:p w14:paraId="37CE29A9" w14:textId="77777777" w:rsidR="00937126" w:rsidRPr="00565439" w:rsidRDefault="00937126">
      <w:pPr>
        <w:pBdr>
          <w:top w:val="nil"/>
          <w:left w:val="nil"/>
          <w:bottom w:val="nil"/>
          <w:right w:val="nil"/>
          <w:between w:val="nil"/>
        </w:pBdr>
        <w:spacing w:line="360" w:lineRule="auto"/>
        <w:ind w:right="-787"/>
        <w:jc w:val="both"/>
        <w:rPr>
          <w:color w:val="000000"/>
        </w:rPr>
      </w:pPr>
    </w:p>
    <w:p w14:paraId="7B20F9CE" w14:textId="77777777" w:rsidR="00937126" w:rsidRPr="00565439" w:rsidRDefault="00004F7B">
      <w:pPr>
        <w:spacing w:line="360" w:lineRule="auto"/>
        <w:jc w:val="both"/>
        <w:rPr>
          <w:rFonts w:ascii="Palatino Linotype" w:eastAsia="Palatino Linotype" w:hAnsi="Palatino Linotype" w:cs="Palatino Linotype"/>
          <w:b/>
          <w:bCs/>
          <w:color w:val="000000"/>
        </w:rPr>
      </w:pPr>
      <w:r w:rsidRPr="00565439">
        <w:rPr>
          <w:rFonts w:ascii="Palatino Linotype" w:eastAsia="Palatino Linotype" w:hAnsi="Palatino Linotype" w:cs="Palatino Linotype"/>
          <w:b/>
          <w:bCs/>
          <w:color w:val="000000"/>
        </w:rPr>
        <w:t>Nombre de persona física, Domicilio</w:t>
      </w:r>
    </w:p>
    <w:p w14:paraId="465B51A1"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esta en términos del artículo 2.3 del Código </w:t>
      </w:r>
      <w:r w:rsidRPr="00565439">
        <w:rPr>
          <w:rFonts w:ascii="Palatino Linotype" w:eastAsia="Palatino Linotype" w:hAnsi="Palatino Linotype" w:cs="Palatino Linotype"/>
          <w:color w:val="000000"/>
        </w:rPr>
        <w:lastRenderedPageBreak/>
        <w:t xml:space="preserve">Civil del Estado de México, de tal suerte, el nombre </w:t>
      </w:r>
      <w:r w:rsidRPr="00565439">
        <w:rPr>
          <w:rFonts w:ascii="Palatino Linotype" w:eastAsia="Palatino Linotype" w:hAnsi="Palatino Linotype" w:cs="Palatino Linotype"/>
          <w:i/>
          <w:iCs/>
          <w:color w:val="000000"/>
        </w:rPr>
        <w:t>perse</w:t>
      </w:r>
      <w:r w:rsidRPr="00565439">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14:paraId="385754AC" w14:textId="77777777" w:rsidR="00937126" w:rsidRPr="00565439" w:rsidRDefault="00937126">
      <w:pPr>
        <w:spacing w:line="360" w:lineRule="auto"/>
        <w:jc w:val="both"/>
        <w:rPr>
          <w:rFonts w:ascii="Palatino Linotype" w:eastAsia="Palatino Linotype" w:hAnsi="Palatino Linotype" w:cs="Palatino Linotype"/>
          <w:b/>
          <w:bCs/>
          <w:color w:val="000000"/>
        </w:rPr>
      </w:pPr>
    </w:p>
    <w:p w14:paraId="09581365"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565439">
        <w:rPr>
          <w:rFonts w:ascii="Palatino Linotype" w:eastAsia="Palatino Linotype" w:hAnsi="Palatino Linotype" w:cs="Palatino Linotype"/>
          <w:b/>
          <w:bCs/>
          <w:color w:val="000000"/>
        </w:rPr>
        <w:t>el domicilio particular</w:t>
      </w:r>
      <w:r w:rsidRPr="00565439">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12ECB30E" w14:textId="77777777" w:rsidR="00937126" w:rsidRPr="00565439" w:rsidRDefault="00937126">
      <w:pPr>
        <w:spacing w:line="360" w:lineRule="auto"/>
        <w:jc w:val="both"/>
        <w:rPr>
          <w:rFonts w:ascii="Palatino Linotype" w:eastAsia="Palatino Linotype" w:hAnsi="Palatino Linotype" w:cs="Palatino Linotype"/>
          <w:color w:val="000000"/>
        </w:rPr>
      </w:pPr>
    </w:p>
    <w:p w14:paraId="1D9DDDC1" w14:textId="77777777" w:rsidR="00937126" w:rsidRPr="00565439" w:rsidRDefault="00004F7B">
      <w:pPr>
        <w:spacing w:line="360" w:lineRule="auto"/>
        <w:jc w:val="both"/>
        <w:rPr>
          <w:rFonts w:ascii="Palatino Linotype" w:eastAsia="Palatino Linotype" w:hAnsi="Palatino Linotype" w:cs="Palatino Linotype"/>
          <w:b/>
          <w:bCs/>
        </w:rPr>
      </w:pPr>
      <w:r w:rsidRPr="00565439">
        <w:rPr>
          <w:rFonts w:ascii="Palatino Linotype" w:eastAsia="Palatino Linotype" w:hAnsi="Palatino Linotype" w:cs="Palatino Linotype"/>
          <w:b/>
          <w:bCs/>
        </w:rPr>
        <w:t>Estado civil.</w:t>
      </w:r>
    </w:p>
    <w:p w14:paraId="59C93A11"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14:paraId="17C578FE" w14:textId="77777777" w:rsidR="00937126" w:rsidRPr="00565439" w:rsidRDefault="00937126">
      <w:pPr>
        <w:spacing w:line="360" w:lineRule="auto"/>
        <w:jc w:val="both"/>
        <w:rPr>
          <w:rFonts w:ascii="Palatino Linotype" w:eastAsia="Palatino Linotype" w:hAnsi="Palatino Linotype" w:cs="Palatino Linotype"/>
        </w:rPr>
      </w:pPr>
    </w:p>
    <w:p w14:paraId="0DBF6172"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lastRenderedPageBreak/>
        <w:t xml:space="preserve">De esta manera, se trata de un dato personal confidencial que tiene que ver únicamente </w:t>
      </w:r>
      <w:r w:rsidRPr="00565439">
        <w:rPr>
          <w:rFonts w:ascii="Palatino Linotype" w:eastAsia="Palatino Linotype" w:hAnsi="Palatino Linotype" w:cs="Palatino Linotype"/>
          <w:color w:val="000000"/>
        </w:rPr>
        <w:t>con</w:t>
      </w:r>
      <w:r w:rsidRPr="00565439">
        <w:rPr>
          <w:rFonts w:ascii="Palatino Linotype" w:eastAsia="Palatino Linotype" w:hAnsi="Palatino Linotype" w:cs="Palatino Linotype"/>
        </w:rPr>
        <w:t xml:space="preserve"> la vida privada de las personas, motivo por el cual se considera un dato personal en términos del artículo 143, fracción I de la Ley de Transparencia y Acceso a la Información Pública del Estado de México y Municipios.</w:t>
      </w:r>
    </w:p>
    <w:p w14:paraId="020A1C99" w14:textId="77777777" w:rsidR="00937126" w:rsidRPr="00565439" w:rsidRDefault="00937126">
      <w:pPr>
        <w:pBdr>
          <w:top w:val="nil"/>
          <w:left w:val="nil"/>
          <w:bottom w:val="nil"/>
          <w:right w:val="nil"/>
          <w:between w:val="nil"/>
        </w:pBdr>
        <w:ind w:left="720"/>
        <w:rPr>
          <w:rFonts w:ascii="Palatino Linotype" w:eastAsia="Palatino Linotype" w:hAnsi="Palatino Linotype" w:cs="Palatino Linotype"/>
          <w:color w:val="000000"/>
        </w:rPr>
      </w:pPr>
    </w:p>
    <w:p w14:paraId="58F7C650" w14:textId="77777777" w:rsidR="00937126" w:rsidRPr="00565439" w:rsidRDefault="00004F7B">
      <w:pPr>
        <w:spacing w:line="360" w:lineRule="auto"/>
        <w:jc w:val="both"/>
        <w:rPr>
          <w:rFonts w:ascii="Palatino Linotype" w:eastAsia="Palatino Linotype" w:hAnsi="Palatino Linotype" w:cs="Palatino Linotype"/>
        </w:rPr>
      </w:pPr>
      <w:r w:rsidRPr="00565439">
        <w:rPr>
          <w:rFonts w:ascii="Palatino Linotype" w:eastAsia="Palatino Linotype" w:hAnsi="Palatino Linotype" w:cs="Palatino Linotype"/>
          <w:b/>
          <w:bCs/>
        </w:rPr>
        <w:t>Teléfono y celular particular.</w:t>
      </w:r>
    </w:p>
    <w:p w14:paraId="27387D7F"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14:paraId="3D333AF1" w14:textId="77777777" w:rsidR="00937126" w:rsidRPr="00565439" w:rsidRDefault="00937126">
      <w:pPr>
        <w:spacing w:line="360" w:lineRule="auto"/>
        <w:jc w:val="both"/>
        <w:rPr>
          <w:rFonts w:ascii="Palatino Linotype" w:eastAsia="Palatino Linotype" w:hAnsi="Palatino Linotype" w:cs="Palatino Linotype"/>
        </w:rPr>
      </w:pPr>
    </w:p>
    <w:p w14:paraId="7169062A"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En ese sentido, se colige que, corresponde a la persona física en su calidad de particular y no como servidor público.</w:t>
      </w:r>
    </w:p>
    <w:p w14:paraId="651E788F" w14:textId="77777777" w:rsidR="00937126" w:rsidRPr="00565439" w:rsidRDefault="00937126">
      <w:pPr>
        <w:spacing w:line="360" w:lineRule="auto"/>
        <w:jc w:val="both"/>
        <w:rPr>
          <w:rFonts w:ascii="Palatino Linotype" w:eastAsia="Palatino Linotype" w:hAnsi="Palatino Linotype" w:cs="Palatino Linotype"/>
        </w:rPr>
      </w:pPr>
    </w:p>
    <w:p w14:paraId="5D03F72A"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14:paraId="7C2DF1B4" w14:textId="77777777" w:rsidR="00937126" w:rsidRPr="00565439" w:rsidRDefault="00937126">
      <w:pPr>
        <w:pBdr>
          <w:top w:val="nil"/>
          <w:left w:val="nil"/>
          <w:bottom w:val="nil"/>
          <w:right w:val="nil"/>
          <w:between w:val="nil"/>
        </w:pBdr>
        <w:ind w:left="720"/>
        <w:rPr>
          <w:rFonts w:ascii="Palatino Linotype" w:eastAsia="Palatino Linotype" w:hAnsi="Palatino Linotype" w:cs="Palatino Linotype"/>
          <w:color w:val="000000"/>
        </w:rPr>
      </w:pPr>
    </w:p>
    <w:p w14:paraId="099E725E" w14:textId="77777777" w:rsidR="00937126" w:rsidRPr="00565439" w:rsidRDefault="00937126">
      <w:pPr>
        <w:pBdr>
          <w:top w:val="nil"/>
          <w:left w:val="nil"/>
          <w:bottom w:val="nil"/>
          <w:right w:val="nil"/>
          <w:between w:val="nil"/>
        </w:pBdr>
        <w:rPr>
          <w:rFonts w:ascii="Palatino Linotype" w:eastAsia="Palatino Linotype" w:hAnsi="Palatino Linotype" w:cs="Palatino Linotype"/>
          <w:color w:val="000000"/>
        </w:rPr>
      </w:pPr>
    </w:p>
    <w:p w14:paraId="1E9629E3" w14:textId="77777777" w:rsidR="00937126" w:rsidRPr="00565439" w:rsidRDefault="00004F7B" w:rsidP="0056543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b/>
          <w:bCs/>
          <w:color w:val="000000"/>
        </w:rPr>
        <w:t>Correo electrónico particular.</w:t>
      </w:r>
    </w:p>
    <w:p w14:paraId="627E6FB6"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 xml:space="preserve">El correo electrónico es un sistema de transmisión de mensajes por computadora a través de redes informáticas. Dicho dato se puede asimilar al teléfono o domicilio particular, </w:t>
      </w:r>
      <w:r w:rsidRPr="00565439">
        <w:rPr>
          <w:rFonts w:ascii="Palatino Linotype" w:eastAsia="Palatino Linotype" w:hAnsi="Palatino Linotype" w:cs="Palatino Linotype"/>
          <w:color w:val="000000"/>
        </w:rPr>
        <w:t>cuya</w:t>
      </w:r>
      <w:r w:rsidRPr="00565439">
        <w:rPr>
          <w:rFonts w:ascii="Palatino Linotype" w:eastAsia="Palatino Linotype" w:hAnsi="Palatino Linotype" w:cs="Palatino Linotype"/>
        </w:rPr>
        <w:t xml:space="preserve"> nomenclatura, se considera como un dato personal, toda vez que es un medio para comunicarse con la persona titular del mismo, la hace localizable e incluso identificable, al poder estar conformado por parte de su nombre o bien, fecha de nacimiento.</w:t>
      </w:r>
    </w:p>
    <w:p w14:paraId="6E0C8D5B"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lastRenderedPageBreak/>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14:paraId="7297BE96" w14:textId="77777777" w:rsidR="00937126" w:rsidRPr="00565439" w:rsidRDefault="00937126">
      <w:pPr>
        <w:pBdr>
          <w:top w:val="nil"/>
          <w:left w:val="nil"/>
          <w:bottom w:val="nil"/>
          <w:right w:val="nil"/>
          <w:between w:val="nil"/>
        </w:pBdr>
        <w:spacing w:line="360" w:lineRule="auto"/>
        <w:ind w:right="-787"/>
        <w:jc w:val="both"/>
        <w:rPr>
          <w:color w:val="000000"/>
        </w:rPr>
      </w:pPr>
    </w:p>
    <w:p w14:paraId="7CC207B8"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De lo anterior, al artículo 162 de la de la Ley de Transparencia y Acceso a la Información Pública del Estado de México y Municipios, regula que las Unidades de Transparencia deben de garantizar que las solicitudes </w:t>
      </w:r>
      <w:r w:rsidRPr="00565439">
        <w:rPr>
          <w:rFonts w:ascii="Palatino Linotype" w:eastAsia="Palatino Linotype" w:hAnsi="Palatino Linotype" w:cs="Palatino Linotype"/>
          <w:b/>
          <w:bCs/>
          <w:color w:val="000000"/>
        </w:rPr>
        <w:t>se turnen a todas las Áreas competentes que cuenten con la información o deban tenerla de acuerdo a sus facultades,</w:t>
      </w:r>
      <w:r w:rsidRPr="00565439">
        <w:rPr>
          <w:rFonts w:ascii="Palatino Linotype" w:eastAsia="Palatino Linotype" w:hAnsi="Palatino Linotype" w:cs="Palatino Linotype"/>
          <w:color w:val="000000"/>
        </w:rPr>
        <w:t xml:space="preserve"> competencias y funciones, </w:t>
      </w:r>
      <w:r w:rsidRPr="00565439">
        <w:rPr>
          <w:rFonts w:ascii="Palatino Linotype" w:eastAsia="Palatino Linotype" w:hAnsi="Palatino Linotype" w:cs="Palatino Linotype"/>
          <w:b/>
          <w:bCs/>
          <w:color w:val="000000"/>
          <w:u w:val="single"/>
        </w:rPr>
        <w:t>con el objeto de que realicen una búsqueda exhaustiva y razonable de la información solicitada</w:t>
      </w:r>
      <w:r w:rsidRPr="00565439">
        <w:rPr>
          <w:rFonts w:ascii="Palatino Linotype" w:eastAsia="Palatino Linotype" w:hAnsi="Palatino Linotype" w:cs="Palatino Linotype"/>
          <w:color w:val="000000"/>
        </w:rPr>
        <w:t xml:space="preserve">, situación que no fue realizada por el Titular de la Unidad de Transparencia del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w:t>
      </w:r>
    </w:p>
    <w:p w14:paraId="3AAF1A60"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6A93AA84"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A efecto de determinar la legalidad de dicha respuesta, es necesario tomar en cuenta las siguientes disposiciones de la Ley de la materia.</w:t>
      </w:r>
    </w:p>
    <w:p w14:paraId="3E017B65"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w:t>
      </w:r>
      <w:r w:rsidRPr="00565439">
        <w:rPr>
          <w:rFonts w:ascii="Palatino Linotype" w:eastAsia="Palatino Linotype" w:hAnsi="Palatino Linotype" w:cs="Palatino Linotype"/>
          <w:b/>
          <w:bCs/>
          <w:i/>
          <w:iCs/>
          <w:color w:val="000000"/>
        </w:rPr>
        <w:t>Artículo 50.</w:t>
      </w:r>
      <w:r w:rsidRPr="00565439">
        <w:rPr>
          <w:rFonts w:ascii="Palatino Linotype" w:eastAsia="Palatino Linotype" w:hAnsi="Palatino Linotype" w:cs="Palatino Linotype"/>
          <w:i/>
          <w:iCs/>
          <w:color w:val="000000"/>
        </w:rPr>
        <w:t xml:space="preserve"> Los sujetos obligados contarán con un área responsable para la atención de las solicitudes de información, a la que se le denominará Unidad de Transparencia.</w:t>
      </w:r>
    </w:p>
    <w:p w14:paraId="59E7ABAE" w14:textId="77777777" w:rsidR="00937126" w:rsidRPr="00565439" w:rsidRDefault="00937126">
      <w:pPr>
        <w:ind w:left="1134" w:right="900"/>
        <w:jc w:val="both"/>
        <w:rPr>
          <w:rFonts w:ascii="Palatino Linotype" w:eastAsia="Palatino Linotype" w:hAnsi="Palatino Linotype" w:cs="Palatino Linotype"/>
          <w:i/>
          <w:iCs/>
          <w:color w:val="000000"/>
        </w:rPr>
      </w:pPr>
    </w:p>
    <w:p w14:paraId="27B211D2"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Artículo 51</w:t>
      </w:r>
      <w:r w:rsidRPr="00565439">
        <w:rPr>
          <w:rFonts w:ascii="Palatino Linotype" w:eastAsia="Palatino Linotype" w:hAnsi="Palatino Linotype" w:cs="Palatino Linotype"/>
          <w:i/>
          <w:iCs/>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562766F" w14:textId="77777777" w:rsidR="00937126" w:rsidRPr="00565439" w:rsidRDefault="00937126">
      <w:pPr>
        <w:ind w:left="1134" w:right="900"/>
        <w:jc w:val="both"/>
        <w:rPr>
          <w:rFonts w:ascii="Palatino Linotype" w:eastAsia="Palatino Linotype" w:hAnsi="Palatino Linotype" w:cs="Palatino Linotype"/>
          <w:i/>
          <w:iCs/>
          <w:color w:val="000000"/>
        </w:rPr>
      </w:pPr>
    </w:p>
    <w:p w14:paraId="5D6675A9"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lastRenderedPageBreak/>
        <w:t>Artículo 53</w:t>
      </w:r>
      <w:r w:rsidRPr="00565439">
        <w:rPr>
          <w:rFonts w:ascii="Palatino Linotype" w:eastAsia="Palatino Linotype" w:hAnsi="Palatino Linotype" w:cs="Palatino Linotype"/>
          <w:i/>
          <w:iCs/>
          <w:color w:val="000000"/>
        </w:rPr>
        <w:t>. Las Unidades de Transparencia tendrán las siguientes funciones:</w:t>
      </w:r>
    </w:p>
    <w:p w14:paraId="3EBCBF9E"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6A0FE776" w14:textId="77777777" w:rsidR="00937126" w:rsidRPr="00565439" w:rsidRDefault="00004F7B">
      <w:pPr>
        <w:ind w:left="1134" w:right="90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II. Recibir, </w:t>
      </w:r>
      <w:r w:rsidRPr="00565439">
        <w:rPr>
          <w:rFonts w:ascii="Palatino Linotype" w:eastAsia="Palatino Linotype" w:hAnsi="Palatino Linotype" w:cs="Palatino Linotype"/>
          <w:b/>
          <w:bCs/>
          <w:i/>
          <w:iCs/>
          <w:color w:val="000000"/>
          <w:u w:val="single"/>
        </w:rPr>
        <w:t>tramitar</w:t>
      </w:r>
      <w:r w:rsidRPr="00565439">
        <w:rPr>
          <w:rFonts w:ascii="Palatino Linotype" w:eastAsia="Palatino Linotype" w:hAnsi="Palatino Linotype" w:cs="Palatino Linotype"/>
          <w:b/>
          <w:bCs/>
          <w:i/>
          <w:iCs/>
          <w:color w:val="000000"/>
        </w:rPr>
        <w:t xml:space="preserve"> y dar respuesta a las solicitudes de acceso a la información;</w:t>
      </w:r>
    </w:p>
    <w:p w14:paraId="7F2F9C9D"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III. Auxiliar a los particulares en la elaboración de solicitudes de acceso a la información y, en su caso, orientarlos sobre los sujetos obligados competentes conforme a la normatividad aplicable;</w:t>
      </w:r>
    </w:p>
    <w:p w14:paraId="609831D0" w14:textId="77777777" w:rsidR="00937126" w:rsidRPr="00565439" w:rsidRDefault="00004F7B">
      <w:pPr>
        <w:ind w:left="1134" w:right="90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IV. Realizar, con efectividad, los trámites internos necesarios para la atención de las solicitudes de acceso a la información;</w:t>
      </w:r>
    </w:p>
    <w:p w14:paraId="49BBDF4A" w14:textId="77777777" w:rsidR="00937126" w:rsidRPr="00565439" w:rsidRDefault="00004F7B">
      <w:pPr>
        <w:ind w:left="1134" w:right="90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V. Entregar, en su caso, a los particulares la información solicitada;</w:t>
      </w:r>
    </w:p>
    <w:p w14:paraId="4771F4D8"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VI. Efectuar las notificaciones a los solicitantes;</w:t>
      </w:r>
    </w:p>
    <w:p w14:paraId="79CAEFF0"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VII. Proponer al Comité de Transparencia, los procedimientos internos que aseguren la mayor eficiencia en la gestión de las solicitudes de acceso a la información, conforme a la normatividad aplicable;</w:t>
      </w:r>
    </w:p>
    <w:p w14:paraId="7963B27C"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VIII. Proponer a quien preside el Comité de Transparencia, personal habilitado que sea necesario para recibir y dar trámite a las solicitudes de acceso a la información;</w:t>
      </w:r>
    </w:p>
    <w:p w14:paraId="00C33942"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14:paraId="5C785657"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X. Presentar ante el Comité, el proyecto de clasificación de información;</w:t>
      </w:r>
    </w:p>
    <w:p w14:paraId="0F953EBF"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XI. Promover e implementar políticas de transparencia proactiva procurando su accesibilidad;</w:t>
      </w:r>
    </w:p>
    <w:p w14:paraId="6B94DCFB"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XII. Fomentar la transparencia y accesibilidad al interior del sujeto obligado;</w:t>
      </w:r>
    </w:p>
    <w:p w14:paraId="48EE80D8"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00D1BB75"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XIV. Las demás que resulten necesarias para facilitar el acceso a la información y aquellas que se desprenden de la presente Ley y demás disposiciones jurídicas aplicables.</w:t>
      </w:r>
    </w:p>
    <w:p w14:paraId="09113AF1"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750EF54F"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59E5C129" w14:textId="77777777" w:rsidR="00937126" w:rsidRPr="00565439" w:rsidRDefault="00937126">
      <w:pPr>
        <w:ind w:left="1134" w:right="900"/>
        <w:jc w:val="both"/>
        <w:rPr>
          <w:rFonts w:ascii="Palatino Linotype" w:eastAsia="Palatino Linotype" w:hAnsi="Palatino Linotype" w:cs="Palatino Linotype"/>
          <w:i/>
          <w:iCs/>
          <w:color w:val="000000"/>
        </w:rPr>
      </w:pPr>
    </w:p>
    <w:p w14:paraId="5E3021E0"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t>Artículo 59</w:t>
      </w:r>
      <w:r w:rsidRPr="00565439">
        <w:rPr>
          <w:rFonts w:ascii="Palatino Linotype" w:eastAsia="Palatino Linotype" w:hAnsi="Palatino Linotype" w:cs="Palatino Linotype"/>
          <w:i/>
          <w:iCs/>
          <w:color w:val="000000"/>
        </w:rPr>
        <w:t xml:space="preserve">. </w:t>
      </w:r>
      <w:r w:rsidRPr="00565439">
        <w:rPr>
          <w:rFonts w:ascii="Palatino Linotype" w:eastAsia="Palatino Linotype" w:hAnsi="Palatino Linotype" w:cs="Palatino Linotype"/>
          <w:b/>
          <w:bCs/>
          <w:i/>
          <w:iCs/>
          <w:color w:val="000000"/>
        </w:rPr>
        <w:t>Los servidores públicos habilitados</w:t>
      </w:r>
      <w:r w:rsidRPr="00565439">
        <w:rPr>
          <w:rFonts w:ascii="Palatino Linotype" w:eastAsia="Palatino Linotype" w:hAnsi="Palatino Linotype" w:cs="Palatino Linotype"/>
          <w:i/>
          <w:iCs/>
          <w:color w:val="000000"/>
        </w:rPr>
        <w:t xml:space="preserve"> tendrán las funciones siguientes:</w:t>
      </w:r>
    </w:p>
    <w:p w14:paraId="7790825C"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I. Localizar la información que le solicite la Unidad de Transparencia;</w:t>
      </w:r>
    </w:p>
    <w:p w14:paraId="7DE60A84"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II. Proporcionar la información que obre en los archivos y que le sea solicitada por la Unidad de Transparencia;</w:t>
      </w:r>
    </w:p>
    <w:p w14:paraId="7D2E56F8"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III. Apoyar a la Unidad de Transparencia en lo que esta le solicite para el cumplimiento de sus funciones;</w:t>
      </w:r>
    </w:p>
    <w:p w14:paraId="75CB7362"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IV. Proporcionar a la Unidad de Transparencia, las modificaciones a la información pública de oficio que obre en su poder;</w:t>
      </w:r>
    </w:p>
    <w:p w14:paraId="19166A38"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V. Integrar y presentar al responsable de la Unidad de Transparencia la propuesta de clasificación de información, la cual tendrá los fundamentos y argumentos en que se basa dicha propuesta;</w:t>
      </w:r>
    </w:p>
    <w:p w14:paraId="0BF5A450"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VI. Verificar, una vez analizado el contenido de la información, que no se encuentre en los supuestos de información clasificada; y</w:t>
      </w:r>
    </w:p>
    <w:p w14:paraId="69AD4CDA"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VII. Dar cuenta a la Unidad de Transparencia del vencimiento de los plazos de reserva.</w:t>
      </w:r>
    </w:p>
    <w:p w14:paraId="386A4573" w14:textId="77777777" w:rsidR="00937126" w:rsidRPr="00565439" w:rsidRDefault="00937126">
      <w:pPr>
        <w:ind w:left="1134" w:right="900"/>
        <w:jc w:val="both"/>
        <w:rPr>
          <w:rFonts w:ascii="Palatino Linotype" w:eastAsia="Palatino Linotype" w:hAnsi="Palatino Linotype" w:cs="Palatino Linotype"/>
          <w:i/>
          <w:iCs/>
          <w:color w:val="000000"/>
        </w:rPr>
      </w:pPr>
    </w:p>
    <w:p w14:paraId="5FF72916" w14:textId="77777777" w:rsidR="00937126" w:rsidRPr="00565439" w:rsidRDefault="00004F7B">
      <w:p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b/>
          <w:bCs/>
          <w:i/>
          <w:iCs/>
          <w:color w:val="000000"/>
        </w:rPr>
        <w:lastRenderedPageBreak/>
        <w:t>Artículo 162</w:t>
      </w:r>
      <w:r w:rsidRPr="00565439">
        <w:rPr>
          <w:rFonts w:ascii="Palatino Linotype" w:eastAsia="Palatino Linotype" w:hAnsi="Palatino Linotype" w:cs="Palatino Linotype"/>
          <w:i/>
          <w:iCs/>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7F028CE" w14:textId="77777777" w:rsidR="00937126" w:rsidRPr="00565439" w:rsidRDefault="00937126">
      <w:pPr>
        <w:ind w:right="900"/>
        <w:jc w:val="both"/>
        <w:rPr>
          <w:rFonts w:ascii="Palatino Linotype" w:eastAsia="Palatino Linotype" w:hAnsi="Palatino Linotype" w:cs="Palatino Linotype"/>
          <w:i/>
          <w:iCs/>
          <w:color w:val="000000"/>
        </w:rPr>
      </w:pPr>
    </w:p>
    <w:p w14:paraId="435A2B52"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De la normatividad en cita, se desprende que las Unidades de Transparencia, se erigen como el área responsable en cada Sujeto Obligado que tiene a su cargo la atención de </w:t>
      </w:r>
      <w:r w:rsidRPr="00565439">
        <w:rPr>
          <w:rFonts w:ascii="Palatino Linotype" w:eastAsia="Palatino Linotype" w:hAnsi="Palatino Linotype" w:cs="Palatino Linotype"/>
        </w:rPr>
        <w:t>las</w:t>
      </w:r>
      <w:r w:rsidRPr="00565439">
        <w:rPr>
          <w:rFonts w:ascii="Palatino Linotype" w:eastAsia="Palatino Linotype" w:hAnsi="Palatino Linotype" w:cs="Palatino Linotype"/>
          <w:color w:val="000000"/>
        </w:rPr>
        <w:t xml:space="preserve"> solicitudes de información que se realicen al amparo de la Ley. El responsable de dicha área funge como enlace entre el</w:t>
      </w:r>
      <w:r w:rsidRPr="00565439">
        <w:rPr>
          <w:rFonts w:ascii="Palatino Linotype" w:eastAsia="Palatino Linotype" w:hAnsi="Palatino Linotype" w:cs="Palatino Linotype"/>
          <w:b/>
          <w:bCs/>
          <w:color w:val="000000"/>
        </w:rPr>
        <w:t xml:space="preserve"> SUJETO OBLIGADO</w:t>
      </w:r>
      <w:r w:rsidRPr="00565439">
        <w:rPr>
          <w:rFonts w:ascii="Palatino Linotype" w:eastAsia="Palatino Linotype" w:hAnsi="Palatino Linotype" w:cs="Palatino Linotype"/>
          <w:color w:val="000000"/>
        </w:rPr>
        <w:t xml:space="preserve"> y los solicitantes, y tiene bajo su responsabilidad el tramitar internamente la solicitud de información.</w:t>
      </w:r>
    </w:p>
    <w:p w14:paraId="753CC360"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37202ADE"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w:t>
      </w:r>
      <w:r w:rsidRPr="00565439">
        <w:rPr>
          <w:rFonts w:ascii="Palatino Linotype" w:eastAsia="Palatino Linotype" w:hAnsi="Palatino Linotype" w:cs="Palatino Linotype"/>
        </w:rPr>
        <w:t>procedimiento</w:t>
      </w:r>
      <w:r w:rsidRPr="00565439">
        <w:rPr>
          <w:rFonts w:ascii="Palatino Linotype" w:eastAsia="Palatino Linotype" w:hAnsi="Palatino Linotype" w:cs="Palatino Linotype"/>
          <w:color w:val="000000"/>
        </w:rPr>
        <w:t xml:space="preserve">, de turnar dentro de las áreas que conforman la estructura del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14:paraId="68195D30"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3018F2C6"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Es por ello, que corresponde al Titular de la Unidad de Transparencia el garantizar que las solicitudes se turnen a todas las áreas competentes que puedan contar </w:t>
      </w:r>
      <w:r w:rsidRPr="00565439">
        <w:rPr>
          <w:rFonts w:ascii="Palatino Linotype" w:eastAsia="Palatino Linotype" w:hAnsi="Palatino Linotype" w:cs="Palatino Linotype"/>
        </w:rPr>
        <w:t>con</w:t>
      </w:r>
      <w:r w:rsidRPr="00565439">
        <w:rPr>
          <w:rFonts w:ascii="Palatino Linotype" w:eastAsia="Palatino Linotype" w:hAnsi="Palatino Linotype" w:cs="Palatino Linotype"/>
          <w:color w:val="000000"/>
        </w:rPr>
        <w:t xml:space="preserve"> la información, con el objeto de que se realice una búsqueda exhaustiva y razonable de la misma.</w:t>
      </w:r>
    </w:p>
    <w:p w14:paraId="482664D4" w14:textId="77777777" w:rsidR="00937126" w:rsidRPr="00565439" w:rsidRDefault="00937126">
      <w:pPr>
        <w:spacing w:line="360" w:lineRule="auto"/>
        <w:jc w:val="both"/>
        <w:rPr>
          <w:color w:val="000000"/>
        </w:rPr>
      </w:pPr>
    </w:p>
    <w:p w14:paraId="03F6FD20"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lastRenderedPageBreak/>
        <w:t xml:space="preserve">De lo anterior, es de precisar que la información que resulta de interés para el particular obra en los archivos del </w:t>
      </w:r>
      <w:r w:rsidRPr="00565439">
        <w:rPr>
          <w:rFonts w:ascii="Palatino Linotype" w:eastAsia="Palatino Linotype" w:hAnsi="Palatino Linotype" w:cs="Palatino Linotype"/>
          <w:b/>
          <w:bCs/>
          <w:color w:val="000000"/>
        </w:rPr>
        <w:t xml:space="preserve">SUJETO OBLIGADO </w:t>
      </w:r>
      <w:r w:rsidRPr="00565439">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14:paraId="35595B84"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401894D8"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Conforme a lo anterior, se puede advertir que 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 xml:space="preserve"> no turnó la solicitud de información a todas  las unidad administrativa habilitadas de conocer de la solicitud de información, por lo que se concluye, que 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que es una investigación con esas características.</w:t>
      </w:r>
    </w:p>
    <w:p w14:paraId="0A12FDA9"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1599F20C"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Aunado a lo expuesto, para poder acreditar el carácter exhaustivo de la búsqueda realizada por los Sujetos Obligados, se deben motivar las razones por las que se </w:t>
      </w:r>
      <w:r w:rsidRPr="00565439">
        <w:rPr>
          <w:rFonts w:ascii="Palatino Linotype" w:eastAsia="Palatino Linotype" w:hAnsi="Palatino Linotype" w:cs="Palatino Linotype"/>
        </w:rPr>
        <w:t>buscó</w:t>
      </w:r>
      <w:r w:rsidRPr="00565439">
        <w:rPr>
          <w:rFonts w:ascii="Palatino Linotype" w:eastAsia="Palatino Linotype" w:hAnsi="Palatino Linotype" w:cs="Palatino Linotype"/>
          <w:color w:val="000000"/>
        </w:rPr>
        <w:t xml:space="preserve"> la información en determinadas áreas, los criterios de búsqueda utilizados y demás circunstancias que fueron tomadas en cuenta.</w:t>
      </w:r>
    </w:p>
    <w:p w14:paraId="4DE76BEF"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422484CB"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En ese contexto, de conformidad con los </w:t>
      </w:r>
      <w:r w:rsidRPr="00565439">
        <w:rPr>
          <w:rFonts w:ascii="Palatino Linotype" w:eastAsia="Palatino Linotype" w:hAnsi="Palatino Linotype" w:cs="Palatino Linotype"/>
          <w:b/>
          <w:bCs/>
          <w:color w:val="000000"/>
        </w:rPr>
        <w:t>criterios 12/10 y 04/19,</w:t>
      </w:r>
      <w:r w:rsidRPr="00565439">
        <w:rPr>
          <w:rFonts w:ascii="Palatino Linotype" w:eastAsia="Palatino Linotype" w:hAnsi="Palatino Linotype" w:cs="Palatino Linotype"/>
          <w:color w:val="000000"/>
        </w:rPr>
        <w:t xml:space="preserve"> emitidos por el </w:t>
      </w:r>
      <w:r w:rsidRPr="00565439">
        <w:rPr>
          <w:rFonts w:ascii="Palatino Linotype" w:eastAsia="Palatino Linotype" w:hAnsi="Palatino Linotype" w:cs="Palatino Linotype"/>
        </w:rPr>
        <w:t>Instituto</w:t>
      </w:r>
      <w:r w:rsidRPr="00565439">
        <w:rPr>
          <w:rFonts w:ascii="Palatino Linotype" w:eastAsia="Palatino Linotype" w:hAnsi="Palatino Linotype" w:cs="Palatino Linotype"/>
          <w:color w:val="000000"/>
        </w:rPr>
        <w:t xml:space="preserve"> Nacional de Transparencia, Acceso a la Información y Protección de Datos Personales, traídos por analogía, se colige que los sujetos obligados para acreditar que se realizó una búsqueda exhaustiva y razonable, deben de proporcionar los </w:t>
      </w:r>
      <w:r w:rsidRPr="00565439">
        <w:rPr>
          <w:rFonts w:ascii="Palatino Linotype" w:eastAsia="Palatino Linotype" w:hAnsi="Palatino Linotype" w:cs="Palatino Linotype"/>
          <w:b/>
          <w:bCs/>
          <w:color w:val="000000"/>
        </w:rPr>
        <w:t>elementos suficientes</w:t>
      </w:r>
      <w:r w:rsidRPr="00565439">
        <w:rPr>
          <w:rFonts w:ascii="Palatino Linotype" w:eastAsia="Palatino Linotype" w:hAnsi="Palatino Linotype" w:cs="Palatino Linotype"/>
          <w:color w:val="000000"/>
        </w:rPr>
        <w:t xml:space="preserve"> del carácter exhaustivo de la indagación realizada, a saber, los siguientes:</w:t>
      </w:r>
    </w:p>
    <w:p w14:paraId="461C4275" w14:textId="77777777" w:rsidR="00937126" w:rsidRPr="00565439" w:rsidRDefault="00004F7B">
      <w:pPr>
        <w:numPr>
          <w:ilvl w:val="0"/>
          <w:numId w:val="8"/>
        </w:num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lastRenderedPageBreak/>
        <w:t>Motivación por las que se buscó la información, en determinadas unidades administrativas;</w:t>
      </w:r>
    </w:p>
    <w:p w14:paraId="452E5EBE" w14:textId="77777777" w:rsidR="00937126" w:rsidRPr="00565439" w:rsidRDefault="00004F7B">
      <w:pPr>
        <w:numPr>
          <w:ilvl w:val="0"/>
          <w:numId w:val="8"/>
        </w:num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Los criterios de búsqueda utilizados, y</w:t>
      </w:r>
    </w:p>
    <w:p w14:paraId="1EF56981" w14:textId="77777777" w:rsidR="00937126" w:rsidRPr="00565439" w:rsidRDefault="00004F7B">
      <w:pPr>
        <w:numPr>
          <w:ilvl w:val="0"/>
          <w:numId w:val="8"/>
        </w:numPr>
        <w:ind w:left="1134" w:right="900"/>
        <w:jc w:val="both"/>
        <w:rPr>
          <w:rFonts w:ascii="Palatino Linotype" w:eastAsia="Palatino Linotype" w:hAnsi="Palatino Linotype" w:cs="Palatino Linotype"/>
          <w:i/>
          <w:iCs/>
          <w:color w:val="000000"/>
        </w:rPr>
      </w:pPr>
      <w:r w:rsidRPr="00565439">
        <w:rPr>
          <w:rFonts w:ascii="Palatino Linotype" w:eastAsia="Palatino Linotype" w:hAnsi="Palatino Linotype" w:cs="Palatino Linotype"/>
          <w:i/>
          <w:iCs/>
          <w:color w:val="000000"/>
        </w:rPr>
        <w:t>Las circunstancias que fueron tomadas en cuenta.</w:t>
      </w:r>
    </w:p>
    <w:p w14:paraId="47DD4278"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0E4BCFD0"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De tales circunstancias, se considera que para que los Sujetos Obligado justifiquen que realizaron una búsqueda exhaustiva y razonable, deben indicar de manera clara, lo siguiente:</w:t>
      </w:r>
    </w:p>
    <w:p w14:paraId="0D70065A" w14:textId="77777777" w:rsidR="00937126" w:rsidRPr="00565439" w:rsidRDefault="00004F7B">
      <w:pPr>
        <w:numPr>
          <w:ilvl w:val="0"/>
          <w:numId w:val="7"/>
        </w:numPr>
        <w:ind w:left="1134" w:right="900"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Las áreas donde se buscó la información;</w:t>
      </w:r>
    </w:p>
    <w:p w14:paraId="1DB06F7B" w14:textId="77777777" w:rsidR="00937126" w:rsidRPr="00565439" w:rsidRDefault="00004F7B">
      <w:pPr>
        <w:numPr>
          <w:ilvl w:val="0"/>
          <w:numId w:val="7"/>
        </w:numPr>
        <w:ind w:left="1134" w:right="900"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Tipo de archivos buscados (físicos o electrónicos);</w:t>
      </w:r>
    </w:p>
    <w:p w14:paraId="14B191C9" w14:textId="77777777" w:rsidR="00937126" w:rsidRPr="00565439" w:rsidRDefault="00004F7B">
      <w:pPr>
        <w:numPr>
          <w:ilvl w:val="0"/>
          <w:numId w:val="7"/>
        </w:numPr>
        <w:ind w:left="1134" w:right="900"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Los criterios de búsqueda utilizados, y </w:t>
      </w:r>
    </w:p>
    <w:p w14:paraId="7B328629" w14:textId="77777777" w:rsidR="00937126" w:rsidRPr="00565439" w:rsidRDefault="00004F7B">
      <w:pPr>
        <w:numPr>
          <w:ilvl w:val="0"/>
          <w:numId w:val="7"/>
        </w:numPr>
        <w:ind w:left="1134" w:right="900"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Las circunstancias que fueron tomadas en cuenta.</w:t>
      </w:r>
      <w:r w:rsidRPr="00565439">
        <w:rPr>
          <w:rFonts w:ascii="Palatino Linotype" w:eastAsia="Palatino Linotype" w:hAnsi="Palatino Linotype" w:cs="Palatino Linotype"/>
          <w:b/>
          <w:bCs/>
          <w:i/>
          <w:iCs/>
          <w:color w:val="000000"/>
        </w:rPr>
        <w:tab/>
      </w:r>
    </w:p>
    <w:p w14:paraId="5C51D14C" w14:textId="77777777" w:rsidR="00937126" w:rsidRPr="00565439" w:rsidRDefault="00937126">
      <w:pPr>
        <w:spacing w:line="360" w:lineRule="auto"/>
        <w:ind w:right="-504"/>
        <w:jc w:val="both"/>
        <w:rPr>
          <w:rFonts w:ascii="Palatino Linotype" w:eastAsia="Palatino Linotype" w:hAnsi="Palatino Linotype" w:cs="Palatino Linotype"/>
          <w:color w:val="000000"/>
        </w:rPr>
      </w:pPr>
    </w:p>
    <w:p w14:paraId="49D73AEF"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565439">
        <w:rPr>
          <w:rFonts w:ascii="Palatino Linotype" w:eastAsia="Palatino Linotype" w:hAnsi="Palatino Linotype" w:cs="Palatino Linotype"/>
          <w:color w:val="000000"/>
        </w:rPr>
        <w:t xml:space="preserve">Conforme a lo anterior, este Instituto considera que la </w:t>
      </w:r>
      <w:r w:rsidRPr="00565439">
        <w:rPr>
          <w:rFonts w:ascii="Palatino Linotype" w:eastAsia="Palatino Linotype" w:hAnsi="Palatino Linotype" w:cs="Palatino Linotype"/>
          <w:b/>
          <w:bCs/>
          <w:color w:val="000000"/>
        </w:rPr>
        <w:t>Secretaría de Educación, Ciencia, Tecnología e Innovación</w:t>
      </w:r>
      <w:r w:rsidRPr="00565439">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pronuncian todos los servidores públicos habilitados, por lo que, no se logró advertir que esta haya realizado una indagación de lo requerido, </w:t>
      </w:r>
      <w:r w:rsidRPr="00565439">
        <w:rPr>
          <w:rFonts w:ascii="Palatino Linotype" w:eastAsia="Palatino Linotype" w:hAnsi="Palatino Linotype" w:cs="Palatino Linotype"/>
          <w:b/>
          <w:bCs/>
          <w:color w:val="000000"/>
        </w:rPr>
        <w:t>no se indago en documentos físicos o también electrónicos y no se logró desprender los criterios de búsqueda utilizados, pues no precisó cómo realizó la misma.</w:t>
      </w:r>
    </w:p>
    <w:p w14:paraId="60FCB2FF" w14:textId="77777777" w:rsidR="00937126" w:rsidRPr="00565439" w:rsidRDefault="00937126">
      <w:pPr>
        <w:spacing w:line="360" w:lineRule="auto"/>
        <w:ind w:right="-504"/>
        <w:jc w:val="both"/>
        <w:rPr>
          <w:rFonts w:ascii="Palatino Linotype" w:eastAsia="Palatino Linotype" w:hAnsi="Palatino Linotype" w:cs="Palatino Linotype"/>
          <w:i/>
          <w:iCs/>
        </w:rPr>
      </w:pPr>
    </w:p>
    <w:p w14:paraId="596BC81D"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color w:val="000000"/>
        </w:rPr>
      </w:pPr>
      <w:r w:rsidRPr="00565439">
        <w:rPr>
          <w:rFonts w:ascii="Palatino Linotype" w:eastAsia="Palatino Linotype" w:hAnsi="Palatino Linotype" w:cs="Palatino Linotype"/>
          <w:color w:val="000000"/>
        </w:rPr>
        <w:t xml:space="preserve">De lo anterior, se concluye que la búsqueda exhaustiva y razonable de la información debe estar sustentada con los respectivos criterios de búsqueda exhaustiva </w:t>
      </w:r>
      <w:r w:rsidRPr="00565439">
        <w:rPr>
          <w:rFonts w:ascii="Palatino Linotype" w:eastAsia="Palatino Linotype" w:hAnsi="Palatino Linotype" w:cs="Palatino Linotype"/>
        </w:rPr>
        <w:t>que</w:t>
      </w:r>
      <w:r w:rsidRPr="00565439">
        <w:rPr>
          <w:rFonts w:ascii="Palatino Linotype" w:eastAsia="Palatino Linotype" w:hAnsi="Palatino Linotype" w:cs="Palatino Linotype"/>
          <w:color w:val="000000"/>
        </w:rPr>
        <w:t xml:space="preserve"> el sujeto obligado utilizó.</w:t>
      </w:r>
    </w:p>
    <w:p w14:paraId="16E8D475" w14:textId="77777777" w:rsidR="00937126" w:rsidRPr="00565439" w:rsidRDefault="00937126">
      <w:pPr>
        <w:rPr>
          <w:rFonts w:ascii="Palatino Linotype" w:eastAsia="Palatino Linotype" w:hAnsi="Palatino Linotype" w:cs="Palatino Linotype"/>
          <w:color w:val="000000"/>
        </w:rPr>
      </w:pPr>
    </w:p>
    <w:p w14:paraId="7D2B50C3"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Por lo anteriormente expuesto, este Órgano Garante considera fundadas las razones o motivos de inconformidad que plantea el</w:t>
      </w:r>
      <w:r w:rsidRPr="00565439">
        <w:rPr>
          <w:rFonts w:ascii="Palatino Linotype" w:eastAsia="Palatino Linotype" w:hAnsi="Palatino Linotype" w:cs="Palatino Linotype"/>
          <w:b/>
          <w:bCs/>
          <w:color w:val="000000"/>
        </w:rPr>
        <w:t xml:space="preserve"> RECURRENTE</w:t>
      </w:r>
      <w:r w:rsidRPr="00565439">
        <w:rPr>
          <w:rFonts w:ascii="Palatino Linotype" w:eastAsia="Palatino Linotype" w:hAnsi="Palatino Linotype" w:cs="Palatino Linotype"/>
          <w:color w:val="000000"/>
        </w:rPr>
        <w:t xml:space="preserve">, determinando </w:t>
      </w:r>
      <w:r w:rsidRPr="00565439">
        <w:rPr>
          <w:rFonts w:ascii="Palatino Linotype" w:eastAsia="Palatino Linotype" w:hAnsi="Palatino Linotype" w:cs="Palatino Linotype"/>
          <w:b/>
          <w:bCs/>
          <w:color w:val="000000"/>
        </w:rPr>
        <w:t xml:space="preserve">REVOCAR </w:t>
      </w:r>
      <w:r w:rsidRPr="00565439">
        <w:rPr>
          <w:rFonts w:ascii="Palatino Linotype" w:eastAsia="Palatino Linotype" w:hAnsi="Palatino Linotype" w:cs="Palatino Linotype"/>
          <w:color w:val="000000"/>
        </w:rPr>
        <w:t xml:space="preserve">la respuesta del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565439">
        <w:rPr>
          <w:rFonts w:ascii="Palatino Linotype" w:eastAsia="Palatino Linotype" w:hAnsi="Palatino Linotype" w:cs="Palatino Linotype"/>
          <w:b/>
          <w:bCs/>
          <w:color w:val="000000"/>
        </w:rPr>
        <w:t>ÓRGANO GARANTE</w:t>
      </w:r>
      <w:r w:rsidRPr="00565439">
        <w:rPr>
          <w:rFonts w:ascii="Palatino Linotype" w:eastAsia="Palatino Linotype" w:hAnsi="Palatino Linotype" w:cs="Palatino Linotype"/>
          <w:color w:val="000000"/>
        </w:rPr>
        <w:t xml:space="preserve"> emite los siguientes.</w:t>
      </w:r>
    </w:p>
    <w:p w14:paraId="01C634E4" w14:textId="77777777" w:rsidR="00937126" w:rsidRPr="00565439" w:rsidRDefault="00937126">
      <w:pPr>
        <w:rPr>
          <w:rFonts w:ascii="Palatino Linotype" w:eastAsia="Palatino Linotype" w:hAnsi="Palatino Linotype" w:cs="Palatino Linotype"/>
          <w:color w:val="000000"/>
        </w:rPr>
      </w:pPr>
    </w:p>
    <w:p w14:paraId="2BE7BF9C" w14:textId="77777777" w:rsidR="00937126" w:rsidRPr="00565439" w:rsidRDefault="00004F7B">
      <w:pPr>
        <w:keepNext/>
        <w:keepLines/>
        <w:spacing w:after="160" w:line="360" w:lineRule="auto"/>
        <w:ind w:right="-787"/>
        <w:rPr>
          <w:rFonts w:ascii="Palatino Linotype" w:eastAsia="Palatino Linotype" w:hAnsi="Palatino Linotype" w:cs="Palatino Linotype"/>
          <w:b/>
          <w:bCs/>
          <w:color w:val="000000"/>
        </w:rPr>
      </w:pPr>
      <w:r w:rsidRPr="00565439">
        <w:rPr>
          <w:rFonts w:ascii="Palatino Linotype" w:eastAsia="Palatino Linotype" w:hAnsi="Palatino Linotype" w:cs="Palatino Linotype"/>
          <w:b/>
          <w:bCs/>
          <w:color w:val="000000"/>
        </w:rPr>
        <w:t>QUINTO. De la versión pública.</w:t>
      </w:r>
    </w:p>
    <w:p w14:paraId="74AE80AA" w14:textId="77777777" w:rsidR="00937126" w:rsidRPr="00565439" w:rsidRDefault="00004F7B">
      <w:pPr>
        <w:keepNext/>
        <w:keepLines/>
        <w:numPr>
          <w:ilvl w:val="0"/>
          <w:numId w:val="5"/>
        </w:numPr>
        <w:tabs>
          <w:tab w:val="left" w:pos="284"/>
        </w:tabs>
        <w:spacing w:after="160" w:line="360" w:lineRule="auto"/>
        <w:ind w:left="0" w:right="-787" w:firstLine="0"/>
        <w:rPr>
          <w:rFonts w:ascii="Palatino Linotype" w:eastAsia="Palatino Linotype" w:hAnsi="Palatino Linotype" w:cs="Palatino Linotype"/>
          <w:b/>
          <w:bCs/>
          <w:color w:val="000000"/>
        </w:rPr>
      </w:pPr>
      <w:r w:rsidRPr="00565439">
        <w:rPr>
          <w:rFonts w:ascii="Palatino Linotype" w:eastAsia="Palatino Linotype" w:hAnsi="Palatino Linotype" w:cs="Palatino Linotype"/>
          <w:b/>
          <w:bCs/>
          <w:color w:val="000000"/>
        </w:rPr>
        <w:t xml:space="preserve">Nociones generales. </w:t>
      </w:r>
    </w:p>
    <w:p w14:paraId="658AE50E" w14:textId="77777777" w:rsidR="00937126" w:rsidRPr="00565439" w:rsidRDefault="00004F7B">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Debe destacarse, que debido a la información solicitada por el RECURRENTE, pueden obrar datos personales susceptibles de protegerse, así como información susceptible de clasificarse como confidenciales,  por lo que el SUJETO OBLIGADO deberá de hacer la adecuada versión pública, protegiendo los datos que no son susceptibles de ser proporcionados. </w:t>
      </w:r>
    </w:p>
    <w:p w14:paraId="1C822820" w14:textId="77777777" w:rsidR="00937126" w:rsidRPr="00565439" w:rsidRDefault="00937126">
      <w:pPr>
        <w:tabs>
          <w:tab w:val="left" w:pos="0"/>
          <w:tab w:val="left" w:pos="284"/>
        </w:tabs>
        <w:spacing w:line="360" w:lineRule="auto"/>
        <w:ind w:right="-787"/>
        <w:jc w:val="both"/>
        <w:rPr>
          <w:rFonts w:ascii="Palatino Linotype" w:eastAsia="Palatino Linotype" w:hAnsi="Palatino Linotype" w:cs="Palatino Linotype"/>
          <w:highlight w:val="yellow"/>
        </w:rPr>
      </w:pPr>
    </w:p>
    <w:p w14:paraId="484A0587"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No pasa desapercibido para este Órgano Garante que los sujetos obligados</w:t>
      </w:r>
      <w:r w:rsidRPr="00565439">
        <w:rPr>
          <w:rFonts w:ascii="Palatino Linotype" w:eastAsia="Palatino Linotype" w:hAnsi="Palatino Linotype" w:cs="Palatino Linotype"/>
          <w:b/>
          <w:bCs/>
          <w:color w:val="000000"/>
        </w:rPr>
        <w:t xml:space="preserve"> </w:t>
      </w:r>
      <w:r w:rsidRPr="0056543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5AC2E4D5" w14:textId="77777777" w:rsidR="00937126" w:rsidRPr="00565439" w:rsidRDefault="00937126">
      <w:pPr>
        <w:tabs>
          <w:tab w:val="left" w:pos="284"/>
        </w:tabs>
        <w:spacing w:after="160" w:line="360" w:lineRule="auto"/>
        <w:ind w:right="-787"/>
        <w:jc w:val="both"/>
        <w:rPr>
          <w:rFonts w:ascii="Palatino Linotype" w:eastAsia="Palatino Linotype" w:hAnsi="Palatino Linotype" w:cs="Palatino Linotype"/>
          <w:color w:val="000000"/>
        </w:rPr>
      </w:pPr>
    </w:p>
    <w:tbl>
      <w:tblPr>
        <w:tblStyle w:val="a2"/>
        <w:tblW w:w="96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937126" w:rsidRPr="00565439" w14:paraId="6D5B9596" w14:textId="77777777">
        <w:tc>
          <w:tcPr>
            <w:tcW w:w="2805" w:type="dxa"/>
          </w:tcPr>
          <w:p w14:paraId="01D1A297" w14:textId="77777777" w:rsidR="00937126" w:rsidRPr="00565439" w:rsidRDefault="00004F7B">
            <w:pPr>
              <w:tabs>
                <w:tab w:val="left" w:pos="284"/>
              </w:tabs>
              <w:spacing w:line="360" w:lineRule="auto"/>
              <w:ind w:right="35"/>
              <w:rPr>
                <w:rFonts w:ascii="Palatino Linotype" w:eastAsia="Palatino Linotype" w:hAnsi="Palatino Linotype" w:cs="Palatino Linotype"/>
              </w:rPr>
            </w:pPr>
            <w:r w:rsidRPr="00565439">
              <w:rPr>
                <w:rFonts w:ascii="Palatino Linotype" w:eastAsia="Palatino Linotype" w:hAnsi="Palatino Linotype" w:cs="Palatino Linotype"/>
              </w:rPr>
              <w:lastRenderedPageBreak/>
              <w:t>a) Requisitos previos.</w:t>
            </w:r>
          </w:p>
        </w:tc>
        <w:tc>
          <w:tcPr>
            <w:tcW w:w="6810" w:type="dxa"/>
          </w:tcPr>
          <w:p w14:paraId="62571AD9"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42ADE62E"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24643A0B"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4138ED7"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rPr>
            </w:pPr>
            <w:r w:rsidRPr="00565439">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56543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56543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937126" w:rsidRPr="00565439" w14:paraId="2ABCDA10" w14:textId="77777777">
        <w:tc>
          <w:tcPr>
            <w:tcW w:w="2805" w:type="dxa"/>
          </w:tcPr>
          <w:p w14:paraId="6D868045" w14:textId="77777777" w:rsidR="00937126" w:rsidRPr="00565439" w:rsidRDefault="00004F7B">
            <w:pPr>
              <w:tabs>
                <w:tab w:val="left" w:pos="284"/>
              </w:tabs>
              <w:spacing w:line="360" w:lineRule="auto"/>
              <w:ind w:right="35"/>
              <w:rPr>
                <w:rFonts w:ascii="Palatino Linotype" w:eastAsia="Palatino Linotype" w:hAnsi="Palatino Linotype" w:cs="Palatino Linotype"/>
              </w:rPr>
            </w:pPr>
            <w:r w:rsidRPr="00565439">
              <w:rPr>
                <w:rFonts w:ascii="Palatino Linotype" w:eastAsia="Palatino Linotype" w:hAnsi="Palatino Linotype" w:cs="Palatino Linotype"/>
              </w:rPr>
              <w:t>b) Supuestos de clasificación.</w:t>
            </w:r>
          </w:p>
        </w:tc>
        <w:tc>
          <w:tcPr>
            <w:tcW w:w="6810" w:type="dxa"/>
          </w:tcPr>
          <w:p w14:paraId="5BF3BCBE"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09CB199"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0655F5A1"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rPr>
            </w:pPr>
            <w:r w:rsidRPr="00565439">
              <w:rPr>
                <w:rFonts w:ascii="Palatino Linotype" w:eastAsia="Palatino Linotype" w:hAnsi="Palatino Linotype" w:cs="Palatino Linotype"/>
                <w:color w:val="000000"/>
              </w:rPr>
              <w:t xml:space="preserve">El </w:t>
            </w:r>
            <w:r w:rsidRPr="00565439">
              <w:rPr>
                <w:rFonts w:ascii="Palatino Linotype" w:eastAsia="Palatino Linotype" w:hAnsi="Palatino Linotype" w:cs="Palatino Linotype"/>
                <w:b/>
                <w:bCs/>
                <w:color w:val="000000"/>
              </w:rPr>
              <w:t>Sujeto Obligado</w:t>
            </w:r>
            <w:r w:rsidRPr="0056543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37126" w:rsidRPr="00565439" w14:paraId="4C9E474F" w14:textId="77777777">
        <w:tc>
          <w:tcPr>
            <w:tcW w:w="2805" w:type="dxa"/>
          </w:tcPr>
          <w:p w14:paraId="2A06509C" w14:textId="77777777" w:rsidR="00937126" w:rsidRPr="00565439" w:rsidRDefault="00004F7B">
            <w:pPr>
              <w:tabs>
                <w:tab w:val="left" w:pos="284"/>
              </w:tabs>
              <w:spacing w:line="360" w:lineRule="auto"/>
              <w:ind w:right="35"/>
              <w:rPr>
                <w:rFonts w:ascii="Palatino Linotype" w:eastAsia="Palatino Linotype" w:hAnsi="Palatino Linotype" w:cs="Palatino Linotype"/>
              </w:rPr>
            </w:pPr>
            <w:r w:rsidRPr="00565439">
              <w:rPr>
                <w:rFonts w:ascii="Palatino Linotype" w:eastAsia="Palatino Linotype" w:hAnsi="Palatino Linotype" w:cs="Palatino Linotype"/>
              </w:rPr>
              <w:lastRenderedPageBreak/>
              <w:t>c) Formalidades para emitir el acuerdo de clasificación.</w:t>
            </w:r>
          </w:p>
        </w:tc>
        <w:tc>
          <w:tcPr>
            <w:tcW w:w="6810" w:type="dxa"/>
          </w:tcPr>
          <w:p w14:paraId="4F4F3E5F"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E18AA37"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Es necesario que </w:t>
            </w:r>
            <w:r w:rsidRPr="00565439">
              <w:rPr>
                <w:rFonts w:ascii="Palatino Linotype" w:eastAsia="Palatino Linotype" w:hAnsi="Palatino Linotype" w:cs="Palatino Linotype"/>
                <w:b/>
                <w:bCs/>
                <w:color w:val="000000"/>
                <w:u w:val="single"/>
              </w:rPr>
              <w:t>el acto reúna con los requisitos elementales</w:t>
            </w:r>
            <w:r w:rsidRPr="00565439">
              <w:rPr>
                <w:rFonts w:ascii="Palatino Linotype" w:eastAsia="Palatino Linotype" w:hAnsi="Palatino Linotype" w:cs="Palatino Linotype"/>
                <w:color w:val="000000"/>
              </w:rPr>
              <w:t>, entre ellos, que la autoridad que va a emitir el acto de autoridad sea la legalmente facultada para ello.</w:t>
            </w:r>
          </w:p>
          <w:p w14:paraId="0346C272"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rPr>
            </w:pPr>
            <w:r w:rsidRPr="00565439">
              <w:rPr>
                <w:rFonts w:ascii="Palatino Linotype" w:eastAsia="Palatino Linotype" w:hAnsi="Palatino Linotype" w:cs="Palatino Linotype"/>
                <w:color w:val="000000"/>
              </w:rPr>
              <w:t xml:space="preserve">La decisión de aprobar, modificar o revocar la clasificación deberá de asentarse en un documento que registre la </w:t>
            </w:r>
            <w:r w:rsidRPr="00565439">
              <w:rPr>
                <w:rFonts w:ascii="Palatino Linotype" w:eastAsia="Palatino Linotype" w:hAnsi="Palatino Linotype" w:cs="Palatino Linotype"/>
                <w:color w:val="000000"/>
              </w:rPr>
              <w:lastRenderedPageBreak/>
              <w:t xml:space="preserve">determinación a la que se llegue después de un análisis minucioso a partir de lo propuesto por el Titular del I. </w:t>
            </w:r>
            <w:r w:rsidRPr="00565439">
              <w:rPr>
                <w:rFonts w:ascii="Palatino Linotype" w:eastAsia="Palatino Linotype" w:hAnsi="Palatino Linotype" w:cs="Palatino Linotype"/>
              </w:rPr>
              <w:t>El área</w:t>
            </w:r>
            <w:r w:rsidRPr="00565439">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37126" w:rsidRPr="00565439" w14:paraId="02F8DE38" w14:textId="77777777">
        <w:tc>
          <w:tcPr>
            <w:tcW w:w="2805" w:type="dxa"/>
          </w:tcPr>
          <w:p w14:paraId="6F228EDF" w14:textId="77777777" w:rsidR="00937126" w:rsidRPr="00565439" w:rsidRDefault="00937126">
            <w:pPr>
              <w:tabs>
                <w:tab w:val="left" w:pos="284"/>
              </w:tabs>
              <w:spacing w:line="360" w:lineRule="auto"/>
              <w:ind w:right="35"/>
              <w:rPr>
                <w:rFonts w:ascii="Palatino Linotype" w:eastAsia="Palatino Linotype" w:hAnsi="Palatino Linotype" w:cs="Palatino Linotype"/>
              </w:rPr>
            </w:pPr>
          </w:p>
          <w:p w14:paraId="1BCFE472"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rPr>
            </w:pPr>
            <w:r w:rsidRPr="00565439">
              <w:rPr>
                <w:rFonts w:ascii="Palatino Linotype" w:eastAsia="Palatino Linotype" w:hAnsi="Palatino Linotype" w:cs="Palatino Linotype"/>
                <w:color w:val="000000"/>
              </w:rPr>
              <w:t xml:space="preserve">d) Requisitos de fondo del acuerdo de clasificación. </w:t>
            </w:r>
          </w:p>
        </w:tc>
        <w:tc>
          <w:tcPr>
            <w:tcW w:w="6810" w:type="dxa"/>
          </w:tcPr>
          <w:p w14:paraId="117B9E64"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65439">
              <w:rPr>
                <w:rFonts w:ascii="Palatino Linotype" w:eastAsia="Palatino Linotype" w:hAnsi="Palatino Linotype" w:cs="Palatino Linotype"/>
                <w:b/>
                <w:bCs/>
                <w:color w:val="000000"/>
              </w:rPr>
              <w:t>Sujetos Obligados</w:t>
            </w:r>
            <w:r w:rsidRPr="00565439">
              <w:rPr>
                <w:rFonts w:ascii="Palatino Linotype" w:eastAsia="Palatino Linotype" w:hAnsi="Palatino Linotype" w:cs="Palatino Linotype"/>
                <w:color w:val="000000"/>
              </w:rPr>
              <w:t xml:space="preserve">, por lo que deberán fundar y motivar debidamente la clasificación. </w:t>
            </w:r>
          </w:p>
          <w:p w14:paraId="4E7825EA"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De lo anterior, se desprende que para una correcta </w:t>
            </w:r>
            <w:r w:rsidRPr="00565439">
              <w:rPr>
                <w:rFonts w:ascii="Palatino Linotype" w:eastAsia="Palatino Linotype" w:hAnsi="Palatino Linotype" w:cs="Palatino Linotype"/>
                <w:b/>
                <w:bCs/>
                <w:color w:val="000000"/>
              </w:rPr>
              <w:t>clasificación total o parcial</w:t>
            </w:r>
            <w:r w:rsidRPr="0056543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25355B3"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20BB01D"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156FF439"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Ahora bien, </w:t>
            </w:r>
            <w:r w:rsidRPr="00565439">
              <w:rPr>
                <w:rFonts w:ascii="Palatino Linotype" w:eastAsia="Palatino Linotype" w:hAnsi="Palatino Linotype" w:cs="Palatino Linotype"/>
                <w:b/>
                <w:bCs/>
                <w:color w:val="000000"/>
                <w:u w:val="single"/>
              </w:rPr>
              <w:t>para cada caso además de fundar y motivar</w:t>
            </w:r>
            <w:r w:rsidRPr="00565439">
              <w:rPr>
                <w:rFonts w:ascii="Palatino Linotype" w:eastAsia="Palatino Linotype" w:hAnsi="Palatino Linotype" w:cs="Palatino Linotype"/>
                <w:color w:val="000000"/>
              </w:rPr>
              <w:t xml:space="preserve">, se debe identificar con claridad </w:t>
            </w:r>
            <w:r w:rsidRPr="00565439">
              <w:rPr>
                <w:rFonts w:ascii="Palatino Linotype" w:eastAsia="Palatino Linotype" w:hAnsi="Palatino Linotype" w:cs="Palatino Linotype"/>
              </w:rPr>
              <w:t>qué</w:t>
            </w:r>
            <w:r w:rsidRPr="00565439">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37126" w:rsidRPr="00565439" w14:paraId="42F94731" w14:textId="77777777">
        <w:tc>
          <w:tcPr>
            <w:tcW w:w="2805" w:type="dxa"/>
          </w:tcPr>
          <w:p w14:paraId="2071B49B"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rPr>
            </w:pPr>
            <w:r w:rsidRPr="00565439">
              <w:rPr>
                <w:rFonts w:ascii="Palatino Linotype" w:eastAsia="Palatino Linotype" w:hAnsi="Palatino Linotype" w:cs="Palatino Linotype"/>
              </w:rPr>
              <w:lastRenderedPageBreak/>
              <w:t xml:space="preserve">e) Condiciones especiales de la </w:t>
            </w:r>
            <w:r w:rsidRPr="00565439">
              <w:rPr>
                <w:rFonts w:ascii="Palatino Linotype" w:eastAsia="Palatino Linotype" w:hAnsi="Palatino Linotype" w:cs="Palatino Linotype"/>
              </w:rPr>
              <w:lastRenderedPageBreak/>
              <w:t xml:space="preserve">clasificación de la información como confidencial. </w:t>
            </w:r>
          </w:p>
        </w:tc>
        <w:tc>
          <w:tcPr>
            <w:tcW w:w="6810" w:type="dxa"/>
          </w:tcPr>
          <w:p w14:paraId="452A62DF"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w:t>
            </w:r>
            <w:r w:rsidRPr="00565439">
              <w:rPr>
                <w:rFonts w:ascii="Palatino Linotype" w:eastAsia="Palatino Linotype" w:hAnsi="Palatino Linotype" w:cs="Palatino Linotype"/>
                <w:color w:val="000000"/>
              </w:rPr>
              <w:lastRenderedPageBreak/>
              <w:t xml:space="preserve">personales, se podrán proporcionar, incluso sin solicitar el consentimiento de su titular. </w:t>
            </w:r>
          </w:p>
          <w:p w14:paraId="061FD736" w14:textId="77777777" w:rsidR="00937126" w:rsidRPr="00565439" w:rsidRDefault="00004F7B">
            <w:pPr>
              <w:tabs>
                <w:tab w:val="left" w:pos="284"/>
              </w:tabs>
              <w:spacing w:line="360" w:lineRule="auto"/>
              <w:ind w:right="35"/>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0E8FF010" w14:textId="77777777" w:rsidR="00937126" w:rsidRPr="00565439" w:rsidRDefault="00004F7B">
            <w:pPr>
              <w:tabs>
                <w:tab w:val="left" w:pos="284"/>
              </w:tabs>
              <w:spacing w:line="360" w:lineRule="auto"/>
              <w:ind w:right="35"/>
              <w:rPr>
                <w:rFonts w:ascii="Palatino Linotype" w:eastAsia="Palatino Linotype" w:hAnsi="Palatino Linotype" w:cs="Palatino Linotype"/>
              </w:rPr>
            </w:pPr>
            <w:r w:rsidRPr="0056543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02CF12C" w14:textId="77777777" w:rsidR="00937126" w:rsidRPr="00565439" w:rsidRDefault="00937126">
      <w:pPr>
        <w:tabs>
          <w:tab w:val="left" w:pos="284"/>
        </w:tabs>
        <w:spacing w:line="360" w:lineRule="auto"/>
        <w:ind w:right="-787"/>
        <w:jc w:val="both"/>
        <w:rPr>
          <w:rFonts w:ascii="Palatino Linotype" w:eastAsia="Palatino Linotype" w:hAnsi="Palatino Linotype" w:cs="Palatino Linotype"/>
          <w:color w:val="000000"/>
        </w:rPr>
      </w:pPr>
    </w:p>
    <w:p w14:paraId="072D250A"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rPr>
      </w:pPr>
      <w:r w:rsidRPr="00565439">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69F2B471" w14:textId="77777777" w:rsidR="00937126" w:rsidRPr="00565439" w:rsidRDefault="00937126">
      <w:pPr>
        <w:spacing w:line="360" w:lineRule="auto"/>
        <w:ind w:right="-787"/>
        <w:jc w:val="both"/>
        <w:rPr>
          <w:rFonts w:ascii="Palatino Linotype" w:eastAsia="Palatino Linotype" w:hAnsi="Palatino Linotype" w:cs="Palatino Linotype"/>
          <w:color w:val="000000"/>
        </w:rPr>
      </w:pPr>
    </w:p>
    <w:p w14:paraId="1F013BA7" w14:textId="77777777" w:rsidR="00937126" w:rsidRPr="00565439" w:rsidRDefault="00004F7B">
      <w:pPr>
        <w:numPr>
          <w:ilvl w:val="0"/>
          <w:numId w:val="3"/>
        </w:numPr>
        <w:spacing w:line="360" w:lineRule="auto"/>
        <w:ind w:left="0" w:right="-787" w:firstLine="0"/>
        <w:jc w:val="both"/>
        <w:rPr>
          <w:rFonts w:ascii="Palatino Linotype" w:eastAsia="Palatino Linotype" w:hAnsi="Palatino Linotype" w:cs="Palatino Linotype"/>
          <w:color w:val="000000"/>
        </w:rPr>
      </w:pPr>
      <w:r w:rsidRPr="00565439">
        <w:rPr>
          <w:rFonts w:ascii="Palatino Linotype" w:eastAsia="Palatino Linotype" w:hAnsi="Palatino Linotype" w:cs="Palatino Linotype"/>
        </w:rPr>
        <w:t>Por lo anteriormente expuesto, este Órgano Garante considera fundadas las razones o motivos de inconformidad que plantea el</w:t>
      </w:r>
      <w:r w:rsidRPr="00565439">
        <w:rPr>
          <w:rFonts w:ascii="Palatino Linotype" w:eastAsia="Palatino Linotype" w:hAnsi="Palatino Linotype" w:cs="Palatino Linotype"/>
          <w:b/>
          <w:bCs/>
        </w:rPr>
        <w:t xml:space="preserve"> RECURRENTE</w:t>
      </w:r>
      <w:r w:rsidRPr="00565439">
        <w:rPr>
          <w:rFonts w:ascii="Palatino Linotype" w:eastAsia="Palatino Linotype" w:hAnsi="Palatino Linotype" w:cs="Palatino Linotype"/>
        </w:rPr>
        <w:t xml:space="preserve">, determinando </w:t>
      </w:r>
      <w:r w:rsidRPr="00565439">
        <w:rPr>
          <w:rFonts w:ascii="Palatino Linotype" w:eastAsia="Palatino Linotype" w:hAnsi="Palatino Linotype" w:cs="Palatino Linotype"/>
          <w:b/>
          <w:bCs/>
          <w:smallCaps/>
        </w:rPr>
        <w:t xml:space="preserve">REVOCAR </w:t>
      </w:r>
      <w:r w:rsidRPr="00565439">
        <w:rPr>
          <w:rFonts w:ascii="Palatino Linotype" w:eastAsia="Palatino Linotype" w:hAnsi="Palatino Linotype" w:cs="Palatino Linotype"/>
        </w:rPr>
        <w:t xml:space="preserve">la respuesta del </w:t>
      </w:r>
      <w:r w:rsidRPr="00565439">
        <w:rPr>
          <w:rFonts w:ascii="Palatino Linotype" w:eastAsia="Palatino Linotype" w:hAnsi="Palatino Linotype" w:cs="Palatino Linotype"/>
          <w:b/>
          <w:bCs/>
        </w:rPr>
        <w:t>SUJETO OBLIGADO</w:t>
      </w:r>
      <w:r w:rsidRPr="00565439">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w:t>
      </w:r>
      <w:r w:rsidRPr="00565439">
        <w:rPr>
          <w:rFonts w:ascii="Palatino Linotype" w:eastAsia="Palatino Linotype" w:hAnsi="Palatino Linotype" w:cs="Palatino Linotype"/>
        </w:rPr>
        <w:lastRenderedPageBreak/>
        <w:t xml:space="preserve">I y II; 176, 178, 181, 185 de la Ley de Transparencia y Acceso a la Información Pública del Estado de México y Municipios, </w:t>
      </w:r>
      <w:r w:rsidRPr="00565439">
        <w:rPr>
          <w:rFonts w:ascii="Palatino Linotype" w:eastAsia="Palatino Linotype" w:hAnsi="Palatino Linotype" w:cs="Palatino Linotype"/>
          <w:color w:val="000000"/>
        </w:rPr>
        <w:t xml:space="preserve">este </w:t>
      </w:r>
      <w:r w:rsidRPr="00565439">
        <w:rPr>
          <w:rFonts w:ascii="Palatino Linotype" w:eastAsia="Palatino Linotype" w:hAnsi="Palatino Linotype" w:cs="Palatino Linotype"/>
          <w:b/>
          <w:bCs/>
          <w:color w:val="000000"/>
        </w:rPr>
        <w:t>ÓRGANO GARANTE</w:t>
      </w:r>
      <w:r w:rsidRPr="00565439">
        <w:rPr>
          <w:rFonts w:ascii="Palatino Linotype" w:eastAsia="Palatino Linotype" w:hAnsi="Palatino Linotype" w:cs="Palatino Linotype"/>
          <w:color w:val="000000"/>
        </w:rPr>
        <w:t xml:space="preserve"> emite los siguientes.</w:t>
      </w:r>
    </w:p>
    <w:p w14:paraId="0D5A3F07" w14:textId="77777777" w:rsidR="00937126" w:rsidRPr="00565439" w:rsidRDefault="00937126">
      <w:pPr>
        <w:pBdr>
          <w:top w:val="nil"/>
          <w:left w:val="nil"/>
          <w:bottom w:val="nil"/>
          <w:right w:val="nil"/>
          <w:between w:val="nil"/>
        </w:pBdr>
        <w:ind w:left="720" w:right="-787"/>
        <w:rPr>
          <w:rFonts w:ascii="Palatino Linotype" w:eastAsia="Palatino Linotype" w:hAnsi="Palatino Linotype" w:cs="Palatino Linotype"/>
          <w:color w:val="000000"/>
        </w:rPr>
      </w:pPr>
    </w:p>
    <w:p w14:paraId="5A309C59" w14:textId="77777777" w:rsidR="00937126" w:rsidRPr="00565439" w:rsidRDefault="00937126">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15EAF400" w14:textId="77777777" w:rsidR="00937126" w:rsidRPr="00565439" w:rsidRDefault="00004F7B">
      <w:pPr>
        <w:pStyle w:val="Ttulo1"/>
        <w:spacing w:before="0" w:line="360" w:lineRule="auto"/>
        <w:ind w:right="-787"/>
        <w:jc w:val="center"/>
        <w:rPr>
          <w:rFonts w:ascii="Palatino Linotype" w:eastAsia="Palatino Linotype" w:hAnsi="Palatino Linotype" w:cs="Palatino Linotype"/>
          <w:b/>
          <w:bCs/>
          <w:color w:val="000000"/>
          <w:sz w:val="24"/>
          <w:szCs w:val="24"/>
        </w:rPr>
      </w:pPr>
      <w:r w:rsidRPr="00565439">
        <w:rPr>
          <w:rFonts w:ascii="Palatino Linotype" w:eastAsia="Palatino Linotype" w:hAnsi="Palatino Linotype" w:cs="Palatino Linotype"/>
          <w:b/>
          <w:bCs/>
          <w:color w:val="000000"/>
          <w:sz w:val="24"/>
          <w:szCs w:val="24"/>
        </w:rPr>
        <w:t>R E S O L U T I V O S</w:t>
      </w:r>
    </w:p>
    <w:p w14:paraId="719F6C87" w14:textId="77777777" w:rsidR="00937126" w:rsidRPr="00565439" w:rsidRDefault="00937126">
      <w:pPr>
        <w:spacing w:line="360" w:lineRule="auto"/>
        <w:ind w:right="-787"/>
        <w:rPr>
          <w:rFonts w:ascii="Palatino Linotype" w:eastAsia="Palatino Linotype" w:hAnsi="Palatino Linotype" w:cs="Palatino Linotype"/>
        </w:rPr>
      </w:pPr>
    </w:p>
    <w:p w14:paraId="0C1370A8" w14:textId="77777777" w:rsidR="00937126" w:rsidRPr="00565439" w:rsidRDefault="00004F7B">
      <w:pPr>
        <w:spacing w:line="360" w:lineRule="auto"/>
        <w:ind w:right="-787"/>
        <w:jc w:val="both"/>
        <w:rPr>
          <w:rFonts w:ascii="Palatino Linotype" w:eastAsia="Palatino Linotype" w:hAnsi="Palatino Linotype" w:cs="Palatino Linotype"/>
        </w:rPr>
      </w:pPr>
      <w:r w:rsidRPr="00565439">
        <w:rPr>
          <w:rFonts w:ascii="Palatino Linotype" w:eastAsia="Palatino Linotype" w:hAnsi="Palatino Linotype" w:cs="Palatino Linotype"/>
          <w:b/>
          <w:bCs/>
        </w:rPr>
        <w:t>PRIMERO</w:t>
      </w:r>
      <w:r w:rsidRPr="00565439">
        <w:rPr>
          <w:rFonts w:ascii="Palatino Linotype" w:eastAsia="Palatino Linotype" w:hAnsi="Palatino Linotype" w:cs="Palatino Linotype"/>
        </w:rPr>
        <w:t xml:space="preserve">. Resultan fundadas las razones o motivos de inconformidad hechos valer en los Recursos de Revisión </w:t>
      </w:r>
      <w:r w:rsidRPr="00565439">
        <w:rPr>
          <w:rFonts w:ascii="Palatino Linotype" w:eastAsia="Palatino Linotype" w:hAnsi="Palatino Linotype" w:cs="Palatino Linotype"/>
          <w:b/>
          <w:bCs/>
        </w:rPr>
        <w:t xml:space="preserve">08823/INFOEM/IP/RR/2025, </w:t>
      </w:r>
      <w:r w:rsidRPr="00565439">
        <w:rPr>
          <w:rFonts w:ascii="Palatino Linotype" w:eastAsia="Palatino Linotype" w:hAnsi="Palatino Linotype" w:cs="Palatino Linotype"/>
        </w:rPr>
        <w:t xml:space="preserve">en términos del Considerando </w:t>
      </w:r>
      <w:r w:rsidRPr="00565439">
        <w:rPr>
          <w:rFonts w:ascii="Palatino Linotype" w:eastAsia="Palatino Linotype" w:hAnsi="Palatino Linotype" w:cs="Palatino Linotype"/>
          <w:b/>
          <w:bCs/>
        </w:rPr>
        <w:t xml:space="preserve">Cuarto y Quinto </w:t>
      </w:r>
      <w:r w:rsidRPr="00565439">
        <w:rPr>
          <w:rFonts w:ascii="Palatino Linotype" w:eastAsia="Palatino Linotype" w:hAnsi="Palatino Linotype" w:cs="Palatino Linotype"/>
        </w:rPr>
        <w:t xml:space="preserve">de la presente resolución. </w:t>
      </w:r>
    </w:p>
    <w:p w14:paraId="60D58903" w14:textId="77777777" w:rsidR="00937126" w:rsidRPr="00565439" w:rsidRDefault="00937126">
      <w:pPr>
        <w:spacing w:line="360" w:lineRule="auto"/>
        <w:ind w:right="-787"/>
        <w:jc w:val="both"/>
        <w:rPr>
          <w:rFonts w:ascii="Palatino Linotype" w:eastAsia="Palatino Linotype" w:hAnsi="Palatino Linotype" w:cs="Palatino Linotype"/>
        </w:rPr>
      </w:pPr>
    </w:p>
    <w:p w14:paraId="7AF629D4" w14:textId="77777777" w:rsidR="00937126" w:rsidRPr="00565439" w:rsidRDefault="00004F7B">
      <w:pPr>
        <w:spacing w:line="360" w:lineRule="auto"/>
        <w:ind w:right="-787"/>
        <w:jc w:val="both"/>
        <w:rPr>
          <w:rFonts w:ascii="Palatino Linotype" w:eastAsia="Palatino Linotype" w:hAnsi="Palatino Linotype" w:cs="Palatino Linotype"/>
        </w:rPr>
      </w:pPr>
      <w:bookmarkStart w:id="14" w:name="_heading=h.1ksv4uv" w:colFirst="0" w:colLast="0"/>
      <w:bookmarkEnd w:id="14"/>
      <w:r w:rsidRPr="00565439">
        <w:rPr>
          <w:rFonts w:ascii="Palatino Linotype" w:eastAsia="Palatino Linotype" w:hAnsi="Palatino Linotype" w:cs="Palatino Linotype"/>
          <w:b/>
          <w:bCs/>
        </w:rPr>
        <w:t xml:space="preserve">SEGUNDO. </w:t>
      </w:r>
      <w:r w:rsidRPr="00565439">
        <w:rPr>
          <w:rFonts w:ascii="Palatino Linotype" w:eastAsia="Palatino Linotype" w:hAnsi="Palatino Linotype" w:cs="Palatino Linotype"/>
          <w:color w:val="000000"/>
        </w:rPr>
        <w:t xml:space="preserve">Se </w:t>
      </w:r>
      <w:r w:rsidRPr="00565439">
        <w:rPr>
          <w:rFonts w:ascii="Palatino Linotype" w:eastAsia="Palatino Linotype" w:hAnsi="Palatino Linotype" w:cs="Palatino Linotype"/>
          <w:b/>
          <w:bCs/>
          <w:color w:val="000000"/>
        </w:rPr>
        <w:t xml:space="preserve">REVOCA </w:t>
      </w:r>
      <w:r w:rsidRPr="00565439">
        <w:rPr>
          <w:rFonts w:ascii="Palatino Linotype" w:eastAsia="Palatino Linotype" w:hAnsi="Palatino Linotype" w:cs="Palatino Linotype"/>
          <w:color w:val="000000"/>
        </w:rPr>
        <w:t xml:space="preserve">la respuesta emitida por la </w:t>
      </w:r>
      <w:r w:rsidRPr="00565439">
        <w:rPr>
          <w:rFonts w:ascii="Palatino Linotype" w:eastAsia="Palatino Linotype" w:hAnsi="Palatino Linotype" w:cs="Palatino Linotype"/>
          <w:b/>
          <w:bCs/>
          <w:color w:val="000000"/>
        </w:rPr>
        <w:t xml:space="preserve">Secretaría de Educación, Ciencia, Tecnología e Innovación </w:t>
      </w:r>
      <w:r w:rsidRPr="00565439">
        <w:rPr>
          <w:rFonts w:ascii="Palatino Linotype" w:eastAsia="Palatino Linotype" w:hAnsi="Palatino Linotype" w:cs="Palatino Linotype"/>
          <w:color w:val="000000"/>
        </w:rPr>
        <w:t xml:space="preserve">y se </w:t>
      </w:r>
      <w:r w:rsidRPr="00565439">
        <w:rPr>
          <w:rFonts w:ascii="Palatino Linotype" w:eastAsia="Palatino Linotype" w:hAnsi="Palatino Linotype" w:cs="Palatino Linotype"/>
          <w:b/>
          <w:bCs/>
          <w:color w:val="000000"/>
        </w:rPr>
        <w:t>ORDENA</w:t>
      </w:r>
      <w:r w:rsidRPr="00565439">
        <w:rPr>
          <w:rFonts w:ascii="Palatino Linotype" w:eastAsia="Palatino Linotype" w:hAnsi="Palatino Linotype" w:cs="Palatino Linotype"/>
          <w:color w:val="000000"/>
        </w:rPr>
        <w:t xml:space="preserve"> entregar vía Sistema de Acceso a la Información, , la siguiente información </w:t>
      </w:r>
      <w:r w:rsidRPr="00565439">
        <w:rPr>
          <w:rFonts w:ascii="Palatino Linotype" w:eastAsia="Palatino Linotype" w:hAnsi="Palatino Linotype" w:cs="Palatino Linotype"/>
        </w:rPr>
        <w:t xml:space="preserve">en versión pública al mayor grado de desagregación posible el soporte documental donde conste, la siguiente información . </w:t>
      </w:r>
    </w:p>
    <w:p w14:paraId="50AF9FE1" w14:textId="77777777" w:rsidR="00937126" w:rsidRPr="00565439" w:rsidRDefault="00937126">
      <w:pPr>
        <w:spacing w:line="360" w:lineRule="auto"/>
        <w:ind w:right="-787"/>
        <w:jc w:val="both"/>
        <w:rPr>
          <w:rFonts w:ascii="Palatino Linotype" w:eastAsia="Palatino Linotype" w:hAnsi="Palatino Linotype" w:cs="Palatino Linotype"/>
        </w:rPr>
      </w:pPr>
    </w:p>
    <w:p w14:paraId="7C9549EF" w14:textId="33682688" w:rsidR="00937126" w:rsidRPr="00565439" w:rsidRDefault="00004F7B">
      <w:pPr>
        <w:numPr>
          <w:ilvl w:val="3"/>
          <w:numId w:val="3"/>
        </w:numPr>
        <w:pBdr>
          <w:top w:val="nil"/>
          <w:left w:val="nil"/>
          <w:bottom w:val="nil"/>
          <w:right w:val="nil"/>
          <w:between w:val="nil"/>
        </w:pBdr>
        <w:ind w:left="1134" w:right="277" w:firstLine="0"/>
        <w:jc w:val="both"/>
        <w:rPr>
          <w:rFonts w:ascii="Palatino Linotype" w:eastAsia="Palatino Linotype" w:hAnsi="Palatino Linotype" w:cs="Palatino Linotype"/>
          <w:b/>
          <w:bCs/>
          <w:i/>
          <w:iCs/>
          <w:color w:val="000000"/>
        </w:rPr>
      </w:pPr>
      <w:bookmarkStart w:id="15" w:name="_heading=h.vvdpsn33ty8n" w:colFirst="0" w:colLast="0"/>
      <w:bookmarkEnd w:id="15"/>
      <w:r w:rsidRPr="00565439">
        <w:rPr>
          <w:rFonts w:ascii="Palatino Linotype" w:eastAsia="Palatino Linotype" w:hAnsi="Palatino Linotype" w:cs="Palatino Linotype"/>
          <w:b/>
          <w:bCs/>
          <w:i/>
          <w:iCs/>
          <w:color w:val="000000"/>
        </w:rPr>
        <w:t>Avance</w:t>
      </w:r>
      <w:r w:rsidR="00703CE1" w:rsidRPr="00565439">
        <w:rPr>
          <w:rFonts w:ascii="Palatino Linotype" w:eastAsia="Palatino Linotype" w:hAnsi="Palatino Linotype" w:cs="Palatino Linotype"/>
          <w:b/>
          <w:bCs/>
          <w:i/>
          <w:iCs/>
          <w:color w:val="000000"/>
        </w:rPr>
        <w:t xml:space="preserve"> </w:t>
      </w:r>
      <w:r w:rsidRPr="00565439">
        <w:rPr>
          <w:rFonts w:ascii="Palatino Linotype" w:eastAsia="Palatino Linotype" w:hAnsi="Palatino Linotype" w:cs="Palatino Linotype"/>
          <w:b/>
          <w:bCs/>
          <w:i/>
          <w:iCs/>
          <w:color w:val="000000"/>
        </w:rPr>
        <w:t>de la meta referida en respuesta a la solicitud de información al veintitrés de junio de dos mil veinticinco;</w:t>
      </w:r>
    </w:p>
    <w:p w14:paraId="064255CE" w14:textId="4569FE2C" w:rsidR="00937126" w:rsidRPr="00565439" w:rsidRDefault="00076597">
      <w:pPr>
        <w:numPr>
          <w:ilvl w:val="3"/>
          <w:numId w:val="3"/>
        </w:numPr>
        <w:pBdr>
          <w:top w:val="nil"/>
          <w:left w:val="nil"/>
          <w:bottom w:val="nil"/>
          <w:right w:val="nil"/>
          <w:between w:val="nil"/>
        </w:pBdr>
        <w:ind w:left="1134" w:right="277"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S</w:t>
      </w:r>
      <w:r w:rsidR="00004F7B" w:rsidRPr="00565439">
        <w:rPr>
          <w:rFonts w:ascii="Palatino Linotype" w:eastAsia="Palatino Linotype" w:hAnsi="Palatino Linotype" w:cs="Palatino Linotype"/>
          <w:b/>
          <w:bCs/>
          <w:i/>
          <w:iCs/>
          <w:color w:val="000000"/>
        </w:rPr>
        <w:t>ervicios ofrecidos</w:t>
      </w:r>
      <w:r w:rsidRPr="00565439">
        <w:rPr>
          <w:rFonts w:ascii="Palatino Linotype" w:eastAsia="Palatino Linotype" w:hAnsi="Palatino Linotype" w:cs="Palatino Linotype"/>
          <w:b/>
          <w:bCs/>
          <w:i/>
          <w:iCs/>
          <w:color w:val="000000"/>
        </w:rPr>
        <w:t xml:space="preserve"> a las personas LGBTTTIQ+ referidas en la solicitud de información</w:t>
      </w:r>
      <w:r w:rsidR="00004F7B" w:rsidRPr="00565439">
        <w:rPr>
          <w:rFonts w:ascii="Palatino Linotype" w:eastAsia="Palatino Linotype" w:hAnsi="Palatino Linotype" w:cs="Palatino Linotype"/>
          <w:b/>
          <w:bCs/>
          <w:i/>
          <w:iCs/>
          <w:color w:val="000000"/>
        </w:rPr>
        <w:t xml:space="preserve"> al veintitrés de junio de dos mil veinticinco; </w:t>
      </w:r>
    </w:p>
    <w:p w14:paraId="39E27C9A" w14:textId="77777777" w:rsidR="00937126" w:rsidRPr="00565439" w:rsidRDefault="00004F7B">
      <w:pPr>
        <w:numPr>
          <w:ilvl w:val="3"/>
          <w:numId w:val="3"/>
        </w:numPr>
        <w:pBdr>
          <w:top w:val="nil"/>
          <w:left w:val="nil"/>
          <w:bottom w:val="nil"/>
          <w:right w:val="nil"/>
          <w:between w:val="nil"/>
        </w:pBdr>
        <w:ind w:left="1134" w:right="277"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Servicios con m</w:t>
      </w:r>
      <w:r w:rsidRPr="00565439">
        <w:rPr>
          <w:rFonts w:ascii="Palatino Linotype" w:eastAsia="Palatino Linotype" w:hAnsi="Palatino Linotype" w:cs="Palatino Linotype"/>
          <w:b/>
          <w:bCs/>
          <w:i/>
          <w:iCs/>
        </w:rPr>
        <w:t>ayor</w:t>
      </w:r>
      <w:r w:rsidRPr="00565439">
        <w:rPr>
          <w:rFonts w:ascii="Palatino Linotype" w:eastAsia="Palatino Linotype" w:hAnsi="Palatino Linotype" w:cs="Palatino Linotype"/>
          <w:b/>
          <w:bCs/>
          <w:i/>
          <w:iCs/>
          <w:color w:val="000000"/>
        </w:rPr>
        <w:t xml:space="preserve"> demanda, así como los motivos de las quejas, denuncias o reportes presentados, al veintitrés de junio de dos mil veinticinco; </w:t>
      </w:r>
    </w:p>
    <w:p w14:paraId="40D305B3" w14:textId="77777777" w:rsidR="00937126" w:rsidRPr="00565439" w:rsidRDefault="00004F7B">
      <w:pPr>
        <w:numPr>
          <w:ilvl w:val="3"/>
          <w:numId w:val="3"/>
        </w:numPr>
        <w:pBdr>
          <w:top w:val="nil"/>
          <w:left w:val="nil"/>
          <w:bottom w:val="nil"/>
          <w:right w:val="nil"/>
          <w:between w:val="nil"/>
        </w:pBdr>
        <w:ind w:left="1134" w:right="277"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 xml:space="preserve">Programas especializados para atender a la población LGBTTTIQ+, al veintitrés de junio de dos mil veinticinco; y </w:t>
      </w:r>
    </w:p>
    <w:p w14:paraId="7A8E7120" w14:textId="77777777" w:rsidR="00937126" w:rsidRPr="00565439" w:rsidRDefault="00004F7B">
      <w:pPr>
        <w:numPr>
          <w:ilvl w:val="3"/>
          <w:numId w:val="3"/>
        </w:numPr>
        <w:pBdr>
          <w:top w:val="nil"/>
          <w:left w:val="nil"/>
          <w:bottom w:val="nil"/>
          <w:right w:val="nil"/>
          <w:between w:val="nil"/>
        </w:pBdr>
        <w:ind w:left="1134" w:right="277" w:firstLine="0"/>
        <w:jc w:val="both"/>
        <w:rPr>
          <w:rFonts w:ascii="Palatino Linotype" w:eastAsia="Palatino Linotype" w:hAnsi="Palatino Linotype" w:cs="Palatino Linotype"/>
          <w:b/>
          <w:bCs/>
          <w:i/>
          <w:iCs/>
          <w:color w:val="000000"/>
        </w:rPr>
      </w:pPr>
      <w:r w:rsidRPr="00565439">
        <w:rPr>
          <w:rFonts w:ascii="Palatino Linotype" w:eastAsia="Palatino Linotype" w:hAnsi="Palatino Linotype" w:cs="Palatino Linotype"/>
          <w:b/>
          <w:bCs/>
          <w:i/>
          <w:iCs/>
          <w:color w:val="000000"/>
        </w:rPr>
        <w:t>Nombre y capacitación con la que cuenta el personal de Área de Atención a la Diversidad Sexual, en funciones al veintitrés de junio de dos mil veinticinco</w:t>
      </w:r>
    </w:p>
    <w:p w14:paraId="4596D54E" w14:textId="77777777" w:rsidR="00937126" w:rsidRPr="00565439" w:rsidRDefault="00937126">
      <w:pPr>
        <w:ind w:left="1134" w:right="277"/>
        <w:jc w:val="both"/>
        <w:rPr>
          <w:rFonts w:ascii="Palatino Linotype" w:eastAsia="Palatino Linotype" w:hAnsi="Palatino Linotype" w:cs="Palatino Linotype"/>
          <w:b/>
          <w:bCs/>
          <w:i/>
          <w:iCs/>
        </w:rPr>
      </w:pPr>
    </w:p>
    <w:p w14:paraId="173E5E37" w14:textId="77777777" w:rsidR="00937126" w:rsidRPr="00565439" w:rsidRDefault="00004F7B">
      <w:pPr>
        <w:tabs>
          <w:tab w:val="left" w:pos="8080"/>
        </w:tabs>
        <w:spacing w:line="360" w:lineRule="auto"/>
        <w:ind w:right="-787"/>
        <w:jc w:val="both"/>
        <w:rPr>
          <w:rFonts w:ascii="Palatino Linotype" w:eastAsia="Palatino Linotype" w:hAnsi="Palatino Linotype" w:cs="Palatino Linotype"/>
          <w:b/>
          <w:bCs/>
        </w:rPr>
      </w:pPr>
      <w:r w:rsidRPr="00565439">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565439">
        <w:rPr>
          <w:rFonts w:ascii="Palatino Linotype" w:eastAsia="Palatino Linotype" w:hAnsi="Palatino Linotype" w:cs="Palatino Linotype"/>
          <w:b/>
          <w:bCs/>
        </w:rPr>
        <w:t>RECURRENTE.</w:t>
      </w:r>
    </w:p>
    <w:p w14:paraId="4BF56301" w14:textId="77777777" w:rsidR="00DE175E" w:rsidRPr="00565439" w:rsidRDefault="00DE175E">
      <w:pPr>
        <w:tabs>
          <w:tab w:val="left" w:pos="8080"/>
        </w:tabs>
        <w:spacing w:line="360" w:lineRule="auto"/>
        <w:ind w:right="-787"/>
        <w:jc w:val="both"/>
        <w:rPr>
          <w:rFonts w:ascii="Palatino Linotype" w:eastAsia="Palatino Linotype" w:hAnsi="Palatino Linotype" w:cs="Palatino Linotype"/>
          <w:b/>
          <w:bCs/>
        </w:rPr>
      </w:pPr>
    </w:p>
    <w:p w14:paraId="4CC932AD" w14:textId="3A7ED430" w:rsidR="00DE175E" w:rsidRPr="00565439" w:rsidRDefault="00DE175E" w:rsidP="00DE175E">
      <w:pPr>
        <w:tabs>
          <w:tab w:val="left" w:pos="8080"/>
        </w:tabs>
        <w:spacing w:line="360" w:lineRule="auto"/>
        <w:ind w:right="-787"/>
        <w:jc w:val="both"/>
        <w:rPr>
          <w:rFonts w:ascii="Palatino Linotype" w:eastAsia="Palatino Linotype" w:hAnsi="Palatino Linotype" w:cs="Palatino Linotype"/>
        </w:rPr>
      </w:pPr>
      <w:r w:rsidRPr="00565439">
        <w:rPr>
          <w:rFonts w:ascii="Palatino Linotype" w:eastAsia="Palatino Linotype" w:hAnsi="Palatino Linotype" w:cs="Palatino Linotype"/>
        </w:rPr>
        <w:t xml:space="preserve">De ser el caso que no  se cuente con la información del punto cuatro por no contar con programas relacionados con la atención a las personas </w:t>
      </w:r>
      <w:r w:rsidRPr="00565439">
        <w:rPr>
          <w:rFonts w:ascii="Palatino Linotype" w:eastAsia="Palatino Linotype" w:hAnsi="Palatino Linotype" w:cs="Palatino Linotype"/>
          <w:b/>
          <w:bCs/>
          <w:i/>
          <w:iCs/>
          <w:color w:val="000000"/>
        </w:rPr>
        <w:t xml:space="preserve">LGBTTTIQ+ </w:t>
      </w:r>
      <w:r w:rsidRPr="00565439">
        <w:rPr>
          <w:rFonts w:ascii="Palatino Linotype" w:eastAsia="Palatino Linotype" w:hAnsi="Palatino Linotype" w:cs="Palatino Linotype"/>
        </w:rPr>
        <w:t>bastará con que se haga del conocimiento del RECURRENTE de conformidad con el artículo 19 párrafo segundo de la Ley de Transparencia y Acceso a la Información Pública del Estado de México y Municipios.</w:t>
      </w:r>
    </w:p>
    <w:p w14:paraId="4EB1156F" w14:textId="77777777" w:rsidR="00937126" w:rsidRPr="00565439" w:rsidRDefault="00937126">
      <w:pPr>
        <w:tabs>
          <w:tab w:val="left" w:pos="8080"/>
        </w:tabs>
        <w:spacing w:line="360" w:lineRule="auto"/>
        <w:ind w:right="-787"/>
        <w:jc w:val="both"/>
        <w:rPr>
          <w:rFonts w:ascii="Palatino Linotype" w:eastAsia="Palatino Linotype" w:hAnsi="Palatino Linotype" w:cs="Palatino Linotype"/>
          <w:b/>
          <w:bCs/>
        </w:rPr>
      </w:pPr>
    </w:p>
    <w:p w14:paraId="7A902FAB" w14:textId="77777777" w:rsidR="00937126" w:rsidRPr="00565439" w:rsidRDefault="00004F7B">
      <w:pPr>
        <w:tabs>
          <w:tab w:val="left" w:pos="8080"/>
        </w:tabs>
        <w:spacing w:line="360" w:lineRule="auto"/>
        <w:ind w:right="-787"/>
        <w:jc w:val="both"/>
        <w:rPr>
          <w:rFonts w:ascii="Palatino Linotype" w:eastAsia="Palatino Linotype" w:hAnsi="Palatino Linotype" w:cs="Palatino Linotype"/>
          <w:color w:val="222222"/>
        </w:rPr>
      </w:pPr>
      <w:r w:rsidRPr="00565439">
        <w:rPr>
          <w:rFonts w:ascii="Palatino Linotype" w:eastAsia="Palatino Linotype" w:hAnsi="Palatino Linotype" w:cs="Palatino Linotype"/>
          <w:b/>
          <w:bCs/>
        </w:rPr>
        <w:t xml:space="preserve">TERCERO. </w:t>
      </w:r>
      <w:r w:rsidRPr="00565439">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65439">
        <w:rPr>
          <w:rFonts w:ascii="Palatino Linotype" w:eastAsia="Palatino Linotype" w:hAnsi="Palatino Linotype" w:cs="Palatino Linotype"/>
          <w:b/>
          <w:bCs/>
          <w:color w:val="222222"/>
        </w:rPr>
        <w:t xml:space="preserve">dé cumplimiento a lo ordenado dentro del plazo de diez días hábiles, </w:t>
      </w:r>
      <w:r w:rsidRPr="00565439">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881A5FD" w14:textId="77777777" w:rsidR="00937126" w:rsidRPr="00565439" w:rsidRDefault="00937126">
      <w:pPr>
        <w:tabs>
          <w:tab w:val="left" w:pos="8080"/>
        </w:tabs>
        <w:spacing w:line="360" w:lineRule="auto"/>
        <w:ind w:right="-787"/>
        <w:jc w:val="both"/>
        <w:rPr>
          <w:rFonts w:ascii="Palatino Linotype" w:eastAsia="Palatino Linotype" w:hAnsi="Palatino Linotype" w:cs="Palatino Linotype"/>
          <w:color w:val="222222"/>
        </w:rPr>
      </w:pPr>
    </w:p>
    <w:p w14:paraId="70C99FEB" w14:textId="77777777" w:rsidR="00937126" w:rsidRPr="00565439" w:rsidRDefault="00004F7B">
      <w:pPr>
        <w:spacing w:line="360" w:lineRule="auto"/>
        <w:ind w:right="-787"/>
        <w:jc w:val="both"/>
        <w:rPr>
          <w:rFonts w:ascii="Palatino Linotype" w:eastAsia="Palatino Linotype" w:hAnsi="Palatino Linotype" w:cs="Palatino Linotype"/>
        </w:rPr>
      </w:pPr>
      <w:r w:rsidRPr="00565439">
        <w:rPr>
          <w:rFonts w:ascii="Palatino Linotype" w:eastAsia="Palatino Linotype" w:hAnsi="Palatino Linotype" w:cs="Palatino Linotype"/>
          <w:b/>
          <w:bCs/>
        </w:rPr>
        <w:lastRenderedPageBreak/>
        <w:t xml:space="preserve">CUARTO. </w:t>
      </w:r>
      <w:r w:rsidRPr="0056543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65439">
        <w:rPr>
          <w:rFonts w:ascii="Palatino Linotype" w:eastAsia="Palatino Linotype" w:hAnsi="Palatino Linotype" w:cs="Palatino Linotype"/>
          <w:b/>
          <w:bCs/>
        </w:rPr>
        <w:t>SUJETO OBLIGADO</w:t>
      </w:r>
      <w:r w:rsidRPr="00565439">
        <w:rPr>
          <w:rFonts w:ascii="Palatino Linotype" w:eastAsia="Palatino Linotype" w:hAnsi="Palatino Linotype" w:cs="Palatino Linotype"/>
        </w:rPr>
        <w:t xml:space="preserve"> de manera fundada y motivada, podrá solicitar una ampliación de plazo para el cumplimiento de la presente resolución.</w:t>
      </w:r>
    </w:p>
    <w:p w14:paraId="0208DF61" w14:textId="77777777" w:rsidR="00937126" w:rsidRPr="00565439" w:rsidRDefault="00937126">
      <w:pPr>
        <w:spacing w:line="360" w:lineRule="auto"/>
        <w:ind w:right="-787"/>
        <w:jc w:val="both"/>
        <w:rPr>
          <w:rFonts w:ascii="Palatino Linotype" w:eastAsia="Palatino Linotype" w:hAnsi="Palatino Linotype" w:cs="Palatino Linotype"/>
        </w:rPr>
      </w:pPr>
    </w:p>
    <w:p w14:paraId="296E3A05" w14:textId="77777777" w:rsidR="00937126" w:rsidRPr="00565439" w:rsidRDefault="00004F7B">
      <w:pPr>
        <w:shd w:val="clear" w:color="auto" w:fill="FFFFFF"/>
        <w:spacing w:line="360" w:lineRule="auto"/>
        <w:ind w:right="-787"/>
        <w:jc w:val="both"/>
        <w:rPr>
          <w:rFonts w:ascii="Palatino Linotype" w:eastAsia="Palatino Linotype" w:hAnsi="Palatino Linotype" w:cs="Palatino Linotype"/>
        </w:rPr>
      </w:pPr>
      <w:bookmarkStart w:id="16" w:name="_heading=h.2jxsxqh" w:colFirst="0" w:colLast="0"/>
      <w:bookmarkEnd w:id="16"/>
      <w:r w:rsidRPr="00565439">
        <w:rPr>
          <w:rFonts w:ascii="Palatino Linotype" w:eastAsia="Palatino Linotype" w:hAnsi="Palatino Linotype" w:cs="Palatino Linotype"/>
          <w:b/>
          <w:bCs/>
        </w:rPr>
        <w:t xml:space="preserve">QUINTO. </w:t>
      </w:r>
      <w:r w:rsidRPr="00565439">
        <w:rPr>
          <w:rFonts w:ascii="Palatino Linotype" w:eastAsia="Palatino Linotype" w:hAnsi="Palatino Linotype" w:cs="Palatino Linotype"/>
        </w:rPr>
        <w:t xml:space="preserve">Notifíquese a </w:t>
      </w:r>
      <w:r w:rsidRPr="00565439">
        <w:rPr>
          <w:rFonts w:ascii="Palatino Linotype" w:eastAsia="Palatino Linotype" w:hAnsi="Palatino Linotype" w:cs="Palatino Linotype"/>
          <w:b/>
          <w:bCs/>
        </w:rPr>
        <w:t>EL RECURRENTE</w:t>
      </w:r>
      <w:r w:rsidRPr="00565439">
        <w:rPr>
          <w:rFonts w:ascii="Palatino Linotype" w:eastAsia="Palatino Linotype" w:hAnsi="Palatino Linotype" w:cs="Palatino Linotype"/>
        </w:rPr>
        <w:t xml:space="preserve"> la presente resolución, vía SAIMEX.</w:t>
      </w:r>
    </w:p>
    <w:p w14:paraId="04B4AAFD" w14:textId="77777777" w:rsidR="00937126" w:rsidRPr="00565439" w:rsidRDefault="00937126">
      <w:pPr>
        <w:shd w:val="clear" w:color="auto" w:fill="FFFFFF"/>
        <w:spacing w:line="360" w:lineRule="auto"/>
        <w:ind w:right="-787"/>
        <w:jc w:val="both"/>
        <w:rPr>
          <w:rFonts w:ascii="Palatino Linotype" w:eastAsia="Palatino Linotype" w:hAnsi="Palatino Linotype" w:cs="Palatino Linotype"/>
        </w:rPr>
      </w:pPr>
    </w:p>
    <w:p w14:paraId="221055DF" w14:textId="77777777" w:rsidR="00937126" w:rsidRPr="00565439" w:rsidRDefault="00004F7B">
      <w:pPr>
        <w:shd w:val="clear" w:color="auto" w:fill="FFFFFF"/>
        <w:spacing w:line="360" w:lineRule="auto"/>
        <w:ind w:right="-787"/>
        <w:jc w:val="both"/>
        <w:rPr>
          <w:rFonts w:ascii="Palatino Linotype" w:eastAsia="Palatino Linotype" w:hAnsi="Palatino Linotype" w:cs="Palatino Linotype"/>
        </w:rPr>
      </w:pPr>
      <w:r w:rsidRPr="00565439">
        <w:rPr>
          <w:rFonts w:ascii="Palatino Linotype" w:eastAsia="Palatino Linotype" w:hAnsi="Palatino Linotype" w:cs="Palatino Linotype"/>
          <w:b/>
          <w:bCs/>
        </w:rPr>
        <w:t>SEXTO.</w:t>
      </w:r>
      <w:r w:rsidRPr="00565439">
        <w:rPr>
          <w:rFonts w:ascii="Palatino Linotype" w:eastAsia="Palatino Linotype" w:hAnsi="Palatino Linotype" w:cs="Palatino Linotype"/>
        </w:rPr>
        <w:t xml:space="preserve"> Se hace del conocimiento de </w:t>
      </w:r>
      <w:r w:rsidRPr="00565439">
        <w:rPr>
          <w:rFonts w:ascii="Palatino Linotype" w:eastAsia="Palatino Linotype" w:hAnsi="Palatino Linotype" w:cs="Palatino Linotype"/>
          <w:b/>
          <w:bCs/>
        </w:rPr>
        <w:t>EL RECURRENTE</w:t>
      </w:r>
      <w:r w:rsidRPr="00565439">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0E48B9B3" w14:textId="77777777" w:rsidR="00803ED2" w:rsidRPr="00565439" w:rsidRDefault="00803ED2">
      <w:pPr>
        <w:shd w:val="clear" w:color="auto" w:fill="FFFFFF"/>
        <w:spacing w:line="360" w:lineRule="auto"/>
        <w:ind w:right="-787"/>
        <w:jc w:val="both"/>
        <w:rPr>
          <w:rFonts w:ascii="Palatino Linotype" w:eastAsia="Palatino Linotype" w:hAnsi="Palatino Linotype" w:cs="Palatino Linotype"/>
        </w:rPr>
      </w:pPr>
    </w:p>
    <w:p w14:paraId="7FA941CA" w14:textId="77777777" w:rsidR="00803ED2" w:rsidRPr="00565439" w:rsidRDefault="00803ED2" w:rsidP="00803ED2">
      <w:pPr>
        <w:spacing w:before="240" w:after="240" w:line="360" w:lineRule="auto"/>
        <w:ind w:right="-716" w:firstLine="1"/>
        <w:jc w:val="both"/>
        <w:rPr>
          <w:rFonts w:ascii="Palatino Linotype" w:hAnsi="Palatino Linotype"/>
        </w:rPr>
      </w:pPr>
      <w:bookmarkStart w:id="17" w:name="_Hlk99014733"/>
      <w:r w:rsidRPr="00565439">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565439">
        <w:rPr>
          <w:rFonts w:ascii="Palatino Linotype" w:hAnsi="Palatino Linotype" w:cs="Palatino Linotype"/>
          <w:color w:val="000000" w:themeColor="text1"/>
        </w:rPr>
        <w:t>ALEXIS TAPIA RAMÍREZ.</w:t>
      </w:r>
    </w:p>
    <w:bookmarkEnd w:id="17"/>
    <w:p w14:paraId="7A1FC689" w14:textId="77777777" w:rsidR="00937126" w:rsidRPr="00565439" w:rsidRDefault="00937126">
      <w:pPr>
        <w:spacing w:before="240" w:after="240" w:line="360" w:lineRule="auto"/>
        <w:ind w:right="-787"/>
        <w:jc w:val="both"/>
        <w:rPr>
          <w:rFonts w:ascii="Palatino Linotype" w:eastAsia="Palatino Linotype" w:hAnsi="Palatino Linotype" w:cs="Palatino Linotype"/>
        </w:rPr>
      </w:pPr>
    </w:p>
    <w:p w14:paraId="3010754C" w14:textId="77777777" w:rsidR="00937126" w:rsidRPr="00565439" w:rsidRDefault="00937126">
      <w:pPr>
        <w:spacing w:before="240" w:after="240" w:line="360" w:lineRule="auto"/>
        <w:ind w:right="-787"/>
        <w:jc w:val="both"/>
        <w:rPr>
          <w:rFonts w:ascii="Palatino Linotype" w:eastAsia="Palatino Linotype" w:hAnsi="Palatino Linotype" w:cs="Palatino Linotype"/>
        </w:rPr>
      </w:pPr>
    </w:p>
    <w:p w14:paraId="0270C472" w14:textId="77777777" w:rsidR="00937126" w:rsidRPr="00565439" w:rsidRDefault="00937126">
      <w:pPr>
        <w:spacing w:line="360" w:lineRule="auto"/>
        <w:ind w:right="-787"/>
        <w:jc w:val="both"/>
        <w:rPr>
          <w:rFonts w:ascii="Palatino Linotype" w:eastAsia="Palatino Linotype" w:hAnsi="Palatino Linotype" w:cs="Palatino Linotype"/>
        </w:rPr>
      </w:pPr>
    </w:p>
    <w:p w14:paraId="3B2D091B" w14:textId="77777777" w:rsidR="00937126" w:rsidRPr="00565439" w:rsidRDefault="00937126">
      <w:pPr>
        <w:keepNext/>
        <w:keepLines/>
        <w:spacing w:after="240" w:line="360" w:lineRule="auto"/>
        <w:ind w:right="-787"/>
        <w:rPr>
          <w:rFonts w:ascii="Palatino Linotype" w:eastAsia="Palatino Linotype" w:hAnsi="Palatino Linotype" w:cs="Palatino Linotype"/>
        </w:rPr>
      </w:pPr>
    </w:p>
    <w:p w14:paraId="49C3136C" w14:textId="77777777" w:rsidR="00937126" w:rsidRPr="00565439" w:rsidRDefault="00937126">
      <w:pPr>
        <w:ind w:right="-787"/>
        <w:rPr>
          <w:rFonts w:ascii="Palatino Linotype" w:eastAsia="Palatino Linotype" w:hAnsi="Palatino Linotype" w:cs="Palatino Linotype"/>
        </w:rPr>
      </w:pPr>
    </w:p>
    <w:p w14:paraId="5BCCF312" w14:textId="77777777" w:rsidR="00937126" w:rsidRPr="00565439" w:rsidRDefault="00937126">
      <w:pPr>
        <w:ind w:right="-787"/>
        <w:rPr>
          <w:rFonts w:ascii="Palatino Linotype" w:eastAsia="Palatino Linotype" w:hAnsi="Palatino Linotype" w:cs="Palatino Linotype"/>
        </w:rPr>
      </w:pPr>
    </w:p>
    <w:p w14:paraId="6095D566" w14:textId="77777777" w:rsidR="00937126" w:rsidRPr="00565439" w:rsidRDefault="00937126">
      <w:pPr>
        <w:rPr>
          <w:rFonts w:ascii="Palatino Linotype" w:eastAsia="Palatino Linotype" w:hAnsi="Palatino Linotype" w:cs="Palatino Linotype"/>
        </w:rPr>
      </w:pPr>
    </w:p>
    <w:p w14:paraId="6F289E6A" w14:textId="77777777" w:rsidR="00937126" w:rsidRPr="00565439" w:rsidRDefault="00937126">
      <w:pPr>
        <w:rPr>
          <w:rFonts w:ascii="Palatino Linotype" w:eastAsia="Palatino Linotype" w:hAnsi="Palatino Linotype" w:cs="Palatino Linotype"/>
        </w:rPr>
      </w:pPr>
    </w:p>
    <w:p w14:paraId="04524C16" w14:textId="77777777" w:rsidR="00937126" w:rsidRPr="00565439" w:rsidRDefault="00937126">
      <w:pPr>
        <w:rPr>
          <w:rFonts w:ascii="Palatino Linotype" w:eastAsia="Palatino Linotype" w:hAnsi="Palatino Linotype" w:cs="Palatino Linotype"/>
        </w:rPr>
      </w:pPr>
    </w:p>
    <w:p w14:paraId="643D99F8" w14:textId="77777777" w:rsidR="00937126" w:rsidRPr="00565439" w:rsidRDefault="00937126">
      <w:pPr>
        <w:rPr>
          <w:rFonts w:ascii="Palatino Linotype" w:eastAsia="Palatino Linotype" w:hAnsi="Palatino Linotype" w:cs="Palatino Linotype"/>
        </w:rPr>
      </w:pPr>
    </w:p>
    <w:p w14:paraId="2A489EDB" w14:textId="77777777" w:rsidR="00937126" w:rsidRPr="00565439" w:rsidRDefault="00937126">
      <w:pPr>
        <w:rPr>
          <w:rFonts w:ascii="Palatino Linotype" w:eastAsia="Palatino Linotype" w:hAnsi="Palatino Linotype" w:cs="Palatino Linotype"/>
        </w:rPr>
      </w:pPr>
    </w:p>
    <w:p w14:paraId="3F02F048" w14:textId="77777777" w:rsidR="00937126" w:rsidRPr="00565439" w:rsidRDefault="00937126">
      <w:pPr>
        <w:rPr>
          <w:rFonts w:ascii="Palatino Linotype" w:eastAsia="Palatino Linotype" w:hAnsi="Palatino Linotype" w:cs="Palatino Linotype"/>
        </w:rPr>
      </w:pPr>
    </w:p>
    <w:p w14:paraId="6EC8C0E3" w14:textId="77777777" w:rsidR="00937126" w:rsidRPr="00565439" w:rsidRDefault="00937126">
      <w:pPr>
        <w:rPr>
          <w:rFonts w:ascii="Palatino Linotype" w:eastAsia="Palatino Linotype" w:hAnsi="Palatino Linotype" w:cs="Palatino Linotype"/>
        </w:rPr>
      </w:pPr>
    </w:p>
    <w:p w14:paraId="269CB04A" w14:textId="77777777" w:rsidR="00937126" w:rsidRPr="00565439" w:rsidRDefault="00937126"/>
    <w:p w14:paraId="0409325B" w14:textId="77777777" w:rsidR="00BD79E1" w:rsidRPr="00565439" w:rsidRDefault="00BD79E1"/>
    <w:p w14:paraId="6FDD907E" w14:textId="77777777" w:rsidR="00BD79E1" w:rsidRPr="00565439" w:rsidRDefault="00BD79E1"/>
    <w:p w14:paraId="21FD1DE6" w14:textId="77777777" w:rsidR="00BD79E1" w:rsidRPr="00565439" w:rsidRDefault="00BD79E1"/>
    <w:p w14:paraId="0670B83B" w14:textId="77777777" w:rsidR="00BD79E1" w:rsidRPr="00565439" w:rsidRDefault="00BD79E1"/>
    <w:sectPr w:rsidR="00BD79E1" w:rsidRPr="00565439" w:rsidSect="00565439">
      <w:headerReference w:type="default" r:id="rId12"/>
      <w:footerReference w:type="default" r:id="rId13"/>
      <w:headerReference w:type="first" r:id="rId14"/>
      <w:footerReference w:type="first" r:id="rId15"/>
      <w:pgSz w:w="12240" w:h="15840"/>
      <w:pgMar w:top="2410" w:right="160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9058A" w14:textId="77777777" w:rsidR="008B6CF1" w:rsidRDefault="008B6CF1">
      <w:r>
        <w:separator/>
      </w:r>
    </w:p>
  </w:endnote>
  <w:endnote w:type="continuationSeparator" w:id="0">
    <w:p w14:paraId="6BC40976" w14:textId="77777777" w:rsidR="008B6CF1" w:rsidRDefault="008B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E6C30396-FECC-4B73-866F-468BD4B9784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ACA5E9F-9104-45AD-A357-A9D5E2165134}"/>
    <w:embedBold r:id="rId3" w:fontKey="{1FE54445-7C9D-4B11-8EBF-B5A6E31252FC}"/>
    <w:embedItalic r:id="rId4" w:fontKey="{93CB0CA2-B12D-4442-89BC-189B0EC143F2}"/>
    <w:embedBoldItalic r:id="rId5" w:fontKey="{9248407F-0285-4F15-9F7D-72048A781E1D}"/>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C4CCD61-3D71-4382-9457-B72A3835FA8E}"/>
  </w:font>
  <w:font w:name="Segoe UI">
    <w:panose1 w:val="020B0502040204020203"/>
    <w:charset w:val="00"/>
    <w:family w:val="swiss"/>
    <w:pitch w:val="variable"/>
    <w:sig w:usb0="E4002EFF" w:usb1="C000E47F" w:usb2="00000009" w:usb3="00000000" w:csb0="000001FF" w:csb1="00000000"/>
    <w:embedRegular r:id="rId7" w:fontKey="{C605B592-EB96-4C71-8D7B-2AE70712322D}"/>
  </w:font>
  <w:font w:name="Georgia">
    <w:panose1 w:val="02040502050405020303"/>
    <w:charset w:val="00"/>
    <w:family w:val="roman"/>
    <w:pitch w:val="variable"/>
    <w:sig w:usb0="00000287" w:usb1="00000000" w:usb2="00000000" w:usb3="00000000" w:csb0="0000009F" w:csb1="00000000"/>
    <w:embedItalic r:id="rId8" w:fontKey="{4900EC45-0A57-48A8-9CC9-B98DF5D8345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E6EED97E-112C-4EC9-9C87-8BCA17EB68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36B43" w14:textId="77777777" w:rsidR="00937126" w:rsidRPr="00565439" w:rsidRDefault="00004F7B">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565439">
      <w:rPr>
        <w:rFonts w:ascii="Palatino Linotype" w:eastAsia="Arial" w:hAnsi="Palatino Linotype" w:cs="Arial"/>
        <w:b/>
        <w:bCs/>
        <w:color w:val="000000"/>
        <w:sz w:val="22"/>
        <w:szCs w:val="20"/>
      </w:rPr>
      <w:t xml:space="preserve">Página </w:t>
    </w:r>
    <w:r w:rsidRPr="00565439">
      <w:rPr>
        <w:rFonts w:ascii="Palatino Linotype" w:eastAsia="Arial" w:hAnsi="Palatino Linotype" w:cs="Arial"/>
        <w:b/>
        <w:bCs/>
        <w:color w:val="000000"/>
        <w:sz w:val="22"/>
        <w:szCs w:val="20"/>
      </w:rPr>
      <w:fldChar w:fldCharType="begin"/>
    </w:r>
    <w:r w:rsidRPr="00565439">
      <w:rPr>
        <w:rFonts w:ascii="Palatino Linotype" w:eastAsia="Arial" w:hAnsi="Palatino Linotype" w:cs="Arial"/>
        <w:b/>
        <w:bCs/>
        <w:color w:val="000000"/>
        <w:sz w:val="22"/>
        <w:szCs w:val="20"/>
      </w:rPr>
      <w:instrText>PAGE</w:instrText>
    </w:r>
    <w:r w:rsidRPr="00565439">
      <w:rPr>
        <w:rFonts w:ascii="Palatino Linotype" w:eastAsia="Arial" w:hAnsi="Palatino Linotype" w:cs="Arial"/>
        <w:b/>
        <w:bCs/>
        <w:color w:val="000000"/>
        <w:sz w:val="22"/>
        <w:szCs w:val="20"/>
      </w:rPr>
      <w:fldChar w:fldCharType="separate"/>
    </w:r>
    <w:r w:rsidR="00453FC7">
      <w:rPr>
        <w:rFonts w:ascii="Palatino Linotype" w:eastAsia="Arial" w:hAnsi="Palatino Linotype" w:cs="Arial"/>
        <w:b/>
        <w:bCs/>
        <w:noProof/>
        <w:color w:val="000000"/>
        <w:sz w:val="22"/>
        <w:szCs w:val="20"/>
      </w:rPr>
      <w:t>21</w:t>
    </w:r>
    <w:r w:rsidRPr="00565439">
      <w:rPr>
        <w:rFonts w:ascii="Palatino Linotype" w:eastAsia="Arial" w:hAnsi="Palatino Linotype" w:cs="Arial"/>
        <w:b/>
        <w:bCs/>
        <w:color w:val="000000"/>
        <w:sz w:val="22"/>
        <w:szCs w:val="20"/>
      </w:rPr>
      <w:fldChar w:fldCharType="end"/>
    </w:r>
    <w:r w:rsidRPr="00565439">
      <w:rPr>
        <w:rFonts w:ascii="Palatino Linotype" w:eastAsia="Arial" w:hAnsi="Palatino Linotype" w:cs="Arial"/>
        <w:b/>
        <w:color w:val="000000"/>
        <w:sz w:val="22"/>
        <w:szCs w:val="20"/>
      </w:rPr>
      <w:t xml:space="preserve"> de </w:t>
    </w:r>
    <w:r w:rsidRPr="00565439">
      <w:rPr>
        <w:rFonts w:ascii="Palatino Linotype" w:eastAsia="Arial" w:hAnsi="Palatino Linotype" w:cs="Arial"/>
        <w:b/>
        <w:bCs/>
        <w:color w:val="000000"/>
        <w:sz w:val="22"/>
        <w:szCs w:val="20"/>
      </w:rPr>
      <w:fldChar w:fldCharType="begin"/>
    </w:r>
    <w:r w:rsidRPr="00565439">
      <w:rPr>
        <w:rFonts w:ascii="Palatino Linotype" w:eastAsia="Arial" w:hAnsi="Palatino Linotype" w:cs="Arial"/>
        <w:b/>
        <w:bCs/>
        <w:color w:val="000000"/>
        <w:sz w:val="22"/>
        <w:szCs w:val="20"/>
      </w:rPr>
      <w:instrText>NUMPAGES</w:instrText>
    </w:r>
    <w:r w:rsidRPr="00565439">
      <w:rPr>
        <w:rFonts w:ascii="Palatino Linotype" w:eastAsia="Arial" w:hAnsi="Palatino Linotype" w:cs="Arial"/>
        <w:b/>
        <w:bCs/>
        <w:color w:val="000000"/>
        <w:sz w:val="22"/>
        <w:szCs w:val="20"/>
      </w:rPr>
      <w:fldChar w:fldCharType="separate"/>
    </w:r>
    <w:r w:rsidR="00453FC7">
      <w:rPr>
        <w:rFonts w:ascii="Palatino Linotype" w:eastAsia="Arial" w:hAnsi="Palatino Linotype" w:cs="Arial"/>
        <w:b/>
        <w:bCs/>
        <w:noProof/>
        <w:color w:val="000000"/>
        <w:sz w:val="22"/>
        <w:szCs w:val="20"/>
      </w:rPr>
      <w:t>61</w:t>
    </w:r>
    <w:r w:rsidRPr="00565439">
      <w:rPr>
        <w:rFonts w:ascii="Palatino Linotype" w:eastAsia="Arial" w:hAnsi="Palatino Linotype" w:cs="Arial"/>
        <w:b/>
        <w:bCs/>
        <w:color w:val="000000"/>
        <w:sz w:val="22"/>
        <w:szCs w:val="20"/>
      </w:rPr>
      <w:fldChar w:fldCharType="end"/>
    </w:r>
  </w:p>
  <w:p w14:paraId="6EB6A5A8" w14:textId="77777777" w:rsidR="00937126" w:rsidRDefault="00937126">
    <w:pPr>
      <w:pBdr>
        <w:top w:val="nil"/>
        <w:left w:val="nil"/>
        <w:bottom w:val="nil"/>
        <w:right w:val="nil"/>
        <w:between w:val="nil"/>
      </w:pBdr>
      <w:tabs>
        <w:tab w:val="center" w:pos="4252"/>
        <w:tab w:val="right" w:pos="8504"/>
      </w:tabs>
      <w:rPr>
        <w:color w:val="000000"/>
      </w:rPr>
    </w:pPr>
  </w:p>
  <w:p w14:paraId="6FFE0056" w14:textId="77777777" w:rsidR="00937126" w:rsidRDefault="00937126">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B4FA" w14:textId="77777777" w:rsidR="00937126" w:rsidRPr="00565439" w:rsidRDefault="00004F7B">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565439">
      <w:rPr>
        <w:rFonts w:ascii="Palatino Linotype" w:eastAsia="Arial" w:hAnsi="Palatino Linotype" w:cs="Arial"/>
        <w:b/>
        <w:bCs/>
        <w:color w:val="000000"/>
        <w:sz w:val="22"/>
        <w:szCs w:val="20"/>
      </w:rPr>
      <w:t xml:space="preserve">Página </w:t>
    </w:r>
    <w:r w:rsidRPr="00565439">
      <w:rPr>
        <w:rFonts w:ascii="Palatino Linotype" w:eastAsia="Arial" w:hAnsi="Palatino Linotype" w:cs="Arial"/>
        <w:b/>
        <w:bCs/>
        <w:color w:val="000000"/>
        <w:sz w:val="22"/>
        <w:szCs w:val="20"/>
      </w:rPr>
      <w:fldChar w:fldCharType="begin"/>
    </w:r>
    <w:r w:rsidRPr="00565439">
      <w:rPr>
        <w:rFonts w:ascii="Palatino Linotype" w:eastAsia="Arial" w:hAnsi="Palatino Linotype" w:cs="Arial"/>
        <w:b/>
        <w:bCs/>
        <w:color w:val="000000"/>
        <w:sz w:val="22"/>
        <w:szCs w:val="20"/>
      </w:rPr>
      <w:instrText>PAGE</w:instrText>
    </w:r>
    <w:r w:rsidRPr="00565439">
      <w:rPr>
        <w:rFonts w:ascii="Palatino Linotype" w:eastAsia="Arial" w:hAnsi="Palatino Linotype" w:cs="Arial"/>
        <w:b/>
        <w:bCs/>
        <w:color w:val="000000"/>
        <w:sz w:val="22"/>
        <w:szCs w:val="20"/>
      </w:rPr>
      <w:fldChar w:fldCharType="separate"/>
    </w:r>
    <w:r w:rsidR="00453FC7">
      <w:rPr>
        <w:rFonts w:ascii="Palatino Linotype" w:eastAsia="Arial" w:hAnsi="Palatino Linotype" w:cs="Arial"/>
        <w:b/>
        <w:bCs/>
        <w:noProof/>
        <w:color w:val="000000"/>
        <w:sz w:val="22"/>
        <w:szCs w:val="20"/>
      </w:rPr>
      <w:t>1</w:t>
    </w:r>
    <w:r w:rsidRPr="00565439">
      <w:rPr>
        <w:rFonts w:ascii="Palatino Linotype" w:eastAsia="Arial" w:hAnsi="Palatino Linotype" w:cs="Arial"/>
        <w:b/>
        <w:bCs/>
        <w:color w:val="000000"/>
        <w:sz w:val="22"/>
        <w:szCs w:val="20"/>
      </w:rPr>
      <w:fldChar w:fldCharType="end"/>
    </w:r>
    <w:r w:rsidRPr="00565439">
      <w:rPr>
        <w:rFonts w:ascii="Palatino Linotype" w:eastAsia="Arial" w:hAnsi="Palatino Linotype" w:cs="Arial"/>
        <w:b/>
        <w:color w:val="000000"/>
        <w:sz w:val="22"/>
        <w:szCs w:val="20"/>
      </w:rPr>
      <w:t xml:space="preserve"> de </w:t>
    </w:r>
    <w:r w:rsidRPr="00565439">
      <w:rPr>
        <w:rFonts w:ascii="Palatino Linotype" w:eastAsia="Arial" w:hAnsi="Palatino Linotype" w:cs="Arial"/>
        <w:b/>
        <w:bCs/>
        <w:color w:val="000000"/>
        <w:sz w:val="22"/>
        <w:szCs w:val="20"/>
      </w:rPr>
      <w:fldChar w:fldCharType="begin"/>
    </w:r>
    <w:r w:rsidRPr="00565439">
      <w:rPr>
        <w:rFonts w:ascii="Palatino Linotype" w:eastAsia="Arial" w:hAnsi="Palatino Linotype" w:cs="Arial"/>
        <w:b/>
        <w:bCs/>
        <w:color w:val="000000"/>
        <w:sz w:val="22"/>
        <w:szCs w:val="20"/>
      </w:rPr>
      <w:instrText>NUMPAGES</w:instrText>
    </w:r>
    <w:r w:rsidRPr="00565439">
      <w:rPr>
        <w:rFonts w:ascii="Palatino Linotype" w:eastAsia="Arial" w:hAnsi="Palatino Linotype" w:cs="Arial"/>
        <w:b/>
        <w:bCs/>
        <w:color w:val="000000"/>
        <w:sz w:val="22"/>
        <w:szCs w:val="20"/>
      </w:rPr>
      <w:fldChar w:fldCharType="separate"/>
    </w:r>
    <w:r w:rsidR="00453FC7">
      <w:rPr>
        <w:rFonts w:ascii="Palatino Linotype" w:eastAsia="Arial" w:hAnsi="Palatino Linotype" w:cs="Arial"/>
        <w:b/>
        <w:bCs/>
        <w:noProof/>
        <w:color w:val="000000"/>
        <w:sz w:val="22"/>
        <w:szCs w:val="20"/>
      </w:rPr>
      <w:t>61</w:t>
    </w:r>
    <w:r w:rsidRPr="00565439">
      <w:rPr>
        <w:rFonts w:ascii="Palatino Linotype" w:eastAsia="Arial" w:hAnsi="Palatino Linotype" w:cs="Arial"/>
        <w:b/>
        <w:bCs/>
        <w:color w:val="000000"/>
        <w:sz w:val="22"/>
        <w:szCs w:val="20"/>
      </w:rPr>
      <w:fldChar w:fldCharType="end"/>
    </w:r>
  </w:p>
  <w:p w14:paraId="575C908B" w14:textId="77777777" w:rsidR="00937126" w:rsidRDefault="00937126">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33F07" w14:textId="77777777" w:rsidR="008B6CF1" w:rsidRDefault="008B6CF1">
      <w:r>
        <w:separator/>
      </w:r>
    </w:p>
  </w:footnote>
  <w:footnote w:type="continuationSeparator" w:id="0">
    <w:p w14:paraId="44F027E6" w14:textId="77777777" w:rsidR="008B6CF1" w:rsidRDefault="008B6CF1">
      <w:r>
        <w:continuationSeparator/>
      </w:r>
    </w:p>
  </w:footnote>
  <w:footnote w:id="1">
    <w:p w14:paraId="32479156" w14:textId="77777777" w:rsidR="00937126" w:rsidRDefault="00004F7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7E9F5027" w14:textId="77777777" w:rsidR="00937126" w:rsidRDefault="00004F7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40D2E60C" w14:textId="77777777" w:rsidR="00937126" w:rsidRDefault="00004F7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75D03A31" w14:textId="77777777" w:rsidR="00937126" w:rsidRDefault="00004F7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140" w:type="dxa"/>
      <w:tblInd w:w="3402" w:type="dxa"/>
      <w:tblLayout w:type="fixed"/>
      <w:tblLook w:val="0400" w:firstRow="0" w:lastRow="0" w:firstColumn="0" w:lastColumn="0" w:noHBand="0" w:noVBand="1"/>
    </w:tblPr>
    <w:tblGrid>
      <w:gridCol w:w="2835"/>
      <w:gridCol w:w="4305"/>
    </w:tblGrid>
    <w:tr w:rsidR="00937126" w14:paraId="664CA669" w14:textId="77777777" w:rsidTr="00565439">
      <w:tc>
        <w:tcPr>
          <w:tcW w:w="2835" w:type="dxa"/>
          <w:vAlign w:val="center"/>
        </w:tcPr>
        <w:p w14:paraId="0C70B9F8" w14:textId="77777777" w:rsidR="00937126" w:rsidRPr="00565439" w:rsidRDefault="00004F7B">
          <w:pPr>
            <w:rPr>
              <w:rFonts w:ascii="Palatino Linotype" w:eastAsia="Palatino Linotype" w:hAnsi="Palatino Linotype" w:cs="Palatino Linotype"/>
              <w:b/>
              <w:bCs/>
            </w:rPr>
          </w:pPr>
          <w:r w:rsidRPr="00565439">
            <w:rPr>
              <w:rFonts w:ascii="Palatino Linotype" w:eastAsia="Palatino Linotype" w:hAnsi="Palatino Linotype" w:cs="Palatino Linotype"/>
              <w:b/>
              <w:bCs/>
            </w:rPr>
            <w:t>Recurso de Revisión:</w:t>
          </w:r>
        </w:p>
      </w:tc>
      <w:tc>
        <w:tcPr>
          <w:tcW w:w="4305" w:type="dxa"/>
          <w:vAlign w:val="center"/>
        </w:tcPr>
        <w:p w14:paraId="5B9B0CF3" w14:textId="77777777" w:rsidR="00937126" w:rsidRPr="00565439" w:rsidRDefault="00004F7B">
          <w:pPr>
            <w:ind w:right="-1093"/>
            <w:jc w:val="both"/>
            <w:rPr>
              <w:rFonts w:ascii="Palatino Linotype" w:eastAsia="Palatino Linotype" w:hAnsi="Palatino Linotype" w:cs="Palatino Linotype"/>
            </w:rPr>
          </w:pPr>
          <w:r w:rsidRPr="00565439">
            <w:rPr>
              <w:rFonts w:ascii="Palatino Linotype" w:eastAsia="Palatino Linotype" w:hAnsi="Palatino Linotype" w:cs="Palatino Linotype"/>
            </w:rPr>
            <w:t xml:space="preserve">08823/INFOEM/IP/RR/2025 </w:t>
          </w:r>
        </w:p>
      </w:tc>
    </w:tr>
    <w:tr w:rsidR="00937126" w14:paraId="28881D38" w14:textId="77777777" w:rsidTr="00565439">
      <w:trPr>
        <w:trHeight w:val="228"/>
      </w:trPr>
      <w:tc>
        <w:tcPr>
          <w:tcW w:w="2835" w:type="dxa"/>
          <w:vAlign w:val="center"/>
        </w:tcPr>
        <w:p w14:paraId="2598E5B5" w14:textId="77777777" w:rsidR="00937126" w:rsidRPr="00565439" w:rsidRDefault="00004F7B">
          <w:pPr>
            <w:rPr>
              <w:rFonts w:ascii="Palatino Linotype" w:eastAsia="Palatino Linotype" w:hAnsi="Palatino Linotype" w:cs="Palatino Linotype"/>
              <w:b/>
              <w:bCs/>
            </w:rPr>
          </w:pPr>
          <w:r w:rsidRPr="00565439">
            <w:rPr>
              <w:rFonts w:ascii="Palatino Linotype" w:eastAsia="Palatino Linotype" w:hAnsi="Palatino Linotype" w:cs="Palatino Linotype"/>
              <w:b/>
              <w:bCs/>
            </w:rPr>
            <w:t>Sujeto Obligado:</w:t>
          </w:r>
        </w:p>
      </w:tc>
      <w:tc>
        <w:tcPr>
          <w:tcW w:w="4305" w:type="dxa"/>
          <w:vAlign w:val="center"/>
        </w:tcPr>
        <w:p w14:paraId="75B1293E" w14:textId="77777777" w:rsidR="00937126" w:rsidRPr="00565439" w:rsidRDefault="00004F7B">
          <w:pPr>
            <w:ind w:right="-57"/>
            <w:rPr>
              <w:rFonts w:ascii="Palatino Linotype" w:eastAsia="Palatino Linotype" w:hAnsi="Palatino Linotype" w:cs="Palatino Linotype"/>
              <w:color w:val="000000"/>
            </w:rPr>
          </w:pPr>
          <w:r w:rsidRPr="00565439">
            <w:rPr>
              <w:rFonts w:ascii="Palatino Linotype" w:eastAsia="Palatino Linotype" w:hAnsi="Palatino Linotype" w:cs="Palatino Linotype"/>
              <w:bCs/>
              <w:color w:val="000000"/>
            </w:rPr>
            <w:t>Secretaría de Educación, Ciencia, Tecnología e Innovación</w:t>
          </w:r>
        </w:p>
      </w:tc>
    </w:tr>
    <w:tr w:rsidR="00937126" w14:paraId="65CC1826" w14:textId="77777777" w:rsidTr="00565439">
      <w:tc>
        <w:tcPr>
          <w:tcW w:w="2835" w:type="dxa"/>
          <w:vAlign w:val="center"/>
        </w:tcPr>
        <w:p w14:paraId="08D5C430" w14:textId="77777777" w:rsidR="00937126" w:rsidRPr="00565439" w:rsidRDefault="00004F7B">
          <w:pPr>
            <w:rPr>
              <w:rFonts w:ascii="Palatino Linotype" w:eastAsia="Palatino Linotype" w:hAnsi="Palatino Linotype" w:cs="Palatino Linotype"/>
              <w:b/>
              <w:bCs/>
            </w:rPr>
          </w:pPr>
          <w:r w:rsidRPr="00565439">
            <w:rPr>
              <w:rFonts w:ascii="Palatino Linotype" w:eastAsia="Palatino Linotype" w:hAnsi="Palatino Linotype" w:cs="Palatino Linotype"/>
              <w:b/>
              <w:bCs/>
            </w:rPr>
            <w:t>Comisionada Ponente:</w:t>
          </w:r>
        </w:p>
      </w:tc>
      <w:tc>
        <w:tcPr>
          <w:tcW w:w="4305" w:type="dxa"/>
          <w:vAlign w:val="center"/>
        </w:tcPr>
        <w:p w14:paraId="0BD42CEC" w14:textId="77777777" w:rsidR="00937126" w:rsidRPr="00565439" w:rsidRDefault="00004F7B">
          <w:pPr>
            <w:ind w:right="-1093"/>
            <w:jc w:val="both"/>
            <w:rPr>
              <w:rFonts w:ascii="Palatino Linotype" w:eastAsia="Palatino Linotype" w:hAnsi="Palatino Linotype" w:cs="Palatino Linotype"/>
            </w:rPr>
          </w:pPr>
          <w:r w:rsidRPr="00565439">
            <w:rPr>
              <w:rFonts w:ascii="Palatino Linotype" w:eastAsia="Palatino Linotype" w:hAnsi="Palatino Linotype" w:cs="Palatino Linotype"/>
            </w:rPr>
            <w:t>María del Rosario Mejía Ayala</w:t>
          </w:r>
        </w:p>
      </w:tc>
    </w:tr>
  </w:tbl>
  <w:p w14:paraId="61C74F68" w14:textId="15B2F047" w:rsidR="00937126" w:rsidRDefault="00565439">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8240" behindDoc="1" locked="0" layoutInCell="1" hidden="0" allowOverlap="1" wp14:anchorId="15BCC92C" wp14:editId="298C3184">
          <wp:simplePos x="0" y="0"/>
          <wp:positionH relativeFrom="page">
            <wp:align>right</wp:align>
          </wp:positionH>
          <wp:positionV relativeFrom="paragraph">
            <wp:posOffset>-1270959</wp:posOffset>
          </wp:positionV>
          <wp:extent cx="7813085" cy="10170000"/>
          <wp:effectExtent l="0" t="0" r="0" b="3175"/>
          <wp:wrapNone/>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004F7B">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7215" w:type="dxa"/>
      <w:tblInd w:w="3119" w:type="dxa"/>
      <w:tblLayout w:type="fixed"/>
      <w:tblLook w:val="0400" w:firstRow="0" w:lastRow="0" w:firstColumn="0" w:lastColumn="0" w:noHBand="0" w:noVBand="1"/>
    </w:tblPr>
    <w:tblGrid>
      <w:gridCol w:w="2835"/>
      <w:gridCol w:w="4380"/>
    </w:tblGrid>
    <w:tr w:rsidR="00937126" w14:paraId="0CCA74FB" w14:textId="77777777" w:rsidTr="00565439">
      <w:tc>
        <w:tcPr>
          <w:tcW w:w="2835" w:type="dxa"/>
          <w:vAlign w:val="center"/>
        </w:tcPr>
        <w:p w14:paraId="254891D1" w14:textId="4E72A5A2" w:rsidR="00937126" w:rsidRPr="00565439" w:rsidRDefault="00004F7B">
          <w:pPr>
            <w:rPr>
              <w:rFonts w:ascii="Palatino Linotype" w:eastAsia="Palatino Linotype" w:hAnsi="Palatino Linotype" w:cs="Palatino Linotype"/>
              <w:b/>
              <w:bCs/>
            </w:rPr>
          </w:pPr>
          <w:r w:rsidRPr="00565439">
            <w:rPr>
              <w:rFonts w:ascii="Palatino Linotype" w:eastAsia="Palatino Linotype" w:hAnsi="Palatino Linotype" w:cs="Palatino Linotype"/>
              <w:b/>
              <w:bCs/>
            </w:rPr>
            <w:t>Recurso de Revisión:</w:t>
          </w:r>
        </w:p>
      </w:tc>
      <w:tc>
        <w:tcPr>
          <w:tcW w:w="4380" w:type="dxa"/>
          <w:vAlign w:val="center"/>
        </w:tcPr>
        <w:p w14:paraId="6C0EBF36" w14:textId="77777777" w:rsidR="00937126" w:rsidRPr="00565439" w:rsidRDefault="00004F7B" w:rsidP="00565439">
          <w:pPr>
            <w:ind w:right="-1093"/>
            <w:rPr>
              <w:rFonts w:ascii="Palatino Linotype" w:eastAsia="Palatino Linotype" w:hAnsi="Palatino Linotype" w:cs="Palatino Linotype"/>
            </w:rPr>
          </w:pPr>
          <w:r w:rsidRPr="00565439">
            <w:rPr>
              <w:rFonts w:ascii="Palatino Linotype" w:eastAsia="Palatino Linotype" w:hAnsi="Palatino Linotype" w:cs="Palatino Linotype"/>
            </w:rPr>
            <w:t xml:space="preserve">08823/INFOEM/IP/RR/2025 </w:t>
          </w:r>
        </w:p>
      </w:tc>
    </w:tr>
    <w:tr w:rsidR="00937126" w14:paraId="4631ABC7" w14:textId="77777777" w:rsidTr="00565439">
      <w:tc>
        <w:tcPr>
          <w:tcW w:w="2835" w:type="dxa"/>
          <w:vAlign w:val="center"/>
        </w:tcPr>
        <w:p w14:paraId="4DF6661F" w14:textId="77777777" w:rsidR="00937126" w:rsidRPr="00565439" w:rsidRDefault="00004F7B">
          <w:pPr>
            <w:rPr>
              <w:rFonts w:ascii="Palatino Linotype" w:eastAsia="Palatino Linotype" w:hAnsi="Palatino Linotype" w:cs="Palatino Linotype"/>
              <w:b/>
              <w:bCs/>
            </w:rPr>
          </w:pPr>
          <w:r w:rsidRPr="00565439">
            <w:rPr>
              <w:rFonts w:ascii="Palatino Linotype" w:eastAsia="Palatino Linotype" w:hAnsi="Palatino Linotype" w:cs="Palatino Linotype"/>
              <w:b/>
              <w:bCs/>
            </w:rPr>
            <w:t>Recurrente:</w:t>
          </w:r>
        </w:p>
      </w:tc>
      <w:tc>
        <w:tcPr>
          <w:tcW w:w="4380" w:type="dxa"/>
          <w:vAlign w:val="center"/>
        </w:tcPr>
        <w:p w14:paraId="00B8A229" w14:textId="58222C32" w:rsidR="00937126" w:rsidRPr="00565439" w:rsidRDefault="00453FC7" w:rsidP="00565439">
          <w:pPr>
            <w:ind w:right="18"/>
            <w:rPr>
              <w:rFonts w:ascii="Palatino Linotype" w:eastAsia="Palatino Linotype" w:hAnsi="Palatino Linotype" w:cs="Palatino Linotype"/>
            </w:rPr>
          </w:pPr>
          <w:r>
            <w:rPr>
              <w:rFonts w:ascii="Palatino Linotype" w:eastAsia="Palatino Linotype" w:hAnsi="Palatino Linotype" w:cs="Palatino Linotype"/>
              <w:bCs/>
            </w:rPr>
            <w:t>XXXX</w:t>
          </w:r>
        </w:p>
      </w:tc>
    </w:tr>
    <w:tr w:rsidR="00937126" w14:paraId="604929F9" w14:textId="77777777" w:rsidTr="00565439">
      <w:tc>
        <w:tcPr>
          <w:tcW w:w="2835" w:type="dxa"/>
          <w:vAlign w:val="center"/>
        </w:tcPr>
        <w:p w14:paraId="7A97C390" w14:textId="77777777" w:rsidR="00937126" w:rsidRPr="00565439" w:rsidRDefault="00004F7B">
          <w:pPr>
            <w:rPr>
              <w:rFonts w:ascii="Palatino Linotype" w:eastAsia="Palatino Linotype" w:hAnsi="Palatino Linotype" w:cs="Palatino Linotype"/>
              <w:b/>
              <w:bCs/>
            </w:rPr>
          </w:pPr>
          <w:r w:rsidRPr="00565439">
            <w:rPr>
              <w:rFonts w:ascii="Palatino Linotype" w:eastAsia="Palatino Linotype" w:hAnsi="Palatino Linotype" w:cs="Palatino Linotype"/>
              <w:b/>
              <w:bCs/>
            </w:rPr>
            <w:t>Sujeto Obligado:</w:t>
          </w:r>
        </w:p>
      </w:tc>
      <w:tc>
        <w:tcPr>
          <w:tcW w:w="4380" w:type="dxa"/>
          <w:vAlign w:val="center"/>
        </w:tcPr>
        <w:p w14:paraId="2B36618D" w14:textId="77777777" w:rsidR="00937126" w:rsidRPr="00565439" w:rsidRDefault="00004F7B" w:rsidP="00565439">
          <w:pPr>
            <w:rPr>
              <w:rFonts w:ascii="Palatino Linotype" w:eastAsia="Palatino Linotype" w:hAnsi="Palatino Linotype" w:cs="Palatino Linotype"/>
            </w:rPr>
          </w:pPr>
          <w:r w:rsidRPr="00565439">
            <w:rPr>
              <w:rFonts w:ascii="Palatino Linotype" w:eastAsia="Palatino Linotype" w:hAnsi="Palatino Linotype" w:cs="Palatino Linotype"/>
              <w:bCs/>
              <w:color w:val="000000"/>
            </w:rPr>
            <w:t>Secretaría de Educación, Ciencia, Tecnología e Innovación</w:t>
          </w:r>
        </w:p>
      </w:tc>
    </w:tr>
    <w:tr w:rsidR="00937126" w14:paraId="748CEDDD" w14:textId="77777777" w:rsidTr="00565439">
      <w:tc>
        <w:tcPr>
          <w:tcW w:w="2835" w:type="dxa"/>
          <w:vAlign w:val="center"/>
        </w:tcPr>
        <w:p w14:paraId="71DC27CB" w14:textId="77777777" w:rsidR="00937126" w:rsidRPr="00565439" w:rsidRDefault="00004F7B">
          <w:pPr>
            <w:rPr>
              <w:rFonts w:ascii="Palatino Linotype" w:eastAsia="Palatino Linotype" w:hAnsi="Palatino Linotype" w:cs="Palatino Linotype"/>
              <w:b/>
              <w:bCs/>
            </w:rPr>
          </w:pPr>
          <w:r w:rsidRPr="00565439">
            <w:rPr>
              <w:rFonts w:ascii="Palatino Linotype" w:eastAsia="Palatino Linotype" w:hAnsi="Palatino Linotype" w:cs="Palatino Linotype"/>
              <w:b/>
              <w:bCs/>
            </w:rPr>
            <w:t>Comisionada Ponente:</w:t>
          </w:r>
        </w:p>
      </w:tc>
      <w:tc>
        <w:tcPr>
          <w:tcW w:w="4380" w:type="dxa"/>
          <w:vAlign w:val="center"/>
        </w:tcPr>
        <w:p w14:paraId="25EF9DFE" w14:textId="77777777" w:rsidR="00937126" w:rsidRPr="00565439" w:rsidRDefault="00004F7B" w:rsidP="00565439">
          <w:pPr>
            <w:ind w:right="-1093"/>
            <w:rPr>
              <w:rFonts w:ascii="Palatino Linotype" w:eastAsia="Palatino Linotype" w:hAnsi="Palatino Linotype" w:cs="Palatino Linotype"/>
            </w:rPr>
          </w:pPr>
          <w:r w:rsidRPr="00565439">
            <w:rPr>
              <w:rFonts w:ascii="Palatino Linotype" w:eastAsia="Palatino Linotype" w:hAnsi="Palatino Linotype" w:cs="Palatino Linotype"/>
            </w:rPr>
            <w:t>María del Rosario Mejía Ayala</w:t>
          </w:r>
        </w:p>
      </w:tc>
    </w:tr>
  </w:tbl>
  <w:p w14:paraId="5D8E3A42" w14:textId="1F4922ED" w:rsidR="00937126" w:rsidRDefault="00565439">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14:anchorId="362F588F" wp14:editId="2EEA8AC5">
          <wp:simplePos x="0" y="0"/>
          <wp:positionH relativeFrom="column">
            <wp:posOffset>-975480</wp:posOffset>
          </wp:positionH>
          <wp:positionV relativeFrom="paragraph">
            <wp:posOffset>-1396318</wp:posOffset>
          </wp:positionV>
          <wp:extent cx="7813085" cy="10170000"/>
          <wp:effectExtent l="0" t="0" r="0" b="0"/>
          <wp:wrapNone/>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F77B6"/>
    <w:multiLevelType w:val="multilevel"/>
    <w:tmpl w:val="A550712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FD459C"/>
    <w:multiLevelType w:val="multilevel"/>
    <w:tmpl w:val="5A3AD584"/>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2473796A"/>
    <w:multiLevelType w:val="multilevel"/>
    <w:tmpl w:val="5BC62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A72536"/>
    <w:multiLevelType w:val="multilevel"/>
    <w:tmpl w:val="A47E0F10"/>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3C681CA3"/>
    <w:multiLevelType w:val="multilevel"/>
    <w:tmpl w:val="AE78B34E"/>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844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431DAB"/>
    <w:multiLevelType w:val="multilevel"/>
    <w:tmpl w:val="DC0419A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525B42D6"/>
    <w:multiLevelType w:val="multilevel"/>
    <w:tmpl w:val="211472C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6F2647E9"/>
    <w:multiLevelType w:val="multilevel"/>
    <w:tmpl w:val="D5744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B81448"/>
    <w:multiLevelType w:val="multilevel"/>
    <w:tmpl w:val="A426E5B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8"/>
  </w:num>
  <w:num w:numId="3">
    <w:abstractNumId w:val="4"/>
  </w:num>
  <w:num w:numId="4">
    <w:abstractNumId w:val="5"/>
  </w:num>
  <w:num w:numId="5">
    <w:abstractNumId w:val="0"/>
  </w:num>
  <w:num w:numId="6">
    <w:abstractNumId w:val="7"/>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126"/>
    <w:rsid w:val="00004F7B"/>
    <w:rsid w:val="00076597"/>
    <w:rsid w:val="001C34FB"/>
    <w:rsid w:val="002510EA"/>
    <w:rsid w:val="00260993"/>
    <w:rsid w:val="00453FC7"/>
    <w:rsid w:val="004B619A"/>
    <w:rsid w:val="004D2D9C"/>
    <w:rsid w:val="0055365A"/>
    <w:rsid w:val="00565439"/>
    <w:rsid w:val="005E0605"/>
    <w:rsid w:val="00703CE1"/>
    <w:rsid w:val="00797FF7"/>
    <w:rsid w:val="00803ED2"/>
    <w:rsid w:val="008B6CF1"/>
    <w:rsid w:val="00937126"/>
    <w:rsid w:val="0094037E"/>
    <w:rsid w:val="00AB2129"/>
    <w:rsid w:val="00B633CF"/>
    <w:rsid w:val="00BD79E1"/>
    <w:rsid w:val="00C809CC"/>
    <w:rsid w:val="00DE175E"/>
    <w:rsid w:val="00E3566E"/>
    <w:rsid w:val="00F737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DE88F"/>
  <w15:docId w15:val="{FBA9608A-0394-4E15-A7EB-82E2A465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unhideWhenUsed/>
    <w:qFormat/>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character" w:customStyle="1" w:styleId="Ttulo1Car">
    <w:name w:val="Título 1 Car"/>
    <w:basedOn w:val="Fuentedeprrafopredeter"/>
    <w:rsid w:val="00953332"/>
    <w:rPr>
      <w:rFonts w:ascii="Calibri" w:eastAsia="Calibri" w:hAnsi="Calibri" w:cs="Calibri"/>
      <w:color w:val="2E75B5"/>
      <w:sz w:val="32"/>
      <w:szCs w:val="32"/>
      <w:lang w:eastAsia="es-MX"/>
    </w:rPr>
  </w:style>
  <w:style w:type="character" w:customStyle="1" w:styleId="Ttulo2Car">
    <w:name w:val="Título 2 Car"/>
    <w:basedOn w:val="Fuentedeprrafopredeter"/>
    <w:rsid w:val="00953332"/>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53332"/>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953332"/>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953332"/>
    <w:pPr>
      <w:tabs>
        <w:tab w:val="center" w:pos="4419"/>
        <w:tab w:val="right" w:pos="8838"/>
      </w:tabs>
    </w:pPr>
  </w:style>
  <w:style w:type="character" w:customStyle="1" w:styleId="EncabezadoCar">
    <w:name w:val="Encabezado Car"/>
    <w:basedOn w:val="Fuentedeprrafopredeter"/>
    <w:link w:val="Encabezado"/>
    <w:uiPriority w:val="99"/>
    <w:rsid w:val="00953332"/>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953332"/>
    <w:pPr>
      <w:tabs>
        <w:tab w:val="center" w:pos="4419"/>
        <w:tab w:val="right" w:pos="8838"/>
      </w:tabs>
    </w:pPr>
  </w:style>
  <w:style w:type="character" w:customStyle="1" w:styleId="PiedepginaCar">
    <w:name w:val="Pie de página Car"/>
    <w:basedOn w:val="Fuentedeprrafopredeter"/>
    <w:link w:val="Piedepgina"/>
    <w:uiPriority w:val="99"/>
    <w:rsid w:val="00953332"/>
    <w:rPr>
      <w:rFonts w:ascii="Times New Roman" w:eastAsia="Times New Roman" w:hAnsi="Times New Roman" w:cs="Times New Roman"/>
      <w:sz w:val="24"/>
      <w:szCs w:val="24"/>
      <w:lang w:eastAsia="es-MX"/>
    </w:rPr>
  </w:style>
  <w:style w:type="table" w:styleId="Tablaconcuadrcula">
    <w:name w:val="Table Grid"/>
    <w:basedOn w:val="Tablanormal"/>
    <w:uiPriority w:val="39"/>
    <w:rsid w:val="00C60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052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5293"/>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D2178B"/>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oedomex.gob.mx/boletin/615cbc81-d86b-4f56-baaf-7774919d4af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as.curp.gob.mx/CurpSP/html/informacionecurpPS.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mvg2bwKI9ihP6dnjRU87waYIA==">CgMxLjAyCGguZ2pkZ3hzMgloLjFmb2I5dGUyCWguM3pueXNoNzIJaC4yZXQ5MnAwMg5oLjE2Mm0xbTNma3psNjIIaC50eWpjd3QyCWguM2R5NnZrbTIJaC4xdDNoNXNmMgloLjRkMzRvZzgyCWguMnM4ZXlvMTIJaC4xN2RwOHZ1MgloLjNyZGNyam4yCWguMjZpbjFyZzIJaC4xa3N2NHV2Mg5oLnZ2ZHBzbjMzdHk4bjIJaC4yanhzeHFoOAByITF5WnpCSER5cU9hZjRLUnE1dzVQd25Nb1R1NXE3UnBn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61</Pages>
  <Words>13595</Words>
  <Characters>74778</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11</cp:revision>
  <cp:lastPrinted>2026-03-06T19:26:00Z</cp:lastPrinted>
  <dcterms:created xsi:type="dcterms:W3CDTF">2026-03-03T22:28:00Z</dcterms:created>
  <dcterms:modified xsi:type="dcterms:W3CDTF">2026-03-13T19:43:00Z</dcterms:modified>
</cp:coreProperties>
</file>