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70F" w:rsidRDefault="002F770F">
      <w:pPr>
        <w:widowControl w:val="0"/>
        <w:pBdr>
          <w:top w:val="nil"/>
          <w:left w:val="nil"/>
          <w:bottom w:val="nil"/>
          <w:right w:val="nil"/>
          <w:between w:val="nil"/>
        </w:pBdr>
        <w:spacing w:after="0" w:line="276" w:lineRule="auto"/>
        <w:jc w:val="left"/>
      </w:pPr>
    </w:p>
    <w:p w:rsidR="002F770F" w:rsidRDefault="002F770F">
      <w:pPr>
        <w:tabs>
          <w:tab w:val="left" w:pos="8931"/>
        </w:tabs>
        <w:spacing w:after="0" w:line="360" w:lineRule="auto"/>
        <w:rPr>
          <w:color w:val="FF0000"/>
        </w:rPr>
      </w:pPr>
    </w:p>
    <w:p w:rsidR="002F770F" w:rsidRDefault="008E1AAB">
      <w:pPr>
        <w:keepNext/>
        <w:keepLines/>
        <w:pBdr>
          <w:top w:val="nil"/>
          <w:left w:val="nil"/>
          <w:bottom w:val="nil"/>
          <w:right w:val="nil"/>
          <w:between w:val="nil"/>
        </w:pBdr>
        <w:spacing w:after="0" w:line="360" w:lineRule="auto"/>
        <w:jc w:val="center"/>
        <w:rPr>
          <w:color w:val="000000"/>
        </w:rPr>
      </w:pPr>
      <w:r>
        <w:rPr>
          <w:color w:val="000000"/>
        </w:rPr>
        <w:t>RESOLUCIÓN DEL RECURSO DE REVISIÓN 11226/INFOEM/IP/RR/2025</w:t>
      </w:r>
    </w:p>
    <w:p w:rsidR="002F770F" w:rsidRDefault="002F770F">
      <w:pPr>
        <w:spacing w:after="0" w:line="360" w:lineRule="auto"/>
        <w:rPr>
          <w:color w:val="FF0000"/>
        </w:rPr>
      </w:pPr>
    </w:p>
    <w:p w:rsidR="002F770F" w:rsidRDefault="002F770F">
      <w:pPr>
        <w:tabs>
          <w:tab w:val="left" w:pos="8931"/>
        </w:tabs>
        <w:spacing w:after="0" w:line="360" w:lineRule="auto"/>
      </w:pPr>
    </w:p>
    <w:sdt>
      <w:sdtPr>
        <w:rPr>
          <w:rFonts w:ascii="Palatino Linotype" w:eastAsia="Palatino Linotype" w:hAnsi="Palatino Linotype" w:cs="Palatino Linotype"/>
          <w:color w:val="auto"/>
          <w:sz w:val="22"/>
          <w:szCs w:val="22"/>
          <w:lang w:val="es-ES"/>
        </w:rPr>
        <w:id w:val="-1810010822"/>
        <w:docPartObj>
          <w:docPartGallery w:val="Table of Contents"/>
          <w:docPartUnique/>
        </w:docPartObj>
      </w:sdtPr>
      <w:sdtEndPr>
        <w:rPr>
          <w:b/>
          <w:bCs/>
        </w:rPr>
      </w:sdtEndPr>
      <w:sdtContent>
        <w:p w:rsidR="00452E23" w:rsidRDefault="00452E23">
          <w:pPr>
            <w:pStyle w:val="TtulodeTDC"/>
          </w:pPr>
        </w:p>
        <w:p w:rsidR="000739C9" w:rsidRDefault="00452E23">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4185" w:history="1">
            <w:r w:rsidR="000739C9" w:rsidRPr="00DA799E">
              <w:rPr>
                <w:rStyle w:val="Hipervnculo"/>
                <w:noProof/>
              </w:rPr>
              <w:t>A N T E C E D E N T E S</w:t>
            </w:r>
            <w:r w:rsidR="000739C9">
              <w:rPr>
                <w:noProof/>
                <w:webHidden/>
              </w:rPr>
              <w:tab/>
            </w:r>
            <w:r w:rsidR="000739C9">
              <w:rPr>
                <w:noProof/>
                <w:webHidden/>
              </w:rPr>
              <w:fldChar w:fldCharType="begin"/>
            </w:r>
            <w:r w:rsidR="000739C9">
              <w:rPr>
                <w:noProof/>
                <w:webHidden/>
              </w:rPr>
              <w:instrText xml:space="preserve"> PAGEREF _Toc221204185 \h </w:instrText>
            </w:r>
            <w:r w:rsidR="000739C9">
              <w:rPr>
                <w:noProof/>
                <w:webHidden/>
              </w:rPr>
            </w:r>
            <w:r w:rsidR="000739C9">
              <w:rPr>
                <w:noProof/>
                <w:webHidden/>
              </w:rPr>
              <w:fldChar w:fldCharType="separate"/>
            </w:r>
            <w:r w:rsidR="007E780D">
              <w:rPr>
                <w:noProof/>
                <w:webHidden/>
              </w:rPr>
              <w:t>2</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86" w:history="1">
            <w:r w:rsidR="000739C9" w:rsidRPr="00DA799E">
              <w:rPr>
                <w:rStyle w:val="Hipervnculo"/>
                <w:noProof/>
              </w:rPr>
              <w:t>I. Presentación de la solicitud de información</w:t>
            </w:r>
            <w:r w:rsidR="000739C9">
              <w:rPr>
                <w:noProof/>
                <w:webHidden/>
              </w:rPr>
              <w:tab/>
            </w:r>
            <w:r w:rsidR="000739C9">
              <w:rPr>
                <w:noProof/>
                <w:webHidden/>
              </w:rPr>
              <w:fldChar w:fldCharType="begin"/>
            </w:r>
            <w:r w:rsidR="000739C9">
              <w:rPr>
                <w:noProof/>
                <w:webHidden/>
              </w:rPr>
              <w:instrText xml:space="preserve"> PAGEREF _Toc221204186 \h </w:instrText>
            </w:r>
            <w:r w:rsidR="000739C9">
              <w:rPr>
                <w:noProof/>
                <w:webHidden/>
              </w:rPr>
            </w:r>
            <w:r w:rsidR="000739C9">
              <w:rPr>
                <w:noProof/>
                <w:webHidden/>
              </w:rPr>
              <w:fldChar w:fldCharType="separate"/>
            </w:r>
            <w:r w:rsidR="007E780D">
              <w:rPr>
                <w:noProof/>
                <w:webHidden/>
              </w:rPr>
              <w:t>2</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87" w:history="1">
            <w:r w:rsidR="000739C9" w:rsidRPr="00DA799E">
              <w:rPr>
                <w:rStyle w:val="Hipervnculo"/>
                <w:noProof/>
              </w:rPr>
              <w:t>II.  Respuesta del Sujeto Obligado</w:t>
            </w:r>
            <w:r w:rsidR="000739C9">
              <w:rPr>
                <w:noProof/>
                <w:webHidden/>
              </w:rPr>
              <w:tab/>
            </w:r>
            <w:r w:rsidR="000739C9">
              <w:rPr>
                <w:noProof/>
                <w:webHidden/>
              </w:rPr>
              <w:fldChar w:fldCharType="begin"/>
            </w:r>
            <w:r w:rsidR="000739C9">
              <w:rPr>
                <w:noProof/>
                <w:webHidden/>
              </w:rPr>
              <w:instrText xml:space="preserve"> PAGEREF _Toc221204187 \h </w:instrText>
            </w:r>
            <w:r w:rsidR="000739C9">
              <w:rPr>
                <w:noProof/>
                <w:webHidden/>
              </w:rPr>
            </w:r>
            <w:r w:rsidR="000739C9">
              <w:rPr>
                <w:noProof/>
                <w:webHidden/>
              </w:rPr>
              <w:fldChar w:fldCharType="separate"/>
            </w:r>
            <w:r w:rsidR="007E780D">
              <w:rPr>
                <w:noProof/>
                <w:webHidden/>
              </w:rPr>
              <w:t>3</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88" w:history="1">
            <w:r w:rsidR="000739C9" w:rsidRPr="00DA799E">
              <w:rPr>
                <w:rStyle w:val="Hipervnculo"/>
                <w:noProof/>
              </w:rPr>
              <w:t>III. Interposición del Recurso de Revisión</w:t>
            </w:r>
            <w:r w:rsidR="000739C9">
              <w:rPr>
                <w:noProof/>
                <w:webHidden/>
              </w:rPr>
              <w:tab/>
            </w:r>
            <w:r w:rsidR="000739C9">
              <w:rPr>
                <w:noProof/>
                <w:webHidden/>
              </w:rPr>
              <w:fldChar w:fldCharType="begin"/>
            </w:r>
            <w:r w:rsidR="000739C9">
              <w:rPr>
                <w:noProof/>
                <w:webHidden/>
              </w:rPr>
              <w:instrText xml:space="preserve"> PAGEREF _Toc221204188 \h </w:instrText>
            </w:r>
            <w:r w:rsidR="000739C9">
              <w:rPr>
                <w:noProof/>
                <w:webHidden/>
              </w:rPr>
            </w:r>
            <w:r w:rsidR="000739C9">
              <w:rPr>
                <w:noProof/>
                <w:webHidden/>
              </w:rPr>
              <w:fldChar w:fldCharType="separate"/>
            </w:r>
            <w:r w:rsidR="007E780D">
              <w:rPr>
                <w:noProof/>
                <w:webHidden/>
              </w:rPr>
              <w:t>3</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89" w:history="1">
            <w:r w:rsidR="000739C9" w:rsidRPr="00DA799E">
              <w:rPr>
                <w:rStyle w:val="Hipervnculo"/>
                <w:noProof/>
              </w:rPr>
              <w:t>IV. Trámite del Recurso de Revisión ante este Instituto</w:t>
            </w:r>
            <w:r w:rsidR="000739C9">
              <w:rPr>
                <w:noProof/>
                <w:webHidden/>
              </w:rPr>
              <w:tab/>
            </w:r>
            <w:r w:rsidR="000739C9">
              <w:rPr>
                <w:noProof/>
                <w:webHidden/>
              </w:rPr>
              <w:fldChar w:fldCharType="begin"/>
            </w:r>
            <w:r w:rsidR="000739C9">
              <w:rPr>
                <w:noProof/>
                <w:webHidden/>
              </w:rPr>
              <w:instrText xml:space="preserve"> PAGEREF _Toc221204189 \h </w:instrText>
            </w:r>
            <w:r w:rsidR="000739C9">
              <w:rPr>
                <w:noProof/>
                <w:webHidden/>
              </w:rPr>
            </w:r>
            <w:r w:rsidR="000739C9">
              <w:rPr>
                <w:noProof/>
                <w:webHidden/>
              </w:rPr>
              <w:fldChar w:fldCharType="separate"/>
            </w:r>
            <w:r w:rsidR="007E780D">
              <w:rPr>
                <w:noProof/>
                <w:webHidden/>
              </w:rPr>
              <w:t>4</w:t>
            </w:r>
            <w:r w:rsidR="000739C9">
              <w:rPr>
                <w:noProof/>
                <w:webHidden/>
              </w:rPr>
              <w:fldChar w:fldCharType="end"/>
            </w:r>
          </w:hyperlink>
        </w:p>
        <w:p w:rsidR="000739C9" w:rsidRDefault="0032374F">
          <w:pPr>
            <w:pStyle w:val="TDC1"/>
            <w:tabs>
              <w:tab w:val="right" w:leader="dot" w:pos="8921"/>
            </w:tabs>
            <w:rPr>
              <w:rFonts w:asciiTheme="minorHAnsi" w:eastAsiaTheme="minorEastAsia" w:hAnsiTheme="minorHAnsi" w:cstheme="minorBidi"/>
              <w:noProof/>
            </w:rPr>
          </w:pPr>
          <w:hyperlink w:anchor="_Toc221204190" w:history="1">
            <w:r w:rsidR="000739C9" w:rsidRPr="00DA799E">
              <w:rPr>
                <w:rStyle w:val="Hipervnculo"/>
                <w:noProof/>
              </w:rPr>
              <w:t>C O N S I D E R A N D O S</w:t>
            </w:r>
            <w:r w:rsidR="000739C9">
              <w:rPr>
                <w:noProof/>
                <w:webHidden/>
              </w:rPr>
              <w:tab/>
            </w:r>
            <w:r w:rsidR="000739C9">
              <w:rPr>
                <w:noProof/>
                <w:webHidden/>
              </w:rPr>
              <w:fldChar w:fldCharType="begin"/>
            </w:r>
            <w:r w:rsidR="000739C9">
              <w:rPr>
                <w:noProof/>
                <w:webHidden/>
              </w:rPr>
              <w:instrText xml:space="preserve"> PAGEREF _Toc221204190 \h </w:instrText>
            </w:r>
            <w:r w:rsidR="000739C9">
              <w:rPr>
                <w:noProof/>
                <w:webHidden/>
              </w:rPr>
            </w:r>
            <w:r w:rsidR="000739C9">
              <w:rPr>
                <w:noProof/>
                <w:webHidden/>
              </w:rPr>
              <w:fldChar w:fldCharType="separate"/>
            </w:r>
            <w:r w:rsidR="007E780D">
              <w:rPr>
                <w:noProof/>
                <w:webHidden/>
              </w:rPr>
              <w:t>6</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91" w:history="1">
            <w:r w:rsidR="000739C9" w:rsidRPr="00DA799E">
              <w:rPr>
                <w:rStyle w:val="Hipervnculo"/>
                <w:noProof/>
              </w:rPr>
              <w:t>PRIMERO. Competencia</w:t>
            </w:r>
            <w:r w:rsidR="000739C9">
              <w:rPr>
                <w:noProof/>
                <w:webHidden/>
              </w:rPr>
              <w:tab/>
            </w:r>
            <w:r w:rsidR="000739C9">
              <w:rPr>
                <w:noProof/>
                <w:webHidden/>
              </w:rPr>
              <w:fldChar w:fldCharType="begin"/>
            </w:r>
            <w:r w:rsidR="000739C9">
              <w:rPr>
                <w:noProof/>
                <w:webHidden/>
              </w:rPr>
              <w:instrText xml:space="preserve"> PAGEREF _Toc221204191 \h </w:instrText>
            </w:r>
            <w:r w:rsidR="000739C9">
              <w:rPr>
                <w:noProof/>
                <w:webHidden/>
              </w:rPr>
            </w:r>
            <w:r w:rsidR="000739C9">
              <w:rPr>
                <w:noProof/>
                <w:webHidden/>
              </w:rPr>
              <w:fldChar w:fldCharType="separate"/>
            </w:r>
            <w:r w:rsidR="007E780D">
              <w:rPr>
                <w:noProof/>
                <w:webHidden/>
              </w:rPr>
              <w:t>6</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92" w:history="1">
            <w:r w:rsidR="000739C9" w:rsidRPr="00DA799E">
              <w:rPr>
                <w:rStyle w:val="Hipervnculo"/>
                <w:noProof/>
              </w:rPr>
              <w:t>SEGUNDO. Causales de improcedencia y sobreseimiento</w:t>
            </w:r>
            <w:r w:rsidR="000739C9">
              <w:rPr>
                <w:noProof/>
                <w:webHidden/>
              </w:rPr>
              <w:tab/>
            </w:r>
            <w:r w:rsidR="000739C9">
              <w:rPr>
                <w:noProof/>
                <w:webHidden/>
              </w:rPr>
              <w:fldChar w:fldCharType="begin"/>
            </w:r>
            <w:r w:rsidR="000739C9">
              <w:rPr>
                <w:noProof/>
                <w:webHidden/>
              </w:rPr>
              <w:instrText xml:space="preserve"> PAGEREF _Toc221204192 \h </w:instrText>
            </w:r>
            <w:r w:rsidR="000739C9">
              <w:rPr>
                <w:noProof/>
                <w:webHidden/>
              </w:rPr>
            </w:r>
            <w:r w:rsidR="000739C9">
              <w:rPr>
                <w:noProof/>
                <w:webHidden/>
              </w:rPr>
              <w:fldChar w:fldCharType="separate"/>
            </w:r>
            <w:r w:rsidR="007E780D">
              <w:rPr>
                <w:noProof/>
                <w:webHidden/>
              </w:rPr>
              <w:t>6</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93" w:history="1">
            <w:r w:rsidR="000739C9" w:rsidRPr="00DA799E">
              <w:rPr>
                <w:rStyle w:val="Hipervnculo"/>
                <w:noProof/>
              </w:rPr>
              <w:t>TERCERO. Determinación de la Controversia</w:t>
            </w:r>
            <w:r w:rsidR="000739C9">
              <w:rPr>
                <w:noProof/>
                <w:webHidden/>
              </w:rPr>
              <w:tab/>
            </w:r>
            <w:r w:rsidR="000739C9">
              <w:rPr>
                <w:noProof/>
                <w:webHidden/>
              </w:rPr>
              <w:fldChar w:fldCharType="begin"/>
            </w:r>
            <w:r w:rsidR="000739C9">
              <w:rPr>
                <w:noProof/>
                <w:webHidden/>
              </w:rPr>
              <w:instrText xml:space="preserve"> PAGEREF _Toc221204193 \h </w:instrText>
            </w:r>
            <w:r w:rsidR="000739C9">
              <w:rPr>
                <w:noProof/>
                <w:webHidden/>
              </w:rPr>
            </w:r>
            <w:r w:rsidR="000739C9">
              <w:rPr>
                <w:noProof/>
                <w:webHidden/>
              </w:rPr>
              <w:fldChar w:fldCharType="separate"/>
            </w:r>
            <w:r w:rsidR="007E780D">
              <w:rPr>
                <w:noProof/>
                <w:webHidden/>
              </w:rPr>
              <w:t>8</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94" w:history="1">
            <w:r w:rsidR="000739C9" w:rsidRPr="00DA799E">
              <w:rPr>
                <w:rStyle w:val="Hipervnculo"/>
                <w:noProof/>
              </w:rPr>
              <w:t>CUARTO. Marco normativo aplicable en materia de transparencia y acceso a la información pública</w:t>
            </w:r>
            <w:r w:rsidR="000739C9">
              <w:rPr>
                <w:noProof/>
                <w:webHidden/>
              </w:rPr>
              <w:tab/>
            </w:r>
            <w:r w:rsidR="000739C9">
              <w:rPr>
                <w:noProof/>
                <w:webHidden/>
              </w:rPr>
              <w:fldChar w:fldCharType="begin"/>
            </w:r>
            <w:r w:rsidR="000739C9">
              <w:rPr>
                <w:noProof/>
                <w:webHidden/>
              </w:rPr>
              <w:instrText xml:space="preserve"> PAGEREF _Toc221204194 \h </w:instrText>
            </w:r>
            <w:r w:rsidR="000739C9">
              <w:rPr>
                <w:noProof/>
                <w:webHidden/>
              </w:rPr>
            </w:r>
            <w:r w:rsidR="000739C9">
              <w:rPr>
                <w:noProof/>
                <w:webHidden/>
              </w:rPr>
              <w:fldChar w:fldCharType="separate"/>
            </w:r>
            <w:r w:rsidR="007E780D">
              <w:rPr>
                <w:noProof/>
                <w:webHidden/>
              </w:rPr>
              <w:t>9</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95" w:history="1">
            <w:r w:rsidR="000739C9" w:rsidRPr="00DA799E">
              <w:rPr>
                <w:rStyle w:val="Hipervnculo"/>
                <w:noProof/>
              </w:rPr>
              <w:t>QUINTO. Estudio de Fondo</w:t>
            </w:r>
            <w:r w:rsidR="000739C9">
              <w:rPr>
                <w:noProof/>
                <w:webHidden/>
              </w:rPr>
              <w:tab/>
            </w:r>
            <w:r w:rsidR="000739C9">
              <w:rPr>
                <w:noProof/>
                <w:webHidden/>
              </w:rPr>
              <w:fldChar w:fldCharType="begin"/>
            </w:r>
            <w:r w:rsidR="000739C9">
              <w:rPr>
                <w:noProof/>
                <w:webHidden/>
              </w:rPr>
              <w:instrText xml:space="preserve"> PAGEREF _Toc221204195 \h </w:instrText>
            </w:r>
            <w:r w:rsidR="000739C9">
              <w:rPr>
                <w:noProof/>
                <w:webHidden/>
              </w:rPr>
            </w:r>
            <w:r w:rsidR="000739C9">
              <w:rPr>
                <w:noProof/>
                <w:webHidden/>
              </w:rPr>
              <w:fldChar w:fldCharType="separate"/>
            </w:r>
            <w:r w:rsidR="007E780D">
              <w:rPr>
                <w:noProof/>
                <w:webHidden/>
              </w:rPr>
              <w:t>10</w:t>
            </w:r>
            <w:r w:rsidR="000739C9">
              <w:rPr>
                <w:noProof/>
                <w:webHidden/>
              </w:rPr>
              <w:fldChar w:fldCharType="end"/>
            </w:r>
          </w:hyperlink>
        </w:p>
        <w:p w:rsidR="000739C9" w:rsidRDefault="0032374F">
          <w:pPr>
            <w:pStyle w:val="TDC2"/>
            <w:tabs>
              <w:tab w:val="right" w:leader="dot" w:pos="8921"/>
            </w:tabs>
            <w:rPr>
              <w:rFonts w:asciiTheme="minorHAnsi" w:eastAsiaTheme="minorEastAsia" w:hAnsiTheme="minorHAnsi" w:cstheme="minorBidi"/>
              <w:noProof/>
            </w:rPr>
          </w:pPr>
          <w:hyperlink w:anchor="_Toc221204196" w:history="1">
            <w:r w:rsidR="000739C9" w:rsidRPr="00DA799E">
              <w:rPr>
                <w:rStyle w:val="Hipervnculo"/>
                <w:noProof/>
              </w:rPr>
              <w:t>SEXTO. Decisión</w:t>
            </w:r>
            <w:r w:rsidR="000739C9">
              <w:rPr>
                <w:noProof/>
                <w:webHidden/>
              </w:rPr>
              <w:tab/>
            </w:r>
            <w:r w:rsidR="000739C9">
              <w:rPr>
                <w:noProof/>
                <w:webHidden/>
              </w:rPr>
              <w:fldChar w:fldCharType="begin"/>
            </w:r>
            <w:r w:rsidR="000739C9">
              <w:rPr>
                <w:noProof/>
                <w:webHidden/>
              </w:rPr>
              <w:instrText xml:space="preserve"> PAGEREF _Toc221204196 \h </w:instrText>
            </w:r>
            <w:r w:rsidR="000739C9">
              <w:rPr>
                <w:noProof/>
                <w:webHidden/>
              </w:rPr>
            </w:r>
            <w:r w:rsidR="000739C9">
              <w:rPr>
                <w:noProof/>
                <w:webHidden/>
              </w:rPr>
              <w:fldChar w:fldCharType="separate"/>
            </w:r>
            <w:r w:rsidR="007E780D">
              <w:rPr>
                <w:noProof/>
                <w:webHidden/>
              </w:rPr>
              <w:t>20</w:t>
            </w:r>
            <w:r w:rsidR="000739C9">
              <w:rPr>
                <w:noProof/>
                <w:webHidden/>
              </w:rPr>
              <w:fldChar w:fldCharType="end"/>
            </w:r>
          </w:hyperlink>
        </w:p>
        <w:p w:rsidR="000739C9" w:rsidRDefault="0032374F">
          <w:pPr>
            <w:pStyle w:val="TDC1"/>
            <w:tabs>
              <w:tab w:val="right" w:leader="dot" w:pos="8921"/>
            </w:tabs>
            <w:rPr>
              <w:rFonts w:asciiTheme="minorHAnsi" w:eastAsiaTheme="minorEastAsia" w:hAnsiTheme="minorHAnsi" w:cstheme="minorBidi"/>
              <w:noProof/>
            </w:rPr>
          </w:pPr>
          <w:hyperlink w:anchor="_Toc221204197" w:history="1">
            <w:r w:rsidR="000739C9" w:rsidRPr="00DA799E">
              <w:rPr>
                <w:rStyle w:val="Hipervnculo"/>
                <w:noProof/>
              </w:rPr>
              <w:t>R E S U E L V E</w:t>
            </w:r>
            <w:r w:rsidR="000739C9">
              <w:rPr>
                <w:noProof/>
                <w:webHidden/>
              </w:rPr>
              <w:tab/>
            </w:r>
            <w:r w:rsidR="000739C9">
              <w:rPr>
                <w:noProof/>
                <w:webHidden/>
              </w:rPr>
              <w:fldChar w:fldCharType="begin"/>
            </w:r>
            <w:r w:rsidR="000739C9">
              <w:rPr>
                <w:noProof/>
                <w:webHidden/>
              </w:rPr>
              <w:instrText xml:space="preserve"> PAGEREF _Toc221204197 \h </w:instrText>
            </w:r>
            <w:r w:rsidR="000739C9">
              <w:rPr>
                <w:noProof/>
                <w:webHidden/>
              </w:rPr>
            </w:r>
            <w:r w:rsidR="000739C9">
              <w:rPr>
                <w:noProof/>
                <w:webHidden/>
              </w:rPr>
              <w:fldChar w:fldCharType="separate"/>
            </w:r>
            <w:r w:rsidR="007E780D">
              <w:rPr>
                <w:noProof/>
                <w:webHidden/>
              </w:rPr>
              <w:t>21</w:t>
            </w:r>
            <w:r w:rsidR="000739C9">
              <w:rPr>
                <w:noProof/>
                <w:webHidden/>
              </w:rPr>
              <w:fldChar w:fldCharType="end"/>
            </w:r>
          </w:hyperlink>
        </w:p>
        <w:p w:rsidR="00452E23" w:rsidRDefault="00452E23">
          <w:r>
            <w:rPr>
              <w:b/>
              <w:bCs/>
              <w:lang w:val="es-ES"/>
            </w:rPr>
            <w:fldChar w:fldCharType="end"/>
          </w:r>
        </w:p>
      </w:sdtContent>
    </w:sdt>
    <w:p w:rsidR="00452E23" w:rsidRDefault="00452E23">
      <w:pPr>
        <w:tabs>
          <w:tab w:val="left" w:pos="8931"/>
        </w:tabs>
        <w:spacing w:after="0" w:line="360" w:lineRule="auto"/>
      </w:pPr>
    </w:p>
    <w:p w:rsidR="00452E23" w:rsidRDefault="00452E23">
      <w:pPr>
        <w:tabs>
          <w:tab w:val="left" w:pos="8931"/>
        </w:tabs>
        <w:spacing w:after="0" w:line="360" w:lineRule="auto"/>
      </w:pPr>
    </w:p>
    <w:p w:rsidR="00452E23" w:rsidRDefault="00452E23">
      <w:pPr>
        <w:tabs>
          <w:tab w:val="left" w:pos="8931"/>
        </w:tabs>
        <w:spacing w:after="0" w:line="360" w:lineRule="auto"/>
      </w:pPr>
    </w:p>
    <w:p w:rsidR="00452E23" w:rsidRDefault="00452E23">
      <w:pPr>
        <w:tabs>
          <w:tab w:val="left" w:pos="8931"/>
        </w:tabs>
        <w:spacing w:after="0" w:line="360" w:lineRule="auto"/>
      </w:pPr>
    </w:p>
    <w:p w:rsidR="00452E23" w:rsidRDefault="00452E23">
      <w:pPr>
        <w:tabs>
          <w:tab w:val="left" w:pos="8931"/>
        </w:tabs>
        <w:spacing w:after="0" w:line="360" w:lineRule="auto"/>
      </w:pPr>
    </w:p>
    <w:p w:rsidR="00452E23" w:rsidRDefault="00452E23">
      <w:pPr>
        <w:tabs>
          <w:tab w:val="left" w:pos="8931"/>
        </w:tabs>
        <w:spacing w:after="0" w:line="360" w:lineRule="auto"/>
      </w:pPr>
    </w:p>
    <w:p w:rsidR="002F770F" w:rsidRDefault="002F770F">
      <w:pPr>
        <w:tabs>
          <w:tab w:val="left" w:pos="8931"/>
        </w:tabs>
        <w:spacing w:after="0" w:line="360" w:lineRule="auto"/>
        <w:rPr>
          <w:color w:val="FF0000"/>
        </w:rPr>
      </w:pPr>
    </w:p>
    <w:p w:rsidR="002F770F" w:rsidRDefault="008E1AAB">
      <w:pPr>
        <w:tabs>
          <w:tab w:val="left" w:pos="8931"/>
        </w:tabs>
        <w:spacing w:after="0" w:line="360" w:lineRule="auto"/>
        <w:rPr>
          <w:color w:val="000000"/>
        </w:rPr>
      </w:pPr>
      <w:r>
        <w:rPr>
          <w:color w:val="000000"/>
        </w:rPr>
        <w:lastRenderedPageBreak/>
        <w:t>Resolución del Pleno del Instituto de Transparencia, Acceso a la Información Pública y Protección de Datos Personales del Estado de México y Municipios, con domicilio en Metepec, Estado de México, de fecha c</w:t>
      </w:r>
      <w:r w:rsidR="00452E23">
        <w:rPr>
          <w:color w:val="000000"/>
        </w:rPr>
        <w:t>inco</w:t>
      </w:r>
      <w:r>
        <w:rPr>
          <w:color w:val="000000"/>
        </w:rPr>
        <w:t xml:space="preserve"> de febrero de dos mil veintiséis.</w:t>
      </w:r>
    </w:p>
    <w:p w:rsidR="002F770F" w:rsidRDefault="002F770F">
      <w:pPr>
        <w:spacing w:after="0" w:line="360" w:lineRule="auto"/>
        <w:rPr>
          <w:b/>
          <w:bCs/>
          <w:color w:val="FF0000"/>
        </w:rPr>
      </w:pPr>
    </w:p>
    <w:p w:rsidR="002F770F" w:rsidRDefault="008E1AAB">
      <w:pPr>
        <w:spacing w:after="0" w:line="360" w:lineRule="auto"/>
        <w:rPr>
          <w:color w:val="000000"/>
        </w:rPr>
      </w:pPr>
      <w:r>
        <w:rPr>
          <w:color w:val="000000"/>
        </w:rPr>
        <w:t xml:space="preserve">VISTO el expediente electrónico conformado con motivo del Recurso de Revisión </w:t>
      </w:r>
      <w:r w:rsidRPr="00EC46C1">
        <w:rPr>
          <w:b/>
          <w:color w:val="000000"/>
        </w:rPr>
        <w:t>11226/INFOEM/IP/RR/2025</w:t>
      </w:r>
      <w:r>
        <w:rPr>
          <w:color w:val="000000"/>
        </w:rPr>
        <w:t xml:space="preserve">, interpuesto por, la persona Recurrente o Particular, en contra de la respuesta del Sujeto Obligado, </w:t>
      </w:r>
      <w:r w:rsidRPr="00EC46C1">
        <w:rPr>
          <w:b/>
          <w:color w:val="000000"/>
        </w:rPr>
        <w:t>Sistema Municipal Para el Desarrollo Integral de la Familia de Huehuetoca,</w:t>
      </w:r>
      <w:r>
        <w:rPr>
          <w:color w:val="000000"/>
        </w:rPr>
        <w:t xml:space="preserve"> a la solicitud de acceso a la información pública  00206/DIFHUEHUET/IP/2025, se emite la presente Resolución, con base en los Antecedentes y Considerandos que se exponen a continuación:</w:t>
      </w:r>
    </w:p>
    <w:p w:rsidR="002F770F" w:rsidRDefault="002F770F">
      <w:pPr>
        <w:spacing w:after="0" w:line="360" w:lineRule="auto"/>
        <w:rPr>
          <w:b/>
          <w:bCs/>
          <w:color w:val="000000"/>
        </w:rPr>
      </w:pPr>
    </w:p>
    <w:p w:rsidR="002F770F" w:rsidRDefault="008E1AAB">
      <w:pPr>
        <w:pStyle w:val="Ttulo1"/>
        <w:spacing w:before="0" w:after="0" w:line="360" w:lineRule="auto"/>
        <w:jc w:val="center"/>
        <w:rPr>
          <w:color w:val="000000"/>
          <w:sz w:val="22"/>
          <w:szCs w:val="22"/>
        </w:rPr>
      </w:pPr>
      <w:bookmarkStart w:id="0" w:name="_heading=h.73ianod70mhz" w:colFirst="0" w:colLast="0"/>
      <w:bookmarkStart w:id="1" w:name="_Toc221204185"/>
      <w:bookmarkEnd w:id="0"/>
      <w:r>
        <w:rPr>
          <w:color w:val="000000"/>
          <w:sz w:val="22"/>
          <w:szCs w:val="22"/>
        </w:rPr>
        <w:t>A N T E C E D E N T E S</w:t>
      </w:r>
      <w:bookmarkEnd w:id="1"/>
    </w:p>
    <w:p w:rsidR="002F770F" w:rsidRDefault="002F770F">
      <w:pPr>
        <w:spacing w:after="0" w:line="360" w:lineRule="auto"/>
        <w:jc w:val="center"/>
        <w:rPr>
          <w:b/>
          <w:bCs/>
          <w:color w:val="FF0000"/>
        </w:rPr>
      </w:pPr>
    </w:p>
    <w:p w:rsidR="002F770F" w:rsidRDefault="008E1AAB">
      <w:pPr>
        <w:pStyle w:val="Ttulo2"/>
        <w:spacing w:before="0" w:after="0" w:line="360" w:lineRule="auto"/>
        <w:rPr>
          <w:color w:val="000000"/>
          <w:sz w:val="22"/>
          <w:szCs w:val="22"/>
        </w:rPr>
      </w:pPr>
      <w:bookmarkStart w:id="2" w:name="_heading=h.tyoi54ql4doi" w:colFirst="0" w:colLast="0"/>
      <w:bookmarkStart w:id="3" w:name="_Toc221204186"/>
      <w:bookmarkEnd w:id="2"/>
      <w:r>
        <w:rPr>
          <w:color w:val="000000"/>
          <w:sz w:val="22"/>
          <w:szCs w:val="22"/>
        </w:rPr>
        <w:t>I. Presentación de la solicitud de información</w:t>
      </w:r>
      <w:bookmarkEnd w:id="3"/>
    </w:p>
    <w:p w:rsidR="002F770F" w:rsidRDefault="002F770F">
      <w:pPr>
        <w:tabs>
          <w:tab w:val="left" w:pos="567"/>
        </w:tabs>
        <w:spacing w:after="0" w:line="360" w:lineRule="auto"/>
        <w:rPr>
          <w:color w:val="000000"/>
        </w:rPr>
      </w:pPr>
    </w:p>
    <w:p w:rsidR="002F770F" w:rsidRDefault="008E1AAB">
      <w:pPr>
        <w:spacing w:after="0" w:line="360" w:lineRule="auto"/>
        <w:rPr>
          <w:color w:val="000000"/>
        </w:rPr>
      </w:pPr>
      <w:r>
        <w:rPr>
          <w:color w:val="000000"/>
        </w:rPr>
        <w:t xml:space="preserve">El nueve de septiembre de dos mil veinticinco, el Particular presentó una solicitud de acceso a la información pública, a través del Sistema de Acceso a la Información Mexiquense (SAIMEX), ante el Sistema Municipal Para el Desarrollo Integral de la Familia de Huehuetoca, en los siguientes términos: </w:t>
      </w:r>
    </w:p>
    <w:p w:rsidR="002F770F" w:rsidRDefault="002F770F">
      <w:pPr>
        <w:spacing w:after="0" w:line="360" w:lineRule="auto"/>
        <w:rPr>
          <w:color w:val="FF0000"/>
        </w:rPr>
      </w:pPr>
    </w:p>
    <w:p w:rsidR="002F770F" w:rsidRDefault="008E1AAB">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rsidR="002F770F" w:rsidRDefault="008E1AAB">
      <w:pPr>
        <w:spacing w:after="0" w:line="360" w:lineRule="auto"/>
        <w:ind w:left="567" w:right="567"/>
        <w:rPr>
          <w:i/>
          <w:iCs/>
          <w:color w:val="000000"/>
          <w:sz w:val="20"/>
          <w:szCs w:val="20"/>
        </w:rPr>
      </w:pPr>
      <w:r>
        <w:rPr>
          <w:i/>
          <w:iCs/>
          <w:color w:val="000000"/>
          <w:sz w:val="20"/>
          <w:szCs w:val="20"/>
        </w:rPr>
        <w:t xml:space="preserve">CON FUNDAMENTO EN LA LEY DE ADQUISICIONES Y EL REGLAMENTO DE DICHA LEY SOLICITO ME ENVIEN LAS INVITACIONES RESTRINGIDAS Y LAS LICITACIONES PUBLICAS QUE HA REALIZADO EL AREA DE ADQUISICONES DURANTE EL EJERCICIO FISCAL 2024 Y DE ENERO HASTA LA SEGUNDA QUINCENA DE AGOSTO DEL 2025,, EN CASO DE QUE NO CUENTEN CON LA INFORMACION SOLICITO ME FUNDAMENTEN O ME EXPONGAN SI HAN SIDO </w:t>
      </w:r>
      <w:r>
        <w:rPr>
          <w:i/>
          <w:iCs/>
          <w:color w:val="000000"/>
          <w:sz w:val="20"/>
          <w:szCs w:val="20"/>
        </w:rPr>
        <w:lastRenderedPageBreak/>
        <w:t>ADJUDICACIONES DIRECTAS Y SI ESTAS FUERON SOMETIDAS AL COMITE DE ADQUISICIONES DE SER EL CASO SOLICITO ME ENVIEN TODAS LAS ACTAS DEL COMITE DE ADQUISICIONES DONDE FUERON SOMETIDAS A DICHOCOMITE LAS QUE SE HAN REALIZADO DE MANERA DIRECTA....” (Sic)</w:t>
      </w:r>
    </w:p>
    <w:p w:rsidR="002F770F" w:rsidRDefault="002F770F">
      <w:pPr>
        <w:tabs>
          <w:tab w:val="left" w:pos="4667"/>
        </w:tabs>
        <w:spacing w:after="0" w:line="360" w:lineRule="auto"/>
        <w:ind w:left="567" w:right="567"/>
        <w:rPr>
          <w:b/>
          <w:bCs/>
          <w:i/>
          <w:iCs/>
          <w:color w:val="000000"/>
          <w:sz w:val="20"/>
          <w:szCs w:val="20"/>
        </w:rPr>
      </w:pPr>
    </w:p>
    <w:p w:rsidR="002F770F" w:rsidRDefault="008E1AAB">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rsidR="002F770F" w:rsidRDefault="008E1AAB">
      <w:pPr>
        <w:spacing w:after="0" w:line="360" w:lineRule="auto"/>
        <w:ind w:left="567" w:right="567"/>
        <w:rPr>
          <w:i/>
          <w:iCs/>
          <w:color w:val="000000"/>
          <w:sz w:val="20"/>
          <w:szCs w:val="20"/>
        </w:rPr>
      </w:pPr>
      <w:r>
        <w:rPr>
          <w:i/>
          <w:iCs/>
          <w:color w:val="000000"/>
          <w:sz w:val="20"/>
          <w:szCs w:val="20"/>
        </w:rPr>
        <w:t>A través del SAIMEX”</w:t>
      </w:r>
    </w:p>
    <w:p w:rsidR="002F770F" w:rsidRDefault="002F770F">
      <w:pPr>
        <w:spacing w:after="0" w:line="360" w:lineRule="auto"/>
        <w:ind w:left="567" w:right="567"/>
        <w:rPr>
          <w:i/>
          <w:iCs/>
          <w:color w:val="000000"/>
          <w:sz w:val="20"/>
          <w:szCs w:val="20"/>
        </w:rPr>
      </w:pPr>
    </w:p>
    <w:p w:rsidR="002F770F" w:rsidRDefault="008E1AAB">
      <w:pPr>
        <w:pStyle w:val="Ttulo2"/>
        <w:spacing w:before="0" w:after="0" w:line="360" w:lineRule="auto"/>
        <w:rPr>
          <w:color w:val="000000"/>
          <w:sz w:val="22"/>
          <w:szCs w:val="22"/>
        </w:rPr>
      </w:pPr>
      <w:bookmarkStart w:id="4" w:name="_heading=h.ad99kiap2vzf" w:colFirst="0" w:colLast="0"/>
      <w:bookmarkStart w:id="5" w:name="_Toc221204187"/>
      <w:bookmarkEnd w:id="4"/>
      <w:r>
        <w:rPr>
          <w:color w:val="000000"/>
          <w:sz w:val="22"/>
          <w:szCs w:val="22"/>
        </w:rPr>
        <w:t>II.  Respuesta del Sujeto Obligado</w:t>
      </w:r>
      <w:bookmarkEnd w:id="5"/>
    </w:p>
    <w:p w:rsidR="002F770F" w:rsidRDefault="002F770F">
      <w:pPr>
        <w:spacing w:after="0" w:line="360" w:lineRule="auto"/>
        <w:rPr>
          <w:b/>
          <w:bCs/>
          <w:color w:val="000000"/>
        </w:rPr>
      </w:pPr>
    </w:p>
    <w:p w:rsidR="002F770F" w:rsidRDefault="008E1AAB">
      <w:pPr>
        <w:spacing w:after="0" w:line="360" w:lineRule="auto"/>
        <w:rPr>
          <w:color w:val="000000"/>
        </w:rPr>
      </w:pPr>
      <w:r>
        <w:rPr>
          <w:color w:val="000000"/>
        </w:rPr>
        <w:t>El primero de octubre de dos mil veinticinco, el Sujeto Obligado notificó, a través del Sistema de Acceso a la Información Mexiquense (SAIMEX), la respuesta a la solicitud de acceso a la información pública, a través del siguiente documento:</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i) Oficio número DIF/JADQ/020/25-27, de fecha veinticinco de septiembre suscrito por la Jefatura de Administración y dirigido al Titular de la Unidad de Transparencia en donde refiere lo siguiente:</w:t>
      </w:r>
    </w:p>
    <w:p w:rsidR="002F770F" w:rsidRDefault="002F770F">
      <w:pPr>
        <w:spacing w:after="0" w:line="360" w:lineRule="auto"/>
        <w:rPr>
          <w:color w:val="000000"/>
        </w:rPr>
      </w:pPr>
    </w:p>
    <w:p w:rsidR="002F770F" w:rsidRDefault="008E1AAB">
      <w:pPr>
        <w:pBdr>
          <w:top w:val="nil"/>
          <w:left w:val="nil"/>
          <w:bottom w:val="nil"/>
          <w:right w:val="nil"/>
          <w:between w:val="nil"/>
        </w:pBdr>
        <w:spacing w:after="0" w:line="360" w:lineRule="auto"/>
        <w:ind w:left="720"/>
        <w:rPr>
          <w:b/>
          <w:bCs/>
          <w:i/>
          <w:iCs/>
          <w:color w:val="000000"/>
          <w:sz w:val="20"/>
          <w:szCs w:val="20"/>
        </w:rPr>
      </w:pPr>
      <w:r>
        <w:rPr>
          <w:color w:val="000000"/>
        </w:rPr>
        <w:t>“</w:t>
      </w:r>
      <w:r>
        <w:rPr>
          <w:i/>
          <w:iCs/>
          <w:color w:val="000000"/>
          <w:sz w:val="20"/>
          <w:szCs w:val="20"/>
        </w:rPr>
        <w:t>En relación a su solicitud, ponemos a su disposición la información en el archivo de adquisiciones del Sistema Municipal DIF de Huehuetoca, para consulta o si requiere reproducción de la misma le informo que de acuerdo con la Ley de Transparencia y acceso a la información pública del Estado de México y Municipios, sustentado en su artículo 17, por lo anterior si requiere la reproducción de la información, deberá acudir a nuestras oficinas centrales del Sistema Municipal DIF ubicado en Av. Juárez S/N. Col. Centro Huehuetoca a cubrir el costo de estas en un horario de 9 a 17hrs de lunes a viernes.”</w:t>
      </w:r>
    </w:p>
    <w:p w:rsidR="002F770F" w:rsidRDefault="002F770F">
      <w:pPr>
        <w:spacing w:after="0" w:line="360" w:lineRule="auto"/>
        <w:rPr>
          <w:i/>
          <w:iCs/>
          <w:color w:val="000000"/>
          <w:sz w:val="20"/>
          <w:szCs w:val="20"/>
        </w:rPr>
      </w:pPr>
    </w:p>
    <w:p w:rsidR="002F770F" w:rsidRDefault="002F770F">
      <w:pPr>
        <w:spacing w:after="0" w:line="360" w:lineRule="auto"/>
        <w:rPr>
          <w:color w:val="000000"/>
        </w:rPr>
      </w:pPr>
    </w:p>
    <w:p w:rsidR="002F770F" w:rsidRDefault="008E1AAB">
      <w:pPr>
        <w:pStyle w:val="Ttulo2"/>
        <w:spacing w:before="0" w:after="0" w:line="360" w:lineRule="auto"/>
        <w:rPr>
          <w:color w:val="000000"/>
          <w:sz w:val="22"/>
          <w:szCs w:val="22"/>
        </w:rPr>
      </w:pPr>
      <w:bookmarkStart w:id="6" w:name="_heading=h.e5pz86gal43g" w:colFirst="0" w:colLast="0"/>
      <w:bookmarkStart w:id="7" w:name="_Toc221204188"/>
      <w:bookmarkEnd w:id="6"/>
      <w:r>
        <w:rPr>
          <w:color w:val="000000"/>
          <w:sz w:val="22"/>
          <w:szCs w:val="22"/>
        </w:rPr>
        <w:t>III. Interposición del Recurso de Revisión</w:t>
      </w:r>
      <w:bookmarkEnd w:id="7"/>
    </w:p>
    <w:p w:rsidR="002F770F" w:rsidRDefault="002F770F">
      <w:pPr>
        <w:spacing w:after="0" w:line="360" w:lineRule="auto"/>
        <w:rPr>
          <w:b/>
          <w:bCs/>
          <w:color w:val="FF0000"/>
        </w:rPr>
      </w:pPr>
    </w:p>
    <w:p w:rsidR="002F770F" w:rsidRDefault="008E1AAB">
      <w:pPr>
        <w:spacing w:after="0" w:line="360" w:lineRule="auto"/>
        <w:rPr>
          <w:color w:val="000000"/>
        </w:rPr>
      </w:pPr>
      <w:r>
        <w:rPr>
          <w:color w:val="000000"/>
        </w:rPr>
        <w:lastRenderedPageBreak/>
        <w:t>El primero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2F770F" w:rsidRDefault="002F770F">
      <w:pPr>
        <w:spacing w:after="0" w:line="360" w:lineRule="auto"/>
        <w:ind w:left="567" w:right="567"/>
        <w:rPr>
          <w:b/>
          <w:bCs/>
          <w:i/>
          <w:iCs/>
          <w:color w:val="FF0000"/>
          <w:sz w:val="20"/>
          <w:szCs w:val="20"/>
        </w:rPr>
      </w:pPr>
    </w:p>
    <w:p w:rsidR="002F770F" w:rsidRDefault="008E1AAB">
      <w:pPr>
        <w:spacing w:after="0" w:line="360" w:lineRule="auto"/>
        <w:ind w:left="567" w:right="567"/>
        <w:rPr>
          <w:b/>
          <w:bCs/>
          <w:i/>
          <w:iCs/>
          <w:color w:val="000000"/>
          <w:sz w:val="20"/>
          <w:szCs w:val="20"/>
        </w:rPr>
      </w:pPr>
      <w:r>
        <w:rPr>
          <w:b/>
          <w:bCs/>
          <w:i/>
          <w:iCs/>
          <w:color w:val="000000"/>
          <w:sz w:val="20"/>
          <w:szCs w:val="20"/>
        </w:rPr>
        <w:t>‘’ACTO IMPUGNADO</w:t>
      </w:r>
    </w:p>
    <w:p w:rsidR="002F770F" w:rsidRDefault="008E1AAB">
      <w:pPr>
        <w:spacing w:after="0" w:line="360" w:lineRule="auto"/>
        <w:ind w:left="567" w:right="567"/>
        <w:rPr>
          <w:i/>
          <w:iCs/>
          <w:color w:val="000000"/>
          <w:sz w:val="20"/>
          <w:szCs w:val="20"/>
        </w:rPr>
      </w:pPr>
      <w:r>
        <w:rPr>
          <w:i/>
          <w:iCs/>
          <w:color w:val="000000"/>
          <w:sz w:val="20"/>
          <w:szCs w:val="20"/>
        </w:rPr>
        <w:t xml:space="preserve">NO EMITIERON LA </w:t>
      </w:r>
      <w:r>
        <w:rPr>
          <w:i/>
          <w:iCs/>
          <w:sz w:val="20"/>
          <w:szCs w:val="20"/>
        </w:rPr>
        <w:t>INFORMACIÓN</w:t>
      </w:r>
      <w:r>
        <w:rPr>
          <w:i/>
          <w:iCs/>
          <w:color w:val="000000"/>
          <w:sz w:val="20"/>
          <w:szCs w:val="20"/>
        </w:rPr>
        <w:t xml:space="preserve"> SOLICITADA</w:t>
      </w:r>
    </w:p>
    <w:p w:rsidR="002F770F" w:rsidRDefault="002F770F">
      <w:pPr>
        <w:spacing w:after="0" w:line="360" w:lineRule="auto"/>
        <w:ind w:left="567" w:right="567"/>
        <w:rPr>
          <w:i/>
          <w:iCs/>
          <w:color w:val="FF0000"/>
          <w:sz w:val="20"/>
          <w:szCs w:val="20"/>
        </w:rPr>
      </w:pPr>
    </w:p>
    <w:p w:rsidR="002F770F" w:rsidRDefault="008E1AAB">
      <w:pPr>
        <w:spacing w:after="0" w:line="360" w:lineRule="auto"/>
        <w:ind w:left="567" w:right="567"/>
        <w:rPr>
          <w:b/>
          <w:bCs/>
          <w:i/>
          <w:iCs/>
          <w:color w:val="000000"/>
          <w:sz w:val="20"/>
          <w:szCs w:val="20"/>
        </w:rPr>
      </w:pPr>
      <w:r>
        <w:rPr>
          <w:b/>
          <w:bCs/>
          <w:i/>
          <w:iCs/>
          <w:color w:val="000000"/>
          <w:sz w:val="20"/>
          <w:szCs w:val="20"/>
        </w:rPr>
        <w:t>‘’RAZONES O MOTIVOS DE LA INCONFORMIDAD</w:t>
      </w:r>
    </w:p>
    <w:p w:rsidR="002F770F" w:rsidRDefault="008E1AAB">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 xml:space="preserve">La información que se solicito fue en el formato vía SAIMEX, para poder cambiar la vía de entrega debieron entre varios requisitos, de haber enviado una solicitud para el cambio de formato, por lo tanto, requiero la solicitud que enviaron al pleno del INFOEM para que pudieran hacer el cambio ya mencionado, así como la respuesta que el pleno emitió, en la cual este plasmado el consentimiento para el cambio de dicha entrega. Al decir que la información </w:t>
      </w:r>
      <w:proofErr w:type="spellStart"/>
      <w:r>
        <w:rPr>
          <w:i/>
          <w:iCs/>
          <w:color w:val="000000"/>
          <w:sz w:val="20"/>
          <w:szCs w:val="20"/>
        </w:rPr>
        <w:t>esta</w:t>
      </w:r>
      <w:proofErr w:type="spellEnd"/>
      <w:r>
        <w:rPr>
          <w:i/>
          <w:iCs/>
          <w:color w:val="000000"/>
          <w:sz w:val="20"/>
          <w:szCs w:val="20"/>
        </w:rPr>
        <w:t xml:space="preserve"> a mi disposición, quiere decir que SI cuentan con toda la información solicitada. POR LO TANTO REQUIERO INTEGRA DICHA INFORMACION EN EL FORMATO QUE EL PLENO, UNA VEZ ANALIZANDO EL TEMA ORDENE.”</w:t>
      </w:r>
    </w:p>
    <w:p w:rsidR="002F770F" w:rsidRDefault="002F770F">
      <w:pPr>
        <w:pBdr>
          <w:top w:val="nil"/>
          <w:left w:val="nil"/>
          <w:bottom w:val="nil"/>
          <w:right w:val="nil"/>
          <w:between w:val="nil"/>
        </w:pBdr>
        <w:spacing w:after="0" w:line="360" w:lineRule="auto"/>
        <w:ind w:left="567" w:right="567"/>
        <w:rPr>
          <w:i/>
          <w:iCs/>
          <w:color w:val="000000"/>
          <w:sz w:val="20"/>
          <w:szCs w:val="20"/>
        </w:rPr>
      </w:pPr>
    </w:p>
    <w:p w:rsidR="002F770F" w:rsidRDefault="008E1AAB">
      <w:pPr>
        <w:pStyle w:val="Ttulo2"/>
        <w:spacing w:before="0" w:after="0" w:line="360" w:lineRule="auto"/>
        <w:rPr>
          <w:color w:val="000000"/>
          <w:sz w:val="22"/>
          <w:szCs w:val="22"/>
        </w:rPr>
      </w:pPr>
      <w:bookmarkStart w:id="8" w:name="_heading=h.biaepmkusszx" w:colFirst="0" w:colLast="0"/>
      <w:bookmarkStart w:id="9" w:name="_Toc221204189"/>
      <w:bookmarkEnd w:id="8"/>
      <w:r>
        <w:rPr>
          <w:color w:val="000000"/>
          <w:sz w:val="22"/>
          <w:szCs w:val="22"/>
        </w:rPr>
        <w:t>IV. Trámite del Recurso de Revisión ante este Instituto</w:t>
      </w:r>
      <w:bookmarkEnd w:id="9"/>
    </w:p>
    <w:p w:rsidR="002F770F" w:rsidRDefault="002F770F">
      <w:pPr>
        <w:spacing w:after="0" w:line="360" w:lineRule="auto"/>
        <w:rPr>
          <w:b/>
          <w:bCs/>
          <w:color w:val="FF0000"/>
        </w:rPr>
      </w:pPr>
    </w:p>
    <w:p w:rsidR="002F770F" w:rsidRDefault="008E1AAB">
      <w:pPr>
        <w:spacing w:after="0" w:line="360" w:lineRule="auto"/>
        <w:rPr>
          <w:color w:val="000000"/>
        </w:rPr>
      </w:pPr>
      <w:r>
        <w:rPr>
          <w:b/>
          <w:bCs/>
          <w:color w:val="000000"/>
        </w:rPr>
        <w:t>a) Turno del Medio de Impugnación.</w:t>
      </w:r>
      <w:r>
        <w:rPr>
          <w:color w:val="000000"/>
        </w:rPr>
        <w:t xml:space="preserve"> El primero de octubre de dos mil veinticinco, el Sistema de Acceso a la Información Mexiquense (SAIMEX), asignó el número de expediente </w:t>
      </w:r>
      <w:r>
        <w:rPr>
          <w:b/>
          <w:bCs/>
          <w:color w:val="000000"/>
        </w:rPr>
        <w:t>11226/INFOEM/IP/RR/2025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2F770F" w:rsidRDefault="002F770F">
      <w:pPr>
        <w:spacing w:after="0" w:line="360" w:lineRule="auto"/>
        <w:rPr>
          <w:b/>
          <w:bCs/>
          <w:color w:val="000000"/>
        </w:rPr>
      </w:pPr>
    </w:p>
    <w:p w:rsidR="002F770F" w:rsidRDefault="008E1AAB">
      <w:pPr>
        <w:spacing w:after="0" w:line="360" w:lineRule="auto"/>
        <w:rPr>
          <w:color w:val="000000"/>
        </w:rPr>
      </w:pPr>
      <w:r>
        <w:rPr>
          <w:b/>
          <w:bCs/>
          <w:color w:val="000000"/>
        </w:rPr>
        <w:lastRenderedPageBreak/>
        <w:t xml:space="preserve">b) Admisión del Recurso de Revisión. </w:t>
      </w:r>
      <w:r>
        <w:rPr>
          <w:color w:val="000000"/>
        </w:rPr>
        <w:t>El seis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2F770F" w:rsidRDefault="002F770F">
      <w:pPr>
        <w:spacing w:after="0" w:line="360" w:lineRule="auto"/>
        <w:rPr>
          <w:color w:val="000000"/>
        </w:rPr>
      </w:pPr>
    </w:p>
    <w:p w:rsidR="002F770F" w:rsidRDefault="008E1AAB">
      <w:pPr>
        <w:spacing w:after="0" w:line="360" w:lineRule="auto"/>
        <w:rPr>
          <w:i/>
          <w:iCs/>
          <w:color w:val="000000"/>
          <w:sz w:val="20"/>
          <w:szCs w:val="20"/>
        </w:rPr>
      </w:pPr>
      <w:r>
        <w:rPr>
          <w:b/>
          <w:bCs/>
          <w:color w:val="000000"/>
        </w:rPr>
        <w:t>c) Informe Justificado</w:t>
      </w:r>
      <w:r>
        <w:rPr>
          <w:color w:val="000000"/>
        </w:rPr>
        <w:t>. Las partes fueron omisas en emitir alguna manifestación o alegatos.</w:t>
      </w:r>
    </w:p>
    <w:p w:rsidR="002F770F" w:rsidRDefault="002F770F">
      <w:pPr>
        <w:spacing w:after="0" w:line="360" w:lineRule="auto"/>
        <w:rPr>
          <w:i/>
          <w:iCs/>
        </w:rPr>
      </w:pPr>
    </w:p>
    <w:p w:rsidR="002F770F" w:rsidRDefault="008E1AAB">
      <w:pPr>
        <w:spacing w:after="0" w:line="360" w:lineRule="auto"/>
        <w:rPr>
          <w:color w:val="000000"/>
        </w:rPr>
      </w:pPr>
      <w:r>
        <w:rPr>
          <w:b/>
          <w:bCs/>
          <w:color w:val="000000"/>
        </w:rPr>
        <w:t xml:space="preserve">d) Ampliación de plazo para resolver. </w:t>
      </w:r>
      <w:r>
        <w:rPr>
          <w:color w:val="000000"/>
        </w:rPr>
        <w:t>El veintinueve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rsidR="002F770F" w:rsidRDefault="002F770F">
      <w:pPr>
        <w:spacing w:after="0" w:line="360" w:lineRule="auto"/>
        <w:rPr>
          <w:color w:val="000000"/>
        </w:rPr>
      </w:pPr>
    </w:p>
    <w:p w:rsidR="002F770F" w:rsidRDefault="008E1AAB">
      <w:pPr>
        <w:spacing w:after="0" w:line="360" w:lineRule="auto"/>
        <w:rPr>
          <w:color w:val="000000"/>
        </w:rPr>
      </w:pPr>
      <w:r>
        <w:rPr>
          <w:b/>
          <w:bCs/>
          <w:color w:val="000000"/>
        </w:rPr>
        <w:t>g) Cierre de instrucción.</w:t>
      </w:r>
      <w:r>
        <w:rPr>
          <w:color w:val="000000"/>
        </w:rPr>
        <w:t xml:space="preserve"> El veintinueve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2F770F" w:rsidRDefault="002F770F">
      <w:pPr>
        <w:spacing w:after="0" w:line="360" w:lineRule="auto"/>
        <w:rPr>
          <w:b/>
          <w:bCs/>
          <w:color w:val="FF0000"/>
        </w:rPr>
      </w:pPr>
    </w:p>
    <w:p w:rsidR="002F770F" w:rsidRDefault="008E1AAB">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a los siguientes:</w:t>
      </w:r>
    </w:p>
    <w:p w:rsidR="002F770F" w:rsidRDefault="002F770F">
      <w:pPr>
        <w:spacing w:after="0" w:line="360" w:lineRule="auto"/>
        <w:rPr>
          <w:color w:val="000000"/>
        </w:rPr>
      </w:pPr>
    </w:p>
    <w:p w:rsidR="002F770F" w:rsidRDefault="002F770F">
      <w:pPr>
        <w:spacing w:after="0" w:line="360" w:lineRule="auto"/>
        <w:rPr>
          <w:color w:val="000000"/>
        </w:rPr>
      </w:pPr>
    </w:p>
    <w:p w:rsidR="002F770F" w:rsidRDefault="008E1AAB">
      <w:pPr>
        <w:pStyle w:val="Ttulo1"/>
        <w:spacing w:before="0" w:after="0" w:line="360" w:lineRule="auto"/>
        <w:jc w:val="center"/>
        <w:rPr>
          <w:color w:val="000000"/>
          <w:sz w:val="22"/>
          <w:szCs w:val="22"/>
        </w:rPr>
      </w:pPr>
      <w:bookmarkStart w:id="10" w:name="_heading=h.5cigsj7snyd8" w:colFirst="0" w:colLast="0"/>
      <w:bookmarkStart w:id="11" w:name="_Toc221204190"/>
      <w:bookmarkEnd w:id="10"/>
      <w:r>
        <w:rPr>
          <w:color w:val="000000"/>
          <w:sz w:val="22"/>
          <w:szCs w:val="22"/>
        </w:rPr>
        <w:t>C O N S I D E R A N D O S</w:t>
      </w:r>
      <w:bookmarkEnd w:id="11"/>
    </w:p>
    <w:p w:rsidR="002F770F" w:rsidRDefault="002F770F">
      <w:pPr>
        <w:spacing w:after="0" w:line="360" w:lineRule="auto"/>
        <w:rPr>
          <w:b/>
          <w:bCs/>
          <w:color w:val="000000"/>
        </w:rPr>
      </w:pPr>
    </w:p>
    <w:p w:rsidR="002F770F" w:rsidRDefault="008E1AAB">
      <w:pPr>
        <w:pStyle w:val="Ttulo2"/>
        <w:spacing w:before="0" w:after="0" w:line="360" w:lineRule="auto"/>
        <w:rPr>
          <w:color w:val="000000"/>
          <w:sz w:val="22"/>
          <w:szCs w:val="22"/>
        </w:rPr>
      </w:pPr>
      <w:bookmarkStart w:id="12" w:name="_heading=h.fom261ndaorp" w:colFirst="0" w:colLast="0"/>
      <w:bookmarkStart w:id="13" w:name="_Toc221204191"/>
      <w:bookmarkEnd w:id="12"/>
      <w:r>
        <w:rPr>
          <w:color w:val="000000"/>
          <w:sz w:val="22"/>
          <w:szCs w:val="22"/>
        </w:rPr>
        <w:t>PRIMERO. Competencia</w:t>
      </w:r>
      <w:bookmarkEnd w:id="13"/>
    </w:p>
    <w:p w:rsidR="002F770F" w:rsidRDefault="002F770F">
      <w:pPr>
        <w:spacing w:after="0" w:line="360" w:lineRule="auto"/>
        <w:rPr>
          <w:b/>
          <w:bCs/>
          <w:color w:val="000000"/>
        </w:rPr>
      </w:pPr>
    </w:p>
    <w:p w:rsidR="002F770F" w:rsidRDefault="008E1AAB">
      <w:pPr>
        <w:spacing w:after="0" w:line="360" w:lineRule="auto"/>
        <w:rPr>
          <w:color w:val="000000"/>
        </w:rPr>
      </w:pPr>
      <w:bookmarkStart w:id="14" w:name="_heading=h.30j0zll" w:colFirst="0" w:colLast="0"/>
      <w:bookmarkEnd w:id="14"/>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2F770F" w:rsidRDefault="002F770F">
      <w:pPr>
        <w:spacing w:after="0" w:line="360" w:lineRule="auto"/>
        <w:rPr>
          <w:color w:val="000000"/>
        </w:rPr>
      </w:pPr>
    </w:p>
    <w:p w:rsidR="002F770F" w:rsidRDefault="002F770F">
      <w:pPr>
        <w:spacing w:after="0" w:line="360" w:lineRule="auto"/>
        <w:rPr>
          <w:color w:val="000000"/>
        </w:rPr>
      </w:pPr>
    </w:p>
    <w:p w:rsidR="002F770F" w:rsidRDefault="008E1AAB">
      <w:pPr>
        <w:pStyle w:val="Ttulo2"/>
        <w:spacing w:before="0" w:after="0" w:line="360" w:lineRule="auto"/>
        <w:rPr>
          <w:color w:val="000000"/>
          <w:sz w:val="22"/>
          <w:szCs w:val="22"/>
        </w:rPr>
      </w:pPr>
      <w:bookmarkStart w:id="15" w:name="_heading=h.p6f1qfikw18y" w:colFirst="0" w:colLast="0"/>
      <w:bookmarkStart w:id="16" w:name="_Toc221204192"/>
      <w:bookmarkEnd w:id="15"/>
      <w:r>
        <w:rPr>
          <w:color w:val="000000"/>
          <w:sz w:val="22"/>
          <w:szCs w:val="22"/>
        </w:rPr>
        <w:t>SEGUNDO. Causales de improcedencia y sobreseimiento</w:t>
      </w:r>
      <w:bookmarkEnd w:id="16"/>
    </w:p>
    <w:p w:rsidR="002F770F" w:rsidRDefault="002F770F">
      <w:pPr>
        <w:spacing w:after="0" w:line="360" w:lineRule="auto"/>
        <w:rPr>
          <w:color w:val="000000"/>
        </w:rPr>
      </w:pPr>
    </w:p>
    <w:p w:rsidR="002F770F" w:rsidRDefault="008E1AAB">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2F770F" w:rsidRDefault="002F770F">
      <w:pPr>
        <w:spacing w:after="0" w:line="360" w:lineRule="auto"/>
        <w:rPr>
          <w:color w:val="000000"/>
        </w:rPr>
      </w:pPr>
    </w:p>
    <w:p w:rsidR="002F770F" w:rsidRDefault="008E1AAB">
      <w:pPr>
        <w:spacing w:after="0" w:line="360" w:lineRule="auto"/>
        <w:rPr>
          <w:b/>
          <w:bCs/>
          <w:color w:val="000000"/>
        </w:rPr>
      </w:pPr>
      <w:r>
        <w:rPr>
          <w:b/>
          <w:bCs/>
          <w:color w:val="000000"/>
        </w:rPr>
        <w:t>Causales de improcedencia</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Por lo cual, se actualiza la causal de procedencia del Recurso de Revisión señalada en el artículo 179, fracción VIII, de la Ley en cita, pues la persona Recurrente se inconformó de l</w:t>
      </w:r>
      <w:r>
        <w:t>a entrega o puesta a disposición de información en una modalidad o formato distinto al solicitado.</w:t>
      </w:r>
    </w:p>
    <w:p w:rsidR="002F770F" w:rsidRDefault="008E1AAB">
      <w:pPr>
        <w:spacing w:after="0" w:line="360" w:lineRule="auto"/>
        <w:rPr>
          <w:color w:val="000000"/>
        </w:rPr>
      </w:pPr>
      <w:r>
        <w:rPr>
          <w:b/>
          <w:bCs/>
          <w:color w:val="000000"/>
        </w:rPr>
        <w:lastRenderedPageBreak/>
        <w:t>Causales de sobreseimiento</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Por ser de previo y especial pronunciamiento, este Instituto analiza si se actualiza alguna causal de sobreseimiento.</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 xml:space="preserve">Por tales motivos, se considera procedente entrar al fondo del presente asunto. </w:t>
      </w:r>
    </w:p>
    <w:p w:rsidR="002F770F" w:rsidRDefault="002F770F">
      <w:pPr>
        <w:spacing w:after="0" w:line="360" w:lineRule="auto"/>
        <w:rPr>
          <w:b/>
          <w:bCs/>
          <w:color w:val="000000"/>
        </w:rPr>
      </w:pPr>
    </w:p>
    <w:p w:rsidR="002F770F" w:rsidRDefault="008E1AAB">
      <w:pPr>
        <w:pStyle w:val="Ttulo2"/>
        <w:spacing w:before="0" w:after="0" w:line="360" w:lineRule="auto"/>
        <w:rPr>
          <w:color w:val="000000"/>
          <w:sz w:val="22"/>
          <w:szCs w:val="22"/>
        </w:rPr>
      </w:pPr>
      <w:bookmarkStart w:id="17" w:name="_heading=h.g8sy2vmkcei3" w:colFirst="0" w:colLast="0"/>
      <w:bookmarkStart w:id="18" w:name="_Toc221204193"/>
      <w:bookmarkEnd w:id="17"/>
      <w:r>
        <w:rPr>
          <w:color w:val="000000"/>
          <w:sz w:val="22"/>
          <w:szCs w:val="22"/>
        </w:rPr>
        <w:t>TERCERO. Determinación de la Controversia</w:t>
      </w:r>
      <w:bookmarkEnd w:id="18"/>
    </w:p>
    <w:p w:rsidR="002F770F" w:rsidRDefault="002F770F">
      <w:pPr>
        <w:spacing w:after="0" w:line="360" w:lineRule="auto"/>
        <w:rPr>
          <w:b/>
          <w:bCs/>
          <w:color w:val="000000"/>
        </w:rPr>
      </w:pPr>
    </w:p>
    <w:p w:rsidR="002F770F" w:rsidRDefault="008E1AAB">
      <w:pPr>
        <w:spacing w:after="0" w:line="360" w:lineRule="auto"/>
        <w:rPr>
          <w:color w:val="000000"/>
        </w:rPr>
      </w:pPr>
      <w:r>
        <w:rPr>
          <w:color w:val="000000"/>
        </w:rPr>
        <w:t>Con el objetivo de ilustrar la controversia planteada, resulta conveniente precisar, que una vez realizado el estudio de las constancias que integran el expediente en el que se actúa, se desprende que el Particular requirió del área de adquisiciones del primero de enero de dos mil veinticuatro al treinta y uno de agosto de dos mil veinticinco el documento donde conste lo siguiente:</w:t>
      </w:r>
    </w:p>
    <w:p w:rsidR="002F770F" w:rsidRDefault="002F770F">
      <w:pPr>
        <w:spacing w:after="0" w:line="360" w:lineRule="auto"/>
        <w:rPr>
          <w:color w:val="000000"/>
        </w:rPr>
      </w:pPr>
    </w:p>
    <w:p w:rsidR="002F770F" w:rsidRDefault="008E1AAB">
      <w:pPr>
        <w:numPr>
          <w:ilvl w:val="0"/>
          <w:numId w:val="10"/>
        </w:numPr>
        <w:pBdr>
          <w:top w:val="nil"/>
          <w:left w:val="nil"/>
          <w:bottom w:val="nil"/>
          <w:right w:val="nil"/>
          <w:between w:val="nil"/>
        </w:pBdr>
        <w:spacing w:after="0" w:line="360" w:lineRule="auto"/>
        <w:ind w:hanging="360"/>
        <w:rPr>
          <w:color w:val="000000"/>
        </w:rPr>
      </w:pPr>
      <w:r>
        <w:rPr>
          <w:color w:val="000000"/>
        </w:rPr>
        <w:t>Invitaciones restringidas.</w:t>
      </w:r>
    </w:p>
    <w:p w:rsidR="002F770F" w:rsidRDefault="008E1AAB">
      <w:pPr>
        <w:numPr>
          <w:ilvl w:val="0"/>
          <w:numId w:val="10"/>
        </w:numPr>
        <w:pBdr>
          <w:top w:val="nil"/>
          <w:left w:val="nil"/>
          <w:bottom w:val="nil"/>
          <w:right w:val="nil"/>
          <w:between w:val="nil"/>
        </w:pBdr>
        <w:spacing w:after="0" w:line="360" w:lineRule="auto"/>
        <w:ind w:hanging="360"/>
        <w:rPr>
          <w:color w:val="000000"/>
        </w:rPr>
      </w:pPr>
      <w:r>
        <w:rPr>
          <w:color w:val="000000"/>
        </w:rPr>
        <w:t>Licitaciones públicas.</w:t>
      </w:r>
    </w:p>
    <w:p w:rsidR="002F770F" w:rsidRDefault="008E1AAB">
      <w:pPr>
        <w:numPr>
          <w:ilvl w:val="0"/>
          <w:numId w:val="10"/>
        </w:numPr>
        <w:pBdr>
          <w:top w:val="nil"/>
          <w:left w:val="nil"/>
          <w:bottom w:val="nil"/>
          <w:right w:val="nil"/>
          <w:between w:val="nil"/>
        </w:pBdr>
        <w:spacing w:after="0" w:line="360" w:lineRule="auto"/>
        <w:ind w:hanging="360"/>
        <w:rPr>
          <w:color w:val="000000"/>
        </w:rPr>
      </w:pPr>
      <w:r>
        <w:rPr>
          <w:color w:val="000000"/>
        </w:rPr>
        <w:lastRenderedPageBreak/>
        <w:t>Actas del Comité de Adquisiciones que valido la adjudicación directa.</w:t>
      </w:r>
    </w:p>
    <w:p w:rsidR="002F770F" w:rsidRDefault="002F770F">
      <w:pPr>
        <w:spacing w:after="0" w:line="360" w:lineRule="auto"/>
        <w:rPr>
          <w:color w:val="FF0000"/>
        </w:rPr>
      </w:pPr>
    </w:p>
    <w:p w:rsidR="002F770F" w:rsidRDefault="008E1AAB">
      <w:pPr>
        <w:spacing w:after="0" w:line="360" w:lineRule="auto"/>
      </w:pPr>
      <w:r>
        <w:rPr>
          <w:color w:val="000000"/>
        </w:rPr>
        <w:t>En respuesta, el Sujeto Obligado, a través de la Jefatura de Administración, refirió que ponía a disposición para su consulta o reproducción, previo pago en sus oficinas</w:t>
      </w:r>
      <w:r>
        <w:t xml:space="preserve">; ante dicha circunstancia, el Particular se inconformó </w:t>
      </w:r>
      <w:r>
        <w:rPr>
          <w:color w:val="000000"/>
        </w:rPr>
        <w:t>de l</w:t>
      </w:r>
      <w:r>
        <w:t>a entrega o puesta a disposición de información en una modalidad o formato distinto al solicitado prevista en la fracción VIII, del artículo 179 de la Ley de Transparencia y Acceso a la Información Pública del Estado de México y Municipios. Así, las cosas, una vez admitido y notificado el Recurso de Revisión, las partes fueron omisas en emitir alguna manifestación o alegato.</w:t>
      </w:r>
    </w:p>
    <w:p w:rsidR="002F770F" w:rsidRDefault="002F770F">
      <w:pPr>
        <w:spacing w:after="0" w:line="360" w:lineRule="auto"/>
        <w:rPr>
          <w:b/>
          <w:bCs/>
          <w:u w:val="single"/>
        </w:rPr>
      </w:pPr>
    </w:p>
    <w:p w:rsidR="002F770F" w:rsidRDefault="008E1AAB">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rsidR="002F770F" w:rsidRDefault="002F770F">
      <w:pPr>
        <w:spacing w:after="0" w:line="360" w:lineRule="auto"/>
        <w:rPr>
          <w:b/>
          <w:bCs/>
          <w:color w:val="FF0000"/>
        </w:rPr>
      </w:pPr>
    </w:p>
    <w:p w:rsidR="002F770F" w:rsidRDefault="008E1AAB">
      <w:pPr>
        <w:pStyle w:val="Ttulo2"/>
        <w:spacing w:before="0" w:after="0" w:line="360" w:lineRule="auto"/>
        <w:rPr>
          <w:color w:val="000000"/>
          <w:sz w:val="22"/>
          <w:szCs w:val="22"/>
        </w:rPr>
      </w:pPr>
      <w:bookmarkStart w:id="19" w:name="_heading=h.dx1pnv9sgoew" w:colFirst="0" w:colLast="0"/>
      <w:bookmarkStart w:id="20" w:name="_Toc221204194"/>
      <w:bookmarkEnd w:id="19"/>
      <w:r>
        <w:rPr>
          <w:color w:val="000000"/>
          <w:sz w:val="22"/>
          <w:szCs w:val="22"/>
        </w:rPr>
        <w:t>CUARTO. Marco normativo aplicable en materia de transparencia y acceso a la información pública</w:t>
      </w:r>
      <w:bookmarkEnd w:id="20"/>
    </w:p>
    <w:p w:rsidR="002F770F" w:rsidRDefault="002F770F">
      <w:pPr>
        <w:spacing w:after="0" w:line="360" w:lineRule="auto"/>
        <w:rPr>
          <w:color w:val="000000"/>
        </w:rPr>
      </w:pPr>
    </w:p>
    <w:p w:rsidR="002F770F" w:rsidRDefault="008E1AAB">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2F770F" w:rsidRDefault="008E1AAB">
      <w:pPr>
        <w:spacing w:after="0" w:line="360" w:lineRule="auto"/>
        <w:rPr>
          <w:color w:val="000000"/>
        </w:rPr>
      </w:pPr>
      <w:r>
        <w:rPr>
          <w:color w:val="000000"/>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Pr>
          <w:color w:val="000000"/>
        </w:rPr>
        <w:lastRenderedPageBreak/>
        <w:t>como la información referente a la intimidad de la vida privada y la imagen de las personas, con las excepciones que establezca la ley reglamentaria.</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2F770F" w:rsidRDefault="002F770F">
      <w:pPr>
        <w:spacing w:after="0" w:line="360" w:lineRule="auto"/>
        <w:rPr>
          <w:color w:val="000000"/>
        </w:rPr>
      </w:pPr>
    </w:p>
    <w:p w:rsidR="002F770F" w:rsidRDefault="008E1AAB">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2F770F" w:rsidRDefault="002F770F">
      <w:pPr>
        <w:widowControl w:val="0"/>
        <w:spacing w:after="0" w:line="360" w:lineRule="auto"/>
        <w:rPr>
          <w:color w:val="000000"/>
        </w:rPr>
      </w:pPr>
    </w:p>
    <w:p w:rsidR="002F770F" w:rsidRDefault="008E1AAB">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F770F" w:rsidRDefault="002F770F">
      <w:pPr>
        <w:spacing w:after="0" w:line="360" w:lineRule="auto"/>
        <w:rPr>
          <w:color w:val="000000"/>
        </w:rPr>
      </w:pPr>
    </w:p>
    <w:p w:rsidR="002F770F" w:rsidRDefault="008E1AAB">
      <w:pPr>
        <w:pStyle w:val="Ttulo2"/>
        <w:spacing w:before="0" w:after="0" w:line="360" w:lineRule="auto"/>
        <w:rPr>
          <w:color w:val="000000"/>
          <w:sz w:val="22"/>
          <w:szCs w:val="22"/>
        </w:rPr>
      </w:pPr>
      <w:bookmarkStart w:id="21" w:name="_heading=h.johnkkunngff" w:colFirst="0" w:colLast="0"/>
      <w:bookmarkStart w:id="22" w:name="_Toc221204195"/>
      <w:bookmarkEnd w:id="21"/>
      <w:r>
        <w:rPr>
          <w:color w:val="000000"/>
          <w:sz w:val="22"/>
          <w:szCs w:val="22"/>
        </w:rPr>
        <w:t>QUINTO. Estudio de Fondo</w:t>
      </w:r>
      <w:bookmarkEnd w:id="22"/>
    </w:p>
    <w:p w:rsidR="002F770F" w:rsidRDefault="002F770F">
      <w:pPr>
        <w:spacing w:after="0" w:line="360" w:lineRule="auto"/>
        <w:rPr>
          <w:b/>
          <w:bCs/>
          <w:color w:val="FF0000"/>
        </w:rPr>
      </w:pPr>
    </w:p>
    <w:p w:rsidR="002F770F" w:rsidRDefault="008E1AAB">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rsidR="002F770F" w:rsidRDefault="002F770F">
      <w:pPr>
        <w:spacing w:after="0" w:line="360" w:lineRule="auto"/>
        <w:rPr>
          <w:color w:val="000000"/>
        </w:rPr>
      </w:pPr>
    </w:p>
    <w:p w:rsidR="002F770F" w:rsidRDefault="008E1AAB">
      <w:pPr>
        <w:widowControl w:val="0"/>
        <w:spacing w:after="0" w:line="360" w:lineRule="auto"/>
        <w:rPr>
          <w:color w:val="000000"/>
        </w:rPr>
      </w:pPr>
      <w:r>
        <w:rPr>
          <w:color w:val="000000"/>
        </w:rPr>
        <w:t xml:space="preserve">Sobre el tema, López Olvera, Miguel Alejandro </w:t>
      </w:r>
      <w:proofErr w:type="spellStart"/>
      <w:r>
        <w:rPr>
          <w:color w:val="000000"/>
        </w:rPr>
        <w:t>Cancino</w:t>
      </w:r>
      <w:proofErr w:type="spellEnd"/>
      <w:r>
        <w:rPr>
          <w:color w:val="000000"/>
        </w:rPr>
        <w:t xml:space="preserve"> Gómez, Rodolfo. (2020). “La Contratación Pública y el Sistema Nacional Anticorrupción”. (p. 4) la contratación pública, </w:t>
      </w:r>
      <w:r>
        <w:rPr>
          <w:color w:val="000000"/>
        </w:rPr>
        <w:lastRenderedPageBreak/>
        <w:t>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rsidR="002F770F" w:rsidRDefault="002F770F">
      <w:pPr>
        <w:widowControl w:val="0"/>
        <w:spacing w:after="0" w:line="360" w:lineRule="auto"/>
        <w:rPr>
          <w:color w:val="000000"/>
        </w:rPr>
      </w:pPr>
    </w:p>
    <w:p w:rsidR="002F770F" w:rsidRDefault="008E1AAB">
      <w:pPr>
        <w:widowControl w:val="0"/>
        <w:spacing w:after="0" w:line="360" w:lineRule="auto"/>
        <w:rPr>
          <w:color w:val="000000"/>
        </w:rPr>
      </w:pPr>
      <w:r>
        <w:rPr>
          <w:color w:val="000000"/>
        </w:rPr>
        <w:t>En principio</w:t>
      </w:r>
      <w:r>
        <w:t>, resulta necesario tra</w:t>
      </w:r>
      <w:r>
        <w:rPr>
          <w:color w:val="000000"/>
        </w:rPr>
        <w:t>er a colación, los artículos 22 y 23 de la Ley de Contratación Púbica del Estado de México y Municipios, que establecen que el Ayuntamiento o los Organismos Descentralizados, se auxiliarán del Comité de Adquisiciones y de Servicios, organismo colegiado encargado de apoyar en la sustanciación de los procedimientos de adquisiciones y servicios; de dictaminar la procedencia de los casos de excepción de los procedimientos de licitación pública; así como, de participar en los procedimientos de licitación, invitación restringida y adjudicación directa, hasta dejarlos en estado de dictar el fallo correspondiente y emite los dictámenes de adjudicación.</w:t>
      </w:r>
    </w:p>
    <w:p w:rsidR="002F770F" w:rsidRDefault="002F770F">
      <w:pPr>
        <w:widowControl w:val="0"/>
        <w:spacing w:after="0" w:line="360" w:lineRule="auto"/>
        <w:rPr>
          <w:color w:val="000000"/>
        </w:rPr>
      </w:pPr>
    </w:p>
    <w:p w:rsidR="002F770F" w:rsidRDefault="008E1AAB">
      <w:pPr>
        <w:widowControl w:val="0"/>
        <w:spacing w:after="0" w:line="360" w:lineRule="auto"/>
        <w:rPr>
          <w:color w:val="000000"/>
        </w:rPr>
      </w:pPr>
      <w:r>
        <w:rPr>
          <w:color w:val="000000"/>
        </w:rPr>
        <w:t xml:space="preserve">Por otra parte, los artículos 1°, fracción III, y 4°de la Ley de la de Contratación Pública del Estado de México y Municipios, especifica que los Organismos serán los encargados de realizar los actos relativos a la planeación, programación, </w:t>
      </w:r>
      <w:proofErr w:type="spellStart"/>
      <w:r>
        <w:rPr>
          <w:color w:val="000000"/>
        </w:rPr>
        <w:t>presupuestación</w:t>
      </w:r>
      <w:proofErr w:type="spellEnd"/>
      <w:r>
        <w:rPr>
          <w:color w:val="000000"/>
        </w:rPr>
        <w:t>, ejecución y control de la adquisición (bienes muebles e inmuebles), arrendamiento (bienes muebles e inmuebles), y la contratación de servicios de cualquier naturaleza.</w:t>
      </w:r>
    </w:p>
    <w:p w:rsidR="002F770F" w:rsidRDefault="002F770F">
      <w:pPr>
        <w:widowControl w:val="0"/>
        <w:spacing w:after="0" w:line="360" w:lineRule="auto"/>
        <w:rPr>
          <w:color w:val="000000"/>
        </w:rPr>
      </w:pPr>
    </w:p>
    <w:p w:rsidR="002F770F" w:rsidRDefault="008E1AAB">
      <w:pPr>
        <w:widowControl w:val="0"/>
        <w:spacing w:after="0" w:line="360" w:lineRule="auto"/>
        <w:rPr>
          <w:color w:val="000000"/>
        </w:rPr>
      </w:pPr>
      <w:r>
        <w:rPr>
          <w:color w:val="000000"/>
        </w:rPr>
        <w:t>En principio</w:t>
      </w:r>
      <w:r>
        <w:t>, resulta necesario tra</w:t>
      </w:r>
      <w:r>
        <w:rPr>
          <w:color w:val="000000"/>
        </w:rPr>
        <w:t xml:space="preserve">er a colación, los artículos 22 y 23 de la Ley de Contratación Púbica del Estado de México y Municipios, que establecen que el Ayuntamiento o los Organismos Descentralizados, se auxiliarán del Comité de Adquisiciones y de Servicios, organismo colegiado encargado de apoyar en la sustanciación de los procedimientos de adquisiciones y servicios; de dictaminar la procedencia de los casos de excepción de los </w:t>
      </w:r>
      <w:r>
        <w:rPr>
          <w:color w:val="000000"/>
        </w:rPr>
        <w:lastRenderedPageBreak/>
        <w:t>procedimientos de licitación pública; así como, de participar en los procedimientos de licitación, invitación restringida y adjudicación directa, hasta dejarlos en estado de dictar el fallo correspondiente y emite los dictámenes de adjudicación.</w:t>
      </w:r>
    </w:p>
    <w:p w:rsidR="002F770F" w:rsidRDefault="002F770F">
      <w:pPr>
        <w:widowControl w:val="0"/>
        <w:spacing w:after="0" w:line="360" w:lineRule="auto"/>
        <w:rPr>
          <w:color w:val="000000"/>
        </w:rPr>
      </w:pPr>
    </w:p>
    <w:p w:rsidR="002F770F" w:rsidRDefault="008E1AAB">
      <w:pPr>
        <w:spacing w:after="0" w:line="360" w:lineRule="auto"/>
      </w:pPr>
      <w:r>
        <w:t xml:space="preserve">En ese contexto, de conformidad con el artículo 48, fracciones I y II del Reglamento de la Ley de Contratación Púbica del Estado de México y Municipios, el Comité de Adquisiciones y de Servicios, realizará los siguientes tipos de sesiones: </w:t>
      </w:r>
    </w:p>
    <w:p w:rsidR="002F770F" w:rsidRDefault="002F770F">
      <w:pPr>
        <w:spacing w:after="0" w:line="360" w:lineRule="auto"/>
      </w:pPr>
    </w:p>
    <w:p w:rsidR="002F770F" w:rsidRDefault="008E1AAB">
      <w:pPr>
        <w:numPr>
          <w:ilvl w:val="0"/>
          <w:numId w:val="1"/>
        </w:numPr>
        <w:pBdr>
          <w:top w:val="nil"/>
          <w:left w:val="nil"/>
          <w:bottom w:val="nil"/>
          <w:right w:val="nil"/>
          <w:between w:val="nil"/>
        </w:pBdr>
        <w:spacing w:after="0" w:line="360" w:lineRule="auto"/>
      </w:pPr>
      <w:r>
        <w:rPr>
          <w:color w:val="000000"/>
        </w:rPr>
        <w:t xml:space="preserve">Ordinarias: Se llevarán a cabo, cuando menos cada quince días, salvo que no existan asuntos a tratar. </w:t>
      </w:r>
    </w:p>
    <w:p w:rsidR="002F770F" w:rsidRDefault="002F770F">
      <w:pPr>
        <w:pBdr>
          <w:top w:val="nil"/>
          <w:left w:val="nil"/>
          <w:bottom w:val="nil"/>
          <w:right w:val="nil"/>
          <w:between w:val="nil"/>
        </w:pBdr>
        <w:spacing w:after="0" w:line="360" w:lineRule="auto"/>
        <w:ind w:left="720"/>
        <w:rPr>
          <w:color w:val="000000"/>
        </w:rPr>
      </w:pPr>
    </w:p>
    <w:p w:rsidR="002F770F" w:rsidRDefault="008E1AAB">
      <w:pPr>
        <w:numPr>
          <w:ilvl w:val="0"/>
          <w:numId w:val="1"/>
        </w:numPr>
        <w:pBdr>
          <w:top w:val="nil"/>
          <w:left w:val="nil"/>
          <w:bottom w:val="nil"/>
          <w:right w:val="nil"/>
          <w:between w:val="nil"/>
        </w:pBdr>
        <w:spacing w:after="0" w:line="360" w:lineRule="auto"/>
      </w:pPr>
      <w:r>
        <w:rPr>
          <w:color w:val="000000"/>
        </w:rPr>
        <w:t>Extraordinarias: Cada vez que se requieran.</w:t>
      </w:r>
    </w:p>
    <w:p w:rsidR="002F770F" w:rsidRDefault="002F770F">
      <w:pPr>
        <w:spacing w:after="0" w:line="360" w:lineRule="auto"/>
      </w:pPr>
    </w:p>
    <w:p w:rsidR="002F770F" w:rsidRDefault="008E1AAB">
      <w:pPr>
        <w:spacing w:after="0" w:line="360" w:lineRule="auto"/>
      </w:pPr>
      <w:r>
        <w:t xml:space="preserve">En ese contexto, conforme a los artículos 26 y 27 de dicho ordenamiento jurídico, las adquisiciones, arrendamientos y servicios, </w:t>
      </w:r>
      <w:r>
        <w:rPr>
          <w:b/>
          <w:bCs/>
          <w:u w:val="single"/>
        </w:rPr>
        <w:t>se adjudicarán a través de procedimientos de licitación pública, invitación restringida y adjudicación directa.</w:t>
      </w:r>
    </w:p>
    <w:p w:rsidR="002F770F" w:rsidRDefault="002F770F">
      <w:pPr>
        <w:spacing w:after="0" w:line="360" w:lineRule="auto"/>
        <w:rPr>
          <w:color w:val="000000"/>
        </w:rPr>
      </w:pPr>
    </w:p>
    <w:p w:rsidR="002F770F" w:rsidRDefault="008E1AAB">
      <w:pPr>
        <w:widowControl w:val="0"/>
        <w:spacing w:after="0" w:line="360" w:lineRule="auto"/>
        <w:rPr>
          <w:color w:val="000000"/>
        </w:rPr>
      </w:pPr>
      <w:r>
        <w:rPr>
          <w:color w:val="000000"/>
        </w:rPr>
        <w:t xml:space="preserve">En ese contexto, conforme a los artículos 70 y 90 del Reglamento de la Ley de Contratación Pública del Estado de México y Municipios, precisa que el Sujeto Obligado </w:t>
      </w:r>
      <w:proofErr w:type="gramStart"/>
      <w:r>
        <w:rPr>
          <w:color w:val="000000"/>
        </w:rPr>
        <w:t>deberá</w:t>
      </w:r>
      <w:proofErr w:type="gramEnd"/>
      <w:r>
        <w:rPr>
          <w:color w:val="000000"/>
        </w:rPr>
        <w:t xml:space="preserve"> generar la convocatoria a la licitación pública y las invitaciones a mínimo tres personas; mientras que conforme al 93, para realizar una adjudicación directa, deberá emitirse el dictamen de procedencia.</w:t>
      </w:r>
    </w:p>
    <w:p w:rsidR="002F770F" w:rsidRDefault="002F770F">
      <w:pPr>
        <w:spacing w:after="0" w:line="360" w:lineRule="auto"/>
        <w:rPr>
          <w:color w:val="000000"/>
        </w:rPr>
      </w:pPr>
    </w:p>
    <w:p w:rsidR="002F770F" w:rsidRDefault="008E1AAB">
      <w:pPr>
        <w:spacing w:after="0" w:line="360" w:lineRule="auto"/>
      </w:pPr>
      <w:r>
        <w:rPr>
          <w:color w:val="000000"/>
        </w:rPr>
        <w:t xml:space="preserve">En ese orden de ideas, la Ley que crea los Organismos Descentralizados de Asistencia Social de Carácter Municipal, denominados “Sistemas Municipales para el Desarrollo Integral de la Familia, establece que la </w:t>
      </w:r>
      <w:r>
        <w:rPr>
          <w:b/>
          <w:bCs/>
          <w:color w:val="000000"/>
        </w:rPr>
        <w:t xml:space="preserve">Tesorería Municipal, </w:t>
      </w:r>
      <w:r>
        <w:rPr>
          <w:color w:val="000000"/>
        </w:rPr>
        <w:t xml:space="preserve">se encarga entre otras cosas, </w:t>
      </w:r>
      <w:r>
        <w:t xml:space="preserve">del manejo del </w:t>
      </w:r>
      <w:r>
        <w:lastRenderedPageBreak/>
        <w:t xml:space="preserve">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w:t>
      </w:r>
      <w:r>
        <w:rPr>
          <w:color w:val="000000"/>
        </w:rPr>
        <w:t xml:space="preserve">Así como de </w:t>
      </w:r>
      <w:r>
        <w:t xml:space="preserve">llevar los registros presupuestales y contables requeridos, consolidando el informe mensual que debe de ser enviado al Órgano Superior de Fiscalización del Estado de México. </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Por otro lado dentro del Reglamento Orgánico del SMIF Huehuetoca vigente en su artículo 276 refiere que  se contara con las siguientes áreas para cumplir sus objetivos:</w:t>
      </w:r>
    </w:p>
    <w:p w:rsidR="002F770F" w:rsidRDefault="002F770F">
      <w:pPr>
        <w:spacing w:after="0" w:line="360" w:lineRule="auto"/>
        <w:rPr>
          <w:color w:val="000000"/>
        </w:rPr>
      </w:pPr>
    </w:p>
    <w:p w:rsidR="002F770F" w:rsidRDefault="008E1AAB">
      <w:pPr>
        <w:numPr>
          <w:ilvl w:val="0"/>
          <w:numId w:val="2"/>
        </w:numPr>
        <w:pBdr>
          <w:top w:val="nil"/>
          <w:left w:val="nil"/>
          <w:bottom w:val="nil"/>
          <w:right w:val="nil"/>
          <w:between w:val="nil"/>
        </w:pBdr>
        <w:spacing w:after="0" w:line="360" w:lineRule="auto"/>
        <w:rPr>
          <w:color w:val="000000"/>
        </w:rPr>
      </w:pPr>
      <w:r>
        <w:rPr>
          <w:color w:val="000000"/>
        </w:rPr>
        <w:t>Presidencia:</w:t>
      </w:r>
    </w:p>
    <w:p w:rsidR="002F770F" w:rsidRDefault="008E1AAB">
      <w:pPr>
        <w:numPr>
          <w:ilvl w:val="0"/>
          <w:numId w:val="3"/>
        </w:numPr>
        <w:pBdr>
          <w:top w:val="nil"/>
          <w:left w:val="nil"/>
          <w:bottom w:val="nil"/>
          <w:right w:val="nil"/>
          <w:between w:val="nil"/>
        </w:pBdr>
        <w:spacing w:after="0" w:line="360" w:lineRule="auto"/>
        <w:rPr>
          <w:color w:val="000000"/>
        </w:rPr>
      </w:pPr>
      <w:r>
        <w:rPr>
          <w:color w:val="000000"/>
        </w:rPr>
        <w:t>Secretaria Particular;</w:t>
      </w:r>
    </w:p>
    <w:p w:rsidR="002F770F" w:rsidRDefault="008E1AAB">
      <w:pPr>
        <w:numPr>
          <w:ilvl w:val="0"/>
          <w:numId w:val="3"/>
        </w:numPr>
        <w:pBdr>
          <w:top w:val="nil"/>
          <w:left w:val="nil"/>
          <w:bottom w:val="nil"/>
          <w:right w:val="nil"/>
          <w:between w:val="nil"/>
        </w:pBdr>
        <w:spacing w:after="0" w:line="360" w:lineRule="auto"/>
        <w:rPr>
          <w:color w:val="000000"/>
        </w:rPr>
      </w:pPr>
      <w:r>
        <w:rPr>
          <w:color w:val="000000"/>
        </w:rPr>
        <w:t>Secretaria Técnica;</w:t>
      </w:r>
    </w:p>
    <w:p w:rsidR="002F770F" w:rsidRDefault="002F770F">
      <w:pPr>
        <w:pBdr>
          <w:top w:val="nil"/>
          <w:left w:val="nil"/>
          <w:bottom w:val="nil"/>
          <w:right w:val="nil"/>
          <w:between w:val="nil"/>
        </w:pBdr>
        <w:spacing w:after="0" w:line="360" w:lineRule="auto"/>
        <w:ind w:left="1440"/>
        <w:rPr>
          <w:color w:val="000000"/>
        </w:rPr>
      </w:pPr>
    </w:p>
    <w:p w:rsidR="002F770F" w:rsidRDefault="008E1AAB">
      <w:pPr>
        <w:numPr>
          <w:ilvl w:val="0"/>
          <w:numId w:val="2"/>
        </w:numPr>
        <w:pBdr>
          <w:top w:val="nil"/>
          <w:left w:val="nil"/>
          <w:bottom w:val="nil"/>
          <w:right w:val="nil"/>
          <w:between w:val="nil"/>
        </w:pBdr>
        <w:spacing w:after="0" w:line="360" w:lineRule="auto"/>
        <w:rPr>
          <w:color w:val="000000"/>
        </w:rPr>
      </w:pPr>
      <w:r>
        <w:rPr>
          <w:color w:val="000000"/>
        </w:rPr>
        <w:t>Dirección General:</w:t>
      </w:r>
    </w:p>
    <w:p w:rsidR="002F770F" w:rsidRDefault="002F770F">
      <w:pPr>
        <w:pBdr>
          <w:top w:val="nil"/>
          <w:left w:val="nil"/>
          <w:bottom w:val="nil"/>
          <w:right w:val="nil"/>
          <w:between w:val="nil"/>
        </w:pBdr>
        <w:spacing w:after="0" w:line="360" w:lineRule="auto"/>
        <w:ind w:left="720"/>
        <w:rPr>
          <w:color w:val="000000"/>
        </w:rPr>
      </w:pP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Titular de la Unidad de Información, Planeación, Programación y Evaluación;</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Titular de la Unidad de Transparencia;</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 la Procuraduría de la Protección de las Niñas, Niños y Adolescentes;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 Trabajo Social;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 Adultos Mayores;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 Estancias Infantiles;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del Centro de Desarrollo Comunitario;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 Alimentación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Coordinación de Archivo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lastRenderedPageBreak/>
        <w:t xml:space="preserve">Coordinación de Comunicación Social; y </w:t>
      </w:r>
    </w:p>
    <w:p w:rsidR="002F770F" w:rsidRDefault="008E1AAB">
      <w:pPr>
        <w:numPr>
          <w:ilvl w:val="0"/>
          <w:numId w:val="6"/>
        </w:numPr>
        <w:pBdr>
          <w:top w:val="nil"/>
          <w:left w:val="nil"/>
          <w:bottom w:val="nil"/>
          <w:right w:val="nil"/>
          <w:between w:val="nil"/>
        </w:pBdr>
        <w:spacing w:after="0" w:line="360" w:lineRule="auto"/>
        <w:ind w:left="1418"/>
        <w:rPr>
          <w:color w:val="000000"/>
        </w:rPr>
      </w:pPr>
      <w:r>
        <w:rPr>
          <w:color w:val="000000"/>
        </w:rPr>
        <w:t xml:space="preserve">Jefatura de Patrimonio </w:t>
      </w:r>
    </w:p>
    <w:p w:rsidR="002F770F" w:rsidRDefault="002F770F">
      <w:pPr>
        <w:pBdr>
          <w:top w:val="nil"/>
          <w:left w:val="nil"/>
          <w:bottom w:val="nil"/>
          <w:right w:val="nil"/>
          <w:between w:val="nil"/>
        </w:pBdr>
        <w:spacing w:after="0" w:line="360" w:lineRule="auto"/>
        <w:ind w:left="1418"/>
        <w:rPr>
          <w:color w:val="000000"/>
        </w:rPr>
      </w:pPr>
    </w:p>
    <w:p w:rsidR="002F770F" w:rsidRDefault="008E1AAB">
      <w:pPr>
        <w:numPr>
          <w:ilvl w:val="0"/>
          <w:numId w:val="2"/>
        </w:numPr>
        <w:pBdr>
          <w:top w:val="nil"/>
          <w:left w:val="nil"/>
          <w:bottom w:val="nil"/>
          <w:right w:val="nil"/>
          <w:between w:val="nil"/>
        </w:pBdr>
        <w:spacing w:after="0" w:line="360" w:lineRule="auto"/>
        <w:rPr>
          <w:color w:val="000000"/>
        </w:rPr>
      </w:pPr>
      <w:r>
        <w:rPr>
          <w:color w:val="000000"/>
        </w:rPr>
        <w:t>Dirección de Salud:</w:t>
      </w:r>
    </w:p>
    <w:p w:rsidR="002F770F" w:rsidRDefault="002F770F">
      <w:pPr>
        <w:pBdr>
          <w:top w:val="nil"/>
          <w:left w:val="nil"/>
          <w:bottom w:val="nil"/>
          <w:right w:val="nil"/>
          <w:between w:val="nil"/>
        </w:pBdr>
        <w:spacing w:after="0" w:line="360" w:lineRule="auto"/>
        <w:ind w:left="720"/>
        <w:rPr>
          <w:color w:val="000000"/>
        </w:rPr>
      </w:pPr>
    </w:p>
    <w:p w:rsidR="002F770F" w:rsidRDefault="008E1AAB">
      <w:pPr>
        <w:numPr>
          <w:ilvl w:val="0"/>
          <w:numId w:val="4"/>
        </w:numPr>
        <w:pBdr>
          <w:top w:val="nil"/>
          <w:left w:val="nil"/>
          <w:bottom w:val="nil"/>
          <w:right w:val="nil"/>
          <w:between w:val="nil"/>
        </w:pBdr>
        <w:spacing w:after="0" w:line="360" w:lineRule="auto"/>
        <w:rPr>
          <w:color w:val="000000"/>
        </w:rPr>
      </w:pPr>
      <w:r>
        <w:rPr>
          <w:color w:val="000000"/>
        </w:rPr>
        <w:t xml:space="preserve">Coordinación de Prevención y Bienestar Familiar; </w:t>
      </w:r>
    </w:p>
    <w:p w:rsidR="002F770F" w:rsidRDefault="008E1AAB">
      <w:pPr>
        <w:numPr>
          <w:ilvl w:val="1"/>
          <w:numId w:val="4"/>
        </w:numPr>
        <w:pBdr>
          <w:top w:val="nil"/>
          <w:left w:val="nil"/>
          <w:bottom w:val="nil"/>
          <w:right w:val="nil"/>
          <w:between w:val="nil"/>
        </w:pBdr>
        <w:spacing w:after="0" w:line="360" w:lineRule="auto"/>
        <w:rPr>
          <w:color w:val="000000"/>
        </w:rPr>
      </w:pPr>
      <w:r>
        <w:rPr>
          <w:color w:val="000000"/>
        </w:rPr>
        <w:t>Centro de Atención Psicológica Infantil; y</w:t>
      </w:r>
    </w:p>
    <w:p w:rsidR="002F770F" w:rsidRDefault="008E1AAB">
      <w:pPr>
        <w:numPr>
          <w:ilvl w:val="0"/>
          <w:numId w:val="4"/>
        </w:numPr>
        <w:pBdr>
          <w:top w:val="nil"/>
          <w:left w:val="nil"/>
          <w:bottom w:val="nil"/>
          <w:right w:val="nil"/>
          <w:between w:val="nil"/>
        </w:pBdr>
        <w:spacing w:after="0" w:line="360" w:lineRule="auto"/>
        <w:rPr>
          <w:color w:val="000000"/>
        </w:rPr>
      </w:pPr>
      <w:r>
        <w:rPr>
          <w:color w:val="000000"/>
        </w:rPr>
        <w:t>Coordinación de Unidad de Rehabilitación e Integración Social (URIS);</w:t>
      </w:r>
    </w:p>
    <w:p w:rsidR="002F770F" w:rsidRDefault="008E1AAB">
      <w:pPr>
        <w:numPr>
          <w:ilvl w:val="0"/>
          <w:numId w:val="4"/>
        </w:numPr>
        <w:pBdr>
          <w:top w:val="nil"/>
          <w:left w:val="nil"/>
          <w:bottom w:val="nil"/>
          <w:right w:val="nil"/>
          <w:between w:val="nil"/>
        </w:pBdr>
        <w:spacing w:after="0" w:line="360" w:lineRule="auto"/>
        <w:rPr>
          <w:color w:val="000000"/>
        </w:rPr>
      </w:pPr>
      <w:r>
        <w:rPr>
          <w:color w:val="000000"/>
        </w:rPr>
        <w:t xml:space="preserve">Coordinación de Salud Visual </w:t>
      </w:r>
    </w:p>
    <w:p w:rsidR="002F770F" w:rsidRDefault="002F770F">
      <w:pPr>
        <w:pBdr>
          <w:top w:val="nil"/>
          <w:left w:val="nil"/>
          <w:bottom w:val="nil"/>
          <w:right w:val="nil"/>
          <w:between w:val="nil"/>
        </w:pBdr>
        <w:spacing w:after="0" w:line="360" w:lineRule="auto"/>
        <w:ind w:left="1440"/>
        <w:rPr>
          <w:color w:val="000000"/>
        </w:rPr>
      </w:pPr>
    </w:p>
    <w:p w:rsidR="002F770F" w:rsidRDefault="008E1AAB">
      <w:pPr>
        <w:numPr>
          <w:ilvl w:val="0"/>
          <w:numId w:val="2"/>
        </w:numPr>
        <w:pBdr>
          <w:top w:val="nil"/>
          <w:left w:val="nil"/>
          <w:bottom w:val="nil"/>
          <w:right w:val="nil"/>
          <w:between w:val="nil"/>
        </w:pBdr>
        <w:spacing w:after="0" w:line="360" w:lineRule="auto"/>
        <w:rPr>
          <w:color w:val="000000"/>
        </w:rPr>
      </w:pPr>
      <w:r>
        <w:rPr>
          <w:color w:val="000000"/>
        </w:rPr>
        <w:t>Tesorería:</w:t>
      </w:r>
    </w:p>
    <w:p w:rsidR="002F770F" w:rsidRDefault="008E1AAB">
      <w:pPr>
        <w:numPr>
          <w:ilvl w:val="0"/>
          <w:numId w:val="5"/>
        </w:numPr>
        <w:pBdr>
          <w:top w:val="nil"/>
          <w:left w:val="nil"/>
          <w:bottom w:val="nil"/>
          <w:right w:val="nil"/>
          <w:between w:val="nil"/>
        </w:pBdr>
        <w:spacing w:after="0" w:line="360" w:lineRule="auto"/>
        <w:rPr>
          <w:color w:val="000000"/>
        </w:rPr>
      </w:pPr>
      <w:r>
        <w:rPr>
          <w:color w:val="000000"/>
        </w:rPr>
        <w:t xml:space="preserve">Contador General; </w:t>
      </w:r>
    </w:p>
    <w:p w:rsidR="002F770F" w:rsidRDefault="008E1AAB">
      <w:pPr>
        <w:numPr>
          <w:ilvl w:val="1"/>
          <w:numId w:val="5"/>
        </w:numPr>
        <w:pBdr>
          <w:top w:val="nil"/>
          <w:left w:val="nil"/>
          <w:bottom w:val="nil"/>
          <w:right w:val="nil"/>
          <w:between w:val="nil"/>
        </w:pBdr>
        <w:spacing w:after="0" w:line="360" w:lineRule="auto"/>
        <w:rPr>
          <w:color w:val="000000"/>
        </w:rPr>
      </w:pPr>
      <w:r>
        <w:rPr>
          <w:color w:val="000000"/>
        </w:rPr>
        <w:t xml:space="preserve">Jefatura de Ingresos </w:t>
      </w:r>
    </w:p>
    <w:p w:rsidR="002F770F" w:rsidRDefault="008E1AAB">
      <w:pPr>
        <w:numPr>
          <w:ilvl w:val="1"/>
          <w:numId w:val="5"/>
        </w:numPr>
        <w:pBdr>
          <w:top w:val="nil"/>
          <w:left w:val="nil"/>
          <w:bottom w:val="nil"/>
          <w:right w:val="nil"/>
          <w:between w:val="nil"/>
        </w:pBdr>
        <w:spacing w:after="0" w:line="360" w:lineRule="auto"/>
        <w:rPr>
          <w:color w:val="000000"/>
        </w:rPr>
      </w:pPr>
      <w:r>
        <w:rPr>
          <w:color w:val="000000"/>
        </w:rPr>
        <w:t xml:space="preserve">Jefatura de Cuentas por pagar </w:t>
      </w:r>
    </w:p>
    <w:p w:rsidR="002F770F" w:rsidRDefault="002F770F">
      <w:pPr>
        <w:pBdr>
          <w:top w:val="nil"/>
          <w:left w:val="nil"/>
          <w:bottom w:val="nil"/>
          <w:right w:val="nil"/>
          <w:between w:val="nil"/>
        </w:pBdr>
        <w:spacing w:after="0" w:line="360" w:lineRule="auto"/>
        <w:ind w:left="2160"/>
        <w:rPr>
          <w:color w:val="000000"/>
        </w:rPr>
      </w:pPr>
    </w:p>
    <w:p w:rsidR="002F770F" w:rsidRDefault="008E1AAB">
      <w:pPr>
        <w:numPr>
          <w:ilvl w:val="0"/>
          <w:numId w:val="5"/>
        </w:numPr>
        <w:pBdr>
          <w:top w:val="nil"/>
          <w:left w:val="nil"/>
          <w:bottom w:val="nil"/>
          <w:right w:val="nil"/>
          <w:between w:val="nil"/>
        </w:pBdr>
        <w:spacing w:after="0" w:line="360" w:lineRule="auto"/>
        <w:rPr>
          <w:color w:val="000000"/>
        </w:rPr>
      </w:pPr>
      <w:r>
        <w:rPr>
          <w:color w:val="000000"/>
        </w:rPr>
        <w:t>Coordinación Administrativa;</w:t>
      </w:r>
    </w:p>
    <w:p w:rsidR="002F770F" w:rsidRDefault="008E1AAB">
      <w:pPr>
        <w:numPr>
          <w:ilvl w:val="0"/>
          <w:numId w:val="5"/>
        </w:numPr>
        <w:pBdr>
          <w:top w:val="nil"/>
          <w:left w:val="nil"/>
          <w:bottom w:val="nil"/>
          <w:right w:val="nil"/>
          <w:between w:val="nil"/>
        </w:pBdr>
        <w:spacing w:after="0" w:line="360" w:lineRule="auto"/>
        <w:rPr>
          <w:color w:val="000000"/>
        </w:rPr>
      </w:pPr>
      <w:r>
        <w:rPr>
          <w:color w:val="000000"/>
        </w:rPr>
        <w:t xml:space="preserve">Coordinación de recursos humanos </w:t>
      </w:r>
    </w:p>
    <w:p w:rsidR="002F770F" w:rsidRDefault="008E1AAB">
      <w:pPr>
        <w:numPr>
          <w:ilvl w:val="4"/>
          <w:numId w:val="7"/>
        </w:numPr>
        <w:pBdr>
          <w:top w:val="nil"/>
          <w:left w:val="nil"/>
          <w:bottom w:val="nil"/>
          <w:right w:val="nil"/>
          <w:between w:val="nil"/>
        </w:pBdr>
        <w:spacing w:after="0" w:line="360" w:lineRule="auto"/>
        <w:rPr>
          <w:color w:val="000000"/>
        </w:rPr>
      </w:pPr>
      <w:r>
        <w:rPr>
          <w:color w:val="000000"/>
        </w:rPr>
        <w:t>Jefatura de Adquisiciones</w:t>
      </w:r>
    </w:p>
    <w:p w:rsidR="002F770F" w:rsidRDefault="008E1AAB">
      <w:pPr>
        <w:numPr>
          <w:ilvl w:val="4"/>
          <w:numId w:val="7"/>
        </w:numPr>
        <w:pBdr>
          <w:top w:val="nil"/>
          <w:left w:val="nil"/>
          <w:bottom w:val="nil"/>
          <w:right w:val="nil"/>
          <w:between w:val="nil"/>
        </w:pBdr>
        <w:spacing w:after="0" w:line="360" w:lineRule="auto"/>
        <w:rPr>
          <w:color w:val="000000"/>
        </w:rPr>
      </w:pPr>
      <w:r>
        <w:rPr>
          <w:color w:val="000000"/>
        </w:rPr>
        <w:t xml:space="preserve">Jefatura de mantenimiento </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 xml:space="preserve">Ahora bien dentro de la misma normativa en comento, en su artículo 170, refiere que la Jefatura de Adquisiciones será la dependencia responsable de suministrar los recursos materiales, tecnológicos y de servicios que soliciten los titulares de las unidades administrativas que conforman la Administración Pública Municipal. Además de elaborar los contratos de Adquisiciones, Arrendamientos y Servicios para la Administración, previa </w:t>
      </w:r>
      <w:proofErr w:type="spellStart"/>
      <w:r>
        <w:rPr>
          <w:color w:val="000000"/>
        </w:rPr>
        <w:t>presupuestación</w:t>
      </w:r>
      <w:proofErr w:type="spellEnd"/>
      <w:r>
        <w:rPr>
          <w:color w:val="000000"/>
        </w:rPr>
        <w:t xml:space="preserve">, y vigilar los procedimientos de Adjudicación que se realizan a través del </w:t>
      </w:r>
      <w:r>
        <w:rPr>
          <w:color w:val="000000"/>
        </w:rPr>
        <w:lastRenderedPageBreak/>
        <w:t>Comité de Adquisiciones cumplan con la normatividad aplicable; Siendo así que deben de programar conjuntamente con las dependencias que conforman la Administración Pública Municipal, el programa anual de adquisiciones, arrendamientos y servicios, conforme al presupuesto de egresos para dar cumplimiento a los objetivos establecidos en el Plan Desarrollo Municipal;</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De tales circunstancias, se logra vislumbrar que la pretensión de la persona Recurrente, es obtener del primero de enero de dos mil veinticuatro al treinta y uno de agosto de dos mil veinticinco, el documento donde conste lo siguiente:</w:t>
      </w:r>
    </w:p>
    <w:p w:rsidR="002F770F" w:rsidRDefault="002F770F">
      <w:pPr>
        <w:spacing w:after="0" w:line="360" w:lineRule="auto"/>
        <w:rPr>
          <w:color w:val="000000"/>
        </w:rPr>
      </w:pPr>
    </w:p>
    <w:p w:rsidR="002F770F" w:rsidRDefault="008E1AAB">
      <w:pPr>
        <w:numPr>
          <w:ilvl w:val="0"/>
          <w:numId w:val="8"/>
        </w:numPr>
        <w:pBdr>
          <w:top w:val="nil"/>
          <w:left w:val="nil"/>
          <w:bottom w:val="nil"/>
          <w:right w:val="nil"/>
          <w:between w:val="nil"/>
        </w:pBdr>
        <w:spacing w:after="0" w:line="360" w:lineRule="auto"/>
        <w:rPr>
          <w:color w:val="000000"/>
        </w:rPr>
      </w:pPr>
      <w:r>
        <w:rPr>
          <w:color w:val="000000"/>
        </w:rPr>
        <w:t>Las convocatorias de licitación pública;</w:t>
      </w:r>
    </w:p>
    <w:p w:rsidR="002F770F" w:rsidRDefault="008E1AAB">
      <w:pPr>
        <w:numPr>
          <w:ilvl w:val="0"/>
          <w:numId w:val="8"/>
        </w:numPr>
        <w:pBdr>
          <w:top w:val="nil"/>
          <w:left w:val="nil"/>
          <w:bottom w:val="nil"/>
          <w:right w:val="nil"/>
          <w:between w:val="nil"/>
        </w:pBdr>
        <w:spacing w:after="0" w:line="360" w:lineRule="auto"/>
        <w:rPr>
          <w:color w:val="000000"/>
        </w:rPr>
      </w:pPr>
      <w:r>
        <w:rPr>
          <w:color w:val="000000"/>
        </w:rPr>
        <w:t>Las invitaciones restringidas emitidas, y</w:t>
      </w:r>
    </w:p>
    <w:p w:rsidR="002F770F" w:rsidRDefault="008E1AAB">
      <w:pPr>
        <w:numPr>
          <w:ilvl w:val="0"/>
          <w:numId w:val="8"/>
        </w:numPr>
        <w:pBdr>
          <w:top w:val="nil"/>
          <w:left w:val="nil"/>
          <w:bottom w:val="nil"/>
          <w:right w:val="nil"/>
          <w:between w:val="nil"/>
        </w:pBdr>
        <w:spacing w:after="0" w:line="360" w:lineRule="auto"/>
        <w:rPr>
          <w:color w:val="000000"/>
        </w:rPr>
      </w:pPr>
      <w:r>
        <w:rPr>
          <w:color w:val="000000"/>
        </w:rPr>
        <w:t>Las Actas del Comité de Adquisiciones donde consten los dictámenes de procedencia para llevar a cabo procedimientos de adjudicaciones directa.</w:t>
      </w:r>
    </w:p>
    <w:p w:rsidR="002F770F" w:rsidRDefault="002F770F">
      <w:pPr>
        <w:spacing w:after="0" w:line="360" w:lineRule="auto"/>
        <w:rPr>
          <w:color w:val="000000"/>
        </w:rPr>
      </w:pPr>
    </w:p>
    <w:p w:rsidR="002F770F" w:rsidRDefault="008E1AAB">
      <w:pPr>
        <w:spacing w:after="0" w:line="360" w:lineRule="auto"/>
        <w:rPr>
          <w:color w:val="0D0D0D"/>
        </w:rPr>
      </w:pPr>
      <w:r>
        <w:rPr>
          <w:color w:val="000000"/>
        </w:rPr>
        <w:t>Ahora bien, de las constancias que obran en el expediente electrónico, se advierte que el Sujeto Obligado</w:t>
      </w:r>
      <w:r>
        <w:rPr>
          <w:color w:val="0D0D0D"/>
        </w:rPr>
        <w:t>, turnó la solicitud de información a la</w:t>
      </w:r>
      <w:r>
        <w:t xml:space="preserve"> Jefatura de Administración</w:t>
      </w:r>
      <w:r>
        <w:rPr>
          <w:color w:val="000000"/>
        </w:rPr>
        <w:t xml:space="preserve">; </w:t>
      </w:r>
      <w:r>
        <w:t xml:space="preserve">por lo que, es oportuno hacer referencia al </w:t>
      </w:r>
      <w:r>
        <w:rPr>
          <w:b/>
          <w:bCs/>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2F770F" w:rsidRDefault="002F770F">
      <w:pPr>
        <w:spacing w:after="0" w:line="360" w:lineRule="auto"/>
        <w:ind w:left="720"/>
      </w:pPr>
    </w:p>
    <w:p w:rsidR="002F770F" w:rsidRDefault="008E1AAB">
      <w:pPr>
        <w:spacing w:after="0" w:line="360" w:lineRule="auto"/>
        <w:rPr>
          <w:color w:val="000000"/>
        </w:rPr>
      </w:pPr>
      <w:r>
        <w:rPr>
          <w:color w:val="000000"/>
        </w:rPr>
        <w:lastRenderedPageBreak/>
        <w:t xml:space="preserve">Así y de lo plasmado en párrafos anteriores, </w:t>
      </w:r>
      <w:r>
        <w:t>se logra colegir que el Sujeto Obligad</w:t>
      </w:r>
      <w:r>
        <w:rPr>
          <w:b/>
          <w:bCs/>
          <w:u w:val="single"/>
        </w:rPr>
        <w:t>o no cumplió</w:t>
      </w:r>
      <w:r>
        <w:t xml:space="preserve"> con el procedimiento de búsqueda </w:t>
      </w:r>
      <w:r>
        <w:rPr>
          <w:color w:val="000000"/>
        </w:rPr>
        <w:t xml:space="preserve">establecido en el artículo 162 de la Ley de Transparencia y Acceso a la Información Pública del Estado de México y Municipios, toda vez, que omitió gestionar el requerimiento de información </w:t>
      </w:r>
      <w:r>
        <w:rPr>
          <w:b/>
          <w:bCs/>
          <w:color w:val="000000"/>
        </w:rPr>
        <w:t>a la Jefatura de Adquisiciones</w:t>
      </w:r>
      <w:r>
        <w:rPr>
          <w:b/>
          <w:bCs/>
        </w:rPr>
        <w:t xml:space="preserve">, </w:t>
      </w:r>
      <w:r>
        <w:rPr>
          <w:color w:val="000000"/>
        </w:rPr>
        <w:t xml:space="preserve">que también conoce de lo peticionado. </w:t>
      </w:r>
    </w:p>
    <w:p w:rsidR="002F770F" w:rsidRDefault="002F770F">
      <w:pPr>
        <w:spacing w:after="0" w:line="360" w:lineRule="auto"/>
        <w:rPr>
          <w:color w:val="FF0000"/>
        </w:rPr>
      </w:pPr>
    </w:p>
    <w:p w:rsidR="002F770F" w:rsidRDefault="008E1AAB">
      <w:pPr>
        <w:spacing w:after="0" w:line="360" w:lineRule="auto"/>
        <w:rPr>
          <w:color w:val="000000"/>
        </w:rPr>
      </w:pPr>
      <w:r>
        <w:rPr>
          <w:color w:val="000000"/>
        </w:rPr>
        <w:t>Ahora bien, en respuesta, a través de la Jefatura de Administración refirió que ponía a disposición la información solicitada para su consulta o reproducción, previo pago de derechos en sus oficinas</w:t>
      </w:r>
      <w:r>
        <w:t>;</w:t>
      </w:r>
    </w:p>
    <w:p w:rsidR="002F770F" w:rsidRDefault="002F770F">
      <w:pPr>
        <w:spacing w:after="0" w:line="360" w:lineRule="auto"/>
        <w:rPr>
          <w:color w:val="000000"/>
        </w:rPr>
      </w:pPr>
    </w:p>
    <w:p w:rsidR="002F770F" w:rsidRDefault="008E1AAB">
      <w:pPr>
        <w:spacing w:after="0" w:line="360" w:lineRule="auto"/>
      </w:pPr>
      <w:r>
        <w:t>De tal suerte, se procede analizar si procede el cambio de modalidad. Al respecto, cabe recordar que se requirió la información, a través del Sistema de Acceso a Información Mexiquense (SAIMEX).</w:t>
      </w:r>
    </w:p>
    <w:p w:rsidR="002F770F" w:rsidRDefault="002F770F">
      <w:pPr>
        <w:spacing w:after="0" w:line="360" w:lineRule="auto"/>
        <w:rPr>
          <w:color w:val="000000"/>
        </w:rPr>
      </w:pPr>
    </w:p>
    <w:p w:rsidR="002F770F" w:rsidRDefault="008E1AAB">
      <w:pPr>
        <w:spacing w:after="0" w:line="360" w:lineRule="auto"/>
      </w:pPr>
      <w:r>
        <w:rPr>
          <w:color w:val="0D0D0D"/>
        </w:rPr>
        <w:t>En ese sentido,</w:t>
      </w:r>
      <w:r>
        <w:t xml:space="preserve"> el artículo 155, fracción V, de la Ley de Transparencia y Acceso a la Información Pública del Estado de México y Municipios, precisa que para presentar una solicitud, el particular podrá señalar </w:t>
      </w:r>
      <w:r>
        <w:rPr>
          <w:b/>
          <w:bCs/>
        </w:rPr>
        <w:t>la modalidad en la que prefiere se otorgue el acceso a la información</w:t>
      </w:r>
      <w:r>
        <w:t>, la cual podrá ser verbal, siempre y cuando sea para fines de orientación, mediante consulta directa, mediante la expedición de copias simples o certificadas o la reproducción en cualquier otro medio, incluidos los electrónicos.</w:t>
      </w:r>
    </w:p>
    <w:p w:rsidR="002F770F" w:rsidRDefault="002F770F">
      <w:pPr>
        <w:spacing w:after="0" w:line="360" w:lineRule="auto"/>
      </w:pPr>
    </w:p>
    <w:p w:rsidR="002F770F" w:rsidRDefault="008E1AAB">
      <w:pPr>
        <w:spacing w:after="0" w:line="360" w:lineRule="auto"/>
        <w:rPr>
          <w:b/>
          <w:bCs/>
        </w:rPr>
      </w:pPr>
      <w:r>
        <w:t xml:space="preserve">El artículo 158, dispone que, de manera excepcional, cuando de manera fundada y motivada lo determine el Sujeto Obligado, </w:t>
      </w:r>
      <w:r>
        <w:rPr>
          <w:b/>
          <w:bC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2F770F" w:rsidRDefault="002F770F">
      <w:pPr>
        <w:spacing w:after="0" w:line="360" w:lineRule="auto"/>
        <w:rPr>
          <w:b/>
          <w:bCs/>
        </w:rPr>
      </w:pPr>
    </w:p>
    <w:p w:rsidR="002F770F" w:rsidRDefault="008E1AAB">
      <w:pPr>
        <w:spacing w:after="0" w:line="360" w:lineRule="auto"/>
      </w:pPr>
      <w:r>
        <w:t xml:space="preserve">En ese orden de ideas, el artículo 164 de dicho ordenamiento jurídico, prevé que el acceso se dará en la modalidad de entrega y, en su caso, de envío elegidos por al solicitante. </w:t>
      </w:r>
      <w:r>
        <w:rPr>
          <w:b/>
          <w:bCs/>
        </w:rPr>
        <w:t>Cuando la información no pueda entregarse o enviarse en la modalidad elegida, el sujeto obligado deberá ofrecer otra u otras modalidades de entrega.</w:t>
      </w:r>
      <w:r>
        <w:t xml:space="preserve"> En cualquier caso, </w:t>
      </w:r>
      <w:r>
        <w:rPr>
          <w:b/>
          <w:bCs/>
        </w:rPr>
        <w:t>se deberá fundar y motivar</w:t>
      </w:r>
      <w:r>
        <w:t xml:space="preserve"> la necesidad de ofrecer otras modalidades.</w:t>
      </w:r>
    </w:p>
    <w:p w:rsidR="002F770F" w:rsidRDefault="002F770F">
      <w:pPr>
        <w:spacing w:after="0" w:line="360" w:lineRule="auto"/>
      </w:pPr>
    </w:p>
    <w:p w:rsidR="002F770F" w:rsidRDefault="008E1AAB">
      <w:pPr>
        <w:spacing w:after="0" w:line="360" w:lineRule="auto"/>
        <w:rPr>
          <w:b/>
          <w:bCs/>
        </w:rPr>
      </w:pPr>
      <w:r>
        <w:t xml:space="preserve">En tales consideraciones, la entrega de la información deberá hacerse, </w:t>
      </w:r>
      <w:r>
        <w:rPr>
          <w:b/>
          <w:bCs/>
        </w:rPr>
        <w:t>en la medida de lo posible, en la forma solicitada por el interesado, salvo que exista un impedimento justificado para atenderla</w:t>
      </w:r>
      <w:r>
        <w:t xml:space="preserve">, en cuyo caso, deberán exponerse las razones por las cuales no era posible utilizar el medio de reproducción solicitado; en ese sentido, la entrega de la información en una modalidad distinta a la elegida por el particular </w:t>
      </w:r>
      <w:r>
        <w:rPr>
          <w:b/>
          <w:bCs/>
        </w:rPr>
        <w:t xml:space="preserve">sólo procede, en caso de que se acredite la imposibilidad de atenderla. </w:t>
      </w:r>
    </w:p>
    <w:p w:rsidR="002F770F" w:rsidRDefault="002F770F">
      <w:pPr>
        <w:spacing w:after="0" w:line="360" w:lineRule="auto"/>
      </w:pPr>
    </w:p>
    <w:p w:rsidR="002F770F" w:rsidRDefault="008E1AAB">
      <w:pPr>
        <w:spacing w:after="0" w:line="360" w:lineRule="auto"/>
        <w:rPr>
          <w:b/>
          <w:bCs/>
        </w:rPr>
      </w:pPr>
      <w:bookmarkStart w:id="23" w:name="_heading=h.3fhje2pik8sn" w:colFirst="0" w:colLast="0"/>
      <w:bookmarkEnd w:id="23"/>
      <w:r>
        <w:rPr>
          <w:color w:val="000000"/>
        </w:rPr>
        <w:t xml:space="preserve">Así, cuando se justifique el impedimento, </w:t>
      </w:r>
      <w:r>
        <w:rPr>
          <w:b/>
          <w:bCs/>
          <w:color w:val="000000"/>
        </w:rPr>
        <w:t>los Sujetos Obligados deberán ofrecer al particular otras modalidades de entrega que permita la información</w:t>
      </w:r>
      <w:r>
        <w:rPr>
          <w:color w:val="000000"/>
        </w:rPr>
        <w:t>,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qu</w:t>
      </w:r>
      <w:r>
        <w:t xml:space="preserve">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b/>
          <w:bCs/>
        </w:rPr>
        <w:t>información en todas las modalidades que lo permitan, procurando reducir los costos de entrega.</w:t>
      </w:r>
    </w:p>
    <w:p w:rsidR="002F770F" w:rsidRDefault="002F770F">
      <w:pPr>
        <w:spacing w:after="0" w:line="360" w:lineRule="auto"/>
      </w:pPr>
    </w:p>
    <w:p w:rsidR="002F770F" w:rsidRDefault="008E1AAB">
      <w:pPr>
        <w:widowControl w:val="0"/>
        <w:spacing w:after="0" w:line="360" w:lineRule="auto"/>
      </w:pPr>
      <w:r>
        <w:t xml:space="preserve">Además, según Calero, Natalia (2016), en la “Ley General de Transparencia y Acceso a la </w:t>
      </w:r>
      <w:r>
        <w:lastRenderedPageBreak/>
        <w:t>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2F770F" w:rsidRDefault="002F770F">
      <w:pPr>
        <w:widowControl w:val="0"/>
        <w:spacing w:after="0" w:line="360" w:lineRule="auto"/>
      </w:pPr>
    </w:p>
    <w:p w:rsidR="002F770F" w:rsidRDefault="008E1AAB">
      <w:pPr>
        <w:numPr>
          <w:ilvl w:val="0"/>
          <w:numId w:val="9"/>
        </w:numPr>
        <w:spacing w:after="0" w:line="360" w:lineRule="auto"/>
      </w:pPr>
      <w:r>
        <w:t>Las razones por las cuales la información implicaba un análisis, estudio o procesamiento de datos;</w:t>
      </w:r>
    </w:p>
    <w:p w:rsidR="002F770F" w:rsidRDefault="002F770F">
      <w:pPr>
        <w:spacing w:after="0" w:line="360" w:lineRule="auto"/>
        <w:ind w:left="720"/>
      </w:pPr>
    </w:p>
    <w:p w:rsidR="002F770F" w:rsidRDefault="008E1AAB">
      <w:pPr>
        <w:numPr>
          <w:ilvl w:val="0"/>
          <w:numId w:val="9"/>
        </w:numPr>
        <w:spacing w:after="0" w:line="360" w:lineRule="auto"/>
      </w:pPr>
      <w:r>
        <w:t>Por qué motivo el tiempo, que se le otorga al Sujeto Obligado para dar respuesta, en la modalidad elegida a la solicitud de información, no le es suficiente, y</w:t>
      </w:r>
    </w:p>
    <w:p w:rsidR="002F770F" w:rsidRDefault="002F770F">
      <w:pPr>
        <w:pBdr>
          <w:top w:val="nil"/>
          <w:left w:val="nil"/>
          <w:bottom w:val="nil"/>
          <w:right w:val="nil"/>
          <w:between w:val="nil"/>
        </w:pBdr>
        <w:spacing w:after="0" w:line="360" w:lineRule="auto"/>
        <w:ind w:left="720"/>
        <w:rPr>
          <w:color w:val="000000"/>
        </w:rPr>
      </w:pPr>
    </w:p>
    <w:p w:rsidR="002F770F" w:rsidRDefault="008E1AAB">
      <w:pPr>
        <w:numPr>
          <w:ilvl w:val="0"/>
          <w:numId w:val="9"/>
        </w:numPr>
        <w:spacing w:after="0" w:line="360" w:lineRule="auto"/>
      </w:pPr>
      <w:r>
        <w:t>La cantidad de recursos humanos y materiales con los que cuenta el Sujeto Obligado son insuficientes.</w:t>
      </w:r>
    </w:p>
    <w:p w:rsidR="002F770F" w:rsidRDefault="002F770F">
      <w:pPr>
        <w:spacing w:after="0" w:line="360" w:lineRule="auto"/>
        <w:ind w:right="-28"/>
      </w:pPr>
    </w:p>
    <w:p w:rsidR="002F770F" w:rsidRDefault="008E1AAB">
      <w:pPr>
        <w:spacing w:after="0" w:line="360" w:lineRule="auto"/>
      </w:pPr>
      <w: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Pr>
          <w:b/>
          <w:bCs/>
        </w:rPr>
        <w:t>quinientos megabytes</w:t>
      </w:r>
      <w:r>
        <w:t xml:space="preserve"> o su equivalente </w:t>
      </w:r>
      <w:r>
        <w:rPr>
          <w:u w:val="single"/>
        </w:rPr>
        <w:t xml:space="preserve">a </w:t>
      </w:r>
      <w:r>
        <w:rPr>
          <w:b/>
          <w:bCs/>
          <w:u w:val="single"/>
        </w:rPr>
        <w:t>ocho mil fojas</w:t>
      </w:r>
      <w:r>
        <w:rPr>
          <w:u w:val="single"/>
        </w:rPr>
        <w:t>.</w:t>
      </w:r>
    </w:p>
    <w:p w:rsidR="002F770F" w:rsidRDefault="002F770F">
      <w:pPr>
        <w:spacing w:after="0" w:line="360" w:lineRule="auto"/>
        <w:ind w:right="-28"/>
      </w:pPr>
    </w:p>
    <w:p w:rsidR="002F770F" w:rsidRDefault="008E1AAB">
      <w:pPr>
        <w:spacing w:after="0" w:line="360" w:lineRule="auto"/>
        <w:rPr>
          <w:color w:val="000000"/>
        </w:rPr>
      </w:pPr>
      <w:bookmarkStart w:id="24" w:name="_heading=h.apncjqn2k1ks" w:colFirst="0" w:colLast="0"/>
      <w:bookmarkEnd w:id="24"/>
      <w:r>
        <w:rPr>
          <w:color w:val="000000"/>
        </w:rPr>
        <w:t>Establecido lo anterior, el Sujeto Obligado precisó que ponía a disposición de la persona Recurrente la información solicitada en consulta directa, sin considerar ninguna de las excepciones referidas, al mencionar que solo cubrirá un pago previo si deseaba la información.</w:t>
      </w:r>
    </w:p>
    <w:p w:rsidR="002F770F" w:rsidRDefault="002F770F">
      <w:pPr>
        <w:spacing w:after="0" w:line="360" w:lineRule="auto"/>
        <w:rPr>
          <w:color w:val="000000"/>
        </w:rPr>
      </w:pPr>
    </w:p>
    <w:p w:rsidR="002F770F" w:rsidRDefault="008E1AAB">
      <w:pPr>
        <w:spacing w:after="0" w:line="360" w:lineRule="auto"/>
        <w:ind w:right="-28"/>
        <w:rPr>
          <w:b/>
          <w:bCs/>
        </w:rPr>
      </w:pPr>
      <w:r>
        <w:lastRenderedPageBreak/>
        <w:t xml:space="preserve">En otras palabras, se logra vislumbrar que el Sujeto Obligado no atendió de manera correcta la solicitud de acceso a la información al no considerar, ni argumentar algún supuesto, aunado a que no se tiene certeza de que dicha información sobrepase las capacidades, lo cual da como resultado que el agravio sea </w:t>
      </w:r>
      <w:r>
        <w:rPr>
          <w:b/>
          <w:bCs/>
        </w:rPr>
        <w:t>FUNDADO.</w:t>
      </w:r>
    </w:p>
    <w:p w:rsidR="002F770F" w:rsidRDefault="002F770F">
      <w:pPr>
        <w:spacing w:after="0" w:line="360" w:lineRule="auto"/>
        <w:ind w:right="-28"/>
        <w:rPr>
          <w:b/>
          <w:bCs/>
        </w:rPr>
      </w:pPr>
    </w:p>
    <w:p w:rsidR="002F770F" w:rsidRDefault="008E1AAB">
      <w:pPr>
        <w:spacing w:after="0" w:line="360" w:lineRule="auto"/>
        <w:rPr>
          <w:color w:val="000000"/>
        </w:rPr>
      </w:pPr>
      <w:r>
        <w:t xml:space="preserve">Por lo que para atender el requerimiento de información, el Sujeto Obligado deberá realizar una búsqueda exhaustiva y razonable en los archivos de todas sus áreas competentes dentro de las cuales no podrá omitir a la </w:t>
      </w:r>
      <w:r>
        <w:rPr>
          <w:b/>
          <w:bCs/>
          <w:color w:val="000000"/>
          <w:u w:val="single"/>
        </w:rPr>
        <w:t>Jefatura de Adquisiciones,</w:t>
      </w:r>
      <w:r>
        <w:t xml:space="preserve"> a efecto que proporcione </w:t>
      </w:r>
      <w:r>
        <w:rPr>
          <w:color w:val="000000"/>
        </w:rPr>
        <w:t xml:space="preserve">documento donde consten las invitaciones restringidas, licitaciones públicas y las actas del comité, donde se adjudicó algún bien o servicio de manera directa, del primero de enero de dos mil veinticuatro al treinta y uno de agosto de dos mil veinticinco; </w:t>
      </w:r>
      <w: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2F770F" w:rsidRDefault="002F770F">
      <w:pPr>
        <w:spacing w:after="0" w:line="360" w:lineRule="auto"/>
      </w:pPr>
    </w:p>
    <w:p w:rsidR="002F770F" w:rsidRDefault="008E1AAB">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rsidR="002F770F" w:rsidRDefault="002F770F">
      <w:pPr>
        <w:spacing w:after="0" w:line="360" w:lineRule="auto"/>
        <w:rPr>
          <w:color w:val="FF0000"/>
        </w:rPr>
      </w:pPr>
    </w:p>
    <w:p w:rsidR="002F770F" w:rsidRDefault="008E1AAB">
      <w:pPr>
        <w:spacing w:after="0" w:line="360" w:lineRule="auto"/>
      </w:pPr>
      <w:r>
        <w:t xml:space="preserve">De tales circunstancias, se concluye que los sujetos obligados únicamente se encuentran constreñidos a proporcionar los documentos que den cuenta de la información solicitada, </w:t>
      </w:r>
      <w:r>
        <w:lastRenderedPageBreak/>
        <w:t xml:space="preserve">como obren en sus archivos, sin tener que elaborarlos a las necesidades del Recurrente; por lo que, en el presente caso, deberá </w:t>
      </w:r>
      <w:r>
        <w:rPr>
          <w:color w:val="000000"/>
        </w:rPr>
        <w:t>documento donde consten las invitaciones restringidas, licitaciones públicas y las actas del comité, donde se adjudicó algún bien o servicio de manera directa, del primero de enero de dos mil veinticuatro al treinta y uno de agosto de dos mil veinticinco</w:t>
      </w:r>
      <w:r>
        <w:t>.</w:t>
      </w:r>
    </w:p>
    <w:p w:rsidR="002F770F" w:rsidRDefault="002F770F">
      <w:pPr>
        <w:spacing w:after="0" w:line="360" w:lineRule="auto"/>
      </w:pPr>
    </w:p>
    <w:p w:rsidR="002F770F" w:rsidRDefault="008E1AAB">
      <w:pPr>
        <w:spacing w:after="0" w:line="360" w:lineRule="auto"/>
      </w:pPr>
      <w:r>
        <w:t>Finalmente, este Instituto considera que los documentos que den cuenta de lo solicitado, pudieran contar con datos o información clasificada tales como Clave Única de Registro de Población, Registro Federal de Contribuyentes del servidor público, números de cuenta bancaria (proveedores, servidores públicos o particulares), entre otros, por lo que, en el caso,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2F770F" w:rsidRDefault="002F770F">
      <w:pPr>
        <w:spacing w:after="0" w:line="360" w:lineRule="auto"/>
      </w:pPr>
    </w:p>
    <w:p w:rsidR="002F770F" w:rsidRDefault="008E1AAB">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2F770F" w:rsidRDefault="002F770F">
      <w:pPr>
        <w:spacing w:after="0" w:line="360" w:lineRule="auto"/>
        <w:rPr>
          <w:color w:val="FF0000"/>
        </w:rPr>
      </w:pPr>
    </w:p>
    <w:p w:rsidR="002F770F" w:rsidRDefault="008E1AAB">
      <w:pPr>
        <w:pStyle w:val="Ttulo2"/>
        <w:spacing w:before="0" w:after="0" w:line="360" w:lineRule="auto"/>
        <w:rPr>
          <w:color w:val="000000"/>
          <w:sz w:val="22"/>
          <w:szCs w:val="22"/>
        </w:rPr>
      </w:pPr>
      <w:bookmarkStart w:id="25" w:name="_heading=h.gm0yahhdmown" w:colFirst="0" w:colLast="0"/>
      <w:bookmarkStart w:id="26" w:name="_Toc221204196"/>
      <w:bookmarkEnd w:id="25"/>
      <w:r>
        <w:rPr>
          <w:color w:val="000000"/>
          <w:sz w:val="22"/>
          <w:szCs w:val="22"/>
        </w:rPr>
        <w:t>SEXTO. Decisión</w:t>
      </w:r>
      <w:bookmarkEnd w:id="26"/>
    </w:p>
    <w:p w:rsidR="002F770F" w:rsidRDefault="002F770F">
      <w:pPr>
        <w:spacing w:after="0" w:line="360" w:lineRule="auto"/>
        <w:rPr>
          <w:b/>
          <w:bCs/>
          <w:color w:val="FF0000"/>
        </w:rPr>
      </w:pPr>
    </w:p>
    <w:p w:rsidR="002F770F" w:rsidRDefault="008E1AAB">
      <w:pPr>
        <w:spacing w:after="0" w:line="360" w:lineRule="auto"/>
        <w:rPr>
          <w:color w:val="000000"/>
        </w:rPr>
      </w:pPr>
      <w:r>
        <w:rPr>
          <w:color w:val="000000"/>
        </w:rPr>
        <w:lastRenderedPageBreak/>
        <w:t xml:space="preserve">Con fundamento en el artículo 186, fracción III, de la Ley de Transparencia y Acceso a la Información Pública del Estado de México y Municipios, este Instituto considera procedente </w:t>
      </w:r>
      <w:r>
        <w:rPr>
          <w:b/>
          <w:bCs/>
          <w:color w:val="000000"/>
        </w:rPr>
        <w:t>REVOCAR</w:t>
      </w:r>
      <w:r>
        <w:rPr>
          <w:color w:val="000000"/>
        </w:rPr>
        <w:t xml:space="preserve"> la respuesta otorgada por el Sujeto Obligado a la solicitud de información 00206/DIFHUEHUET/IP/2025, a efecto de que entregue la información solicitada.</w:t>
      </w:r>
    </w:p>
    <w:p w:rsidR="002F770F" w:rsidRDefault="002F770F">
      <w:pPr>
        <w:spacing w:after="0" w:line="360" w:lineRule="auto"/>
        <w:rPr>
          <w:color w:val="FF0000"/>
        </w:rPr>
      </w:pPr>
    </w:p>
    <w:p w:rsidR="002F770F" w:rsidRDefault="008E1AAB">
      <w:pPr>
        <w:spacing w:after="0" w:line="360" w:lineRule="auto"/>
        <w:rPr>
          <w:b/>
          <w:bCs/>
          <w:color w:val="000000"/>
        </w:rPr>
      </w:pPr>
      <w:r>
        <w:rPr>
          <w:b/>
          <w:bCs/>
          <w:color w:val="000000"/>
        </w:rPr>
        <w:t>Términos de la Resolución para conocimiento del Particular</w:t>
      </w:r>
    </w:p>
    <w:p w:rsidR="002F770F" w:rsidRDefault="002F770F">
      <w:pPr>
        <w:spacing w:after="0" w:line="360" w:lineRule="auto"/>
        <w:rPr>
          <w:b/>
          <w:bCs/>
          <w:color w:val="000000"/>
        </w:rPr>
      </w:pPr>
    </w:p>
    <w:p w:rsidR="002F770F" w:rsidRDefault="008E1AAB">
      <w:pPr>
        <w:spacing w:after="0" w:line="360" w:lineRule="auto"/>
      </w:pPr>
      <w:r>
        <w:rPr>
          <w:color w:val="000000"/>
        </w:rPr>
        <w:t>Se le hace del conocimiento a la persona Recurrente que, en el presente asunto, se le da la razón, pues si bien el Sujeto Obligado</w:t>
      </w:r>
      <w:r>
        <w:rPr>
          <w:color w:val="FF0000"/>
        </w:rPr>
        <w:t xml:space="preserve"> </w:t>
      </w:r>
      <w:r>
        <w:t xml:space="preserve">omitió turnar la solicitud de información a todas las áreas competentes para conocer de la misma, además de no fundamentar correctamente su cambio de modalidad, por lo que, deberá hacer entrega de la información. </w:t>
      </w:r>
    </w:p>
    <w:p w:rsidR="002F770F" w:rsidRDefault="002F770F">
      <w:pPr>
        <w:spacing w:after="0" w:line="360" w:lineRule="auto"/>
      </w:pPr>
    </w:p>
    <w:p w:rsidR="002F770F" w:rsidRDefault="008E1AAB">
      <w:pPr>
        <w:spacing w:after="0" w:line="360" w:lineRule="auto"/>
        <w:rPr>
          <w:color w:val="000000"/>
        </w:rPr>
      </w:pPr>
      <w:r>
        <w:t>L</w:t>
      </w:r>
      <w:r>
        <w:rPr>
          <w:color w:val="000000"/>
        </w:rPr>
        <w:t>a labor del Instituto, es apoyar a la población a acceder a la información pública y garantizar la protección de sus datos personales.</w:t>
      </w:r>
    </w:p>
    <w:p w:rsidR="002F770F" w:rsidRDefault="002F770F">
      <w:pPr>
        <w:spacing w:after="0" w:line="360" w:lineRule="auto"/>
        <w:rPr>
          <w:color w:val="000000"/>
        </w:rPr>
      </w:pPr>
    </w:p>
    <w:p w:rsidR="002F770F" w:rsidRDefault="008E1AAB">
      <w:pPr>
        <w:spacing w:after="0" w:line="360" w:lineRule="auto"/>
        <w:rPr>
          <w:color w:val="000000"/>
        </w:rPr>
      </w:pPr>
      <w:r>
        <w:rPr>
          <w:color w:val="000000"/>
        </w:rPr>
        <w:t>Por lo expuesto y fundado, este Pleno:</w:t>
      </w:r>
    </w:p>
    <w:p w:rsidR="002F770F" w:rsidRDefault="002F770F">
      <w:pPr>
        <w:spacing w:after="0" w:line="360" w:lineRule="auto"/>
        <w:rPr>
          <w:color w:val="000000"/>
        </w:rPr>
      </w:pPr>
    </w:p>
    <w:p w:rsidR="002F770F" w:rsidRDefault="002F770F">
      <w:pPr>
        <w:spacing w:after="0" w:line="360" w:lineRule="auto"/>
        <w:rPr>
          <w:color w:val="000000"/>
        </w:rPr>
      </w:pPr>
    </w:p>
    <w:p w:rsidR="002F770F" w:rsidRDefault="008E1AAB">
      <w:pPr>
        <w:pStyle w:val="Ttulo1"/>
        <w:spacing w:before="0" w:after="0" w:line="360" w:lineRule="auto"/>
        <w:jc w:val="center"/>
        <w:rPr>
          <w:color w:val="000000"/>
          <w:sz w:val="22"/>
          <w:szCs w:val="22"/>
        </w:rPr>
      </w:pPr>
      <w:bookmarkStart w:id="27" w:name="_heading=h.r8vwtcla6gun" w:colFirst="0" w:colLast="0"/>
      <w:bookmarkStart w:id="28" w:name="_Toc221204197"/>
      <w:bookmarkEnd w:id="27"/>
      <w:r>
        <w:rPr>
          <w:color w:val="000000"/>
          <w:sz w:val="22"/>
          <w:szCs w:val="22"/>
        </w:rPr>
        <w:t>R E S U E L V E</w:t>
      </w:r>
      <w:bookmarkEnd w:id="28"/>
    </w:p>
    <w:p w:rsidR="002F770F" w:rsidRDefault="002F770F">
      <w:pPr>
        <w:spacing w:after="0" w:line="360" w:lineRule="auto"/>
        <w:rPr>
          <w:b/>
          <w:bCs/>
          <w:color w:val="FF0000"/>
        </w:rPr>
      </w:pPr>
    </w:p>
    <w:p w:rsidR="002F770F" w:rsidRDefault="008E1AAB">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w:t>
      </w:r>
      <w:r>
        <w:t>Sistema Municipal Para el Desarrollo Integral de la Familia de Huehuetoca</w:t>
      </w:r>
      <w:r>
        <w:rPr>
          <w:color w:val="000000"/>
        </w:rPr>
        <w:t xml:space="preserve">, a la solicitud de información 00206/DIFHUEHUET/IP/2025, por resultar </w:t>
      </w:r>
      <w:r>
        <w:rPr>
          <w:b/>
          <w:bCs/>
          <w:color w:val="000000"/>
        </w:rPr>
        <w:t xml:space="preserve">FUNDADAS </w:t>
      </w:r>
      <w:r>
        <w:rPr>
          <w:color w:val="000000"/>
        </w:rPr>
        <w:t>las razones o motivos de inconformidad hechos valer por la persona Recurrente, en términos de los considerandos QUINTO y SEXTO de la presente Resolución.</w:t>
      </w:r>
    </w:p>
    <w:p w:rsidR="002F770F" w:rsidRDefault="002F770F">
      <w:pPr>
        <w:spacing w:after="0" w:line="360" w:lineRule="auto"/>
        <w:rPr>
          <w:color w:val="FF0000"/>
        </w:rPr>
      </w:pPr>
    </w:p>
    <w:p w:rsidR="002F770F" w:rsidRDefault="008E1AAB">
      <w:pPr>
        <w:spacing w:after="0" w:line="360" w:lineRule="auto"/>
        <w:rPr>
          <w:color w:val="000000"/>
        </w:rPr>
      </w:pPr>
      <w:r>
        <w:rPr>
          <w:b/>
          <w:bCs/>
          <w:color w:val="000000"/>
        </w:rPr>
        <w:lastRenderedPageBreak/>
        <w:t xml:space="preserve">SEGUNDO. </w:t>
      </w:r>
      <w:r>
        <w:rPr>
          <w:color w:val="000000"/>
        </w:rPr>
        <w:t xml:space="preserve">Se </w:t>
      </w:r>
      <w:r>
        <w:rPr>
          <w:b/>
          <w:bCs/>
          <w:color w:val="000000"/>
        </w:rPr>
        <w:t>ORDENA</w:t>
      </w:r>
      <w:r>
        <w:rPr>
          <w:color w:val="000000"/>
        </w:rPr>
        <w:t xml:space="preserve"> al Sujeto Obligado</w:t>
      </w:r>
      <w:r>
        <w:rPr>
          <w:b/>
          <w:bCs/>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del primero de enero de dos mil veinticuatro al treinta y uno de agosto de dos mil veinticinco, los documentos donde conste lo siguiente:</w:t>
      </w:r>
    </w:p>
    <w:p w:rsidR="002F770F" w:rsidRDefault="002F770F">
      <w:pPr>
        <w:spacing w:after="0" w:line="360" w:lineRule="auto"/>
        <w:rPr>
          <w:color w:val="000000"/>
        </w:rPr>
      </w:pPr>
    </w:p>
    <w:p w:rsidR="002F770F" w:rsidRDefault="008E1AAB">
      <w:pPr>
        <w:numPr>
          <w:ilvl w:val="0"/>
          <w:numId w:val="8"/>
        </w:numPr>
        <w:pBdr>
          <w:top w:val="nil"/>
          <w:left w:val="nil"/>
          <w:bottom w:val="nil"/>
          <w:right w:val="nil"/>
          <w:between w:val="nil"/>
        </w:pBdr>
        <w:spacing w:after="0" w:line="360" w:lineRule="auto"/>
        <w:rPr>
          <w:color w:val="000000"/>
        </w:rPr>
      </w:pPr>
      <w:r>
        <w:rPr>
          <w:color w:val="000000"/>
        </w:rPr>
        <w:t>Las convocatorias de licitación pública generadas;</w:t>
      </w:r>
    </w:p>
    <w:p w:rsidR="002F770F" w:rsidRDefault="008E1AAB">
      <w:pPr>
        <w:numPr>
          <w:ilvl w:val="0"/>
          <w:numId w:val="8"/>
        </w:numPr>
        <w:pBdr>
          <w:top w:val="nil"/>
          <w:left w:val="nil"/>
          <w:bottom w:val="nil"/>
          <w:right w:val="nil"/>
          <w:between w:val="nil"/>
        </w:pBdr>
        <w:spacing w:after="0" w:line="360" w:lineRule="auto"/>
        <w:rPr>
          <w:color w:val="000000"/>
        </w:rPr>
      </w:pPr>
      <w:r>
        <w:rPr>
          <w:color w:val="000000"/>
        </w:rPr>
        <w:t>Las invitaciones restringidas emitidas, y</w:t>
      </w:r>
    </w:p>
    <w:p w:rsidR="002F770F" w:rsidRDefault="008E1AAB">
      <w:pPr>
        <w:numPr>
          <w:ilvl w:val="0"/>
          <w:numId w:val="8"/>
        </w:numPr>
        <w:pBdr>
          <w:top w:val="nil"/>
          <w:left w:val="nil"/>
          <w:bottom w:val="nil"/>
          <w:right w:val="nil"/>
          <w:between w:val="nil"/>
        </w:pBdr>
        <w:spacing w:after="0" w:line="360" w:lineRule="auto"/>
        <w:rPr>
          <w:color w:val="000000"/>
        </w:rPr>
      </w:pPr>
      <w:r>
        <w:rPr>
          <w:color w:val="000000"/>
        </w:rPr>
        <w:t>Las Actas del Comité de Adquisiciones donde consten los dictámenes de procedencia para llevar a cabo procedimientos de adjudicaciones directa.</w:t>
      </w:r>
    </w:p>
    <w:p w:rsidR="002F770F" w:rsidRDefault="002F770F">
      <w:pPr>
        <w:spacing w:line="360" w:lineRule="auto"/>
        <w:jc w:val="left"/>
        <w:rPr>
          <w:color w:val="000000"/>
        </w:rPr>
      </w:pPr>
    </w:p>
    <w:p w:rsidR="002F770F" w:rsidRDefault="008E1AAB">
      <w:pPr>
        <w:spacing w:after="0" w:line="360" w:lineRule="auto"/>
        <w:rPr>
          <w:color w:val="000000"/>
        </w:rPr>
      </w:pPr>
      <w:r>
        <w:rPr>
          <w:color w:val="000000"/>
        </w:rPr>
        <w:t>Además, deberá proporcionar el Acuerdo de Clasificación donde el Comité de Transparencia, confirme la eliminación de los datos o información, en la versión pública, de conformidad con los artículos 49, fracciones II y VIII, 132, fracción II y 143, fracción I, de la Ley de Transparencia y Acceso a la Información Pública del Estado de México y Municipios.</w:t>
      </w:r>
    </w:p>
    <w:p w:rsidR="002F770F" w:rsidRDefault="002F770F">
      <w:pPr>
        <w:spacing w:after="0" w:line="360" w:lineRule="auto"/>
        <w:rPr>
          <w:color w:val="000000"/>
        </w:rPr>
      </w:pPr>
    </w:p>
    <w:p w:rsidR="002F770F" w:rsidRDefault="008E1AAB">
      <w:pPr>
        <w:spacing w:after="0" w:line="360" w:lineRule="auto"/>
        <w:ind w:right="-28"/>
        <w:rPr>
          <w:b/>
          <w:bCs/>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2F770F" w:rsidRDefault="002F770F">
      <w:pPr>
        <w:spacing w:after="0" w:line="360" w:lineRule="auto"/>
        <w:ind w:right="-28"/>
        <w:rPr>
          <w:color w:val="000000"/>
        </w:rPr>
      </w:pPr>
    </w:p>
    <w:p w:rsidR="002F770F" w:rsidRDefault="008E1AAB">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2F770F" w:rsidRDefault="002F770F">
      <w:pPr>
        <w:spacing w:after="0" w:line="360" w:lineRule="auto"/>
        <w:rPr>
          <w:color w:val="000000"/>
        </w:rPr>
      </w:pPr>
    </w:p>
    <w:p w:rsidR="002F770F" w:rsidRDefault="008E1AAB">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2F770F" w:rsidRDefault="002F770F">
      <w:pPr>
        <w:spacing w:after="0" w:line="360" w:lineRule="auto"/>
        <w:rPr>
          <w:b/>
          <w:bCs/>
          <w:color w:val="000000"/>
        </w:rPr>
      </w:pPr>
    </w:p>
    <w:p w:rsidR="002F770F" w:rsidRDefault="008E1AAB">
      <w:pPr>
        <w:spacing w:after="0" w:line="360" w:lineRule="auto"/>
        <w:rPr>
          <w:b/>
          <w:bCs/>
          <w:color w:val="000000"/>
        </w:rPr>
      </w:pPr>
      <w:r>
        <w:rPr>
          <w:color w:val="000000"/>
        </w:rPr>
        <w:t>ASÍ LO RESUELVE, POR </w:t>
      </w:r>
      <w:r>
        <w:rPr>
          <w:b/>
          <w:bCs/>
          <w:color w:val="000000"/>
        </w:rPr>
        <w:t>UNANIMIDAD</w:t>
      </w:r>
      <w:r>
        <w:rPr>
          <w:color w:val="000000"/>
        </w:rPr>
        <w:t> DE VOTOS EL PLENO DEL INSTITUTO DE TRANSPARENCIA, ACCESO A LA INFORMACIÓN PÚBLICA Y PROTECCIÓN DE DATOS PERSONALES DEL ESTADO DE MÉXICO Y MUNICIPIOS, CONFORMADO POR LOS COMIS</w:t>
      </w:r>
      <w:r w:rsidR="00EC46C1">
        <w:rPr>
          <w:color w:val="000000"/>
        </w:rPr>
        <w:t xml:space="preserve">IONADOS JOSÉ MARTÍNEZ VILCHIS CON </w:t>
      </w:r>
      <w:r>
        <w:rPr>
          <w:color w:val="000000"/>
        </w:rPr>
        <w:t>VO</w:t>
      </w:r>
      <w:r>
        <w:t>TO PARTICULAR</w:t>
      </w:r>
      <w:r w:rsidR="000739C9">
        <w:t xml:space="preserve"> CONCURRENTE</w:t>
      </w:r>
      <w:r w:rsidR="00EC46C1">
        <w:t xml:space="preserve">, </w:t>
      </w:r>
      <w:r>
        <w:rPr>
          <w:color w:val="000000"/>
        </w:rPr>
        <w:t xml:space="preserve"> MARÍA DEL ROSARIO MEJÍA AYALA, SHARON CRISTINA MORALES MARTÍNEZ, LUIS GUSTAVO PARRA NO</w:t>
      </w:r>
      <w:r w:rsidR="00EC46C1">
        <w:rPr>
          <w:color w:val="000000"/>
        </w:rPr>
        <w:t xml:space="preserve">RIEGA Y GUADALUPE RAMÍREZ PEÑA CON </w:t>
      </w:r>
      <w:r>
        <w:t>VOTO PARTICULAR</w:t>
      </w:r>
      <w:r w:rsidR="000739C9">
        <w:t xml:space="preserve"> CONCURRENTE</w:t>
      </w:r>
      <w:r w:rsidR="00EC46C1">
        <w:t xml:space="preserve">, </w:t>
      </w:r>
      <w:bookmarkStart w:id="29" w:name="_GoBack"/>
      <w:bookmarkEnd w:id="29"/>
      <w:r>
        <w:rPr>
          <w:color w:val="000000"/>
        </w:rPr>
        <w:t xml:space="preserve"> EN LA CUARTA SESIÓN ORDINARIA, CELEBRADA EL C</w:t>
      </w:r>
      <w:r>
        <w:t xml:space="preserve">INCO </w:t>
      </w:r>
      <w:r>
        <w:rPr>
          <w:color w:val="000000"/>
        </w:rPr>
        <w:t xml:space="preserve">DE FEBRERO DE DOS MIL </w:t>
      </w:r>
      <w:r>
        <w:t>VEINTISÉIS</w:t>
      </w:r>
      <w:r>
        <w:rPr>
          <w:color w:val="000000"/>
        </w:rPr>
        <w:t>, ANTE EL SECRETARIO TÉCNICO DEL PLENO, ALEXIS TAPIA RAMÍREZ.</w:t>
      </w:r>
    </w:p>
    <w:p w:rsidR="002F770F" w:rsidRDefault="002F770F">
      <w:pPr>
        <w:spacing w:after="0" w:line="360" w:lineRule="auto"/>
        <w:rPr>
          <w:b/>
          <w:bCs/>
          <w:color w:val="000000"/>
        </w:rPr>
      </w:pPr>
    </w:p>
    <w:p w:rsidR="002F770F" w:rsidRDefault="002F770F">
      <w:pPr>
        <w:spacing w:after="0" w:line="360" w:lineRule="auto"/>
        <w:rPr>
          <w:b/>
          <w:bCs/>
          <w:color w:val="000000"/>
        </w:rPr>
      </w:pPr>
    </w:p>
    <w:p w:rsidR="002F770F" w:rsidRDefault="002F770F">
      <w:pPr>
        <w:spacing w:after="0" w:line="360" w:lineRule="auto"/>
        <w:rPr>
          <w:b/>
          <w:bCs/>
          <w:color w:val="000000"/>
        </w:rPr>
      </w:pPr>
    </w:p>
    <w:p w:rsidR="002F770F" w:rsidRDefault="002F770F">
      <w:pPr>
        <w:spacing w:after="0" w:line="360" w:lineRule="auto"/>
        <w:rPr>
          <w:color w:val="000000"/>
        </w:rPr>
      </w:pPr>
    </w:p>
    <w:p w:rsidR="002F770F" w:rsidRDefault="002F770F">
      <w:pPr>
        <w:spacing w:after="0" w:line="360" w:lineRule="auto"/>
        <w:rPr>
          <w:color w:val="000000"/>
        </w:rPr>
      </w:pPr>
    </w:p>
    <w:p w:rsidR="002F770F" w:rsidRDefault="002F770F">
      <w:pPr>
        <w:tabs>
          <w:tab w:val="right" w:pos="8931"/>
        </w:tabs>
        <w:spacing w:after="0" w:line="360" w:lineRule="auto"/>
        <w:rPr>
          <w:color w:val="000000"/>
        </w:rPr>
      </w:pPr>
    </w:p>
    <w:p w:rsidR="002F770F" w:rsidRDefault="002F770F">
      <w:pPr>
        <w:tabs>
          <w:tab w:val="right" w:pos="8931"/>
        </w:tabs>
        <w:spacing w:after="0" w:line="360" w:lineRule="auto"/>
        <w:rPr>
          <w:color w:val="00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p w:rsidR="002F770F" w:rsidRDefault="002F770F">
      <w:pPr>
        <w:spacing w:after="0" w:line="360" w:lineRule="auto"/>
        <w:rPr>
          <w:color w:val="FF0000"/>
        </w:rPr>
      </w:pPr>
    </w:p>
    <w:sectPr w:rsidR="002F770F">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74F" w:rsidRDefault="0032374F">
      <w:pPr>
        <w:spacing w:after="0" w:line="240" w:lineRule="auto"/>
      </w:pPr>
      <w:r>
        <w:separator/>
      </w:r>
    </w:p>
  </w:endnote>
  <w:endnote w:type="continuationSeparator" w:id="0">
    <w:p w:rsidR="0032374F" w:rsidRDefault="0032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B6D93E0-B32B-4E12-9F48-30D398C36EBB}"/>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F9317F5A-7A55-4626-86DF-C9FD70CF67EE}"/>
  </w:font>
  <w:font w:name="Palatino Linotype">
    <w:panose1 w:val="02040502050505030304"/>
    <w:charset w:val="00"/>
    <w:family w:val="roman"/>
    <w:pitch w:val="variable"/>
    <w:sig w:usb0="E0000287" w:usb1="40000013" w:usb2="00000000" w:usb3="00000000" w:csb0="0000019F" w:csb1="00000000"/>
    <w:embedRegular r:id="rId3" w:fontKey="{BFFAF966-46C6-4F2E-948E-15146A6CE029}"/>
    <w:embedBold r:id="rId4" w:fontKey="{6FB84C27-4499-4F48-B90F-7692EFE43536}"/>
    <w:embedItalic r:id="rId5" w:fontKey="{207FF66A-F684-4DA2-B6AF-7E39EEF20882}"/>
    <w:embedBoldItalic r:id="rId6" w:fontKey="{ABF865FD-C083-4E26-A14C-0DD280E6906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5B64CF5-CC53-40E8-9E5E-ED1C7D016703}"/>
  </w:font>
  <w:font w:name="Calibri">
    <w:panose1 w:val="020F0502020204030204"/>
    <w:charset w:val="00"/>
    <w:family w:val="swiss"/>
    <w:pitch w:val="variable"/>
    <w:sig w:usb0="E4002EFF" w:usb1="C200247B" w:usb2="00000009" w:usb3="00000000" w:csb0="000001FF" w:csb1="00000000"/>
    <w:embedRegular r:id="rId8" w:fontKey="{A5FF30DB-51EF-4610-A405-23D24B3E74CC}"/>
  </w:font>
  <w:font w:name="Georgia">
    <w:panose1 w:val="02040502050405020303"/>
    <w:charset w:val="00"/>
    <w:family w:val="roman"/>
    <w:pitch w:val="variable"/>
    <w:sig w:usb0="00000287" w:usb1="00000000" w:usb2="00000000" w:usb3="00000000" w:csb0="0000009F" w:csb1="00000000"/>
    <w:embedItalic r:id="rId9" w:fontKey="{6519CC6B-E4AB-4FDD-ACDB-7EB6442192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0F" w:rsidRDefault="008E1A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7E780D">
      <w:rPr>
        <w:b/>
        <w:bCs/>
        <w:color w:val="000000"/>
        <w:sz w:val="24"/>
        <w:szCs w:val="24"/>
      </w:rPr>
      <w:fldChar w:fldCharType="separate"/>
    </w:r>
    <w:r w:rsidR="007E780D">
      <w:rPr>
        <w:b/>
        <w:bCs/>
        <w:noProof/>
        <w:color w:val="000000"/>
        <w:sz w:val="24"/>
        <w:szCs w:val="24"/>
      </w:rPr>
      <w:t>24</w:t>
    </w:r>
    <w:r>
      <w:rPr>
        <w:b/>
        <w:bCs/>
        <w:color w:val="000000"/>
        <w:sz w:val="24"/>
        <w:szCs w:val="24"/>
      </w:rPr>
      <w:fldChar w:fldCharType="end"/>
    </w:r>
  </w:p>
  <w:p w:rsidR="002F770F" w:rsidRDefault="002F770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0F" w:rsidRDefault="008E1A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E780D">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E780D">
      <w:rPr>
        <w:b/>
        <w:bCs/>
        <w:noProof/>
        <w:color w:val="000000"/>
        <w:sz w:val="24"/>
        <w:szCs w:val="24"/>
      </w:rPr>
      <w:t>24</w:t>
    </w:r>
    <w:r>
      <w:rPr>
        <w:b/>
        <w:bCs/>
        <w:color w:val="000000"/>
        <w:sz w:val="24"/>
        <w:szCs w:val="24"/>
      </w:rPr>
      <w:fldChar w:fldCharType="end"/>
    </w:r>
  </w:p>
  <w:p w:rsidR="002F770F" w:rsidRDefault="002F770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0F" w:rsidRDefault="008E1A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E780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E780D">
      <w:rPr>
        <w:b/>
        <w:bCs/>
        <w:noProof/>
        <w:color w:val="000000"/>
        <w:sz w:val="24"/>
        <w:szCs w:val="24"/>
      </w:rPr>
      <w:t>24</w:t>
    </w:r>
    <w:r>
      <w:rPr>
        <w:b/>
        <w:bCs/>
        <w:color w:val="000000"/>
        <w:sz w:val="24"/>
        <w:szCs w:val="24"/>
      </w:rPr>
      <w:fldChar w:fldCharType="end"/>
    </w:r>
  </w:p>
  <w:p w:rsidR="002F770F" w:rsidRDefault="002F770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74F" w:rsidRDefault="0032374F">
      <w:pPr>
        <w:spacing w:after="0" w:line="240" w:lineRule="auto"/>
      </w:pPr>
      <w:r>
        <w:separator/>
      </w:r>
    </w:p>
  </w:footnote>
  <w:footnote w:type="continuationSeparator" w:id="0">
    <w:p w:rsidR="0032374F" w:rsidRDefault="00323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0F" w:rsidRDefault="002F770F">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F770F">
      <w:trPr>
        <w:trHeight w:val="132"/>
      </w:trPr>
      <w:tc>
        <w:tcPr>
          <w:tcW w:w="0" w:type="auto"/>
        </w:tcPr>
        <w:p w:rsidR="002F770F" w:rsidRDefault="008E1AAB">
          <w:pPr>
            <w:tabs>
              <w:tab w:val="right" w:pos="8838"/>
            </w:tabs>
            <w:ind w:right="-105"/>
            <w:rPr>
              <w:b/>
              <w:bCs/>
            </w:rPr>
          </w:pPr>
          <w:r>
            <w:rPr>
              <w:b/>
              <w:bCs/>
            </w:rPr>
            <w:t>Recurso de Revisión:</w:t>
          </w:r>
        </w:p>
      </w:tc>
      <w:tc>
        <w:tcPr>
          <w:tcW w:w="0" w:type="auto"/>
        </w:tcPr>
        <w:p w:rsidR="002F770F" w:rsidRDefault="008E1AAB">
          <w:pPr>
            <w:tabs>
              <w:tab w:val="right" w:pos="8838"/>
            </w:tabs>
            <w:ind w:left="-28" w:right="-32"/>
          </w:pPr>
          <w:r>
            <w:t>03846/INFOEM/IP/RR/2020</w:t>
          </w:r>
        </w:p>
      </w:tc>
    </w:tr>
    <w:tr w:rsidR="002F770F">
      <w:trPr>
        <w:trHeight w:val="261"/>
      </w:trPr>
      <w:tc>
        <w:tcPr>
          <w:tcW w:w="0" w:type="auto"/>
        </w:tcPr>
        <w:p w:rsidR="002F770F" w:rsidRDefault="008E1AAB">
          <w:pPr>
            <w:tabs>
              <w:tab w:val="right" w:pos="8838"/>
            </w:tabs>
            <w:ind w:right="-105"/>
            <w:rPr>
              <w:b/>
              <w:bCs/>
            </w:rPr>
          </w:pPr>
          <w:r>
            <w:rPr>
              <w:b/>
              <w:bCs/>
            </w:rPr>
            <w:t>Sujeto Obligado:</w:t>
          </w:r>
        </w:p>
      </w:tc>
      <w:tc>
        <w:tcPr>
          <w:tcW w:w="0" w:type="auto"/>
        </w:tcPr>
        <w:p w:rsidR="002F770F" w:rsidRDefault="008E1AAB">
          <w:pPr>
            <w:tabs>
              <w:tab w:val="right" w:pos="8838"/>
            </w:tabs>
            <w:ind w:right="-32"/>
          </w:pPr>
          <w:r>
            <w:t xml:space="preserve">Ayuntamiento de </w:t>
          </w:r>
          <w:proofErr w:type="spellStart"/>
          <w:r>
            <w:t>Temascalcingo</w:t>
          </w:r>
          <w:proofErr w:type="spellEnd"/>
        </w:p>
      </w:tc>
    </w:tr>
    <w:tr w:rsidR="002F770F">
      <w:trPr>
        <w:trHeight w:val="261"/>
      </w:trPr>
      <w:tc>
        <w:tcPr>
          <w:tcW w:w="0" w:type="auto"/>
        </w:tcPr>
        <w:p w:rsidR="002F770F" w:rsidRDefault="008E1AAB">
          <w:pPr>
            <w:tabs>
              <w:tab w:val="right" w:pos="8838"/>
            </w:tabs>
            <w:ind w:right="-105"/>
            <w:rPr>
              <w:b/>
              <w:bCs/>
            </w:rPr>
          </w:pPr>
          <w:r>
            <w:rPr>
              <w:b/>
              <w:bCs/>
            </w:rPr>
            <w:t>Comisionado Ponente:</w:t>
          </w:r>
        </w:p>
      </w:tc>
      <w:tc>
        <w:tcPr>
          <w:tcW w:w="0" w:type="auto"/>
        </w:tcPr>
        <w:p w:rsidR="002F770F" w:rsidRDefault="008E1AAB">
          <w:pPr>
            <w:tabs>
              <w:tab w:val="right" w:pos="8838"/>
            </w:tabs>
            <w:ind w:right="-32"/>
            <w:rPr>
              <w:b/>
              <w:bCs/>
            </w:rPr>
          </w:pPr>
          <w:r>
            <w:t>Luis Gustavo Parra Noriega</w:t>
          </w:r>
        </w:p>
      </w:tc>
    </w:tr>
  </w:tbl>
  <w:p w:rsidR="002F770F" w:rsidRDefault="0032374F">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0F" w:rsidRDefault="0032374F">
    <w:pPr>
      <w:widowControl w:val="0"/>
      <w:pBdr>
        <w:top w:val="nil"/>
        <w:left w:val="nil"/>
        <w:bottom w:val="nil"/>
        <w:right w:val="nil"/>
        <w:between w:val="nil"/>
      </w:pBdr>
      <w:spacing w:after="0" w:line="276" w:lineRule="auto"/>
      <w:jc w:val="left"/>
    </w:pPr>
    <w:r>
      <w:rPr>
        <w:color w:val="000000"/>
      </w:rPr>
      <w:pict w14:anchorId="3A8EC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3"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395"/>
    </w:tblGrid>
    <w:tr w:rsidR="002F770F">
      <w:trPr>
        <w:trHeight w:val="138"/>
      </w:trPr>
      <w:tc>
        <w:tcPr>
          <w:tcW w:w="2268" w:type="dxa"/>
          <w:vAlign w:val="center"/>
        </w:tcPr>
        <w:p w:rsidR="002F770F" w:rsidRDefault="002F770F">
          <w:pPr>
            <w:tabs>
              <w:tab w:val="right" w:pos="8838"/>
            </w:tabs>
            <w:ind w:left="-108" w:right="-105"/>
            <w:jc w:val="left"/>
            <w:rPr>
              <w:b/>
              <w:bCs/>
            </w:rPr>
          </w:pPr>
        </w:p>
        <w:p w:rsidR="002F770F" w:rsidRDefault="008E1AAB">
          <w:pPr>
            <w:tabs>
              <w:tab w:val="right" w:pos="8838"/>
            </w:tabs>
            <w:ind w:left="-108" w:right="-105"/>
            <w:jc w:val="left"/>
            <w:rPr>
              <w:b/>
              <w:bCs/>
            </w:rPr>
          </w:pPr>
          <w:r>
            <w:rPr>
              <w:b/>
              <w:bCs/>
            </w:rPr>
            <w:t>Recurso de Revisión:</w:t>
          </w:r>
        </w:p>
      </w:tc>
      <w:tc>
        <w:tcPr>
          <w:tcW w:w="4395" w:type="dxa"/>
        </w:tcPr>
        <w:p w:rsidR="002F770F" w:rsidRDefault="002F770F">
          <w:pPr>
            <w:tabs>
              <w:tab w:val="right" w:pos="8838"/>
            </w:tabs>
            <w:ind w:right="57"/>
          </w:pPr>
        </w:p>
        <w:p w:rsidR="002F770F" w:rsidRDefault="008E1AAB">
          <w:pPr>
            <w:tabs>
              <w:tab w:val="right" w:pos="8838"/>
            </w:tabs>
            <w:ind w:right="57"/>
          </w:pPr>
          <w:r>
            <w:t>11226/INFOEM/IP/RR/2025</w:t>
          </w:r>
        </w:p>
      </w:tc>
    </w:tr>
    <w:tr w:rsidR="002F770F">
      <w:trPr>
        <w:trHeight w:val="273"/>
      </w:trPr>
      <w:tc>
        <w:tcPr>
          <w:tcW w:w="2268" w:type="dxa"/>
        </w:tcPr>
        <w:p w:rsidR="002F770F" w:rsidRDefault="008E1AAB">
          <w:pPr>
            <w:tabs>
              <w:tab w:val="right" w:pos="8838"/>
            </w:tabs>
            <w:ind w:left="-108" w:right="-105"/>
            <w:rPr>
              <w:b/>
              <w:bCs/>
            </w:rPr>
          </w:pPr>
          <w:r>
            <w:rPr>
              <w:b/>
              <w:bCs/>
            </w:rPr>
            <w:t>Sujeto Obligado:</w:t>
          </w:r>
        </w:p>
      </w:tc>
      <w:tc>
        <w:tcPr>
          <w:tcW w:w="4395" w:type="dxa"/>
        </w:tcPr>
        <w:p w:rsidR="002F770F" w:rsidRDefault="008E1AAB">
          <w:pPr>
            <w:tabs>
              <w:tab w:val="right" w:pos="8838"/>
            </w:tabs>
            <w:ind w:right="175"/>
          </w:pPr>
          <w:r>
            <w:t>Sistema Municipal Para el Desarrollo Integral de la Familia de Huehuetoca</w:t>
          </w:r>
        </w:p>
      </w:tc>
    </w:tr>
    <w:tr w:rsidR="002F770F">
      <w:trPr>
        <w:trHeight w:val="273"/>
      </w:trPr>
      <w:tc>
        <w:tcPr>
          <w:tcW w:w="2268" w:type="dxa"/>
        </w:tcPr>
        <w:p w:rsidR="002F770F" w:rsidRDefault="008E1AAB">
          <w:pPr>
            <w:tabs>
              <w:tab w:val="right" w:pos="8838"/>
            </w:tabs>
            <w:ind w:left="-108" w:right="-105"/>
            <w:rPr>
              <w:b/>
              <w:bCs/>
            </w:rPr>
          </w:pPr>
          <w:r>
            <w:rPr>
              <w:b/>
              <w:bCs/>
            </w:rPr>
            <w:t>Comisionado Ponente:</w:t>
          </w:r>
        </w:p>
      </w:tc>
      <w:tc>
        <w:tcPr>
          <w:tcW w:w="4395" w:type="dxa"/>
        </w:tcPr>
        <w:p w:rsidR="002F770F" w:rsidRDefault="008E1AAB">
          <w:pPr>
            <w:tabs>
              <w:tab w:val="right" w:pos="8838"/>
            </w:tabs>
            <w:ind w:right="-170"/>
          </w:pPr>
          <w:r>
            <w:t>Luis Gustavo Parra Noriega</w:t>
          </w:r>
        </w:p>
        <w:p w:rsidR="002F770F" w:rsidRDefault="002F770F">
          <w:pPr>
            <w:tabs>
              <w:tab w:val="right" w:pos="8838"/>
            </w:tabs>
            <w:ind w:right="-170"/>
            <w:rPr>
              <w:b/>
              <w:bCs/>
              <w:sz w:val="13"/>
              <w:szCs w:val="13"/>
            </w:rPr>
          </w:pPr>
        </w:p>
      </w:tc>
    </w:tr>
  </w:tbl>
  <w:p w:rsidR="002F770F" w:rsidRDefault="002F770F">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0F" w:rsidRDefault="002F770F">
    <w:pPr>
      <w:widowControl w:val="0"/>
      <w:pBdr>
        <w:top w:val="nil"/>
        <w:left w:val="nil"/>
        <w:bottom w:val="nil"/>
        <w:right w:val="nil"/>
        <w:between w:val="nil"/>
      </w:pBdr>
      <w:spacing w:after="0" w:line="276" w:lineRule="auto"/>
      <w:jc w:val="left"/>
      <w:rPr>
        <w:color w:val="000000"/>
      </w:rPr>
    </w:pPr>
  </w:p>
  <w:tbl>
    <w:tblPr>
      <w:tblStyle w:val="a1"/>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2F770F">
      <w:trPr>
        <w:trHeight w:val="132"/>
      </w:trPr>
      <w:tc>
        <w:tcPr>
          <w:tcW w:w="2551" w:type="dxa"/>
        </w:tcPr>
        <w:p w:rsidR="002F770F" w:rsidRDefault="008E1AAB">
          <w:pPr>
            <w:tabs>
              <w:tab w:val="right" w:pos="8838"/>
            </w:tabs>
            <w:ind w:right="-105"/>
            <w:rPr>
              <w:b/>
              <w:bCs/>
            </w:rPr>
          </w:pPr>
          <w:r>
            <w:rPr>
              <w:b/>
              <w:bCs/>
            </w:rPr>
            <w:t>Recurso de Revisión:</w:t>
          </w:r>
        </w:p>
      </w:tc>
      <w:tc>
        <w:tcPr>
          <w:tcW w:w="4253" w:type="dxa"/>
        </w:tcPr>
        <w:p w:rsidR="002F770F" w:rsidRDefault="008E1AAB">
          <w:r>
            <w:t>11226/INFOEM/IP/RR/2025</w:t>
          </w:r>
        </w:p>
      </w:tc>
    </w:tr>
    <w:tr w:rsidR="002F770F">
      <w:trPr>
        <w:trHeight w:val="132"/>
      </w:trPr>
      <w:tc>
        <w:tcPr>
          <w:tcW w:w="2551" w:type="dxa"/>
          <w:shd w:val="clear" w:color="auto" w:fill="auto"/>
        </w:tcPr>
        <w:p w:rsidR="002F770F" w:rsidRDefault="008E1AAB">
          <w:pPr>
            <w:tabs>
              <w:tab w:val="left" w:pos="1875"/>
            </w:tabs>
            <w:ind w:right="-105"/>
            <w:rPr>
              <w:b/>
              <w:bCs/>
            </w:rPr>
          </w:pPr>
          <w:r>
            <w:rPr>
              <w:b/>
              <w:bCs/>
            </w:rPr>
            <w:t>Recurrente:</w:t>
          </w:r>
          <w:r>
            <w:rPr>
              <w:b/>
              <w:bCs/>
            </w:rPr>
            <w:tab/>
          </w:r>
        </w:p>
      </w:tc>
      <w:tc>
        <w:tcPr>
          <w:tcW w:w="4253" w:type="dxa"/>
          <w:shd w:val="clear" w:color="auto" w:fill="auto"/>
        </w:tcPr>
        <w:p w:rsidR="002F770F" w:rsidRDefault="002F770F"/>
      </w:tc>
    </w:tr>
    <w:tr w:rsidR="002F770F">
      <w:trPr>
        <w:trHeight w:val="261"/>
      </w:trPr>
      <w:tc>
        <w:tcPr>
          <w:tcW w:w="2551" w:type="dxa"/>
        </w:tcPr>
        <w:p w:rsidR="002F770F" w:rsidRDefault="008E1AAB">
          <w:pPr>
            <w:tabs>
              <w:tab w:val="right" w:pos="8838"/>
            </w:tabs>
            <w:ind w:right="-105"/>
            <w:rPr>
              <w:b/>
              <w:bCs/>
            </w:rPr>
          </w:pPr>
          <w:r>
            <w:rPr>
              <w:b/>
              <w:bCs/>
            </w:rPr>
            <w:t>Sujeto Obligado:</w:t>
          </w:r>
        </w:p>
      </w:tc>
      <w:tc>
        <w:tcPr>
          <w:tcW w:w="4253" w:type="dxa"/>
        </w:tcPr>
        <w:p w:rsidR="002F770F" w:rsidRDefault="008E1AAB">
          <w:r>
            <w:t>Sistema Municipal Para el Desarrollo Integral de la Familia de Huehuetoca</w:t>
          </w:r>
        </w:p>
      </w:tc>
    </w:tr>
    <w:tr w:rsidR="002F770F">
      <w:trPr>
        <w:trHeight w:val="261"/>
      </w:trPr>
      <w:tc>
        <w:tcPr>
          <w:tcW w:w="2551" w:type="dxa"/>
        </w:tcPr>
        <w:p w:rsidR="002F770F" w:rsidRDefault="008E1AAB">
          <w:pPr>
            <w:tabs>
              <w:tab w:val="right" w:pos="8838"/>
            </w:tabs>
            <w:ind w:right="-105"/>
            <w:rPr>
              <w:b/>
              <w:bCs/>
            </w:rPr>
          </w:pPr>
          <w:r>
            <w:rPr>
              <w:b/>
              <w:bCs/>
            </w:rPr>
            <w:t>Comisionado Ponente:</w:t>
          </w:r>
        </w:p>
      </w:tc>
      <w:tc>
        <w:tcPr>
          <w:tcW w:w="4253" w:type="dxa"/>
        </w:tcPr>
        <w:p w:rsidR="002F770F" w:rsidRDefault="008E1AAB">
          <w:pPr>
            <w:tabs>
              <w:tab w:val="right" w:pos="8838"/>
            </w:tabs>
            <w:ind w:right="-32"/>
            <w:rPr>
              <w:b/>
              <w:bCs/>
            </w:rPr>
          </w:pPr>
          <w:r>
            <w:t>Luis Gustavo Parra Noriega</w:t>
          </w:r>
        </w:p>
      </w:tc>
    </w:tr>
  </w:tbl>
  <w:p w:rsidR="002F770F" w:rsidRDefault="0032374F">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742"/>
    <w:multiLevelType w:val="multilevel"/>
    <w:tmpl w:val="EF3C96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AE600F"/>
    <w:multiLevelType w:val="multilevel"/>
    <w:tmpl w:val="D3C27B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6E278B0"/>
    <w:multiLevelType w:val="multilevel"/>
    <w:tmpl w:val="95020E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B841D25"/>
    <w:multiLevelType w:val="multilevel"/>
    <w:tmpl w:val="771CC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D0198D"/>
    <w:multiLevelType w:val="multilevel"/>
    <w:tmpl w:val="FE3E4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6A70E3"/>
    <w:multiLevelType w:val="multilevel"/>
    <w:tmpl w:val="E610B6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BC702A7"/>
    <w:multiLevelType w:val="multilevel"/>
    <w:tmpl w:val="CD5E3AE2"/>
    <w:lvl w:ilvl="0">
      <w:start w:val="1"/>
      <w:numFmt w:val="upperRoman"/>
      <w:lvlText w:val="%1."/>
      <w:lvlJc w:val="left"/>
      <w:pPr>
        <w:ind w:left="360" w:hanging="360"/>
      </w:pPr>
      <w:rPr>
        <w:rFonts w:ascii="Arial Narrow" w:eastAsia="Arial Narrow" w:hAnsi="Arial Narrow" w:cs="Arial Narrow"/>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0861BC7"/>
    <w:multiLevelType w:val="multilevel"/>
    <w:tmpl w:val="B84E004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1B11460"/>
    <w:multiLevelType w:val="multilevel"/>
    <w:tmpl w:val="9E24319A"/>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9" w15:restartNumberingAfterBreak="0">
    <w:nsid w:val="724E705B"/>
    <w:multiLevelType w:val="multilevel"/>
    <w:tmpl w:val="39A25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7"/>
  </w:num>
  <w:num w:numId="6">
    <w:abstractNumId w:val="9"/>
  </w:num>
  <w:num w:numId="7">
    <w:abstractNumId w:val="6"/>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0F"/>
    <w:rsid w:val="000739C9"/>
    <w:rsid w:val="000E3C42"/>
    <w:rsid w:val="002F770F"/>
    <w:rsid w:val="0032374F"/>
    <w:rsid w:val="00452E23"/>
    <w:rsid w:val="007E780D"/>
    <w:rsid w:val="008E1AAB"/>
    <w:rsid w:val="00EC46C1"/>
    <w:rsid w:val="00F30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37D2FB-8C10-49FC-8D77-FF3A6442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inespaciado">
    <w:name w:val="No Spacing"/>
    <w:link w:val="SinespaciadoCar"/>
    <w:uiPriority w:val="1"/>
    <w:qFormat/>
    <w:rsid w:val="00932125"/>
    <w:pPr>
      <w:spacing w:after="0" w:line="240" w:lineRule="auto"/>
      <w:jc w:val="left"/>
    </w:pPr>
    <w:rPr>
      <w:rFonts w:asciiTheme="minorHAnsi" w:eastAsiaTheme="minorHAnsi" w:hAnsiTheme="minorHAnsi" w:cstheme="minorBidi"/>
    </w:rPr>
  </w:style>
  <w:style w:type="character" w:customStyle="1" w:styleId="SinespaciadoCar">
    <w:name w:val="Sin espaciado Car"/>
    <w:basedOn w:val="Fuentedeprrafopredeter"/>
    <w:link w:val="Sinespaciado"/>
    <w:uiPriority w:val="1"/>
    <w:rsid w:val="00932125"/>
    <w:rPr>
      <w:rFonts w:asciiTheme="minorHAnsi" w:eastAsiaTheme="minorHAnsi" w:hAnsiTheme="minorHAnsi" w:cstheme="minorBidi"/>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u8uHqWq7K8p0JauX13bNt+yEQ==">CgMxLjAyDmguNzNpYW5vZDcwbWh6Mg5oLnR5b2k1NHFsNGRvaTIOaC5hZDk5a2lhcDJ2emYyDmguZTVwejg2Z2FsNDNnMg5oLmJpYWVwbWt1c3N6eDIOaC41Y2lnc2o3c255ZDgyDmguZm9tMjYxbmRhb3JwMgloLjMwajB6bGwyDmgucDZmMXFmaWt3MTh5Mg5oLmc4c3kydm1rY2VpMzIOaC5keDFwbnY5c2dvZXcyDmguam9obmtrdW5uZ2ZmMg5oLjNmaGplMnBpazhzbjIOaC5hcG5janFuMmsxa3MyDmguZ20weWFoaGRtb3duMg5oLnI4dnd0Y2xhNmd1bjgAciExc2VkcE9OWTA0ei16dFpjTFNKN3R3ZS0xb24wb2dJd2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BDEE92-400D-4916-8BB6-939572B77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5439</Words>
  <Characters>29920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2026-02-09T15:27:00Z</cp:lastPrinted>
  <dcterms:created xsi:type="dcterms:W3CDTF">2026-02-09T15:27:00Z</dcterms:created>
  <dcterms:modified xsi:type="dcterms:W3CDTF">2026-02-09T15:27:00Z</dcterms:modified>
</cp:coreProperties>
</file>