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D80CD" w14:textId="10BA44EE" w:rsidR="002520EA" w:rsidRPr="007234EE" w:rsidRDefault="005D216E" w:rsidP="0057732B">
      <w:pPr>
        <w:shd w:val="clear" w:color="auto" w:fill="FFFFFF"/>
        <w:spacing w:line="360" w:lineRule="auto"/>
        <w:jc w:val="both"/>
        <w:rPr>
          <w:rFonts w:ascii="Palatino Linotype" w:eastAsia="Palatino Linotype" w:hAnsi="Palatino Linotype" w:cs="Palatino Linotype"/>
          <w:color w:val="000000"/>
        </w:rPr>
      </w:pPr>
      <w:r w:rsidRPr="007234EE">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7234EE">
        <w:rPr>
          <w:rFonts w:ascii="Palatino Linotype" w:eastAsia="Palatino Linotype" w:hAnsi="Palatino Linotype" w:cs="Palatino Linotype"/>
          <w:color w:val="000000"/>
        </w:rPr>
        <w:t xml:space="preserve"> de México, a </w:t>
      </w:r>
      <w:r w:rsidR="00725983" w:rsidRPr="007234EE">
        <w:rPr>
          <w:rFonts w:ascii="Palatino Linotype" w:eastAsia="Palatino Linotype" w:hAnsi="Palatino Linotype" w:cs="Palatino Linotype"/>
          <w:color w:val="000000"/>
        </w:rPr>
        <w:t>diez</w:t>
      </w:r>
      <w:r w:rsidR="00C75A70" w:rsidRPr="007234EE">
        <w:rPr>
          <w:rFonts w:ascii="Palatino Linotype" w:eastAsia="Palatino Linotype" w:hAnsi="Palatino Linotype" w:cs="Palatino Linotype"/>
          <w:color w:val="000000"/>
        </w:rPr>
        <w:t xml:space="preserve"> de junio</w:t>
      </w:r>
      <w:r w:rsidR="00F51907" w:rsidRPr="007234EE">
        <w:rPr>
          <w:rFonts w:ascii="Palatino Linotype" w:eastAsia="Palatino Linotype" w:hAnsi="Palatino Linotype" w:cs="Palatino Linotype"/>
          <w:color w:val="000000"/>
        </w:rPr>
        <w:t xml:space="preserve"> </w:t>
      </w:r>
      <w:r w:rsidR="00A15154" w:rsidRPr="007234EE">
        <w:rPr>
          <w:rFonts w:ascii="Palatino Linotype" w:eastAsia="Palatino Linotype" w:hAnsi="Palatino Linotype" w:cs="Palatino Linotype"/>
          <w:color w:val="000000"/>
        </w:rPr>
        <w:t>de dos mil veinti</w:t>
      </w:r>
      <w:r w:rsidR="005D53F8" w:rsidRPr="007234EE">
        <w:rPr>
          <w:rFonts w:ascii="Palatino Linotype" w:eastAsia="Palatino Linotype" w:hAnsi="Palatino Linotype" w:cs="Palatino Linotype"/>
          <w:color w:val="000000"/>
        </w:rPr>
        <w:t>séis</w:t>
      </w:r>
      <w:r w:rsidRPr="007234EE">
        <w:rPr>
          <w:rFonts w:ascii="Palatino Linotype" w:eastAsia="Palatino Linotype" w:hAnsi="Palatino Linotype" w:cs="Palatino Linotype"/>
          <w:color w:val="000000"/>
        </w:rPr>
        <w:t>.</w:t>
      </w:r>
    </w:p>
    <w:p w14:paraId="4F418B16" w14:textId="77777777" w:rsidR="0057732B" w:rsidRPr="007234EE" w:rsidRDefault="0057732B" w:rsidP="0057732B">
      <w:pPr>
        <w:shd w:val="clear" w:color="auto" w:fill="FFFFFF"/>
        <w:spacing w:line="360" w:lineRule="auto"/>
        <w:jc w:val="both"/>
        <w:rPr>
          <w:rFonts w:ascii="Palatino Linotype" w:eastAsia="Palatino Linotype" w:hAnsi="Palatino Linotype" w:cs="Palatino Linotype"/>
          <w:color w:val="000000"/>
        </w:rPr>
      </w:pPr>
    </w:p>
    <w:p w14:paraId="467EE154" w14:textId="47CA3DC4" w:rsidR="00785E98" w:rsidRPr="007234EE" w:rsidRDefault="00A15154" w:rsidP="00600C80">
      <w:pPr>
        <w:shd w:val="clear" w:color="auto" w:fill="FFFFFF"/>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b/>
        </w:rPr>
        <w:t>VISTO</w:t>
      </w:r>
      <w:r w:rsidR="005D216E" w:rsidRPr="007234EE">
        <w:rPr>
          <w:rFonts w:ascii="Palatino Linotype" w:eastAsia="Palatino Linotype" w:hAnsi="Palatino Linotype" w:cs="Palatino Linotype"/>
        </w:rPr>
        <w:t xml:space="preserve"> </w:t>
      </w:r>
      <w:r w:rsidRPr="007234EE">
        <w:rPr>
          <w:rFonts w:ascii="Palatino Linotype" w:eastAsia="Palatino Linotype" w:hAnsi="Palatino Linotype" w:cs="Palatino Linotype"/>
        </w:rPr>
        <w:t>el expediente electrónico formado con motivo del recurso</w:t>
      </w:r>
      <w:r w:rsidR="005D216E" w:rsidRPr="007234EE">
        <w:rPr>
          <w:rFonts w:ascii="Palatino Linotype" w:eastAsia="Palatino Linotype" w:hAnsi="Palatino Linotype" w:cs="Palatino Linotype"/>
        </w:rPr>
        <w:t xml:space="preserve"> de revisión número</w:t>
      </w:r>
      <w:r w:rsidR="00776D47" w:rsidRPr="007234EE">
        <w:rPr>
          <w:rFonts w:ascii="Palatino Linotype" w:eastAsia="Palatino Linotype" w:hAnsi="Palatino Linotype" w:cs="Palatino Linotype"/>
          <w:b/>
          <w:sz w:val="23"/>
          <w:szCs w:val="23"/>
        </w:rPr>
        <w:t xml:space="preserve"> </w:t>
      </w:r>
      <w:bookmarkStart w:id="0" w:name="_GoBack"/>
      <w:r w:rsidR="002C354E" w:rsidRPr="007234EE">
        <w:rPr>
          <w:rFonts w:ascii="Palatino Linotype" w:eastAsia="Palatino Linotype" w:hAnsi="Palatino Linotype" w:cs="Palatino Linotype"/>
          <w:b/>
          <w:sz w:val="23"/>
          <w:szCs w:val="23"/>
        </w:rPr>
        <w:t>0</w:t>
      </w:r>
      <w:r w:rsidR="000D32FA" w:rsidRPr="007234EE">
        <w:rPr>
          <w:rFonts w:ascii="Palatino Linotype" w:eastAsia="Palatino Linotype" w:hAnsi="Palatino Linotype" w:cs="Palatino Linotype"/>
          <w:b/>
          <w:sz w:val="23"/>
          <w:szCs w:val="23"/>
        </w:rPr>
        <w:t>5155</w:t>
      </w:r>
      <w:r w:rsidRPr="007234EE">
        <w:rPr>
          <w:rFonts w:ascii="Palatino Linotype" w:eastAsia="Palatino Linotype" w:hAnsi="Palatino Linotype" w:cs="Palatino Linotype"/>
          <w:b/>
          <w:sz w:val="23"/>
          <w:szCs w:val="23"/>
        </w:rPr>
        <w:t>/INFOEM/IP/RR/202</w:t>
      </w:r>
      <w:r w:rsidR="001E6F10" w:rsidRPr="007234EE">
        <w:rPr>
          <w:rFonts w:ascii="Palatino Linotype" w:eastAsia="Palatino Linotype" w:hAnsi="Palatino Linotype" w:cs="Palatino Linotype"/>
          <w:b/>
          <w:sz w:val="23"/>
          <w:szCs w:val="23"/>
        </w:rPr>
        <w:t>6</w:t>
      </w:r>
      <w:bookmarkEnd w:id="0"/>
      <w:r w:rsidRPr="007234EE">
        <w:rPr>
          <w:rFonts w:ascii="Palatino Linotype" w:eastAsia="Palatino Linotype" w:hAnsi="Palatino Linotype" w:cs="Palatino Linotype"/>
        </w:rPr>
        <w:t xml:space="preserve">, </w:t>
      </w:r>
      <w:r w:rsidR="00C1300D" w:rsidRPr="007234EE">
        <w:rPr>
          <w:rFonts w:ascii="Palatino Linotype" w:eastAsia="Palatino Linotype" w:hAnsi="Palatino Linotype" w:cs="Palatino Linotype"/>
        </w:rPr>
        <w:t xml:space="preserve">interpuesto </w:t>
      </w:r>
      <w:r w:rsidR="009A6EC3" w:rsidRPr="007234EE">
        <w:rPr>
          <w:rFonts w:ascii="Palatino Linotype" w:hAnsi="Palatino Linotype" w:cs="Arial"/>
          <w:lang w:eastAsia="es-ES"/>
        </w:rPr>
        <w:t xml:space="preserve">por </w:t>
      </w:r>
      <w:r w:rsidR="000D32FA" w:rsidRPr="007234EE">
        <w:rPr>
          <w:rFonts w:ascii="Palatino Linotype" w:hAnsi="Palatino Linotype" w:cs="Arial"/>
          <w:lang w:eastAsia="es-ES"/>
        </w:rPr>
        <w:t>el</w:t>
      </w:r>
      <w:r w:rsidR="0086738F" w:rsidRPr="007234EE">
        <w:rPr>
          <w:rFonts w:ascii="Palatino Linotype" w:hAnsi="Palatino Linotype" w:cs="Arial"/>
          <w:lang w:eastAsia="es-ES"/>
        </w:rPr>
        <w:t xml:space="preserve"> </w:t>
      </w:r>
      <w:r w:rsidR="0086738F" w:rsidRPr="007234EE">
        <w:rPr>
          <w:rFonts w:ascii="Palatino Linotype" w:hAnsi="Palatino Linotype" w:cs="Arial"/>
          <w:b/>
          <w:bCs/>
          <w:lang w:eastAsia="es-ES"/>
        </w:rPr>
        <w:t xml:space="preserve">C. </w:t>
      </w:r>
      <w:r w:rsidR="00966314">
        <w:rPr>
          <w:rFonts w:ascii="Palatino Linotype" w:hAnsi="Palatino Linotype" w:cs="Arial"/>
          <w:b/>
          <w:bCs/>
          <w:lang w:eastAsia="es-ES"/>
        </w:rPr>
        <w:t>XXXXXXXXXXXXXXXXX</w:t>
      </w:r>
      <w:r w:rsidR="000D32FA" w:rsidRPr="007234EE">
        <w:rPr>
          <w:rFonts w:ascii="Palatino Linotype" w:hAnsi="Palatino Linotype" w:cs="Arial"/>
          <w:b/>
          <w:bCs/>
          <w:lang w:eastAsia="es-ES"/>
        </w:rPr>
        <w:t xml:space="preserve"> </w:t>
      </w:r>
      <w:r w:rsidR="00966314">
        <w:rPr>
          <w:rFonts w:ascii="Palatino Linotype" w:hAnsi="Palatino Linotype" w:cs="Arial"/>
          <w:b/>
          <w:bCs/>
          <w:lang w:eastAsia="es-ES"/>
        </w:rPr>
        <w:t>XXXXXXXXXX</w:t>
      </w:r>
      <w:r w:rsidR="009A6EC3" w:rsidRPr="007234EE">
        <w:rPr>
          <w:rFonts w:ascii="Palatino Linotype" w:hAnsi="Palatino Linotype" w:cs="Arial"/>
          <w:lang w:eastAsia="es-ES"/>
        </w:rPr>
        <w:t>,</w:t>
      </w:r>
      <w:r w:rsidR="009A6EC3" w:rsidRPr="007234EE">
        <w:rPr>
          <w:rFonts w:ascii="Palatino Linotype" w:hAnsi="Palatino Linotype" w:cs="Arial"/>
          <w:b/>
          <w:lang w:eastAsia="es-ES"/>
        </w:rPr>
        <w:t xml:space="preserve"> </w:t>
      </w:r>
      <w:r w:rsidR="009A6EC3" w:rsidRPr="007234EE">
        <w:rPr>
          <w:rFonts w:ascii="Palatino Linotype" w:hAnsi="Palatino Linotype" w:cs="Arial"/>
          <w:lang w:eastAsia="es-ES"/>
        </w:rPr>
        <w:t xml:space="preserve">en lo sucesivo la parte </w:t>
      </w:r>
      <w:r w:rsidR="009A6EC3" w:rsidRPr="007234EE">
        <w:rPr>
          <w:rFonts w:ascii="Palatino Linotype" w:hAnsi="Palatino Linotype" w:cs="Arial"/>
          <w:b/>
          <w:lang w:eastAsia="es-ES"/>
        </w:rPr>
        <w:t>Recurrente</w:t>
      </w:r>
      <w:r w:rsidR="005D216E" w:rsidRPr="007234EE">
        <w:rPr>
          <w:rFonts w:ascii="Palatino Linotype" w:eastAsia="Palatino Linotype" w:hAnsi="Palatino Linotype" w:cs="Palatino Linotype"/>
        </w:rPr>
        <w:t>, en cont</w:t>
      </w:r>
      <w:r w:rsidR="00693587" w:rsidRPr="007234EE">
        <w:rPr>
          <w:rFonts w:ascii="Palatino Linotype" w:eastAsia="Palatino Linotype" w:hAnsi="Palatino Linotype" w:cs="Palatino Linotype"/>
        </w:rPr>
        <w:t xml:space="preserve">ra de la falta de respuesta del </w:t>
      </w:r>
      <w:r w:rsidR="000D32FA" w:rsidRPr="007234EE">
        <w:rPr>
          <w:rFonts w:ascii="Palatino Linotype" w:eastAsia="Palatino Linotype" w:hAnsi="Palatino Linotype" w:cs="Palatino Linotype"/>
          <w:b/>
        </w:rPr>
        <w:t>Ayuntamiento de Tultepec</w:t>
      </w:r>
      <w:r w:rsidR="00B60045" w:rsidRPr="007234EE">
        <w:rPr>
          <w:rFonts w:ascii="Palatino Linotype" w:eastAsia="Palatino Linotype" w:hAnsi="Palatino Linotype" w:cs="Palatino Linotype"/>
          <w:bCs/>
        </w:rPr>
        <w:t>,</w:t>
      </w:r>
      <w:r w:rsidR="00B60045" w:rsidRPr="007234EE">
        <w:rPr>
          <w:rFonts w:ascii="Palatino Linotype" w:eastAsia="Palatino Linotype" w:hAnsi="Palatino Linotype" w:cs="Palatino Linotype"/>
          <w:b/>
        </w:rPr>
        <w:t xml:space="preserve"> </w:t>
      </w:r>
      <w:r w:rsidR="005D216E" w:rsidRPr="007234EE">
        <w:rPr>
          <w:rFonts w:ascii="Palatino Linotype" w:eastAsia="Palatino Linotype" w:hAnsi="Palatino Linotype" w:cs="Palatino Linotype"/>
        </w:rPr>
        <w:t>en lo subsecuente</w:t>
      </w:r>
      <w:r w:rsidR="00CA47DE" w:rsidRPr="007234EE">
        <w:rPr>
          <w:rFonts w:ascii="Palatino Linotype" w:eastAsia="Palatino Linotype" w:hAnsi="Palatino Linotype" w:cs="Palatino Linotype"/>
        </w:rPr>
        <w:t xml:space="preserve"> el </w:t>
      </w:r>
      <w:r w:rsidR="005D216E" w:rsidRPr="007234EE">
        <w:rPr>
          <w:rFonts w:ascii="Palatino Linotype" w:eastAsia="Palatino Linotype" w:hAnsi="Palatino Linotype" w:cs="Palatino Linotype"/>
          <w:b/>
        </w:rPr>
        <w:t xml:space="preserve">Sujeto Obligado, </w:t>
      </w:r>
      <w:r w:rsidR="005D216E" w:rsidRPr="007234EE">
        <w:rPr>
          <w:rFonts w:ascii="Palatino Linotype" w:eastAsia="Palatino Linotype" w:hAnsi="Palatino Linotype" w:cs="Palatino Linotype"/>
        </w:rPr>
        <w:t>se procede a dictar la presente resolución.</w:t>
      </w:r>
    </w:p>
    <w:p w14:paraId="3D564A8F" w14:textId="77777777" w:rsidR="00600C80" w:rsidRPr="007234EE" w:rsidRDefault="00600C80" w:rsidP="00585B82">
      <w:pPr>
        <w:pStyle w:val="Sinespaciado"/>
        <w:rPr>
          <w:rFonts w:ascii="Palatino Linotype" w:eastAsia="Palatino Linotype" w:hAnsi="Palatino Linotype"/>
        </w:rPr>
      </w:pPr>
    </w:p>
    <w:p w14:paraId="0C972857" w14:textId="77777777" w:rsidR="00785E98" w:rsidRPr="007234EE" w:rsidRDefault="005D216E">
      <w:pPr>
        <w:spacing w:line="360" w:lineRule="auto"/>
        <w:jc w:val="center"/>
        <w:rPr>
          <w:rFonts w:ascii="Palatino Linotype" w:eastAsia="Palatino Linotype" w:hAnsi="Palatino Linotype" w:cs="Palatino Linotype"/>
          <w:b/>
          <w:sz w:val="28"/>
          <w:szCs w:val="28"/>
        </w:rPr>
      </w:pPr>
      <w:r w:rsidRPr="007234EE">
        <w:rPr>
          <w:rFonts w:ascii="Palatino Linotype" w:eastAsia="Palatino Linotype" w:hAnsi="Palatino Linotype" w:cs="Palatino Linotype"/>
          <w:b/>
          <w:sz w:val="28"/>
          <w:szCs w:val="28"/>
        </w:rPr>
        <w:t>A N T E C E D E N T E S   D E L   A S U N T O</w:t>
      </w:r>
    </w:p>
    <w:p w14:paraId="1DF33666" w14:textId="77777777" w:rsidR="00785E98" w:rsidRPr="007234EE" w:rsidRDefault="00785E98" w:rsidP="00AA19B5">
      <w:pPr>
        <w:pStyle w:val="Sinespaciado"/>
      </w:pPr>
    </w:p>
    <w:p w14:paraId="167AA1A7"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b/>
          <w:sz w:val="28"/>
          <w:szCs w:val="28"/>
        </w:rPr>
        <w:t>PRIMERO.</w:t>
      </w:r>
      <w:r w:rsidRPr="007234EE">
        <w:rPr>
          <w:rFonts w:ascii="Palatino Linotype" w:eastAsia="Palatino Linotype" w:hAnsi="Palatino Linotype" w:cs="Palatino Linotype"/>
        </w:rPr>
        <w:t xml:space="preserve"> </w:t>
      </w:r>
      <w:r w:rsidR="00693587" w:rsidRPr="007234EE">
        <w:rPr>
          <w:rFonts w:ascii="Palatino Linotype" w:eastAsia="Palatino Linotype" w:hAnsi="Palatino Linotype" w:cs="Palatino Linotype"/>
          <w:b/>
          <w:sz w:val="28"/>
          <w:szCs w:val="28"/>
        </w:rPr>
        <w:t>De la</w:t>
      </w:r>
      <w:r w:rsidRPr="007234EE">
        <w:rPr>
          <w:rFonts w:ascii="Palatino Linotype" w:eastAsia="Palatino Linotype" w:hAnsi="Palatino Linotype" w:cs="Palatino Linotype"/>
          <w:b/>
          <w:sz w:val="28"/>
          <w:szCs w:val="28"/>
        </w:rPr>
        <w:t xml:space="preserve"> Solic</w:t>
      </w:r>
      <w:r w:rsidR="00693587" w:rsidRPr="007234EE">
        <w:rPr>
          <w:rFonts w:ascii="Palatino Linotype" w:eastAsia="Palatino Linotype" w:hAnsi="Palatino Linotype" w:cs="Palatino Linotype"/>
          <w:b/>
          <w:sz w:val="28"/>
          <w:szCs w:val="28"/>
        </w:rPr>
        <w:t>itud</w:t>
      </w:r>
      <w:r w:rsidRPr="007234EE">
        <w:rPr>
          <w:rFonts w:ascii="Palatino Linotype" w:eastAsia="Palatino Linotype" w:hAnsi="Palatino Linotype" w:cs="Palatino Linotype"/>
          <w:b/>
          <w:sz w:val="28"/>
          <w:szCs w:val="28"/>
        </w:rPr>
        <w:t xml:space="preserve"> de Información.</w:t>
      </w:r>
    </w:p>
    <w:p w14:paraId="323F9AF8" w14:textId="59BB57EC" w:rsidR="00923BDF" w:rsidRPr="007234EE" w:rsidRDefault="005D216E" w:rsidP="00923BDF">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Con fecha </w:t>
      </w:r>
      <w:r w:rsidR="000D32FA" w:rsidRPr="007234EE">
        <w:rPr>
          <w:rFonts w:ascii="Palatino Linotype" w:eastAsia="Palatino Linotype" w:hAnsi="Palatino Linotype" w:cs="Palatino Linotype"/>
        </w:rPr>
        <w:t>veintiséis de marzo</w:t>
      </w:r>
      <w:r w:rsidR="006B41E2" w:rsidRPr="007234EE">
        <w:rPr>
          <w:rFonts w:ascii="Palatino Linotype" w:eastAsia="Palatino Linotype" w:hAnsi="Palatino Linotype" w:cs="Palatino Linotype"/>
        </w:rPr>
        <w:t xml:space="preserve"> de dos mil veinti</w:t>
      </w:r>
      <w:r w:rsidR="001F45F6" w:rsidRPr="007234EE">
        <w:rPr>
          <w:rFonts w:ascii="Palatino Linotype" w:eastAsia="Palatino Linotype" w:hAnsi="Palatino Linotype" w:cs="Palatino Linotype"/>
        </w:rPr>
        <w:t>séis</w:t>
      </w:r>
      <w:r w:rsidRPr="007234EE">
        <w:rPr>
          <w:rFonts w:ascii="Palatino Linotype" w:eastAsia="Palatino Linotype" w:hAnsi="Palatino Linotype" w:cs="Palatino Linotype"/>
        </w:rPr>
        <w:t>,</w:t>
      </w:r>
      <w:r w:rsidR="00693587" w:rsidRPr="007234EE">
        <w:rPr>
          <w:rFonts w:ascii="Palatino Linotype" w:eastAsia="Palatino Linotype" w:hAnsi="Palatino Linotype" w:cs="Palatino Linotype"/>
        </w:rPr>
        <w:t xml:space="preserve"> la parte </w:t>
      </w:r>
      <w:r w:rsidRPr="007234EE">
        <w:rPr>
          <w:rFonts w:ascii="Palatino Linotype" w:eastAsia="Palatino Linotype" w:hAnsi="Palatino Linotype" w:cs="Palatino Linotype"/>
          <w:b/>
        </w:rPr>
        <w:t xml:space="preserve">Recurrente, </w:t>
      </w:r>
      <w:r w:rsidRPr="007234EE">
        <w:rPr>
          <w:rFonts w:ascii="Palatino Linotype" w:eastAsia="Palatino Linotype" w:hAnsi="Palatino Linotype" w:cs="Palatino Linotype"/>
        </w:rPr>
        <w:t xml:space="preserve">presentó a través del Sistema de Acceso a la Información Mexiquense </w:t>
      </w:r>
      <w:r w:rsidRPr="007234EE">
        <w:rPr>
          <w:rFonts w:ascii="Palatino Linotype" w:eastAsia="Palatino Linotype" w:hAnsi="Palatino Linotype" w:cs="Palatino Linotype"/>
          <w:b/>
        </w:rPr>
        <w:t>(SAIMEX)</w:t>
      </w:r>
      <w:r w:rsidRPr="007234EE">
        <w:rPr>
          <w:rFonts w:ascii="Palatino Linotype" w:eastAsia="Palatino Linotype" w:hAnsi="Palatino Linotype" w:cs="Palatino Linotype"/>
        </w:rPr>
        <w:t>, ante</w:t>
      </w:r>
      <w:r w:rsidR="00693587" w:rsidRPr="007234EE">
        <w:rPr>
          <w:rFonts w:ascii="Palatino Linotype" w:eastAsia="Palatino Linotype" w:hAnsi="Palatino Linotype" w:cs="Palatino Linotype"/>
        </w:rPr>
        <w:t xml:space="preserve"> el </w:t>
      </w:r>
      <w:r w:rsidRPr="007234EE">
        <w:rPr>
          <w:rFonts w:ascii="Palatino Linotype" w:eastAsia="Palatino Linotype" w:hAnsi="Palatino Linotype" w:cs="Palatino Linotype"/>
          <w:b/>
        </w:rPr>
        <w:t>Sujeto Obligado</w:t>
      </w:r>
      <w:r w:rsidRPr="007234EE">
        <w:rPr>
          <w:rFonts w:ascii="Palatino Linotype" w:eastAsia="Palatino Linotype" w:hAnsi="Palatino Linotype" w:cs="Palatino Linotype"/>
        </w:rPr>
        <w:t xml:space="preserve">, </w:t>
      </w:r>
      <w:r w:rsidR="00693587" w:rsidRPr="007234EE">
        <w:rPr>
          <w:rFonts w:ascii="Palatino Linotype" w:eastAsia="Palatino Linotype" w:hAnsi="Palatino Linotype" w:cs="Palatino Linotype"/>
        </w:rPr>
        <w:t xml:space="preserve">la </w:t>
      </w:r>
      <w:r w:rsidRPr="007234EE">
        <w:rPr>
          <w:rFonts w:ascii="Palatino Linotype" w:eastAsia="Palatino Linotype" w:hAnsi="Palatino Linotype" w:cs="Palatino Linotype"/>
        </w:rPr>
        <w:t xml:space="preserve">solicitud de acceso a la información pública, registrada bajo </w:t>
      </w:r>
      <w:r w:rsidR="00693587" w:rsidRPr="007234EE">
        <w:rPr>
          <w:rFonts w:ascii="Palatino Linotype" w:eastAsia="Palatino Linotype" w:hAnsi="Palatino Linotype" w:cs="Palatino Linotype"/>
        </w:rPr>
        <w:t>el número de expediente</w:t>
      </w:r>
      <w:r w:rsidRPr="007234EE">
        <w:rPr>
          <w:rFonts w:ascii="Palatino Linotype" w:eastAsia="Palatino Linotype" w:hAnsi="Palatino Linotype" w:cs="Palatino Linotype"/>
        </w:rPr>
        <w:t xml:space="preserve"> </w:t>
      </w:r>
      <w:r w:rsidR="000D32FA" w:rsidRPr="007234EE">
        <w:rPr>
          <w:rFonts w:ascii="Palatino Linotype" w:eastAsia="Palatino Linotype" w:hAnsi="Palatino Linotype" w:cs="Palatino Linotype"/>
          <w:b/>
        </w:rPr>
        <w:t>00018/TULTEPEC/IP/2026</w:t>
      </w:r>
      <w:r w:rsidRPr="007234EE">
        <w:rPr>
          <w:rFonts w:ascii="Palatino Linotype" w:eastAsia="Palatino Linotype" w:hAnsi="Palatino Linotype" w:cs="Palatino Linotype"/>
        </w:rPr>
        <w:t>,</w:t>
      </w:r>
      <w:r w:rsidRPr="007234EE">
        <w:rPr>
          <w:rFonts w:ascii="Palatino Linotype" w:eastAsia="Palatino Linotype" w:hAnsi="Palatino Linotype" w:cs="Palatino Linotype"/>
          <w:b/>
        </w:rPr>
        <w:t xml:space="preserve"> </w:t>
      </w:r>
      <w:r w:rsidR="00693587" w:rsidRPr="007234EE">
        <w:rPr>
          <w:rFonts w:ascii="Palatino Linotype" w:eastAsia="Palatino Linotype" w:hAnsi="Palatino Linotype" w:cs="Palatino Linotype"/>
        </w:rPr>
        <w:t>mediante la cual</w:t>
      </w:r>
      <w:r w:rsidRPr="007234EE">
        <w:rPr>
          <w:rFonts w:ascii="Palatino Linotype" w:eastAsia="Palatino Linotype" w:hAnsi="Palatino Linotype" w:cs="Palatino Linotype"/>
        </w:rPr>
        <w:t xml:space="preserve"> solicitó lo siguiente: </w:t>
      </w:r>
    </w:p>
    <w:p w14:paraId="1654747F" w14:textId="77777777" w:rsidR="00C73CFE" w:rsidRPr="007234EE" w:rsidRDefault="00C73CFE" w:rsidP="00923BDF">
      <w:pPr>
        <w:spacing w:line="360" w:lineRule="auto"/>
        <w:jc w:val="both"/>
        <w:rPr>
          <w:rFonts w:ascii="Palatino Linotype" w:eastAsia="Palatino Linotype" w:hAnsi="Palatino Linotype" w:cs="Palatino Linotype"/>
        </w:rPr>
      </w:pPr>
    </w:p>
    <w:p w14:paraId="6C83111C" w14:textId="162E2A12" w:rsidR="002520EA" w:rsidRPr="007234EE" w:rsidRDefault="00693587" w:rsidP="00923BDF">
      <w:pPr>
        <w:spacing w:line="276" w:lineRule="auto"/>
        <w:ind w:left="567" w:right="474"/>
        <w:jc w:val="both"/>
        <w:rPr>
          <w:rFonts w:ascii="Palatino Linotype" w:eastAsia="Palatino Linotype" w:hAnsi="Palatino Linotype" w:cs="Palatino Linotype"/>
          <w:i/>
          <w:sz w:val="22"/>
          <w:szCs w:val="22"/>
        </w:rPr>
      </w:pPr>
      <w:r w:rsidRPr="007234EE">
        <w:rPr>
          <w:rFonts w:ascii="Palatino Linotype" w:eastAsia="Palatino Linotype" w:hAnsi="Palatino Linotype" w:cs="Palatino Linotype"/>
          <w:i/>
          <w:sz w:val="22"/>
          <w:szCs w:val="22"/>
        </w:rPr>
        <w:t>“</w:t>
      </w:r>
      <w:r w:rsidR="000D32FA" w:rsidRPr="007234EE">
        <w:rPr>
          <w:rFonts w:ascii="Palatino Linotype" w:eastAsia="Palatino Linotype" w:hAnsi="Palatino Linotype" w:cs="Palatino Linotype"/>
          <w:i/>
          <w:sz w:val="22"/>
          <w:szCs w:val="22"/>
        </w:rPr>
        <w:t xml:space="preserve">EL ACCESO A LA INFORMACION PUBLICA, RESPECTO DE LOS ASENTAMIENTOS HUMANOS IRREGULARES ESTABLECIDOS O EXISTENTES EN EL MUNICIPIO DE TULTEPEC ESTADO DE MEXICO. DE LA DOCUMENTACION SOPORTE QUE OBRE EN LOS ARCHIVOS DEL AYUNTAMIENTO CONSISTENTE EN: 1.EL DIRECTORIO Y/O EL LISTADO Y/O EL PADRON Y/O EL INVENTARIO. 2.-SU NOMBRE Y/O DENOMINACION. 3.-LOS PLANOS DE LAS POLIGONALES. 4.-LOS CROQUIS DE LOCALIZACION. 5.-LOS PLANOS TOPOGRAFICOS DE SUBDIVISION Y/O LOTIFICACION. 6.-EL NUMERO DE MANZANAS Y LOTES. 7.-SU SUPERFICIE. 8.-EL NUMERO DE CONSTRUCCIONES EXISTENTES. 9.-LOS LEVANTAMIENTOS TOPOGRÁFICOS </w:t>
      </w:r>
      <w:r w:rsidR="000D32FA" w:rsidRPr="007234EE">
        <w:rPr>
          <w:rFonts w:ascii="Palatino Linotype" w:eastAsia="Palatino Linotype" w:hAnsi="Palatino Linotype" w:cs="Palatino Linotype"/>
          <w:i/>
          <w:sz w:val="22"/>
          <w:szCs w:val="22"/>
        </w:rPr>
        <w:lastRenderedPageBreak/>
        <w:t>Y/O FOTOGRAMÉTRICOS CÁLCULO Y DIBUJO DE CARTOGRAFÍA REALIZADOS. 10.-LOS SERVICIOS PUBLICOS CON LOS QUE CUENTAN. 11.-EL EQUIPAMIENTO E INFRAEXTRUCTURA URBANA CON LA QUE CUENTAN 12.-FOTOS SATELITALES. 13.-LA GEOREFERENCIACION QUE SE TENGA DE ESTOS QUE PERMITA UBICARLOS FISICAMENTE. 14.- LOS TRABAJOS TECNICOS Y DE CARTOGRAFIA REALIZADOS. 15.-LOS EXPEDIENTES CARTOGRAFICOS QUE TENGAN INTEGRADOS. 16.-EL O LOS DICTAMEN (ES) TECNICO (S) REALIZADOS Y/O EMITIDO (S). 17.-LA O LAS FICHA (S) TECNICAS REALIZADAS Y/O EMITIDAS. 18.-EL REGISTRO CARTOGRAFICO QUE SE TENGA DE CADA UNO. 19.-EL O LOS ESTUDIO (S) JURIDICO (S) REALIZADO (S). 20.-EL USO DEL SUELO QUE TENGAN. 21.- LA ZONIFICACION QUE TENGAN.</w:t>
      </w:r>
      <w:r w:rsidRPr="007234EE">
        <w:rPr>
          <w:rFonts w:ascii="Palatino Linotype" w:eastAsia="Palatino Linotype" w:hAnsi="Palatino Linotype" w:cs="Palatino Linotype"/>
          <w:i/>
          <w:sz w:val="22"/>
          <w:szCs w:val="22"/>
        </w:rPr>
        <w:t xml:space="preserve">” (Sic). </w:t>
      </w:r>
    </w:p>
    <w:p w14:paraId="5463E5DE" w14:textId="77777777" w:rsidR="00C73CFE" w:rsidRPr="007234EE" w:rsidRDefault="00C73CFE" w:rsidP="00C73CFE">
      <w:pPr>
        <w:ind w:right="474"/>
        <w:jc w:val="both"/>
        <w:rPr>
          <w:rFonts w:ascii="Palatino Linotype" w:eastAsia="Palatino Linotype" w:hAnsi="Palatino Linotype" w:cs="Palatino Linotype"/>
          <w:i/>
          <w:sz w:val="28"/>
          <w:szCs w:val="28"/>
        </w:rPr>
      </w:pPr>
    </w:p>
    <w:p w14:paraId="139B849B" w14:textId="7BADC3D4" w:rsidR="009166D4" w:rsidRPr="007234EE" w:rsidRDefault="005D216E" w:rsidP="003941BE">
      <w:pPr>
        <w:spacing w:line="360" w:lineRule="auto"/>
        <w:ind w:right="850"/>
        <w:jc w:val="both"/>
        <w:rPr>
          <w:rFonts w:ascii="Palatino Linotype" w:eastAsia="Palatino Linotype" w:hAnsi="Palatino Linotype" w:cs="Palatino Linotype"/>
        </w:rPr>
      </w:pPr>
      <w:r w:rsidRPr="007234EE">
        <w:rPr>
          <w:rFonts w:ascii="Palatino Linotype" w:eastAsia="Palatino Linotype" w:hAnsi="Palatino Linotype" w:cs="Palatino Linotype"/>
          <w:b/>
        </w:rPr>
        <w:t>MODALIDAD DE ENTREGA:</w:t>
      </w:r>
      <w:r w:rsidRPr="007234EE">
        <w:rPr>
          <w:rFonts w:ascii="Palatino Linotype" w:eastAsia="Palatino Linotype" w:hAnsi="Palatino Linotype" w:cs="Palatino Linotype"/>
        </w:rPr>
        <w:t xml:space="preserve"> A través del </w:t>
      </w:r>
      <w:r w:rsidRPr="007234EE">
        <w:rPr>
          <w:rFonts w:ascii="Palatino Linotype" w:eastAsia="Palatino Linotype" w:hAnsi="Palatino Linotype" w:cs="Palatino Linotype"/>
          <w:b/>
        </w:rPr>
        <w:t>SAIMEX</w:t>
      </w:r>
      <w:r w:rsidRPr="007234EE">
        <w:rPr>
          <w:rFonts w:ascii="Palatino Linotype" w:eastAsia="Palatino Linotype" w:hAnsi="Palatino Linotype" w:cs="Palatino Linotype"/>
        </w:rPr>
        <w:t xml:space="preserve">. </w:t>
      </w:r>
    </w:p>
    <w:p w14:paraId="2081ACDA" w14:textId="77777777" w:rsidR="0057732B" w:rsidRPr="007234EE" w:rsidRDefault="0057732B" w:rsidP="003941BE">
      <w:pPr>
        <w:spacing w:line="360" w:lineRule="auto"/>
        <w:ind w:right="850"/>
        <w:jc w:val="both"/>
        <w:rPr>
          <w:rFonts w:ascii="Palatino Linotype" w:eastAsia="Palatino Linotype" w:hAnsi="Palatino Linotype" w:cs="Palatino Linotype"/>
        </w:rPr>
      </w:pPr>
    </w:p>
    <w:p w14:paraId="6E7FFE41" w14:textId="6E7C097F" w:rsidR="00785E98" w:rsidRPr="007234EE" w:rsidRDefault="00AA19B5">
      <w:pPr>
        <w:spacing w:line="360" w:lineRule="auto"/>
        <w:jc w:val="both"/>
        <w:rPr>
          <w:rFonts w:ascii="Palatino Linotype" w:eastAsia="Palatino Linotype" w:hAnsi="Palatino Linotype" w:cs="Palatino Linotype"/>
          <w:b/>
          <w:sz w:val="28"/>
          <w:szCs w:val="28"/>
        </w:rPr>
      </w:pPr>
      <w:r w:rsidRPr="007234EE">
        <w:rPr>
          <w:rFonts w:ascii="Palatino Linotype" w:eastAsia="Palatino Linotype" w:hAnsi="Palatino Linotype" w:cs="Palatino Linotype"/>
          <w:b/>
          <w:sz w:val="28"/>
          <w:szCs w:val="28"/>
        </w:rPr>
        <w:t>SEGUNDO</w:t>
      </w:r>
      <w:r w:rsidR="005D216E" w:rsidRPr="007234EE">
        <w:rPr>
          <w:rFonts w:ascii="Palatino Linotype" w:eastAsia="Palatino Linotype" w:hAnsi="Palatino Linotype" w:cs="Palatino Linotype"/>
          <w:b/>
          <w:sz w:val="28"/>
          <w:szCs w:val="28"/>
        </w:rPr>
        <w:t>. De la respuesta del Sujeto Obligado.</w:t>
      </w:r>
    </w:p>
    <w:p w14:paraId="3F49FAC0"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En el expediente electrónico </w:t>
      </w:r>
      <w:r w:rsidRPr="007234EE">
        <w:rPr>
          <w:rFonts w:ascii="Palatino Linotype" w:eastAsia="Palatino Linotype" w:hAnsi="Palatino Linotype" w:cs="Palatino Linotype"/>
          <w:b/>
        </w:rPr>
        <w:t>SAIMEX</w:t>
      </w:r>
      <w:r w:rsidRPr="007234EE">
        <w:rPr>
          <w:rFonts w:ascii="Palatino Linotype" w:eastAsia="Palatino Linotype" w:hAnsi="Palatino Linotype" w:cs="Palatino Linotype"/>
        </w:rPr>
        <w:t>, se aprecia que</w:t>
      </w:r>
      <w:r w:rsidR="00693587" w:rsidRPr="007234EE">
        <w:rPr>
          <w:rFonts w:ascii="Palatino Linotype" w:eastAsia="Palatino Linotype" w:hAnsi="Palatino Linotype" w:cs="Palatino Linotype"/>
        </w:rPr>
        <w:t xml:space="preserve"> el </w:t>
      </w:r>
      <w:r w:rsidRPr="007234EE">
        <w:rPr>
          <w:rFonts w:ascii="Palatino Linotype" w:eastAsia="Palatino Linotype" w:hAnsi="Palatino Linotype" w:cs="Palatino Linotype"/>
          <w:b/>
        </w:rPr>
        <w:t xml:space="preserve">Sujeto Obligado </w:t>
      </w:r>
      <w:r w:rsidR="00693587" w:rsidRPr="007234EE">
        <w:rPr>
          <w:rFonts w:ascii="Palatino Linotype" w:eastAsia="Palatino Linotype" w:hAnsi="Palatino Linotype" w:cs="Palatino Linotype"/>
        </w:rPr>
        <w:t>fue omiso en dar respuesta a la solicitud de información presentada</w:t>
      </w:r>
      <w:r w:rsidRPr="007234EE">
        <w:rPr>
          <w:rFonts w:ascii="Palatino Linotype" w:eastAsia="Palatino Linotype" w:hAnsi="Palatino Linotype" w:cs="Palatino Linotype"/>
        </w:rPr>
        <w:t xml:space="preserve"> por</w:t>
      </w:r>
      <w:r w:rsidR="00693587" w:rsidRPr="007234EE">
        <w:rPr>
          <w:rFonts w:ascii="Palatino Linotype" w:eastAsia="Palatino Linotype" w:hAnsi="Palatino Linotype" w:cs="Palatino Linotype"/>
        </w:rPr>
        <w:t xml:space="preserve"> el</w:t>
      </w:r>
      <w:r w:rsidR="00CA19C9" w:rsidRPr="007234EE">
        <w:rPr>
          <w:rFonts w:ascii="Palatino Linotype" w:eastAsia="Palatino Linotype" w:hAnsi="Palatino Linotype" w:cs="Palatino Linotype"/>
        </w:rPr>
        <w:t xml:space="preserve"> particular</w:t>
      </w:r>
      <w:r w:rsidRPr="007234EE">
        <w:rPr>
          <w:rFonts w:ascii="Palatino Linotype" w:eastAsia="Palatino Linotype" w:hAnsi="Palatino Linotype" w:cs="Palatino Linotype"/>
        </w:rPr>
        <w:t>.</w:t>
      </w:r>
      <w:r w:rsidRPr="007234EE">
        <w:rPr>
          <w:rFonts w:ascii="Palatino Linotype" w:eastAsia="Palatino Linotype" w:hAnsi="Palatino Linotype" w:cs="Palatino Linotype"/>
          <w:b/>
        </w:rPr>
        <w:t xml:space="preserve"> </w:t>
      </w:r>
      <w:r w:rsidRPr="007234EE">
        <w:rPr>
          <w:rFonts w:ascii="Palatino Linotype" w:eastAsia="Palatino Linotype" w:hAnsi="Palatino Linotype" w:cs="Palatino Linotype"/>
        </w:rPr>
        <w:t xml:space="preserve">Derivado de lo anterior, se constituye la figura de la </w:t>
      </w:r>
      <w:r w:rsidRPr="007234EE">
        <w:rPr>
          <w:rFonts w:ascii="Palatino Linotype" w:eastAsia="Palatino Linotype" w:hAnsi="Palatino Linotype" w:cs="Palatino Linotype"/>
          <w:b/>
          <w:i/>
        </w:rPr>
        <w:t>Negativa Ficta</w:t>
      </w:r>
      <w:r w:rsidRPr="007234EE">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7234EE" w:rsidRDefault="00785E98">
      <w:pPr>
        <w:spacing w:line="360" w:lineRule="auto"/>
        <w:jc w:val="both"/>
        <w:rPr>
          <w:rFonts w:ascii="Palatino Linotype" w:eastAsia="Palatino Linotype" w:hAnsi="Palatino Linotype" w:cs="Palatino Linotype"/>
        </w:rPr>
      </w:pPr>
    </w:p>
    <w:p w14:paraId="7A6F8BF0" w14:textId="799F9C39" w:rsidR="00785E98" w:rsidRPr="007234EE" w:rsidRDefault="00AA19B5">
      <w:pPr>
        <w:spacing w:line="360" w:lineRule="auto"/>
        <w:jc w:val="both"/>
        <w:rPr>
          <w:rFonts w:ascii="Palatino Linotype" w:eastAsia="Palatino Linotype" w:hAnsi="Palatino Linotype" w:cs="Palatino Linotype"/>
          <w:b/>
          <w:sz w:val="28"/>
          <w:szCs w:val="28"/>
        </w:rPr>
      </w:pPr>
      <w:r w:rsidRPr="007234EE">
        <w:rPr>
          <w:rFonts w:ascii="Palatino Linotype" w:eastAsia="Palatino Linotype" w:hAnsi="Palatino Linotype" w:cs="Palatino Linotype"/>
          <w:b/>
          <w:sz w:val="28"/>
          <w:szCs w:val="28"/>
        </w:rPr>
        <w:t>TERCERO</w:t>
      </w:r>
      <w:r w:rsidR="005D216E" w:rsidRPr="007234EE">
        <w:rPr>
          <w:rFonts w:ascii="Palatino Linotype" w:eastAsia="Palatino Linotype" w:hAnsi="Palatino Linotype" w:cs="Palatino Linotype"/>
          <w:b/>
          <w:sz w:val="28"/>
          <w:szCs w:val="28"/>
        </w:rPr>
        <w:t>. Del recurso de revisión.</w:t>
      </w:r>
    </w:p>
    <w:p w14:paraId="0B590D79" w14:textId="726C9E40" w:rsidR="00E94B1F" w:rsidRPr="007234EE" w:rsidRDefault="005D216E" w:rsidP="001E6F10">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Inconforme con la falta de respuesta por </w:t>
      </w:r>
      <w:r w:rsidR="00CA19C9" w:rsidRPr="007234EE">
        <w:rPr>
          <w:rFonts w:ascii="Palatino Linotype" w:eastAsia="Palatino Linotype" w:hAnsi="Palatino Linotype" w:cs="Palatino Linotype"/>
        </w:rPr>
        <w:t>parte d</w:t>
      </w:r>
      <w:r w:rsidR="00693587" w:rsidRPr="007234EE">
        <w:rPr>
          <w:rFonts w:ascii="Palatino Linotype" w:eastAsia="Palatino Linotype" w:hAnsi="Palatino Linotype" w:cs="Palatino Linotype"/>
        </w:rPr>
        <w:t>el</w:t>
      </w:r>
      <w:r w:rsidRPr="007234EE">
        <w:rPr>
          <w:rFonts w:ascii="Palatino Linotype" w:eastAsia="Palatino Linotype" w:hAnsi="Palatino Linotype" w:cs="Palatino Linotype"/>
          <w:b/>
        </w:rPr>
        <w:t xml:space="preserve"> Sujeto Obligado</w:t>
      </w:r>
      <w:r w:rsidRPr="007234EE">
        <w:rPr>
          <w:rFonts w:ascii="Palatino Linotype" w:eastAsia="Palatino Linotype" w:hAnsi="Palatino Linotype" w:cs="Palatino Linotype"/>
        </w:rPr>
        <w:t>,</w:t>
      </w:r>
      <w:r w:rsidRPr="007234EE">
        <w:rPr>
          <w:rFonts w:ascii="Palatino Linotype" w:eastAsia="Palatino Linotype" w:hAnsi="Palatino Linotype" w:cs="Palatino Linotype"/>
          <w:b/>
        </w:rPr>
        <w:t xml:space="preserve"> </w:t>
      </w:r>
      <w:r w:rsidR="00693587" w:rsidRPr="007234EE">
        <w:rPr>
          <w:rFonts w:ascii="Palatino Linotype" w:eastAsia="Palatino Linotype" w:hAnsi="Palatino Linotype" w:cs="Palatino Linotype"/>
        </w:rPr>
        <w:t>el</w:t>
      </w:r>
      <w:r w:rsidR="00CA19C9" w:rsidRPr="007234EE">
        <w:rPr>
          <w:rFonts w:ascii="Palatino Linotype" w:eastAsia="Palatino Linotype" w:hAnsi="Palatino Linotype" w:cs="Palatino Linotype"/>
        </w:rPr>
        <w:t xml:space="preserve"> ahora</w:t>
      </w:r>
      <w:r w:rsidR="00693587" w:rsidRPr="007234EE">
        <w:rPr>
          <w:rFonts w:ascii="Palatino Linotype" w:eastAsia="Palatino Linotype" w:hAnsi="Palatino Linotype" w:cs="Palatino Linotype"/>
        </w:rPr>
        <w:t xml:space="preserve"> </w:t>
      </w:r>
      <w:r w:rsidRPr="007234EE">
        <w:rPr>
          <w:rFonts w:ascii="Palatino Linotype" w:eastAsia="Palatino Linotype" w:hAnsi="Palatino Linotype" w:cs="Palatino Linotype"/>
          <w:b/>
        </w:rPr>
        <w:t xml:space="preserve">Recurrente </w:t>
      </w:r>
      <w:r w:rsidRPr="007234EE">
        <w:rPr>
          <w:rFonts w:ascii="Palatino Linotype" w:eastAsia="Palatino Linotype" w:hAnsi="Palatino Linotype" w:cs="Palatino Linotype"/>
        </w:rPr>
        <w:t xml:space="preserve">interpuso </w:t>
      </w:r>
      <w:r w:rsidR="00693587" w:rsidRPr="007234EE">
        <w:rPr>
          <w:rFonts w:ascii="Palatino Linotype" w:eastAsia="Palatino Linotype" w:hAnsi="Palatino Linotype" w:cs="Palatino Linotype"/>
        </w:rPr>
        <w:t>el presente recurso</w:t>
      </w:r>
      <w:r w:rsidRPr="007234EE">
        <w:rPr>
          <w:rFonts w:ascii="Palatino Linotype" w:eastAsia="Palatino Linotype" w:hAnsi="Palatino Linotype" w:cs="Palatino Linotype"/>
        </w:rPr>
        <w:t xml:space="preserve"> de revisión, en fecha </w:t>
      </w:r>
      <w:r w:rsidR="000D32FA" w:rsidRPr="007234EE">
        <w:rPr>
          <w:rFonts w:ascii="Palatino Linotype" w:eastAsia="Palatino Linotype" w:hAnsi="Palatino Linotype" w:cs="Palatino Linotype"/>
        </w:rPr>
        <w:t>doce</w:t>
      </w:r>
      <w:r w:rsidR="0057732B" w:rsidRPr="007234EE">
        <w:rPr>
          <w:rFonts w:ascii="Palatino Linotype" w:eastAsia="Palatino Linotype" w:hAnsi="Palatino Linotype" w:cs="Palatino Linotype"/>
        </w:rPr>
        <w:t xml:space="preserve"> de mayo</w:t>
      </w:r>
      <w:r w:rsidRPr="007234EE">
        <w:rPr>
          <w:rFonts w:ascii="Palatino Linotype" w:eastAsia="Palatino Linotype" w:hAnsi="Palatino Linotype" w:cs="Palatino Linotype"/>
        </w:rPr>
        <w:t xml:space="preserve"> de dos mil veinti</w:t>
      </w:r>
      <w:r w:rsidR="001E6F10" w:rsidRPr="007234EE">
        <w:rPr>
          <w:rFonts w:ascii="Palatino Linotype" w:eastAsia="Palatino Linotype" w:hAnsi="Palatino Linotype" w:cs="Palatino Linotype"/>
        </w:rPr>
        <w:t>séis</w:t>
      </w:r>
      <w:r w:rsidRPr="007234EE">
        <w:rPr>
          <w:rFonts w:ascii="Palatino Linotype" w:eastAsia="Palatino Linotype" w:hAnsi="Palatino Linotype" w:cs="Palatino Linotype"/>
        </w:rPr>
        <w:t xml:space="preserve">, </w:t>
      </w:r>
      <w:r w:rsidR="00693587" w:rsidRPr="007234EE">
        <w:rPr>
          <w:rFonts w:ascii="Palatino Linotype" w:eastAsia="Palatino Linotype" w:hAnsi="Palatino Linotype" w:cs="Palatino Linotype"/>
        </w:rPr>
        <w:t>el cual fue registrado</w:t>
      </w:r>
      <w:r w:rsidRPr="007234EE">
        <w:rPr>
          <w:rFonts w:ascii="Palatino Linotype" w:eastAsia="Palatino Linotype" w:hAnsi="Palatino Linotype" w:cs="Palatino Linotype"/>
        </w:rPr>
        <w:t xml:space="preserve"> con </w:t>
      </w:r>
      <w:r w:rsidR="00693587" w:rsidRPr="007234EE">
        <w:rPr>
          <w:rFonts w:ascii="Palatino Linotype" w:eastAsia="Palatino Linotype" w:hAnsi="Palatino Linotype" w:cs="Palatino Linotype"/>
        </w:rPr>
        <w:t>el expediente</w:t>
      </w:r>
      <w:r w:rsidRPr="007234EE">
        <w:rPr>
          <w:rFonts w:ascii="Palatino Linotype" w:eastAsia="Palatino Linotype" w:hAnsi="Palatino Linotype" w:cs="Palatino Linotype"/>
        </w:rPr>
        <w:t xml:space="preserve"> número </w:t>
      </w:r>
      <w:r w:rsidR="00A77CC1" w:rsidRPr="007234EE">
        <w:rPr>
          <w:rFonts w:ascii="Palatino Linotype" w:eastAsia="Palatino Linotype" w:hAnsi="Palatino Linotype" w:cs="Palatino Linotype"/>
          <w:b/>
          <w:sz w:val="23"/>
          <w:szCs w:val="23"/>
        </w:rPr>
        <w:t>0</w:t>
      </w:r>
      <w:r w:rsidR="000D32FA" w:rsidRPr="007234EE">
        <w:rPr>
          <w:rFonts w:ascii="Palatino Linotype" w:eastAsia="Palatino Linotype" w:hAnsi="Palatino Linotype" w:cs="Palatino Linotype"/>
          <w:b/>
          <w:sz w:val="23"/>
          <w:szCs w:val="23"/>
        </w:rPr>
        <w:t>5155</w:t>
      </w:r>
      <w:r w:rsidRPr="007234EE">
        <w:rPr>
          <w:rFonts w:ascii="Palatino Linotype" w:eastAsia="Palatino Linotype" w:hAnsi="Palatino Linotype" w:cs="Palatino Linotype"/>
          <w:b/>
          <w:sz w:val="23"/>
          <w:szCs w:val="23"/>
        </w:rPr>
        <w:t>/INFOEM/IP/RR/202</w:t>
      </w:r>
      <w:r w:rsidR="001E6F10" w:rsidRPr="007234EE">
        <w:rPr>
          <w:rFonts w:ascii="Palatino Linotype" w:eastAsia="Palatino Linotype" w:hAnsi="Palatino Linotype" w:cs="Palatino Linotype"/>
          <w:b/>
          <w:sz w:val="23"/>
          <w:szCs w:val="23"/>
        </w:rPr>
        <w:t>6</w:t>
      </w:r>
      <w:r w:rsidRPr="007234EE">
        <w:rPr>
          <w:rFonts w:ascii="Palatino Linotype" w:eastAsia="Palatino Linotype" w:hAnsi="Palatino Linotype" w:cs="Palatino Linotype"/>
        </w:rPr>
        <w:t>,</w:t>
      </w:r>
      <w:r w:rsidRPr="007234EE">
        <w:rPr>
          <w:rFonts w:ascii="Palatino Linotype" w:eastAsia="Palatino Linotype" w:hAnsi="Palatino Linotype" w:cs="Palatino Linotype"/>
          <w:b/>
        </w:rPr>
        <w:t xml:space="preserve"> </w:t>
      </w:r>
      <w:r w:rsidRPr="007234EE">
        <w:rPr>
          <w:rFonts w:ascii="Palatino Linotype" w:eastAsia="Palatino Linotype" w:hAnsi="Palatino Linotype" w:cs="Palatino Linotype"/>
        </w:rPr>
        <w:t xml:space="preserve">en el cual arguye, las siguientes manifestaciones: </w:t>
      </w:r>
    </w:p>
    <w:p w14:paraId="09CA419A" w14:textId="77777777" w:rsidR="001E6F10" w:rsidRPr="007234EE" w:rsidRDefault="001E6F10" w:rsidP="001E6F10">
      <w:pPr>
        <w:spacing w:line="360" w:lineRule="auto"/>
        <w:jc w:val="both"/>
        <w:rPr>
          <w:rFonts w:ascii="Palatino Linotype" w:eastAsia="Palatino Linotype" w:hAnsi="Palatino Linotype" w:cs="Palatino Linotype"/>
        </w:rPr>
      </w:pPr>
    </w:p>
    <w:p w14:paraId="4DABE86C" w14:textId="087A67EA" w:rsidR="00785E98" w:rsidRPr="007234EE" w:rsidRDefault="00693587" w:rsidP="000D32FA">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7234EE">
        <w:rPr>
          <w:rFonts w:ascii="Palatino Linotype" w:eastAsia="Palatino Linotype" w:hAnsi="Palatino Linotype" w:cs="Palatino Linotype"/>
          <w:b/>
          <w:color w:val="000000"/>
        </w:rPr>
        <w:lastRenderedPageBreak/>
        <w:t>Acto impugnado:</w:t>
      </w:r>
      <w:r w:rsidRPr="007234EE">
        <w:rPr>
          <w:rFonts w:ascii="Palatino Linotype" w:eastAsia="Palatino Linotype" w:hAnsi="Palatino Linotype" w:cs="Palatino Linotype"/>
          <w:color w:val="000000"/>
        </w:rPr>
        <w:t xml:space="preserve"> </w:t>
      </w:r>
      <w:r w:rsidR="00E23D1E" w:rsidRPr="007234EE">
        <w:rPr>
          <w:rFonts w:ascii="Palatino Linotype" w:eastAsia="Palatino Linotype" w:hAnsi="Palatino Linotype" w:cs="Palatino Linotype"/>
          <w:color w:val="000000"/>
        </w:rPr>
        <w:t>“</w:t>
      </w:r>
      <w:r w:rsidR="000D32FA" w:rsidRPr="007234EE">
        <w:rPr>
          <w:rFonts w:ascii="Palatino Linotype" w:eastAsia="Palatino Linotype" w:hAnsi="Palatino Linotype" w:cs="Palatino Linotype"/>
          <w:i/>
          <w:color w:val="000000"/>
        </w:rPr>
        <w:t xml:space="preserve">LA FALTA DE RESPUESTA DEL SUJETO OBLIGADO AYUNTAMIENTO DE TULTEPEC DE LA SOLICITUD DE INFORMACION PUBLICA PRESENTADA ATRAVES DEL SISTEMA (SAIMEX) EL 26 DE MARZO DEL AÑO DOS MIL VEINTISEIS, REGISTRADA CON EL NÚMERO DE FOLIO: 00018/TULTEPEC/IP/2026. EN LA QUE SE REQUIERE: EL ACCESO A LA INFORMACION </w:t>
      </w:r>
      <w:proofErr w:type="gramStart"/>
      <w:r w:rsidR="000D32FA" w:rsidRPr="007234EE">
        <w:rPr>
          <w:rFonts w:ascii="Palatino Linotype" w:eastAsia="Palatino Linotype" w:hAnsi="Palatino Linotype" w:cs="Palatino Linotype"/>
          <w:i/>
          <w:color w:val="000000"/>
        </w:rPr>
        <w:t>PUBLICA</w:t>
      </w:r>
      <w:proofErr w:type="gramEnd"/>
      <w:r w:rsidR="000D32FA" w:rsidRPr="007234EE">
        <w:rPr>
          <w:rFonts w:ascii="Palatino Linotype" w:eastAsia="Palatino Linotype" w:hAnsi="Palatino Linotype" w:cs="Palatino Linotype"/>
          <w:i/>
          <w:color w:val="000000"/>
        </w:rPr>
        <w:t xml:space="preserve">, RESPECTO DE LOS ASENTAMIENTOS HUMANOS IRREGULARES ESTABLECIDOS O EXISTENTES EN EL MUNICIPIO DE TULTEPEC ESTADO DE MEXICO. DE LA DOCUMENTACION SOPORTE QUE OBRE EN LOS ARCHIVOS DEL AYUNTAMIENTO CONSISTENTE EN: 1.EL DIRECTORIO Y/O EL LISTADO Y/O EL PADRON Y/O EL INVENTARIO. 2.-SU NOMBRE Y/O DENOMINACION. </w:t>
      </w:r>
      <w:proofErr w:type="gramStart"/>
      <w:r w:rsidR="000D32FA" w:rsidRPr="007234EE">
        <w:rPr>
          <w:rFonts w:ascii="Palatino Linotype" w:eastAsia="Palatino Linotype" w:hAnsi="Palatino Linotype" w:cs="Palatino Linotype"/>
          <w:i/>
          <w:color w:val="000000"/>
        </w:rPr>
        <w:t>3.LOS</w:t>
      </w:r>
      <w:proofErr w:type="gramEnd"/>
      <w:r w:rsidR="000D32FA" w:rsidRPr="007234EE">
        <w:rPr>
          <w:rFonts w:ascii="Palatino Linotype" w:eastAsia="Palatino Linotype" w:hAnsi="Palatino Linotype" w:cs="Palatino Linotype"/>
          <w:i/>
          <w:color w:val="000000"/>
        </w:rPr>
        <w:t xml:space="preserve"> PLANOS DE LAS POLIGONALES. 4.-LOS CROQUIS DE LOCALIZACION. 5.-LOS PLANOS TOPOGRAFICOS DE SUBDIVISION Y/O LOTIFICACION. 6.-EL NUMERO DE MANZANAS Y LOTES. 7.-SU SUPERFICIE. 8.-EL NUMERO DE CONSTRUCCIONES EXISTENTES. 9.-LOS LEVANTAMIENTOS TOPOGRÁFICOS Y/O FOTOGRAMÉTRICOS CÁLCULO Y DIBUJO DE CARTOGRAFÍA REALIZADOS. 10.-LOS SERVICIOS PUBLICOS CON LOS QUE CUENTAN. 11.-EL EQUIPAMIENTO E INFRAEXTRUCTURA URBANA CON LA QUE CUENTAN 12.-FOTOS SATELITALES. 13.-LA GEOREFERENCIACION QUE SE TENGA DE ESTOS QUE PERMITA UBICARLOS FISICAMENTE. 14.- LOS TRABAJOS TECNICOS Y DE CARTOGRAFIA REALIZADOS. 15.-LOS EXPEDIENTES CARTOGRAFICOS QUE TENGAN INTEGRADOS. 16.-EL O LOS DICTAMEN (ES) TECNICO (S) REALIZADOS Y/O EMITIDO (S). 17.-LA O LAS FICHA (S) TECNICAS REALIZADAS Y/O EMITIDAS. 18.-EL REGISTRO CARTOGRAFICO QUE SE TENGA DE CADA UNO. 19.-EL O LOS ESTUDIO (S) JURIDICO (S) REALIZADO (S). 20.-EL USO DEL SUELO QUE TENGAN. 21.- LA ZONIFICACION QUE TENGAN. MODALIDAD DE ENTREGA: ATRAVES DEL SAIMEX.</w:t>
      </w:r>
      <w:r w:rsidRPr="007234EE">
        <w:rPr>
          <w:rFonts w:ascii="Palatino Linotype" w:eastAsia="Palatino Linotype" w:hAnsi="Palatino Linotype" w:cs="Palatino Linotype"/>
          <w:i/>
          <w:color w:val="000000"/>
        </w:rPr>
        <w:t>”</w:t>
      </w:r>
      <w:r w:rsidRPr="007234EE">
        <w:rPr>
          <w:rFonts w:ascii="Palatino Linotype" w:eastAsia="Palatino Linotype" w:hAnsi="Palatino Linotype" w:cs="Palatino Linotype"/>
          <w:i/>
          <w:color w:val="000000"/>
          <w:sz w:val="28"/>
          <w:szCs w:val="28"/>
        </w:rPr>
        <w:t xml:space="preserve"> (Sic).</w:t>
      </w:r>
    </w:p>
    <w:p w14:paraId="570054AB" w14:textId="77777777" w:rsidR="00693587" w:rsidRPr="007234EE" w:rsidRDefault="00693587" w:rsidP="004B2731">
      <w:pPr>
        <w:pBdr>
          <w:top w:val="nil"/>
          <w:left w:val="nil"/>
          <w:bottom w:val="nil"/>
          <w:right w:val="nil"/>
          <w:between w:val="nil"/>
        </w:pBdr>
        <w:ind w:left="360"/>
        <w:jc w:val="both"/>
        <w:rPr>
          <w:rFonts w:ascii="Palatino Linotype" w:eastAsia="Palatino Linotype" w:hAnsi="Palatino Linotype" w:cs="Palatino Linotype"/>
          <w:color w:val="000000"/>
        </w:rPr>
      </w:pPr>
    </w:p>
    <w:p w14:paraId="35830456" w14:textId="63F01807" w:rsidR="005D13A2" w:rsidRPr="007234EE" w:rsidRDefault="00693587" w:rsidP="000D32FA">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7234EE">
        <w:rPr>
          <w:rFonts w:ascii="Palatino Linotype" w:eastAsia="Palatino Linotype" w:hAnsi="Palatino Linotype" w:cs="Palatino Linotype"/>
          <w:b/>
          <w:color w:val="000000"/>
        </w:rPr>
        <w:t>Razones o motivos de la inconformidad:</w:t>
      </w:r>
      <w:r w:rsidRPr="007234EE">
        <w:rPr>
          <w:rFonts w:ascii="Palatino Linotype" w:eastAsia="Palatino Linotype" w:hAnsi="Palatino Linotype" w:cs="Palatino Linotype"/>
          <w:color w:val="000000"/>
        </w:rPr>
        <w:t xml:space="preserve"> </w:t>
      </w:r>
      <w:r w:rsidRPr="007234EE">
        <w:rPr>
          <w:rFonts w:ascii="Palatino Linotype" w:eastAsia="Palatino Linotype" w:hAnsi="Palatino Linotype" w:cs="Palatino Linotype"/>
          <w:i/>
          <w:color w:val="000000"/>
        </w:rPr>
        <w:t>“</w:t>
      </w:r>
      <w:r w:rsidR="000D32FA" w:rsidRPr="007234EE">
        <w:rPr>
          <w:rFonts w:ascii="Palatino Linotype" w:eastAsia="Palatino Linotype" w:hAnsi="Palatino Linotype" w:cs="Palatino Linotype"/>
          <w:i/>
          <w:color w:val="000000"/>
          <w:sz w:val="23"/>
          <w:szCs w:val="23"/>
        </w:rPr>
        <w:t xml:space="preserve">PRIMERO.-ME CAUSA AGRAVIO QUE EL SUJETO OBLIGADO INCUMPLA EL DEBER DE ATENDER LA SOLICITUD DE INFORMACION PUBLICA. </w:t>
      </w:r>
      <w:proofErr w:type="gramStart"/>
      <w:r w:rsidR="000D32FA" w:rsidRPr="007234EE">
        <w:rPr>
          <w:rFonts w:ascii="Palatino Linotype" w:eastAsia="Palatino Linotype" w:hAnsi="Palatino Linotype" w:cs="Palatino Linotype"/>
          <w:i/>
          <w:color w:val="000000"/>
          <w:sz w:val="23"/>
          <w:szCs w:val="23"/>
        </w:rPr>
        <w:t>SEGUNDO .</w:t>
      </w:r>
      <w:proofErr w:type="gramEnd"/>
      <w:r w:rsidR="000D32FA" w:rsidRPr="007234EE">
        <w:rPr>
          <w:rFonts w:ascii="Palatino Linotype" w:eastAsia="Palatino Linotype" w:hAnsi="Palatino Linotype" w:cs="Palatino Linotype"/>
          <w:i/>
          <w:color w:val="000000"/>
          <w:sz w:val="23"/>
          <w:szCs w:val="23"/>
        </w:rPr>
        <w:t xml:space="preserve">- ME CAUSA AGRAVIO QUE EL SUJETO OBLIGADO VIOLE EL PRINCIPIO DE MAXIMA PUBLICIDAD, TRANSPARENCIA Y MI DERECHO DE ACCESO A LA INFORMACION. POR LO ANTERIORMENTE EXPUESTO SOLICITO RESPETUOSAMENTE SE ORDENE AL </w:t>
      </w:r>
      <w:r w:rsidR="000D32FA" w:rsidRPr="007234EE">
        <w:rPr>
          <w:rFonts w:ascii="Palatino Linotype" w:eastAsia="Palatino Linotype" w:hAnsi="Palatino Linotype" w:cs="Palatino Linotype"/>
          <w:i/>
          <w:color w:val="000000"/>
          <w:sz w:val="23"/>
          <w:szCs w:val="23"/>
        </w:rPr>
        <w:lastRenderedPageBreak/>
        <w:t>SUJETO OBLIGADO ATIENDA LA SOLICITUD DE ACCESO A LA INFORMACIÓN MATERIA DEL PRESENTE RECURSO DE REVISION.</w:t>
      </w:r>
      <w:r w:rsidRPr="007234EE">
        <w:rPr>
          <w:rFonts w:ascii="Palatino Linotype" w:eastAsia="Palatino Linotype" w:hAnsi="Palatino Linotype" w:cs="Palatino Linotype"/>
          <w:i/>
          <w:color w:val="000000"/>
          <w:sz w:val="23"/>
          <w:szCs w:val="23"/>
        </w:rPr>
        <w:t>” (Sic).</w:t>
      </w:r>
      <w:r w:rsidRPr="007234EE">
        <w:rPr>
          <w:rFonts w:ascii="Palatino Linotype" w:eastAsia="Palatino Linotype" w:hAnsi="Palatino Linotype" w:cs="Palatino Linotype"/>
          <w:i/>
          <w:color w:val="000000"/>
        </w:rPr>
        <w:t xml:space="preserve"> </w:t>
      </w:r>
    </w:p>
    <w:p w14:paraId="50CEE645" w14:textId="77777777" w:rsidR="00923BDF" w:rsidRPr="007234EE" w:rsidRDefault="00923BDF">
      <w:pPr>
        <w:spacing w:line="360" w:lineRule="auto"/>
        <w:jc w:val="both"/>
        <w:rPr>
          <w:rFonts w:ascii="Palatino Linotype" w:eastAsia="Palatino Linotype" w:hAnsi="Palatino Linotype" w:cs="Palatino Linotype"/>
          <w:b/>
          <w:szCs w:val="28"/>
        </w:rPr>
      </w:pPr>
    </w:p>
    <w:p w14:paraId="1D7DB2B5" w14:textId="38680789" w:rsidR="00785E98" w:rsidRPr="007234EE" w:rsidRDefault="00AA19B5">
      <w:pPr>
        <w:spacing w:line="360" w:lineRule="auto"/>
        <w:jc w:val="both"/>
        <w:rPr>
          <w:rFonts w:ascii="Palatino Linotype" w:eastAsia="Palatino Linotype" w:hAnsi="Palatino Linotype" w:cs="Palatino Linotype"/>
          <w:b/>
          <w:sz w:val="28"/>
          <w:szCs w:val="28"/>
        </w:rPr>
      </w:pPr>
      <w:r w:rsidRPr="007234EE">
        <w:rPr>
          <w:rFonts w:ascii="Palatino Linotype" w:eastAsia="Palatino Linotype" w:hAnsi="Palatino Linotype" w:cs="Palatino Linotype"/>
          <w:b/>
          <w:sz w:val="28"/>
          <w:szCs w:val="28"/>
        </w:rPr>
        <w:t>CUARTO</w:t>
      </w:r>
      <w:r w:rsidR="005D216E" w:rsidRPr="007234EE">
        <w:rPr>
          <w:rFonts w:ascii="Palatino Linotype" w:eastAsia="Palatino Linotype" w:hAnsi="Palatino Linotype" w:cs="Palatino Linotype"/>
          <w:b/>
        </w:rPr>
        <w:t xml:space="preserve">. </w:t>
      </w:r>
      <w:r w:rsidR="005D216E" w:rsidRPr="007234EE">
        <w:rPr>
          <w:rFonts w:ascii="Palatino Linotype" w:eastAsia="Palatino Linotype" w:hAnsi="Palatino Linotype" w:cs="Palatino Linotype"/>
          <w:b/>
          <w:sz w:val="28"/>
          <w:szCs w:val="28"/>
        </w:rPr>
        <w:t>Del turno del recurso de revisión.</w:t>
      </w:r>
    </w:p>
    <w:p w14:paraId="4F3A1DC8" w14:textId="56EDAAA0" w:rsidR="005B253E" w:rsidRPr="007234EE" w:rsidRDefault="00CA19C9">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Medio de impugnación que le fue turnado al Comisionado Presidente</w:t>
      </w:r>
      <w:r w:rsidR="005D216E" w:rsidRPr="007234EE">
        <w:rPr>
          <w:rFonts w:ascii="Palatino Linotype" w:eastAsia="Palatino Linotype" w:hAnsi="Palatino Linotype" w:cs="Palatino Linotype"/>
        </w:rPr>
        <w:t xml:space="preserve"> </w:t>
      </w:r>
      <w:r w:rsidR="005D216E" w:rsidRPr="007234EE">
        <w:rPr>
          <w:rFonts w:ascii="Palatino Linotype" w:eastAsia="Palatino Linotype" w:hAnsi="Palatino Linotype" w:cs="Palatino Linotype"/>
          <w:b/>
        </w:rPr>
        <w:t>José Martínez Vilchis</w:t>
      </w:r>
      <w:r w:rsidR="005D216E" w:rsidRPr="007234EE">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7234EE">
        <w:rPr>
          <w:rFonts w:ascii="Palatino Linotype" w:eastAsia="Palatino Linotype" w:hAnsi="Palatino Linotype" w:cs="Palatino Linotype"/>
        </w:rPr>
        <w:t>tado de México y Municipios, del cual recayó acuerdo</w:t>
      </w:r>
      <w:r w:rsidR="005D216E" w:rsidRPr="007234EE">
        <w:rPr>
          <w:rFonts w:ascii="Palatino Linotype" w:eastAsia="Palatino Linotype" w:hAnsi="Palatino Linotype" w:cs="Palatino Linotype"/>
        </w:rPr>
        <w:t xml:space="preserve"> de admisión en fecha </w:t>
      </w:r>
      <w:r w:rsidR="000D32FA" w:rsidRPr="007234EE">
        <w:rPr>
          <w:rFonts w:ascii="Palatino Linotype" w:eastAsia="Palatino Linotype" w:hAnsi="Palatino Linotype" w:cs="Palatino Linotype"/>
        </w:rPr>
        <w:t>quince</w:t>
      </w:r>
      <w:r w:rsidR="0057732B" w:rsidRPr="007234EE">
        <w:rPr>
          <w:rFonts w:ascii="Palatino Linotype" w:eastAsia="Palatino Linotype" w:hAnsi="Palatino Linotype" w:cs="Palatino Linotype"/>
        </w:rPr>
        <w:t xml:space="preserve"> de mayo</w:t>
      </w:r>
      <w:r w:rsidRPr="007234EE">
        <w:rPr>
          <w:rFonts w:ascii="Palatino Linotype" w:eastAsia="Palatino Linotype" w:hAnsi="Palatino Linotype" w:cs="Palatino Linotype"/>
        </w:rPr>
        <w:t xml:space="preserve"> </w:t>
      </w:r>
      <w:r w:rsidR="005D216E" w:rsidRPr="007234EE">
        <w:rPr>
          <w:rFonts w:ascii="Palatino Linotype" w:eastAsia="Palatino Linotype" w:hAnsi="Palatino Linotype" w:cs="Palatino Linotype"/>
        </w:rPr>
        <w:t>de dos mil veint</w:t>
      </w:r>
      <w:r w:rsidRPr="007234EE">
        <w:rPr>
          <w:rFonts w:ascii="Palatino Linotype" w:eastAsia="Palatino Linotype" w:hAnsi="Palatino Linotype" w:cs="Palatino Linotype"/>
        </w:rPr>
        <w:t>i</w:t>
      </w:r>
      <w:r w:rsidR="001E6F10" w:rsidRPr="007234EE">
        <w:rPr>
          <w:rFonts w:ascii="Palatino Linotype" w:eastAsia="Palatino Linotype" w:hAnsi="Palatino Linotype" w:cs="Palatino Linotype"/>
        </w:rPr>
        <w:t>séis</w:t>
      </w:r>
      <w:r w:rsidRPr="007234EE">
        <w:rPr>
          <w:rFonts w:ascii="Palatino Linotype" w:eastAsia="Palatino Linotype" w:hAnsi="Palatino Linotype" w:cs="Palatino Linotype"/>
        </w:rPr>
        <w:t>, determinándose en él</w:t>
      </w:r>
      <w:r w:rsidR="005D216E" w:rsidRPr="007234EE">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7234EE" w:rsidRDefault="001F45F6">
      <w:pPr>
        <w:spacing w:line="360" w:lineRule="auto"/>
        <w:jc w:val="both"/>
        <w:rPr>
          <w:rFonts w:ascii="Palatino Linotype" w:eastAsia="Palatino Linotype" w:hAnsi="Palatino Linotype" w:cs="Palatino Linotype"/>
        </w:rPr>
      </w:pPr>
    </w:p>
    <w:p w14:paraId="2547831B" w14:textId="5E14961E" w:rsidR="00785E98" w:rsidRPr="007234EE" w:rsidRDefault="00AA19B5">
      <w:pPr>
        <w:spacing w:line="360" w:lineRule="auto"/>
        <w:jc w:val="both"/>
        <w:rPr>
          <w:rFonts w:ascii="Palatino Linotype" w:eastAsia="Palatino Linotype" w:hAnsi="Palatino Linotype" w:cs="Palatino Linotype"/>
          <w:b/>
          <w:sz w:val="28"/>
          <w:szCs w:val="28"/>
        </w:rPr>
      </w:pPr>
      <w:r w:rsidRPr="007234EE">
        <w:rPr>
          <w:rFonts w:ascii="Palatino Linotype" w:eastAsia="Palatino Linotype" w:hAnsi="Palatino Linotype" w:cs="Palatino Linotype"/>
          <w:b/>
          <w:sz w:val="28"/>
          <w:szCs w:val="28"/>
        </w:rPr>
        <w:t>QUINTO</w:t>
      </w:r>
      <w:r w:rsidR="005D216E" w:rsidRPr="007234EE">
        <w:rPr>
          <w:rFonts w:ascii="Palatino Linotype" w:eastAsia="Palatino Linotype" w:hAnsi="Palatino Linotype" w:cs="Palatino Linotype"/>
          <w:b/>
        </w:rPr>
        <w:t xml:space="preserve">. </w:t>
      </w:r>
      <w:r w:rsidR="005D216E" w:rsidRPr="007234EE">
        <w:rPr>
          <w:rFonts w:ascii="Palatino Linotype" w:eastAsia="Palatino Linotype" w:hAnsi="Palatino Linotype" w:cs="Palatino Linotype"/>
          <w:b/>
          <w:sz w:val="28"/>
          <w:szCs w:val="28"/>
        </w:rPr>
        <w:t>De la etapa de instrucción.</w:t>
      </w:r>
    </w:p>
    <w:p w14:paraId="60B25C55" w14:textId="6754FCF6" w:rsidR="00F065BE"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Así, una vez transcurrido el término legal referido,</w:t>
      </w:r>
      <w:r w:rsidR="00CA19C9" w:rsidRPr="007234EE">
        <w:rPr>
          <w:rFonts w:ascii="Palatino Linotype" w:eastAsia="Palatino Linotype" w:hAnsi="Palatino Linotype" w:cs="Palatino Linotype"/>
        </w:rPr>
        <w:t xml:space="preserve"> el </w:t>
      </w:r>
      <w:r w:rsidRPr="007234EE">
        <w:rPr>
          <w:rFonts w:ascii="Palatino Linotype" w:eastAsia="Palatino Linotype" w:hAnsi="Palatino Linotype" w:cs="Palatino Linotype"/>
          <w:b/>
        </w:rPr>
        <w:t xml:space="preserve">Sujeto Obligado </w:t>
      </w:r>
      <w:r w:rsidRPr="007234EE">
        <w:rPr>
          <w:rFonts w:ascii="Palatino Linotype" w:eastAsia="Palatino Linotype" w:hAnsi="Palatino Linotype" w:cs="Palatino Linotype"/>
        </w:rPr>
        <w:t xml:space="preserve">fue omiso en remitir su informe justificado; asimismo, se aprecia que la parte </w:t>
      </w:r>
      <w:r w:rsidRPr="007234EE">
        <w:rPr>
          <w:rFonts w:ascii="Palatino Linotype" w:eastAsia="Palatino Linotype" w:hAnsi="Palatino Linotype" w:cs="Palatino Linotype"/>
          <w:b/>
        </w:rPr>
        <w:t>Recurrente</w:t>
      </w:r>
      <w:r w:rsidRPr="007234EE">
        <w:rPr>
          <w:rFonts w:ascii="Palatino Linotype" w:eastAsia="Palatino Linotype" w:hAnsi="Palatino Linotype" w:cs="Palatino Linotype"/>
        </w:rPr>
        <w:t>,</w:t>
      </w:r>
      <w:r w:rsidR="00CA19C9" w:rsidRPr="007234EE">
        <w:rPr>
          <w:rFonts w:ascii="Palatino Linotype" w:eastAsia="Palatino Linotype" w:hAnsi="Palatino Linotype" w:cs="Palatino Linotype"/>
        </w:rPr>
        <w:t xml:space="preserve"> tampoco rindió manifestaciones</w:t>
      </w:r>
      <w:r w:rsidR="00BA5A41" w:rsidRPr="007234EE">
        <w:rPr>
          <w:rFonts w:ascii="Palatino Linotype" w:eastAsia="Palatino Linotype" w:hAnsi="Palatino Linotype" w:cs="Palatino Linotype"/>
        </w:rPr>
        <w:t>.</w:t>
      </w:r>
    </w:p>
    <w:p w14:paraId="7D8EA5A5" w14:textId="77777777" w:rsidR="004B2731" w:rsidRPr="007234EE" w:rsidRDefault="004B2731">
      <w:pPr>
        <w:spacing w:line="360" w:lineRule="auto"/>
        <w:jc w:val="both"/>
        <w:rPr>
          <w:rFonts w:ascii="Palatino Linotype" w:eastAsia="Palatino Linotype" w:hAnsi="Palatino Linotype" w:cs="Palatino Linotype"/>
        </w:rPr>
      </w:pPr>
    </w:p>
    <w:p w14:paraId="07BC271B" w14:textId="77777777" w:rsidR="0086738F" w:rsidRPr="007234EE" w:rsidRDefault="0086738F" w:rsidP="0086738F">
      <w:pPr>
        <w:pStyle w:val="Sinespaciado"/>
        <w:rPr>
          <w:rFonts w:ascii="Palatino Linotype" w:eastAsia="Palatino Linotype" w:hAnsi="Palatino Linotype"/>
          <w:sz w:val="2"/>
          <w:szCs w:val="2"/>
        </w:rPr>
      </w:pPr>
    </w:p>
    <w:p w14:paraId="73ECCF38" w14:textId="1377DF6B" w:rsidR="00D46F14" w:rsidRPr="007234EE"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7234EE" w:rsidRDefault="00AA19B5">
      <w:pPr>
        <w:spacing w:line="360" w:lineRule="auto"/>
        <w:jc w:val="both"/>
        <w:rPr>
          <w:rFonts w:ascii="Palatino Linotype" w:eastAsia="Palatino Linotype" w:hAnsi="Palatino Linotype" w:cs="Palatino Linotype"/>
          <w:b/>
          <w:sz w:val="28"/>
          <w:szCs w:val="28"/>
        </w:rPr>
      </w:pPr>
      <w:r w:rsidRPr="007234EE">
        <w:rPr>
          <w:rFonts w:ascii="Palatino Linotype" w:eastAsia="Palatino Linotype" w:hAnsi="Palatino Linotype" w:cs="Palatino Linotype"/>
          <w:b/>
          <w:sz w:val="28"/>
          <w:szCs w:val="28"/>
        </w:rPr>
        <w:t>SEXTO</w:t>
      </w:r>
      <w:r w:rsidR="005D216E" w:rsidRPr="007234EE">
        <w:rPr>
          <w:rFonts w:ascii="Palatino Linotype" w:eastAsia="Palatino Linotype" w:hAnsi="Palatino Linotype" w:cs="Palatino Linotype"/>
          <w:b/>
        </w:rPr>
        <w:t xml:space="preserve">. </w:t>
      </w:r>
      <w:r w:rsidR="005D216E" w:rsidRPr="007234EE">
        <w:rPr>
          <w:rFonts w:ascii="Palatino Linotype" w:eastAsia="Palatino Linotype" w:hAnsi="Palatino Linotype" w:cs="Palatino Linotype"/>
          <w:b/>
          <w:sz w:val="28"/>
          <w:szCs w:val="28"/>
        </w:rPr>
        <w:t>Del Cierre de la Etapa de Instrucción.</w:t>
      </w:r>
    </w:p>
    <w:p w14:paraId="462C0D5C" w14:textId="28C68B28" w:rsidR="00BA5A41" w:rsidRPr="007234EE" w:rsidRDefault="005D216E" w:rsidP="009166D4">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En fecha </w:t>
      </w:r>
      <w:r w:rsidR="000D32FA" w:rsidRPr="007234EE">
        <w:rPr>
          <w:rFonts w:ascii="Palatino Linotype" w:eastAsia="Palatino Linotype" w:hAnsi="Palatino Linotype" w:cs="Palatino Linotype"/>
        </w:rPr>
        <w:t>veintisiete</w:t>
      </w:r>
      <w:r w:rsidR="0057732B" w:rsidRPr="007234EE">
        <w:rPr>
          <w:rFonts w:ascii="Palatino Linotype" w:eastAsia="Palatino Linotype" w:hAnsi="Palatino Linotype" w:cs="Palatino Linotype"/>
        </w:rPr>
        <w:t xml:space="preserve"> </w:t>
      </w:r>
      <w:r w:rsidR="00AE6A67" w:rsidRPr="007234EE">
        <w:rPr>
          <w:rFonts w:ascii="Palatino Linotype" w:eastAsia="Palatino Linotype" w:hAnsi="Palatino Linotype" w:cs="Palatino Linotype"/>
        </w:rPr>
        <w:t>de mayo</w:t>
      </w:r>
      <w:r w:rsidR="00CA19C9" w:rsidRPr="007234EE">
        <w:rPr>
          <w:rFonts w:ascii="Palatino Linotype" w:eastAsia="Palatino Linotype" w:hAnsi="Palatino Linotype" w:cs="Palatino Linotype"/>
        </w:rPr>
        <w:t xml:space="preserve"> de dos mil veinti</w:t>
      </w:r>
      <w:r w:rsidR="001E6F10" w:rsidRPr="007234EE">
        <w:rPr>
          <w:rFonts w:ascii="Palatino Linotype" w:eastAsia="Palatino Linotype" w:hAnsi="Palatino Linotype" w:cs="Palatino Linotype"/>
        </w:rPr>
        <w:t>séis</w:t>
      </w:r>
      <w:r w:rsidRPr="007234EE">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635C280" w14:textId="77777777" w:rsidR="00C73CFE" w:rsidRPr="007234EE" w:rsidRDefault="00C73CFE" w:rsidP="009166D4">
      <w:pPr>
        <w:spacing w:line="360" w:lineRule="auto"/>
        <w:jc w:val="both"/>
        <w:rPr>
          <w:rFonts w:ascii="Palatino Linotype" w:eastAsia="Palatino Linotype" w:hAnsi="Palatino Linotype" w:cs="Palatino Linotype"/>
        </w:rPr>
      </w:pPr>
    </w:p>
    <w:p w14:paraId="63D54D2E" w14:textId="77777777" w:rsidR="000D32FA" w:rsidRPr="007234EE" w:rsidRDefault="000D32FA" w:rsidP="009166D4">
      <w:pPr>
        <w:spacing w:line="360" w:lineRule="auto"/>
        <w:jc w:val="both"/>
        <w:rPr>
          <w:rFonts w:ascii="Palatino Linotype" w:eastAsia="Palatino Linotype" w:hAnsi="Palatino Linotype" w:cs="Palatino Linotype"/>
        </w:rPr>
      </w:pPr>
    </w:p>
    <w:p w14:paraId="08FEBAC7" w14:textId="77777777" w:rsidR="000D32FA" w:rsidRPr="007234EE" w:rsidRDefault="000D32FA" w:rsidP="009166D4">
      <w:pPr>
        <w:spacing w:line="360" w:lineRule="auto"/>
        <w:jc w:val="both"/>
        <w:rPr>
          <w:rFonts w:ascii="Palatino Linotype" w:eastAsia="Palatino Linotype" w:hAnsi="Palatino Linotype" w:cs="Palatino Linotype"/>
        </w:rPr>
      </w:pPr>
    </w:p>
    <w:p w14:paraId="2F500856" w14:textId="77777777" w:rsidR="000D32FA" w:rsidRPr="007234EE" w:rsidRDefault="000D32FA" w:rsidP="009166D4">
      <w:pPr>
        <w:spacing w:line="360" w:lineRule="auto"/>
        <w:jc w:val="both"/>
        <w:rPr>
          <w:rFonts w:ascii="Palatino Linotype" w:eastAsia="Palatino Linotype" w:hAnsi="Palatino Linotype" w:cs="Palatino Linotype"/>
        </w:rPr>
      </w:pPr>
    </w:p>
    <w:p w14:paraId="7F078923" w14:textId="77777777" w:rsidR="00785E98" w:rsidRPr="007234EE" w:rsidRDefault="005D216E">
      <w:pPr>
        <w:spacing w:line="360" w:lineRule="auto"/>
        <w:jc w:val="center"/>
        <w:rPr>
          <w:rFonts w:ascii="Palatino Linotype" w:eastAsia="Palatino Linotype" w:hAnsi="Palatino Linotype" w:cs="Palatino Linotype"/>
          <w:b/>
          <w:sz w:val="28"/>
          <w:szCs w:val="28"/>
        </w:rPr>
      </w:pPr>
      <w:r w:rsidRPr="007234EE">
        <w:rPr>
          <w:rFonts w:ascii="Palatino Linotype" w:eastAsia="Palatino Linotype" w:hAnsi="Palatino Linotype" w:cs="Palatino Linotype"/>
          <w:b/>
          <w:sz w:val="28"/>
          <w:szCs w:val="28"/>
        </w:rPr>
        <w:lastRenderedPageBreak/>
        <w:t xml:space="preserve">C O N S I D E R A N D O </w:t>
      </w:r>
    </w:p>
    <w:p w14:paraId="5F24EF89" w14:textId="77777777" w:rsidR="00785E98" w:rsidRPr="007234EE" w:rsidRDefault="00785E98" w:rsidP="0086738F">
      <w:pPr>
        <w:pStyle w:val="Sinespaciado"/>
        <w:rPr>
          <w:rFonts w:ascii="Palatino Linotype" w:eastAsia="Palatino Linotype" w:hAnsi="Palatino Linotype"/>
        </w:rPr>
      </w:pPr>
    </w:p>
    <w:p w14:paraId="2706434C"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b/>
          <w:sz w:val="28"/>
          <w:szCs w:val="28"/>
        </w:rPr>
        <w:t>PRIMERO.</w:t>
      </w:r>
      <w:r w:rsidRPr="007234EE">
        <w:rPr>
          <w:rFonts w:ascii="Palatino Linotype" w:eastAsia="Palatino Linotype" w:hAnsi="Palatino Linotype" w:cs="Palatino Linotype"/>
          <w:b/>
        </w:rPr>
        <w:t xml:space="preserve"> </w:t>
      </w:r>
      <w:r w:rsidRPr="007234EE">
        <w:rPr>
          <w:rFonts w:ascii="Palatino Linotype" w:eastAsia="Palatino Linotype" w:hAnsi="Palatino Linotype" w:cs="Palatino Linotype"/>
          <w:b/>
          <w:sz w:val="28"/>
          <w:szCs w:val="28"/>
        </w:rPr>
        <w:t>De la competencia</w:t>
      </w:r>
      <w:r w:rsidRPr="007234EE">
        <w:rPr>
          <w:rFonts w:ascii="Palatino Linotype" w:eastAsia="Palatino Linotype" w:hAnsi="Palatino Linotype" w:cs="Palatino Linotype"/>
          <w:sz w:val="28"/>
          <w:szCs w:val="28"/>
        </w:rPr>
        <w:t>.</w:t>
      </w:r>
    </w:p>
    <w:p w14:paraId="0785B987" w14:textId="744E414F" w:rsidR="002520EA" w:rsidRPr="007234EE"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7234EE">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2C6CA1" w14:textId="77777777" w:rsidR="0057732B" w:rsidRPr="007234EE" w:rsidRDefault="0057732B"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7234EE"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7234EE">
        <w:rPr>
          <w:rFonts w:ascii="Palatino Linotype" w:eastAsia="Palatino Linotype" w:hAnsi="Palatino Linotype" w:cs="Palatino Linotype"/>
          <w:b/>
          <w:color w:val="000000"/>
          <w:sz w:val="28"/>
          <w:szCs w:val="28"/>
        </w:rPr>
        <w:t>SEGUNDO</w:t>
      </w:r>
      <w:r w:rsidRPr="007234EE">
        <w:rPr>
          <w:rFonts w:ascii="Palatino Linotype" w:eastAsia="Palatino Linotype" w:hAnsi="Palatino Linotype" w:cs="Palatino Linotype"/>
          <w:b/>
          <w:color w:val="000000"/>
        </w:rPr>
        <w:t xml:space="preserve">. </w:t>
      </w:r>
      <w:r w:rsidRPr="007234EE">
        <w:rPr>
          <w:rFonts w:ascii="Palatino Linotype" w:eastAsia="Palatino Linotype" w:hAnsi="Palatino Linotype" w:cs="Palatino Linotype"/>
          <w:b/>
          <w:color w:val="000000"/>
          <w:sz w:val="28"/>
          <w:szCs w:val="28"/>
        </w:rPr>
        <w:t>Sobre los alcances del recurso de revisión.</w:t>
      </w:r>
      <w:r w:rsidRPr="007234EE">
        <w:rPr>
          <w:rFonts w:ascii="Palatino Linotype" w:eastAsia="Palatino Linotype" w:hAnsi="Palatino Linotype" w:cs="Palatino Linotype"/>
          <w:b/>
          <w:color w:val="000000"/>
        </w:rPr>
        <w:t xml:space="preserve"> </w:t>
      </w:r>
    </w:p>
    <w:p w14:paraId="1034EA62" w14:textId="77777777" w:rsidR="00785E98" w:rsidRPr="007234EE"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234EE">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7234EE" w:rsidRDefault="00785E98">
      <w:pPr>
        <w:spacing w:line="360" w:lineRule="auto"/>
        <w:jc w:val="both"/>
        <w:rPr>
          <w:rFonts w:ascii="Palatino Linotype" w:eastAsia="Palatino Linotype" w:hAnsi="Palatino Linotype" w:cs="Palatino Linotype"/>
        </w:rPr>
      </w:pPr>
    </w:p>
    <w:p w14:paraId="671C09C0"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lastRenderedPageBreak/>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7234EE"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7234EE"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i/>
          <w:color w:val="000000"/>
          <w:sz w:val="22"/>
          <w:szCs w:val="22"/>
        </w:rPr>
        <w:t>“</w:t>
      </w:r>
      <w:r w:rsidRPr="007234EE">
        <w:rPr>
          <w:rFonts w:ascii="Palatino Linotype" w:eastAsia="Palatino Linotype" w:hAnsi="Palatino Linotype" w:cs="Palatino Linotype"/>
          <w:b/>
          <w:i/>
          <w:color w:val="000000"/>
          <w:sz w:val="22"/>
          <w:szCs w:val="22"/>
        </w:rPr>
        <w:t>Artículo 163.</w:t>
      </w:r>
      <w:r w:rsidRPr="007234EE">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7234EE"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7234EE"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7234EE"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7234EE">
        <w:rPr>
          <w:rFonts w:ascii="Palatino Linotype" w:eastAsia="Palatino Linotype" w:hAnsi="Palatino Linotype" w:cs="Palatino Linotype"/>
          <w:i/>
          <w:color w:val="000000"/>
          <w:sz w:val="20"/>
          <w:szCs w:val="20"/>
        </w:rPr>
        <w:t>(Énfasis añadido)</w:t>
      </w:r>
    </w:p>
    <w:p w14:paraId="3A3DCD3C" w14:textId="77777777" w:rsidR="005B253E" w:rsidRPr="007234EE" w:rsidRDefault="005B253E">
      <w:pPr>
        <w:spacing w:line="360" w:lineRule="auto"/>
        <w:jc w:val="both"/>
        <w:rPr>
          <w:rFonts w:ascii="Palatino Linotype" w:eastAsia="Palatino Linotype" w:hAnsi="Palatino Linotype" w:cs="Palatino Linotype"/>
        </w:rPr>
      </w:pPr>
    </w:p>
    <w:p w14:paraId="22731233"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7234EE" w:rsidRDefault="000E459C">
      <w:pPr>
        <w:spacing w:line="360" w:lineRule="auto"/>
        <w:jc w:val="both"/>
        <w:rPr>
          <w:rFonts w:ascii="Palatino Linotype" w:eastAsia="Palatino Linotype" w:hAnsi="Palatino Linotype" w:cs="Palatino Linotype"/>
        </w:rPr>
      </w:pPr>
    </w:p>
    <w:p w14:paraId="790A80F2" w14:textId="77777777" w:rsidR="00600C80" w:rsidRPr="007234EE" w:rsidRDefault="005D216E" w:rsidP="00664FBF">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7234EE" w:rsidRDefault="00600C80" w:rsidP="00664FBF">
      <w:pPr>
        <w:spacing w:line="360" w:lineRule="auto"/>
        <w:jc w:val="both"/>
        <w:rPr>
          <w:rFonts w:ascii="Palatino Linotype" w:eastAsia="Palatino Linotype" w:hAnsi="Palatino Linotype" w:cs="Palatino Linotype"/>
        </w:rPr>
      </w:pPr>
    </w:p>
    <w:p w14:paraId="25C9D193" w14:textId="2301AEFD" w:rsidR="00785E98" w:rsidRPr="007234EE" w:rsidRDefault="005D216E" w:rsidP="00664FBF">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Derivado de lo anterior, se constituye la figura jurídica de la </w:t>
      </w:r>
      <w:r w:rsidRPr="007234EE">
        <w:rPr>
          <w:rFonts w:ascii="Palatino Linotype" w:eastAsia="Palatino Linotype" w:hAnsi="Palatino Linotype" w:cs="Palatino Linotype"/>
          <w:b/>
          <w:i/>
        </w:rPr>
        <w:t>Negativa Ficta</w:t>
      </w:r>
      <w:r w:rsidRPr="007234EE">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7234EE" w:rsidRDefault="00664FBF" w:rsidP="00664FBF">
      <w:pPr>
        <w:spacing w:line="360" w:lineRule="auto"/>
        <w:jc w:val="both"/>
        <w:rPr>
          <w:rFonts w:ascii="Palatino Linotype" w:eastAsia="Palatino Linotype" w:hAnsi="Palatino Linotype" w:cs="Palatino Linotype"/>
        </w:rPr>
      </w:pPr>
    </w:p>
    <w:p w14:paraId="4A79A99A" w14:textId="77777777" w:rsidR="00785E98" w:rsidRPr="007234EE"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234EE">
        <w:rPr>
          <w:rFonts w:ascii="Palatino Linotype" w:eastAsia="Palatino Linotype" w:hAnsi="Palatino Linotype" w:cs="Palatino Linotype"/>
          <w:color w:val="000000"/>
        </w:rPr>
        <w:lastRenderedPageBreak/>
        <w:t>Por su parte el artículo 178, de la Ley de Transparencia y Acceso a la Información Pública del Estado de México y Municipios, establece:</w:t>
      </w:r>
    </w:p>
    <w:p w14:paraId="386C5170" w14:textId="77777777" w:rsidR="00785E98" w:rsidRPr="007234EE" w:rsidRDefault="00785E98">
      <w:pPr>
        <w:pBdr>
          <w:top w:val="nil"/>
          <w:left w:val="nil"/>
          <w:bottom w:val="nil"/>
          <w:right w:val="nil"/>
          <w:between w:val="nil"/>
        </w:pBdr>
        <w:rPr>
          <w:rFonts w:ascii="Palatino Linotype" w:hAnsi="Palatino Linotype"/>
          <w:color w:val="000000"/>
        </w:rPr>
      </w:pPr>
    </w:p>
    <w:p w14:paraId="2E7CFD05" w14:textId="77777777" w:rsidR="00785E98" w:rsidRPr="007234EE"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i/>
          <w:color w:val="000000"/>
          <w:sz w:val="22"/>
          <w:szCs w:val="22"/>
        </w:rPr>
        <w:t>“</w:t>
      </w:r>
      <w:r w:rsidRPr="007234EE">
        <w:rPr>
          <w:rFonts w:ascii="Palatino Linotype" w:eastAsia="Palatino Linotype" w:hAnsi="Palatino Linotype" w:cs="Palatino Linotype"/>
          <w:b/>
          <w:i/>
          <w:color w:val="000000"/>
          <w:sz w:val="22"/>
          <w:szCs w:val="22"/>
        </w:rPr>
        <w:t>Artículo 178.</w:t>
      </w:r>
      <w:r w:rsidRPr="007234EE">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7234EE"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7234EE"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7234EE">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7234EE"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7234EE"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7234EE"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7234EE"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234EE">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7234EE">
        <w:rPr>
          <w:rFonts w:ascii="Palatino Linotype" w:eastAsia="Palatino Linotype" w:hAnsi="Palatino Linotype" w:cs="Palatino Linotype"/>
          <w:b/>
          <w:color w:val="000000"/>
        </w:rPr>
        <w:t>Sujeto Obligado</w:t>
      </w:r>
      <w:r w:rsidRPr="007234EE">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7A8E4EF0" w14:textId="77777777" w:rsidR="0057732B" w:rsidRPr="007234EE" w:rsidRDefault="0057732B"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7234EE" w:rsidRDefault="0086738F">
      <w:pPr>
        <w:spacing w:line="360" w:lineRule="auto"/>
        <w:jc w:val="both"/>
        <w:rPr>
          <w:rFonts w:ascii="Palatino Linotype" w:eastAsia="Palatino Linotype" w:hAnsi="Palatino Linotype" w:cs="Palatino Linotype"/>
          <w:b/>
          <w:sz w:val="28"/>
          <w:szCs w:val="28"/>
        </w:rPr>
      </w:pPr>
      <w:r w:rsidRPr="007234EE">
        <w:rPr>
          <w:rFonts w:ascii="Palatino Linotype" w:eastAsia="Palatino Linotype" w:hAnsi="Palatino Linotype" w:cs="Palatino Linotype"/>
          <w:b/>
          <w:sz w:val="28"/>
          <w:szCs w:val="28"/>
        </w:rPr>
        <w:t>TERCERO</w:t>
      </w:r>
      <w:r w:rsidR="005D216E" w:rsidRPr="007234EE">
        <w:rPr>
          <w:rFonts w:ascii="Palatino Linotype" w:eastAsia="Palatino Linotype" w:hAnsi="Palatino Linotype" w:cs="Palatino Linotype"/>
          <w:b/>
          <w:sz w:val="28"/>
          <w:szCs w:val="28"/>
        </w:rPr>
        <w:t xml:space="preserve">. Del estudio de las causas de improcedencia. </w:t>
      </w:r>
    </w:p>
    <w:p w14:paraId="30C80B13"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w:t>
      </w:r>
      <w:r w:rsidRPr="007234EE">
        <w:rPr>
          <w:rFonts w:ascii="Palatino Linotype" w:eastAsia="Palatino Linotype" w:hAnsi="Palatino Linotype" w:cs="Palatino Linotype"/>
        </w:rPr>
        <w:lastRenderedPageBreak/>
        <w:t>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7234EE" w:rsidRDefault="00785E98">
      <w:pPr>
        <w:pBdr>
          <w:top w:val="nil"/>
          <w:left w:val="nil"/>
          <w:bottom w:val="nil"/>
          <w:right w:val="nil"/>
          <w:between w:val="nil"/>
        </w:pBdr>
        <w:rPr>
          <w:rFonts w:ascii="Palatino Linotype" w:hAnsi="Palatino Linotype"/>
          <w:color w:val="000000"/>
        </w:rPr>
      </w:pPr>
    </w:p>
    <w:p w14:paraId="75E31E6B" w14:textId="77777777" w:rsidR="00785E98" w:rsidRPr="007234EE" w:rsidRDefault="005D216E">
      <w:pPr>
        <w:ind w:left="567" w:right="616"/>
        <w:jc w:val="both"/>
        <w:rPr>
          <w:rFonts w:ascii="Palatino Linotype" w:eastAsia="Palatino Linotype" w:hAnsi="Palatino Linotype" w:cs="Palatino Linotype"/>
          <w:b/>
          <w:i/>
          <w:sz w:val="22"/>
          <w:szCs w:val="22"/>
        </w:rPr>
      </w:pPr>
      <w:r w:rsidRPr="007234EE">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7234EE"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7234EE"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7234EE">
        <w:rPr>
          <w:rFonts w:ascii="Palatino Linotype" w:eastAsia="Palatino Linotype" w:hAnsi="Palatino Linotype" w:cs="Palatino Linotype"/>
          <w:i/>
          <w:color w:val="000000"/>
          <w:sz w:val="22"/>
          <w:szCs w:val="22"/>
        </w:rPr>
        <w:t>Del examen de compatibilidad de los artículos </w:t>
      </w:r>
      <w:hyperlink r:id="rId7">
        <w:r w:rsidRPr="007234EE">
          <w:rPr>
            <w:rFonts w:ascii="Palatino Linotype" w:eastAsia="Palatino Linotype" w:hAnsi="Palatino Linotype" w:cs="Palatino Linotype"/>
            <w:i/>
            <w:color w:val="0563C1"/>
            <w:sz w:val="22"/>
            <w:szCs w:val="22"/>
            <w:u w:val="single"/>
          </w:rPr>
          <w:t>73 y 74 de la Ley de Amparo</w:t>
        </w:r>
      </w:hyperlink>
      <w:r w:rsidRPr="007234EE">
        <w:rPr>
          <w:rFonts w:ascii="Palatino Linotype" w:eastAsia="Palatino Linotype" w:hAnsi="Palatino Linotype" w:cs="Palatino Linotype"/>
          <w:i/>
          <w:color w:val="000000"/>
          <w:sz w:val="22"/>
          <w:szCs w:val="22"/>
        </w:rPr>
        <w:t> con el artículo </w:t>
      </w:r>
      <w:hyperlink r:id="rId8">
        <w:r w:rsidRPr="007234EE">
          <w:rPr>
            <w:rFonts w:ascii="Palatino Linotype" w:eastAsia="Palatino Linotype" w:hAnsi="Palatino Linotype" w:cs="Palatino Linotype"/>
            <w:i/>
            <w:color w:val="0563C1"/>
            <w:sz w:val="22"/>
            <w:szCs w:val="22"/>
            <w:u w:val="single"/>
          </w:rPr>
          <w:t>25.1 de la Convención Americana sobre Derechos Humanos</w:t>
        </w:r>
      </w:hyperlink>
      <w:r w:rsidRPr="007234EE">
        <w:rPr>
          <w:rFonts w:ascii="Palatino Linotype" w:eastAsia="Palatino Linotype" w:hAnsi="Palatino Linotype" w:cs="Palatino Linotype"/>
          <w:i/>
          <w:color w:val="000000"/>
          <w:sz w:val="22"/>
          <w:szCs w:val="22"/>
        </w:rPr>
        <w:t> </w:t>
      </w:r>
      <w:r w:rsidRPr="007234EE">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234EE">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7234EE">
        <w:rPr>
          <w:rFonts w:ascii="Palatino Linotype" w:eastAsia="Palatino Linotype" w:hAnsi="Palatino Linotype" w:cs="Palatino Linotype"/>
          <w:i/>
          <w:color w:val="000000"/>
          <w:sz w:val="22"/>
          <w:szCs w:val="22"/>
        </w:rPr>
        <w:t>concesoria</w:t>
      </w:r>
      <w:proofErr w:type="spellEnd"/>
      <w:r w:rsidRPr="007234EE">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7234EE"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7234EE" w:rsidRDefault="00785E98">
      <w:pPr>
        <w:pBdr>
          <w:top w:val="nil"/>
          <w:left w:val="nil"/>
          <w:bottom w:val="nil"/>
          <w:right w:val="nil"/>
          <w:between w:val="nil"/>
        </w:pBdr>
        <w:rPr>
          <w:rFonts w:ascii="Palatino Linotype" w:hAnsi="Palatino Linotype"/>
          <w:color w:val="000000"/>
        </w:rPr>
      </w:pPr>
    </w:p>
    <w:p w14:paraId="48EB1B5C" w14:textId="77777777" w:rsidR="00785E98" w:rsidRPr="007234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i/>
          <w:color w:val="000000"/>
          <w:sz w:val="22"/>
          <w:szCs w:val="22"/>
        </w:rPr>
        <w:lastRenderedPageBreak/>
        <w:t>“</w:t>
      </w:r>
      <w:r w:rsidRPr="007234EE">
        <w:rPr>
          <w:rFonts w:ascii="Palatino Linotype" w:eastAsia="Palatino Linotype" w:hAnsi="Palatino Linotype" w:cs="Palatino Linotype"/>
          <w:b/>
          <w:i/>
          <w:color w:val="000000"/>
          <w:sz w:val="22"/>
          <w:szCs w:val="22"/>
        </w:rPr>
        <w:t>Artículo 191.</w:t>
      </w:r>
      <w:r w:rsidRPr="007234EE">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7234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7234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7234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7234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7234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7234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7234EE"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7234EE">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7234EE" w:rsidRDefault="00785E98">
      <w:pPr>
        <w:spacing w:line="360" w:lineRule="auto"/>
        <w:jc w:val="both"/>
        <w:rPr>
          <w:rFonts w:ascii="Palatino Linotype" w:eastAsia="Palatino Linotype" w:hAnsi="Palatino Linotype" w:cs="Palatino Linotype"/>
        </w:rPr>
      </w:pPr>
    </w:p>
    <w:p w14:paraId="2336A580" w14:textId="05782687" w:rsidR="00B33259"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7234EE" w:rsidRDefault="000170E4">
      <w:pPr>
        <w:spacing w:line="360" w:lineRule="auto"/>
        <w:jc w:val="both"/>
        <w:rPr>
          <w:rFonts w:ascii="Palatino Linotype" w:eastAsia="Palatino Linotype" w:hAnsi="Palatino Linotype" w:cs="Palatino Linotype"/>
        </w:rPr>
      </w:pPr>
    </w:p>
    <w:p w14:paraId="11B73918" w14:textId="6475A958" w:rsidR="0057732B" w:rsidRPr="007234EE"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7234EE">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2C5C8CE2" w14:textId="77777777" w:rsidR="000D32FA" w:rsidRPr="007234EE" w:rsidRDefault="000D32F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7234EE"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7234EE">
        <w:rPr>
          <w:rFonts w:ascii="Palatino Linotype" w:eastAsia="Palatino Linotype" w:hAnsi="Palatino Linotype" w:cs="Palatino Linotype"/>
          <w:b/>
          <w:sz w:val="28"/>
          <w:szCs w:val="28"/>
        </w:rPr>
        <w:t>CUARTO</w:t>
      </w:r>
      <w:r w:rsidR="005D216E" w:rsidRPr="007234EE">
        <w:rPr>
          <w:rFonts w:ascii="Palatino Linotype" w:eastAsia="Palatino Linotype" w:hAnsi="Palatino Linotype" w:cs="Palatino Linotype"/>
          <w:b/>
          <w:sz w:val="28"/>
          <w:szCs w:val="28"/>
        </w:rPr>
        <w:t xml:space="preserve">. Estudio y resolución del asunto </w:t>
      </w:r>
    </w:p>
    <w:p w14:paraId="01328077" w14:textId="5E99A85A" w:rsidR="00D46F14" w:rsidRPr="007234EE" w:rsidRDefault="005D216E">
      <w:pPr>
        <w:spacing w:line="360" w:lineRule="auto"/>
        <w:jc w:val="both"/>
        <w:rPr>
          <w:rFonts w:ascii="Palatino Linotype" w:eastAsia="Palatino Linotype" w:hAnsi="Palatino Linotype" w:cs="Palatino Linotype"/>
          <w:color w:val="000000"/>
        </w:rPr>
      </w:pPr>
      <w:r w:rsidRPr="007234EE">
        <w:rPr>
          <w:rFonts w:ascii="Palatino Linotype" w:eastAsia="Palatino Linotype" w:hAnsi="Palatino Linotype" w:cs="Palatino Linotype"/>
        </w:rPr>
        <w:t xml:space="preserve">El derecho de acceso a la información pública es un </w:t>
      </w:r>
      <w:r w:rsidRPr="007234EE">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w:t>
      </w:r>
      <w:r w:rsidRPr="007234EE">
        <w:rPr>
          <w:rFonts w:ascii="Palatino Linotype" w:eastAsia="Palatino Linotype" w:hAnsi="Palatino Linotype" w:cs="Palatino Linotype"/>
          <w:color w:val="000000"/>
        </w:rPr>
        <w:lastRenderedPageBreak/>
        <w:t xml:space="preserve">administren o posean las autoridades en ejercicio de sus respectivas atribuciones y competencias. </w:t>
      </w:r>
    </w:p>
    <w:p w14:paraId="416F8DE9" w14:textId="77777777" w:rsidR="00E23D1E" w:rsidRPr="007234EE" w:rsidRDefault="00E23D1E">
      <w:pPr>
        <w:spacing w:line="360" w:lineRule="auto"/>
        <w:jc w:val="both"/>
        <w:rPr>
          <w:rFonts w:ascii="Palatino Linotype" w:eastAsia="Palatino Linotype" w:hAnsi="Palatino Linotype" w:cs="Palatino Linotype"/>
          <w:color w:val="000000"/>
        </w:rPr>
      </w:pPr>
    </w:p>
    <w:p w14:paraId="2FD30836"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7234EE">
        <w:rPr>
          <w:rFonts w:ascii="Palatino Linotype" w:eastAsia="Palatino Linotype" w:hAnsi="Palatino Linotype" w:cs="Palatino Linotype"/>
          <w:b/>
        </w:rPr>
        <w:t>Sujeto Obligado</w:t>
      </w:r>
      <w:r w:rsidRPr="007234EE">
        <w:rPr>
          <w:rFonts w:ascii="Palatino Linotype" w:eastAsia="Palatino Linotype" w:hAnsi="Palatino Linotype" w:cs="Palatino Linotype"/>
        </w:rPr>
        <w:t xml:space="preserve"> está constreñido a dar atención a las solicitudes de información que a través del </w:t>
      </w:r>
      <w:r w:rsidRPr="007234EE">
        <w:rPr>
          <w:rFonts w:ascii="Palatino Linotype" w:eastAsia="Palatino Linotype" w:hAnsi="Palatino Linotype" w:cs="Palatino Linotype"/>
          <w:b/>
        </w:rPr>
        <w:t xml:space="preserve">SAIMEX </w:t>
      </w:r>
      <w:r w:rsidRPr="007234EE">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7234EE">
        <w:rPr>
          <w:rFonts w:ascii="Palatino Linotype" w:eastAsia="Palatino Linotype" w:hAnsi="Palatino Linotype" w:cs="Palatino Linotype"/>
          <w:b/>
        </w:rPr>
        <w:t>SAIMEX</w:t>
      </w:r>
      <w:r w:rsidRPr="007234EE">
        <w:rPr>
          <w:rFonts w:ascii="Palatino Linotype" w:eastAsia="Palatino Linotype" w:hAnsi="Palatino Linotype" w:cs="Palatino Linotype"/>
        </w:rPr>
        <w:t xml:space="preserve">, el </w:t>
      </w:r>
      <w:r w:rsidRPr="007234EE">
        <w:rPr>
          <w:rFonts w:ascii="Palatino Linotype" w:eastAsia="Palatino Linotype" w:hAnsi="Palatino Linotype" w:cs="Palatino Linotype"/>
          <w:b/>
        </w:rPr>
        <w:t>Sujeto Obligado</w:t>
      </w:r>
      <w:r w:rsidRPr="007234EE">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7234EE">
        <w:rPr>
          <w:rFonts w:ascii="Palatino Linotype" w:eastAsia="Palatino Linotype" w:hAnsi="Palatino Linotype" w:cs="Palatino Linotype"/>
        </w:rPr>
        <w:t>l</w:t>
      </w:r>
      <w:r w:rsidRPr="007234EE">
        <w:rPr>
          <w:rFonts w:ascii="Palatino Linotype" w:eastAsia="Palatino Linotype" w:hAnsi="Palatino Linotype" w:cs="Palatino Linotype"/>
        </w:rPr>
        <w:t>.</w:t>
      </w:r>
    </w:p>
    <w:p w14:paraId="1C172330" w14:textId="77777777" w:rsidR="005B253E" w:rsidRPr="007234EE" w:rsidRDefault="005B253E">
      <w:pPr>
        <w:spacing w:line="360" w:lineRule="auto"/>
        <w:jc w:val="both"/>
        <w:rPr>
          <w:rFonts w:ascii="Palatino Linotype" w:eastAsia="Palatino Linotype" w:hAnsi="Palatino Linotype" w:cs="Palatino Linotype"/>
        </w:rPr>
      </w:pPr>
    </w:p>
    <w:p w14:paraId="2AFAE612" w14:textId="3FEAC813"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Asimismo, los motivos o razones de inconformidad expuestos por la parte </w:t>
      </w:r>
      <w:r w:rsidRPr="007234EE">
        <w:rPr>
          <w:rFonts w:ascii="Palatino Linotype" w:eastAsia="Palatino Linotype" w:hAnsi="Palatino Linotype" w:cs="Palatino Linotype"/>
          <w:b/>
        </w:rPr>
        <w:t xml:space="preserve">Recurrente </w:t>
      </w:r>
      <w:r w:rsidRPr="007234EE">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7234EE">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7234EE">
        <w:rPr>
          <w:rFonts w:ascii="Palatino Linotype" w:eastAsia="Palatino Linotype" w:hAnsi="Palatino Linotype" w:cs="Palatino Linotype"/>
          <w:color w:val="000000"/>
        </w:rPr>
        <w:t xml:space="preserve"> </w:t>
      </w:r>
      <w:r w:rsidRPr="007234EE">
        <w:rPr>
          <w:rFonts w:ascii="Palatino Linotype" w:eastAsia="Palatino Linotype" w:hAnsi="Palatino Linotype" w:cs="Palatino Linotype"/>
          <w:color w:val="000000"/>
        </w:rPr>
        <w:t>y</w:t>
      </w:r>
      <w:r w:rsidR="00600C80" w:rsidRPr="007234EE">
        <w:rPr>
          <w:rFonts w:ascii="Palatino Linotype" w:eastAsia="Palatino Linotype" w:hAnsi="Palatino Linotype" w:cs="Palatino Linotype"/>
          <w:color w:val="000000"/>
        </w:rPr>
        <w:t>,</w:t>
      </w:r>
      <w:r w:rsidRPr="007234EE">
        <w:rPr>
          <w:rFonts w:ascii="Palatino Linotype" w:eastAsia="Palatino Linotype" w:hAnsi="Palatino Linotype" w:cs="Palatino Linotype"/>
          <w:b/>
          <w:color w:val="000000"/>
        </w:rPr>
        <w:t xml:space="preserve"> </w:t>
      </w:r>
      <w:r w:rsidRPr="007234EE">
        <w:rPr>
          <w:rFonts w:ascii="Palatino Linotype" w:eastAsia="Palatino Linotype" w:hAnsi="Palatino Linotype" w:cs="Palatino Linotype"/>
        </w:rPr>
        <w:t>por tanto, procedente la interposición del recurso de revisión.</w:t>
      </w:r>
    </w:p>
    <w:p w14:paraId="4F66131F" w14:textId="77777777" w:rsidR="00B33259" w:rsidRPr="007234EE" w:rsidRDefault="00B33259">
      <w:pPr>
        <w:spacing w:line="360" w:lineRule="auto"/>
        <w:jc w:val="both"/>
        <w:rPr>
          <w:rFonts w:ascii="Palatino Linotype" w:eastAsia="Palatino Linotype" w:hAnsi="Palatino Linotype" w:cs="Palatino Linotype"/>
        </w:rPr>
      </w:pPr>
    </w:p>
    <w:p w14:paraId="7658FF40"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En consecuencia, las razones o motivos de inconformidad hechos valer, resultan </w:t>
      </w:r>
      <w:r w:rsidRPr="007234EE">
        <w:rPr>
          <w:rFonts w:ascii="Palatino Linotype" w:eastAsia="Palatino Linotype" w:hAnsi="Palatino Linotype" w:cs="Palatino Linotype"/>
          <w:b/>
        </w:rPr>
        <w:t>fundadas y procedentes</w:t>
      </w:r>
      <w:r w:rsidRPr="007234EE">
        <w:rPr>
          <w:rFonts w:ascii="Palatino Linotype" w:eastAsia="Palatino Linotype" w:hAnsi="Palatino Linotype" w:cs="Palatino Linotype"/>
        </w:rPr>
        <w:t xml:space="preserve">, en virtud de las constancias que obran en los expedientes electrónicos </w:t>
      </w:r>
      <w:r w:rsidRPr="007234EE">
        <w:rPr>
          <w:rFonts w:ascii="Palatino Linotype" w:eastAsia="Palatino Linotype" w:hAnsi="Palatino Linotype" w:cs="Palatino Linotype"/>
          <w:b/>
        </w:rPr>
        <w:t>SAIMEX</w:t>
      </w:r>
      <w:r w:rsidRPr="007234EE">
        <w:rPr>
          <w:rFonts w:ascii="Palatino Linotype" w:eastAsia="Palatino Linotype" w:hAnsi="Palatino Linotype" w:cs="Palatino Linotype"/>
        </w:rPr>
        <w:t xml:space="preserve">, se acredita que el </w:t>
      </w:r>
      <w:r w:rsidRPr="007234EE">
        <w:rPr>
          <w:rFonts w:ascii="Palatino Linotype" w:eastAsia="Palatino Linotype" w:hAnsi="Palatino Linotype" w:cs="Palatino Linotype"/>
          <w:b/>
        </w:rPr>
        <w:t>Sujeto Obligado</w:t>
      </w:r>
      <w:r w:rsidRPr="007234EE">
        <w:rPr>
          <w:rFonts w:ascii="Palatino Linotype" w:eastAsia="Palatino Linotype" w:hAnsi="Palatino Linotype" w:cs="Palatino Linotype"/>
        </w:rPr>
        <w:t xml:space="preserve"> fue omiso en responder las solicitudes de información hecha por la parte </w:t>
      </w:r>
      <w:r w:rsidRPr="007234EE">
        <w:rPr>
          <w:rFonts w:ascii="Palatino Linotype" w:eastAsia="Palatino Linotype" w:hAnsi="Palatino Linotype" w:cs="Palatino Linotype"/>
          <w:b/>
        </w:rPr>
        <w:t>Recurrente</w:t>
      </w:r>
      <w:r w:rsidRPr="007234EE">
        <w:rPr>
          <w:rFonts w:ascii="Palatino Linotype" w:eastAsia="Palatino Linotype" w:hAnsi="Palatino Linotype" w:cs="Palatino Linotype"/>
        </w:rPr>
        <w:t xml:space="preserve">, es decir, incumplió las obligaciones que se le imponen como </w:t>
      </w:r>
      <w:r w:rsidRPr="007234EE">
        <w:rPr>
          <w:rFonts w:ascii="Palatino Linotype" w:eastAsia="Palatino Linotype" w:hAnsi="Palatino Linotype" w:cs="Palatino Linotype"/>
          <w:b/>
        </w:rPr>
        <w:t>Sujeto Obligado</w:t>
      </w:r>
      <w:r w:rsidRPr="007234EE">
        <w:rPr>
          <w:rFonts w:ascii="Palatino Linotype" w:eastAsia="Palatino Linotype" w:hAnsi="Palatino Linotype" w:cs="Palatino Linotype"/>
        </w:rPr>
        <w:t xml:space="preserve">, de conformidad con lo </w:t>
      </w:r>
      <w:r w:rsidRPr="007234EE">
        <w:rPr>
          <w:rFonts w:ascii="Palatino Linotype" w:eastAsia="Palatino Linotype" w:hAnsi="Palatino Linotype" w:cs="Palatino Linotype"/>
        </w:rPr>
        <w:lastRenderedPageBreak/>
        <w:t>establecido en los artículos 4, 12, 23 fracción IV, 24 último párrafo y 160 de la Ley de Transparencia y Acceso a la Información Pública del Estado de México y Municipios.</w:t>
      </w:r>
    </w:p>
    <w:p w14:paraId="4F453BBA" w14:textId="77777777" w:rsidR="00785E98" w:rsidRPr="007234EE" w:rsidRDefault="00785E98">
      <w:pPr>
        <w:spacing w:line="360" w:lineRule="auto"/>
        <w:jc w:val="both"/>
        <w:rPr>
          <w:rFonts w:ascii="Palatino Linotype" w:eastAsia="Palatino Linotype" w:hAnsi="Palatino Linotype" w:cs="Palatino Linotype"/>
        </w:rPr>
      </w:pPr>
    </w:p>
    <w:p w14:paraId="2E11239E" w14:textId="77777777" w:rsidR="00785E98" w:rsidRPr="007234EE" w:rsidRDefault="005D216E">
      <w:pPr>
        <w:widowControl w:val="0"/>
        <w:tabs>
          <w:tab w:val="left" w:pos="1276"/>
        </w:tabs>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7234EE"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7234EE" w:rsidRDefault="005D216E">
      <w:pPr>
        <w:widowControl w:val="0"/>
        <w:tabs>
          <w:tab w:val="left" w:pos="1276"/>
        </w:tabs>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7234EE" w:rsidRDefault="00785E98">
      <w:pPr>
        <w:widowControl w:val="0"/>
        <w:tabs>
          <w:tab w:val="left" w:pos="1276"/>
        </w:tabs>
        <w:spacing w:line="360" w:lineRule="auto"/>
        <w:jc w:val="both"/>
        <w:rPr>
          <w:rFonts w:ascii="Palatino Linotype" w:eastAsia="Palatino Linotype" w:hAnsi="Palatino Linotype" w:cs="Palatino Linotype"/>
        </w:rPr>
      </w:pPr>
    </w:p>
    <w:p w14:paraId="7CF8DA53" w14:textId="75957212" w:rsidR="00AE6A67"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1502B3CF" w14:textId="078E5372"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lastRenderedPageBreak/>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7234EE" w:rsidRDefault="00785E98">
      <w:pPr>
        <w:spacing w:line="360" w:lineRule="auto"/>
        <w:jc w:val="both"/>
        <w:rPr>
          <w:rFonts w:ascii="Palatino Linotype" w:eastAsia="Palatino Linotype" w:hAnsi="Palatino Linotype" w:cs="Palatino Linotype"/>
        </w:rPr>
      </w:pPr>
    </w:p>
    <w:p w14:paraId="01B2409E"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7234EE">
        <w:rPr>
          <w:rFonts w:ascii="Palatino Linotype" w:eastAsia="Palatino Linotype" w:hAnsi="Palatino Linotype" w:cs="Palatino Linotype"/>
          <w:i/>
        </w:rPr>
        <w:t xml:space="preserve">procedimiento de acceso a la información es la garantía primaria del derecho en cuestión, </w:t>
      </w:r>
      <w:r w:rsidRPr="007234EE">
        <w:rPr>
          <w:rFonts w:ascii="Palatino Linotype" w:eastAsia="Palatino Linotype" w:hAnsi="Palatino Linotype" w:cs="Palatino Linotype"/>
        </w:rPr>
        <w:t xml:space="preserve">por lo tanto, la falta de respuesta a una solicitud de acceso a la información constituye un incumplimiento del </w:t>
      </w:r>
      <w:r w:rsidRPr="007234EE">
        <w:rPr>
          <w:rFonts w:ascii="Palatino Linotype" w:eastAsia="Palatino Linotype" w:hAnsi="Palatino Linotype" w:cs="Palatino Linotype"/>
          <w:b/>
        </w:rPr>
        <w:t>Sujeto Obligado</w:t>
      </w:r>
      <w:r w:rsidRPr="007234EE">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7234EE" w:rsidRDefault="00E94B1F">
      <w:pPr>
        <w:spacing w:line="360" w:lineRule="auto"/>
        <w:jc w:val="both"/>
        <w:rPr>
          <w:rFonts w:ascii="Palatino Linotype" w:eastAsia="Palatino Linotype" w:hAnsi="Palatino Linotype" w:cs="Palatino Linotype"/>
          <w:i/>
        </w:rPr>
      </w:pPr>
    </w:p>
    <w:p w14:paraId="6FE73034" w14:textId="2D0A4B28" w:rsidR="005B253E"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Por lo que, en cumplimiento a esta resolución, el </w:t>
      </w:r>
      <w:r w:rsidRPr="007234EE">
        <w:rPr>
          <w:rFonts w:ascii="Palatino Linotype" w:eastAsia="Palatino Linotype" w:hAnsi="Palatino Linotype" w:cs="Palatino Linotype"/>
          <w:b/>
        </w:rPr>
        <w:t xml:space="preserve">Sujeto Obligado </w:t>
      </w:r>
      <w:r w:rsidRPr="007234EE">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3A587745" w14:textId="77777777" w:rsidR="00AE6A67" w:rsidRPr="007234EE" w:rsidRDefault="00AE6A67">
      <w:pPr>
        <w:spacing w:line="360" w:lineRule="auto"/>
        <w:jc w:val="both"/>
        <w:rPr>
          <w:rFonts w:ascii="Palatino Linotype" w:eastAsia="Palatino Linotype" w:hAnsi="Palatino Linotype" w:cs="Palatino Linotype"/>
        </w:rPr>
      </w:pPr>
    </w:p>
    <w:p w14:paraId="4EFCC0CE" w14:textId="77777777" w:rsidR="00785E98" w:rsidRPr="007234EE"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7234EE">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7234EE" w:rsidRDefault="005D216E" w:rsidP="00E17070">
      <w:pPr>
        <w:tabs>
          <w:tab w:val="left" w:pos="8647"/>
        </w:tabs>
        <w:spacing w:line="360" w:lineRule="auto"/>
        <w:ind w:right="51"/>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w:t>
      </w:r>
      <w:r w:rsidRPr="007234EE">
        <w:rPr>
          <w:rFonts w:ascii="Palatino Linotype" w:eastAsia="Palatino Linotype" w:hAnsi="Palatino Linotype" w:cs="Palatino Linotype"/>
        </w:rPr>
        <w:lastRenderedPageBreak/>
        <w:t xml:space="preserve">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7234EE"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7234EE" w:rsidRDefault="005D216E">
      <w:pPr>
        <w:tabs>
          <w:tab w:val="left" w:pos="8647"/>
        </w:tabs>
        <w:spacing w:line="360" w:lineRule="auto"/>
        <w:ind w:right="51"/>
        <w:jc w:val="both"/>
        <w:rPr>
          <w:rFonts w:ascii="Palatino Linotype" w:eastAsia="Palatino Linotype" w:hAnsi="Palatino Linotype" w:cs="Palatino Linotype"/>
        </w:rPr>
      </w:pPr>
      <w:r w:rsidRPr="007234EE">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7234EE"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Por lo que para dar atención a la solicitud de información, si el </w:t>
      </w:r>
      <w:r w:rsidRPr="007234EE">
        <w:rPr>
          <w:rFonts w:ascii="Palatino Linotype" w:eastAsia="Palatino Linotype" w:hAnsi="Palatino Linotype" w:cs="Palatino Linotype"/>
          <w:b/>
        </w:rPr>
        <w:t>Sujeto Obligado</w:t>
      </w:r>
      <w:r w:rsidRPr="007234EE">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7234EE" w:rsidRDefault="00785E98">
      <w:pPr>
        <w:spacing w:line="360" w:lineRule="auto"/>
        <w:jc w:val="both"/>
        <w:rPr>
          <w:rFonts w:ascii="Palatino Linotype" w:eastAsia="Palatino Linotype" w:hAnsi="Palatino Linotype" w:cs="Palatino Linotype"/>
        </w:rPr>
      </w:pPr>
    </w:p>
    <w:p w14:paraId="661D9910" w14:textId="09770351" w:rsidR="00785E98" w:rsidRPr="007234EE" w:rsidRDefault="005D216E">
      <w:pPr>
        <w:tabs>
          <w:tab w:val="left" w:pos="8647"/>
        </w:tabs>
        <w:spacing w:line="360" w:lineRule="auto"/>
        <w:ind w:right="51"/>
        <w:jc w:val="both"/>
        <w:rPr>
          <w:rFonts w:ascii="Palatino Linotype" w:eastAsia="Palatino Linotype" w:hAnsi="Palatino Linotype" w:cs="Palatino Linotype"/>
        </w:rPr>
      </w:pPr>
      <w:r w:rsidRPr="007234EE">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7234EE"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7234EE" w:rsidRDefault="005D216E">
      <w:pPr>
        <w:tabs>
          <w:tab w:val="left" w:pos="8647"/>
        </w:tabs>
        <w:spacing w:line="360" w:lineRule="auto"/>
        <w:ind w:right="51"/>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w:t>
      </w:r>
      <w:r w:rsidRPr="007234EE">
        <w:rPr>
          <w:rFonts w:ascii="Palatino Linotype" w:eastAsia="Palatino Linotype" w:hAnsi="Palatino Linotype" w:cs="Palatino Linotype"/>
        </w:rPr>
        <w:lastRenderedPageBreak/>
        <w:t>para la clasificación y desclasificación de la información, garantizan la confidencialidad, el uso adecuado de la información, entre otros.</w:t>
      </w:r>
    </w:p>
    <w:p w14:paraId="5AFC56AD" w14:textId="77777777" w:rsidR="009A6EC3" w:rsidRPr="007234EE"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7234EE" w:rsidRDefault="005D216E">
      <w:pPr>
        <w:tabs>
          <w:tab w:val="left" w:pos="8647"/>
        </w:tabs>
        <w:spacing w:line="360" w:lineRule="auto"/>
        <w:ind w:right="51"/>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7234EE">
        <w:rPr>
          <w:rFonts w:ascii="Palatino Linotype" w:eastAsia="Palatino Linotype" w:hAnsi="Palatino Linotype" w:cs="Palatino Linotype"/>
          <w:b/>
        </w:rPr>
        <w:t>Sujeto Obligado</w:t>
      </w:r>
      <w:r w:rsidRPr="007234EE">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7234EE"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7234EE" w:rsidRDefault="00785E98">
      <w:pPr>
        <w:spacing w:line="360" w:lineRule="auto"/>
        <w:jc w:val="both"/>
        <w:rPr>
          <w:rFonts w:ascii="Palatino Linotype" w:eastAsia="Palatino Linotype" w:hAnsi="Palatino Linotype" w:cs="Palatino Linotype"/>
        </w:rPr>
      </w:pPr>
    </w:p>
    <w:p w14:paraId="2357C6D8" w14:textId="77777777"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7234EE"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7234EE" w:rsidRDefault="005D216E">
      <w:pPr>
        <w:tabs>
          <w:tab w:val="left" w:pos="8647"/>
        </w:tabs>
        <w:spacing w:line="360" w:lineRule="auto"/>
        <w:ind w:right="51"/>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w:t>
      </w:r>
      <w:r w:rsidRPr="007234EE">
        <w:rPr>
          <w:rFonts w:ascii="Palatino Linotype" w:eastAsia="Palatino Linotype" w:hAnsi="Palatino Linotype" w:cs="Palatino Linotype"/>
        </w:rPr>
        <w:lastRenderedPageBreak/>
        <w:t>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7234EE"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7234EE" w:rsidRDefault="005D216E">
      <w:pPr>
        <w:spacing w:line="360" w:lineRule="auto"/>
        <w:jc w:val="both"/>
        <w:rPr>
          <w:rFonts w:ascii="Palatino Linotype" w:eastAsia="Palatino Linotype" w:hAnsi="Palatino Linotype" w:cs="Palatino Linotype"/>
          <w:i/>
        </w:rPr>
      </w:pPr>
      <w:r w:rsidRPr="007234EE">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7234EE">
        <w:rPr>
          <w:rFonts w:ascii="Palatino Linotype" w:eastAsia="Palatino Linotype" w:hAnsi="Palatino Linotype" w:cs="Palatino Linotype"/>
          <w:i/>
        </w:rPr>
        <w:t>.</w:t>
      </w:r>
    </w:p>
    <w:p w14:paraId="5E9AAE2C" w14:textId="77777777" w:rsidR="006F3D0A" w:rsidRPr="007234EE" w:rsidRDefault="006F3D0A">
      <w:pPr>
        <w:spacing w:line="360" w:lineRule="auto"/>
        <w:jc w:val="both"/>
        <w:rPr>
          <w:rFonts w:ascii="Palatino Linotype" w:eastAsia="Palatino Linotype" w:hAnsi="Palatino Linotype" w:cs="Palatino Linotype"/>
          <w:i/>
        </w:rPr>
      </w:pPr>
    </w:p>
    <w:p w14:paraId="6A506771" w14:textId="77777777" w:rsidR="00785E98" w:rsidRPr="007234EE"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7234EE">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7234EE" w:rsidRDefault="005D216E">
      <w:pPr>
        <w:spacing w:line="360" w:lineRule="auto"/>
        <w:ind w:right="49"/>
        <w:jc w:val="both"/>
        <w:rPr>
          <w:rFonts w:ascii="Palatino Linotype" w:eastAsia="Palatino Linotype" w:hAnsi="Palatino Linotype" w:cs="Palatino Linotype"/>
        </w:rPr>
      </w:pPr>
      <w:r w:rsidRPr="007234EE">
        <w:rPr>
          <w:rFonts w:ascii="Palatino Linotype" w:eastAsia="Palatino Linotype" w:hAnsi="Palatino Linotype" w:cs="Palatino Linotype"/>
        </w:rPr>
        <w:t>Como ya se mencionó el</w:t>
      </w:r>
      <w:r w:rsidRPr="007234EE">
        <w:rPr>
          <w:rFonts w:ascii="Palatino Linotype" w:eastAsia="Palatino Linotype" w:hAnsi="Palatino Linotype" w:cs="Palatino Linotype"/>
          <w:b/>
        </w:rPr>
        <w:t xml:space="preserve"> Sujeto Obligado</w:t>
      </w:r>
      <w:r w:rsidRPr="007234EE">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7234EE">
        <w:rPr>
          <w:rFonts w:ascii="Palatino Linotype" w:eastAsia="Palatino Linotype" w:hAnsi="Palatino Linotype" w:cs="Palatino Linotype"/>
          <w:b/>
        </w:rPr>
        <w:t xml:space="preserve"> </w:t>
      </w:r>
      <w:r w:rsidRPr="007234EE">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7234EE">
        <w:rPr>
          <w:rFonts w:ascii="Palatino Linotype" w:eastAsia="Palatino Linotype" w:hAnsi="Palatino Linotype" w:cs="Palatino Linotype"/>
        </w:rPr>
        <w:t xml:space="preserve"> artículos 190 y 222 </w:t>
      </w:r>
      <w:r w:rsidRPr="007234EE">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7234EE" w:rsidRDefault="00D46F14">
      <w:pPr>
        <w:spacing w:line="360" w:lineRule="auto"/>
        <w:ind w:right="49"/>
        <w:jc w:val="both"/>
        <w:rPr>
          <w:rFonts w:ascii="Palatino Linotype" w:eastAsia="Palatino Linotype" w:hAnsi="Palatino Linotype" w:cs="Palatino Linotype"/>
        </w:rPr>
      </w:pPr>
    </w:p>
    <w:p w14:paraId="28D4CF7F" w14:textId="34A83BE8" w:rsidR="003941BE"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w:t>
      </w:r>
      <w:r w:rsidRPr="007234EE">
        <w:rPr>
          <w:rFonts w:ascii="Palatino Linotype" w:eastAsia="Palatino Linotype" w:hAnsi="Palatino Linotype" w:cs="Palatino Linotype"/>
        </w:rPr>
        <w:lastRenderedPageBreak/>
        <w:t xml:space="preserve">Pública del Estado de México y Municipios, se </w:t>
      </w:r>
      <w:r w:rsidRPr="007234EE">
        <w:rPr>
          <w:rFonts w:ascii="Palatino Linotype" w:eastAsia="Palatino Linotype" w:hAnsi="Palatino Linotype" w:cs="Palatino Linotype"/>
          <w:b/>
        </w:rPr>
        <w:t>ORDENA</w:t>
      </w:r>
      <w:r w:rsidRPr="007234EE">
        <w:rPr>
          <w:rFonts w:ascii="Palatino Linotype" w:eastAsia="Palatino Linotype" w:hAnsi="Palatino Linotype" w:cs="Palatino Linotype"/>
        </w:rPr>
        <w:t xml:space="preserve"> al </w:t>
      </w:r>
      <w:r w:rsidRPr="007234EE">
        <w:rPr>
          <w:rFonts w:ascii="Palatino Linotype" w:eastAsia="Palatino Linotype" w:hAnsi="Palatino Linotype" w:cs="Palatino Linotype"/>
          <w:b/>
        </w:rPr>
        <w:t>Sujeto Obligado</w:t>
      </w:r>
      <w:r w:rsidR="00CA19C9" w:rsidRPr="007234EE">
        <w:rPr>
          <w:rFonts w:ascii="Palatino Linotype" w:eastAsia="Palatino Linotype" w:hAnsi="Palatino Linotype" w:cs="Palatino Linotype"/>
        </w:rPr>
        <w:t>, atienda la solicitud</w:t>
      </w:r>
      <w:r w:rsidRPr="007234EE">
        <w:rPr>
          <w:rFonts w:ascii="Palatino Linotype" w:eastAsia="Palatino Linotype" w:hAnsi="Palatino Linotype" w:cs="Palatino Linotype"/>
        </w:rPr>
        <w:t xml:space="preserve"> de información </w:t>
      </w:r>
      <w:r w:rsidR="00CA19C9" w:rsidRPr="007234EE">
        <w:rPr>
          <w:rFonts w:ascii="Palatino Linotype" w:eastAsia="Palatino Linotype" w:hAnsi="Palatino Linotype" w:cs="Palatino Linotype"/>
        </w:rPr>
        <w:t>número</w:t>
      </w:r>
      <w:r w:rsidR="005D13A2" w:rsidRPr="007234EE">
        <w:rPr>
          <w:rFonts w:ascii="Palatino Linotype" w:eastAsia="Palatino Linotype" w:hAnsi="Palatino Linotype" w:cs="Palatino Linotype"/>
        </w:rPr>
        <w:t xml:space="preserve"> </w:t>
      </w:r>
      <w:r w:rsidR="000D32FA" w:rsidRPr="007234EE">
        <w:rPr>
          <w:rFonts w:ascii="Palatino Linotype" w:eastAsia="Palatino Linotype" w:hAnsi="Palatino Linotype" w:cs="Palatino Linotype"/>
          <w:b/>
        </w:rPr>
        <w:t>00018/TULTEPEC/IP/2026</w:t>
      </w:r>
      <w:r w:rsidR="00CA19C9" w:rsidRPr="007234EE">
        <w:rPr>
          <w:rFonts w:ascii="Palatino Linotype" w:eastAsia="Palatino Linotype" w:hAnsi="Palatino Linotype" w:cs="Palatino Linotype"/>
        </w:rPr>
        <w:t>, que ha</w:t>
      </w:r>
      <w:r w:rsidRPr="007234EE">
        <w:rPr>
          <w:rFonts w:ascii="Palatino Linotype" w:eastAsia="Palatino Linotype" w:hAnsi="Palatino Linotype" w:cs="Palatino Linotype"/>
        </w:rPr>
        <w:t xml:space="preserve"> sido materia del presente fallo.</w:t>
      </w:r>
    </w:p>
    <w:p w14:paraId="03EAE85B" w14:textId="77777777" w:rsidR="00C73CFE" w:rsidRPr="007234EE" w:rsidRDefault="00C73CFE">
      <w:pPr>
        <w:spacing w:line="360" w:lineRule="auto"/>
        <w:jc w:val="both"/>
        <w:rPr>
          <w:rFonts w:ascii="Palatino Linotype" w:eastAsia="Palatino Linotype" w:hAnsi="Palatino Linotype" w:cs="Palatino Linotype"/>
        </w:rPr>
      </w:pPr>
    </w:p>
    <w:p w14:paraId="62BA6CEF" w14:textId="77777777" w:rsidR="00785E98" w:rsidRPr="007234EE" w:rsidRDefault="005D216E" w:rsidP="00CA19C9">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rPr>
        <w:t>Por lo antes expuesto y fundado es de resolverse y;</w:t>
      </w:r>
    </w:p>
    <w:p w14:paraId="390DEC2A" w14:textId="77777777" w:rsidR="009A6EC3" w:rsidRPr="007234EE" w:rsidRDefault="009A6EC3" w:rsidP="00CA19C9">
      <w:pPr>
        <w:spacing w:line="360" w:lineRule="auto"/>
        <w:jc w:val="both"/>
        <w:rPr>
          <w:rFonts w:ascii="Palatino Linotype" w:eastAsia="Palatino Linotype" w:hAnsi="Palatino Linotype" w:cs="Palatino Linotype"/>
        </w:rPr>
      </w:pPr>
    </w:p>
    <w:p w14:paraId="6FEB70C3" w14:textId="77777777" w:rsidR="00785E98" w:rsidRPr="007234EE" w:rsidRDefault="005D216E">
      <w:pPr>
        <w:spacing w:line="360" w:lineRule="auto"/>
        <w:ind w:right="-234" w:firstLine="567"/>
        <w:jc w:val="center"/>
        <w:rPr>
          <w:rFonts w:ascii="Palatino Linotype" w:eastAsia="Palatino Linotype" w:hAnsi="Palatino Linotype" w:cs="Palatino Linotype"/>
          <w:b/>
          <w:sz w:val="28"/>
          <w:szCs w:val="28"/>
        </w:rPr>
      </w:pPr>
      <w:r w:rsidRPr="007234EE">
        <w:rPr>
          <w:rFonts w:ascii="Palatino Linotype" w:eastAsia="Palatino Linotype" w:hAnsi="Palatino Linotype" w:cs="Palatino Linotype"/>
          <w:b/>
          <w:sz w:val="28"/>
          <w:szCs w:val="28"/>
        </w:rPr>
        <w:t>S E     R E S U E L V E</w:t>
      </w:r>
    </w:p>
    <w:p w14:paraId="3651E107" w14:textId="77777777" w:rsidR="00785E98" w:rsidRPr="007234EE" w:rsidRDefault="00785E98">
      <w:pPr>
        <w:pBdr>
          <w:top w:val="nil"/>
          <w:left w:val="nil"/>
          <w:bottom w:val="nil"/>
          <w:right w:val="nil"/>
          <w:between w:val="nil"/>
        </w:pBdr>
        <w:rPr>
          <w:rFonts w:ascii="Palatino Linotype" w:hAnsi="Palatino Linotype"/>
          <w:color w:val="000000"/>
        </w:rPr>
      </w:pPr>
    </w:p>
    <w:p w14:paraId="73F86335" w14:textId="34039827" w:rsidR="00785E98" w:rsidRPr="007234EE" w:rsidRDefault="005D216E">
      <w:pPr>
        <w:spacing w:line="360" w:lineRule="auto"/>
        <w:ind w:right="49"/>
        <w:jc w:val="both"/>
        <w:rPr>
          <w:rFonts w:ascii="Palatino Linotype" w:eastAsia="Palatino Linotype" w:hAnsi="Palatino Linotype" w:cs="Palatino Linotype"/>
        </w:rPr>
      </w:pPr>
      <w:r w:rsidRPr="007234EE">
        <w:rPr>
          <w:rFonts w:ascii="Palatino Linotype" w:eastAsia="Palatino Linotype" w:hAnsi="Palatino Linotype" w:cs="Palatino Linotype"/>
          <w:b/>
          <w:sz w:val="28"/>
          <w:szCs w:val="28"/>
        </w:rPr>
        <w:t>PRIMERO.</w:t>
      </w:r>
      <w:r w:rsidRPr="007234EE">
        <w:rPr>
          <w:rFonts w:ascii="Palatino Linotype" w:eastAsia="Palatino Linotype" w:hAnsi="Palatino Linotype" w:cs="Palatino Linotype"/>
        </w:rPr>
        <w:t xml:space="preserve"> Resultan fundadas las razones o motivos de inconformidad hechos valer por </w:t>
      </w:r>
      <w:r w:rsidR="00CA19C9" w:rsidRPr="007234EE">
        <w:rPr>
          <w:rFonts w:ascii="Palatino Linotype" w:eastAsia="Palatino Linotype" w:hAnsi="Palatino Linotype" w:cs="Palatino Linotype"/>
        </w:rPr>
        <w:t>la parte</w:t>
      </w:r>
      <w:r w:rsidRPr="007234EE">
        <w:rPr>
          <w:rFonts w:ascii="Palatino Linotype" w:eastAsia="Palatino Linotype" w:hAnsi="Palatino Linotype" w:cs="Palatino Linotype"/>
        </w:rPr>
        <w:t xml:space="preserve"> </w:t>
      </w:r>
      <w:r w:rsidRPr="007234EE">
        <w:rPr>
          <w:rFonts w:ascii="Palatino Linotype" w:eastAsia="Palatino Linotype" w:hAnsi="Palatino Linotype" w:cs="Palatino Linotype"/>
          <w:b/>
        </w:rPr>
        <w:t>Recurrente,</w:t>
      </w:r>
      <w:r w:rsidRPr="007234EE">
        <w:rPr>
          <w:rFonts w:ascii="Palatino Linotype" w:eastAsia="Palatino Linotype" w:hAnsi="Palatino Linotype" w:cs="Palatino Linotype"/>
        </w:rPr>
        <w:t xml:space="preserve"> en términos del Considerando </w:t>
      </w:r>
      <w:r w:rsidR="0086738F" w:rsidRPr="007234EE">
        <w:rPr>
          <w:rFonts w:ascii="Palatino Linotype" w:eastAsia="Palatino Linotype" w:hAnsi="Palatino Linotype" w:cs="Palatino Linotype"/>
          <w:b/>
        </w:rPr>
        <w:t>CUARTO</w:t>
      </w:r>
      <w:r w:rsidRPr="007234EE">
        <w:rPr>
          <w:rFonts w:ascii="Palatino Linotype" w:eastAsia="Palatino Linotype" w:hAnsi="Palatino Linotype" w:cs="Palatino Linotype"/>
          <w:b/>
        </w:rPr>
        <w:t xml:space="preserve"> </w:t>
      </w:r>
      <w:r w:rsidRPr="007234EE">
        <w:rPr>
          <w:rFonts w:ascii="Palatino Linotype" w:eastAsia="Palatino Linotype" w:hAnsi="Palatino Linotype" w:cs="Palatino Linotype"/>
        </w:rPr>
        <w:t>de la presente resolución.</w:t>
      </w:r>
    </w:p>
    <w:p w14:paraId="5998D5E7" w14:textId="77777777" w:rsidR="00B33259" w:rsidRPr="007234EE" w:rsidRDefault="00B33259">
      <w:pPr>
        <w:spacing w:line="360" w:lineRule="auto"/>
        <w:ind w:right="49"/>
        <w:jc w:val="both"/>
        <w:rPr>
          <w:rFonts w:ascii="Palatino Linotype" w:eastAsia="Palatino Linotype" w:hAnsi="Palatino Linotype" w:cs="Palatino Linotype"/>
        </w:rPr>
      </w:pPr>
    </w:p>
    <w:p w14:paraId="1B02DB45" w14:textId="5B79A146" w:rsidR="00785E98"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b/>
          <w:sz w:val="28"/>
          <w:szCs w:val="28"/>
        </w:rPr>
        <w:t>SEGUNDO</w:t>
      </w:r>
      <w:r w:rsidRPr="007234EE">
        <w:rPr>
          <w:rFonts w:ascii="Palatino Linotype" w:eastAsia="Palatino Linotype" w:hAnsi="Palatino Linotype" w:cs="Palatino Linotype"/>
          <w:sz w:val="28"/>
          <w:szCs w:val="28"/>
        </w:rPr>
        <w:t>.</w:t>
      </w:r>
      <w:r w:rsidRPr="007234EE">
        <w:rPr>
          <w:rFonts w:ascii="Palatino Linotype" w:eastAsia="Palatino Linotype" w:hAnsi="Palatino Linotype" w:cs="Palatino Linotype"/>
        </w:rPr>
        <w:t> Se</w:t>
      </w:r>
      <w:r w:rsidRPr="007234EE">
        <w:rPr>
          <w:rFonts w:ascii="Palatino Linotype" w:eastAsia="Palatino Linotype" w:hAnsi="Palatino Linotype" w:cs="Palatino Linotype"/>
          <w:b/>
        </w:rPr>
        <w:t> ORDENA </w:t>
      </w:r>
      <w:r w:rsidRPr="007234EE">
        <w:rPr>
          <w:rFonts w:ascii="Palatino Linotype" w:eastAsia="Palatino Linotype" w:hAnsi="Palatino Linotype" w:cs="Palatino Linotype"/>
        </w:rPr>
        <w:t xml:space="preserve">al </w:t>
      </w:r>
      <w:r w:rsidRPr="007234EE">
        <w:rPr>
          <w:rFonts w:ascii="Palatino Linotype" w:eastAsia="Palatino Linotype" w:hAnsi="Palatino Linotype" w:cs="Palatino Linotype"/>
          <w:b/>
        </w:rPr>
        <w:t>Sujeto Obligado</w:t>
      </w:r>
      <w:r w:rsidR="00CA19C9" w:rsidRPr="007234EE">
        <w:rPr>
          <w:rFonts w:ascii="Palatino Linotype" w:eastAsia="Palatino Linotype" w:hAnsi="Palatino Linotype" w:cs="Palatino Linotype"/>
        </w:rPr>
        <w:t>, atienda la solicitud</w:t>
      </w:r>
      <w:r w:rsidRPr="007234EE">
        <w:rPr>
          <w:rFonts w:ascii="Palatino Linotype" w:eastAsia="Palatino Linotype" w:hAnsi="Palatino Linotype" w:cs="Palatino Linotype"/>
        </w:rPr>
        <w:t xml:space="preserve"> de información número</w:t>
      </w:r>
      <w:r w:rsidR="002520EA" w:rsidRPr="007234EE">
        <w:rPr>
          <w:rFonts w:ascii="Palatino Linotype" w:eastAsia="Palatino Linotype" w:hAnsi="Palatino Linotype" w:cs="Palatino Linotype"/>
        </w:rPr>
        <w:t xml:space="preserve"> </w:t>
      </w:r>
      <w:r w:rsidR="000D32FA" w:rsidRPr="007234EE">
        <w:rPr>
          <w:rFonts w:ascii="Palatino Linotype" w:eastAsia="Palatino Linotype" w:hAnsi="Palatino Linotype" w:cs="Palatino Linotype"/>
          <w:b/>
        </w:rPr>
        <w:t>00018/TULTEPEC/IP/2026</w:t>
      </w:r>
      <w:r w:rsidRPr="007234EE">
        <w:rPr>
          <w:rFonts w:ascii="Palatino Linotype" w:eastAsia="Palatino Linotype" w:hAnsi="Palatino Linotype" w:cs="Palatino Linotype"/>
        </w:rPr>
        <w:t>,</w:t>
      </w:r>
      <w:r w:rsidR="00CA19C9" w:rsidRPr="007234EE">
        <w:rPr>
          <w:rFonts w:ascii="Palatino Linotype" w:eastAsia="Palatino Linotype" w:hAnsi="Palatino Linotype" w:cs="Palatino Linotype"/>
          <w:b/>
        </w:rPr>
        <w:t xml:space="preserve"> </w:t>
      </w:r>
      <w:r w:rsidRPr="007234EE">
        <w:rPr>
          <w:rFonts w:ascii="Palatino Linotype" w:eastAsia="Palatino Linotype" w:hAnsi="Palatino Linotype" w:cs="Palatino Linotype"/>
        </w:rPr>
        <w:t xml:space="preserve">en términos del Considerando </w:t>
      </w:r>
      <w:r w:rsidR="0086738F" w:rsidRPr="007234EE">
        <w:rPr>
          <w:rFonts w:ascii="Palatino Linotype" w:eastAsia="Palatino Linotype" w:hAnsi="Palatino Linotype" w:cs="Palatino Linotype"/>
          <w:b/>
        </w:rPr>
        <w:t>CUARTO</w:t>
      </w:r>
      <w:r w:rsidRPr="007234EE">
        <w:rPr>
          <w:rFonts w:ascii="Palatino Linotype" w:eastAsia="Palatino Linotype" w:hAnsi="Palatino Linotype" w:cs="Palatino Linotype"/>
        </w:rPr>
        <w:t xml:space="preserve"> de esta resolución, vía Sistema de Acceso a la Información Mexiquense </w:t>
      </w:r>
      <w:r w:rsidRPr="007234EE">
        <w:rPr>
          <w:rFonts w:ascii="Palatino Linotype" w:eastAsia="Palatino Linotype" w:hAnsi="Palatino Linotype" w:cs="Palatino Linotype"/>
          <w:b/>
        </w:rPr>
        <w:t>(SAIMEX)</w:t>
      </w:r>
      <w:r w:rsidRPr="007234EE">
        <w:rPr>
          <w:rFonts w:ascii="Palatino Linotype" w:eastAsia="Palatino Linotype" w:hAnsi="Palatino Linotype" w:cs="Palatino Linotype"/>
        </w:rPr>
        <w:t>.</w:t>
      </w:r>
    </w:p>
    <w:p w14:paraId="79ED268A" w14:textId="77777777" w:rsidR="009714F5" w:rsidRPr="007234EE" w:rsidRDefault="009714F5">
      <w:pPr>
        <w:spacing w:line="360" w:lineRule="auto"/>
        <w:jc w:val="both"/>
        <w:rPr>
          <w:rFonts w:ascii="Palatino Linotype" w:eastAsia="Palatino Linotype" w:hAnsi="Palatino Linotype" w:cs="Palatino Linotype"/>
        </w:rPr>
      </w:pPr>
    </w:p>
    <w:p w14:paraId="18A084DB" w14:textId="77777777" w:rsidR="00785E98" w:rsidRPr="007234EE" w:rsidRDefault="005D216E">
      <w:pPr>
        <w:tabs>
          <w:tab w:val="left" w:pos="8647"/>
        </w:tabs>
        <w:spacing w:line="360" w:lineRule="auto"/>
        <w:ind w:right="51"/>
        <w:jc w:val="both"/>
        <w:rPr>
          <w:rFonts w:ascii="Palatino Linotype" w:eastAsia="Palatino Linotype" w:hAnsi="Palatino Linotype" w:cs="Palatino Linotype"/>
        </w:rPr>
      </w:pPr>
      <w:r w:rsidRPr="007234EE">
        <w:rPr>
          <w:rFonts w:ascii="Palatino Linotype" w:eastAsia="Palatino Linotype" w:hAnsi="Palatino Linotype" w:cs="Palatino Linotype"/>
          <w:b/>
          <w:sz w:val="28"/>
          <w:szCs w:val="28"/>
        </w:rPr>
        <w:t>TERCERO</w:t>
      </w:r>
      <w:r w:rsidRPr="007234EE">
        <w:rPr>
          <w:rFonts w:ascii="Palatino Linotype" w:eastAsia="Palatino Linotype" w:hAnsi="Palatino Linotype" w:cs="Palatino Linotype"/>
        </w:rPr>
        <w:t xml:space="preserve">. </w:t>
      </w:r>
      <w:r w:rsidRPr="007234EE">
        <w:rPr>
          <w:rFonts w:ascii="Palatino Linotype" w:eastAsia="Palatino Linotype" w:hAnsi="Palatino Linotype" w:cs="Palatino Linotype"/>
          <w:b/>
        </w:rPr>
        <w:t>NOTIFÍQUESE</w:t>
      </w:r>
      <w:r w:rsidRPr="007234EE">
        <w:rPr>
          <w:rFonts w:ascii="Palatino Linotype" w:eastAsia="Palatino Linotype" w:hAnsi="Palatino Linotype" w:cs="Palatino Linotype"/>
        </w:rPr>
        <w:t xml:space="preserve">, vía Sistema de Acceso a la Información Mexiquense </w:t>
      </w:r>
      <w:r w:rsidRPr="007234EE">
        <w:rPr>
          <w:rFonts w:ascii="Palatino Linotype" w:eastAsia="Palatino Linotype" w:hAnsi="Palatino Linotype" w:cs="Palatino Linotype"/>
          <w:b/>
        </w:rPr>
        <w:t>(SAIMEX)</w:t>
      </w:r>
      <w:r w:rsidRPr="007234EE">
        <w:rPr>
          <w:rFonts w:ascii="Palatino Linotype" w:eastAsia="Palatino Linotype" w:hAnsi="Palatino Linotype" w:cs="Palatino Linotype"/>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w:t>
      </w:r>
      <w:r w:rsidRPr="007234EE">
        <w:rPr>
          <w:rFonts w:ascii="Palatino Linotype" w:eastAsia="Palatino Linotype" w:hAnsi="Palatino Linotype" w:cs="Palatino Linotype"/>
        </w:rPr>
        <w:lastRenderedPageBreak/>
        <w:t>apremio de conformidad con lo previsto en los artículos 198, 200, fracció</w:t>
      </w:r>
      <w:r w:rsidR="00CA19C9" w:rsidRPr="007234EE">
        <w:rPr>
          <w:rFonts w:ascii="Palatino Linotype" w:eastAsia="Palatino Linotype" w:hAnsi="Palatino Linotype" w:cs="Palatino Linotype"/>
        </w:rPr>
        <w:t>n III; 214, 215 y 216 de la Ley</w:t>
      </w:r>
      <w:r w:rsidRPr="007234EE">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7234EE" w:rsidRDefault="00785E98">
      <w:pPr>
        <w:spacing w:line="360" w:lineRule="auto"/>
        <w:jc w:val="both"/>
        <w:rPr>
          <w:rFonts w:ascii="Palatino Linotype" w:eastAsia="Palatino Linotype" w:hAnsi="Palatino Linotype" w:cs="Palatino Linotype"/>
        </w:rPr>
      </w:pPr>
    </w:p>
    <w:p w14:paraId="0F13687B" w14:textId="77777777" w:rsidR="00785E98" w:rsidRPr="007234EE" w:rsidRDefault="005D216E">
      <w:pPr>
        <w:tabs>
          <w:tab w:val="left" w:pos="8647"/>
        </w:tabs>
        <w:spacing w:line="360" w:lineRule="auto"/>
        <w:ind w:right="51"/>
        <w:jc w:val="both"/>
        <w:rPr>
          <w:rFonts w:ascii="Palatino Linotype" w:eastAsia="Palatino Linotype" w:hAnsi="Palatino Linotype" w:cs="Palatino Linotype"/>
        </w:rPr>
      </w:pPr>
      <w:r w:rsidRPr="007234EE">
        <w:rPr>
          <w:rFonts w:ascii="Palatino Linotype" w:eastAsia="Palatino Linotype" w:hAnsi="Palatino Linotype" w:cs="Palatino Linotype"/>
          <w:b/>
          <w:sz w:val="28"/>
          <w:szCs w:val="28"/>
        </w:rPr>
        <w:t>CUARTO</w:t>
      </w:r>
      <w:r w:rsidRPr="007234EE">
        <w:rPr>
          <w:rFonts w:ascii="Palatino Linotype" w:eastAsia="Palatino Linotype" w:hAnsi="Palatino Linotype" w:cs="Palatino Linotype"/>
        </w:rPr>
        <w:t xml:space="preserve">. </w:t>
      </w:r>
      <w:r w:rsidRPr="007234EE">
        <w:rPr>
          <w:rFonts w:ascii="Palatino Linotype" w:eastAsia="Palatino Linotype" w:hAnsi="Palatino Linotype" w:cs="Palatino Linotype"/>
          <w:b/>
        </w:rPr>
        <w:t>NOTIFÍQUESE</w:t>
      </w:r>
      <w:r w:rsidRPr="007234EE">
        <w:rPr>
          <w:rFonts w:ascii="Palatino Linotype" w:eastAsia="Palatino Linotype" w:hAnsi="Palatino Linotype" w:cs="Palatino Linotype"/>
        </w:rPr>
        <w:t xml:space="preserve">, vía Sistema de Acceso a la Información Mexiquense </w:t>
      </w:r>
      <w:r w:rsidRPr="007234EE">
        <w:rPr>
          <w:rFonts w:ascii="Palatino Linotype" w:eastAsia="Palatino Linotype" w:hAnsi="Palatino Linotype" w:cs="Palatino Linotype"/>
          <w:b/>
        </w:rPr>
        <w:t>(SAIMEX)</w:t>
      </w:r>
      <w:r w:rsidRPr="007234EE">
        <w:rPr>
          <w:rFonts w:ascii="Palatino Linotype" w:eastAsia="Palatino Linotype" w:hAnsi="Palatino Linotype" w:cs="Palatino Linotype"/>
        </w:rPr>
        <w:t xml:space="preserve"> a la parte </w:t>
      </w:r>
      <w:r w:rsidRPr="007234EE">
        <w:rPr>
          <w:rFonts w:ascii="Palatino Linotype" w:eastAsia="Palatino Linotype" w:hAnsi="Palatino Linotype" w:cs="Palatino Linotype"/>
          <w:b/>
        </w:rPr>
        <w:t>Recurrente</w:t>
      </w:r>
      <w:r w:rsidRPr="007234EE">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7234EE" w:rsidRDefault="00785E98">
      <w:pPr>
        <w:spacing w:line="360" w:lineRule="auto"/>
        <w:jc w:val="both"/>
        <w:rPr>
          <w:rFonts w:ascii="Palatino Linotype" w:eastAsia="Palatino Linotype" w:hAnsi="Palatino Linotype" w:cs="Palatino Linotype"/>
        </w:rPr>
      </w:pPr>
    </w:p>
    <w:p w14:paraId="26BB66E7" w14:textId="21466726" w:rsidR="00E17070"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b/>
          <w:sz w:val="28"/>
          <w:szCs w:val="28"/>
        </w:rPr>
        <w:t>QUINTO</w:t>
      </w:r>
      <w:r w:rsidRPr="007234EE">
        <w:rPr>
          <w:rFonts w:ascii="Palatino Linotype" w:eastAsia="Palatino Linotype" w:hAnsi="Palatino Linotype" w:cs="Palatino Linotype"/>
        </w:rPr>
        <w:t xml:space="preserve">. Se hace del conocimiento de la parte </w:t>
      </w:r>
      <w:r w:rsidRPr="007234EE">
        <w:rPr>
          <w:rFonts w:ascii="Palatino Linotype" w:eastAsia="Palatino Linotype" w:hAnsi="Palatino Linotype" w:cs="Palatino Linotype"/>
          <w:b/>
        </w:rPr>
        <w:t>Recurrente</w:t>
      </w:r>
      <w:r w:rsidRPr="007234EE">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42CD863" w14:textId="77777777" w:rsidR="000D32FA" w:rsidRPr="007234EE" w:rsidRDefault="000D32FA">
      <w:pPr>
        <w:spacing w:line="360" w:lineRule="auto"/>
        <w:jc w:val="both"/>
        <w:rPr>
          <w:rFonts w:ascii="Palatino Linotype" w:eastAsia="Palatino Linotype" w:hAnsi="Palatino Linotype" w:cs="Palatino Linotype"/>
        </w:rPr>
      </w:pPr>
    </w:p>
    <w:p w14:paraId="1FADF6E4" w14:textId="30670F25" w:rsidR="00D46F14" w:rsidRPr="007234EE"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b/>
          <w:sz w:val="28"/>
          <w:szCs w:val="28"/>
        </w:rPr>
        <w:t>SEXTO</w:t>
      </w:r>
      <w:r w:rsidRPr="007234EE">
        <w:rPr>
          <w:rFonts w:ascii="Palatino Linotype" w:eastAsia="Palatino Linotype" w:hAnsi="Palatino Linotype" w:cs="Palatino Linotype"/>
        </w:rPr>
        <w:t xml:space="preserve">. </w:t>
      </w:r>
      <w:r w:rsidRPr="007234EE">
        <w:rPr>
          <w:rFonts w:ascii="Palatino Linotype" w:eastAsia="Palatino Linotype" w:hAnsi="Palatino Linotype" w:cs="Palatino Linotype"/>
          <w:b/>
        </w:rPr>
        <w:t>GÍRESE</w:t>
      </w:r>
      <w:r w:rsidRPr="007234EE">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7234EE">
        <w:rPr>
          <w:rFonts w:ascii="Palatino Linotype" w:eastAsia="Palatino Linotype" w:hAnsi="Palatino Linotype" w:cs="Palatino Linotype"/>
          <w:b/>
        </w:rPr>
        <w:t>CUARTO</w:t>
      </w:r>
      <w:r w:rsidRPr="007234EE">
        <w:rPr>
          <w:rFonts w:ascii="Palatino Linotype" w:eastAsia="Palatino Linotype" w:hAnsi="Palatino Linotype" w:cs="Palatino Linotype"/>
        </w:rPr>
        <w:t xml:space="preserve"> de la presente resolución.</w:t>
      </w:r>
    </w:p>
    <w:p w14:paraId="7FB10267" w14:textId="77777777" w:rsidR="006F4FBC" w:rsidRPr="007234EE" w:rsidRDefault="006F4FBC">
      <w:pPr>
        <w:spacing w:line="360" w:lineRule="auto"/>
        <w:jc w:val="both"/>
        <w:rPr>
          <w:rFonts w:ascii="Palatino Linotype" w:eastAsia="Palatino Linotype" w:hAnsi="Palatino Linotype" w:cs="Palatino Linotype"/>
        </w:rPr>
      </w:pPr>
    </w:p>
    <w:p w14:paraId="482373B6" w14:textId="0811B538" w:rsidR="00785E98" w:rsidRPr="007234EE" w:rsidRDefault="007234EE">
      <w:pPr>
        <w:spacing w:line="360" w:lineRule="auto"/>
        <w:jc w:val="both"/>
        <w:rPr>
          <w:rFonts w:ascii="Palatino Linotype" w:eastAsia="Palatino Linotype" w:hAnsi="Palatino Linotype" w:cs="Palatino Linotype"/>
        </w:rPr>
      </w:pPr>
      <w:r w:rsidRPr="007234EE">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5D216E" w:rsidRPr="007234EE">
        <w:rPr>
          <w:rFonts w:ascii="Palatino Linotype" w:eastAsia="Palatino Linotype" w:hAnsi="Palatino Linotype" w:cs="Palatino Linotype"/>
        </w:rPr>
        <w:t>.----------------------------------------------------------</w:t>
      </w:r>
      <w:r w:rsidR="00693587" w:rsidRPr="007234EE">
        <w:rPr>
          <w:rFonts w:ascii="Palatino Linotype" w:eastAsia="Palatino Linotype" w:hAnsi="Palatino Linotype" w:cs="Palatino Linotype"/>
        </w:rPr>
        <w:t>-------------------------------</w:t>
      </w:r>
      <w:r w:rsidR="005D216E" w:rsidRPr="007234EE">
        <w:rPr>
          <w:rFonts w:ascii="Palatino Linotype" w:eastAsia="Palatino Linotype" w:hAnsi="Palatino Linotype" w:cs="Palatino Linotype"/>
        </w:rPr>
        <w:t>----------</w:t>
      </w:r>
      <w:r w:rsidR="006F3D0A" w:rsidRPr="007234EE">
        <w:rPr>
          <w:rFonts w:ascii="Palatino Linotype" w:eastAsia="Palatino Linotype" w:hAnsi="Palatino Linotype" w:cs="Palatino Linotype"/>
        </w:rPr>
        <w:t>-----------------------------------------------------------------------------------</w:t>
      </w:r>
      <w:r w:rsidR="0057732B" w:rsidRPr="007234EE">
        <w:rPr>
          <w:rFonts w:ascii="Palatino Linotype" w:eastAsia="Palatino Linotype" w:hAnsi="Palatino Linotype" w:cs="Palatino Linotype"/>
        </w:rPr>
        <w:t>-------------------------------</w:t>
      </w:r>
      <w:r w:rsidR="006F3D0A" w:rsidRPr="007234EE">
        <w:rPr>
          <w:rFonts w:ascii="Palatino Linotype" w:eastAsia="Palatino Linotype" w:hAnsi="Palatino Linotype" w:cs="Palatino Linotype"/>
        </w:rPr>
        <w:t>-----------------------------------------------------------------------------------------------------------------------------------------------------------------------------------------------------------------------------------------------------------------------------------------------------------------------</w:t>
      </w:r>
      <w:r w:rsidR="0057732B" w:rsidRPr="007234EE">
        <w:rPr>
          <w:rFonts w:ascii="Palatino Linotype" w:eastAsia="Palatino Linotype" w:hAnsi="Palatino Linotype" w:cs="Palatino Linotype"/>
        </w:rPr>
        <w:t>-------------------------------</w:t>
      </w:r>
      <w:r w:rsidR="006F3D0A" w:rsidRPr="007234EE">
        <w:rPr>
          <w:rFonts w:ascii="Palatino Linotype" w:eastAsia="Palatino Linotype" w:hAnsi="Palatino Linotype" w:cs="Palatino Linotype"/>
        </w:rPr>
        <w:t>-----------------------------------------------------------------------------------------------------------------------------------------------------------------------------------------------------------------------------------------------------------------------------------------------------------------------</w:t>
      </w:r>
      <w:r w:rsidR="0057732B" w:rsidRPr="007234EE">
        <w:rPr>
          <w:rFonts w:ascii="Palatino Linotype" w:eastAsia="Palatino Linotype" w:hAnsi="Palatino Linotype" w:cs="Palatino Linotype"/>
        </w:rPr>
        <w:t>-------------------------------</w:t>
      </w:r>
      <w:r w:rsidR="000D32FA" w:rsidRPr="007234EE">
        <w:rPr>
          <w:rFonts w:ascii="Palatino Linotype" w:eastAsia="Palatino Linotype" w:hAnsi="Palatino Linotype" w:cs="Palatino Linotype"/>
        </w:rPr>
        <w:t xml:space="preserve"> ------------------------------------------------------------------------------------------------------------------------------------------------------------------------------------------------------------------------------------------------------------------------------------------------------------------------------------------------------------------------------------------------------------------------------------------------------------------------------------------------------------------------------------------------------------------------------------------------------------------------------------------------------------------------------------------------------------------------------------------------------------------------------------------------------------------------------------------------------------------------------------------------------------------------------------------------</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7234EE">
        <w:rPr>
          <w:rFonts w:ascii="Palatino Linotype" w:eastAsia="Palatino Linotype" w:hAnsi="Palatino Linotype" w:cs="Palatino Linotype"/>
          <w:sz w:val="16"/>
          <w:szCs w:val="16"/>
        </w:rPr>
        <w:t>JMV/CCR/</w:t>
      </w:r>
      <w:proofErr w:type="spellStart"/>
      <w:r w:rsidRPr="007234EE">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925EB" w14:textId="77777777" w:rsidR="00AE640B" w:rsidRDefault="00AE640B">
      <w:r>
        <w:separator/>
      </w:r>
    </w:p>
  </w:endnote>
  <w:endnote w:type="continuationSeparator" w:id="0">
    <w:p w14:paraId="65E11C0B" w14:textId="77777777" w:rsidR="00AE640B" w:rsidRDefault="00AE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66314">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66314">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966314">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966314">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7F96F" w14:textId="77777777" w:rsidR="00AE640B" w:rsidRDefault="00AE640B">
      <w:r>
        <w:separator/>
      </w:r>
    </w:p>
  </w:footnote>
  <w:footnote w:type="continuationSeparator" w:id="0">
    <w:p w14:paraId="17CE12A7" w14:textId="77777777" w:rsidR="00AE640B" w:rsidRDefault="00AE6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AE640B">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AE640B">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719BCD43"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0D32FA">
            <w:rPr>
              <w:rFonts w:ascii="Palatino Linotype" w:eastAsia="Palatino Linotype" w:hAnsi="Palatino Linotype" w:cs="Palatino Linotype"/>
              <w:sz w:val="22"/>
              <w:szCs w:val="22"/>
            </w:rPr>
            <w:t>5155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34FCA816" w:rsidR="00785E98" w:rsidRDefault="000D32FA">
          <w:pPr>
            <w:spacing w:line="276" w:lineRule="auto"/>
            <w:jc w:val="right"/>
            <w:rPr>
              <w:rFonts w:ascii="Palatino Linotype" w:eastAsia="Palatino Linotype" w:hAnsi="Palatino Linotype" w:cs="Palatino Linotype"/>
              <w:sz w:val="21"/>
              <w:szCs w:val="21"/>
            </w:rPr>
          </w:pPr>
          <w:r w:rsidRPr="000D32FA">
            <w:rPr>
              <w:rFonts w:ascii="Palatino Linotype" w:eastAsia="Palatino Linotype" w:hAnsi="Palatino Linotype" w:cs="Palatino Linotype"/>
              <w:sz w:val="21"/>
              <w:szCs w:val="21"/>
            </w:rPr>
            <w:t>Ayuntamiento de Tultepec</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AE640B">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546"/>
      <w:gridCol w:w="3974"/>
    </w:tblGrid>
    <w:tr w:rsidR="00785E98" w14:paraId="2B1D97A5" w14:textId="77777777" w:rsidTr="000D32FA">
      <w:tc>
        <w:tcPr>
          <w:tcW w:w="2546"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974" w:type="dxa"/>
          <w:vAlign w:val="center"/>
        </w:tcPr>
        <w:p w14:paraId="35161482" w14:textId="673F061F"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0D32FA">
            <w:rPr>
              <w:rFonts w:ascii="Palatino Linotype" w:eastAsia="Palatino Linotype" w:hAnsi="Palatino Linotype" w:cs="Palatino Linotype"/>
              <w:sz w:val="22"/>
              <w:szCs w:val="22"/>
            </w:rPr>
            <w:t>5155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rsidTr="000D32FA">
      <w:tc>
        <w:tcPr>
          <w:tcW w:w="2546"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974" w:type="dxa"/>
          <w:vAlign w:val="center"/>
        </w:tcPr>
        <w:p w14:paraId="63886C4C" w14:textId="7D21D946" w:rsidR="00785E98" w:rsidRPr="005B253E" w:rsidRDefault="00966314"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XXXXXXXXXXXXXXXXXXXXXX</w:t>
          </w:r>
        </w:p>
      </w:tc>
    </w:tr>
    <w:tr w:rsidR="00785E98" w14:paraId="5D5F87F9" w14:textId="77777777" w:rsidTr="000D32FA">
      <w:trPr>
        <w:trHeight w:val="228"/>
      </w:trPr>
      <w:tc>
        <w:tcPr>
          <w:tcW w:w="2546"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974" w:type="dxa"/>
          <w:vAlign w:val="center"/>
        </w:tcPr>
        <w:p w14:paraId="7F222E84" w14:textId="30F21930" w:rsidR="00785E98" w:rsidRDefault="000D32FA" w:rsidP="006F3F45">
          <w:pPr>
            <w:jc w:val="right"/>
            <w:rPr>
              <w:rFonts w:ascii="Palatino Linotype" w:eastAsia="Palatino Linotype" w:hAnsi="Palatino Linotype" w:cs="Palatino Linotype"/>
              <w:sz w:val="21"/>
              <w:szCs w:val="21"/>
            </w:rPr>
          </w:pPr>
          <w:r w:rsidRPr="000D32FA">
            <w:rPr>
              <w:rFonts w:ascii="Palatino Linotype" w:eastAsia="Palatino Linotype" w:hAnsi="Palatino Linotype" w:cs="Palatino Linotype"/>
              <w:sz w:val="22"/>
              <w:szCs w:val="22"/>
            </w:rPr>
            <w:t>Ayuntamiento de Tultepec</w:t>
          </w:r>
        </w:p>
      </w:tc>
    </w:tr>
    <w:tr w:rsidR="00785E98" w14:paraId="24FAB01C" w14:textId="77777777" w:rsidTr="000D32FA">
      <w:tc>
        <w:tcPr>
          <w:tcW w:w="2546"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974"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4533C"/>
    <w:rsid w:val="000906CF"/>
    <w:rsid w:val="00096011"/>
    <w:rsid w:val="000B03D8"/>
    <w:rsid w:val="000C0AF8"/>
    <w:rsid w:val="000C371A"/>
    <w:rsid w:val="000D32FA"/>
    <w:rsid w:val="000E459C"/>
    <w:rsid w:val="000E5D26"/>
    <w:rsid w:val="000F2316"/>
    <w:rsid w:val="00100BBB"/>
    <w:rsid w:val="00100CF7"/>
    <w:rsid w:val="00144B50"/>
    <w:rsid w:val="001471C7"/>
    <w:rsid w:val="00161757"/>
    <w:rsid w:val="001774E5"/>
    <w:rsid w:val="00190DA4"/>
    <w:rsid w:val="001A4FDC"/>
    <w:rsid w:val="001B0B8F"/>
    <w:rsid w:val="001C50E4"/>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41BE"/>
    <w:rsid w:val="003960A9"/>
    <w:rsid w:val="003A7D46"/>
    <w:rsid w:val="003B1933"/>
    <w:rsid w:val="003B3A55"/>
    <w:rsid w:val="003E300B"/>
    <w:rsid w:val="004061DA"/>
    <w:rsid w:val="004169D1"/>
    <w:rsid w:val="0043395B"/>
    <w:rsid w:val="00437C24"/>
    <w:rsid w:val="004469CA"/>
    <w:rsid w:val="00457F1F"/>
    <w:rsid w:val="0048688C"/>
    <w:rsid w:val="00496341"/>
    <w:rsid w:val="004B1FD4"/>
    <w:rsid w:val="004B2731"/>
    <w:rsid w:val="004B728A"/>
    <w:rsid w:val="004C74C6"/>
    <w:rsid w:val="004E7454"/>
    <w:rsid w:val="004F5651"/>
    <w:rsid w:val="005172C2"/>
    <w:rsid w:val="00517B02"/>
    <w:rsid w:val="00543AA4"/>
    <w:rsid w:val="005767E0"/>
    <w:rsid w:val="0057732B"/>
    <w:rsid w:val="00585B82"/>
    <w:rsid w:val="005A5B25"/>
    <w:rsid w:val="005B253E"/>
    <w:rsid w:val="005B3D5F"/>
    <w:rsid w:val="005B4297"/>
    <w:rsid w:val="005C6A9D"/>
    <w:rsid w:val="005D13A2"/>
    <w:rsid w:val="005D1723"/>
    <w:rsid w:val="005D216E"/>
    <w:rsid w:val="005D53F8"/>
    <w:rsid w:val="00600C80"/>
    <w:rsid w:val="00601B9C"/>
    <w:rsid w:val="00603A5B"/>
    <w:rsid w:val="0061332D"/>
    <w:rsid w:val="00621FB2"/>
    <w:rsid w:val="0062511D"/>
    <w:rsid w:val="00643491"/>
    <w:rsid w:val="00645942"/>
    <w:rsid w:val="006542F6"/>
    <w:rsid w:val="00664FBF"/>
    <w:rsid w:val="00693587"/>
    <w:rsid w:val="006B41E2"/>
    <w:rsid w:val="006B61AE"/>
    <w:rsid w:val="006C6F30"/>
    <w:rsid w:val="006D0A31"/>
    <w:rsid w:val="006D7939"/>
    <w:rsid w:val="006E15FC"/>
    <w:rsid w:val="006E1A56"/>
    <w:rsid w:val="006E32D7"/>
    <w:rsid w:val="006F3D0A"/>
    <w:rsid w:val="006F3F45"/>
    <w:rsid w:val="006F4FBC"/>
    <w:rsid w:val="00705B42"/>
    <w:rsid w:val="007229A9"/>
    <w:rsid w:val="007234EE"/>
    <w:rsid w:val="00725983"/>
    <w:rsid w:val="0075291A"/>
    <w:rsid w:val="00766D49"/>
    <w:rsid w:val="0076799D"/>
    <w:rsid w:val="00776D47"/>
    <w:rsid w:val="00784677"/>
    <w:rsid w:val="00785E98"/>
    <w:rsid w:val="007A6794"/>
    <w:rsid w:val="007D78C3"/>
    <w:rsid w:val="007F2682"/>
    <w:rsid w:val="0086738F"/>
    <w:rsid w:val="00873991"/>
    <w:rsid w:val="008A3F53"/>
    <w:rsid w:val="008D40CA"/>
    <w:rsid w:val="00906218"/>
    <w:rsid w:val="009072AA"/>
    <w:rsid w:val="0091188C"/>
    <w:rsid w:val="0091308F"/>
    <w:rsid w:val="009166D4"/>
    <w:rsid w:val="00923BDF"/>
    <w:rsid w:val="00943D82"/>
    <w:rsid w:val="00950B6F"/>
    <w:rsid w:val="00966314"/>
    <w:rsid w:val="009714F5"/>
    <w:rsid w:val="00974E0E"/>
    <w:rsid w:val="00977E23"/>
    <w:rsid w:val="009A5B9B"/>
    <w:rsid w:val="009A6EC3"/>
    <w:rsid w:val="009C1FFC"/>
    <w:rsid w:val="009C3DCB"/>
    <w:rsid w:val="009E14D9"/>
    <w:rsid w:val="009F0C3E"/>
    <w:rsid w:val="00A02257"/>
    <w:rsid w:val="00A15154"/>
    <w:rsid w:val="00A33568"/>
    <w:rsid w:val="00A350E0"/>
    <w:rsid w:val="00A40997"/>
    <w:rsid w:val="00A77CC1"/>
    <w:rsid w:val="00A81471"/>
    <w:rsid w:val="00AA19B5"/>
    <w:rsid w:val="00AA4628"/>
    <w:rsid w:val="00AD296F"/>
    <w:rsid w:val="00AE640B"/>
    <w:rsid w:val="00AE6A67"/>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73CFE"/>
    <w:rsid w:val="00C75A70"/>
    <w:rsid w:val="00CA19C9"/>
    <w:rsid w:val="00CA47DE"/>
    <w:rsid w:val="00CC2066"/>
    <w:rsid w:val="00CD54F6"/>
    <w:rsid w:val="00CE2F14"/>
    <w:rsid w:val="00CE7F47"/>
    <w:rsid w:val="00D001E9"/>
    <w:rsid w:val="00D10A17"/>
    <w:rsid w:val="00D34A00"/>
    <w:rsid w:val="00D42A7F"/>
    <w:rsid w:val="00D46F14"/>
    <w:rsid w:val="00D52D0B"/>
    <w:rsid w:val="00D52FF2"/>
    <w:rsid w:val="00D55868"/>
    <w:rsid w:val="00D74365"/>
    <w:rsid w:val="00D854F1"/>
    <w:rsid w:val="00DA42E9"/>
    <w:rsid w:val="00DC7CFA"/>
    <w:rsid w:val="00DD28D6"/>
    <w:rsid w:val="00E17070"/>
    <w:rsid w:val="00E220C2"/>
    <w:rsid w:val="00E23D1E"/>
    <w:rsid w:val="00E56997"/>
    <w:rsid w:val="00E722BC"/>
    <w:rsid w:val="00E779BF"/>
    <w:rsid w:val="00E94B1F"/>
    <w:rsid w:val="00EB1290"/>
    <w:rsid w:val="00F027D1"/>
    <w:rsid w:val="00F065BE"/>
    <w:rsid w:val="00F220FB"/>
    <w:rsid w:val="00F2619F"/>
    <w:rsid w:val="00F26883"/>
    <w:rsid w:val="00F274F5"/>
    <w:rsid w:val="00F377F0"/>
    <w:rsid w:val="00F41F5E"/>
    <w:rsid w:val="00F51907"/>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4775</Words>
  <Characters>26268</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2026-06-12T17:16:00Z</cp:lastPrinted>
  <dcterms:created xsi:type="dcterms:W3CDTF">2026-05-26T18:47:00Z</dcterms:created>
  <dcterms:modified xsi:type="dcterms:W3CDTF">2026-06-16T15:40:00Z</dcterms:modified>
</cp:coreProperties>
</file>