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264F4" w14:textId="77777777" w:rsidR="00B7743A" w:rsidRPr="007F4CC8" w:rsidRDefault="00B7743A" w:rsidP="00B7743A">
      <w:pPr>
        <w:shd w:val="clear" w:color="auto" w:fill="FFFFFF"/>
        <w:spacing w:line="360" w:lineRule="auto"/>
        <w:jc w:val="both"/>
        <w:rPr>
          <w:rFonts w:ascii="Palatino Linotype" w:hAnsi="Palatino Linotype" w:cs="Arial"/>
          <w:b/>
          <w:lang w:val="es-MX" w:eastAsia="es-MX"/>
        </w:rPr>
      </w:pPr>
      <w:r w:rsidRPr="007F4CC8">
        <w:rPr>
          <w:rFonts w:ascii="Palatino Linotype" w:hAnsi="Palatino Linotype" w:cs="Arial"/>
          <w:lang w:val="es-MX" w:eastAsia="es-MX"/>
        </w:rPr>
        <w:t xml:space="preserve">Resolución del Pleno del Instituto de Transparencia, Acceso a la Información Pública y Protección de Datos Personales del Estado de México y Municipios, con domicilio en Metepec, Estado de México, a </w:t>
      </w:r>
      <w:r w:rsidRPr="007F4CC8">
        <w:rPr>
          <w:rFonts w:ascii="Palatino Linotype" w:hAnsi="Palatino Linotype" w:cs="Arial"/>
          <w:b/>
          <w:lang w:val="es-MX" w:eastAsia="es-MX"/>
        </w:rPr>
        <w:t xml:space="preserve">quince de julio de dos mil veintiséis </w:t>
      </w:r>
    </w:p>
    <w:p w14:paraId="5D97B783" w14:textId="77777777" w:rsidR="00B7743A" w:rsidRPr="007F4CC8" w:rsidRDefault="00B7743A" w:rsidP="00B7743A">
      <w:pPr>
        <w:shd w:val="clear" w:color="auto" w:fill="FFFFFF"/>
        <w:spacing w:line="360" w:lineRule="auto"/>
        <w:jc w:val="both"/>
        <w:rPr>
          <w:rFonts w:ascii="Palatino Linotype" w:hAnsi="Palatino Linotype" w:cs="Arial"/>
          <w:lang w:val="es-MX" w:eastAsia="es-MX"/>
        </w:rPr>
      </w:pPr>
    </w:p>
    <w:p w14:paraId="2067F263" w14:textId="77777777" w:rsidR="00B7743A" w:rsidRPr="007F4CC8" w:rsidRDefault="00B7743A" w:rsidP="00B7743A">
      <w:pPr>
        <w:tabs>
          <w:tab w:val="left" w:pos="1701"/>
        </w:tabs>
        <w:spacing w:line="360" w:lineRule="auto"/>
        <w:jc w:val="both"/>
        <w:rPr>
          <w:rFonts w:ascii="Palatino Linotype" w:hAnsi="Palatino Linotype"/>
          <w:b/>
          <w:bCs/>
        </w:rPr>
      </w:pPr>
      <w:r w:rsidRPr="007F4CC8">
        <w:rPr>
          <w:rFonts w:ascii="Palatino Linotype" w:eastAsiaTheme="minorHAnsi" w:hAnsi="Palatino Linotype" w:cs="Arial"/>
          <w:b/>
          <w:lang w:val="es-MX" w:eastAsia="en-US"/>
        </w:rPr>
        <w:t>VISTO</w:t>
      </w:r>
      <w:r w:rsidRPr="007F4CC8">
        <w:rPr>
          <w:rFonts w:ascii="Palatino Linotype" w:eastAsiaTheme="minorHAnsi" w:hAnsi="Palatino Linotype" w:cs="Arial"/>
          <w:lang w:val="es-MX" w:eastAsia="en-US"/>
        </w:rPr>
        <w:t xml:space="preserve"> el expediente electrónico formado con motivo de los recursos de revisión número </w:t>
      </w:r>
      <w:bookmarkStart w:id="0" w:name="_GoBack"/>
      <w:r w:rsidRPr="007F4CC8">
        <w:rPr>
          <w:rFonts w:ascii="Palatino Linotype" w:hAnsi="Palatino Linotype"/>
          <w:b/>
        </w:rPr>
        <w:t>6450/INFOEM/IP/RR/2026</w:t>
      </w:r>
      <w:bookmarkEnd w:id="0"/>
      <w:r w:rsidRPr="007F4CC8">
        <w:rPr>
          <w:rFonts w:ascii="Palatino Linotype" w:hAnsi="Palatino Linotype"/>
          <w:b/>
        </w:rPr>
        <w:t>, 06455/INFOEM/IP/RR/2026, 06460/INFOEM/IP/RR/2026 y 06465/INFOEM/IP/RR/2026</w:t>
      </w:r>
      <w:r w:rsidRPr="007F4CC8">
        <w:rPr>
          <w:rFonts w:ascii="Palatino Linotype" w:eastAsiaTheme="minorHAnsi" w:hAnsi="Palatino Linotype" w:cs="Arial"/>
          <w:b/>
          <w:lang w:eastAsia="en-US"/>
        </w:rPr>
        <w:t>,</w:t>
      </w:r>
      <w:r w:rsidRPr="007F4CC8">
        <w:rPr>
          <w:rFonts w:ascii="Palatino Linotype" w:eastAsiaTheme="minorHAnsi" w:hAnsi="Palatino Linotype" w:cs="Arial"/>
          <w:b/>
          <w:bCs/>
          <w:lang w:val="es-MX" w:eastAsia="es-MX"/>
        </w:rPr>
        <w:t xml:space="preserve"> </w:t>
      </w:r>
      <w:r w:rsidRPr="007F4CC8">
        <w:rPr>
          <w:rFonts w:ascii="Palatino Linotype" w:hAnsi="Palatino Linotype" w:cs="Arial"/>
        </w:rPr>
        <w:t>interpuestos por</w:t>
      </w:r>
      <w:r w:rsidRPr="007F4CC8">
        <w:rPr>
          <w:rFonts w:ascii="Palatino Linotype" w:hAnsi="Palatino Linotype" w:cs="Arial"/>
          <w:b/>
        </w:rPr>
        <w:t xml:space="preserve"> un particular que no proporciono nombre o seudónimo para ser identificado</w:t>
      </w:r>
      <w:r w:rsidRPr="007F4CC8">
        <w:rPr>
          <w:rFonts w:ascii="Palatino Linotype" w:hAnsi="Palatino Linotype" w:cs="Arial"/>
        </w:rPr>
        <w:t>,</w:t>
      </w:r>
      <w:r w:rsidRPr="007F4CC8">
        <w:rPr>
          <w:rFonts w:ascii="Palatino Linotype" w:hAnsi="Palatino Linotype" w:cs="Arial"/>
          <w:b/>
        </w:rPr>
        <w:t xml:space="preserve"> </w:t>
      </w:r>
      <w:r w:rsidRPr="007F4CC8">
        <w:rPr>
          <w:rFonts w:ascii="Palatino Linotype" w:hAnsi="Palatino Linotype" w:cs="Arial"/>
        </w:rPr>
        <w:t xml:space="preserve">en lo sucesivo </w:t>
      </w:r>
      <w:r w:rsidRPr="007F4CC8">
        <w:rPr>
          <w:rFonts w:ascii="Palatino Linotype" w:hAnsi="Palatino Linotype" w:cs="Arial"/>
          <w:b/>
        </w:rPr>
        <w:t>El Recurrente</w:t>
      </w:r>
      <w:r w:rsidRPr="007F4CC8">
        <w:rPr>
          <w:rFonts w:ascii="Palatino Linotype" w:eastAsiaTheme="minorHAnsi" w:hAnsi="Palatino Linotype" w:cs="Arial"/>
          <w:lang w:val="es-MX" w:eastAsia="en-US"/>
        </w:rPr>
        <w:t>, en contra de la respuesta del</w:t>
      </w:r>
      <w:r w:rsidRPr="007F4CC8">
        <w:rPr>
          <w:rFonts w:ascii="Palatino Linotype" w:hAnsi="Palatino Linotype"/>
          <w:b/>
          <w:bCs/>
        </w:rPr>
        <w:t xml:space="preserve"> </w:t>
      </w:r>
      <w:r w:rsidRPr="007F4CC8">
        <w:rPr>
          <w:rFonts w:ascii="Palatino Linotype" w:hAnsi="Palatino Linotype"/>
          <w:b/>
          <w:bCs/>
          <w:lang w:val="es-MX" w:eastAsia="es-MX"/>
        </w:rPr>
        <w:t>Ayuntamiento de Mexicaltzingo</w:t>
      </w:r>
      <w:r w:rsidRPr="007F4CC8">
        <w:rPr>
          <w:rFonts w:ascii="Palatino Linotype" w:eastAsiaTheme="minorHAnsi" w:hAnsi="Palatino Linotype" w:cs="Arial"/>
          <w:lang w:val="es-MX" w:eastAsia="en-US"/>
        </w:rPr>
        <w:t>,</w:t>
      </w:r>
      <w:r w:rsidRPr="007F4CC8">
        <w:rPr>
          <w:rFonts w:ascii="Palatino Linotype" w:eastAsiaTheme="minorHAnsi" w:hAnsi="Palatino Linotype" w:cs="Arial"/>
          <w:b/>
          <w:lang w:val="es-MX" w:eastAsia="en-US"/>
        </w:rPr>
        <w:t xml:space="preserve"> </w:t>
      </w:r>
      <w:r w:rsidRPr="007F4CC8">
        <w:rPr>
          <w:rFonts w:ascii="Palatino Linotype" w:eastAsiaTheme="minorHAnsi" w:hAnsi="Palatino Linotype" w:cs="Arial"/>
          <w:lang w:val="es-MX" w:eastAsia="en-US"/>
        </w:rPr>
        <w:t>en lo subsecuente</w:t>
      </w:r>
      <w:r w:rsidRPr="007F4CC8">
        <w:rPr>
          <w:rFonts w:ascii="Palatino Linotype" w:eastAsiaTheme="minorHAnsi" w:hAnsi="Palatino Linotype" w:cs="Arial"/>
          <w:b/>
          <w:lang w:val="es-MX" w:eastAsia="en-US"/>
        </w:rPr>
        <w:t xml:space="preserve"> El Sujeto Obligado, </w:t>
      </w:r>
      <w:r w:rsidRPr="007F4CC8">
        <w:rPr>
          <w:rFonts w:ascii="Palatino Linotype" w:eastAsiaTheme="minorHAnsi" w:hAnsi="Palatino Linotype" w:cs="Arial"/>
          <w:lang w:val="es-MX" w:eastAsia="en-US"/>
        </w:rPr>
        <w:t>se procede a dictar la presente resolución.</w:t>
      </w:r>
    </w:p>
    <w:p w14:paraId="4ECA729E" w14:textId="77777777" w:rsidR="00B7743A" w:rsidRPr="007F4CC8" w:rsidRDefault="00B7743A" w:rsidP="00B7743A">
      <w:pPr>
        <w:tabs>
          <w:tab w:val="left" w:pos="1701"/>
        </w:tabs>
        <w:spacing w:line="360" w:lineRule="auto"/>
        <w:jc w:val="both"/>
        <w:rPr>
          <w:rFonts w:ascii="Palatino Linotype" w:hAnsi="Palatino Linotype" w:cs="Arial"/>
        </w:rPr>
      </w:pPr>
    </w:p>
    <w:p w14:paraId="479BE925" w14:textId="77777777" w:rsidR="00B7743A" w:rsidRPr="007F4CC8" w:rsidRDefault="00B7743A" w:rsidP="00B7743A">
      <w:pPr>
        <w:tabs>
          <w:tab w:val="left" w:pos="1701"/>
        </w:tabs>
        <w:spacing w:line="360" w:lineRule="auto"/>
        <w:jc w:val="both"/>
        <w:rPr>
          <w:rFonts w:ascii="Palatino Linotype" w:hAnsi="Palatino Linotype" w:cs="Arial"/>
        </w:rPr>
      </w:pPr>
    </w:p>
    <w:p w14:paraId="434C10CD" w14:textId="77777777" w:rsidR="00B7743A" w:rsidRPr="007F4CC8" w:rsidRDefault="00B7743A" w:rsidP="00B7743A">
      <w:pPr>
        <w:tabs>
          <w:tab w:val="left" w:pos="1701"/>
        </w:tabs>
        <w:spacing w:line="360" w:lineRule="auto"/>
        <w:jc w:val="center"/>
        <w:rPr>
          <w:rFonts w:ascii="Palatino Linotype" w:eastAsiaTheme="minorHAnsi" w:hAnsi="Palatino Linotype" w:cs="Arial"/>
          <w:b/>
          <w:sz w:val="28"/>
          <w:lang w:val="es-MX" w:eastAsia="en-US"/>
        </w:rPr>
      </w:pPr>
      <w:r w:rsidRPr="007F4CC8">
        <w:rPr>
          <w:rFonts w:ascii="Palatino Linotype" w:eastAsiaTheme="minorHAnsi" w:hAnsi="Palatino Linotype" w:cs="Arial"/>
          <w:b/>
          <w:sz w:val="28"/>
          <w:lang w:val="es-MX" w:eastAsia="en-US"/>
        </w:rPr>
        <w:t>A N T E C E D E N T E S</w:t>
      </w:r>
    </w:p>
    <w:p w14:paraId="582D5293" w14:textId="77777777" w:rsidR="00B7743A" w:rsidRPr="007F4CC8" w:rsidRDefault="00B7743A" w:rsidP="00B7743A">
      <w:pPr>
        <w:spacing w:line="360" w:lineRule="auto"/>
        <w:jc w:val="center"/>
        <w:rPr>
          <w:rFonts w:ascii="Palatino Linotype" w:eastAsiaTheme="minorHAnsi" w:hAnsi="Palatino Linotype" w:cs="Arial"/>
          <w:b/>
          <w:sz w:val="14"/>
          <w:lang w:val="es-MX" w:eastAsia="en-US"/>
        </w:rPr>
      </w:pPr>
    </w:p>
    <w:p w14:paraId="5DC5C3E4" w14:textId="77777777" w:rsidR="00B7743A" w:rsidRPr="007F4CC8" w:rsidRDefault="00B7743A" w:rsidP="00B7743A">
      <w:pPr>
        <w:spacing w:line="360" w:lineRule="auto"/>
        <w:jc w:val="center"/>
        <w:rPr>
          <w:rFonts w:ascii="Palatino Linotype" w:eastAsiaTheme="minorHAnsi" w:hAnsi="Palatino Linotype" w:cs="Arial"/>
          <w:b/>
          <w:sz w:val="14"/>
          <w:lang w:val="es-MX" w:eastAsia="en-US"/>
        </w:rPr>
      </w:pPr>
    </w:p>
    <w:p w14:paraId="06F8F0A7" w14:textId="77777777" w:rsidR="00B7743A" w:rsidRPr="007F4CC8" w:rsidRDefault="00B7743A" w:rsidP="00B7743A">
      <w:pPr>
        <w:spacing w:line="360" w:lineRule="auto"/>
        <w:jc w:val="center"/>
        <w:rPr>
          <w:rFonts w:ascii="Palatino Linotype" w:eastAsiaTheme="minorHAnsi" w:hAnsi="Palatino Linotype" w:cs="Arial"/>
          <w:b/>
          <w:sz w:val="14"/>
          <w:lang w:val="es-MX" w:eastAsia="en-US"/>
        </w:rPr>
      </w:pPr>
    </w:p>
    <w:p w14:paraId="1734DC96" w14:textId="77777777" w:rsidR="00B7743A" w:rsidRPr="007F4CC8" w:rsidRDefault="00B7743A" w:rsidP="00B7743A">
      <w:pPr>
        <w:spacing w:line="360" w:lineRule="auto"/>
        <w:jc w:val="both"/>
        <w:rPr>
          <w:rFonts w:ascii="Palatino Linotype" w:eastAsiaTheme="minorHAnsi" w:hAnsi="Palatino Linotype" w:cs="Arial"/>
          <w:b/>
          <w:sz w:val="28"/>
          <w:lang w:val="es-MX" w:eastAsia="en-US"/>
        </w:rPr>
      </w:pPr>
      <w:r w:rsidRPr="007F4CC8">
        <w:rPr>
          <w:rFonts w:ascii="Palatino Linotype" w:eastAsiaTheme="minorHAnsi" w:hAnsi="Palatino Linotype" w:cs="Arial"/>
          <w:b/>
          <w:sz w:val="28"/>
          <w:lang w:val="es-MX" w:eastAsia="en-US"/>
        </w:rPr>
        <w:t>PRIMERO. De las solicitudes de información.</w:t>
      </w:r>
    </w:p>
    <w:p w14:paraId="61FF1685" w14:textId="77777777" w:rsidR="00B7743A" w:rsidRPr="007F4CC8" w:rsidRDefault="00B7743A" w:rsidP="00B7743A">
      <w:pPr>
        <w:spacing w:line="360" w:lineRule="auto"/>
        <w:jc w:val="both"/>
        <w:rPr>
          <w:rFonts w:ascii="Palatino Linotype" w:hAnsi="Palatino Linotype"/>
          <w:b/>
          <w:bCs/>
        </w:rPr>
      </w:pPr>
      <w:r w:rsidRPr="007F4CC8">
        <w:rPr>
          <w:rFonts w:ascii="Palatino Linotype" w:eastAsiaTheme="minorHAnsi" w:hAnsi="Palatino Linotype" w:cs="Arial"/>
          <w:szCs w:val="22"/>
          <w:lang w:val="es-MX" w:eastAsia="en-US"/>
        </w:rPr>
        <w:t xml:space="preserve">En fechas veinticinco de mayo de dos mil veintiséis, el </w:t>
      </w:r>
      <w:r w:rsidRPr="007F4CC8">
        <w:rPr>
          <w:rFonts w:ascii="Palatino Linotype" w:eastAsiaTheme="minorHAnsi" w:hAnsi="Palatino Linotype" w:cs="Arial"/>
          <w:b/>
          <w:szCs w:val="22"/>
          <w:lang w:val="es-MX" w:eastAsia="en-US"/>
        </w:rPr>
        <w:t>Recurrente</w:t>
      </w:r>
      <w:r w:rsidRPr="007F4CC8">
        <w:rPr>
          <w:rFonts w:ascii="Palatino Linotype" w:eastAsiaTheme="minorHAnsi" w:hAnsi="Palatino Linotype" w:cs="Arial"/>
          <w:szCs w:val="22"/>
          <w:lang w:val="es-MX" w:eastAsia="en-US"/>
        </w:rPr>
        <w:t xml:space="preserve">, presentó a través del Sistema de Acceso a la Información Mexiquense </w:t>
      </w:r>
      <w:r w:rsidRPr="007F4CC8">
        <w:rPr>
          <w:rFonts w:ascii="Palatino Linotype" w:eastAsiaTheme="minorHAnsi" w:hAnsi="Palatino Linotype" w:cs="Arial"/>
          <w:b/>
          <w:szCs w:val="22"/>
          <w:lang w:val="es-MX" w:eastAsia="en-US"/>
        </w:rPr>
        <w:t>(SAIMEX),</w:t>
      </w:r>
      <w:r w:rsidRPr="007F4CC8">
        <w:rPr>
          <w:rFonts w:ascii="Palatino Linotype" w:eastAsiaTheme="minorHAnsi" w:hAnsi="Palatino Linotype" w:cs="Arial"/>
          <w:szCs w:val="22"/>
          <w:lang w:val="es-MX" w:eastAsia="en-US"/>
        </w:rPr>
        <w:t xml:space="preserve"> ante el </w:t>
      </w:r>
      <w:r w:rsidRPr="007F4CC8">
        <w:rPr>
          <w:rFonts w:ascii="Palatino Linotype" w:eastAsiaTheme="minorHAnsi" w:hAnsi="Palatino Linotype" w:cs="Arial"/>
          <w:b/>
          <w:szCs w:val="22"/>
          <w:lang w:val="es-MX" w:eastAsia="en-US"/>
        </w:rPr>
        <w:t>Sujeto Obligado</w:t>
      </w:r>
      <w:r w:rsidRPr="007F4CC8">
        <w:rPr>
          <w:rFonts w:ascii="Palatino Linotype" w:eastAsiaTheme="minorHAnsi" w:hAnsi="Palatino Linotype" w:cs="Arial"/>
          <w:szCs w:val="22"/>
          <w:lang w:val="es-MX" w:eastAsia="en-US"/>
        </w:rPr>
        <w:t>, la solicitud de acceso a la información pública, a las que se les asignó el número de expediente</w:t>
      </w:r>
      <w:r w:rsidRPr="007F4CC8">
        <w:rPr>
          <w:rFonts w:ascii="Palatino Linotype" w:hAnsi="Palatino Linotype"/>
          <w:b/>
          <w:bCs/>
        </w:rPr>
        <w:t> 00316/MEXICAL/IP/2026</w:t>
      </w:r>
      <w:r w:rsidR="006E34DE" w:rsidRPr="007F4CC8">
        <w:rPr>
          <w:rFonts w:ascii="Palatino Linotype" w:hAnsi="Palatino Linotype"/>
          <w:b/>
          <w:bCs/>
        </w:rPr>
        <w:t>, 00311/MEXICAL/IP/2026</w:t>
      </w:r>
      <w:r w:rsidR="00A07E06" w:rsidRPr="007F4CC8">
        <w:rPr>
          <w:rFonts w:ascii="Palatino Linotype" w:hAnsi="Palatino Linotype"/>
          <w:b/>
          <w:bCs/>
        </w:rPr>
        <w:t>, 00306/MEXICAL/IP/2026, 00301/MEXICAL/IP/2026</w:t>
      </w:r>
      <w:r w:rsidRPr="007F4CC8">
        <w:rPr>
          <w:rFonts w:ascii="Palatino Linotype" w:hAnsi="Palatino Linotype"/>
          <w:b/>
          <w:bCs/>
        </w:rPr>
        <w:t>,</w:t>
      </w:r>
      <w:r w:rsidRPr="007F4CC8">
        <w:rPr>
          <w:rFonts w:ascii="Palatino Linotype" w:eastAsiaTheme="minorHAnsi" w:hAnsi="Palatino Linotype" w:cs="Arial"/>
          <w:szCs w:val="22"/>
          <w:lang w:val="es-MX" w:eastAsia="en-US"/>
        </w:rPr>
        <w:t xml:space="preserve"> mediante los cuales solicitó lo siguiente:</w:t>
      </w:r>
    </w:p>
    <w:p w14:paraId="120FD6B8" w14:textId="77777777" w:rsidR="00B7743A" w:rsidRPr="007F4CC8" w:rsidRDefault="00B7743A" w:rsidP="00B7743A">
      <w:pPr>
        <w:pStyle w:val="Prrafodelista"/>
        <w:numPr>
          <w:ilvl w:val="0"/>
          <w:numId w:val="2"/>
        </w:numPr>
        <w:contextualSpacing w:val="0"/>
        <w:jc w:val="both"/>
        <w:rPr>
          <w:rFonts w:ascii="Palatino Linotype" w:hAnsi="Palatino Linotype"/>
          <w:i/>
        </w:rPr>
      </w:pPr>
      <w:r w:rsidRPr="007F4CC8">
        <w:rPr>
          <w:rFonts w:ascii="Palatino Linotype" w:hAnsi="Palatino Linotype"/>
          <w:i/>
          <w:lang w:val="es-MX"/>
        </w:rPr>
        <w:t>Para la solicitud de información</w:t>
      </w:r>
      <w:r w:rsidRPr="007F4CC8">
        <w:rPr>
          <w:rFonts w:ascii="Palatino Linotype" w:hAnsi="Palatino Linotype"/>
          <w:b/>
          <w:bCs/>
          <w:i/>
        </w:rPr>
        <w:t xml:space="preserve"> 00316/MEXICAL/IP/2026</w:t>
      </w:r>
    </w:p>
    <w:p w14:paraId="04AD01A0" w14:textId="77777777" w:rsidR="00B7743A" w:rsidRPr="007F4CC8" w:rsidRDefault="00B7743A" w:rsidP="00B7743A">
      <w:pPr>
        <w:pStyle w:val="Prrafodelista"/>
        <w:ind w:left="1485"/>
        <w:contextualSpacing w:val="0"/>
        <w:jc w:val="both"/>
        <w:rPr>
          <w:rFonts w:ascii="Palatino Linotype" w:hAnsi="Palatino Linotype"/>
          <w:i/>
          <w:color w:val="000000"/>
        </w:rPr>
      </w:pPr>
      <w:r w:rsidRPr="007F4CC8">
        <w:rPr>
          <w:rFonts w:ascii="Palatino Linotype" w:hAnsi="Palatino Linotype"/>
          <w:i/>
          <w:color w:val="000000"/>
        </w:rPr>
        <w:lastRenderedPageBreak/>
        <w:t>Se solicita los documentos de auditorías, observaciones, expedientes y demás documentación relacionada con irregularidades o posibles desvíos de recursos detectados durante del año 2023</w:t>
      </w:r>
    </w:p>
    <w:p w14:paraId="7C24141D" w14:textId="77777777" w:rsidR="00B7743A" w:rsidRPr="007F4CC8" w:rsidRDefault="00B7743A" w:rsidP="00B7743A">
      <w:pPr>
        <w:pStyle w:val="Prrafodelista"/>
        <w:ind w:left="1485"/>
        <w:contextualSpacing w:val="0"/>
        <w:jc w:val="both"/>
        <w:rPr>
          <w:rFonts w:ascii="Palatino Linotype" w:hAnsi="Palatino Linotype"/>
          <w:i/>
        </w:rPr>
      </w:pPr>
    </w:p>
    <w:p w14:paraId="0F249732" w14:textId="77777777" w:rsidR="00B7743A" w:rsidRPr="007F4CC8" w:rsidRDefault="00B7743A" w:rsidP="00B7743A">
      <w:pPr>
        <w:pStyle w:val="Prrafodelista"/>
        <w:numPr>
          <w:ilvl w:val="0"/>
          <w:numId w:val="2"/>
        </w:numPr>
        <w:contextualSpacing w:val="0"/>
        <w:jc w:val="both"/>
        <w:rPr>
          <w:rFonts w:ascii="Palatino Linotype" w:hAnsi="Palatino Linotype"/>
          <w:i/>
          <w:lang w:val="es-MX"/>
        </w:rPr>
      </w:pPr>
      <w:r w:rsidRPr="007F4CC8">
        <w:rPr>
          <w:rFonts w:ascii="Palatino Linotype" w:hAnsi="Palatino Linotype"/>
          <w:i/>
          <w:lang w:val="es-MX"/>
        </w:rPr>
        <w:t xml:space="preserve">Para la solicitud de información </w:t>
      </w:r>
      <w:r w:rsidRPr="007F4CC8">
        <w:rPr>
          <w:rFonts w:ascii="Palatino Linotype" w:hAnsi="Palatino Linotype"/>
          <w:b/>
          <w:bCs/>
          <w:i/>
        </w:rPr>
        <w:t xml:space="preserve"> </w:t>
      </w:r>
      <w:r w:rsidR="006E34DE" w:rsidRPr="007F4CC8">
        <w:rPr>
          <w:rFonts w:ascii="Palatino Linotype" w:hAnsi="Palatino Linotype"/>
          <w:b/>
          <w:bCs/>
          <w:i/>
        </w:rPr>
        <w:t>00311/MEXICAL/IP/2026</w:t>
      </w:r>
    </w:p>
    <w:p w14:paraId="09C919FB" w14:textId="77777777" w:rsidR="00B7743A" w:rsidRPr="007F4CC8" w:rsidRDefault="006E34DE" w:rsidP="00B7743A">
      <w:pPr>
        <w:pStyle w:val="Prrafodelista"/>
        <w:ind w:left="1485"/>
        <w:contextualSpacing w:val="0"/>
        <w:jc w:val="both"/>
        <w:rPr>
          <w:rFonts w:ascii="Palatino Linotype" w:hAnsi="Palatino Linotype"/>
          <w:i/>
          <w:lang w:val="es-MX"/>
        </w:rPr>
      </w:pPr>
      <w:r w:rsidRPr="007F4CC8">
        <w:rPr>
          <w:rFonts w:ascii="Palatino Linotype" w:hAnsi="Palatino Linotype"/>
          <w:i/>
          <w:color w:val="000000"/>
        </w:rPr>
        <w:t>Se solicita los documentos de auditorías, observaciones, expedientes y demás documentación relacionada con irregularidades o posibles desvíos de recursos detectados durante del año 2018</w:t>
      </w:r>
    </w:p>
    <w:p w14:paraId="02F66A3C" w14:textId="77777777" w:rsidR="00B7743A" w:rsidRPr="007F4CC8" w:rsidRDefault="00B7743A" w:rsidP="00B7743A">
      <w:pPr>
        <w:pStyle w:val="Prrafodelista"/>
        <w:ind w:left="1485"/>
        <w:contextualSpacing w:val="0"/>
        <w:jc w:val="both"/>
        <w:rPr>
          <w:rFonts w:ascii="Palatino Linotype" w:hAnsi="Palatino Linotype"/>
          <w:i/>
          <w:lang w:val="es-MX"/>
        </w:rPr>
      </w:pPr>
    </w:p>
    <w:p w14:paraId="42562E2D" w14:textId="77777777" w:rsidR="00A07E06" w:rsidRPr="007F4CC8" w:rsidRDefault="00B7743A" w:rsidP="00A07E06">
      <w:pPr>
        <w:pStyle w:val="Prrafodelista"/>
        <w:numPr>
          <w:ilvl w:val="0"/>
          <w:numId w:val="2"/>
        </w:numPr>
        <w:contextualSpacing w:val="0"/>
        <w:jc w:val="both"/>
        <w:rPr>
          <w:rFonts w:ascii="Palatino Linotype" w:hAnsi="Palatino Linotype"/>
          <w:i/>
          <w:lang w:val="es-MX"/>
        </w:rPr>
      </w:pPr>
      <w:r w:rsidRPr="007F4CC8">
        <w:rPr>
          <w:rFonts w:ascii="Palatino Linotype" w:hAnsi="Palatino Linotype"/>
          <w:i/>
          <w:lang w:val="es-MX"/>
        </w:rPr>
        <w:t xml:space="preserve">Para la solicitud de información </w:t>
      </w:r>
      <w:r w:rsidRPr="007F4CC8">
        <w:rPr>
          <w:rFonts w:ascii="Palatino Linotype" w:hAnsi="Palatino Linotype"/>
          <w:b/>
          <w:bCs/>
          <w:i/>
        </w:rPr>
        <w:t xml:space="preserve"> </w:t>
      </w:r>
      <w:r w:rsidR="00A07E06" w:rsidRPr="007F4CC8">
        <w:rPr>
          <w:rFonts w:ascii="Palatino Linotype" w:hAnsi="Palatino Linotype"/>
          <w:b/>
          <w:bCs/>
          <w:i/>
        </w:rPr>
        <w:t>00306/MEXICAL/IP/2026</w:t>
      </w:r>
    </w:p>
    <w:p w14:paraId="7F365EE5" w14:textId="77777777" w:rsidR="00A07E06" w:rsidRPr="007F4CC8" w:rsidRDefault="00A07E06" w:rsidP="00A07E06">
      <w:pPr>
        <w:pStyle w:val="Prrafodelista"/>
        <w:ind w:left="1485"/>
        <w:contextualSpacing w:val="0"/>
        <w:jc w:val="both"/>
        <w:rPr>
          <w:rFonts w:ascii="Palatino Linotype" w:hAnsi="Palatino Linotype"/>
          <w:i/>
          <w:lang w:val="es-MX"/>
        </w:rPr>
      </w:pPr>
      <w:r w:rsidRPr="007F4CC8">
        <w:rPr>
          <w:rFonts w:ascii="Palatino Linotype" w:hAnsi="Palatino Linotype"/>
          <w:i/>
          <w:color w:val="000000"/>
        </w:rPr>
        <w:t>Se solicita los documentos de auditorías, observaciones, expedientes y demás documentación relacionada con irregularidades o posibles desvíos de recursos detectados durante del año 2009</w:t>
      </w:r>
    </w:p>
    <w:p w14:paraId="63E37345" w14:textId="77777777" w:rsidR="00A07E06" w:rsidRPr="007F4CC8" w:rsidRDefault="00A07E06" w:rsidP="00A07E06">
      <w:pPr>
        <w:pStyle w:val="Prrafodelista"/>
        <w:ind w:left="1485"/>
        <w:contextualSpacing w:val="0"/>
        <w:jc w:val="both"/>
        <w:rPr>
          <w:rFonts w:ascii="Palatino Linotype" w:hAnsi="Palatino Linotype"/>
          <w:i/>
          <w:lang w:val="es-MX"/>
        </w:rPr>
      </w:pPr>
    </w:p>
    <w:p w14:paraId="27CA167A" w14:textId="77777777" w:rsidR="00B7743A" w:rsidRPr="007F4CC8" w:rsidRDefault="00B7743A" w:rsidP="00B7743A">
      <w:pPr>
        <w:pStyle w:val="Prrafodelista"/>
        <w:numPr>
          <w:ilvl w:val="0"/>
          <w:numId w:val="2"/>
        </w:numPr>
        <w:contextualSpacing w:val="0"/>
        <w:jc w:val="both"/>
        <w:rPr>
          <w:rFonts w:ascii="Palatino Linotype" w:hAnsi="Palatino Linotype"/>
          <w:i/>
          <w:lang w:val="es-MX"/>
        </w:rPr>
      </w:pPr>
      <w:r w:rsidRPr="007F4CC8">
        <w:rPr>
          <w:rFonts w:ascii="Palatino Linotype" w:hAnsi="Palatino Linotype"/>
          <w:i/>
          <w:lang w:val="es-MX"/>
        </w:rPr>
        <w:t xml:space="preserve">Para la solicitud de información </w:t>
      </w:r>
      <w:r w:rsidRPr="007F4CC8">
        <w:rPr>
          <w:rFonts w:ascii="Palatino Linotype" w:hAnsi="Palatino Linotype"/>
          <w:b/>
          <w:bCs/>
          <w:i/>
        </w:rPr>
        <w:t xml:space="preserve"> </w:t>
      </w:r>
      <w:r w:rsidR="00A07E06" w:rsidRPr="007F4CC8">
        <w:rPr>
          <w:rFonts w:ascii="Palatino Linotype" w:hAnsi="Palatino Linotype"/>
          <w:b/>
          <w:bCs/>
          <w:i/>
        </w:rPr>
        <w:t>00301/MEXICAL/IP/2026</w:t>
      </w:r>
    </w:p>
    <w:p w14:paraId="0ECD1C31" w14:textId="77777777" w:rsidR="00B7743A" w:rsidRPr="007F4CC8" w:rsidRDefault="00A07E06" w:rsidP="00B7743A">
      <w:pPr>
        <w:pStyle w:val="Prrafodelista"/>
        <w:ind w:left="1485"/>
        <w:contextualSpacing w:val="0"/>
        <w:jc w:val="both"/>
        <w:rPr>
          <w:rFonts w:ascii="Palatino Linotype" w:hAnsi="Palatino Linotype"/>
          <w:i/>
          <w:lang w:val="es-MX"/>
        </w:rPr>
      </w:pPr>
      <w:r w:rsidRPr="007F4CC8">
        <w:rPr>
          <w:rFonts w:ascii="Palatino Linotype" w:hAnsi="Palatino Linotype"/>
          <w:i/>
          <w:color w:val="000000"/>
        </w:rPr>
        <w:t>Se solicita los documentos de auditorías, observaciones, expedientes y demás documentación relacionada con irregularidades o posibles desvíos de recursos detectados durante del año 2004</w:t>
      </w:r>
    </w:p>
    <w:p w14:paraId="6DBF3D6B" w14:textId="77777777" w:rsidR="00B7743A" w:rsidRPr="007F4CC8" w:rsidRDefault="00B7743A" w:rsidP="00B7743A">
      <w:pPr>
        <w:tabs>
          <w:tab w:val="left" w:pos="5647"/>
        </w:tabs>
        <w:spacing w:line="360" w:lineRule="auto"/>
        <w:ind w:right="850"/>
        <w:jc w:val="both"/>
        <w:rPr>
          <w:rFonts w:ascii="Palatino Linotype" w:hAnsi="Palatino Linotype"/>
          <w:b/>
          <w:sz w:val="22"/>
          <w:szCs w:val="22"/>
          <w:lang w:val="es-ES_tradnl"/>
        </w:rPr>
      </w:pPr>
    </w:p>
    <w:p w14:paraId="5CA425DC" w14:textId="77777777" w:rsidR="00B7743A" w:rsidRPr="007F4CC8" w:rsidRDefault="00B7743A" w:rsidP="00B7743A">
      <w:pPr>
        <w:tabs>
          <w:tab w:val="left" w:pos="5647"/>
        </w:tabs>
        <w:spacing w:line="360" w:lineRule="auto"/>
        <w:ind w:right="850"/>
        <w:jc w:val="both"/>
        <w:rPr>
          <w:rFonts w:ascii="Palatino Linotype" w:eastAsiaTheme="minorHAnsi" w:hAnsi="Palatino Linotype" w:cstheme="minorBidi"/>
          <w:b/>
          <w:lang w:val="es-MX" w:eastAsia="en-US"/>
        </w:rPr>
      </w:pPr>
      <w:r w:rsidRPr="007F4CC8">
        <w:rPr>
          <w:rFonts w:ascii="Palatino Linotype" w:hAnsi="Palatino Linotype"/>
          <w:b/>
          <w:sz w:val="22"/>
          <w:szCs w:val="22"/>
          <w:lang w:val="es-ES_tradnl"/>
        </w:rPr>
        <w:t>MODALIDAD DE ENTREGA:</w:t>
      </w:r>
      <w:r w:rsidRPr="007F4CC8">
        <w:rPr>
          <w:rFonts w:ascii="Palatino Linotype" w:hAnsi="Palatino Linotype"/>
          <w:lang w:val="es-ES_tradnl"/>
        </w:rPr>
        <w:t xml:space="preserve"> </w:t>
      </w:r>
      <w:r w:rsidRPr="007F4CC8">
        <w:rPr>
          <w:rFonts w:ascii="Palatino Linotype" w:eastAsiaTheme="minorHAnsi" w:hAnsi="Palatino Linotype" w:cstheme="minorBidi"/>
          <w:lang w:val="es-MX" w:eastAsia="en-US"/>
        </w:rPr>
        <w:t xml:space="preserve">A través del </w:t>
      </w:r>
      <w:r w:rsidRPr="007F4CC8">
        <w:rPr>
          <w:rFonts w:ascii="Palatino Linotype" w:eastAsiaTheme="minorHAnsi" w:hAnsi="Palatino Linotype" w:cstheme="minorBidi"/>
          <w:b/>
          <w:lang w:val="es-MX" w:eastAsia="en-US"/>
        </w:rPr>
        <w:t xml:space="preserve">SAIMEX </w:t>
      </w:r>
    </w:p>
    <w:p w14:paraId="204D49A8" w14:textId="77777777" w:rsidR="00B7743A" w:rsidRPr="007F4CC8" w:rsidRDefault="00B7743A" w:rsidP="00B7743A">
      <w:pPr>
        <w:tabs>
          <w:tab w:val="left" w:pos="5647"/>
        </w:tabs>
        <w:spacing w:line="360" w:lineRule="auto"/>
        <w:ind w:right="850"/>
        <w:jc w:val="both"/>
        <w:rPr>
          <w:rFonts w:ascii="Palatino Linotype" w:eastAsiaTheme="minorHAnsi" w:hAnsi="Palatino Linotype" w:cstheme="minorBidi"/>
          <w:lang w:val="es-MX" w:eastAsia="en-US"/>
        </w:rPr>
      </w:pPr>
    </w:p>
    <w:p w14:paraId="500F789D" w14:textId="77777777" w:rsidR="00B7743A" w:rsidRPr="007F4CC8" w:rsidRDefault="00B7743A" w:rsidP="00B7743A">
      <w:pPr>
        <w:spacing w:line="360" w:lineRule="auto"/>
        <w:jc w:val="both"/>
        <w:rPr>
          <w:rFonts w:ascii="Palatino Linotype" w:eastAsiaTheme="minorHAnsi" w:hAnsi="Palatino Linotype" w:cs="Arial"/>
          <w:b/>
          <w:sz w:val="28"/>
          <w:lang w:val="es-MX" w:eastAsia="en-US"/>
        </w:rPr>
      </w:pPr>
      <w:r w:rsidRPr="007F4CC8">
        <w:rPr>
          <w:rFonts w:ascii="Palatino Linotype" w:eastAsiaTheme="minorHAnsi" w:hAnsi="Palatino Linotype" w:cs="Arial"/>
          <w:b/>
          <w:sz w:val="28"/>
          <w:lang w:val="es-MX" w:eastAsia="en-US"/>
        </w:rPr>
        <w:t>SEGUNDO. De las Respuesta de las solicitudes de información.</w:t>
      </w:r>
    </w:p>
    <w:p w14:paraId="7C92FCEB" w14:textId="77777777" w:rsidR="00B7743A" w:rsidRPr="007F4CC8" w:rsidRDefault="00B7743A" w:rsidP="00B7743A">
      <w:pPr>
        <w:spacing w:line="360" w:lineRule="auto"/>
        <w:jc w:val="both"/>
        <w:rPr>
          <w:rFonts w:ascii="Palatino Linotype" w:eastAsiaTheme="minorHAnsi" w:hAnsi="Palatino Linotype" w:cs="Arial"/>
          <w:lang w:val="es-MX" w:eastAsia="en-US"/>
        </w:rPr>
      </w:pPr>
      <w:r w:rsidRPr="007F4CC8">
        <w:rPr>
          <w:rFonts w:ascii="Palatino Linotype" w:eastAsiaTheme="minorHAnsi" w:hAnsi="Palatino Linotype" w:cs="Arial"/>
          <w:lang w:val="es-MX" w:eastAsia="en-US"/>
        </w:rPr>
        <w:t>De las constancias que obran en el sistema SAIMEX, se advierte que el</w:t>
      </w:r>
      <w:r w:rsidR="00A07E06" w:rsidRPr="007F4CC8">
        <w:rPr>
          <w:rFonts w:ascii="Palatino Linotype" w:eastAsiaTheme="minorHAnsi" w:hAnsi="Palatino Linotype" w:cs="Arial"/>
          <w:lang w:val="es-MX" w:eastAsia="en-US"/>
        </w:rPr>
        <w:t xml:space="preserve"> quince de ju</w:t>
      </w:r>
      <w:r w:rsidR="006E34DE" w:rsidRPr="007F4CC8">
        <w:rPr>
          <w:rFonts w:ascii="Palatino Linotype" w:eastAsiaTheme="minorHAnsi" w:hAnsi="Palatino Linotype" w:cs="Arial"/>
          <w:lang w:val="es-MX" w:eastAsia="en-US"/>
        </w:rPr>
        <w:t>n</w:t>
      </w:r>
      <w:r w:rsidR="00A07E06" w:rsidRPr="007F4CC8">
        <w:rPr>
          <w:rFonts w:ascii="Palatino Linotype" w:eastAsiaTheme="minorHAnsi" w:hAnsi="Palatino Linotype" w:cs="Arial"/>
          <w:lang w:val="es-MX" w:eastAsia="en-US"/>
        </w:rPr>
        <w:t>io de dos mil veintiséis</w:t>
      </w:r>
      <w:r w:rsidRPr="007F4CC8">
        <w:rPr>
          <w:rFonts w:ascii="Palatino Linotype" w:eastAsiaTheme="minorHAnsi" w:hAnsi="Palatino Linotype" w:cs="Arial"/>
          <w:lang w:val="es-MX" w:eastAsia="en-US"/>
        </w:rPr>
        <w:t xml:space="preserve">, </w:t>
      </w:r>
      <w:r w:rsidRPr="007F4CC8">
        <w:rPr>
          <w:rFonts w:ascii="Palatino Linotype" w:eastAsiaTheme="minorHAnsi" w:hAnsi="Palatino Linotype" w:cs="Arial"/>
          <w:b/>
          <w:lang w:val="es-MX" w:eastAsia="en-US"/>
        </w:rPr>
        <w:t>El Sujeto Obligado</w:t>
      </w:r>
      <w:r w:rsidRPr="007F4CC8">
        <w:rPr>
          <w:rFonts w:ascii="Palatino Linotype" w:eastAsiaTheme="minorHAnsi" w:hAnsi="Palatino Linotype" w:cs="Arial"/>
          <w:lang w:val="es-MX" w:eastAsia="en-US"/>
        </w:rPr>
        <w:t xml:space="preserve"> emitió la respuesta en los siguientes términos:</w:t>
      </w:r>
    </w:p>
    <w:tbl>
      <w:tblPr>
        <w:tblW w:w="85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5245"/>
      </w:tblGrid>
      <w:tr w:rsidR="00B7743A" w:rsidRPr="007F4CC8" w14:paraId="6A3402EC" w14:textId="77777777" w:rsidTr="00A07E06">
        <w:tc>
          <w:tcPr>
            <w:tcW w:w="3260" w:type="dxa"/>
            <w:shd w:val="clear" w:color="auto" w:fill="D9D9D9"/>
          </w:tcPr>
          <w:p w14:paraId="2DFDB411" w14:textId="77777777" w:rsidR="00B7743A" w:rsidRPr="007F4CC8" w:rsidRDefault="00B7743A" w:rsidP="00B7743A">
            <w:pPr>
              <w:jc w:val="center"/>
              <w:rPr>
                <w:rFonts w:ascii="Palatino Linotype" w:eastAsia="Palatino Linotype" w:hAnsi="Palatino Linotype" w:cs="Palatino Linotype"/>
                <w:b/>
                <w:i/>
                <w:sz w:val="22"/>
                <w:szCs w:val="22"/>
              </w:rPr>
            </w:pPr>
            <w:r w:rsidRPr="007F4CC8">
              <w:rPr>
                <w:rFonts w:ascii="Palatino Linotype" w:eastAsia="Palatino Linotype" w:hAnsi="Palatino Linotype" w:cs="Palatino Linotype"/>
                <w:b/>
                <w:i/>
                <w:sz w:val="22"/>
                <w:szCs w:val="22"/>
              </w:rPr>
              <w:t>Número de recurso de revisión</w:t>
            </w:r>
          </w:p>
        </w:tc>
        <w:tc>
          <w:tcPr>
            <w:tcW w:w="5245" w:type="dxa"/>
            <w:shd w:val="clear" w:color="auto" w:fill="D9D9D9"/>
          </w:tcPr>
          <w:p w14:paraId="78F1AAD7" w14:textId="77777777" w:rsidR="00B7743A" w:rsidRPr="007F4CC8" w:rsidRDefault="00B7743A" w:rsidP="00B7743A">
            <w:pPr>
              <w:jc w:val="center"/>
              <w:rPr>
                <w:rFonts w:ascii="Palatino Linotype" w:eastAsia="Palatino Linotype" w:hAnsi="Palatino Linotype" w:cs="Palatino Linotype"/>
                <w:b/>
                <w:i/>
                <w:sz w:val="22"/>
                <w:szCs w:val="22"/>
              </w:rPr>
            </w:pPr>
            <w:r w:rsidRPr="007F4CC8">
              <w:rPr>
                <w:rFonts w:ascii="Palatino Linotype" w:eastAsia="Palatino Linotype" w:hAnsi="Palatino Linotype" w:cs="Palatino Linotype"/>
                <w:b/>
                <w:i/>
                <w:sz w:val="22"/>
                <w:szCs w:val="22"/>
              </w:rPr>
              <w:t>Respuestas</w:t>
            </w:r>
          </w:p>
        </w:tc>
      </w:tr>
      <w:tr w:rsidR="00B7743A" w:rsidRPr="007F4CC8" w14:paraId="5FB0B23E" w14:textId="77777777" w:rsidTr="00A07E06">
        <w:trPr>
          <w:trHeight w:val="1136"/>
        </w:trPr>
        <w:tc>
          <w:tcPr>
            <w:tcW w:w="3260" w:type="dxa"/>
          </w:tcPr>
          <w:p w14:paraId="68610BA5" w14:textId="77777777" w:rsidR="00B7743A" w:rsidRPr="007F4CC8" w:rsidRDefault="00B7743A" w:rsidP="00B7743A">
            <w:pPr>
              <w:rPr>
                <w:rFonts w:ascii="Palatino Linotype" w:eastAsia="Palatino Linotype" w:hAnsi="Palatino Linotype" w:cs="Palatino Linotype"/>
                <w:b/>
                <w:sz w:val="22"/>
                <w:szCs w:val="22"/>
              </w:rPr>
            </w:pPr>
            <w:r w:rsidRPr="007F4CC8">
              <w:rPr>
                <w:rFonts w:ascii="Palatino Linotype" w:eastAsiaTheme="minorHAnsi" w:hAnsi="Palatino Linotype" w:cs="Arial"/>
                <w:b/>
                <w:bCs/>
                <w:sz w:val="22"/>
                <w:szCs w:val="22"/>
                <w:lang w:eastAsia="en-US"/>
              </w:rPr>
              <w:t xml:space="preserve">06450/INFOEM/IP/RR/2026 </w:t>
            </w:r>
            <w:r w:rsidRPr="007F4CC8">
              <w:rPr>
                <w:rFonts w:ascii="Palatino Linotype" w:eastAsiaTheme="minorHAnsi" w:hAnsi="Palatino Linotype" w:cs="Arial"/>
                <w:sz w:val="22"/>
                <w:szCs w:val="22"/>
                <w:lang w:eastAsia="en-US"/>
              </w:rPr>
              <w:t xml:space="preserve"> </w:t>
            </w:r>
          </w:p>
        </w:tc>
        <w:tc>
          <w:tcPr>
            <w:tcW w:w="5245" w:type="dxa"/>
          </w:tcPr>
          <w:p w14:paraId="6E08B911" w14:textId="77777777" w:rsidR="00B7743A" w:rsidRPr="007F4CC8" w:rsidRDefault="00B7743A" w:rsidP="00B7743A">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7F4CC8">
              <w:rPr>
                <w:rFonts w:ascii="Palatino Linotype" w:eastAsiaTheme="majorEastAsia" w:hAnsi="Palatino Linotype" w:cs="Arial"/>
                <w:b/>
                <w:bCs/>
                <w:sz w:val="22"/>
                <w:szCs w:val="22"/>
              </w:rPr>
              <w:t xml:space="preserve">SOLCITUD 2022, 2023.pdf:  </w:t>
            </w:r>
            <w:r w:rsidRPr="007F4CC8">
              <w:rPr>
                <w:rFonts w:ascii="Palatino Linotype" w:eastAsiaTheme="majorEastAsia" w:hAnsi="Palatino Linotype" w:cs="Arial"/>
                <w:bCs/>
                <w:sz w:val="22"/>
                <w:szCs w:val="22"/>
              </w:rPr>
              <w:t xml:space="preserve">Soporte documental que consta de tres fojas en formato PDF </w:t>
            </w:r>
            <w:r w:rsidR="006E34DE" w:rsidRPr="007F4CC8">
              <w:rPr>
                <w:rFonts w:ascii="Palatino Linotype" w:eastAsiaTheme="majorEastAsia" w:hAnsi="Palatino Linotype" w:cs="Arial"/>
                <w:bCs/>
                <w:sz w:val="22"/>
                <w:szCs w:val="22"/>
              </w:rPr>
              <w:t xml:space="preserve">por medio del cual el Sujeto Obligado manifestó que puede consultar las auditorias internas realizadas a los ejercicios fiscales 2022, 2023 proporcionando una liga electrónica </w:t>
            </w:r>
          </w:p>
        </w:tc>
      </w:tr>
      <w:tr w:rsidR="00A07E06" w:rsidRPr="007F4CC8" w14:paraId="0EB6EB6E" w14:textId="77777777" w:rsidTr="00A07E06">
        <w:trPr>
          <w:trHeight w:val="905"/>
        </w:trPr>
        <w:tc>
          <w:tcPr>
            <w:tcW w:w="3260" w:type="dxa"/>
          </w:tcPr>
          <w:p w14:paraId="18B2D21D" w14:textId="77777777" w:rsidR="00A07E06" w:rsidRPr="007F4CC8" w:rsidRDefault="00A07E06" w:rsidP="00B7743A">
            <w:pPr>
              <w:rPr>
                <w:rFonts w:ascii="Palatino Linotype" w:eastAsiaTheme="minorHAnsi" w:hAnsi="Palatino Linotype" w:cs="Arial"/>
                <w:b/>
                <w:bCs/>
                <w:sz w:val="22"/>
                <w:szCs w:val="22"/>
                <w:lang w:eastAsia="en-US"/>
              </w:rPr>
            </w:pPr>
            <w:r w:rsidRPr="007F4CC8">
              <w:rPr>
                <w:rFonts w:ascii="Palatino Linotype" w:eastAsiaTheme="minorHAnsi" w:hAnsi="Palatino Linotype" w:cs="Arial"/>
                <w:b/>
                <w:bCs/>
                <w:sz w:val="22"/>
                <w:szCs w:val="22"/>
                <w:lang w:eastAsia="en-US"/>
              </w:rPr>
              <w:t xml:space="preserve">06455/INFOEM/IP/RR/2026 </w:t>
            </w:r>
            <w:r w:rsidRPr="007F4CC8">
              <w:rPr>
                <w:rFonts w:ascii="Palatino Linotype" w:eastAsiaTheme="minorHAnsi" w:hAnsi="Palatino Linotype" w:cs="Arial"/>
                <w:sz w:val="22"/>
                <w:szCs w:val="22"/>
                <w:lang w:eastAsia="en-US"/>
              </w:rPr>
              <w:t xml:space="preserve"> </w:t>
            </w:r>
          </w:p>
        </w:tc>
        <w:tc>
          <w:tcPr>
            <w:tcW w:w="5245" w:type="dxa"/>
            <w:vMerge w:val="restart"/>
          </w:tcPr>
          <w:p w14:paraId="1F3350FE" w14:textId="77777777" w:rsidR="00A07E06" w:rsidRPr="007F4CC8" w:rsidRDefault="00A07E06" w:rsidP="00B7743A">
            <w:pPr>
              <w:pBdr>
                <w:top w:val="nil"/>
                <w:left w:val="nil"/>
                <w:bottom w:val="nil"/>
                <w:right w:val="nil"/>
                <w:between w:val="nil"/>
              </w:pBdr>
              <w:spacing w:line="276" w:lineRule="auto"/>
              <w:ind w:right="49"/>
              <w:jc w:val="both"/>
              <w:rPr>
                <w:rFonts w:ascii="Palatino Linotype" w:eastAsia="Palatino Linotype" w:hAnsi="Palatino Linotype" w:cs="Palatino Linotype"/>
                <w:b/>
                <w:sz w:val="22"/>
                <w:szCs w:val="22"/>
              </w:rPr>
            </w:pPr>
            <w:r w:rsidRPr="007F4CC8">
              <w:rPr>
                <w:rFonts w:ascii="Palatino Linotype" w:eastAsiaTheme="majorEastAsia" w:hAnsi="Palatino Linotype" w:cs="Arial"/>
                <w:b/>
                <w:bCs/>
                <w:sz w:val="22"/>
                <w:szCs w:val="22"/>
              </w:rPr>
              <w:t>30ª EXTRAORDINARIA C.T..pdf</w:t>
            </w:r>
            <w:r w:rsidRPr="007F4CC8">
              <w:rPr>
                <w:rFonts w:ascii="Palatino Linotype" w:eastAsia="Palatino Linotype" w:hAnsi="Palatino Linotype" w:cs="Palatino Linotype"/>
                <w:sz w:val="22"/>
                <w:szCs w:val="22"/>
              </w:rPr>
              <w:t xml:space="preserve">: Soporte documental que consta de quince fojas en formato </w:t>
            </w:r>
            <w:r w:rsidRPr="007F4CC8">
              <w:rPr>
                <w:rFonts w:ascii="Palatino Linotype" w:eastAsia="Palatino Linotype" w:hAnsi="Palatino Linotype" w:cs="Palatino Linotype"/>
                <w:sz w:val="22"/>
                <w:szCs w:val="22"/>
              </w:rPr>
              <w:lastRenderedPageBreak/>
              <w:t xml:space="preserve">PDF por medio del que se advierte el acta de la Trigésima Sesión Extraordinaria del Comité de Transparencia mediante la cual se confirma la </w:t>
            </w:r>
            <w:r w:rsidRPr="007F4CC8">
              <w:rPr>
                <w:rFonts w:ascii="Palatino Linotype" w:eastAsia="Palatino Linotype" w:hAnsi="Palatino Linotype" w:cs="Palatino Linotype"/>
                <w:b/>
                <w:sz w:val="22"/>
                <w:szCs w:val="22"/>
              </w:rPr>
              <w:t>declaratoria de inexistencia de auditorías de deuda pública de los años 2022, 2023, 2024, 2025 y 2026, declaratoria de inexistencia de auditorías relacionadas con irregularidades o posibles desvió de recursos de los años 2000 al 2021.</w:t>
            </w:r>
          </w:p>
        </w:tc>
      </w:tr>
      <w:tr w:rsidR="00A07E06" w:rsidRPr="007F4CC8" w14:paraId="0EA05E6D" w14:textId="77777777" w:rsidTr="00A07E06">
        <w:trPr>
          <w:trHeight w:val="1129"/>
        </w:trPr>
        <w:tc>
          <w:tcPr>
            <w:tcW w:w="3260" w:type="dxa"/>
          </w:tcPr>
          <w:p w14:paraId="1A72958F" w14:textId="77777777" w:rsidR="00A07E06" w:rsidRPr="007F4CC8" w:rsidRDefault="00A07E06" w:rsidP="00B7743A">
            <w:pPr>
              <w:rPr>
                <w:rFonts w:ascii="Palatino Linotype" w:eastAsiaTheme="minorHAnsi" w:hAnsi="Palatino Linotype" w:cs="Arial"/>
                <w:b/>
                <w:bCs/>
                <w:sz w:val="22"/>
                <w:szCs w:val="22"/>
                <w:lang w:eastAsia="en-US"/>
              </w:rPr>
            </w:pPr>
            <w:r w:rsidRPr="007F4CC8">
              <w:rPr>
                <w:rFonts w:ascii="Palatino Linotype" w:eastAsiaTheme="minorHAnsi" w:hAnsi="Palatino Linotype" w:cs="Arial"/>
                <w:b/>
                <w:bCs/>
                <w:sz w:val="22"/>
                <w:szCs w:val="22"/>
                <w:lang w:eastAsia="en-US"/>
              </w:rPr>
              <w:lastRenderedPageBreak/>
              <w:t xml:space="preserve">06460/INFOEM/IP/RR/2026 </w:t>
            </w:r>
            <w:r w:rsidRPr="007F4CC8">
              <w:rPr>
                <w:rFonts w:ascii="Palatino Linotype" w:eastAsiaTheme="minorHAnsi" w:hAnsi="Palatino Linotype" w:cs="Arial"/>
                <w:sz w:val="22"/>
                <w:szCs w:val="22"/>
                <w:lang w:eastAsia="en-US"/>
              </w:rPr>
              <w:t xml:space="preserve"> </w:t>
            </w:r>
          </w:p>
        </w:tc>
        <w:tc>
          <w:tcPr>
            <w:tcW w:w="5245" w:type="dxa"/>
            <w:vMerge/>
          </w:tcPr>
          <w:p w14:paraId="38E04413" w14:textId="77777777" w:rsidR="00A07E06" w:rsidRPr="007F4CC8" w:rsidRDefault="00A07E06" w:rsidP="00A07E06">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tc>
      </w:tr>
      <w:tr w:rsidR="00A07E06" w:rsidRPr="007F4CC8" w14:paraId="1816E6CF" w14:textId="77777777" w:rsidTr="00A07E06">
        <w:trPr>
          <w:trHeight w:val="1614"/>
        </w:trPr>
        <w:tc>
          <w:tcPr>
            <w:tcW w:w="3260" w:type="dxa"/>
          </w:tcPr>
          <w:p w14:paraId="3953470D" w14:textId="77777777" w:rsidR="00A07E06" w:rsidRPr="007F4CC8" w:rsidRDefault="00A07E06" w:rsidP="00B7743A">
            <w:pPr>
              <w:rPr>
                <w:rFonts w:ascii="Palatino Linotype" w:eastAsiaTheme="minorHAnsi" w:hAnsi="Palatino Linotype" w:cs="Arial"/>
                <w:b/>
                <w:bCs/>
                <w:sz w:val="22"/>
                <w:szCs w:val="22"/>
                <w:lang w:eastAsia="en-US"/>
              </w:rPr>
            </w:pPr>
            <w:r w:rsidRPr="007F4CC8">
              <w:rPr>
                <w:rFonts w:ascii="Palatino Linotype" w:eastAsiaTheme="minorHAnsi" w:hAnsi="Palatino Linotype" w:cs="Arial"/>
                <w:b/>
                <w:bCs/>
                <w:sz w:val="22"/>
                <w:szCs w:val="22"/>
                <w:lang w:eastAsia="en-US"/>
              </w:rPr>
              <w:t xml:space="preserve">06465/INFOEM/IP/RR/2026 </w:t>
            </w:r>
            <w:r w:rsidRPr="007F4CC8">
              <w:rPr>
                <w:rFonts w:ascii="Palatino Linotype" w:eastAsiaTheme="minorHAnsi" w:hAnsi="Palatino Linotype" w:cs="Arial"/>
                <w:sz w:val="22"/>
                <w:szCs w:val="22"/>
                <w:lang w:eastAsia="en-US"/>
              </w:rPr>
              <w:t xml:space="preserve"> </w:t>
            </w:r>
          </w:p>
        </w:tc>
        <w:tc>
          <w:tcPr>
            <w:tcW w:w="5245" w:type="dxa"/>
            <w:vMerge/>
          </w:tcPr>
          <w:p w14:paraId="4AD99431" w14:textId="77777777" w:rsidR="00A07E06" w:rsidRPr="007F4CC8" w:rsidRDefault="00A07E06" w:rsidP="00B7743A">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tc>
      </w:tr>
    </w:tbl>
    <w:p w14:paraId="41A13FDB" w14:textId="77777777" w:rsidR="00B7743A" w:rsidRPr="007F4CC8" w:rsidRDefault="00B7743A" w:rsidP="00B7743A">
      <w:pPr>
        <w:spacing w:line="360" w:lineRule="auto"/>
        <w:jc w:val="both"/>
        <w:rPr>
          <w:rFonts w:ascii="Palatino Linotype" w:eastAsiaTheme="minorHAnsi" w:hAnsi="Palatino Linotype" w:cs="Arial"/>
          <w:lang w:val="es-MX" w:eastAsia="en-US"/>
        </w:rPr>
      </w:pPr>
    </w:p>
    <w:p w14:paraId="621B9849" w14:textId="77777777" w:rsidR="00B7743A" w:rsidRPr="007F4CC8" w:rsidRDefault="00B7743A" w:rsidP="00B7743A">
      <w:pPr>
        <w:spacing w:line="360" w:lineRule="auto"/>
        <w:jc w:val="both"/>
        <w:rPr>
          <w:rFonts w:ascii="Palatino Linotype" w:eastAsiaTheme="minorHAnsi" w:hAnsi="Palatino Linotype" w:cs="Arial"/>
          <w:b/>
          <w:sz w:val="28"/>
          <w:lang w:val="es-MX" w:eastAsia="en-US"/>
        </w:rPr>
      </w:pPr>
      <w:r w:rsidRPr="007F4CC8">
        <w:rPr>
          <w:rFonts w:ascii="Palatino Linotype" w:eastAsiaTheme="minorHAnsi" w:hAnsi="Palatino Linotype" w:cs="Arial"/>
          <w:b/>
          <w:sz w:val="28"/>
          <w:lang w:val="es-MX" w:eastAsia="en-US"/>
        </w:rPr>
        <w:t>TERCERO. Del recurso de revisión.</w:t>
      </w:r>
    </w:p>
    <w:p w14:paraId="57AE1FA8" w14:textId="77777777" w:rsidR="00B7743A" w:rsidRPr="007F4CC8" w:rsidRDefault="00B7743A" w:rsidP="00B7743A">
      <w:pPr>
        <w:spacing w:line="360" w:lineRule="auto"/>
        <w:jc w:val="both"/>
        <w:rPr>
          <w:rFonts w:ascii="Palatino Linotype" w:eastAsiaTheme="minorHAnsi" w:hAnsi="Palatino Linotype" w:cs="Arial"/>
          <w:lang w:val="es-MX" w:eastAsia="en-US"/>
        </w:rPr>
      </w:pPr>
      <w:r w:rsidRPr="007F4CC8">
        <w:rPr>
          <w:rFonts w:ascii="Palatino Linotype" w:eastAsiaTheme="minorHAnsi" w:hAnsi="Palatino Linotype" w:cs="Arial"/>
          <w:lang w:val="es-MX" w:eastAsia="en-US"/>
        </w:rPr>
        <w:t xml:space="preserve">Inconforme con la respuesta por parte del </w:t>
      </w:r>
      <w:r w:rsidRPr="007F4CC8">
        <w:rPr>
          <w:rFonts w:ascii="Palatino Linotype" w:eastAsiaTheme="minorHAnsi" w:hAnsi="Palatino Linotype" w:cs="Arial"/>
          <w:b/>
          <w:lang w:val="es-MX" w:eastAsia="en-US"/>
        </w:rPr>
        <w:t>Sujeto Obligado</w:t>
      </w:r>
      <w:r w:rsidRPr="007F4CC8">
        <w:rPr>
          <w:rFonts w:ascii="Palatino Linotype" w:eastAsiaTheme="minorHAnsi" w:hAnsi="Palatino Linotype" w:cs="Arial"/>
          <w:lang w:val="es-MX" w:eastAsia="en-US"/>
        </w:rPr>
        <w:t xml:space="preserve">, el ahora </w:t>
      </w:r>
      <w:r w:rsidRPr="007F4CC8">
        <w:rPr>
          <w:rFonts w:ascii="Palatino Linotype" w:eastAsiaTheme="minorHAnsi" w:hAnsi="Palatino Linotype" w:cs="Arial"/>
          <w:b/>
          <w:lang w:val="es-MX" w:eastAsia="en-US"/>
        </w:rPr>
        <w:t>Recurrente</w:t>
      </w:r>
      <w:r w:rsidRPr="007F4CC8">
        <w:rPr>
          <w:rFonts w:ascii="Palatino Linotype" w:eastAsiaTheme="minorHAnsi" w:hAnsi="Palatino Linotype" w:cs="Arial"/>
          <w:lang w:val="es-MX" w:eastAsia="en-US"/>
        </w:rPr>
        <w:t xml:space="preserve"> interpuso el presente recurso de revisión en fecha </w:t>
      </w:r>
      <w:r w:rsidR="006E34DE" w:rsidRPr="007F4CC8">
        <w:rPr>
          <w:rFonts w:ascii="Palatino Linotype" w:eastAsiaTheme="minorHAnsi" w:hAnsi="Palatino Linotype" w:cs="Arial"/>
          <w:b/>
          <w:lang w:val="es-MX" w:eastAsia="en-US"/>
        </w:rPr>
        <w:t>dieciocho de junio de dos mil veintiséis</w:t>
      </w:r>
      <w:r w:rsidRPr="007F4CC8">
        <w:rPr>
          <w:rFonts w:ascii="Palatino Linotype" w:eastAsiaTheme="minorHAnsi" w:hAnsi="Palatino Linotype" w:cs="Arial"/>
          <w:b/>
          <w:lang w:val="es-MX" w:eastAsia="en-US"/>
        </w:rPr>
        <w:t>,</w:t>
      </w:r>
      <w:r w:rsidRPr="007F4CC8">
        <w:rPr>
          <w:rFonts w:ascii="Palatino Linotype" w:eastAsiaTheme="minorHAnsi" w:hAnsi="Palatino Linotype" w:cs="Arial"/>
          <w:lang w:val="es-MX" w:eastAsia="en-US"/>
        </w:rPr>
        <w:t xml:space="preserve"> los cuales fueron registrados</w:t>
      </w:r>
      <w:r w:rsidRPr="007F4CC8">
        <w:rPr>
          <w:rFonts w:ascii="Palatino Linotype" w:eastAsiaTheme="minorHAnsi" w:hAnsi="Palatino Linotype" w:cs="Arial"/>
          <w:b/>
          <w:lang w:val="es-MX" w:eastAsia="en-US"/>
        </w:rPr>
        <w:t xml:space="preserve"> </w:t>
      </w:r>
      <w:r w:rsidRPr="007F4CC8">
        <w:rPr>
          <w:rFonts w:ascii="Palatino Linotype" w:eastAsiaTheme="minorHAnsi" w:hAnsi="Palatino Linotype" w:cs="Arial"/>
          <w:lang w:val="es-MX" w:eastAsia="en-US"/>
        </w:rPr>
        <w:t xml:space="preserve">en el sistema electrónico con expedientes número </w:t>
      </w:r>
      <w:r w:rsidR="006E34DE" w:rsidRPr="007F4CC8">
        <w:rPr>
          <w:rFonts w:ascii="Palatino Linotype" w:hAnsi="Palatino Linotype"/>
          <w:b/>
        </w:rPr>
        <w:t>6450/INFOEM/IP/RR/2026, 06455/INFOEM/IP/RR/2026, 06460/INFOEM/IP/RR/2026 y 06465/INFOEM/IP/RR/2026</w:t>
      </w:r>
      <w:r w:rsidRPr="007F4CC8">
        <w:rPr>
          <w:rFonts w:ascii="Palatino Linotype" w:eastAsiaTheme="minorHAnsi" w:hAnsi="Palatino Linotype" w:cs="Arial"/>
          <w:lang w:val="es-MX" w:eastAsia="en-US"/>
        </w:rPr>
        <w:t>, en los cuales expresa, las siguientes manifestaciones:</w:t>
      </w:r>
    </w:p>
    <w:p w14:paraId="4E014287" w14:textId="77777777" w:rsidR="006E34DE" w:rsidRPr="007F4CC8" w:rsidRDefault="00B7743A" w:rsidP="00B7743A">
      <w:pPr>
        <w:numPr>
          <w:ilvl w:val="0"/>
          <w:numId w:val="1"/>
        </w:numPr>
        <w:spacing w:line="259" w:lineRule="auto"/>
        <w:jc w:val="both"/>
        <w:rPr>
          <w:rFonts w:ascii="Palatino Linotype" w:hAnsi="Palatino Linotype" w:cs="Arial"/>
          <w:b/>
          <w:i/>
          <w:sz w:val="22"/>
          <w:szCs w:val="22"/>
        </w:rPr>
      </w:pPr>
      <w:r w:rsidRPr="007F4CC8">
        <w:rPr>
          <w:rFonts w:ascii="Palatino Linotype" w:hAnsi="Palatino Linotype" w:cs="Arial"/>
          <w:b/>
          <w:i/>
          <w:sz w:val="22"/>
          <w:szCs w:val="22"/>
        </w:rPr>
        <w:t xml:space="preserve">Acto Impugnado </w:t>
      </w:r>
    </w:p>
    <w:p w14:paraId="21620E5C" w14:textId="77777777" w:rsidR="006E34DE" w:rsidRPr="007F4CC8" w:rsidRDefault="006E34DE" w:rsidP="006E34DE">
      <w:pPr>
        <w:spacing w:line="259" w:lineRule="auto"/>
        <w:ind w:left="720"/>
        <w:jc w:val="both"/>
        <w:rPr>
          <w:rFonts w:ascii="Palatino Linotype" w:hAnsi="Palatino Linotype"/>
          <w:i/>
          <w:color w:val="000000"/>
          <w:sz w:val="22"/>
          <w:szCs w:val="22"/>
        </w:rPr>
      </w:pPr>
      <w:r w:rsidRPr="007F4CC8">
        <w:rPr>
          <w:rFonts w:ascii="Palatino Linotype" w:hAnsi="Palatino Linotype" w:cs="Arial"/>
          <w:bCs/>
          <w:i/>
          <w:sz w:val="22"/>
          <w:szCs w:val="22"/>
        </w:rPr>
        <w:t>“</w:t>
      </w:r>
      <w:r w:rsidRPr="007F4CC8">
        <w:rPr>
          <w:rFonts w:ascii="Palatino Linotype" w:hAnsi="Palatino Linotype"/>
          <w:i/>
          <w:color w:val="000000"/>
          <w:sz w:val="22"/>
          <w:szCs w:val="22"/>
        </w:rPr>
        <w:t>no es lo que se solicito no garantiza el acceso a la información solicito se entregue lo que solicite”</w:t>
      </w:r>
    </w:p>
    <w:p w14:paraId="49CDA6AE" w14:textId="77777777" w:rsidR="006E34DE" w:rsidRPr="007F4CC8" w:rsidRDefault="006E34DE" w:rsidP="006E34DE">
      <w:pPr>
        <w:spacing w:line="259" w:lineRule="auto"/>
        <w:ind w:left="720"/>
        <w:jc w:val="both"/>
        <w:rPr>
          <w:rFonts w:ascii="Palatino Linotype" w:hAnsi="Palatino Linotype" w:cs="Arial"/>
          <w:i/>
          <w:sz w:val="22"/>
          <w:szCs w:val="22"/>
        </w:rPr>
      </w:pPr>
    </w:p>
    <w:p w14:paraId="71803115" w14:textId="77777777" w:rsidR="006E34DE" w:rsidRPr="007F4CC8" w:rsidRDefault="006E34DE" w:rsidP="006E34DE">
      <w:pPr>
        <w:spacing w:line="259" w:lineRule="auto"/>
        <w:ind w:left="720"/>
        <w:jc w:val="both"/>
        <w:rPr>
          <w:rFonts w:ascii="Palatino Linotype" w:hAnsi="Palatino Linotype" w:cs="Arial"/>
          <w:b/>
          <w:i/>
          <w:sz w:val="22"/>
          <w:szCs w:val="22"/>
        </w:rPr>
      </w:pPr>
    </w:p>
    <w:p w14:paraId="5DE7E498" w14:textId="77777777" w:rsidR="00B7743A" w:rsidRPr="007F4CC8" w:rsidRDefault="00B7743A" w:rsidP="00B7743A">
      <w:pPr>
        <w:numPr>
          <w:ilvl w:val="0"/>
          <w:numId w:val="1"/>
        </w:numPr>
        <w:spacing w:line="259" w:lineRule="auto"/>
        <w:jc w:val="both"/>
        <w:rPr>
          <w:rFonts w:ascii="Palatino Linotype" w:hAnsi="Palatino Linotype" w:cs="Arial"/>
          <w:b/>
          <w:i/>
          <w:sz w:val="22"/>
          <w:szCs w:val="22"/>
        </w:rPr>
      </w:pPr>
      <w:r w:rsidRPr="007F4CC8">
        <w:rPr>
          <w:rFonts w:ascii="Palatino Linotype" w:hAnsi="Palatino Linotype" w:cs="Arial"/>
          <w:b/>
          <w:i/>
          <w:sz w:val="22"/>
          <w:szCs w:val="22"/>
        </w:rPr>
        <w:t>y Razones o Motivos de Inconformidad</w:t>
      </w:r>
    </w:p>
    <w:p w14:paraId="24397FB3" w14:textId="77777777" w:rsidR="00B7743A" w:rsidRPr="007F4CC8" w:rsidRDefault="00B7743A" w:rsidP="00693462">
      <w:pPr>
        <w:spacing w:line="259" w:lineRule="auto"/>
        <w:ind w:left="720"/>
        <w:jc w:val="both"/>
        <w:rPr>
          <w:rFonts w:ascii="Palatino Linotype" w:hAnsi="Palatino Linotype" w:cs="Arial"/>
          <w:bCs/>
          <w:i/>
          <w:sz w:val="22"/>
          <w:szCs w:val="22"/>
        </w:rPr>
      </w:pPr>
      <w:r w:rsidRPr="007F4CC8">
        <w:rPr>
          <w:rFonts w:ascii="Palatino Linotype" w:hAnsi="Palatino Linotype" w:cs="Arial"/>
          <w:bCs/>
          <w:i/>
          <w:sz w:val="22"/>
          <w:szCs w:val="22"/>
        </w:rPr>
        <w:t>”</w:t>
      </w:r>
      <w:r w:rsidR="006E34DE" w:rsidRPr="007F4CC8">
        <w:rPr>
          <w:rFonts w:ascii="Palatino Linotype" w:hAnsi="Palatino Linotype"/>
          <w:i/>
          <w:color w:val="000000"/>
          <w:sz w:val="22"/>
          <w:szCs w:val="22"/>
        </w:rPr>
        <w:t xml:space="preserve"> solicito se entregue lo que solicite”</w:t>
      </w:r>
    </w:p>
    <w:p w14:paraId="4CE4BFC2" w14:textId="77777777" w:rsidR="00B7743A" w:rsidRPr="007F4CC8" w:rsidRDefault="00B7743A" w:rsidP="00B7743A">
      <w:pPr>
        <w:spacing w:line="360" w:lineRule="auto"/>
        <w:jc w:val="both"/>
        <w:rPr>
          <w:rFonts w:ascii="Palatino Linotype" w:hAnsi="Palatino Linotype"/>
          <w:i/>
          <w:lang w:val="es-MX"/>
        </w:rPr>
      </w:pPr>
    </w:p>
    <w:p w14:paraId="7E9D451F" w14:textId="77777777" w:rsidR="00B7743A" w:rsidRPr="007F4CC8" w:rsidRDefault="00B7743A" w:rsidP="00B7743A">
      <w:pPr>
        <w:spacing w:line="360" w:lineRule="auto"/>
        <w:jc w:val="both"/>
        <w:rPr>
          <w:rFonts w:ascii="Palatino Linotype" w:eastAsiaTheme="minorHAnsi" w:hAnsi="Palatino Linotype" w:cs="Arial"/>
          <w:b/>
          <w:sz w:val="28"/>
          <w:lang w:val="es-MX" w:eastAsia="en-US"/>
        </w:rPr>
      </w:pPr>
      <w:r w:rsidRPr="007F4CC8">
        <w:rPr>
          <w:rFonts w:ascii="Palatino Linotype" w:eastAsiaTheme="minorHAnsi" w:hAnsi="Palatino Linotype" w:cs="Arial"/>
          <w:b/>
          <w:sz w:val="28"/>
          <w:lang w:val="es-MX" w:eastAsia="en-US"/>
        </w:rPr>
        <w:t>CUARTO. Del turno del recurso de revisión.</w:t>
      </w:r>
    </w:p>
    <w:p w14:paraId="7271B9AF" w14:textId="77777777" w:rsidR="00B7743A" w:rsidRPr="007F4CC8" w:rsidRDefault="00B7743A" w:rsidP="00B7743A">
      <w:pPr>
        <w:spacing w:line="360" w:lineRule="auto"/>
        <w:jc w:val="both"/>
        <w:rPr>
          <w:rFonts w:ascii="Palatino Linotype" w:eastAsiaTheme="minorHAnsi" w:hAnsi="Palatino Linotype" w:cs="Arial"/>
          <w:b/>
          <w:lang w:val="es-MX" w:eastAsia="en-US"/>
        </w:rPr>
      </w:pPr>
      <w:r w:rsidRPr="007F4CC8">
        <w:rPr>
          <w:rFonts w:ascii="Palatino Linotype" w:eastAsiaTheme="minorHAnsi" w:hAnsi="Palatino Linotype" w:cs="Arial"/>
          <w:lang w:val="es-MX" w:eastAsia="en-US"/>
        </w:rPr>
        <w:t xml:space="preserve">Medio de impugnación que le fue turnado al Comisionado Presidente </w:t>
      </w:r>
      <w:r w:rsidRPr="007F4CC8">
        <w:rPr>
          <w:rFonts w:ascii="Palatino Linotype" w:eastAsiaTheme="minorHAnsi" w:hAnsi="Palatino Linotype" w:cs="Arial"/>
          <w:b/>
          <w:lang w:val="es-MX" w:eastAsia="en-US"/>
        </w:rPr>
        <w:t>José Martínez Vilchis</w:t>
      </w:r>
      <w:r w:rsidRPr="007F4CC8">
        <w:rPr>
          <w:rFonts w:ascii="Palatino Linotype" w:eastAsiaTheme="minorHAnsi" w:hAnsi="Palatino Linotype" w:cs="Arial"/>
          <w:lang w:val="es-MX" w:eastAsia="en-US"/>
        </w:rPr>
        <w:t xml:space="preserve"> de lo anterior y con fundamento en el artículo 185, fracción I, de la Ley de Transparencia y Acceso a la información Pública del Estado de México y Municipios, del cual recayó acuerdo de admisión en fechas </w:t>
      </w:r>
      <w:r w:rsidR="006E34DE" w:rsidRPr="007F4CC8">
        <w:rPr>
          <w:rFonts w:ascii="Palatino Linotype" w:eastAsiaTheme="minorHAnsi" w:hAnsi="Palatino Linotype" w:cs="Arial"/>
          <w:b/>
          <w:lang w:val="es-MX" w:eastAsia="en-US"/>
        </w:rPr>
        <w:t>veintidós</w:t>
      </w:r>
      <w:r w:rsidR="00A07E06" w:rsidRPr="007F4CC8">
        <w:rPr>
          <w:rFonts w:ascii="Palatino Linotype" w:eastAsiaTheme="minorHAnsi" w:hAnsi="Palatino Linotype" w:cs="Arial"/>
          <w:b/>
          <w:lang w:val="es-MX" w:eastAsia="en-US"/>
        </w:rPr>
        <w:t>, veintitrés y veinticuatro</w:t>
      </w:r>
      <w:r w:rsidR="006E34DE" w:rsidRPr="007F4CC8">
        <w:rPr>
          <w:rFonts w:ascii="Palatino Linotype" w:eastAsiaTheme="minorHAnsi" w:hAnsi="Palatino Linotype" w:cs="Arial"/>
          <w:b/>
          <w:lang w:val="es-MX" w:eastAsia="en-US"/>
        </w:rPr>
        <w:t xml:space="preserve"> de junio</w:t>
      </w:r>
      <w:r w:rsidRPr="007F4CC8">
        <w:rPr>
          <w:rFonts w:ascii="Palatino Linotype" w:eastAsiaTheme="minorHAnsi" w:hAnsi="Palatino Linotype" w:cs="Arial"/>
          <w:b/>
          <w:lang w:val="es-MX" w:eastAsia="en-US"/>
        </w:rPr>
        <w:t xml:space="preserve"> de dos mil </w:t>
      </w:r>
      <w:r w:rsidR="006E34DE" w:rsidRPr="007F4CC8">
        <w:rPr>
          <w:rFonts w:ascii="Palatino Linotype" w:eastAsiaTheme="minorHAnsi" w:hAnsi="Palatino Linotype" w:cs="Arial"/>
          <w:b/>
          <w:lang w:val="es-MX" w:eastAsia="en-US"/>
        </w:rPr>
        <w:t>veintiséis</w:t>
      </w:r>
      <w:r w:rsidRPr="007F4CC8">
        <w:rPr>
          <w:rFonts w:ascii="Palatino Linotype" w:eastAsiaTheme="minorHAnsi" w:hAnsi="Palatino Linotype" w:cs="Arial"/>
          <w:lang w:val="es-MX" w:eastAsia="en-US"/>
        </w:rPr>
        <w:t xml:space="preserve">, determinándose en él, un plazo de siete días para que las </w:t>
      </w:r>
      <w:r w:rsidRPr="007F4CC8">
        <w:rPr>
          <w:rFonts w:ascii="Palatino Linotype" w:eastAsiaTheme="minorHAnsi" w:hAnsi="Palatino Linotype" w:cs="Arial"/>
          <w:lang w:val="es-MX" w:eastAsia="en-US"/>
        </w:rPr>
        <w:lastRenderedPageBreak/>
        <w:t>partes manifestaran lo que a su derecho corresponda en términos del numeral ya citado.</w:t>
      </w:r>
    </w:p>
    <w:p w14:paraId="0FED5F7F" w14:textId="77777777" w:rsidR="00B7743A" w:rsidRPr="007F4CC8" w:rsidRDefault="00B7743A" w:rsidP="00B7743A">
      <w:pPr>
        <w:spacing w:line="360" w:lineRule="auto"/>
        <w:jc w:val="both"/>
        <w:rPr>
          <w:rFonts w:ascii="Palatino Linotype" w:eastAsiaTheme="minorHAnsi" w:hAnsi="Palatino Linotype" w:cs="Arial"/>
          <w:lang w:val="es-MX" w:eastAsia="en-US"/>
        </w:rPr>
      </w:pPr>
    </w:p>
    <w:p w14:paraId="2075346D" w14:textId="77777777" w:rsidR="00B7743A" w:rsidRPr="007F4CC8" w:rsidRDefault="00B7743A" w:rsidP="00B7743A">
      <w:pPr>
        <w:spacing w:line="360" w:lineRule="auto"/>
        <w:jc w:val="both"/>
        <w:rPr>
          <w:rFonts w:ascii="Palatino Linotype" w:hAnsi="Palatino Linotype" w:cs="Arial"/>
          <w:b/>
          <w:sz w:val="28"/>
          <w:szCs w:val="28"/>
        </w:rPr>
      </w:pPr>
      <w:r w:rsidRPr="007F4CC8">
        <w:rPr>
          <w:rFonts w:ascii="Palatino Linotype" w:hAnsi="Palatino Linotype" w:cs="Arial"/>
          <w:b/>
          <w:sz w:val="28"/>
          <w:szCs w:val="28"/>
        </w:rPr>
        <w:t xml:space="preserve">QUINTO. De la Acumulación </w:t>
      </w:r>
    </w:p>
    <w:p w14:paraId="4B68F04C" w14:textId="77777777" w:rsidR="00B7743A" w:rsidRPr="007F4CC8" w:rsidRDefault="00B7743A" w:rsidP="00B7743A">
      <w:pPr>
        <w:spacing w:line="360" w:lineRule="auto"/>
        <w:contextualSpacing/>
        <w:jc w:val="both"/>
        <w:rPr>
          <w:rFonts w:ascii="Palatino Linotype" w:hAnsi="Palatino Linotype" w:cs="Arial"/>
        </w:rPr>
      </w:pPr>
      <w:r w:rsidRPr="007F4CC8">
        <w:rPr>
          <w:rFonts w:ascii="Palatino Linotype" w:hAnsi="Palatino Linotype" w:cs="Arial"/>
        </w:rPr>
        <w:t xml:space="preserve">Posteriormente por Acuerdo, </w:t>
      </w:r>
      <w:r w:rsidRPr="007F4CC8">
        <w:rPr>
          <w:rFonts w:ascii="Palatino Linotype" w:hAnsi="Palatino Linotype" w:cs="Arial"/>
          <w:b/>
        </w:rPr>
        <w:t xml:space="preserve">en fecha </w:t>
      </w:r>
      <w:r w:rsidR="006E34DE" w:rsidRPr="007F4CC8">
        <w:rPr>
          <w:rFonts w:ascii="Palatino Linotype" w:hAnsi="Palatino Linotype" w:cs="Arial"/>
          <w:b/>
        </w:rPr>
        <w:t xml:space="preserve">treinta </w:t>
      </w:r>
      <w:r w:rsidRPr="007F4CC8">
        <w:rPr>
          <w:rFonts w:ascii="Palatino Linotype" w:hAnsi="Palatino Linotype" w:cs="Arial"/>
          <w:b/>
        </w:rPr>
        <w:t xml:space="preserve">de junio de dos mil veintiséis </w:t>
      </w:r>
      <w:r w:rsidRPr="007F4CC8">
        <w:rPr>
          <w:rFonts w:ascii="Palatino Linotype" w:hAnsi="Palatino Linotype"/>
        </w:rPr>
        <w:t xml:space="preserve">se aprobó la acumulación interna de los recursos de revisión </w:t>
      </w:r>
      <w:r w:rsidR="006E34DE" w:rsidRPr="007F4CC8">
        <w:rPr>
          <w:rFonts w:ascii="Palatino Linotype" w:hAnsi="Palatino Linotype"/>
          <w:b/>
        </w:rPr>
        <w:t>6450/INFOEM/IP/RR/2026, 06455/INFOEM/IP/RR/2026, 06460/INFOEM/IP/RR/2026 y 06465/INFOEM/IP/RR/2026</w:t>
      </w:r>
      <w:r w:rsidRPr="007F4CC8">
        <w:rPr>
          <w:rFonts w:ascii="Palatino Linotype" w:eastAsiaTheme="minorHAnsi" w:hAnsi="Palatino Linotype" w:cs="Arial"/>
          <w:lang w:val="es-MX" w:eastAsia="en-US"/>
        </w:rPr>
        <w:t xml:space="preserve">, </w:t>
      </w:r>
      <w:r w:rsidRPr="007F4CC8">
        <w:rPr>
          <w:rFonts w:ascii="Palatino Linotype" w:hAnsi="Palatino Linotype" w:cs="Arial"/>
        </w:rPr>
        <w:t xml:space="preserve">ya que existe identidad del solicitante, del </w:t>
      </w:r>
      <w:r w:rsidRPr="007F4CC8">
        <w:rPr>
          <w:rFonts w:ascii="Palatino Linotype" w:hAnsi="Palatino Linotype" w:cs="Arial"/>
          <w:b/>
        </w:rPr>
        <w:t>Sujeto Obligado</w:t>
      </w:r>
      <w:r w:rsidRPr="007F4CC8">
        <w:rPr>
          <w:rFonts w:ascii="Palatino Linotype" w:hAnsi="Palatino Linotype" w:cs="Arial"/>
        </w:rPr>
        <w:t xml:space="preserve"> y similitud de causas y objeto de solicitud</w:t>
      </w:r>
      <w:r w:rsidRPr="007F4CC8">
        <w:rPr>
          <w:rFonts w:cs="Arial"/>
        </w:rPr>
        <w:t>.</w:t>
      </w:r>
      <w:r w:rsidRPr="007F4CC8">
        <w:rPr>
          <w:rFonts w:ascii="Palatino Linotype" w:hAnsi="Palatino Linotype" w:cs="Palatino Linotype"/>
          <w:lang w:eastAsia="es-MX"/>
        </w:rPr>
        <w:t xml:space="preserve"> </w:t>
      </w:r>
      <w:r w:rsidRPr="007F4CC8">
        <w:rPr>
          <w:rFonts w:ascii="Palatino Linotype" w:hAnsi="Palatino Linotype"/>
        </w:rPr>
        <w:t>Lo anterior de conformidad con lo dispuesto en el artículo 195, de la Ley de Transparencia y Acceso a la información Pública del Estado de México y Municipios, y con el artículo 18 del Código de Procedimientos Administrativos del Estado de México, los cuales establecen respectivamente:</w:t>
      </w:r>
    </w:p>
    <w:p w14:paraId="13D75E04" w14:textId="77777777" w:rsidR="00B7743A" w:rsidRPr="007F4CC8" w:rsidRDefault="00B7743A" w:rsidP="00B7743A">
      <w:pPr>
        <w:spacing w:line="360" w:lineRule="auto"/>
        <w:ind w:left="851" w:right="851"/>
        <w:jc w:val="both"/>
        <w:rPr>
          <w:rFonts w:ascii="Palatino Linotype" w:hAnsi="Palatino Linotype"/>
          <w:i/>
          <w:sz w:val="22"/>
          <w:szCs w:val="22"/>
        </w:rPr>
      </w:pPr>
      <w:r w:rsidRPr="007F4CC8">
        <w:rPr>
          <w:rFonts w:ascii="Palatino Linotype" w:hAnsi="Palatino Linotype"/>
          <w:i/>
          <w:sz w:val="22"/>
          <w:szCs w:val="22"/>
        </w:rPr>
        <w:t>“</w:t>
      </w:r>
      <w:r w:rsidRPr="007F4CC8">
        <w:rPr>
          <w:rFonts w:ascii="Palatino Linotype" w:hAnsi="Palatino Linotype"/>
          <w:b/>
          <w:i/>
          <w:sz w:val="22"/>
          <w:szCs w:val="22"/>
        </w:rPr>
        <w:t>Artículo 195.</w:t>
      </w:r>
      <w:r w:rsidRPr="007F4CC8">
        <w:rPr>
          <w:rFonts w:ascii="Palatino Linotype" w:hAnsi="Palatino Linotype"/>
          <w:i/>
          <w:sz w:val="22"/>
          <w:szCs w:val="22"/>
        </w:rPr>
        <w:t xml:space="preserve"> En la tramitación del recurso de revisión se aplicarán supletoriamente las disposiciones contenidas en el </w:t>
      </w:r>
      <w:r w:rsidRPr="007F4CC8">
        <w:rPr>
          <w:rFonts w:ascii="Palatino Linotype" w:hAnsi="Palatino Linotype"/>
          <w:b/>
          <w:i/>
          <w:sz w:val="22"/>
          <w:szCs w:val="22"/>
          <w:u w:val="single"/>
        </w:rPr>
        <w:t>Código de Procedimientos Administrativos del Estado de México</w:t>
      </w:r>
      <w:r w:rsidRPr="007F4CC8">
        <w:rPr>
          <w:rFonts w:ascii="Palatino Linotype" w:hAnsi="Palatino Linotype"/>
          <w:i/>
          <w:sz w:val="22"/>
          <w:szCs w:val="22"/>
        </w:rPr>
        <w:t>.”</w:t>
      </w:r>
    </w:p>
    <w:p w14:paraId="483E8117" w14:textId="77777777" w:rsidR="00B7743A" w:rsidRPr="007F4CC8" w:rsidRDefault="00B7743A" w:rsidP="00B7743A">
      <w:pPr>
        <w:spacing w:line="360" w:lineRule="auto"/>
        <w:ind w:left="851" w:right="851"/>
        <w:jc w:val="both"/>
        <w:rPr>
          <w:rFonts w:ascii="Palatino Linotype" w:hAnsi="Palatino Linotype"/>
          <w:i/>
          <w:sz w:val="22"/>
          <w:szCs w:val="22"/>
        </w:rPr>
      </w:pPr>
    </w:p>
    <w:p w14:paraId="20EB2DB1" w14:textId="77777777" w:rsidR="00B7743A" w:rsidRPr="007F4CC8" w:rsidRDefault="00B7743A" w:rsidP="00B7743A">
      <w:pPr>
        <w:spacing w:line="360" w:lineRule="auto"/>
        <w:ind w:left="851" w:right="851"/>
        <w:jc w:val="both"/>
        <w:rPr>
          <w:rFonts w:ascii="Palatino Linotype" w:hAnsi="Palatino Linotype"/>
          <w:i/>
          <w:sz w:val="22"/>
          <w:szCs w:val="22"/>
        </w:rPr>
      </w:pPr>
      <w:r w:rsidRPr="007F4CC8">
        <w:rPr>
          <w:rFonts w:ascii="Palatino Linotype" w:hAnsi="Palatino Linotype"/>
          <w:i/>
          <w:sz w:val="22"/>
          <w:szCs w:val="22"/>
        </w:rPr>
        <w:t>“</w:t>
      </w:r>
      <w:r w:rsidRPr="007F4CC8">
        <w:rPr>
          <w:rFonts w:ascii="Palatino Linotype" w:hAnsi="Palatino Linotype"/>
          <w:b/>
          <w:i/>
          <w:sz w:val="22"/>
          <w:szCs w:val="22"/>
        </w:rPr>
        <w:t>Artículo 18.</w:t>
      </w:r>
      <w:r w:rsidRPr="007F4CC8">
        <w:rPr>
          <w:rFonts w:ascii="Palatino Linotype" w:hAnsi="Palatino Linotype"/>
          <w:i/>
          <w:sz w:val="22"/>
          <w:szCs w:val="22"/>
        </w:rPr>
        <w:t xml:space="preserve"> </w:t>
      </w:r>
      <w:r w:rsidRPr="007F4CC8">
        <w:rPr>
          <w:rFonts w:ascii="Palatino Linotype" w:hAnsi="Palatino Linotype"/>
          <w:b/>
          <w:i/>
          <w:sz w:val="22"/>
          <w:szCs w:val="22"/>
          <w:u w:val="single"/>
        </w:rPr>
        <w:t>La autoridad administrativa</w:t>
      </w:r>
      <w:r w:rsidRPr="007F4CC8">
        <w:rPr>
          <w:rFonts w:ascii="Palatino Linotype" w:hAnsi="Palatino Linotype"/>
          <w:i/>
          <w:sz w:val="22"/>
          <w:szCs w:val="22"/>
        </w:rPr>
        <w:t xml:space="preserve"> o el Tribunal </w:t>
      </w:r>
      <w:r w:rsidRPr="007F4CC8">
        <w:rPr>
          <w:rFonts w:ascii="Palatino Linotype" w:hAnsi="Palatino Linotype"/>
          <w:b/>
          <w:i/>
          <w:sz w:val="22"/>
          <w:szCs w:val="22"/>
          <w:u w:val="single"/>
        </w:rPr>
        <w:t>acordarán la acumulación</w:t>
      </w:r>
      <w:r w:rsidRPr="007F4CC8">
        <w:rPr>
          <w:rFonts w:ascii="Palatino Linotype" w:hAnsi="Palatino Linotype"/>
          <w:i/>
          <w:sz w:val="22"/>
          <w:szCs w:val="22"/>
        </w:rPr>
        <w:t xml:space="preserve"> de los expedientes del procedimiento y proceso administrativo que ante ellos se sigan</w:t>
      </w:r>
      <w:r w:rsidRPr="007F4CC8">
        <w:rPr>
          <w:rFonts w:ascii="Palatino Linotype" w:hAnsi="Palatino Linotype"/>
          <w:b/>
          <w:i/>
          <w:sz w:val="22"/>
          <w:szCs w:val="22"/>
          <w:u w:val="single"/>
        </w:rPr>
        <w:t>, de oficio</w:t>
      </w:r>
      <w:r w:rsidRPr="007F4CC8">
        <w:rPr>
          <w:rFonts w:ascii="Palatino Linotype" w:hAnsi="Palatino Linotype"/>
          <w:i/>
          <w:sz w:val="22"/>
          <w:szCs w:val="22"/>
        </w:rPr>
        <w:t xml:space="preserve"> o a petición de parte, </w:t>
      </w:r>
      <w:r w:rsidRPr="007F4CC8">
        <w:rPr>
          <w:rFonts w:ascii="Palatino Linotype" w:hAnsi="Palatino Linotype"/>
          <w:b/>
          <w:i/>
          <w:sz w:val="22"/>
          <w:szCs w:val="22"/>
          <w:u w:val="single"/>
        </w:rPr>
        <w:t>cuando las partes o los actos administrativos sean iguales, se trate de actos conexos o resulte conveniente el trámite unificado de los asuntos</w:t>
      </w:r>
      <w:r w:rsidRPr="007F4CC8">
        <w:rPr>
          <w:rFonts w:ascii="Palatino Linotype" w:hAnsi="Palatino Linotype"/>
          <w:i/>
          <w:sz w:val="22"/>
          <w:szCs w:val="22"/>
        </w:rPr>
        <w:t>, para evitar la emisión de resoluciones contradictorias. La misma regla se aplicará, en lo conducente, para la separación de los expedientes.”</w:t>
      </w:r>
    </w:p>
    <w:p w14:paraId="7944AD13" w14:textId="77777777" w:rsidR="00B7743A" w:rsidRPr="007F4CC8" w:rsidRDefault="00B7743A" w:rsidP="00B7743A">
      <w:pPr>
        <w:spacing w:line="360" w:lineRule="auto"/>
        <w:jc w:val="both"/>
        <w:rPr>
          <w:rFonts w:ascii="Palatino Linotype" w:eastAsiaTheme="minorHAnsi" w:hAnsi="Palatino Linotype" w:cs="Arial"/>
          <w:lang w:val="es-MX" w:eastAsia="en-US"/>
        </w:rPr>
      </w:pPr>
    </w:p>
    <w:p w14:paraId="5AB0A092" w14:textId="77777777" w:rsidR="00B7743A" w:rsidRPr="007F4CC8" w:rsidRDefault="00B7743A" w:rsidP="00B7743A">
      <w:pPr>
        <w:spacing w:line="360" w:lineRule="auto"/>
        <w:jc w:val="both"/>
        <w:rPr>
          <w:rFonts w:ascii="Palatino Linotype" w:eastAsiaTheme="minorHAnsi" w:hAnsi="Palatino Linotype" w:cs="Arial"/>
          <w:b/>
          <w:sz w:val="28"/>
          <w:lang w:val="es-MX" w:eastAsia="en-US"/>
        </w:rPr>
      </w:pPr>
      <w:r w:rsidRPr="007F4CC8">
        <w:rPr>
          <w:rFonts w:ascii="Palatino Linotype" w:eastAsiaTheme="minorHAnsi" w:hAnsi="Palatino Linotype" w:cs="Arial"/>
          <w:b/>
          <w:sz w:val="28"/>
          <w:lang w:val="es-MX" w:eastAsia="en-US"/>
        </w:rPr>
        <w:lastRenderedPageBreak/>
        <w:t>SEXTO. De la etapa de manifestaciones y/o alegatos.</w:t>
      </w:r>
    </w:p>
    <w:p w14:paraId="450CE5D1" w14:textId="77777777" w:rsidR="00B7743A" w:rsidRPr="007F4CC8" w:rsidRDefault="00B7743A" w:rsidP="00B7743A">
      <w:pPr>
        <w:spacing w:line="360" w:lineRule="auto"/>
        <w:jc w:val="both"/>
        <w:rPr>
          <w:rFonts w:ascii="Palatino Linotype" w:eastAsia="Calibri" w:hAnsi="Palatino Linotype" w:cs="Arial"/>
          <w:lang w:val="es-MX" w:eastAsia="en-US"/>
        </w:rPr>
      </w:pPr>
      <w:r w:rsidRPr="007F4CC8">
        <w:rPr>
          <w:rFonts w:ascii="Palatino Linotype" w:eastAsia="Calibri" w:hAnsi="Palatino Linotype" w:cs="Arial"/>
          <w:lang w:val="es-MX" w:eastAsia="en-US"/>
        </w:rPr>
        <w:t xml:space="preserve">Una vez transcurrido el término legal referido se destaca que </w:t>
      </w:r>
      <w:r w:rsidRPr="007F4CC8">
        <w:rPr>
          <w:rFonts w:ascii="Palatino Linotype" w:eastAsia="Calibri" w:hAnsi="Palatino Linotype" w:cs="Arial"/>
          <w:b/>
          <w:lang w:val="es-MX" w:eastAsia="en-US"/>
        </w:rPr>
        <w:t xml:space="preserve">El Sujeto Obligado rindió su informe justificado mediante los cuales ratifica su respuesta primigenia, </w:t>
      </w:r>
      <w:r w:rsidRPr="007F4CC8">
        <w:rPr>
          <w:rFonts w:ascii="Palatino Linotype" w:eastAsia="Calibri" w:hAnsi="Palatino Linotype" w:cs="Arial"/>
          <w:bCs/>
          <w:lang w:val="es-MX" w:eastAsia="en-US"/>
        </w:rPr>
        <w:t>los cuales</w:t>
      </w:r>
      <w:r w:rsidRPr="007F4CC8">
        <w:rPr>
          <w:rFonts w:ascii="Palatino Linotype" w:eastAsia="Palatino Linotype" w:hAnsi="Palatino Linotype" w:cs="Palatino Linotype"/>
          <w:noProof/>
          <w:color w:val="000000"/>
        </w:rPr>
        <w:t xml:space="preserve"> fueron puestos a la vista de la parte </w:t>
      </w:r>
      <w:r w:rsidRPr="007F4CC8">
        <w:rPr>
          <w:rFonts w:ascii="Palatino Linotype" w:eastAsia="Palatino Linotype" w:hAnsi="Palatino Linotype" w:cs="Palatino Linotype"/>
          <w:b/>
          <w:noProof/>
          <w:color w:val="000000"/>
        </w:rPr>
        <w:t xml:space="preserve">Recurrente  </w:t>
      </w:r>
      <w:r w:rsidR="006E34DE" w:rsidRPr="007F4CC8">
        <w:rPr>
          <w:rFonts w:ascii="Palatino Linotype" w:eastAsia="Palatino Linotype" w:hAnsi="Palatino Linotype" w:cs="Palatino Linotype"/>
          <w:bCs/>
          <w:noProof/>
          <w:color w:val="000000"/>
        </w:rPr>
        <w:t>en fecha dos y seis de julio</w:t>
      </w:r>
      <w:r w:rsidRPr="007F4CC8">
        <w:rPr>
          <w:rFonts w:ascii="Palatino Linotype" w:eastAsia="Palatino Linotype" w:hAnsi="Palatino Linotype" w:cs="Palatino Linotype"/>
          <w:bCs/>
          <w:noProof/>
          <w:color w:val="000000"/>
        </w:rPr>
        <w:t xml:space="preserve"> del año en curso </w:t>
      </w:r>
      <w:r w:rsidRPr="007F4CC8">
        <w:rPr>
          <w:rFonts w:ascii="Palatino Linotype" w:eastAsia="Palatino Linotype" w:hAnsi="Palatino Linotype" w:cs="Palatino Linotype"/>
          <w:noProof/>
          <w:color w:val="000000"/>
        </w:rPr>
        <w:t>a fin de que hiciera valer sus manifestaciones o rindiera alegatos que conforme a derecho resultaran procedentes; no obstante, fue omisa en ejercer dicha prerrogativa</w:t>
      </w:r>
      <w:r w:rsidRPr="007F4CC8">
        <w:rPr>
          <w:rFonts w:ascii="Palatino Linotype" w:eastAsia="Calibri" w:hAnsi="Palatino Linotype" w:cs="Arial"/>
          <w:lang w:val="es-MX" w:eastAsia="en-US"/>
        </w:rPr>
        <w:t>.</w:t>
      </w:r>
    </w:p>
    <w:p w14:paraId="1AD96888" w14:textId="77777777" w:rsidR="00B7743A" w:rsidRPr="007F4CC8" w:rsidRDefault="00B7743A" w:rsidP="00B7743A">
      <w:pPr>
        <w:spacing w:line="360" w:lineRule="auto"/>
        <w:jc w:val="both"/>
        <w:rPr>
          <w:rFonts w:ascii="Palatino Linotype" w:eastAsia="Calibri" w:hAnsi="Palatino Linotype" w:cs="Arial"/>
          <w:lang w:val="es-MX" w:eastAsia="en-US"/>
        </w:rPr>
      </w:pPr>
    </w:p>
    <w:p w14:paraId="218BE893" w14:textId="77777777" w:rsidR="00B7743A" w:rsidRPr="007F4CC8" w:rsidRDefault="00B7743A" w:rsidP="00B7743A">
      <w:pPr>
        <w:spacing w:line="360" w:lineRule="auto"/>
        <w:jc w:val="both"/>
        <w:rPr>
          <w:rFonts w:ascii="Palatino Linotype" w:hAnsi="Palatino Linotype"/>
        </w:rPr>
      </w:pPr>
      <w:r w:rsidRPr="007F4CC8">
        <w:rPr>
          <w:rFonts w:ascii="Palatino Linotype" w:eastAsiaTheme="minorHAnsi" w:hAnsi="Palatino Linotype" w:cs="Arial"/>
          <w:b/>
          <w:sz w:val="28"/>
          <w:lang w:val="es-MX" w:eastAsia="en-US"/>
        </w:rPr>
        <w:t>SÉPTIMO. Del cierre de instrucción.</w:t>
      </w:r>
    </w:p>
    <w:p w14:paraId="0F66079A" w14:textId="0CBF04A0" w:rsidR="00B7743A" w:rsidRPr="007F4CC8" w:rsidRDefault="00B7743A" w:rsidP="00B7743A">
      <w:pPr>
        <w:tabs>
          <w:tab w:val="left" w:pos="3206"/>
        </w:tabs>
        <w:spacing w:line="360" w:lineRule="auto"/>
        <w:jc w:val="both"/>
        <w:rPr>
          <w:rFonts w:ascii="Palatino Linotype" w:hAnsi="Palatino Linotype" w:cs="Arial"/>
        </w:rPr>
      </w:pPr>
      <w:r w:rsidRPr="007F4CC8">
        <w:rPr>
          <w:rFonts w:ascii="Palatino Linotype" w:eastAsiaTheme="minorHAnsi" w:hAnsi="Palatino Linotype" w:cs="Arial"/>
          <w:lang w:val="es-MX" w:eastAsia="en-US"/>
        </w:rPr>
        <w:t xml:space="preserve">Así, una vez transcurrido el término legal, procedió a decretarse el cierre de instrucción en fecha </w:t>
      </w:r>
      <w:r w:rsidR="000A6517" w:rsidRPr="007F4CC8">
        <w:rPr>
          <w:rFonts w:ascii="Palatino Linotype" w:eastAsiaTheme="minorHAnsi" w:hAnsi="Palatino Linotype" w:cs="Arial"/>
          <w:b/>
          <w:lang w:val="es-MX" w:eastAsia="en-US"/>
        </w:rPr>
        <w:t>quince de julio</w:t>
      </w:r>
      <w:r w:rsidRPr="007F4CC8">
        <w:rPr>
          <w:rFonts w:ascii="Palatino Linotype" w:eastAsiaTheme="minorHAnsi" w:hAnsi="Palatino Linotype" w:cs="Arial"/>
          <w:b/>
          <w:lang w:val="es-MX" w:eastAsia="en-US"/>
        </w:rPr>
        <w:t xml:space="preserve"> de dos mil veintiséis</w:t>
      </w:r>
      <w:r w:rsidRPr="007F4CC8">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4A3670DA" w14:textId="77777777" w:rsidR="00B7743A" w:rsidRPr="007F4CC8" w:rsidRDefault="00B7743A" w:rsidP="00B7743A">
      <w:pPr>
        <w:spacing w:line="360" w:lineRule="auto"/>
        <w:ind w:right="49"/>
        <w:jc w:val="both"/>
        <w:rPr>
          <w:rFonts w:ascii="Palatino Linotype" w:hAnsi="Palatino Linotype" w:cs="Arial"/>
        </w:rPr>
      </w:pPr>
    </w:p>
    <w:p w14:paraId="259432DD" w14:textId="77777777" w:rsidR="00B7743A" w:rsidRPr="007F4CC8" w:rsidRDefault="00B7743A" w:rsidP="00B7743A">
      <w:pPr>
        <w:spacing w:line="360" w:lineRule="auto"/>
        <w:jc w:val="both"/>
        <w:rPr>
          <w:rFonts w:ascii="Palatino Linotype" w:eastAsiaTheme="minorHAnsi" w:hAnsi="Palatino Linotype" w:cs="Arial"/>
          <w:lang w:val="es-MX" w:eastAsia="en-US"/>
        </w:rPr>
      </w:pPr>
    </w:p>
    <w:p w14:paraId="41700FB1" w14:textId="77777777" w:rsidR="00B7743A" w:rsidRPr="007F4CC8" w:rsidRDefault="00B7743A" w:rsidP="00B7743A">
      <w:pPr>
        <w:spacing w:line="360" w:lineRule="auto"/>
        <w:jc w:val="center"/>
        <w:rPr>
          <w:rFonts w:ascii="Palatino Linotype" w:eastAsiaTheme="minorHAnsi" w:hAnsi="Palatino Linotype" w:cs="Arial"/>
          <w:b/>
          <w:sz w:val="28"/>
          <w:lang w:val="es-MX" w:eastAsia="en-US"/>
        </w:rPr>
      </w:pPr>
      <w:r w:rsidRPr="007F4CC8">
        <w:rPr>
          <w:rFonts w:ascii="Palatino Linotype" w:eastAsiaTheme="minorHAnsi" w:hAnsi="Palatino Linotype" w:cs="Arial"/>
          <w:b/>
          <w:sz w:val="28"/>
          <w:lang w:val="es-MX" w:eastAsia="en-US"/>
        </w:rPr>
        <w:t xml:space="preserve">C O N S I D E R A N D O </w:t>
      </w:r>
    </w:p>
    <w:p w14:paraId="0316D71D" w14:textId="77777777" w:rsidR="00B7743A" w:rsidRPr="007F4CC8" w:rsidRDefault="00B7743A" w:rsidP="00B7743A">
      <w:pPr>
        <w:spacing w:line="360" w:lineRule="auto"/>
        <w:rPr>
          <w:rFonts w:ascii="Palatino Linotype" w:eastAsiaTheme="minorHAnsi" w:hAnsi="Palatino Linotype" w:cs="Arial"/>
          <w:b/>
          <w:lang w:val="es-MX" w:eastAsia="en-US"/>
        </w:rPr>
      </w:pPr>
    </w:p>
    <w:p w14:paraId="1E4736E6" w14:textId="77777777" w:rsidR="00B7743A" w:rsidRPr="007F4CC8" w:rsidRDefault="00B7743A" w:rsidP="00B7743A">
      <w:pPr>
        <w:spacing w:line="360" w:lineRule="auto"/>
        <w:rPr>
          <w:rFonts w:ascii="Palatino Linotype" w:eastAsiaTheme="minorHAnsi" w:hAnsi="Palatino Linotype" w:cs="Arial"/>
          <w:b/>
          <w:lang w:val="es-MX" w:eastAsia="en-US"/>
        </w:rPr>
      </w:pPr>
    </w:p>
    <w:p w14:paraId="2D11D459" w14:textId="77777777" w:rsidR="00B7743A" w:rsidRPr="007F4CC8" w:rsidRDefault="00B7743A" w:rsidP="00B7743A">
      <w:pPr>
        <w:spacing w:line="360" w:lineRule="auto"/>
        <w:jc w:val="both"/>
        <w:rPr>
          <w:rFonts w:ascii="Palatino Linotype" w:eastAsiaTheme="minorHAnsi" w:hAnsi="Palatino Linotype" w:cs="Arial"/>
          <w:sz w:val="28"/>
          <w:lang w:val="es-MX" w:eastAsia="en-US"/>
        </w:rPr>
      </w:pPr>
      <w:r w:rsidRPr="007F4CC8">
        <w:rPr>
          <w:rFonts w:ascii="Palatino Linotype" w:eastAsiaTheme="minorHAnsi" w:hAnsi="Palatino Linotype" w:cs="Arial"/>
          <w:b/>
          <w:sz w:val="28"/>
          <w:lang w:val="es-MX" w:eastAsia="en-US"/>
        </w:rPr>
        <w:t>PRIMERO. De la competencia</w:t>
      </w:r>
      <w:r w:rsidRPr="007F4CC8">
        <w:rPr>
          <w:rFonts w:ascii="Palatino Linotype" w:eastAsiaTheme="minorHAnsi" w:hAnsi="Palatino Linotype" w:cs="Arial"/>
          <w:sz w:val="28"/>
          <w:lang w:val="es-MX" w:eastAsia="en-US"/>
        </w:rPr>
        <w:t>.</w:t>
      </w:r>
    </w:p>
    <w:p w14:paraId="200C2D0E" w14:textId="77777777" w:rsidR="00B7743A" w:rsidRPr="007F4CC8" w:rsidRDefault="00B7743A" w:rsidP="00B7743A">
      <w:pPr>
        <w:spacing w:line="360" w:lineRule="auto"/>
        <w:jc w:val="both"/>
        <w:rPr>
          <w:rFonts w:ascii="Palatino Linotype" w:hAnsi="Palatino Linotype"/>
        </w:rPr>
      </w:pPr>
      <w:r w:rsidRPr="007F4CC8">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w:t>
      </w:r>
      <w:r w:rsidRPr="007F4CC8">
        <w:rPr>
          <w:rFonts w:ascii="Palatino Linotype" w:hAnsi="Palatino Linotype"/>
        </w:rPr>
        <w:lastRenderedPageBreak/>
        <w:t>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E2939F2" w14:textId="77777777" w:rsidR="00B7743A" w:rsidRPr="007F4CC8" w:rsidRDefault="00B7743A" w:rsidP="00B7743A">
      <w:pPr>
        <w:spacing w:line="360" w:lineRule="auto"/>
        <w:jc w:val="both"/>
        <w:rPr>
          <w:rFonts w:ascii="Palatino Linotype" w:eastAsiaTheme="minorHAnsi" w:hAnsi="Palatino Linotype" w:cs="Arial"/>
          <w:lang w:val="es-MX" w:eastAsia="en-US"/>
        </w:rPr>
      </w:pPr>
    </w:p>
    <w:p w14:paraId="5EA0B3CE" w14:textId="77777777" w:rsidR="00B7743A" w:rsidRPr="007F4CC8" w:rsidRDefault="00B7743A" w:rsidP="00B7743A">
      <w:pPr>
        <w:autoSpaceDE w:val="0"/>
        <w:autoSpaceDN w:val="0"/>
        <w:adjustRightInd w:val="0"/>
        <w:spacing w:line="360" w:lineRule="auto"/>
        <w:jc w:val="both"/>
        <w:rPr>
          <w:rFonts w:ascii="Palatino Linotype" w:eastAsiaTheme="minorHAnsi" w:hAnsi="Palatino Linotype" w:cs="Arial"/>
          <w:b/>
          <w:sz w:val="28"/>
          <w:lang w:val="es-MX" w:eastAsia="en-US"/>
        </w:rPr>
      </w:pPr>
      <w:r w:rsidRPr="007F4CC8">
        <w:rPr>
          <w:rFonts w:ascii="Palatino Linotype" w:eastAsiaTheme="minorHAnsi" w:hAnsi="Palatino Linotype" w:cs="Arial"/>
          <w:b/>
          <w:sz w:val="28"/>
          <w:lang w:val="es-MX" w:eastAsia="en-US"/>
        </w:rPr>
        <w:t xml:space="preserve">SEGUNDO. De los alcances del Recurso de Revisión. </w:t>
      </w:r>
    </w:p>
    <w:p w14:paraId="561EDD32" w14:textId="77777777" w:rsidR="00B7743A" w:rsidRPr="007F4CC8" w:rsidRDefault="00B7743A" w:rsidP="00B7743A">
      <w:pPr>
        <w:autoSpaceDE w:val="0"/>
        <w:autoSpaceDN w:val="0"/>
        <w:adjustRightInd w:val="0"/>
        <w:spacing w:line="360" w:lineRule="auto"/>
        <w:jc w:val="both"/>
        <w:rPr>
          <w:rFonts w:ascii="Palatino Linotype" w:eastAsiaTheme="minorHAnsi" w:hAnsi="Palatino Linotype" w:cs="Arial"/>
          <w:lang w:val="es-MX" w:eastAsia="en-US"/>
        </w:rPr>
      </w:pPr>
      <w:r w:rsidRPr="007F4CC8">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7918AE90" w14:textId="77777777" w:rsidR="00B7743A" w:rsidRPr="007F4CC8" w:rsidRDefault="00B7743A" w:rsidP="00B7743A">
      <w:pPr>
        <w:autoSpaceDE w:val="0"/>
        <w:autoSpaceDN w:val="0"/>
        <w:adjustRightInd w:val="0"/>
        <w:spacing w:line="360" w:lineRule="auto"/>
        <w:jc w:val="both"/>
        <w:rPr>
          <w:rFonts w:ascii="Palatino Linotype" w:eastAsiaTheme="minorHAnsi" w:hAnsi="Palatino Linotype" w:cs="Arial"/>
          <w:lang w:val="es-MX" w:eastAsia="en-US"/>
        </w:rPr>
      </w:pPr>
    </w:p>
    <w:p w14:paraId="42EDBDA1" w14:textId="77777777" w:rsidR="00B7743A" w:rsidRPr="007F4CC8" w:rsidRDefault="00B7743A" w:rsidP="00B7743A">
      <w:pPr>
        <w:pBdr>
          <w:top w:val="nil"/>
          <w:left w:val="nil"/>
          <w:bottom w:val="nil"/>
          <w:right w:val="nil"/>
          <w:between w:val="nil"/>
        </w:pBdr>
        <w:spacing w:line="360" w:lineRule="auto"/>
        <w:contextualSpacing/>
        <w:jc w:val="both"/>
        <w:rPr>
          <w:rFonts w:ascii="Palatino Linotype" w:hAnsi="Palatino Linotype" w:cs="Arial"/>
          <w:b/>
          <w:sz w:val="26"/>
          <w:szCs w:val="26"/>
        </w:rPr>
      </w:pPr>
      <w:r w:rsidRPr="007F4CC8">
        <w:rPr>
          <w:rFonts w:ascii="Palatino Linotype" w:eastAsia="Palatino Linotype" w:hAnsi="Palatino Linotype" w:cs="Palatino Linotype"/>
          <w:b/>
          <w:sz w:val="26"/>
          <w:szCs w:val="26"/>
        </w:rPr>
        <w:t>TERCERO</w:t>
      </w:r>
      <w:r w:rsidRPr="007F4CC8">
        <w:rPr>
          <w:rFonts w:ascii="Palatino Linotype" w:hAnsi="Palatino Linotype" w:cs="Arial"/>
          <w:b/>
          <w:sz w:val="26"/>
          <w:szCs w:val="26"/>
        </w:rPr>
        <w:t>. Cuestiones de previo y especial pronunciamiento.</w:t>
      </w:r>
    </w:p>
    <w:p w14:paraId="359091F2" w14:textId="77777777" w:rsidR="00B7743A" w:rsidRPr="007F4CC8" w:rsidRDefault="00B7743A" w:rsidP="00B7743A">
      <w:pPr>
        <w:pBdr>
          <w:top w:val="nil"/>
          <w:left w:val="nil"/>
          <w:bottom w:val="nil"/>
          <w:right w:val="nil"/>
          <w:between w:val="nil"/>
        </w:pBdr>
        <w:spacing w:line="360" w:lineRule="auto"/>
        <w:contextualSpacing/>
        <w:jc w:val="both"/>
        <w:rPr>
          <w:rFonts w:ascii="Palatino Linotype" w:hAnsi="Palatino Linotype" w:cs="Arial"/>
          <w:lang w:val="es-MX"/>
        </w:rPr>
      </w:pPr>
      <w:r w:rsidRPr="007F4CC8">
        <w:rPr>
          <w:rFonts w:ascii="Palatino Linotype" w:hAnsi="Palatino Linotype" w:cs="Arial"/>
          <w:lang w:val="es-MX"/>
        </w:rPr>
        <w:t>Los Recursos de Revisión en estudio contienen los elementos normativos de validez exigidos en la Ley de Transparencia y Acceso a la Información Pública del Estado de México y Municipios, establecidos en el artículo 180 que enuncia:</w:t>
      </w:r>
    </w:p>
    <w:p w14:paraId="063BBD32" w14:textId="77777777" w:rsidR="00B7743A" w:rsidRPr="007F4CC8" w:rsidRDefault="00B7743A" w:rsidP="00B7743A">
      <w:pPr>
        <w:autoSpaceDE w:val="0"/>
        <w:autoSpaceDN w:val="0"/>
        <w:adjustRightInd w:val="0"/>
        <w:ind w:left="567" w:right="567"/>
        <w:jc w:val="both"/>
        <w:rPr>
          <w:rFonts w:ascii="Palatino Linotype" w:hAnsi="Palatino Linotype" w:cs="Arial"/>
          <w:i/>
          <w:iCs/>
          <w:sz w:val="22"/>
          <w:szCs w:val="22"/>
          <w:lang w:val="es-MX"/>
        </w:rPr>
      </w:pPr>
      <w:r w:rsidRPr="007F4CC8">
        <w:rPr>
          <w:rFonts w:ascii="Palatino Linotype" w:hAnsi="Palatino Linotype" w:cs="Arial"/>
          <w:i/>
          <w:iCs/>
          <w:sz w:val="22"/>
          <w:szCs w:val="22"/>
          <w:lang w:val="es-MX"/>
        </w:rPr>
        <w:t>“Artículo 180. El recurso de revisión contendrá:</w:t>
      </w:r>
    </w:p>
    <w:p w14:paraId="3CD5D732" w14:textId="77777777" w:rsidR="00B7743A" w:rsidRPr="007F4CC8" w:rsidRDefault="00B7743A" w:rsidP="00B7743A">
      <w:pPr>
        <w:autoSpaceDE w:val="0"/>
        <w:autoSpaceDN w:val="0"/>
        <w:adjustRightInd w:val="0"/>
        <w:ind w:left="567" w:right="567"/>
        <w:jc w:val="both"/>
        <w:rPr>
          <w:rFonts w:ascii="Palatino Linotype" w:hAnsi="Palatino Linotype" w:cs="Arial"/>
          <w:i/>
          <w:iCs/>
          <w:sz w:val="22"/>
          <w:szCs w:val="22"/>
          <w:lang w:val="es-MX"/>
        </w:rPr>
      </w:pPr>
      <w:r w:rsidRPr="007F4CC8">
        <w:rPr>
          <w:rFonts w:ascii="Palatino Linotype" w:hAnsi="Palatino Linotype" w:cs="Arial"/>
          <w:i/>
          <w:iCs/>
          <w:sz w:val="22"/>
          <w:szCs w:val="22"/>
          <w:lang w:val="es-MX"/>
        </w:rPr>
        <w:t>I. El sujeto obligado ante la cual se presentó la solicitud;</w:t>
      </w:r>
    </w:p>
    <w:p w14:paraId="72AD5D32" w14:textId="77777777" w:rsidR="00B7743A" w:rsidRPr="007F4CC8" w:rsidRDefault="00B7743A" w:rsidP="00B7743A">
      <w:pPr>
        <w:autoSpaceDE w:val="0"/>
        <w:autoSpaceDN w:val="0"/>
        <w:adjustRightInd w:val="0"/>
        <w:ind w:left="567" w:right="567"/>
        <w:jc w:val="both"/>
        <w:rPr>
          <w:rFonts w:ascii="Palatino Linotype" w:hAnsi="Palatino Linotype" w:cs="Arial"/>
          <w:i/>
          <w:iCs/>
          <w:sz w:val="22"/>
          <w:szCs w:val="22"/>
          <w:lang w:val="es-MX"/>
        </w:rPr>
      </w:pPr>
      <w:r w:rsidRPr="007F4CC8">
        <w:rPr>
          <w:rFonts w:ascii="Palatino Linotype" w:hAnsi="Palatino Linotype" w:cs="Arial"/>
          <w:b/>
          <w:bCs/>
          <w:i/>
          <w:iCs/>
          <w:sz w:val="22"/>
          <w:szCs w:val="22"/>
          <w:u w:val="single"/>
          <w:lang w:val="es-MX"/>
        </w:rPr>
        <w:t>II. El nombre del solicitante</w:t>
      </w:r>
      <w:r w:rsidRPr="007F4CC8">
        <w:rPr>
          <w:rFonts w:ascii="Palatino Linotype" w:hAnsi="Palatino Linotype" w:cs="Arial"/>
          <w:i/>
          <w:iCs/>
          <w:sz w:val="22"/>
          <w:szCs w:val="22"/>
          <w:lang w:val="es-MX"/>
        </w:rPr>
        <w:t xml:space="preserve"> que recurre o de su representante y, en su caso, del tercero interesado, así como la dirección o medio que señale para recibir notificaciones; </w:t>
      </w:r>
    </w:p>
    <w:p w14:paraId="7FDD44AA" w14:textId="77777777" w:rsidR="00B7743A" w:rsidRPr="007F4CC8" w:rsidRDefault="00B7743A" w:rsidP="00B7743A">
      <w:pPr>
        <w:autoSpaceDE w:val="0"/>
        <w:autoSpaceDN w:val="0"/>
        <w:adjustRightInd w:val="0"/>
        <w:ind w:left="567" w:right="567"/>
        <w:jc w:val="both"/>
        <w:rPr>
          <w:rFonts w:ascii="Palatino Linotype" w:hAnsi="Palatino Linotype" w:cs="Arial"/>
          <w:i/>
          <w:iCs/>
          <w:sz w:val="22"/>
          <w:szCs w:val="22"/>
          <w:lang w:val="es-MX"/>
        </w:rPr>
      </w:pPr>
      <w:r w:rsidRPr="007F4CC8">
        <w:rPr>
          <w:rFonts w:ascii="Palatino Linotype" w:hAnsi="Palatino Linotype" w:cs="Arial"/>
          <w:i/>
          <w:iCs/>
          <w:sz w:val="22"/>
          <w:szCs w:val="22"/>
          <w:lang w:val="es-MX"/>
        </w:rPr>
        <w:t>III. El número de folio de respuesta de la solicitud de acceso;</w:t>
      </w:r>
    </w:p>
    <w:p w14:paraId="66A0378D" w14:textId="77777777" w:rsidR="00B7743A" w:rsidRPr="007F4CC8" w:rsidRDefault="00B7743A" w:rsidP="00B7743A">
      <w:pPr>
        <w:autoSpaceDE w:val="0"/>
        <w:autoSpaceDN w:val="0"/>
        <w:adjustRightInd w:val="0"/>
        <w:ind w:left="567" w:right="567"/>
        <w:jc w:val="both"/>
        <w:rPr>
          <w:rFonts w:ascii="Palatino Linotype" w:hAnsi="Palatino Linotype" w:cs="Arial"/>
          <w:i/>
          <w:iCs/>
          <w:sz w:val="22"/>
          <w:szCs w:val="22"/>
          <w:lang w:val="es-MX"/>
        </w:rPr>
      </w:pPr>
      <w:r w:rsidRPr="007F4CC8">
        <w:rPr>
          <w:rFonts w:ascii="Palatino Linotype" w:hAnsi="Palatino Linotype" w:cs="Arial"/>
          <w:i/>
          <w:iCs/>
          <w:sz w:val="22"/>
          <w:szCs w:val="22"/>
          <w:lang w:val="es-MX"/>
        </w:rPr>
        <w:t>IV. La fecha en que fue notificada la respuesta al solicitante o tuvo conocimiento del acto reclamado, o de presentación de la solicitud, en caso de falta de respuesta;</w:t>
      </w:r>
    </w:p>
    <w:p w14:paraId="2B7FF790" w14:textId="77777777" w:rsidR="00B7743A" w:rsidRPr="007F4CC8" w:rsidRDefault="00B7743A" w:rsidP="00B7743A">
      <w:pPr>
        <w:autoSpaceDE w:val="0"/>
        <w:autoSpaceDN w:val="0"/>
        <w:adjustRightInd w:val="0"/>
        <w:ind w:left="567" w:right="567"/>
        <w:jc w:val="both"/>
        <w:rPr>
          <w:rFonts w:ascii="Palatino Linotype" w:hAnsi="Palatino Linotype" w:cs="Arial"/>
          <w:i/>
          <w:iCs/>
          <w:sz w:val="22"/>
          <w:szCs w:val="22"/>
          <w:lang w:val="es-MX"/>
        </w:rPr>
      </w:pPr>
      <w:r w:rsidRPr="007F4CC8">
        <w:rPr>
          <w:rFonts w:ascii="Palatino Linotype" w:hAnsi="Palatino Linotype" w:cs="Arial"/>
          <w:i/>
          <w:iCs/>
          <w:sz w:val="22"/>
          <w:szCs w:val="22"/>
          <w:lang w:val="es-MX"/>
        </w:rPr>
        <w:t>V. El acto que se recurre;</w:t>
      </w:r>
    </w:p>
    <w:p w14:paraId="674912E5" w14:textId="77777777" w:rsidR="00B7743A" w:rsidRPr="007F4CC8" w:rsidRDefault="00B7743A" w:rsidP="00B7743A">
      <w:pPr>
        <w:autoSpaceDE w:val="0"/>
        <w:autoSpaceDN w:val="0"/>
        <w:adjustRightInd w:val="0"/>
        <w:ind w:left="567" w:right="567"/>
        <w:jc w:val="both"/>
        <w:rPr>
          <w:rFonts w:ascii="Palatino Linotype" w:hAnsi="Palatino Linotype" w:cs="Arial"/>
          <w:i/>
          <w:iCs/>
          <w:sz w:val="22"/>
          <w:szCs w:val="22"/>
          <w:lang w:val="es-MX"/>
        </w:rPr>
      </w:pPr>
      <w:r w:rsidRPr="007F4CC8">
        <w:rPr>
          <w:rFonts w:ascii="Palatino Linotype" w:hAnsi="Palatino Linotype" w:cs="Arial"/>
          <w:i/>
          <w:iCs/>
          <w:sz w:val="22"/>
          <w:szCs w:val="22"/>
          <w:lang w:val="es-MX"/>
        </w:rPr>
        <w:t>VI. Las razones o motivos de inconformidad;</w:t>
      </w:r>
    </w:p>
    <w:p w14:paraId="7966D53F" w14:textId="77777777" w:rsidR="00B7743A" w:rsidRPr="007F4CC8" w:rsidRDefault="00B7743A" w:rsidP="00B7743A">
      <w:pPr>
        <w:autoSpaceDE w:val="0"/>
        <w:autoSpaceDN w:val="0"/>
        <w:adjustRightInd w:val="0"/>
        <w:ind w:left="567" w:right="567"/>
        <w:jc w:val="both"/>
        <w:rPr>
          <w:rFonts w:ascii="Palatino Linotype" w:hAnsi="Palatino Linotype" w:cs="Arial"/>
          <w:i/>
          <w:iCs/>
          <w:sz w:val="22"/>
          <w:szCs w:val="22"/>
          <w:lang w:val="es-MX"/>
        </w:rPr>
      </w:pPr>
      <w:r w:rsidRPr="007F4CC8">
        <w:rPr>
          <w:rFonts w:ascii="Palatino Linotype" w:hAnsi="Palatino Linotype" w:cs="Arial"/>
          <w:i/>
          <w:iCs/>
          <w:sz w:val="22"/>
          <w:szCs w:val="22"/>
          <w:lang w:val="es-MX"/>
        </w:rPr>
        <w:lastRenderedPageBreak/>
        <w:t>VII. La copia de la respuesta que se impugna y, en su caso, de la notificación correspondiente, en el caso de respuesta de la solicitud; y</w:t>
      </w:r>
    </w:p>
    <w:p w14:paraId="790FCDF7" w14:textId="77777777" w:rsidR="00B7743A" w:rsidRPr="007F4CC8" w:rsidRDefault="00B7743A" w:rsidP="00B7743A">
      <w:pPr>
        <w:autoSpaceDE w:val="0"/>
        <w:autoSpaceDN w:val="0"/>
        <w:adjustRightInd w:val="0"/>
        <w:ind w:left="567" w:right="567"/>
        <w:jc w:val="both"/>
        <w:rPr>
          <w:rFonts w:ascii="Palatino Linotype" w:hAnsi="Palatino Linotype" w:cs="Arial"/>
          <w:i/>
          <w:iCs/>
          <w:sz w:val="22"/>
          <w:szCs w:val="22"/>
          <w:lang w:val="es-MX"/>
        </w:rPr>
      </w:pPr>
      <w:r w:rsidRPr="007F4CC8">
        <w:rPr>
          <w:rFonts w:ascii="Palatino Linotype" w:hAnsi="Palatino Linotype" w:cs="Arial"/>
          <w:i/>
          <w:iCs/>
          <w:sz w:val="22"/>
          <w:szCs w:val="22"/>
          <w:lang w:val="es-MX"/>
        </w:rPr>
        <w:t>VIII. Firma del recurrente, en su caso, cuando se presente por escrito, requisito sin el cual se dará trámite al recurso.</w:t>
      </w:r>
    </w:p>
    <w:p w14:paraId="6E5D7523" w14:textId="77777777" w:rsidR="00B7743A" w:rsidRPr="007F4CC8" w:rsidRDefault="00B7743A" w:rsidP="00B7743A">
      <w:pPr>
        <w:autoSpaceDE w:val="0"/>
        <w:autoSpaceDN w:val="0"/>
        <w:adjustRightInd w:val="0"/>
        <w:ind w:left="567" w:right="567"/>
        <w:jc w:val="both"/>
        <w:rPr>
          <w:rFonts w:ascii="Palatino Linotype" w:hAnsi="Palatino Linotype" w:cs="Arial"/>
          <w:i/>
          <w:iCs/>
          <w:sz w:val="22"/>
          <w:szCs w:val="22"/>
          <w:lang w:val="es-MX"/>
        </w:rPr>
      </w:pPr>
      <w:r w:rsidRPr="007F4CC8">
        <w:rPr>
          <w:rFonts w:ascii="Palatino Linotype" w:hAnsi="Palatino Linotype" w:cs="Arial"/>
          <w:i/>
          <w:iCs/>
          <w:sz w:val="22"/>
          <w:szCs w:val="22"/>
          <w:lang w:val="es-MX"/>
        </w:rPr>
        <w:t>Adicionalmente, se podrán anexar las pruebas y demás elementos que considere procedentes someter a juicio del Instituto.</w:t>
      </w:r>
    </w:p>
    <w:p w14:paraId="1263BC06" w14:textId="77777777" w:rsidR="00B7743A" w:rsidRPr="007F4CC8" w:rsidRDefault="00B7743A" w:rsidP="00B7743A">
      <w:pPr>
        <w:autoSpaceDE w:val="0"/>
        <w:autoSpaceDN w:val="0"/>
        <w:adjustRightInd w:val="0"/>
        <w:ind w:left="567" w:right="567"/>
        <w:jc w:val="both"/>
        <w:rPr>
          <w:rFonts w:ascii="Palatino Linotype" w:hAnsi="Palatino Linotype" w:cs="Arial"/>
          <w:i/>
          <w:iCs/>
          <w:sz w:val="22"/>
          <w:szCs w:val="22"/>
          <w:lang w:val="es-MX"/>
        </w:rPr>
      </w:pPr>
      <w:r w:rsidRPr="007F4CC8">
        <w:rPr>
          <w:rFonts w:ascii="Palatino Linotype" w:hAnsi="Palatino Linotype" w:cs="Arial"/>
          <w:i/>
          <w:iCs/>
          <w:sz w:val="22"/>
          <w:szCs w:val="22"/>
          <w:lang w:val="es-MX"/>
        </w:rPr>
        <w:t>En ningún caso será necesario que el particular ratifique el recurso de revisión interpuesto.</w:t>
      </w:r>
    </w:p>
    <w:p w14:paraId="1730F2D8" w14:textId="77777777" w:rsidR="00B7743A" w:rsidRPr="007F4CC8" w:rsidRDefault="00B7743A" w:rsidP="00B7743A">
      <w:pPr>
        <w:autoSpaceDE w:val="0"/>
        <w:autoSpaceDN w:val="0"/>
        <w:adjustRightInd w:val="0"/>
        <w:ind w:left="567" w:right="567"/>
        <w:jc w:val="both"/>
        <w:rPr>
          <w:rFonts w:ascii="Palatino Linotype" w:hAnsi="Palatino Linotype" w:cs="Arial"/>
          <w:b/>
          <w:bCs/>
          <w:i/>
          <w:iCs/>
          <w:sz w:val="22"/>
          <w:szCs w:val="22"/>
          <w:u w:val="single"/>
          <w:lang w:val="es-MX"/>
        </w:rPr>
      </w:pPr>
      <w:r w:rsidRPr="007F4CC8">
        <w:rPr>
          <w:rFonts w:ascii="Palatino Linotype" w:hAnsi="Palatino Linotype" w:cs="Arial"/>
          <w:b/>
          <w:bCs/>
          <w:i/>
          <w:iCs/>
          <w:sz w:val="22"/>
          <w:szCs w:val="22"/>
          <w:u w:val="single"/>
          <w:lang w:val="es-MX"/>
        </w:rPr>
        <w:t>En caso de que el recurso se interponga de manera electrónica no será indispensable que contengan los requisitos establecidos en las fracciones II, IV, VII y VIII.” [Sic]</w:t>
      </w:r>
    </w:p>
    <w:p w14:paraId="4BE118F1" w14:textId="77777777" w:rsidR="00B7743A" w:rsidRPr="007F4CC8" w:rsidRDefault="00B7743A" w:rsidP="00B7743A">
      <w:pPr>
        <w:autoSpaceDE w:val="0"/>
        <w:autoSpaceDN w:val="0"/>
        <w:adjustRightInd w:val="0"/>
        <w:spacing w:line="360" w:lineRule="auto"/>
        <w:jc w:val="both"/>
        <w:rPr>
          <w:rFonts w:ascii="Palatino Linotype" w:hAnsi="Palatino Linotype"/>
        </w:rPr>
      </w:pPr>
    </w:p>
    <w:p w14:paraId="1586B28A" w14:textId="77777777" w:rsidR="00B7743A" w:rsidRPr="007F4CC8" w:rsidRDefault="00B7743A" w:rsidP="00B7743A">
      <w:pPr>
        <w:autoSpaceDE w:val="0"/>
        <w:autoSpaceDN w:val="0"/>
        <w:adjustRightInd w:val="0"/>
        <w:spacing w:line="360" w:lineRule="auto"/>
        <w:jc w:val="both"/>
        <w:rPr>
          <w:rFonts w:ascii="Palatino Linotype" w:hAnsi="Palatino Linotype"/>
        </w:rPr>
      </w:pPr>
      <w:r w:rsidRPr="007F4CC8">
        <w:rPr>
          <w:rFonts w:ascii="Palatino Linotype" w:hAnsi="Palatino Linotype"/>
        </w:rPr>
        <w:t xml:space="preserve">Cabe señalar que la parte Recurrente </w:t>
      </w:r>
      <w:r w:rsidRPr="007F4CC8">
        <w:rPr>
          <w:rFonts w:ascii="Palatino Linotype" w:hAnsi="Palatino Linotype"/>
          <w:u w:val="single"/>
        </w:rPr>
        <w:t xml:space="preserve">no proporcionó su nombre al ejercer su derecho de acceso a la información pública; </w:t>
      </w:r>
      <w:r w:rsidRPr="007F4CC8">
        <w:rPr>
          <w:rFonts w:ascii="Palatino Linotype" w:hAnsi="Palatino Linotype"/>
        </w:rPr>
        <w:t xml:space="preserve">sin embargo, no es motivo para desechar las solicitudes de acceso a la información pública conforme a lo previsto en el artículo 155, penúltimo párrafo de la Ley de Transparencia y Acceso a la Información Pública del Estado de México y Municipios que señala lo siguiente: </w:t>
      </w:r>
    </w:p>
    <w:p w14:paraId="6B7C1B91"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rPr>
      </w:pPr>
      <w:r w:rsidRPr="007F4CC8">
        <w:rPr>
          <w:rFonts w:ascii="Palatino Linotype" w:hAnsi="Palatino Linotype"/>
          <w:i/>
          <w:iCs/>
          <w:sz w:val="22"/>
          <w:szCs w:val="22"/>
        </w:rPr>
        <w:t>“</w:t>
      </w:r>
      <w:r w:rsidRPr="007F4CC8">
        <w:rPr>
          <w:rFonts w:ascii="Palatino Linotype" w:hAnsi="Palatino Linotype"/>
          <w:b/>
          <w:i/>
          <w:iCs/>
          <w:sz w:val="22"/>
          <w:szCs w:val="22"/>
        </w:rPr>
        <w:t>Artículo 55.(…)</w:t>
      </w:r>
    </w:p>
    <w:p w14:paraId="133A75CD"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rPr>
      </w:pPr>
      <w:r w:rsidRPr="007F4CC8">
        <w:rPr>
          <w:rFonts w:ascii="Palatino Linotype" w:hAnsi="Palatino Linotype"/>
          <w:i/>
          <w:iCs/>
          <w:sz w:val="22"/>
          <w:szCs w:val="22"/>
        </w:rPr>
        <w:t>Las solicitudes anónimas, con nombre incompleto o seudónimo serán procedentes para su trámite por parte del sujeto obligado ante quien se presente. No podrá requerirse información adicional con motivo del nombre proporcionado por el solicitante.” [Sic]</w:t>
      </w:r>
    </w:p>
    <w:p w14:paraId="44C5F125" w14:textId="77777777" w:rsidR="00B7743A" w:rsidRPr="007F4CC8" w:rsidRDefault="00B7743A" w:rsidP="00B7743A">
      <w:pPr>
        <w:autoSpaceDE w:val="0"/>
        <w:autoSpaceDN w:val="0"/>
        <w:adjustRightInd w:val="0"/>
        <w:spacing w:line="360" w:lineRule="auto"/>
        <w:ind w:right="567"/>
        <w:jc w:val="both"/>
        <w:rPr>
          <w:rFonts w:ascii="Palatino Linotype" w:hAnsi="Palatino Linotype" w:cs="Arial"/>
          <w:b/>
          <w:i/>
          <w:iCs/>
          <w:sz w:val="28"/>
          <w:szCs w:val="28"/>
          <w:lang w:val="es-MX"/>
        </w:rPr>
      </w:pPr>
    </w:p>
    <w:p w14:paraId="78C0F0B4" w14:textId="77777777" w:rsidR="00B7743A" w:rsidRPr="007F4CC8" w:rsidRDefault="00B7743A" w:rsidP="00B7743A">
      <w:pPr>
        <w:autoSpaceDE w:val="0"/>
        <w:autoSpaceDN w:val="0"/>
        <w:adjustRightInd w:val="0"/>
        <w:spacing w:line="360" w:lineRule="auto"/>
        <w:jc w:val="both"/>
        <w:rPr>
          <w:rFonts w:ascii="Palatino Linotype" w:hAnsi="Palatino Linotype"/>
          <w:lang w:val="es-MX"/>
        </w:rPr>
      </w:pPr>
      <w:r w:rsidRPr="007F4CC8">
        <w:rPr>
          <w:rFonts w:ascii="Palatino Linotype" w:hAnsi="Palatino Linotype"/>
          <w:lang w:val="es-MX"/>
        </w:rPr>
        <w:t>Robusteciendo lo anterior se encuentra lo dispuesto en el artículo 5 párrafos vigésimo, vigésimo primero y vigésimo segundo, de la Constitución Política del Estado Libre y Soberano de México, se establece lo siguiente:</w:t>
      </w:r>
    </w:p>
    <w:p w14:paraId="1CDF288C" w14:textId="77777777" w:rsidR="00B7743A" w:rsidRPr="007F4CC8" w:rsidRDefault="00B7743A" w:rsidP="00B7743A">
      <w:pPr>
        <w:autoSpaceDE w:val="0"/>
        <w:autoSpaceDN w:val="0"/>
        <w:adjustRightInd w:val="0"/>
        <w:ind w:left="567" w:right="567"/>
        <w:jc w:val="center"/>
        <w:rPr>
          <w:rFonts w:ascii="Palatino Linotype" w:hAnsi="Palatino Linotype"/>
          <w:b/>
          <w:bCs/>
          <w:i/>
          <w:iCs/>
          <w:sz w:val="22"/>
          <w:szCs w:val="22"/>
          <w:u w:val="single"/>
          <w:lang w:val="es-MX"/>
        </w:rPr>
      </w:pPr>
      <w:r w:rsidRPr="007F4CC8">
        <w:rPr>
          <w:rFonts w:ascii="Palatino Linotype" w:hAnsi="Palatino Linotype"/>
          <w:b/>
          <w:bCs/>
          <w:i/>
          <w:iCs/>
          <w:sz w:val="22"/>
          <w:szCs w:val="22"/>
          <w:u w:val="single"/>
          <w:lang w:val="es-MX"/>
        </w:rPr>
        <w:t>Constitución Política del Estado Libre y Soberano de México</w:t>
      </w:r>
    </w:p>
    <w:p w14:paraId="38233FC7"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lang w:val="es-MX"/>
        </w:rPr>
      </w:pPr>
      <w:r w:rsidRPr="007F4CC8">
        <w:rPr>
          <w:rFonts w:ascii="Palatino Linotype" w:hAnsi="Palatino Linotype"/>
          <w:i/>
          <w:iCs/>
          <w:sz w:val="22"/>
          <w:szCs w:val="22"/>
          <w:lang w:val="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w:t>
      </w:r>
    </w:p>
    <w:p w14:paraId="3B52829F"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lang w:val="es-MX"/>
        </w:rPr>
      </w:pPr>
      <w:r w:rsidRPr="007F4CC8">
        <w:rPr>
          <w:rFonts w:ascii="Palatino Linotype" w:hAnsi="Palatino Linotype"/>
          <w:i/>
          <w:iCs/>
          <w:sz w:val="22"/>
          <w:szCs w:val="22"/>
          <w:lang w:val="es-MX"/>
        </w:rPr>
        <w:t xml:space="preserve">(…) </w:t>
      </w:r>
    </w:p>
    <w:p w14:paraId="6769D29E"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lang w:val="es-MX"/>
        </w:rPr>
      </w:pPr>
      <w:r w:rsidRPr="007F4CC8">
        <w:rPr>
          <w:rFonts w:ascii="Palatino Linotype" w:hAnsi="Palatino Linotype"/>
          <w:i/>
          <w:iCs/>
          <w:sz w:val="22"/>
          <w:szCs w:val="22"/>
          <w:lang w:val="es-MX"/>
        </w:rPr>
        <w:t xml:space="preserve">Toda persona en el Estado de México, tiene derecho al libre acceso a la información plural y oportuna, así como a buscar recibir y difundir información e ideas de toda índole por cualquier medio de expresión. </w:t>
      </w:r>
    </w:p>
    <w:p w14:paraId="61C1F4D4"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lang w:val="es-MX"/>
        </w:rPr>
      </w:pPr>
      <w:r w:rsidRPr="007F4CC8">
        <w:rPr>
          <w:rFonts w:ascii="Palatino Linotype" w:hAnsi="Palatino Linotype"/>
          <w:i/>
          <w:iCs/>
          <w:sz w:val="22"/>
          <w:szCs w:val="22"/>
          <w:lang w:val="es-MX"/>
        </w:rPr>
        <w:lastRenderedPageBreak/>
        <w:t xml:space="preserve">(…) </w:t>
      </w:r>
    </w:p>
    <w:p w14:paraId="68DA4566"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lang w:val="es-MX"/>
        </w:rPr>
      </w:pPr>
      <w:r w:rsidRPr="007F4CC8">
        <w:rPr>
          <w:rFonts w:ascii="Palatino Linotype" w:hAnsi="Palatino Linotype"/>
          <w:i/>
          <w:iCs/>
          <w:sz w:val="22"/>
          <w:szCs w:val="22"/>
          <w:lang w:val="es-MX"/>
        </w:rPr>
        <w:t xml:space="preserve">El derecho a la información será garantizado por el Estado. La ley establecerá las previsiones que permitan asegurar la protección, el respeto y la difusión de este derecho. 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 </w:t>
      </w:r>
    </w:p>
    <w:p w14:paraId="18A558D6"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lang w:val="es-MX"/>
        </w:rPr>
      </w:pPr>
      <w:r w:rsidRPr="007F4CC8">
        <w:rPr>
          <w:rFonts w:ascii="Palatino Linotype" w:hAnsi="Palatino Linotype"/>
          <w:i/>
          <w:iCs/>
          <w:sz w:val="22"/>
          <w:szCs w:val="22"/>
          <w:lang w:val="es-MX"/>
        </w:rPr>
        <w:t xml:space="preserve">(..) </w:t>
      </w:r>
    </w:p>
    <w:p w14:paraId="1A4DCA1C"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lang w:val="es-MX"/>
        </w:rPr>
      </w:pPr>
      <w:r w:rsidRPr="007F4CC8">
        <w:rPr>
          <w:rFonts w:ascii="Palatino Linotype" w:hAnsi="Palatino Linotype"/>
          <w:i/>
          <w:iCs/>
          <w:sz w:val="22"/>
          <w:szCs w:val="22"/>
          <w:lang w:val="es-MX"/>
        </w:rPr>
        <w:t>III. Toda persona, sin necesidad de acreditar interés alguno o justificar su utilización, tendrá acceso gratuito a la información pública, a sus datos personales o a la rectificación de éstos;</w:t>
      </w:r>
    </w:p>
    <w:p w14:paraId="354F48C6"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lang w:val="es-MX"/>
        </w:rPr>
      </w:pPr>
      <w:r w:rsidRPr="007F4CC8">
        <w:rPr>
          <w:rFonts w:ascii="Palatino Linotype" w:hAnsi="Palatino Linotype"/>
          <w:i/>
          <w:iCs/>
          <w:sz w:val="22"/>
          <w:szCs w:val="22"/>
          <w:lang w:val="es-MX"/>
        </w:rPr>
        <w:t xml:space="preserve">IV. Se establecerán mecanismos de acceso a la información y procedimientos de revisión expeditos que se sustanciarán ante el organismo autónomo especializado e imparcial que establece esta Constitución. </w:t>
      </w:r>
    </w:p>
    <w:p w14:paraId="3DA79B09"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lang w:val="es-MX"/>
        </w:rPr>
      </w:pPr>
      <w:r w:rsidRPr="007F4CC8">
        <w:rPr>
          <w:rFonts w:ascii="Palatino Linotype" w:hAnsi="Palatino Linotype"/>
          <w:i/>
          <w:iCs/>
          <w:sz w:val="22"/>
          <w:szCs w:val="22"/>
          <w:lang w:val="es-MX"/>
        </w:rPr>
        <w:t xml:space="preserve">(…) </w:t>
      </w:r>
    </w:p>
    <w:p w14:paraId="61F39091" w14:textId="77777777" w:rsidR="00B7743A" w:rsidRPr="007F4CC8" w:rsidRDefault="00B7743A" w:rsidP="00B7743A">
      <w:pPr>
        <w:autoSpaceDE w:val="0"/>
        <w:autoSpaceDN w:val="0"/>
        <w:adjustRightInd w:val="0"/>
        <w:ind w:left="567" w:right="567"/>
        <w:jc w:val="both"/>
        <w:rPr>
          <w:rFonts w:ascii="Palatino Linotype" w:hAnsi="Palatino Linotype"/>
          <w:b/>
          <w:bCs/>
          <w:i/>
          <w:iCs/>
          <w:sz w:val="22"/>
          <w:szCs w:val="22"/>
          <w:lang w:val="es-MX"/>
        </w:rPr>
      </w:pPr>
      <w:r w:rsidRPr="007F4CC8">
        <w:rPr>
          <w:rFonts w:ascii="Palatino Linotype" w:hAnsi="Palatino Linotype"/>
          <w:i/>
          <w:iCs/>
          <w:sz w:val="22"/>
          <w:szCs w:val="22"/>
          <w:lang w:val="es-MX"/>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7F4CC8">
        <w:rPr>
          <w:rFonts w:ascii="Palatino Linotype" w:hAnsi="Palatino Linotype"/>
          <w:b/>
          <w:bCs/>
          <w:i/>
          <w:iCs/>
          <w:sz w:val="22"/>
          <w:szCs w:val="22"/>
          <w:lang w:val="es-MX"/>
        </w:rPr>
        <w:t>[Sic]</w:t>
      </w:r>
    </w:p>
    <w:p w14:paraId="57FE04E2" w14:textId="77777777" w:rsidR="00B7743A" w:rsidRPr="007F4CC8" w:rsidRDefault="00B7743A" w:rsidP="00B7743A">
      <w:pPr>
        <w:autoSpaceDE w:val="0"/>
        <w:autoSpaceDN w:val="0"/>
        <w:adjustRightInd w:val="0"/>
        <w:ind w:left="567" w:right="567"/>
        <w:jc w:val="both"/>
        <w:rPr>
          <w:rFonts w:ascii="Palatino Linotype" w:hAnsi="Palatino Linotype"/>
          <w:b/>
          <w:bCs/>
          <w:i/>
          <w:iCs/>
          <w:sz w:val="22"/>
          <w:szCs w:val="22"/>
          <w:lang w:val="es-MX"/>
        </w:rPr>
      </w:pPr>
    </w:p>
    <w:p w14:paraId="470E35C2" w14:textId="77777777" w:rsidR="00B7743A" w:rsidRPr="007F4CC8" w:rsidRDefault="00B7743A" w:rsidP="00B7743A">
      <w:pPr>
        <w:autoSpaceDE w:val="0"/>
        <w:autoSpaceDN w:val="0"/>
        <w:adjustRightInd w:val="0"/>
        <w:spacing w:line="360" w:lineRule="auto"/>
        <w:jc w:val="both"/>
        <w:rPr>
          <w:rFonts w:ascii="Palatino Linotype" w:hAnsi="Palatino Linotype"/>
          <w:lang w:val="es-MX"/>
        </w:rPr>
      </w:pPr>
      <w:r w:rsidRPr="007F4CC8">
        <w:rPr>
          <w:rFonts w:ascii="Palatino Linotype" w:hAnsi="Palatino Linotype"/>
          <w:lang w:val="es-MX"/>
        </w:rPr>
        <w:t xml:space="preserve">Por otra parte, del contenido del artículo 1 de la Constitución Política de los Estados Unidos Mexicanos, se destaca lo siguiente: </w:t>
      </w:r>
    </w:p>
    <w:p w14:paraId="07311D49"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lang w:val="es-MX"/>
        </w:rPr>
      </w:pPr>
      <w:r w:rsidRPr="007F4CC8">
        <w:rPr>
          <w:rFonts w:ascii="Palatino Linotype" w:hAnsi="Palatino Linotype"/>
          <w:i/>
          <w:iCs/>
          <w:sz w:val="22"/>
          <w:szCs w:val="22"/>
          <w:lang w:val="es-MX"/>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Las normas relativas a los derechos humanos se interpretarán de conformidad con esta Constitución y con los tratados internacionales de la materia favoreciendo en todo tiempo a las personas la protección más amplia.</w:t>
      </w:r>
    </w:p>
    <w:p w14:paraId="023D29C7" w14:textId="77777777" w:rsidR="00B7743A" w:rsidRPr="007F4CC8" w:rsidRDefault="00B7743A" w:rsidP="00B7743A">
      <w:pPr>
        <w:autoSpaceDE w:val="0"/>
        <w:autoSpaceDN w:val="0"/>
        <w:adjustRightInd w:val="0"/>
        <w:ind w:left="567" w:right="567"/>
        <w:jc w:val="both"/>
        <w:rPr>
          <w:rFonts w:ascii="Palatino Linotype" w:hAnsi="Palatino Linotype"/>
          <w:i/>
          <w:iCs/>
          <w:sz w:val="22"/>
          <w:szCs w:val="22"/>
          <w:lang w:val="es-MX"/>
        </w:rPr>
      </w:pPr>
      <w:r w:rsidRPr="007F4CC8">
        <w:rPr>
          <w:rFonts w:ascii="Palatino Linotype" w:hAnsi="Palatino Linotype"/>
          <w:i/>
          <w:iCs/>
          <w:sz w:val="22"/>
          <w:szCs w:val="22"/>
          <w:lang w:val="es-MX"/>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[Sic] </w:t>
      </w:r>
    </w:p>
    <w:p w14:paraId="7F7869DE" w14:textId="77777777" w:rsidR="00B7743A" w:rsidRPr="007F4CC8" w:rsidRDefault="00B7743A" w:rsidP="00B7743A">
      <w:pPr>
        <w:autoSpaceDE w:val="0"/>
        <w:autoSpaceDN w:val="0"/>
        <w:adjustRightInd w:val="0"/>
        <w:ind w:left="567" w:right="567"/>
        <w:jc w:val="both"/>
        <w:rPr>
          <w:rFonts w:ascii="Palatino Linotype" w:hAnsi="Palatino Linotype"/>
          <w:i/>
          <w:iCs/>
          <w:lang w:val="es-MX"/>
        </w:rPr>
      </w:pPr>
    </w:p>
    <w:p w14:paraId="49825ACB" w14:textId="77777777" w:rsidR="00B7743A" w:rsidRPr="007F4CC8" w:rsidRDefault="00B7743A" w:rsidP="00B7743A">
      <w:pPr>
        <w:autoSpaceDE w:val="0"/>
        <w:autoSpaceDN w:val="0"/>
        <w:adjustRightInd w:val="0"/>
        <w:spacing w:line="360" w:lineRule="auto"/>
        <w:jc w:val="both"/>
        <w:rPr>
          <w:rFonts w:ascii="Palatino Linotype" w:hAnsi="Palatino Linotype"/>
          <w:lang w:val="es-MX"/>
        </w:rPr>
      </w:pPr>
      <w:r w:rsidRPr="007F4CC8">
        <w:rPr>
          <w:rFonts w:ascii="Palatino Linotype" w:hAnsi="Palatino Linotype"/>
          <w:lang w:val="es-MX"/>
        </w:rPr>
        <w:t xml:space="preserve">Por lo cual, de una interpretación sistemática, conforme y progresiva del derecho humano de acceso a la información pública se aprecia que toda persona, sin necesidad </w:t>
      </w:r>
      <w:r w:rsidRPr="007F4CC8">
        <w:rPr>
          <w:rFonts w:ascii="Palatino Linotype" w:hAnsi="Palatino Linotype"/>
          <w:lang w:val="es-MX"/>
        </w:rPr>
        <w:lastRenderedPageBreak/>
        <w:t xml:space="preserve">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F4CC8">
        <w:rPr>
          <w:rFonts w:ascii="Palatino Linotype" w:hAnsi="Palatino Linotype"/>
          <w:b/>
          <w:u w:val="single"/>
          <w:lang w:val="es-MX"/>
        </w:rPr>
        <w:t>incluso, la solicitud de acceso a la información pueda ser anónima</w:t>
      </w:r>
      <w:r w:rsidRPr="007F4CC8">
        <w:rPr>
          <w:rFonts w:ascii="Palatino Linotype" w:hAnsi="Palatino Linotype"/>
          <w:lang w:val="es-MX"/>
        </w:rPr>
        <w:t xml:space="preserve"> o no contener un nombre que identifique al solicitante o que permita tener certeza sobre su identidad.</w:t>
      </w:r>
    </w:p>
    <w:p w14:paraId="28E1F2F1" w14:textId="77777777" w:rsidR="00B7743A" w:rsidRPr="007F4CC8" w:rsidRDefault="00B7743A" w:rsidP="00B7743A">
      <w:pPr>
        <w:autoSpaceDE w:val="0"/>
        <w:autoSpaceDN w:val="0"/>
        <w:adjustRightInd w:val="0"/>
        <w:spacing w:line="360" w:lineRule="auto"/>
        <w:jc w:val="both"/>
        <w:rPr>
          <w:rFonts w:ascii="Palatino Linotype" w:hAnsi="Palatino Linotype"/>
          <w:lang w:val="es-MX"/>
        </w:rPr>
      </w:pPr>
    </w:p>
    <w:p w14:paraId="7F31CF2E" w14:textId="77777777" w:rsidR="00B7743A" w:rsidRPr="007F4CC8" w:rsidRDefault="00B7743A" w:rsidP="00B7743A">
      <w:p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7F4CC8">
        <w:rPr>
          <w:rFonts w:ascii="Palatino Linotype" w:hAnsi="Palatino Linotype"/>
          <w:lang w:val="es-MX"/>
        </w:rPr>
        <w:t>En conclusión, se cubrieron los requisitos de procedencia y procedibilidad y conforme a las constancias que obran en el expediente.</w:t>
      </w:r>
    </w:p>
    <w:p w14:paraId="34E60A6D" w14:textId="77777777" w:rsidR="00B7743A" w:rsidRPr="007F4CC8" w:rsidRDefault="00B7743A" w:rsidP="00B7743A">
      <w:pPr>
        <w:pBdr>
          <w:top w:val="nil"/>
          <w:left w:val="nil"/>
          <w:bottom w:val="nil"/>
          <w:right w:val="nil"/>
          <w:between w:val="nil"/>
        </w:pBdr>
        <w:spacing w:line="360" w:lineRule="auto"/>
        <w:contextualSpacing/>
        <w:jc w:val="both"/>
        <w:rPr>
          <w:rFonts w:ascii="Palatino Linotype" w:eastAsia="Palatino Linotype" w:hAnsi="Palatino Linotype" w:cs="Palatino Linotype"/>
        </w:rPr>
      </w:pPr>
    </w:p>
    <w:p w14:paraId="782AD508" w14:textId="77777777" w:rsidR="00B7743A" w:rsidRPr="007F4CC8" w:rsidRDefault="00B7743A" w:rsidP="00B7743A">
      <w:pPr>
        <w:spacing w:line="360" w:lineRule="auto"/>
        <w:jc w:val="both"/>
        <w:rPr>
          <w:rFonts w:ascii="Palatino Linotype" w:eastAsiaTheme="minorHAnsi" w:hAnsi="Palatino Linotype" w:cstheme="minorBidi"/>
          <w:b/>
          <w:sz w:val="26"/>
          <w:szCs w:val="26"/>
          <w:lang w:eastAsia="en-US"/>
        </w:rPr>
      </w:pPr>
      <w:r w:rsidRPr="007F4CC8">
        <w:rPr>
          <w:rFonts w:ascii="Palatino Linotype" w:eastAsiaTheme="minorHAnsi" w:hAnsi="Palatino Linotype" w:cstheme="minorBidi"/>
          <w:b/>
          <w:sz w:val="26"/>
          <w:szCs w:val="26"/>
          <w:lang w:eastAsia="en-US"/>
        </w:rPr>
        <w:t xml:space="preserve">CUARTO. De las causas de improcedencia. </w:t>
      </w:r>
    </w:p>
    <w:p w14:paraId="1E3B8127" w14:textId="77777777" w:rsidR="00B7743A" w:rsidRPr="007F4CC8" w:rsidRDefault="00B7743A" w:rsidP="00B7743A">
      <w:pPr>
        <w:spacing w:line="360" w:lineRule="auto"/>
        <w:jc w:val="both"/>
        <w:rPr>
          <w:rFonts w:ascii="Palatino Linotype" w:eastAsiaTheme="minorHAnsi" w:hAnsi="Palatino Linotype" w:cstheme="minorBidi"/>
          <w:lang w:eastAsia="en-US"/>
        </w:rPr>
      </w:pPr>
      <w:r w:rsidRPr="007F4CC8">
        <w:rPr>
          <w:rFonts w:ascii="Palatino Linotype" w:eastAsiaTheme="minorHAnsi" w:hAnsi="Palatino Linotype" w:cstheme="minorBidi"/>
          <w:lang w:eastAsia="en-US"/>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Órgano Garante.</w:t>
      </w:r>
    </w:p>
    <w:p w14:paraId="6BD688B6" w14:textId="77777777" w:rsidR="00B7743A" w:rsidRPr="007F4CC8" w:rsidRDefault="00B7743A" w:rsidP="00B7743A">
      <w:pPr>
        <w:spacing w:line="360" w:lineRule="auto"/>
        <w:jc w:val="both"/>
        <w:rPr>
          <w:rFonts w:ascii="Palatino Linotype" w:eastAsiaTheme="minorHAnsi" w:hAnsi="Palatino Linotype" w:cstheme="minorBidi"/>
          <w:lang w:eastAsia="en-US"/>
        </w:rPr>
      </w:pPr>
    </w:p>
    <w:p w14:paraId="20479C44" w14:textId="77777777" w:rsidR="00B7743A" w:rsidRPr="007F4CC8" w:rsidRDefault="00B7743A" w:rsidP="00B7743A">
      <w:pPr>
        <w:spacing w:line="360" w:lineRule="auto"/>
        <w:jc w:val="both"/>
        <w:rPr>
          <w:rFonts w:ascii="Palatino Linotype" w:eastAsiaTheme="minorHAnsi" w:hAnsi="Palatino Linotype" w:cstheme="minorBidi"/>
          <w:lang w:eastAsia="en-US"/>
        </w:rPr>
      </w:pPr>
      <w:r w:rsidRPr="007F4CC8">
        <w:rPr>
          <w:rFonts w:ascii="Palatino Linotype" w:eastAsiaTheme="minorHAnsi" w:hAnsi="Palatino Linotype" w:cstheme="minorBidi"/>
          <w:lang w:eastAsia="en-US"/>
        </w:rPr>
        <w:t xml:space="preserve">Siendo una facultad legal entrar al estudio de las causas de improcedencia que hagan valer las partes o que se adviertan de oficio por este Órgano Resolutor y por ende que son objeto de análisis previo al estudio de fondo del asunto; presupuestos procesales de inicio o trámite de un proceso, dotando de seguridad jurídica las resoluciones, máxime que se trata de una figura procesal adoptada en la ley de la materia, la cual permite dilucidar alguna causal que impida el estudio y resolución, cuando una vez admitido el recurso de revisión se advierta una causa de improcedencia que permita </w:t>
      </w:r>
      <w:r w:rsidRPr="007F4CC8">
        <w:rPr>
          <w:rFonts w:ascii="Palatino Linotype" w:eastAsiaTheme="minorHAnsi" w:hAnsi="Palatino Linotype" w:cstheme="minorBidi"/>
          <w:lang w:eastAsia="en-US"/>
        </w:rPr>
        <w:lastRenderedPageBreak/>
        <w:t>sobreseerlo, sin estudiar el fondo del asunto; estudio oficioso o a petición de parte que no son incompatibles con el derecho de acceso a la justicia, ya que éste no se coarta por regular causas de improcedencia y sobreseimiento con tales fines.</w:t>
      </w:r>
    </w:p>
    <w:p w14:paraId="764290C6" w14:textId="77777777" w:rsidR="00B7743A" w:rsidRPr="007F4CC8" w:rsidRDefault="00B7743A" w:rsidP="00B7743A">
      <w:pPr>
        <w:spacing w:line="360" w:lineRule="auto"/>
        <w:jc w:val="both"/>
        <w:rPr>
          <w:rFonts w:ascii="Palatino Linotype" w:eastAsiaTheme="minorHAnsi" w:hAnsi="Palatino Linotype" w:cstheme="minorBidi"/>
          <w:lang w:eastAsia="en-US"/>
        </w:rPr>
      </w:pPr>
    </w:p>
    <w:p w14:paraId="72B90558" w14:textId="77777777" w:rsidR="00B7743A" w:rsidRPr="007F4CC8" w:rsidRDefault="00B7743A" w:rsidP="00B7743A">
      <w:pPr>
        <w:spacing w:line="360" w:lineRule="auto"/>
        <w:jc w:val="both"/>
        <w:rPr>
          <w:rFonts w:ascii="Palatino Linotype" w:eastAsiaTheme="minorHAnsi" w:hAnsi="Palatino Linotype" w:cstheme="minorBidi"/>
          <w:lang w:eastAsia="en-US"/>
        </w:rPr>
      </w:pPr>
      <w:r w:rsidRPr="007F4CC8">
        <w:rPr>
          <w:rFonts w:ascii="Palatino Linotype" w:eastAsiaTheme="minorHAnsi" w:hAnsi="Palatino Linotype" w:cstheme="minorBidi"/>
          <w:lang w:eastAsia="en-US"/>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3F0F0644" w14:textId="77777777" w:rsidR="00B7743A" w:rsidRPr="007F4CC8" w:rsidRDefault="00B7743A" w:rsidP="00B7743A">
      <w:pPr>
        <w:spacing w:line="360" w:lineRule="auto"/>
        <w:jc w:val="both"/>
        <w:rPr>
          <w:rFonts w:ascii="Palatino Linotype" w:eastAsiaTheme="minorHAnsi" w:hAnsi="Palatino Linotype" w:cstheme="minorBidi"/>
          <w:lang w:eastAsia="en-US"/>
        </w:rPr>
      </w:pPr>
    </w:p>
    <w:p w14:paraId="3E703DF0" w14:textId="77777777" w:rsidR="00B7743A" w:rsidRPr="007F4CC8" w:rsidRDefault="00B7743A" w:rsidP="00B7743A">
      <w:pPr>
        <w:pStyle w:val="Ttulo2"/>
        <w:spacing w:before="0" w:line="360" w:lineRule="auto"/>
        <w:jc w:val="both"/>
        <w:rPr>
          <w:rFonts w:ascii="Palatino Linotype" w:eastAsia="Palatino Linotype" w:hAnsi="Palatino Linotype"/>
          <w:b/>
          <w:color w:val="auto"/>
          <w:sz w:val="28"/>
          <w:szCs w:val="24"/>
        </w:rPr>
      </w:pPr>
      <w:r w:rsidRPr="007F4CC8">
        <w:rPr>
          <w:rFonts w:ascii="Palatino Linotype" w:eastAsia="Palatino Linotype" w:hAnsi="Palatino Linotype"/>
          <w:b/>
          <w:color w:val="auto"/>
          <w:sz w:val="28"/>
          <w:szCs w:val="24"/>
        </w:rPr>
        <w:t>QUINTO. Estudio y resolución del asunto.</w:t>
      </w:r>
    </w:p>
    <w:p w14:paraId="7304F4DB" w14:textId="77777777" w:rsidR="00B7743A" w:rsidRPr="007F4CC8" w:rsidRDefault="00B7743A" w:rsidP="00B7743A">
      <w:pPr>
        <w:spacing w:line="360" w:lineRule="auto"/>
        <w:contextualSpacing/>
        <w:jc w:val="both"/>
        <w:rPr>
          <w:rFonts w:ascii="Palatino Linotype" w:hAnsi="Palatino Linotype" w:cs="Palatino Linotype"/>
          <w:lang w:val="es-ES_tradnl" w:eastAsia="es-MX"/>
        </w:rPr>
      </w:pPr>
      <w:r w:rsidRPr="007F4CC8">
        <w:rPr>
          <w:rFonts w:ascii="Palatino Linotype" w:hAnsi="Palatino Linotype" w:cs="Palatino Linotype"/>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0325924" w14:textId="77777777" w:rsidR="00B7743A" w:rsidRPr="007F4CC8" w:rsidRDefault="00B7743A" w:rsidP="00B7743A">
      <w:pPr>
        <w:spacing w:line="360" w:lineRule="auto"/>
        <w:contextualSpacing/>
        <w:jc w:val="both"/>
        <w:rPr>
          <w:rFonts w:ascii="Palatino Linotype" w:hAnsi="Palatino Linotype" w:cs="Palatino Linotype"/>
          <w:lang w:val="es-ES_tradnl" w:eastAsia="es-MX"/>
        </w:rPr>
      </w:pPr>
    </w:p>
    <w:p w14:paraId="46927CFD" w14:textId="77777777" w:rsidR="00B7743A" w:rsidRPr="007F4CC8" w:rsidRDefault="00B7743A" w:rsidP="004A5EB4">
      <w:pPr>
        <w:pBdr>
          <w:top w:val="nil"/>
          <w:left w:val="nil"/>
          <w:bottom w:val="nil"/>
          <w:right w:val="nil"/>
          <w:between w:val="nil"/>
        </w:pBdr>
        <w:spacing w:line="360" w:lineRule="auto"/>
        <w:ind w:right="-150"/>
        <w:jc w:val="both"/>
        <w:rPr>
          <w:rFonts w:ascii="Palatino Linotype" w:hAnsi="Palatino Linotype" w:cs="Palatino Linotype"/>
          <w:lang w:val="es-ES_tradnl" w:eastAsia="es-MX"/>
        </w:rPr>
      </w:pPr>
      <w:r w:rsidRPr="007F4CC8">
        <w:rPr>
          <w:rFonts w:ascii="Palatino Linotype" w:hAnsi="Palatino Linotype" w:cs="Palatino Linotype"/>
          <w:lang w:val="es-ES_tradnl" w:eastAsia="es-MX"/>
        </w:rPr>
        <w:t>Por tanto, es conveniente recordar que el hoy Recurrente requirió del Sujeto Obligado respecto los recursos de revisión lo siguiente:</w:t>
      </w:r>
    </w:p>
    <w:p w14:paraId="7CD1D79D" w14:textId="77777777" w:rsidR="00693462" w:rsidRPr="007F4CC8" w:rsidRDefault="007B7176" w:rsidP="007B7176">
      <w:pPr>
        <w:pStyle w:val="Prrafodelista"/>
        <w:numPr>
          <w:ilvl w:val="0"/>
          <w:numId w:val="8"/>
        </w:numPr>
        <w:spacing w:line="360" w:lineRule="auto"/>
        <w:jc w:val="both"/>
        <w:rPr>
          <w:rFonts w:ascii="Palatino Linotype" w:hAnsi="Palatino Linotype"/>
        </w:rPr>
      </w:pPr>
      <w:r w:rsidRPr="007F4CC8">
        <w:rPr>
          <w:rFonts w:ascii="Palatino Linotype" w:hAnsi="Palatino Linotype"/>
          <w:color w:val="000000"/>
        </w:rPr>
        <w:lastRenderedPageBreak/>
        <w:t xml:space="preserve">Documentos de auditorías, observaciones, expedientes y demás documentación relacionada con irregularidades o posibles desvíos de recursos </w:t>
      </w:r>
      <w:r w:rsidR="000B0477" w:rsidRPr="007F4CC8">
        <w:rPr>
          <w:rFonts w:ascii="Palatino Linotype" w:hAnsi="Palatino Linotype"/>
          <w:color w:val="000000"/>
        </w:rPr>
        <w:t xml:space="preserve">públicos </w:t>
      </w:r>
      <w:r w:rsidRPr="007F4CC8">
        <w:rPr>
          <w:rFonts w:ascii="Palatino Linotype" w:hAnsi="Palatino Linotype"/>
          <w:color w:val="000000"/>
        </w:rPr>
        <w:t>detectados durante del año 2004, 2009, 2018, 2023.</w:t>
      </w:r>
    </w:p>
    <w:p w14:paraId="19499CD8" w14:textId="77777777" w:rsidR="007B7176" w:rsidRPr="007F4CC8" w:rsidRDefault="007B7176" w:rsidP="007B7176">
      <w:pPr>
        <w:spacing w:line="360" w:lineRule="auto"/>
        <w:jc w:val="both"/>
        <w:rPr>
          <w:rFonts w:ascii="Palatino Linotype" w:hAnsi="Palatino Linotype"/>
        </w:rPr>
      </w:pPr>
    </w:p>
    <w:p w14:paraId="3812D938" w14:textId="77777777" w:rsidR="007B7176" w:rsidRPr="007F4CC8" w:rsidRDefault="007B7176" w:rsidP="007B7176">
      <w:pPr>
        <w:spacing w:line="360" w:lineRule="auto"/>
        <w:jc w:val="both"/>
        <w:rPr>
          <w:rFonts w:ascii="Palatino Linotype" w:hAnsi="Palatino Linotype"/>
        </w:rPr>
      </w:pPr>
      <w:r w:rsidRPr="007F4CC8">
        <w:rPr>
          <w:rFonts w:ascii="Palatino Linotype" w:hAnsi="Palatino Linotype"/>
        </w:rPr>
        <w:t xml:space="preserve">Por lo que mediante respuesta el Sujeto Obligado hizo entrega de los siguientes archivos electrónicos </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5245"/>
      </w:tblGrid>
      <w:tr w:rsidR="007B7176" w:rsidRPr="007F4CC8" w14:paraId="29E80B23" w14:textId="77777777" w:rsidTr="007B7176">
        <w:trPr>
          <w:jc w:val="center"/>
        </w:trPr>
        <w:tc>
          <w:tcPr>
            <w:tcW w:w="3260" w:type="dxa"/>
            <w:shd w:val="clear" w:color="auto" w:fill="D9D9D9"/>
          </w:tcPr>
          <w:p w14:paraId="46240F83" w14:textId="77777777" w:rsidR="007B7176" w:rsidRPr="007F4CC8" w:rsidRDefault="007B7176" w:rsidP="007B7176">
            <w:pPr>
              <w:jc w:val="center"/>
              <w:rPr>
                <w:rFonts w:ascii="Palatino Linotype" w:eastAsia="Palatino Linotype" w:hAnsi="Palatino Linotype" w:cs="Palatino Linotype"/>
                <w:b/>
                <w:i/>
                <w:sz w:val="22"/>
                <w:szCs w:val="22"/>
              </w:rPr>
            </w:pPr>
            <w:r w:rsidRPr="007F4CC8">
              <w:rPr>
                <w:rFonts w:ascii="Palatino Linotype" w:eastAsia="Palatino Linotype" w:hAnsi="Palatino Linotype" w:cs="Palatino Linotype"/>
                <w:b/>
                <w:i/>
                <w:sz w:val="22"/>
                <w:szCs w:val="22"/>
              </w:rPr>
              <w:t>Número de recurso de revisión</w:t>
            </w:r>
          </w:p>
        </w:tc>
        <w:tc>
          <w:tcPr>
            <w:tcW w:w="5245" w:type="dxa"/>
            <w:shd w:val="clear" w:color="auto" w:fill="D9D9D9"/>
          </w:tcPr>
          <w:p w14:paraId="7073EA15" w14:textId="77777777" w:rsidR="007B7176" w:rsidRPr="007F4CC8" w:rsidRDefault="007B7176" w:rsidP="007B7176">
            <w:pPr>
              <w:jc w:val="center"/>
              <w:rPr>
                <w:rFonts w:ascii="Palatino Linotype" w:eastAsia="Palatino Linotype" w:hAnsi="Palatino Linotype" w:cs="Palatino Linotype"/>
                <w:b/>
                <w:i/>
                <w:sz w:val="22"/>
                <w:szCs w:val="22"/>
              </w:rPr>
            </w:pPr>
            <w:r w:rsidRPr="007F4CC8">
              <w:rPr>
                <w:rFonts w:ascii="Palatino Linotype" w:eastAsia="Palatino Linotype" w:hAnsi="Palatino Linotype" w:cs="Palatino Linotype"/>
                <w:b/>
                <w:i/>
                <w:sz w:val="22"/>
                <w:szCs w:val="22"/>
              </w:rPr>
              <w:t>Respuestas</w:t>
            </w:r>
          </w:p>
        </w:tc>
      </w:tr>
      <w:tr w:rsidR="007B7176" w:rsidRPr="007F4CC8" w14:paraId="68376D19" w14:textId="77777777" w:rsidTr="007B7176">
        <w:trPr>
          <w:trHeight w:val="1136"/>
          <w:jc w:val="center"/>
        </w:trPr>
        <w:tc>
          <w:tcPr>
            <w:tcW w:w="3260" w:type="dxa"/>
          </w:tcPr>
          <w:p w14:paraId="45FFF995" w14:textId="77777777" w:rsidR="007B7176" w:rsidRPr="007F4CC8" w:rsidRDefault="007B7176" w:rsidP="007B7176">
            <w:pPr>
              <w:rPr>
                <w:rFonts w:ascii="Palatino Linotype" w:eastAsia="Palatino Linotype" w:hAnsi="Palatino Linotype" w:cs="Palatino Linotype"/>
                <w:b/>
                <w:sz w:val="22"/>
                <w:szCs w:val="22"/>
              </w:rPr>
            </w:pPr>
            <w:r w:rsidRPr="007F4CC8">
              <w:rPr>
                <w:rFonts w:ascii="Palatino Linotype" w:eastAsiaTheme="minorHAnsi" w:hAnsi="Palatino Linotype" w:cs="Arial"/>
                <w:b/>
                <w:bCs/>
                <w:sz w:val="22"/>
                <w:szCs w:val="22"/>
                <w:lang w:eastAsia="en-US"/>
              </w:rPr>
              <w:t xml:space="preserve">06450/INFOEM/IP/RR/2026 </w:t>
            </w:r>
            <w:r w:rsidRPr="007F4CC8">
              <w:rPr>
                <w:rFonts w:ascii="Palatino Linotype" w:eastAsiaTheme="minorHAnsi" w:hAnsi="Palatino Linotype" w:cs="Arial"/>
                <w:sz w:val="22"/>
                <w:szCs w:val="22"/>
                <w:lang w:eastAsia="en-US"/>
              </w:rPr>
              <w:t xml:space="preserve"> </w:t>
            </w:r>
          </w:p>
        </w:tc>
        <w:tc>
          <w:tcPr>
            <w:tcW w:w="5245" w:type="dxa"/>
          </w:tcPr>
          <w:p w14:paraId="0816A7FE" w14:textId="77777777" w:rsidR="007B7176" w:rsidRPr="007F4CC8" w:rsidRDefault="007B7176" w:rsidP="007B7176">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7F4CC8">
              <w:rPr>
                <w:rFonts w:ascii="Palatino Linotype" w:eastAsiaTheme="majorEastAsia" w:hAnsi="Palatino Linotype" w:cs="Arial"/>
                <w:b/>
                <w:bCs/>
                <w:sz w:val="22"/>
                <w:szCs w:val="22"/>
              </w:rPr>
              <w:t xml:space="preserve">SOLCITUD 2022, 2023.pdf:  </w:t>
            </w:r>
            <w:r w:rsidRPr="007F4CC8">
              <w:rPr>
                <w:rFonts w:ascii="Palatino Linotype" w:eastAsiaTheme="majorEastAsia" w:hAnsi="Palatino Linotype" w:cs="Arial"/>
                <w:bCs/>
                <w:sz w:val="22"/>
                <w:szCs w:val="22"/>
              </w:rPr>
              <w:t xml:space="preserve">Soporte documental que consta de tres fojas en formato PDF por medio del cual el Sujeto Obligado manifestó que puede consultar las auditorias internas realizadas a los ejercicios fiscales 2022, 2023 proporcionando una liga electrónica </w:t>
            </w:r>
          </w:p>
        </w:tc>
      </w:tr>
      <w:tr w:rsidR="007B7176" w:rsidRPr="007F4CC8" w14:paraId="2D7980E4" w14:textId="77777777" w:rsidTr="007B7176">
        <w:trPr>
          <w:trHeight w:val="905"/>
          <w:jc w:val="center"/>
        </w:trPr>
        <w:tc>
          <w:tcPr>
            <w:tcW w:w="3260" w:type="dxa"/>
          </w:tcPr>
          <w:p w14:paraId="31615045" w14:textId="77777777" w:rsidR="007B7176" w:rsidRPr="007F4CC8" w:rsidRDefault="007B7176" w:rsidP="007B7176">
            <w:pPr>
              <w:rPr>
                <w:rFonts w:ascii="Palatino Linotype" w:eastAsiaTheme="minorHAnsi" w:hAnsi="Palatino Linotype" w:cs="Arial"/>
                <w:b/>
                <w:bCs/>
                <w:sz w:val="22"/>
                <w:szCs w:val="22"/>
                <w:lang w:eastAsia="en-US"/>
              </w:rPr>
            </w:pPr>
            <w:r w:rsidRPr="007F4CC8">
              <w:rPr>
                <w:rFonts w:ascii="Palatino Linotype" w:eastAsiaTheme="minorHAnsi" w:hAnsi="Palatino Linotype" w:cs="Arial"/>
                <w:b/>
                <w:bCs/>
                <w:sz w:val="22"/>
                <w:szCs w:val="22"/>
                <w:lang w:eastAsia="en-US"/>
              </w:rPr>
              <w:t xml:space="preserve">06455/INFOEM/IP/RR/2026 </w:t>
            </w:r>
            <w:r w:rsidRPr="007F4CC8">
              <w:rPr>
                <w:rFonts w:ascii="Palatino Linotype" w:eastAsiaTheme="minorHAnsi" w:hAnsi="Palatino Linotype" w:cs="Arial"/>
                <w:sz w:val="22"/>
                <w:szCs w:val="22"/>
                <w:lang w:eastAsia="en-US"/>
              </w:rPr>
              <w:t xml:space="preserve"> </w:t>
            </w:r>
          </w:p>
        </w:tc>
        <w:tc>
          <w:tcPr>
            <w:tcW w:w="5245" w:type="dxa"/>
            <w:vMerge w:val="restart"/>
          </w:tcPr>
          <w:p w14:paraId="7D512807" w14:textId="77777777" w:rsidR="007B7176" w:rsidRPr="007F4CC8" w:rsidRDefault="007B7176" w:rsidP="007B7176">
            <w:pPr>
              <w:pBdr>
                <w:top w:val="nil"/>
                <w:left w:val="nil"/>
                <w:bottom w:val="nil"/>
                <w:right w:val="nil"/>
                <w:between w:val="nil"/>
              </w:pBdr>
              <w:spacing w:line="276" w:lineRule="auto"/>
              <w:ind w:right="49"/>
              <w:jc w:val="both"/>
              <w:rPr>
                <w:rFonts w:ascii="Palatino Linotype" w:eastAsia="Palatino Linotype" w:hAnsi="Palatino Linotype" w:cs="Palatino Linotype"/>
                <w:b/>
                <w:sz w:val="22"/>
                <w:szCs w:val="22"/>
              </w:rPr>
            </w:pPr>
            <w:r w:rsidRPr="007F4CC8">
              <w:rPr>
                <w:rFonts w:ascii="Palatino Linotype" w:eastAsiaTheme="majorEastAsia" w:hAnsi="Palatino Linotype" w:cs="Arial"/>
                <w:b/>
                <w:bCs/>
                <w:sz w:val="22"/>
                <w:szCs w:val="22"/>
              </w:rPr>
              <w:t>30ª EXTRAORDINARIA C.T..pdf</w:t>
            </w:r>
            <w:r w:rsidRPr="007F4CC8">
              <w:rPr>
                <w:rFonts w:ascii="Palatino Linotype" w:eastAsia="Palatino Linotype" w:hAnsi="Palatino Linotype" w:cs="Palatino Linotype"/>
                <w:sz w:val="22"/>
                <w:szCs w:val="22"/>
              </w:rPr>
              <w:t xml:space="preserve">: Soporte documental que consta de quince fojas en formato PDF por medio del que se advierte el acta de la Trigésima Sesión Extraordinaria del Comité de Transparencia mediante la cual se confirma la </w:t>
            </w:r>
            <w:r w:rsidRPr="007F4CC8">
              <w:rPr>
                <w:rFonts w:ascii="Palatino Linotype" w:eastAsia="Palatino Linotype" w:hAnsi="Palatino Linotype" w:cs="Palatino Linotype"/>
                <w:b/>
                <w:sz w:val="22"/>
                <w:szCs w:val="22"/>
              </w:rPr>
              <w:t>declaratoria de inexistencia de auditorías de deuda pública de los años 2022, 2023, 2024, 2025 y 2026, declaratoria de inexistencia de auditorías relacionadas con irregularidades o posibles desvió de recursos de los años 2000 al 2021.</w:t>
            </w:r>
          </w:p>
        </w:tc>
      </w:tr>
      <w:tr w:rsidR="007B7176" w:rsidRPr="007F4CC8" w14:paraId="35BD2961" w14:textId="77777777" w:rsidTr="007B7176">
        <w:trPr>
          <w:trHeight w:val="1129"/>
          <w:jc w:val="center"/>
        </w:trPr>
        <w:tc>
          <w:tcPr>
            <w:tcW w:w="3260" w:type="dxa"/>
          </w:tcPr>
          <w:p w14:paraId="2952777B" w14:textId="77777777" w:rsidR="007B7176" w:rsidRPr="007F4CC8" w:rsidRDefault="007B7176" w:rsidP="007B7176">
            <w:pPr>
              <w:rPr>
                <w:rFonts w:ascii="Palatino Linotype" w:eastAsiaTheme="minorHAnsi" w:hAnsi="Palatino Linotype" w:cs="Arial"/>
                <w:b/>
                <w:bCs/>
                <w:sz w:val="22"/>
                <w:szCs w:val="22"/>
                <w:lang w:eastAsia="en-US"/>
              </w:rPr>
            </w:pPr>
            <w:r w:rsidRPr="007F4CC8">
              <w:rPr>
                <w:rFonts w:ascii="Palatino Linotype" w:eastAsiaTheme="minorHAnsi" w:hAnsi="Palatino Linotype" w:cs="Arial"/>
                <w:b/>
                <w:bCs/>
                <w:sz w:val="22"/>
                <w:szCs w:val="22"/>
                <w:lang w:eastAsia="en-US"/>
              </w:rPr>
              <w:t xml:space="preserve">06460/INFOEM/IP/RR/2026 </w:t>
            </w:r>
            <w:r w:rsidRPr="007F4CC8">
              <w:rPr>
                <w:rFonts w:ascii="Palatino Linotype" w:eastAsiaTheme="minorHAnsi" w:hAnsi="Palatino Linotype" w:cs="Arial"/>
                <w:sz w:val="22"/>
                <w:szCs w:val="22"/>
                <w:lang w:eastAsia="en-US"/>
              </w:rPr>
              <w:t xml:space="preserve"> </w:t>
            </w:r>
          </w:p>
        </w:tc>
        <w:tc>
          <w:tcPr>
            <w:tcW w:w="5245" w:type="dxa"/>
            <w:vMerge/>
          </w:tcPr>
          <w:p w14:paraId="5BBE7C8E" w14:textId="77777777" w:rsidR="007B7176" w:rsidRPr="007F4CC8" w:rsidRDefault="007B7176" w:rsidP="007B7176">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tc>
      </w:tr>
      <w:tr w:rsidR="007B7176" w:rsidRPr="007F4CC8" w14:paraId="091A5BC9" w14:textId="77777777" w:rsidTr="007B7176">
        <w:trPr>
          <w:trHeight w:val="1614"/>
          <w:jc w:val="center"/>
        </w:trPr>
        <w:tc>
          <w:tcPr>
            <w:tcW w:w="3260" w:type="dxa"/>
          </w:tcPr>
          <w:p w14:paraId="34E94741" w14:textId="77777777" w:rsidR="007B7176" w:rsidRPr="007F4CC8" w:rsidRDefault="007B7176" w:rsidP="007B7176">
            <w:pPr>
              <w:rPr>
                <w:rFonts w:ascii="Palatino Linotype" w:eastAsiaTheme="minorHAnsi" w:hAnsi="Palatino Linotype" w:cs="Arial"/>
                <w:b/>
                <w:bCs/>
                <w:sz w:val="22"/>
                <w:szCs w:val="22"/>
                <w:lang w:eastAsia="en-US"/>
              </w:rPr>
            </w:pPr>
            <w:r w:rsidRPr="007F4CC8">
              <w:rPr>
                <w:rFonts w:ascii="Palatino Linotype" w:eastAsiaTheme="minorHAnsi" w:hAnsi="Palatino Linotype" w:cs="Arial"/>
                <w:b/>
                <w:bCs/>
                <w:sz w:val="22"/>
                <w:szCs w:val="22"/>
                <w:lang w:eastAsia="en-US"/>
              </w:rPr>
              <w:t xml:space="preserve">06465/INFOEM/IP/RR/2026 </w:t>
            </w:r>
            <w:r w:rsidRPr="007F4CC8">
              <w:rPr>
                <w:rFonts w:ascii="Palatino Linotype" w:eastAsiaTheme="minorHAnsi" w:hAnsi="Palatino Linotype" w:cs="Arial"/>
                <w:sz w:val="22"/>
                <w:szCs w:val="22"/>
                <w:lang w:eastAsia="en-US"/>
              </w:rPr>
              <w:t xml:space="preserve"> </w:t>
            </w:r>
          </w:p>
        </w:tc>
        <w:tc>
          <w:tcPr>
            <w:tcW w:w="5245" w:type="dxa"/>
            <w:vMerge/>
          </w:tcPr>
          <w:p w14:paraId="745F5A5B" w14:textId="77777777" w:rsidR="007B7176" w:rsidRPr="007F4CC8" w:rsidRDefault="007B7176" w:rsidP="007B7176">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tc>
      </w:tr>
    </w:tbl>
    <w:p w14:paraId="533FD1E9" w14:textId="77777777" w:rsidR="007B7176" w:rsidRPr="007F4CC8" w:rsidRDefault="007B7176" w:rsidP="007B7176">
      <w:pPr>
        <w:spacing w:line="360" w:lineRule="auto"/>
        <w:jc w:val="both"/>
        <w:rPr>
          <w:rFonts w:ascii="Palatino Linotype" w:hAnsi="Palatino Linotype"/>
        </w:rPr>
      </w:pPr>
    </w:p>
    <w:p w14:paraId="5264B1B5" w14:textId="77777777" w:rsidR="007B7176" w:rsidRPr="007F4CC8" w:rsidRDefault="007B7176" w:rsidP="007B7176">
      <w:pPr>
        <w:spacing w:line="360" w:lineRule="auto"/>
        <w:jc w:val="both"/>
        <w:rPr>
          <w:rFonts w:ascii="Palatino Linotype" w:hAnsi="Palatino Linotype"/>
          <w:i/>
          <w:color w:val="000000"/>
        </w:rPr>
      </w:pPr>
      <w:r w:rsidRPr="007F4CC8">
        <w:rPr>
          <w:rFonts w:ascii="Palatino Linotype" w:eastAsia="Palatino Linotype" w:hAnsi="Palatino Linotype" w:cs="Palatino Linotype"/>
          <w:color w:val="000000"/>
        </w:rPr>
        <w:t>Ante la respuesta emitida por el Sujeto Obligado, el Recurrente consideró que su derecho a la información pública había sido conculcado, por lo que interpuso el recurso de revisión al rubro citado, señalando como acto impugnado motivos de inconformidad</w:t>
      </w:r>
      <w:r w:rsidRPr="007F4CC8">
        <w:rPr>
          <w:rFonts w:ascii="Palatino Linotype" w:eastAsia="Palatino Linotype" w:hAnsi="Palatino Linotype" w:cs="Palatino Linotype"/>
          <w:b/>
          <w:i/>
          <w:color w:val="000000"/>
        </w:rPr>
        <w:t xml:space="preserve"> “</w:t>
      </w:r>
      <w:r w:rsidRPr="007F4CC8">
        <w:rPr>
          <w:rFonts w:ascii="Palatino Linotype" w:hAnsi="Palatino Linotype"/>
          <w:i/>
          <w:color w:val="000000"/>
        </w:rPr>
        <w:t xml:space="preserve">no es lo que se solicito no garantiza el acceso a la información solicito se </w:t>
      </w:r>
      <w:r w:rsidRPr="007F4CC8">
        <w:rPr>
          <w:rFonts w:ascii="Palatino Linotype" w:hAnsi="Palatino Linotype"/>
          <w:i/>
          <w:color w:val="000000"/>
        </w:rPr>
        <w:lastRenderedPageBreak/>
        <w:t>entregue lo que solicite.</w:t>
      </w:r>
      <w:r w:rsidRPr="007F4CC8">
        <w:rPr>
          <w:rFonts w:ascii="Palatino Linotype" w:eastAsia="Palatino Linotype" w:hAnsi="Palatino Linotype" w:cs="Palatino Linotype"/>
          <w:b/>
          <w:i/>
          <w:color w:val="000000"/>
        </w:rPr>
        <w:t>”</w:t>
      </w:r>
      <w:r w:rsidRPr="007F4CC8">
        <w:rPr>
          <w:rFonts w:ascii="Palatino Linotype" w:eastAsia="Palatino Linotype" w:hAnsi="Palatino Linotype" w:cs="Palatino Linotype"/>
          <w:i/>
          <w:color w:val="000000"/>
        </w:rPr>
        <w:t xml:space="preserve"> </w:t>
      </w:r>
      <w:r w:rsidRPr="007F4CC8">
        <w:rPr>
          <w:rFonts w:ascii="Palatino Linotype" w:eastAsia="Palatino Linotype" w:hAnsi="Palatino Linotype" w:cs="Palatino Linotype"/>
          <w:color w:val="000000"/>
        </w:rPr>
        <w:t xml:space="preserve">en este sentido el Recurrente considero que el Sujeto Obligado no le dio cuenta de lo requerido. </w:t>
      </w:r>
    </w:p>
    <w:p w14:paraId="7C025354" w14:textId="77777777" w:rsidR="007B7176" w:rsidRPr="007F4CC8" w:rsidRDefault="007B7176" w:rsidP="007B7176">
      <w:pPr>
        <w:spacing w:line="360" w:lineRule="auto"/>
        <w:jc w:val="both"/>
        <w:rPr>
          <w:rFonts w:ascii="Palatino Linotype" w:eastAsia="Palatino Linotype" w:hAnsi="Palatino Linotype" w:cs="Palatino Linotype"/>
        </w:rPr>
      </w:pPr>
    </w:p>
    <w:p w14:paraId="0043B0E9" w14:textId="77777777" w:rsidR="00693462" w:rsidRPr="007F4CC8" w:rsidRDefault="007B7176" w:rsidP="007B7176">
      <w:pPr>
        <w:spacing w:line="360" w:lineRule="auto"/>
        <w:contextualSpacing/>
        <w:jc w:val="both"/>
        <w:rPr>
          <w:rFonts w:ascii="Palatino Linotype" w:hAnsi="Palatino Linotype"/>
        </w:rPr>
      </w:pPr>
      <w:r w:rsidRPr="007F4CC8">
        <w:rPr>
          <w:rFonts w:ascii="Palatino Linotype" w:hAnsi="Palatino Linotype"/>
        </w:rPr>
        <w:t>Por lo que a efecto de no vulnerar el derecho al acceso a la información el Sujeto Obligado hizo entrega al recurrente de su informe justificado por medio del cual ratifica su respuesta primigenia.</w:t>
      </w:r>
    </w:p>
    <w:p w14:paraId="3FE683A1" w14:textId="77777777" w:rsidR="007B7176" w:rsidRPr="007F4CC8" w:rsidRDefault="007B7176" w:rsidP="007B7176">
      <w:pPr>
        <w:spacing w:line="360" w:lineRule="auto"/>
        <w:contextualSpacing/>
        <w:jc w:val="both"/>
        <w:rPr>
          <w:rFonts w:ascii="Palatino Linotype" w:hAnsi="Palatino Linotype"/>
        </w:rPr>
      </w:pPr>
    </w:p>
    <w:p w14:paraId="09549F0B" w14:textId="77777777" w:rsidR="007B7176" w:rsidRPr="007F4CC8" w:rsidRDefault="007B7176" w:rsidP="007B7176">
      <w:pPr>
        <w:tabs>
          <w:tab w:val="left" w:pos="709"/>
        </w:tabs>
        <w:spacing w:line="360" w:lineRule="auto"/>
        <w:jc w:val="both"/>
        <w:rPr>
          <w:rFonts w:ascii="Palatino Linotype" w:eastAsia="Palatino Linotype" w:hAnsi="Palatino Linotype" w:cs="Palatino Linotype"/>
        </w:rPr>
      </w:pPr>
      <w:r w:rsidRPr="007F4CC8">
        <w:rPr>
          <w:rFonts w:ascii="Palatino Linotype" w:eastAsia="Palatino Linotype" w:hAnsi="Palatino Linotype" w:cs="Palatino Linotype"/>
        </w:rPr>
        <w:t>De lo anterior se debe señalar que el artículo 4, párrafo segundo de la Ley de Transparencia y Acceso a la Información Pública del Estado de México y Municipios, dispone:</w:t>
      </w:r>
    </w:p>
    <w:p w14:paraId="0E662BE9" w14:textId="77777777" w:rsidR="007B7176" w:rsidRPr="007F4CC8" w:rsidRDefault="007B7176" w:rsidP="007B7176">
      <w:pPr>
        <w:spacing w:line="360" w:lineRule="auto"/>
        <w:ind w:left="567" w:right="616"/>
        <w:jc w:val="both"/>
        <w:rPr>
          <w:rFonts w:ascii="Palatino Linotype" w:eastAsia="Palatino Linotype" w:hAnsi="Palatino Linotype" w:cs="Palatino Linotype"/>
          <w:i/>
          <w:sz w:val="22"/>
          <w:szCs w:val="22"/>
        </w:rPr>
      </w:pPr>
      <w:r w:rsidRPr="007F4CC8">
        <w:rPr>
          <w:rFonts w:ascii="Palatino Linotype" w:eastAsia="Palatino Linotype" w:hAnsi="Palatino Linotype" w:cs="Palatino Linotype"/>
          <w:i/>
          <w:sz w:val="22"/>
          <w:szCs w:val="22"/>
        </w:rPr>
        <w:t>“</w:t>
      </w:r>
      <w:r w:rsidRPr="007F4CC8">
        <w:rPr>
          <w:rFonts w:ascii="Palatino Linotype" w:eastAsia="Palatino Linotype" w:hAnsi="Palatino Linotype" w:cs="Palatino Linotype"/>
          <w:b/>
          <w:i/>
          <w:sz w:val="22"/>
          <w:szCs w:val="22"/>
        </w:rPr>
        <w:t xml:space="preserve">Artículo 4. </w:t>
      </w:r>
      <w:r w:rsidRPr="007F4CC8">
        <w:rPr>
          <w:rFonts w:ascii="Palatino Linotype" w:eastAsia="Palatino Linotype" w:hAnsi="Palatino Linotype" w:cs="Palatino Linotype"/>
          <w:i/>
          <w:sz w:val="22"/>
          <w:szCs w:val="22"/>
        </w:rPr>
        <w:t xml:space="preserve">… </w:t>
      </w:r>
    </w:p>
    <w:p w14:paraId="00AF44FE" w14:textId="77777777" w:rsidR="007B7176" w:rsidRPr="007F4CC8" w:rsidRDefault="007B7176" w:rsidP="007B7176">
      <w:pPr>
        <w:spacing w:line="360" w:lineRule="auto"/>
        <w:ind w:left="567" w:right="616"/>
        <w:jc w:val="both"/>
        <w:rPr>
          <w:rFonts w:ascii="Palatino Linotype" w:eastAsia="Palatino Linotype" w:hAnsi="Palatino Linotype" w:cs="Palatino Linotype"/>
          <w:i/>
          <w:sz w:val="22"/>
          <w:szCs w:val="22"/>
        </w:rPr>
      </w:pPr>
      <w:r w:rsidRPr="007F4CC8">
        <w:rPr>
          <w:rFonts w:ascii="Palatino Linotype" w:eastAsia="Palatino Linotype" w:hAnsi="Palatino Linotype" w:cs="Palatino Linotype"/>
          <w:i/>
          <w:sz w:val="22"/>
          <w:szCs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EF6725A" w14:textId="77777777" w:rsidR="007B7176" w:rsidRPr="007F4CC8" w:rsidRDefault="007B7176" w:rsidP="007B7176">
      <w:pPr>
        <w:tabs>
          <w:tab w:val="left" w:pos="709"/>
        </w:tabs>
        <w:spacing w:line="360" w:lineRule="auto"/>
        <w:jc w:val="both"/>
        <w:rPr>
          <w:rFonts w:ascii="Palatino Linotype" w:eastAsia="Palatino Linotype" w:hAnsi="Palatino Linotype" w:cs="Palatino Linotype"/>
        </w:rPr>
      </w:pPr>
    </w:p>
    <w:p w14:paraId="2F8DDBBC" w14:textId="77777777" w:rsidR="007B7176" w:rsidRPr="007F4CC8" w:rsidRDefault="007B7176" w:rsidP="007B7176">
      <w:pPr>
        <w:tabs>
          <w:tab w:val="left" w:pos="709"/>
        </w:tabs>
        <w:spacing w:line="360" w:lineRule="auto"/>
        <w:jc w:val="both"/>
        <w:rPr>
          <w:rFonts w:ascii="Palatino Linotype" w:eastAsia="Palatino Linotype" w:hAnsi="Palatino Linotype" w:cs="Palatino Linotype"/>
        </w:rPr>
      </w:pPr>
      <w:r w:rsidRPr="007F4CC8">
        <w:rPr>
          <w:rFonts w:ascii="Palatino Linotype" w:eastAsia="Palatino Linotype" w:hAnsi="Palatino Linotype" w:cs="Palatino Linotype"/>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03395F5" w14:textId="77777777" w:rsidR="007B7176" w:rsidRPr="007F4CC8" w:rsidRDefault="007B7176" w:rsidP="007B7176">
      <w:pPr>
        <w:tabs>
          <w:tab w:val="left" w:pos="709"/>
        </w:tabs>
        <w:spacing w:line="360" w:lineRule="auto"/>
        <w:jc w:val="both"/>
        <w:rPr>
          <w:rFonts w:ascii="Palatino Linotype" w:eastAsia="Palatino Linotype" w:hAnsi="Palatino Linotype" w:cs="Palatino Linotype"/>
        </w:rPr>
      </w:pPr>
    </w:p>
    <w:p w14:paraId="060CCFF8" w14:textId="77777777" w:rsidR="007B7176" w:rsidRPr="007F4CC8" w:rsidRDefault="007B7176" w:rsidP="007B7176">
      <w:pPr>
        <w:tabs>
          <w:tab w:val="left" w:pos="709"/>
        </w:tabs>
        <w:spacing w:line="360" w:lineRule="auto"/>
        <w:jc w:val="both"/>
        <w:rPr>
          <w:rFonts w:ascii="Palatino Linotype" w:eastAsia="Palatino Linotype" w:hAnsi="Palatino Linotype" w:cs="Palatino Linotype"/>
        </w:rPr>
      </w:pPr>
      <w:r w:rsidRPr="007F4CC8">
        <w:rPr>
          <w:rFonts w:ascii="Palatino Linotype" w:eastAsia="Palatino Linotype" w:hAnsi="Palatino Linotype" w:cs="Palatino Linotype"/>
        </w:rPr>
        <w:lastRenderedPageBreak/>
        <w:t xml:space="preserve">En esta misma tesitura, el derecho de acceso a la información pública, consiste en que la información solicitada conste en un soporte documental en cualquiera de sus formas, a saber: </w:t>
      </w:r>
      <w:r w:rsidRPr="007F4CC8">
        <w:rPr>
          <w:rFonts w:ascii="Palatino Linotype" w:eastAsia="Palatino Linotype" w:hAnsi="Palatino Linotype" w:cs="Palatino Linotype"/>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7F4CC8">
        <w:rPr>
          <w:rFonts w:ascii="Palatino Linotype" w:eastAsia="Palatino Linotype" w:hAnsi="Palatino Linotype" w:cs="Palatino Linotype"/>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493093A" w14:textId="77777777" w:rsidR="007B7176" w:rsidRPr="007F4CC8" w:rsidRDefault="007B7176" w:rsidP="007B7176"/>
    <w:p w14:paraId="07D5CF63" w14:textId="77777777" w:rsidR="007B7176" w:rsidRPr="007F4CC8" w:rsidRDefault="007B7176" w:rsidP="007B7176">
      <w:pPr>
        <w:spacing w:line="360" w:lineRule="auto"/>
        <w:ind w:left="567" w:right="616"/>
        <w:jc w:val="both"/>
        <w:rPr>
          <w:rFonts w:ascii="Palatino Linotype" w:eastAsia="Palatino Linotype" w:hAnsi="Palatino Linotype" w:cs="Palatino Linotype"/>
          <w:i/>
          <w:sz w:val="22"/>
          <w:szCs w:val="22"/>
        </w:rPr>
      </w:pPr>
      <w:r w:rsidRPr="007F4CC8">
        <w:rPr>
          <w:rFonts w:ascii="Palatino Linotype" w:eastAsia="Palatino Linotype" w:hAnsi="Palatino Linotype" w:cs="Palatino Linotype"/>
          <w:i/>
          <w:sz w:val="22"/>
          <w:szCs w:val="22"/>
        </w:rPr>
        <w:t>“</w:t>
      </w:r>
      <w:r w:rsidRPr="007F4CC8">
        <w:rPr>
          <w:rFonts w:ascii="Palatino Linotype" w:eastAsia="Palatino Linotype" w:hAnsi="Palatino Linotype" w:cs="Palatino Linotype"/>
          <w:b/>
          <w:i/>
          <w:sz w:val="22"/>
          <w:szCs w:val="22"/>
        </w:rPr>
        <w:t xml:space="preserve">Artículo 3. </w:t>
      </w:r>
      <w:r w:rsidRPr="007F4CC8">
        <w:rPr>
          <w:rFonts w:ascii="Palatino Linotype" w:eastAsia="Palatino Linotype" w:hAnsi="Palatino Linotype" w:cs="Palatino Linotype"/>
          <w:i/>
          <w:sz w:val="22"/>
          <w:szCs w:val="22"/>
        </w:rPr>
        <w:t>Para los efectos de la presente Ley se entenderá por:</w:t>
      </w:r>
    </w:p>
    <w:p w14:paraId="3081D039" w14:textId="77777777" w:rsidR="007B7176" w:rsidRPr="007F4CC8" w:rsidRDefault="007B7176" w:rsidP="007B7176">
      <w:pPr>
        <w:spacing w:line="360" w:lineRule="auto"/>
        <w:ind w:left="567" w:right="616"/>
        <w:jc w:val="both"/>
        <w:rPr>
          <w:rFonts w:ascii="Palatino Linotype" w:eastAsia="Palatino Linotype" w:hAnsi="Palatino Linotype" w:cs="Palatino Linotype"/>
          <w:i/>
          <w:sz w:val="22"/>
          <w:szCs w:val="22"/>
        </w:rPr>
      </w:pPr>
      <w:r w:rsidRPr="007F4CC8">
        <w:rPr>
          <w:rFonts w:ascii="Palatino Linotype" w:eastAsia="Palatino Linotype" w:hAnsi="Palatino Linotype" w:cs="Palatino Linotype"/>
          <w:i/>
          <w:sz w:val="22"/>
          <w:szCs w:val="22"/>
        </w:rPr>
        <w:t>(…)</w:t>
      </w:r>
    </w:p>
    <w:p w14:paraId="7F1DEA94" w14:textId="77777777" w:rsidR="007B7176" w:rsidRPr="007F4CC8" w:rsidRDefault="007B7176" w:rsidP="007B7176">
      <w:pPr>
        <w:spacing w:line="360" w:lineRule="auto"/>
        <w:ind w:left="567" w:right="616"/>
        <w:jc w:val="both"/>
        <w:rPr>
          <w:rFonts w:ascii="Palatino Linotype" w:eastAsia="Palatino Linotype" w:hAnsi="Palatino Linotype" w:cs="Palatino Linotype"/>
          <w:i/>
          <w:sz w:val="22"/>
          <w:szCs w:val="22"/>
        </w:rPr>
      </w:pPr>
      <w:r w:rsidRPr="007F4CC8">
        <w:rPr>
          <w:rFonts w:ascii="Palatino Linotype" w:eastAsia="Palatino Linotype" w:hAnsi="Palatino Linotype" w:cs="Palatino Linotype"/>
          <w:b/>
          <w:i/>
          <w:sz w:val="22"/>
          <w:szCs w:val="22"/>
        </w:rPr>
        <w:t>XI. Documento:</w:t>
      </w:r>
      <w:r w:rsidRPr="007F4CC8">
        <w:rPr>
          <w:rFonts w:ascii="Palatino Linotype" w:eastAsia="Palatino Linotype" w:hAnsi="Palatino Linotype" w:cs="Palatino Linotype"/>
          <w:i/>
          <w:sz w:val="22"/>
          <w:szCs w:val="22"/>
        </w:rPr>
        <w:t xml:space="preserve"> Los expedientes, reportes, estudios, actas, resoluciones, oficios, correspondencia, acuerdos, directivas, directrices, circulares, contratos, convenios, instructivos, notas, memorandos, estadísticas o bien, cualquier otro </w:t>
      </w:r>
      <w:r w:rsidRPr="007F4CC8">
        <w:rPr>
          <w:rFonts w:ascii="Palatino Linotype" w:eastAsia="Palatino Linotype" w:hAnsi="Palatino Linotype" w:cs="Palatino Linotype"/>
          <w:b/>
          <w:i/>
          <w:sz w:val="22"/>
          <w:szCs w:val="22"/>
          <w:u w:val="single"/>
        </w:rPr>
        <w:t>registro que documente el ejercicio de las facultades, funciones y competencias de los sujetos obligados</w:t>
      </w:r>
      <w:r w:rsidRPr="007F4CC8">
        <w:rPr>
          <w:rFonts w:ascii="Palatino Linotype" w:eastAsia="Palatino Linotype" w:hAnsi="Palatino Linotype" w:cs="Palatino Linotype"/>
          <w:i/>
          <w:sz w:val="22"/>
          <w:szCs w:val="22"/>
          <w:u w:val="single"/>
        </w:rPr>
        <w:t>,</w:t>
      </w:r>
      <w:r w:rsidRPr="007F4CC8">
        <w:rPr>
          <w:rFonts w:ascii="Palatino Linotype" w:eastAsia="Palatino Linotype" w:hAnsi="Palatino Linotype" w:cs="Palatino Linotype"/>
          <w:i/>
          <w:sz w:val="22"/>
          <w:szCs w:val="22"/>
        </w:rPr>
        <w:t xml:space="preserve"> sus servidores públicos e integrantes, </w:t>
      </w:r>
      <w:r w:rsidRPr="007F4CC8">
        <w:rPr>
          <w:rFonts w:ascii="Palatino Linotype" w:eastAsia="Palatino Linotype" w:hAnsi="Palatino Linotype" w:cs="Palatino Linotype"/>
          <w:b/>
          <w:i/>
          <w:sz w:val="22"/>
          <w:szCs w:val="22"/>
          <w:u w:val="single"/>
        </w:rPr>
        <w:t>sin importar su fuente o fecha de elaboración.</w:t>
      </w:r>
      <w:r w:rsidRPr="007F4CC8">
        <w:rPr>
          <w:rFonts w:ascii="Palatino Linotype" w:eastAsia="Palatino Linotype" w:hAnsi="Palatino Linotype" w:cs="Palatino Linotype"/>
          <w:i/>
          <w:sz w:val="22"/>
          <w:szCs w:val="22"/>
        </w:rPr>
        <w:t xml:space="preserve"> Los documentos podrán estar en cualquier medio, sea escrito, impreso, sonoro, visual, electrónico, informático u holográfico;</w:t>
      </w:r>
    </w:p>
    <w:p w14:paraId="39BD21BB" w14:textId="77777777" w:rsidR="007B7176" w:rsidRPr="007F4CC8" w:rsidRDefault="007B7176" w:rsidP="007B7176">
      <w:pPr>
        <w:spacing w:line="360" w:lineRule="auto"/>
        <w:ind w:left="567" w:right="616"/>
        <w:jc w:val="both"/>
        <w:rPr>
          <w:rFonts w:ascii="Palatino Linotype" w:eastAsia="Palatino Linotype" w:hAnsi="Palatino Linotype" w:cs="Palatino Linotype"/>
          <w:i/>
          <w:sz w:val="22"/>
          <w:szCs w:val="22"/>
        </w:rPr>
      </w:pPr>
      <w:r w:rsidRPr="007F4CC8">
        <w:rPr>
          <w:rFonts w:ascii="Palatino Linotype" w:eastAsia="Palatino Linotype" w:hAnsi="Palatino Linotype" w:cs="Palatino Linotype"/>
          <w:i/>
          <w:sz w:val="22"/>
          <w:szCs w:val="22"/>
        </w:rPr>
        <w:t>(…)”</w:t>
      </w:r>
    </w:p>
    <w:p w14:paraId="27C3E76A" w14:textId="77777777" w:rsidR="007B7176" w:rsidRPr="007F4CC8" w:rsidRDefault="007B7176" w:rsidP="007B7176">
      <w:pPr>
        <w:spacing w:line="360" w:lineRule="auto"/>
        <w:ind w:left="567" w:right="616"/>
        <w:jc w:val="both"/>
        <w:rPr>
          <w:rFonts w:ascii="Palatino Linotype" w:eastAsia="Palatino Linotype" w:hAnsi="Palatino Linotype" w:cs="Palatino Linotype"/>
          <w:i/>
        </w:rPr>
      </w:pPr>
    </w:p>
    <w:p w14:paraId="2191973D" w14:textId="77777777" w:rsidR="007B7176" w:rsidRPr="007F4CC8" w:rsidRDefault="007B7176" w:rsidP="007B7176">
      <w:pPr>
        <w:spacing w:line="360" w:lineRule="auto"/>
        <w:ind w:right="49"/>
        <w:jc w:val="both"/>
        <w:rPr>
          <w:rFonts w:ascii="Palatino Linotype" w:eastAsia="Palatino Linotype" w:hAnsi="Palatino Linotype" w:cs="Palatino Linotype"/>
        </w:rPr>
      </w:pPr>
      <w:r w:rsidRPr="007F4CC8">
        <w:rPr>
          <w:rFonts w:ascii="Palatino Linotype" w:eastAsia="Palatino Linotype" w:hAnsi="Palatino Linotype" w:cs="Palatino Linotype"/>
        </w:rPr>
        <w:t xml:space="preserve">Además, 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w:t>
      </w:r>
      <w:r w:rsidRPr="007F4CC8">
        <w:rPr>
          <w:rFonts w:ascii="Palatino Linotype" w:eastAsia="Palatino Linotype" w:hAnsi="Palatino Linotype" w:cs="Palatino Linotype"/>
        </w:rPr>
        <w:lastRenderedPageBreak/>
        <w:t>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963CECF" w14:textId="77777777" w:rsidR="007B7176" w:rsidRPr="007F4CC8" w:rsidRDefault="007B7176" w:rsidP="007B7176">
      <w:pPr>
        <w:spacing w:line="360" w:lineRule="auto"/>
        <w:jc w:val="both"/>
        <w:rPr>
          <w:rFonts w:ascii="Palatino Linotype" w:eastAsia="Palatino Linotype" w:hAnsi="Palatino Linotype" w:cs="Palatino Linotype"/>
        </w:rPr>
      </w:pPr>
    </w:p>
    <w:p w14:paraId="3501B843" w14:textId="77777777" w:rsidR="007B7176" w:rsidRPr="007F4CC8" w:rsidRDefault="007B7176" w:rsidP="007B7176">
      <w:pPr>
        <w:spacing w:line="360" w:lineRule="auto"/>
        <w:jc w:val="both"/>
        <w:rPr>
          <w:rFonts w:ascii="Palatino Linotype" w:eastAsia="Palatino Linotype" w:hAnsi="Palatino Linotype" w:cs="Palatino Linotype"/>
        </w:rPr>
      </w:pPr>
      <w:r w:rsidRPr="007F4CC8">
        <w:rPr>
          <w:rFonts w:ascii="Palatino Linotype" w:eastAsia="Palatino Linotype" w:hAnsi="Palatino Linotype" w:cs="Palatino Linotype"/>
        </w:rPr>
        <w:t>Además, a Ley de Transparencia y Acceso a la Información Pública del Estado de México y Municipios, prevé en su artículo 23, fracción IV, que son Sujetos Obligados a Transparentar y permitir el acceso a su información y proteger los datos que obren en su poder:</w:t>
      </w:r>
    </w:p>
    <w:p w14:paraId="1E06ACBF" w14:textId="77777777" w:rsidR="007B7176" w:rsidRPr="007F4CC8" w:rsidRDefault="007B7176" w:rsidP="007B7176">
      <w:pPr>
        <w:spacing w:line="360" w:lineRule="auto"/>
        <w:ind w:left="567" w:right="616"/>
        <w:jc w:val="both"/>
        <w:rPr>
          <w:rFonts w:ascii="Palatino Linotype" w:eastAsia="Palatino Linotype" w:hAnsi="Palatino Linotype" w:cs="Palatino Linotype"/>
          <w:i/>
          <w:sz w:val="22"/>
          <w:szCs w:val="22"/>
        </w:rPr>
      </w:pPr>
      <w:r w:rsidRPr="007F4CC8">
        <w:rPr>
          <w:rFonts w:ascii="Palatino Linotype" w:eastAsia="Palatino Linotype" w:hAnsi="Palatino Linotype" w:cs="Palatino Linotype"/>
          <w:b/>
          <w:i/>
          <w:sz w:val="22"/>
          <w:szCs w:val="22"/>
        </w:rPr>
        <w:t>Artículo 23.</w:t>
      </w:r>
      <w:r w:rsidRPr="007F4CC8">
        <w:rPr>
          <w:rFonts w:ascii="Palatino Linotype" w:eastAsia="Palatino Linotype" w:hAnsi="Palatino Linotype" w:cs="Palatino Linotype"/>
          <w:i/>
          <w:sz w:val="22"/>
          <w:szCs w:val="22"/>
        </w:rPr>
        <w:t xml:space="preserve"> Son sujetos obligados a transparentar y permitir el acceso a su información y proteger los datos personales que obren en su poder:</w:t>
      </w:r>
    </w:p>
    <w:p w14:paraId="011DDD07" w14:textId="77777777" w:rsidR="007B7176" w:rsidRPr="007F4CC8" w:rsidRDefault="007B7176" w:rsidP="007B7176">
      <w:pPr>
        <w:spacing w:line="360" w:lineRule="auto"/>
        <w:ind w:left="567" w:right="616"/>
        <w:jc w:val="both"/>
        <w:rPr>
          <w:rFonts w:ascii="Palatino Linotype" w:eastAsia="Palatino Linotype" w:hAnsi="Palatino Linotype" w:cs="Palatino Linotype"/>
          <w:b/>
          <w:i/>
          <w:sz w:val="22"/>
          <w:szCs w:val="22"/>
        </w:rPr>
      </w:pPr>
    </w:p>
    <w:p w14:paraId="71B50D83" w14:textId="77777777" w:rsidR="007B7176" w:rsidRPr="007F4CC8" w:rsidRDefault="007B7176" w:rsidP="007B7176">
      <w:pPr>
        <w:spacing w:line="360" w:lineRule="auto"/>
        <w:ind w:left="567" w:right="616"/>
        <w:jc w:val="both"/>
        <w:rPr>
          <w:rFonts w:ascii="Palatino Linotype" w:eastAsia="Palatino Linotype" w:hAnsi="Palatino Linotype" w:cs="Palatino Linotype"/>
          <w:i/>
          <w:sz w:val="22"/>
          <w:szCs w:val="22"/>
        </w:rPr>
      </w:pPr>
      <w:r w:rsidRPr="007F4CC8">
        <w:rPr>
          <w:rFonts w:ascii="Palatino Linotype" w:eastAsia="Palatino Linotype" w:hAnsi="Palatino Linotype" w:cs="Palatino Linotype"/>
          <w:b/>
          <w:i/>
          <w:sz w:val="22"/>
          <w:szCs w:val="22"/>
        </w:rPr>
        <w:t xml:space="preserve">IV. </w:t>
      </w:r>
      <w:r w:rsidRPr="007F4CC8">
        <w:rPr>
          <w:rFonts w:ascii="Palatino Linotype" w:eastAsia="Palatino Linotype" w:hAnsi="Palatino Linotype" w:cs="Palatino Linotype"/>
          <w:i/>
          <w:sz w:val="22"/>
          <w:szCs w:val="22"/>
        </w:rPr>
        <w:t>Los ayuntamientos y las dependencias, organismos, órganos y entidades de la administración municipal;</w:t>
      </w:r>
    </w:p>
    <w:p w14:paraId="49D44EBB" w14:textId="77777777" w:rsidR="007B7176" w:rsidRPr="007F4CC8" w:rsidRDefault="007B7176" w:rsidP="007B7176">
      <w:pPr>
        <w:spacing w:line="360" w:lineRule="auto"/>
        <w:contextualSpacing/>
        <w:jc w:val="both"/>
        <w:rPr>
          <w:rFonts w:ascii="Palatino Linotype" w:hAnsi="Palatino Linotype"/>
        </w:rPr>
      </w:pPr>
    </w:p>
    <w:p w14:paraId="70DD2FC7" w14:textId="77777777" w:rsidR="007B7176" w:rsidRPr="007F4CC8" w:rsidRDefault="007B7176" w:rsidP="007B7176">
      <w:pPr>
        <w:spacing w:line="360" w:lineRule="auto"/>
        <w:contextualSpacing/>
        <w:jc w:val="both"/>
        <w:rPr>
          <w:rFonts w:ascii="Palatino Linotype" w:hAnsi="Palatino Linotype"/>
        </w:rPr>
      </w:pPr>
      <w:r w:rsidRPr="007F4CC8">
        <w:rPr>
          <w:rFonts w:ascii="Palatino Linotype" w:hAnsi="Palatino Linotype"/>
        </w:rPr>
        <w:t>En este sentido dada la naturaleza de la información requerida este Instituto debe de traer a colación algunos de los sistemas de denuncia en el Estado de México, conforme lo aportado por el</w:t>
      </w:r>
      <w:r w:rsidR="00FB2F4B" w:rsidRPr="007F4CC8">
        <w:rPr>
          <w:rFonts w:ascii="Palatino Linotype" w:hAnsi="Palatino Linotype"/>
        </w:rPr>
        <w:t xml:space="preserve"> portal del</w:t>
      </w:r>
      <w:r w:rsidRPr="007F4CC8">
        <w:rPr>
          <w:rFonts w:ascii="Palatino Linotype" w:hAnsi="Palatino Linotype"/>
        </w:rPr>
        <w:t xml:space="preserve"> Comité de Participación Ciudadana del Sistema Anticorrupción del Estado de México</w:t>
      </w:r>
      <w:r w:rsidR="00FB2F4B" w:rsidRPr="007F4CC8">
        <w:rPr>
          <w:rStyle w:val="Refdenotaalpie"/>
          <w:rFonts w:ascii="Palatino Linotype" w:hAnsi="Palatino Linotype"/>
        </w:rPr>
        <w:footnoteReference w:id="1"/>
      </w:r>
      <w:r w:rsidRPr="007F4CC8">
        <w:rPr>
          <w:rFonts w:ascii="Palatino Linotype" w:hAnsi="Palatino Linotype"/>
        </w:rPr>
        <w:t>;</w:t>
      </w:r>
    </w:p>
    <w:p w14:paraId="707EC8F2" w14:textId="77777777" w:rsidR="007B7176" w:rsidRPr="007F4CC8" w:rsidRDefault="007B7176" w:rsidP="007B7176">
      <w:pPr>
        <w:pStyle w:val="Prrafodelista"/>
        <w:numPr>
          <w:ilvl w:val="0"/>
          <w:numId w:val="9"/>
        </w:numPr>
        <w:spacing w:line="360" w:lineRule="auto"/>
        <w:jc w:val="both"/>
        <w:rPr>
          <w:rFonts w:ascii="Palatino Linotype" w:hAnsi="Palatino Linotype"/>
          <w:b/>
          <w:sz w:val="22"/>
          <w:szCs w:val="22"/>
        </w:rPr>
      </w:pPr>
      <w:r w:rsidRPr="007F4CC8">
        <w:rPr>
          <w:rFonts w:ascii="Palatino Linotype" w:hAnsi="Palatino Linotype"/>
          <w:b/>
          <w:sz w:val="22"/>
          <w:szCs w:val="22"/>
        </w:rPr>
        <w:t>Sistema de Atención Mexiquense (SAM)</w:t>
      </w:r>
    </w:p>
    <w:p w14:paraId="4AEFDC3B" w14:textId="77777777" w:rsidR="007B7176" w:rsidRPr="007F4CC8" w:rsidRDefault="007B7176" w:rsidP="007B7176">
      <w:pPr>
        <w:spacing w:line="360" w:lineRule="auto"/>
        <w:jc w:val="both"/>
        <w:rPr>
          <w:rFonts w:ascii="Palatino Linotype" w:hAnsi="Palatino Linotype"/>
          <w:sz w:val="22"/>
          <w:szCs w:val="22"/>
        </w:rPr>
      </w:pPr>
      <w:r w:rsidRPr="007F4CC8">
        <w:rPr>
          <w:rFonts w:ascii="Palatino Linotype" w:hAnsi="Palatino Linotype"/>
          <w:sz w:val="22"/>
          <w:szCs w:val="22"/>
        </w:rPr>
        <w:lastRenderedPageBreak/>
        <w:t>La Secretaría de la Contraloría del Gobierno del Estado de México contribuye a que la ciudadanía denuncie hechos irregulares que indignan a la sociedad y debilitan la confianza en la Administración Pública Estatal.</w:t>
      </w:r>
    </w:p>
    <w:p w14:paraId="6EE0A80F" w14:textId="77777777" w:rsidR="007B7176" w:rsidRPr="007F4CC8" w:rsidRDefault="007B7176" w:rsidP="007B7176">
      <w:pPr>
        <w:spacing w:line="360" w:lineRule="auto"/>
        <w:jc w:val="both"/>
        <w:rPr>
          <w:rFonts w:ascii="Palatino Linotype" w:hAnsi="Palatino Linotype"/>
          <w:sz w:val="22"/>
          <w:szCs w:val="22"/>
        </w:rPr>
      </w:pPr>
      <w:r w:rsidRPr="007F4CC8">
        <w:rPr>
          <w:rFonts w:ascii="Palatino Linotype" w:hAnsi="Palatino Linotype"/>
          <w:sz w:val="22"/>
          <w:szCs w:val="22"/>
        </w:rPr>
        <w:t>Para lo que pone a disposición SAM, como App para teléfonos móviles, junto con el teléfono: 800 466 37 86 y la página electrónica, en el enlace:</w:t>
      </w:r>
    </w:p>
    <w:p w14:paraId="3B9C457B" w14:textId="77777777" w:rsidR="007B7176" w:rsidRPr="007F4CC8" w:rsidRDefault="00CC4FDD" w:rsidP="007B7176">
      <w:pPr>
        <w:spacing w:line="360" w:lineRule="auto"/>
        <w:jc w:val="both"/>
        <w:rPr>
          <w:rFonts w:ascii="Palatino Linotype" w:hAnsi="Palatino Linotype"/>
          <w:sz w:val="22"/>
          <w:szCs w:val="22"/>
        </w:rPr>
      </w:pPr>
      <w:hyperlink r:id="rId8" w:tgtFrame="_blank" w:history="1">
        <w:r w:rsidR="007B7176" w:rsidRPr="007F4CC8">
          <w:rPr>
            <w:rStyle w:val="Hipervnculo"/>
            <w:rFonts w:ascii="Palatino Linotype" w:eastAsiaTheme="majorEastAsia" w:hAnsi="Palatino Linotype"/>
            <w:sz w:val="22"/>
            <w:szCs w:val="22"/>
          </w:rPr>
          <w:t>https://www.secogem.gob.mx/SAM/sit_atn_mex.asp</w:t>
        </w:r>
      </w:hyperlink>
      <w:r w:rsidR="007B7176" w:rsidRPr="007F4CC8">
        <w:rPr>
          <w:rFonts w:ascii="Palatino Linotype" w:hAnsi="Palatino Linotype"/>
          <w:sz w:val="22"/>
          <w:szCs w:val="22"/>
        </w:rPr>
        <w:t xml:space="preserve"> </w:t>
      </w:r>
    </w:p>
    <w:p w14:paraId="7522473D" w14:textId="77777777" w:rsidR="007B7176" w:rsidRPr="007F4CC8" w:rsidRDefault="007B7176" w:rsidP="007B7176">
      <w:pPr>
        <w:spacing w:line="360" w:lineRule="auto"/>
        <w:jc w:val="both"/>
        <w:rPr>
          <w:rFonts w:ascii="Palatino Linotype" w:hAnsi="Palatino Linotype"/>
          <w:sz w:val="22"/>
          <w:szCs w:val="22"/>
        </w:rPr>
      </w:pPr>
    </w:p>
    <w:p w14:paraId="3F13DAE8" w14:textId="77777777" w:rsidR="007B7176" w:rsidRPr="007F4CC8" w:rsidRDefault="007B7176" w:rsidP="007B7176">
      <w:pPr>
        <w:pStyle w:val="Prrafodelista"/>
        <w:numPr>
          <w:ilvl w:val="0"/>
          <w:numId w:val="9"/>
        </w:numPr>
        <w:spacing w:line="360" w:lineRule="auto"/>
        <w:jc w:val="both"/>
        <w:rPr>
          <w:rFonts w:ascii="Palatino Linotype" w:hAnsi="Palatino Linotype"/>
          <w:b/>
          <w:sz w:val="22"/>
          <w:szCs w:val="22"/>
        </w:rPr>
      </w:pPr>
      <w:r w:rsidRPr="007F4CC8">
        <w:rPr>
          <w:rFonts w:ascii="Palatino Linotype" w:hAnsi="Palatino Linotype"/>
          <w:b/>
          <w:sz w:val="22"/>
          <w:szCs w:val="22"/>
        </w:rPr>
        <w:t>Órgano Superior de Fiscalización del Estado de México</w:t>
      </w:r>
    </w:p>
    <w:p w14:paraId="77C1D7E9" w14:textId="77777777" w:rsidR="007B7176" w:rsidRPr="007F4CC8" w:rsidRDefault="007B7176" w:rsidP="007B7176">
      <w:pPr>
        <w:spacing w:line="360" w:lineRule="auto"/>
        <w:jc w:val="both"/>
        <w:rPr>
          <w:rFonts w:ascii="Palatino Linotype" w:hAnsi="Palatino Linotype"/>
          <w:sz w:val="22"/>
          <w:szCs w:val="22"/>
        </w:rPr>
      </w:pPr>
      <w:r w:rsidRPr="007F4CC8">
        <w:rPr>
          <w:rFonts w:ascii="Palatino Linotype" w:hAnsi="Palatino Linotype"/>
          <w:sz w:val="22"/>
          <w:szCs w:val="22"/>
        </w:rPr>
        <w:t>El OSFEM pone a disposición de la ciudadanía, para levantar denuncias, la recepción de oficios y documentos en la Oficialía de Partes, ubicada en las oficinas centrales con dirección Mariano Matamoros No.106, Delegación Centro Histórico, Colonia Centro, C.P. 50000, Toluca, Estado de México; y el correo electrónico:</w:t>
      </w:r>
    </w:p>
    <w:p w14:paraId="6284F97B" w14:textId="77777777" w:rsidR="007B7176" w:rsidRPr="007F4CC8" w:rsidRDefault="00CC4FDD" w:rsidP="007B7176">
      <w:pPr>
        <w:spacing w:line="360" w:lineRule="auto"/>
        <w:jc w:val="both"/>
        <w:rPr>
          <w:rFonts w:ascii="Palatino Linotype" w:hAnsi="Palatino Linotype"/>
          <w:sz w:val="22"/>
          <w:szCs w:val="22"/>
        </w:rPr>
      </w:pPr>
      <w:hyperlink r:id="rId9" w:history="1">
        <w:r w:rsidR="007B7176" w:rsidRPr="007F4CC8">
          <w:rPr>
            <w:rStyle w:val="Hipervnculo"/>
            <w:rFonts w:ascii="Palatino Linotype" w:hAnsi="Palatino Linotype"/>
            <w:sz w:val="22"/>
            <w:szCs w:val="22"/>
          </w:rPr>
          <w:t>denunciaosfem@osfem.gob.mx</w:t>
        </w:r>
      </w:hyperlink>
    </w:p>
    <w:p w14:paraId="2263DCFF" w14:textId="77777777" w:rsidR="007B7176" w:rsidRPr="007F4CC8" w:rsidRDefault="007B7176" w:rsidP="007B7176">
      <w:pPr>
        <w:spacing w:line="360" w:lineRule="auto"/>
        <w:jc w:val="both"/>
        <w:rPr>
          <w:rFonts w:ascii="Palatino Linotype" w:hAnsi="Palatino Linotype"/>
          <w:sz w:val="22"/>
          <w:szCs w:val="22"/>
        </w:rPr>
      </w:pPr>
    </w:p>
    <w:p w14:paraId="6C21D908" w14:textId="77777777" w:rsidR="007B7176" w:rsidRPr="007F4CC8" w:rsidRDefault="007B7176" w:rsidP="007B7176">
      <w:pPr>
        <w:pStyle w:val="Prrafodelista"/>
        <w:numPr>
          <w:ilvl w:val="0"/>
          <w:numId w:val="9"/>
        </w:numPr>
        <w:spacing w:line="360" w:lineRule="auto"/>
        <w:jc w:val="both"/>
        <w:rPr>
          <w:rFonts w:ascii="Palatino Linotype" w:hAnsi="Palatino Linotype"/>
          <w:b/>
          <w:sz w:val="22"/>
          <w:szCs w:val="22"/>
        </w:rPr>
      </w:pPr>
      <w:r w:rsidRPr="007F4CC8">
        <w:rPr>
          <w:rFonts w:ascii="Palatino Linotype" w:hAnsi="Palatino Linotype"/>
          <w:b/>
          <w:sz w:val="22"/>
          <w:szCs w:val="22"/>
        </w:rPr>
        <w:t>Fiscalía Especializada en Combate a la Corrupción</w:t>
      </w:r>
    </w:p>
    <w:p w14:paraId="69900329" w14:textId="77777777" w:rsidR="007B7176" w:rsidRPr="007F4CC8" w:rsidRDefault="007B7176" w:rsidP="007B7176">
      <w:pPr>
        <w:spacing w:line="360" w:lineRule="auto"/>
        <w:jc w:val="both"/>
        <w:rPr>
          <w:rFonts w:ascii="Palatino Linotype" w:hAnsi="Palatino Linotype"/>
          <w:sz w:val="22"/>
          <w:szCs w:val="22"/>
        </w:rPr>
      </w:pPr>
      <w:r w:rsidRPr="007F4CC8">
        <w:rPr>
          <w:rFonts w:ascii="Palatino Linotype" w:hAnsi="Palatino Linotype"/>
          <w:sz w:val="22"/>
          <w:szCs w:val="22"/>
        </w:rPr>
        <w:t>La Fiscalía Especializada en Combate a la Corrupción (FECC) recibe denuncias sobre faltas administrativas y hechos de corrupción, así como extorsiones de servidores públicos, en el número: 722 226 16 00, ext. 3336, y vía correo electrónico: </w:t>
      </w:r>
      <w:hyperlink r:id="rId10" w:history="1">
        <w:r w:rsidRPr="007F4CC8">
          <w:rPr>
            <w:rStyle w:val="Hipervnculo"/>
            <w:rFonts w:ascii="Palatino Linotype" w:eastAsiaTheme="minorEastAsia" w:hAnsi="Palatino Linotype"/>
            <w:sz w:val="22"/>
            <w:szCs w:val="22"/>
          </w:rPr>
          <w:t>fiscaliaanticorrupcion@fiscaliaedomex.gob.mx</w:t>
        </w:r>
      </w:hyperlink>
      <w:r w:rsidRPr="007F4CC8">
        <w:rPr>
          <w:rFonts w:ascii="Palatino Linotype" w:hAnsi="Palatino Linotype"/>
          <w:sz w:val="22"/>
          <w:szCs w:val="22"/>
        </w:rPr>
        <w:t>.</w:t>
      </w:r>
    </w:p>
    <w:p w14:paraId="54D63474" w14:textId="77777777" w:rsidR="007B7176" w:rsidRPr="007F4CC8" w:rsidRDefault="007B7176" w:rsidP="007B7176">
      <w:pPr>
        <w:spacing w:line="360" w:lineRule="auto"/>
        <w:jc w:val="both"/>
        <w:rPr>
          <w:rFonts w:ascii="Palatino Linotype" w:hAnsi="Palatino Linotype"/>
          <w:sz w:val="22"/>
          <w:szCs w:val="22"/>
        </w:rPr>
      </w:pPr>
      <w:r w:rsidRPr="007F4CC8">
        <w:rPr>
          <w:rFonts w:ascii="Palatino Linotype" w:hAnsi="Palatino Linotype"/>
          <w:sz w:val="22"/>
          <w:szCs w:val="22"/>
        </w:rPr>
        <w:t>De igual forma se comparte el teléfono de la Fiscalía General de Justicia del Estado de México: 800 702 87 70, correo electrónico: </w:t>
      </w:r>
      <w:hyperlink r:id="rId11" w:history="1">
        <w:r w:rsidRPr="007F4CC8">
          <w:rPr>
            <w:rStyle w:val="Hipervnculo"/>
            <w:rFonts w:ascii="Palatino Linotype" w:eastAsiaTheme="minorEastAsia" w:hAnsi="Palatino Linotype"/>
            <w:sz w:val="22"/>
            <w:szCs w:val="22"/>
          </w:rPr>
          <w:t>cerotolerancia@edomex.gob.mx</w:t>
        </w:r>
      </w:hyperlink>
      <w:r w:rsidRPr="007F4CC8">
        <w:rPr>
          <w:rFonts w:ascii="Palatino Linotype" w:hAnsi="Palatino Linotype"/>
          <w:sz w:val="22"/>
          <w:szCs w:val="22"/>
        </w:rPr>
        <w:t>, y sitio web: </w:t>
      </w:r>
      <w:hyperlink r:id="rId12" w:tgtFrame="_blank" w:history="1">
        <w:r w:rsidRPr="007F4CC8">
          <w:rPr>
            <w:rStyle w:val="Hipervnculo"/>
            <w:rFonts w:ascii="Palatino Linotype" w:eastAsiaTheme="minorEastAsia" w:hAnsi="Palatino Linotype"/>
            <w:sz w:val="22"/>
            <w:szCs w:val="22"/>
          </w:rPr>
          <w:t>https://fgjem.edomex.gob.mx/pre-denuncia-en-linea</w:t>
        </w:r>
      </w:hyperlink>
      <w:r w:rsidRPr="007F4CC8">
        <w:rPr>
          <w:rFonts w:ascii="Palatino Linotype" w:hAnsi="Palatino Linotype"/>
          <w:sz w:val="22"/>
          <w:szCs w:val="22"/>
        </w:rPr>
        <w:t>.</w:t>
      </w:r>
    </w:p>
    <w:p w14:paraId="38A729F2" w14:textId="77777777" w:rsidR="007B7176" w:rsidRPr="007F4CC8" w:rsidRDefault="007B7176" w:rsidP="007B7176">
      <w:pPr>
        <w:spacing w:line="360" w:lineRule="auto"/>
        <w:jc w:val="both"/>
        <w:rPr>
          <w:rFonts w:ascii="Palatino Linotype" w:hAnsi="Palatino Linotype"/>
          <w:sz w:val="22"/>
          <w:szCs w:val="22"/>
        </w:rPr>
      </w:pPr>
    </w:p>
    <w:p w14:paraId="000100A9" w14:textId="77777777" w:rsidR="007B7176" w:rsidRPr="007F4CC8" w:rsidRDefault="007B7176" w:rsidP="007B7176">
      <w:pPr>
        <w:pStyle w:val="Prrafodelista"/>
        <w:numPr>
          <w:ilvl w:val="0"/>
          <w:numId w:val="9"/>
        </w:numPr>
        <w:spacing w:line="360" w:lineRule="auto"/>
        <w:jc w:val="both"/>
        <w:rPr>
          <w:rFonts w:ascii="Palatino Linotype" w:hAnsi="Palatino Linotype"/>
          <w:b/>
          <w:sz w:val="22"/>
          <w:szCs w:val="22"/>
        </w:rPr>
      </w:pPr>
      <w:r w:rsidRPr="007F4CC8">
        <w:rPr>
          <w:rFonts w:ascii="Palatino Linotype" w:hAnsi="Palatino Linotype"/>
          <w:b/>
          <w:sz w:val="22"/>
          <w:szCs w:val="22"/>
        </w:rPr>
        <w:t>INFOEM</w:t>
      </w:r>
    </w:p>
    <w:p w14:paraId="4182FB68" w14:textId="77777777" w:rsidR="007B7176" w:rsidRPr="007F4CC8" w:rsidRDefault="007B7176" w:rsidP="007B7176">
      <w:pPr>
        <w:spacing w:line="360" w:lineRule="auto"/>
        <w:jc w:val="both"/>
        <w:rPr>
          <w:rFonts w:ascii="Palatino Linotype" w:hAnsi="Palatino Linotype"/>
          <w:sz w:val="22"/>
          <w:szCs w:val="22"/>
        </w:rPr>
      </w:pPr>
      <w:r w:rsidRPr="007F4CC8">
        <w:rPr>
          <w:rFonts w:ascii="Palatino Linotype" w:hAnsi="Palatino Linotype"/>
          <w:sz w:val="22"/>
          <w:szCs w:val="22"/>
        </w:rPr>
        <w:t>El Instituto de Transparencia, Acceso a la Información Pública y Protección de Datos Personales del Estado de México y Municipios, cuenta con un sistema de denuncias en su página electrónica, en el enlace: </w:t>
      </w:r>
      <w:r w:rsidRPr="007F4CC8">
        <w:rPr>
          <w:rFonts w:ascii="Palatino Linotype" w:eastAsiaTheme="minorEastAsia" w:hAnsi="Palatino Linotype"/>
          <w:sz w:val="22"/>
          <w:szCs w:val="22"/>
        </w:rPr>
        <w:t>  </w:t>
      </w:r>
      <w:r w:rsidRPr="007F4CC8">
        <w:rPr>
          <w:rFonts w:ascii="Palatino Linotype" w:hAnsi="Palatino Linotype"/>
          <w:sz w:val="22"/>
          <w:szCs w:val="22"/>
        </w:rPr>
        <w:t> </w:t>
      </w:r>
    </w:p>
    <w:p w14:paraId="58F39E78" w14:textId="77777777" w:rsidR="007B7176" w:rsidRPr="007F4CC8" w:rsidRDefault="007B7176" w:rsidP="007B7176">
      <w:pPr>
        <w:spacing w:line="360" w:lineRule="auto"/>
        <w:jc w:val="both"/>
        <w:rPr>
          <w:rFonts w:ascii="Palatino Linotype" w:hAnsi="Palatino Linotype"/>
          <w:sz w:val="22"/>
          <w:szCs w:val="22"/>
        </w:rPr>
      </w:pPr>
      <w:r w:rsidRPr="007F4CC8">
        <w:rPr>
          <w:rFonts w:ascii="Palatino Linotype" w:hAnsi="Palatino Linotype"/>
          <w:sz w:val="22"/>
          <w:szCs w:val="22"/>
        </w:rPr>
        <w:lastRenderedPageBreak/>
        <w:t>Denuncias relacionadas a sujetos obligados por falta de publicación y/o actualización de la información de sus obligaciones de transparencia en el Sistema de Información Pública de Oficio Mexiquense (Ipomex): </w:t>
      </w:r>
      <w:r w:rsidRPr="007F4CC8">
        <w:rPr>
          <w:rFonts w:ascii="Palatino Linotype" w:eastAsiaTheme="minorEastAsia" w:hAnsi="Palatino Linotype"/>
          <w:sz w:val="22"/>
          <w:szCs w:val="22"/>
        </w:rPr>
        <w:t>  </w:t>
      </w:r>
      <w:r w:rsidRPr="007F4CC8">
        <w:rPr>
          <w:rFonts w:ascii="Palatino Linotype" w:hAnsi="Palatino Linotype"/>
          <w:sz w:val="22"/>
          <w:szCs w:val="22"/>
        </w:rPr>
        <w:t> </w:t>
      </w:r>
    </w:p>
    <w:p w14:paraId="1513598F" w14:textId="77777777" w:rsidR="007B7176" w:rsidRPr="007F4CC8" w:rsidRDefault="00CC4FDD" w:rsidP="007B7176">
      <w:pPr>
        <w:spacing w:line="360" w:lineRule="auto"/>
        <w:jc w:val="both"/>
        <w:rPr>
          <w:rFonts w:ascii="Palatino Linotype" w:hAnsi="Palatino Linotype"/>
          <w:sz w:val="22"/>
          <w:szCs w:val="22"/>
        </w:rPr>
      </w:pPr>
      <w:hyperlink r:id="rId13" w:tgtFrame="_blank" w:history="1">
        <w:r w:rsidR="007B7176" w:rsidRPr="007F4CC8">
          <w:rPr>
            <w:rStyle w:val="Hipervnculo"/>
            <w:rFonts w:ascii="Palatino Linotype" w:hAnsi="Palatino Linotype"/>
            <w:sz w:val="22"/>
            <w:szCs w:val="22"/>
          </w:rPr>
          <w:t>https://sistemas2.infoem.org.mx/denuncias/ip</w:t>
        </w:r>
      </w:hyperlink>
    </w:p>
    <w:p w14:paraId="225F6F02" w14:textId="77777777" w:rsidR="007B7176" w:rsidRPr="007F4CC8" w:rsidRDefault="007B7176" w:rsidP="007B7176">
      <w:pPr>
        <w:spacing w:line="360" w:lineRule="auto"/>
        <w:jc w:val="both"/>
        <w:rPr>
          <w:rFonts w:ascii="Palatino Linotype" w:hAnsi="Palatino Linotype"/>
          <w:sz w:val="22"/>
          <w:szCs w:val="22"/>
        </w:rPr>
      </w:pPr>
      <w:r w:rsidRPr="007F4CC8">
        <w:rPr>
          <w:rFonts w:ascii="Palatino Linotype" w:hAnsi="Palatino Linotype"/>
          <w:sz w:val="22"/>
          <w:szCs w:val="22"/>
        </w:rPr>
        <w:t>Denuncias de Protección de Datos Personales: </w:t>
      </w:r>
      <w:r w:rsidRPr="007F4CC8">
        <w:rPr>
          <w:rFonts w:ascii="Palatino Linotype" w:eastAsiaTheme="minorEastAsia" w:hAnsi="Palatino Linotype"/>
          <w:sz w:val="22"/>
          <w:szCs w:val="22"/>
        </w:rPr>
        <w:t>  </w:t>
      </w:r>
      <w:r w:rsidRPr="007F4CC8">
        <w:rPr>
          <w:rFonts w:ascii="Palatino Linotype" w:hAnsi="Palatino Linotype"/>
          <w:sz w:val="22"/>
          <w:szCs w:val="22"/>
        </w:rPr>
        <w:t> </w:t>
      </w:r>
    </w:p>
    <w:p w14:paraId="42327213" w14:textId="77777777" w:rsidR="007B7176" w:rsidRPr="007F4CC8" w:rsidRDefault="00CC4FDD" w:rsidP="007B7176">
      <w:pPr>
        <w:spacing w:line="360" w:lineRule="auto"/>
        <w:jc w:val="both"/>
        <w:rPr>
          <w:rFonts w:ascii="Palatino Linotype" w:hAnsi="Palatino Linotype"/>
          <w:sz w:val="22"/>
          <w:szCs w:val="22"/>
        </w:rPr>
      </w:pPr>
      <w:hyperlink r:id="rId14" w:tgtFrame="_blank" w:history="1">
        <w:r w:rsidR="007B7176" w:rsidRPr="007F4CC8">
          <w:rPr>
            <w:rStyle w:val="Hipervnculo"/>
            <w:rFonts w:ascii="Palatino Linotype" w:hAnsi="Palatino Linotype"/>
            <w:sz w:val="22"/>
            <w:szCs w:val="22"/>
          </w:rPr>
          <w:t>https://sistemas2.infoem.org.mx/denuncias</w:t>
        </w:r>
      </w:hyperlink>
    </w:p>
    <w:p w14:paraId="244F0E48" w14:textId="77777777" w:rsidR="007B7176" w:rsidRPr="007F4CC8" w:rsidRDefault="007B7176" w:rsidP="007B7176">
      <w:pPr>
        <w:spacing w:line="360" w:lineRule="auto"/>
        <w:jc w:val="both"/>
        <w:rPr>
          <w:rFonts w:ascii="Palatino Linotype" w:hAnsi="Palatino Linotype"/>
          <w:sz w:val="22"/>
          <w:szCs w:val="22"/>
        </w:rPr>
      </w:pPr>
    </w:p>
    <w:p w14:paraId="07E3AFA9" w14:textId="77777777" w:rsidR="007B7176" w:rsidRPr="007F4CC8" w:rsidRDefault="007B7176" w:rsidP="007B7176">
      <w:pPr>
        <w:pStyle w:val="Prrafodelista"/>
        <w:numPr>
          <w:ilvl w:val="0"/>
          <w:numId w:val="9"/>
        </w:numPr>
        <w:spacing w:line="360" w:lineRule="auto"/>
        <w:jc w:val="both"/>
        <w:rPr>
          <w:rFonts w:ascii="Palatino Linotype" w:hAnsi="Palatino Linotype"/>
          <w:b/>
          <w:sz w:val="22"/>
          <w:szCs w:val="22"/>
        </w:rPr>
      </w:pPr>
      <w:r w:rsidRPr="007F4CC8">
        <w:rPr>
          <w:rFonts w:ascii="Palatino Linotype" w:hAnsi="Palatino Linotype"/>
          <w:b/>
          <w:sz w:val="22"/>
          <w:szCs w:val="22"/>
        </w:rPr>
        <w:t>Contraloría del Poder Legislativo</w:t>
      </w:r>
    </w:p>
    <w:p w14:paraId="44D68F28" w14:textId="77777777" w:rsidR="007B7176" w:rsidRPr="007F4CC8" w:rsidRDefault="007B7176" w:rsidP="007B7176">
      <w:pPr>
        <w:spacing w:line="360" w:lineRule="auto"/>
        <w:jc w:val="both"/>
        <w:rPr>
          <w:rFonts w:ascii="Palatino Linotype" w:eastAsiaTheme="minorEastAsia" w:hAnsi="Palatino Linotype"/>
          <w:sz w:val="22"/>
          <w:szCs w:val="22"/>
        </w:rPr>
      </w:pPr>
      <w:r w:rsidRPr="007F4CC8">
        <w:rPr>
          <w:rFonts w:ascii="Palatino Linotype" w:hAnsi="Palatino Linotype"/>
          <w:sz w:val="22"/>
          <w:szCs w:val="22"/>
        </w:rPr>
        <w:t>La Contraloría del Poder Legislativo recibe denuncias electrónicas sobre posibles actos de responsabilidad administrativa cometidas por personas servidoras públicas de Elección Popular Municipal del Estado de México (presidentes municipales, síndicos y regidores); diputados de la Legislatura del Estado de México y personas servidoras públicas adscritas al Poder Legislativo del Estado de México; poniendo a su disposición su portal web: </w:t>
      </w:r>
      <w:hyperlink r:id="rId15" w:tgtFrame="_blank" w:history="1">
        <w:r w:rsidRPr="007F4CC8">
          <w:rPr>
            <w:rStyle w:val="Hipervnculo"/>
            <w:rFonts w:ascii="Palatino Linotype" w:hAnsi="Palatino Linotype"/>
            <w:sz w:val="22"/>
            <w:szCs w:val="22"/>
          </w:rPr>
          <w:t>https://www.contraloriadelpoderlegislativo.gob.mx/denuncia</w:t>
        </w:r>
      </w:hyperlink>
      <w:r w:rsidRPr="007F4CC8">
        <w:rPr>
          <w:rFonts w:ascii="Palatino Linotype" w:hAnsi="Palatino Linotype"/>
          <w:sz w:val="22"/>
          <w:szCs w:val="22"/>
        </w:rPr>
        <w:t> </w:t>
      </w:r>
      <w:r w:rsidRPr="007F4CC8">
        <w:rPr>
          <w:rFonts w:ascii="Palatino Linotype" w:eastAsiaTheme="minorEastAsia" w:hAnsi="Palatino Linotype"/>
          <w:sz w:val="22"/>
          <w:szCs w:val="22"/>
        </w:rPr>
        <w:t>  </w:t>
      </w:r>
    </w:p>
    <w:p w14:paraId="763EC42D" w14:textId="77777777" w:rsidR="007B7176" w:rsidRPr="007F4CC8" w:rsidRDefault="007B7176" w:rsidP="007B7176">
      <w:pPr>
        <w:spacing w:line="360" w:lineRule="auto"/>
        <w:jc w:val="both"/>
        <w:rPr>
          <w:rFonts w:ascii="Palatino Linotype" w:eastAsiaTheme="minorEastAsia" w:hAnsi="Palatino Linotype"/>
        </w:rPr>
      </w:pPr>
    </w:p>
    <w:p w14:paraId="60F8D999" w14:textId="77777777" w:rsidR="000B0477" w:rsidRPr="007F4CC8" w:rsidRDefault="000B0477" w:rsidP="007B7176">
      <w:pPr>
        <w:spacing w:line="360" w:lineRule="auto"/>
        <w:jc w:val="both"/>
        <w:rPr>
          <w:rFonts w:ascii="Palatino Linotype" w:eastAsiaTheme="minorEastAsia" w:hAnsi="Palatino Linotype"/>
        </w:rPr>
      </w:pPr>
      <w:r w:rsidRPr="007F4CC8">
        <w:rPr>
          <w:rFonts w:ascii="Palatino Linotype" w:eastAsiaTheme="minorEastAsia" w:hAnsi="Palatino Linotype"/>
        </w:rPr>
        <w:t xml:space="preserve">Por lo que en términos de lo establecido por los artículos 52 y 55 de la Ley de Responsabilidades Administrativas del Estado de México y Municipios el </w:t>
      </w:r>
      <w:r w:rsidRPr="007F4CC8">
        <w:rPr>
          <w:rFonts w:ascii="Palatino Linotype" w:eastAsiaTheme="minorEastAsia" w:hAnsi="Palatino Linotype"/>
          <w:b/>
        </w:rPr>
        <w:t>Desvío de Recursos Públicos es una Falta Administrativa Grave</w:t>
      </w:r>
      <w:r w:rsidRPr="007F4CC8">
        <w:rPr>
          <w:rFonts w:ascii="Palatino Linotype" w:eastAsiaTheme="minorEastAsia" w:hAnsi="Palatino Linotype"/>
        </w:rPr>
        <w:t xml:space="preserve"> que se actualiza  cuando </w:t>
      </w:r>
      <w:r w:rsidRPr="007F4CC8">
        <w:rPr>
          <w:rFonts w:ascii="Palatino Linotype" w:hAnsi="Palatino Linotype"/>
        </w:rPr>
        <w:t>el servidor público que autorice, solicite o realice actos para la asignación o desvío de recursos públicos, sean materiales, humanos o financieros, sin fundamento jurídico o en contraposición a las normas aplicables.</w:t>
      </w:r>
    </w:p>
    <w:p w14:paraId="45C0A81C" w14:textId="77777777" w:rsidR="000B0477" w:rsidRPr="007F4CC8" w:rsidRDefault="000B0477" w:rsidP="000B0477">
      <w:pPr>
        <w:spacing w:line="360" w:lineRule="auto"/>
        <w:jc w:val="both"/>
        <w:rPr>
          <w:rFonts w:ascii="Palatino Linotype" w:hAnsi="Palatino Linotype"/>
          <w:color w:val="000000"/>
        </w:rPr>
      </w:pPr>
    </w:p>
    <w:p w14:paraId="0AFE18BC" w14:textId="5F85D06B" w:rsidR="007B7176" w:rsidRPr="007F4CC8" w:rsidRDefault="000B0477" w:rsidP="000B0477">
      <w:pPr>
        <w:spacing w:line="360" w:lineRule="auto"/>
        <w:jc w:val="both"/>
        <w:rPr>
          <w:rFonts w:ascii="Palatino Linotype" w:eastAsiaTheme="minorEastAsia" w:hAnsi="Palatino Linotype"/>
        </w:rPr>
      </w:pPr>
      <w:r w:rsidRPr="007F4CC8">
        <w:rPr>
          <w:rFonts w:ascii="Palatino Linotype" w:eastAsiaTheme="minorEastAsia" w:hAnsi="Palatino Linotype"/>
        </w:rPr>
        <w:lastRenderedPageBreak/>
        <w:t>De lo anterior resulta de interés para este Instituto el Sistema de Atención Mexiquense</w:t>
      </w:r>
      <w:r w:rsidRPr="007F4CC8">
        <w:rPr>
          <w:rStyle w:val="Refdenotaalpie"/>
          <w:rFonts w:ascii="Palatino Linotype" w:eastAsiaTheme="minorEastAsia" w:hAnsi="Palatino Linotype"/>
        </w:rPr>
        <w:footnoteReference w:id="2"/>
      </w:r>
      <w:r w:rsidRPr="007F4CC8">
        <w:rPr>
          <w:rFonts w:ascii="Palatino Linotype" w:eastAsiaTheme="minorEastAsia" w:hAnsi="Palatino Linotype"/>
        </w:rPr>
        <w:t xml:space="preserve"> dependiente de la </w:t>
      </w:r>
      <w:r w:rsidRPr="007F4CC8">
        <w:rPr>
          <w:rFonts w:ascii="Palatino Linotype" w:hAnsi="Palatino Linotype"/>
        </w:rPr>
        <w:t xml:space="preserve">Secretaría de la Contraloría del Gobierno del Estado de México </w:t>
      </w:r>
      <w:r w:rsidR="00F00072" w:rsidRPr="007F4CC8">
        <w:rPr>
          <w:rFonts w:ascii="Palatino Linotype" w:hAnsi="Palatino Linotype"/>
        </w:rPr>
        <w:t>al</w:t>
      </w:r>
      <w:r w:rsidRPr="007F4CC8">
        <w:rPr>
          <w:rFonts w:ascii="Palatino Linotype" w:hAnsi="Palatino Linotype"/>
        </w:rPr>
        <w:t xml:space="preserve"> corresponde</w:t>
      </w:r>
      <w:r w:rsidR="00F00072" w:rsidRPr="007F4CC8">
        <w:rPr>
          <w:rFonts w:ascii="Palatino Linotype" w:hAnsi="Palatino Linotype"/>
        </w:rPr>
        <w:t>rle</w:t>
      </w:r>
      <w:r w:rsidRPr="007F4CC8">
        <w:rPr>
          <w:rFonts w:ascii="Palatino Linotype" w:hAnsi="Palatino Linotype"/>
        </w:rPr>
        <w:t xml:space="preserve"> las denuncias siguientes; </w:t>
      </w:r>
    </w:p>
    <w:p w14:paraId="5107A09D" w14:textId="77777777" w:rsidR="000B0477" w:rsidRPr="007F4CC8" w:rsidRDefault="000B0477" w:rsidP="000B0477">
      <w:pPr>
        <w:pStyle w:val="Prrafodelista"/>
        <w:numPr>
          <w:ilvl w:val="0"/>
          <w:numId w:val="11"/>
        </w:numPr>
        <w:spacing w:line="360" w:lineRule="auto"/>
        <w:jc w:val="both"/>
        <w:rPr>
          <w:rFonts w:ascii="Palatino Linotype" w:hAnsi="Palatino Linotype"/>
          <w:i/>
        </w:rPr>
      </w:pPr>
      <w:r w:rsidRPr="007F4CC8">
        <w:rPr>
          <w:rFonts w:ascii="Palatino Linotype" w:hAnsi="Palatino Linotype"/>
          <w:i/>
        </w:rPr>
        <w:t>Abuso de autoridad</w:t>
      </w:r>
    </w:p>
    <w:p w14:paraId="2CA98958" w14:textId="77777777" w:rsidR="000B0477" w:rsidRPr="007F4CC8" w:rsidRDefault="000B0477" w:rsidP="000B0477">
      <w:pPr>
        <w:pStyle w:val="Prrafodelista"/>
        <w:numPr>
          <w:ilvl w:val="0"/>
          <w:numId w:val="11"/>
        </w:numPr>
        <w:spacing w:line="360" w:lineRule="auto"/>
        <w:jc w:val="both"/>
        <w:rPr>
          <w:rFonts w:ascii="Palatino Linotype" w:hAnsi="Palatino Linotype"/>
          <w:i/>
        </w:rPr>
      </w:pPr>
      <w:r w:rsidRPr="007F4CC8">
        <w:rPr>
          <w:rFonts w:ascii="Palatino Linotype" w:hAnsi="Palatino Linotype"/>
          <w:i/>
        </w:rPr>
        <w:t>Acoso y Hostigamiento sexual</w:t>
      </w:r>
    </w:p>
    <w:p w14:paraId="7F06B46E" w14:textId="77777777" w:rsidR="000B0477" w:rsidRPr="007F4CC8" w:rsidRDefault="000B0477" w:rsidP="000B0477">
      <w:pPr>
        <w:pStyle w:val="Prrafodelista"/>
        <w:numPr>
          <w:ilvl w:val="0"/>
          <w:numId w:val="11"/>
        </w:numPr>
        <w:spacing w:line="360" w:lineRule="auto"/>
        <w:jc w:val="both"/>
        <w:rPr>
          <w:rFonts w:ascii="Palatino Linotype" w:hAnsi="Palatino Linotype"/>
          <w:i/>
        </w:rPr>
      </w:pPr>
      <w:r w:rsidRPr="007F4CC8">
        <w:rPr>
          <w:rFonts w:ascii="Palatino Linotype" w:hAnsi="Palatino Linotype"/>
          <w:i/>
        </w:rPr>
        <w:t>Entrega de dinero o regalo para algún trámite o servicio</w:t>
      </w:r>
    </w:p>
    <w:p w14:paraId="3F44DA65" w14:textId="77777777" w:rsidR="000B0477" w:rsidRPr="007F4CC8" w:rsidRDefault="000B0477" w:rsidP="000B0477">
      <w:pPr>
        <w:pStyle w:val="Prrafodelista"/>
        <w:numPr>
          <w:ilvl w:val="0"/>
          <w:numId w:val="11"/>
        </w:numPr>
        <w:spacing w:line="360" w:lineRule="auto"/>
        <w:jc w:val="both"/>
        <w:rPr>
          <w:rFonts w:ascii="Palatino Linotype" w:hAnsi="Palatino Linotype"/>
          <w:i/>
        </w:rPr>
      </w:pPr>
      <w:r w:rsidRPr="007F4CC8">
        <w:rPr>
          <w:rFonts w:ascii="Palatino Linotype" w:hAnsi="Palatino Linotype"/>
          <w:i/>
        </w:rPr>
        <w:t>Incumplimiento o mal uso de un programa o acción social</w:t>
      </w:r>
    </w:p>
    <w:p w14:paraId="4F7B2709" w14:textId="77777777" w:rsidR="000B0477" w:rsidRPr="007F4CC8" w:rsidRDefault="000B0477" w:rsidP="000B0477">
      <w:pPr>
        <w:pStyle w:val="Prrafodelista"/>
        <w:numPr>
          <w:ilvl w:val="0"/>
          <w:numId w:val="11"/>
        </w:numPr>
        <w:spacing w:line="360" w:lineRule="auto"/>
        <w:jc w:val="both"/>
        <w:rPr>
          <w:rFonts w:ascii="Palatino Linotype" w:hAnsi="Palatino Linotype"/>
          <w:i/>
        </w:rPr>
      </w:pPr>
      <w:r w:rsidRPr="007F4CC8">
        <w:rPr>
          <w:rFonts w:ascii="Palatino Linotype" w:hAnsi="Palatino Linotype"/>
          <w:i/>
        </w:rPr>
        <w:t>Trato irrespetuoso y mala conducta</w:t>
      </w:r>
    </w:p>
    <w:p w14:paraId="42957603" w14:textId="77777777" w:rsidR="000B0477" w:rsidRPr="007F4CC8" w:rsidRDefault="000B0477" w:rsidP="000B0477">
      <w:pPr>
        <w:pStyle w:val="Prrafodelista"/>
        <w:numPr>
          <w:ilvl w:val="0"/>
          <w:numId w:val="11"/>
        </w:numPr>
        <w:spacing w:line="360" w:lineRule="auto"/>
        <w:jc w:val="both"/>
        <w:rPr>
          <w:rFonts w:ascii="Palatino Linotype" w:hAnsi="Palatino Linotype"/>
          <w:i/>
        </w:rPr>
      </w:pPr>
      <w:r w:rsidRPr="007F4CC8">
        <w:rPr>
          <w:rFonts w:ascii="Palatino Linotype" w:hAnsi="Palatino Linotype"/>
          <w:i/>
        </w:rPr>
        <w:t>Cuotas obligatorias en escuelas</w:t>
      </w:r>
    </w:p>
    <w:p w14:paraId="7ADD2096" w14:textId="77777777" w:rsidR="000B0477" w:rsidRPr="007F4CC8" w:rsidRDefault="000B0477" w:rsidP="000B0477">
      <w:pPr>
        <w:pStyle w:val="Prrafodelista"/>
        <w:numPr>
          <w:ilvl w:val="0"/>
          <w:numId w:val="11"/>
        </w:numPr>
        <w:spacing w:line="360" w:lineRule="auto"/>
        <w:jc w:val="both"/>
        <w:rPr>
          <w:rFonts w:ascii="Palatino Linotype" w:hAnsi="Palatino Linotype"/>
          <w:i/>
          <w:u w:val="single"/>
        </w:rPr>
      </w:pPr>
      <w:r w:rsidRPr="007F4CC8">
        <w:rPr>
          <w:rFonts w:ascii="Palatino Linotype" w:hAnsi="Palatino Linotype"/>
          <w:i/>
          <w:u w:val="single"/>
        </w:rPr>
        <w:t>Cuando un servidor público autorice, solicite o realice actos para su beneficio</w:t>
      </w:r>
    </w:p>
    <w:p w14:paraId="10380FFC" w14:textId="77777777" w:rsidR="007B7176" w:rsidRPr="007F4CC8" w:rsidRDefault="000B0477" w:rsidP="000B0477">
      <w:pPr>
        <w:pStyle w:val="Prrafodelista"/>
        <w:numPr>
          <w:ilvl w:val="0"/>
          <w:numId w:val="11"/>
        </w:numPr>
        <w:spacing w:line="360" w:lineRule="auto"/>
        <w:jc w:val="both"/>
        <w:rPr>
          <w:rFonts w:ascii="Palatino Linotype" w:hAnsi="Palatino Linotype"/>
          <w:i/>
        </w:rPr>
      </w:pPr>
      <w:r w:rsidRPr="007F4CC8">
        <w:rPr>
          <w:rFonts w:ascii="Palatino Linotype" w:hAnsi="Palatino Linotype"/>
          <w:i/>
        </w:rPr>
        <w:t>Solicitud de documentos o dinero adicional para la expedición de documentos</w:t>
      </w:r>
    </w:p>
    <w:p w14:paraId="51C9E2D4" w14:textId="77777777" w:rsidR="00693462" w:rsidRPr="007F4CC8" w:rsidRDefault="00693462" w:rsidP="00B7743A">
      <w:pPr>
        <w:spacing w:line="360" w:lineRule="auto"/>
        <w:contextualSpacing/>
        <w:rPr>
          <w:rFonts w:ascii="Palatino Linotype" w:hAnsi="Palatino Linotype"/>
        </w:rPr>
      </w:pPr>
    </w:p>
    <w:p w14:paraId="490FC644" w14:textId="77777777" w:rsidR="000B0477" w:rsidRPr="007F4CC8" w:rsidRDefault="000B0477" w:rsidP="000B0477">
      <w:pPr>
        <w:spacing w:line="360" w:lineRule="auto"/>
        <w:contextualSpacing/>
        <w:jc w:val="both"/>
        <w:rPr>
          <w:rFonts w:ascii="Palatino Linotype" w:hAnsi="Palatino Linotype"/>
        </w:rPr>
      </w:pPr>
      <w:r w:rsidRPr="007F4CC8">
        <w:rPr>
          <w:rFonts w:ascii="Palatino Linotype" w:hAnsi="Palatino Linotype"/>
        </w:rPr>
        <w:t xml:space="preserve">En este </w:t>
      </w:r>
      <w:r w:rsidRPr="007F4CC8">
        <w:rPr>
          <w:rFonts w:ascii="Palatino Linotype" w:hAnsi="Palatino Linotype"/>
          <w:u w:val="single"/>
        </w:rPr>
        <w:t>contexto las denuncias se turnan a los órganos internos de control de las dependencias u organismos auxiliares del Gobierno del Estado de México, donde ocurrieron los hechos irregulares denunciados o a las que se encuentran adscritos los servidores públicos denunciados</w:t>
      </w:r>
      <w:r w:rsidRPr="007F4CC8">
        <w:rPr>
          <w:rFonts w:ascii="Palatino Linotype" w:hAnsi="Palatino Linotype"/>
        </w:rPr>
        <w:t>.</w:t>
      </w:r>
    </w:p>
    <w:p w14:paraId="7D360414" w14:textId="77777777" w:rsidR="000B0477" w:rsidRPr="007F4CC8" w:rsidRDefault="000B0477" w:rsidP="00B7743A">
      <w:pPr>
        <w:spacing w:line="360" w:lineRule="auto"/>
        <w:contextualSpacing/>
        <w:rPr>
          <w:rFonts w:ascii="Palatino Linotype" w:hAnsi="Palatino Linotype"/>
        </w:rPr>
      </w:pPr>
    </w:p>
    <w:p w14:paraId="1C476A41" w14:textId="77777777" w:rsidR="00FB2F4B" w:rsidRPr="007F4CC8" w:rsidRDefault="00FB2F4B" w:rsidP="00FB2F4B">
      <w:pPr>
        <w:spacing w:line="360" w:lineRule="auto"/>
        <w:jc w:val="both"/>
        <w:rPr>
          <w:rFonts w:ascii="Palatino Linotype" w:hAnsi="Palatino Linotype"/>
        </w:rPr>
      </w:pPr>
    </w:p>
    <w:p w14:paraId="7AC4042B" w14:textId="77777777" w:rsidR="00FB2F4B" w:rsidRPr="007F4CC8" w:rsidRDefault="00FB2F4B" w:rsidP="00FB2F4B">
      <w:pPr>
        <w:spacing w:line="360" w:lineRule="auto"/>
        <w:jc w:val="both"/>
        <w:rPr>
          <w:rFonts w:ascii="Palatino Linotype" w:hAnsi="Palatino Linotype"/>
        </w:rPr>
      </w:pPr>
      <w:r w:rsidRPr="007F4CC8">
        <w:rPr>
          <w:rFonts w:ascii="Palatino Linotype" w:hAnsi="Palatino Linotype"/>
        </w:rPr>
        <w:t>Bajo ese contexto, es de recordarse que, para atender las solicitudes de información, los Sujetos Obligados contarán con un área denominada Unidad de Transparencia</w:t>
      </w:r>
      <w:r w:rsidRPr="007F4CC8">
        <w:rPr>
          <w:rFonts w:ascii="Palatino Linotype" w:hAnsi="Palatino Linotype"/>
          <w:sz w:val="18"/>
          <w:szCs w:val="18"/>
        </w:rPr>
        <w:footnoteReference w:id="3"/>
      </w:r>
      <w:r w:rsidRPr="007F4CC8">
        <w:rPr>
          <w:rFonts w:ascii="Palatino Linotype" w:hAnsi="Palatino Linotype"/>
          <w:sz w:val="18"/>
          <w:szCs w:val="18"/>
        </w:rPr>
        <w:t>,</w:t>
      </w:r>
      <w:r w:rsidRPr="007F4CC8">
        <w:rPr>
          <w:rFonts w:ascii="Palatino Linotype" w:hAnsi="Palatino Linotype"/>
        </w:rPr>
        <w:t xml:space="preserve"> la cual será presidida por un Titular, quien fungirá como enlace entre éstos y los solicitantes. Dicha Unidad será la encargada de tramitar internamente la solicitud de información y tendrá la alta responsabilidad de verificar, en cada caso, que la misma no sea </w:t>
      </w:r>
      <w:r w:rsidRPr="007F4CC8">
        <w:rPr>
          <w:rFonts w:ascii="Palatino Linotype" w:hAnsi="Palatino Linotype"/>
        </w:rPr>
        <w:lastRenderedPageBreak/>
        <w:t>confidencial o reservada. Asimismo, contará con las facultades internas necesarias para gestionar la atención a las solicitudes de información en los términos de la Ley General y la Ley de Transparencia y Acceso a la Información Pública del Estado de México y Municipios</w:t>
      </w:r>
      <w:r w:rsidRPr="007F4CC8">
        <w:rPr>
          <w:rFonts w:ascii="Palatino Linotype" w:hAnsi="Palatino Linotype"/>
          <w:sz w:val="18"/>
          <w:szCs w:val="18"/>
        </w:rPr>
        <w:footnoteReference w:id="4"/>
      </w:r>
      <w:r w:rsidRPr="007F4CC8">
        <w:rPr>
          <w:rFonts w:ascii="Palatino Linotype" w:hAnsi="Palatino Linotype"/>
        </w:rPr>
        <w:t>.</w:t>
      </w:r>
    </w:p>
    <w:p w14:paraId="4CE0ED8A" w14:textId="77777777" w:rsidR="00FB2F4B" w:rsidRPr="007F4CC8" w:rsidRDefault="00FB2F4B" w:rsidP="00FB2F4B">
      <w:pPr>
        <w:spacing w:line="360" w:lineRule="auto"/>
        <w:jc w:val="both"/>
        <w:rPr>
          <w:rFonts w:ascii="Palatino Linotype" w:hAnsi="Palatino Linotype"/>
        </w:rPr>
      </w:pPr>
    </w:p>
    <w:p w14:paraId="6C05B427" w14:textId="77777777" w:rsidR="00FB2F4B" w:rsidRPr="007F4CC8" w:rsidRDefault="00FB2F4B" w:rsidP="00FB2F4B">
      <w:pPr>
        <w:tabs>
          <w:tab w:val="left" w:pos="426"/>
        </w:tabs>
        <w:spacing w:before="240" w:after="240" w:line="360" w:lineRule="auto"/>
        <w:ind w:right="51"/>
        <w:jc w:val="both"/>
        <w:rPr>
          <w:rFonts w:ascii="Palatino Linotype" w:eastAsia="MS Mincho" w:hAnsi="Palatino Linotype"/>
        </w:rPr>
      </w:pPr>
      <w:r w:rsidRPr="007F4CC8">
        <w:rPr>
          <w:rFonts w:ascii="Palatino Linotype" w:hAnsi="Palatino Linotype"/>
        </w:rPr>
        <w:t xml:space="preserve">De </w:t>
      </w:r>
      <w:r w:rsidRPr="007F4CC8">
        <w:rPr>
          <w:rFonts w:ascii="Palatino Linotype" w:eastAsia="MS Mincho" w:hAnsi="Palatino Linotype"/>
        </w:rPr>
        <w:t>conformidad con lo dispuesto por el artículo 53 de la Ley de Transparencia y Acceso a la Información Pública del Estado de México y Municipios, las Unidades de Transparencia tendrán, entre sus atribuciones, las siguientes:</w:t>
      </w:r>
    </w:p>
    <w:p w14:paraId="31DD2106" w14:textId="77777777" w:rsidR="00FB2F4B" w:rsidRPr="007F4CC8" w:rsidRDefault="00FB2F4B" w:rsidP="00FB2F4B">
      <w:pPr>
        <w:pStyle w:val="Prrafodelista"/>
        <w:numPr>
          <w:ilvl w:val="1"/>
          <w:numId w:val="12"/>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7F4CC8">
        <w:rPr>
          <w:rFonts w:ascii="Palatino Linotype" w:eastAsia="MS Mincho" w:hAnsi="Palatino Linotype"/>
          <w:i/>
          <w:iCs/>
          <w:color w:val="000000"/>
          <w:sz w:val="22"/>
          <w:szCs w:val="22"/>
        </w:rPr>
        <w:t>Recibir, tramitar y dar respuesta a las solicitudes de acceso a la información;</w:t>
      </w:r>
    </w:p>
    <w:p w14:paraId="0B48A98A" w14:textId="77777777" w:rsidR="00FB2F4B" w:rsidRPr="007F4CC8" w:rsidRDefault="00FB2F4B" w:rsidP="00FB2F4B">
      <w:pPr>
        <w:pStyle w:val="Prrafodelista"/>
        <w:numPr>
          <w:ilvl w:val="1"/>
          <w:numId w:val="12"/>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7F4CC8">
        <w:rPr>
          <w:rFonts w:ascii="Palatino Linotype" w:eastAsia="MS Mincho" w:hAnsi="Palatino Linotype"/>
          <w:i/>
          <w:iCs/>
          <w:color w:val="000000"/>
          <w:sz w:val="22"/>
          <w:szCs w:val="22"/>
        </w:rPr>
        <w:t xml:space="preserve">Realizar, con efectividad, los trámites internos necesarios para la atención de las solicitudes de acceso a la información; </w:t>
      </w:r>
    </w:p>
    <w:p w14:paraId="7D9CDC1C" w14:textId="77777777" w:rsidR="00FB2F4B" w:rsidRPr="007F4CC8" w:rsidRDefault="00FB2F4B" w:rsidP="00FB2F4B">
      <w:pPr>
        <w:pStyle w:val="Prrafodelista"/>
        <w:numPr>
          <w:ilvl w:val="1"/>
          <w:numId w:val="12"/>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7F4CC8">
        <w:rPr>
          <w:rFonts w:ascii="Palatino Linotype" w:eastAsia="MS Mincho" w:hAnsi="Palatino Linotype"/>
          <w:i/>
          <w:iCs/>
          <w:color w:val="000000"/>
          <w:sz w:val="22"/>
          <w:szCs w:val="22"/>
        </w:rPr>
        <w:t xml:space="preserve">Entregar, en su caso, a los particulares la información solicitada; y </w:t>
      </w:r>
    </w:p>
    <w:p w14:paraId="05B51B3B" w14:textId="77777777" w:rsidR="00FB2F4B" w:rsidRPr="007F4CC8" w:rsidRDefault="00FB2F4B" w:rsidP="00FB2F4B">
      <w:pPr>
        <w:pStyle w:val="Prrafodelista"/>
        <w:numPr>
          <w:ilvl w:val="1"/>
          <w:numId w:val="12"/>
        </w:numPr>
        <w:tabs>
          <w:tab w:val="left" w:pos="426"/>
        </w:tabs>
        <w:spacing w:before="240" w:after="240" w:line="360" w:lineRule="auto"/>
        <w:ind w:left="1134" w:right="51"/>
        <w:jc w:val="both"/>
        <w:rPr>
          <w:rFonts w:ascii="Palatino Linotype" w:hAnsi="Palatino Linotype"/>
          <w:i/>
          <w:iCs/>
          <w:color w:val="000000" w:themeColor="text1"/>
          <w:sz w:val="22"/>
          <w:szCs w:val="22"/>
        </w:rPr>
      </w:pPr>
      <w:r w:rsidRPr="007F4CC8">
        <w:rPr>
          <w:rFonts w:ascii="Palatino Linotype" w:eastAsia="MS Mincho" w:hAnsi="Palatino Linotype"/>
          <w:i/>
          <w:iCs/>
          <w:color w:val="000000"/>
          <w:sz w:val="22"/>
          <w:szCs w:val="22"/>
        </w:rPr>
        <w:t>Efectuar las notificaciones a los solicitantes.</w:t>
      </w:r>
    </w:p>
    <w:p w14:paraId="0FE2600F" w14:textId="77777777" w:rsidR="00FB2F4B" w:rsidRPr="007F4CC8" w:rsidRDefault="00FB2F4B" w:rsidP="00FB2F4B">
      <w:pPr>
        <w:spacing w:line="360" w:lineRule="auto"/>
        <w:jc w:val="both"/>
        <w:rPr>
          <w:rFonts w:ascii="Palatino Linotype" w:eastAsia="MS Mincho" w:hAnsi="Palatino Linotype"/>
          <w:color w:val="000000"/>
        </w:rPr>
      </w:pPr>
      <w:r w:rsidRPr="007F4CC8">
        <w:rPr>
          <w:rFonts w:ascii="Palatino Linotype" w:hAnsi="Palatino Linotype"/>
        </w:rPr>
        <w:t xml:space="preserve">De tal </w:t>
      </w:r>
      <w:r w:rsidRPr="007F4CC8">
        <w:rPr>
          <w:rFonts w:ascii="Palatino Linotype" w:eastAsia="MS Mincho" w:hAnsi="Palatino Linotype"/>
          <w:color w:val="000000"/>
        </w:rPr>
        <w:t xml:space="preserve">manera que cada una de las áreas administrativas del </w:t>
      </w:r>
      <w:r w:rsidRPr="007F4CC8">
        <w:rPr>
          <w:rFonts w:ascii="Palatino Linotype" w:eastAsia="MS Mincho" w:hAnsi="Palatino Linotype"/>
          <w:b/>
          <w:bCs/>
          <w:color w:val="000000"/>
        </w:rPr>
        <w:t>SUJETO OBLIGADO</w:t>
      </w:r>
      <w:r w:rsidRPr="007F4CC8">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7A8BC6B5" w14:textId="77777777" w:rsidR="00FB2F4B" w:rsidRPr="007F4CC8" w:rsidRDefault="00FB2F4B" w:rsidP="00FB2F4B">
      <w:pPr>
        <w:spacing w:line="360" w:lineRule="auto"/>
        <w:jc w:val="both"/>
        <w:rPr>
          <w:rFonts w:ascii="Palatino Linotype" w:eastAsia="MS Mincho" w:hAnsi="Palatino Linotype"/>
          <w:color w:val="000000"/>
        </w:rPr>
      </w:pPr>
    </w:p>
    <w:p w14:paraId="5F5314D9" w14:textId="77777777" w:rsidR="00FB2F4B" w:rsidRPr="007F4CC8" w:rsidRDefault="00FB2F4B" w:rsidP="00FB2F4B">
      <w:pPr>
        <w:spacing w:line="360" w:lineRule="auto"/>
        <w:jc w:val="both"/>
        <w:rPr>
          <w:rFonts w:ascii="Palatino Linotype" w:eastAsia="MS Mincho" w:hAnsi="Palatino Linotype"/>
          <w:color w:val="000000"/>
          <w:u w:val="single"/>
        </w:rPr>
      </w:pPr>
      <w:r w:rsidRPr="007F4CC8">
        <w:rPr>
          <w:rFonts w:ascii="Palatino Linotype" w:eastAsia="MS Mincho" w:hAnsi="Palatino Linotype"/>
          <w:color w:val="000000"/>
        </w:rPr>
        <w:t xml:space="preserve">Por lo que en uso de sus atribuciones la Titular de la Unidad de Transparencia dirigió la solicitud de información a la Contraloría Municipal del Sujeto Obligado por lo que mediante respuesta al recurso de revisión </w:t>
      </w:r>
      <w:r w:rsidRPr="007F4CC8">
        <w:rPr>
          <w:rFonts w:ascii="Palatino Linotype" w:hAnsi="Palatino Linotype"/>
          <w:b/>
          <w:bCs/>
        </w:rPr>
        <w:t xml:space="preserve">06450/INFOEM/IP/RR/2026 </w:t>
      </w:r>
      <w:r w:rsidRPr="007F4CC8">
        <w:rPr>
          <w:rFonts w:ascii="Palatino Linotype" w:hAnsi="Palatino Linotype"/>
          <w:bCs/>
        </w:rPr>
        <w:t xml:space="preserve"> hizo entrega de </w:t>
      </w:r>
      <w:r w:rsidRPr="007F4CC8">
        <w:rPr>
          <w:rFonts w:ascii="Palatino Linotype" w:hAnsi="Palatino Linotype"/>
          <w:bCs/>
        </w:rPr>
        <w:lastRenderedPageBreak/>
        <w:t xml:space="preserve">una liga electrónica por medio del cual manifestó que podría encontrar información correspondiente a las auditorías internas de los ejercicios 2022 y 2023 </w:t>
      </w:r>
      <w:r w:rsidRPr="007F4CC8">
        <w:rPr>
          <w:rFonts w:ascii="Palatino Linotype" w:hAnsi="Palatino Linotype"/>
          <w:bCs/>
          <w:u w:val="single"/>
        </w:rPr>
        <w:t>sin se pronunciaría respecto la existencia de auditorías</w:t>
      </w:r>
      <w:r w:rsidRPr="007F4CC8">
        <w:rPr>
          <w:rFonts w:ascii="Palatino Linotype" w:hAnsi="Palatino Linotype"/>
          <w:color w:val="000000"/>
          <w:u w:val="single"/>
        </w:rPr>
        <w:t xml:space="preserve">, observaciones y expedientes relacionados con irregularidades o posibles desvíos de recursos públicos. </w:t>
      </w:r>
    </w:p>
    <w:p w14:paraId="1153B5DB" w14:textId="77777777" w:rsidR="00FB2F4B" w:rsidRPr="007F4CC8" w:rsidRDefault="00FB2F4B" w:rsidP="00FB2F4B">
      <w:pPr>
        <w:spacing w:line="360" w:lineRule="auto"/>
        <w:ind w:right="49"/>
        <w:jc w:val="both"/>
      </w:pPr>
    </w:p>
    <w:p w14:paraId="5374510C" w14:textId="77777777" w:rsidR="00FB2F4B" w:rsidRPr="007F4CC8" w:rsidRDefault="00FB2F4B" w:rsidP="00FB2F4B">
      <w:pPr>
        <w:spacing w:line="360" w:lineRule="auto"/>
        <w:ind w:right="49"/>
        <w:jc w:val="both"/>
        <w:rPr>
          <w:rFonts w:ascii="Palatino Linotype" w:hAnsi="Palatino Linotype" w:cs="Arial"/>
          <w:bCs/>
          <w:color w:val="000000"/>
        </w:rPr>
      </w:pPr>
      <w:r w:rsidRPr="007F4CC8">
        <w:rPr>
          <w:rFonts w:ascii="Palatino Linotype" w:hAnsi="Palatino Linotype" w:cs="Arial"/>
        </w:rPr>
        <w:t xml:space="preserve">Se debe establecer que al proporcionar información mediante liga electrónicas es necesario que sea en un formato que no tenga ninguna restricción en el acceso o reutilización, por lo que, es necesario que los datos digitales (como ligas electrónicas), </w:t>
      </w:r>
      <w:r w:rsidRPr="007F4CC8">
        <w:rPr>
          <w:rFonts w:ascii="Palatino Linotype" w:hAnsi="Palatino Linotype" w:cs="Arial"/>
          <w:b/>
        </w:rPr>
        <w:t>se proporcionen en un formato abierto situación que aconteció en la respuesta del Sujeto Obligado</w:t>
      </w:r>
      <w:r w:rsidRPr="007F4CC8">
        <w:rPr>
          <w:rFonts w:ascii="Palatino Linotype" w:hAnsi="Palatino Linotype" w:cs="Arial"/>
        </w:rPr>
        <w:t xml:space="preserve">. </w:t>
      </w:r>
    </w:p>
    <w:p w14:paraId="305625EF" w14:textId="77777777" w:rsidR="00FB2F4B" w:rsidRPr="007F4CC8" w:rsidRDefault="00FB2F4B" w:rsidP="00FB2F4B">
      <w:pPr>
        <w:spacing w:line="360" w:lineRule="auto"/>
        <w:ind w:right="49"/>
        <w:jc w:val="both"/>
        <w:rPr>
          <w:rFonts w:ascii="Palatino Linotype" w:hAnsi="Palatino Linotype" w:cs="Arial"/>
          <w:bCs/>
          <w:color w:val="000000"/>
        </w:rPr>
      </w:pPr>
    </w:p>
    <w:p w14:paraId="73F9FCDD" w14:textId="77777777" w:rsidR="00FB2F4B" w:rsidRPr="007F4CC8" w:rsidRDefault="00FB2F4B" w:rsidP="00FB2F4B">
      <w:pPr>
        <w:spacing w:line="360" w:lineRule="auto"/>
        <w:jc w:val="both"/>
        <w:rPr>
          <w:rFonts w:ascii="Palatino Linotype" w:hAnsi="Palatino Linotype"/>
        </w:rPr>
      </w:pPr>
      <w:r w:rsidRPr="007F4CC8">
        <w:rPr>
          <w:rFonts w:ascii="Palatino Linotype" w:hAnsi="Palatino Linotype" w:cs="Arial"/>
        </w:rPr>
        <w:t>Se considera necesario precisar que datos abiertos, conforme a la Carta Internacional de Datos Abiertos</w:t>
      </w:r>
      <w:r w:rsidRPr="007F4CC8">
        <w:rPr>
          <w:rStyle w:val="Refdenotaalpie"/>
          <w:rFonts w:ascii="Palatino Linotype" w:hAnsi="Palatino Linotype" w:cs="Tahoma"/>
          <w:bCs/>
        </w:rPr>
        <w:footnoteReference w:id="5"/>
      </w:r>
      <w:r w:rsidRPr="007F4CC8">
        <w:rPr>
          <w:rFonts w:ascii="Palatino Linotype" w:hAnsi="Palatino Linotype" w:cs="Arial"/>
        </w:rPr>
        <w:t xml:space="preserve"> son datos digitales que son puestos a disposición con las características técnicas y jurídicas necesarias para que </w:t>
      </w:r>
      <w:r w:rsidRPr="007F4CC8">
        <w:rPr>
          <w:rFonts w:ascii="Palatino Linotype" w:hAnsi="Palatino Linotype" w:cs="Arial"/>
          <w:b/>
        </w:rPr>
        <w:t>puedan ser usados, reutilizados y redistribuidos libremente por cualquier persona, en cualquier momento y en cualquier lugar</w:t>
      </w:r>
      <w:r w:rsidRPr="007F4CC8">
        <w:rPr>
          <w:rFonts w:ascii="Palatino Linotype" w:hAnsi="Palatino Linotype" w:cs="Arial"/>
        </w:rPr>
        <w:t>.</w:t>
      </w:r>
      <w:r w:rsidRPr="007F4CC8">
        <w:rPr>
          <w:rFonts w:ascii="Palatino Linotype" w:hAnsi="Palatino Linotype"/>
        </w:rPr>
        <w:t xml:space="preserve"> </w:t>
      </w:r>
      <w:r w:rsidRPr="007F4CC8">
        <w:rPr>
          <w:rFonts w:ascii="Palatino Linotype" w:hAnsi="Palatino Linotype" w:cs="Arial"/>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5866AF95" w14:textId="77777777" w:rsidR="00FB2F4B" w:rsidRPr="007F4CC8" w:rsidRDefault="00FB2F4B" w:rsidP="00FB2F4B">
      <w:pPr>
        <w:pStyle w:val="Prrafodelista"/>
        <w:numPr>
          <w:ilvl w:val="0"/>
          <w:numId w:val="13"/>
        </w:numPr>
        <w:spacing w:line="360" w:lineRule="auto"/>
        <w:contextualSpacing w:val="0"/>
        <w:jc w:val="both"/>
        <w:rPr>
          <w:rFonts w:ascii="Palatino Linotype" w:hAnsi="Palatino Linotype" w:cs="Arial"/>
          <w:i/>
          <w:sz w:val="22"/>
          <w:szCs w:val="22"/>
        </w:rPr>
      </w:pPr>
      <w:r w:rsidRPr="007F4CC8">
        <w:rPr>
          <w:rFonts w:ascii="Palatino Linotype" w:hAnsi="Palatino Linotype" w:cs="Arial"/>
          <w:b/>
          <w:i/>
          <w:sz w:val="22"/>
          <w:szCs w:val="22"/>
        </w:rPr>
        <w:t>Dato abierto:</w:t>
      </w:r>
      <w:r w:rsidRPr="007F4CC8">
        <w:rPr>
          <w:rFonts w:ascii="Palatino Linotype" w:hAnsi="Palatino Linotype" w:cs="Arial"/>
          <w:i/>
          <w:sz w:val="22"/>
          <w:szCs w:val="22"/>
        </w:rPr>
        <w:t xml:space="preserve">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766AC65C" w14:textId="77777777" w:rsidR="00FB2F4B" w:rsidRPr="007F4CC8" w:rsidRDefault="00FB2F4B" w:rsidP="00FB2F4B">
      <w:pPr>
        <w:pStyle w:val="Prrafodelista"/>
        <w:rPr>
          <w:rFonts w:ascii="Palatino Linotype" w:hAnsi="Palatino Linotype" w:cs="Arial"/>
          <w:i/>
          <w:sz w:val="22"/>
          <w:szCs w:val="22"/>
        </w:rPr>
      </w:pPr>
    </w:p>
    <w:p w14:paraId="7948B273" w14:textId="77777777" w:rsidR="00FB2F4B" w:rsidRPr="007F4CC8" w:rsidRDefault="00FB2F4B" w:rsidP="00FB2F4B">
      <w:pPr>
        <w:pStyle w:val="Prrafodelista"/>
        <w:numPr>
          <w:ilvl w:val="0"/>
          <w:numId w:val="13"/>
        </w:numPr>
        <w:spacing w:line="360" w:lineRule="auto"/>
        <w:contextualSpacing w:val="0"/>
        <w:jc w:val="both"/>
        <w:rPr>
          <w:rFonts w:ascii="Palatino Linotype" w:hAnsi="Palatino Linotype" w:cs="Arial"/>
          <w:i/>
          <w:sz w:val="22"/>
          <w:szCs w:val="22"/>
        </w:rPr>
      </w:pPr>
      <w:r w:rsidRPr="007F4CC8">
        <w:rPr>
          <w:rFonts w:ascii="Palatino Linotype" w:hAnsi="Palatino Linotype" w:cs="Arial"/>
          <w:b/>
          <w:i/>
          <w:sz w:val="22"/>
          <w:szCs w:val="22"/>
        </w:rPr>
        <w:lastRenderedPageBreak/>
        <w:t>Formato accesible:</w:t>
      </w:r>
      <w:r w:rsidRPr="007F4CC8">
        <w:rPr>
          <w:rFonts w:ascii="Palatino Linotype" w:hAnsi="Palatino Linotype" w:cs="Arial"/>
          <w:i/>
          <w:sz w:val="22"/>
          <w:szCs w:val="22"/>
        </w:rPr>
        <w:t xml:space="preserve">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74F2EFDE" w14:textId="77777777" w:rsidR="00FB2F4B" w:rsidRPr="007F4CC8" w:rsidRDefault="00FB2F4B" w:rsidP="00FB2F4B">
      <w:pPr>
        <w:spacing w:line="360" w:lineRule="auto"/>
        <w:jc w:val="both"/>
        <w:rPr>
          <w:rFonts w:ascii="Palatino Linotype" w:hAnsi="Palatino Linotype" w:cs="Arial"/>
          <w:i/>
        </w:rPr>
      </w:pPr>
    </w:p>
    <w:p w14:paraId="26E90EDC" w14:textId="77777777" w:rsidR="00FB2F4B" w:rsidRPr="007F4CC8" w:rsidRDefault="00FB2F4B" w:rsidP="00FB2F4B">
      <w:pPr>
        <w:spacing w:line="360" w:lineRule="auto"/>
        <w:jc w:val="both"/>
        <w:rPr>
          <w:rFonts w:ascii="Palatino Linotype" w:hAnsi="Palatino Linotype" w:cs="Arial"/>
        </w:rPr>
      </w:pPr>
      <w:r w:rsidRPr="007F4CC8">
        <w:rPr>
          <w:rFonts w:ascii="Palatino Linotype" w:hAnsi="Palatino Linotype" w:cs="Arial"/>
        </w:rPr>
        <w:t xml:space="preserve">En este sentido, los datos abiertos cumplen con la finalidad de poder ser utilizados, </w:t>
      </w:r>
      <w:r w:rsidRPr="007F4CC8">
        <w:rPr>
          <w:rFonts w:ascii="Palatino Linotype" w:hAnsi="Palatino Linotype" w:cs="Arial"/>
          <w:b/>
        </w:rPr>
        <w:t>reutilizados</w:t>
      </w:r>
      <w:r w:rsidRPr="007F4CC8">
        <w:rPr>
          <w:rFonts w:ascii="Palatino Linotype" w:hAnsi="Palatino Linotype" w:cs="Arial"/>
        </w:rPr>
        <w:t xml:space="preserve"> y redistribuidos; y que el formato de datos abiertos, </w:t>
      </w:r>
      <w:r w:rsidRPr="007F4CC8">
        <w:rPr>
          <w:rFonts w:ascii="Palatino Linotype" w:hAnsi="Palatino Linotype" w:cs="Arial"/>
          <w:b/>
        </w:rPr>
        <w:t>debe permitir la aplicación y reproducción</w:t>
      </w:r>
      <w:r w:rsidRPr="007F4CC8">
        <w:rPr>
          <w:rFonts w:ascii="Palatino Linotype" w:hAnsi="Palatino Linotype" w:cs="Arial"/>
        </w:rPr>
        <w:t xml:space="preserve"> de la información sin estar condicionados a contraprestaciones; lo anterior no debe traducirse en la posibilidad de alteración, edición o modificación del original; entonces, podemos advertir que </w:t>
      </w:r>
      <w:r w:rsidRPr="007F4CC8">
        <w:rPr>
          <w:rFonts w:ascii="Palatino Linotype" w:hAnsi="Palatino Linotype" w:cs="Arial"/>
          <w:u w:val="single"/>
        </w:rPr>
        <w:t xml:space="preserve">el documento entregado en formato pdf  </w:t>
      </w:r>
      <w:r w:rsidRPr="007F4CC8">
        <w:rPr>
          <w:rFonts w:ascii="Palatino Linotype" w:hAnsi="Palatino Linotype" w:cs="Arial"/>
          <w:bCs/>
          <w:u w:val="single"/>
        </w:rPr>
        <w:t>permite</w:t>
      </w:r>
      <w:r w:rsidRPr="007F4CC8">
        <w:rPr>
          <w:rFonts w:ascii="Palatino Linotype" w:hAnsi="Palatino Linotype" w:cs="Arial"/>
          <w:u w:val="single"/>
        </w:rPr>
        <w:t xml:space="preserve"> seleccionar texto, copiarlo y pegarlo</w:t>
      </w:r>
      <w:r w:rsidRPr="007F4CC8">
        <w:rPr>
          <w:rFonts w:ascii="Palatino Linotype" w:hAnsi="Palatino Linotype" w:cs="Arial"/>
        </w:rPr>
        <w:t xml:space="preserve">; por tanto, permite que la información pueda ser utilizada, reutilizada o redistribuida. </w:t>
      </w:r>
    </w:p>
    <w:p w14:paraId="55EBE776" w14:textId="77777777" w:rsidR="003A27C3" w:rsidRPr="007F4CC8" w:rsidRDefault="003A27C3" w:rsidP="00FB2F4B">
      <w:pPr>
        <w:spacing w:line="360" w:lineRule="auto"/>
        <w:jc w:val="both"/>
        <w:rPr>
          <w:rFonts w:ascii="Palatino Linotype" w:eastAsia="MS Mincho" w:hAnsi="Palatino Linotype"/>
          <w:color w:val="000000"/>
        </w:rPr>
      </w:pPr>
    </w:p>
    <w:p w14:paraId="561B7607" w14:textId="77777777" w:rsidR="00FB2F4B" w:rsidRPr="007F4CC8" w:rsidRDefault="00FB2F4B" w:rsidP="00FB2F4B">
      <w:pPr>
        <w:spacing w:line="360" w:lineRule="auto"/>
        <w:jc w:val="both"/>
        <w:rPr>
          <w:rFonts w:ascii="Palatino Linotype" w:eastAsia="MS Mincho" w:hAnsi="Palatino Linotype"/>
          <w:color w:val="000000"/>
        </w:rPr>
      </w:pPr>
      <w:r w:rsidRPr="007F4CC8">
        <w:rPr>
          <w:rFonts w:ascii="Palatino Linotype" w:eastAsia="Palatino Linotype" w:hAnsi="Palatino Linotype" w:cs="Palatino Linotype"/>
          <w:color w:val="000000"/>
        </w:rPr>
        <w:t>Por lo que al haber turnado l</w:t>
      </w:r>
      <w:r w:rsidR="003A27C3" w:rsidRPr="007F4CC8">
        <w:rPr>
          <w:rFonts w:ascii="Palatino Linotype" w:eastAsia="Palatino Linotype" w:hAnsi="Palatino Linotype" w:cs="Palatino Linotype"/>
          <w:color w:val="000000"/>
        </w:rPr>
        <w:t>a solicitud de información a la unidad administrativa</w:t>
      </w:r>
      <w:r w:rsidRPr="007F4CC8">
        <w:rPr>
          <w:rFonts w:ascii="Palatino Linotype" w:eastAsia="Palatino Linotype" w:hAnsi="Palatino Linotype" w:cs="Palatino Linotype"/>
          <w:color w:val="000000"/>
        </w:rPr>
        <w:t xml:space="preserve"> </w:t>
      </w:r>
      <w:r w:rsidRPr="007F4CC8">
        <w:rPr>
          <w:rFonts w:ascii="Palatino Linotype" w:eastAsia="MS Mincho" w:hAnsi="Palatino Linotype"/>
          <w:color w:val="000000"/>
        </w:rPr>
        <w:t xml:space="preserve">que en el ámbito de sus atribuciones generan, poseen o administran la información se acredita que se </w:t>
      </w:r>
      <w:r w:rsidRPr="007F4CC8">
        <w:rPr>
          <w:rFonts w:ascii="Palatino Linotype" w:eastAsia="Palatino Linotype" w:hAnsi="Palatino Linotype" w:cs="Palatino Linotype"/>
          <w:color w:val="000000"/>
        </w:rPr>
        <w:t>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768BD46A" w14:textId="77777777" w:rsidR="00FB2F4B" w:rsidRPr="007F4CC8" w:rsidRDefault="00FB2F4B" w:rsidP="00FB2F4B">
      <w:pPr>
        <w:spacing w:line="360" w:lineRule="auto"/>
        <w:ind w:left="567" w:right="706"/>
        <w:jc w:val="both"/>
        <w:rPr>
          <w:rFonts w:ascii="Palatino Linotype" w:eastAsia="Palatino Linotype" w:hAnsi="Palatino Linotype" w:cs="Palatino Linotype"/>
          <w:i/>
          <w:color w:val="000000"/>
        </w:rPr>
      </w:pPr>
      <w:r w:rsidRPr="007F4CC8">
        <w:rPr>
          <w:rFonts w:ascii="Palatino Linotype" w:eastAsia="Palatino Linotype" w:hAnsi="Palatino Linotype" w:cs="Palatino Linotype"/>
          <w:b/>
          <w:i/>
          <w:color w:val="000000"/>
        </w:rPr>
        <w:t>“</w:t>
      </w:r>
      <w:r w:rsidRPr="007F4CC8">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7F4CC8">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w:t>
      </w:r>
      <w:r w:rsidRPr="007F4CC8">
        <w:rPr>
          <w:rFonts w:ascii="Palatino Linotype" w:eastAsia="Palatino Linotype" w:hAnsi="Palatino Linotype" w:cs="Palatino Linotype"/>
          <w:i/>
          <w:color w:val="000000"/>
          <w:sz w:val="22"/>
          <w:szCs w:val="22"/>
        </w:rPr>
        <w:lastRenderedPageBreak/>
        <w:t>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6D60D998" w14:textId="77777777" w:rsidR="00FB2F4B" w:rsidRPr="007F4CC8" w:rsidRDefault="00FB2F4B" w:rsidP="00FB2F4B">
      <w:pPr>
        <w:spacing w:line="360" w:lineRule="auto"/>
        <w:jc w:val="both"/>
        <w:rPr>
          <w:rFonts w:ascii="Palatino Linotype" w:eastAsia="Palatino Linotype" w:hAnsi="Palatino Linotype" w:cs="Palatino Linotype"/>
          <w:color w:val="000000"/>
        </w:rPr>
      </w:pPr>
    </w:p>
    <w:p w14:paraId="37889C6C" w14:textId="77777777" w:rsidR="00FB2F4B" w:rsidRPr="007F4CC8" w:rsidRDefault="00FB2F4B" w:rsidP="00FB2F4B">
      <w:pPr>
        <w:spacing w:line="360" w:lineRule="auto"/>
        <w:jc w:val="both"/>
        <w:rPr>
          <w:rFonts w:ascii="Palatino Linotype" w:eastAsia="Palatino Linotype" w:hAnsi="Palatino Linotype" w:cs="Palatino Linotype"/>
          <w:color w:val="000000"/>
        </w:rPr>
      </w:pPr>
      <w:r w:rsidRPr="007F4CC8">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0EE5ACFC" w14:textId="77777777" w:rsidR="00FB2F4B" w:rsidRPr="007F4CC8" w:rsidRDefault="00FB2F4B" w:rsidP="00FB2F4B">
      <w:pPr>
        <w:spacing w:line="360" w:lineRule="auto"/>
        <w:ind w:left="851" w:right="851"/>
        <w:jc w:val="both"/>
        <w:rPr>
          <w:rFonts w:ascii="Palatino Linotype" w:eastAsia="Palatino Linotype" w:hAnsi="Palatino Linotype" w:cs="Palatino Linotype"/>
          <w:i/>
          <w:color w:val="000000"/>
        </w:rPr>
      </w:pPr>
      <w:r w:rsidRPr="007F4CC8">
        <w:rPr>
          <w:rFonts w:ascii="Palatino Linotype" w:eastAsia="Palatino Linotype" w:hAnsi="Palatino Linotype" w:cs="Palatino Linotype"/>
          <w:b/>
          <w:i/>
          <w:color w:val="000000"/>
        </w:rPr>
        <w:t>“</w:t>
      </w:r>
      <w:r w:rsidRPr="007F4CC8">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7F4CC8">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w:t>
      </w:r>
      <w:r w:rsidRPr="007F4CC8">
        <w:rPr>
          <w:rFonts w:ascii="Palatino Linotype" w:eastAsia="Palatino Linotype" w:hAnsi="Palatino Linotype" w:cs="Palatino Linotype"/>
          <w:i/>
          <w:color w:val="000000"/>
          <w:sz w:val="22"/>
          <w:szCs w:val="22"/>
        </w:rPr>
        <w:lastRenderedPageBreak/>
        <w:t xml:space="preserve">Para el efectivo ejercicio del derecho de acceso a la información, </w:t>
      </w:r>
      <w:r w:rsidRPr="007F4CC8">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7F4CC8">
        <w:rPr>
          <w:rFonts w:ascii="Palatino Linotype" w:eastAsia="Palatino Linotype" w:hAnsi="Palatino Linotype" w:cs="Palatino Linotype"/>
          <w:i/>
          <w:color w:val="000000"/>
          <w:sz w:val="22"/>
          <w:szCs w:val="22"/>
        </w:rPr>
        <w:t xml:space="preserve">; mientras que </w:t>
      </w:r>
      <w:r w:rsidRPr="007F4CC8">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7F4CC8">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C29F98B" w14:textId="77777777" w:rsidR="00FB2F4B" w:rsidRPr="007F4CC8" w:rsidRDefault="00FB2F4B" w:rsidP="00FB2F4B">
      <w:pPr>
        <w:spacing w:line="360" w:lineRule="auto"/>
        <w:jc w:val="both"/>
        <w:rPr>
          <w:rFonts w:ascii="Palatino Linotype" w:hAnsi="Palatino Linotype"/>
        </w:rPr>
      </w:pPr>
    </w:p>
    <w:p w14:paraId="1157139A" w14:textId="77777777" w:rsidR="003A27C3" w:rsidRPr="007F4CC8" w:rsidRDefault="00FB2F4B" w:rsidP="00FB2F4B">
      <w:pPr>
        <w:spacing w:line="360" w:lineRule="auto"/>
        <w:jc w:val="both"/>
        <w:rPr>
          <w:rFonts w:ascii="Palatino Linotype" w:hAnsi="Palatino Linotype"/>
          <w:b/>
        </w:rPr>
      </w:pPr>
      <w:r w:rsidRPr="007F4CC8">
        <w:rPr>
          <w:rFonts w:ascii="Palatino Linotype" w:eastAsia="Palatino Linotype" w:hAnsi="Palatino Linotype" w:cs="Palatino Linotype"/>
          <w:color w:val="000000"/>
        </w:rPr>
        <w:t xml:space="preserve">Al respecto,  </w:t>
      </w:r>
      <w:r w:rsidR="003A27C3" w:rsidRPr="007F4CC8">
        <w:rPr>
          <w:rFonts w:ascii="Palatino Linotype" w:eastAsia="Palatino Linotype" w:hAnsi="Palatino Linotype" w:cs="Palatino Linotype"/>
          <w:color w:val="000000"/>
        </w:rPr>
        <w:t xml:space="preserve">es de referirse que </w:t>
      </w:r>
      <w:r w:rsidR="003A27C3" w:rsidRPr="007F4CC8">
        <w:rPr>
          <w:rFonts w:ascii="Palatino Linotype" w:hAnsi="Palatino Linotype"/>
        </w:rPr>
        <w:t xml:space="preserve">el Comité de Transparencia es la autoridad máxima al interior del sujeto obligado en materia del derecho de acceso a la información, por lo que es atribución de los titulares de las unidades administrativas </w:t>
      </w:r>
      <w:r w:rsidR="004A5EB4" w:rsidRPr="007F4CC8">
        <w:rPr>
          <w:rFonts w:ascii="Palatino Linotype" w:hAnsi="Palatino Linotype"/>
        </w:rPr>
        <w:t xml:space="preserve">la declaración de inexistencia de la información por lo que deberán proponer al Comité de Transparencia la discusión de la propuesta correspondiente para que en término de las atribuciones conferidas por el artículo 49 de la Ley de Transparencia Local </w:t>
      </w:r>
      <w:r w:rsidR="004A5EB4" w:rsidRPr="007F4CC8">
        <w:rPr>
          <w:rFonts w:ascii="Palatino Linotype" w:hAnsi="Palatino Linotype"/>
          <w:b/>
        </w:rPr>
        <w:t>se declare la inexistencia de la información.</w:t>
      </w:r>
    </w:p>
    <w:p w14:paraId="5497C712" w14:textId="77777777" w:rsidR="004A5EB4" w:rsidRPr="007F4CC8" w:rsidRDefault="004A5EB4" w:rsidP="00FB2F4B">
      <w:pPr>
        <w:spacing w:line="360" w:lineRule="auto"/>
        <w:jc w:val="both"/>
        <w:rPr>
          <w:rFonts w:ascii="Palatino Linotype" w:hAnsi="Palatino Linotype"/>
          <w:b/>
        </w:rPr>
      </w:pPr>
    </w:p>
    <w:p w14:paraId="5DBCEC5B" w14:textId="77777777" w:rsidR="004A5EB4" w:rsidRPr="007F4CC8" w:rsidRDefault="004A5EB4" w:rsidP="00FB2F4B">
      <w:pPr>
        <w:spacing w:line="360" w:lineRule="auto"/>
        <w:jc w:val="both"/>
        <w:rPr>
          <w:rFonts w:ascii="Palatino Linotype" w:hAnsi="Palatino Linotype"/>
        </w:rPr>
      </w:pPr>
      <w:r w:rsidRPr="007F4CC8">
        <w:rPr>
          <w:rFonts w:ascii="Palatino Linotype" w:hAnsi="Palatino Linotype"/>
        </w:rPr>
        <w:t>De lo anterior conforme lo establecido por el artículo 170 de la Ley de Transparencia Local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p>
    <w:p w14:paraId="33C451B3" w14:textId="77777777" w:rsidR="004A5EB4" w:rsidRPr="007F4CC8" w:rsidRDefault="004A5EB4" w:rsidP="00FB2F4B">
      <w:pPr>
        <w:spacing w:line="360" w:lineRule="auto"/>
        <w:jc w:val="both"/>
        <w:rPr>
          <w:rFonts w:ascii="Palatino Linotype" w:hAnsi="Palatino Linotype"/>
        </w:rPr>
      </w:pPr>
    </w:p>
    <w:p w14:paraId="0D7F166C" w14:textId="77777777" w:rsidR="004A5EB4" w:rsidRPr="007F4CC8" w:rsidRDefault="004A5EB4" w:rsidP="00FB2F4B">
      <w:pPr>
        <w:spacing w:line="360" w:lineRule="auto"/>
        <w:jc w:val="both"/>
        <w:rPr>
          <w:rFonts w:ascii="Palatino Linotype" w:eastAsia="Palatino Linotype" w:hAnsi="Palatino Linotype" w:cs="Palatino Linotype"/>
          <w:color w:val="000000"/>
        </w:rPr>
      </w:pPr>
      <w:r w:rsidRPr="007F4CC8">
        <w:rPr>
          <w:rFonts w:ascii="Palatino Linotype" w:hAnsi="Palatino Linotype"/>
        </w:rPr>
        <w:lastRenderedPageBreak/>
        <w:t xml:space="preserve">Por lo que en el ámbito de sus atribuciones el Sujeto Obligado hizo entrega del documento electrónico denominado  </w:t>
      </w:r>
      <w:r w:rsidRPr="007F4CC8">
        <w:rPr>
          <w:rFonts w:ascii="Palatino Linotype" w:eastAsiaTheme="majorEastAsia" w:hAnsi="Palatino Linotype" w:cs="Arial"/>
          <w:b/>
          <w:bCs/>
        </w:rPr>
        <w:t>30ª EXTRAORDINARIA C.T..pdf</w:t>
      </w:r>
      <w:r w:rsidRPr="007F4CC8">
        <w:rPr>
          <w:rFonts w:ascii="Palatino Linotype" w:eastAsia="Palatino Linotype" w:hAnsi="Palatino Linotype" w:cs="Palatino Linotype"/>
        </w:rPr>
        <w:t xml:space="preserve">  en el que se advierte el acta de la Trigésima Sesión Extraordinaria del Comité de Transparencia mediante la cual se confirma la </w:t>
      </w:r>
      <w:r w:rsidRPr="007F4CC8">
        <w:rPr>
          <w:rFonts w:ascii="Palatino Linotype" w:eastAsia="Palatino Linotype" w:hAnsi="Palatino Linotype" w:cs="Palatino Linotype"/>
          <w:b/>
        </w:rPr>
        <w:t>declaratoria de inexistencia de auditorías de deuda pública de los años 2022, 2023, 2024, 2025 y 2026, declaratoria de inexistencia de auditorías relacionadas con irregularidades o posibles desvió de recursos de los años 2000 al 2021.</w:t>
      </w:r>
    </w:p>
    <w:p w14:paraId="5F8BF145" w14:textId="77777777" w:rsidR="003A27C3" w:rsidRPr="007F4CC8" w:rsidRDefault="003A27C3" w:rsidP="00FB2F4B">
      <w:pPr>
        <w:spacing w:line="360" w:lineRule="auto"/>
        <w:jc w:val="both"/>
        <w:rPr>
          <w:rFonts w:ascii="Palatino Linotype" w:eastAsia="Palatino Linotype" w:hAnsi="Palatino Linotype" w:cs="Palatino Linotype"/>
          <w:color w:val="000000"/>
        </w:rPr>
      </w:pPr>
    </w:p>
    <w:p w14:paraId="16B3BB36" w14:textId="77777777" w:rsidR="004A5EB4" w:rsidRPr="007F4CC8" w:rsidRDefault="004A5EB4" w:rsidP="004A5EB4">
      <w:pPr>
        <w:spacing w:line="360" w:lineRule="auto"/>
        <w:jc w:val="both"/>
        <w:rPr>
          <w:rFonts w:ascii="Palatino Linotype" w:eastAsia="Palatino Linotype" w:hAnsi="Palatino Linotype" w:cs="Palatino Linotype"/>
          <w:color w:val="000000"/>
        </w:rPr>
      </w:pPr>
      <w:r w:rsidRPr="007F4CC8">
        <w:rPr>
          <w:rFonts w:ascii="Palatino Linotype" w:eastAsia="Palatino Linotype" w:hAnsi="Palatino Linotype" w:cs="Palatino Linotype"/>
          <w:color w:val="000000"/>
        </w:rPr>
        <w:t xml:space="preserve">Por lo que una vez realizada la búsqueda exhaustiva y razonable de la información el Comité de Transparencia confirmo la declaración de inexistencia del </w:t>
      </w:r>
      <w:r w:rsidRPr="007F4CC8">
        <w:rPr>
          <w:rFonts w:ascii="Palatino Linotype" w:hAnsi="Palatino Linotype"/>
          <w:color w:val="000000"/>
        </w:rPr>
        <w:t>soporte documental que diera cuenta de las auditorías, observaciones, expedientes y demás documentación relacionada con irregularidades o posibles desvíos de recursos públicos detectados durante de los ejercicios 2004, 2009, 2018, 2023.</w:t>
      </w:r>
    </w:p>
    <w:p w14:paraId="0821C39D" w14:textId="77777777" w:rsidR="004A5EB4" w:rsidRPr="007F4CC8" w:rsidRDefault="004A5EB4" w:rsidP="00FB2F4B">
      <w:pPr>
        <w:spacing w:line="360" w:lineRule="auto"/>
        <w:jc w:val="both"/>
        <w:rPr>
          <w:rFonts w:ascii="Palatino Linotype" w:eastAsia="Palatino Linotype" w:hAnsi="Palatino Linotype" w:cs="Palatino Linotype"/>
          <w:color w:val="000000"/>
        </w:rPr>
      </w:pPr>
    </w:p>
    <w:p w14:paraId="125A0BF8" w14:textId="77777777" w:rsidR="00FB2F4B" w:rsidRPr="007F4CC8" w:rsidRDefault="004A5EB4" w:rsidP="00FB2F4B">
      <w:pPr>
        <w:spacing w:line="360" w:lineRule="auto"/>
        <w:jc w:val="both"/>
        <w:rPr>
          <w:rFonts w:ascii="Palatino Linotype" w:hAnsi="Palatino Linotype" w:cs="Arial"/>
        </w:rPr>
      </w:pPr>
      <w:r w:rsidRPr="007F4CC8">
        <w:rPr>
          <w:rFonts w:ascii="Palatino Linotype" w:eastAsia="Palatino Linotype" w:hAnsi="Palatino Linotype" w:cs="Palatino Linotype"/>
          <w:color w:val="000000"/>
        </w:rPr>
        <w:t>En virtud de lo anterior este</w:t>
      </w:r>
      <w:r w:rsidR="00FB2F4B" w:rsidRPr="007F4CC8">
        <w:rPr>
          <w:rFonts w:ascii="Palatino Linotype" w:eastAsia="Palatino Linotype" w:hAnsi="Palatino Linotype" w:cs="Palatino Linotype"/>
          <w:color w:val="000000"/>
        </w:rPr>
        <w:t xml:space="preserve"> Órgano Garante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 </w:t>
      </w:r>
      <w:r w:rsidR="00FB2F4B" w:rsidRPr="007F4CC8">
        <w:rPr>
          <w:rFonts w:ascii="Palatino Linotype" w:hAnsi="Palatino Linotype"/>
          <w:color w:val="000000"/>
        </w:rPr>
        <w:t xml:space="preserve">se traen a colación los criterios  03/17 emitido por el entonces Máximo Órgano Garante en el cual se establece que </w:t>
      </w:r>
      <w:r w:rsidR="00FB2F4B" w:rsidRPr="007F4CC8">
        <w:rPr>
          <w:rFonts w:ascii="Palatino Linotype" w:eastAsia="Arial" w:hAnsi="Palatino Linotype" w:cs="Arial"/>
        </w:rPr>
        <w:t>los sujetos obligados deben garantizar el derecho de acceso a la información del particular, proporcionando la información con la que cuentan en el formato en que la misma obre en sus archivos;</w:t>
      </w:r>
      <w:r w:rsidR="00FB2F4B" w:rsidRPr="007F4CC8">
        <w:rPr>
          <w:rFonts w:ascii="Palatino Linotype" w:eastAsia="Arial" w:hAnsi="Palatino Linotype" w:cs="Arial"/>
          <w:spacing w:val="-1"/>
        </w:rPr>
        <w:t xml:space="preserve"> </w:t>
      </w:r>
      <w:r w:rsidR="00FB2F4B" w:rsidRPr="007F4CC8">
        <w:rPr>
          <w:rFonts w:ascii="Palatino Linotype" w:eastAsia="Arial" w:hAnsi="Palatino Linotype" w:cs="Arial"/>
          <w:spacing w:val="-1"/>
          <w:u w:val="single"/>
        </w:rPr>
        <w:t>sin necesidad de</w:t>
      </w:r>
      <w:r w:rsidR="00FB2F4B" w:rsidRPr="007F4CC8">
        <w:rPr>
          <w:rFonts w:ascii="Palatino Linotype" w:eastAsia="Arial" w:hAnsi="Palatino Linotype" w:cs="Arial"/>
          <w:spacing w:val="1"/>
          <w:u w:val="single"/>
        </w:rPr>
        <w:t xml:space="preserve"> e</w:t>
      </w:r>
      <w:r w:rsidR="00FB2F4B" w:rsidRPr="007F4CC8">
        <w:rPr>
          <w:rFonts w:ascii="Palatino Linotype" w:eastAsia="Arial" w:hAnsi="Palatino Linotype" w:cs="Arial"/>
          <w:u w:val="single"/>
        </w:rPr>
        <w:t>la</w:t>
      </w:r>
      <w:r w:rsidR="00FB2F4B" w:rsidRPr="007F4CC8">
        <w:rPr>
          <w:rFonts w:ascii="Palatino Linotype" w:eastAsia="Arial" w:hAnsi="Palatino Linotype" w:cs="Arial"/>
          <w:spacing w:val="1"/>
          <w:u w:val="single"/>
        </w:rPr>
        <w:t>bo</w:t>
      </w:r>
      <w:r w:rsidR="00FB2F4B" w:rsidRPr="007F4CC8">
        <w:rPr>
          <w:rFonts w:ascii="Palatino Linotype" w:eastAsia="Arial" w:hAnsi="Palatino Linotype" w:cs="Arial"/>
          <w:u w:val="single"/>
        </w:rPr>
        <w:t xml:space="preserve">rar </w:t>
      </w:r>
      <w:r w:rsidR="00FB2F4B" w:rsidRPr="007F4CC8">
        <w:rPr>
          <w:rFonts w:ascii="Palatino Linotype" w:eastAsia="Arial" w:hAnsi="Palatino Linotype" w:cs="Arial"/>
          <w:spacing w:val="1"/>
          <w:u w:val="single"/>
        </w:rPr>
        <w:t>do</w:t>
      </w:r>
      <w:r w:rsidR="00FB2F4B" w:rsidRPr="007F4CC8">
        <w:rPr>
          <w:rFonts w:ascii="Palatino Linotype" w:eastAsia="Arial" w:hAnsi="Palatino Linotype" w:cs="Arial"/>
          <w:spacing w:val="-2"/>
          <w:u w:val="single"/>
        </w:rPr>
        <w:t>c</w:t>
      </w:r>
      <w:r w:rsidR="00FB2F4B" w:rsidRPr="007F4CC8">
        <w:rPr>
          <w:rFonts w:ascii="Palatino Linotype" w:eastAsia="Arial" w:hAnsi="Palatino Linotype" w:cs="Arial"/>
          <w:spacing w:val="1"/>
          <w:u w:val="single"/>
        </w:rPr>
        <w:t>u</w:t>
      </w:r>
      <w:r w:rsidR="00FB2F4B" w:rsidRPr="007F4CC8">
        <w:rPr>
          <w:rFonts w:ascii="Palatino Linotype" w:eastAsia="Arial" w:hAnsi="Palatino Linotype" w:cs="Arial"/>
          <w:spacing w:val="-1"/>
          <w:u w:val="single"/>
        </w:rPr>
        <w:t>m</w:t>
      </w:r>
      <w:r w:rsidR="00FB2F4B" w:rsidRPr="007F4CC8">
        <w:rPr>
          <w:rFonts w:ascii="Palatino Linotype" w:eastAsia="Arial" w:hAnsi="Palatino Linotype" w:cs="Arial"/>
          <w:spacing w:val="1"/>
          <w:u w:val="single"/>
        </w:rPr>
        <w:t>en</w:t>
      </w:r>
      <w:r w:rsidR="00FB2F4B" w:rsidRPr="007F4CC8">
        <w:rPr>
          <w:rFonts w:ascii="Palatino Linotype" w:eastAsia="Arial" w:hAnsi="Palatino Linotype" w:cs="Arial"/>
          <w:spacing w:val="-2"/>
          <w:u w:val="single"/>
        </w:rPr>
        <w:t>t</w:t>
      </w:r>
      <w:r w:rsidR="00FB2F4B" w:rsidRPr="007F4CC8">
        <w:rPr>
          <w:rFonts w:ascii="Palatino Linotype" w:eastAsia="Arial" w:hAnsi="Palatino Linotype" w:cs="Arial"/>
          <w:spacing w:val="1"/>
          <w:u w:val="single"/>
        </w:rPr>
        <w:t>o</w:t>
      </w:r>
      <w:r w:rsidR="00FB2F4B" w:rsidRPr="007F4CC8">
        <w:rPr>
          <w:rFonts w:ascii="Palatino Linotype" w:eastAsia="Arial" w:hAnsi="Palatino Linotype" w:cs="Arial"/>
          <w:u w:val="single"/>
        </w:rPr>
        <w:t>s</w:t>
      </w:r>
      <w:r w:rsidR="00FB2F4B" w:rsidRPr="007F4CC8">
        <w:rPr>
          <w:rFonts w:ascii="Palatino Linotype" w:eastAsia="Arial" w:hAnsi="Palatino Linotype" w:cs="Arial"/>
          <w:spacing w:val="3"/>
          <w:u w:val="single"/>
        </w:rPr>
        <w:t xml:space="preserve"> </w:t>
      </w:r>
      <w:r w:rsidR="00FB2F4B" w:rsidRPr="007F4CC8">
        <w:rPr>
          <w:rFonts w:ascii="Palatino Linotype" w:eastAsia="Arial" w:hAnsi="Palatino Linotype" w:cs="Arial"/>
          <w:spacing w:val="1"/>
          <w:u w:val="single"/>
        </w:rPr>
        <w:t>a</w:t>
      </w:r>
      <w:r w:rsidR="00FB2F4B" w:rsidRPr="007F4CC8">
        <w:rPr>
          <w:rFonts w:ascii="Palatino Linotype" w:eastAsia="Arial" w:hAnsi="Palatino Linotype" w:cs="Arial"/>
          <w:u w:val="single"/>
        </w:rPr>
        <w:t>d</w:t>
      </w:r>
      <w:r w:rsidR="00FB2F4B" w:rsidRPr="007F4CC8">
        <w:rPr>
          <w:rFonts w:ascii="Palatino Linotype" w:eastAsia="Arial" w:hAnsi="Palatino Linotype" w:cs="Arial"/>
          <w:spacing w:val="1"/>
          <w:u w:val="single"/>
        </w:rPr>
        <w:t xml:space="preserve"> ho</w:t>
      </w:r>
      <w:r w:rsidR="00FB2F4B" w:rsidRPr="007F4CC8">
        <w:rPr>
          <w:rFonts w:ascii="Palatino Linotype" w:eastAsia="Arial" w:hAnsi="Palatino Linotype" w:cs="Arial"/>
          <w:u w:val="single"/>
        </w:rPr>
        <w:t>c</w:t>
      </w:r>
      <w:r w:rsidR="00FB2F4B" w:rsidRPr="007F4CC8">
        <w:rPr>
          <w:rFonts w:ascii="Palatino Linotype" w:eastAsia="Arial" w:hAnsi="Palatino Linotype" w:cs="Arial"/>
          <w:spacing w:val="2"/>
          <w:u w:val="single"/>
        </w:rPr>
        <w:t xml:space="preserve"> </w:t>
      </w:r>
      <w:r w:rsidR="00FB2F4B" w:rsidRPr="007F4CC8">
        <w:rPr>
          <w:rFonts w:ascii="Palatino Linotype" w:eastAsia="Arial" w:hAnsi="Palatino Linotype" w:cs="Arial"/>
          <w:spacing w:val="1"/>
          <w:u w:val="single"/>
        </w:rPr>
        <w:t>pa</w:t>
      </w:r>
      <w:r w:rsidR="00FB2F4B" w:rsidRPr="007F4CC8">
        <w:rPr>
          <w:rFonts w:ascii="Palatino Linotype" w:eastAsia="Arial" w:hAnsi="Palatino Linotype" w:cs="Arial"/>
          <w:u w:val="single"/>
        </w:rPr>
        <w:t xml:space="preserve">ra </w:t>
      </w:r>
      <w:r w:rsidR="00FB2F4B" w:rsidRPr="007F4CC8">
        <w:rPr>
          <w:rFonts w:ascii="Palatino Linotype" w:eastAsia="Arial" w:hAnsi="Palatino Linotype" w:cs="Arial"/>
          <w:spacing w:val="1"/>
          <w:u w:val="single"/>
        </w:rPr>
        <w:t>a</w:t>
      </w:r>
      <w:r w:rsidR="00FB2F4B" w:rsidRPr="007F4CC8">
        <w:rPr>
          <w:rFonts w:ascii="Palatino Linotype" w:eastAsia="Arial" w:hAnsi="Palatino Linotype" w:cs="Arial"/>
          <w:u w:val="single"/>
        </w:rPr>
        <w:t>t</w:t>
      </w:r>
      <w:r w:rsidR="00FB2F4B" w:rsidRPr="007F4CC8">
        <w:rPr>
          <w:rFonts w:ascii="Palatino Linotype" w:eastAsia="Arial" w:hAnsi="Palatino Linotype" w:cs="Arial"/>
          <w:spacing w:val="-1"/>
          <w:u w:val="single"/>
        </w:rPr>
        <w:t>e</w:t>
      </w:r>
      <w:r w:rsidR="00FB2F4B" w:rsidRPr="007F4CC8">
        <w:rPr>
          <w:rFonts w:ascii="Palatino Linotype" w:eastAsia="Arial" w:hAnsi="Palatino Linotype" w:cs="Arial"/>
          <w:spacing w:val="1"/>
          <w:u w:val="single"/>
        </w:rPr>
        <w:t>n</w:t>
      </w:r>
      <w:r w:rsidR="00FB2F4B" w:rsidRPr="007F4CC8">
        <w:rPr>
          <w:rFonts w:ascii="Palatino Linotype" w:eastAsia="Arial" w:hAnsi="Palatino Linotype" w:cs="Arial"/>
          <w:spacing w:val="-1"/>
          <w:u w:val="single"/>
        </w:rPr>
        <w:t>d</w:t>
      </w:r>
      <w:r w:rsidR="00FB2F4B" w:rsidRPr="007F4CC8">
        <w:rPr>
          <w:rFonts w:ascii="Palatino Linotype" w:eastAsia="Arial" w:hAnsi="Palatino Linotype" w:cs="Arial"/>
          <w:spacing w:val="1"/>
          <w:u w:val="single"/>
        </w:rPr>
        <w:t>e</w:t>
      </w:r>
      <w:r w:rsidR="00FB2F4B" w:rsidRPr="007F4CC8">
        <w:rPr>
          <w:rFonts w:ascii="Palatino Linotype" w:eastAsia="Arial" w:hAnsi="Palatino Linotype" w:cs="Arial"/>
          <w:u w:val="single"/>
        </w:rPr>
        <w:t>r</w:t>
      </w:r>
      <w:r w:rsidR="00FB2F4B" w:rsidRPr="007F4CC8">
        <w:rPr>
          <w:rFonts w:ascii="Palatino Linotype" w:eastAsia="Arial" w:hAnsi="Palatino Linotype" w:cs="Arial"/>
          <w:spacing w:val="2"/>
          <w:u w:val="single"/>
        </w:rPr>
        <w:t xml:space="preserve"> </w:t>
      </w:r>
      <w:r w:rsidR="00FB2F4B" w:rsidRPr="007F4CC8">
        <w:rPr>
          <w:rFonts w:ascii="Palatino Linotype" w:eastAsia="Arial" w:hAnsi="Palatino Linotype" w:cs="Arial"/>
          <w:u w:val="single"/>
        </w:rPr>
        <w:t>l</w:t>
      </w:r>
      <w:r w:rsidR="00FB2F4B" w:rsidRPr="007F4CC8">
        <w:rPr>
          <w:rFonts w:ascii="Palatino Linotype" w:eastAsia="Arial" w:hAnsi="Palatino Linotype" w:cs="Arial"/>
          <w:spacing w:val="-2"/>
          <w:u w:val="single"/>
        </w:rPr>
        <w:t>a</w:t>
      </w:r>
      <w:r w:rsidR="00FB2F4B" w:rsidRPr="007F4CC8">
        <w:rPr>
          <w:rFonts w:ascii="Palatino Linotype" w:eastAsia="Arial" w:hAnsi="Palatino Linotype" w:cs="Arial"/>
          <w:u w:val="single"/>
        </w:rPr>
        <w:t>s</w:t>
      </w:r>
      <w:r w:rsidR="00FB2F4B" w:rsidRPr="007F4CC8">
        <w:rPr>
          <w:rFonts w:ascii="Palatino Linotype" w:eastAsia="Arial" w:hAnsi="Palatino Linotype" w:cs="Arial"/>
          <w:spacing w:val="2"/>
          <w:u w:val="single"/>
        </w:rPr>
        <w:t xml:space="preserve"> </w:t>
      </w:r>
      <w:r w:rsidR="00FB2F4B" w:rsidRPr="007F4CC8">
        <w:rPr>
          <w:rFonts w:ascii="Palatino Linotype" w:eastAsia="Arial" w:hAnsi="Palatino Linotype" w:cs="Arial"/>
          <w:u w:val="single"/>
        </w:rPr>
        <w:t>s</w:t>
      </w:r>
      <w:r w:rsidR="00FB2F4B" w:rsidRPr="007F4CC8">
        <w:rPr>
          <w:rFonts w:ascii="Palatino Linotype" w:eastAsia="Arial" w:hAnsi="Palatino Linotype" w:cs="Arial"/>
          <w:spacing w:val="1"/>
          <w:u w:val="single"/>
        </w:rPr>
        <w:t>o</w:t>
      </w:r>
      <w:r w:rsidR="00FB2F4B" w:rsidRPr="007F4CC8">
        <w:rPr>
          <w:rFonts w:ascii="Palatino Linotype" w:eastAsia="Arial" w:hAnsi="Palatino Linotype" w:cs="Arial"/>
          <w:u w:val="single"/>
        </w:rPr>
        <w:t>l</w:t>
      </w:r>
      <w:r w:rsidR="00FB2F4B" w:rsidRPr="007F4CC8">
        <w:rPr>
          <w:rFonts w:ascii="Palatino Linotype" w:eastAsia="Arial" w:hAnsi="Palatino Linotype" w:cs="Arial"/>
          <w:spacing w:val="-1"/>
          <w:u w:val="single"/>
        </w:rPr>
        <w:t>i</w:t>
      </w:r>
      <w:r w:rsidR="00FB2F4B" w:rsidRPr="007F4CC8">
        <w:rPr>
          <w:rFonts w:ascii="Palatino Linotype" w:eastAsia="Arial" w:hAnsi="Palatino Linotype" w:cs="Arial"/>
          <w:u w:val="single"/>
        </w:rPr>
        <w:t>cit</w:t>
      </w:r>
      <w:r w:rsidR="00FB2F4B" w:rsidRPr="007F4CC8">
        <w:rPr>
          <w:rFonts w:ascii="Palatino Linotype" w:eastAsia="Arial" w:hAnsi="Palatino Linotype" w:cs="Arial"/>
          <w:spacing w:val="1"/>
          <w:u w:val="single"/>
        </w:rPr>
        <w:t>ude</w:t>
      </w:r>
      <w:r w:rsidR="00FB2F4B" w:rsidRPr="007F4CC8">
        <w:rPr>
          <w:rFonts w:ascii="Palatino Linotype" w:eastAsia="Arial" w:hAnsi="Palatino Linotype" w:cs="Arial"/>
          <w:u w:val="single"/>
        </w:rPr>
        <w:t>s</w:t>
      </w:r>
      <w:r w:rsidR="00FB2F4B" w:rsidRPr="007F4CC8">
        <w:rPr>
          <w:rFonts w:ascii="Palatino Linotype" w:eastAsia="Arial" w:hAnsi="Palatino Linotype" w:cs="Arial"/>
          <w:spacing w:val="4"/>
          <w:u w:val="single"/>
        </w:rPr>
        <w:t xml:space="preserve"> </w:t>
      </w:r>
      <w:r w:rsidR="00FB2F4B" w:rsidRPr="007F4CC8">
        <w:rPr>
          <w:rFonts w:ascii="Palatino Linotype" w:eastAsia="Arial" w:hAnsi="Palatino Linotype" w:cs="Arial"/>
          <w:spacing w:val="-1"/>
          <w:u w:val="single"/>
        </w:rPr>
        <w:t>d</w:t>
      </w:r>
      <w:r w:rsidR="00FB2F4B" w:rsidRPr="007F4CC8">
        <w:rPr>
          <w:rFonts w:ascii="Palatino Linotype" w:eastAsia="Arial" w:hAnsi="Palatino Linotype" w:cs="Arial"/>
          <w:u w:val="single"/>
        </w:rPr>
        <w:t>e</w:t>
      </w:r>
      <w:r w:rsidR="00FB2F4B" w:rsidRPr="007F4CC8">
        <w:rPr>
          <w:rFonts w:ascii="Palatino Linotype" w:eastAsia="Arial" w:hAnsi="Palatino Linotype" w:cs="Arial"/>
          <w:spacing w:val="3"/>
          <w:u w:val="single"/>
        </w:rPr>
        <w:t xml:space="preserve"> </w:t>
      </w:r>
      <w:r w:rsidR="00FB2F4B" w:rsidRPr="007F4CC8">
        <w:rPr>
          <w:rFonts w:ascii="Palatino Linotype" w:eastAsia="Arial" w:hAnsi="Palatino Linotype" w:cs="Arial"/>
          <w:u w:val="single"/>
        </w:rPr>
        <w:t>i</w:t>
      </w:r>
      <w:r w:rsidR="00FB2F4B" w:rsidRPr="007F4CC8">
        <w:rPr>
          <w:rFonts w:ascii="Palatino Linotype" w:eastAsia="Arial" w:hAnsi="Palatino Linotype" w:cs="Arial"/>
          <w:spacing w:val="-2"/>
          <w:u w:val="single"/>
        </w:rPr>
        <w:t>n</w:t>
      </w:r>
      <w:r w:rsidR="00FB2F4B" w:rsidRPr="007F4CC8">
        <w:rPr>
          <w:rFonts w:ascii="Palatino Linotype" w:eastAsia="Arial" w:hAnsi="Palatino Linotype" w:cs="Arial"/>
          <w:u w:val="single"/>
        </w:rPr>
        <w:t>f</w:t>
      </w:r>
      <w:r w:rsidR="00FB2F4B" w:rsidRPr="007F4CC8">
        <w:rPr>
          <w:rFonts w:ascii="Palatino Linotype" w:eastAsia="Arial" w:hAnsi="Palatino Linotype" w:cs="Arial"/>
          <w:spacing w:val="1"/>
          <w:u w:val="single"/>
        </w:rPr>
        <w:t>o</w:t>
      </w:r>
      <w:r w:rsidR="00FB2F4B" w:rsidRPr="007F4CC8">
        <w:rPr>
          <w:rFonts w:ascii="Palatino Linotype" w:eastAsia="Arial" w:hAnsi="Palatino Linotype" w:cs="Arial"/>
          <w:u w:val="single"/>
        </w:rPr>
        <w:t>r</w:t>
      </w:r>
      <w:r w:rsidR="00FB2F4B" w:rsidRPr="007F4CC8">
        <w:rPr>
          <w:rFonts w:ascii="Palatino Linotype" w:eastAsia="Arial" w:hAnsi="Palatino Linotype" w:cs="Arial"/>
          <w:spacing w:val="-1"/>
          <w:u w:val="single"/>
        </w:rPr>
        <w:t>m</w:t>
      </w:r>
      <w:r w:rsidR="00FB2F4B" w:rsidRPr="007F4CC8">
        <w:rPr>
          <w:rFonts w:ascii="Palatino Linotype" w:eastAsia="Arial" w:hAnsi="Palatino Linotype" w:cs="Arial"/>
          <w:spacing w:val="1"/>
          <w:u w:val="single"/>
        </w:rPr>
        <w:t>a</w:t>
      </w:r>
      <w:r w:rsidR="00FB2F4B" w:rsidRPr="007F4CC8">
        <w:rPr>
          <w:rFonts w:ascii="Palatino Linotype" w:eastAsia="Arial" w:hAnsi="Palatino Linotype" w:cs="Arial"/>
          <w:u w:val="single"/>
        </w:rPr>
        <w:t>ció</w:t>
      </w:r>
      <w:r w:rsidR="00FB2F4B" w:rsidRPr="007F4CC8">
        <w:rPr>
          <w:rFonts w:ascii="Palatino Linotype" w:eastAsia="Arial" w:hAnsi="Palatino Linotype" w:cs="Arial"/>
          <w:spacing w:val="1"/>
          <w:u w:val="single"/>
        </w:rPr>
        <w:t>n</w:t>
      </w:r>
      <w:r w:rsidR="00FB2F4B" w:rsidRPr="007F4CC8">
        <w:rPr>
          <w:rFonts w:ascii="Palatino Linotype" w:hAnsi="Palatino Linotype" w:cs="Arial"/>
        </w:rPr>
        <w:t xml:space="preserve">, del que se desprende lo siguiente; </w:t>
      </w:r>
    </w:p>
    <w:p w14:paraId="2389E9D5" w14:textId="77777777" w:rsidR="00FB2F4B" w:rsidRPr="007F4CC8" w:rsidRDefault="00FB2F4B" w:rsidP="00FB2F4B">
      <w:pPr>
        <w:spacing w:line="360" w:lineRule="auto"/>
        <w:jc w:val="both"/>
        <w:rPr>
          <w:rFonts w:ascii="Palatino Linotype" w:eastAsia="Palatino Linotype" w:hAnsi="Palatino Linotype" w:cs="Palatino Linotype"/>
          <w:color w:val="000000"/>
        </w:rPr>
      </w:pPr>
    </w:p>
    <w:p w14:paraId="7CDC67D1" w14:textId="77777777" w:rsidR="00FB2F4B" w:rsidRPr="007F4CC8" w:rsidRDefault="00FB2F4B" w:rsidP="00FB2F4B">
      <w:pPr>
        <w:ind w:left="708"/>
        <w:jc w:val="both"/>
        <w:rPr>
          <w:rFonts w:ascii="Palatino Linotype" w:hAnsi="Palatino Linotype"/>
          <w:i/>
          <w:iCs/>
          <w:sz w:val="22"/>
          <w:szCs w:val="22"/>
        </w:rPr>
      </w:pPr>
      <w:bookmarkStart w:id="1" w:name="_Toc103270306"/>
      <w:r w:rsidRPr="007F4CC8">
        <w:rPr>
          <w:rFonts w:ascii="Palatino Linotype" w:hAnsi="Palatino Linotype"/>
          <w:b/>
          <w:bCs/>
          <w:i/>
          <w:iCs/>
          <w:sz w:val="22"/>
          <w:szCs w:val="22"/>
        </w:rPr>
        <w:lastRenderedPageBreak/>
        <w:t>CRITERIO: 03/17.-</w:t>
      </w:r>
      <w:r w:rsidRPr="007F4CC8">
        <w:rPr>
          <w:rFonts w:ascii="Palatino Linotype" w:hAnsi="Palatino Linotype"/>
          <w:i/>
          <w:iCs/>
          <w:sz w:val="22"/>
          <w:szCs w:val="22"/>
        </w:rPr>
        <w:t xml:space="preserve"> No existe obligación de elaborar documentos ad hoc para atender las solicitudes de acceso a la información.</w:t>
      </w:r>
      <w:bookmarkEnd w:id="1"/>
      <w:r w:rsidRPr="007F4CC8">
        <w:rPr>
          <w:rFonts w:ascii="Palatino Linotype" w:hAnsi="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2E87BC28" w14:textId="77777777" w:rsidR="00FB2F4B" w:rsidRPr="007F4CC8" w:rsidRDefault="00FB2F4B" w:rsidP="00FB2F4B">
      <w:pPr>
        <w:spacing w:line="360" w:lineRule="auto"/>
        <w:jc w:val="both"/>
        <w:rPr>
          <w:rFonts w:ascii="Palatino Linotype" w:hAnsi="Palatino Linotype"/>
        </w:rPr>
      </w:pPr>
    </w:p>
    <w:p w14:paraId="284A0E7E" w14:textId="77777777" w:rsidR="00FB2F4B" w:rsidRPr="007F4CC8" w:rsidRDefault="00FB2F4B" w:rsidP="00FB2F4B">
      <w:pPr>
        <w:pBdr>
          <w:top w:val="nil"/>
          <w:left w:val="nil"/>
          <w:bottom w:val="nil"/>
          <w:right w:val="nil"/>
          <w:between w:val="nil"/>
        </w:pBdr>
        <w:spacing w:line="360" w:lineRule="auto"/>
        <w:jc w:val="both"/>
        <w:rPr>
          <w:rFonts w:ascii="Palatino Linotype" w:eastAsia="Palatino Linotype" w:hAnsi="Palatino Linotype" w:cs="Palatino Linotype"/>
        </w:rPr>
      </w:pPr>
      <w:r w:rsidRPr="007F4CC8">
        <w:rPr>
          <w:rFonts w:ascii="Palatino Linotype" w:eastAsia="Palatino Linotype" w:hAnsi="Palatino Linotype" w:cs="Palatino Linotype"/>
        </w:rPr>
        <w:t xml:space="preserve">En mérito de lo expuesto en líneas anteriores, </w:t>
      </w:r>
      <w:r w:rsidRPr="007F4CC8">
        <w:rPr>
          <w:rFonts w:ascii="Palatino Linotype" w:eastAsia="Palatino Linotype" w:hAnsi="Palatino Linotype" w:cs="Palatino Linotype"/>
          <w:b/>
        </w:rPr>
        <w:t xml:space="preserve">con fundamento en la segunda fracción del artículo 186 </w:t>
      </w:r>
      <w:r w:rsidRPr="007F4CC8">
        <w:rPr>
          <w:rFonts w:ascii="Palatino Linotype" w:eastAsia="Palatino Linotype" w:hAnsi="Palatino Linotype" w:cs="Palatino Linotype"/>
        </w:rPr>
        <w:t xml:space="preserve">de la Ley de Transparencia y Acceso a la Información Pública del Estado de México y Municipios, se </w:t>
      </w:r>
      <w:r w:rsidRPr="007F4CC8">
        <w:rPr>
          <w:rFonts w:ascii="Palatino Linotype" w:eastAsia="Palatino Linotype" w:hAnsi="Palatino Linotype" w:cs="Palatino Linotype"/>
          <w:b/>
        </w:rPr>
        <w:t>CONFIRMA</w:t>
      </w:r>
      <w:r w:rsidR="004A5EB4" w:rsidRPr="007F4CC8">
        <w:rPr>
          <w:rFonts w:ascii="Palatino Linotype" w:eastAsia="Palatino Linotype" w:hAnsi="Palatino Linotype" w:cs="Palatino Linotype"/>
          <w:b/>
        </w:rPr>
        <w:t>N</w:t>
      </w:r>
      <w:r w:rsidRPr="007F4CC8">
        <w:rPr>
          <w:rFonts w:ascii="Palatino Linotype" w:eastAsia="Palatino Linotype" w:hAnsi="Palatino Linotype" w:cs="Palatino Linotype"/>
          <w:b/>
        </w:rPr>
        <w:t xml:space="preserve"> </w:t>
      </w:r>
      <w:r w:rsidRPr="007F4CC8">
        <w:rPr>
          <w:rFonts w:ascii="Palatino Linotype" w:eastAsia="Palatino Linotype" w:hAnsi="Palatino Linotype" w:cs="Palatino Linotype"/>
        </w:rPr>
        <w:t>la</w:t>
      </w:r>
      <w:r w:rsidR="004A5EB4" w:rsidRPr="007F4CC8">
        <w:rPr>
          <w:rFonts w:ascii="Palatino Linotype" w:eastAsia="Palatino Linotype" w:hAnsi="Palatino Linotype" w:cs="Palatino Linotype"/>
        </w:rPr>
        <w:t>s</w:t>
      </w:r>
      <w:r w:rsidRPr="007F4CC8">
        <w:rPr>
          <w:rFonts w:ascii="Palatino Linotype" w:eastAsia="Palatino Linotype" w:hAnsi="Palatino Linotype" w:cs="Palatino Linotype"/>
        </w:rPr>
        <w:t xml:space="preserve"> respuesta</w:t>
      </w:r>
      <w:r w:rsidR="004A5EB4" w:rsidRPr="007F4CC8">
        <w:rPr>
          <w:rFonts w:ascii="Palatino Linotype" w:eastAsia="Palatino Linotype" w:hAnsi="Palatino Linotype" w:cs="Palatino Linotype"/>
        </w:rPr>
        <w:t>s</w:t>
      </w:r>
      <w:r w:rsidRPr="007F4CC8">
        <w:rPr>
          <w:rFonts w:ascii="Palatino Linotype" w:eastAsia="Palatino Linotype" w:hAnsi="Palatino Linotype" w:cs="Palatino Linotype"/>
        </w:rPr>
        <w:t xml:space="preserve"> proporcionada</w:t>
      </w:r>
      <w:r w:rsidR="004A5EB4" w:rsidRPr="007F4CC8">
        <w:rPr>
          <w:rFonts w:ascii="Palatino Linotype" w:eastAsia="Palatino Linotype" w:hAnsi="Palatino Linotype" w:cs="Palatino Linotype"/>
        </w:rPr>
        <w:t>s</w:t>
      </w:r>
      <w:r w:rsidRPr="007F4CC8">
        <w:rPr>
          <w:rFonts w:ascii="Palatino Linotype" w:eastAsia="Palatino Linotype" w:hAnsi="Palatino Linotype" w:cs="Palatino Linotype"/>
        </w:rPr>
        <w:t xml:space="preserve"> a la</w:t>
      </w:r>
      <w:r w:rsidR="004A5EB4" w:rsidRPr="007F4CC8">
        <w:rPr>
          <w:rFonts w:ascii="Palatino Linotype" w:eastAsia="Palatino Linotype" w:hAnsi="Palatino Linotype" w:cs="Palatino Linotype"/>
        </w:rPr>
        <w:t>s</w:t>
      </w:r>
      <w:r w:rsidRPr="007F4CC8">
        <w:rPr>
          <w:rFonts w:ascii="Palatino Linotype" w:eastAsia="Palatino Linotype" w:hAnsi="Palatino Linotype" w:cs="Palatino Linotype"/>
        </w:rPr>
        <w:t xml:space="preserve"> solicitud</w:t>
      </w:r>
      <w:r w:rsidR="004A5EB4" w:rsidRPr="007F4CC8">
        <w:rPr>
          <w:rFonts w:ascii="Palatino Linotype" w:eastAsia="Palatino Linotype" w:hAnsi="Palatino Linotype" w:cs="Palatino Linotype"/>
        </w:rPr>
        <w:t>es</w:t>
      </w:r>
      <w:r w:rsidRPr="007F4CC8">
        <w:rPr>
          <w:rFonts w:ascii="Palatino Linotype" w:eastAsia="Palatino Linotype" w:hAnsi="Palatino Linotype" w:cs="Palatino Linotype"/>
        </w:rPr>
        <w:t xml:space="preserve"> de información número</w:t>
      </w:r>
      <w:r w:rsidRPr="007F4CC8">
        <w:rPr>
          <w:rFonts w:ascii="Palatino Linotype" w:hAnsi="Palatino Linotype"/>
          <w:color w:val="000000"/>
        </w:rPr>
        <w:t> </w:t>
      </w:r>
      <w:r w:rsidR="004A5EB4" w:rsidRPr="007F4CC8">
        <w:rPr>
          <w:rFonts w:ascii="Palatino Linotype" w:hAnsi="Palatino Linotype"/>
          <w:b/>
          <w:bCs/>
        </w:rPr>
        <w:t>00316/MEXICAL/IP/2026, 00311/MEXICAL/IP/2026, 00306/MEXICAL/IP/2026, 00301/MEXICAL/IP/2026</w:t>
      </w:r>
      <w:r w:rsidRPr="007F4CC8">
        <w:rPr>
          <w:rFonts w:ascii="Palatino Linotype" w:eastAsia="Palatino Linotype" w:hAnsi="Palatino Linotype" w:cs="Palatino Linotype"/>
        </w:rPr>
        <w:t>,</w:t>
      </w:r>
      <w:r w:rsidRPr="007F4CC8">
        <w:rPr>
          <w:rFonts w:ascii="Palatino Linotype" w:eastAsia="Palatino Linotype" w:hAnsi="Palatino Linotype" w:cs="Palatino Linotype"/>
          <w:b/>
        </w:rPr>
        <w:t xml:space="preserve"> </w:t>
      </w:r>
      <w:r w:rsidRPr="007F4CC8">
        <w:rPr>
          <w:rFonts w:ascii="Palatino Linotype" w:eastAsia="Palatino Linotype" w:hAnsi="Palatino Linotype" w:cs="Palatino Linotype"/>
        </w:rPr>
        <w:t>que han sido materia del presente estudio.</w:t>
      </w:r>
    </w:p>
    <w:p w14:paraId="3C1AC7F3" w14:textId="77777777" w:rsidR="00FB2F4B" w:rsidRPr="007F4CC8" w:rsidRDefault="00FB2F4B" w:rsidP="00FB2F4B">
      <w:pPr>
        <w:pBdr>
          <w:top w:val="nil"/>
          <w:left w:val="nil"/>
          <w:bottom w:val="nil"/>
          <w:right w:val="nil"/>
          <w:between w:val="nil"/>
        </w:pBdr>
        <w:spacing w:line="360" w:lineRule="auto"/>
        <w:jc w:val="both"/>
        <w:rPr>
          <w:rFonts w:ascii="Palatino Linotype" w:hAnsi="Palatino Linotype"/>
          <w:b/>
          <w:bCs/>
        </w:rPr>
      </w:pPr>
    </w:p>
    <w:p w14:paraId="6A757663" w14:textId="77777777" w:rsidR="00FB2F4B" w:rsidRPr="007F4CC8" w:rsidRDefault="00FB2F4B" w:rsidP="00FB2F4B">
      <w:pPr>
        <w:pBdr>
          <w:top w:val="nil"/>
          <w:left w:val="nil"/>
          <w:bottom w:val="nil"/>
          <w:right w:val="nil"/>
          <w:between w:val="nil"/>
        </w:pBdr>
        <w:spacing w:line="360" w:lineRule="auto"/>
        <w:jc w:val="both"/>
        <w:rPr>
          <w:rFonts w:ascii="Palatino Linotype" w:eastAsia="Palatino Linotype" w:hAnsi="Palatino Linotype" w:cs="Palatino Linotype"/>
        </w:rPr>
      </w:pPr>
      <w:r w:rsidRPr="007F4CC8">
        <w:rPr>
          <w:rFonts w:ascii="Palatino Linotype" w:eastAsia="Palatino Linotype" w:hAnsi="Palatino Linotype" w:cs="Palatino Linotype"/>
        </w:rPr>
        <w:t>Por lo antes expuesto y fundado es de resolverse y,</w:t>
      </w:r>
    </w:p>
    <w:p w14:paraId="374BAE40" w14:textId="77777777" w:rsidR="00FB2F4B" w:rsidRPr="007F4CC8" w:rsidRDefault="00FB2F4B" w:rsidP="00FB2F4B">
      <w:pPr>
        <w:pBdr>
          <w:top w:val="nil"/>
          <w:left w:val="nil"/>
          <w:bottom w:val="nil"/>
          <w:right w:val="nil"/>
          <w:between w:val="nil"/>
        </w:pBdr>
        <w:spacing w:line="360" w:lineRule="auto"/>
        <w:jc w:val="both"/>
        <w:rPr>
          <w:rFonts w:ascii="Palatino Linotype" w:eastAsia="Palatino Linotype" w:hAnsi="Palatino Linotype" w:cs="Palatino Linotype"/>
        </w:rPr>
      </w:pPr>
    </w:p>
    <w:p w14:paraId="6D689182" w14:textId="77777777" w:rsidR="00FB2F4B" w:rsidRPr="007F4CC8" w:rsidRDefault="00FB2F4B" w:rsidP="00FB2F4B">
      <w:pPr>
        <w:pBdr>
          <w:top w:val="nil"/>
          <w:left w:val="nil"/>
          <w:bottom w:val="nil"/>
          <w:right w:val="nil"/>
          <w:between w:val="nil"/>
        </w:pBdr>
        <w:spacing w:line="360" w:lineRule="auto"/>
        <w:jc w:val="both"/>
        <w:rPr>
          <w:rFonts w:ascii="Palatino Linotype" w:eastAsia="Palatino Linotype" w:hAnsi="Palatino Linotype" w:cs="Palatino Linotype"/>
        </w:rPr>
      </w:pPr>
    </w:p>
    <w:p w14:paraId="5FA31446" w14:textId="77777777" w:rsidR="00FB2F4B" w:rsidRPr="007F4CC8" w:rsidRDefault="00FB2F4B" w:rsidP="00FB2F4B">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r w:rsidRPr="007F4CC8">
        <w:rPr>
          <w:rFonts w:ascii="Palatino Linotype" w:eastAsia="Palatino Linotype" w:hAnsi="Palatino Linotype" w:cs="Palatino Linotype"/>
          <w:b/>
          <w:sz w:val="28"/>
          <w:szCs w:val="28"/>
        </w:rPr>
        <w:t>S E    R E S U E L V E</w:t>
      </w:r>
    </w:p>
    <w:p w14:paraId="0E4D9893" w14:textId="77777777" w:rsidR="00FB2F4B" w:rsidRPr="007F4CC8" w:rsidRDefault="00FB2F4B" w:rsidP="00FB2F4B">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p>
    <w:p w14:paraId="51E2FC65" w14:textId="77777777" w:rsidR="00FB2F4B" w:rsidRPr="007F4CC8" w:rsidRDefault="00FB2F4B" w:rsidP="00FB2F4B">
      <w:pPr>
        <w:pBdr>
          <w:top w:val="nil"/>
          <w:left w:val="nil"/>
          <w:bottom w:val="nil"/>
          <w:right w:val="nil"/>
          <w:between w:val="nil"/>
        </w:pBdr>
        <w:spacing w:line="360" w:lineRule="auto"/>
        <w:jc w:val="both"/>
        <w:rPr>
          <w:rFonts w:ascii="Palatino Linotype" w:eastAsia="Palatino Linotype" w:hAnsi="Palatino Linotype" w:cs="Palatino Linotype"/>
          <w:b/>
        </w:rPr>
      </w:pPr>
    </w:p>
    <w:p w14:paraId="0BF982FD" w14:textId="77777777" w:rsidR="00FB2F4B" w:rsidRPr="007F4CC8" w:rsidRDefault="00FB2F4B" w:rsidP="00FB2F4B">
      <w:pPr>
        <w:pBdr>
          <w:top w:val="nil"/>
          <w:left w:val="nil"/>
          <w:bottom w:val="nil"/>
          <w:right w:val="nil"/>
          <w:between w:val="nil"/>
        </w:pBdr>
        <w:spacing w:line="360" w:lineRule="auto"/>
        <w:jc w:val="both"/>
        <w:rPr>
          <w:rFonts w:ascii="Palatino Linotype" w:eastAsia="Palatino Linotype" w:hAnsi="Palatino Linotype" w:cs="Palatino Linotype"/>
        </w:rPr>
      </w:pPr>
      <w:r w:rsidRPr="007F4CC8">
        <w:rPr>
          <w:rFonts w:ascii="Palatino Linotype" w:eastAsia="Palatino Linotype" w:hAnsi="Palatino Linotype" w:cs="Palatino Linotype"/>
          <w:b/>
        </w:rPr>
        <w:t>PRIMERO.</w:t>
      </w:r>
      <w:r w:rsidRPr="007F4CC8">
        <w:rPr>
          <w:rFonts w:ascii="Palatino Linotype" w:eastAsia="Palatino Linotype" w:hAnsi="Palatino Linotype" w:cs="Palatino Linotype"/>
        </w:rPr>
        <w:t xml:space="preserve"> Se </w:t>
      </w:r>
      <w:r w:rsidRPr="007F4CC8">
        <w:rPr>
          <w:rFonts w:ascii="Palatino Linotype" w:eastAsia="Palatino Linotype" w:hAnsi="Palatino Linotype" w:cs="Palatino Linotype"/>
          <w:b/>
        </w:rPr>
        <w:t>CONFIRMA</w:t>
      </w:r>
      <w:r w:rsidR="004A5EB4" w:rsidRPr="007F4CC8">
        <w:rPr>
          <w:rFonts w:ascii="Palatino Linotype" w:eastAsia="Palatino Linotype" w:hAnsi="Palatino Linotype" w:cs="Palatino Linotype"/>
          <w:b/>
        </w:rPr>
        <w:t>N</w:t>
      </w:r>
      <w:r w:rsidRPr="007F4CC8">
        <w:rPr>
          <w:rFonts w:ascii="Palatino Linotype" w:eastAsia="Palatino Linotype" w:hAnsi="Palatino Linotype" w:cs="Palatino Linotype"/>
        </w:rPr>
        <w:t xml:space="preserve">  la</w:t>
      </w:r>
      <w:r w:rsidR="004A5EB4" w:rsidRPr="007F4CC8">
        <w:rPr>
          <w:rFonts w:ascii="Palatino Linotype" w:eastAsia="Palatino Linotype" w:hAnsi="Palatino Linotype" w:cs="Palatino Linotype"/>
        </w:rPr>
        <w:t>s</w:t>
      </w:r>
      <w:r w:rsidRPr="007F4CC8">
        <w:rPr>
          <w:rFonts w:ascii="Palatino Linotype" w:eastAsia="Palatino Linotype" w:hAnsi="Palatino Linotype" w:cs="Palatino Linotype"/>
        </w:rPr>
        <w:t xml:space="preserve"> respuesta</w:t>
      </w:r>
      <w:r w:rsidR="004A5EB4" w:rsidRPr="007F4CC8">
        <w:rPr>
          <w:rFonts w:ascii="Palatino Linotype" w:eastAsia="Palatino Linotype" w:hAnsi="Palatino Linotype" w:cs="Palatino Linotype"/>
        </w:rPr>
        <w:t>s</w:t>
      </w:r>
      <w:r w:rsidRPr="007F4CC8">
        <w:rPr>
          <w:rFonts w:ascii="Palatino Linotype" w:eastAsia="Palatino Linotype" w:hAnsi="Palatino Linotype" w:cs="Palatino Linotype"/>
        </w:rPr>
        <w:t xml:space="preserve"> entregada</w:t>
      </w:r>
      <w:r w:rsidR="004A5EB4" w:rsidRPr="007F4CC8">
        <w:rPr>
          <w:rFonts w:ascii="Palatino Linotype" w:eastAsia="Palatino Linotype" w:hAnsi="Palatino Linotype" w:cs="Palatino Linotype"/>
        </w:rPr>
        <w:t>s</w:t>
      </w:r>
      <w:r w:rsidRPr="007F4CC8">
        <w:rPr>
          <w:rFonts w:ascii="Palatino Linotype" w:eastAsia="Palatino Linotype" w:hAnsi="Palatino Linotype" w:cs="Palatino Linotype"/>
        </w:rPr>
        <w:t xml:space="preserve"> por el </w:t>
      </w:r>
      <w:r w:rsidRPr="007F4CC8">
        <w:rPr>
          <w:rFonts w:ascii="Palatino Linotype" w:eastAsia="Palatino Linotype" w:hAnsi="Palatino Linotype" w:cs="Palatino Linotype"/>
          <w:b/>
        </w:rPr>
        <w:t xml:space="preserve">Sujeto Obligado </w:t>
      </w:r>
      <w:r w:rsidRPr="007F4CC8">
        <w:rPr>
          <w:rFonts w:ascii="Palatino Linotype" w:eastAsia="Palatino Linotype" w:hAnsi="Palatino Linotype" w:cs="Palatino Linotype"/>
        </w:rPr>
        <w:t>a la</w:t>
      </w:r>
      <w:r w:rsidR="004A5EB4" w:rsidRPr="007F4CC8">
        <w:rPr>
          <w:rFonts w:ascii="Palatino Linotype" w:eastAsia="Palatino Linotype" w:hAnsi="Palatino Linotype" w:cs="Palatino Linotype"/>
        </w:rPr>
        <w:t>s</w:t>
      </w:r>
      <w:r w:rsidRPr="007F4CC8">
        <w:rPr>
          <w:rFonts w:ascii="Palatino Linotype" w:eastAsia="Palatino Linotype" w:hAnsi="Palatino Linotype" w:cs="Palatino Linotype"/>
        </w:rPr>
        <w:t xml:space="preserve"> solicitud</w:t>
      </w:r>
      <w:r w:rsidR="004A5EB4" w:rsidRPr="007F4CC8">
        <w:rPr>
          <w:rFonts w:ascii="Palatino Linotype" w:eastAsia="Palatino Linotype" w:hAnsi="Palatino Linotype" w:cs="Palatino Linotype"/>
        </w:rPr>
        <w:t>es</w:t>
      </w:r>
      <w:r w:rsidRPr="007F4CC8">
        <w:rPr>
          <w:rFonts w:ascii="Palatino Linotype" w:eastAsia="Palatino Linotype" w:hAnsi="Palatino Linotype" w:cs="Palatino Linotype"/>
        </w:rPr>
        <w:t xml:space="preserve"> de información</w:t>
      </w:r>
      <w:r w:rsidRPr="007F4CC8">
        <w:rPr>
          <w:rFonts w:ascii="Palatino Linotype" w:hAnsi="Palatino Linotype"/>
          <w:b/>
          <w:bCs/>
        </w:rPr>
        <w:t xml:space="preserve"> </w:t>
      </w:r>
      <w:r w:rsidR="004A5EB4" w:rsidRPr="007F4CC8">
        <w:rPr>
          <w:rFonts w:ascii="Palatino Linotype" w:hAnsi="Palatino Linotype"/>
          <w:b/>
          <w:bCs/>
        </w:rPr>
        <w:t>00316/MEXICAL/IP/2026, 00311/MEXICAL/IP/2026, 00306/MEXICAL/IP/2026, 00301/MEXICAL/IP/2026</w:t>
      </w:r>
      <w:r w:rsidRPr="007F4CC8">
        <w:rPr>
          <w:rFonts w:ascii="Palatino Linotype" w:eastAsia="Palatino Linotype" w:hAnsi="Palatino Linotype" w:cs="Palatino Linotype"/>
        </w:rPr>
        <w:t>,</w:t>
      </w:r>
      <w:r w:rsidRPr="007F4CC8">
        <w:rPr>
          <w:rFonts w:ascii="Palatino Linotype" w:eastAsia="Palatino Linotype" w:hAnsi="Palatino Linotype" w:cs="Palatino Linotype"/>
          <w:b/>
        </w:rPr>
        <w:t xml:space="preserve"> </w:t>
      </w:r>
      <w:r w:rsidRPr="007F4CC8">
        <w:rPr>
          <w:rFonts w:ascii="Palatino Linotype" w:eastAsia="Palatino Linotype" w:hAnsi="Palatino Linotype" w:cs="Palatino Linotype"/>
        </w:rPr>
        <w:t xml:space="preserve">por resultar infundados los </w:t>
      </w:r>
      <w:r w:rsidRPr="007F4CC8">
        <w:rPr>
          <w:rFonts w:ascii="Palatino Linotype" w:eastAsia="Palatino Linotype" w:hAnsi="Palatino Linotype" w:cs="Palatino Linotype"/>
        </w:rPr>
        <w:lastRenderedPageBreak/>
        <w:t xml:space="preserve">motivos de inconformidad argüidos por la parte </w:t>
      </w:r>
      <w:r w:rsidRPr="007F4CC8">
        <w:rPr>
          <w:rFonts w:ascii="Palatino Linotype" w:eastAsia="Palatino Linotype" w:hAnsi="Palatino Linotype" w:cs="Palatino Linotype"/>
          <w:b/>
        </w:rPr>
        <w:t>Recurrente</w:t>
      </w:r>
      <w:r w:rsidRPr="007F4CC8">
        <w:rPr>
          <w:rFonts w:ascii="Palatino Linotype" w:eastAsia="Palatino Linotype" w:hAnsi="Palatino Linotype" w:cs="Palatino Linotype"/>
        </w:rPr>
        <w:t>, en términos del considerando</w:t>
      </w:r>
      <w:r w:rsidRPr="007F4CC8">
        <w:rPr>
          <w:rFonts w:ascii="Palatino Linotype" w:eastAsia="Palatino Linotype" w:hAnsi="Palatino Linotype" w:cs="Palatino Linotype"/>
          <w:b/>
        </w:rPr>
        <w:t xml:space="preserve"> QUINTO </w:t>
      </w:r>
      <w:r w:rsidRPr="007F4CC8">
        <w:rPr>
          <w:rFonts w:ascii="Palatino Linotype" w:eastAsia="Palatino Linotype" w:hAnsi="Palatino Linotype" w:cs="Palatino Linotype"/>
        </w:rPr>
        <w:t xml:space="preserve">de la presente resolución. </w:t>
      </w:r>
    </w:p>
    <w:p w14:paraId="7E22E4A5" w14:textId="77777777" w:rsidR="00FB2F4B" w:rsidRPr="007F4CC8" w:rsidRDefault="00FB2F4B" w:rsidP="00FB2F4B">
      <w:pPr>
        <w:pBdr>
          <w:top w:val="nil"/>
          <w:left w:val="nil"/>
          <w:bottom w:val="nil"/>
          <w:right w:val="nil"/>
          <w:between w:val="nil"/>
        </w:pBdr>
        <w:spacing w:line="360" w:lineRule="auto"/>
        <w:jc w:val="both"/>
        <w:rPr>
          <w:rFonts w:ascii="Palatino Linotype" w:eastAsia="Palatino Linotype" w:hAnsi="Palatino Linotype" w:cs="Palatino Linotype"/>
        </w:rPr>
      </w:pPr>
    </w:p>
    <w:p w14:paraId="1BAA8BC0" w14:textId="77777777" w:rsidR="00FB2F4B" w:rsidRPr="007F4CC8" w:rsidRDefault="00FB2F4B" w:rsidP="00FB2F4B">
      <w:pPr>
        <w:pBdr>
          <w:top w:val="nil"/>
          <w:left w:val="nil"/>
          <w:bottom w:val="nil"/>
          <w:right w:val="nil"/>
          <w:between w:val="nil"/>
        </w:pBdr>
        <w:spacing w:line="360" w:lineRule="auto"/>
        <w:jc w:val="both"/>
        <w:rPr>
          <w:rFonts w:ascii="Palatino Linotype" w:hAnsi="Palatino Linotype" w:cs="Arial"/>
          <w:i/>
        </w:rPr>
      </w:pPr>
      <w:r w:rsidRPr="007F4CC8">
        <w:rPr>
          <w:rFonts w:ascii="Palatino Linotype" w:eastAsia="Palatino Linotype" w:hAnsi="Palatino Linotype" w:cs="Palatino Linotype"/>
          <w:b/>
        </w:rPr>
        <w:t xml:space="preserve">SEGUNDO. </w:t>
      </w:r>
      <w:r w:rsidRPr="007F4CC8">
        <w:rPr>
          <w:rFonts w:ascii="Palatino Linotype" w:hAnsi="Palatino Linotype" w:cs="Arial"/>
          <w:b/>
        </w:rPr>
        <w:t>Notifíquese</w:t>
      </w:r>
      <w:r w:rsidRPr="007F4CC8">
        <w:rPr>
          <w:rFonts w:ascii="Palatino Linotype" w:eastAsia="Palatino Linotype" w:hAnsi="Palatino Linotype" w:cs="Palatino Linotype"/>
          <w:b/>
        </w:rPr>
        <w:t xml:space="preserve">, </w:t>
      </w:r>
      <w:r w:rsidRPr="007F4CC8">
        <w:rPr>
          <w:rFonts w:ascii="Palatino Linotype" w:eastAsia="Palatino Linotype" w:hAnsi="Palatino Linotype" w:cs="Palatino Linotype"/>
        </w:rPr>
        <w:t>vía Sistema de Acceso a la Información Mexiquense (</w:t>
      </w:r>
      <w:r w:rsidRPr="007F4CC8">
        <w:rPr>
          <w:rFonts w:ascii="Palatino Linotype" w:eastAsia="Palatino Linotype" w:hAnsi="Palatino Linotype" w:cs="Palatino Linotype"/>
          <w:b/>
        </w:rPr>
        <w:t>SAIMEX),</w:t>
      </w:r>
      <w:r w:rsidRPr="007F4CC8">
        <w:rPr>
          <w:rFonts w:ascii="Palatino Linotype" w:eastAsia="Palatino Linotype" w:hAnsi="Palatino Linotype" w:cs="Palatino Linotype"/>
        </w:rPr>
        <w:t xml:space="preserve"> la presente resolución al Titular de la Unidad de Transparencia del </w:t>
      </w:r>
      <w:r w:rsidRPr="007F4CC8">
        <w:rPr>
          <w:rFonts w:ascii="Palatino Linotype" w:eastAsia="Palatino Linotype" w:hAnsi="Palatino Linotype" w:cs="Palatino Linotype"/>
          <w:b/>
        </w:rPr>
        <w:t>SUJETO OBLIGADO</w:t>
      </w:r>
    </w:p>
    <w:p w14:paraId="78BFF753" w14:textId="77777777" w:rsidR="00FB2F4B" w:rsidRPr="007F4CC8" w:rsidRDefault="00FB2F4B" w:rsidP="00FB2F4B">
      <w:pPr>
        <w:spacing w:line="360" w:lineRule="auto"/>
        <w:jc w:val="both"/>
        <w:rPr>
          <w:rFonts w:ascii="Palatino Linotype" w:hAnsi="Palatino Linotype" w:cs="Arial"/>
        </w:rPr>
      </w:pPr>
    </w:p>
    <w:p w14:paraId="77801C4A" w14:textId="77777777" w:rsidR="00FB2F4B" w:rsidRPr="007F4CC8" w:rsidRDefault="00FB2F4B" w:rsidP="00FB2F4B">
      <w:pPr>
        <w:spacing w:line="360" w:lineRule="auto"/>
        <w:jc w:val="both"/>
        <w:rPr>
          <w:rFonts w:ascii="Palatino Linotype" w:hAnsi="Palatino Linotype"/>
          <w:b/>
          <w:bCs/>
          <w:i/>
          <w:iCs/>
          <w:u w:val="single"/>
        </w:rPr>
      </w:pPr>
      <w:r w:rsidRPr="007F4CC8">
        <w:rPr>
          <w:rFonts w:ascii="Palatino Linotype" w:eastAsia="Palatino Linotype" w:hAnsi="Palatino Linotype" w:cs="Palatino Linotype"/>
          <w:b/>
        </w:rPr>
        <w:t xml:space="preserve">TERCERO. </w:t>
      </w:r>
      <w:r w:rsidRPr="007F4CC8">
        <w:rPr>
          <w:rFonts w:ascii="Palatino Linotype" w:hAnsi="Palatino Linotype" w:cs="Arial"/>
          <w:b/>
        </w:rPr>
        <w:t>Notifíquese</w:t>
      </w:r>
      <w:r w:rsidRPr="007F4CC8">
        <w:rPr>
          <w:rFonts w:ascii="Palatino Linotype" w:hAnsi="Palatino Linotype" w:cs="Arial"/>
        </w:rPr>
        <w:t xml:space="preserve"> </w:t>
      </w:r>
      <w:r w:rsidRPr="007F4CC8">
        <w:rPr>
          <w:rFonts w:ascii="Palatino Linotype" w:hAnsi="Palatino Linotype" w:cs="Arial"/>
          <w:b/>
        </w:rPr>
        <w:t>a la Recurrente</w:t>
      </w:r>
      <w:r w:rsidRPr="007F4CC8">
        <w:rPr>
          <w:rFonts w:ascii="Palatino Linotype" w:hAnsi="Palatino Linotype" w:cs="Arial"/>
        </w:rPr>
        <w:t xml:space="preserve"> a través del </w:t>
      </w:r>
      <w:r w:rsidRPr="007F4CC8">
        <w:rPr>
          <w:rFonts w:ascii="Palatino Linotype" w:eastAsia="Palatino Linotype" w:hAnsi="Palatino Linotype" w:cs="Palatino Linotype"/>
        </w:rPr>
        <w:t>Sistema de Acceso a la Información Mexiquense</w:t>
      </w:r>
      <w:r w:rsidRPr="007F4CC8">
        <w:rPr>
          <w:rFonts w:ascii="Palatino Linotype" w:hAnsi="Palatino Linotype" w:cs="Arial"/>
        </w:rPr>
        <w:t xml:space="preserve"> (</w:t>
      </w:r>
      <w:r w:rsidRPr="007F4CC8">
        <w:rPr>
          <w:rFonts w:ascii="Palatino Linotype" w:hAnsi="Palatino Linotype" w:cs="Arial"/>
          <w:b/>
        </w:rPr>
        <w:t>SAIMEX),</w:t>
      </w:r>
      <w:r w:rsidRPr="007F4CC8">
        <w:rPr>
          <w:rFonts w:ascii="Palatino Linotype" w:hAnsi="Palatino Linotype" w:cs="Arial"/>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7F4CC8">
        <w:rPr>
          <w:rFonts w:ascii="Palatino Linotype" w:hAnsi="Palatino Linotype"/>
          <w:b/>
          <w:bCs/>
          <w:i/>
          <w:iCs/>
          <w:u w:val="single"/>
        </w:rPr>
        <w:t>.</w:t>
      </w:r>
    </w:p>
    <w:p w14:paraId="08CA4DE1" w14:textId="77777777" w:rsidR="00FB2F4B" w:rsidRPr="007F4CC8" w:rsidRDefault="00FB2F4B" w:rsidP="00B7743A">
      <w:pPr>
        <w:spacing w:line="360" w:lineRule="auto"/>
        <w:jc w:val="both"/>
        <w:rPr>
          <w:rFonts w:ascii="Palatino Linotype" w:eastAsia="Palatino Linotype" w:hAnsi="Palatino Linotype" w:cstheme="majorBidi"/>
          <w:b/>
          <w:i/>
          <w:u w:val="single"/>
          <w:lang w:val="es-ES_tradnl" w:eastAsia="es-MX"/>
        </w:rPr>
      </w:pPr>
    </w:p>
    <w:p w14:paraId="541A621D" w14:textId="77777777" w:rsidR="00FB2F4B" w:rsidRPr="007F4CC8" w:rsidRDefault="00FB2F4B" w:rsidP="00B7743A">
      <w:pPr>
        <w:spacing w:line="360" w:lineRule="auto"/>
        <w:jc w:val="both"/>
        <w:rPr>
          <w:rFonts w:ascii="Palatino Linotype" w:eastAsia="Palatino Linotype" w:hAnsi="Palatino Linotype" w:cstheme="majorBidi"/>
          <w:b/>
          <w:i/>
          <w:u w:val="single"/>
          <w:lang w:val="es-ES_tradnl" w:eastAsia="es-MX"/>
        </w:rPr>
      </w:pPr>
    </w:p>
    <w:p w14:paraId="1332E747" w14:textId="5E544807" w:rsidR="00B7743A" w:rsidRPr="007F4CC8" w:rsidRDefault="00B7743A" w:rsidP="00B7743A">
      <w:pPr>
        <w:spacing w:line="360" w:lineRule="auto"/>
        <w:jc w:val="both"/>
        <w:rPr>
          <w:rFonts w:ascii="Palatino Linotype" w:eastAsiaTheme="minorHAnsi" w:hAnsi="Palatino Linotype" w:cs="Arial"/>
          <w:lang w:val="es-MX" w:eastAsia="en-US"/>
        </w:rPr>
      </w:pPr>
      <w:r w:rsidRPr="007F4CC8">
        <w:rPr>
          <w:rFonts w:ascii="Palatino Linotype" w:eastAsiaTheme="minorHAnsi" w:hAnsi="Palatino Linotype" w:cs="Arial"/>
          <w:lang w:val="es-MX" w:eastAsia="en-US"/>
        </w:rPr>
        <w:t xml:space="preserve">ASÍ LO RESUELVE, POR </w:t>
      </w:r>
      <w:r w:rsidR="000A6517" w:rsidRPr="007F4CC8">
        <w:rPr>
          <w:rFonts w:ascii="Palatino Linotype" w:eastAsiaTheme="minorHAnsi" w:hAnsi="Palatino Linotype" w:cs="Arial"/>
          <w:b/>
          <w:bCs/>
          <w:lang w:val="es-MX" w:eastAsia="en-US"/>
        </w:rPr>
        <w:t>UNANIMIDAD</w:t>
      </w:r>
      <w:r w:rsidRPr="007F4CC8">
        <w:rPr>
          <w:rFonts w:ascii="Palatino Linotype" w:eastAsiaTheme="minorHAnsi" w:hAnsi="Palatino Linotype" w:cs="Arial"/>
          <w:b/>
          <w:bCs/>
          <w:lang w:val="es-MX" w:eastAsia="en-US"/>
        </w:rPr>
        <w:t xml:space="preserve"> DE VOTOS</w:t>
      </w:r>
      <w:r w:rsidRPr="007F4CC8">
        <w:rPr>
          <w:rFonts w:ascii="Palatino Linotype" w:eastAsiaTheme="minorHAnsi" w:hAnsi="Palatino Linotype" w:cs="Arial"/>
          <w:lang w:val="es-MX" w:eastAsia="en-US"/>
        </w:rPr>
        <w:t>, EL PLENO DEL</w:t>
      </w:r>
      <w:r w:rsidRPr="007F4CC8">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7F4CC8">
        <w:rPr>
          <w:rFonts w:ascii="Palatino Linotype" w:eastAsiaTheme="minorHAnsi" w:hAnsi="Palatino Linotype" w:cs="Arial"/>
          <w:lang w:val="es-MX" w:eastAsia="en-US"/>
        </w:rPr>
        <w:t>, CONFORMADO POR LOS COMISIONADOS JOSÉ MARTÍNEZ VILCHIS; MARÍA DEL ROSARIO MEJÍA AYALA</w:t>
      </w:r>
      <w:r w:rsidR="004B1199" w:rsidRPr="007F4CC8">
        <w:rPr>
          <w:rFonts w:ascii="Palatino Linotype" w:eastAsiaTheme="minorHAnsi" w:hAnsi="Palatino Linotype" w:cs="Arial"/>
          <w:lang w:val="es-MX" w:eastAsia="en-US"/>
        </w:rPr>
        <w:t xml:space="preserve"> </w:t>
      </w:r>
      <w:r w:rsidR="000A6517" w:rsidRPr="007F4CC8">
        <w:rPr>
          <w:rFonts w:ascii="Palatino Linotype" w:eastAsiaTheme="minorHAnsi" w:hAnsi="Palatino Linotype" w:cs="Arial"/>
          <w:lang w:val="es-MX" w:eastAsia="en-US"/>
        </w:rPr>
        <w:t>(</w:t>
      </w:r>
      <w:r w:rsidR="000A6517" w:rsidRPr="007F4CC8">
        <w:rPr>
          <w:rFonts w:ascii="Palatino Linotype" w:eastAsiaTheme="minorHAnsi" w:hAnsi="Palatino Linotype" w:cs="Arial"/>
          <w:u w:val="single"/>
          <w:lang w:val="es-MX" w:eastAsia="en-US"/>
        </w:rPr>
        <w:t>AUSENCIA JUSTIFICADA)</w:t>
      </w:r>
      <w:r w:rsidR="004A5EB4" w:rsidRPr="007F4CC8">
        <w:rPr>
          <w:rFonts w:ascii="Palatino Linotype" w:eastAsiaTheme="minorHAnsi" w:hAnsi="Palatino Linotype" w:cs="Arial"/>
          <w:lang w:val="es-MX" w:eastAsia="en-US"/>
        </w:rPr>
        <w:t xml:space="preserve"> </w:t>
      </w:r>
      <w:r w:rsidRPr="007F4CC8">
        <w:rPr>
          <w:rFonts w:ascii="Palatino Linotype" w:eastAsiaTheme="minorHAnsi" w:hAnsi="Palatino Linotype" w:cs="Arial"/>
          <w:lang w:val="es-MX" w:eastAsia="en-US"/>
        </w:rPr>
        <w:t xml:space="preserve"> ; SHARON CRISTINA MORALES MARTÍNEZ; LUIS GUSTAVO PARRA NORIEGA Y GUADALUPE RAMÍREZ PEÑA; </w:t>
      </w:r>
      <w:r w:rsidRPr="007F4CC8">
        <w:rPr>
          <w:rFonts w:ascii="Palatino Linotype" w:eastAsiaTheme="minorHAnsi" w:hAnsi="Palatino Linotype" w:cs="Arial"/>
          <w:b/>
          <w:bCs/>
          <w:lang w:val="es-MX" w:eastAsia="en-US"/>
        </w:rPr>
        <w:t xml:space="preserve">EN LA </w:t>
      </w:r>
      <w:r w:rsidR="000A6517" w:rsidRPr="007F4CC8">
        <w:rPr>
          <w:rFonts w:ascii="Palatino Linotype" w:eastAsiaTheme="minorHAnsi" w:hAnsi="Palatino Linotype" w:cs="Arial"/>
          <w:b/>
          <w:bCs/>
          <w:lang w:val="es-MX" w:eastAsia="en-US"/>
        </w:rPr>
        <w:t>VIGÉSIMA SEXTA</w:t>
      </w:r>
      <w:r w:rsidRPr="007F4CC8">
        <w:rPr>
          <w:rFonts w:ascii="Palatino Linotype" w:eastAsiaTheme="minorHAnsi" w:hAnsi="Palatino Linotype" w:cs="Arial"/>
          <w:b/>
          <w:bCs/>
          <w:lang w:val="es-MX" w:eastAsia="en-US"/>
        </w:rPr>
        <w:t xml:space="preserve"> SESIÓN ORDINARIA CELEBRADA EL </w:t>
      </w:r>
      <w:r w:rsidR="000A6517" w:rsidRPr="007F4CC8">
        <w:rPr>
          <w:rFonts w:ascii="Palatino Linotype" w:hAnsi="Palatino Linotype" w:cs="Arial"/>
          <w:b/>
          <w:bCs/>
          <w:lang w:val="es-MX" w:eastAsia="es-MX"/>
        </w:rPr>
        <w:t>QUINCE DE JULIO</w:t>
      </w:r>
      <w:r w:rsidRPr="007F4CC8">
        <w:rPr>
          <w:rFonts w:ascii="Palatino Linotype" w:hAnsi="Palatino Linotype" w:cs="Arial"/>
          <w:b/>
          <w:bCs/>
          <w:lang w:val="es-MX" w:eastAsia="es-MX"/>
        </w:rPr>
        <w:t xml:space="preserve"> DE DOS MIL VEINTISÉIS</w:t>
      </w:r>
      <w:r w:rsidRPr="007F4CC8">
        <w:rPr>
          <w:rFonts w:ascii="Palatino Linotype" w:eastAsiaTheme="minorHAnsi" w:hAnsi="Palatino Linotype" w:cs="Arial"/>
          <w:lang w:val="es-MX" w:eastAsia="en-US"/>
        </w:rPr>
        <w:t>, ANTE EL SECRETARIO TÉCNICO DEL PLENO, ALEXIS TAPIA RAMÍREZ</w:t>
      </w:r>
    </w:p>
    <w:p w14:paraId="22DF421F" w14:textId="77777777" w:rsidR="00B7743A" w:rsidRPr="00C1418E" w:rsidRDefault="00B7743A" w:rsidP="00B7743A">
      <w:pPr>
        <w:spacing w:line="360" w:lineRule="auto"/>
        <w:jc w:val="both"/>
        <w:rPr>
          <w:rFonts w:ascii="Palatino Linotype" w:eastAsiaTheme="minorHAnsi" w:hAnsi="Palatino Linotype" w:cs="Arial"/>
          <w:sz w:val="22"/>
          <w:szCs w:val="22"/>
          <w:lang w:val="es-MX" w:eastAsia="en-US"/>
        </w:rPr>
      </w:pPr>
      <w:r w:rsidRPr="007F4CC8">
        <w:rPr>
          <w:rFonts w:ascii="Palatino Linotype" w:eastAsiaTheme="minorHAnsi" w:hAnsi="Palatino Linotype" w:cs="Arial"/>
          <w:sz w:val="22"/>
          <w:szCs w:val="22"/>
          <w:lang w:val="es-MX" w:eastAsia="en-US"/>
        </w:rPr>
        <w:t>CCR/NJMB</w:t>
      </w:r>
    </w:p>
    <w:p w14:paraId="69F862FF" w14:textId="77777777" w:rsidR="00B7743A" w:rsidRPr="00C1418E" w:rsidRDefault="00B7743A" w:rsidP="00B7743A">
      <w:pPr>
        <w:spacing w:line="360" w:lineRule="auto"/>
        <w:jc w:val="both"/>
        <w:rPr>
          <w:rFonts w:ascii="Palatino Linotype" w:eastAsiaTheme="minorHAnsi" w:hAnsi="Palatino Linotype" w:cs="Arial"/>
          <w:sz w:val="8"/>
          <w:lang w:val="es-MX" w:eastAsia="en-US"/>
        </w:rPr>
      </w:pPr>
    </w:p>
    <w:p w14:paraId="78FAB244" w14:textId="77777777" w:rsidR="00B7743A" w:rsidRPr="00C1418E" w:rsidRDefault="00B7743A" w:rsidP="00B7743A"/>
    <w:p w14:paraId="4495CE8B" w14:textId="77777777" w:rsidR="00B7743A" w:rsidRPr="00C1418E" w:rsidRDefault="00B7743A" w:rsidP="00B7743A"/>
    <w:p w14:paraId="42217D71" w14:textId="77777777" w:rsidR="00B7743A" w:rsidRPr="00C1418E" w:rsidRDefault="00B7743A" w:rsidP="00B7743A"/>
    <w:p w14:paraId="19D634D1" w14:textId="77777777" w:rsidR="00B7743A" w:rsidRPr="00C1418E" w:rsidRDefault="00B7743A" w:rsidP="00B7743A"/>
    <w:p w14:paraId="49B4E475" w14:textId="77777777" w:rsidR="00B7743A" w:rsidRPr="00C1418E" w:rsidRDefault="00B7743A" w:rsidP="00B7743A"/>
    <w:p w14:paraId="3BAD2EA0" w14:textId="77777777" w:rsidR="00B7743A" w:rsidRPr="00C1418E" w:rsidRDefault="00B7743A" w:rsidP="00B7743A"/>
    <w:p w14:paraId="7DE28CF5" w14:textId="77777777" w:rsidR="00B7743A" w:rsidRPr="00C1418E" w:rsidRDefault="00B7743A" w:rsidP="00B7743A"/>
    <w:p w14:paraId="7746953A" w14:textId="77777777" w:rsidR="00B7743A" w:rsidRPr="00C1418E" w:rsidRDefault="00B7743A" w:rsidP="00B7743A"/>
    <w:p w14:paraId="69D7C695" w14:textId="77777777" w:rsidR="00B7743A" w:rsidRPr="00C1418E" w:rsidRDefault="00B7743A" w:rsidP="00B7743A"/>
    <w:p w14:paraId="15EA2D5B" w14:textId="77777777" w:rsidR="00B7743A" w:rsidRPr="00C1418E" w:rsidRDefault="00B7743A" w:rsidP="00B7743A"/>
    <w:p w14:paraId="53DAACC3" w14:textId="77777777" w:rsidR="00B7743A" w:rsidRPr="00C1418E" w:rsidRDefault="00B7743A" w:rsidP="00B7743A"/>
    <w:p w14:paraId="0722913B" w14:textId="77777777" w:rsidR="00B7743A" w:rsidRPr="00C1418E" w:rsidRDefault="00B7743A" w:rsidP="00B7743A"/>
    <w:p w14:paraId="542A367C" w14:textId="77777777" w:rsidR="00B7743A" w:rsidRPr="00C1418E" w:rsidRDefault="00B7743A" w:rsidP="00B7743A"/>
    <w:p w14:paraId="72FD7788" w14:textId="77777777" w:rsidR="00E55796" w:rsidRDefault="00E55796"/>
    <w:sectPr w:rsidR="00E55796" w:rsidSect="00B7743A">
      <w:headerReference w:type="even" r:id="rId16"/>
      <w:headerReference w:type="default" r:id="rId17"/>
      <w:footerReference w:type="default" r:id="rId18"/>
      <w:headerReference w:type="first" r:id="rId19"/>
      <w:footerReference w:type="first" r:id="rId2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F8F14" w14:textId="77777777" w:rsidR="00CC4FDD" w:rsidRDefault="00CC4FDD" w:rsidP="00B7743A">
      <w:r>
        <w:separator/>
      </w:r>
    </w:p>
  </w:endnote>
  <w:endnote w:type="continuationSeparator" w:id="0">
    <w:p w14:paraId="5636F777" w14:textId="77777777" w:rsidR="00CC4FDD" w:rsidRDefault="00CC4FDD" w:rsidP="00B7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FC26C" w14:textId="77777777" w:rsidR="003A27C3" w:rsidRPr="000D3AD4" w:rsidRDefault="003A27C3" w:rsidP="00B7743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7A4460">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7A4460">
      <w:rPr>
        <w:rFonts w:ascii="Palatino Linotype" w:hAnsi="Palatino Linotype" w:cs="Arial"/>
        <w:bCs/>
        <w:noProof/>
        <w:sz w:val="20"/>
        <w:szCs w:val="20"/>
      </w:rPr>
      <w:t>26</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AAB23" w14:textId="77777777" w:rsidR="003A27C3" w:rsidRPr="000D3AD4" w:rsidRDefault="003A27C3" w:rsidP="00B7743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7A4460">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7A4460">
      <w:rPr>
        <w:rFonts w:ascii="Palatino Linotype" w:hAnsi="Palatino Linotype" w:cs="Arial"/>
        <w:bCs/>
        <w:noProof/>
        <w:sz w:val="20"/>
        <w:szCs w:val="20"/>
      </w:rPr>
      <w:t>26</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BEA9D" w14:textId="77777777" w:rsidR="00CC4FDD" w:rsidRDefault="00CC4FDD" w:rsidP="00B7743A">
      <w:r>
        <w:separator/>
      </w:r>
    </w:p>
  </w:footnote>
  <w:footnote w:type="continuationSeparator" w:id="0">
    <w:p w14:paraId="7830F5A2" w14:textId="77777777" w:rsidR="00CC4FDD" w:rsidRDefault="00CC4FDD" w:rsidP="00B7743A">
      <w:r>
        <w:continuationSeparator/>
      </w:r>
    </w:p>
  </w:footnote>
  <w:footnote w:id="1">
    <w:p w14:paraId="0FE58BA4" w14:textId="77777777" w:rsidR="003A27C3" w:rsidRPr="00FB2F4B" w:rsidRDefault="003A27C3">
      <w:pPr>
        <w:pStyle w:val="Textonotapie"/>
        <w:rPr>
          <w:lang w:val="es-MX"/>
        </w:rPr>
      </w:pPr>
      <w:r>
        <w:rPr>
          <w:rStyle w:val="Refdenotaalpie"/>
        </w:rPr>
        <w:footnoteRef/>
      </w:r>
      <w:r>
        <w:t xml:space="preserve"> </w:t>
      </w:r>
      <w:hyperlink r:id="rId1" w:history="1">
        <w:r w:rsidRPr="00FB2F4B">
          <w:rPr>
            <w:rStyle w:val="Hipervnculo"/>
            <w:rFonts w:ascii="Palatino Linotype" w:hAnsi="Palatino Linotype"/>
            <w:i/>
            <w:sz w:val="18"/>
            <w:szCs w:val="18"/>
          </w:rPr>
          <w:t>https://cpcedomex.org.mx/sistema-de-denuncias/</w:t>
        </w:r>
      </w:hyperlink>
      <w:r>
        <w:t xml:space="preserve"> </w:t>
      </w:r>
    </w:p>
  </w:footnote>
  <w:footnote w:id="2">
    <w:p w14:paraId="742AD9C2" w14:textId="77777777" w:rsidR="003A27C3" w:rsidRPr="000B0477" w:rsidRDefault="003A27C3">
      <w:pPr>
        <w:pStyle w:val="Textonotapie"/>
        <w:rPr>
          <w:lang w:val="es-MX"/>
        </w:rPr>
      </w:pPr>
      <w:r>
        <w:rPr>
          <w:rStyle w:val="Refdenotaalpie"/>
        </w:rPr>
        <w:footnoteRef/>
      </w:r>
      <w:r>
        <w:t xml:space="preserve"> </w:t>
      </w:r>
      <w:hyperlink r:id="rId2" w:history="1">
        <w:r w:rsidRPr="000B0477">
          <w:rPr>
            <w:rStyle w:val="Hipervnculo"/>
            <w:rFonts w:ascii="Palatino Linotype" w:hAnsi="Palatino Linotype"/>
            <w:i/>
            <w:sz w:val="18"/>
            <w:szCs w:val="18"/>
          </w:rPr>
          <w:t>https://portal.secogem.gob.mx/sam</w:t>
        </w:r>
      </w:hyperlink>
      <w:r>
        <w:t xml:space="preserve"> </w:t>
      </w:r>
    </w:p>
  </w:footnote>
  <w:footnote w:id="3">
    <w:p w14:paraId="2AF0D6BF" w14:textId="77777777" w:rsidR="003A27C3" w:rsidRPr="00FA182C" w:rsidRDefault="003A27C3" w:rsidP="00FB2F4B">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4">
    <w:p w14:paraId="746B2D2F" w14:textId="77777777" w:rsidR="003A27C3" w:rsidRDefault="003A27C3" w:rsidP="00FB2F4B">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 w:id="5">
    <w:p w14:paraId="4EB14F12" w14:textId="77777777" w:rsidR="003A27C3" w:rsidRPr="00BA61D0" w:rsidRDefault="003A27C3" w:rsidP="00FB2F4B">
      <w:pPr>
        <w:pStyle w:val="Textonotapie"/>
        <w:rPr>
          <w:i/>
          <w:iCs/>
          <w:sz w:val="18"/>
          <w:szCs w:val="18"/>
        </w:rPr>
      </w:pPr>
      <w:r>
        <w:rPr>
          <w:rStyle w:val="Refdenotaalpie"/>
          <w:rFonts w:eastAsiaTheme="majorEastAsia"/>
        </w:rPr>
        <w:footnoteRef/>
      </w:r>
      <w:r>
        <w:t xml:space="preserve"> </w:t>
      </w:r>
      <w:hyperlink r:id="rId3" w:history="1">
        <w:r w:rsidRPr="00BA61D0">
          <w:rPr>
            <w:rStyle w:val="Hipervnculo"/>
            <w:rFonts w:eastAsiaTheme="majorEastAsia"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1F35B" w14:textId="77777777" w:rsidR="003A27C3" w:rsidRDefault="00CC4FDD">
    <w:pPr>
      <w:pStyle w:val="Encabezado"/>
    </w:pPr>
    <w:r>
      <w:rPr>
        <w:noProof/>
        <w:lang w:val="es-MX" w:eastAsia="es-MX"/>
      </w:rPr>
      <w:pict w14:anchorId="3EABE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3A27C3" w:rsidRPr="008F2CCC" w14:paraId="2993B45F" w14:textId="77777777" w:rsidTr="00B7743A">
      <w:tc>
        <w:tcPr>
          <w:tcW w:w="2551" w:type="dxa"/>
          <w:vAlign w:val="center"/>
        </w:tcPr>
        <w:p w14:paraId="741BF815" w14:textId="77777777" w:rsidR="003A27C3" w:rsidRPr="008F5DAE" w:rsidRDefault="003A27C3" w:rsidP="00B7743A">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70092314" w14:textId="77777777" w:rsidR="003A27C3" w:rsidRPr="0029071C" w:rsidRDefault="003A27C3" w:rsidP="00B7743A">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06450</w:t>
          </w:r>
          <w:r w:rsidRPr="0029071C">
            <w:rPr>
              <w:rFonts w:ascii="Palatino Linotype" w:hAnsi="Palatino Linotype"/>
              <w:sz w:val="22"/>
              <w:szCs w:val="22"/>
              <w:lang w:val="es-ES_tradnl"/>
            </w:rPr>
            <w:t>/INFOEM/IP/RR/202</w:t>
          </w:r>
          <w:r>
            <w:rPr>
              <w:rFonts w:ascii="Palatino Linotype" w:hAnsi="Palatino Linotype"/>
              <w:sz w:val="22"/>
              <w:szCs w:val="22"/>
              <w:lang w:val="es-ES_tradnl"/>
            </w:rPr>
            <w:t>6 y acumulados</w:t>
          </w:r>
        </w:p>
      </w:tc>
    </w:tr>
    <w:tr w:rsidR="003A27C3" w:rsidRPr="008F2CCC" w14:paraId="23733029" w14:textId="77777777" w:rsidTr="00B7743A">
      <w:trPr>
        <w:trHeight w:val="228"/>
      </w:trPr>
      <w:tc>
        <w:tcPr>
          <w:tcW w:w="2551" w:type="dxa"/>
          <w:vAlign w:val="center"/>
        </w:tcPr>
        <w:p w14:paraId="227B6EF7" w14:textId="77777777" w:rsidR="003A27C3" w:rsidRPr="008F5DAE" w:rsidRDefault="003A27C3" w:rsidP="00B7743A">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45CB406" w14:textId="77777777" w:rsidR="003A27C3" w:rsidRPr="00B7743A" w:rsidRDefault="003A27C3" w:rsidP="00B7743A">
          <w:pPr>
            <w:jc w:val="right"/>
            <w:rPr>
              <w:rFonts w:ascii="Palatino Linotype" w:hAnsi="Palatino Linotype"/>
              <w:lang w:val="es-MX" w:eastAsia="es-MX"/>
            </w:rPr>
          </w:pPr>
          <w:r w:rsidRPr="00B7743A">
            <w:rPr>
              <w:rFonts w:ascii="Palatino Linotype" w:hAnsi="Palatino Linotype"/>
              <w:b/>
              <w:bCs/>
            </w:rPr>
            <w:t>Ayuntamiento de Mexicaltzingo</w:t>
          </w:r>
        </w:p>
      </w:tc>
    </w:tr>
    <w:tr w:rsidR="003A27C3" w:rsidRPr="008F2CCC" w14:paraId="6C41026F" w14:textId="77777777" w:rsidTr="00B7743A">
      <w:tc>
        <w:tcPr>
          <w:tcW w:w="2551" w:type="dxa"/>
          <w:vAlign w:val="center"/>
        </w:tcPr>
        <w:p w14:paraId="150B509E" w14:textId="77777777" w:rsidR="003A27C3" w:rsidRPr="008F5DAE" w:rsidRDefault="003A27C3" w:rsidP="00B7743A">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6E2067F5" w14:textId="77777777" w:rsidR="003A27C3" w:rsidRPr="0029071C" w:rsidRDefault="003A27C3" w:rsidP="00B7743A">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150753D6" w14:textId="77777777" w:rsidR="003A27C3" w:rsidRPr="001779E0" w:rsidRDefault="00CC4FDD" w:rsidP="00B7743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43F2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8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3A27C3" w:rsidRPr="008F2CCC" w14:paraId="4C215C4F" w14:textId="77777777" w:rsidTr="00B7743A">
      <w:tc>
        <w:tcPr>
          <w:tcW w:w="2551" w:type="dxa"/>
          <w:vAlign w:val="center"/>
        </w:tcPr>
        <w:p w14:paraId="405BE363" w14:textId="77777777" w:rsidR="003A27C3" w:rsidRPr="008F5DAE" w:rsidRDefault="003A27C3" w:rsidP="00B7743A">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202F2814" w14:textId="77777777" w:rsidR="003A27C3" w:rsidRPr="0029071C" w:rsidRDefault="003A27C3" w:rsidP="00B7743A">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06450</w:t>
          </w:r>
          <w:r w:rsidRPr="0029071C">
            <w:rPr>
              <w:rFonts w:ascii="Palatino Linotype" w:hAnsi="Palatino Linotype"/>
              <w:sz w:val="22"/>
              <w:szCs w:val="22"/>
              <w:lang w:val="es-ES_tradnl"/>
            </w:rPr>
            <w:t>/INFOEM/IP/RR/202</w:t>
          </w:r>
          <w:r>
            <w:rPr>
              <w:rFonts w:ascii="Palatino Linotype" w:hAnsi="Palatino Linotype"/>
              <w:sz w:val="22"/>
              <w:szCs w:val="22"/>
              <w:lang w:val="es-ES_tradnl"/>
            </w:rPr>
            <w:t>6 y acumulados</w:t>
          </w:r>
        </w:p>
      </w:tc>
    </w:tr>
    <w:tr w:rsidR="003A27C3" w:rsidRPr="008F2CCC" w14:paraId="60DE2C26" w14:textId="77777777" w:rsidTr="00B7743A">
      <w:tc>
        <w:tcPr>
          <w:tcW w:w="2551" w:type="dxa"/>
          <w:vAlign w:val="center"/>
        </w:tcPr>
        <w:p w14:paraId="36DF22C2" w14:textId="77777777" w:rsidR="003A27C3" w:rsidRPr="008F5DAE" w:rsidRDefault="003A27C3" w:rsidP="00B7743A">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29454113" w14:textId="420F0EA9" w:rsidR="003A27C3" w:rsidRPr="00FB4CBE" w:rsidRDefault="007A4460" w:rsidP="00B7743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3A27C3" w:rsidRPr="008F2CCC" w14:paraId="6BD269FF" w14:textId="77777777" w:rsidTr="00B7743A">
      <w:trPr>
        <w:trHeight w:val="228"/>
      </w:trPr>
      <w:tc>
        <w:tcPr>
          <w:tcW w:w="2551" w:type="dxa"/>
          <w:vAlign w:val="center"/>
        </w:tcPr>
        <w:p w14:paraId="46509B20" w14:textId="77777777" w:rsidR="003A27C3" w:rsidRPr="008F5DAE" w:rsidRDefault="003A27C3" w:rsidP="00B7743A">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5BF4FE" w14:textId="77777777" w:rsidR="003A27C3" w:rsidRPr="00B7743A" w:rsidRDefault="003A27C3" w:rsidP="00B7743A">
          <w:pPr>
            <w:jc w:val="right"/>
            <w:rPr>
              <w:rFonts w:ascii="Palatino Linotype" w:hAnsi="Palatino Linotype"/>
              <w:lang w:val="es-MX" w:eastAsia="es-MX"/>
            </w:rPr>
          </w:pPr>
          <w:r w:rsidRPr="00B7743A">
            <w:rPr>
              <w:rFonts w:ascii="Palatino Linotype" w:hAnsi="Palatino Linotype"/>
              <w:b/>
              <w:bCs/>
            </w:rPr>
            <w:t>Ayuntamiento de Mexicaltzingo</w:t>
          </w:r>
        </w:p>
      </w:tc>
    </w:tr>
    <w:tr w:rsidR="003A27C3" w:rsidRPr="008F2CCC" w14:paraId="3888A870" w14:textId="77777777" w:rsidTr="00B7743A">
      <w:tc>
        <w:tcPr>
          <w:tcW w:w="2551" w:type="dxa"/>
          <w:vAlign w:val="center"/>
        </w:tcPr>
        <w:p w14:paraId="02393E8C" w14:textId="77777777" w:rsidR="003A27C3" w:rsidRPr="008F5DAE" w:rsidRDefault="003A27C3" w:rsidP="00B7743A">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69212B57" w14:textId="77777777" w:rsidR="003A27C3" w:rsidRPr="0029071C" w:rsidRDefault="003A27C3" w:rsidP="00B7743A">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6DB29685" w14:textId="77777777" w:rsidR="003A27C3" w:rsidRPr="009F1AB6" w:rsidRDefault="00CC4FDD">
    <w:pPr>
      <w:pStyle w:val="Encabezado"/>
      <w:rPr>
        <w:sz w:val="10"/>
      </w:rPr>
    </w:pPr>
    <w:r>
      <w:rPr>
        <w:noProof/>
        <w:sz w:val="10"/>
        <w:lang w:val="es-MX" w:eastAsia="es-MX"/>
      </w:rPr>
      <w:pict w14:anchorId="661D5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5pt;width:628.7pt;height:818.9pt;z-index:-25165516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6EF8"/>
    <w:multiLevelType w:val="hybridMultilevel"/>
    <w:tmpl w:val="42E6FC20"/>
    <w:lvl w:ilvl="0" w:tplc="080A000B">
      <w:start w:val="1"/>
      <w:numFmt w:val="bullet"/>
      <w:lvlText w:val=""/>
      <w:lvlJc w:val="left"/>
      <w:pPr>
        <w:ind w:left="1485" w:hanging="360"/>
      </w:pPr>
      <w:rPr>
        <w:rFonts w:ascii="Wingdings" w:hAnsi="Wingdings"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 w15:restartNumberingAfterBreak="0">
    <w:nsid w:val="17392D1C"/>
    <w:multiLevelType w:val="hybridMultilevel"/>
    <w:tmpl w:val="9626B2E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7D58E3"/>
    <w:multiLevelType w:val="multilevel"/>
    <w:tmpl w:val="9102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C690B"/>
    <w:multiLevelType w:val="hybridMultilevel"/>
    <w:tmpl w:val="03180B4A"/>
    <w:lvl w:ilvl="0" w:tplc="28D246CA">
      <w:start w:val="1"/>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86E5FB8"/>
    <w:multiLevelType w:val="hybridMultilevel"/>
    <w:tmpl w:val="B77EEE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C902794"/>
    <w:multiLevelType w:val="hybridMultilevel"/>
    <w:tmpl w:val="B77EEE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97A193D"/>
    <w:multiLevelType w:val="hybridMultilevel"/>
    <w:tmpl w:val="3C90E884"/>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6"/>
  </w:num>
  <w:num w:numId="4">
    <w:abstractNumId w:val="4"/>
  </w:num>
  <w:num w:numId="5">
    <w:abstractNumId w:val="9"/>
  </w:num>
  <w:num w:numId="6">
    <w:abstractNumId w:val="8"/>
  </w:num>
  <w:num w:numId="7">
    <w:abstractNumId w:val="11"/>
  </w:num>
  <w:num w:numId="8">
    <w:abstractNumId w:val="10"/>
  </w:num>
  <w:num w:numId="9">
    <w:abstractNumId w:val="3"/>
  </w:num>
  <w:num w:numId="10">
    <w:abstractNumId w:val="2"/>
  </w:num>
  <w:num w:numId="11">
    <w:abstractNumId w:val="1"/>
  </w:num>
  <w:num w:numId="12">
    <w:abstractNumId w:val="5"/>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3A"/>
    <w:rsid w:val="000A6517"/>
    <w:rsid w:val="000B0477"/>
    <w:rsid w:val="00146674"/>
    <w:rsid w:val="003A27C3"/>
    <w:rsid w:val="004A5EB4"/>
    <w:rsid w:val="004B1199"/>
    <w:rsid w:val="00683D90"/>
    <w:rsid w:val="00693462"/>
    <w:rsid w:val="006E34DE"/>
    <w:rsid w:val="007A4460"/>
    <w:rsid w:val="007B7176"/>
    <w:rsid w:val="007F4CC8"/>
    <w:rsid w:val="008442EC"/>
    <w:rsid w:val="008719F8"/>
    <w:rsid w:val="00A07E06"/>
    <w:rsid w:val="00AC09A7"/>
    <w:rsid w:val="00B7743A"/>
    <w:rsid w:val="00BC1172"/>
    <w:rsid w:val="00CC4FDD"/>
    <w:rsid w:val="00E55796"/>
    <w:rsid w:val="00F00072"/>
    <w:rsid w:val="00F56BA0"/>
    <w:rsid w:val="00FB2F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B23FF9B"/>
  <w15:chartTrackingRefBased/>
  <w15:docId w15:val="{94BA821E-4BF6-4063-A7BF-5E4C544B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43A"/>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unhideWhenUsed/>
    <w:qFormat/>
    <w:rsid w:val="00B774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743A"/>
    <w:rPr>
      <w:rFonts w:asciiTheme="majorHAnsi" w:eastAsiaTheme="majorEastAsia" w:hAnsiTheme="majorHAnsi" w:cstheme="majorBidi"/>
      <w:color w:val="2E74B5" w:themeColor="accent1" w:themeShade="BF"/>
      <w:sz w:val="32"/>
      <w:szCs w:val="32"/>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7743A"/>
    <w:pPr>
      <w:ind w:left="720"/>
      <w:contextualSpacing/>
    </w:pPr>
  </w:style>
  <w:style w:type="paragraph" w:styleId="Encabezado">
    <w:name w:val="header"/>
    <w:basedOn w:val="Normal"/>
    <w:link w:val="EncabezadoCar"/>
    <w:uiPriority w:val="99"/>
    <w:unhideWhenUsed/>
    <w:rsid w:val="00B7743A"/>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B7743A"/>
    <w:rPr>
      <w:rFonts w:eastAsiaTheme="minorEastAsia"/>
      <w:sz w:val="24"/>
      <w:szCs w:val="24"/>
      <w:lang w:val="es-ES_tradnl" w:eastAsia="es-ES"/>
    </w:rPr>
  </w:style>
  <w:style w:type="paragraph" w:styleId="Piedepgina">
    <w:name w:val="footer"/>
    <w:basedOn w:val="Normal"/>
    <w:link w:val="PiedepginaCar"/>
    <w:uiPriority w:val="99"/>
    <w:unhideWhenUsed/>
    <w:rsid w:val="00B7743A"/>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B7743A"/>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7743A"/>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B7743A"/>
    <w:rPr>
      <w:color w:val="0000FF"/>
      <w:u w:val="single"/>
    </w:rPr>
  </w:style>
  <w:style w:type="paragraph" w:styleId="NormalWeb">
    <w:name w:val="Normal (Web)"/>
    <w:basedOn w:val="Normal"/>
    <w:uiPriority w:val="99"/>
    <w:semiHidden/>
    <w:unhideWhenUsed/>
    <w:rsid w:val="007B7176"/>
    <w:pPr>
      <w:spacing w:before="100" w:beforeAutospacing="1" w:after="100" w:afterAutospacing="1"/>
    </w:pPr>
    <w:rPr>
      <w:lang w:val="es-MX" w:eastAsia="es-MX"/>
    </w:rPr>
  </w:style>
  <w:style w:type="character" w:styleId="Textoennegrita">
    <w:name w:val="Strong"/>
    <w:basedOn w:val="Fuentedeprrafopredeter"/>
    <w:uiPriority w:val="22"/>
    <w:qFormat/>
    <w:rsid w:val="007B7176"/>
    <w:rPr>
      <w:b/>
      <w:bCs/>
    </w:rPr>
  </w:style>
  <w:style w:type="character" w:customStyle="1" w:styleId="gspeechselection">
    <w:name w:val="gspeech_selection"/>
    <w:basedOn w:val="Fuentedeprrafopredeter"/>
    <w:rsid w:val="007B7176"/>
  </w:style>
  <w:style w:type="character" w:customStyle="1" w:styleId="gspeechpromainwrapper">
    <w:name w:val="gspeech_pro_main_wrapper"/>
    <w:basedOn w:val="Fuentedeprrafopredeter"/>
    <w:rsid w:val="007B7176"/>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0477"/>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B0477"/>
    <w:rPr>
      <w:rFonts w:ascii="Times New Roman" w:eastAsia="Times New Roman" w:hAnsi="Times New Roman" w:cs="Times New Roman"/>
      <w:sz w:val="20"/>
      <w:szCs w:val="20"/>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04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46148">
      <w:bodyDiv w:val="1"/>
      <w:marLeft w:val="0"/>
      <w:marRight w:val="0"/>
      <w:marTop w:val="0"/>
      <w:marBottom w:val="0"/>
      <w:divBdr>
        <w:top w:val="none" w:sz="0" w:space="0" w:color="auto"/>
        <w:left w:val="none" w:sz="0" w:space="0" w:color="auto"/>
        <w:bottom w:val="none" w:sz="0" w:space="0" w:color="auto"/>
        <w:right w:val="none" w:sz="0" w:space="0" w:color="auto"/>
      </w:divBdr>
    </w:div>
    <w:div w:id="314922242">
      <w:bodyDiv w:val="1"/>
      <w:marLeft w:val="0"/>
      <w:marRight w:val="0"/>
      <w:marTop w:val="0"/>
      <w:marBottom w:val="0"/>
      <w:divBdr>
        <w:top w:val="none" w:sz="0" w:space="0" w:color="auto"/>
        <w:left w:val="none" w:sz="0" w:space="0" w:color="auto"/>
        <w:bottom w:val="none" w:sz="0" w:space="0" w:color="auto"/>
        <w:right w:val="none" w:sz="0" w:space="0" w:color="auto"/>
      </w:divBdr>
    </w:div>
    <w:div w:id="611284490">
      <w:bodyDiv w:val="1"/>
      <w:marLeft w:val="0"/>
      <w:marRight w:val="0"/>
      <w:marTop w:val="0"/>
      <w:marBottom w:val="0"/>
      <w:divBdr>
        <w:top w:val="none" w:sz="0" w:space="0" w:color="auto"/>
        <w:left w:val="none" w:sz="0" w:space="0" w:color="auto"/>
        <w:bottom w:val="none" w:sz="0" w:space="0" w:color="auto"/>
        <w:right w:val="none" w:sz="0" w:space="0" w:color="auto"/>
      </w:divBdr>
      <w:divsChild>
        <w:div w:id="853228884">
          <w:marLeft w:val="0"/>
          <w:marRight w:val="0"/>
          <w:marTop w:val="0"/>
          <w:marBottom w:val="0"/>
          <w:divBdr>
            <w:top w:val="none" w:sz="0" w:space="0" w:color="auto"/>
            <w:left w:val="none" w:sz="0" w:space="0" w:color="auto"/>
            <w:bottom w:val="none" w:sz="0" w:space="0" w:color="auto"/>
            <w:right w:val="none" w:sz="0" w:space="0" w:color="auto"/>
          </w:divBdr>
          <w:divsChild>
            <w:div w:id="1070882163">
              <w:marLeft w:val="0"/>
              <w:marRight w:val="0"/>
              <w:marTop w:val="0"/>
              <w:marBottom w:val="0"/>
              <w:divBdr>
                <w:top w:val="none" w:sz="0" w:space="0" w:color="auto"/>
                <w:left w:val="none" w:sz="0" w:space="0" w:color="auto"/>
                <w:bottom w:val="none" w:sz="0" w:space="0" w:color="auto"/>
                <w:right w:val="none" w:sz="0" w:space="0" w:color="auto"/>
              </w:divBdr>
            </w:div>
          </w:divsChild>
        </w:div>
        <w:div w:id="1099259748">
          <w:marLeft w:val="0"/>
          <w:marRight w:val="0"/>
          <w:marTop w:val="0"/>
          <w:marBottom w:val="0"/>
          <w:divBdr>
            <w:top w:val="none" w:sz="0" w:space="0" w:color="auto"/>
            <w:left w:val="none" w:sz="0" w:space="0" w:color="auto"/>
            <w:bottom w:val="none" w:sz="0" w:space="0" w:color="auto"/>
            <w:right w:val="none" w:sz="0" w:space="0" w:color="auto"/>
          </w:divBdr>
          <w:divsChild>
            <w:div w:id="17109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90250">
      <w:bodyDiv w:val="1"/>
      <w:marLeft w:val="0"/>
      <w:marRight w:val="0"/>
      <w:marTop w:val="0"/>
      <w:marBottom w:val="0"/>
      <w:divBdr>
        <w:top w:val="none" w:sz="0" w:space="0" w:color="auto"/>
        <w:left w:val="none" w:sz="0" w:space="0" w:color="auto"/>
        <w:bottom w:val="none" w:sz="0" w:space="0" w:color="auto"/>
        <w:right w:val="none" w:sz="0" w:space="0" w:color="auto"/>
      </w:divBdr>
      <w:divsChild>
        <w:div w:id="1192568772">
          <w:marLeft w:val="0"/>
          <w:marRight w:val="0"/>
          <w:marTop w:val="0"/>
          <w:marBottom w:val="0"/>
          <w:divBdr>
            <w:top w:val="none" w:sz="0" w:space="0" w:color="auto"/>
            <w:left w:val="none" w:sz="0" w:space="0" w:color="auto"/>
            <w:bottom w:val="none" w:sz="0" w:space="0" w:color="auto"/>
            <w:right w:val="none" w:sz="0" w:space="0" w:color="auto"/>
          </w:divBdr>
          <w:divsChild>
            <w:div w:id="28799793">
              <w:marLeft w:val="0"/>
              <w:marRight w:val="0"/>
              <w:marTop w:val="0"/>
              <w:marBottom w:val="0"/>
              <w:divBdr>
                <w:top w:val="none" w:sz="0" w:space="0" w:color="auto"/>
                <w:left w:val="none" w:sz="0" w:space="0" w:color="auto"/>
                <w:bottom w:val="none" w:sz="0" w:space="0" w:color="auto"/>
                <w:right w:val="none" w:sz="0" w:space="0" w:color="auto"/>
              </w:divBdr>
            </w:div>
          </w:divsChild>
        </w:div>
        <w:div w:id="552231814">
          <w:marLeft w:val="0"/>
          <w:marRight w:val="0"/>
          <w:marTop w:val="0"/>
          <w:marBottom w:val="0"/>
          <w:divBdr>
            <w:top w:val="none" w:sz="0" w:space="0" w:color="auto"/>
            <w:left w:val="none" w:sz="0" w:space="0" w:color="auto"/>
            <w:bottom w:val="none" w:sz="0" w:space="0" w:color="auto"/>
            <w:right w:val="none" w:sz="0" w:space="0" w:color="auto"/>
          </w:divBdr>
          <w:divsChild>
            <w:div w:id="6204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7427">
      <w:bodyDiv w:val="1"/>
      <w:marLeft w:val="0"/>
      <w:marRight w:val="0"/>
      <w:marTop w:val="0"/>
      <w:marBottom w:val="0"/>
      <w:divBdr>
        <w:top w:val="none" w:sz="0" w:space="0" w:color="auto"/>
        <w:left w:val="none" w:sz="0" w:space="0" w:color="auto"/>
        <w:bottom w:val="none" w:sz="0" w:space="0" w:color="auto"/>
        <w:right w:val="none" w:sz="0" w:space="0" w:color="auto"/>
      </w:divBdr>
      <w:divsChild>
        <w:div w:id="1427580190">
          <w:marLeft w:val="0"/>
          <w:marRight w:val="0"/>
          <w:marTop w:val="0"/>
          <w:marBottom w:val="0"/>
          <w:divBdr>
            <w:top w:val="none" w:sz="0" w:space="0" w:color="auto"/>
            <w:left w:val="none" w:sz="0" w:space="0" w:color="auto"/>
            <w:bottom w:val="none" w:sz="0" w:space="0" w:color="auto"/>
            <w:right w:val="none" w:sz="0" w:space="0" w:color="auto"/>
          </w:divBdr>
          <w:divsChild>
            <w:div w:id="1045253965">
              <w:marLeft w:val="0"/>
              <w:marRight w:val="0"/>
              <w:marTop w:val="0"/>
              <w:marBottom w:val="0"/>
              <w:divBdr>
                <w:top w:val="none" w:sz="0" w:space="0" w:color="auto"/>
                <w:left w:val="none" w:sz="0" w:space="0" w:color="auto"/>
                <w:bottom w:val="none" w:sz="0" w:space="0" w:color="auto"/>
                <w:right w:val="none" w:sz="0" w:space="0" w:color="auto"/>
              </w:divBdr>
            </w:div>
          </w:divsChild>
        </w:div>
        <w:div w:id="982388382">
          <w:marLeft w:val="0"/>
          <w:marRight w:val="0"/>
          <w:marTop w:val="0"/>
          <w:marBottom w:val="0"/>
          <w:divBdr>
            <w:top w:val="none" w:sz="0" w:space="0" w:color="auto"/>
            <w:left w:val="none" w:sz="0" w:space="0" w:color="auto"/>
            <w:bottom w:val="none" w:sz="0" w:space="0" w:color="auto"/>
            <w:right w:val="none" w:sz="0" w:space="0" w:color="auto"/>
          </w:divBdr>
          <w:divsChild>
            <w:div w:id="18291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938122">
      <w:bodyDiv w:val="1"/>
      <w:marLeft w:val="0"/>
      <w:marRight w:val="0"/>
      <w:marTop w:val="0"/>
      <w:marBottom w:val="0"/>
      <w:divBdr>
        <w:top w:val="none" w:sz="0" w:space="0" w:color="auto"/>
        <w:left w:val="none" w:sz="0" w:space="0" w:color="auto"/>
        <w:bottom w:val="none" w:sz="0" w:space="0" w:color="auto"/>
        <w:right w:val="none" w:sz="0" w:space="0" w:color="auto"/>
      </w:divBdr>
    </w:div>
    <w:div w:id="1590381226">
      <w:bodyDiv w:val="1"/>
      <w:marLeft w:val="0"/>
      <w:marRight w:val="0"/>
      <w:marTop w:val="0"/>
      <w:marBottom w:val="0"/>
      <w:divBdr>
        <w:top w:val="none" w:sz="0" w:space="0" w:color="auto"/>
        <w:left w:val="none" w:sz="0" w:space="0" w:color="auto"/>
        <w:bottom w:val="none" w:sz="0" w:space="0" w:color="auto"/>
        <w:right w:val="none" w:sz="0" w:space="0" w:color="auto"/>
      </w:divBdr>
      <w:divsChild>
        <w:div w:id="848180682">
          <w:marLeft w:val="0"/>
          <w:marRight w:val="0"/>
          <w:marTop w:val="0"/>
          <w:marBottom w:val="0"/>
          <w:divBdr>
            <w:top w:val="none" w:sz="0" w:space="0" w:color="auto"/>
            <w:left w:val="none" w:sz="0" w:space="0" w:color="auto"/>
            <w:bottom w:val="none" w:sz="0" w:space="0" w:color="auto"/>
            <w:right w:val="none" w:sz="0" w:space="0" w:color="auto"/>
          </w:divBdr>
          <w:divsChild>
            <w:div w:id="1136029408">
              <w:marLeft w:val="0"/>
              <w:marRight w:val="0"/>
              <w:marTop w:val="0"/>
              <w:marBottom w:val="0"/>
              <w:divBdr>
                <w:top w:val="none" w:sz="0" w:space="0" w:color="auto"/>
                <w:left w:val="none" w:sz="0" w:space="0" w:color="auto"/>
                <w:bottom w:val="none" w:sz="0" w:space="0" w:color="auto"/>
                <w:right w:val="none" w:sz="0" w:space="0" w:color="auto"/>
              </w:divBdr>
            </w:div>
          </w:divsChild>
        </w:div>
        <w:div w:id="1844465538">
          <w:marLeft w:val="0"/>
          <w:marRight w:val="0"/>
          <w:marTop w:val="0"/>
          <w:marBottom w:val="0"/>
          <w:divBdr>
            <w:top w:val="none" w:sz="0" w:space="0" w:color="auto"/>
            <w:left w:val="none" w:sz="0" w:space="0" w:color="auto"/>
            <w:bottom w:val="none" w:sz="0" w:space="0" w:color="auto"/>
            <w:right w:val="none" w:sz="0" w:space="0" w:color="auto"/>
          </w:divBdr>
          <w:divsChild>
            <w:div w:id="2402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41020">
      <w:bodyDiv w:val="1"/>
      <w:marLeft w:val="0"/>
      <w:marRight w:val="0"/>
      <w:marTop w:val="0"/>
      <w:marBottom w:val="0"/>
      <w:divBdr>
        <w:top w:val="none" w:sz="0" w:space="0" w:color="auto"/>
        <w:left w:val="none" w:sz="0" w:space="0" w:color="auto"/>
        <w:bottom w:val="none" w:sz="0" w:space="0" w:color="auto"/>
        <w:right w:val="none" w:sz="0" w:space="0" w:color="auto"/>
      </w:divBdr>
    </w:div>
    <w:div w:id="1869949359">
      <w:bodyDiv w:val="1"/>
      <w:marLeft w:val="0"/>
      <w:marRight w:val="0"/>
      <w:marTop w:val="0"/>
      <w:marBottom w:val="0"/>
      <w:divBdr>
        <w:top w:val="none" w:sz="0" w:space="0" w:color="auto"/>
        <w:left w:val="none" w:sz="0" w:space="0" w:color="auto"/>
        <w:bottom w:val="none" w:sz="0" w:space="0" w:color="auto"/>
        <w:right w:val="none" w:sz="0" w:space="0" w:color="auto"/>
      </w:divBdr>
      <w:divsChild>
        <w:div w:id="222106251">
          <w:marLeft w:val="0"/>
          <w:marRight w:val="0"/>
          <w:marTop w:val="0"/>
          <w:marBottom w:val="0"/>
          <w:divBdr>
            <w:top w:val="none" w:sz="0" w:space="0" w:color="auto"/>
            <w:left w:val="none" w:sz="0" w:space="0" w:color="auto"/>
            <w:bottom w:val="none" w:sz="0" w:space="0" w:color="auto"/>
            <w:right w:val="none" w:sz="0" w:space="0" w:color="auto"/>
          </w:divBdr>
          <w:divsChild>
            <w:div w:id="215050401">
              <w:marLeft w:val="0"/>
              <w:marRight w:val="0"/>
              <w:marTop w:val="0"/>
              <w:marBottom w:val="0"/>
              <w:divBdr>
                <w:top w:val="none" w:sz="0" w:space="0" w:color="auto"/>
                <w:left w:val="none" w:sz="0" w:space="0" w:color="auto"/>
                <w:bottom w:val="none" w:sz="0" w:space="0" w:color="auto"/>
                <w:right w:val="none" w:sz="0" w:space="0" w:color="auto"/>
              </w:divBdr>
            </w:div>
          </w:divsChild>
        </w:div>
        <w:div w:id="800270395">
          <w:marLeft w:val="0"/>
          <w:marRight w:val="0"/>
          <w:marTop w:val="0"/>
          <w:marBottom w:val="0"/>
          <w:divBdr>
            <w:top w:val="none" w:sz="0" w:space="0" w:color="auto"/>
            <w:left w:val="none" w:sz="0" w:space="0" w:color="auto"/>
            <w:bottom w:val="none" w:sz="0" w:space="0" w:color="auto"/>
            <w:right w:val="none" w:sz="0" w:space="0" w:color="auto"/>
          </w:divBdr>
          <w:divsChild>
            <w:div w:id="18183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ogem.gob.mx/SAM/sit_atn_mex.asp" TargetMode="External"/><Relationship Id="rId13" Type="http://schemas.openxmlformats.org/officeDocument/2006/relationships/hyperlink" Target="https://sistemas2.infoem.org.mx/denuncias/i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gjem.edomex.gob.mx/pre-denuncia-en-line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otolerancia@edomex.gob.mx" TargetMode="External"/><Relationship Id="rId5" Type="http://schemas.openxmlformats.org/officeDocument/2006/relationships/webSettings" Target="webSettings.xml"/><Relationship Id="rId15" Type="http://schemas.openxmlformats.org/officeDocument/2006/relationships/hyperlink" Target="https://www.contraloriadelpoderlegislativo.gob.mx/denuncia" TargetMode="External"/><Relationship Id="rId10" Type="http://schemas.openxmlformats.org/officeDocument/2006/relationships/hyperlink" Target="mailto:fiscaliaanticorrupcion@fiscaliaedomex.gob.m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denunciaosfem@osfem.gob.mx" TargetMode="External"/><Relationship Id="rId14" Type="http://schemas.openxmlformats.org/officeDocument/2006/relationships/hyperlink" Target="https://sistemas2.infoem.org.mx/denuncia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https://portal.secogem.gob.mx/sam" TargetMode="External"/><Relationship Id="rId1" Type="http://schemas.openxmlformats.org/officeDocument/2006/relationships/hyperlink" Target="https://cpcedomex.org.mx/sistema-de-denunc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044A8-AB2C-4DDD-961D-79EDD6EF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6361</Words>
  <Characters>34986</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2026-07-17T16:43:00Z</cp:lastPrinted>
  <dcterms:created xsi:type="dcterms:W3CDTF">2026-07-16T15:22:00Z</dcterms:created>
  <dcterms:modified xsi:type="dcterms:W3CDTF">2026-08-04T18:12:00Z</dcterms:modified>
</cp:coreProperties>
</file>