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B26" w:rsidRDefault="000D3B26">
      <w:pPr>
        <w:widowControl w:val="0"/>
        <w:pBdr>
          <w:top w:val="nil"/>
          <w:left w:val="nil"/>
          <w:bottom w:val="nil"/>
          <w:right w:val="nil"/>
          <w:between w:val="nil"/>
        </w:pBdr>
        <w:spacing w:line="276" w:lineRule="auto"/>
      </w:pPr>
      <w:bookmarkStart w:id="0" w:name="_GoBack"/>
      <w:bookmarkEnd w:id="0"/>
    </w:p>
    <w:p w:rsidR="000D3B26" w:rsidRPr="006A4D32" w:rsidRDefault="00DF0FA8">
      <w:pPr>
        <w:tabs>
          <w:tab w:val="left" w:pos="3465"/>
        </w:tabs>
        <w:spacing w:line="360" w:lineRule="auto"/>
        <w:ind w:right="-787"/>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314464" w:rsidRPr="006A4D32">
        <w:rPr>
          <w:rFonts w:ascii="Palatino Linotype" w:eastAsia="Palatino Linotype" w:hAnsi="Palatino Linotype" w:cs="Palatino Linotype"/>
        </w:rPr>
        <w:t xml:space="preserve">diecinueve </w:t>
      </w:r>
      <w:r w:rsidR="00275BBB" w:rsidRPr="006A4D32">
        <w:rPr>
          <w:rFonts w:ascii="Palatino Linotype" w:eastAsia="Palatino Linotype" w:hAnsi="Palatino Linotype" w:cs="Palatino Linotype"/>
        </w:rPr>
        <w:t xml:space="preserve">(19) </w:t>
      </w:r>
      <w:r w:rsidR="00314464" w:rsidRPr="006A4D32">
        <w:rPr>
          <w:rFonts w:ascii="Palatino Linotype" w:eastAsia="Palatino Linotype" w:hAnsi="Palatino Linotype" w:cs="Palatino Linotype"/>
        </w:rPr>
        <w:t>de marzo de dos mil veintiséis</w:t>
      </w:r>
      <w:r w:rsidRPr="006A4D32">
        <w:rPr>
          <w:rFonts w:ascii="Palatino Linotype" w:eastAsia="Palatino Linotype" w:hAnsi="Palatino Linotype" w:cs="Palatino Linotype"/>
        </w:rPr>
        <w:t>.</w:t>
      </w:r>
    </w:p>
    <w:p w:rsidR="000D3B26" w:rsidRPr="006A4D32" w:rsidRDefault="000D3B26">
      <w:pPr>
        <w:tabs>
          <w:tab w:val="left" w:pos="3465"/>
        </w:tabs>
        <w:spacing w:line="360" w:lineRule="auto"/>
        <w:ind w:right="-787"/>
        <w:jc w:val="both"/>
        <w:rPr>
          <w:rFonts w:ascii="Palatino Linotype" w:eastAsia="Palatino Linotype" w:hAnsi="Palatino Linotype" w:cs="Palatino Linotype"/>
        </w:rPr>
      </w:pPr>
    </w:p>
    <w:p w:rsidR="000D3B26" w:rsidRPr="006A4D32" w:rsidRDefault="00DF0FA8">
      <w:pPr>
        <w:spacing w:line="360" w:lineRule="auto"/>
        <w:ind w:right="-787"/>
        <w:jc w:val="both"/>
        <w:rPr>
          <w:rFonts w:ascii="Palatino Linotype" w:eastAsia="Palatino Linotype" w:hAnsi="Palatino Linotype" w:cs="Palatino Linotype"/>
        </w:rPr>
      </w:pPr>
      <w:r w:rsidRPr="006A4D32">
        <w:rPr>
          <w:rFonts w:ascii="Palatino Linotype" w:eastAsia="Palatino Linotype" w:hAnsi="Palatino Linotype" w:cs="Palatino Linotype"/>
          <w:b/>
        </w:rPr>
        <w:t xml:space="preserve">VISTAS </w:t>
      </w:r>
      <w:r w:rsidRPr="006A4D32">
        <w:rPr>
          <w:rFonts w:ascii="Palatino Linotype" w:eastAsia="Palatino Linotype" w:hAnsi="Palatino Linotype" w:cs="Palatino Linotype"/>
        </w:rPr>
        <w:t xml:space="preserve">las constancias para resolver </w:t>
      </w:r>
      <w:r w:rsidRPr="006A4D32">
        <w:rPr>
          <w:rFonts w:ascii="Palatino Linotype" w:eastAsia="Palatino Linotype" w:hAnsi="Palatino Linotype" w:cs="Palatino Linotype"/>
          <w:color w:val="000000"/>
        </w:rPr>
        <w:t xml:space="preserve">el Recurso de Revisión </w:t>
      </w:r>
      <w:r w:rsidR="009A3211">
        <w:rPr>
          <w:rFonts w:ascii="Palatino Linotype" w:eastAsia="Palatino Linotype" w:hAnsi="Palatino Linotype" w:cs="Palatino Linotype"/>
          <w:b/>
          <w:color w:val="000000"/>
        </w:rPr>
        <w:t>11573</w:t>
      </w:r>
      <w:r w:rsidRPr="006A4D32">
        <w:rPr>
          <w:rFonts w:ascii="Palatino Linotype" w:eastAsia="Palatino Linotype" w:hAnsi="Palatino Linotype" w:cs="Palatino Linotype"/>
          <w:b/>
          <w:color w:val="000000"/>
        </w:rPr>
        <w:t>/INFOEM/IP/RR/2025</w:t>
      </w:r>
      <w:r w:rsidRPr="006A4D32">
        <w:rPr>
          <w:rFonts w:ascii="Palatino Linotype" w:eastAsia="Palatino Linotype" w:hAnsi="Palatino Linotype" w:cs="Palatino Linotype"/>
          <w:color w:val="000000"/>
        </w:rPr>
        <w:t xml:space="preserve">, promovido </w:t>
      </w:r>
      <w:r w:rsidR="009A3211">
        <w:rPr>
          <w:rFonts w:ascii="Palatino Linotype" w:eastAsia="Palatino Linotype" w:hAnsi="Palatino Linotype" w:cs="Palatino Linotype"/>
          <w:color w:val="000000"/>
        </w:rPr>
        <w:t>de manera anónima</w:t>
      </w:r>
      <w:r w:rsidRPr="006A4D32">
        <w:rPr>
          <w:rFonts w:ascii="Palatino Linotype" w:eastAsia="Palatino Linotype" w:hAnsi="Palatino Linotype" w:cs="Palatino Linotype"/>
          <w:color w:val="000000"/>
        </w:rPr>
        <w:t>,</w:t>
      </w:r>
      <w:r w:rsidRPr="006A4D32">
        <w:rPr>
          <w:rFonts w:ascii="Palatino Linotype" w:eastAsia="Palatino Linotype" w:hAnsi="Palatino Linotype" w:cs="Palatino Linotype"/>
        </w:rPr>
        <w:t xml:space="preserve"> en lo sucesivo </w:t>
      </w:r>
      <w:r w:rsidRPr="006A4D32">
        <w:rPr>
          <w:rFonts w:ascii="Palatino Linotype" w:eastAsia="Palatino Linotype" w:hAnsi="Palatino Linotype" w:cs="Palatino Linotype"/>
          <w:b/>
        </w:rPr>
        <w:t>EL RECURRENTE</w:t>
      </w:r>
      <w:r w:rsidRPr="006A4D32">
        <w:rPr>
          <w:rFonts w:ascii="Palatino Linotype" w:eastAsia="Palatino Linotype" w:hAnsi="Palatino Linotype" w:cs="Palatino Linotype"/>
        </w:rPr>
        <w:t xml:space="preserve">, en contra de la respuesta otorgada a la solicitud de información </w:t>
      </w:r>
      <w:r w:rsidR="009A3211" w:rsidRPr="009A3211">
        <w:rPr>
          <w:rFonts w:ascii="Palatino Linotype" w:eastAsia="Palatino Linotype" w:hAnsi="Palatino Linotype" w:cs="Palatino Linotype"/>
          <w:b/>
        </w:rPr>
        <w:t>00024/DIFATENCO/IP/2025</w:t>
      </w:r>
      <w:r w:rsidR="009A3211">
        <w:rPr>
          <w:rFonts w:ascii="Palatino Linotype" w:eastAsia="Palatino Linotype" w:hAnsi="Palatino Linotype" w:cs="Palatino Linotype"/>
          <w:b/>
        </w:rPr>
        <w:t>,</w:t>
      </w:r>
      <w:r w:rsidR="009A3211" w:rsidRPr="009A3211">
        <w:rPr>
          <w:rFonts w:ascii="Palatino Linotype" w:eastAsia="Palatino Linotype" w:hAnsi="Palatino Linotype" w:cs="Palatino Linotype"/>
          <w:b/>
        </w:rPr>
        <w:tab/>
      </w:r>
      <w:r w:rsidR="009A3211">
        <w:rPr>
          <w:rFonts w:ascii="Palatino Linotype" w:eastAsia="Palatino Linotype" w:hAnsi="Palatino Linotype" w:cs="Palatino Linotype"/>
        </w:rPr>
        <w:t xml:space="preserve"> por parte del</w:t>
      </w:r>
      <w:r w:rsidRPr="006A4D32">
        <w:rPr>
          <w:rFonts w:ascii="Palatino Linotype" w:eastAsia="Palatino Linotype" w:hAnsi="Palatino Linotype" w:cs="Palatino Linotype"/>
        </w:rPr>
        <w:t xml:space="preserve"> </w:t>
      </w:r>
      <w:r w:rsidR="009A3211" w:rsidRPr="009A3211">
        <w:rPr>
          <w:rFonts w:ascii="Palatino Linotype" w:eastAsia="Palatino Linotype" w:hAnsi="Palatino Linotype" w:cs="Palatino Linotype"/>
          <w:b/>
        </w:rPr>
        <w:t>Sistema Municipal para el Desarrollo Integral de la Familia Municipio de Atenco</w:t>
      </w:r>
      <w:r w:rsidRPr="006A4D32">
        <w:rPr>
          <w:rFonts w:ascii="Palatino Linotype" w:eastAsia="Palatino Linotype" w:hAnsi="Palatino Linotype" w:cs="Palatino Linotype"/>
          <w:b/>
        </w:rPr>
        <w:t xml:space="preserve">, </w:t>
      </w:r>
      <w:r w:rsidRPr="006A4D32">
        <w:rPr>
          <w:rFonts w:ascii="Palatino Linotype" w:eastAsia="Palatino Linotype" w:hAnsi="Palatino Linotype" w:cs="Palatino Linotype"/>
        </w:rPr>
        <w:t xml:space="preserve">en adelante el </w:t>
      </w:r>
      <w:r w:rsidRPr="006A4D32">
        <w:rPr>
          <w:rFonts w:ascii="Palatino Linotype" w:eastAsia="Palatino Linotype" w:hAnsi="Palatino Linotype" w:cs="Palatino Linotype"/>
          <w:b/>
        </w:rPr>
        <w:t>SUJETO OBLIGADO</w:t>
      </w:r>
      <w:r w:rsidRPr="006A4D32">
        <w:rPr>
          <w:rFonts w:ascii="Palatino Linotype" w:eastAsia="Palatino Linotype" w:hAnsi="Palatino Linotype" w:cs="Palatino Linotype"/>
        </w:rPr>
        <w:t xml:space="preserve">, se emite la presente resolución con base en los siguientes: </w:t>
      </w:r>
      <w:r w:rsidR="00FF261B" w:rsidRPr="006A4D32">
        <w:rPr>
          <w:rFonts w:ascii="Palatino Linotype" w:eastAsia="Palatino Linotype" w:hAnsi="Palatino Linotype" w:cs="Palatino Linotype"/>
        </w:rPr>
        <w:t xml:space="preserve"> </w:t>
      </w:r>
    </w:p>
    <w:p w:rsidR="000D3B26" w:rsidRPr="006A4D32" w:rsidRDefault="000D3B26">
      <w:pPr>
        <w:spacing w:line="360" w:lineRule="auto"/>
        <w:ind w:right="-787"/>
        <w:jc w:val="both"/>
        <w:rPr>
          <w:rFonts w:ascii="Palatino Linotype" w:eastAsia="Palatino Linotype" w:hAnsi="Palatino Linotype" w:cs="Palatino Linotype"/>
        </w:rPr>
      </w:pPr>
    </w:p>
    <w:p w:rsidR="000D3B26" w:rsidRPr="006A4D32" w:rsidRDefault="00DF0FA8">
      <w:pPr>
        <w:pStyle w:val="Ttulo1"/>
        <w:spacing w:before="0" w:line="360" w:lineRule="auto"/>
        <w:ind w:right="-787"/>
        <w:jc w:val="center"/>
        <w:rPr>
          <w:rFonts w:ascii="Palatino Linotype" w:eastAsia="Palatino Linotype" w:hAnsi="Palatino Linotype" w:cs="Palatino Linotype"/>
          <w:b/>
          <w:color w:val="000000"/>
          <w:sz w:val="24"/>
          <w:szCs w:val="24"/>
        </w:rPr>
      </w:pPr>
      <w:bookmarkStart w:id="1" w:name="_heading=h.gjdgxs" w:colFirst="0" w:colLast="0"/>
      <w:bookmarkEnd w:id="1"/>
      <w:r w:rsidRPr="006A4D32">
        <w:rPr>
          <w:rFonts w:ascii="Palatino Linotype" w:eastAsia="Palatino Linotype" w:hAnsi="Palatino Linotype" w:cs="Palatino Linotype"/>
          <w:b/>
          <w:color w:val="000000"/>
          <w:sz w:val="24"/>
          <w:szCs w:val="24"/>
        </w:rPr>
        <w:t>A N T E C E D E N T E S</w:t>
      </w:r>
    </w:p>
    <w:p w:rsidR="000D3B26" w:rsidRPr="006A4D32" w:rsidRDefault="000D3B26">
      <w:pPr>
        <w:pBdr>
          <w:top w:val="nil"/>
          <w:left w:val="nil"/>
          <w:bottom w:val="nil"/>
          <w:right w:val="nil"/>
          <w:between w:val="nil"/>
        </w:pBdr>
        <w:spacing w:line="360" w:lineRule="auto"/>
        <w:ind w:left="720" w:right="-787"/>
        <w:jc w:val="both"/>
        <w:rPr>
          <w:rFonts w:ascii="Palatino Linotype" w:eastAsia="Palatino Linotype" w:hAnsi="Palatino Linotype" w:cs="Palatino Linotype"/>
          <w:b/>
          <w:color w:val="000000"/>
          <w:u w:val="single"/>
        </w:rPr>
      </w:pPr>
    </w:p>
    <w:p w:rsidR="000D3B26" w:rsidRPr="006A4D32" w:rsidRDefault="00DF0FA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El </w:t>
      </w:r>
      <w:r w:rsidR="009A3211">
        <w:rPr>
          <w:rFonts w:ascii="Palatino Linotype" w:eastAsia="Palatino Linotype" w:hAnsi="Palatino Linotype" w:cs="Palatino Linotype"/>
          <w:b/>
          <w:color w:val="000000"/>
        </w:rPr>
        <w:t>once de septiembre</w:t>
      </w:r>
      <w:r w:rsidRPr="006A4D32">
        <w:rPr>
          <w:rFonts w:ascii="Palatino Linotype" w:eastAsia="Palatino Linotype" w:hAnsi="Palatino Linotype" w:cs="Palatino Linotype"/>
          <w:b/>
          <w:color w:val="000000"/>
        </w:rPr>
        <w:t xml:space="preserve"> de dos mil veinticinco</w:t>
      </w:r>
      <w:r w:rsidRPr="006A4D32">
        <w:rPr>
          <w:rFonts w:ascii="Palatino Linotype" w:eastAsia="Palatino Linotype" w:hAnsi="Palatino Linotype" w:cs="Palatino Linotype"/>
          <w:color w:val="000000"/>
        </w:rPr>
        <w:t>,</w:t>
      </w:r>
      <w:r w:rsidRPr="006A4D32">
        <w:rPr>
          <w:rFonts w:ascii="Palatino Linotype" w:eastAsia="Palatino Linotype" w:hAnsi="Palatino Linotype" w:cs="Palatino Linotype"/>
          <w:b/>
          <w:color w:val="000000"/>
        </w:rPr>
        <w:t xml:space="preserve"> </w:t>
      </w:r>
      <w:r w:rsidRPr="006A4D32">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sidRPr="006A4D32">
        <w:rPr>
          <w:rFonts w:ascii="Palatino Linotype" w:eastAsia="Palatino Linotype" w:hAnsi="Palatino Linotype" w:cs="Palatino Linotype"/>
          <w:b/>
          <w:color w:val="000000"/>
        </w:rPr>
        <w:t>solicitud de información pública</w:t>
      </w:r>
      <w:r w:rsidRPr="006A4D32">
        <w:rPr>
          <w:rFonts w:ascii="Palatino Linotype" w:eastAsia="Palatino Linotype" w:hAnsi="Palatino Linotype" w:cs="Palatino Linotype"/>
          <w:color w:val="000000"/>
        </w:rPr>
        <w:t>:</w:t>
      </w:r>
    </w:p>
    <w:p w:rsidR="000D3B26" w:rsidRPr="006A4D32" w:rsidRDefault="000D3B26">
      <w:pPr>
        <w:pBdr>
          <w:top w:val="nil"/>
          <w:left w:val="nil"/>
          <w:bottom w:val="nil"/>
          <w:right w:val="nil"/>
          <w:between w:val="nil"/>
        </w:pBdr>
        <w:ind w:right="-788"/>
        <w:jc w:val="both"/>
        <w:rPr>
          <w:rFonts w:ascii="Palatino Linotype" w:eastAsia="Palatino Linotype" w:hAnsi="Palatino Linotype" w:cs="Palatino Linotype"/>
          <w:color w:val="000000"/>
        </w:rPr>
      </w:pPr>
    </w:p>
    <w:p w:rsidR="000D3B26" w:rsidRPr="006A4D32" w:rsidRDefault="00DF0FA8">
      <w:pPr>
        <w:pBdr>
          <w:top w:val="nil"/>
          <w:left w:val="nil"/>
          <w:bottom w:val="nil"/>
          <w:right w:val="nil"/>
          <w:between w:val="nil"/>
        </w:pBdr>
        <w:ind w:left="426" w:right="-788"/>
        <w:jc w:val="both"/>
        <w:rPr>
          <w:rFonts w:ascii="Palatino Linotype" w:eastAsia="Palatino Linotype" w:hAnsi="Palatino Linotype" w:cs="Palatino Linotype"/>
          <w:i/>
          <w:color w:val="000000"/>
        </w:rPr>
      </w:pPr>
      <w:r w:rsidRPr="006A4D32">
        <w:rPr>
          <w:rFonts w:ascii="Palatino Linotype" w:eastAsia="Palatino Linotype" w:hAnsi="Palatino Linotype" w:cs="Palatino Linotype"/>
          <w:i/>
          <w:color w:val="000000"/>
        </w:rPr>
        <w:t xml:space="preserve"> “</w:t>
      </w:r>
      <w:r w:rsidR="009A3211" w:rsidRPr="009A3211">
        <w:rPr>
          <w:rFonts w:ascii="Palatino Linotype" w:eastAsia="Palatino Linotype" w:hAnsi="Palatino Linotype" w:cs="Palatino Linotype"/>
          <w:i/>
          <w:color w:val="000000"/>
        </w:rPr>
        <w:t>solicito todas las platicas realizadas de e</w:t>
      </w:r>
      <w:r w:rsidR="009A3211">
        <w:rPr>
          <w:rFonts w:ascii="Palatino Linotype" w:eastAsia="Palatino Linotype" w:hAnsi="Palatino Linotype" w:cs="Palatino Linotype"/>
          <w:i/>
          <w:color w:val="000000"/>
        </w:rPr>
        <w:t>nero a agosto del ubris ixtapan</w:t>
      </w:r>
      <w:r w:rsidRPr="006A4D32">
        <w:rPr>
          <w:rFonts w:ascii="Palatino Linotype" w:eastAsia="Palatino Linotype" w:hAnsi="Palatino Linotype" w:cs="Palatino Linotype"/>
          <w:i/>
          <w:color w:val="000000"/>
        </w:rPr>
        <w:t>” (Sic)</w:t>
      </w:r>
    </w:p>
    <w:p w:rsidR="000D3B26" w:rsidRPr="006A4D32" w:rsidRDefault="000D3B26">
      <w:pPr>
        <w:pBdr>
          <w:top w:val="nil"/>
          <w:left w:val="nil"/>
          <w:bottom w:val="nil"/>
          <w:right w:val="nil"/>
          <w:between w:val="nil"/>
        </w:pBdr>
        <w:ind w:right="-787"/>
        <w:jc w:val="both"/>
        <w:rPr>
          <w:rFonts w:ascii="Palatino Linotype" w:eastAsia="Palatino Linotype" w:hAnsi="Palatino Linotype" w:cs="Palatino Linotype"/>
          <w:i/>
          <w:color w:val="000000"/>
        </w:rPr>
      </w:pPr>
    </w:p>
    <w:p w:rsidR="000D3B26" w:rsidRPr="006A4D32" w:rsidRDefault="00DF0FA8">
      <w:pPr>
        <w:numPr>
          <w:ilvl w:val="0"/>
          <w:numId w:val="1"/>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Se eligió como modalidad de entrega de la información: A través del </w:t>
      </w:r>
      <w:r w:rsidRPr="006A4D32">
        <w:rPr>
          <w:rFonts w:ascii="Palatino Linotype" w:eastAsia="Palatino Linotype" w:hAnsi="Palatino Linotype" w:cs="Palatino Linotype"/>
          <w:b/>
          <w:color w:val="000000"/>
        </w:rPr>
        <w:t>SAIMEX.</w:t>
      </w:r>
    </w:p>
    <w:p w:rsidR="000D3B26" w:rsidRPr="006A4D32" w:rsidRDefault="000D3B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0D3B26" w:rsidRPr="006A4D32" w:rsidRDefault="00DF0FA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El</w:t>
      </w:r>
      <w:r w:rsidRPr="006A4D32">
        <w:rPr>
          <w:rFonts w:ascii="Palatino Linotype" w:eastAsia="Palatino Linotype" w:hAnsi="Palatino Linotype" w:cs="Palatino Linotype"/>
          <w:b/>
          <w:color w:val="000000"/>
        </w:rPr>
        <w:t xml:space="preserve"> </w:t>
      </w:r>
      <w:r w:rsidR="00310B54">
        <w:rPr>
          <w:rFonts w:ascii="Palatino Linotype" w:eastAsia="Palatino Linotype" w:hAnsi="Palatino Linotype" w:cs="Palatino Linotype"/>
          <w:b/>
          <w:color w:val="000000"/>
        </w:rPr>
        <w:t>tres de octubre</w:t>
      </w:r>
      <w:r w:rsidRPr="006A4D32">
        <w:rPr>
          <w:rFonts w:ascii="Palatino Linotype" w:eastAsia="Palatino Linotype" w:hAnsi="Palatino Linotype" w:cs="Palatino Linotype"/>
          <w:b/>
          <w:color w:val="000000"/>
        </w:rPr>
        <w:t xml:space="preserve"> de dos mil veinticinco</w:t>
      </w:r>
      <w:r w:rsidRPr="006A4D32">
        <w:rPr>
          <w:rFonts w:ascii="Palatino Linotype" w:eastAsia="Palatino Linotype" w:hAnsi="Palatino Linotype" w:cs="Palatino Linotype"/>
          <w:color w:val="000000"/>
        </w:rPr>
        <w:t>, el Sujeto Obligado</w:t>
      </w:r>
      <w:r w:rsidRPr="006A4D32">
        <w:rPr>
          <w:rFonts w:ascii="Palatino Linotype" w:eastAsia="Palatino Linotype" w:hAnsi="Palatino Linotype" w:cs="Palatino Linotype"/>
          <w:b/>
          <w:color w:val="000000"/>
        </w:rPr>
        <w:t>,</w:t>
      </w:r>
      <w:r w:rsidRPr="006A4D32">
        <w:rPr>
          <w:rFonts w:ascii="Palatino Linotype" w:eastAsia="Palatino Linotype" w:hAnsi="Palatino Linotype" w:cs="Palatino Linotype"/>
          <w:color w:val="000000"/>
        </w:rPr>
        <w:t xml:space="preserve"> dio </w:t>
      </w:r>
      <w:r w:rsidRPr="006A4D32">
        <w:rPr>
          <w:rFonts w:ascii="Palatino Linotype" w:eastAsia="Palatino Linotype" w:hAnsi="Palatino Linotype" w:cs="Palatino Linotype"/>
          <w:b/>
          <w:color w:val="000000"/>
        </w:rPr>
        <w:t>respuesta</w:t>
      </w:r>
      <w:r w:rsidRPr="006A4D32">
        <w:rPr>
          <w:rFonts w:ascii="Palatino Linotype" w:eastAsia="Palatino Linotype" w:hAnsi="Palatino Linotype" w:cs="Palatino Linotype"/>
          <w:color w:val="000000"/>
        </w:rPr>
        <w:t xml:space="preserve"> a través </w:t>
      </w:r>
      <w:r w:rsidR="006760B4" w:rsidRPr="006A4D32">
        <w:rPr>
          <w:rFonts w:ascii="Palatino Linotype" w:eastAsia="Palatino Linotype" w:hAnsi="Palatino Linotype" w:cs="Palatino Linotype"/>
          <w:color w:val="000000"/>
        </w:rPr>
        <w:t>de los</w:t>
      </w:r>
      <w:r w:rsidRPr="006A4D32">
        <w:rPr>
          <w:rFonts w:ascii="Palatino Linotype" w:eastAsia="Palatino Linotype" w:hAnsi="Palatino Linotype" w:cs="Palatino Linotype"/>
          <w:color w:val="000000"/>
        </w:rPr>
        <w:t xml:space="preserve"> siguiente</w:t>
      </w:r>
      <w:r w:rsidR="006760B4" w:rsidRPr="006A4D32">
        <w:rPr>
          <w:rFonts w:ascii="Palatino Linotype" w:eastAsia="Palatino Linotype" w:hAnsi="Palatino Linotype" w:cs="Palatino Linotype"/>
          <w:color w:val="000000"/>
        </w:rPr>
        <w:t>s</w:t>
      </w:r>
      <w:r w:rsidRPr="006A4D32">
        <w:rPr>
          <w:rFonts w:ascii="Palatino Linotype" w:eastAsia="Palatino Linotype" w:hAnsi="Palatino Linotype" w:cs="Palatino Linotype"/>
          <w:color w:val="000000"/>
        </w:rPr>
        <w:t xml:space="preserve"> archivo</w:t>
      </w:r>
      <w:r w:rsidR="006760B4" w:rsidRPr="006A4D32">
        <w:rPr>
          <w:rFonts w:ascii="Palatino Linotype" w:eastAsia="Palatino Linotype" w:hAnsi="Palatino Linotype" w:cs="Palatino Linotype"/>
          <w:color w:val="000000"/>
        </w:rPr>
        <w:t>s</w:t>
      </w:r>
      <w:r w:rsidRPr="006A4D32">
        <w:rPr>
          <w:rFonts w:ascii="Palatino Linotype" w:eastAsia="Palatino Linotype" w:hAnsi="Palatino Linotype" w:cs="Palatino Linotype"/>
          <w:color w:val="000000"/>
        </w:rPr>
        <w:t xml:space="preserve"> electrónico</w:t>
      </w:r>
      <w:r w:rsidR="006760B4" w:rsidRPr="006A4D32">
        <w:rPr>
          <w:rFonts w:ascii="Palatino Linotype" w:eastAsia="Palatino Linotype" w:hAnsi="Palatino Linotype" w:cs="Palatino Linotype"/>
          <w:color w:val="000000"/>
        </w:rPr>
        <w:t>s</w:t>
      </w:r>
      <w:r w:rsidRPr="006A4D32">
        <w:rPr>
          <w:rFonts w:ascii="Palatino Linotype" w:eastAsia="Palatino Linotype" w:hAnsi="Palatino Linotype" w:cs="Palatino Linotype"/>
          <w:b/>
          <w:i/>
          <w:color w:val="000000"/>
        </w:rPr>
        <w:t>:</w:t>
      </w:r>
    </w:p>
    <w:p w:rsidR="000D3B26" w:rsidRPr="006A4D32" w:rsidRDefault="000D3B26">
      <w:pPr>
        <w:pBdr>
          <w:top w:val="nil"/>
          <w:left w:val="nil"/>
          <w:bottom w:val="nil"/>
          <w:right w:val="nil"/>
          <w:between w:val="nil"/>
        </w:pBdr>
        <w:tabs>
          <w:tab w:val="left" w:pos="567"/>
        </w:tabs>
        <w:ind w:right="62"/>
        <w:jc w:val="both"/>
        <w:rPr>
          <w:rFonts w:ascii="Palatino Linotype" w:eastAsia="Palatino Linotype" w:hAnsi="Palatino Linotype" w:cs="Palatino Linotype"/>
          <w:b/>
          <w:sz w:val="22"/>
          <w:szCs w:val="22"/>
        </w:rPr>
      </w:pPr>
    </w:p>
    <w:p w:rsidR="00E9052B" w:rsidRDefault="000603F4"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0603F4">
        <w:rPr>
          <w:rFonts w:ascii="Palatino Linotype" w:eastAsia="Palatino Linotype" w:hAnsi="Palatino Linotype" w:cs="Palatino Linotype"/>
          <w:b/>
          <w:i/>
          <w:color w:val="000000"/>
          <w:sz w:val="22"/>
          <w:szCs w:val="22"/>
        </w:rPr>
        <w:t>A.pdf</w:t>
      </w:r>
    </w:p>
    <w:p w:rsidR="000603F4" w:rsidRDefault="002237C4"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Oficio firmado por la </w:t>
      </w:r>
      <w:r w:rsidRPr="002237C4">
        <w:rPr>
          <w:rFonts w:ascii="Palatino Linotype" w:eastAsia="Palatino Linotype" w:hAnsi="Palatino Linotype" w:cs="Palatino Linotype"/>
          <w:b/>
          <w:color w:val="000000"/>
          <w:sz w:val="22"/>
          <w:szCs w:val="22"/>
        </w:rPr>
        <w:t>Coordinadora de la Unidad Básica de Rehabilitación e Integración Social (U</w:t>
      </w:r>
      <w:r>
        <w:rPr>
          <w:rFonts w:ascii="Palatino Linotype" w:eastAsia="Palatino Linotype" w:hAnsi="Palatino Linotype" w:cs="Palatino Linotype"/>
          <w:b/>
          <w:color w:val="000000"/>
          <w:sz w:val="22"/>
          <w:szCs w:val="22"/>
        </w:rPr>
        <w:t>B</w:t>
      </w:r>
      <w:r w:rsidRPr="002237C4">
        <w:rPr>
          <w:rFonts w:ascii="Palatino Linotype" w:eastAsia="Palatino Linotype" w:hAnsi="Palatino Linotype" w:cs="Palatino Linotype"/>
          <w:b/>
          <w:color w:val="000000"/>
          <w:sz w:val="22"/>
          <w:szCs w:val="22"/>
        </w:rPr>
        <w:t>RIS) Ixtapan</w:t>
      </w:r>
      <w:r>
        <w:rPr>
          <w:rFonts w:ascii="Palatino Linotype" w:eastAsia="Palatino Linotype" w:hAnsi="Palatino Linotype" w:cs="Palatino Linotype"/>
          <w:color w:val="000000"/>
          <w:sz w:val="22"/>
          <w:szCs w:val="22"/>
        </w:rPr>
        <w:t>, a través del cual informa que durante los meses de enero a agosto 2025 ha realizado las siguientes paticas:</w:t>
      </w:r>
    </w:p>
    <w:p w:rsidR="002237C4" w:rsidRDefault="002237C4"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2237C4" w:rsidRPr="000603F4" w:rsidRDefault="002237C4" w:rsidP="002237C4">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2237C4">
        <w:rPr>
          <w:rFonts w:ascii="Palatino Linotype" w:eastAsia="Palatino Linotype" w:hAnsi="Palatino Linotype" w:cs="Palatino Linotype"/>
          <w:noProof/>
          <w:color w:val="000000"/>
          <w:sz w:val="22"/>
          <w:szCs w:val="22"/>
          <w:lang w:val="es-MX"/>
        </w:rPr>
        <w:drawing>
          <wp:inline distT="0" distB="0" distL="0" distR="0" wp14:anchorId="0123AA39" wp14:editId="1F2F90DD">
            <wp:extent cx="5756275" cy="2174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2174875"/>
                    </a:xfrm>
                    <a:prstGeom prst="rect">
                      <a:avLst/>
                    </a:prstGeom>
                  </pic:spPr>
                </pic:pic>
              </a:graphicData>
            </a:graphic>
          </wp:inline>
        </w:drawing>
      </w:r>
    </w:p>
    <w:p w:rsidR="000603F4" w:rsidRPr="000603F4" w:rsidRDefault="000603F4"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p>
    <w:p w:rsidR="000603F4" w:rsidRDefault="000603F4"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0603F4">
        <w:rPr>
          <w:rFonts w:ascii="Palatino Linotype" w:eastAsia="Palatino Linotype" w:hAnsi="Palatino Linotype" w:cs="Palatino Linotype"/>
          <w:b/>
          <w:i/>
          <w:color w:val="000000"/>
          <w:sz w:val="22"/>
          <w:szCs w:val="22"/>
        </w:rPr>
        <w:t>20251003135959.pdf</w:t>
      </w:r>
    </w:p>
    <w:p w:rsidR="002237C4" w:rsidRPr="002237C4" w:rsidRDefault="002237C4"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firmado por la Titular de la Unidad de Transparencia, a través del cual refiere adjuntar la respuesta de la </w:t>
      </w:r>
      <w:r w:rsidRPr="002237C4">
        <w:rPr>
          <w:rFonts w:ascii="Palatino Linotype" w:eastAsia="Palatino Linotype" w:hAnsi="Palatino Linotype" w:cs="Palatino Linotype"/>
          <w:color w:val="000000"/>
          <w:sz w:val="22"/>
          <w:szCs w:val="22"/>
        </w:rPr>
        <w:t>Coordinadora de la Unidad Básica de Rehabilitación e Integración Social (UBRIS) Ixtapan.</w:t>
      </w:r>
    </w:p>
    <w:p w:rsidR="002237C4" w:rsidRPr="000603F4" w:rsidRDefault="002237C4"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p>
    <w:p w:rsidR="000603F4" w:rsidRDefault="00865B65"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w:t>
      </w:r>
      <w:r w:rsidR="000603F4" w:rsidRPr="000603F4">
        <w:rPr>
          <w:rFonts w:ascii="Palatino Linotype" w:eastAsia="Palatino Linotype" w:hAnsi="Palatino Linotype" w:cs="Palatino Linotype"/>
          <w:b/>
          <w:i/>
          <w:color w:val="000000"/>
          <w:sz w:val="22"/>
          <w:szCs w:val="22"/>
        </w:rPr>
        <w:t>.pdf</w:t>
      </w:r>
    </w:p>
    <w:p w:rsidR="002237C4" w:rsidRDefault="002237C4"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Mismo oficio ya descrito, remitido por la </w:t>
      </w:r>
      <w:r w:rsidRPr="002237C4">
        <w:rPr>
          <w:rFonts w:ascii="Palatino Linotype" w:eastAsia="Palatino Linotype" w:hAnsi="Palatino Linotype" w:cs="Palatino Linotype"/>
          <w:color w:val="000000"/>
          <w:sz w:val="22"/>
          <w:szCs w:val="22"/>
        </w:rPr>
        <w:t>Coordinadora de la Unidad Básica de Rehabilitación e Integración Social (UBRIS) Ixtapan</w:t>
      </w:r>
    </w:p>
    <w:p w:rsidR="002237C4" w:rsidRPr="002237C4" w:rsidRDefault="002237C4"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0603F4" w:rsidRDefault="000603F4"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0603F4">
        <w:rPr>
          <w:rFonts w:ascii="Palatino Linotype" w:eastAsia="Palatino Linotype" w:hAnsi="Palatino Linotype" w:cs="Palatino Linotype"/>
          <w:b/>
          <w:i/>
          <w:color w:val="000000"/>
          <w:sz w:val="22"/>
          <w:szCs w:val="22"/>
        </w:rPr>
        <w:t>20251003135939.pdf</w:t>
      </w:r>
    </w:p>
    <w:p w:rsidR="002237C4" w:rsidRDefault="002237C4" w:rsidP="002237C4">
      <w:pPr>
        <w:pBdr>
          <w:top w:val="nil"/>
          <w:left w:val="nil"/>
          <w:bottom w:val="nil"/>
          <w:right w:val="nil"/>
          <w:between w:val="nil"/>
        </w:pBdr>
        <w:tabs>
          <w:tab w:val="left" w:pos="426"/>
        </w:tabs>
        <w:ind w:left="567" w:right="-78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Oficio firmado por la Titular de la Unidad de Transparencia, a través del cual remite a la </w:t>
      </w:r>
      <w:r w:rsidRPr="002237C4">
        <w:rPr>
          <w:rFonts w:ascii="Palatino Linotype" w:eastAsia="Palatino Linotype" w:hAnsi="Palatino Linotype" w:cs="Palatino Linotype"/>
          <w:color w:val="000000"/>
          <w:sz w:val="22"/>
          <w:szCs w:val="22"/>
        </w:rPr>
        <w:t>Coordinadora de la Unidad Básica de Rehabilitación e Integración Social (UBRIS) Ixtapan la solicitud de información, para su respectiva atención.</w:t>
      </w:r>
    </w:p>
    <w:p w:rsidR="002237C4" w:rsidRPr="002237C4" w:rsidRDefault="002237C4"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0D3B26" w:rsidRPr="006A4D32" w:rsidRDefault="000D3B26" w:rsidP="00DE3652">
      <w:pPr>
        <w:pBdr>
          <w:top w:val="nil"/>
          <w:left w:val="nil"/>
          <w:bottom w:val="nil"/>
          <w:right w:val="nil"/>
          <w:between w:val="nil"/>
        </w:pBdr>
        <w:tabs>
          <w:tab w:val="left" w:pos="0"/>
        </w:tabs>
        <w:ind w:right="-787"/>
        <w:jc w:val="both"/>
        <w:rPr>
          <w:rFonts w:ascii="Palatino Linotype" w:eastAsia="Palatino Linotype" w:hAnsi="Palatino Linotype" w:cs="Palatino Linotype"/>
          <w:i/>
          <w:color w:val="000000"/>
        </w:rPr>
      </w:pPr>
    </w:p>
    <w:p w:rsidR="000D3B26" w:rsidRPr="006A4D32" w:rsidRDefault="00DF0FA8" w:rsidP="00DE3652">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El</w:t>
      </w:r>
      <w:r w:rsidRPr="006A4D32">
        <w:rPr>
          <w:rFonts w:ascii="Palatino Linotype" w:eastAsia="Palatino Linotype" w:hAnsi="Palatino Linotype" w:cs="Palatino Linotype"/>
          <w:b/>
          <w:color w:val="000000"/>
        </w:rPr>
        <w:t xml:space="preserve"> </w:t>
      </w:r>
      <w:r w:rsidR="00343A22">
        <w:rPr>
          <w:rFonts w:ascii="Palatino Linotype" w:eastAsia="Palatino Linotype" w:hAnsi="Palatino Linotype" w:cs="Palatino Linotype"/>
          <w:b/>
          <w:color w:val="000000"/>
        </w:rPr>
        <w:t>seis de octubre</w:t>
      </w:r>
      <w:r w:rsidRPr="006A4D32">
        <w:rPr>
          <w:rFonts w:ascii="Palatino Linotype" w:eastAsia="Palatino Linotype" w:hAnsi="Palatino Linotype" w:cs="Palatino Linotype"/>
          <w:b/>
          <w:color w:val="000000"/>
        </w:rPr>
        <w:t xml:space="preserve"> de dos mil veinticinco</w:t>
      </w:r>
      <w:r w:rsidRPr="006A4D32">
        <w:rPr>
          <w:rFonts w:ascii="Palatino Linotype" w:eastAsia="Palatino Linotype" w:hAnsi="Palatino Linotype" w:cs="Palatino Linotype"/>
          <w:color w:val="000000"/>
        </w:rPr>
        <w:t xml:space="preserve">, el particular interpuso el </w:t>
      </w:r>
      <w:r w:rsidRPr="006A4D32">
        <w:rPr>
          <w:rFonts w:ascii="Palatino Linotype" w:eastAsia="Palatino Linotype" w:hAnsi="Palatino Linotype" w:cs="Palatino Linotype"/>
          <w:b/>
          <w:color w:val="000000"/>
        </w:rPr>
        <w:t>recurso de revisión</w:t>
      </w:r>
      <w:r w:rsidRPr="006A4D32">
        <w:rPr>
          <w:rFonts w:ascii="Palatino Linotype" w:eastAsia="Palatino Linotype" w:hAnsi="Palatino Linotype" w:cs="Palatino Linotype"/>
          <w:color w:val="000000"/>
        </w:rPr>
        <w:t xml:space="preserve"> al que se le asignó el folio </w:t>
      </w:r>
      <w:r w:rsidR="00343A22">
        <w:rPr>
          <w:rFonts w:ascii="Palatino Linotype" w:eastAsia="Palatino Linotype" w:hAnsi="Palatino Linotype" w:cs="Palatino Linotype"/>
          <w:b/>
          <w:color w:val="000000"/>
        </w:rPr>
        <w:t>11573</w:t>
      </w:r>
      <w:r w:rsidRPr="006A4D32">
        <w:rPr>
          <w:rFonts w:ascii="Palatino Linotype" w:eastAsia="Palatino Linotype" w:hAnsi="Palatino Linotype" w:cs="Palatino Linotype"/>
          <w:b/>
          <w:color w:val="000000"/>
        </w:rPr>
        <w:t xml:space="preserve">/INFOEM/IP/RR/2025 </w:t>
      </w:r>
      <w:r w:rsidRPr="006A4D32">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0D3B26" w:rsidRPr="006A4D32" w:rsidRDefault="000D3B26">
      <w:pPr>
        <w:pBdr>
          <w:top w:val="nil"/>
          <w:left w:val="nil"/>
          <w:bottom w:val="nil"/>
          <w:right w:val="nil"/>
          <w:between w:val="nil"/>
        </w:pBdr>
        <w:tabs>
          <w:tab w:val="left" w:pos="0"/>
        </w:tabs>
        <w:ind w:left="357" w:right="-788"/>
        <w:jc w:val="both"/>
        <w:rPr>
          <w:rFonts w:ascii="Palatino Linotype" w:eastAsia="Palatino Linotype" w:hAnsi="Palatino Linotype" w:cs="Palatino Linotype"/>
          <w:color w:val="000000"/>
          <w:sz w:val="22"/>
          <w:szCs w:val="22"/>
        </w:rPr>
      </w:pPr>
    </w:p>
    <w:p w:rsidR="000D3B26" w:rsidRPr="006A4D32" w:rsidRDefault="00DF0FA8">
      <w:pPr>
        <w:pBdr>
          <w:top w:val="nil"/>
          <w:left w:val="nil"/>
          <w:bottom w:val="nil"/>
          <w:right w:val="nil"/>
          <w:between w:val="nil"/>
        </w:pBdr>
        <w:ind w:left="851" w:right="-787"/>
        <w:jc w:val="both"/>
        <w:rPr>
          <w:rFonts w:ascii="Palatino Linotype" w:eastAsia="Palatino Linotype" w:hAnsi="Palatino Linotype" w:cs="Palatino Linotype"/>
          <w:i/>
          <w:color w:val="000000"/>
          <w:sz w:val="22"/>
          <w:szCs w:val="22"/>
        </w:rPr>
      </w:pPr>
      <w:bookmarkStart w:id="2" w:name="_heading=h.30j0zll" w:colFirst="0" w:colLast="0"/>
      <w:bookmarkEnd w:id="2"/>
      <w:r w:rsidRPr="006A4D32">
        <w:rPr>
          <w:rFonts w:ascii="Palatino Linotype" w:eastAsia="Palatino Linotype" w:hAnsi="Palatino Linotype" w:cs="Palatino Linotype"/>
          <w:b/>
          <w:color w:val="000000"/>
          <w:sz w:val="22"/>
          <w:szCs w:val="22"/>
        </w:rPr>
        <w:lastRenderedPageBreak/>
        <w:t xml:space="preserve">Acto impugnado: </w:t>
      </w:r>
      <w:r w:rsidRPr="006A4D32">
        <w:rPr>
          <w:rFonts w:ascii="Palatino Linotype" w:eastAsia="Palatino Linotype" w:hAnsi="Palatino Linotype" w:cs="Palatino Linotype"/>
          <w:i/>
          <w:color w:val="000000"/>
          <w:sz w:val="22"/>
          <w:szCs w:val="22"/>
        </w:rPr>
        <w:t>“</w:t>
      </w:r>
      <w:r w:rsidR="008E08CF" w:rsidRPr="008E08CF">
        <w:rPr>
          <w:rFonts w:ascii="Palatino Linotype" w:eastAsia="Palatino Linotype" w:hAnsi="Palatino Linotype" w:cs="Palatino Linotype"/>
          <w:i/>
          <w:color w:val="000000"/>
          <w:sz w:val="22"/>
          <w:szCs w:val="22"/>
        </w:rPr>
        <w:t>no anexan la documentacion soporte que avale el dicho estipulado en el oficio</w:t>
      </w:r>
      <w:r w:rsidRPr="006A4D32">
        <w:rPr>
          <w:rFonts w:ascii="Palatino Linotype" w:eastAsia="Palatino Linotype" w:hAnsi="Palatino Linotype" w:cs="Palatino Linotype"/>
          <w:i/>
          <w:color w:val="000000"/>
          <w:sz w:val="22"/>
          <w:szCs w:val="22"/>
        </w:rPr>
        <w:t>” (Sic)</w:t>
      </w:r>
    </w:p>
    <w:p w:rsidR="000D3B26" w:rsidRPr="006A4D32" w:rsidRDefault="000D3B26">
      <w:pPr>
        <w:pBdr>
          <w:top w:val="nil"/>
          <w:left w:val="nil"/>
          <w:bottom w:val="nil"/>
          <w:right w:val="nil"/>
          <w:between w:val="nil"/>
        </w:pBdr>
        <w:ind w:left="851" w:right="-787"/>
        <w:jc w:val="both"/>
        <w:rPr>
          <w:rFonts w:ascii="Palatino Linotype" w:eastAsia="Palatino Linotype" w:hAnsi="Palatino Linotype" w:cs="Palatino Linotype"/>
          <w:i/>
          <w:color w:val="000000"/>
          <w:sz w:val="22"/>
          <w:szCs w:val="22"/>
        </w:rPr>
      </w:pPr>
    </w:p>
    <w:p w:rsidR="000D3B26" w:rsidRPr="006A4D32" w:rsidRDefault="00DF0FA8">
      <w:pPr>
        <w:pBdr>
          <w:top w:val="nil"/>
          <w:left w:val="nil"/>
          <w:bottom w:val="nil"/>
          <w:right w:val="nil"/>
          <w:between w:val="nil"/>
        </w:pBdr>
        <w:ind w:left="851" w:right="-79"/>
        <w:jc w:val="both"/>
        <w:rPr>
          <w:rFonts w:ascii="Palatino Linotype" w:eastAsia="Palatino Linotype" w:hAnsi="Palatino Linotype" w:cs="Palatino Linotype"/>
          <w:i/>
          <w:color w:val="000000"/>
          <w:sz w:val="22"/>
          <w:szCs w:val="22"/>
        </w:rPr>
      </w:pPr>
      <w:bookmarkStart w:id="3" w:name="_heading=h.1fob9te" w:colFirst="0" w:colLast="0"/>
      <w:bookmarkEnd w:id="3"/>
      <w:r w:rsidRPr="006A4D32">
        <w:rPr>
          <w:rFonts w:ascii="Palatino Linotype" w:eastAsia="Palatino Linotype" w:hAnsi="Palatino Linotype" w:cs="Palatino Linotype"/>
          <w:b/>
          <w:color w:val="000000"/>
          <w:sz w:val="22"/>
          <w:szCs w:val="22"/>
        </w:rPr>
        <w:t xml:space="preserve">Razones o Motivos de inconformidad: </w:t>
      </w:r>
      <w:r w:rsidRPr="006A4D32">
        <w:rPr>
          <w:rFonts w:ascii="Palatino Linotype" w:eastAsia="Palatino Linotype" w:hAnsi="Palatino Linotype" w:cs="Palatino Linotype"/>
          <w:i/>
          <w:color w:val="000000"/>
          <w:sz w:val="22"/>
          <w:szCs w:val="22"/>
        </w:rPr>
        <w:t>“</w:t>
      </w:r>
      <w:r w:rsidR="003A6FC8" w:rsidRPr="003A6FC8">
        <w:rPr>
          <w:rFonts w:ascii="Palatino Linotype" w:eastAsia="Palatino Linotype" w:hAnsi="Palatino Linotype" w:cs="Palatino Linotype"/>
          <w:i/>
          <w:color w:val="000000"/>
          <w:sz w:val="22"/>
          <w:szCs w:val="22"/>
        </w:rPr>
        <w:t>no anexan la documentacion soporte que avale el dicho estipulado en el oficio</w:t>
      </w:r>
      <w:r w:rsidRPr="006A4D32">
        <w:rPr>
          <w:rFonts w:ascii="Palatino Linotype" w:eastAsia="Palatino Linotype" w:hAnsi="Palatino Linotype" w:cs="Palatino Linotype"/>
          <w:i/>
          <w:color w:val="000000"/>
          <w:sz w:val="22"/>
          <w:szCs w:val="22"/>
        </w:rPr>
        <w:t xml:space="preserve">” </w:t>
      </w:r>
      <w:r w:rsidRPr="006A4D32">
        <w:rPr>
          <w:rFonts w:ascii="Palatino Linotype" w:eastAsia="Palatino Linotype" w:hAnsi="Palatino Linotype" w:cs="Palatino Linotype"/>
          <w:color w:val="000000"/>
          <w:sz w:val="22"/>
          <w:szCs w:val="22"/>
        </w:rPr>
        <w:t>(Sic)</w:t>
      </w:r>
    </w:p>
    <w:p w:rsidR="000D3B26" w:rsidRPr="006A4D32" w:rsidRDefault="000D3B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rsidR="000D3B26" w:rsidRPr="006A4D32" w:rsidRDefault="00DF0FA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6A4D32">
        <w:rPr>
          <w:rFonts w:ascii="Palatino Linotype" w:eastAsia="Palatino Linotype" w:hAnsi="Palatino Linotype" w:cs="Palatino Linotype"/>
          <w:b/>
          <w:color w:val="000000"/>
        </w:rPr>
        <w:t xml:space="preserve">acuerdo de admisión </w:t>
      </w:r>
      <w:r w:rsidRPr="006A4D32">
        <w:rPr>
          <w:rFonts w:ascii="Palatino Linotype" w:eastAsia="Palatino Linotype" w:hAnsi="Palatino Linotype" w:cs="Palatino Linotype"/>
          <w:color w:val="000000"/>
        </w:rPr>
        <w:t xml:space="preserve">de fecha </w:t>
      </w:r>
      <w:r w:rsidR="00343A22">
        <w:rPr>
          <w:rFonts w:ascii="Palatino Linotype" w:eastAsia="Palatino Linotype" w:hAnsi="Palatino Linotype" w:cs="Palatino Linotype"/>
          <w:b/>
          <w:color w:val="000000"/>
        </w:rPr>
        <w:t>ocho de octubre</w:t>
      </w:r>
      <w:r w:rsidRPr="006A4D32">
        <w:rPr>
          <w:rFonts w:ascii="Palatino Linotype" w:eastAsia="Palatino Linotype" w:hAnsi="Palatino Linotype" w:cs="Palatino Linotype"/>
          <w:b/>
          <w:color w:val="000000"/>
        </w:rPr>
        <w:t xml:space="preserve"> de dos mil veinticinco, </w:t>
      </w:r>
      <w:r w:rsidRPr="006A4D32">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6A4D32">
        <w:rPr>
          <w:rFonts w:ascii="Palatino Linotype" w:eastAsia="Palatino Linotype" w:hAnsi="Palatino Linotype" w:cs="Palatino Linotype"/>
        </w:rPr>
        <w:t>manifestara</w:t>
      </w:r>
      <w:r w:rsidRPr="006A4D32">
        <w:rPr>
          <w:rFonts w:ascii="Palatino Linotype" w:eastAsia="Palatino Linotype" w:hAnsi="Palatino Linotype" w:cs="Palatino Linotype"/>
          <w:color w:val="000000"/>
        </w:rPr>
        <w:t xml:space="preserve"> lo que a su derecho conviniera, </w:t>
      </w:r>
      <w:r w:rsidRPr="006A4D32">
        <w:rPr>
          <w:rFonts w:ascii="Palatino Linotype" w:eastAsia="Palatino Linotype" w:hAnsi="Palatino Linotype" w:cs="Palatino Linotype"/>
        </w:rPr>
        <w:t>ofreciera</w:t>
      </w:r>
      <w:r w:rsidRPr="006A4D32">
        <w:rPr>
          <w:rFonts w:ascii="Palatino Linotype" w:eastAsia="Palatino Linotype" w:hAnsi="Palatino Linotype" w:cs="Palatino Linotype"/>
          <w:color w:val="000000"/>
        </w:rPr>
        <w:t xml:space="preserve"> pruebas y alegatos según corresponda al caso concreto, de esta forma para que el </w:t>
      </w:r>
      <w:r w:rsidRPr="006A4D32">
        <w:rPr>
          <w:rFonts w:ascii="Palatino Linotype" w:eastAsia="Palatino Linotype" w:hAnsi="Palatino Linotype" w:cs="Palatino Linotype"/>
          <w:b/>
          <w:color w:val="000000"/>
        </w:rPr>
        <w:t xml:space="preserve">SUJETO OBLIGADO </w:t>
      </w:r>
      <w:r w:rsidRPr="006A4D32">
        <w:rPr>
          <w:rFonts w:ascii="Palatino Linotype" w:eastAsia="Palatino Linotype" w:hAnsi="Palatino Linotype" w:cs="Palatino Linotype"/>
        </w:rPr>
        <w:t>presentara</w:t>
      </w:r>
      <w:r w:rsidRPr="006A4D32">
        <w:rPr>
          <w:rFonts w:ascii="Palatino Linotype" w:eastAsia="Palatino Linotype" w:hAnsi="Palatino Linotype" w:cs="Palatino Linotype"/>
          <w:color w:val="000000"/>
        </w:rPr>
        <w:t xml:space="preserve"> el Informe Justificado procedente.</w:t>
      </w:r>
    </w:p>
    <w:p w:rsidR="000D3B26" w:rsidRPr="006A4D32" w:rsidRDefault="000D3B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7E0360" w:rsidRDefault="00DF0FA8" w:rsidP="007E0360">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El Recurrente</w:t>
      </w:r>
      <w:r w:rsidRPr="006A4D32">
        <w:rPr>
          <w:rFonts w:ascii="Palatino Linotype" w:eastAsia="Palatino Linotype" w:hAnsi="Palatino Linotype" w:cs="Palatino Linotype"/>
          <w:b/>
          <w:color w:val="000000"/>
        </w:rPr>
        <w:t xml:space="preserve"> </w:t>
      </w:r>
      <w:r w:rsidRPr="006A4D32">
        <w:rPr>
          <w:rFonts w:ascii="Palatino Linotype" w:eastAsia="Palatino Linotype" w:hAnsi="Palatino Linotype" w:cs="Palatino Linotype"/>
          <w:color w:val="000000"/>
        </w:rPr>
        <w:t>dejó de realizar manifestaciones que a su derecho conviniera y asistiera. Por su parte, el Sujeto Obligado,</w:t>
      </w:r>
      <w:r w:rsidRPr="006A4D32">
        <w:rPr>
          <w:rFonts w:ascii="Palatino Linotype" w:eastAsia="Palatino Linotype" w:hAnsi="Palatino Linotype" w:cs="Palatino Linotype"/>
          <w:b/>
          <w:color w:val="000000"/>
        </w:rPr>
        <w:t xml:space="preserve"> </w:t>
      </w:r>
      <w:r w:rsidR="00343A22">
        <w:rPr>
          <w:rFonts w:ascii="Palatino Linotype" w:eastAsia="Palatino Linotype" w:hAnsi="Palatino Linotype" w:cs="Palatino Linotype"/>
          <w:color w:val="000000"/>
        </w:rPr>
        <w:t>no</w:t>
      </w:r>
      <w:r w:rsidRPr="006A4D32">
        <w:rPr>
          <w:rFonts w:ascii="Palatino Linotype" w:eastAsia="Palatino Linotype" w:hAnsi="Palatino Linotype" w:cs="Palatino Linotype"/>
          <w:b/>
          <w:color w:val="000000"/>
        </w:rPr>
        <w:t xml:space="preserve"> </w:t>
      </w:r>
      <w:r w:rsidR="007E0360">
        <w:rPr>
          <w:rFonts w:ascii="Palatino Linotype" w:eastAsia="Palatino Linotype" w:hAnsi="Palatino Linotype" w:cs="Palatino Linotype"/>
          <w:color w:val="000000"/>
        </w:rPr>
        <w:t>presentó informe justificado, tal como se muestra en la imagen siguiente:</w:t>
      </w:r>
    </w:p>
    <w:p w:rsidR="007E0360" w:rsidRDefault="007E0360" w:rsidP="007E03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7E0360" w:rsidRPr="007E0360" w:rsidRDefault="007E0360" w:rsidP="007E03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7E0360">
        <w:rPr>
          <w:rFonts w:ascii="Palatino Linotype" w:eastAsia="Palatino Linotype" w:hAnsi="Palatino Linotype" w:cs="Palatino Linotype"/>
          <w:noProof/>
          <w:color w:val="000000"/>
          <w:lang w:val="es-MX"/>
        </w:rPr>
        <w:drawing>
          <wp:inline distT="0" distB="0" distL="0" distR="0" wp14:anchorId="1C546627" wp14:editId="3C3BAEA9">
            <wp:extent cx="5756275" cy="159321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1593215"/>
                    </a:xfrm>
                    <a:prstGeom prst="rect">
                      <a:avLst/>
                    </a:prstGeom>
                  </pic:spPr>
                </pic:pic>
              </a:graphicData>
            </a:graphic>
          </wp:inline>
        </w:drawing>
      </w:r>
    </w:p>
    <w:p w:rsidR="00343A22" w:rsidRPr="006A4D32" w:rsidRDefault="00343A22" w:rsidP="00343A22">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0D3B26" w:rsidRPr="006A4D32" w:rsidRDefault="00DF0FA8">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4" w:name="_heading=h.3znysh7" w:colFirst="0" w:colLast="0"/>
      <w:bookmarkEnd w:id="4"/>
      <w:r w:rsidRPr="006A4D32">
        <w:rPr>
          <w:rFonts w:ascii="Palatino Linotype" w:eastAsia="Palatino Linotype" w:hAnsi="Palatino Linotype" w:cs="Palatino Linotype"/>
          <w:color w:val="000000"/>
        </w:rPr>
        <w:t>En fecha</w:t>
      </w:r>
      <w:r w:rsidRPr="006A4D32">
        <w:rPr>
          <w:rFonts w:ascii="Palatino Linotype" w:eastAsia="Palatino Linotype" w:hAnsi="Palatino Linotype" w:cs="Palatino Linotype"/>
          <w:b/>
          <w:color w:val="000000"/>
        </w:rPr>
        <w:t xml:space="preserve"> </w:t>
      </w:r>
      <w:r w:rsidR="009127BA">
        <w:rPr>
          <w:rFonts w:ascii="Palatino Linotype" w:eastAsia="Palatino Linotype" w:hAnsi="Palatino Linotype" w:cs="Palatino Linotype"/>
          <w:b/>
          <w:color w:val="000000"/>
        </w:rPr>
        <w:t>dieciocho</w:t>
      </w:r>
      <w:r w:rsidR="005566BD" w:rsidRPr="006A4D32">
        <w:rPr>
          <w:rFonts w:ascii="Palatino Linotype" w:eastAsia="Palatino Linotype" w:hAnsi="Palatino Linotype" w:cs="Palatino Linotype"/>
          <w:b/>
          <w:color w:val="000000"/>
        </w:rPr>
        <w:t xml:space="preserve"> de noviembre</w:t>
      </w:r>
      <w:r w:rsidRPr="006A4D32">
        <w:rPr>
          <w:rFonts w:ascii="Palatino Linotype" w:eastAsia="Palatino Linotype" w:hAnsi="Palatino Linotype" w:cs="Palatino Linotype"/>
          <w:b/>
          <w:color w:val="000000"/>
        </w:rPr>
        <w:t xml:space="preserve"> dos mil veinticinco</w:t>
      </w:r>
      <w:r w:rsidRPr="006A4D32">
        <w:rPr>
          <w:rFonts w:ascii="Palatino Linotype" w:eastAsia="Palatino Linotype" w:hAnsi="Palatino Linotype" w:cs="Palatino Linotype"/>
          <w:color w:val="000000"/>
        </w:rPr>
        <w:t xml:space="preserve">, se acordó </w:t>
      </w:r>
      <w:r w:rsidRPr="006A4D32">
        <w:rPr>
          <w:rFonts w:ascii="Palatino Linotype" w:eastAsia="Palatino Linotype" w:hAnsi="Palatino Linotype" w:cs="Palatino Linotype"/>
          <w:b/>
          <w:color w:val="000000"/>
        </w:rPr>
        <w:t xml:space="preserve">ampliar el </w:t>
      </w:r>
      <w:r w:rsidRPr="006A4D32">
        <w:rPr>
          <w:rFonts w:ascii="Palatino Linotype" w:eastAsia="Palatino Linotype" w:hAnsi="Palatino Linotype" w:cs="Palatino Linotype"/>
          <w:b/>
        </w:rPr>
        <w:t>plazo</w:t>
      </w:r>
      <w:r w:rsidRPr="006A4D32">
        <w:rPr>
          <w:rFonts w:ascii="Palatino Linotype" w:eastAsia="Palatino Linotype" w:hAnsi="Palatino Linotype" w:cs="Palatino Linotype"/>
          <w:b/>
          <w:color w:val="000000"/>
        </w:rPr>
        <w:t xml:space="preserve"> para resolver</w:t>
      </w:r>
      <w:r w:rsidRPr="006A4D32">
        <w:rPr>
          <w:rFonts w:ascii="Palatino Linotype" w:eastAsia="Palatino Linotype" w:hAnsi="Palatino Linotype" w:cs="Palatino Linotype"/>
          <w:color w:val="000000"/>
        </w:rPr>
        <w:t xml:space="preserve"> el presente Recurso de Revisión.</w:t>
      </w:r>
    </w:p>
    <w:p w:rsidR="000D3B26" w:rsidRPr="006A4D32" w:rsidRDefault="000D3B26">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0D3B26" w:rsidRPr="006A4D32" w:rsidRDefault="00DF0FA8">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6A4D32">
        <w:rPr>
          <w:rFonts w:ascii="Palatino Linotype" w:eastAsia="Palatino Linotype" w:hAnsi="Palatino Linotype" w:cs="Palatino Linotype"/>
          <w:color w:val="000000"/>
        </w:rPr>
        <w:t xml:space="preserve">Seguidamente, en fecha </w:t>
      </w:r>
      <w:r w:rsidR="009127BA">
        <w:rPr>
          <w:rFonts w:ascii="Palatino Linotype" w:eastAsia="Palatino Linotype" w:hAnsi="Palatino Linotype" w:cs="Palatino Linotype"/>
          <w:b/>
          <w:color w:val="000000"/>
        </w:rPr>
        <w:t>doce</w:t>
      </w:r>
      <w:r w:rsidR="00B33E20" w:rsidRPr="006A4D32">
        <w:rPr>
          <w:rFonts w:ascii="Palatino Linotype" w:eastAsia="Palatino Linotype" w:hAnsi="Palatino Linotype" w:cs="Palatino Linotype"/>
          <w:b/>
          <w:color w:val="000000"/>
        </w:rPr>
        <w:t xml:space="preserve"> de marzo de dos mil veintiséis</w:t>
      </w:r>
      <w:r w:rsidRPr="006A4D32">
        <w:rPr>
          <w:rFonts w:ascii="Palatino Linotype" w:eastAsia="Palatino Linotype" w:hAnsi="Palatino Linotype" w:cs="Palatino Linotype"/>
          <w:color w:val="000000"/>
        </w:rPr>
        <w:t xml:space="preserve">, la Comisionada Ponente dictó el </w:t>
      </w:r>
      <w:r w:rsidRPr="006A4D32">
        <w:rPr>
          <w:rFonts w:ascii="Palatino Linotype" w:eastAsia="Palatino Linotype" w:hAnsi="Palatino Linotype" w:cs="Palatino Linotype"/>
          <w:b/>
          <w:color w:val="000000"/>
        </w:rPr>
        <w:t>cierre del periodo de instrucción</w:t>
      </w:r>
      <w:r w:rsidRPr="006A4D32">
        <w:rPr>
          <w:rFonts w:ascii="Palatino Linotype" w:eastAsia="Palatino Linotype" w:hAnsi="Palatino Linotype" w:cs="Palatino Linotype"/>
          <w:color w:val="000000"/>
        </w:rPr>
        <w:t xml:space="preserve"> y, ordenó la resolución que conforme a Derecho proceda, de acuerdo a las siguientes:</w:t>
      </w:r>
    </w:p>
    <w:p w:rsidR="000D3B26" w:rsidRPr="006A4D32" w:rsidRDefault="000D3B26">
      <w:pPr>
        <w:pBdr>
          <w:top w:val="nil"/>
          <w:left w:val="nil"/>
          <w:bottom w:val="nil"/>
          <w:right w:val="nil"/>
          <w:between w:val="nil"/>
        </w:pBdr>
        <w:ind w:left="720" w:right="-787"/>
        <w:rPr>
          <w:rFonts w:ascii="Palatino Linotype" w:eastAsia="Palatino Linotype" w:hAnsi="Palatino Linotype" w:cs="Palatino Linotype"/>
          <w:b/>
          <w:color w:val="000000"/>
        </w:rPr>
      </w:pPr>
    </w:p>
    <w:p w:rsidR="00A02204" w:rsidRPr="006A4D32" w:rsidRDefault="00A02204" w:rsidP="00A02204">
      <w:pPr>
        <w:keepNext/>
        <w:keepLines/>
        <w:spacing w:line="360" w:lineRule="auto"/>
        <w:jc w:val="center"/>
        <w:rPr>
          <w:rFonts w:ascii="Palatino Linotype" w:eastAsia="Palatino Linotype" w:hAnsi="Palatino Linotype" w:cs="Palatino Linotype"/>
          <w:b/>
        </w:rPr>
      </w:pPr>
      <w:r w:rsidRPr="006A4D32">
        <w:rPr>
          <w:rFonts w:ascii="Palatino Linotype" w:eastAsia="Palatino Linotype" w:hAnsi="Palatino Linotype" w:cs="Palatino Linotype"/>
          <w:b/>
        </w:rPr>
        <w:t xml:space="preserve">C O N S I D E R A N D O </w:t>
      </w:r>
    </w:p>
    <w:p w:rsidR="00A02204" w:rsidRPr="006A4D32" w:rsidRDefault="00A02204" w:rsidP="00A02204">
      <w:pPr>
        <w:spacing w:line="360" w:lineRule="auto"/>
        <w:rPr>
          <w:rFonts w:ascii="Palatino Linotype" w:eastAsia="Palatino Linotype" w:hAnsi="Palatino Linotype" w:cs="Palatino Linotype"/>
        </w:rPr>
      </w:pPr>
    </w:p>
    <w:p w:rsidR="00A02204" w:rsidRPr="006A4D32" w:rsidRDefault="00A02204" w:rsidP="00A02204">
      <w:pPr>
        <w:keepNext/>
        <w:keepLines/>
        <w:spacing w:line="360" w:lineRule="auto"/>
        <w:rPr>
          <w:rFonts w:ascii="Palatino Linotype" w:eastAsia="Palatino Linotype" w:hAnsi="Palatino Linotype" w:cs="Palatino Linotype"/>
          <w:b/>
        </w:rPr>
      </w:pPr>
      <w:r w:rsidRPr="006A4D32">
        <w:rPr>
          <w:rFonts w:ascii="Palatino Linotype" w:eastAsia="Palatino Linotype" w:hAnsi="Palatino Linotype" w:cs="Palatino Linotype"/>
          <w:b/>
        </w:rPr>
        <w:t>PRIMERO. De la competencia</w:t>
      </w:r>
    </w:p>
    <w:p w:rsidR="00A02204" w:rsidRPr="006A4D32" w:rsidRDefault="00A02204" w:rsidP="00A02204">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A02204" w:rsidRPr="006A4D32" w:rsidRDefault="00A02204" w:rsidP="00A02204">
      <w:pPr>
        <w:tabs>
          <w:tab w:val="left" w:pos="426"/>
        </w:tabs>
        <w:spacing w:line="360" w:lineRule="auto"/>
        <w:jc w:val="both"/>
        <w:rPr>
          <w:rFonts w:ascii="Palatino Linotype" w:eastAsia="Palatino Linotype" w:hAnsi="Palatino Linotype" w:cs="Palatino Linotype"/>
          <w:color w:val="000000"/>
        </w:rPr>
      </w:pPr>
    </w:p>
    <w:p w:rsidR="00A02204" w:rsidRPr="006A4D32" w:rsidRDefault="00A02204" w:rsidP="00A02204">
      <w:pPr>
        <w:keepNext/>
        <w:keepLines/>
        <w:spacing w:line="360" w:lineRule="auto"/>
        <w:rPr>
          <w:rFonts w:ascii="Palatino Linotype" w:eastAsia="Palatino Linotype" w:hAnsi="Palatino Linotype" w:cs="Palatino Linotype"/>
          <w:b/>
        </w:rPr>
      </w:pPr>
      <w:r w:rsidRPr="006A4D32">
        <w:rPr>
          <w:rFonts w:ascii="Palatino Linotype" w:eastAsia="Palatino Linotype" w:hAnsi="Palatino Linotype" w:cs="Palatino Linotype"/>
          <w:b/>
        </w:rPr>
        <w:t>SEGUNDO. De la oportunidad y procedencia.</w:t>
      </w:r>
    </w:p>
    <w:p w:rsidR="00A02204" w:rsidRPr="006A4D32" w:rsidRDefault="00A02204" w:rsidP="00A02204">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El </w:t>
      </w:r>
      <w:r w:rsidRPr="006A4D32">
        <w:rPr>
          <w:rFonts w:ascii="Palatino Linotype" w:eastAsia="Palatino Linotype" w:hAnsi="Palatino Linotype" w:cs="Palatino Linotype"/>
          <w:color w:val="000000"/>
        </w:rPr>
        <w:t>medio</w:t>
      </w:r>
      <w:r w:rsidRPr="006A4D32">
        <w:rPr>
          <w:rFonts w:ascii="Palatino Linotype" w:eastAsia="Palatino Linotype" w:hAnsi="Palatino Linotype" w:cs="Palatino Linotype"/>
        </w:rPr>
        <w:t xml:space="preserve"> de </w:t>
      </w:r>
      <w:r w:rsidRPr="006A4D32">
        <w:rPr>
          <w:rFonts w:ascii="Palatino Linotype" w:eastAsia="Palatino Linotype" w:hAnsi="Palatino Linotype" w:cs="Palatino Linotype"/>
          <w:color w:val="000000"/>
        </w:rPr>
        <w:t>impugnación</w:t>
      </w:r>
      <w:r w:rsidRPr="006A4D32">
        <w:rPr>
          <w:rFonts w:ascii="Palatino Linotype" w:eastAsia="Palatino Linotype" w:hAnsi="Palatino Linotype" w:cs="Palatino Linotype"/>
        </w:rPr>
        <w:t xml:space="preserve"> fue presentado a través del </w:t>
      </w:r>
      <w:r w:rsidRPr="006A4D32">
        <w:rPr>
          <w:rFonts w:ascii="Palatino Linotype" w:eastAsia="Palatino Linotype" w:hAnsi="Palatino Linotype" w:cs="Palatino Linotype"/>
          <w:b/>
        </w:rPr>
        <w:t>SAIMEX,</w:t>
      </w:r>
      <w:r w:rsidRPr="006A4D32">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6A4D32">
        <w:rPr>
          <w:rFonts w:ascii="Palatino Linotype" w:eastAsia="Palatino Linotype" w:hAnsi="Palatino Linotype" w:cs="Palatino Linotype"/>
          <w:b/>
        </w:rPr>
        <w:t>SUJETO OBLIGADO</w:t>
      </w:r>
      <w:r w:rsidRPr="006A4D32">
        <w:rPr>
          <w:rFonts w:ascii="Palatino Linotype" w:eastAsia="Palatino Linotype" w:hAnsi="Palatino Linotype" w:cs="Palatino Linotype"/>
        </w:rPr>
        <w:t xml:space="preserve"> entregó respuesta el </w:t>
      </w:r>
      <w:r w:rsidR="007E0360">
        <w:rPr>
          <w:rFonts w:ascii="Palatino Linotype" w:eastAsia="Palatino Linotype" w:hAnsi="Palatino Linotype" w:cs="Palatino Linotype"/>
          <w:b/>
        </w:rPr>
        <w:t>tres de octubre</w:t>
      </w:r>
      <w:r w:rsidRPr="006A4D32">
        <w:rPr>
          <w:rFonts w:ascii="Palatino Linotype" w:eastAsia="Palatino Linotype" w:hAnsi="Palatino Linotype" w:cs="Palatino Linotype"/>
          <w:b/>
        </w:rPr>
        <w:t xml:space="preserve"> de dos mil veinticinco</w:t>
      </w:r>
      <w:r w:rsidRPr="006A4D32">
        <w:rPr>
          <w:rFonts w:ascii="Palatino Linotype" w:eastAsia="Palatino Linotype" w:hAnsi="Palatino Linotype" w:cs="Palatino Linotype"/>
        </w:rPr>
        <w:t xml:space="preserve">, de tal forma que el plazo para interponer </w:t>
      </w:r>
      <w:r w:rsidRPr="006A4D32">
        <w:rPr>
          <w:rFonts w:ascii="Palatino Linotype" w:eastAsia="Palatino Linotype" w:hAnsi="Palatino Linotype" w:cs="Palatino Linotype"/>
        </w:rPr>
        <w:lastRenderedPageBreak/>
        <w:t xml:space="preserve">el recurso transcurrió del </w:t>
      </w:r>
      <w:r w:rsidR="007E0360">
        <w:rPr>
          <w:rFonts w:ascii="Palatino Linotype" w:eastAsia="Palatino Linotype" w:hAnsi="Palatino Linotype" w:cs="Palatino Linotype"/>
          <w:b/>
        </w:rPr>
        <w:t>seis al veinticuatro de</w:t>
      </w:r>
      <w:r w:rsidR="00077F14" w:rsidRPr="006A4D32">
        <w:rPr>
          <w:rFonts w:ascii="Palatino Linotype" w:eastAsia="Palatino Linotype" w:hAnsi="Palatino Linotype" w:cs="Palatino Linotype"/>
          <w:b/>
        </w:rPr>
        <w:t xml:space="preserve"> octubre</w:t>
      </w:r>
      <w:r w:rsidRPr="006A4D32">
        <w:rPr>
          <w:rFonts w:ascii="Palatino Linotype" w:eastAsia="Palatino Linotype" w:hAnsi="Palatino Linotype" w:cs="Palatino Linotype"/>
          <w:b/>
        </w:rPr>
        <w:t xml:space="preserve"> de dos mil veinticinco, </w:t>
      </w:r>
      <w:r w:rsidRPr="006A4D32">
        <w:rPr>
          <w:rFonts w:ascii="Palatino Linotype" w:eastAsia="Palatino Linotype" w:hAnsi="Palatino Linotype" w:cs="Palatino Linotype"/>
        </w:rPr>
        <w:t xml:space="preserve">en consecuencia, si el </w:t>
      </w:r>
      <w:r w:rsidRPr="006A4D32">
        <w:rPr>
          <w:rFonts w:ascii="Palatino Linotype" w:eastAsia="Palatino Linotype" w:hAnsi="Palatino Linotype" w:cs="Palatino Linotype"/>
          <w:b/>
        </w:rPr>
        <w:t>PARTICULAR</w:t>
      </w:r>
      <w:r w:rsidRPr="006A4D32">
        <w:rPr>
          <w:rFonts w:ascii="Palatino Linotype" w:eastAsia="Palatino Linotype" w:hAnsi="Palatino Linotype" w:cs="Palatino Linotype"/>
        </w:rPr>
        <w:t xml:space="preserve"> presentó su inconformidad el </w:t>
      </w:r>
      <w:r w:rsidR="007E0360">
        <w:rPr>
          <w:rFonts w:ascii="Palatino Linotype" w:eastAsia="Palatino Linotype" w:hAnsi="Palatino Linotype" w:cs="Palatino Linotype"/>
          <w:b/>
        </w:rPr>
        <w:t>seis de octubre</w:t>
      </w:r>
      <w:r w:rsidRPr="006A4D32">
        <w:rPr>
          <w:rFonts w:ascii="Palatino Linotype" w:eastAsia="Palatino Linotype" w:hAnsi="Palatino Linotype" w:cs="Palatino Linotype"/>
          <w:b/>
        </w:rPr>
        <w:t xml:space="preserve"> de dos mil veinticinco</w:t>
      </w:r>
      <w:r w:rsidRPr="006A4D32">
        <w:rPr>
          <w:rFonts w:ascii="Palatino Linotype" w:eastAsia="Palatino Linotype" w:hAnsi="Palatino Linotype" w:cs="Palatino Linotype"/>
        </w:rPr>
        <w:t xml:space="preserve">, este  se encuentra dentro de los márgenes temporales previstos en el </w:t>
      </w:r>
      <w:r w:rsidRPr="006A4D32">
        <w:rPr>
          <w:rFonts w:ascii="Palatino Linotype" w:eastAsia="Palatino Linotype" w:hAnsi="Palatino Linotype" w:cs="Palatino Linotype"/>
          <w:b/>
        </w:rPr>
        <w:t>artículo 178</w:t>
      </w:r>
      <w:r w:rsidRPr="006A4D32">
        <w:rPr>
          <w:rFonts w:ascii="Palatino Linotype" w:eastAsia="Palatino Linotype" w:hAnsi="Palatino Linotype" w:cs="Palatino Linotype"/>
        </w:rPr>
        <w:t xml:space="preserve"> de la </w:t>
      </w:r>
      <w:r w:rsidRPr="006A4D32">
        <w:rPr>
          <w:rFonts w:ascii="Palatino Linotype" w:eastAsia="Palatino Linotype" w:hAnsi="Palatino Linotype" w:cs="Palatino Linotype"/>
          <w:b/>
        </w:rPr>
        <w:t xml:space="preserve">Ley de Transparencia y Acceso a la Información Pública del Estado de México y Municipios </w:t>
      </w:r>
      <w:r w:rsidRPr="006A4D32">
        <w:rPr>
          <w:rFonts w:ascii="Palatino Linotype" w:eastAsia="Palatino Linotype" w:hAnsi="Palatino Linotype" w:cs="Palatino Linotype"/>
        </w:rPr>
        <w:t xml:space="preserve">vigente.  </w:t>
      </w:r>
    </w:p>
    <w:p w:rsidR="00A02204" w:rsidRPr="006A4D32" w:rsidRDefault="00A02204" w:rsidP="00A02204">
      <w:pPr>
        <w:spacing w:line="360" w:lineRule="auto"/>
        <w:ind w:right="49"/>
        <w:jc w:val="both"/>
        <w:rPr>
          <w:rFonts w:ascii="Palatino Linotype" w:eastAsia="Palatino Linotype" w:hAnsi="Palatino Linotype" w:cs="Palatino Linotype"/>
        </w:rPr>
      </w:pPr>
      <w:bookmarkStart w:id="5" w:name="_heading=h.2et92p0" w:colFirst="0" w:colLast="0"/>
      <w:bookmarkEnd w:id="5"/>
    </w:p>
    <w:p w:rsidR="00A02204" w:rsidRPr="006A4D32" w:rsidRDefault="00A02204" w:rsidP="00A02204">
      <w:pPr>
        <w:pStyle w:val="Ttulo2"/>
        <w:rPr>
          <w:rFonts w:ascii="Palatino Linotype" w:eastAsia="Palatino Linotype" w:hAnsi="Palatino Linotype" w:cs="Palatino Linotype"/>
          <w:b/>
          <w:i/>
          <w:color w:val="000000"/>
          <w:sz w:val="24"/>
          <w:szCs w:val="24"/>
        </w:rPr>
      </w:pPr>
      <w:r w:rsidRPr="006A4D32">
        <w:rPr>
          <w:rFonts w:ascii="Palatino Linotype" w:eastAsia="Palatino Linotype" w:hAnsi="Palatino Linotype" w:cs="Palatino Linotype"/>
          <w:b/>
          <w:color w:val="000000"/>
          <w:sz w:val="24"/>
          <w:szCs w:val="24"/>
        </w:rPr>
        <w:t xml:space="preserve">TERCERO. Del planteamiento de la </w:t>
      </w:r>
      <w:r w:rsidRPr="006A4D32">
        <w:rPr>
          <w:rFonts w:ascii="Palatino Linotype" w:eastAsia="Palatino Linotype" w:hAnsi="Palatino Linotype" w:cs="Palatino Linotype"/>
          <w:b/>
          <w:i/>
          <w:color w:val="000000"/>
          <w:sz w:val="24"/>
          <w:szCs w:val="24"/>
        </w:rPr>
        <w:t>Litis.</w:t>
      </w: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Se </w:t>
      </w:r>
      <w:r w:rsidRPr="006A4D32">
        <w:rPr>
          <w:rFonts w:ascii="Palatino Linotype" w:eastAsia="Palatino Linotype" w:hAnsi="Palatino Linotype" w:cs="Palatino Linotype"/>
        </w:rPr>
        <w:t>solicitó</w:t>
      </w:r>
      <w:r w:rsidRPr="006A4D32">
        <w:rPr>
          <w:rFonts w:ascii="Palatino Linotype" w:eastAsia="Palatino Linotype" w:hAnsi="Palatino Linotype" w:cs="Palatino Linotype"/>
          <w:color w:val="000000"/>
        </w:rPr>
        <w:t xml:space="preserve"> tener acceso, a la información que a continuación se simplifica:</w:t>
      </w:r>
    </w:p>
    <w:p w:rsidR="00A02204" w:rsidRPr="006A4D32" w:rsidRDefault="007E0360" w:rsidP="00E06C1E">
      <w:pPr>
        <w:pStyle w:val="Sinespaciado"/>
        <w:numPr>
          <w:ilvl w:val="0"/>
          <w:numId w:val="17"/>
        </w:numPr>
        <w:jc w:val="both"/>
        <w:rPr>
          <w:rFonts w:ascii="Palatino Linotype" w:hAnsi="Palatino Linotype"/>
          <w:i/>
        </w:rPr>
      </w:pPr>
      <w:r w:rsidRPr="009A3211">
        <w:rPr>
          <w:rFonts w:ascii="Palatino Linotype" w:eastAsia="Palatino Linotype" w:hAnsi="Palatino Linotype" w:cs="Palatino Linotype"/>
          <w:i/>
          <w:color w:val="000000"/>
        </w:rPr>
        <w:t>Las pláticas realizadas de e</w:t>
      </w:r>
      <w:r>
        <w:rPr>
          <w:rFonts w:ascii="Palatino Linotype" w:eastAsia="Palatino Linotype" w:hAnsi="Palatino Linotype" w:cs="Palatino Linotype"/>
          <w:i/>
          <w:color w:val="000000"/>
        </w:rPr>
        <w:t>nero a agosto del UBRIS Ixtapan</w:t>
      </w:r>
      <w:r w:rsidR="00E06C1E" w:rsidRPr="006A4D32">
        <w:rPr>
          <w:rFonts w:ascii="Palatino Linotype" w:hAnsi="Palatino Linotype"/>
          <w:i/>
        </w:rPr>
        <w:t>.</w:t>
      </w:r>
    </w:p>
    <w:p w:rsidR="00A02204" w:rsidRPr="006A4D32" w:rsidRDefault="00A02204" w:rsidP="00A02204">
      <w:pPr>
        <w:pBdr>
          <w:top w:val="nil"/>
          <w:left w:val="nil"/>
          <w:bottom w:val="nil"/>
          <w:right w:val="nil"/>
          <w:between w:val="nil"/>
        </w:pBdr>
        <w:ind w:left="851" w:right="-788"/>
        <w:jc w:val="both"/>
        <w:rPr>
          <w:rFonts w:ascii="Palatino Linotype" w:eastAsia="Palatino Linotype" w:hAnsi="Palatino Linotype" w:cs="Palatino Linotype"/>
          <w:color w:val="000000"/>
        </w:rPr>
      </w:pP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rPr>
        <w:t>En respuesta, el Sujeto Obligado</w:t>
      </w:r>
      <w:r w:rsidRPr="006A4D32">
        <w:rPr>
          <w:rFonts w:ascii="Palatino Linotype" w:eastAsia="Palatino Linotype" w:hAnsi="Palatino Linotype" w:cs="Palatino Linotype"/>
          <w:b/>
        </w:rPr>
        <w:t xml:space="preserve"> </w:t>
      </w:r>
      <w:r w:rsidRPr="006A4D32">
        <w:rPr>
          <w:rFonts w:ascii="Palatino Linotype" w:eastAsia="Palatino Linotype" w:hAnsi="Palatino Linotype" w:cs="Palatino Linotype"/>
        </w:rPr>
        <w:t xml:space="preserve">remitió el archivo ya descrito en el anterior párrafo 2, inconforme con la respuesta, se interpuso recurso de revisión argumentando sustancialmente que </w:t>
      </w:r>
      <w:r w:rsidR="00E706AB" w:rsidRPr="00E706AB">
        <w:rPr>
          <w:rFonts w:ascii="Palatino Linotype" w:eastAsia="Palatino Linotype" w:hAnsi="Palatino Linotype" w:cs="Palatino Linotype"/>
          <w:i/>
        </w:rPr>
        <w:t>no anexan la documentación soporte</w:t>
      </w:r>
      <w:r w:rsidRPr="006A4D32">
        <w:rPr>
          <w:rFonts w:ascii="Palatino Linotype" w:eastAsia="Palatino Linotype" w:hAnsi="Palatino Linotype" w:cs="Palatino Linotype"/>
        </w:rPr>
        <w:t>.</w:t>
      </w:r>
    </w:p>
    <w:p w:rsidR="00A02204" w:rsidRPr="006A4D32" w:rsidRDefault="00A02204" w:rsidP="00A02204">
      <w:pPr>
        <w:ind w:left="720" w:right="-788"/>
        <w:jc w:val="both"/>
        <w:rPr>
          <w:rFonts w:ascii="Palatino Linotype" w:eastAsia="Palatino Linotype" w:hAnsi="Palatino Linotype" w:cs="Palatino Linotype"/>
          <w:i/>
          <w:color w:val="000000"/>
        </w:rPr>
      </w:pP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w:t>
      </w:r>
      <w:r w:rsidRPr="006A4D32">
        <w:rPr>
          <w:rFonts w:ascii="Palatino Linotype" w:eastAsia="Palatino Linotype" w:hAnsi="Palatino Linotype" w:cs="Palatino Linotype"/>
          <w:b/>
        </w:rPr>
        <w:t xml:space="preserve">artículo 179, </w:t>
      </w:r>
      <w:r w:rsidR="007B5DE6" w:rsidRPr="006A4D32">
        <w:rPr>
          <w:rFonts w:ascii="Palatino Linotype" w:eastAsia="Palatino Linotype" w:hAnsi="Palatino Linotype" w:cs="Palatino Linotype"/>
          <w:b/>
        </w:rPr>
        <w:t>fracción</w:t>
      </w:r>
      <w:r w:rsidRPr="006A4D32">
        <w:rPr>
          <w:rFonts w:ascii="Palatino Linotype" w:eastAsia="Palatino Linotype" w:hAnsi="Palatino Linotype" w:cs="Palatino Linotype"/>
          <w:b/>
        </w:rPr>
        <w:t xml:space="preserve"> </w:t>
      </w:r>
      <w:r w:rsidR="00E706AB">
        <w:rPr>
          <w:rFonts w:ascii="Palatino Linotype" w:eastAsia="Palatino Linotype" w:hAnsi="Palatino Linotype" w:cs="Palatino Linotype"/>
          <w:b/>
        </w:rPr>
        <w:t>V</w:t>
      </w:r>
      <w:r w:rsidRPr="006A4D32">
        <w:rPr>
          <w:rFonts w:ascii="Palatino Linotype" w:eastAsia="Palatino Linotype" w:hAnsi="Palatino Linotype" w:cs="Palatino Linotype"/>
          <w:b/>
        </w:rPr>
        <w:t>, de la Ley de Transparencia y Acceso a la Información Pública del Estado de México y Municipios</w:t>
      </w:r>
      <w:r w:rsidRPr="006A4D32">
        <w:rPr>
          <w:rFonts w:ascii="Palatino Linotype" w:eastAsia="Palatino Linotype" w:hAnsi="Palatino Linotype" w:cs="Palatino Linotype"/>
        </w:rPr>
        <w:t xml:space="preserve">; </w:t>
      </w:r>
      <w:r w:rsidR="007B5DE6" w:rsidRPr="006A4D32">
        <w:rPr>
          <w:rFonts w:ascii="Palatino Linotype" w:eastAsia="Palatino Linotype" w:hAnsi="Palatino Linotype" w:cs="Palatino Linotype"/>
          <w:color w:val="000000"/>
        </w:rPr>
        <w:t>fracción</w:t>
      </w:r>
      <w:r w:rsidRPr="006A4D32">
        <w:rPr>
          <w:rFonts w:ascii="Palatino Linotype" w:eastAsia="Palatino Linotype" w:hAnsi="Palatino Linotype" w:cs="Palatino Linotype"/>
          <w:color w:val="000000"/>
        </w:rPr>
        <w:t xml:space="preserve"> que determina la hipótesis relativa a </w:t>
      </w:r>
      <w:r w:rsidR="00E706AB">
        <w:rPr>
          <w:rFonts w:ascii="Palatino Linotype" w:eastAsia="Palatino Linotype" w:hAnsi="Palatino Linotype" w:cs="Palatino Linotype"/>
          <w:b/>
          <w:color w:val="000000"/>
        </w:rPr>
        <w:t>la entrega de información incompleta</w:t>
      </w:r>
      <w:r w:rsidRPr="006A4D32">
        <w:rPr>
          <w:rFonts w:ascii="Palatino Linotype" w:eastAsia="Palatino Linotype" w:hAnsi="Palatino Linotype" w:cs="Palatino Linotype"/>
          <w:color w:val="000000"/>
        </w:rPr>
        <w:t xml:space="preserve">; </w:t>
      </w:r>
      <w:r w:rsidRPr="006A4D32">
        <w:rPr>
          <w:rFonts w:ascii="Palatino Linotype" w:eastAsia="Palatino Linotype" w:hAnsi="Palatino Linotype" w:cs="Palatino Linotype"/>
        </w:rPr>
        <w:t>contexto del cual se dolió el Recurrente al momento de interponer su inconformidad.</w:t>
      </w:r>
      <w:r w:rsidRPr="006A4D32">
        <w:rPr>
          <w:rFonts w:ascii="Palatino Linotype" w:eastAsia="Palatino Linotype" w:hAnsi="Palatino Linotype" w:cs="Palatino Linotype"/>
          <w:color w:val="000000"/>
        </w:rPr>
        <w:t xml:space="preserve"> De modo tal que el presente recurso de revisión se </w:t>
      </w:r>
      <w:r w:rsidRPr="006A4D32">
        <w:rPr>
          <w:rFonts w:ascii="Palatino Linotype" w:eastAsia="Palatino Linotype" w:hAnsi="Palatino Linotype" w:cs="Palatino Linotype"/>
        </w:rPr>
        <w:t>abocará</w:t>
      </w:r>
      <w:r w:rsidRPr="006A4D32">
        <w:rPr>
          <w:rFonts w:ascii="Palatino Linotype" w:eastAsia="Palatino Linotype" w:hAnsi="Palatino Linotype" w:cs="Palatino Linotype"/>
          <w:color w:val="000000"/>
        </w:rPr>
        <w:t xml:space="preserve"> en determinar si el Sujeto Obligado con su respuesta ciertamente actualiza la causal de procedencia</w:t>
      </w:r>
      <w:r w:rsidRPr="006A4D32">
        <w:rPr>
          <w:rFonts w:ascii="Palatino Linotype" w:eastAsia="Palatino Linotype" w:hAnsi="Palatino Linotype" w:cs="Palatino Linotype"/>
          <w:b/>
          <w:color w:val="000000"/>
        </w:rPr>
        <w:t xml:space="preserve"> </w:t>
      </w:r>
      <w:r w:rsidRPr="006A4D32">
        <w:rPr>
          <w:rFonts w:ascii="Palatino Linotype" w:eastAsia="Palatino Linotype" w:hAnsi="Palatino Linotype" w:cs="Palatino Linotype"/>
          <w:color w:val="000000"/>
        </w:rPr>
        <w:t>señalada.</w:t>
      </w:r>
    </w:p>
    <w:p w:rsidR="00A02204" w:rsidRPr="006A4D32" w:rsidRDefault="00A02204" w:rsidP="00A02204">
      <w:pPr>
        <w:spacing w:line="360" w:lineRule="auto"/>
        <w:ind w:right="-787"/>
        <w:rPr>
          <w:rFonts w:ascii="Palatino Linotype" w:eastAsia="Palatino Linotype" w:hAnsi="Palatino Linotype" w:cs="Palatino Linotype"/>
        </w:rPr>
      </w:pPr>
    </w:p>
    <w:p w:rsidR="00A02204" w:rsidRPr="006A4D32" w:rsidRDefault="00A02204" w:rsidP="00A02204">
      <w:pPr>
        <w:pStyle w:val="Ttulo2"/>
        <w:rPr>
          <w:rFonts w:ascii="Palatino Linotype" w:eastAsia="Palatino Linotype" w:hAnsi="Palatino Linotype" w:cs="Palatino Linotype"/>
          <w:b/>
          <w:color w:val="000000"/>
          <w:sz w:val="24"/>
          <w:szCs w:val="24"/>
        </w:rPr>
      </w:pPr>
      <w:bookmarkStart w:id="6" w:name="_heading=h.1t3h5sf" w:colFirst="0" w:colLast="0"/>
      <w:bookmarkEnd w:id="6"/>
      <w:r w:rsidRPr="006A4D32">
        <w:rPr>
          <w:rFonts w:ascii="Palatino Linotype" w:eastAsia="Palatino Linotype" w:hAnsi="Palatino Linotype" w:cs="Palatino Linotype"/>
          <w:b/>
          <w:color w:val="000000"/>
          <w:sz w:val="24"/>
          <w:szCs w:val="24"/>
        </w:rPr>
        <w:t>CUARTO. Del estudio y resolución del asunto.</w:t>
      </w: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w:t>
      </w:r>
      <w:r w:rsidRPr="006A4D32">
        <w:rPr>
          <w:rFonts w:ascii="Palatino Linotype" w:eastAsia="Palatino Linotype" w:hAnsi="Palatino Linotype" w:cs="Palatino Linotype"/>
        </w:rPr>
        <w:lastRenderedPageBreak/>
        <w:t>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A02204" w:rsidRPr="006A4D32" w:rsidRDefault="00A02204" w:rsidP="00A02204">
      <w:pPr>
        <w:spacing w:line="360" w:lineRule="auto"/>
        <w:ind w:right="-787"/>
        <w:jc w:val="both"/>
        <w:rPr>
          <w:rFonts w:ascii="Palatino Linotype" w:eastAsia="Palatino Linotype" w:hAnsi="Palatino Linotype" w:cs="Palatino Linotype"/>
        </w:rPr>
      </w:pP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A02204" w:rsidRPr="006A4D32" w:rsidRDefault="00A02204" w:rsidP="00A02204">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0D3B26" w:rsidRPr="006A4D32" w:rsidRDefault="000D3B26">
      <w:pPr>
        <w:ind w:right="-788"/>
        <w:jc w:val="both"/>
        <w:rPr>
          <w:rFonts w:ascii="Palatino Linotype" w:eastAsia="Palatino Linotype" w:hAnsi="Palatino Linotype" w:cs="Palatino Linotype"/>
        </w:rPr>
      </w:pPr>
    </w:p>
    <w:p w:rsidR="000D3B26" w:rsidRPr="006A4D32" w:rsidRDefault="00DF0FA8">
      <w:pPr>
        <w:numPr>
          <w:ilvl w:val="0"/>
          <w:numId w:val="3"/>
        </w:numPr>
        <w:pBdr>
          <w:top w:val="nil"/>
          <w:left w:val="nil"/>
          <w:bottom w:val="nil"/>
          <w:right w:val="nil"/>
          <w:between w:val="nil"/>
        </w:pBdr>
        <w:spacing w:line="360" w:lineRule="auto"/>
        <w:ind w:right="-787"/>
        <w:rPr>
          <w:rFonts w:ascii="Palatino Linotype" w:eastAsia="Palatino Linotype" w:hAnsi="Palatino Linotype" w:cs="Palatino Linotype"/>
          <w:b/>
          <w:color w:val="000000"/>
        </w:rPr>
      </w:pPr>
      <w:r w:rsidRPr="006A4D32">
        <w:rPr>
          <w:rFonts w:ascii="Palatino Linotype" w:eastAsia="Palatino Linotype" w:hAnsi="Palatino Linotype" w:cs="Palatino Linotype"/>
          <w:b/>
          <w:color w:val="000000"/>
        </w:rPr>
        <w:t>Del Sujeto Obligado.</w:t>
      </w:r>
    </w:p>
    <w:p w:rsidR="000D3B26" w:rsidRDefault="009B3740"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9B3740">
        <w:rPr>
          <w:rFonts w:ascii="Palatino Linotype" w:eastAsia="Palatino Linotype" w:hAnsi="Palatino Linotype" w:cs="Palatino Linotype"/>
        </w:rPr>
        <w:t>La Administración Pública Centralizada Municipal está compuesta por las áreas y unidades administrativas que dependen directamente del ayuntamiento</w:t>
      </w:r>
      <w:r>
        <w:rPr>
          <w:rFonts w:ascii="Palatino Linotype" w:eastAsia="Palatino Linotype" w:hAnsi="Palatino Linotype" w:cs="Palatino Linotype"/>
        </w:rPr>
        <w:t xml:space="preserve">; </w:t>
      </w:r>
      <w:r w:rsidRPr="009B3740">
        <w:rPr>
          <w:rFonts w:ascii="Palatino Linotype" w:eastAsia="Palatino Linotype" w:hAnsi="Palatino Linotype" w:cs="Palatino Linotype"/>
        </w:rPr>
        <w:t>La Administración Pública Descentralizada se integra po</w:t>
      </w:r>
      <w:r>
        <w:rPr>
          <w:rFonts w:ascii="Palatino Linotype" w:eastAsia="Palatino Linotype" w:hAnsi="Palatino Linotype" w:cs="Palatino Linotype"/>
        </w:rPr>
        <w:t xml:space="preserve">r el </w:t>
      </w:r>
      <w:r w:rsidRPr="009B3740">
        <w:rPr>
          <w:rFonts w:ascii="Palatino Linotype" w:eastAsia="Palatino Linotype" w:hAnsi="Palatino Linotype" w:cs="Palatino Linotype"/>
        </w:rPr>
        <w:t xml:space="preserve">Sistema Municipal para el Desarrollo </w:t>
      </w:r>
      <w:r>
        <w:rPr>
          <w:rFonts w:ascii="Palatino Linotype" w:eastAsia="Palatino Linotype" w:hAnsi="Palatino Linotype" w:cs="Palatino Linotype"/>
        </w:rPr>
        <w:t>Integral de la Familia de Atenco, de conformidad con el artículo 49, del Bando Municipal 2025.</w:t>
      </w:r>
    </w:p>
    <w:p w:rsidR="00E96A9A" w:rsidRDefault="00E96A9A" w:rsidP="00E96A9A">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870D6F" w:rsidRDefault="00870D6F"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w:t>
      </w:r>
      <w:r w:rsidRPr="00870D6F">
        <w:rPr>
          <w:rFonts w:ascii="Palatino Linotype" w:eastAsia="Palatino Linotype" w:hAnsi="Palatino Linotype" w:cs="Palatino Linotype"/>
        </w:rPr>
        <w:t>l Sistema Municipal DIF de Atenco tiene los siguientes objetivos de asistencia social, protección de niñas, niños y adolescentes y beneficio colectivo</w:t>
      </w:r>
      <w:r w:rsidR="00E96A9A">
        <w:rPr>
          <w:rFonts w:ascii="Palatino Linotype" w:eastAsia="Palatino Linotype" w:hAnsi="Palatino Linotype" w:cs="Palatino Linotype"/>
        </w:rPr>
        <w:t>, señalados en el artículo 109 del Bando Municipal 2025:</w:t>
      </w:r>
    </w:p>
    <w:p w:rsidR="000D3B26" w:rsidRPr="006A4D32" w:rsidRDefault="000D3B26" w:rsidP="00E96A9A">
      <w:pPr>
        <w:ind w:right="-220"/>
        <w:rPr>
          <w:rFonts w:ascii="Palatino Linotype" w:eastAsia="Palatino Linotype" w:hAnsi="Palatino Linotype" w:cs="Palatino Linotype"/>
          <w:b/>
          <w:i/>
          <w:sz w:val="22"/>
          <w:szCs w:val="22"/>
        </w:rPr>
      </w:pPr>
    </w:p>
    <w:p w:rsidR="000D3B26" w:rsidRPr="006A4D32" w:rsidRDefault="00E96A9A" w:rsidP="00E0436C">
      <w:pPr>
        <w:ind w:left="567" w:right="-788"/>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Bando Municipal 2025</w:t>
      </w:r>
    </w:p>
    <w:p w:rsidR="00E0436C" w:rsidRPr="006A4D32" w:rsidRDefault="00E0436C" w:rsidP="00E0436C">
      <w:pPr>
        <w:ind w:left="567" w:right="-788"/>
        <w:jc w:val="center"/>
        <w:rPr>
          <w:rFonts w:ascii="Palatino Linotype" w:eastAsia="Palatino Linotype" w:hAnsi="Palatino Linotype" w:cs="Palatino Linotype"/>
          <w:b/>
          <w:i/>
          <w:sz w:val="22"/>
          <w:szCs w:val="22"/>
        </w:rPr>
      </w:pPr>
    </w:p>
    <w:p w:rsidR="00E0436C" w:rsidRPr="006A4D32" w:rsidRDefault="00E0436C" w:rsidP="00E0436C">
      <w:pPr>
        <w:ind w:left="567" w:right="-788"/>
        <w:jc w:val="center"/>
        <w:rPr>
          <w:rFonts w:ascii="Palatino Linotype" w:eastAsia="Palatino Linotype" w:hAnsi="Palatino Linotype" w:cs="Palatino Linotype"/>
          <w:i/>
          <w:sz w:val="22"/>
          <w:szCs w:val="22"/>
        </w:rPr>
      </w:pPr>
    </w:p>
    <w:p w:rsidR="00E96A9A" w:rsidRDefault="00E96A9A" w:rsidP="00E0436C">
      <w:pPr>
        <w:ind w:left="567" w:right="-788"/>
        <w:jc w:val="both"/>
        <w:rPr>
          <w:rFonts w:ascii="Palatino Linotype" w:eastAsia="Palatino Linotype" w:hAnsi="Palatino Linotype" w:cs="Palatino Linotype"/>
          <w:i/>
          <w:sz w:val="22"/>
          <w:szCs w:val="22"/>
        </w:rPr>
      </w:pPr>
      <w:r w:rsidRPr="00E96A9A">
        <w:rPr>
          <w:rFonts w:ascii="Palatino Linotype" w:eastAsia="Palatino Linotype" w:hAnsi="Palatino Linotype" w:cs="Palatino Linotype"/>
          <w:b/>
          <w:i/>
          <w:sz w:val="22"/>
          <w:szCs w:val="22"/>
        </w:rPr>
        <w:t xml:space="preserve">Artículo 109. </w:t>
      </w:r>
      <w:r w:rsidRPr="00E96A9A">
        <w:rPr>
          <w:rFonts w:ascii="Palatino Linotype" w:eastAsia="Palatino Linotype" w:hAnsi="Palatino Linotype" w:cs="Palatino Linotype"/>
          <w:i/>
          <w:sz w:val="22"/>
          <w:szCs w:val="22"/>
        </w:rPr>
        <w:t xml:space="preserve">El Sistema Municipal DIF de Atenco tiene los siguientes objetivos de asistencia social, protección de niñas, niños y adolescentes y beneficio colectivo: </w:t>
      </w:r>
    </w:p>
    <w:p w:rsidR="00E96A9A" w:rsidRDefault="00E96A9A" w:rsidP="00E0436C">
      <w:pPr>
        <w:ind w:left="567" w:right="-788"/>
        <w:jc w:val="both"/>
        <w:rPr>
          <w:rFonts w:ascii="Palatino Linotype" w:eastAsia="Palatino Linotype" w:hAnsi="Palatino Linotype" w:cs="Palatino Linotype"/>
          <w:i/>
          <w:sz w:val="22"/>
          <w:szCs w:val="22"/>
        </w:rPr>
      </w:pPr>
    </w:p>
    <w:p w:rsidR="00E96A9A" w:rsidRDefault="00E96A9A" w:rsidP="00E0436C">
      <w:pPr>
        <w:ind w:left="567" w:right="-788"/>
        <w:jc w:val="both"/>
        <w:rPr>
          <w:rFonts w:ascii="Palatino Linotype" w:eastAsia="Palatino Linotype" w:hAnsi="Palatino Linotype" w:cs="Palatino Linotype"/>
          <w:i/>
          <w:sz w:val="22"/>
          <w:szCs w:val="22"/>
        </w:rPr>
      </w:pPr>
      <w:r w:rsidRPr="00E96A9A">
        <w:rPr>
          <w:rFonts w:ascii="Palatino Linotype" w:eastAsia="Palatino Linotype" w:hAnsi="Palatino Linotype" w:cs="Palatino Linotype"/>
          <w:i/>
          <w:sz w:val="22"/>
          <w:szCs w:val="22"/>
        </w:rPr>
        <w:t xml:space="preserve">I. Asegurar la atención permanente a la población marginada, brindando servicios integrales de asistencia social, enmarcados dentro de los Programas Básicos del Sistema para el Desarrollo Integral de la Familia en el Estado de México, conforme a las normas establecidas a nivel Nacional y Estatal; </w:t>
      </w:r>
    </w:p>
    <w:p w:rsidR="00E96A9A" w:rsidRDefault="00E96A9A" w:rsidP="00E0436C">
      <w:pPr>
        <w:ind w:left="567" w:right="-788"/>
        <w:jc w:val="both"/>
        <w:rPr>
          <w:rFonts w:ascii="Palatino Linotype" w:eastAsia="Palatino Linotype" w:hAnsi="Palatino Linotype" w:cs="Palatino Linotype"/>
          <w:i/>
          <w:sz w:val="22"/>
          <w:szCs w:val="22"/>
        </w:rPr>
      </w:pPr>
      <w:r w:rsidRPr="00E96A9A">
        <w:rPr>
          <w:rFonts w:ascii="Palatino Linotype" w:eastAsia="Palatino Linotype" w:hAnsi="Palatino Linotype" w:cs="Palatino Linotype"/>
          <w:i/>
          <w:sz w:val="22"/>
          <w:szCs w:val="22"/>
        </w:rPr>
        <w:t xml:space="preserve">II. Promover los mínimos de bienestar social y el desarrollo de la comunidad, para crear mejores condiciones de vida a los habitantes del Municipio; </w:t>
      </w:r>
    </w:p>
    <w:p w:rsidR="00E96A9A" w:rsidRDefault="00E96A9A" w:rsidP="00E0436C">
      <w:pPr>
        <w:ind w:left="567" w:right="-788"/>
        <w:jc w:val="both"/>
        <w:rPr>
          <w:rFonts w:ascii="Palatino Linotype" w:eastAsia="Palatino Linotype" w:hAnsi="Palatino Linotype" w:cs="Palatino Linotype"/>
          <w:i/>
          <w:sz w:val="22"/>
          <w:szCs w:val="22"/>
        </w:rPr>
      </w:pPr>
      <w:r w:rsidRPr="00E96A9A">
        <w:rPr>
          <w:rFonts w:ascii="Palatino Linotype" w:eastAsia="Palatino Linotype" w:hAnsi="Palatino Linotype" w:cs="Palatino Linotype"/>
          <w:i/>
          <w:sz w:val="22"/>
          <w:szCs w:val="22"/>
        </w:rPr>
        <w:t xml:space="preserve">III. Fomentar la educación escolar y extra-escolar e impulsar el sano crecimiento físico y mental de la niñez; </w:t>
      </w:r>
    </w:p>
    <w:p w:rsidR="00E96A9A" w:rsidRDefault="00E96A9A" w:rsidP="00E0436C">
      <w:pPr>
        <w:ind w:left="567" w:right="-788"/>
        <w:jc w:val="both"/>
        <w:rPr>
          <w:rFonts w:ascii="Palatino Linotype" w:eastAsia="Palatino Linotype" w:hAnsi="Palatino Linotype" w:cs="Palatino Linotype"/>
          <w:i/>
          <w:sz w:val="22"/>
          <w:szCs w:val="22"/>
        </w:rPr>
      </w:pPr>
      <w:r w:rsidRPr="00E96A9A">
        <w:rPr>
          <w:rFonts w:ascii="Palatino Linotype" w:eastAsia="Palatino Linotype" w:hAnsi="Palatino Linotype" w:cs="Palatino Linotype"/>
          <w:i/>
          <w:sz w:val="22"/>
          <w:szCs w:val="22"/>
        </w:rPr>
        <w:t xml:space="preserve">IV. Coordinar las actividades que en materia de asistencia social realicen otras Instituciones públicas o privadas en el municipio; </w:t>
      </w:r>
    </w:p>
    <w:p w:rsidR="00E96A9A" w:rsidRDefault="00E96A9A" w:rsidP="00E0436C">
      <w:pPr>
        <w:ind w:left="567" w:right="-788"/>
        <w:jc w:val="both"/>
        <w:rPr>
          <w:rFonts w:ascii="Palatino Linotype" w:eastAsia="Palatino Linotype" w:hAnsi="Palatino Linotype" w:cs="Palatino Linotype"/>
          <w:i/>
          <w:sz w:val="22"/>
          <w:szCs w:val="22"/>
        </w:rPr>
      </w:pPr>
      <w:r w:rsidRPr="00E96A9A">
        <w:rPr>
          <w:rFonts w:ascii="Palatino Linotype" w:eastAsia="Palatino Linotype" w:hAnsi="Palatino Linotype" w:cs="Palatino Linotype"/>
          <w:i/>
          <w:sz w:val="22"/>
          <w:szCs w:val="22"/>
        </w:rPr>
        <w:t xml:space="preserve">V. Impulsar, promover o gestionar la creación de Instituciones o establecimientos de asistencia social, en beneficio de niñas, niños y adolescentes en estado de abandono, de adultos mayores y de personas con discapacidad sin recursos. </w:t>
      </w:r>
    </w:p>
    <w:p w:rsidR="00E96A9A" w:rsidRDefault="00E96A9A" w:rsidP="00E0436C">
      <w:pPr>
        <w:ind w:left="567" w:right="-788"/>
        <w:jc w:val="both"/>
        <w:rPr>
          <w:rFonts w:ascii="Palatino Linotype" w:eastAsia="Palatino Linotype" w:hAnsi="Palatino Linotype" w:cs="Palatino Linotype"/>
          <w:i/>
          <w:sz w:val="22"/>
          <w:szCs w:val="22"/>
        </w:rPr>
      </w:pPr>
      <w:r w:rsidRPr="00E96A9A">
        <w:rPr>
          <w:rFonts w:ascii="Palatino Linotype" w:eastAsia="Palatino Linotype" w:hAnsi="Palatino Linotype" w:cs="Palatino Linotype"/>
          <w:i/>
          <w:sz w:val="22"/>
          <w:szCs w:val="22"/>
        </w:rPr>
        <w:t xml:space="preserve">VI. Prestar servicios jurídicos y de orientación social a niñas, niños adolescentes, adultos mayores y personas con discapacidad carentes de recursos económicos, así como a la familia para su integración y bienestar. </w:t>
      </w:r>
    </w:p>
    <w:p w:rsidR="00E96A9A" w:rsidRDefault="00E96A9A" w:rsidP="00E0436C">
      <w:pPr>
        <w:ind w:left="567" w:right="-788"/>
        <w:jc w:val="both"/>
        <w:rPr>
          <w:rFonts w:ascii="Palatino Linotype" w:eastAsia="Palatino Linotype" w:hAnsi="Palatino Linotype" w:cs="Palatino Linotype"/>
          <w:i/>
          <w:sz w:val="22"/>
          <w:szCs w:val="22"/>
        </w:rPr>
      </w:pPr>
      <w:r w:rsidRPr="00E96A9A">
        <w:rPr>
          <w:rFonts w:ascii="Palatino Linotype" w:eastAsia="Palatino Linotype" w:hAnsi="Palatino Linotype" w:cs="Palatino Linotype"/>
          <w:i/>
          <w:sz w:val="22"/>
          <w:szCs w:val="22"/>
        </w:rPr>
        <w:t xml:space="preserve">VII. Proteger de manera integral los derechos de niñas, niños y adolescentes y restituirlos en caso de vulneración de los mismos, a través de las medidas especiales de protección que sean necesarias. </w:t>
      </w:r>
    </w:p>
    <w:p w:rsidR="00E96A9A" w:rsidRDefault="00E96A9A" w:rsidP="00E0436C">
      <w:pPr>
        <w:ind w:left="567" w:right="-788"/>
        <w:jc w:val="both"/>
        <w:rPr>
          <w:rFonts w:ascii="Palatino Linotype" w:eastAsia="Palatino Linotype" w:hAnsi="Palatino Linotype" w:cs="Palatino Linotype"/>
          <w:i/>
          <w:sz w:val="22"/>
          <w:szCs w:val="22"/>
        </w:rPr>
      </w:pPr>
      <w:r w:rsidRPr="00E96A9A">
        <w:rPr>
          <w:rFonts w:ascii="Palatino Linotype" w:eastAsia="Palatino Linotype" w:hAnsi="Palatino Linotype" w:cs="Palatino Linotype"/>
          <w:i/>
          <w:sz w:val="22"/>
          <w:szCs w:val="22"/>
        </w:rPr>
        <w:lastRenderedPageBreak/>
        <w:t xml:space="preserve">VIII. Procurar permanentemente la adecuación de los objetivos y programas del Sistema Municipal y los que lleve a cabo el Sistema para el Desarrollo Integral de la Familia del Estado de México, a través de acuerdos, convenios o cualquier figura jurídica, encaminados a la protección de la infancia y adolescencia y la obtención del bienestar social. </w:t>
      </w:r>
    </w:p>
    <w:p w:rsidR="00E96A9A" w:rsidRDefault="00E96A9A" w:rsidP="00E0436C">
      <w:pPr>
        <w:ind w:left="567" w:right="-788"/>
        <w:jc w:val="both"/>
        <w:rPr>
          <w:rFonts w:ascii="Palatino Linotype" w:eastAsia="Palatino Linotype" w:hAnsi="Palatino Linotype" w:cs="Palatino Linotype"/>
          <w:i/>
          <w:sz w:val="22"/>
          <w:szCs w:val="22"/>
        </w:rPr>
      </w:pPr>
      <w:r w:rsidRPr="00E96A9A">
        <w:rPr>
          <w:rFonts w:ascii="Palatino Linotype" w:eastAsia="Palatino Linotype" w:hAnsi="Palatino Linotype" w:cs="Palatino Linotype"/>
          <w:i/>
          <w:sz w:val="22"/>
          <w:szCs w:val="22"/>
        </w:rPr>
        <w:t xml:space="preserve">IX. Impulsar acciones para promover el desarrollo humano integral de los adultos mayores, coadyuvando para que sus distintas capacidades sean valoradas y aprovechadas en el desarrollo comunitario, económico y social. </w:t>
      </w:r>
    </w:p>
    <w:p w:rsidR="00EF241E" w:rsidRPr="006A4D32" w:rsidRDefault="00E96A9A" w:rsidP="000E481A">
      <w:pPr>
        <w:ind w:left="567" w:right="-788"/>
        <w:jc w:val="both"/>
        <w:rPr>
          <w:rFonts w:ascii="Palatino Linotype" w:eastAsia="Palatino Linotype" w:hAnsi="Palatino Linotype" w:cs="Palatino Linotype"/>
          <w:i/>
          <w:sz w:val="22"/>
          <w:szCs w:val="22"/>
        </w:rPr>
      </w:pPr>
      <w:r w:rsidRPr="00E96A9A">
        <w:rPr>
          <w:rFonts w:ascii="Palatino Linotype" w:eastAsia="Palatino Linotype" w:hAnsi="Palatino Linotype" w:cs="Palatino Linotype"/>
          <w:i/>
          <w:sz w:val="22"/>
          <w:szCs w:val="22"/>
        </w:rPr>
        <w:t>X. Las demás que le encomienden las leyes.</w:t>
      </w:r>
    </w:p>
    <w:p w:rsidR="00EF241E" w:rsidRPr="006A4D32" w:rsidRDefault="00EF241E" w:rsidP="00EF241E">
      <w:pPr>
        <w:ind w:left="567" w:right="-788"/>
        <w:jc w:val="both"/>
        <w:rPr>
          <w:rFonts w:ascii="Palatino Linotype" w:eastAsia="Palatino Linotype" w:hAnsi="Palatino Linotype" w:cs="Palatino Linotype"/>
          <w:b/>
          <w:i/>
          <w:sz w:val="22"/>
          <w:szCs w:val="22"/>
        </w:rPr>
      </w:pPr>
    </w:p>
    <w:p w:rsidR="000E481A" w:rsidRPr="000E481A" w:rsidRDefault="000E481A" w:rsidP="000E481A">
      <w:pPr>
        <w:numPr>
          <w:ilvl w:val="0"/>
          <w:numId w:val="2"/>
        </w:numPr>
        <w:spacing w:line="360" w:lineRule="auto"/>
        <w:ind w:left="0" w:right="-787" w:firstLine="0"/>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Si bien no se localizó marco normativo interno del Sujeto Obligado, del que se pueda conocer su estructura orgánica, objetivo y funciones de cada unidad administrativa, es de referir que la página oficial del DIF Estado de México, define al UBRIS como </w:t>
      </w:r>
      <w:r w:rsidRPr="000E481A">
        <w:rPr>
          <w:rFonts w:ascii="Palatino Linotype" w:eastAsia="Palatino Linotype" w:hAnsi="Palatino Linotype" w:cs="Palatino Linotype"/>
          <w:sz w:val="22"/>
          <w:szCs w:val="22"/>
        </w:rPr>
        <w:t>Las Unidades Básicas de Rehabilitación e Integración Social (UBRIS) brindan servicios de primer nivel de atención en rehabilitación con el propósito de promover las acciones de salud, prevenir la discapacidad y proporcionar tratamiento básico padecimientos generadores de discapacidad promoviendo una mejor calidad de vida a las personas con discapacidad. Los servicios de rehabilitación indispensables incluyen: consulta médica, terapia física y terapia psicológica. </w:t>
      </w:r>
      <w:r>
        <w:rPr>
          <w:rFonts w:ascii="Palatino Linotype" w:eastAsia="Palatino Linotype" w:hAnsi="Palatino Linotype" w:cs="Palatino Linotype"/>
          <w:sz w:val="22"/>
          <w:szCs w:val="22"/>
        </w:rPr>
        <w:t xml:space="preserve">Información consultable en el link </w:t>
      </w:r>
      <w:r>
        <w:rPr>
          <w:rFonts w:ascii="Palatino Linotype" w:eastAsia="Palatino Linotype" w:hAnsi="Palatino Linotype" w:cs="Palatino Linotype"/>
          <w:b/>
          <w:sz w:val="22"/>
          <w:szCs w:val="22"/>
        </w:rPr>
        <w:t xml:space="preserve">  </w:t>
      </w:r>
      <w:hyperlink r:id="rId10" w:history="1">
        <w:r w:rsidRPr="000E481A">
          <w:rPr>
            <w:rStyle w:val="Hipervnculo"/>
            <w:rFonts w:ascii="Palatino Linotype" w:eastAsia="Palatino Linotype" w:hAnsi="Palatino Linotype" w:cs="Palatino Linotype"/>
            <w:sz w:val="22"/>
            <w:szCs w:val="22"/>
          </w:rPr>
          <w:t>https://difem.edomex.gob.mx/unidades_basicas_rehabilitacion_integracion_social</w:t>
        </w:r>
      </w:hyperlink>
      <w:r w:rsidRPr="000E481A">
        <w:rPr>
          <w:rFonts w:ascii="Palatino Linotype" w:eastAsia="Palatino Linotype" w:hAnsi="Palatino Linotype" w:cs="Palatino Linotype"/>
          <w:sz w:val="22"/>
          <w:szCs w:val="22"/>
        </w:rPr>
        <w:t xml:space="preserve">  </w:t>
      </w:r>
    </w:p>
    <w:p w:rsidR="000E481A" w:rsidRDefault="000E481A" w:rsidP="000E481A">
      <w:pPr>
        <w:spacing w:line="360" w:lineRule="auto"/>
        <w:ind w:right="-787"/>
        <w:jc w:val="both"/>
        <w:rPr>
          <w:rFonts w:ascii="Palatino Linotype" w:eastAsia="Palatino Linotype" w:hAnsi="Palatino Linotype" w:cs="Palatino Linotype"/>
          <w:sz w:val="22"/>
          <w:szCs w:val="22"/>
        </w:rPr>
      </w:pPr>
    </w:p>
    <w:p w:rsidR="000E481A" w:rsidRDefault="000E481A" w:rsidP="000E481A">
      <w:pPr>
        <w:numPr>
          <w:ilvl w:val="0"/>
          <w:numId w:val="2"/>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realizó una búsqueda de la unidad administrativa referida en la solicitud de información localizándose notas publicadas en la red social Facebook del Sujeto Obligado, que hacen referencia al UBRIS Ixtapan, invitando a la población a hacer uso de los servicios que brinda, tal como se muestra en las imágenes siguientes:</w:t>
      </w:r>
    </w:p>
    <w:p w:rsidR="000E481A" w:rsidRDefault="000E481A" w:rsidP="000E481A">
      <w:pPr>
        <w:spacing w:line="360" w:lineRule="auto"/>
        <w:ind w:right="-787"/>
        <w:jc w:val="both"/>
        <w:rPr>
          <w:rFonts w:ascii="Palatino Linotype" w:eastAsia="Palatino Linotype" w:hAnsi="Palatino Linotype" w:cs="Palatino Linotype"/>
          <w:sz w:val="22"/>
          <w:szCs w:val="22"/>
        </w:rPr>
      </w:pPr>
      <w:r w:rsidRPr="00986F27">
        <w:rPr>
          <w:noProof/>
          <w:lang w:val="es-MX"/>
        </w:rPr>
        <w:lastRenderedPageBreak/>
        <w:drawing>
          <wp:inline distT="0" distB="0" distL="0" distR="0" wp14:anchorId="7BBB2CE9" wp14:editId="56B6EAA0">
            <wp:extent cx="5612130" cy="24453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445385"/>
                    </a:xfrm>
                    <a:prstGeom prst="rect">
                      <a:avLst/>
                    </a:prstGeom>
                  </pic:spPr>
                </pic:pic>
              </a:graphicData>
            </a:graphic>
          </wp:inline>
        </w:drawing>
      </w:r>
    </w:p>
    <w:p w:rsidR="000E481A" w:rsidRDefault="000E481A" w:rsidP="000E481A">
      <w:pPr>
        <w:jc w:val="both"/>
      </w:pPr>
      <w:r>
        <w:rPr>
          <w:rFonts w:ascii="Palatino Linotype" w:eastAsia="Palatino Linotype" w:hAnsi="Palatino Linotype" w:cs="Palatino Linotype"/>
          <w:sz w:val="22"/>
          <w:szCs w:val="22"/>
        </w:rPr>
        <w:t xml:space="preserve">Consultable en el link </w:t>
      </w:r>
      <w:hyperlink r:id="rId12" w:history="1">
        <w:r w:rsidRPr="00225108">
          <w:rPr>
            <w:rStyle w:val="Hipervnculo"/>
          </w:rPr>
          <w:t>https://www.facebook.com/atenco.dif/videos/ubris-ixtapan-cuenta-con-el-servicio-de-terapia-f%C3%ADsica-en-el-se-atiende-a pacien/736261960924652/?locale=ms_MY</w:t>
        </w:r>
      </w:hyperlink>
      <w:r>
        <w:t xml:space="preserve"> </w:t>
      </w:r>
    </w:p>
    <w:p w:rsidR="000E481A" w:rsidRDefault="000E481A" w:rsidP="000E481A">
      <w:pPr>
        <w:spacing w:line="360" w:lineRule="auto"/>
        <w:ind w:right="-787"/>
        <w:jc w:val="both"/>
        <w:rPr>
          <w:rFonts w:ascii="Palatino Linotype" w:eastAsia="Palatino Linotype" w:hAnsi="Palatino Linotype" w:cs="Palatino Linotype"/>
          <w:sz w:val="22"/>
          <w:szCs w:val="22"/>
        </w:rPr>
      </w:pPr>
    </w:p>
    <w:p w:rsidR="000E481A" w:rsidRDefault="000E481A" w:rsidP="000E481A">
      <w:pPr>
        <w:spacing w:line="360" w:lineRule="auto"/>
        <w:ind w:right="-787"/>
        <w:jc w:val="center"/>
        <w:rPr>
          <w:rFonts w:ascii="Palatino Linotype" w:eastAsia="Palatino Linotype" w:hAnsi="Palatino Linotype" w:cs="Palatino Linotype"/>
          <w:sz w:val="22"/>
          <w:szCs w:val="22"/>
        </w:rPr>
      </w:pPr>
      <w:r w:rsidRPr="00986F27">
        <w:rPr>
          <w:noProof/>
          <w:lang w:val="es-MX"/>
        </w:rPr>
        <w:drawing>
          <wp:inline distT="0" distB="0" distL="0" distR="0" wp14:anchorId="45FDB5D3" wp14:editId="31353B24">
            <wp:extent cx="2644819" cy="3207718"/>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8901" cy="3236925"/>
                    </a:xfrm>
                    <a:prstGeom prst="rect">
                      <a:avLst/>
                    </a:prstGeom>
                  </pic:spPr>
                </pic:pic>
              </a:graphicData>
            </a:graphic>
          </wp:inline>
        </w:drawing>
      </w:r>
    </w:p>
    <w:p w:rsidR="000E481A" w:rsidRDefault="000E481A" w:rsidP="000E481A">
      <w:pPr>
        <w:spacing w:line="360" w:lineRule="auto"/>
        <w:ind w:right="-787"/>
        <w:jc w:val="center"/>
        <w:rPr>
          <w:rFonts w:ascii="Palatino Linotype" w:eastAsia="Palatino Linotype" w:hAnsi="Palatino Linotype" w:cs="Palatino Linotype"/>
          <w:sz w:val="22"/>
          <w:szCs w:val="22"/>
        </w:rPr>
      </w:pPr>
    </w:p>
    <w:p w:rsidR="000D3B26" w:rsidRDefault="000E481A" w:rsidP="00825047">
      <w:r>
        <w:rPr>
          <w:rFonts w:ascii="Palatino Linotype" w:eastAsia="Palatino Linotype" w:hAnsi="Palatino Linotype" w:cs="Palatino Linotype"/>
          <w:sz w:val="22"/>
          <w:szCs w:val="22"/>
        </w:rPr>
        <w:t xml:space="preserve">Consultable en el link </w:t>
      </w:r>
      <w:hyperlink r:id="rId14" w:history="1">
        <w:r w:rsidRPr="00225108">
          <w:rPr>
            <w:rStyle w:val="Hipervnculo"/>
          </w:rPr>
          <w:t>https://www.facebook.com/atenco.dif/posts/vis%C3%ADtanos-en-ubris-ixtapanel-sistema-municipal-dif-atenco-te-invita-a-aprovechar/622702513627961/</w:t>
        </w:r>
      </w:hyperlink>
      <w:r>
        <w:t xml:space="preserve"> </w:t>
      </w:r>
    </w:p>
    <w:p w:rsidR="00825047" w:rsidRPr="00825047" w:rsidRDefault="00825047" w:rsidP="00825047"/>
    <w:p w:rsidR="000D3B26" w:rsidRPr="006A4D32" w:rsidRDefault="00DF0FA8">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De lo anterior, es de precisar que la respuesta fue emitida por la </w:t>
      </w:r>
      <w:r w:rsidR="00825047" w:rsidRPr="00825047">
        <w:rPr>
          <w:rFonts w:ascii="Palatino Linotype" w:eastAsia="Palatino Linotype" w:hAnsi="Palatino Linotype" w:cs="Palatino Linotype"/>
          <w:b/>
        </w:rPr>
        <w:t>Coordinadora de la Unidad Básica de Rehabilitación e Integración Social (UBRIS) Ixtapan</w:t>
      </w:r>
      <w:r w:rsidRPr="006A4D32">
        <w:rPr>
          <w:rFonts w:ascii="Palatino Linotype" w:eastAsia="Palatino Linotype" w:hAnsi="Palatino Linotype" w:cs="Palatino Linotype"/>
        </w:rPr>
        <w:t xml:space="preserve">, advirtiendo en consecuencia que </w:t>
      </w:r>
      <w:r w:rsidRPr="006A4D32">
        <w:rPr>
          <w:rFonts w:ascii="Palatino Linotype" w:eastAsia="Palatino Linotype" w:hAnsi="Palatino Linotype" w:cs="Palatino Linotype"/>
          <w:b/>
        </w:rPr>
        <w:t xml:space="preserve">EL SUJETO OBLIGADO </w:t>
      </w:r>
      <w:r w:rsidRPr="006A4D32">
        <w:rPr>
          <w:rFonts w:ascii="Palatino Linotype" w:eastAsia="Palatino Linotype" w:hAnsi="Palatino Linotype" w:cs="Palatino Linotype"/>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0D3B26" w:rsidRPr="006A4D32" w:rsidRDefault="000D3B26">
      <w:pPr>
        <w:spacing w:line="360" w:lineRule="auto"/>
        <w:ind w:right="-787"/>
        <w:jc w:val="both"/>
        <w:rPr>
          <w:rFonts w:ascii="Palatino Linotype" w:eastAsia="Palatino Linotype" w:hAnsi="Palatino Linotype" w:cs="Palatino Linotype"/>
        </w:rPr>
      </w:pPr>
    </w:p>
    <w:p w:rsidR="000D3B26" w:rsidRPr="006A4D32" w:rsidRDefault="00DF0FA8">
      <w:pPr>
        <w:ind w:left="708" w:right="62"/>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b/>
          <w:i/>
          <w:sz w:val="22"/>
          <w:szCs w:val="22"/>
        </w:rPr>
        <w:t>XXXIX.</w:t>
      </w:r>
      <w:r w:rsidRPr="006A4D32">
        <w:rPr>
          <w:rFonts w:ascii="Palatino Linotype" w:eastAsia="Palatino Linotype" w:hAnsi="Palatino Linotype" w:cs="Palatino Linotype"/>
          <w:i/>
          <w:sz w:val="22"/>
          <w:szCs w:val="22"/>
        </w:rPr>
        <w:t xml:space="preserve"> </w:t>
      </w:r>
      <w:r w:rsidRPr="006A4D32">
        <w:rPr>
          <w:rFonts w:ascii="Palatino Linotype" w:eastAsia="Palatino Linotype" w:hAnsi="Palatino Linotype" w:cs="Palatino Linotype"/>
          <w:b/>
          <w:i/>
          <w:sz w:val="22"/>
          <w:szCs w:val="22"/>
        </w:rPr>
        <w:t>Servidor público habilitado</w:t>
      </w:r>
      <w:r w:rsidRPr="006A4D32">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0D3B26" w:rsidRPr="006A4D32" w:rsidRDefault="000D3B26">
      <w:pPr>
        <w:spacing w:line="360" w:lineRule="auto"/>
        <w:ind w:left="708" w:right="62"/>
        <w:jc w:val="both"/>
        <w:rPr>
          <w:rFonts w:ascii="Palatino Linotype" w:eastAsia="Palatino Linotype" w:hAnsi="Palatino Linotype" w:cs="Palatino Linotype"/>
          <w:sz w:val="22"/>
          <w:szCs w:val="22"/>
        </w:rPr>
      </w:pPr>
    </w:p>
    <w:p w:rsidR="000D3B26" w:rsidRPr="006A4D32" w:rsidRDefault="00DF0FA8">
      <w:pPr>
        <w:numPr>
          <w:ilvl w:val="0"/>
          <w:numId w:val="2"/>
        </w:numPr>
        <w:spacing w:line="360" w:lineRule="auto"/>
        <w:ind w:left="0" w:right="-787" w:firstLine="0"/>
        <w:jc w:val="both"/>
      </w:pPr>
      <w:r w:rsidRPr="006A4D32">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0D3B26" w:rsidRPr="006A4D32" w:rsidRDefault="000D3B26">
      <w:pPr>
        <w:ind w:right="-788"/>
        <w:jc w:val="both"/>
      </w:pPr>
    </w:p>
    <w:p w:rsidR="000D3B26" w:rsidRPr="006A4D32" w:rsidRDefault="00DF0FA8">
      <w:pPr>
        <w:ind w:left="425"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w:t>
      </w:r>
      <w:r w:rsidRPr="006A4D32">
        <w:rPr>
          <w:rFonts w:ascii="Palatino Linotype" w:eastAsia="Palatino Linotype" w:hAnsi="Palatino Linotype" w:cs="Palatino Linotype"/>
          <w:b/>
          <w:i/>
          <w:sz w:val="22"/>
          <w:szCs w:val="22"/>
        </w:rPr>
        <w:t>Artículo 162.</w:t>
      </w:r>
      <w:r w:rsidRPr="006A4D32">
        <w:rPr>
          <w:rFonts w:ascii="Palatino Linotype" w:eastAsia="Palatino Linotype" w:hAnsi="Palatino Linotype" w:cs="Palatino Linotype"/>
          <w:i/>
          <w:sz w:val="22"/>
          <w:szCs w:val="22"/>
        </w:rPr>
        <w:t xml:space="preserve"> Las unidades de transparencia deberán garantizar que las solicitudes se turnen a </w:t>
      </w:r>
      <w:r w:rsidRPr="006A4D32">
        <w:rPr>
          <w:rFonts w:ascii="Palatino Linotype" w:eastAsia="Palatino Linotype" w:hAnsi="Palatino Linotype" w:cs="Palatino Linotype"/>
          <w:b/>
          <w:i/>
          <w:sz w:val="22"/>
          <w:szCs w:val="22"/>
        </w:rPr>
        <w:t>todas las Áreas competentes</w:t>
      </w:r>
      <w:r w:rsidRPr="006A4D32">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w:t>
      </w:r>
    </w:p>
    <w:p w:rsidR="000D3B26" w:rsidRPr="006A4D32" w:rsidRDefault="000D3B26">
      <w:pPr>
        <w:spacing w:line="360" w:lineRule="auto"/>
        <w:ind w:right="-787"/>
        <w:jc w:val="both"/>
        <w:rPr>
          <w:rFonts w:ascii="Palatino Linotype" w:eastAsia="Palatino Linotype" w:hAnsi="Palatino Linotype" w:cs="Palatino Linotype"/>
          <w:color w:val="000000"/>
          <w:sz w:val="22"/>
          <w:szCs w:val="22"/>
        </w:rPr>
      </w:pPr>
    </w:p>
    <w:p w:rsidR="000D3B26" w:rsidRPr="006A4D32" w:rsidRDefault="00DF0FA8">
      <w:pPr>
        <w:numPr>
          <w:ilvl w:val="0"/>
          <w:numId w:val="2"/>
        </w:numPr>
        <w:spacing w:line="360" w:lineRule="auto"/>
        <w:ind w:left="0" w:right="-787" w:firstLine="0"/>
        <w:jc w:val="both"/>
        <w:rPr>
          <w:color w:val="000000"/>
        </w:rPr>
      </w:pPr>
      <w:r w:rsidRPr="006A4D32">
        <w:rPr>
          <w:rFonts w:ascii="Palatino Linotype" w:eastAsia="Palatino Linotype" w:hAnsi="Palatino Linotype" w:cs="Palatino Linotype"/>
          <w:color w:val="000000"/>
        </w:rPr>
        <w:t xml:space="preserve">Es de subrayar que el derecho de acceso a la información pública, consiste en que la información solicitada conste en un soporte documental en cualquiera de sus formas, a saber: </w:t>
      </w:r>
      <w:r w:rsidRPr="006A4D32">
        <w:rPr>
          <w:rFonts w:ascii="Palatino Linotype" w:eastAsia="Palatino Linotype" w:hAnsi="Palatino Linotype" w:cs="Palatino Linotype"/>
          <w:color w:val="000000"/>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0D3B26" w:rsidRPr="006A4D32" w:rsidRDefault="000D3B26">
      <w:pPr>
        <w:spacing w:line="360" w:lineRule="auto"/>
        <w:ind w:right="-787"/>
        <w:jc w:val="both"/>
        <w:rPr>
          <w:color w:val="000000"/>
        </w:rPr>
      </w:pPr>
    </w:p>
    <w:p w:rsidR="000D3B26" w:rsidRPr="006A4D32" w:rsidRDefault="00DF0FA8" w:rsidP="000E53AF">
      <w:pPr>
        <w:ind w:left="567" w:right="-220"/>
        <w:jc w:val="both"/>
        <w:rPr>
          <w:rFonts w:ascii="Palatino Linotype" w:eastAsia="Palatino Linotype" w:hAnsi="Palatino Linotype" w:cs="Palatino Linotype"/>
          <w:i/>
          <w:color w:val="000000"/>
          <w:sz w:val="22"/>
          <w:szCs w:val="22"/>
        </w:rPr>
      </w:pPr>
      <w:r w:rsidRPr="006A4D32">
        <w:rPr>
          <w:rFonts w:ascii="Palatino Linotype" w:eastAsia="Palatino Linotype" w:hAnsi="Palatino Linotype" w:cs="Palatino Linotype"/>
          <w:i/>
          <w:color w:val="000000"/>
          <w:sz w:val="22"/>
          <w:szCs w:val="22"/>
        </w:rPr>
        <w:t>“</w:t>
      </w:r>
      <w:r w:rsidRPr="006A4D32">
        <w:rPr>
          <w:rFonts w:ascii="Palatino Linotype" w:eastAsia="Palatino Linotype" w:hAnsi="Palatino Linotype" w:cs="Palatino Linotype"/>
          <w:b/>
          <w:i/>
          <w:color w:val="000000"/>
          <w:sz w:val="22"/>
          <w:szCs w:val="22"/>
        </w:rPr>
        <w:t xml:space="preserve">Artículo 3. </w:t>
      </w:r>
      <w:r w:rsidRPr="006A4D32">
        <w:rPr>
          <w:rFonts w:ascii="Palatino Linotype" w:eastAsia="Palatino Linotype" w:hAnsi="Palatino Linotype" w:cs="Palatino Linotype"/>
          <w:i/>
          <w:color w:val="000000"/>
          <w:sz w:val="22"/>
          <w:szCs w:val="22"/>
        </w:rPr>
        <w:t>Para los efectos de la presente Ley se entenderá por:</w:t>
      </w:r>
    </w:p>
    <w:p w:rsidR="000D3B26" w:rsidRPr="006A4D32" w:rsidRDefault="00DF0FA8" w:rsidP="000E53AF">
      <w:pPr>
        <w:ind w:left="567" w:right="-220"/>
        <w:jc w:val="both"/>
        <w:rPr>
          <w:rFonts w:ascii="Palatino Linotype" w:eastAsia="Palatino Linotype" w:hAnsi="Palatino Linotype" w:cs="Palatino Linotype"/>
          <w:i/>
          <w:color w:val="000000"/>
          <w:sz w:val="22"/>
          <w:szCs w:val="22"/>
        </w:rPr>
      </w:pPr>
      <w:r w:rsidRPr="006A4D32">
        <w:rPr>
          <w:rFonts w:ascii="Palatino Linotype" w:eastAsia="Palatino Linotype" w:hAnsi="Palatino Linotype" w:cs="Palatino Linotype"/>
          <w:i/>
          <w:color w:val="000000"/>
          <w:sz w:val="22"/>
          <w:szCs w:val="22"/>
        </w:rPr>
        <w:t>(…)</w:t>
      </w:r>
    </w:p>
    <w:p w:rsidR="000D3B26" w:rsidRPr="006A4D32" w:rsidRDefault="00DF0FA8" w:rsidP="000E53AF">
      <w:pPr>
        <w:ind w:left="567" w:right="-220"/>
        <w:jc w:val="both"/>
        <w:rPr>
          <w:rFonts w:ascii="Palatino Linotype" w:eastAsia="Palatino Linotype" w:hAnsi="Palatino Linotype" w:cs="Palatino Linotype"/>
          <w:i/>
          <w:color w:val="000000"/>
          <w:sz w:val="22"/>
          <w:szCs w:val="22"/>
        </w:rPr>
      </w:pPr>
      <w:r w:rsidRPr="006A4D32">
        <w:rPr>
          <w:rFonts w:ascii="Palatino Linotype" w:eastAsia="Palatino Linotype" w:hAnsi="Palatino Linotype" w:cs="Palatino Linotype"/>
          <w:b/>
          <w:i/>
          <w:color w:val="000000"/>
          <w:sz w:val="22"/>
          <w:szCs w:val="22"/>
        </w:rPr>
        <w:t>XI. Documento:</w:t>
      </w:r>
      <w:r w:rsidRPr="006A4D32">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D3B26" w:rsidRPr="006A4D32" w:rsidRDefault="00DF0FA8" w:rsidP="000E53AF">
      <w:pPr>
        <w:spacing w:line="360" w:lineRule="auto"/>
        <w:ind w:left="567" w:right="-220"/>
        <w:jc w:val="both"/>
        <w:rPr>
          <w:rFonts w:ascii="Palatino Linotype" w:eastAsia="Palatino Linotype" w:hAnsi="Palatino Linotype" w:cs="Palatino Linotype"/>
          <w:i/>
          <w:color w:val="000000"/>
          <w:sz w:val="22"/>
          <w:szCs w:val="22"/>
        </w:rPr>
      </w:pPr>
      <w:r w:rsidRPr="006A4D32">
        <w:rPr>
          <w:rFonts w:ascii="Palatino Linotype" w:eastAsia="Palatino Linotype" w:hAnsi="Palatino Linotype" w:cs="Palatino Linotype"/>
          <w:i/>
          <w:color w:val="000000"/>
          <w:sz w:val="22"/>
          <w:szCs w:val="22"/>
        </w:rPr>
        <w:t>(…)”</w:t>
      </w:r>
    </w:p>
    <w:p w:rsidR="000D3B26" w:rsidRPr="006A4D32" w:rsidRDefault="000D3B26">
      <w:pPr>
        <w:ind w:right="-787"/>
        <w:jc w:val="both"/>
        <w:rPr>
          <w:rFonts w:ascii="Palatino Linotype" w:eastAsia="Palatino Linotype" w:hAnsi="Palatino Linotype" w:cs="Palatino Linotype"/>
        </w:rPr>
      </w:pPr>
    </w:p>
    <w:p w:rsidR="000D3B26" w:rsidRPr="006A4D32" w:rsidRDefault="00DF0FA8">
      <w:pPr>
        <w:numPr>
          <w:ilvl w:val="0"/>
          <w:numId w:val="2"/>
        </w:numPr>
        <w:spacing w:line="360" w:lineRule="auto"/>
        <w:ind w:left="0" w:right="-787" w:firstLine="0"/>
        <w:jc w:val="both"/>
        <w:rPr>
          <w:color w:val="000000"/>
        </w:rPr>
      </w:pPr>
      <w:r w:rsidRPr="006A4D32">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E53AF" w:rsidRPr="006A4D32" w:rsidRDefault="000E53AF" w:rsidP="000E53AF">
      <w:pPr>
        <w:spacing w:line="360" w:lineRule="auto"/>
        <w:ind w:right="-787"/>
        <w:jc w:val="both"/>
        <w:rPr>
          <w:color w:val="000000"/>
        </w:rPr>
      </w:pPr>
    </w:p>
    <w:p w:rsidR="000D3B26" w:rsidRPr="006A4D32" w:rsidRDefault="00DF0FA8" w:rsidP="000E53AF">
      <w:pPr>
        <w:ind w:left="567" w:right="-220"/>
        <w:jc w:val="both"/>
        <w:rPr>
          <w:rFonts w:ascii="Palatino Linotype" w:eastAsia="Palatino Linotype" w:hAnsi="Palatino Linotype" w:cs="Palatino Linotype"/>
          <w:b/>
          <w:i/>
          <w:sz w:val="22"/>
          <w:szCs w:val="22"/>
        </w:rPr>
      </w:pPr>
      <w:r w:rsidRPr="006A4D32">
        <w:rPr>
          <w:rFonts w:ascii="Palatino Linotype" w:eastAsia="Palatino Linotype" w:hAnsi="Palatino Linotype" w:cs="Palatino Linotype"/>
          <w:b/>
          <w:sz w:val="22"/>
          <w:szCs w:val="22"/>
        </w:rPr>
        <w:t>“</w:t>
      </w:r>
      <w:r w:rsidRPr="006A4D32">
        <w:rPr>
          <w:rFonts w:ascii="Palatino Linotype" w:eastAsia="Palatino Linotype" w:hAnsi="Palatino Linotype" w:cs="Palatino Linotype"/>
          <w:b/>
          <w:i/>
          <w:sz w:val="22"/>
          <w:szCs w:val="22"/>
        </w:rPr>
        <w:t>CRITERIO 0002-11</w:t>
      </w:r>
    </w:p>
    <w:p w:rsidR="000D3B26" w:rsidRPr="006A4D32" w:rsidRDefault="00DF0FA8" w:rsidP="000E53AF">
      <w:pPr>
        <w:ind w:left="567"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A4D3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6A4D32">
        <w:rPr>
          <w:rFonts w:ascii="Palatino Linotype" w:eastAsia="Palatino Linotype" w:hAnsi="Palatino Linotype" w:cs="Palatino Linotype"/>
          <w:i/>
          <w:sz w:val="22"/>
          <w:szCs w:val="22"/>
        </w:rPr>
        <w:lastRenderedPageBreak/>
        <w:t>organismos públicos, en virtud del ejercicio de sus funciones de derecho público, sin importar su fuente, soporte o fecha de elaboración.</w:t>
      </w:r>
    </w:p>
    <w:p w:rsidR="000D3B26" w:rsidRPr="006A4D32" w:rsidRDefault="00DF0FA8" w:rsidP="000E53AF">
      <w:pPr>
        <w:ind w:left="567"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En consecuencia el acceso a la información se refiere a que se cumplan cualquiera de los siguientes tres supuestos:</w:t>
      </w:r>
    </w:p>
    <w:p w:rsidR="000D3B26" w:rsidRPr="006A4D32" w:rsidRDefault="00DF0FA8" w:rsidP="000E53AF">
      <w:pPr>
        <w:ind w:left="567" w:right="-220"/>
        <w:jc w:val="both"/>
        <w:rPr>
          <w:rFonts w:ascii="Palatino Linotype" w:eastAsia="Palatino Linotype" w:hAnsi="Palatino Linotype" w:cs="Palatino Linotype"/>
          <w:b/>
          <w:i/>
          <w:sz w:val="22"/>
          <w:szCs w:val="22"/>
        </w:rPr>
      </w:pPr>
      <w:r w:rsidRPr="006A4D32">
        <w:rPr>
          <w:rFonts w:ascii="Palatino Linotype" w:eastAsia="Palatino Linotype" w:hAnsi="Palatino Linotype" w:cs="Palatino Linotype"/>
          <w:b/>
          <w:i/>
          <w:sz w:val="22"/>
          <w:szCs w:val="22"/>
        </w:rPr>
        <w:t xml:space="preserve">1) </w:t>
      </w:r>
      <w:r w:rsidRPr="006A4D32">
        <w:rPr>
          <w:rFonts w:ascii="Palatino Linotype" w:eastAsia="Palatino Linotype" w:hAnsi="Palatino Linotype" w:cs="Palatino Linotype"/>
          <w:b/>
          <w:i/>
          <w:sz w:val="22"/>
          <w:szCs w:val="22"/>
          <w:u w:val="single"/>
        </w:rPr>
        <w:t>Que se trate de información registrada en cualquier soporte documental, que en ejercicio de las atribuciones conferidas, sea generada por los Sujetos Obligados;</w:t>
      </w:r>
    </w:p>
    <w:p w:rsidR="000D3B26" w:rsidRPr="006A4D32" w:rsidRDefault="00DF0FA8" w:rsidP="000E53AF">
      <w:pPr>
        <w:ind w:left="567"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0D3B26" w:rsidRPr="006A4D32" w:rsidRDefault="00DF0FA8" w:rsidP="000E53AF">
      <w:pPr>
        <w:ind w:left="567"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0D3B26" w:rsidRPr="006A4D32" w:rsidRDefault="000D3B26">
      <w:pPr>
        <w:pBdr>
          <w:top w:val="nil"/>
          <w:left w:val="nil"/>
          <w:bottom w:val="nil"/>
          <w:right w:val="nil"/>
          <w:between w:val="nil"/>
        </w:pBdr>
        <w:ind w:right="-787"/>
        <w:jc w:val="both"/>
        <w:rPr>
          <w:rFonts w:ascii="Palatino Linotype" w:eastAsia="Palatino Linotype" w:hAnsi="Palatino Linotype" w:cs="Palatino Linotype"/>
          <w:color w:val="000000"/>
        </w:rPr>
      </w:pPr>
    </w:p>
    <w:p w:rsidR="000D3B26" w:rsidRPr="006A4D32" w:rsidRDefault="00DF0FA8" w:rsidP="001B4ADD">
      <w:pPr>
        <w:numPr>
          <w:ilvl w:val="0"/>
          <w:numId w:val="2"/>
        </w:numPr>
        <w:spacing w:line="360" w:lineRule="auto"/>
        <w:ind w:left="0" w:right="-787" w:firstLine="0"/>
        <w:jc w:val="both"/>
        <w:rPr>
          <w:color w:val="000000"/>
        </w:rPr>
      </w:pPr>
      <w:r w:rsidRPr="006A4D32">
        <w:rPr>
          <w:rFonts w:ascii="Palatino Linotype" w:eastAsia="Palatino Linotype" w:hAnsi="Palatino Linotype" w:cs="Palatino Linotype"/>
          <w:color w:val="000000"/>
        </w:rPr>
        <w:t>Por su parte los artículos 160 y 166, de la Ley local en la materia, que se reproduce de la siguiente forma:</w:t>
      </w:r>
    </w:p>
    <w:p w:rsidR="000E53AF" w:rsidRPr="006A4D32" w:rsidRDefault="000E53AF" w:rsidP="001B4ADD">
      <w:pPr>
        <w:spacing w:line="360" w:lineRule="auto"/>
        <w:ind w:right="-787"/>
        <w:jc w:val="both"/>
        <w:rPr>
          <w:color w:val="000000"/>
        </w:rPr>
      </w:pPr>
    </w:p>
    <w:p w:rsidR="000D3B26" w:rsidRPr="006A4D32" w:rsidRDefault="00DF0FA8" w:rsidP="001B4ADD">
      <w:pPr>
        <w:ind w:left="566"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b/>
          <w:i/>
          <w:sz w:val="22"/>
          <w:szCs w:val="22"/>
        </w:rPr>
        <w:t>Artículo 160.</w:t>
      </w:r>
      <w:r w:rsidRPr="006A4D32">
        <w:rPr>
          <w:rFonts w:ascii="Palatino Linotype" w:eastAsia="Palatino Linotype" w:hAnsi="Palatino Linotype" w:cs="Palatino Linotype"/>
          <w:i/>
          <w:sz w:val="22"/>
          <w:szCs w:val="22"/>
        </w:rPr>
        <w:t xml:space="preserve"> </w:t>
      </w:r>
      <w:r w:rsidRPr="006A4D32">
        <w:rPr>
          <w:rFonts w:ascii="Palatino Linotype" w:eastAsia="Palatino Linotype" w:hAnsi="Palatino Linotype" w:cs="Palatino Linotype"/>
          <w:i/>
          <w:sz w:val="22"/>
          <w:szCs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6A4D32">
        <w:rPr>
          <w:rFonts w:ascii="Palatino Linotype" w:eastAsia="Palatino Linotype" w:hAnsi="Palatino Linotype" w:cs="Palatino Linotype"/>
          <w:i/>
          <w:sz w:val="22"/>
          <w:szCs w:val="22"/>
        </w:rPr>
        <w:t>.</w:t>
      </w:r>
    </w:p>
    <w:p w:rsidR="000D3B26" w:rsidRPr="006A4D32" w:rsidRDefault="000D3B26" w:rsidP="001B4ADD">
      <w:pPr>
        <w:ind w:left="566" w:right="-220"/>
        <w:jc w:val="both"/>
        <w:rPr>
          <w:rFonts w:ascii="Palatino Linotype" w:eastAsia="Palatino Linotype" w:hAnsi="Palatino Linotype" w:cs="Palatino Linotype"/>
          <w:i/>
          <w:sz w:val="22"/>
          <w:szCs w:val="22"/>
        </w:rPr>
      </w:pPr>
    </w:p>
    <w:p w:rsidR="000D3B26" w:rsidRPr="006A4D32" w:rsidRDefault="00DF0FA8" w:rsidP="001B4ADD">
      <w:pPr>
        <w:ind w:left="566"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0D3B26" w:rsidRPr="006A4D32" w:rsidRDefault="00DF0FA8" w:rsidP="001B4ADD">
      <w:pPr>
        <w:ind w:left="566" w:right="-220"/>
        <w:jc w:val="both"/>
        <w:rPr>
          <w:rFonts w:ascii="Palatino Linotype" w:eastAsia="Palatino Linotype" w:hAnsi="Palatino Linotype" w:cs="Palatino Linotype"/>
          <w:i/>
          <w:sz w:val="22"/>
          <w:szCs w:val="22"/>
          <w:u w:val="single"/>
        </w:rPr>
      </w:pPr>
      <w:r w:rsidRPr="006A4D32">
        <w:rPr>
          <w:rFonts w:ascii="Palatino Linotype" w:eastAsia="Palatino Linotype" w:hAnsi="Palatino Linotype" w:cs="Palatino Linotype"/>
          <w:b/>
          <w:i/>
          <w:sz w:val="22"/>
          <w:szCs w:val="22"/>
        </w:rPr>
        <w:t>Artículo 166.</w:t>
      </w:r>
      <w:r w:rsidRPr="006A4D32">
        <w:rPr>
          <w:rFonts w:ascii="Palatino Linotype" w:eastAsia="Palatino Linotype" w:hAnsi="Palatino Linotype" w:cs="Palatino Linotype"/>
          <w:i/>
          <w:sz w:val="22"/>
          <w:szCs w:val="22"/>
        </w:rPr>
        <w:t xml:space="preserve"> </w:t>
      </w:r>
      <w:r w:rsidRPr="006A4D32">
        <w:rPr>
          <w:rFonts w:ascii="Palatino Linotype" w:eastAsia="Palatino Linotype" w:hAnsi="Palatino Linotype" w:cs="Palatino Linotype"/>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0D3B26" w:rsidRPr="006A4D32" w:rsidRDefault="000D3B26" w:rsidP="001B4ADD">
      <w:pPr>
        <w:ind w:right="-787"/>
        <w:jc w:val="both"/>
        <w:rPr>
          <w:rFonts w:ascii="Palatino Linotype" w:eastAsia="Palatino Linotype" w:hAnsi="Palatino Linotype" w:cs="Palatino Linotype"/>
        </w:rPr>
      </w:pPr>
    </w:p>
    <w:p w:rsidR="000D3B26" w:rsidRPr="00A37D1A" w:rsidRDefault="00DF0FA8" w:rsidP="001B4ADD">
      <w:pPr>
        <w:numPr>
          <w:ilvl w:val="0"/>
          <w:numId w:val="2"/>
        </w:numPr>
        <w:spacing w:line="360" w:lineRule="auto"/>
        <w:ind w:left="0" w:right="-787" w:firstLine="0"/>
        <w:jc w:val="both"/>
        <w:rPr>
          <w:color w:val="000000"/>
        </w:rPr>
      </w:pPr>
      <w:r w:rsidRPr="006A4D32">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A37D1A" w:rsidRPr="00A37D1A" w:rsidRDefault="00A37D1A" w:rsidP="001B4ADD">
      <w:pPr>
        <w:spacing w:line="360" w:lineRule="auto"/>
        <w:ind w:right="-787"/>
        <w:jc w:val="both"/>
        <w:rPr>
          <w:color w:val="000000"/>
        </w:rPr>
      </w:pPr>
    </w:p>
    <w:p w:rsidR="00A37D1A" w:rsidRDefault="00A37D1A" w:rsidP="001B4ADD">
      <w:pPr>
        <w:numPr>
          <w:ilvl w:val="0"/>
          <w:numId w:val="21"/>
        </w:numPr>
        <w:pBdr>
          <w:top w:val="nil"/>
          <w:left w:val="nil"/>
          <w:bottom w:val="nil"/>
          <w:right w:val="nil"/>
          <w:between w:val="nil"/>
        </w:pBdr>
        <w:tabs>
          <w:tab w:val="left" w:pos="0"/>
          <w:tab w:val="left" w:pos="567"/>
        </w:tabs>
        <w:spacing w:line="360" w:lineRule="auto"/>
        <w:ind w:left="0" w:right="-788"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De la naturaleza de la información solicitada. </w:t>
      </w:r>
    </w:p>
    <w:p w:rsidR="00A37D1A" w:rsidRPr="008B51D4" w:rsidRDefault="00A37D1A" w:rsidP="001B4ADD">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 </w:t>
      </w:r>
      <w:r w:rsidRPr="004A0017">
        <w:rPr>
          <w:rFonts w:ascii="Palatino Linotype" w:eastAsia="Palatino Linotype" w:hAnsi="Palatino Linotype" w:cs="Palatino Linotype"/>
          <w:color w:val="000000"/>
        </w:rPr>
        <w:t>precisa</w:t>
      </w:r>
      <w:r>
        <w:rPr>
          <w:rFonts w:ascii="Palatino Linotype" w:eastAsia="Palatino Linotype" w:hAnsi="Palatino Linotype" w:cs="Palatino Linotype"/>
        </w:rPr>
        <w:t xml:space="preserve"> </w:t>
      </w:r>
      <w:r w:rsidRPr="009A7879">
        <w:rPr>
          <w:rFonts w:ascii="Palatino Linotype" w:eastAsia="Palatino Linotype" w:hAnsi="Palatino Linotype" w:cs="Palatino Linotype"/>
          <w:color w:val="000000"/>
        </w:rPr>
        <w:t>que</w:t>
      </w:r>
      <w:r>
        <w:rPr>
          <w:rFonts w:ascii="Palatino Linotype" w:eastAsia="Palatino Linotype" w:hAnsi="Palatino Linotype" w:cs="Palatino Linotype"/>
        </w:rPr>
        <w:t xml:space="preserve"> se obvia el análisis de la competencia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generar, administrar o poseer la información solicitada, dado que éste ha </w:t>
      </w:r>
      <w:r>
        <w:rPr>
          <w:rFonts w:ascii="Palatino Linotype" w:eastAsia="Palatino Linotype" w:hAnsi="Palatino Linotype" w:cs="Palatino Linotype"/>
        </w:rPr>
        <w:lastRenderedPageBreak/>
        <w:t xml:space="preserve">asumido la misma, en razón que en respuesta admitió contar con dicha información, tan es así que remitió </w:t>
      </w:r>
      <w:r w:rsidR="001B4550">
        <w:rPr>
          <w:rFonts w:ascii="Palatino Linotype" w:eastAsia="Palatino Linotype" w:hAnsi="Palatino Linotype" w:cs="Palatino Linotype"/>
        </w:rPr>
        <w:t xml:space="preserve">la información relativa las </w:t>
      </w:r>
      <w:r w:rsidR="008A2547">
        <w:rPr>
          <w:rFonts w:ascii="Palatino Linotype" w:eastAsia="Palatino Linotype" w:hAnsi="Palatino Linotype" w:cs="Palatino Linotype"/>
        </w:rPr>
        <w:t>pláticas</w:t>
      </w:r>
      <w:r w:rsidR="001B4550">
        <w:rPr>
          <w:rFonts w:ascii="Palatino Linotype" w:eastAsia="Palatino Linotype" w:hAnsi="Palatino Linotype" w:cs="Palatino Linotype"/>
        </w:rPr>
        <w:t xml:space="preserve"> realizadas durante la temporalidad requerida</w:t>
      </w:r>
      <w:r>
        <w:rPr>
          <w:rFonts w:ascii="Palatino Linotype" w:eastAsia="Palatino Linotype" w:hAnsi="Palatino Linotype" w:cs="Palatino Linotype"/>
        </w:rPr>
        <w:t>.</w:t>
      </w:r>
    </w:p>
    <w:p w:rsidR="00A37D1A" w:rsidRDefault="00A37D1A" w:rsidP="00A37D1A">
      <w:pPr>
        <w:tabs>
          <w:tab w:val="left" w:pos="0"/>
          <w:tab w:val="left" w:pos="567"/>
        </w:tabs>
        <w:spacing w:line="360" w:lineRule="auto"/>
        <w:ind w:left="-566" w:right="-787"/>
        <w:jc w:val="both"/>
        <w:rPr>
          <w:rFonts w:ascii="Palatino Linotype" w:eastAsia="Palatino Linotype" w:hAnsi="Palatino Linotype" w:cs="Palatino Linotype"/>
        </w:rPr>
      </w:pPr>
    </w:p>
    <w:p w:rsidR="00A37D1A" w:rsidRPr="008C4029" w:rsidRDefault="00A37D1A" w:rsidP="00A37D1A">
      <w:pPr>
        <w:numPr>
          <w:ilvl w:val="0"/>
          <w:numId w:val="2"/>
        </w:numPr>
        <w:spacing w:line="360" w:lineRule="auto"/>
        <w:ind w:left="0" w:right="-787" w:firstLine="0"/>
        <w:jc w:val="both"/>
      </w:pPr>
      <w:bookmarkStart w:id="7" w:name="_heading=h.2s8eyo1" w:colFirst="0" w:colLast="0"/>
      <w:bookmarkEnd w:id="7"/>
      <w:r>
        <w:rPr>
          <w:rFonts w:ascii="Palatino Linotype" w:eastAsia="Palatino Linotype" w:hAnsi="Palatino Linotype" w:cs="Palatino Linotype"/>
        </w:rPr>
        <w:t xml:space="preserve">En efecto, el </w:t>
      </w:r>
      <w:r w:rsidRPr="00161483">
        <w:rPr>
          <w:rFonts w:ascii="Palatino Linotype" w:eastAsia="Palatino Linotype" w:hAnsi="Palatino Linotype" w:cs="Palatino Linotype"/>
          <w:color w:val="000000"/>
        </w:rPr>
        <w:t>hecho</w:t>
      </w:r>
      <w:r>
        <w:rPr>
          <w:rFonts w:ascii="Palatino Linotype" w:eastAsia="Palatino Linotype" w:hAnsi="Palatino Linotype" w:cs="Palatino Linotype"/>
        </w:rPr>
        <w:t xml:space="preserve"> de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A37D1A" w:rsidRDefault="00A37D1A" w:rsidP="00A37D1A">
      <w:pPr>
        <w:spacing w:line="360" w:lineRule="auto"/>
        <w:ind w:right="-787"/>
        <w:jc w:val="both"/>
      </w:pPr>
    </w:p>
    <w:p w:rsidR="00A37D1A" w:rsidRDefault="00A37D1A" w:rsidP="00A37D1A">
      <w:pPr>
        <w:tabs>
          <w:tab w:val="left" w:pos="8505"/>
        </w:tabs>
        <w:ind w:left="709" w:right="-8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w:t>
      </w:r>
    </w:p>
    <w:p w:rsidR="00A37D1A" w:rsidRDefault="00A37D1A" w:rsidP="00A37D1A">
      <w:pPr>
        <w:tabs>
          <w:tab w:val="left" w:pos="8505"/>
        </w:tabs>
        <w:ind w:left="709" w:right="-858"/>
        <w:jc w:val="both"/>
        <w:rPr>
          <w:rFonts w:ascii="Palatino Linotype" w:eastAsia="Palatino Linotype" w:hAnsi="Palatino Linotype" w:cs="Palatino Linotype"/>
          <w:i/>
          <w:sz w:val="22"/>
          <w:szCs w:val="22"/>
        </w:rPr>
      </w:pPr>
    </w:p>
    <w:p w:rsidR="00A37D1A" w:rsidRDefault="00A37D1A" w:rsidP="00A37D1A">
      <w:pPr>
        <w:tabs>
          <w:tab w:val="left" w:pos="8505"/>
        </w:tabs>
        <w:ind w:left="709" w:right="-8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37D1A" w:rsidRDefault="00A37D1A" w:rsidP="00A37D1A">
      <w:pPr>
        <w:tabs>
          <w:tab w:val="left" w:pos="8505"/>
        </w:tabs>
        <w:ind w:left="709" w:right="-858"/>
        <w:jc w:val="both"/>
        <w:rPr>
          <w:rFonts w:ascii="Palatino Linotype" w:eastAsia="Palatino Linotype" w:hAnsi="Palatino Linotype" w:cs="Palatino Linotype"/>
          <w:i/>
          <w:sz w:val="22"/>
          <w:szCs w:val="22"/>
        </w:rPr>
      </w:pPr>
    </w:p>
    <w:p w:rsidR="00A37D1A" w:rsidRDefault="00A37D1A" w:rsidP="00A37D1A">
      <w:pPr>
        <w:pBdr>
          <w:top w:val="nil"/>
          <w:left w:val="nil"/>
          <w:bottom w:val="nil"/>
          <w:right w:val="nil"/>
          <w:between w:val="nil"/>
        </w:pBdr>
        <w:ind w:left="-566" w:right="-787"/>
        <w:rPr>
          <w:rFonts w:ascii="Palatino Linotype" w:eastAsia="Palatino Linotype" w:hAnsi="Palatino Linotype" w:cs="Palatino Linotype"/>
          <w:color w:val="000000"/>
        </w:rPr>
      </w:pPr>
    </w:p>
    <w:p w:rsidR="00A37D1A" w:rsidRPr="00A65B0F" w:rsidRDefault="00A37D1A" w:rsidP="00A37D1A">
      <w:pPr>
        <w:numPr>
          <w:ilvl w:val="0"/>
          <w:numId w:val="2"/>
        </w:numPr>
        <w:spacing w:line="360" w:lineRule="auto"/>
        <w:ind w:left="0" w:right="-787" w:firstLine="0"/>
        <w:jc w:val="both"/>
        <w:rPr>
          <w:color w:val="000000"/>
        </w:rPr>
      </w:pPr>
      <w:r>
        <w:rPr>
          <w:rFonts w:ascii="Palatino Linotype" w:eastAsia="Palatino Linotype" w:hAnsi="Palatino Linotype" w:cs="Palatino Linotype"/>
        </w:rPr>
        <w:t xml:space="preserve">Así, el estudio de </w:t>
      </w:r>
      <w:r w:rsidRPr="00161483">
        <w:rPr>
          <w:rFonts w:ascii="Palatino Linotype" w:eastAsia="Palatino Linotype" w:hAnsi="Palatino Linotype" w:cs="Palatino Linotype"/>
          <w:color w:val="000000"/>
        </w:rPr>
        <w:t>la</w:t>
      </w:r>
      <w:r>
        <w:rPr>
          <w:rFonts w:ascii="Palatino Linotype" w:eastAsia="Palatino Linotype" w:hAnsi="Palatino Linotype" w:cs="Palatino Linotype"/>
        </w:rPr>
        <w:t xml:space="preserve"> naturaleza jurídica de la información pública solicitada, tiene por objeto determinar si ésta la genera, posee o administra </w:t>
      </w:r>
      <w:r>
        <w:rPr>
          <w:rFonts w:ascii="Palatino Linotype" w:eastAsia="Palatino Linotype" w:hAnsi="Palatino Linotype" w:cs="Palatino Linotype"/>
          <w:b/>
        </w:rPr>
        <w:t>EL SUJETO OBLIGADO</w:t>
      </w:r>
      <w:r>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A37D1A" w:rsidRPr="006A4D32" w:rsidRDefault="00A37D1A" w:rsidP="00A37D1A">
      <w:pPr>
        <w:spacing w:line="360" w:lineRule="auto"/>
        <w:ind w:right="-787"/>
        <w:jc w:val="both"/>
        <w:rPr>
          <w:color w:val="000000"/>
        </w:rPr>
      </w:pPr>
    </w:p>
    <w:p w:rsidR="000D3B26" w:rsidRPr="006A4D32" w:rsidRDefault="000D3B26">
      <w:pPr>
        <w:spacing w:line="360" w:lineRule="auto"/>
        <w:ind w:right="-787"/>
        <w:jc w:val="both"/>
        <w:rPr>
          <w:rFonts w:ascii="Palatino Linotype" w:eastAsia="Palatino Linotype" w:hAnsi="Palatino Linotype" w:cs="Palatino Linotype"/>
          <w:color w:val="000000"/>
          <w:sz w:val="22"/>
          <w:szCs w:val="22"/>
        </w:rPr>
      </w:pPr>
    </w:p>
    <w:p w:rsidR="000D3B26" w:rsidRPr="00A37D1A" w:rsidRDefault="00DF0FA8" w:rsidP="00825047">
      <w:pPr>
        <w:numPr>
          <w:ilvl w:val="0"/>
          <w:numId w:val="2"/>
        </w:numPr>
        <w:spacing w:line="360" w:lineRule="auto"/>
        <w:ind w:left="0" w:right="-787" w:firstLine="0"/>
        <w:jc w:val="both"/>
        <w:rPr>
          <w:color w:val="000000"/>
          <w:u w:val="single"/>
        </w:rPr>
      </w:pPr>
      <w:r w:rsidRPr="006A4D32">
        <w:rPr>
          <w:rFonts w:ascii="Palatino Linotype" w:eastAsia="Palatino Linotype" w:hAnsi="Palatino Linotype" w:cs="Palatino Linotype"/>
          <w:color w:val="000000"/>
        </w:rPr>
        <w:lastRenderedPageBreak/>
        <w:t>Ahora</w:t>
      </w:r>
      <w:r w:rsidRPr="006A4D32">
        <w:rPr>
          <w:rFonts w:ascii="Palatino Linotype" w:eastAsia="Palatino Linotype" w:hAnsi="Palatino Linotype" w:cs="Palatino Linotype"/>
        </w:rPr>
        <w:t xml:space="preserve"> bien, </w:t>
      </w:r>
      <w:r w:rsidR="00825047">
        <w:rPr>
          <w:rFonts w:ascii="Palatino Linotype" w:eastAsia="Palatino Linotype" w:hAnsi="Palatino Linotype" w:cs="Palatino Linotype"/>
        </w:rPr>
        <w:t xml:space="preserve">es de recordar que el particular solicitó la información siguiente: </w:t>
      </w:r>
      <w:r w:rsidR="00825047" w:rsidRPr="00825047">
        <w:rPr>
          <w:rFonts w:ascii="Palatino Linotype" w:eastAsia="Palatino Linotype" w:hAnsi="Palatino Linotype" w:cs="Palatino Linotype"/>
          <w:i/>
          <w:u w:val="single"/>
        </w:rPr>
        <w:t>Las pláticas realizadas de enero a agosto del UBRIS Ixtapan</w:t>
      </w:r>
      <w:r w:rsidR="00825047">
        <w:rPr>
          <w:rFonts w:ascii="Palatino Linotype" w:eastAsia="Palatino Linotype" w:hAnsi="Palatino Linotype" w:cs="Palatino Linotype"/>
          <w:u w:val="single"/>
        </w:rPr>
        <w:t>,</w:t>
      </w:r>
      <w:r w:rsidR="00825047">
        <w:rPr>
          <w:rFonts w:ascii="Palatino Linotype" w:eastAsia="Palatino Linotype" w:hAnsi="Palatino Linotype" w:cs="Palatino Linotype"/>
        </w:rPr>
        <w:t xml:space="preserve"> en respuesta el Sujeto Obligado remitió respuesta mediante la </w:t>
      </w:r>
      <w:r w:rsidR="00825047" w:rsidRPr="00825047">
        <w:rPr>
          <w:rFonts w:ascii="Palatino Linotype" w:eastAsia="Palatino Linotype" w:hAnsi="Palatino Linotype" w:cs="Palatino Linotype"/>
          <w:b/>
        </w:rPr>
        <w:t>Coordinadora de la Unidad Básica de Rehabilitación e Integración Social (UBRIS) Ixtapan</w:t>
      </w:r>
      <w:r w:rsidR="00825047" w:rsidRPr="00825047">
        <w:rPr>
          <w:rFonts w:ascii="Palatino Linotype" w:eastAsia="Palatino Linotype" w:hAnsi="Palatino Linotype" w:cs="Palatino Linotype"/>
        </w:rPr>
        <w:t xml:space="preserve">, </w:t>
      </w:r>
      <w:r w:rsidR="00825047">
        <w:rPr>
          <w:rFonts w:ascii="Palatino Linotype" w:eastAsia="Palatino Linotype" w:hAnsi="Palatino Linotype" w:cs="Palatino Linotype"/>
        </w:rPr>
        <w:t xml:space="preserve">misma que informó las </w:t>
      </w:r>
      <w:r w:rsidR="00A37D1A">
        <w:rPr>
          <w:rFonts w:ascii="Palatino Linotype" w:eastAsia="Palatino Linotype" w:hAnsi="Palatino Linotype" w:cs="Palatino Linotype"/>
        </w:rPr>
        <w:t>pláticas</w:t>
      </w:r>
      <w:r w:rsidR="00825047">
        <w:rPr>
          <w:rFonts w:ascii="Palatino Linotype" w:eastAsia="Palatino Linotype" w:hAnsi="Palatino Linotype" w:cs="Palatino Linotype"/>
        </w:rPr>
        <w:t xml:space="preserve"> realizadas durante la temporalidad requerida, circunstancia de la cual se dolió el recurrente al referir que no se le entregó el soporte documental que avale la respuesta.</w:t>
      </w:r>
    </w:p>
    <w:p w:rsidR="00A37D1A" w:rsidRPr="00A37D1A" w:rsidRDefault="00A37D1A" w:rsidP="00A37D1A">
      <w:pPr>
        <w:spacing w:line="360" w:lineRule="auto"/>
        <w:ind w:right="-787"/>
        <w:jc w:val="both"/>
        <w:rPr>
          <w:color w:val="000000"/>
          <w:u w:val="single"/>
        </w:rPr>
      </w:pPr>
    </w:p>
    <w:p w:rsidR="00A37D1A" w:rsidRPr="007D3009" w:rsidRDefault="00A37D1A" w:rsidP="00825047">
      <w:pPr>
        <w:numPr>
          <w:ilvl w:val="0"/>
          <w:numId w:val="2"/>
        </w:numPr>
        <w:spacing w:line="360" w:lineRule="auto"/>
        <w:ind w:left="0" w:right="-787" w:firstLine="0"/>
        <w:jc w:val="both"/>
        <w:rPr>
          <w:color w:val="000000"/>
          <w:u w:val="single"/>
        </w:rPr>
      </w:pPr>
      <w:r>
        <w:rPr>
          <w:rFonts w:ascii="Palatino Linotype" w:eastAsia="Palatino Linotype" w:hAnsi="Palatino Linotype" w:cs="Palatino Linotype"/>
        </w:rPr>
        <w:t>Del análisis de la respuesta proporcionada, se puede advertir que el Sujeto Obligado a través de la unidad administrativa competente, refirió las pláticas realizadas durante la temporalidad requerida, precisando el tema, el número de pláticas y el número de personas, tal como se muestra en la imagen siguiente:</w:t>
      </w:r>
    </w:p>
    <w:p w:rsidR="007D3009" w:rsidRPr="00A37D1A" w:rsidRDefault="007D3009" w:rsidP="007D3009">
      <w:pPr>
        <w:spacing w:line="360" w:lineRule="auto"/>
        <w:ind w:right="-787"/>
        <w:jc w:val="center"/>
        <w:rPr>
          <w:color w:val="000000"/>
          <w:u w:val="single"/>
        </w:rPr>
      </w:pPr>
      <w:r w:rsidRPr="007D3009">
        <w:rPr>
          <w:noProof/>
          <w:color w:val="000000"/>
          <w:u w:val="single"/>
          <w:lang w:val="es-MX"/>
        </w:rPr>
        <w:drawing>
          <wp:inline distT="0" distB="0" distL="0" distR="0" wp14:anchorId="48ABF3BB" wp14:editId="5F239A89">
            <wp:extent cx="4811444" cy="3431969"/>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3352" cy="3461862"/>
                    </a:xfrm>
                    <a:prstGeom prst="rect">
                      <a:avLst/>
                    </a:prstGeom>
                  </pic:spPr>
                </pic:pic>
              </a:graphicData>
            </a:graphic>
          </wp:inline>
        </w:drawing>
      </w:r>
    </w:p>
    <w:p w:rsidR="00A37D1A" w:rsidRDefault="00A37D1A" w:rsidP="00A37D1A">
      <w:pPr>
        <w:spacing w:line="360" w:lineRule="auto"/>
        <w:ind w:right="-787"/>
        <w:jc w:val="both"/>
        <w:rPr>
          <w:rFonts w:ascii="Palatino Linotype" w:eastAsia="Palatino Linotype" w:hAnsi="Palatino Linotype" w:cs="Palatino Linotype"/>
        </w:rPr>
      </w:pPr>
    </w:p>
    <w:p w:rsidR="00A37D1A" w:rsidRPr="00825047" w:rsidRDefault="00A37D1A" w:rsidP="00A37D1A">
      <w:pPr>
        <w:spacing w:line="360" w:lineRule="auto"/>
        <w:ind w:right="-787"/>
        <w:jc w:val="both"/>
        <w:rPr>
          <w:color w:val="000000"/>
          <w:u w:val="single"/>
        </w:rPr>
      </w:pPr>
    </w:p>
    <w:p w:rsidR="00825047" w:rsidRPr="00825047" w:rsidRDefault="00825047" w:rsidP="00825047">
      <w:pPr>
        <w:spacing w:line="360" w:lineRule="auto"/>
        <w:ind w:right="-787"/>
        <w:jc w:val="both"/>
        <w:rPr>
          <w:color w:val="000000"/>
          <w:u w:val="single"/>
        </w:rPr>
      </w:pPr>
    </w:p>
    <w:p w:rsidR="00F80E75" w:rsidRDefault="00F80E75" w:rsidP="00F80E75">
      <w:pPr>
        <w:numPr>
          <w:ilvl w:val="0"/>
          <w:numId w:val="2"/>
        </w:numPr>
        <w:spacing w:line="360" w:lineRule="auto"/>
        <w:ind w:left="0" w:right="-787"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 xml:space="preserve">Del análisis de la información </w:t>
      </w:r>
      <w:r w:rsidR="00756E26">
        <w:rPr>
          <w:rFonts w:ascii="Palatino Linotype" w:eastAsia="Palatino Linotype" w:hAnsi="Palatino Linotype" w:cs="Palatino Linotype"/>
          <w:color w:val="000000" w:themeColor="text1"/>
        </w:rPr>
        <w:t xml:space="preserve">solicitada y </w:t>
      </w:r>
      <w:r>
        <w:rPr>
          <w:rFonts w:ascii="Palatino Linotype" w:eastAsia="Palatino Linotype" w:hAnsi="Palatino Linotype" w:cs="Palatino Linotype"/>
          <w:color w:val="000000" w:themeColor="text1"/>
        </w:rPr>
        <w:t>proporcionada en respuesta</w:t>
      </w:r>
      <w:r w:rsidR="00756E26">
        <w:rPr>
          <w:rFonts w:ascii="Palatino Linotype" w:eastAsia="Palatino Linotype" w:hAnsi="Palatino Linotype" w:cs="Palatino Linotype"/>
          <w:color w:val="000000" w:themeColor="text1"/>
        </w:rPr>
        <w:t xml:space="preserve">, al requerir el particular </w:t>
      </w:r>
      <w:r>
        <w:rPr>
          <w:rFonts w:ascii="Palatino Linotype" w:eastAsia="Palatino Linotype" w:hAnsi="Palatino Linotype" w:cs="Palatino Linotype"/>
          <w:color w:val="000000" w:themeColor="text1"/>
        </w:rPr>
        <w:t xml:space="preserve"> </w:t>
      </w:r>
      <w:r w:rsidRPr="00F80E75">
        <w:rPr>
          <w:rFonts w:ascii="Palatino Linotype" w:eastAsia="Palatino Linotype" w:hAnsi="Palatino Linotype" w:cs="Palatino Linotype"/>
          <w:i/>
          <w:color w:val="000000" w:themeColor="text1"/>
        </w:rPr>
        <w:t>Las pláticas realizadas de enero a agosto del UBRIS Ixtapan</w:t>
      </w:r>
      <w:r>
        <w:rPr>
          <w:rFonts w:ascii="Palatino Linotype" w:eastAsia="Palatino Linotype" w:hAnsi="Palatino Linotype" w:cs="Palatino Linotype"/>
          <w:color w:val="000000" w:themeColor="text1"/>
        </w:rPr>
        <w:t xml:space="preserve">, </w:t>
      </w:r>
      <w:r w:rsidR="000C459A">
        <w:rPr>
          <w:rFonts w:ascii="Palatino Linotype" w:eastAsia="Palatino Linotype" w:hAnsi="Palatino Linotype" w:cs="Palatino Linotype"/>
          <w:color w:val="000000" w:themeColor="text1"/>
        </w:rPr>
        <w:t>se adviert</w:t>
      </w:r>
      <w:r w:rsidR="00756E26">
        <w:rPr>
          <w:rFonts w:ascii="Palatino Linotype" w:eastAsia="Palatino Linotype" w:hAnsi="Palatino Linotype" w:cs="Palatino Linotype"/>
          <w:color w:val="000000" w:themeColor="text1"/>
        </w:rPr>
        <w:t>e</w:t>
      </w:r>
      <w:r w:rsidR="000C459A">
        <w:rPr>
          <w:rFonts w:ascii="Palatino Linotype" w:eastAsia="Palatino Linotype" w:hAnsi="Palatino Linotype" w:cs="Palatino Linotype"/>
          <w:color w:val="000000" w:themeColor="text1"/>
        </w:rPr>
        <w:t xml:space="preserve"> que</w:t>
      </w:r>
      <w:r w:rsidR="00756E26">
        <w:rPr>
          <w:rFonts w:ascii="Palatino Linotype" w:eastAsia="Palatino Linotype" w:hAnsi="Palatino Linotype" w:cs="Palatino Linotype"/>
          <w:color w:val="000000" w:themeColor="text1"/>
        </w:rPr>
        <w:t>,</w:t>
      </w:r>
      <w:r w:rsidR="000C459A">
        <w:rPr>
          <w:rFonts w:ascii="Palatino Linotype" w:eastAsia="Palatino Linotype" w:hAnsi="Palatino Linotype" w:cs="Palatino Linotype"/>
          <w:color w:val="000000" w:themeColor="text1"/>
        </w:rPr>
        <w:t xml:space="preserve"> la pretensión del particular es acceder a información estadístic</w:t>
      </w:r>
      <w:r w:rsidR="00756E26">
        <w:rPr>
          <w:rFonts w:ascii="Palatino Linotype" w:eastAsia="Palatino Linotype" w:hAnsi="Palatino Linotype" w:cs="Palatino Linotype"/>
          <w:color w:val="000000" w:themeColor="text1"/>
        </w:rPr>
        <w:t xml:space="preserve">a, y la respuesta proporcionada por la unidad administrativa competente fueron </w:t>
      </w:r>
      <w:r w:rsidR="00756E26">
        <w:rPr>
          <w:rFonts w:ascii="Palatino Linotype" w:eastAsia="Palatino Linotype" w:hAnsi="Palatino Linotype" w:cs="Palatino Linotype"/>
        </w:rPr>
        <w:t xml:space="preserve">las pláticas realizadas durante la temporalidad requerida, precisando el tema, el número de pláticas y el número de personas, por lo que con la información entregada, este Organismo considera </w:t>
      </w:r>
      <w:r w:rsidR="00756E26" w:rsidRPr="00756E26">
        <w:rPr>
          <w:rFonts w:ascii="Palatino Linotype" w:eastAsia="Palatino Linotype" w:hAnsi="Palatino Linotype" w:cs="Palatino Linotype"/>
          <w:b/>
        </w:rPr>
        <w:t>se ha colmado en su totalidad</w:t>
      </w:r>
      <w:r w:rsidR="00756E26">
        <w:rPr>
          <w:rFonts w:ascii="Palatino Linotype" w:eastAsia="Palatino Linotype" w:hAnsi="Palatino Linotype" w:cs="Palatino Linotype"/>
        </w:rPr>
        <w:t xml:space="preserve"> el requerimiento de información</w:t>
      </w:r>
      <w:r>
        <w:rPr>
          <w:rFonts w:ascii="Palatino Linotype" w:eastAsia="Palatino Linotype" w:hAnsi="Palatino Linotype" w:cs="Palatino Linotype"/>
          <w:color w:val="000000" w:themeColor="text1"/>
        </w:rPr>
        <w:t>. Asimismo, es de recalcar lo establecido en el artículo 12 de la Ley de Transparencia Local:</w:t>
      </w:r>
    </w:p>
    <w:p w:rsidR="00F80E75" w:rsidRDefault="00F80E75" w:rsidP="00F80E75">
      <w:pPr>
        <w:spacing w:line="360" w:lineRule="auto"/>
        <w:ind w:right="-787"/>
        <w:jc w:val="both"/>
        <w:rPr>
          <w:rFonts w:ascii="Palatino Linotype" w:eastAsia="Palatino Linotype" w:hAnsi="Palatino Linotype" w:cs="Palatino Linotype"/>
          <w:color w:val="000000" w:themeColor="text1"/>
        </w:rPr>
      </w:pPr>
    </w:p>
    <w:p w:rsidR="00F80E75" w:rsidRDefault="00F80E75" w:rsidP="00F80E75">
      <w:pPr>
        <w:pBdr>
          <w:top w:val="nil"/>
          <w:left w:val="nil"/>
          <w:bottom w:val="nil"/>
          <w:right w:val="nil"/>
          <w:between w:val="nil"/>
        </w:pBdr>
        <w:ind w:left="567"/>
        <w:jc w:val="both"/>
        <w:rPr>
          <w:rFonts w:ascii="Palatino Linotype" w:eastAsia="Palatino Linotype" w:hAnsi="Palatino Linotype" w:cs="Palatino Linotype"/>
          <w:i/>
          <w:color w:val="000000" w:themeColor="text1"/>
          <w:sz w:val="22"/>
          <w:szCs w:val="22"/>
        </w:rPr>
      </w:pPr>
      <w:r w:rsidRPr="00F80E75">
        <w:rPr>
          <w:rFonts w:ascii="Palatino Linotype" w:eastAsia="Palatino Linotype" w:hAnsi="Palatino Linotype" w:cs="Palatino Linotype"/>
          <w:i/>
          <w:color w:val="000000" w:themeColor="text1"/>
          <w:sz w:val="22"/>
          <w:szCs w:val="22"/>
        </w:rPr>
        <w:t xml:space="preserve">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w:t>
      </w:r>
    </w:p>
    <w:p w:rsidR="00F80E75" w:rsidRDefault="00F80E75" w:rsidP="00F80E75">
      <w:pPr>
        <w:pBdr>
          <w:top w:val="nil"/>
          <w:left w:val="nil"/>
          <w:bottom w:val="nil"/>
          <w:right w:val="nil"/>
          <w:between w:val="nil"/>
        </w:pBdr>
        <w:ind w:left="567"/>
        <w:jc w:val="both"/>
        <w:rPr>
          <w:rFonts w:ascii="Palatino Linotype" w:eastAsia="Palatino Linotype" w:hAnsi="Palatino Linotype" w:cs="Palatino Linotype"/>
          <w:i/>
          <w:color w:val="000000" w:themeColor="text1"/>
          <w:sz w:val="22"/>
          <w:szCs w:val="22"/>
        </w:rPr>
      </w:pPr>
    </w:p>
    <w:p w:rsidR="00F80E75" w:rsidRPr="00F80E75" w:rsidRDefault="00F80E75" w:rsidP="00F80E75">
      <w:pPr>
        <w:pBdr>
          <w:top w:val="nil"/>
          <w:left w:val="nil"/>
          <w:bottom w:val="nil"/>
          <w:right w:val="nil"/>
          <w:between w:val="nil"/>
        </w:pBdr>
        <w:ind w:left="567"/>
        <w:jc w:val="both"/>
        <w:rPr>
          <w:rFonts w:ascii="Palatino Linotype" w:eastAsia="Palatino Linotype" w:hAnsi="Palatino Linotype" w:cs="Palatino Linotype"/>
          <w:i/>
          <w:color w:val="000000" w:themeColor="text1"/>
          <w:sz w:val="22"/>
          <w:szCs w:val="22"/>
        </w:rPr>
      </w:pPr>
      <w:r w:rsidRPr="00F80E75">
        <w:rPr>
          <w:rFonts w:ascii="Palatino Linotype" w:eastAsia="Palatino Linotype" w:hAnsi="Palatino Linotype" w:cs="Palatino Linotype"/>
          <w:i/>
          <w:color w:val="000000" w:themeColor="text1"/>
          <w:sz w:val="22"/>
          <w:szCs w:val="22"/>
        </w:rPr>
        <w:t>La obligación de proporcionar información no comprende el procesamiento de la misma, ni el presentarla conforme al interés del solicitante; no estarán obligados a generarla, resumirla, efectuar cálculos o practicar investigaciones.</w:t>
      </w:r>
    </w:p>
    <w:p w:rsidR="00F80E75" w:rsidRDefault="00F80E75" w:rsidP="00F80E75">
      <w:pPr>
        <w:spacing w:line="360" w:lineRule="auto"/>
        <w:ind w:right="-787"/>
        <w:jc w:val="both"/>
        <w:rPr>
          <w:rFonts w:ascii="Palatino Linotype" w:eastAsia="Palatino Linotype" w:hAnsi="Palatino Linotype" w:cs="Palatino Linotype"/>
          <w:color w:val="000000" w:themeColor="text1"/>
        </w:rPr>
      </w:pPr>
    </w:p>
    <w:p w:rsidR="00F80E75" w:rsidRDefault="00F80E75" w:rsidP="00F80E75">
      <w:pPr>
        <w:numPr>
          <w:ilvl w:val="0"/>
          <w:numId w:val="2"/>
        </w:numPr>
        <w:spacing w:line="360" w:lineRule="auto"/>
        <w:ind w:left="0" w:right="-787" w:firstLine="0"/>
        <w:jc w:val="both"/>
        <w:rPr>
          <w:rFonts w:ascii="Palatino Linotype" w:eastAsia="Palatino Linotype" w:hAnsi="Palatino Linotype" w:cs="Palatino Linotype"/>
          <w:color w:val="000000" w:themeColor="text1"/>
        </w:rPr>
      </w:pPr>
      <w:r w:rsidRPr="007526D8">
        <w:rPr>
          <w:rFonts w:ascii="Palatino Linotype" w:eastAsia="Palatino Linotype" w:hAnsi="Palatino Linotype" w:cs="Palatino Linotype"/>
          <w:color w:val="000000" w:themeColor="text1"/>
        </w:rPr>
        <w:t xml:space="preserve">En esa tesitura debe </w:t>
      </w:r>
      <w:r w:rsidRPr="00F80E75">
        <w:rPr>
          <w:rFonts w:ascii="Palatino Linotype" w:eastAsia="Palatino Linotype" w:hAnsi="Palatino Linotype" w:cs="Palatino Linotype"/>
        </w:rPr>
        <w:t>mencionarse</w:t>
      </w:r>
      <w:r w:rsidRPr="007526D8">
        <w:rPr>
          <w:rFonts w:ascii="Palatino Linotype" w:eastAsia="Palatino Linotype" w:hAnsi="Palatino Linotype" w:cs="Palatino Linotype"/>
          <w:color w:val="000000" w:themeColor="text1"/>
        </w:rPr>
        <w:t>, que</w:t>
      </w:r>
      <w:r>
        <w:rPr>
          <w:rFonts w:ascii="Palatino Linotype" w:eastAsia="Palatino Linotype" w:hAnsi="Palatino Linotype" w:cs="Palatino Linotype"/>
          <w:color w:val="000000" w:themeColor="text1"/>
        </w:rPr>
        <w:t xml:space="preserve"> si bien</w:t>
      </w:r>
      <w:r w:rsidRPr="007526D8">
        <w:rPr>
          <w:rFonts w:ascii="Palatino Linotype" w:eastAsia="Palatino Linotype" w:hAnsi="Palatino Linotype" w:cs="Palatino Linotype"/>
          <w:color w:val="000000" w:themeColor="text1"/>
        </w:rPr>
        <w:t xml:space="preserve"> los sujetos obligados no se encuentran obligados a generar documentos </w:t>
      </w:r>
      <w:r w:rsidRPr="00D05834">
        <w:rPr>
          <w:rFonts w:ascii="Palatino Linotype" w:eastAsia="Palatino Linotype" w:hAnsi="Palatino Linotype" w:cs="Palatino Linotype"/>
          <w:b/>
          <w:i/>
          <w:color w:val="000000" w:themeColor="text1"/>
        </w:rPr>
        <w:t>ad hoc</w:t>
      </w:r>
      <w:r w:rsidRPr="007526D8">
        <w:rPr>
          <w:rFonts w:ascii="Palatino Linotype" w:eastAsia="Palatino Linotype" w:hAnsi="Palatino Linotype" w:cs="Palatino Linotype"/>
          <w:color w:val="000000" w:themeColor="text1"/>
        </w:rPr>
        <w:t xml:space="preserve"> para atender las solicitudes de información de los particulares conforme a sus intereses particulares de los solicitantes. Como apoyo a lo anterior, es aplicable por analogía el </w:t>
      </w:r>
      <w:r w:rsidRPr="007526D8">
        <w:rPr>
          <w:rFonts w:ascii="Palatino Linotype" w:eastAsia="Palatino Linotype" w:hAnsi="Palatino Linotype" w:cs="Palatino Linotype"/>
          <w:b/>
          <w:color w:val="000000" w:themeColor="text1"/>
        </w:rPr>
        <w:t>Criterio 03/17</w:t>
      </w:r>
      <w:r w:rsidRPr="007526D8">
        <w:rPr>
          <w:rFonts w:ascii="Palatino Linotype" w:eastAsia="Palatino Linotype" w:hAnsi="Palatino Linotype" w:cs="Palatino Linotype"/>
          <w:color w:val="000000" w:themeColor="text1"/>
        </w:rPr>
        <w:t>, emitido por el entonces Pleno del Instituto Nacional de Transparencia, Acceso a la Información y Protección de Datos Personales (INAI), que a la letra dice:</w:t>
      </w:r>
    </w:p>
    <w:p w:rsidR="00F80E75" w:rsidRPr="007526D8" w:rsidRDefault="00F80E75" w:rsidP="00F80E75">
      <w:pPr>
        <w:spacing w:line="360" w:lineRule="auto"/>
        <w:ind w:right="-787"/>
        <w:jc w:val="both"/>
        <w:rPr>
          <w:rFonts w:ascii="Palatino Linotype" w:eastAsia="Palatino Linotype" w:hAnsi="Palatino Linotype" w:cs="Palatino Linotype"/>
          <w:color w:val="000000" w:themeColor="text1"/>
        </w:rPr>
      </w:pPr>
    </w:p>
    <w:p w:rsidR="00F80E75" w:rsidRPr="00EE4DAC" w:rsidRDefault="00F80E75" w:rsidP="00F80E75">
      <w:pPr>
        <w:pBdr>
          <w:top w:val="nil"/>
          <w:left w:val="nil"/>
          <w:bottom w:val="nil"/>
          <w:right w:val="nil"/>
          <w:between w:val="nil"/>
        </w:pBdr>
        <w:ind w:left="567"/>
        <w:jc w:val="both"/>
        <w:rPr>
          <w:rFonts w:ascii="Palatino Linotype" w:eastAsia="Palatino Linotype" w:hAnsi="Palatino Linotype" w:cs="Palatino Linotype"/>
          <w:i/>
          <w:color w:val="000000" w:themeColor="text1"/>
          <w:sz w:val="22"/>
          <w:szCs w:val="22"/>
        </w:rPr>
      </w:pPr>
      <w:r w:rsidRPr="00EE4DAC">
        <w:rPr>
          <w:rFonts w:ascii="Palatino Linotype" w:eastAsia="Palatino Linotype" w:hAnsi="Palatino Linotype" w:cs="Palatino Linotype"/>
          <w:b/>
          <w:i/>
          <w:color w:val="000000" w:themeColor="text1"/>
          <w:sz w:val="22"/>
          <w:szCs w:val="22"/>
        </w:rPr>
        <w:lastRenderedPageBreak/>
        <w:t xml:space="preserve">“No existe obligación de elaborar documentos ad hoc para atender las solicitudes de acceso a la información. </w:t>
      </w:r>
      <w:r w:rsidRPr="00EE4DAC">
        <w:rPr>
          <w:rFonts w:ascii="Palatino Linotype" w:eastAsia="Palatino Linotype" w:hAnsi="Palatino Linotype" w:cs="Palatino Linotype"/>
          <w:i/>
          <w:color w:val="000000" w:themeColor="text1"/>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80E75" w:rsidRPr="007526D8" w:rsidRDefault="00F80E75" w:rsidP="00F80E75">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F80E75" w:rsidRPr="007526D8" w:rsidRDefault="00F80E75" w:rsidP="008E519D">
      <w:pPr>
        <w:numPr>
          <w:ilvl w:val="0"/>
          <w:numId w:val="2"/>
        </w:numPr>
        <w:spacing w:line="360" w:lineRule="auto"/>
        <w:ind w:left="0" w:right="-787" w:firstLine="0"/>
        <w:jc w:val="both"/>
        <w:rPr>
          <w:rFonts w:ascii="Palatino Linotype" w:eastAsia="Palatino Linotype" w:hAnsi="Palatino Linotype" w:cs="Palatino Linotype"/>
          <w:i/>
          <w:color w:val="000000" w:themeColor="text1"/>
        </w:rPr>
      </w:pPr>
      <w:r w:rsidRPr="007526D8">
        <w:rPr>
          <w:rFonts w:ascii="Palatino Linotype" w:eastAsia="Palatino Linotype" w:hAnsi="Palatino Linotype" w:cs="Palatino Linotype"/>
          <w:color w:val="000000" w:themeColor="text1"/>
        </w:rPr>
        <w:t>También lo es que no existe normatividad o precepto legal que lo impida, de modo tal que un pronunciamiento que de atención a lo requerido</w:t>
      </w:r>
      <w:r>
        <w:rPr>
          <w:rFonts w:ascii="Palatino Linotype" w:eastAsia="Palatino Linotype" w:hAnsi="Palatino Linotype" w:cs="Palatino Linotype"/>
          <w:color w:val="000000" w:themeColor="text1"/>
        </w:rPr>
        <w:t>,</w:t>
      </w:r>
      <w:r w:rsidRPr="007526D8">
        <w:rPr>
          <w:rFonts w:ascii="Palatino Linotype" w:eastAsia="Palatino Linotype" w:hAnsi="Palatino Linotype" w:cs="Palatino Linotype"/>
          <w:color w:val="000000" w:themeColor="text1"/>
        </w:rPr>
        <w:t xml:space="preserve"> eventualmente puede colmar el cumplimiento de la presente resolución, </w:t>
      </w:r>
      <w:r w:rsidR="008E519D">
        <w:rPr>
          <w:rFonts w:ascii="Palatino Linotype" w:eastAsia="Palatino Linotype" w:hAnsi="Palatino Linotype" w:cs="Palatino Linotype"/>
          <w:color w:val="000000" w:themeColor="text1"/>
        </w:rPr>
        <w:t xml:space="preserve">tal como ha sucedido en el caso concreto, máxime el pronunciamiento de la unidad administrativa competente al entregar la información </w:t>
      </w:r>
      <w:r w:rsidR="000C459A">
        <w:rPr>
          <w:rFonts w:ascii="Palatino Linotype" w:eastAsia="Palatino Linotype" w:hAnsi="Palatino Linotype" w:cs="Palatino Linotype"/>
          <w:color w:val="000000" w:themeColor="text1"/>
        </w:rPr>
        <w:t>requerida</w:t>
      </w:r>
      <w:r w:rsidR="008E519D">
        <w:rPr>
          <w:rFonts w:ascii="Palatino Linotype" w:eastAsia="Palatino Linotype" w:hAnsi="Palatino Linotype" w:cs="Palatino Linotype"/>
          <w:color w:val="000000" w:themeColor="text1"/>
        </w:rPr>
        <w:t>.</w:t>
      </w:r>
    </w:p>
    <w:p w:rsidR="00F80E75" w:rsidRPr="007526D8" w:rsidRDefault="00F80E75" w:rsidP="00F80E75">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F80E75" w:rsidRPr="00744F11" w:rsidRDefault="00F80E75" w:rsidP="000C459A">
      <w:pPr>
        <w:numPr>
          <w:ilvl w:val="0"/>
          <w:numId w:val="2"/>
        </w:numPr>
        <w:spacing w:line="360" w:lineRule="auto"/>
        <w:ind w:left="0" w:right="-787" w:firstLine="0"/>
        <w:jc w:val="both"/>
        <w:rPr>
          <w:rFonts w:ascii="Palatino Linotype" w:hAnsi="Palatino Linotype"/>
          <w:b/>
          <w:color w:val="000000"/>
        </w:rPr>
      </w:pPr>
      <w:r w:rsidRPr="00744F11">
        <w:rPr>
          <w:rFonts w:ascii="Palatino Linotype" w:hAnsi="Palatino Linotype" w:cs="Arial"/>
        </w:rPr>
        <w:t xml:space="preserve">Por lo anterior  resulta necesario </w:t>
      </w:r>
      <w:r w:rsidRPr="00784BA5">
        <w:rPr>
          <w:rFonts w:ascii="Palatino Linotype" w:eastAsia="Palatino Linotype" w:hAnsi="Palatino Linotype" w:cs="Palatino Linotype"/>
          <w:color w:val="000000" w:themeColor="text1"/>
        </w:rPr>
        <w:t>puntualizar</w:t>
      </w:r>
      <w:r w:rsidRPr="00744F11">
        <w:rPr>
          <w:rFonts w:ascii="Palatino Linotype" w:hAnsi="Palatino Linotype" w:cs="Arial"/>
        </w:rPr>
        <w:t xml:space="preserve"> con claridad que éste Órgano </w:t>
      </w:r>
      <w:r>
        <w:rPr>
          <w:rFonts w:ascii="Palatino Linotype" w:hAnsi="Palatino Linotype" w:cs="Arial"/>
        </w:rPr>
        <w:t>Protector del Derecho de Acceso a la Información</w:t>
      </w:r>
      <w:r w:rsidRPr="00744F11">
        <w:rPr>
          <w:rFonts w:ascii="Palatino Linotype" w:hAnsi="Palatino Linotype" w:cs="Arial"/>
        </w:rPr>
        <w:t xml:space="preserve"> no está facultado para pronunciarse sobre la veracidad de la información que los Sujetos Obligados ponen a disposición de los solicitantes; situación que se aleja de las at</w:t>
      </w:r>
      <w:r>
        <w:rPr>
          <w:rFonts w:ascii="Palatino Linotype" w:hAnsi="Palatino Linotype" w:cs="Arial"/>
        </w:rPr>
        <w:t>ribuciones de este Instituto.</w:t>
      </w:r>
    </w:p>
    <w:p w:rsidR="00F80E75" w:rsidRPr="00270528" w:rsidRDefault="00F80E75" w:rsidP="00F80E75">
      <w:pPr>
        <w:pStyle w:val="Default"/>
        <w:spacing w:line="360" w:lineRule="auto"/>
        <w:ind w:left="851" w:right="850"/>
        <w:jc w:val="both"/>
        <w:rPr>
          <w:rFonts w:ascii="Palatino Linotype" w:hAnsi="Palatino Linotype"/>
          <w:i/>
        </w:rPr>
      </w:pPr>
    </w:p>
    <w:p w:rsidR="00F80E75" w:rsidRPr="00270528" w:rsidRDefault="00F80E75" w:rsidP="000C459A">
      <w:pPr>
        <w:numPr>
          <w:ilvl w:val="0"/>
          <w:numId w:val="2"/>
        </w:numPr>
        <w:spacing w:line="360" w:lineRule="auto"/>
        <w:ind w:left="0" w:right="-787" w:firstLine="0"/>
        <w:jc w:val="both"/>
        <w:rPr>
          <w:rFonts w:ascii="Palatino Linotype" w:hAnsi="Palatino Linotype" w:cs="Arial"/>
        </w:rPr>
      </w:pPr>
      <w:r w:rsidRPr="00270528">
        <w:rPr>
          <w:rFonts w:ascii="Palatino Linotype" w:hAnsi="Palatino Linotype" w:cs="Arial"/>
        </w:rPr>
        <w:t xml:space="preserve">Así </w:t>
      </w:r>
      <w:r w:rsidRPr="002C6ECB">
        <w:rPr>
          <w:rFonts w:ascii="Palatino Linotype" w:eastAsia="Palatino Linotype" w:hAnsi="Palatino Linotype" w:cs="Palatino Linotype"/>
          <w:color w:val="000000" w:themeColor="text1"/>
        </w:rPr>
        <w:t>mismo</w:t>
      </w:r>
      <w:r w:rsidRPr="00270528">
        <w:rPr>
          <w:rFonts w:ascii="Palatino Linotype" w:hAnsi="Palatino Linotype" w:cs="Arial"/>
        </w:rPr>
        <w:t xml:space="preserve">, la </w:t>
      </w:r>
      <w:r w:rsidRPr="00270528">
        <w:rPr>
          <w:rFonts w:ascii="Palatino Linotype" w:hAnsi="Palatino Linotype" w:cs="Arial"/>
          <w:b/>
        </w:rPr>
        <w:t>Ley de Transparencia y Acceso a la Información Pública del Estado de México y Municipios</w:t>
      </w:r>
      <w:r w:rsidRPr="00270528">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w:t>
      </w:r>
      <w:r w:rsidRPr="00744F11">
        <w:rPr>
          <w:rFonts w:ascii="Palatino Linotype" w:hAnsi="Palatino Linotype" w:cs="Arial"/>
          <w:b/>
        </w:rPr>
        <w:t>veracidad</w:t>
      </w:r>
      <w:r w:rsidRPr="00270528">
        <w:rPr>
          <w:rFonts w:ascii="Palatino Linotype" w:hAnsi="Palatino Linotype" w:cs="Arial"/>
        </w:rPr>
        <w:t>, oportunidad entre otros, numeral en comento que a la letra señala;</w:t>
      </w:r>
    </w:p>
    <w:p w:rsidR="00F80E75" w:rsidRPr="00270528" w:rsidRDefault="00F80E75" w:rsidP="00F80E75">
      <w:pPr>
        <w:pStyle w:val="Prrafodelista"/>
        <w:spacing w:line="360" w:lineRule="auto"/>
        <w:ind w:left="0"/>
        <w:jc w:val="both"/>
        <w:rPr>
          <w:rFonts w:ascii="Palatino Linotype" w:hAnsi="Palatino Linotype" w:cs="Arial"/>
        </w:rPr>
      </w:pPr>
    </w:p>
    <w:p w:rsidR="00F80E75" w:rsidRPr="00C6054D" w:rsidRDefault="00F80E75" w:rsidP="00F80E75">
      <w:pPr>
        <w:pStyle w:val="Prrafodelista"/>
        <w:ind w:left="646" w:right="-574"/>
        <w:jc w:val="both"/>
        <w:rPr>
          <w:rFonts w:ascii="Palatino Linotype" w:hAnsi="Palatino Linotype" w:cs="Arial"/>
          <w:b/>
          <w:i/>
          <w:sz w:val="22"/>
        </w:rPr>
      </w:pPr>
      <w:r w:rsidRPr="00C6054D">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6054D">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rsidR="00F80E75" w:rsidRPr="00730F2F" w:rsidRDefault="00F80E75" w:rsidP="00F80E75">
      <w:pPr>
        <w:spacing w:line="360" w:lineRule="auto"/>
        <w:jc w:val="both"/>
      </w:pPr>
    </w:p>
    <w:p w:rsidR="00F80E75" w:rsidRPr="002C6ECB" w:rsidRDefault="00F80E75" w:rsidP="000C459A">
      <w:pPr>
        <w:numPr>
          <w:ilvl w:val="0"/>
          <w:numId w:val="2"/>
        </w:numPr>
        <w:spacing w:line="360" w:lineRule="auto"/>
        <w:ind w:left="0" w:right="-787" w:firstLine="0"/>
        <w:jc w:val="both"/>
      </w:pPr>
      <w:r>
        <w:rPr>
          <w:rFonts w:ascii="Palatino Linotype" w:eastAsia="Palatino Linotype" w:hAnsi="Palatino Linotype" w:cs="Palatino Linotype"/>
        </w:rPr>
        <w:t xml:space="preserve">Por lo anterior, </w:t>
      </w:r>
      <w:r w:rsidRPr="00744F11">
        <w:rPr>
          <w:rFonts w:ascii="Palatino Linotype" w:hAnsi="Palatino Linotype" w:cs="Arial"/>
        </w:rPr>
        <w:t xml:space="preserve">éste </w:t>
      </w:r>
      <w:r w:rsidRPr="000C459A">
        <w:rPr>
          <w:rFonts w:ascii="Palatino Linotype" w:hAnsi="Palatino Linotype" w:cs="Arial"/>
        </w:rPr>
        <w:t>Órgano</w:t>
      </w:r>
      <w:r w:rsidRPr="00744F11">
        <w:rPr>
          <w:rFonts w:ascii="Palatino Linotype" w:hAnsi="Palatino Linotype" w:cs="Arial"/>
        </w:rPr>
        <w:t xml:space="preserve"> </w:t>
      </w:r>
      <w:r>
        <w:rPr>
          <w:rFonts w:ascii="Palatino Linotype" w:hAnsi="Palatino Linotype" w:cs="Arial"/>
        </w:rPr>
        <w:t>Protector del Derecho de Acceso a la Información</w:t>
      </w:r>
      <w:r w:rsidRPr="00744F11">
        <w:rPr>
          <w:rFonts w:ascii="Palatino Linotype" w:hAnsi="Palatino Linotype" w:cs="Arial"/>
        </w:rPr>
        <w:t xml:space="preserve"> no está facultado </w:t>
      </w:r>
      <w:r w:rsidRPr="00E80AD2">
        <w:rPr>
          <w:rFonts w:ascii="Palatino Linotype" w:eastAsia="Palatino Linotype" w:hAnsi="Palatino Linotype" w:cs="Palatino Linotype"/>
        </w:rPr>
        <w:t>para</w:t>
      </w:r>
      <w:r w:rsidRPr="00744F11">
        <w:rPr>
          <w:rFonts w:ascii="Palatino Linotype" w:hAnsi="Palatino Linotype" w:cs="Arial"/>
        </w:rPr>
        <w:t xml:space="preserve"> pronunciarse sobre la veracidad de la información que los Sujetos Obligados ponen a disposición de los solicitantes; situación que se aleja de las at</w:t>
      </w:r>
      <w:r>
        <w:rPr>
          <w:rFonts w:ascii="Palatino Linotype" w:hAnsi="Palatino Linotype" w:cs="Arial"/>
        </w:rPr>
        <w:t>ribuciones de este Instituto.</w:t>
      </w:r>
    </w:p>
    <w:p w:rsidR="00F80E75" w:rsidRPr="002C6ECB" w:rsidRDefault="00F80E75" w:rsidP="00F80E75">
      <w:pPr>
        <w:spacing w:line="360" w:lineRule="auto"/>
        <w:ind w:right="-787"/>
        <w:jc w:val="both"/>
      </w:pPr>
    </w:p>
    <w:p w:rsidR="00F80E75" w:rsidRDefault="00F80E75" w:rsidP="000C459A">
      <w:pPr>
        <w:numPr>
          <w:ilvl w:val="0"/>
          <w:numId w:val="2"/>
        </w:numPr>
        <w:spacing w:line="360" w:lineRule="auto"/>
        <w:ind w:left="0" w:right="-787" w:firstLine="0"/>
        <w:jc w:val="both"/>
        <w:rPr>
          <w:rFonts w:ascii="Palatino Linotype" w:eastAsia="Palatino Linotype" w:hAnsi="Palatino Linotype" w:cs="Palatino Linotype"/>
          <w:i/>
          <w:color w:val="000000"/>
        </w:rPr>
      </w:pPr>
      <w:r w:rsidRPr="00B4493A">
        <w:rPr>
          <w:rFonts w:ascii="Palatino Linotype" w:eastAsia="Palatino Linotype" w:hAnsi="Palatino Linotype" w:cs="Palatino Linotype"/>
          <w:color w:val="000000"/>
        </w:rPr>
        <w:t xml:space="preserve">Luego </w:t>
      </w:r>
      <w:r w:rsidRPr="000C459A">
        <w:rPr>
          <w:rFonts w:ascii="Palatino Linotype" w:hAnsi="Palatino Linotype" w:cs="Arial"/>
        </w:rPr>
        <w:t>entonces</w:t>
      </w:r>
      <w:r w:rsidRPr="00B4493A">
        <w:rPr>
          <w:rFonts w:ascii="Palatino Linotype" w:eastAsia="Palatino Linotype" w:hAnsi="Palatino Linotype" w:cs="Palatino Linotype"/>
          <w:color w:val="000000"/>
        </w:rPr>
        <w:t xml:space="preserve"> la </w:t>
      </w:r>
      <w:r w:rsidRPr="00B4493A">
        <w:rPr>
          <w:rFonts w:ascii="Palatino Linotype" w:hAnsi="Palatino Linotype" w:cs="Arial"/>
        </w:rPr>
        <w:t>obligación</w:t>
      </w:r>
      <w:r w:rsidRPr="00B4493A">
        <w:rPr>
          <w:rFonts w:ascii="Palatino Linotype" w:eastAsia="Palatino Linotype" w:hAnsi="Palatino Linotype" w:cs="Palatino Linotype"/>
          <w:color w:val="000000"/>
        </w:rPr>
        <w:t xml:space="preserve"> de los Sujetos Obligados de dar acceso a la información pública que generen, administren o posean, se tendrá por cumplida cuando </w:t>
      </w:r>
      <w:r w:rsidRPr="00B4493A">
        <w:rPr>
          <w:rFonts w:ascii="Palatino Linotype" w:eastAsia="Palatino Linotype" w:hAnsi="Palatino Linotype" w:cs="Palatino Linotype"/>
          <w:b/>
          <w:color w:val="000000"/>
        </w:rPr>
        <w:t>el solicitante tenga a su disposición la información requerida, como ha sucedido al caso concreto</w:t>
      </w:r>
      <w:r w:rsidRPr="00B4493A">
        <w:rPr>
          <w:rFonts w:ascii="Palatino Linotype" w:eastAsia="Palatino Linotype" w:hAnsi="Palatino Linotype" w:cs="Palatino Linotype"/>
          <w:color w:val="000000"/>
        </w:rPr>
        <w:t xml:space="preserve">, en consecuencia, </w:t>
      </w:r>
      <w:r w:rsidR="00E271D5">
        <w:rPr>
          <w:rFonts w:ascii="Palatino Linotype" w:eastAsia="Palatino Linotype" w:hAnsi="Palatino Linotype" w:cs="Palatino Linotype"/>
          <w:color w:val="000000"/>
        </w:rPr>
        <w:t>la</w:t>
      </w:r>
      <w:r w:rsidRPr="00B4493A">
        <w:rPr>
          <w:rFonts w:ascii="Palatino Linotype" w:eastAsia="Palatino Linotype" w:hAnsi="Palatino Linotype" w:cs="Palatino Linotype"/>
          <w:color w:val="000000"/>
        </w:rPr>
        <w:t xml:space="preserve"> solicitud de información </w:t>
      </w:r>
      <w:r w:rsidRPr="00B4493A">
        <w:rPr>
          <w:rFonts w:ascii="Palatino Linotype" w:eastAsia="Palatino Linotype" w:hAnsi="Palatino Linotype" w:cs="Palatino Linotype"/>
          <w:b/>
          <w:color w:val="000000"/>
        </w:rPr>
        <w:t>ha quedado satisfecha</w:t>
      </w:r>
      <w:r w:rsidRPr="00B4493A">
        <w:rPr>
          <w:rFonts w:ascii="Palatino Linotype" w:eastAsia="Palatino Linotype" w:hAnsi="Palatino Linotype" w:cs="Palatino Linotype"/>
          <w:color w:val="000000"/>
        </w:rPr>
        <w:t>.</w:t>
      </w:r>
      <w:r w:rsidRPr="00B4493A">
        <w:rPr>
          <w:rFonts w:ascii="Palatino Linotype" w:eastAsia="Palatino Linotype" w:hAnsi="Palatino Linotype" w:cs="Palatino Linotype"/>
          <w:i/>
          <w:color w:val="000000"/>
        </w:rPr>
        <w:t xml:space="preserve"> </w:t>
      </w:r>
    </w:p>
    <w:p w:rsidR="00F80E75" w:rsidRDefault="00F80E75" w:rsidP="00E271D5">
      <w:pPr>
        <w:spacing w:line="360" w:lineRule="auto"/>
        <w:ind w:right="-787"/>
        <w:jc w:val="both"/>
        <w:rPr>
          <w:rFonts w:ascii="Palatino Linotype" w:eastAsia="Palatino Linotype" w:hAnsi="Palatino Linotype" w:cs="Palatino Linotype"/>
        </w:rPr>
      </w:pPr>
    </w:p>
    <w:p w:rsidR="000548A7" w:rsidRDefault="000548A7" w:rsidP="000548A7">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w:t>
      </w:r>
      <w:r w:rsidRPr="000548A7">
        <w:rPr>
          <w:rFonts w:ascii="Palatino Linotype" w:hAnsi="Palatino Linotype" w:cs="Arial"/>
        </w:rPr>
        <w:t>expuesto</w:t>
      </w:r>
      <w:r>
        <w:rPr>
          <w:rFonts w:ascii="Palatino Linotype" w:eastAsia="Palatino Linotype" w:hAnsi="Palatino Linotype" w:cs="Palatino Linotype"/>
        </w:rPr>
        <w:t xml:space="preserve"> se concluye que el Sujeto Obligado dio atención a la solicitud de información al remitir la información requerida; por ello, resultan </w:t>
      </w:r>
      <w:r>
        <w:rPr>
          <w:rFonts w:ascii="Palatino Linotype" w:eastAsia="Palatino Linotype" w:hAnsi="Palatino Linotype" w:cs="Palatino Linotype"/>
          <w:b/>
          <w:bCs/>
        </w:rPr>
        <w:t>INFUNDADAS</w:t>
      </w:r>
      <w:r>
        <w:rPr>
          <w:rFonts w:ascii="Palatino Linotype" w:eastAsia="Palatino Linotype" w:hAnsi="Palatino Linotype" w:cs="Palatino Linotype"/>
        </w:rPr>
        <w:t xml:space="preserve">, las razones o motivos de inconformidad hechos valer por el Recurrente, siendo procedente </w:t>
      </w:r>
      <w:r>
        <w:rPr>
          <w:rFonts w:ascii="Palatino Linotype" w:eastAsia="Palatino Linotype" w:hAnsi="Palatino Linotype" w:cs="Palatino Linotype"/>
          <w:b/>
          <w:bCs/>
        </w:rPr>
        <w:t>CONFIRMAR</w:t>
      </w:r>
      <w:r>
        <w:rPr>
          <w:rFonts w:ascii="Palatino Linotype" w:eastAsia="Palatino Linotype" w:hAnsi="Palatino Linotype" w:cs="Palatino Linotype"/>
        </w:rPr>
        <w:t xml:space="preserve"> la respuesta otorgada por el </w:t>
      </w:r>
      <w:r w:rsidRPr="000548A7">
        <w:rPr>
          <w:rFonts w:ascii="Palatino Linotype" w:eastAsia="Palatino Linotype" w:hAnsi="Palatino Linotype" w:cs="Palatino Linotype"/>
          <w:b/>
          <w:bCs/>
        </w:rPr>
        <w:t xml:space="preserve">Sistema Municipal para el Desarrollo Integral de la Familia Municipio de Atenco </w:t>
      </w:r>
      <w:r>
        <w:rPr>
          <w:rFonts w:ascii="Palatino Linotype" w:eastAsia="Palatino Linotype" w:hAnsi="Palatino Linotype" w:cs="Palatino Linotype"/>
        </w:rPr>
        <w:t xml:space="preserve">a la solicitud de información </w:t>
      </w:r>
      <w:r w:rsidRPr="000548A7">
        <w:rPr>
          <w:rFonts w:ascii="Palatino Linotype" w:eastAsia="Palatino Linotype" w:hAnsi="Palatino Linotype" w:cs="Palatino Linotype"/>
          <w:b/>
          <w:bCs/>
        </w:rPr>
        <w:t>00024/DIFATENCO/IP/2025</w:t>
      </w:r>
      <w:r>
        <w:rPr>
          <w:rFonts w:ascii="Palatino Linotype" w:eastAsia="Palatino Linotype" w:hAnsi="Palatino Linotype" w:cs="Palatino Linotype"/>
          <w:b/>
          <w:bCs/>
        </w:rPr>
        <w:t>.</w:t>
      </w:r>
    </w:p>
    <w:p w:rsidR="000548A7" w:rsidRDefault="000548A7" w:rsidP="000548A7">
      <w:pPr>
        <w:spacing w:line="360" w:lineRule="auto"/>
        <w:jc w:val="both"/>
        <w:rPr>
          <w:color w:val="000000"/>
        </w:rPr>
      </w:pPr>
    </w:p>
    <w:p w:rsidR="000548A7" w:rsidRDefault="000548A7" w:rsidP="00C52769">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expuesto, y con fundamento en lo prescrito en los artículos </w:t>
      </w:r>
      <w:r>
        <w:rPr>
          <w:rFonts w:ascii="Palatino Linotype" w:eastAsia="Palatino Linotype" w:hAnsi="Palatino Linotype" w:cs="Palatino Linotype"/>
          <w:color w:val="000000"/>
        </w:rPr>
        <w:t xml:space="preserve">5, párrafos cuadragésimo cuarto, cuadragésimo quinto y cuadragésimo sexto, fracciones IV y V, de la </w:t>
      </w:r>
      <w:r>
        <w:rPr>
          <w:rFonts w:ascii="Palatino Linotype" w:eastAsia="Palatino Linotype" w:hAnsi="Palatino Linotype" w:cs="Palatino Linotype"/>
          <w:color w:val="000000"/>
        </w:rPr>
        <w:lastRenderedPageBreak/>
        <w:t>Constitución Política del Estado Libre y Soberano de México</w:t>
      </w:r>
      <w:r>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0548A7" w:rsidRDefault="000548A7" w:rsidP="000548A7">
      <w:pPr>
        <w:ind w:right="278"/>
        <w:rPr>
          <w:rFonts w:ascii="Palatino Linotype" w:eastAsia="Palatino Linotype" w:hAnsi="Palatino Linotype" w:cs="Palatino Linotype"/>
        </w:rPr>
      </w:pPr>
    </w:p>
    <w:p w:rsidR="000548A7" w:rsidRDefault="000548A7" w:rsidP="000548A7">
      <w:pPr>
        <w:spacing w:line="360" w:lineRule="auto"/>
        <w:ind w:right="-858"/>
        <w:jc w:val="center"/>
        <w:rPr>
          <w:rFonts w:ascii="Palatino Linotype" w:eastAsia="Palatino Linotype" w:hAnsi="Palatino Linotype" w:cs="Palatino Linotype"/>
          <w:b/>
          <w:bCs/>
        </w:rPr>
      </w:pPr>
      <w:r>
        <w:rPr>
          <w:rFonts w:ascii="Palatino Linotype" w:eastAsia="Palatino Linotype" w:hAnsi="Palatino Linotype" w:cs="Palatino Linotype"/>
          <w:b/>
          <w:bCs/>
        </w:rPr>
        <w:t>R E S U E L V E</w:t>
      </w:r>
    </w:p>
    <w:p w:rsidR="000548A7" w:rsidRDefault="000548A7" w:rsidP="000548A7">
      <w:pPr>
        <w:spacing w:line="360" w:lineRule="auto"/>
        <w:ind w:right="-787"/>
        <w:jc w:val="center"/>
        <w:rPr>
          <w:rFonts w:ascii="Palatino Linotype" w:eastAsia="Palatino Linotype" w:hAnsi="Palatino Linotype" w:cs="Palatino Linotype"/>
          <w:b/>
          <w:bCs/>
        </w:rPr>
      </w:pPr>
    </w:p>
    <w:p w:rsidR="000548A7" w:rsidRDefault="000548A7" w:rsidP="000548A7">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bCs/>
        </w:rPr>
        <w:t>INFUNDADAS</w:t>
      </w:r>
      <w:r>
        <w:rPr>
          <w:rFonts w:ascii="Palatino Linotype" w:eastAsia="Palatino Linotype" w:hAnsi="Palatino Linotype" w:cs="Palatino Linotype"/>
        </w:rPr>
        <w:t xml:space="preserve"> las</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razones o motivos de inconformidad hechos valer en </w:t>
      </w:r>
      <w:r w:rsidR="00C52769">
        <w:rPr>
          <w:rFonts w:ascii="Palatino Linotype" w:eastAsia="Palatino Linotype" w:hAnsi="Palatino Linotype" w:cs="Palatino Linotype"/>
          <w:color w:val="000000"/>
        </w:rPr>
        <w:t>el Recurso</w:t>
      </w:r>
      <w:r>
        <w:rPr>
          <w:rFonts w:ascii="Palatino Linotype" w:eastAsia="Palatino Linotype" w:hAnsi="Palatino Linotype" w:cs="Palatino Linotype"/>
          <w:color w:val="000000"/>
        </w:rPr>
        <w:t xml:space="preserve"> de Revisión </w:t>
      </w:r>
      <w:r w:rsidR="00C52769">
        <w:rPr>
          <w:rFonts w:ascii="Palatino Linotype" w:eastAsia="Palatino Linotype" w:hAnsi="Palatino Linotype" w:cs="Palatino Linotype"/>
          <w:b/>
          <w:bCs/>
          <w:color w:val="000000"/>
        </w:rPr>
        <w:t>11573</w:t>
      </w:r>
      <w:r w:rsidRPr="002834A4">
        <w:rPr>
          <w:rFonts w:ascii="Palatino Linotype" w:eastAsia="Palatino Linotype" w:hAnsi="Palatino Linotype" w:cs="Palatino Linotype"/>
          <w:b/>
          <w:bCs/>
          <w:color w:val="000000"/>
        </w:rPr>
        <w:t>/INFOEM/IP/RR/2025</w:t>
      </w:r>
      <w:r>
        <w:rPr>
          <w:rFonts w:ascii="Palatino Linotype" w:eastAsia="Palatino Linotype" w:hAnsi="Palatino Linotype" w:cs="Palatino Linotype"/>
          <w:color w:val="000000"/>
        </w:rPr>
        <w: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bCs/>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bCs/>
        </w:rPr>
        <w:t>CUARTO</w:t>
      </w:r>
      <w:r>
        <w:rPr>
          <w:rFonts w:ascii="Palatino Linotype" w:eastAsia="Palatino Linotype" w:hAnsi="Palatino Linotype" w:cs="Palatino Linotype"/>
        </w:rPr>
        <w:t xml:space="preserve"> de la presente Resolución.</w:t>
      </w:r>
    </w:p>
    <w:p w:rsidR="000548A7" w:rsidRDefault="000548A7" w:rsidP="000548A7">
      <w:pPr>
        <w:spacing w:line="360" w:lineRule="auto"/>
        <w:ind w:right="-787"/>
        <w:jc w:val="both"/>
        <w:rPr>
          <w:rFonts w:ascii="Palatino Linotype" w:eastAsia="Palatino Linotype" w:hAnsi="Palatino Linotype" w:cs="Palatino Linotype"/>
        </w:rPr>
      </w:pPr>
    </w:p>
    <w:p w:rsidR="000548A7" w:rsidRDefault="000548A7" w:rsidP="000548A7">
      <w:pPr>
        <w:spacing w:line="360" w:lineRule="auto"/>
        <w:ind w:right="-787"/>
        <w:jc w:val="both"/>
        <w:rPr>
          <w:rFonts w:ascii="Palatino Linotype" w:eastAsia="Palatino Linotype" w:hAnsi="Palatino Linotype" w:cs="Palatino Linotype"/>
          <w:b/>
          <w:bCs/>
        </w:rPr>
      </w:pPr>
      <w:bookmarkStart w:id="8" w:name="_heading=h.1ksv4uv" w:colFirst="0" w:colLast="0"/>
      <w:bookmarkEnd w:id="8"/>
      <w:r>
        <w:rPr>
          <w:rFonts w:ascii="Palatino Linotype" w:eastAsia="Palatino Linotype" w:hAnsi="Palatino Linotype" w:cs="Palatino Linotype"/>
          <w:b/>
          <w:bCs/>
        </w:rPr>
        <w:t>SEGUNDO</w:t>
      </w:r>
      <w:r>
        <w:rPr>
          <w:rFonts w:ascii="Palatino Linotype" w:eastAsia="Palatino Linotype" w:hAnsi="Palatino Linotype" w:cs="Palatino Linotype"/>
        </w:rPr>
        <w:t xml:space="preserve">. Se </w:t>
      </w:r>
      <w:r w:rsidR="00C52769">
        <w:rPr>
          <w:rFonts w:ascii="Palatino Linotype" w:eastAsia="Palatino Linotype" w:hAnsi="Palatino Linotype" w:cs="Palatino Linotype"/>
          <w:b/>
          <w:bCs/>
        </w:rPr>
        <w:t>CONFIRMA</w:t>
      </w:r>
      <w:r>
        <w:rPr>
          <w:rFonts w:ascii="Palatino Linotype" w:eastAsia="Palatino Linotype" w:hAnsi="Palatino Linotype" w:cs="Palatino Linotype"/>
          <w:b/>
          <w:bCs/>
        </w:rPr>
        <w:t xml:space="preserve"> </w:t>
      </w:r>
      <w:r w:rsidR="00C52769">
        <w:rPr>
          <w:rFonts w:ascii="Palatino Linotype" w:eastAsia="Palatino Linotype" w:hAnsi="Palatino Linotype" w:cs="Palatino Linotype"/>
        </w:rPr>
        <w:t>la respuesta</w:t>
      </w:r>
      <w:r>
        <w:rPr>
          <w:rFonts w:ascii="Palatino Linotype" w:eastAsia="Palatino Linotype" w:hAnsi="Palatino Linotype" w:cs="Palatino Linotype"/>
        </w:rPr>
        <w:t xml:space="preserve"> del </w:t>
      </w:r>
      <w:r w:rsidR="00C52769" w:rsidRPr="00C52769">
        <w:rPr>
          <w:rFonts w:ascii="Palatino Linotype" w:eastAsia="Palatino Linotype" w:hAnsi="Palatino Linotype" w:cs="Palatino Linotype"/>
          <w:b/>
          <w:bCs/>
        </w:rPr>
        <w:t>Sistema Municipal para el Desarrollo Integral de la Familia Municipio de Atenco</w:t>
      </w:r>
      <w:r>
        <w:rPr>
          <w:rFonts w:ascii="Palatino Linotype" w:eastAsia="Palatino Linotype" w:hAnsi="Palatino Linotype" w:cs="Palatino Linotype"/>
          <w:b/>
          <w:bCs/>
        </w:rPr>
        <w:t>,</w:t>
      </w:r>
      <w:r w:rsidR="00C52769">
        <w:rPr>
          <w:rFonts w:ascii="Palatino Linotype" w:eastAsia="Palatino Linotype" w:hAnsi="Palatino Linotype" w:cs="Palatino Linotype"/>
        </w:rPr>
        <w:t xml:space="preserve"> emitida en la solicitud</w:t>
      </w:r>
      <w:r>
        <w:rPr>
          <w:rFonts w:ascii="Palatino Linotype" w:eastAsia="Palatino Linotype" w:hAnsi="Palatino Linotype" w:cs="Palatino Linotype"/>
        </w:rPr>
        <w:t xml:space="preserve"> de información </w:t>
      </w:r>
      <w:r w:rsidR="00C52769" w:rsidRPr="009A3211">
        <w:rPr>
          <w:rFonts w:ascii="Palatino Linotype" w:eastAsia="Palatino Linotype" w:hAnsi="Palatino Linotype" w:cs="Palatino Linotype"/>
          <w:b/>
        </w:rPr>
        <w:t>00024/DIFATENCO/IP/2025</w:t>
      </w:r>
      <w:r>
        <w:rPr>
          <w:rFonts w:ascii="Palatino Linotype" w:eastAsia="Palatino Linotype" w:hAnsi="Palatino Linotype" w:cs="Palatino Linotype"/>
          <w:b/>
          <w:bCs/>
        </w:rPr>
        <w:t>.</w:t>
      </w:r>
    </w:p>
    <w:p w:rsidR="000548A7" w:rsidRDefault="000548A7" w:rsidP="000548A7">
      <w:pPr>
        <w:spacing w:line="360" w:lineRule="auto"/>
        <w:ind w:right="-787"/>
        <w:jc w:val="both"/>
        <w:rPr>
          <w:rFonts w:ascii="Palatino Linotype" w:eastAsia="Palatino Linotype" w:hAnsi="Palatino Linotype" w:cs="Palatino Linotype"/>
          <w:b/>
          <w:bCs/>
        </w:rPr>
      </w:pPr>
    </w:p>
    <w:p w:rsidR="000548A7" w:rsidRDefault="000548A7" w:rsidP="000548A7">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bCs/>
        </w:rPr>
        <w:t>TERCERO. Notifíquese</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vía SAIMEX, para su conocimiento.</w:t>
      </w:r>
    </w:p>
    <w:p w:rsidR="000548A7" w:rsidRDefault="000548A7" w:rsidP="000548A7">
      <w:pPr>
        <w:spacing w:line="360" w:lineRule="auto"/>
        <w:ind w:right="-787"/>
        <w:jc w:val="both"/>
        <w:rPr>
          <w:rFonts w:ascii="Palatino Linotype" w:eastAsia="Palatino Linotype" w:hAnsi="Palatino Linotype" w:cs="Palatino Linotype"/>
        </w:rPr>
      </w:pPr>
    </w:p>
    <w:p w:rsidR="000548A7" w:rsidRDefault="000548A7" w:rsidP="000548A7">
      <w:pPr>
        <w:tabs>
          <w:tab w:val="left" w:pos="8080"/>
        </w:tabs>
        <w:spacing w:line="360" w:lineRule="auto"/>
        <w:ind w:right="-787"/>
        <w:jc w:val="both"/>
        <w:rPr>
          <w:rFonts w:ascii="Palatino Linotype" w:eastAsia="Palatino Linotype" w:hAnsi="Palatino Linotype" w:cs="Palatino Linotype"/>
        </w:rPr>
      </w:pPr>
      <w:bookmarkStart w:id="9" w:name="_heading=h.3rdcrjn" w:colFirst="0" w:colLast="0"/>
      <w:bookmarkEnd w:id="9"/>
      <w:r>
        <w:rPr>
          <w:rFonts w:ascii="Palatino Linotype" w:eastAsia="Palatino Linotype" w:hAnsi="Palatino Linotype" w:cs="Palatino Linotype"/>
          <w:b/>
          <w:bCs/>
        </w:rPr>
        <w:t xml:space="preserve">CUARTO. </w:t>
      </w:r>
      <w:r>
        <w:rPr>
          <w:rFonts w:ascii="Palatino Linotype" w:eastAsia="Palatino Linotype" w:hAnsi="Palatino Linotype" w:cs="Palatino Linotype"/>
          <w:b/>
          <w:bCs/>
          <w:color w:val="222222"/>
        </w:rPr>
        <w:t xml:space="preserve">Notifíquese </w:t>
      </w:r>
      <w:r>
        <w:rPr>
          <w:rFonts w:ascii="Palatino Linotype" w:eastAsia="Palatino Linotype" w:hAnsi="Palatino Linotype" w:cs="Palatino Linotype"/>
          <w:color w:val="222222"/>
        </w:rPr>
        <w:t xml:space="preserve">a </w:t>
      </w:r>
      <w:r>
        <w:rPr>
          <w:rFonts w:ascii="Palatino Linotype" w:eastAsia="Palatino Linotype" w:hAnsi="Palatino Linotype" w:cs="Palatino Linotype"/>
          <w:b/>
          <w:bCs/>
          <w:color w:val="222222"/>
        </w:rPr>
        <w:t>EL RECURRENTE</w:t>
      </w:r>
      <w:r>
        <w:rPr>
          <w:rFonts w:ascii="Palatino Linotype" w:eastAsia="Palatino Linotype" w:hAnsi="Palatino Linotype" w:cs="Palatino Linotype"/>
          <w:color w:val="222222"/>
        </w:rPr>
        <w:t xml:space="preserve"> la presente resolución vía SAIMEX</w:t>
      </w:r>
      <w:r>
        <w:rPr>
          <w:rFonts w:ascii="Palatino Linotype" w:eastAsia="Palatino Linotype" w:hAnsi="Palatino Linotype" w:cs="Palatino Linotype"/>
        </w:rPr>
        <w:t>.</w:t>
      </w:r>
    </w:p>
    <w:p w:rsidR="000548A7" w:rsidRDefault="000548A7" w:rsidP="000548A7">
      <w:pPr>
        <w:tabs>
          <w:tab w:val="left" w:pos="8080"/>
        </w:tabs>
        <w:spacing w:line="360" w:lineRule="auto"/>
        <w:ind w:right="-787"/>
        <w:jc w:val="both"/>
        <w:rPr>
          <w:rFonts w:ascii="Palatino Linotype" w:eastAsia="Palatino Linotype" w:hAnsi="Palatino Linotype" w:cs="Palatino Linotype"/>
        </w:rPr>
      </w:pPr>
    </w:p>
    <w:p w:rsidR="000548A7" w:rsidRPr="002D2FF2" w:rsidRDefault="000548A7" w:rsidP="000548A7">
      <w:pPr>
        <w:shd w:val="clear" w:color="auto" w:fill="FFFFFF"/>
        <w:spacing w:line="360" w:lineRule="auto"/>
        <w:ind w:right="-787"/>
        <w:jc w:val="both"/>
        <w:rPr>
          <w:rFonts w:ascii="Palatino Linotype" w:eastAsia="Palatino Linotype" w:hAnsi="Palatino Linotype" w:cs="Palatino Linotype"/>
          <w:color w:val="000000"/>
        </w:rPr>
      </w:pPr>
      <w:r>
        <w:rPr>
          <w:rFonts w:ascii="Palatino Linotype" w:eastAsia="Palatino Linotype" w:hAnsi="Palatino Linotype" w:cs="Palatino Linotype"/>
          <w:b/>
          <w:bCs/>
        </w:rPr>
        <w:t xml:space="preserve">QUINTO. </w:t>
      </w:r>
      <w:r>
        <w:rPr>
          <w:rFonts w:ascii="Palatino Linotype" w:eastAsia="Palatino Linotype" w:hAnsi="Palatino Linotype" w:cs="Palatino Linotype"/>
          <w:color w:val="000000"/>
        </w:rPr>
        <w:t xml:space="preserve">Se hace del conocimiento de </w:t>
      </w:r>
      <w:r>
        <w:rPr>
          <w:rFonts w:ascii="Palatino Linotype" w:eastAsia="Palatino Linotype" w:hAnsi="Palatino Linotype" w:cs="Palatino Linotype"/>
          <w:b/>
          <w:bCs/>
          <w:color w:val="000000"/>
        </w:rPr>
        <w:t>EL 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Juicio de Amparo en los términos de las leyes aplicables.</w:t>
      </w:r>
    </w:p>
    <w:p w:rsidR="000D3B26" w:rsidRPr="006A4D32" w:rsidRDefault="000D3B26">
      <w:pPr>
        <w:spacing w:line="360" w:lineRule="auto"/>
        <w:ind w:right="-787"/>
        <w:jc w:val="both"/>
        <w:rPr>
          <w:rFonts w:ascii="Palatino Linotype" w:eastAsia="Palatino Linotype" w:hAnsi="Palatino Linotype" w:cs="Palatino Linotype"/>
          <w:b/>
        </w:rPr>
      </w:pPr>
    </w:p>
    <w:p w:rsidR="00AA5376" w:rsidRPr="003E2295" w:rsidRDefault="00AA5376" w:rsidP="00AA5376">
      <w:pPr>
        <w:spacing w:before="240" w:after="240" w:line="360" w:lineRule="auto"/>
        <w:ind w:right="-574" w:firstLine="1"/>
        <w:jc w:val="both"/>
        <w:rPr>
          <w:rFonts w:ascii="Palatino Linotype" w:hAnsi="Palatino Linotype"/>
        </w:rPr>
      </w:pPr>
      <w:bookmarkStart w:id="10" w:name="_heading=h.6fdsxojh0ru1" w:colFirst="0" w:colLast="0"/>
      <w:bookmarkStart w:id="11" w:name="_Hlk99014733"/>
      <w:bookmarkEnd w:id="10"/>
      <w:r w:rsidRPr="003E2295">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SESIÓN O</w:t>
      </w:r>
      <w:r>
        <w:rPr>
          <w:rFonts w:ascii="Palatino Linotype" w:hAnsi="Palatino Linotype" w:cs="Palatino Linotype"/>
        </w:rPr>
        <w:t>RDINARIA, CELEBRADA EL DIECINUEVE (19</w:t>
      </w:r>
      <w:r w:rsidRPr="003E2295">
        <w:rPr>
          <w:rFonts w:ascii="Palatino Linotype" w:hAnsi="Palatino Linotype" w:cs="Palatino Linotype"/>
        </w:rPr>
        <w:t xml:space="preserve">) DE </w:t>
      </w:r>
      <w:r>
        <w:rPr>
          <w:rFonts w:ascii="Palatino Linotype" w:hAnsi="Palatino Linotype" w:cs="Palatino Linotype"/>
        </w:rPr>
        <w:t>MARZO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1"/>
    <w:p w:rsidR="000D3B26" w:rsidRDefault="000D3B26" w:rsidP="00AA5376">
      <w:pPr>
        <w:spacing w:line="360" w:lineRule="auto"/>
        <w:ind w:right="-574"/>
        <w:jc w:val="both"/>
        <w:rPr>
          <w:rFonts w:ascii="Palatino Linotype" w:eastAsia="Palatino Linotype" w:hAnsi="Palatino Linotype" w:cs="Palatino Linotype"/>
        </w:rPr>
      </w:pPr>
    </w:p>
    <w:p w:rsidR="000D3B26" w:rsidRDefault="000D3B26" w:rsidP="00AA5376">
      <w:pPr>
        <w:spacing w:line="360" w:lineRule="auto"/>
        <w:ind w:right="-574"/>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rPr>
          <w:rFonts w:ascii="Palatino Linotype" w:eastAsia="Palatino Linotype" w:hAnsi="Palatino Linotype" w:cs="Palatino Linotype"/>
        </w:rPr>
      </w:pPr>
    </w:p>
    <w:p w:rsidR="000D3B26" w:rsidRDefault="000D3B26">
      <w:pPr>
        <w:spacing w:line="360" w:lineRule="auto"/>
        <w:ind w:right="-787"/>
        <w:rPr>
          <w:rFonts w:ascii="Palatino Linotype" w:eastAsia="Palatino Linotype" w:hAnsi="Palatino Linotype" w:cs="Palatino Linotype"/>
        </w:rPr>
      </w:pPr>
    </w:p>
    <w:p w:rsidR="000D3B26" w:rsidRDefault="000D3B26">
      <w:pPr>
        <w:tabs>
          <w:tab w:val="left" w:pos="3374"/>
        </w:tabs>
        <w:spacing w:line="360" w:lineRule="auto"/>
        <w:ind w:right="-787"/>
        <w:rPr>
          <w:rFonts w:ascii="Palatino Linotype" w:eastAsia="Palatino Linotype" w:hAnsi="Palatino Linotype" w:cs="Palatino Linotype"/>
        </w:rPr>
      </w:pPr>
      <w:bookmarkStart w:id="12" w:name="_heading=h.lnxbz9" w:colFirst="0" w:colLast="0"/>
      <w:bookmarkEnd w:id="12"/>
    </w:p>
    <w:p w:rsidR="005905F9" w:rsidRDefault="005905F9">
      <w:pPr>
        <w:tabs>
          <w:tab w:val="left" w:pos="3374"/>
        </w:tabs>
        <w:spacing w:line="360" w:lineRule="auto"/>
        <w:ind w:right="-787"/>
        <w:rPr>
          <w:rFonts w:ascii="Palatino Linotype" w:eastAsia="Palatino Linotype" w:hAnsi="Palatino Linotype" w:cs="Palatino Linotype"/>
        </w:rPr>
      </w:pPr>
    </w:p>
    <w:p w:rsidR="005905F9" w:rsidRDefault="005905F9">
      <w:pPr>
        <w:tabs>
          <w:tab w:val="left" w:pos="3374"/>
        </w:tabs>
        <w:spacing w:line="360" w:lineRule="auto"/>
        <w:ind w:right="-787"/>
        <w:rPr>
          <w:rFonts w:ascii="Palatino Linotype" w:eastAsia="Palatino Linotype" w:hAnsi="Palatino Linotype" w:cs="Palatino Linotype"/>
        </w:rPr>
      </w:pPr>
    </w:p>
    <w:p w:rsidR="005905F9" w:rsidRDefault="005905F9">
      <w:pPr>
        <w:tabs>
          <w:tab w:val="left" w:pos="3374"/>
        </w:tabs>
        <w:spacing w:line="360" w:lineRule="auto"/>
        <w:ind w:right="-787"/>
        <w:rPr>
          <w:rFonts w:ascii="Palatino Linotype" w:eastAsia="Palatino Linotype" w:hAnsi="Palatino Linotype" w:cs="Palatino Linotype"/>
        </w:rPr>
      </w:pPr>
    </w:p>
    <w:p w:rsidR="005905F9" w:rsidRDefault="005905F9">
      <w:pPr>
        <w:tabs>
          <w:tab w:val="left" w:pos="3374"/>
        </w:tabs>
        <w:spacing w:line="360" w:lineRule="auto"/>
        <w:ind w:right="-787"/>
        <w:rPr>
          <w:rFonts w:ascii="Palatino Linotype" w:eastAsia="Palatino Linotype" w:hAnsi="Palatino Linotype" w:cs="Palatino Linotype"/>
        </w:rPr>
      </w:pPr>
    </w:p>
    <w:p w:rsidR="005905F9" w:rsidRDefault="005905F9">
      <w:pPr>
        <w:tabs>
          <w:tab w:val="left" w:pos="3374"/>
        </w:tabs>
        <w:spacing w:line="360" w:lineRule="auto"/>
        <w:ind w:right="-787"/>
        <w:rPr>
          <w:rFonts w:ascii="Palatino Linotype" w:eastAsia="Palatino Linotype" w:hAnsi="Palatino Linotype" w:cs="Palatino Linotype"/>
        </w:rPr>
      </w:pPr>
    </w:p>
    <w:p w:rsidR="005905F9" w:rsidRDefault="005905F9">
      <w:pPr>
        <w:tabs>
          <w:tab w:val="left" w:pos="3374"/>
        </w:tabs>
        <w:spacing w:line="360" w:lineRule="auto"/>
        <w:ind w:right="-787"/>
        <w:rPr>
          <w:rFonts w:ascii="Palatino Linotype" w:eastAsia="Palatino Linotype" w:hAnsi="Palatino Linotype" w:cs="Palatino Linotype"/>
        </w:rPr>
      </w:pPr>
    </w:p>
    <w:p w:rsidR="005905F9" w:rsidRDefault="005905F9">
      <w:pPr>
        <w:tabs>
          <w:tab w:val="left" w:pos="3374"/>
        </w:tabs>
        <w:spacing w:line="360" w:lineRule="auto"/>
        <w:ind w:right="-787"/>
        <w:rPr>
          <w:rFonts w:ascii="Palatino Linotype" w:eastAsia="Palatino Linotype" w:hAnsi="Palatino Linotype" w:cs="Palatino Linotype"/>
        </w:rPr>
      </w:pPr>
    </w:p>
    <w:p w:rsidR="005905F9" w:rsidRDefault="005905F9">
      <w:pPr>
        <w:tabs>
          <w:tab w:val="left" w:pos="3374"/>
        </w:tabs>
        <w:spacing w:line="360" w:lineRule="auto"/>
        <w:ind w:right="-787"/>
        <w:rPr>
          <w:rFonts w:ascii="Palatino Linotype" w:eastAsia="Palatino Linotype" w:hAnsi="Palatino Linotype" w:cs="Palatino Linotype"/>
        </w:rPr>
      </w:pPr>
    </w:p>
    <w:p w:rsidR="005905F9" w:rsidRDefault="005905F9">
      <w:pPr>
        <w:tabs>
          <w:tab w:val="left" w:pos="3374"/>
        </w:tabs>
        <w:spacing w:line="360" w:lineRule="auto"/>
        <w:ind w:right="-787"/>
        <w:rPr>
          <w:rFonts w:ascii="Palatino Linotype" w:eastAsia="Palatino Linotype" w:hAnsi="Palatino Linotype" w:cs="Palatino Linotype"/>
        </w:rPr>
      </w:pPr>
    </w:p>
    <w:p w:rsidR="005905F9" w:rsidRDefault="005905F9">
      <w:pPr>
        <w:tabs>
          <w:tab w:val="left" w:pos="3374"/>
        </w:tabs>
        <w:spacing w:line="360" w:lineRule="auto"/>
        <w:ind w:right="-787"/>
        <w:rPr>
          <w:rFonts w:ascii="Palatino Linotype" w:eastAsia="Palatino Linotype" w:hAnsi="Palatino Linotype" w:cs="Palatino Linotype"/>
        </w:rPr>
      </w:pPr>
    </w:p>
    <w:p w:rsidR="005905F9" w:rsidRDefault="005905F9">
      <w:pPr>
        <w:tabs>
          <w:tab w:val="left" w:pos="3374"/>
        </w:tabs>
        <w:spacing w:line="360" w:lineRule="auto"/>
        <w:ind w:right="-787"/>
        <w:rPr>
          <w:rFonts w:ascii="Palatino Linotype" w:eastAsia="Palatino Linotype" w:hAnsi="Palatino Linotype" w:cs="Palatino Linotype"/>
        </w:rPr>
      </w:pPr>
    </w:p>
    <w:p w:rsidR="005905F9" w:rsidRDefault="005905F9">
      <w:pPr>
        <w:tabs>
          <w:tab w:val="left" w:pos="3374"/>
        </w:tabs>
        <w:spacing w:line="360" w:lineRule="auto"/>
        <w:ind w:right="-787"/>
        <w:rPr>
          <w:rFonts w:ascii="Palatino Linotype" w:eastAsia="Palatino Linotype" w:hAnsi="Palatino Linotype" w:cs="Palatino Linotype"/>
        </w:rPr>
      </w:pPr>
    </w:p>
    <w:sectPr w:rsidR="005905F9">
      <w:headerReference w:type="even" r:id="rId16"/>
      <w:headerReference w:type="default" r:id="rId17"/>
      <w:footerReference w:type="default" r:id="rId18"/>
      <w:headerReference w:type="first" r:id="rId19"/>
      <w:footerReference w:type="first" r:id="rId20"/>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345" w:rsidRDefault="00706345">
      <w:r>
        <w:separator/>
      </w:r>
    </w:p>
  </w:endnote>
  <w:endnote w:type="continuationSeparator" w:id="0">
    <w:p w:rsidR="00706345" w:rsidRDefault="00706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047" w:rsidRDefault="0082504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1793D">
      <w:rPr>
        <w:rFonts w:ascii="Palatino Linotype" w:eastAsia="Palatino Linotype" w:hAnsi="Palatino Linotype" w:cs="Palatino Linotype"/>
        <w:noProof/>
        <w:color w:val="000000"/>
        <w:sz w:val="20"/>
        <w:szCs w:val="20"/>
      </w:rPr>
      <w:t>20</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1793D">
      <w:rPr>
        <w:rFonts w:ascii="Palatino Linotype" w:eastAsia="Palatino Linotype" w:hAnsi="Palatino Linotype" w:cs="Palatino Linotype"/>
        <w:noProof/>
        <w:color w:val="000000"/>
        <w:sz w:val="20"/>
        <w:szCs w:val="20"/>
      </w:rPr>
      <w:t>20</w:t>
    </w:r>
    <w:r>
      <w:rPr>
        <w:rFonts w:ascii="Palatino Linotype" w:eastAsia="Palatino Linotype" w:hAnsi="Palatino Linotype" w:cs="Palatino Linotype"/>
        <w:color w:val="000000"/>
        <w:sz w:val="20"/>
        <w:szCs w:val="20"/>
      </w:rPr>
      <w:fldChar w:fldCharType="end"/>
    </w:r>
  </w:p>
  <w:p w:rsidR="00825047" w:rsidRDefault="0082504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047" w:rsidRDefault="0082504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1793D">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1793D">
      <w:rPr>
        <w:rFonts w:ascii="Palatino Linotype" w:eastAsia="Palatino Linotype" w:hAnsi="Palatino Linotype" w:cs="Palatino Linotype"/>
        <w:noProof/>
        <w:color w:val="000000"/>
        <w:sz w:val="20"/>
        <w:szCs w:val="20"/>
      </w:rPr>
      <w:t>20</w:t>
    </w:r>
    <w:r>
      <w:rPr>
        <w:rFonts w:ascii="Palatino Linotype" w:eastAsia="Palatino Linotype" w:hAnsi="Palatino Linotype" w:cs="Palatino Linotype"/>
        <w:color w:val="000000"/>
        <w:sz w:val="20"/>
        <w:szCs w:val="20"/>
      </w:rPr>
      <w:fldChar w:fldCharType="end"/>
    </w:r>
  </w:p>
  <w:p w:rsidR="00825047" w:rsidRDefault="0082504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345" w:rsidRDefault="00706345">
      <w:r>
        <w:separator/>
      </w:r>
    </w:p>
  </w:footnote>
  <w:footnote w:type="continuationSeparator" w:id="0">
    <w:p w:rsidR="00706345" w:rsidRDefault="00706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047" w:rsidRDefault="00706345">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047" w:rsidRDefault="00825047">
    <w:pPr>
      <w:widowControl w:val="0"/>
      <w:pBdr>
        <w:top w:val="nil"/>
        <w:left w:val="nil"/>
        <w:bottom w:val="nil"/>
        <w:right w:val="nil"/>
        <w:between w:val="nil"/>
      </w:pBdr>
      <w:spacing w:line="276" w:lineRule="auto"/>
      <w:rPr>
        <w:color w:val="000000"/>
      </w:rPr>
    </w:pPr>
  </w:p>
  <w:tbl>
    <w:tblPr>
      <w:tblStyle w:val="1"/>
      <w:tblW w:w="6761" w:type="dxa"/>
      <w:tblInd w:w="3261" w:type="dxa"/>
      <w:tblLayout w:type="fixed"/>
      <w:tblLook w:val="0400" w:firstRow="0" w:lastRow="0" w:firstColumn="0" w:lastColumn="0" w:noHBand="0" w:noVBand="1"/>
    </w:tblPr>
    <w:tblGrid>
      <w:gridCol w:w="2509"/>
      <w:gridCol w:w="4252"/>
    </w:tblGrid>
    <w:tr w:rsidR="00825047" w:rsidTr="009A3211">
      <w:trPr>
        <w:trHeight w:val="227"/>
      </w:trPr>
      <w:tc>
        <w:tcPr>
          <w:tcW w:w="2509" w:type="dxa"/>
        </w:tcPr>
        <w:p w:rsidR="00825047" w:rsidRDefault="00825047" w:rsidP="00C96CF1">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tcPr>
        <w:p w:rsidR="00825047" w:rsidRDefault="00825047" w:rsidP="00C96CF1">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11573/INFOEM/IP/RR/2025</w:t>
          </w:r>
        </w:p>
      </w:tc>
    </w:tr>
    <w:tr w:rsidR="00825047" w:rsidTr="009A3211">
      <w:trPr>
        <w:trHeight w:val="342"/>
      </w:trPr>
      <w:tc>
        <w:tcPr>
          <w:tcW w:w="2509" w:type="dxa"/>
        </w:tcPr>
        <w:p w:rsidR="00825047" w:rsidRDefault="00825047" w:rsidP="00C96CF1">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tcPr>
        <w:p w:rsidR="00825047" w:rsidRDefault="00825047" w:rsidP="00C96CF1">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sidRPr="00C96CF1">
            <w:rPr>
              <w:rFonts w:ascii="Palatino Linotype" w:eastAsia="Palatino Linotype" w:hAnsi="Palatino Linotype" w:cs="Palatino Linotype"/>
              <w:color w:val="000000"/>
              <w:sz w:val="22"/>
              <w:szCs w:val="22"/>
            </w:rPr>
            <w:t>Sistema Municipal para el Desarrollo Integral de la Familia Municipio de Atenco</w:t>
          </w:r>
        </w:p>
      </w:tc>
    </w:tr>
    <w:tr w:rsidR="00825047" w:rsidTr="009A3211">
      <w:trPr>
        <w:trHeight w:val="342"/>
      </w:trPr>
      <w:tc>
        <w:tcPr>
          <w:tcW w:w="2509" w:type="dxa"/>
        </w:tcPr>
        <w:p w:rsidR="00825047" w:rsidRDefault="00825047" w:rsidP="00C96CF1">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tcPr>
        <w:p w:rsidR="00825047" w:rsidRDefault="00825047" w:rsidP="00C96CF1">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825047" w:rsidRDefault="00706345">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82.3pt;margin-top:-110.1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047" w:rsidRDefault="00825047">
    <w:pPr>
      <w:widowControl w:val="0"/>
      <w:pBdr>
        <w:top w:val="nil"/>
        <w:left w:val="nil"/>
        <w:bottom w:val="nil"/>
        <w:right w:val="nil"/>
        <w:between w:val="nil"/>
      </w:pBdr>
      <w:spacing w:line="276" w:lineRule="auto"/>
      <w:rPr>
        <w:color w:val="000000"/>
        <w:sz w:val="14"/>
        <w:szCs w:val="14"/>
      </w:rPr>
    </w:pPr>
  </w:p>
  <w:tbl>
    <w:tblPr>
      <w:tblStyle w:val="1"/>
      <w:tblW w:w="6761" w:type="dxa"/>
      <w:tblInd w:w="3261" w:type="dxa"/>
      <w:tblLayout w:type="fixed"/>
      <w:tblLook w:val="0400" w:firstRow="0" w:lastRow="0" w:firstColumn="0" w:lastColumn="0" w:noHBand="0" w:noVBand="1"/>
    </w:tblPr>
    <w:tblGrid>
      <w:gridCol w:w="2509"/>
      <w:gridCol w:w="4252"/>
    </w:tblGrid>
    <w:tr w:rsidR="00825047">
      <w:trPr>
        <w:trHeight w:val="227"/>
      </w:trPr>
      <w:tc>
        <w:tcPr>
          <w:tcW w:w="2509" w:type="dxa"/>
        </w:tcPr>
        <w:p w:rsidR="00825047" w:rsidRDefault="0082504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tcPr>
        <w:p w:rsidR="00825047" w:rsidRDefault="00825047">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11573/INFOEM/IP/RR/2025</w:t>
          </w:r>
        </w:p>
      </w:tc>
    </w:tr>
    <w:tr w:rsidR="00825047">
      <w:trPr>
        <w:trHeight w:val="242"/>
      </w:trPr>
      <w:tc>
        <w:tcPr>
          <w:tcW w:w="2509" w:type="dxa"/>
        </w:tcPr>
        <w:p w:rsidR="00825047" w:rsidRDefault="0082504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52" w:type="dxa"/>
        </w:tcPr>
        <w:p w:rsidR="00825047" w:rsidRPr="003976E3" w:rsidRDefault="00825047">
          <w:pPr>
            <w:rPr>
              <w:rFonts w:ascii="Palatino Linotype" w:eastAsia="Palatino Linotype" w:hAnsi="Palatino Linotype" w:cs="Palatino Linotype"/>
              <w:color w:val="000000"/>
              <w:sz w:val="22"/>
              <w:szCs w:val="22"/>
              <w:highlight w:val="green"/>
            </w:rPr>
          </w:pPr>
        </w:p>
      </w:tc>
    </w:tr>
    <w:tr w:rsidR="00825047">
      <w:trPr>
        <w:trHeight w:val="342"/>
      </w:trPr>
      <w:tc>
        <w:tcPr>
          <w:tcW w:w="2509" w:type="dxa"/>
        </w:tcPr>
        <w:p w:rsidR="00825047" w:rsidRDefault="0082504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tcPr>
        <w:p w:rsidR="00825047" w:rsidRDefault="00825047">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sidRPr="00C96CF1">
            <w:rPr>
              <w:rFonts w:ascii="Palatino Linotype" w:eastAsia="Palatino Linotype" w:hAnsi="Palatino Linotype" w:cs="Palatino Linotype"/>
              <w:color w:val="000000"/>
              <w:sz w:val="22"/>
              <w:szCs w:val="22"/>
            </w:rPr>
            <w:t>Sistema Municipal para el Desarrollo Integral de la Familia Municipio de Atenco</w:t>
          </w:r>
        </w:p>
      </w:tc>
    </w:tr>
    <w:tr w:rsidR="00825047">
      <w:trPr>
        <w:trHeight w:val="342"/>
      </w:trPr>
      <w:tc>
        <w:tcPr>
          <w:tcW w:w="2509" w:type="dxa"/>
        </w:tcPr>
        <w:p w:rsidR="00825047" w:rsidRDefault="0082504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tcPr>
        <w:p w:rsidR="00825047" w:rsidRDefault="00825047">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825047" w:rsidRDefault="00706345">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84.55pt;margin-top:-132.2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6368"/>
    <w:multiLevelType w:val="multilevel"/>
    <w:tmpl w:val="D7B01A7E"/>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E10E5E"/>
    <w:multiLevelType w:val="hybridMultilevel"/>
    <w:tmpl w:val="A42219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7CD04D9"/>
    <w:multiLevelType w:val="hybridMultilevel"/>
    <w:tmpl w:val="46A8E85C"/>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3" w15:restartNumberingAfterBreak="0">
    <w:nsid w:val="09470C43"/>
    <w:multiLevelType w:val="hybridMultilevel"/>
    <w:tmpl w:val="8E20D6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4F753B"/>
    <w:multiLevelType w:val="hybridMultilevel"/>
    <w:tmpl w:val="37E6E7FE"/>
    <w:lvl w:ilvl="0" w:tplc="701098CE">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102284E"/>
    <w:multiLevelType w:val="multilevel"/>
    <w:tmpl w:val="CF9405A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EC7F6C"/>
    <w:multiLevelType w:val="hybridMultilevel"/>
    <w:tmpl w:val="EB6E9F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46460B"/>
    <w:multiLevelType w:val="hybridMultilevel"/>
    <w:tmpl w:val="A5D09B6E"/>
    <w:lvl w:ilvl="0" w:tplc="E36EB920">
      <w:start w:val="1"/>
      <w:numFmt w:val="decimal"/>
      <w:lvlText w:val="%1."/>
      <w:lvlJc w:val="left"/>
      <w:pPr>
        <w:ind w:left="1070" w:hanging="360"/>
      </w:pPr>
      <w:rPr>
        <w:rFonts w:ascii="Palatino Linotype" w:hAnsi="Palatino Linotype" w:hint="default"/>
        <w:b/>
        <w:i w:val="0"/>
        <w:color w:val="auto"/>
        <w:sz w:val="24"/>
      </w:rPr>
    </w:lvl>
    <w:lvl w:ilvl="1" w:tplc="080A0001">
      <w:start w:val="1"/>
      <w:numFmt w:val="bullet"/>
      <w:lvlText w:val=""/>
      <w:lvlJc w:val="left"/>
      <w:pPr>
        <w:ind w:left="36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035A11"/>
    <w:multiLevelType w:val="multilevel"/>
    <w:tmpl w:val="19A4FA0C"/>
    <w:lvl w:ilvl="0">
      <w:start w:val="1"/>
      <w:numFmt w:val="decimal"/>
      <w:pStyle w:val="Listaconvietas2"/>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1DD4746A"/>
    <w:multiLevelType w:val="hybridMultilevel"/>
    <w:tmpl w:val="CE8ECD40"/>
    <w:lvl w:ilvl="0" w:tplc="701098CE">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1F647185"/>
    <w:multiLevelType w:val="hybridMultilevel"/>
    <w:tmpl w:val="A8323258"/>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209069C2"/>
    <w:multiLevelType w:val="multilevel"/>
    <w:tmpl w:val="166A511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2EA1377"/>
    <w:multiLevelType w:val="multilevel"/>
    <w:tmpl w:val="F35EE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1C50EB"/>
    <w:multiLevelType w:val="hybridMultilevel"/>
    <w:tmpl w:val="63DE9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7B50D6"/>
    <w:multiLevelType w:val="multilevel"/>
    <w:tmpl w:val="E2487F1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5" w15:restartNumberingAfterBreak="0">
    <w:nsid w:val="2D74097B"/>
    <w:multiLevelType w:val="multilevel"/>
    <w:tmpl w:val="EE3C38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5046A9"/>
    <w:multiLevelType w:val="multilevel"/>
    <w:tmpl w:val="EA7C5590"/>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17" w15:restartNumberingAfterBreak="0">
    <w:nsid w:val="2FD23F43"/>
    <w:multiLevelType w:val="hybridMultilevel"/>
    <w:tmpl w:val="59929284"/>
    <w:lvl w:ilvl="0" w:tplc="701098CE">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2FEB1737"/>
    <w:multiLevelType w:val="hybridMultilevel"/>
    <w:tmpl w:val="BEB22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304DB3"/>
    <w:multiLevelType w:val="hybridMultilevel"/>
    <w:tmpl w:val="2D381860"/>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0" w15:restartNumberingAfterBreak="0">
    <w:nsid w:val="34317490"/>
    <w:multiLevelType w:val="hybridMultilevel"/>
    <w:tmpl w:val="8C3AF8E8"/>
    <w:lvl w:ilvl="0" w:tplc="96E8B0D4">
      <w:start w:val="1"/>
      <w:numFmt w:val="decimal"/>
      <w:lvlText w:val="%1."/>
      <w:lvlJc w:val="left"/>
      <w:pPr>
        <w:ind w:left="502" w:hanging="360"/>
      </w:pPr>
      <w:rPr>
        <w:rFonts w:ascii="Palatino Linotype" w:hAnsi="Palatino Linotype" w:hint="default"/>
        <w:b/>
        <w:i w:val="0"/>
        <w:strike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CC37CE"/>
    <w:multiLevelType w:val="hybridMultilevel"/>
    <w:tmpl w:val="D7EE659C"/>
    <w:lvl w:ilvl="0" w:tplc="B2A27AA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C54789F"/>
    <w:multiLevelType w:val="multilevel"/>
    <w:tmpl w:val="986AAC4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13627A"/>
    <w:multiLevelType w:val="multilevel"/>
    <w:tmpl w:val="73B42A4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6772F2"/>
    <w:multiLevelType w:val="hybridMultilevel"/>
    <w:tmpl w:val="FB36D1F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42590E"/>
    <w:multiLevelType w:val="hybridMultilevel"/>
    <w:tmpl w:val="6916E7D8"/>
    <w:lvl w:ilvl="0" w:tplc="080A0011">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26" w15:restartNumberingAfterBreak="0">
    <w:nsid w:val="5B6C7BC4"/>
    <w:multiLevelType w:val="hybridMultilevel"/>
    <w:tmpl w:val="C402F60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B87004"/>
    <w:multiLevelType w:val="multilevel"/>
    <w:tmpl w:val="400C65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1F5E94"/>
    <w:multiLevelType w:val="multilevel"/>
    <w:tmpl w:val="580054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694311"/>
    <w:multiLevelType w:val="multilevel"/>
    <w:tmpl w:val="5A5E1D8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0" w15:restartNumberingAfterBreak="0">
    <w:nsid w:val="675C094D"/>
    <w:multiLevelType w:val="hybridMultilevel"/>
    <w:tmpl w:val="06EA7B8A"/>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6AD54DCB"/>
    <w:multiLevelType w:val="multilevel"/>
    <w:tmpl w:val="7738390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2" w15:restartNumberingAfterBreak="0">
    <w:nsid w:val="6E644FC7"/>
    <w:multiLevelType w:val="hybridMultilevel"/>
    <w:tmpl w:val="E70C6B48"/>
    <w:lvl w:ilvl="0" w:tplc="080A0001">
      <w:start w:val="1"/>
      <w:numFmt w:val="bullet"/>
      <w:lvlText w:val=""/>
      <w:lvlJc w:val="left"/>
      <w:pPr>
        <w:ind w:left="1439" w:hanging="360"/>
      </w:pPr>
      <w:rPr>
        <w:rFonts w:ascii="Symbol" w:hAnsi="Symbol" w:hint="default"/>
      </w:rPr>
    </w:lvl>
    <w:lvl w:ilvl="1" w:tplc="080A0003" w:tentative="1">
      <w:start w:val="1"/>
      <w:numFmt w:val="bullet"/>
      <w:lvlText w:val="o"/>
      <w:lvlJc w:val="left"/>
      <w:pPr>
        <w:ind w:left="2159" w:hanging="360"/>
      </w:pPr>
      <w:rPr>
        <w:rFonts w:ascii="Courier New" w:hAnsi="Courier New" w:cs="Courier New" w:hint="default"/>
      </w:rPr>
    </w:lvl>
    <w:lvl w:ilvl="2" w:tplc="080A0005" w:tentative="1">
      <w:start w:val="1"/>
      <w:numFmt w:val="bullet"/>
      <w:lvlText w:val=""/>
      <w:lvlJc w:val="left"/>
      <w:pPr>
        <w:ind w:left="2879" w:hanging="360"/>
      </w:pPr>
      <w:rPr>
        <w:rFonts w:ascii="Wingdings" w:hAnsi="Wingdings" w:hint="default"/>
      </w:rPr>
    </w:lvl>
    <w:lvl w:ilvl="3" w:tplc="080A0001" w:tentative="1">
      <w:start w:val="1"/>
      <w:numFmt w:val="bullet"/>
      <w:lvlText w:val=""/>
      <w:lvlJc w:val="left"/>
      <w:pPr>
        <w:ind w:left="3599" w:hanging="360"/>
      </w:pPr>
      <w:rPr>
        <w:rFonts w:ascii="Symbol" w:hAnsi="Symbol" w:hint="default"/>
      </w:rPr>
    </w:lvl>
    <w:lvl w:ilvl="4" w:tplc="080A0003" w:tentative="1">
      <w:start w:val="1"/>
      <w:numFmt w:val="bullet"/>
      <w:lvlText w:val="o"/>
      <w:lvlJc w:val="left"/>
      <w:pPr>
        <w:ind w:left="4319" w:hanging="360"/>
      </w:pPr>
      <w:rPr>
        <w:rFonts w:ascii="Courier New" w:hAnsi="Courier New" w:cs="Courier New" w:hint="default"/>
      </w:rPr>
    </w:lvl>
    <w:lvl w:ilvl="5" w:tplc="080A0005" w:tentative="1">
      <w:start w:val="1"/>
      <w:numFmt w:val="bullet"/>
      <w:lvlText w:val=""/>
      <w:lvlJc w:val="left"/>
      <w:pPr>
        <w:ind w:left="5039" w:hanging="360"/>
      </w:pPr>
      <w:rPr>
        <w:rFonts w:ascii="Wingdings" w:hAnsi="Wingdings" w:hint="default"/>
      </w:rPr>
    </w:lvl>
    <w:lvl w:ilvl="6" w:tplc="080A0001" w:tentative="1">
      <w:start w:val="1"/>
      <w:numFmt w:val="bullet"/>
      <w:lvlText w:val=""/>
      <w:lvlJc w:val="left"/>
      <w:pPr>
        <w:ind w:left="5759" w:hanging="360"/>
      </w:pPr>
      <w:rPr>
        <w:rFonts w:ascii="Symbol" w:hAnsi="Symbol" w:hint="default"/>
      </w:rPr>
    </w:lvl>
    <w:lvl w:ilvl="7" w:tplc="080A0003" w:tentative="1">
      <w:start w:val="1"/>
      <w:numFmt w:val="bullet"/>
      <w:lvlText w:val="o"/>
      <w:lvlJc w:val="left"/>
      <w:pPr>
        <w:ind w:left="6479" w:hanging="360"/>
      </w:pPr>
      <w:rPr>
        <w:rFonts w:ascii="Courier New" w:hAnsi="Courier New" w:cs="Courier New" w:hint="default"/>
      </w:rPr>
    </w:lvl>
    <w:lvl w:ilvl="8" w:tplc="080A0005" w:tentative="1">
      <w:start w:val="1"/>
      <w:numFmt w:val="bullet"/>
      <w:lvlText w:val=""/>
      <w:lvlJc w:val="left"/>
      <w:pPr>
        <w:ind w:left="7199" w:hanging="360"/>
      </w:pPr>
      <w:rPr>
        <w:rFonts w:ascii="Wingdings" w:hAnsi="Wingdings" w:hint="default"/>
      </w:rPr>
    </w:lvl>
  </w:abstractNum>
  <w:abstractNum w:abstractNumId="33"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6BC555F"/>
    <w:multiLevelType w:val="hybridMultilevel"/>
    <w:tmpl w:val="6060DAA0"/>
    <w:lvl w:ilvl="0" w:tplc="B1326A6E">
      <w:start w:val="1"/>
      <w:numFmt w:val="decimal"/>
      <w:lvlText w:val="%1)"/>
      <w:lvlJc w:val="left"/>
      <w:pPr>
        <w:ind w:left="1789" w:hanging="360"/>
      </w:pPr>
      <w:rPr>
        <w:b/>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35" w15:restartNumberingAfterBreak="0">
    <w:nsid w:val="7C435A25"/>
    <w:multiLevelType w:val="multilevel"/>
    <w:tmpl w:val="C006424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D5D3B83"/>
    <w:multiLevelType w:val="multilevel"/>
    <w:tmpl w:val="87CC450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0"/>
  </w:num>
  <w:num w:numId="3">
    <w:abstractNumId w:val="29"/>
  </w:num>
  <w:num w:numId="4">
    <w:abstractNumId w:val="8"/>
  </w:num>
  <w:num w:numId="5">
    <w:abstractNumId w:val="16"/>
  </w:num>
  <w:num w:numId="6">
    <w:abstractNumId w:val="31"/>
  </w:num>
  <w:num w:numId="7">
    <w:abstractNumId w:val="30"/>
  </w:num>
  <w:num w:numId="8">
    <w:abstractNumId w:val="32"/>
  </w:num>
  <w:num w:numId="9">
    <w:abstractNumId w:val="5"/>
  </w:num>
  <w:num w:numId="10">
    <w:abstractNumId w:val="1"/>
  </w:num>
  <w:num w:numId="11">
    <w:abstractNumId w:val="10"/>
  </w:num>
  <w:num w:numId="12">
    <w:abstractNumId w:val="26"/>
  </w:num>
  <w:num w:numId="13">
    <w:abstractNumId w:val="33"/>
  </w:num>
  <w:num w:numId="14">
    <w:abstractNumId w:val="4"/>
  </w:num>
  <w:num w:numId="15">
    <w:abstractNumId w:val="9"/>
  </w:num>
  <w:num w:numId="16">
    <w:abstractNumId w:val="17"/>
  </w:num>
  <w:num w:numId="17">
    <w:abstractNumId w:val="24"/>
  </w:num>
  <w:num w:numId="18">
    <w:abstractNumId w:val="35"/>
  </w:num>
  <w:num w:numId="19">
    <w:abstractNumId w:val="36"/>
  </w:num>
  <w:num w:numId="20">
    <w:abstractNumId w:val="21"/>
  </w:num>
  <w:num w:numId="21">
    <w:abstractNumId w:val="12"/>
  </w:num>
  <w:num w:numId="22">
    <w:abstractNumId w:val="19"/>
  </w:num>
  <w:num w:numId="23">
    <w:abstractNumId w:val="2"/>
  </w:num>
  <w:num w:numId="24">
    <w:abstractNumId w:val="18"/>
  </w:num>
  <w:num w:numId="25">
    <w:abstractNumId w:val="20"/>
  </w:num>
  <w:num w:numId="26">
    <w:abstractNumId w:val="23"/>
  </w:num>
  <w:num w:numId="27">
    <w:abstractNumId w:val="27"/>
  </w:num>
  <w:num w:numId="28">
    <w:abstractNumId w:val="28"/>
  </w:num>
  <w:num w:numId="29">
    <w:abstractNumId w:val="25"/>
  </w:num>
  <w:num w:numId="30">
    <w:abstractNumId w:val="11"/>
  </w:num>
  <w:num w:numId="31">
    <w:abstractNumId w:val="15"/>
  </w:num>
  <w:num w:numId="32">
    <w:abstractNumId w:val="22"/>
  </w:num>
  <w:num w:numId="33">
    <w:abstractNumId w:val="6"/>
  </w:num>
  <w:num w:numId="34">
    <w:abstractNumId w:val="3"/>
  </w:num>
  <w:num w:numId="35">
    <w:abstractNumId w:val="13"/>
  </w:num>
  <w:num w:numId="36">
    <w:abstractNumId w:val="7"/>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B26"/>
    <w:rsid w:val="00021725"/>
    <w:rsid w:val="00030D55"/>
    <w:rsid w:val="0003289A"/>
    <w:rsid w:val="000548A7"/>
    <w:rsid w:val="000603F4"/>
    <w:rsid w:val="00077F14"/>
    <w:rsid w:val="00081002"/>
    <w:rsid w:val="000A676B"/>
    <w:rsid w:val="000C459A"/>
    <w:rsid w:val="000D0069"/>
    <w:rsid w:val="000D3B26"/>
    <w:rsid w:val="000E30FD"/>
    <w:rsid w:val="000E481A"/>
    <w:rsid w:val="000E53AF"/>
    <w:rsid w:val="000E7E0B"/>
    <w:rsid w:val="001016A9"/>
    <w:rsid w:val="00137775"/>
    <w:rsid w:val="00154CCC"/>
    <w:rsid w:val="001626ED"/>
    <w:rsid w:val="00164DF8"/>
    <w:rsid w:val="001B095A"/>
    <w:rsid w:val="001B4550"/>
    <w:rsid w:val="001B4ADD"/>
    <w:rsid w:val="001B5273"/>
    <w:rsid w:val="001C4BCA"/>
    <w:rsid w:val="001E4D7D"/>
    <w:rsid w:val="002070B4"/>
    <w:rsid w:val="00220F0B"/>
    <w:rsid w:val="00222929"/>
    <w:rsid w:val="002237C4"/>
    <w:rsid w:val="00233B26"/>
    <w:rsid w:val="0023695C"/>
    <w:rsid w:val="002422BB"/>
    <w:rsid w:val="002477EE"/>
    <w:rsid w:val="00254ADE"/>
    <w:rsid w:val="00257AFE"/>
    <w:rsid w:val="00272AC5"/>
    <w:rsid w:val="00275BBB"/>
    <w:rsid w:val="002E75F0"/>
    <w:rsid w:val="00306383"/>
    <w:rsid w:val="00310B54"/>
    <w:rsid w:val="0031348B"/>
    <w:rsid w:val="00314464"/>
    <w:rsid w:val="003225ED"/>
    <w:rsid w:val="00327A4B"/>
    <w:rsid w:val="0033262E"/>
    <w:rsid w:val="00343A22"/>
    <w:rsid w:val="0034609D"/>
    <w:rsid w:val="00381E20"/>
    <w:rsid w:val="003976E3"/>
    <w:rsid w:val="003A6FC8"/>
    <w:rsid w:val="003C3C63"/>
    <w:rsid w:val="003C6687"/>
    <w:rsid w:val="003D2433"/>
    <w:rsid w:val="003E3892"/>
    <w:rsid w:val="003F017E"/>
    <w:rsid w:val="003F118A"/>
    <w:rsid w:val="00420A74"/>
    <w:rsid w:val="004321F0"/>
    <w:rsid w:val="004358FA"/>
    <w:rsid w:val="00441E28"/>
    <w:rsid w:val="00447F4B"/>
    <w:rsid w:val="00453D60"/>
    <w:rsid w:val="00456D18"/>
    <w:rsid w:val="00464244"/>
    <w:rsid w:val="004848CE"/>
    <w:rsid w:val="004D3F60"/>
    <w:rsid w:val="004D7778"/>
    <w:rsid w:val="004E778E"/>
    <w:rsid w:val="004F0068"/>
    <w:rsid w:val="004F64DA"/>
    <w:rsid w:val="005038CE"/>
    <w:rsid w:val="005117B7"/>
    <w:rsid w:val="00542047"/>
    <w:rsid w:val="005524DA"/>
    <w:rsid w:val="005566BD"/>
    <w:rsid w:val="00563E40"/>
    <w:rsid w:val="005737DB"/>
    <w:rsid w:val="0057460E"/>
    <w:rsid w:val="00575BE5"/>
    <w:rsid w:val="00584342"/>
    <w:rsid w:val="0058435E"/>
    <w:rsid w:val="005864B2"/>
    <w:rsid w:val="005905F9"/>
    <w:rsid w:val="005A2F24"/>
    <w:rsid w:val="005C1867"/>
    <w:rsid w:val="005D5E23"/>
    <w:rsid w:val="005F5A3D"/>
    <w:rsid w:val="00601DB8"/>
    <w:rsid w:val="006026A2"/>
    <w:rsid w:val="00652665"/>
    <w:rsid w:val="006760B4"/>
    <w:rsid w:val="006A1094"/>
    <w:rsid w:val="006A4D32"/>
    <w:rsid w:val="006B2441"/>
    <w:rsid w:val="006C0192"/>
    <w:rsid w:val="006C5BCE"/>
    <w:rsid w:val="006C7888"/>
    <w:rsid w:val="0070261D"/>
    <w:rsid w:val="00706345"/>
    <w:rsid w:val="007137BE"/>
    <w:rsid w:val="007143B3"/>
    <w:rsid w:val="00717767"/>
    <w:rsid w:val="007219FC"/>
    <w:rsid w:val="00724CA6"/>
    <w:rsid w:val="00732E0A"/>
    <w:rsid w:val="00741FC0"/>
    <w:rsid w:val="0074544B"/>
    <w:rsid w:val="00747535"/>
    <w:rsid w:val="00756E26"/>
    <w:rsid w:val="00763AB1"/>
    <w:rsid w:val="00774263"/>
    <w:rsid w:val="007B5DE6"/>
    <w:rsid w:val="007C22DA"/>
    <w:rsid w:val="007D3009"/>
    <w:rsid w:val="007D5B9B"/>
    <w:rsid w:val="007E0360"/>
    <w:rsid w:val="007F1A2D"/>
    <w:rsid w:val="00810F29"/>
    <w:rsid w:val="0082273C"/>
    <w:rsid w:val="00825047"/>
    <w:rsid w:val="008620CA"/>
    <w:rsid w:val="00865B65"/>
    <w:rsid w:val="00870D6F"/>
    <w:rsid w:val="00871E38"/>
    <w:rsid w:val="00883A0E"/>
    <w:rsid w:val="008907A2"/>
    <w:rsid w:val="00890DB3"/>
    <w:rsid w:val="00894C26"/>
    <w:rsid w:val="008A2547"/>
    <w:rsid w:val="008A3B8C"/>
    <w:rsid w:val="008C6253"/>
    <w:rsid w:val="008D07BC"/>
    <w:rsid w:val="008E08CF"/>
    <w:rsid w:val="008E519D"/>
    <w:rsid w:val="008F4E58"/>
    <w:rsid w:val="00901333"/>
    <w:rsid w:val="00911BC2"/>
    <w:rsid w:val="009127BA"/>
    <w:rsid w:val="00916E2B"/>
    <w:rsid w:val="009466CA"/>
    <w:rsid w:val="00953B0A"/>
    <w:rsid w:val="00970F9F"/>
    <w:rsid w:val="00991AFC"/>
    <w:rsid w:val="009A2728"/>
    <w:rsid w:val="009A2A29"/>
    <w:rsid w:val="009A3211"/>
    <w:rsid w:val="009B2615"/>
    <w:rsid w:val="009B3740"/>
    <w:rsid w:val="009D3D48"/>
    <w:rsid w:val="009D57CE"/>
    <w:rsid w:val="009E23E3"/>
    <w:rsid w:val="009E5497"/>
    <w:rsid w:val="009F3CA3"/>
    <w:rsid w:val="009F3CB7"/>
    <w:rsid w:val="00A02204"/>
    <w:rsid w:val="00A16607"/>
    <w:rsid w:val="00A2153B"/>
    <w:rsid w:val="00A26834"/>
    <w:rsid w:val="00A37D1A"/>
    <w:rsid w:val="00A44F18"/>
    <w:rsid w:val="00A450E7"/>
    <w:rsid w:val="00A73AFC"/>
    <w:rsid w:val="00A752E2"/>
    <w:rsid w:val="00A81179"/>
    <w:rsid w:val="00A902E7"/>
    <w:rsid w:val="00AA5376"/>
    <w:rsid w:val="00AA5A06"/>
    <w:rsid w:val="00AC7434"/>
    <w:rsid w:val="00AD7455"/>
    <w:rsid w:val="00B063E7"/>
    <w:rsid w:val="00B1793D"/>
    <w:rsid w:val="00B33E20"/>
    <w:rsid w:val="00B376D0"/>
    <w:rsid w:val="00B43AED"/>
    <w:rsid w:val="00B6472A"/>
    <w:rsid w:val="00B7046E"/>
    <w:rsid w:val="00B73F70"/>
    <w:rsid w:val="00BB54BE"/>
    <w:rsid w:val="00BE5024"/>
    <w:rsid w:val="00BE79C2"/>
    <w:rsid w:val="00C11F74"/>
    <w:rsid w:val="00C25378"/>
    <w:rsid w:val="00C42A66"/>
    <w:rsid w:val="00C43735"/>
    <w:rsid w:val="00C52769"/>
    <w:rsid w:val="00C5356F"/>
    <w:rsid w:val="00C566C2"/>
    <w:rsid w:val="00C96CF1"/>
    <w:rsid w:val="00CB1BCF"/>
    <w:rsid w:val="00CB2459"/>
    <w:rsid w:val="00CB4FDE"/>
    <w:rsid w:val="00CC0691"/>
    <w:rsid w:val="00CD255F"/>
    <w:rsid w:val="00CD77A0"/>
    <w:rsid w:val="00CE0CB6"/>
    <w:rsid w:val="00CF7C93"/>
    <w:rsid w:val="00D02CE5"/>
    <w:rsid w:val="00D15995"/>
    <w:rsid w:val="00D22F1A"/>
    <w:rsid w:val="00D272E3"/>
    <w:rsid w:val="00D505F2"/>
    <w:rsid w:val="00D64765"/>
    <w:rsid w:val="00D90F67"/>
    <w:rsid w:val="00DA5D9D"/>
    <w:rsid w:val="00DB3A3C"/>
    <w:rsid w:val="00DD1D39"/>
    <w:rsid w:val="00DD4EC5"/>
    <w:rsid w:val="00DD6F53"/>
    <w:rsid w:val="00DE3652"/>
    <w:rsid w:val="00DF0FA8"/>
    <w:rsid w:val="00E0436C"/>
    <w:rsid w:val="00E062D4"/>
    <w:rsid w:val="00E06C1E"/>
    <w:rsid w:val="00E271D5"/>
    <w:rsid w:val="00E706AB"/>
    <w:rsid w:val="00E9052B"/>
    <w:rsid w:val="00E96A9A"/>
    <w:rsid w:val="00EA2D5C"/>
    <w:rsid w:val="00EB0D29"/>
    <w:rsid w:val="00EC14F4"/>
    <w:rsid w:val="00EC1950"/>
    <w:rsid w:val="00ED220A"/>
    <w:rsid w:val="00ED3192"/>
    <w:rsid w:val="00EF241E"/>
    <w:rsid w:val="00F13DAC"/>
    <w:rsid w:val="00F21CBA"/>
    <w:rsid w:val="00F25DE6"/>
    <w:rsid w:val="00F32B83"/>
    <w:rsid w:val="00F376AB"/>
    <w:rsid w:val="00F47494"/>
    <w:rsid w:val="00F63E1F"/>
    <w:rsid w:val="00F73C60"/>
    <w:rsid w:val="00F80E75"/>
    <w:rsid w:val="00FA30AD"/>
    <w:rsid w:val="00FB6FF5"/>
    <w:rsid w:val="00FC202D"/>
    <w:rsid w:val="00FF261B"/>
    <w:rsid w:val="00FF56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16468EB-59F7-49F8-90D8-0AEDB2169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11">
    <w:name w:val="11"/>
    <w:basedOn w:val="TableNormal1"/>
    <w:tblPr>
      <w:tblStyleRowBandSize w:val="1"/>
      <w:tblStyleColBandSize w:val="1"/>
      <w:tblCellMar>
        <w:left w:w="70" w:type="dxa"/>
        <w:right w:w="70" w:type="dxa"/>
      </w:tblCellMar>
    </w:tblPr>
  </w:style>
  <w:style w:type="table" w:customStyle="1" w:styleId="10">
    <w:name w:val="10"/>
    <w:basedOn w:val="TableNormal1"/>
    <w:tblPr>
      <w:tblStyleRowBandSize w:val="1"/>
      <w:tblStyleColBandSize w:val="1"/>
      <w:tblCellMar>
        <w:left w:w="70" w:type="dxa"/>
        <w:right w:w="70"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70" w:type="dxa"/>
        <w:right w:w="70" w:type="dxa"/>
      </w:tblCellMar>
    </w:tblPr>
  </w:style>
  <w:style w:type="table" w:customStyle="1" w:styleId="7">
    <w:name w:val="7"/>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4"/>
      </w:numPr>
      <w:contextualSpacing/>
    </w:pPr>
    <w:rPr>
      <w:rFonts w:ascii="Times New Roman" w:eastAsia="Times New Roman" w:hAnsi="Times New Roman" w:cs="Times New Roman"/>
      <w:sz w:val="20"/>
      <w:szCs w:val="20"/>
    </w:r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70" w:type="dxa"/>
        <w:right w:w="70" w:type="dxa"/>
      </w:tblCellMar>
    </w:tblPr>
  </w:style>
  <w:style w:type="table" w:customStyle="1" w:styleId="3">
    <w:name w:val="3"/>
    <w:basedOn w:val="TableNormal2"/>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0"/>
    <w:tblPr>
      <w:tblStyleRowBandSize w:val="1"/>
      <w:tblStyleColBandSize w:val="1"/>
      <w:tblCellMar>
        <w:left w:w="70" w:type="dxa"/>
        <w:right w:w="70"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Default">
    <w:name w:val="Default"/>
    <w:rsid w:val="00464244"/>
    <w:pPr>
      <w:autoSpaceDE w:val="0"/>
      <w:autoSpaceDN w:val="0"/>
      <w:adjustRightInd w:val="0"/>
    </w:pPr>
    <w:rPr>
      <w:rFonts w:ascii="Arial" w:eastAsiaTheme="minorHAnsi" w:hAnsi="Arial" w:cs="Arial"/>
      <w:color w:val="00000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317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atenco.dif/videos/ubris-ixtapan-cuenta-con-el-servicio-de-terapia-f%C3%ADsica-en-el-se-atiende-a%20pacien/736261960924652/?locale=ms_MY"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difem.edomex.gob.mx/unidades_basicas_rehabilitacion_integracion_socia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atenco.dif/posts/vis%C3%ADtanos-en-ubris-ixtapanel-sistema-municipal-dif-atenco-te-invita-a-aprovechar/622702513627961/"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DlEw6bXI6FrR851Zr8hOTnkB4Q==">CgMxLjAyCGguZ2pkZ3hzMgloLjMwajB6bGwyCWguMWZvYjl0ZTIJaC4zem55c2g3MgloLjJldDkycDAyCGgudHlqY3d0MgloLjNkeTZ2a20yCWguMXQzaDVzZjIOaC42ZmRzeG9qaDBydTEyCGgubG54Yno5OAByITFaX044ZmN2aGpsWndCMWY5cWZNTDluZGpkNEw5alczQQ==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4433</Words>
  <Characters>24383</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Cuenta Microsoft</cp:lastModifiedBy>
  <cp:revision>34</cp:revision>
  <cp:lastPrinted>2026-03-23T16:20:00Z</cp:lastPrinted>
  <dcterms:created xsi:type="dcterms:W3CDTF">2026-03-12T18:11:00Z</dcterms:created>
  <dcterms:modified xsi:type="dcterms:W3CDTF">2026-03-23T16:21:00Z</dcterms:modified>
</cp:coreProperties>
</file>