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CB828" w14:textId="023847E5" w:rsidR="003C5847" w:rsidRPr="00C651C8" w:rsidRDefault="00C75B53" w:rsidP="003139A9">
      <w:pPr>
        <w:spacing w:after="0" w:line="360" w:lineRule="auto"/>
        <w:ind w:right="49"/>
        <w:jc w:val="both"/>
        <w:rPr>
          <w:rFonts w:ascii="Palatino Linotype" w:eastAsia="Palatino Linotype" w:hAnsi="Palatino Linotype" w:cs="Palatino Linotype"/>
        </w:rPr>
      </w:pPr>
      <w:bookmarkStart w:id="0" w:name="_GoBack"/>
      <w:bookmarkEnd w:id="0"/>
      <w:r w:rsidRPr="00C651C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01186" w:rsidRPr="00C651C8">
        <w:rPr>
          <w:rFonts w:ascii="Palatino Linotype" w:eastAsia="Palatino Linotype" w:hAnsi="Palatino Linotype" w:cs="Palatino Linotype"/>
        </w:rPr>
        <w:t>catorce de enero de dos mil veintiséis</w:t>
      </w:r>
      <w:r w:rsidRPr="00C651C8">
        <w:rPr>
          <w:rFonts w:ascii="Palatino Linotype" w:eastAsia="Palatino Linotype" w:hAnsi="Palatino Linotype" w:cs="Palatino Linotype"/>
        </w:rPr>
        <w:t>.</w:t>
      </w:r>
    </w:p>
    <w:p w14:paraId="2EA1C67A" w14:textId="77777777" w:rsidR="003C5847" w:rsidRPr="00C651C8" w:rsidRDefault="003C5847" w:rsidP="003139A9">
      <w:pPr>
        <w:spacing w:after="0"/>
        <w:rPr>
          <w:rFonts w:ascii="Palatino Linotype" w:eastAsia="Palatino Linotype" w:hAnsi="Palatino Linotype" w:cs="Palatino Linotype"/>
        </w:rPr>
      </w:pPr>
    </w:p>
    <w:p w14:paraId="0F47F809" w14:textId="73420B82"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Visto </w:t>
      </w:r>
      <w:r w:rsidRPr="00C651C8">
        <w:rPr>
          <w:rFonts w:ascii="Palatino Linotype" w:eastAsia="Palatino Linotype" w:hAnsi="Palatino Linotype" w:cs="Palatino Linotype"/>
        </w:rPr>
        <w:t xml:space="preserve">el expediente relativo al recurso de revisión </w:t>
      </w:r>
      <w:r w:rsidR="00ED0D22" w:rsidRPr="00C651C8">
        <w:rPr>
          <w:rFonts w:ascii="Palatino Linotype" w:eastAsia="Palatino Linotype" w:hAnsi="Palatino Linotype" w:cs="Palatino Linotype"/>
          <w:b/>
        </w:rPr>
        <w:t>130</w:t>
      </w:r>
      <w:r w:rsidR="007053E5" w:rsidRPr="00C651C8">
        <w:rPr>
          <w:rFonts w:ascii="Palatino Linotype" w:eastAsia="Palatino Linotype" w:hAnsi="Palatino Linotype" w:cs="Palatino Linotype"/>
          <w:b/>
        </w:rPr>
        <w:t>99</w:t>
      </w:r>
      <w:r w:rsidR="004F6A71" w:rsidRPr="00C651C8">
        <w:rPr>
          <w:rFonts w:ascii="Palatino Linotype" w:eastAsia="Palatino Linotype" w:hAnsi="Palatino Linotype" w:cs="Palatino Linotype"/>
          <w:b/>
        </w:rPr>
        <w:t>/INFOEM/IP/RR/202</w:t>
      </w:r>
      <w:r w:rsidR="00ED0D22" w:rsidRPr="00C651C8">
        <w:rPr>
          <w:rFonts w:ascii="Palatino Linotype" w:eastAsia="Palatino Linotype" w:hAnsi="Palatino Linotype" w:cs="Palatino Linotype"/>
          <w:b/>
        </w:rPr>
        <w:t>5</w:t>
      </w:r>
      <w:r w:rsidRPr="00C651C8">
        <w:rPr>
          <w:rFonts w:ascii="Palatino Linotype" w:eastAsia="Palatino Linotype" w:hAnsi="Palatino Linotype" w:cs="Palatino Linotype"/>
        </w:rPr>
        <w:t>, interpuesto por</w:t>
      </w:r>
      <w:r w:rsidRPr="00C651C8">
        <w:rPr>
          <w:rFonts w:ascii="Palatino Linotype" w:eastAsia="Palatino Linotype" w:hAnsi="Palatino Linotype" w:cs="Palatino Linotype"/>
          <w:b/>
        </w:rPr>
        <w:t xml:space="preserve"> </w:t>
      </w:r>
      <w:r w:rsidR="007053E5" w:rsidRPr="00C651C8">
        <w:rPr>
          <w:rFonts w:ascii="Palatino Linotype" w:eastAsia="Palatino Linotype" w:hAnsi="Palatino Linotype" w:cs="Palatino Linotype"/>
          <w:b/>
        </w:rPr>
        <w:t>un particular que no proporcionó nombre o seudónimo</w:t>
      </w:r>
      <w:r w:rsidRPr="00C651C8">
        <w:rPr>
          <w:rFonts w:ascii="Palatino Linotype" w:eastAsia="Palatino Linotype" w:hAnsi="Palatino Linotype" w:cs="Palatino Linotype"/>
        </w:rPr>
        <w:t xml:space="preserve">, en lo sucesivo se le denominara </w:t>
      </w:r>
      <w:r w:rsidR="004F6A71" w:rsidRPr="00C651C8">
        <w:rPr>
          <w:rFonts w:ascii="Palatino Linotype" w:eastAsia="Palatino Linotype" w:hAnsi="Palatino Linotype" w:cs="Palatino Linotype"/>
        </w:rPr>
        <w:t>la parte</w:t>
      </w:r>
      <w:r w:rsidR="004F6A71" w:rsidRPr="00C651C8">
        <w:rPr>
          <w:rFonts w:ascii="Palatino Linotype" w:eastAsia="Palatino Linotype" w:hAnsi="Palatino Linotype" w:cs="Palatino Linotype"/>
          <w:b/>
        </w:rPr>
        <w:t xml:space="preserve"> Recurrente</w:t>
      </w:r>
      <w:r w:rsidRPr="00C651C8">
        <w:rPr>
          <w:rFonts w:ascii="Palatino Linotype" w:eastAsia="Palatino Linotype" w:hAnsi="Palatino Linotype" w:cs="Palatino Linotype"/>
        </w:rPr>
        <w:t xml:space="preserve">, en contra de la respuesta a la solicitud de información con número de folio </w:t>
      </w:r>
      <w:r w:rsidR="00ED0D22" w:rsidRPr="00C651C8">
        <w:rPr>
          <w:rFonts w:ascii="Palatino Linotype" w:eastAsia="Palatino Linotype" w:hAnsi="Palatino Linotype" w:cs="Palatino Linotype"/>
          <w:b/>
        </w:rPr>
        <w:t>00250/DIFHUEHUET/IP/2025</w:t>
      </w:r>
      <w:r w:rsidRPr="00C651C8">
        <w:rPr>
          <w:rFonts w:ascii="Palatino Linotype" w:eastAsia="Palatino Linotype" w:hAnsi="Palatino Linotype" w:cs="Palatino Linotype"/>
        </w:rPr>
        <w:t>, por parte del</w:t>
      </w:r>
      <w:r w:rsidRPr="00C651C8">
        <w:rPr>
          <w:rFonts w:ascii="Palatino Linotype" w:eastAsia="Palatino Linotype" w:hAnsi="Palatino Linotype" w:cs="Palatino Linotype"/>
          <w:b/>
        </w:rPr>
        <w:t xml:space="preserve"> </w:t>
      </w:r>
      <w:r w:rsidR="00ED0D22" w:rsidRPr="00C651C8">
        <w:rPr>
          <w:rFonts w:ascii="Palatino Linotype" w:eastAsia="Palatino Linotype" w:hAnsi="Palatino Linotype" w:cs="Palatino Linotype"/>
          <w:b/>
        </w:rPr>
        <w:t>Sistema Municipal Para el Desarrollo Integral de la Familia de Huehuetoca</w:t>
      </w:r>
      <w:r w:rsidRPr="00C651C8">
        <w:rPr>
          <w:rFonts w:ascii="Palatino Linotype" w:eastAsia="Palatino Linotype" w:hAnsi="Palatino Linotype" w:cs="Palatino Linotype"/>
        </w:rPr>
        <w:t>, en lo sucesivo</w:t>
      </w:r>
      <w:r w:rsidRPr="00C651C8">
        <w:rPr>
          <w:rFonts w:ascii="Palatino Linotype" w:eastAsia="Palatino Linotype" w:hAnsi="Palatino Linotype" w:cs="Palatino Linotype"/>
          <w:b/>
        </w:rPr>
        <w:t xml:space="preserve"> </w:t>
      </w:r>
      <w:r w:rsidR="000A44B5" w:rsidRPr="00C651C8">
        <w:rPr>
          <w:rFonts w:ascii="Palatino Linotype" w:eastAsia="Palatino Linotype" w:hAnsi="Palatino Linotype" w:cs="Palatino Linotype"/>
        </w:rPr>
        <w:t>el</w:t>
      </w:r>
      <w:r w:rsidRPr="00C651C8">
        <w:rPr>
          <w:rFonts w:ascii="Palatino Linotype" w:eastAsia="Palatino Linotype" w:hAnsi="Palatino Linotype" w:cs="Palatino Linotype"/>
          <w:b/>
        </w:rPr>
        <w:t xml:space="preserve"> </w:t>
      </w:r>
      <w:r w:rsidR="000A44B5"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se procede a dictar la presente resolución, con base en lo siguiente. </w:t>
      </w:r>
    </w:p>
    <w:p w14:paraId="57033035" w14:textId="77777777" w:rsidR="003C5847" w:rsidRPr="00C651C8" w:rsidRDefault="003C5847" w:rsidP="003139A9">
      <w:pPr>
        <w:spacing w:after="0"/>
        <w:rPr>
          <w:rFonts w:ascii="Palatino Linotype" w:eastAsia="Palatino Linotype" w:hAnsi="Palatino Linotype" w:cs="Palatino Linotype"/>
        </w:rPr>
      </w:pPr>
    </w:p>
    <w:p w14:paraId="305D5146" w14:textId="77777777" w:rsidR="003C5847" w:rsidRPr="00C651C8" w:rsidRDefault="00C75B53" w:rsidP="003139A9">
      <w:pPr>
        <w:spacing w:after="0" w:line="360" w:lineRule="auto"/>
        <w:ind w:right="49"/>
        <w:jc w:val="center"/>
        <w:rPr>
          <w:rFonts w:ascii="Palatino Linotype" w:eastAsia="Palatino Linotype" w:hAnsi="Palatino Linotype" w:cs="Palatino Linotype"/>
        </w:rPr>
      </w:pPr>
      <w:r w:rsidRPr="00C651C8">
        <w:rPr>
          <w:rFonts w:ascii="Palatino Linotype" w:eastAsia="Palatino Linotype" w:hAnsi="Palatino Linotype" w:cs="Palatino Linotype"/>
          <w:b/>
        </w:rPr>
        <w:t>A N T E C E D E N T E S</w:t>
      </w:r>
    </w:p>
    <w:p w14:paraId="33FB1A5B" w14:textId="5A87DB5E" w:rsidR="003C5847" w:rsidRPr="00C651C8" w:rsidRDefault="00C75B53"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b/>
        </w:rPr>
        <w:t>1.</w:t>
      </w:r>
      <w:r w:rsidRPr="00C651C8">
        <w:rPr>
          <w:rFonts w:ascii="Palatino Linotype" w:eastAsia="Palatino Linotype" w:hAnsi="Palatino Linotype" w:cs="Palatino Linotype"/>
        </w:rPr>
        <w:t xml:space="preserve"> </w:t>
      </w:r>
      <w:r w:rsidR="000A44B5" w:rsidRPr="00C651C8">
        <w:rPr>
          <w:rFonts w:ascii="Palatino Linotype" w:eastAsia="Palatino Linotype" w:hAnsi="Palatino Linotype" w:cs="Palatino Linotype"/>
          <w:b/>
        </w:rPr>
        <w:t>Solicitud de Información</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Con fecha </w:t>
      </w:r>
      <w:r w:rsidR="00ED0D22" w:rsidRPr="00C651C8">
        <w:rPr>
          <w:rFonts w:ascii="Palatino Linotype" w:eastAsia="Palatino Linotype" w:hAnsi="Palatino Linotype" w:cs="Palatino Linotype"/>
          <w:b/>
        </w:rPr>
        <w:t>veintitrés de octubre de dos mil veinticinco</w:t>
      </w:r>
      <w:r w:rsidRPr="00C651C8">
        <w:rPr>
          <w:rFonts w:ascii="Palatino Linotype" w:eastAsia="Palatino Linotype" w:hAnsi="Palatino Linotype" w:cs="Palatino Linotype"/>
        </w:rPr>
        <w:t xml:space="preserve">, </w:t>
      </w:r>
      <w:r w:rsidR="004F6A71" w:rsidRPr="00C651C8">
        <w:rPr>
          <w:rFonts w:ascii="Palatino Linotype" w:eastAsia="Palatino Linotype" w:hAnsi="Palatino Linotype" w:cs="Palatino Linotype"/>
        </w:rPr>
        <w:t>la parte</w:t>
      </w:r>
      <w:r w:rsidR="004F6A71" w:rsidRPr="00C651C8">
        <w:rPr>
          <w:rFonts w:ascii="Palatino Linotype" w:eastAsia="Palatino Linotype" w:hAnsi="Palatino Linotype" w:cs="Palatino Linotype"/>
          <w:b/>
        </w:rPr>
        <w:t xml:space="preserve"> Recurrente</w:t>
      </w:r>
      <w:r w:rsidRPr="00C651C8">
        <w:rPr>
          <w:rFonts w:ascii="Palatino Linotype" w:eastAsia="Palatino Linotype" w:hAnsi="Palatino Linotype" w:cs="Palatino Linotype"/>
        </w:rPr>
        <w:t xml:space="preserve">, presentó a través </w:t>
      </w:r>
      <w:r w:rsidR="002C3CD5" w:rsidRPr="00C651C8">
        <w:rPr>
          <w:rFonts w:ascii="Palatino Linotype" w:eastAsia="Palatino Linotype" w:hAnsi="Palatino Linotype" w:cs="Palatino Linotype"/>
        </w:rPr>
        <w:t xml:space="preserve">del </w:t>
      </w:r>
      <w:r w:rsidRPr="00C651C8">
        <w:rPr>
          <w:rFonts w:ascii="Palatino Linotype" w:eastAsia="Palatino Linotype" w:hAnsi="Palatino Linotype" w:cs="Palatino Linotype"/>
        </w:rPr>
        <w:t>Sistema de Acceso a la Información Mexiquense (</w:t>
      </w:r>
      <w:r w:rsidRPr="00C651C8">
        <w:rPr>
          <w:rFonts w:ascii="Palatino Linotype" w:eastAsia="Palatino Linotype" w:hAnsi="Palatino Linotype" w:cs="Palatino Linotype"/>
          <w:b/>
        </w:rPr>
        <w:t>SAIMEX)</w:t>
      </w:r>
      <w:r w:rsidRPr="00C651C8">
        <w:rPr>
          <w:rFonts w:ascii="Palatino Linotype" w:eastAsia="Palatino Linotype" w:hAnsi="Palatino Linotype" w:cs="Palatino Linotype"/>
        </w:rPr>
        <w:t xml:space="preserve"> ante </w:t>
      </w:r>
      <w:r w:rsidR="000A44B5" w:rsidRPr="00C651C8">
        <w:rPr>
          <w:rFonts w:ascii="Palatino Linotype" w:eastAsia="Palatino Linotype" w:hAnsi="Palatino Linotype" w:cs="Palatino Linotype"/>
        </w:rPr>
        <w:t>el</w:t>
      </w:r>
      <w:r w:rsidRPr="00C651C8">
        <w:rPr>
          <w:rFonts w:ascii="Palatino Linotype" w:eastAsia="Palatino Linotype" w:hAnsi="Palatino Linotype" w:cs="Palatino Linotype"/>
          <w:b/>
        </w:rPr>
        <w:t xml:space="preserve"> </w:t>
      </w:r>
      <w:r w:rsidR="000A44B5"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solicitud de acceso a la información pública, registrada bajo el número de expediente</w:t>
      </w:r>
      <w:r w:rsidRPr="00C651C8">
        <w:rPr>
          <w:rFonts w:ascii="Palatino Linotype" w:eastAsia="Palatino Linotype" w:hAnsi="Palatino Linotype" w:cs="Palatino Linotype"/>
          <w:b/>
        </w:rPr>
        <w:t> </w:t>
      </w:r>
      <w:r w:rsidR="00ED0D22" w:rsidRPr="00C651C8">
        <w:rPr>
          <w:rFonts w:ascii="Palatino Linotype" w:eastAsia="Palatino Linotype" w:hAnsi="Palatino Linotype" w:cs="Palatino Linotype"/>
          <w:b/>
        </w:rPr>
        <w:t>00250/DIFHUEHUET/IP/2025</w:t>
      </w:r>
      <w:r w:rsidRPr="00C651C8">
        <w:rPr>
          <w:rFonts w:ascii="Palatino Linotype" w:eastAsia="Palatino Linotype" w:hAnsi="Palatino Linotype" w:cs="Palatino Linotype"/>
        </w:rPr>
        <w:t>,</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mediante la cual solicitó la siguiente información:</w:t>
      </w:r>
    </w:p>
    <w:p w14:paraId="6A069E1A" w14:textId="77777777" w:rsidR="00566205" w:rsidRPr="00C651C8" w:rsidRDefault="00566205" w:rsidP="003139A9">
      <w:pPr>
        <w:spacing w:after="0" w:line="360" w:lineRule="auto"/>
        <w:ind w:right="49"/>
        <w:jc w:val="both"/>
        <w:rPr>
          <w:rFonts w:ascii="Palatino Linotype" w:eastAsia="Palatino Linotype" w:hAnsi="Palatino Linotype" w:cs="Palatino Linotype"/>
        </w:rPr>
      </w:pPr>
    </w:p>
    <w:p w14:paraId="78313A83" w14:textId="6C46B4DF" w:rsidR="003C5847" w:rsidRPr="00C651C8" w:rsidRDefault="00C75B53" w:rsidP="003139A9">
      <w:pPr>
        <w:spacing w:after="0" w:line="276" w:lineRule="auto"/>
        <w:ind w:left="851" w:right="616"/>
        <w:jc w:val="both"/>
        <w:rPr>
          <w:rFonts w:ascii="Palatino Linotype" w:eastAsia="Palatino Linotype" w:hAnsi="Palatino Linotype" w:cs="Palatino Linotype"/>
          <w:i/>
        </w:rPr>
      </w:pPr>
      <w:bookmarkStart w:id="1" w:name="_heading=h.gjdgxs" w:colFirst="0" w:colLast="0"/>
      <w:bookmarkEnd w:id="1"/>
      <w:r w:rsidRPr="00C651C8">
        <w:rPr>
          <w:rFonts w:ascii="Palatino Linotype" w:eastAsia="Palatino Linotype" w:hAnsi="Palatino Linotype" w:cs="Palatino Linotype"/>
          <w:i/>
        </w:rPr>
        <w:t>“</w:t>
      </w:r>
      <w:r w:rsidR="00ED0D22" w:rsidRPr="00C651C8">
        <w:rPr>
          <w:rFonts w:ascii="Palatino Linotype" w:eastAsia="Palatino Linotype" w:hAnsi="Palatino Linotype" w:cs="Palatino Linotype"/>
          <w:i/>
        </w:rPr>
        <w:t>SOLICITO SE ME ENTREGE UNA COPIA VIA SAIMEX DE LOS CONTRATOS DE COMPRAS MÍNIMAS O CUALQUIER COMPRA DE PAPELERÍA, PRODUCTOS DE LIMPIEZA, MEDICAMENTOS Y AGUA, ASI COMO LAS FACTURAS DE LO YA PAGADO, CORRESPONDIENTE AL PERIODO DEL 1 DE MARZO HASTA 30 DE SEPTIEMBRE DEL 2025</w:t>
      </w:r>
      <w:r w:rsidRPr="00C651C8">
        <w:rPr>
          <w:rFonts w:ascii="Palatino Linotype" w:eastAsia="Palatino Linotype" w:hAnsi="Palatino Linotype" w:cs="Palatino Linotype"/>
          <w:i/>
        </w:rPr>
        <w:t>” (Sic).</w:t>
      </w:r>
    </w:p>
    <w:p w14:paraId="139EA688" w14:textId="77777777" w:rsidR="003C5847" w:rsidRPr="00C651C8" w:rsidRDefault="003C5847" w:rsidP="003139A9">
      <w:pPr>
        <w:spacing w:after="0" w:line="360" w:lineRule="auto"/>
        <w:ind w:right="758"/>
        <w:jc w:val="both"/>
        <w:rPr>
          <w:rFonts w:ascii="Palatino Linotype" w:eastAsia="Palatino Linotype" w:hAnsi="Palatino Linotype" w:cs="Palatino Linotype"/>
        </w:rPr>
      </w:pPr>
    </w:p>
    <w:p w14:paraId="48677B75" w14:textId="75EC2F66" w:rsidR="003C5847" w:rsidRPr="00C651C8" w:rsidRDefault="00C75B53"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Modalidad de entrega: A través del </w:t>
      </w:r>
      <w:r w:rsidRPr="00C651C8">
        <w:rPr>
          <w:rFonts w:ascii="Palatino Linotype" w:eastAsia="Palatino Linotype" w:hAnsi="Palatino Linotype" w:cs="Palatino Linotype"/>
          <w:b/>
        </w:rPr>
        <w:t>SAIMEX</w:t>
      </w:r>
      <w:r w:rsidRPr="00C651C8">
        <w:rPr>
          <w:rFonts w:ascii="Palatino Linotype" w:eastAsia="Palatino Linotype" w:hAnsi="Palatino Linotype" w:cs="Palatino Linotype"/>
        </w:rPr>
        <w:t xml:space="preserve">. </w:t>
      </w:r>
    </w:p>
    <w:p w14:paraId="577F7C85" w14:textId="77777777" w:rsidR="003C5847" w:rsidRPr="00C651C8" w:rsidRDefault="003C5847" w:rsidP="003139A9">
      <w:pPr>
        <w:spacing w:after="0" w:line="360" w:lineRule="auto"/>
        <w:ind w:right="49"/>
        <w:jc w:val="both"/>
        <w:rPr>
          <w:rFonts w:ascii="Palatino Linotype" w:eastAsia="Palatino Linotype" w:hAnsi="Palatino Linotype" w:cs="Palatino Linotype"/>
        </w:rPr>
      </w:pPr>
    </w:p>
    <w:p w14:paraId="50D8E83C" w14:textId="4C0E5700"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lastRenderedPageBreak/>
        <w:t xml:space="preserve">2. </w:t>
      </w:r>
      <w:r w:rsidR="00B97DBC" w:rsidRPr="00C651C8">
        <w:rPr>
          <w:rFonts w:ascii="Palatino Linotype" w:eastAsia="Palatino Linotype" w:hAnsi="Palatino Linotype" w:cs="Palatino Linotype"/>
          <w:b/>
        </w:rPr>
        <w:t>Respuesta</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Con fecha </w:t>
      </w:r>
      <w:r w:rsidR="00ED0D22" w:rsidRPr="00C651C8">
        <w:rPr>
          <w:rFonts w:ascii="Palatino Linotype" w:eastAsia="Palatino Linotype" w:hAnsi="Palatino Linotype" w:cs="Palatino Linotype"/>
          <w:b/>
        </w:rPr>
        <w:t>trece de noviembre de dos mil veinticinco</w:t>
      </w:r>
      <w:r w:rsidRPr="00C651C8">
        <w:rPr>
          <w:rFonts w:ascii="Palatino Linotype" w:eastAsia="Palatino Linotype" w:hAnsi="Palatino Linotype" w:cs="Palatino Linotype"/>
        </w:rPr>
        <w:t xml:space="preserve">, </w:t>
      </w:r>
      <w:r w:rsidR="00B97DBC" w:rsidRPr="00C651C8">
        <w:rPr>
          <w:rFonts w:ascii="Palatino Linotype" w:eastAsia="Palatino Linotype" w:hAnsi="Palatino Linotype" w:cs="Palatino Linotype"/>
        </w:rPr>
        <w:t>el</w:t>
      </w:r>
      <w:r w:rsidRPr="00C651C8">
        <w:rPr>
          <w:rFonts w:ascii="Palatino Linotype" w:eastAsia="Palatino Linotype" w:hAnsi="Palatino Linotype" w:cs="Palatino Linotype"/>
          <w:b/>
        </w:rPr>
        <w:t xml:space="preserve"> </w:t>
      </w:r>
      <w:r w:rsidR="00B97DBC" w:rsidRPr="00C651C8">
        <w:rPr>
          <w:rFonts w:ascii="Palatino Linotype" w:eastAsia="Palatino Linotype" w:hAnsi="Palatino Linotype" w:cs="Palatino Linotype"/>
          <w:b/>
        </w:rPr>
        <w:t>Sujeto Obligado</w:t>
      </w:r>
      <w:r w:rsidR="00B97DBC"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otorgó, a través del SAIMEX, respuesta a la solicitud de acceso a la información de la siguiente manera: </w:t>
      </w:r>
    </w:p>
    <w:p w14:paraId="5D2C858C" w14:textId="77777777" w:rsidR="00ED0D22" w:rsidRPr="00C651C8" w:rsidRDefault="00ED0D22" w:rsidP="003139A9">
      <w:pPr>
        <w:spacing w:after="0" w:line="276" w:lineRule="auto"/>
        <w:ind w:left="851" w:right="616"/>
        <w:jc w:val="both"/>
        <w:rPr>
          <w:rFonts w:ascii="Palatino Linotype" w:eastAsia="Palatino Linotype" w:hAnsi="Palatino Linotype" w:cs="Palatino Linotype"/>
          <w:i/>
        </w:rPr>
      </w:pPr>
    </w:p>
    <w:p w14:paraId="2552A4F6" w14:textId="77777777" w:rsidR="00ED0D22" w:rsidRPr="00C651C8" w:rsidRDefault="00C75B53"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00ED0D22" w:rsidRPr="00C651C8">
        <w:rPr>
          <w:rFonts w:ascii="Palatino Linotype" w:eastAsia="Palatino Linotype" w:hAnsi="Palatino Linotype" w:cs="Palatino Linotype"/>
          <w:i/>
        </w:rPr>
        <w:t>ADJUNTO REMITO RESPUESTAS ENTREGAS POR AREAS CORRESPONDIENTES A LA INFORMACION SOLICITADA</w:t>
      </w:r>
    </w:p>
    <w:p w14:paraId="6E8F254A" w14:textId="77777777" w:rsidR="00ED0D22" w:rsidRPr="00C651C8" w:rsidRDefault="00ED0D22"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ATENTAMENTE</w:t>
      </w:r>
    </w:p>
    <w:p w14:paraId="1823C8F7" w14:textId="0496835E" w:rsidR="003C5847" w:rsidRPr="00C651C8" w:rsidRDefault="00ED0D22"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C. Adolfo Velázquez Cerón</w:t>
      </w:r>
      <w:r w:rsidR="00C75B53" w:rsidRPr="00C651C8">
        <w:rPr>
          <w:rFonts w:ascii="Palatino Linotype" w:eastAsia="Palatino Linotype" w:hAnsi="Palatino Linotype" w:cs="Palatino Linotype"/>
          <w:i/>
        </w:rPr>
        <w:t>”</w:t>
      </w:r>
    </w:p>
    <w:p w14:paraId="22DDF391" w14:textId="77777777" w:rsidR="00722961" w:rsidRPr="00C651C8" w:rsidRDefault="00722961" w:rsidP="003139A9">
      <w:pPr>
        <w:spacing w:after="0" w:line="360" w:lineRule="auto"/>
        <w:jc w:val="both"/>
        <w:rPr>
          <w:rFonts w:ascii="Palatino Linotype" w:eastAsia="Palatino Linotype" w:hAnsi="Palatino Linotype" w:cs="Palatino Linotype"/>
          <w:b/>
        </w:rPr>
      </w:pPr>
    </w:p>
    <w:p w14:paraId="2FE1750D" w14:textId="7068E4FB" w:rsidR="003C5847" w:rsidRPr="00C651C8" w:rsidRDefault="00B97DBC"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El</w:t>
      </w:r>
      <w:r w:rsidR="00C75B53"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b/>
        </w:rPr>
        <w:t>Sujeto Obligado</w:t>
      </w:r>
      <w:r w:rsidR="00C75B53" w:rsidRPr="00C651C8">
        <w:rPr>
          <w:rFonts w:ascii="Palatino Linotype" w:eastAsia="Palatino Linotype" w:hAnsi="Palatino Linotype" w:cs="Palatino Linotype"/>
        </w:rPr>
        <w:t>, hace entrega de</w:t>
      </w:r>
      <w:r w:rsidR="004F6A71" w:rsidRPr="00C651C8">
        <w:rPr>
          <w:rFonts w:ascii="Palatino Linotype" w:eastAsia="Palatino Linotype" w:hAnsi="Palatino Linotype" w:cs="Palatino Linotype"/>
        </w:rPr>
        <w:t xml:space="preserve"> los siguientes </w:t>
      </w:r>
      <w:r w:rsidR="00C75B53" w:rsidRPr="00C651C8">
        <w:rPr>
          <w:rFonts w:ascii="Palatino Linotype" w:eastAsia="Palatino Linotype" w:hAnsi="Palatino Linotype" w:cs="Palatino Linotype"/>
        </w:rPr>
        <w:t>archivo</w:t>
      </w:r>
      <w:r w:rsidR="004F6A71" w:rsidRPr="00C651C8">
        <w:rPr>
          <w:rFonts w:ascii="Palatino Linotype" w:eastAsia="Palatino Linotype" w:hAnsi="Palatino Linotype" w:cs="Palatino Linotype"/>
        </w:rPr>
        <w:t>s</w:t>
      </w:r>
      <w:r w:rsidR="00C75B53" w:rsidRPr="00C651C8">
        <w:rPr>
          <w:rFonts w:ascii="Palatino Linotype" w:eastAsia="Palatino Linotype" w:hAnsi="Palatino Linotype" w:cs="Palatino Linotype"/>
        </w:rPr>
        <w:t xml:space="preserve"> electrónico</w:t>
      </w:r>
      <w:r w:rsidR="004F6A71" w:rsidRPr="00C651C8">
        <w:rPr>
          <w:rFonts w:ascii="Palatino Linotype" w:eastAsia="Palatino Linotype" w:hAnsi="Palatino Linotype" w:cs="Palatino Linotype"/>
        </w:rPr>
        <w:t xml:space="preserve">s, los cuales </w:t>
      </w:r>
      <w:r w:rsidR="00722961" w:rsidRPr="00C651C8">
        <w:rPr>
          <w:rFonts w:ascii="Palatino Linotype" w:eastAsia="Palatino Linotype" w:hAnsi="Palatino Linotype" w:cs="Palatino Linotype"/>
        </w:rPr>
        <w:t>contiene</w:t>
      </w:r>
      <w:r w:rsidR="004F6A71" w:rsidRPr="00C651C8">
        <w:rPr>
          <w:rFonts w:ascii="Palatino Linotype" w:eastAsia="Palatino Linotype" w:hAnsi="Palatino Linotype" w:cs="Palatino Linotype"/>
        </w:rPr>
        <w:t>n</w:t>
      </w:r>
      <w:r w:rsidR="00C75B53" w:rsidRPr="00C651C8">
        <w:rPr>
          <w:rFonts w:ascii="Palatino Linotype" w:eastAsia="Palatino Linotype" w:hAnsi="Palatino Linotype" w:cs="Palatino Linotype"/>
        </w:rPr>
        <w:t xml:space="preserve">: </w:t>
      </w:r>
    </w:p>
    <w:p w14:paraId="24447D8A" w14:textId="77777777" w:rsidR="00722961" w:rsidRPr="00C651C8" w:rsidRDefault="00722961" w:rsidP="003139A9">
      <w:pPr>
        <w:spacing w:after="0" w:line="360" w:lineRule="auto"/>
        <w:jc w:val="both"/>
        <w:rPr>
          <w:rFonts w:ascii="Palatino Linotype" w:eastAsia="Palatino Linotype" w:hAnsi="Palatino Linotype" w:cs="Palatino Linotype"/>
        </w:rPr>
      </w:pPr>
    </w:p>
    <w:p w14:paraId="2446F23C" w14:textId="53905F3E" w:rsidR="00027B7C" w:rsidRPr="00C651C8" w:rsidRDefault="00096B47" w:rsidP="003139A9">
      <w:pPr>
        <w:pStyle w:val="Prrafodelista"/>
        <w:numPr>
          <w:ilvl w:val="0"/>
          <w:numId w:val="5"/>
        </w:numPr>
        <w:spacing w:after="0" w:line="360" w:lineRule="auto"/>
        <w:ind w:right="616"/>
        <w:jc w:val="both"/>
        <w:rPr>
          <w:rFonts w:ascii="Palatino Linotype" w:eastAsia="Palatino Linotype" w:hAnsi="Palatino Linotype" w:cs="Palatino Linotype"/>
        </w:rPr>
      </w:pPr>
      <w:r w:rsidRPr="00C651C8">
        <w:rPr>
          <w:rFonts w:ascii="Palatino Linotype" w:eastAsia="Palatino Linotype" w:hAnsi="Palatino Linotype" w:cs="Palatino Linotype"/>
          <w:b/>
          <w:i/>
        </w:rPr>
        <w:t>OFI28</w:t>
      </w:r>
      <w:r w:rsidR="003A6592" w:rsidRPr="00C651C8">
        <w:rPr>
          <w:rFonts w:ascii="Palatino Linotype" w:eastAsia="Palatino Linotype" w:hAnsi="Palatino Linotype" w:cs="Palatino Linotype"/>
          <w:b/>
          <w:i/>
        </w:rPr>
        <w:t>.pdf</w:t>
      </w:r>
      <w:r w:rsidR="005A0FC0" w:rsidRPr="00C651C8">
        <w:rPr>
          <w:rFonts w:ascii="Palatino Linotype" w:eastAsia="Palatino Linotype" w:hAnsi="Palatino Linotype" w:cs="Palatino Linotype"/>
          <w:b/>
          <w:i/>
        </w:rPr>
        <w:t>:</w:t>
      </w:r>
      <w:r w:rsidR="005A0FC0" w:rsidRPr="00C651C8">
        <w:rPr>
          <w:rFonts w:ascii="Palatino Linotype" w:eastAsia="Palatino Linotype" w:hAnsi="Palatino Linotype" w:cs="Palatino Linotype"/>
        </w:rPr>
        <w:t xml:space="preserve"> </w:t>
      </w:r>
      <w:r w:rsidR="00722961" w:rsidRPr="00C651C8">
        <w:rPr>
          <w:rFonts w:ascii="Palatino Linotype" w:eastAsia="Palatino Linotype" w:hAnsi="Palatino Linotype" w:cs="Palatino Linotype"/>
        </w:rPr>
        <w:t xml:space="preserve">Oficio </w:t>
      </w:r>
      <w:r w:rsidR="00027B7C" w:rsidRPr="00C651C8">
        <w:rPr>
          <w:rFonts w:ascii="Palatino Linotype" w:eastAsia="Palatino Linotype" w:hAnsi="Palatino Linotype" w:cs="Palatino Linotype"/>
        </w:rPr>
        <w:t xml:space="preserve">número </w:t>
      </w:r>
      <w:r w:rsidR="003A6592" w:rsidRPr="00C651C8">
        <w:rPr>
          <w:rFonts w:ascii="Palatino Linotype" w:eastAsia="Palatino Linotype" w:hAnsi="Palatino Linotype" w:cs="Palatino Linotype"/>
        </w:rPr>
        <w:t>DIF/JADQ/0028/25-27</w:t>
      </w:r>
      <w:r w:rsidR="00027B7C" w:rsidRPr="00C651C8">
        <w:rPr>
          <w:rFonts w:ascii="Palatino Linotype" w:eastAsia="Palatino Linotype" w:hAnsi="Palatino Linotype" w:cs="Palatino Linotype"/>
        </w:rPr>
        <w:t xml:space="preserve">, </w:t>
      </w:r>
      <w:r w:rsidR="00722961" w:rsidRPr="00C651C8">
        <w:rPr>
          <w:rFonts w:ascii="Palatino Linotype" w:eastAsia="Palatino Linotype" w:hAnsi="Palatino Linotype" w:cs="Palatino Linotype"/>
        </w:rPr>
        <w:t xml:space="preserve">de fecha </w:t>
      </w:r>
      <w:r w:rsidR="003A6592" w:rsidRPr="00C651C8">
        <w:rPr>
          <w:rFonts w:ascii="Palatino Linotype" w:eastAsia="Palatino Linotype" w:hAnsi="Palatino Linotype" w:cs="Palatino Linotype"/>
        </w:rPr>
        <w:t>doce de noviembre de dos mil veinticinco</w:t>
      </w:r>
      <w:r w:rsidR="00722961" w:rsidRPr="00C651C8">
        <w:rPr>
          <w:rFonts w:ascii="Palatino Linotype" w:eastAsia="Palatino Linotype" w:hAnsi="Palatino Linotype" w:cs="Palatino Linotype"/>
        </w:rPr>
        <w:t xml:space="preserve">, </w:t>
      </w:r>
      <w:r w:rsidR="005A0FC0" w:rsidRPr="00C651C8">
        <w:rPr>
          <w:rFonts w:ascii="Palatino Linotype" w:eastAsia="Palatino Linotype" w:hAnsi="Palatino Linotype" w:cs="Palatino Linotype"/>
        </w:rPr>
        <w:t xml:space="preserve">signado por la </w:t>
      </w:r>
      <w:r w:rsidR="003A6592" w:rsidRPr="00C651C8">
        <w:rPr>
          <w:rFonts w:ascii="Palatino Linotype" w:eastAsia="Palatino Linotype" w:hAnsi="Palatino Linotype" w:cs="Palatino Linotype"/>
        </w:rPr>
        <w:t>Jefa de Adquisiciones, en el que informó la puesta a disposición de la información en el Archivo de Adquisiciones del DIF de Huehuetoca cubriendo el costo de estas, en un horario de 9:00 am - 6:00 pm de lunes a viernes.</w:t>
      </w:r>
    </w:p>
    <w:p w14:paraId="4C1A83AA" w14:textId="77777777" w:rsidR="003A6592" w:rsidRPr="00C651C8" w:rsidRDefault="003A6592" w:rsidP="003139A9">
      <w:pPr>
        <w:pStyle w:val="Prrafodelista"/>
        <w:spacing w:after="0" w:line="360" w:lineRule="auto"/>
        <w:ind w:right="616"/>
        <w:jc w:val="both"/>
        <w:rPr>
          <w:rFonts w:ascii="Palatino Linotype" w:eastAsia="Palatino Linotype" w:hAnsi="Palatino Linotype" w:cs="Palatino Linotype"/>
        </w:rPr>
      </w:pPr>
    </w:p>
    <w:p w14:paraId="186AFC70" w14:textId="33FB3980" w:rsidR="006F1B74" w:rsidRPr="00C651C8" w:rsidRDefault="006F1B74" w:rsidP="003139A9">
      <w:pPr>
        <w:pStyle w:val="Prrafodelista"/>
        <w:numPr>
          <w:ilvl w:val="0"/>
          <w:numId w:val="5"/>
        </w:numPr>
        <w:spacing w:after="0" w:line="360" w:lineRule="auto"/>
        <w:ind w:right="616"/>
        <w:jc w:val="both"/>
        <w:rPr>
          <w:rFonts w:ascii="Palatino Linotype" w:eastAsia="Palatino Linotype" w:hAnsi="Palatino Linotype" w:cs="Palatino Linotype"/>
        </w:rPr>
      </w:pPr>
      <w:proofErr w:type="spellStart"/>
      <w:r w:rsidRPr="00C651C8">
        <w:rPr>
          <w:rFonts w:ascii="Palatino Linotype" w:eastAsia="Palatino Linotype" w:hAnsi="Palatino Linotype" w:cs="Palatino Linotype"/>
          <w:b/>
          <w:i/>
        </w:rPr>
        <w:t>CamScanner</w:t>
      </w:r>
      <w:proofErr w:type="spellEnd"/>
      <w:r w:rsidRPr="00C651C8">
        <w:rPr>
          <w:rFonts w:ascii="Palatino Linotype" w:eastAsia="Palatino Linotype" w:hAnsi="Palatino Linotype" w:cs="Palatino Linotype"/>
          <w:b/>
          <w:i/>
        </w:rPr>
        <w:t xml:space="preserve"> 13-11-2025 16.25</w:t>
      </w:r>
      <w:r w:rsidR="005A0FC0" w:rsidRPr="00C651C8">
        <w:rPr>
          <w:rFonts w:ascii="Palatino Linotype" w:eastAsia="Palatino Linotype" w:hAnsi="Palatino Linotype" w:cs="Palatino Linotype"/>
          <w:b/>
          <w:i/>
        </w:rPr>
        <w:t>:</w:t>
      </w:r>
      <w:r w:rsidR="005A0FC0"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Oficio número DIF/TES/0160/2025, de fecha doce de noviembre de dos mil veinticinco, signado por el Encargado de Despacho de la Tesorería, en el que informó la puesta a disposición de la información en</w:t>
      </w:r>
      <w:r w:rsidR="00096B47" w:rsidRPr="00C651C8">
        <w:rPr>
          <w:rFonts w:ascii="Palatino Linotype" w:eastAsia="Palatino Linotype" w:hAnsi="Palatino Linotype" w:cs="Palatino Linotype"/>
        </w:rPr>
        <w:t xml:space="preserve"> las</w:t>
      </w:r>
      <w:r w:rsidRPr="00C651C8">
        <w:rPr>
          <w:rFonts w:ascii="Palatino Linotype" w:eastAsia="Palatino Linotype" w:hAnsi="Palatino Linotype" w:cs="Palatino Linotype"/>
        </w:rPr>
        <w:t xml:space="preserve"> </w:t>
      </w:r>
      <w:r w:rsidR="00096B47" w:rsidRPr="00C651C8">
        <w:rPr>
          <w:rFonts w:ascii="Palatino Linotype" w:eastAsia="Palatino Linotype" w:hAnsi="Palatino Linotype" w:cs="Palatino Linotype"/>
        </w:rPr>
        <w:t xml:space="preserve">oficinas centrales del Sistema Municipal DIF de Huehuetoca ubicado en Av. Juárez S/N Col. Centro Huehuetoca Estado de México a cubrir el costo de estas en un horario de 9 a 17 </w:t>
      </w:r>
      <w:proofErr w:type="spellStart"/>
      <w:r w:rsidR="00096B47" w:rsidRPr="00C651C8">
        <w:rPr>
          <w:rFonts w:ascii="Palatino Linotype" w:eastAsia="Palatino Linotype" w:hAnsi="Palatino Linotype" w:cs="Palatino Linotype"/>
        </w:rPr>
        <w:t>hrs</w:t>
      </w:r>
      <w:proofErr w:type="spellEnd"/>
      <w:r w:rsidR="00096B47" w:rsidRPr="00C651C8">
        <w:rPr>
          <w:rFonts w:ascii="Palatino Linotype" w:eastAsia="Palatino Linotype" w:hAnsi="Palatino Linotype" w:cs="Palatino Linotype"/>
        </w:rPr>
        <w:t>. de lunes a viernes.</w:t>
      </w:r>
    </w:p>
    <w:p w14:paraId="47D9B792" w14:textId="77777777" w:rsidR="00096B47" w:rsidRPr="00C651C8" w:rsidRDefault="00096B47" w:rsidP="003139A9">
      <w:pPr>
        <w:spacing w:after="0" w:line="360" w:lineRule="auto"/>
        <w:ind w:right="-234"/>
        <w:jc w:val="both"/>
        <w:rPr>
          <w:rFonts w:ascii="Palatino Linotype" w:eastAsia="Palatino Linotype" w:hAnsi="Palatino Linotype" w:cs="Palatino Linotype"/>
          <w:b/>
        </w:rPr>
      </w:pPr>
    </w:p>
    <w:p w14:paraId="2D4D8BE8" w14:textId="79AAF687" w:rsidR="003C5847" w:rsidRPr="00C651C8" w:rsidRDefault="00C75B53" w:rsidP="003139A9">
      <w:pPr>
        <w:spacing w:after="0" w:line="360" w:lineRule="auto"/>
        <w:ind w:right="-234"/>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3. </w:t>
      </w:r>
      <w:r w:rsidR="00B97DBC" w:rsidRPr="00C651C8">
        <w:rPr>
          <w:rFonts w:ascii="Palatino Linotype" w:eastAsia="Palatino Linotype" w:hAnsi="Palatino Linotype" w:cs="Palatino Linotype"/>
          <w:b/>
        </w:rPr>
        <w:t>Del Recurso de Revisión</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Inconforme con la respuesta del</w:t>
      </w:r>
      <w:r w:rsidRPr="00C651C8">
        <w:rPr>
          <w:rFonts w:ascii="Palatino Linotype" w:eastAsia="Palatino Linotype" w:hAnsi="Palatino Linotype" w:cs="Palatino Linotype"/>
          <w:b/>
        </w:rPr>
        <w:t xml:space="preserve"> </w:t>
      </w:r>
      <w:r w:rsidR="00B97DBC"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en fecha </w:t>
      </w:r>
      <w:r w:rsidR="00096B47" w:rsidRPr="00C651C8">
        <w:rPr>
          <w:rFonts w:ascii="Palatino Linotype" w:eastAsia="Palatino Linotype" w:hAnsi="Palatino Linotype" w:cs="Palatino Linotype"/>
          <w:b/>
        </w:rPr>
        <w:t>dieciocho de noviembre de dos mil veinticinco</w:t>
      </w:r>
      <w:r w:rsidRPr="00C651C8">
        <w:rPr>
          <w:rFonts w:ascii="Palatino Linotype" w:eastAsia="Palatino Linotype" w:hAnsi="Palatino Linotype" w:cs="Palatino Linotype"/>
        </w:rPr>
        <w:t>,</w:t>
      </w:r>
      <w:r w:rsidRPr="00C651C8">
        <w:rPr>
          <w:rFonts w:ascii="Palatino Linotype" w:eastAsia="Palatino Linotype" w:hAnsi="Palatino Linotype" w:cs="Palatino Linotype"/>
          <w:b/>
        </w:rPr>
        <w:t xml:space="preserve"> </w:t>
      </w:r>
      <w:r w:rsidR="00944E69" w:rsidRPr="00C651C8">
        <w:rPr>
          <w:rFonts w:ascii="Palatino Linotype" w:eastAsia="Palatino Linotype" w:hAnsi="Palatino Linotype" w:cs="Palatino Linotype"/>
        </w:rPr>
        <w:t>la parte</w:t>
      </w:r>
      <w:r w:rsidR="00944E69" w:rsidRPr="00C651C8">
        <w:rPr>
          <w:rFonts w:ascii="Palatino Linotype" w:eastAsia="Palatino Linotype" w:hAnsi="Palatino Linotype" w:cs="Palatino Linotype"/>
          <w:b/>
        </w:rPr>
        <w:t xml:space="preserve"> </w:t>
      </w:r>
      <w:r w:rsidR="00B97DBC" w:rsidRPr="00C651C8">
        <w:rPr>
          <w:rFonts w:ascii="Palatino Linotype" w:eastAsia="Palatino Linotype" w:hAnsi="Palatino Linotype" w:cs="Palatino Linotype"/>
          <w:b/>
        </w:rPr>
        <w:t xml:space="preserve">Recurrente </w:t>
      </w:r>
      <w:r w:rsidRPr="00C651C8">
        <w:rPr>
          <w:rFonts w:ascii="Palatino Linotype" w:eastAsia="Palatino Linotype" w:hAnsi="Palatino Linotype" w:cs="Palatino Linotype"/>
        </w:rPr>
        <w:t xml:space="preserve">interpuso el recurso de </w:t>
      </w:r>
      <w:r w:rsidRPr="00C651C8">
        <w:rPr>
          <w:rFonts w:ascii="Palatino Linotype" w:eastAsia="Palatino Linotype" w:hAnsi="Palatino Linotype" w:cs="Palatino Linotype"/>
        </w:rPr>
        <w:lastRenderedPageBreak/>
        <w:t>revisión, el cual fue registrado</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en el sistema electrónico con el expediente número </w:t>
      </w:r>
      <w:r w:rsidR="00096B47" w:rsidRPr="00C651C8">
        <w:rPr>
          <w:rFonts w:ascii="Palatino Linotype" w:eastAsia="Palatino Linotype" w:hAnsi="Palatino Linotype" w:cs="Palatino Linotype"/>
          <w:b/>
        </w:rPr>
        <w:t>13099</w:t>
      </w:r>
      <w:r w:rsidRPr="00C651C8">
        <w:rPr>
          <w:rFonts w:ascii="Palatino Linotype" w:eastAsia="Palatino Linotype" w:hAnsi="Palatino Linotype" w:cs="Palatino Linotype"/>
          <w:b/>
        </w:rPr>
        <w:t>/INFOEM/IP/RR/202</w:t>
      </w:r>
      <w:r w:rsidR="00096B47" w:rsidRPr="00C651C8">
        <w:rPr>
          <w:rFonts w:ascii="Palatino Linotype" w:eastAsia="Palatino Linotype" w:hAnsi="Palatino Linotype" w:cs="Palatino Linotype"/>
          <w:b/>
        </w:rPr>
        <w:t>5</w:t>
      </w:r>
      <w:r w:rsidRPr="00C651C8">
        <w:rPr>
          <w:rFonts w:ascii="Palatino Linotype" w:eastAsia="Palatino Linotype" w:hAnsi="Palatino Linotype" w:cs="Palatino Linotype"/>
        </w:rPr>
        <w:t>, en el cual manifiesta, lo siguiente:</w:t>
      </w:r>
    </w:p>
    <w:p w14:paraId="12FD066C" w14:textId="77777777" w:rsidR="003C5847" w:rsidRPr="00C651C8" w:rsidRDefault="00C75B53" w:rsidP="003139A9">
      <w:pPr>
        <w:spacing w:after="0" w:line="360" w:lineRule="auto"/>
        <w:ind w:right="-234"/>
        <w:jc w:val="both"/>
        <w:rPr>
          <w:rFonts w:ascii="Palatino Linotype" w:eastAsia="Palatino Linotype" w:hAnsi="Palatino Linotype" w:cs="Palatino Linotype"/>
          <w:b/>
        </w:rPr>
      </w:pPr>
      <w:r w:rsidRPr="00C651C8">
        <w:rPr>
          <w:rFonts w:ascii="Palatino Linotype" w:eastAsia="Palatino Linotype" w:hAnsi="Palatino Linotype" w:cs="Palatino Linotype"/>
        </w:rPr>
        <w:t xml:space="preserve"> </w:t>
      </w:r>
    </w:p>
    <w:p w14:paraId="0FEC071F" w14:textId="77777777" w:rsidR="003C5847" w:rsidRPr="00C651C8" w:rsidRDefault="00C75B53" w:rsidP="00284E2A">
      <w:pPr>
        <w:numPr>
          <w:ilvl w:val="0"/>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Acto Impugnado:</w:t>
      </w:r>
    </w:p>
    <w:p w14:paraId="6CD9F857" w14:textId="019DBEF9" w:rsidR="003C5847" w:rsidRPr="00C651C8" w:rsidRDefault="00C75B53" w:rsidP="00284E2A">
      <w:pPr>
        <w:tabs>
          <w:tab w:val="left" w:pos="8222"/>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00096B47" w:rsidRPr="00C651C8">
        <w:rPr>
          <w:rFonts w:ascii="Palatino Linotype" w:eastAsia="Palatino Linotype" w:hAnsi="Palatino Linotype" w:cs="Palatino Linotype"/>
          <w:i/>
        </w:rPr>
        <w:t>No dieron respuesta a lo solicitado</w:t>
      </w:r>
      <w:r w:rsidRPr="00C651C8">
        <w:rPr>
          <w:rFonts w:ascii="Palatino Linotype" w:eastAsia="Palatino Linotype" w:hAnsi="Palatino Linotype" w:cs="Palatino Linotype"/>
          <w:i/>
        </w:rPr>
        <w:t>” [sic]</w:t>
      </w:r>
    </w:p>
    <w:p w14:paraId="3975445C" w14:textId="77777777" w:rsidR="00284E2A" w:rsidRPr="00C651C8" w:rsidRDefault="00284E2A" w:rsidP="00284E2A">
      <w:pPr>
        <w:tabs>
          <w:tab w:val="left" w:pos="8222"/>
        </w:tabs>
        <w:spacing w:after="0" w:line="276" w:lineRule="auto"/>
        <w:ind w:left="851" w:right="616"/>
        <w:jc w:val="both"/>
        <w:rPr>
          <w:rFonts w:ascii="Palatino Linotype" w:eastAsia="Palatino Linotype" w:hAnsi="Palatino Linotype" w:cs="Palatino Linotype"/>
          <w:i/>
        </w:rPr>
      </w:pPr>
    </w:p>
    <w:p w14:paraId="011917C6" w14:textId="77777777" w:rsidR="003C5847" w:rsidRPr="00C651C8" w:rsidRDefault="00C75B53" w:rsidP="00284E2A">
      <w:pPr>
        <w:numPr>
          <w:ilvl w:val="0"/>
          <w:numId w:val="3"/>
        </w:numPr>
        <w:pBdr>
          <w:top w:val="nil"/>
          <w:left w:val="nil"/>
          <w:bottom w:val="nil"/>
          <w:right w:val="nil"/>
          <w:between w:val="nil"/>
        </w:pBdr>
        <w:spacing w:after="0" w:line="276" w:lineRule="auto"/>
        <w:ind w:left="851" w:right="616" w:firstLine="0"/>
        <w:rPr>
          <w:rFonts w:ascii="Palatino Linotype" w:eastAsia="Palatino Linotype" w:hAnsi="Palatino Linotype" w:cs="Palatino Linotype"/>
          <w:i/>
        </w:rPr>
      </w:pPr>
      <w:r w:rsidRPr="00C651C8">
        <w:rPr>
          <w:rFonts w:ascii="Palatino Linotype" w:eastAsia="Palatino Linotype" w:hAnsi="Palatino Linotype" w:cs="Palatino Linotype"/>
          <w:b/>
          <w:i/>
        </w:rPr>
        <w:t>Razones o Motivos de Inconformidad</w:t>
      </w:r>
      <w:r w:rsidRPr="00C651C8">
        <w:rPr>
          <w:rFonts w:ascii="Palatino Linotype" w:eastAsia="Palatino Linotype" w:hAnsi="Palatino Linotype" w:cs="Palatino Linotype"/>
          <w:i/>
        </w:rPr>
        <w:t>:</w:t>
      </w:r>
    </w:p>
    <w:p w14:paraId="3AB1A547" w14:textId="3DF018D4" w:rsidR="003C5847" w:rsidRPr="00C651C8" w:rsidRDefault="00C75B53" w:rsidP="00284E2A">
      <w:pPr>
        <w:spacing w:after="0" w:line="276" w:lineRule="auto"/>
        <w:ind w:left="851" w:right="616"/>
        <w:jc w:val="both"/>
        <w:rPr>
          <w:rFonts w:ascii="Palatino Linotype" w:eastAsia="Palatino Linotype" w:hAnsi="Palatino Linotype" w:cs="Palatino Linotype"/>
          <w:i/>
        </w:rPr>
      </w:pPr>
      <w:bookmarkStart w:id="2" w:name="_heading=h.30j0zll" w:colFirst="0" w:colLast="0"/>
      <w:bookmarkEnd w:id="2"/>
      <w:r w:rsidRPr="00C651C8">
        <w:rPr>
          <w:rFonts w:ascii="Palatino Linotype" w:eastAsia="Palatino Linotype" w:hAnsi="Palatino Linotype" w:cs="Palatino Linotype"/>
          <w:i/>
        </w:rPr>
        <w:t>“</w:t>
      </w:r>
      <w:r w:rsidR="00096B47" w:rsidRPr="00C651C8">
        <w:rPr>
          <w:rFonts w:ascii="Palatino Linotype" w:eastAsia="Palatino Linotype" w:hAnsi="Palatino Linotype" w:cs="Palatino Linotype"/>
          <w:i/>
        </w:rPr>
        <w:t>No dieron contestación a lo requerido en el formato solicitado</w:t>
      </w:r>
      <w:r w:rsidRPr="00C651C8">
        <w:rPr>
          <w:rFonts w:ascii="Palatino Linotype" w:eastAsia="Palatino Linotype" w:hAnsi="Palatino Linotype" w:cs="Palatino Linotype"/>
          <w:i/>
        </w:rPr>
        <w:t>” [sic]</w:t>
      </w:r>
    </w:p>
    <w:p w14:paraId="4C1E5DEC" w14:textId="77777777" w:rsidR="003C5847" w:rsidRPr="00C651C8" w:rsidRDefault="003C5847" w:rsidP="003139A9">
      <w:pPr>
        <w:spacing w:after="0" w:line="360" w:lineRule="auto"/>
        <w:jc w:val="both"/>
        <w:rPr>
          <w:rFonts w:ascii="Palatino Linotype" w:eastAsia="Palatino Linotype" w:hAnsi="Palatino Linotype" w:cs="Palatino Linotype"/>
        </w:rPr>
      </w:pPr>
    </w:p>
    <w:p w14:paraId="440616D4" w14:textId="32E8D97B"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4. </w:t>
      </w:r>
      <w:r w:rsidR="00B97DBC" w:rsidRPr="00C651C8">
        <w:rPr>
          <w:rFonts w:ascii="Palatino Linotype" w:eastAsia="Palatino Linotype" w:hAnsi="Palatino Linotype" w:cs="Palatino Linotype"/>
          <w:b/>
        </w:rPr>
        <w:t>Turno</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651C8">
        <w:rPr>
          <w:rFonts w:ascii="Palatino Linotype" w:eastAsia="Palatino Linotype" w:hAnsi="Palatino Linotype" w:cs="Palatino Linotype"/>
          <w:b/>
        </w:rPr>
        <w:t xml:space="preserve">Guadalupe Ramírez Peña, </w:t>
      </w:r>
      <w:r w:rsidRPr="00C651C8">
        <w:rPr>
          <w:rFonts w:ascii="Palatino Linotype" w:eastAsia="Palatino Linotype" w:hAnsi="Palatino Linotype" w:cs="Palatino Linotype"/>
        </w:rPr>
        <w:t>a efecto de que analizara sobre su admisión o su desechamiento.</w:t>
      </w:r>
    </w:p>
    <w:p w14:paraId="38A692AA" w14:textId="77777777" w:rsidR="003C5847" w:rsidRPr="00C651C8" w:rsidRDefault="003C5847" w:rsidP="003139A9">
      <w:pPr>
        <w:spacing w:after="0" w:line="360" w:lineRule="auto"/>
        <w:jc w:val="both"/>
        <w:rPr>
          <w:rFonts w:ascii="Palatino Linotype" w:eastAsia="Palatino Linotype" w:hAnsi="Palatino Linotype" w:cs="Palatino Linotype"/>
        </w:rPr>
      </w:pPr>
    </w:p>
    <w:p w14:paraId="695560D1" w14:textId="401E8D2E"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5. </w:t>
      </w:r>
      <w:r w:rsidR="00B97DBC" w:rsidRPr="00C651C8">
        <w:rPr>
          <w:rFonts w:ascii="Palatino Linotype" w:eastAsia="Palatino Linotype" w:hAnsi="Palatino Linotype" w:cs="Palatino Linotype"/>
          <w:b/>
        </w:rPr>
        <w:t>Admisión del Recurso de Revisión</w:t>
      </w:r>
      <w:r w:rsidRPr="00C651C8">
        <w:rPr>
          <w:rFonts w:ascii="Palatino Linotype" w:eastAsia="Palatino Linotype" w:hAnsi="Palatino Linotype" w:cs="Palatino Linotype"/>
          <w:b/>
        </w:rPr>
        <w:t>.</w:t>
      </w:r>
      <w:r w:rsidRPr="00C651C8">
        <w:rPr>
          <w:rFonts w:ascii="Palatino Linotype" w:eastAsia="Palatino Linotype" w:hAnsi="Palatino Linotype" w:cs="Palatino Linotype"/>
        </w:rPr>
        <w:t xml:space="preserve"> Con fecha</w:t>
      </w:r>
      <w:r w:rsidRPr="00C651C8">
        <w:rPr>
          <w:rFonts w:ascii="Palatino Linotype" w:eastAsia="Palatino Linotype" w:hAnsi="Palatino Linotype" w:cs="Palatino Linotype"/>
          <w:b/>
        </w:rPr>
        <w:t xml:space="preserve"> </w:t>
      </w:r>
      <w:r w:rsidR="00EF344E" w:rsidRPr="00C651C8">
        <w:rPr>
          <w:rFonts w:ascii="Palatino Linotype" w:eastAsia="Palatino Linotype" w:hAnsi="Palatino Linotype" w:cs="Palatino Linotype"/>
          <w:b/>
        </w:rPr>
        <w:t>veinti</w:t>
      </w:r>
      <w:r w:rsidR="00096B47" w:rsidRPr="00C651C8">
        <w:rPr>
          <w:rFonts w:ascii="Palatino Linotype" w:eastAsia="Palatino Linotype" w:hAnsi="Palatino Linotype" w:cs="Palatino Linotype"/>
          <w:b/>
        </w:rPr>
        <w:t>uno de noviembre de dos mil veinticinco</w:t>
      </w:r>
      <w:r w:rsidRPr="00C651C8">
        <w:rPr>
          <w:rFonts w:ascii="Palatino Linotype" w:eastAsia="Palatino Linotype" w:hAnsi="Palatino Linotype" w:cs="Palatino Linotype"/>
        </w:rPr>
        <w:t>,</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B97DBC" w:rsidRPr="00C651C8">
        <w:rPr>
          <w:rFonts w:ascii="Palatino Linotype" w:eastAsia="Palatino Linotype" w:hAnsi="Palatino Linotype" w:cs="Palatino Linotype"/>
        </w:rPr>
        <w:t>el</w:t>
      </w:r>
      <w:r w:rsidRPr="00C651C8">
        <w:rPr>
          <w:rFonts w:ascii="Palatino Linotype" w:eastAsia="Palatino Linotype" w:hAnsi="Palatino Linotype" w:cs="Palatino Linotype"/>
          <w:b/>
        </w:rPr>
        <w:t xml:space="preserve"> </w:t>
      </w:r>
      <w:r w:rsidR="00B97DBC" w:rsidRPr="00C651C8">
        <w:rPr>
          <w:rFonts w:ascii="Palatino Linotype" w:eastAsia="Palatino Linotype" w:hAnsi="Palatino Linotype" w:cs="Palatino Linotype"/>
          <w:b/>
        </w:rPr>
        <w:t xml:space="preserve">Sujeto Obligado </w:t>
      </w:r>
      <w:r w:rsidRPr="00C651C8">
        <w:rPr>
          <w:rFonts w:ascii="Palatino Linotype" w:eastAsia="Palatino Linotype" w:hAnsi="Palatino Linotype" w:cs="Palatino Linotype"/>
        </w:rPr>
        <w:t>presentará su informe justificado.</w:t>
      </w:r>
    </w:p>
    <w:p w14:paraId="0B7022B2" w14:textId="77777777" w:rsidR="003C5847" w:rsidRPr="00C651C8" w:rsidRDefault="003C5847" w:rsidP="003139A9">
      <w:pPr>
        <w:spacing w:after="0" w:line="360" w:lineRule="auto"/>
        <w:jc w:val="both"/>
        <w:rPr>
          <w:rFonts w:ascii="Palatino Linotype" w:eastAsia="Palatino Linotype" w:hAnsi="Palatino Linotype" w:cs="Palatino Linotype"/>
        </w:rPr>
      </w:pPr>
    </w:p>
    <w:p w14:paraId="69023A96" w14:textId="38D58883" w:rsidR="003B6E6B" w:rsidRPr="00C651C8" w:rsidRDefault="00C75B53"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6. </w:t>
      </w:r>
      <w:r w:rsidR="00B97DBC" w:rsidRPr="00C651C8">
        <w:rPr>
          <w:rFonts w:ascii="Palatino Linotype" w:eastAsia="Palatino Linotype" w:hAnsi="Palatino Linotype" w:cs="Palatino Linotype"/>
          <w:b/>
        </w:rPr>
        <w:t>Manifestaciones</w:t>
      </w:r>
      <w:r w:rsidRPr="00C651C8">
        <w:rPr>
          <w:rFonts w:ascii="Palatino Linotype" w:eastAsia="Palatino Linotype" w:hAnsi="Palatino Linotype" w:cs="Palatino Linotype"/>
          <w:b/>
        </w:rPr>
        <w:t>.</w:t>
      </w:r>
      <w:r w:rsidR="003B6E6B" w:rsidRPr="00C651C8">
        <w:rPr>
          <w:rFonts w:ascii="Palatino Linotype" w:eastAsia="Palatino Linotype" w:hAnsi="Palatino Linotype" w:cs="Palatino Linotype"/>
        </w:rPr>
        <w:t xml:space="preserve"> De las constancias que obran en el expediente electrónico del SAIMEX se desprende que el </w:t>
      </w:r>
      <w:r w:rsidR="003B6E6B" w:rsidRPr="00C651C8">
        <w:rPr>
          <w:rFonts w:ascii="Palatino Linotype" w:eastAsia="Palatino Linotype" w:hAnsi="Palatino Linotype" w:cs="Palatino Linotype"/>
          <w:b/>
        </w:rPr>
        <w:t>Sujeto Obligado</w:t>
      </w:r>
      <w:r w:rsidR="003B6E6B" w:rsidRPr="00C651C8">
        <w:rPr>
          <w:rFonts w:ascii="Palatino Linotype" w:eastAsia="Palatino Linotype" w:hAnsi="Palatino Linotype" w:cs="Palatino Linotype"/>
        </w:rPr>
        <w:t xml:space="preserve"> no rindió su informe justificado, del mismo modo la parte </w:t>
      </w:r>
      <w:r w:rsidR="003B6E6B" w:rsidRPr="00C651C8">
        <w:rPr>
          <w:rFonts w:ascii="Palatino Linotype" w:eastAsia="Palatino Linotype" w:hAnsi="Palatino Linotype" w:cs="Palatino Linotype"/>
          <w:b/>
        </w:rPr>
        <w:t>Recurrente</w:t>
      </w:r>
      <w:r w:rsidR="003B6E6B" w:rsidRPr="00C651C8">
        <w:rPr>
          <w:rFonts w:ascii="Palatino Linotype" w:eastAsia="Palatino Linotype" w:hAnsi="Palatino Linotype" w:cs="Palatino Linotype"/>
        </w:rPr>
        <w:t xml:space="preserve"> omitió realizar manifestaciones, como se observa a continuación:</w:t>
      </w:r>
    </w:p>
    <w:p w14:paraId="158E7ACA" w14:textId="77777777" w:rsidR="003B6E6B" w:rsidRPr="00C651C8" w:rsidRDefault="003B6E6B" w:rsidP="003139A9">
      <w:pPr>
        <w:spacing w:after="0" w:line="360" w:lineRule="auto"/>
        <w:jc w:val="both"/>
        <w:rPr>
          <w:rFonts w:ascii="Palatino Linotype" w:eastAsia="Palatino Linotype" w:hAnsi="Palatino Linotype" w:cs="Palatino Linotype"/>
        </w:rPr>
      </w:pPr>
    </w:p>
    <w:p w14:paraId="1609593F" w14:textId="6352DCE0" w:rsidR="003B6E6B" w:rsidRPr="00C651C8" w:rsidRDefault="00096B47" w:rsidP="003139A9">
      <w:pPr>
        <w:spacing w:after="0" w:line="360" w:lineRule="auto"/>
        <w:jc w:val="center"/>
        <w:rPr>
          <w:rFonts w:ascii="Palatino Linotype" w:eastAsia="Palatino Linotype" w:hAnsi="Palatino Linotype" w:cs="Palatino Linotype"/>
        </w:rPr>
      </w:pPr>
      <w:r w:rsidRPr="00C651C8">
        <w:rPr>
          <w:rFonts w:ascii="Palatino Linotype" w:eastAsia="Palatino Linotype" w:hAnsi="Palatino Linotype" w:cs="Palatino Linotype"/>
          <w:noProof/>
        </w:rPr>
        <w:drawing>
          <wp:inline distT="0" distB="0" distL="0" distR="0" wp14:anchorId="7CF06F30" wp14:editId="2D579D5D">
            <wp:extent cx="4876800" cy="109752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9471" cy="1116133"/>
                    </a:xfrm>
                    <a:prstGeom prst="rect">
                      <a:avLst/>
                    </a:prstGeom>
                  </pic:spPr>
                </pic:pic>
              </a:graphicData>
            </a:graphic>
          </wp:inline>
        </w:drawing>
      </w:r>
    </w:p>
    <w:p w14:paraId="515E5D40" w14:textId="1E8CB00A"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7. </w:t>
      </w:r>
      <w:r w:rsidR="00B97DBC" w:rsidRPr="00C651C8">
        <w:rPr>
          <w:rFonts w:ascii="Palatino Linotype" w:eastAsia="Palatino Linotype" w:hAnsi="Palatino Linotype" w:cs="Palatino Linotype"/>
          <w:b/>
        </w:rPr>
        <w:t>Requerimiento de Información Adicional</w:t>
      </w:r>
      <w:r w:rsidRPr="00C651C8">
        <w:rPr>
          <w:rFonts w:ascii="Palatino Linotype" w:eastAsia="Palatino Linotype" w:hAnsi="Palatino Linotype" w:cs="Palatino Linotype"/>
          <w:b/>
        </w:rPr>
        <w:t>.</w:t>
      </w:r>
      <w:r w:rsidRPr="00C651C8">
        <w:rPr>
          <w:rFonts w:ascii="Palatino Linotype" w:eastAsia="Palatino Linotype" w:hAnsi="Palatino Linotype" w:cs="Palatino Linotype"/>
        </w:rPr>
        <w:t xml:space="preserve"> El </w:t>
      </w:r>
      <w:r w:rsidR="00096B47" w:rsidRPr="00C651C8">
        <w:rPr>
          <w:rFonts w:ascii="Palatino Linotype" w:eastAsia="Palatino Linotype" w:hAnsi="Palatino Linotype" w:cs="Palatino Linotype"/>
          <w:b/>
        </w:rPr>
        <w:t>once de diciembre de dos mil veinticinco</w:t>
      </w:r>
      <w:r w:rsidRPr="00C651C8">
        <w:rPr>
          <w:rFonts w:ascii="Palatino Linotype" w:eastAsia="Palatino Linotype" w:hAnsi="Palatino Linotype" w:cs="Palatino Linotype"/>
        </w:rPr>
        <w:t xml:space="preserve">, se envió por correo electrónico un requerimiento de información adicional al </w:t>
      </w:r>
      <w:r w:rsidR="00B97DBC"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el cual consistió en lo siguiente:</w:t>
      </w:r>
    </w:p>
    <w:p w14:paraId="4140AFE5" w14:textId="2D04F26F" w:rsidR="003B6E6B" w:rsidRPr="00C651C8" w:rsidRDefault="004B0524" w:rsidP="003139A9">
      <w:pPr>
        <w:spacing w:after="0" w:line="360" w:lineRule="auto"/>
        <w:jc w:val="center"/>
        <w:rPr>
          <w:rFonts w:ascii="Palatino Linotype" w:eastAsia="Palatino Linotype" w:hAnsi="Palatino Linotype" w:cs="Palatino Linotype"/>
        </w:rPr>
      </w:pPr>
      <w:r w:rsidRPr="00C651C8">
        <w:rPr>
          <w:rFonts w:ascii="Palatino Linotype" w:eastAsia="Palatino Linotype" w:hAnsi="Palatino Linotype" w:cs="Palatino Linotype"/>
          <w:noProof/>
        </w:rPr>
        <w:drawing>
          <wp:inline distT="0" distB="0" distL="0" distR="0" wp14:anchorId="31D551B6" wp14:editId="4E500CEC">
            <wp:extent cx="4638675" cy="51530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7315" cy="5173732"/>
                    </a:xfrm>
                    <a:prstGeom prst="rect">
                      <a:avLst/>
                    </a:prstGeom>
                  </pic:spPr>
                </pic:pic>
              </a:graphicData>
            </a:graphic>
          </wp:inline>
        </w:drawing>
      </w:r>
    </w:p>
    <w:p w14:paraId="262A2520" w14:textId="4D04A8F0" w:rsidR="003B65B7" w:rsidRPr="00C651C8" w:rsidRDefault="004B0524" w:rsidP="003139A9">
      <w:pPr>
        <w:spacing w:after="0" w:line="360" w:lineRule="auto"/>
        <w:jc w:val="center"/>
        <w:rPr>
          <w:rFonts w:ascii="Palatino Linotype" w:eastAsia="Palatino Linotype" w:hAnsi="Palatino Linotype" w:cs="Palatino Linotype"/>
        </w:rPr>
      </w:pPr>
      <w:r w:rsidRPr="00C651C8">
        <w:rPr>
          <w:rFonts w:ascii="Palatino Linotype" w:eastAsia="Palatino Linotype" w:hAnsi="Palatino Linotype" w:cs="Palatino Linotype"/>
          <w:noProof/>
        </w:rPr>
        <w:drawing>
          <wp:inline distT="0" distB="0" distL="0" distR="0" wp14:anchorId="46D1CA91" wp14:editId="7954EC2C">
            <wp:extent cx="4972744" cy="516327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744" cy="5163271"/>
                    </a:xfrm>
                    <a:prstGeom prst="rect">
                      <a:avLst/>
                    </a:prstGeom>
                  </pic:spPr>
                </pic:pic>
              </a:graphicData>
            </a:graphic>
          </wp:inline>
        </w:drawing>
      </w:r>
    </w:p>
    <w:p w14:paraId="5FCAE745" w14:textId="77777777" w:rsidR="00C576BF" w:rsidRPr="00C651C8" w:rsidRDefault="00C576BF" w:rsidP="003139A9">
      <w:pPr>
        <w:spacing w:after="0" w:line="360" w:lineRule="auto"/>
        <w:rPr>
          <w:rFonts w:ascii="Palatino Linotype" w:eastAsia="Palatino Linotype" w:hAnsi="Palatino Linotype" w:cs="Palatino Linotype"/>
        </w:rPr>
      </w:pPr>
    </w:p>
    <w:p w14:paraId="449B4B25" w14:textId="437DFDF7" w:rsidR="00C576BF" w:rsidRPr="00C651C8" w:rsidRDefault="00C576BF"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8. Atención al requerimiento adicional. E</w:t>
      </w:r>
      <w:r w:rsidRPr="00C651C8">
        <w:rPr>
          <w:rFonts w:ascii="Palatino Linotype" w:eastAsia="Palatino Linotype" w:hAnsi="Palatino Linotype" w:cs="Palatino Linotype"/>
        </w:rPr>
        <w:t xml:space="preserv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fue omiso en atender el requerimiento adicional.</w:t>
      </w:r>
    </w:p>
    <w:p w14:paraId="700C9C1D"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3A777517" w14:textId="6CAE2357"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9. </w:t>
      </w:r>
      <w:r w:rsidR="00B97DBC" w:rsidRPr="00C651C8">
        <w:rPr>
          <w:rFonts w:ascii="Palatino Linotype" w:eastAsia="Palatino Linotype" w:hAnsi="Palatino Linotype" w:cs="Palatino Linotype"/>
          <w:b/>
        </w:rPr>
        <w:t>Cierre de Instrucción</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El </w:t>
      </w:r>
      <w:r w:rsidR="008A214D" w:rsidRPr="00C651C8">
        <w:rPr>
          <w:rFonts w:ascii="Palatino Linotype" w:eastAsia="Palatino Linotype" w:hAnsi="Palatino Linotype" w:cs="Palatino Linotype"/>
          <w:b/>
        </w:rPr>
        <w:t>dieciocho</w:t>
      </w:r>
      <w:r w:rsidR="004B0524" w:rsidRPr="00C651C8">
        <w:rPr>
          <w:rFonts w:ascii="Palatino Linotype" w:eastAsia="Palatino Linotype" w:hAnsi="Palatino Linotype" w:cs="Palatino Linotype"/>
          <w:b/>
        </w:rPr>
        <w:t xml:space="preserve"> de diciembre de dos mil veinticinco</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3D3C481" w14:textId="77777777" w:rsidR="003C5847" w:rsidRPr="00C651C8" w:rsidRDefault="003C5847" w:rsidP="003139A9">
      <w:pPr>
        <w:spacing w:after="0" w:line="360" w:lineRule="auto"/>
        <w:jc w:val="both"/>
        <w:rPr>
          <w:rFonts w:ascii="Palatino Linotype" w:eastAsia="Palatino Linotype" w:hAnsi="Palatino Linotype" w:cs="Palatino Linotype"/>
        </w:rPr>
      </w:pPr>
    </w:p>
    <w:p w14:paraId="3E2657D7" w14:textId="77777777"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266C0C20" w14:textId="77777777" w:rsidR="00B97DBC" w:rsidRPr="00C651C8" w:rsidRDefault="00B97DBC" w:rsidP="003139A9">
      <w:pPr>
        <w:spacing w:after="0" w:line="360" w:lineRule="auto"/>
        <w:jc w:val="both"/>
        <w:rPr>
          <w:rFonts w:ascii="Palatino Linotype" w:eastAsia="Palatino Linotype" w:hAnsi="Palatino Linotype" w:cs="Palatino Linotype"/>
        </w:rPr>
      </w:pPr>
    </w:p>
    <w:p w14:paraId="2B40F60F" w14:textId="77777777" w:rsidR="003C5847" w:rsidRPr="00C651C8" w:rsidRDefault="00C75B53" w:rsidP="003139A9">
      <w:pPr>
        <w:widowControl w:val="0"/>
        <w:spacing w:after="0" w:line="360" w:lineRule="auto"/>
        <w:jc w:val="center"/>
        <w:rPr>
          <w:rFonts w:ascii="Palatino Linotype" w:eastAsia="Palatino Linotype" w:hAnsi="Palatino Linotype" w:cs="Palatino Linotype"/>
          <w:b/>
        </w:rPr>
      </w:pPr>
      <w:r w:rsidRPr="00C651C8">
        <w:rPr>
          <w:rFonts w:ascii="Palatino Linotype" w:eastAsia="Palatino Linotype" w:hAnsi="Palatino Linotype" w:cs="Palatino Linotype"/>
          <w:b/>
        </w:rPr>
        <w:t>C O N S I D E R A N D O S</w:t>
      </w:r>
    </w:p>
    <w:p w14:paraId="762C5BB6" w14:textId="77777777" w:rsidR="003C5847" w:rsidRPr="00C651C8" w:rsidRDefault="003C5847" w:rsidP="003139A9">
      <w:pPr>
        <w:widowControl w:val="0"/>
        <w:spacing w:after="0" w:line="360" w:lineRule="auto"/>
        <w:jc w:val="center"/>
        <w:rPr>
          <w:rFonts w:ascii="Palatino Linotype" w:eastAsia="Palatino Linotype" w:hAnsi="Palatino Linotype" w:cs="Palatino Linotype"/>
          <w:b/>
        </w:rPr>
      </w:pPr>
    </w:p>
    <w:p w14:paraId="1EC75326" w14:textId="592A11D4" w:rsidR="003C5847" w:rsidRPr="00C651C8" w:rsidRDefault="00B97DBC"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Primero. Competencia</w:t>
      </w:r>
      <w:r w:rsidR="00C75B53" w:rsidRPr="00C651C8">
        <w:rPr>
          <w:rFonts w:ascii="Palatino Linotype" w:eastAsia="Palatino Linotype" w:hAnsi="Palatino Linotype" w:cs="Palatino Linotype"/>
          <w:b/>
        </w:rPr>
        <w:t>.</w:t>
      </w:r>
      <w:r w:rsidR="00C75B53" w:rsidRPr="00C651C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B0524" w:rsidRPr="00C651C8">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C75B53" w:rsidRPr="00C651C8">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CDA05C" w14:textId="77777777" w:rsidR="003C5847" w:rsidRPr="00C651C8" w:rsidRDefault="003C5847" w:rsidP="003139A9">
      <w:pPr>
        <w:spacing w:after="0" w:line="360" w:lineRule="auto"/>
        <w:jc w:val="both"/>
        <w:rPr>
          <w:rFonts w:ascii="Palatino Linotype" w:eastAsia="Palatino Linotype" w:hAnsi="Palatino Linotype" w:cs="Palatino Linotype"/>
        </w:rPr>
      </w:pPr>
    </w:p>
    <w:p w14:paraId="6E8DD52B" w14:textId="11348201" w:rsidR="003C5847" w:rsidRPr="00C651C8" w:rsidRDefault="00B97DBC"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Segundo. Oportunidad y Procedibilidad del Recurso de Revisión. </w:t>
      </w:r>
      <w:r w:rsidR="00C75B53" w:rsidRPr="00C651C8">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5237B41A" w14:textId="77777777" w:rsidR="003C5847" w:rsidRPr="00C651C8" w:rsidRDefault="003C5847" w:rsidP="003139A9">
      <w:pPr>
        <w:spacing w:after="0" w:line="360" w:lineRule="auto"/>
        <w:ind w:right="49"/>
        <w:jc w:val="both"/>
        <w:rPr>
          <w:rFonts w:ascii="Palatino Linotype" w:eastAsia="Palatino Linotype" w:hAnsi="Palatino Linotype" w:cs="Palatino Linotype"/>
        </w:rPr>
      </w:pPr>
    </w:p>
    <w:p w14:paraId="3E052F6C" w14:textId="3E08AC38" w:rsidR="003C5847" w:rsidRPr="00C651C8" w:rsidRDefault="00C75B53"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sidRPr="00C651C8">
        <w:rPr>
          <w:rFonts w:ascii="Palatino Linotype" w:eastAsia="Palatino Linotype" w:hAnsi="Palatino Linotype" w:cs="Palatino Linotype"/>
          <w:b/>
        </w:rPr>
        <w:t xml:space="preserve"> </w:t>
      </w:r>
      <w:r w:rsidR="00B97DBC" w:rsidRPr="00C651C8">
        <w:rPr>
          <w:rFonts w:ascii="Palatino Linotype" w:eastAsia="Palatino Linotype" w:hAnsi="Palatino Linotype" w:cs="Palatino Linotype"/>
        </w:rPr>
        <w:t>el</w:t>
      </w:r>
      <w:r w:rsidR="00B97DBC" w:rsidRPr="00C651C8">
        <w:rPr>
          <w:rFonts w:ascii="Palatino Linotype" w:eastAsia="Palatino Linotype" w:hAnsi="Palatino Linotype" w:cs="Palatino Linotype"/>
          <w:b/>
        </w:rPr>
        <w:t xml:space="preserve"> Sujeto Obligado </w:t>
      </w:r>
      <w:r w:rsidRPr="00C651C8">
        <w:rPr>
          <w:rFonts w:ascii="Palatino Linotype" w:eastAsia="Palatino Linotype" w:hAnsi="Palatino Linotype" w:cs="Palatino Linotype"/>
        </w:rPr>
        <w:t xml:space="preserve">emitió la respuesta, toda vez que esta fue pronunciada el día </w:t>
      </w:r>
      <w:r w:rsidR="004B0524" w:rsidRPr="00C651C8">
        <w:rPr>
          <w:rFonts w:ascii="Palatino Linotype" w:eastAsia="Palatino Linotype" w:hAnsi="Palatino Linotype" w:cs="Palatino Linotype"/>
          <w:b/>
        </w:rPr>
        <w:t>trece de noviembre de dos mil veinticinco</w:t>
      </w:r>
      <w:r w:rsidRPr="00C651C8">
        <w:rPr>
          <w:rFonts w:ascii="Palatino Linotype" w:eastAsia="Palatino Linotype" w:hAnsi="Palatino Linotype" w:cs="Palatino Linotype"/>
        </w:rPr>
        <w:t xml:space="preserve">, mientras que </w:t>
      </w:r>
      <w:r w:rsidR="00C31A92" w:rsidRPr="00C651C8">
        <w:rPr>
          <w:rFonts w:ascii="Palatino Linotype" w:eastAsia="Palatino Linotype" w:hAnsi="Palatino Linotype" w:cs="Palatino Linotype"/>
        </w:rPr>
        <w:t xml:space="preserve">la parte </w:t>
      </w:r>
      <w:r w:rsidR="00B97DBC" w:rsidRPr="00C651C8">
        <w:rPr>
          <w:rFonts w:ascii="Palatino Linotype" w:eastAsia="Palatino Linotype" w:hAnsi="Palatino Linotype" w:cs="Palatino Linotype"/>
          <w:b/>
        </w:rPr>
        <w:t>Recurrente</w:t>
      </w:r>
      <w:r w:rsidR="00B97DBC"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interpuso el recurso de revisión en fecha </w:t>
      </w:r>
      <w:r w:rsidR="004B0524" w:rsidRPr="00C651C8">
        <w:rPr>
          <w:rFonts w:ascii="Palatino Linotype" w:eastAsia="Palatino Linotype" w:hAnsi="Palatino Linotype" w:cs="Palatino Linotype"/>
          <w:b/>
        </w:rPr>
        <w:t>dieciocho de noviembre de dos mil veinticinco</w:t>
      </w:r>
      <w:r w:rsidR="00C31A92" w:rsidRPr="00C651C8">
        <w:rPr>
          <w:rFonts w:ascii="Palatino Linotype" w:eastAsia="Palatino Linotype" w:hAnsi="Palatino Linotype" w:cs="Palatino Linotype"/>
        </w:rPr>
        <w:t xml:space="preserve">, es decir, al </w:t>
      </w:r>
      <w:r w:rsidR="000814D3" w:rsidRPr="00C651C8">
        <w:rPr>
          <w:rFonts w:ascii="Palatino Linotype" w:eastAsia="Palatino Linotype" w:hAnsi="Palatino Linotype" w:cs="Palatino Linotype"/>
        </w:rPr>
        <w:t xml:space="preserve">noveno </w:t>
      </w:r>
      <w:r w:rsidRPr="00C651C8">
        <w:rPr>
          <w:rFonts w:ascii="Palatino Linotype" w:eastAsia="Palatino Linotype" w:hAnsi="Palatino Linotype" w:cs="Palatino Linotype"/>
        </w:rPr>
        <w:t xml:space="preserve">día hábil de haber recibido la respuesta. </w:t>
      </w:r>
    </w:p>
    <w:p w14:paraId="2ECDF155"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4931EF39" w14:textId="30D40B32" w:rsidR="003075BE" w:rsidRPr="00C651C8" w:rsidRDefault="003075BE"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A efecto de sustentar lo anterior, es de suma importancia mencionar que si bien la persona solicitante</w:t>
      </w:r>
      <w:r w:rsidRPr="00C651C8">
        <w:rPr>
          <w:rFonts w:ascii="Palatino Linotype" w:eastAsia="Palatino Linotype" w:hAnsi="Palatino Linotype" w:cs="Palatino Linotype"/>
          <w:b/>
        </w:rPr>
        <w:t xml:space="preserve"> </w:t>
      </w:r>
      <w:r w:rsidR="00FC45BA" w:rsidRPr="00C651C8">
        <w:rPr>
          <w:rFonts w:ascii="Palatino Linotype" w:eastAsia="Palatino Linotype" w:hAnsi="Palatino Linotype" w:cs="Palatino Linotype"/>
          <w:b/>
        </w:rPr>
        <w:t xml:space="preserve">no </w:t>
      </w:r>
      <w:r w:rsidRPr="00C651C8">
        <w:rPr>
          <w:rFonts w:ascii="Palatino Linotype" w:eastAsia="Palatino Linotype" w:hAnsi="Palatino Linotype" w:cs="Palatino Linotype"/>
          <w:b/>
        </w:rPr>
        <w:t>proporcionó</w:t>
      </w:r>
      <w:r w:rsidR="00FC45BA" w:rsidRPr="00C651C8">
        <w:rPr>
          <w:rFonts w:ascii="Palatino Linotype" w:eastAsia="Palatino Linotype" w:hAnsi="Palatino Linotype" w:cs="Palatino Linotype"/>
          <w:b/>
        </w:rPr>
        <w:t xml:space="preserve"> nombre o </w:t>
      </w:r>
      <w:r w:rsidRPr="00C651C8">
        <w:rPr>
          <w:rFonts w:ascii="Palatino Linotype" w:eastAsia="Palatino Linotype" w:hAnsi="Palatino Linotype" w:cs="Palatino Linotype"/>
          <w:b/>
        </w:rPr>
        <w:t xml:space="preserve">seudónimo, </w:t>
      </w:r>
      <w:r w:rsidRPr="00C651C8">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B019D4" w14:textId="77777777" w:rsidR="00284E2A" w:rsidRPr="00C651C8" w:rsidRDefault="00284E2A" w:rsidP="003139A9">
      <w:pPr>
        <w:spacing w:after="0"/>
        <w:ind w:left="851" w:right="616"/>
        <w:jc w:val="both"/>
        <w:rPr>
          <w:rFonts w:ascii="Palatino Linotype" w:eastAsia="Palatino Linotype" w:hAnsi="Palatino Linotype" w:cs="Palatino Linotype"/>
          <w:i/>
        </w:rPr>
      </w:pPr>
    </w:p>
    <w:p w14:paraId="1BB34BA1" w14:textId="77777777" w:rsidR="003075BE" w:rsidRPr="00C651C8" w:rsidRDefault="003075BE" w:rsidP="003139A9">
      <w:pPr>
        <w:spacing w:after="0"/>
        <w:ind w:left="851" w:right="616"/>
        <w:jc w:val="both"/>
        <w:rPr>
          <w:rFonts w:ascii="Palatino Linotype" w:eastAsia="Palatino Linotype" w:hAnsi="Palatino Linotype" w:cs="Palatino Linotype"/>
        </w:rPr>
      </w:pPr>
      <w:r w:rsidRPr="00C651C8">
        <w:rPr>
          <w:rFonts w:ascii="Palatino Linotype" w:eastAsia="Palatino Linotype" w:hAnsi="Palatino Linotype" w:cs="Palatino Linotype"/>
          <w:i/>
        </w:rPr>
        <w:t xml:space="preserve">"Las </w:t>
      </w:r>
      <w:r w:rsidRPr="00C651C8">
        <w:rPr>
          <w:rFonts w:ascii="Palatino Linotype" w:eastAsia="Palatino Linotype" w:hAnsi="Palatino Linotype" w:cs="Palatino Linotype"/>
          <w:b/>
          <w:i/>
        </w:rPr>
        <w:t>solicitudes anónimas,</w:t>
      </w:r>
      <w:r w:rsidRPr="00C651C8">
        <w:rPr>
          <w:rFonts w:ascii="Palatino Linotype" w:eastAsia="Palatino Linotype" w:hAnsi="Palatino Linotype" w:cs="Palatino Linotype"/>
          <w:i/>
        </w:rPr>
        <w:t xml:space="preserve"> con nombre incompleto o seudónimo </w:t>
      </w:r>
      <w:r w:rsidRPr="00C651C8">
        <w:rPr>
          <w:rFonts w:ascii="Palatino Linotype" w:eastAsia="Palatino Linotype" w:hAnsi="Palatino Linotype" w:cs="Palatino Linotype"/>
          <w:b/>
          <w:i/>
        </w:rPr>
        <w:t>serán procedentes para su trámite por parte del sujeto obligado ante quien se presente</w:t>
      </w:r>
      <w:r w:rsidRPr="00C651C8">
        <w:rPr>
          <w:rFonts w:ascii="Palatino Linotype" w:eastAsia="Palatino Linotype" w:hAnsi="Palatino Linotype" w:cs="Palatino Linotype"/>
          <w:i/>
        </w:rPr>
        <w:t>. No podrá requerirse información adicional con motivo del nombre proporcionado por el solicitante."</w:t>
      </w:r>
    </w:p>
    <w:p w14:paraId="06D8E0BA" w14:textId="77777777" w:rsidR="003075BE" w:rsidRPr="00C651C8" w:rsidRDefault="003075BE" w:rsidP="003139A9">
      <w:pPr>
        <w:spacing w:after="0" w:line="360" w:lineRule="auto"/>
        <w:jc w:val="both"/>
        <w:rPr>
          <w:rFonts w:ascii="Palatino Linotype" w:eastAsia="Palatino Linotype" w:hAnsi="Palatino Linotype" w:cs="Palatino Linotype"/>
        </w:rPr>
      </w:pPr>
    </w:p>
    <w:p w14:paraId="5BF0287A" w14:textId="77777777" w:rsidR="003C5847" w:rsidRPr="00C651C8" w:rsidRDefault="00C75B53"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651C8">
        <w:rPr>
          <w:rFonts w:ascii="Palatino Linotype" w:eastAsia="Palatino Linotype" w:hAnsi="Palatino Linotype" w:cs="Palatino Linotype"/>
          <w:b/>
        </w:rPr>
        <w:t>SAIMEX</w:t>
      </w:r>
      <w:r w:rsidRPr="00C651C8">
        <w:rPr>
          <w:rFonts w:ascii="Palatino Linotype" w:eastAsia="Palatino Linotype" w:hAnsi="Palatino Linotype" w:cs="Palatino Linotype"/>
        </w:rPr>
        <w:t xml:space="preserve">.  </w:t>
      </w:r>
    </w:p>
    <w:p w14:paraId="5BAB06EF" w14:textId="77777777" w:rsidR="003C5847" w:rsidRPr="00C651C8" w:rsidRDefault="003C5847" w:rsidP="003139A9">
      <w:pPr>
        <w:spacing w:after="0" w:line="276" w:lineRule="auto"/>
        <w:ind w:right="902"/>
        <w:jc w:val="both"/>
        <w:rPr>
          <w:rFonts w:ascii="Palatino Linotype" w:eastAsia="Palatino Linotype" w:hAnsi="Palatino Linotype" w:cs="Palatino Linotype"/>
          <w:i/>
        </w:rPr>
      </w:pPr>
    </w:p>
    <w:p w14:paraId="4B35F895" w14:textId="2234329A" w:rsidR="003C5847" w:rsidRPr="00C651C8" w:rsidRDefault="00C75B53"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w:t>
      </w:r>
      <w:r w:rsidR="00FC45BA" w:rsidRPr="00C651C8">
        <w:rPr>
          <w:rFonts w:ascii="Palatino Linotype" w:eastAsia="Palatino Linotype" w:hAnsi="Palatino Linotype" w:cs="Palatino Linotype"/>
        </w:rPr>
        <w:t xml:space="preserve">ón </w:t>
      </w:r>
      <w:r w:rsidR="003075BE" w:rsidRPr="00C651C8">
        <w:rPr>
          <w:rFonts w:ascii="Palatino Linotype" w:eastAsia="Palatino Linotype" w:hAnsi="Palatino Linotype" w:cs="Palatino Linotype"/>
        </w:rPr>
        <w:t>I</w:t>
      </w:r>
      <w:r w:rsidR="00FC45BA"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de la Ley de la materia, que a la letra dice:</w:t>
      </w:r>
    </w:p>
    <w:p w14:paraId="708E4C56" w14:textId="77777777" w:rsidR="003C5847" w:rsidRPr="00C651C8" w:rsidRDefault="003C5847" w:rsidP="003139A9">
      <w:pPr>
        <w:spacing w:after="0" w:line="360" w:lineRule="auto"/>
        <w:ind w:right="49"/>
        <w:jc w:val="both"/>
        <w:rPr>
          <w:rFonts w:ascii="Palatino Linotype" w:eastAsia="Palatino Linotype" w:hAnsi="Palatino Linotype" w:cs="Palatino Linotype"/>
        </w:rPr>
      </w:pPr>
    </w:p>
    <w:p w14:paraId="1E1361C6" w14:textId="77777777" w:rsidR="003C5847" w:rsidRPr="00C651C8" w:rsidRDefault="00C75B53"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179.</w:t>
      </w:r>
      <w:r w:rsidRPr="00C651C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89ABD5F" w14:textId="77777777" w:rsidR="003C5847" w:rsidRPr="00C651C8" w:rsidRDefault="00C75B53"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135FDA8E" w14:textId="5B7E9558" w:rsidR="003C5847" w:rsidRPr="00C651C8" w:rsidRDefault="000814D3"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 La negativa a la información solicitada</w:t>
      </w:r>
      <w:r w:rsidR="00FC45BA" w:rsidRPr="00C651C8">
        <w:rPr>
          <w:rFonts w:ascii="Palatino Linotype" w:eastAsia="Palatino Linotype" w:hAnsi="Palatino Linotype" w:cs="Palatino Linotype"/>
          <w:i/>
        </w:rPr>
        <w:t>;</w:t>
      </w:r>
      <w:r w:rsidR="00FC45BA" w:rsidRPr="00C651C8">
        <w:rPr>
          <w:rFonts w:ascii="Palatino Linotype" w:eastAsia="Palatino Linotype" w:hAnsi="Palatino Linotype" w:cs="Palatino Linotype"/>
          <w:i/>
        </w:rPr>
        <w:cr/>
        <w:t>…</w:t>
      </w:r>
      <w:r w:rsidR="00C75B53" w:rsidRPr="00C651C8">
        <w:rPr>
          <w:rFonts w:ascii="Palatino Linotype" w:eastAsia="Palatino Linotype" w:hAnsi="Palatino Linotype" w:cs="Palatino Linotype"/>
          <w:i/>
        </w:rPr>
        <w:t>”</w:t>
      </w:r>
    </w:p>
    <w:p w14:paraId="5F50226C" w14:textId="77777777" w:rsidR="003C5847" w:rsidRPr="00C651C8" w:rsidRDefault="003C5847" w:rsidP="003139A9">
      <w:pPr>
        <w:spacing w:after="0" w:line="360" w:lineRule="auto"/>
        <w:ind w:right="49"/>
        <w:jc w:val="both"/>
        <w:rPr>
          <w:rFonts w:ascii="Palatino Linotype" w:eastAsia="Palatino Linotype" w:hAnsi="Palatino Linotype" w:cs="Palatino Linotype"/>
          <w:b/>
        </w:rPr>
      </w:pPr>
    </w:p>
    <w:p w14:paraId="204562DA" w14:textId="38738021" w:rsidR="003C5847" w:rsidRPr="00C651C8" w:rsidRDefault="00B97DBC" w:rsidP="003139A9">
      <w:pPr>
        <w:spacing w:after="0" w:line="360" w:lineRule="auto"/>
        <w:ind w:right="-234"/>
        <w:jc w:val="both"/>
        <w:rPr>
          <w:rFonts w:ascii="Palatino Linotype" w:eastAsia="Palatino Linotype" w:hAnsi="Palatino Linotype" w:cs="Palatino Linotype"/>
        </w:rPr>
      </w:pPr>
      <w:r w:rsidRPr="00C651C8">
        <w:rPr>
          <w:rFonts w:ascii="Palatino Linotype" w:eastAsia="Palatino Linotype" w:hAnsi="Palatino Linotype" w:cs="Palatino Linotype"/>
          <w:b/>
        </w:rPr>
        <w:t>Tercero. Materia de la Revisión</w:t>
      </w:r>
      <w:r w:rsidR="00C75B53" w:rsidRPr="00C651C8">
        <w:rPr>
          <w:rFonts w:ascii="Palatino Linotype" w:eastAsia="Palatino Linotype" w:hAnsi="Palatino Linotype" w:cs="Palatino Linotype"/>
          <w:b/>
        </w:rPr>
        <w:t xml:space="preserve">. </w:t>
      </w:r>
      <w:r w:rsidR="00C75B53" w:rsidRPr="00C651C8">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Información se pronunciará será: verificar si la respuesta, informe justificado y alcance al mismo otorgado por</w:t>
      </w:r>
      <w:r w:rsidR="00C75B53" w:rsidRPr="00C651C8">
        <w:rPr>
          <w:rFonts w:ascii="Palatino Linotype" w:eastAsia="Palatino Linotype" w:hAnsi="Palatino Linotype" w:cs="Palatino Linotype"/>
          <w:b/>
        </w:rPr>
        <w:t xml:space="preserve"> </w:t>
      </w:r>
      <w:r w:rsidR="00B77744" w:rsidRPr="00C651C8">
        <w:rPr>
          <w:rFonts w:ascii="Palatino Linotype" w:eastAsia="Palatino Linotype" w:hAnsi="Palatino Linotype" w:cs="Palatino Linotype"/>
        </w:rPr>
        <w:t>el</w:t>
      </w:r>
      <w:r w:rsidR="00C75B53" w:rsidRPr="00C651C8">
        <w:rPr>
          <w:rFonts w:ascii="Palatino Linotype" w:eastAsia="Palatino Linotype" w:hAnsi="Palatino Linotype" w:cs="Palatino Linotype"/>
        </w:rPr>
        <w:t xml:space="preserve"> </w:t>
      </w:r>
      <w:r w:rsidR="00B77744" w:rsidRPr="00C651C8">
        <w:rPr>
          <w:rFonts w:ascii="Palatino Linotype" w:eastAsia="Palatino Linotype" w:hAnsi="Palatino Linotype" w:cs="Palatino Linotype"/>
          <w:b/>
        </w:rPr>
        <w:t>Sujeto Obligado</w:t>
      </w:r>
      <w:r w:rsidR="00B77744" w:rsidRPr="00C651C8">
        <w:rPr>
          <w:rFonts w:ascii="Palatino Linotype" w:eastAsia="Palatino Linotype" w:hAnsi="Palatino Linotype" w:cs="Palatino Linotype"/>
        </w:rPr>
        <w:t xml:space="preserve"> </w:t>
      </w:r>
      <w:r w:rsidR="00C75B53" w:rsidRPr="00C651C8">
        <w:rPr>
          <w:rFonts w:ascii="Palatino Linotype" w:eastAsia="Palatino Linotype" w:hAnsi="Palatino Linotype" w:cs="Palatino Linotype"/>
        </w:rPr>
        <w:t xml:space="preserve">es adecuada y suficiente para satisfacer el derecho de acceso a la información pública de </w:t>
      </w:r>
      <w:r w:rsidR="00C31A92" w:rsidRPr="00C651C8">
        <w:rPr>
          <w:rFonts w:ascii="Palatino Linotype" w:eastAsia="Palatino Linotype" w:hAnsi="Palatino Linotype" w:cs="Palatino Linotype"/>
        </w:rPr>
        <w:t xml:space="preserve">la parte </w:t>
      </w:r>
      <w:r w:rsidR="00B77744" w:rsidRPr="00C651C8">
        <w:rPr>
          <w:rFonts w:ascii="Palatino Linotype" w:eastAsia="Palatino Linotype" w:hAnsi="Palatino Linotype" w:cs="Palatino Linotype"/>
          <w:b/>
        </w:rPr>
        <w:t>Recurrente</w:t>
      </w:r>
      <w:r w:rsidR="00C75B53" w:rsidRPr="00C651C8">
        <w:rPr>
          <w:rFonts w:ascii="Palatino Linotype" w:eastAsia="Palatino Linotype" w:hAnsi="Palatino Linotype" w:cs="Palatino Linotype"/>
        </w:rPr>
        <w:t>, o en su defecto, en caso de ser procedente, ordenar la entrega de información.</w:t>
      </w:r>
    </w:p>
    <w:p w14:paraId="20EE01F7" w14:textId="77777777" w:rsidR="003C5847" w:rsidRPr="00C651C8" w:rsidRDefault="003C5847" w:rsidP="003139A9">
      <w:pPr>
        <w:spacing w:after="0" w:line="360" w:lineRule="auto"/>
        <w:jc w:val="both"/>
        <w:rPr>
          <w:rFonts w:ascii="Palatino Linotype" w:eastAsia="Palatino Linotype" w:hAnsi="Palatino Linotype" w:cs="Palatino Linotype"/>
        </w:rPr>
      </w:pPr>
    </w:p>
    <w:p w14:paraId="3444E2EE" w14:textId="3AE94591" w:rsidR="00D9509B" w:rsidRPr="00C651C8" w:rsidRDefault="00B77744" w:rsidP="00642E6C">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Cuarto. Estudio y Resolución del Asunto</w:t>
      </w:r>
      <w:r w:rsidR="00C75B53" w:rsidRPr="00C651C8">
        <w:rPr>
          <w:rFonts w:ascii="Palatino Linotype" w:eastAsia="Palatino Linotype" w:hAnsi="Palatino Linotype" w:cs="Palatino Linotype"/>
          <w:b/>
        </w:rPr>
        <w:t xml:space="preserve">. </w:t>
      </w:r>
      <w:r w:rsidR="00C75B53" w:rsidRPr="00C651C8">
        <w:rPr>
          <w:rFonts w:ascii="Palatino Linotype" w:eastAsia="Palatino Linotype" w:hAnsi="Palatino Linotype" w:cs="Palatino Linotype"/>
        </w:rPr>
        <w:t xml:space="preserve">En primer término, se estima </w:t>
      </w:r>
      <w:r w:rsidR="00D9509B" w:rsidRPr="00C651C8">
        <w:rPr>
          <w:rFonts w:ascii="Palatino Linotype" w:eastAsia="Palatino Linotype" w:hAnsi="Palatino Linotype" w:cs="Palatino Linotype"/>
        </w:rPr>
        <w:t xml:space="preserve">pertinente mencionar que </w:t>
      </w:r>
      <w:r w:rsidR="00642E6C" w:rsidRPr="00C651C8">
        <w:rPr>
          <w:rFonts w:ascii="Palatino Linotype" w:eastAsia="Palatino Linotype" w:hAnsi="Palatino Linotype" w:cs="Palatino Linotype"/>
        </w:rPr>
        <w:t xml:space="preserve">el </w:t>
      </w:r>
      <w:r w:rsidR="00D9509B" w:rsidRPr="00C651C8">
        <w:rPr>
          <w:rFonts w:ascii="Palatino Linotype" w:eastAsia="Palatino Linotype" w:hAnsi="Palatino Linotype" w:cs="Palatino Linotype"/>
        </w:rPr>
        <w:t>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1C2972E"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312EADEF" w14:textId="0207182C"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primer lugar, es conveniente analizar si la respuesta del </w:t>
      </w:r>
      <w:r w:rsidR="004D3FB5" w:rsidRPr="00C651C8">
        <w:rPr>
          <w:rFonts w:ascii="Palatino Linotype" w:eastAsia="Palatino Linotype" w:hAnsi="Palatino Linotype" w:cs="Palatino Linotype"/>
          <w:b/>
        </w:rPr>
        <w:t>Sujeto Obligado</w:t>
      </w:r>
      <w:r w:rsidR="004D3FB5"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537051B" w14:textId="77777777" w:rsidR="004D3FB5" w:rsidRPr="00C651C8" w:rsidRDefault="004D3FB5" w:rsidP="003139A9">
      <w:pPr>
        <w:spacing w:after="0" w:line="360" w:lineRule="auto"/>
        <w:jc w:val="both"/>
        <w:rPr>
          <w:rFonts w:ascii="Palatino Linotype" w:eastAsia="Palatino Linotype" w:hAnsi="Palatino Linotype" w:cs="Palatino Linotype"/>
        </w:rPr>
      </w:pPr>
    </w:p>
    <w:p w14:paraId="66D364B7"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4.</w:t>
      </w:r>
      <w:r w:rsidRPr="00C651C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6CBB7D7"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p>
    <w:p w14:paraId="60589A81"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651C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2C3A2E"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651C8">
        <w:rPr>
          <w:rFonts w:ascii="Palatino Linotype" w:eastAsia="Palatino Linotype" w:hAnsi="Palatino Linotype" w:cs="Palatino Linotype"/>
          <w:i/>
        </w:rPr>
        <w:t>.”(Sic)</w:t>
      </w:r>
    </w:p>
    <w:p w14:paraId="35C0BF18" w14:textId="77777777" w:rsidR="00D9509B" w:rsidRPr="00C651C8" w:rsidRDefault="00D9509B" w:rsidP="003139A9">
      <w:pPr>
        <w:spacing w:after="0" w:line="360" w:lineRule="auto"/>
        <w:ind w:left="709" w:right="760" w:firstLine="707"/>
        <w:jc w:val="both"/>
        <w:rPr>
          <w:rFonts w:ascii="Palatino Linotype" w:eastAsia="Palatino Linotype" w:hAnsi="Palatino Linotype" w:cs="Palatino Linotype"/>
        </w:rPr>
      </w:pPr>
    </w:p>
    <w:p w14:paraId="3E6FC107" w14:textId="77777777"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04D040E"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05A1771D"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12.-</w:t>
      </w:r>
      <w:r w:rsidRPr="00C651C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E6347D6"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1C7AE56" w14:textId="77777777" w:rsidR="00D9509B" w:rsidRPr="00C651C8" w:rsidRDefault="00D9509B" w:rsidP="003139A9">
      <w:pPr>
        <w:spacing w:after="0" w:line="360" w:lineRule="auto"/>
        <w:ind w:left="567" w:right="758"/>
        <w:jc w:val="both"/>
        <w:rPr>
          <w:rFonts w:ascii="Palatino Linotype" w:eastAsia="Palatino Linotype" w:hAnsi="Palatino Linotype" w:cs="Palatino Linotype"/>
        </w:rPr>
      </w:pPr>
    </w:p>
    <w:p w14:paraId="44781207" w14:textId="77777777"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D5868E4"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53BCBE35" w14:textId="77777777" w:rsidR="00D9509B" w:rsidRPr="00C651C8" w:rsidRDefault="00D9509B"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AD9C6C2" w14:textId="77777777" w:rsidR="00D9509B" w:rsidRPr="00C651C8" w:rsidRDefault="00D9509B" w:rsidP="003139A9">
      <w:pPr>
        <w:spacing w:after="0" w:line="360" w:lineRule="auto"/>
        <w:ind w:right="49"/>
        <w:jc w:val="both"/>
        <w:rPr>
          <w:rFonts w:ascii="Palatino Linotype" w:eastAsia="Palatino Linotype" w:hAnsi="Palatino Linotype" w:cs="Palatino Linotype"/>
        </w:rPr>
      </w:pPr>
    </w:p>
    <w:p w14:paraId="5FAAA93C" w14:textId="77777777"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Por otra parte, conviene mencionar que la Ley de Transparencia vigente en el Estado de México refiere: </w:t>
      </w:r>
    </w:p>
    <w:p w14:paraId="57DBAC96" w14:textId="77777777" w:rsidR="00284E2A" w:rsidRPr="00C651C8" w:rsidRDefault="00284E2A" w:rsidP="003139A9">
      <w:pPr>
        <w:spacing w:after="0" w:line="276" w:lineRule="auto"/>
        <w:ind w:left="851" w:right="616"/>
        <w:jc w:val="both"/>
        <w:rPr>
          <w:rFonts w:ascii="Palatino Linotype" w:eastAsia="Palatino Linotype" w:hAnsi="Palatino Linotype" w:cs="Palatino Linotype"/>
          <w:b/>
          <w:i/>
        </w:rPr>
      </w:pPr>
    </w:p>
    <w:p w14:paraId="312B5BCF"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“Artículo 18.</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651C8">
        <w:rPr>
          <w:rFonts w:ascii="Palatino Linotype" w:eastAsia="Palatino Linotype" w:hAnsi="Palatino Linotype" w:cs="Palatino Linotype"/>
          <w:i/>
        </w:rPr>
        <w:t xml:space="preserve"> y reutilización de la información que generen.</w:t>
      </w:r>
    </w:p>
    <w:p w14:paraId="676DD516"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 xml:space="preserve">Artículo 19. </w:t>
      </w:r>
      <w:r w:rsidRPr="00C651C8">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651C8">
        <w:rPr>
          <w:rFonts w:ascii="Palatino Linotype" w:eastAsia="Palatino Linotype" w:hAnsi="Palatino Linotype" w:cs="Palatino Linotype"/>
          <w:i/>
        </w:rPr>
        <w:t>.</w:t>
      </w:r>
    </w:p>
    <w:p w14:paraId="7B94925E"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DC01723"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445E47"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62E184FC" w14:textId="77777777"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0B7A46C"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202B73CA" w14:textId="77777777"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05DAD6"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01A9098B"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 xml:space="preserve">Artículo 3. </w:t>
      </w:r>
      <w:r w:rsidRPr="00C651C8">
        <w:rPr>
          <w:rFonts w:ascii="Palatino Linotype" w:eastAsia="Palatino Linotype" w:hAnsi="Palatino Linotype" w:cs="Palatino Linotype"/>
          <w:i/>
        </w:rPr>
        <w:t>Para los efectos de la presente Ley se entenderá por:</w:t>
      </w:r>
    </w:p>
    <w:p w14:paraId="4CDFC15C"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3F09B22D"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XI. Documento:</w:t>
      </w:r>
      <w:r w:rsidRPr="00C651C8">
        <w:rPr>
          <w:rFonts w:ascii="Palatino Linotype" w:eastAsia="Palatino Linotype" w:hAnsi="Palatino Linotype" w:cs="Palatino Linotype"/>
          <w:i/>
        </w:rPr>
        <w:t xml:space="preserve"> Los expedientes, reportes, estudios, actas</w:t>
      </w:r>
      <w:r w:rsidRPr="00C651C8">
        <w:rPr>
          <w:rFonts w:ascii="Palatino Linotype" w:eastAsia="Palatino Linotype" w:hAnsi="Palatino Linotype" w:cs="Palatino Linotype"/>
          <w:b/>
          <w:i/>
        </w:rPr>
        <w:t>,</w:t>
      </w:r>
      <w:r w:rsidRPr="00C651C8">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053FC9" w14:textId="77777777" w:rsidR="00D9509B" w:rsidRPr="00C651C8" w:rsidRDefault="00D9509B" w:rsidP="003139A9">
      <w:pPr>
        <w:spacing w:after="0" w:line="360" w:lineRule="auto"/>
        <w:ind w:left="851" w:right="899"/>
        <w:jc w:val="both"/>
        <w:rPr>
          <w:rFonts w:ascii="Palatino Linotype" w:eastAsia="Palatino Linotype" w:hAnsi="Palatino Linotype" w:cs="Palatino Linotype"/>
        </w:rPr>
      </w:pPr>
    </w:p>
    <w:p w14:paraId="4E6D013F" w14:textId="77777777"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6D5B836"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1008BFCB"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rPr>
        <w:t>“</w:t>
      </w:r>
      <w:r w:rsidRPr="00C651C8">
        <w:rPr>
          <w:rFonts w:ascii="Palatino Linotype" w:eastAsia="Palatino Linotype" w:hAnsi="Palatino Linotype" w:cs="Palatino Linotype"/>
          <w:b/>
          <w:i/>
        </w:rPr>
        <w:t>CRITERIO 0002-11</w:t>
      </w:r>
    </w:p>
    <w:p w14:paraId="3AB28FDC"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651C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45BED7"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En consecuencia el acceso a la información se refiere a que se cumplan cualquiera de los siguientes tres supuestos:</w:t>
      </w:r>
    </w:p>
    <w:p w14:paraId="61B728BA"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AA253B1"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0718B43" w14:textId="77777777" w:rsidR="00D9509B" w:rsidRPr="00C651C8" w:rsidRDefault="00D9509B"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EF85AA3" w14:textId="77777777" w:rsidR="00D9509B" w:rsidRPr="00C651C8" w:rsidRDefault="00D9509B" w:rsidP="003139A9">
      <w:pPr>
        <w:spacing w:after="0" w:line="360" w:lineRule="auto"/>
        <w:ind w:left="851" w:right="899"/>
        <w:jc w:val="both"/>
        <w:rPr>
          <w:rFonts w:ascii="Palatino Linotype" w:eastAsia="Palatino Linotype" w:hAnsi="Palatino Linotype" w:cs="Palatino Linotype"/>
        </w:rPr>
      </w:pPr>
    </w:p>
    <w:p w14:paraId="08B9FC21" w14:textId="50002CB1"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De ahí que </w:t>
      </w:r>
      <w:r w:rsidR="004D3FB5" w:rsidRPr="00C651C8">
        <w:rPr>
          <w:rFonts w:ascii="Palatino Linotype" w:eastAsia="Palatino Linotype" w:hAnsi="Palatino Linotype" w:cs="Palatino Linotype"/>
        </w:rPr>
        <w:t>el</w:t>
      </w:r>
      <w:r w:rsidRPr="00C651C8">
        <w:rPr>
          <w:rFonts w:ascii="Palatino Linotype" w:eastAsia="Palatino Linotype" w:hAnsi="Palatino Linotype" w:cs="Palatino Linotype"/>
        </w:rPr>
        <w:t xml:space="preserve"> </w:t>
      </w:r>
      <w:r w:rsidR="004D3FB5" w:rsidRPr="00C651C8">
        <w:rPr>
          <w:rFonts w:ascii="Palatino Linotype" w:eastAsia="Palatino Linotype" w:hAnsi="Palatino Linotype" w:cs="Palatino Linotype"/>
          <w:b/>
        </w:rPr>
        <w:t>Sujeto Obligado</w:t>
      </w:r>
      <w:r w:rsidR="004D3FB5"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651C8">
        <w:rPr>
          <w:rFonts w:ascii="Palatino Linotype" w:eastAsia="Palatino Linotype" w:hAnsi="Palatino Linotype" w:cs="Palatino Linotype"/>
          <w:vertAlign w:val="superscript"/>
        </w:rPr>
        <w:footnoteReference w:id="1"/>
      </w:r>
      <w:r w:rsidRPr="00C651C8">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651C8">
        <w:rPr>
          <w:rFonts w:ascii="Palatino Linotype" w:eastAsia="Palatino Linotype" w:hAnsi="Palatino Linotype" w:cs="Palatino Linotype"/>
          <w:vertAlign w:val="superscript"/>
        </w:rPr>
        <w:footnoteReference w:id="2"/>
      </w:r>
      <w:r w:rsidRPr="00C651C8">
        <w:rPr>
          <w:rFonts w:ascii="Palatino Linotype" w:eastAsia="Palatino Linotype" w:hAnsi="Palatino Linotype" w:cs="Palatino Linotype"/>
        </w:rPr>
        <w:t>, como pudiera tratarse de aquella relacionada con las obligaciones de transparencia señalada en los artículo 92 de la Ley de la Materia.</w:t>
      </w:r>
    </w:p>
    <w:p w14:paraId="620A3A74"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14DA0BEF" w14:textId="3EB3065C" w:rsidR="00F20EFB" w:rsidRPr="00C651C8" w:rsidRDefault="00D9509B" w:rsidP="003139A9">
      <w:pPr>
        <w:spacing w:after="0" w:line="360" w:lineRule="auto"/>
        <w:jc w:val="both"/>
        <w:rPr>
          <w:rFonts w:ascii="Palatino Linotype" w:hAnsi="Palatino Linotype"/>
        </w:rPr>
      </w:pPr>
      <w:r w:rsidRPr="00C651C8">
        <w:rPr>
          <w:rFonts w:ascii="Palatino Linotype" w:eastAsia="Palatino Linotype" w:hAnsi="Palatino Linotype" w:cs="Palatino Linotype"/>
        </w:rPr>
        <w:t xml:space="preserve">En este sentido, cabe reiterar que la persona solicitante requirió al </w:t>
      </w:r>
      <w:r w:rsidR="004D3FB5"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lo siguiente:</w:t>
      </w:r>
      <w:r w:rsidR="00F20EFB" w:rsidRPr="00C651C8">
        <w:rPr>
          <w:rFonts w:ascii="Palatino Linotype" w:hAnsi="Palatino Linotype"/>
        </w:rPr>
        <w:t xml:space="preserve"> </w:t>
      </w:r>
    </w:p>
    <w:p w14:paraId="56B0133D" w14:textId="77777777" w:rsidR="00862713" w:rsidRPr="00C651C8" w:rsidRDefault="00862713" w:rsidP="003139A9">
      <w:pPr>
        <w:spacing w:after="0" w:line="360" w:lineRule="auto"/>
        <w:jc w:val="both"/>
        <w:rPr>
          <w:rFonts w:ascii="Palatino Linotype" w:eastAsia="Palatino Linotype" w:hAnsi="Palatino Linotype" w:cs="Palatino Linotype"/>
        </w:rPr>
      </w:pPr>
    </w:p>
    <w:p w14:paraId="3D716462" w14:textId="5EDE3DAF" w:rsidR="00D9509B" w:rsidRPr="00C651C8" w:rsidRDefault="000814D3" w:rsidP="003139A9">
      <w:pPr>
        <w:pStyle w:val="Prrafodelista"/>
        <w:numPr>
          <w:ilvl w:val="0"/>
          <w:numId w:val="32"/>
        </w:numPr>
        <w:spacing w:after="0" w:line="360" w:lineRule="auto"/>
        <w:ind w:left="851" w:right="616"/>
        <w:jc w:val="both"/>
        <w:rPr>
          <w:rFonts w:ascii="Palatino Linotype" w:eastAsia="Palatino Linotype" w:hAnsi="Palatino Linotype" w:cs="Palatino Linotype"/>
          <w:b/>
        </w:rPr>
      </w:pPr>
      <w:r w:rsidRPr="00C651C8">
        <w:rPr>
          <w:rFonts w:ascii="Palatino Linotype" w:eastAsia="Palatino Linotype" w:hAnsi="Palatino Linotype" w:cs="Palatino Linotype"/>
          <w:b/>
        </w:rPr>
        <w:t xml:space="preserve">Contratos de compras mínimas o cualquier compra de papelería, productos de limpieza, medicamentos y agua, así como las facturas de lo ya pagado, correspondiente al periodo del 1 de marzo hasta 30 de septiembre del 2025. </w:t>
      </w:r>
    </w:p>
    <w:p w14:paraId="4224E130"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7AB00840" w14:textId="77777777" w:rsidR="00750A15" w:rsidRPr="00C651C8" w:rsidRDefault="007745EC"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En respuesta,</w:t>
      </w:r>
      <w:r w:rsidR="00750A15" w:rsidRPr="00C651C8">
        <w:rPr>
          <w:rFonts w:ascii="Palatino Linotype" w:eastAsia="Palatino Linotype" w:hAnsi="Palatino Linotype" w:cs="Palatino Linotype"/>
        </w:rPr>
        <w:t xml:space="preserve"> el </w:t>
      </w:r>
      <w:r w:rsidR="00750A15" w:rsidRPr="00C651C8">
        <w:rPr>
          <w:rFonts w:ascii="Palatino Linotype" w:eastAsia="Palatino Linotype" w:hAnsi="Palatino Linotype" w:cs="Palatino Linotype"/>
          <w:b/>
        </w:rPr>
        <w:t>Sujeto Obligado</w:t>
      </w:r>
      <w:r w:rsidR="00750A15" w:rsidRPr="00C651C8">
        <w:rPr>
          <w:rFonts w:ascii="Palatino Linotype" w:eastAsia="Palatino Linotype" w:hAnsi="Palatino Linotype" w:cs="Palatino Linotype"/>
        </w:rPr>
        <w:t xml:space="preserve"> a través de</w:t>
      </w:r>
      <w:r w:rsidRPr="00C651C8">
        <w:rPr>
          <w:rFonts w:ascii="Palatino Linotype" w:eastAsia="Palatino Linotype" w:hAnsi="Palatino Linotype" w:cs="Palatino Linotype"/>
        </w:rPr>
        <w:t xml:space="preserve"> la </w:t>
      </w:r>
      <w:r w:rsidR="000814D3" w:rsidRPr="00C651C8">
        <w:rPr>
          <w:rFonts w:ascii="Palatino Linotype" w:eastAsia="Palatino Linotype" w:hAnsi="Palatino Linotype" w:cs="Palatino Linotype"/>
        </w:rPr>
        <w:t>Jefa de Adquisiciones</w:t>
      </w:r>
      <w:r w:rsidR="00750A15" w:rsidRPr="00C651C8">
        <w:rPr>
          <w:rFonts w:ascii="Palatino Linotype" w:eastAsia="Palatino Linotype" w:hAnsi="Palatino Linotype" w:cs="Palatino Linotype"/>
        </w:rPr>
        <w:t xml:space="preserve"> informó la puesta a disposición de la información en el Archivo de Adquisiciones del DIF de Huehuetoca cubriendo el costo de estas, en un horario de 9:00 am - 6:00 pm de lunes a viernes.</w:t>
      </w:r>
    </w:p>
    <w:p w14:paraId="4E398931" w14:textId="77777777" w:rsidR="00750A15" w:rsidRPr="00C651C8" w:rsidRDefault="00750A15" w:rsidP="003139A9">
      <w:pPr>
        <w:spacing w:after="0" w:line="360" w:lineRule="auto"/>
        <w:jc w:val="both"/>
        <w:rPr>
          <w:rFonts w:ascii="Palatino Linotype" w:eastAsia="Palatino Linotype" w:hAnsi="Palatino Linotype" w:cs="Palatino Linotype"/>
        </w:rPr>
      </w:pPr>
    </w:p>
    <w:p w14:paraId="6D3366DB" w14:textId="095DB759" w:rsidR="00750A15" w:rsidRPr="00C651C8" w:rsidRDefault="00750A15"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Asimismo, el Encargado de Despacho de la Tesorería informó la puesta a disposición de la información en las oficinas centrales del Sistema Municipal DIF de Huehuetoca ubicado en Av. Juárez S/N Col. Centro Huehuetoca Estado de México a cubrir el costo de estas en un horario de 9 a 17 </w:t>
      </w:r>
      <w:proofErr w:type="spellStart"/>
      <w:r w:rsidRPr="00C651C8">
        <w:rPr>
          <w:rFonts w:ascii="Palatino Linotype" w:eastAsia="Palatino Linotype" w:hAnsi="Palatino Linotype" w:cs="Palatino Linotype"/>
        </w:rPr>
        <w:t>hrs</w:t>
      </w:r>
      <w:proofErr w:type="spellEnd"/>
      <w:r w:rsidRPr="00C651C8">
        <w:rPr>
          <w:rFonts w:ascii="Palatino Linotype" w:eastAsia="Palatino Linotype" w:hAnsi="Palatino Linotype" w:cs="Palatino Linotype"/>
        </w:rPr>
        <w:t>. de lunes a viernes.</w:t>
      </w:r>
    </w:p>
    <w:p w14:paraId="3C5E3704"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1771B4BA" w14:textId="10C37297" w:rsidR="007745EC" w:rsidRPr="00C651C8" w:rsidRDefault="007745EC"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Derivado de ello, la parte </w:t>
      </w:r>
      <w:r w:rsidRPr="00C651C8">
        <w:rPr>
          <w:rFonts w:ascii="Palatino Linotype" w:eastAsia="Palatino Linotype" w:hAnsi="Palatino Linotype" w:cs="Palatino Linotype"/>
          <w:b/>
        </w:rPr>
        <w:t>Recurrente</w:t>
      </w:r>
      <w:r w:rsidRPr="00C651C8">
        <w:rPr>
          <w:rFonts w:ascii="Palatino Linotype" w:eastAsia="Palatino Linotype" w:hAnsi="Palatino Linotype" w:cs="Palatino Linotype"/>
        </w:rPr>
        <w:t xml:space="preserve"> interpuso el recurso de revisión que se analiza en el presente asunto, por medio del cual se inconformó de</w:t>
      </w:r>
      <w:r w:rsidR="005B0397" w:rsidRPr="00C651C8">
        <w:rPr>
          <w:rFonts w:ascii="Palatino Linotype" w:eastAsia="Palatino Linotype" w:hAnsi="Palatino Linotype" w:cs="Palatino Linotype"/>
        </w:rPr>
        <w:t xml:space="preserve"> la falta de respuesta de lo solicitado</w:t>
      </w:r>
      <w:r w:rsidR="00642E6C" w:rsidRPr="00C651C8">
        <w:rPr>
          <w:rFonts w:ascii="Palatino Linotype" w:eastAsia="Palatino Linotype" w:hAnsi="Palatino Linotype" w:cs="Palatino Linotype"/>
        </w:rPr>
        <w:t xml:space="preserve"> y la entrega en un formato distinto al solicitado</w:t>
      </w:r>
      <w:r w:rsidRPr="00C651C8">
        <w:rPr>
          <w:rFonts w:ascii="Palatino Linotype" w:eastAsia="Palatino Linotype" w:hAnsi="Palatino Linotype" w:cs="Palatino Linotype"/>
        </w:rPr>
        <w:t xml:space="preserve">. </w:t>
      </w:r>
    </w:p>
    <w:p w14:paraId="05715D4A" w14:textId="77777777" w:rsidR="00284E2A" w:rsidRPr="00C651C8" w:rsidRDefault="00284E2A" w:rsidP="003139A9">
      <w:pPr>
        <w:spacing w:after="0" w:line="360" w:lineRule="auto"/>
        <w:ind w:right="49"/>
        <w:jc w:val="both"/>
        <w:rPr>
          <w:rFonts w:ascii="Palatino Linotype" w:eastAsia="Palatino Linotype" w:hAnsi="Palatino Linotype" w:cs="Palatino Linotype"/>
        </w:rPr>
      </w:pPr>
    </w:p>
    <w:p w14:paraId="002EF8EC" w14:textId="3A55B9E9" w:rsidR="007745EC" w:rsidRPr="00C651C8" w:rsidRDefault="007745EC"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De este modo, </w:t>
      </w:r>
      <w:r w:rsidRPr="00C651C8">
        <w:rPr>
          <w:rFonts w:ascii="Palatino Linotype" w:eastAsia="Palatino Linotype" w:hAnsi="Palatino Linotype" w:cs="Palatino Linotype"/>
          <w:b/>
          <w:bCs/>
        </w:rPr>
        <w:t>el Sujeto Obligado</w:t>
      </w:r>
      <w:r w:rsidRPr="00C651C8">
        <w:rPr>
          <w:rFonts w:ascii="Palatino Linotype" w:eastAsia="Palatino Linotype" w:hAnsi="Palatino Linotype" w:cs="Palatino Linotype"/>
        </w:rPr>
        <w:t xml:space="preserve">, fue omiso en rendir Informe Justificado; mientras que el </w:t>
      </w:r>
      <w:r w:rsidRPr="00C651C8">
        <w:rPr>
          <w:rFonts w:ascii="Palatino Linotype" w:eastAsia="Palatino Linotype" w:hAnsi="Palatino Linotype" w:cs="Palatino Linotype"/>
          <w:b/>
        </w:rPr>
        <w:t>Recurrente</w:t>
      </w:r>
      <w:r w:rsidRPr="00C651C8">
        <w:rPr>
          <w:rFonts w:ascii="Palatino Linotype" w:eastAsia="Palatino Linotype" w:hAnsi="Palatino Linotype" w:cs="Palatino Linotype"/>
        </w:rPr>
        <w:t xml:space="preserve"> no realizó manifestaciones, alegatos o pruebas que a su derecho convinieran. </w:t>
      </w:r>
    </w:p>
    <w:p w14:paraId="69148246" w14:textId="77777777" w:rsidR="00284E2A" w:rsidRPr="00C651C8" w:rsidRDefault="00284E2A" w:rsidP="003139A9">
      <w:pPr>
        <w:spacing w:after="0" w:line="360" w:lineRule="auto"/>
        <w:ind w:right="49"/>
        <w:jc w:val="both"/>
        <w:rPr>
          <w:rFonts w:ascii="Palatino Linotype" w:eastAsia="Palatino Linotype" w:hAnsi="Palatino Linotype" w:cs="Palatino Linotype"/>
        </w:rPr>
      </w:pPr>
    </w:p>
    <w:p w14:paraId="43A90127" w14:textId="0C58176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Expuesto lo anterior, </w:t>
      </w:r>
      <w:r w:rsidR="00E83563" w:rsidRPr="00C651C8">
        <w:rPr>
          <w:rFonts w:ascii="Palatino Linotype" w:eastAsia="Palatino Linotype" w:hAnsi="Palatino Linotype" w:cs="Palatino Linotype"/>
        </w:rPr>
        <w:t xml:space="preserve">y dada la naturaleza de la información solicitada </w:t>
      </w:r>
      <w:r w:rsidRPr="00C651C8">
        <w:rPr>
          <w:rFonts w:ascii="Palatino Linotype" w:eastAsia="Palatino Linotype" w:hAnsi="Palatino Linotype" w:cs="Palatino Linotype"/>
        </w:rPr>
        <w:t xml:space="preserve">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C651C8">
        <w:rPr>
          <w:rFonts w:ascii="Palatino Linotype" w:eastAsia="Palatino Linotype" w:hAnsi="Palatino Linotype" w:cs="Palatino Linotype"/>
          <w:b/>
        </w:rPr>
        <w:t>incluyendo la versión pública</w:t>
      </w:r>
      <w:r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b/>
        </w:rPr>
        <w:t>del expediente respectivo</w:t>
      </w:r>
      <w:r w:rsidRPr="00C651C8">
        <w:rPr>
          <w:rFonts w:ascii="Palatino Linotype" w:eastAsia="Palatino Linotype" w:hAnsi="Palatino Linotype" w:cs="Palatino Linotype"/>
        </w:rPr>
        <w:t xml:space="preserve"> y </w:t>
      </w:r>
      <w:r w:rsidRPr="00C651C8">
        <w:rPr>
          <w:rFonts w:ascii="Palatino Linotype" w:eastAsia="Palatino Linotype" w:hAnsi="Palatino Linotype" w:cs="Palatino Linotype"/>
          <w:b/>
          <w:u w:val="single"/>
        </w:rPr>
        <w:t>de los contratos celebrados;</w:t>
      </w:r>
      <w:r w:rsidRPr="00C651C8">
        <w:rPr>
          <w:rFonts w:ascii="Palatino Linotype" w:eastAsia="Palatino Linotype" w:hAnsi="Palatino Linotype" w:cs="Palatino Linotype"/>
        </w:rPr>
        <w:t xml:space="preserve"> a saber:</w:t>
      </w:r>
    </w:p>
    <w:p w14:paraId="52D69F94" w14:textId="77777777" w:rsidR="00284E2A" w:rsidRPr="00C651C8" w:rsidRDefault="00284E2A" w:rsidP="003139A9">
      <w:pPr>
        <w:spacing w:after="0" w:line="240" w:lineRule="auto"/>
        <w:ind w:left="851" w:right="616"/>
        <w:jc w:val="both"/>
        <w:rPr>
          <w:rFonts w:ascii="Palatino Linotype" w:eastAsia="Palatino Linotype" w:hAnsi="Palatino Linotype" w:cs="Palatino Linotype"/>
          <w:i/>
        </w:rPr>
      </w:pPr>
    </w:p>
    <w:p w14:paraId="459E1899" w14:textId="77777777" w:rsidR="00682FF6" w:rsidRPr="00C651C8" w:rsidRDefault="00682FF6"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92</w:t>
      </w:r>
      <w:r w:rsidRPr="00C651C8">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2280D8" w14:textId="77777777" w:rsidR="00682FF6" w:rsidRPr="00C651C8" w:rsidRDefault="00682FF6" w:rsidP="00284E2A">
      <w:pPr>
        <w:tabs>
          <w:tab w:val="left" w:pos="426"/>
          <w:tab w:val="left" w:pos="2145"/>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i/>
        </w:rPr>
        <w:tab/>
      </w:r>
    </w:p>
    <w:p w14:paraId="0FB5C174"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XXIX.</w:t>
      </w:r>
      <w:r w:rsidRPr="00C651C8">
        <w:rPr>
          <w:rFonts w:ascii="Palatino Linotype" w:eastAsia="Palatino Linotype" w:hAnsi="Palatino Linotype" w:cs="Palatino Linotype"/>
          <w:i/>
        </w:rPr>
        <w:t xml:space="preserve"> La </w:t>
      </w:r>
      <w:r w:rsidRPr="00C651C8">
        <w:rPr>
          <w:rFonts w:ascii="Palatino Linotype" w:eastAsia="Palatino Linotype" w:hAnsi="Palatino Linotype" w:cs="Palatino Linotype"/>
          <w:b/>
          <w:i/>
        </w:rPr>
        <w:t xml:space="preserve">información sobre los procesos y resultados </w:t>
      </w:r>
      <w:r w:rsidRPr="00C651C8">
        <w:rPr>
          <w:rFonts w:ascii="Palatino Linotype" w:eastAsia="Palatino Linotype" w:hAnsi="Palatino Linotype" w:cs="Palatino Linotype"/>
          <w:b/>
          <w:i/>
          <w:u w:val="single"/>
        </w:rPr>
        <w:t>sobre procedimientos de adjudicación directa, invitación restringida y licitación de cualquier naturaleza</w:t>
      </w:r>
      <w:r w:rsidRPr="00C651C8">
        <w:rPr>
          <w:rFonts w:ascii="Palatino Linotype" w:eastAsia="Palatino Linotype" w:hAnsi="Palatino Linotype" w:cs="Palatino Linotype"/>
          <w:i/>
          <w:u w:val="single"/>
        </w:rPr>
        <w:t xml:space="preserve">, </w:t>
      </w:r>
      <w:r w:rsidRPr="00C651C8">
        <w:rPr>
          <w:rFonts w:ascii="Palatino Linotype" w:eastAsia="Palatino Linotype" w:hAnsi="Palatino Linotype" w:cs="Palatino Linotype"/>
          <w:b/>
          <w:i/>
        </w:rPr>
        <w:t>incluyendo la versión pública</w:t>
      </w:r>
      <w:r w:rsidRPr="00C651C8">
        <w:rPr>
          <w:rFonts w:ascii="Palatino Linotype" w:eastAsia="Palatino Linotype" w:hAnsi="Palatino Linotype" w:cs="Palatino Linotype"/>
          <w:i/>
        </w:rPr>
        <w:t xml:space="preserve"> del expediente respectivo y </w:t>
      </w:r>
      <w:r w:rsidRPr="00C651C8">
        <w:rPr>
          <w:rFonts w:ascii="Palatino Linotype" w:eastAsia="Palatino Linotype" w:hAnsi="Palatino Linotype" w:cs="Palatino Linotype"/>
          <w:b/>
          <w:i/>
        </w:rPr>
        <w:t>de los contratos celebrados</w:t>
      </w:r>
      <w:r w:rsidRPr="00C651C8">
        <w:rPr>
          <w:rFonts w:ascii="Palatino Linotype" w:eastAsia="Palatino Linotype" w:hAnsi="Palatino Linotype" w:cs="Palatino Linotype"/>
          <w:i/>
        </w:rPr>
        <w:t>, que deberán contener, por los menos, lo siguiente:</w:t>
      </w:r>
    </w:p>
    <w:p w14:paraId="4ACB3098"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a) De licitaciones públicas o procedimientos de invitación restringida:</w:t>
      </w:r>
    </w:p>
    <w:p w14:paraId="70140C8F"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w:t>
      </w:r>
    </w:p>
    <w:p w14:paraId="4C32C5E1"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 xml:space="preserve">7) </w:t>
      </w:r>
      <w:r w:rsidRPr="00C651C8">
        <w:rPr>
          <w:rFonts w:ascii="Palatino Linotype" w:eastAsia="Palatino Linotype" w:hAnsi="Palatino Linotype" w:cs="Palatino Linotype"/>
          <w:i/>
        </w:rPr>
        <w:t xml:space="preserve">El contrato y, en su caso, sus anexos; </w:t>
      </w:r>
    </w:p>
    <w:p w14:paraId="52DE335C"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w:t>
      </w:r>
    </w:p>
    <w:p w14:paraId="31653C78"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 xml:space="preserve">b) De las adjudicaciones directas: </w:t>
      </w:r>
    </w:p>
    <w:p w14:paraId="13CD9E97"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w:t>
      </w:r>
      <w:r w:rsidRPr="00C651C8">
        <w:rPr>
          <w:rFonts w:ascii="Palatino Linotype" w:eastAsia="Palatino Linotype" w:hAnsi="Palatino Linotype" w:cs="Palatino Linotype"/>
          <w:i/>
        </w:rPr>
        <w:t xml:space="preserve"> </w:t>
      </w:r>
    </w:p>
    <w:p w14:paraId="5249B5E9" w14:textId="77777777" w:rsidR="00682FF6" w:rsidRPr="00C651C8" w:rsidRDefault="00682FF6" w:rsidP="00284E2A">
      <w:pPr>
        <w:tabs>
          <w:tab w:val="left" w:pos="426"/>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 xml:space="preserve">7) </w:t>
      </w:r>
      <w:r w:rsidRPr="00C651C8">
        <w:rPr>
          <w:rFonts w:ascii="Palatino Linotype" w:eastAsia="Palatino Linotype" w:hAnsi="Palatino Linotype" w:cs="Palatino Linotype"/>
          <w:i/>
        </w:rPr>
        <w:t>El número, fecha, el monto del contrato y el plazo de entrega o de ejecución de los servicios u obra;”</w:t>
      </w:r>
    </w:p>
    <w:p w14:paraId="0EB4DD0A"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70D4882E" w14:textId="05C9F418"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2FA5E508" w14:textId="77777777" w:rsidR="00642E6C" w:rsidRPr="00C651C8" w:rsidRDefault="00642E6C" w:rsidP="003139A9">
      <w:pPr>
        <w:spacing w:after="0" w:line="360" w:lineRule="auto"/>
        <w:jc w:val="both"/>
        <w:rPr>
          <w:rFonts w:ascii="Palatino Linotype" w:eastAsia="Palatino Linotype" w:hAnsi="Palatino Linotype" w:cs="Palatino Linotype"/>
        </w:rPr>
      </w:pPr>
    </w:p>
    <w:p w14:paraId="24793311" w14:textId="77777777" w:rsidR="00682FF6" w:rsidRPr="00C651C8" w:rsidRDefault="00682FF6" w:rsidP="003139A9">
      <w:pPr>
        <w:spacing w:after="0" w:line="360" w:lineRule="auto"/>
        <w:ind w:left="280"/>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ab/>
      </w:r>
      <w:r w:rsidRPr="00C651C8">
        <w:rPr>
          <w:rFonts w:ascii="Palatino Linotype" w:eastAsia="Palatino Linotype" w:hAnsi="Palatino Linotype" w:cs="Palatino Linotype"/>
          <w:b/>
        </w:rPr>
        <w:t xml:space="preserve">Licitación pública: </w:t>
      </w:r>
      <w:r w:rsidRPr="00C651C8">
        <w:rPr>
          <w:rFonts w:ascii="Palatino Linotype" w:eastAsia="Palatino Linotype" w:hAnsi="Palatino Linotype" w:cs="Palatino Linotype"/>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4B145A82" w14:textId="77777777" w:rsidR="00284E2A" w:rsidRPr="00C651C8" w:rsidRDefault="00284E2A" w:rsidP="003139A9">
      <w:pPr>
        <w:spacing w:after="0" w:line="360" w:lineRule="auto"/>
        <w:ind w:left="280"/>
        <w:jc w:val="both"/>
        <w:rPr>
          <w:rFonts w:ascii="Palatino Linotype" w:eastAsia="Palatino Linotype" w:hAnsi="Palatino Linotype" w:cs="Palatino Linotype"/>
        </w:rPr>
      </w:pPr>
    </w:p>
    <w:p w14:paraId="58A8CB72" w14:textId="77777777" w:rsidR="00682FF6" w:rsidRPr="00C651C8" w:rsidRDefault="00682FF6" w:rsidP="003139A9">
      <w:pPr>
        <w:spacing w:after="0" w:line="360" w:lineRule="auto"/>
        <w:ind w:left="426"/>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b/>
        </w:rPr>
        <w:t xml:space="preserve">Invitación restringida: </w:t>
      </w:r>
      <w:r w:rsidRPr="00C651C8">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66E10903" w14:textId="77777777" w:rsidR="00284E2A" w:rsidRPr="00C651C8" w:rsidRDefault="00284E2A" w:rsidP="003139A9">
      <w:pPr>
        <w:spacing w:after="0" w:line="360" w:lineRule="auto"/>
        <w:ind w:left="426"/>
        <w:jc w:val="both"/>
        <w:rPr>
          <w:rFonts w:ascii="Palatino Linotype" w:eastAsia="Palatino Linotype" w:hAnsi="Palatino Linotype" w:cs="Palatino Linotype"/>
        </w:rPr>
      </w:pPr>
    </w:p>
    <w:p w14:paraId="5E91BE10" w14:textId="77777777" w:rsidR="00682FF6" w:rsidRPr="00C651C8" w:rsidRDefault="00682FF6" w:rsidP="003139A9">
      <w:pPr>
        <w:spacing w:after="0" w:line="360" w:lineRule="auto"/>
        <w:ind w:left="426"/>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b/>
        </w:rPr>
        <w:t xml:space="preserve">Adjudicaciones directas: </w:t>
      </w:r>
      <w:r w:rsidRPr="00C651C8">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6223A57C" w14:textId="77777777" w:rsidR="00284E2A" w:rsidRPr="00C651C8" w:rsidRDefault="00284E2A" w:rsidP="003139A9">
      <w:pPr>
        <w:spacing w:after="0" w:line="360" w:lineRule="auto"/>
        <w:ind w:right="51"/>
        <w:jc w:val="both"/>
        <w:rPr>
          <w:rFonts w:ascii="Palatino Linotype" w:eastAsia="Palatino Linotype" w:hAnsi="Palatino Linotype" w:cs="Palatino Linotype"/>
        </w:rPr>
      </w:pPr>
    </w:p>
    <w:p w14:paraId="18354A00" w14:textId="09682052" w:rsidR="00682FF6" w:rsidRPr="00C651C8" w:rsidRDefault="00682FF6" w:rsidP="003139A9">
      <w:pPr>
        <w:spacing w:after="0" w:line="360" w:lineRule="auto"/>
        <w:ind w:right="51"/>
        <w:jc w:val="both"/>
        <w:rPr>
          <w:rFonts w:ascii="Palatino Linotype" w:eastAsia="Palatino Linotype" w:hAnsi="Palatino Linotype" w:cs="Palatino Linotype"/>
        </w:rPr>
      </w:pPr>
      <w:r w:rsidRPr="00C651C8">
        <w:rPr>
          <w:rFonts w:ascii="Palatino Linotype" w:eastAsia="Palatino Linotype" w:hAnsi="Palatino Linotype" w:cs="Palatino Linotype"/>
        </w:rPr>
        <w:t>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w:t>
      </w:r>
      <w:r w:rsidR="00E83563" w:rsidRPr="00C651C8">
        <w:rPr>
          <w:rFonts w:ascii="Palatino Linotype" w:eastAsia="Palatino Linotype" w:hAnsi="Palatino Linotype" w:cs="Palatino Linotype"/>
        </w:rPr>
        <w:t>orma Nacional de Transparencia</w:t>
      </w:r>
      <w:r w:rsidRPr="00C651C8">
        <w:rPr>
          <w:rFonts w:ascii="Palatino Linotype" w:eastAsia="Palatino Linotype" w:hAnsi="Palatino Linotype" w:cs="Palatino Linotype"/>
        </w:rPr>
        <w:t xml:space="preserve">, para el cumplimiento de la obligación de transparencia señalada, los sujetos obligados deben publicar información sobre los actos, contratos y convenios celebrados, misma que </w:t>
      </w:r>
      <w:r w:rsidRPr="00C651C8">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C651C8">
        <w:rPr>
          <w:rFonts w:ascii="Palatino Linotype" w:eastAsia="Palatino Linotype" w:hAnsi="Palatino Linotype" w:cs="Palatino Linotype"/>
        </w:rPr>
        <w:t xml:space="preserve"> especificando para cada tipo de procedimiento la materia, pudiendo ser obra pública, servicios relacionados con obra pública, arrendamiento, </w:t>
      </w:r>
      <w:r w:rsidRPr="00C651C8">
        <w:rPr>
          <w:rFonts w:ascii="Palatino Linotype" w:eastAsia="Palatino Linotype" w:hAnsi="Palatino Linotype" w:cs="Palatino Linotype"/>
          <w:u w:val="single"/>
        </w:rPr>
        <w:t>adquisiciones, o servicios</w:t>
      </w:r>
      <w:r w:rsidRPr="00C651C8">
        <w:rPr>
          <w:rFonts w:ascii="Palatino Linotype" w:eastAsia="Palatino Linotype" w:hAnsi="Palatino Linotype" w:cs="Palatino Linotype"/>
        </w:rPr>
        <w:t>,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0C906762" w14:textId="77777777" w:rsidR="00284E2A" w:rsidRPr="00C651C8" w:rsidRDefault="00284E2A" w:rsidP="003139A9">
      <w:pPr>
        <w:spacing w:after="0" w:line="360" w:lineRule="auto"/>
        <w:ind w:right="51"/>
        <w:jc w:val="both"/>
        <w:rPr>
          <w:rFonts w:ascii="Palatino Linotype" w:eastAsia="Palatino Linotype" w:hAnsi="Palatino Linotype" w:cs="Palatino Linotype"/>
        </w:rPr>
      </w:pPr>
    </w:p>
    <w:p w14:paraId="4F64A1D7" w14:textId="4D0D1F12"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este sentido, se colige que la información requerida por la persona solicitante versa sobre una obligación de transparencia, y que por tal motivo 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w:t>
      </w:r>
      <w:r w:rsidR="002608CF" w:rsidRPr="00C651C8">
        <w:rPr>
          <w:rFonts w:ascii="Palatino Linotype" w:eastAsia="Palatino Linotype" w:hAnsi="Palatino Linotype" w:cs="Palatino Linotype"/>
        </w:rPr>
        <w:t>a a través del portal referido,</w:t>
      </w:r>
      <w:r w:rsidRPr="00C651C8">
        <w:rPr>
          <w:rFonts w:ascii="Palatino Linotype" w:eastAsia="Palatino Linotype" w:hAnsi="Palatino Linotype" w:cs="Palatino Linotype"/>
        </w:rPr>
        <w:t xml:space="preserve">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1ADACC35" w14:textId="77777777" w:rsidR="00284E2A" w:rsidRPr="00C651C8" w:rsidRDefault="00284E2A" w:rsidP="003139A9">
      <w:pPr>
        <w:spacing w:after="0" w:line="276" w:lineRule="auto"/>
        <w:ind w:left="851" w:right="616"/>
        <w:jc w:val="both"/>
        <w:rPr>
          <w:rFonts w:ascii="Palatino Linotype" w:eastAsia="Palatino Linotype" w:hAnsi="Palatino Linotype" w:cs="Palatino Linotype"/>
          <w:i/>
        </w:rPr>
      </w:pPr>
    </w:p>
    <w:p w14:paraId="62A185A7" w14:textId="77777777" w:rsidR="00682FF6" w:rsidRPr="00C651C8" w:rsidRDefault="00682FF6"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18.</w:t>
      </w:r>
      <w:r w:rsidRPr="00C651C8">
        <w:rPr>
          <w:rFonts w:ascii="Palatino Linotype" w:eastAsia="Palatino Linotype" w:hAnsi="Palatino Linotype" w:cs="Palatino Linotype"/>
          <w:i/>
        </w:rPr>
        <w:t xml:space="preserve"> Los sujetos obligados </w:t>
      </w:r>
      <w:r w:rsidRPr="00C651C8">
        <w:rPr>
          <w:rFonts w:ascii="Palatino Linotype" w:eastAsia="Palatino Linotype" w:hAnsi="Palatino Linotype" w:cs="Palatino Linotype"/>
          <w:b/>
          <w:i/>
        </w:rPr>
        <w:t>deberán documentar todo acto</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rPr>
        <w:t>que derive del ejercicio de sus facultades, competencias o funciones</w:t>
      </w:r>
      <w:r w:rsidRPr="00C651C8">
        <w:rPr>
          <w:rFonts w:ascii="Palatino Linotype" w:eastAsia="Palatino Linotype" w:hAnsi="Palatino Linotype" w:cs="Palatino Linotype"/>
          <w:i/>
        </w:rPr>
        <w:t>, considerando desde su origen la eventual publicidad y reutilización de la información que generen.</w:t>
      </w:r>
    </w:p>
    <w:p w14:paraId="69913B9F" w14:textId="77777777" w:rsidR="00682FF6" w:rsidRPr="00C651C8" w:rsidRDefault="00682FF6"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03A92872" w14:textId="77777777" w:rsidR="00682FF6" w:rsidRPr="00C651C8" w:rsidRDefault="00682FF6"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Artículo 24.</w:t>
      </w:r>
      <w:r w:rsidRPr="00C651C8">
        <w:rPr>
          <w:rFonts w:ascii="Palatino Linotype" w:eastAsia="Palatino Linotype" w:hAnsi="Palatino Linotype" w:cs="Palatino Linotype"/>
          <w:i/>
        </w:rPr>
        <w:t xml:space="preserve"> Para el cumplimiento de los objetivos de esta Ley</w:t>
      </w:r>
      <w:r w:rsidRPr="00C651C8">
        <w:rPr>
          <w:rFonts w:ascii="Palatino Linotype" w:eastAsia="Palatino Linotype" w:hAnsi="Palatino Linotype" w:cs="Palatino Linotype"/>
          <w:b/>
          <w:i/>
        </w:rPr>
        <w:t>, los sujetos obligados deberán cumplir con las siguientes obligaciones</w:t>
      </w:r>
      <w:r w:rsidRPr="00C651C8">
        <w:rPr>
          <w:rFonts w:ascii="Palatino Linotype" w:eastAsia="Palatino Linotype" w:hAnsi="Palatino Linotype" w:cs="Palatino Linotype"/>
          <w:i/>
        </w:rPr>
        <w:t>, según corresponda, de acuerdo a su naturaleza:</w:t>
      </w:r>
    </w:p>
    <w:p w14:paraId="0B813D30" w14:textId="77777777" w:rsidR="00682FF6" w:rsidRPr="00C651C8" w:rsidRDefault="00682FF6"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78150E82" w14:textId="77777777" w:rsidR="00682FF6" w:rsidRPr="00C651C8" w:rsidRDefault="00682FF6" w:rsidP="003139A9">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XXII.</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rPr>
        <w:t>Documentar todo acto que derive del ejercicio de sus facultades, competencias o funciones</w:t>
      </w:r>
      <w:r w:rsidRPr="00C651C8">
        <w:rPr>
          <w:rFonts w:ascii="Palatino Linotype" w:eastAsia="Palatino Linotype" w:hAnsi="Palatino Linotype" w:cs="Palatino Linotype"/>
          <w:i/>
        </w:rPr>
        <w:t xml:space="preserve"> y abstenerse de destruirlos u ocultarlos, dentro de los que destacan los procesos deliberativos y de decisión definitiva;”</w:t>
      </w:r>
    </w:p>
    <w:p w14:paraId="56D8CA2B" w14:textId="77777777" w:rsidR="00284E2A" w:rsidRPr="00C651C8" w:rsidRDefault="00284E2A" w:rsidP="003139A9">
      <w:pPr>
        <w:spacing w:after="0" w:line="360" w:lineRule="auto"/>
        <w:ind w:right="49"/>
        <w:jc w:val="both"/>
        <w:rPr>
          <w:rFonts w:ascii="Palatino Linotype" w:eastAsia="Palatino Linotype" w:hAnsi="Palatino Linotype" w:cs="Palatino Linotype"/>
        </w:rPr>
      </w:pPr>
    </w:p>
    <w:p w14:paraId="5ADA9AA5" w14:textId="77777777" w:rsidR="00682FF6" w:rsidRPr="00C651C8" w:rsidRDefault="00682FF6"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Respecto a las facturas, se debe partir de lo dispuesto en 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55D0C74F" w14:textId="77777777" w:rsidR="00284E2A" w:rsidRPr="00C651C8" w:rsidRDefault="00284E2A" w:rsidP="003139A9">
      <w:pPr>
        <w:spacing w:after="0" w:line="240" w:lineRule="auto"/>
        <w:ind w:left="862" w:right="862"/>
        <w:jc w:val="both"/>
        <w:rPr>
          <w:rFonts w:ascii="Palatino Linotype" w:eastAsia="Palatino Linotype" w:hAnsi="Palatino Linotype" w:cs="Palatino Linotype"/>
          <w:i/>
        </w:rPr>
      </w:pPr>
    </w:p>
    <w:p w14:paraId="0F6B8AE1"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342.-</w:t>
      </w:r>
      <w:r w:rsidRPr="00C651C8">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BBB9289"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En el caso de los municipios,</w:t>
      </w:r>
      <w:r w:rsidRPr="00C651C8">
        <w:rPr>
          <w:rFonts w:ascii="Palatino Linotype" w:eastAsia="Palatino Linotype" w:hAnsi="Palatino Linotype" w:cs="Palatino Linotype"/>
          <w:i/>
        </w:rPr>
        <w:t xml:space="preserve"> el registro a que se refiere el párrafo anterior, se realizará conforme al sistema y a las disposiciones en materia de </w:t>
      </w:r>
      <w:r w:rsidRPr="00C651C8">
        <w:rPr>
          <w:rFonts w:ascii="Palatino Linotype" w:eastAsia="Palatino Linotype" w:hAnsi="Palatino Linotype" w:cs="Palatino Linotype"/>
          <w:b/>
          <w:i/>
        </w:rPr>
        <w:t>planeación, programación, presupuestación, evaluación y contabilidad gubernamental</w:t>
      </w:r>
      <w:r w:rsidRPr="00C651C8">
        <w:rPr>
          <w:rFonts w:ascii="Palatino Linotype" w:eastAsia="Palatino Linotype" w:hAnsi="Palatino Linotype" w:cs="Palatino Linotype"/>
          <w:i/>
        </w:rPr>
        <w:t>, que se aprueben en el marco del Sistema de Coordinación Hacendaria del Estado de México.</w:t>
      </w:r>
    </w:p>
    <w:p w14:paraId="55F15F78"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Artículo 343.-</w:t>
      </w:r>
      <w:r w:rsidRPr="00C651C8">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27E8664C"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El sistema de contabilidad sobre base acumulativa total, se sustentará en las normas emitidas por el Consejo Nacional de Armonización Contable.</w:t>
      </w:r>
    </w:p>
    <w:p w14:paraId="19A93413"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 xml:space="preserve">Artículo 344.- Los Entes Públicos, a través de cualquiera de sus unidades administrativas, de acuerdo con su naturaleza jurídica y según corresponda, </w:t>
      </w:r>
      <w:r w:rsidRPr="00C651C8">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C651C8">
        <w:rPr>
          <w:rFonts w:ascii="Palatino Linotype" w:eastAsia="Palatino Linotype" w:hAnsi="Palatino Linotype" w:cs="Palatino Linotype"/>
          <w:b/>
          <w:i/>
        </w:rPr>
        <w:t>.</w:t>
      </w:r>
    </w:p>
    <w:p w14:paraId="0B3F74CD"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C651C8">
        <w:rPr>
          <w:rFonts w:ascii="Palatino Linotype" w:eastAsia="Palatino Linotype" w:hAnsi="Palatino Linotype" w:cs="Palatino Linotype"/>
          <w:i/>
        </w:rPr>
        <w:t xml:space="preserve">según corresponda, así como de los órganos internos de control, </w:t>
      </w:r>
      <w:r w:rsidRPr="00C651C8">
        <w:rPr>
          <w:rFonts w:ascii="Palatino Linotype" w:eastAsia="Palatino Linotype" w:hAnsi="Palatino Linotype" w:cs="Palatino Linotype"/>
          <w:b/>
          <w:i/>
        </w:rPr>
        <w:t>por un término de cinco años,</w:t>
      </w:r>
      <w:r w:rsidRPr="00C651C8">
        <w:rPr>
          <w:rFonts w:ascii="Palatino Linotype" w:eastAsia="Palatino Linotype" w:hAnsi="Palatino Linotype" w:cs="Palatino Linotype"/>
          <w:i/>
        </w:rPr>
        <w:t xml:space="preserve"> contados a partir del ejercicio presupuestal siguiente al que corresponda,</w:t>
      </w:r>
      <w:r w:rsidRPr="00C651C8">
        <w:rPr>
          <w:rFonts w:ascii="Palatino Linotype" w:eastAsia="Palatino Linotype" w:hAnsi="Palatino Linotype" w:cs="Palatino Linotype"/>
          <w:b/>
          <w:i/>
        </w:rPr>
        <w:t xml:space="preserve"> en el caso de los Municipios, dicha obligación corresponderá a la Tesorería.</w:t>
      </w:r>
    </w:p>
    <w:p w14:paraId="1C70A348"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Tratándose de documentos de carácter histórico, se estará a lo dispuesto por la legislación de la materia.</w:t>
      </w:r>
    </w:p>
    <w:p w14:paraId="2834CD96"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0CBFB176"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Artículo 345.-</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C651C8">
        <w:rPr>
          <w:rFonts w:ascii="Palatino Linotype" w:eastAsia="Palatino Linotype" w:hAnsi="Palatino Linotype" w:cs="Palatino Linotype"/>
          <w:b/>
          <w:i/>
          <w:u w:val="single"/>
        </w:rPr>
        <w:t>Tratándose de los comprobantes fiscales digitales, estos deberán estar agregados en forma electrónica a cada póliza de registro contable</w:t>
      </w:r>
      <w:r w:rsidRPr="00C651C8">
        <w:rPr>
          <w:rFonts w:ascii="Palatino Linotype" w:eastAsia="Palatino Linotype" w:hAnsi="Palatino Linotype" w:cs="Palatino Linotype"/>
          <w:b/>
          <w:i/>
        </w:rPr>
        <w:t>.</w:t>
      </w:r>
    </w:p>
    <w:p w14:paraId="3107B7A9"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C651C8">
        <w:rPr>
          <w:rFonts w:ascii="Palatino Linotype" w:eastAsia="Palatino Linotype" w:hAnsi="Palatino Linotype" w:cs="Palatino Linotype"/>
          <w:b/>
          <w:i/>
        </w:rPr>
        <w:t>deberán estar agregados en forma electrónica a cada póliza de registro contable</w:t>
      </w:r>
      <w:r w:rsidRPr="00C651C8">
        <w:rPr>
          <w:rFonts w:ascii="Palatino Linotype" w:eastAsia="Palatino Linotype" w:hAnsi="Palatino Linotype" w:cs="Palatino Linotype"/>
          <w:i/>
        </w:rPr>
        <w:t>.</w:t>
      </w:r>
    </w:p>
    <w:p w14:paraId="101DA64A"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b/>
          <w:i/>
        </w:rPr>
      </w:pPr>
      <w:r w:rsidRPr="00C651C8">
        <w:rPr>
          <w:rFonts w:ascii="Palatino Linotype" w:eastAsia="Palatino Linotype" w:hAnsi="Palatino Linotype" w:cs="Palatino Linotype"/>
          <w:i/>
        </w:rPr>
        <w:t>El plazo señalado en este artículo empezará a contar a partir de la publicación en el Periódico Oficial, del decreto correspondiente.</w:t>
      </w:r>
      <w:r w:rsidRPr="00C651C8">
        <w:rPr>
          <w:rFonts w:ascii="Palatino Linotype" w:eastAsia="Palatino Linotype" w:hAnsi="Palatino Linotype" w:cs="Palatino Linotype"/>
          <w:b/>
          <w:i/>
        </w:rPr>
        <w:t>”</w:t>
      </w:r>
    </w:p>
    <w:p w14:paraId="7E567B16"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5C811AD4"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6BD05C2"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5FEF2ED3" w14:textId="77777777" w:rsidR="00682FF6" w:rsidRPr="00C651C8" w:rsidRDefault="00682FF6" w:rsidP="003139A9">
      <w:pPr>
        <w:spacing w:after="0" w:line="360" w:lineRule="auto"/>
        <w:ind w:right="-232"/>
        <w:jc w:val="both"/>
        <w:rPr>
          <w:rFonts w:ascii="Palatino Linotype" w:eastAsia="Palatino Linotype" w:hAnsi="Palatino Linotype" w:cs="Palatino Linotype"/>
        </w:rPr>
      </w:pPr>
      <w:r w:rsidRPr="00C651C8">
        <w:rPr>
          <w:rFonts w:ascii="Palatino Linotype" w:eastAsia="Palatino Linotype" w:hAnsi="Palatino Linotype" w:cs="Palatino Linotype"/>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16C003B8" w14:textId="77777777" w:rsidR="00284E2A" w:rsidRPr="00C651C8" w:rsidRDefault="00284E2A" w:rsidP="003139A9">
      <w:pPr>
        <w:spacing w:after="0" w:line="240" w:lineRule="auto"/>
        <w:ind w:left="851" w:right="902"/>
        <w:jc w:val="both"/>
        <w:rPr>
          <w:rFonts w:ascii="Palatino Linotype" w:eastAsia="Palatino Linotype" w:hAnsi="Palatino Linotype" w:cs="Palatino Linotype"/>
          <w:i/>
        </w:rPr>
      </w:pPr>
    </w:p>
    <w:p w14:paraId="75E43F7F" w14:textId="77777777" w:rsidR="00682FF6" w:rsidRPr="00C651C8" w:rsidRDefault="00682FF6" w:rsidP="00284E2A">
      <w:pPr>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FACTURA</w:t>
      </w:r>
    </w:p>
    <w:p w14:paraId="5064EC16" w14:textId="77777777" w:rsidR="00682FF6" w:rsidRPr="00C651C8" w:rsidRDefault="00682FF6"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Es el documento fiscal que emite la persona física o moral para comprobar la venta o adquisición de un bien y/o servicio.” (Sic)</w:t>
      </w:r>
    </w:p>
    <w:p w14:paraId="2C92CC9A"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4AC1F90F"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0E7C91F7"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C651C8">
        <w:rPr>
          <w:rFonts w:ascii="Palatino Linotype" w:eastAsia="Palatino Linotype" w:hAnsi="Palatino Linotype" w:cs="Palatino Linotype"/>
          <w:vertAlign w:val="superscript"/>
        </w:rPr>
        <w:footnoteReference w:id="3"/>
      </w:r>
      <w:r w:rsidRPr="00C651C8">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BAB3BF6"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5BF85837" w14:textId="77777777" w:rsidR="00682FF6" w:rsidRPr="00C651C8" w:rsidRDefault="00682FF6" w:rsidP="003139A9">
      <w:pPr>
        <w:spacing w:after="0" w:line="276" w:lineRule="auto"/>
        <w:ind w:left="850" w:right="616" w:hanging="10"/>
        <w:jc w:val="both"/>
        <w:rPr>
          <w:rFonts w:ascii="Palatino Linotype" w:eastAsia="Palatino Linotype" w:hAnsi="Palatino Linotype" w:cs="Palatino Linotype"/>
          <w:b/>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REGISTRO CONTABLE</w:t>
      </w:r>
    </w:p>
    <w:p w14:paraId="615D2B9E" w14:textId="77777777" w:rsidR="00682FF6" w:rsidRPr="00C651C8" w:rsidRDefault="00682FF6" w:rsidP="003139A9">
      <w:pPr>
        <w:spacing w:after="0" w:line="276" w:lineRule="auto"/>
        <w:ind w:left="850" w:right="616" w:hanging="10"/>
        <w:jc w:val="both"/>
        <w:rPr>
          <w:rFonts w:ascii="Palatino Linotype" w:eastAsia="Palatino Linotype" w:hAnsi="Palatino Linotype" w:cs="Palatino Linotype"/>
          <w:i/>
        </w:rPr>
      </w:pPr>
      <w:r w:rsidRPr="00C651C8">
        <w:rPr>
          <w:rFonts w:ascii="Palatino Linotype" w:eastAsia="Palatino Linotype" w:hAnsi="Palatino Linotype" w:cs="Palatino Linotype"/>
          <w:i/>
        </w:rPr>
        <w:t>Asiento que se realiza en los libros de contabilidad de las actividades relacionadas con el ingreso y egresos de un ente económico.”</w:t>
      </w:r>
    </w:p>
    <w:p w14:paraId="4E5F2CFB" w14:textId="77777777" w:rsidR="00682FF6" w:rsidRPr="00C651C8" w:rsidRDefault="00682FF6" w:rsidP="003139A9">
      <w:pPr>
        <w:spacing w:after="0" w:line="276" w:lineRule="auto"/>
        <w:ind w:left="850" w:right="616" w:hanging="10"/>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“REGISTRO PRESUPUESTARIO</w:t>
      </w:r>
    </w:p>
    <w:p w14:paraId="344D7832" w14:textId="77777777" w:rsidR="00682FF6" w:rsidRPr="00C651C8" w:rsidRDefault="00682FF6" w:rsidP="003139A9">
      <w:pPr>
        <w:spacing w:after="0" w:line="276" w:lineRule="auto"/>
        <w:ind w:left="850" w:right="616" w:hanging="10"/>
        <w:jc w:val="both"/>
        <w:rPr>
          <w:rFonts w:ascii="Palatino Linotype" w:eastAsia="Palatino Linotype" w:hAnsi="Palatino Linotype" w:cs="Palatino Linotype"/>
          <w:i/>
        </w:rPr>
      </w:pPr>
      <w:r w:rsidRPr="00C651C8">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w:t>
      </w:r>
    </w:p>
    <w:p w14:paraId="132819FF" w14:textId="77777777" w:rsidR="00284E2A" w:rsidRPr="00C651C8" w:rsidRDefault="00284E2A" w:rsidP="003139A9">
      <w:pPr>
        <w:spacing w:after="0" w:line="360" w:lineRule="auto"/>
        <w:ind w:right="51"/>
        <w:jc w:val="both"/>
        <w:rPr>
          <w:rFonts w:ascii="Palatino Linotype" w:eastAsia="Palatino Linotype" w:hAnsi="Palatino Linotype" w:cs="Palatino Linotype"/>
        </w:rPr>
      </w:pPr>
    </w:p>
    <w:p w14:paraId="1B08D5EE" w14:textId="77777777" w:rsidR="00682FF6" w:rsidRPr="00C651C8" w:rsidRDefault="00682FF6" w:rsidP="003139A9">
      <w:pPr>
        <w:spacing w:after="0" w:line="360" w:lineRule="auto"/>
        <w:ind w:right="51"/>
        <w:jc w:val="both"/>
        <w:rPr>
          <w:rFonts w:ascii="Palatino Linotype" w:eastAsia="Palatino Linotype" w:hAnsi="Palatino Linotype" w:cs="Palatino Linotype"/>
        </w:rPr>
      </w:pPr>
      <w:r w:rsidRPr="00C651C8">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47A0603" w14:textId="77777777" w:rsidR="00284E2A" w:rsidRPr="00C651C8" w:rsidRDefault="00284E2A" w:rsidP="003139A9">
      <w:pPr>
        <w:spacing w:after="0" w:line="360" w:lineRule="auto"/>
        <w:ind w:right="51"/>
        <w:jc w:val="both"/>
        <w:rPr>
          <w:rFonts w:ascii="Palatino Linotype" w:eastAsia="Palatino Linotype" w:hAnsi="Palatino Linotype" w:cs="Palatino Linotype"/>
        </w:rPr>
      </w:pPr>
    </w:p>
    <w:p w14:paraId="3D03D50B"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5710C8B5"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845414F"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39F0AD0F"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Correlativo a lo anterior, es preciso referir una definición de </w:t>
      </w:r>
      <w:r w:rsidRPr="00C651C8">
        <w:rPr>
          <w:rFonts w:ascii="Palatino Linotype" w:eastAsia="Palatino Linotype" w:hAnsi="Palatino Linotype" w:cs="Palatino Linotype"/>
          <w:i/>
        </w:rPr>
        <w:t>póliza contable</w:t>
      </w:r>
      <w:r w:rsidRPr="00C651C8">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0C31B1D3" w14:textId="77777777" w:rsidR="00284E2A" w:rsidRPr="00C651C8" w:rsidRDefault="00284E2A" w:rsidP="003139A9">
      <w:pPr>
        <w:spacing w:after="0" w:line="240" w:lineRule="auto"/>
        <w:ind w:left="862" w:right="902"/>
        <w:jc w:val="both"/>
        <w:rPr>
          <w:rFonts w:ascii="Palatino Linotype" w:eastAsia="Palatino Linotype" w:hAnsi="Palatino Linotype" w:cs="Palatino Linotype"/>
          <w:i/>
        </w:rPr>
      </w:pPr>
    </w:p>
    <w:p w14:paraId="612BE21A"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b/>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PÓLIZA CONTABLE</w:t>
      </w:r>
    </w:p>
    <w:p w14:paraId="6B8DEE7D" w14:textId="77777777" w:rsidR="00682FF6" w:rsidRPr="00C651C8" w:rsidRDefault="00682FF6" w:rsidP="00284E2A">
      <w:pPr>
        <w:spacing w:after="0" w:line="276" w:lineRule="auto"/>
        <w:ind w:left="862"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Documento en el cual se asientan en forma individual todas y cada una de las operaciones desarrolladas por una institución, así como la información necesaria para la identificación de dichas operaciones.” </w:t>
      </w:r>
    </w:p>
    <w:p w14:paraId="73E75195"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3F031298"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Así, se advierte que la </w:t>
      </w:r>
      <w:r w:rsidRPr="00C651C8">
        <w:rPr>
          <w:rFonts w:ascii="Palatino Linotype" w:eastAsia="Palatino Linotype" w:hAnsi="Palatino Linotype" w:cs="Palatino Linotype"/>
          <w:i/>
        </w:rPr>
        <w:t>póliza contable</w:t>
      </w:r>
      <w:r w:rsidRPr="00C651C8">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C651C8">
        <w:rPr>
          <w:rFonts w:ascii="Palatino Linotype" w:eastAsia="Palatino Linotype" w:hAnsi="Palatino Linotype" w:cs="Palatino Linotype"/>
          <w:u w:val="single"/>
        </w:rPr>
        <w:t>ingresos y egresos</w:t>
      </w:r>
      <w:r w:rsidRPr="00C651C8">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14:paraId="62738BF2" w14:textId="77777777" w:rsidR="00284E2A" w:rsidRPr="00C651C8" w:rsidRDefault="00284E2A" w:rsidP="003139A9">
      <w:pPr>
        <w:spacing w:after="0" w:line="360" w:lineRule="auto"/>
        <w:jc w:val="both"/>
        <w:rPr>
          <w:rFonts w:ascii="Palatino Linotype" w:eastAsia="Palatino Linotype" w:hAnsi="Palatino Linotype" w:cs="Palatino Linotype"/>
          <w:i/>
        </w:rPr>
      </w:pPr>
    </w:p>
    <w:p w14:paraId="73ED1B52" w14:textId="77777777" w:rsidR="00682FF6" w:rsidRPr="00C651C8" w:rsidRDefault="00682FF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C651C8">
        <w:rPr>
          <w:rFonts w:ascii="Palatino Linotype" w:eastAsia="Palatino Linotype" w:hAnsi="Palatino Linotype" w:cs="Palatino Linotype"/>
          <w:i/>
        </w:rPr>
        <w:t>pólizas de egresos e ingresos</w:t>
      </w:r>
      <w:r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b/>
        </w:rPr>
        <w:t xml:space="preserve">las primeras son aquellas en las cuales </w:t>
      </w:r>
      <w:r w:rsidRPr="00C651C8">
        <w:rPr>
          <w:rFonts w:ascii="Palatino Linotype" w:eastAsia="Palatino Linotype" w:hAnsi="Palatino Linotype" w:cs="Palatino Linotype"/>
          <w:b/>
          <w:u w:val="single"/>
        </w:rPr>
        <w:t>se anotan diariamente las operaciones que representan gastos, es decir, salidas de dinero</w:t>
      </w:r>
      <w:r w:rsidRPr="00C651C8">
        <w:rPr>
          <w:rFonts w:ascii="Palatino Linotype" w:eastAsia="Palatino Linotype" w:hAnsi="Palatino Linotype" w:cs="Palatino Linotype"/>
        </w:rPr>
        <w:t xml:space="preserve"> para 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las que además, </w:t>
      </w:r>
      <w:r w:rsidRPr="00C651C8">
        <w:rPr>
          <w:rFonts w:ascii="Palatino Linotype" w:eastAsia="Palatino Linotype" w:hAnsi="Palatino Linotype" w:cs="Palatino Linotype"/>
          <w:b/>
        </w:rPr>
        <w:t>deben encontrarse acompañadas de las documentales que sirven de soporte de dicho movimiento como lo es la suficiencia y la requisición</w:t>
      </w:r>
      <w:r w:rsidRPr="00C651C8">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14:paraId="05CCAD04"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6A3E0B47" w14:textId="77777777" w:rsidR="00682FF6" w:rsidRPr="00C651C8" w:rsidRDefault="00682FF6" w:rsidP="003139A9">
      <w:pPr>
        <w:spacing w:after="0" w:line="360" w:lineRule="auto"/>
        <w:ind w:right="51"/>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FE823A3" w14:textId="77777777" w:rsidR="000B7906" w:rsidRPr="00C651C8" w:rsidRDefault="000B7906" w:rsidP="003139A9">
      <w:pPr>
        <w:spacing w:after="0" w:line="360" w:lineRule="auto"/>
        <w:ind w:right="51"/>
        <w:jc w:val="both"/>
        <w:rPr>
          <w:rFonts w:ascii="Palatino Linotype" w:eastAsia="Palatino Linotype" w:hAnsi="Palatino Linotype" w:cs="Palatino Linotype"/>
        </w:rPr>
      </w:pPr>
    </w:p>
    <w:p w14:paraId="27ABFA9C" w14:textId="1FA87F81" w:rsidR="000B7906" w:rsidRPr="00C651C8" w:rsidRDefault="000B7906" w:rsidP="003139A9">
      <w:pPr>
        <w:spacing w:after="0" w:line="360" w:lineRule="auto"/>
        <w:ind w:right="51"/>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De lo anterior se advierte primeramente que 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cuenta con atribuciones para generar, poseer y/o administrar la información solicitada, toda vez que son documentos que el Sistema Municipal genera en el ejercicio de sus atribuciones. </w:t>
      </w:r>
    </w:p>
    <w:p w14:paraId="18162DB9" w14:textId="77777777" w:rsidR="00284E2A" w:rsidRPr="00C651C8" w:rsidRDefault="00284E2A" w:rsidP="003139A9">
      <w:pPr>
        <w:spacing w:after="0" w:line="360" w:lineRule="auto"/>
        <w:ind w:right="51"/>
        <w:jc w:val="both"/>
        <w:rPr>
          <w:rFonts w:ascii="Palatino Linotype" w:eastAsia="Palatino Linotype" w:hAnsi="Palatino Linotype" w:cs="Palatino Linotype"/>
        </w:rPr>
      </w:pPr>
    </w:p>
    <w:p w14:paraId="6943919C" w14:textId="24B972CB" w:rsidR="00682FF6" w:rsidRPr="00C651C8" w:rsidRDefault="000B7906"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Ahora bien, d</w:t>
      </w:r>
      <w:r w:rsidR="00682FF6" w:rsidRPr="00C651C8">
        <w:rPr>
          <w:rFonts w:ascii="Palatino Linotype" w:eastAsia="Palatino Linotype" w:hAnsi="Palatino Linotype" w:cs="Palatino Linotype"/>
        </w:rPr>
        <w:t>erivado de lo expuest</w:t>
      </w:r>
      <w:r w:rsidRPr="00C651C8">
        <w:rPr>
          <w:rFonts w:ascii="Palatino Linotype" w:eastAsia="Palatino Linotype" w:hAnsi="Palatino Linotype" w:cs="Palatino Linotype"/>
        </w:rPr>
        <w:t>o</w:t>
      </w:r>
      <w:r w:rsidR="00682FF6" w:rsidRPr="00C651C8">
        <w:rPr>
          <w:rFonts w:ascii="Palatino Linotype" w:eastAsia="Palatino Linotype" w:hAnsi="Palatino Linotype" w:cs="Palatino Linotype"/>
        </w:rPr>
        <w:t xml:space="preserve"> se colige que el </w:t>
      </w:r>
      <w:r w:rsidR="00682FF6" w:rsidRPr="00C651C8">
        <w:rPr>
          <w:rFonts w:ascii="Palatino Linotype" w:eastAsia="Palatino Linotype" w:hAnsi="Palatino Linotype" w:cs="Palatino Linotype"/>
          <w:b/>
        </w:rPr>
        <w:t>Sujeto Obligado,</w:t>
      </w:r>
      <w:r w:rsidR="004F38E1" w:rsidRPr="00C651C8">
        <w:rPr>
          <w:rFonts w:ascii="Palatino Linotype" w:eastAsia="Palatino Linotype" w:hAnsi="Palatino Linotype" w:cs="Palatino Linotype"/>
        </w:rPr>
        <w:t xml:space="preserve"> por conducto de la Tesorería</w:t>
      </w:r>
      <w:r w:rsidR="00682FF6" w:rsidRPr="00C651C8">
        <w:rPr>
          <w:rFonts w:ascii="Palatino Linotype" w:eastAsia="Palatino Linotype" w:hAnsi="Palatino Linotype" w:cs="Palatino Linotype"/>
        </w:rPr>
        <w:t xml:space="preserve">, como el órgano encargado de </w:t>
      </w:r>
      <w:r w:rsidR="00682FF6" w:rsidRPr="00C651C8">
        <w:rPr>
          <w:rFonts w:ascii="Palatino Linotype" w:eastAsia="Palatino Linotype" w:hAnsi="Palatino Linotype" w:cs="Palatino Linotype"/>
          <w:b/>
        </w:rPr>
        <w:t>realizar las erogaciones</w:t>
      </w:r>
      <w:r w:rsidR="00682FF6" w:rsidRPr="00C651C8">
        <w:rPr>
          <w:rFonts w:ascii="Palatino Linotype" w:eastAsia="Palatino Linotype" w:hAnsi="Palatino Linotype" w:cs="Palatino Linotype"/>
        </w:rPr>
        <w:t xml:space="preserve"> que haga el </w:t>
      </w:r>
      <w:r w:rsidR="004F38E1" w:rsidRPr="00C651C8">
        <w:rPr>
          <w:rFonts w:ascii="Palatino Linotype" w:eastAsia="Palatino Linotype" w:hAnsi="Palatino Linotype" w:cs="Palatino Linotype"/>
        </w:rPr>
        <w:t xml:space="preserve">Sistema Municipal </w:t>
      </w:r>
      <w:r w:rsidR="00682FF6" w:rsidRPr="00C651C8">
        <w:rPr>
          <w:rFonts w:ascii="Palatino Linotype" w:eastAsia="Palatino Linotype" w:hAnsi="Palatino Linotype" w:cs="Palatino Linotype"/>
          <w:b/>
        </w:rPr>
        <w:t>a través de los registros contables, financieros y administrativos</w:t>
      </w:r>
      <w:r w:rsidR="00682FF6" w:rsidRPr="00C651C8">
        <w:rPr>
          <w:rFonts w:ascii="Palatino Linotype" w:eastAsia="Palatino Linotype" w:hAnsi="Palatino Linotype" w:cs="Palatino Linotype"/>
        </w:rPr>
        <w:t xml:space="preserve"> de los ingresos, </w:t>
      </w:r>
      <w:r w:rsidR="00682FF6" w:rsidRPr="00C651C8">
        <w:rPr>
          <w:rFonts w:ascii="Palatino Linotype" w:eastAsia="Palatino Linotype" w:hAnsi="Palatino Linotype" w:cs="Palatino Linotype"/>
          <w:b/>
        </w:rPr>
        <w:t>egresos</w:t>
      </w:r>
      <w:r w:rsidR="00682FF6" w:rsidRPr="00C651C8">
        <w:rPr>
          <w:rFonts w:ascii="Palatino Linotype" w:eastAsia="Palatino Linotype" w:hAnsi="Palatino Linotype" w:cs="Palatino Linotype"/>
        </w:rPr>
        <w:t xml:space="preserve"> e inventarios; entre otras atribuciones, de con</w:t>
      </w:r>
      <w:r w:rsidR="004F38E1" w:rsidRPr="00C651C8">
        <w:rPr>
          <w:rFonts w:ascii="Palatino Linotype" w:eastAsia="Palatino Linotype" w:hAnsi="Palatino Linotype" w:cs="Palatino Linotype"/>
        </w:rPr>
        <w:t>formidad con lo establecido en el artículo 15 de la Ley que Crea los Organismos Públicos Descentralizados de Asistencia Social, de Carácter Municipal, Denominados "Sistemas Municipales Para El Desarrollo Integral De La Familia"</w:t>
      </w:r>
      <w:r w:rsidR="00682FF6" w:rsidRPr="00C651C8">
        <w:rPr>
          <w:rFonts w:ascii="Palatino Linotype" w:eastAsia="Palatino Linotype" w:hAnsi="Palatino Linotype" w:cs="Palatino Linotype"/>
        </w:rPr>
        <w:t>, a saber:</w:t>
      </w:r>
    </w:p>
    <w:p w14:paraId="25E4DFAF"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0BE5CBD9" w14:textId="77777777" w:rsidR="004F38E1" w:rsidRPr="00C651C8" w:rsidRDefault="00682FF6"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004F38E1" w:rsidRPr="00C651C8">
        <w:rPr>
          <w:rFonts w:ascii="Palatino Linotype" w:eastAsia="Palatino Linotype" w:hAnsi="Palatino Linotype" w:cs="Palatino Linotype"/>
          <w:b/>
          <w:i/>
        </w:rPr>
        <w:t xml:space="preserve">Artículo 15.- </w:t>
      </w:r>
      <w:r w:rsidR="004F38E1" w:rsidRPr="00C651C8">
        <w:rPr>
          <w:rFonts w:ascii="Palatino Linotype" w:eastAsia="Palatino Linotype" w:hAnsi="Palatino Linotype" w:cs="Palatino Linotype"/>
          <w:i/>
        </w:rPr>
        <w:t>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09C9EFBE" w14:textId="77777777" w:rsidR="004F38E1" w:rsidRPr="00C651C8" w:rsidRDefault="004F38E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3F89FF50" w14:textId="2E2645F2" w:rsidR="00682FF6" w:rsidRPr="00C651C8" w:rsidRDefault="004F38E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II. Llevar los libros y registros contables, financieros y administrativos de los ingresos, egresos e inventarios</w:t>
      </w:r>
      <w:r w:rsidR="00682FF6" w:rsidRPr="00C651C8">
        <w:rPr>
          <w:rFonts w:ascii="Palatino Linotype" w:eastAsia="Palatino Linotype" w:hAnsi="Palatino Linotype" w:cs="Palatino Linotype"/>
          <w:i/>
        </w:rPr>
        <w:t>;…”</w:t>
      </w:r>
    </w:p>
    <w:p w14:paraId="7975A8D7" w14:textId="77777777" w:rsidR="000B7906" w:rsidRPr="00C651C8" w:rsidRDefault="000B7906" w:rsidP="003139A9">
      <w:pPr>
        <w:spacing w:after="0" w:line="360" w:lineRule="auto"/>
        <w:contextualSpacing/>
        <w:jc w:val="both"/>
        <w:rPr>
          <w:rFonts w:ascii="Palatino Linotype" w:eastAsia="Palatino Linotype" w:hAnsi="Palatino Linotype" w:cs="Palatino Linotype"/>
        </w:rPr>
      </w:pPr>
    </w:p>
    <w:p w14:paraId="6B45BCA0" w14:textId="3E142B8A" w:rsidR="0088323C" w:rsidRPr="00C651C8" w:rsidRDefault="000B7906" w:rsidP="003139A9">
      <w:pPr>
        <w:spacing w:after="0" w:line="360" w:lineRule="auto"/>
        <w:contextualSpacing/>
        <w:jc w:val="both"/>
        <w:rPr>
          <w:rFonts w:ascii="Palatino Linotype" w:eastAsia="Times New Roman" w:hAnsi="Palatino Linotype" w:cs="Tahoma"/>
          <w:bCs/>
          <w:iCs/>
          <w:lang w:eastAsia="es-ES"/>
        </w:rPr>
      </w:pPr>
      <w:r w:rsidRPr="00C651C8">
        <w:rPr>
          <w:rFonts w:ascii="Palatino Linotype" w:eastAsia="Times New Roman" w:hAnsi="Palatino Linotype" w:cs="Tahoma"/>
          <w:bCs/>
          <w:iCs/>
          <w:lang w:eastAsia="es-ES"/>
        </w:rPr>
        <w:t xml:space="preserve">En esa tesitura, </w:t>
      </w:r>
      <w:r w:rsidR="0088323C" w:rsidRPr="00C651C8">
        <w:rPr>
          <w:rFonts w:ascii="Palatino Linotype" w:eastAsia="Times New Roman" w:hAnsi="Palatino Linotype" w:cs="Tahoma"/>
          <w:bCs/>
          <w:iCs/>
          <w:lang w:eastAsia="es-ES"/>
        </w:rPr>
        <w:t xml:space="preserve">de las constancias que obran en el expediente, se </w:t>
      </w:r>
      <w:r w:rsidR="00B1089C" w:rsidRPr="00C651C8">
        <w:rPr>
          <w:rFonts w:ascii="Palatino Linotype" w:eastAsia="Times New Roman" w:hAnsi="Palatino Linotype" w:cs="Tahoma"/>
          <w:bCs/>
          <w:iCs/>
          <w:lang w:eastAsia="es-ES"/>
        </w:rPr>
        <w:t xml:space="preserve">puede advertir que </w:t>
      </w:r>
      <w:r w:rsidR="0088323C" w:rsidRPr="00C651C8">
        <w:rPr>
          <w:rFonts w:ascii="Palatino Linotype" w:eastAsia="Times New Roman" w:hAnsi="Palatino Linotype" w:cs="Tahoma"/>
          <w:bCs/>
          <w:iCs/>
          <w:lang w:eastAsia="es-ES"/>
        </w:rPr>
        <w:t xml:space="preserve">el </w:t>
      </w:r>
      <w:r w:rsidR="0088323C" w:rsidRPr="00C651C8">
        <w:rPr>
          <w:rFonts w:ascii="Palatino Linotype" w:eastAsia="Times New Roman" w:hAnsi="Palatino Linotype" w:cs="Tahoma"/>
          <w:b/>
          <w:iCs/>
          <w:lang w:eastAsia="es-ES"/>
        </w:rPr>
        <w:t>Sujeto Obligado</w:t>
      </w:r>
      <w:r w:rsidR="0088323C" w:rsidRPr="00C651C8">
        <w:rPr>
          <w:rFonts w:ascii="Palatino Linotype" w:eastAsia="Times New Roman" w:hAnsi="Palatino Linotype" w:cs="Tahoma"/>
          <w:bCs/>
          <w:iCs/>
          <w:lang w:eastAsia="es-ES"/>
        </w:rPr>
        <w:t>, turn</w:t>
      </w:r>
      <w:r w:rsidR="00642E6C" w:rsidRPr="00C651C8">
        <w:rPr>
          <w:rFonts w:ascii="Palatino Linotype" w:eastAsia="Times New Roman" w:hAnsi="Palatino Linotype" w:cs="Tahoma"/>
          <w:bCs/>
          <w:iCs/>
          <w:lang w:eastAsia="es-ES"/>
        </w:rPr>
        <w:t xml:space="preserve">ó </w:t>
      </w:r>
      <w:r w:rsidR="0088323C" w:rsidRPr="00C651C8">
        <w:rPr>
          <w:rFonts w:ascii="Palatino Linotype" w:eastAsia="Times New Roman" w:hAnsi="Palatino Linotype" w:cs="Tahoma"/>
          <w:bCs/>
          <w:iCs/>
          <w:lang w:eastAsia="es-ES"/>
        </w:rPr>
        <w:t xml:space="preserve">la solicitud de información a </w:t>
      </w:r>
      <w:r w:rsidR="00B1089C" w:rsidRPr="00C651C8">
        <w:rPr>
          <w:rFonts w:ascii="Palatino Linotype" w:eastAsia="Times New Roman" w:hAnsi="Palatino Linotype" w:cs="Tahoma"/>
          <w:bCs/>
          <w:iCs/>
          <w:lang w:eastAsia="es-ES"/>
        </w:rPr>
        <w:t xml:space="preserve">la </w:t>
      </w:r>
      <w:r w:rsidR="0088323C" w:rsidRPr="00C651C8">
        <w:rPr>
          <w:rFonts w:ascii="Palatino Linotype" w:eastAsia="Times New Roman" w:hAnsi="Palatino Linotype" w:cs="Tahoma"/>
          <w:bCs/>
          <w:iCs/>
          <w:lang w:eastAsia="es-ES"/>
        </w:rPr>
        <w:t>Tesorería, por lo que, es necesario hacer referencia al procedimiento de búsqueda que deben de seguir los Sujetos Obligados para localizar la información, el</w:t>
      </w:r>
      <w:r w:rsidR="0088323C" w:rsidRPr="00C651C8">
        <w:rPr>
          <w:rFonts w:ascii="Palatino Linotype" w:hAnsi="Palatino Linotype"/>
        </w:rPr>
        <w:t xml:space="preserve"> </w:t>
      </w:r>
      <w:r w:rsidR="0088323C" w:rsidRPr="00C651C8">
        <w:rPr>
          <w:rFonts w:ascii="Palatino Linotype" w:eastAsia="Times New Roman" w:hAnsi="Palatino Linotype" w:cs="Tahoma"/>
          <w:bCs/>
          <w:iCs/>
          <w:lang w:eastAsia="es-ES"/>
        </w:rPr>
        <w:t>cual se encuentra previsto en los artículos 160 y 162 de la Ley de Transparencia y Acceso a la Información Pública del Estado de México y Municipios, mismo que es el siguiente:</w:t>
      </w:r>
    </w:p>
    <w:p w14:paraId="6D623A90" w14:textId="77777777" w:rsidR="0088323C" w:rsidRPr="00C651C8" w:rsidRDefault="0088323C" w:rsidP="003139A9">
      <w:pPr>
        <w:spacing w:after="0" w:line="360" w:lineRule="auto"/>
        <w:contextualSpacing/>
        <w:rPr>
          <w:rFonts w:ascii="Palatino Linotype" w:eastAsia="Times New Roman" w:hAnsi="Palatino Linotype" w:cs="Tahoma"/>
          <w:bCs/>
          <w:iCs/>
          <w:lang w:eastAsia="es-ES"/>
        </w:rPr>
      </w:pPr>
    </w:p>
    <w:p w14:paraId="6C6D8AA4" w14:textId="77777777" w:rsidR="0088323C" w:rsidRPr="00C651C8" w:rsidRDefault="0088323C" w:rsidP="003139A9">
      <w:pPr>
        <w:pStyle w:val="Prrafodelista"/>
        <w:numPr>
          <w:ilvl w:val="0"/>
          <w:numId w:val="36"/>
        </w:numPr>
        <w:spacing w:after="0" w:line="360" w:lineRule="auto"/>
        <w:jc w:val="both"/>
        <w:rPr>
          <w:rFonts w:ascii="Palatino Linotype" w:eastAsia="Times New Roman" w:hAnsi="Palatino Linotype" w:cs="Tahoma"/>
          <w:bCs/>
          <w:iCs/>
          <w:lang w:eastAsia="es-ES"/>
        </w:rPr>
      </w:pPr>
      <w:r w:rsidRPr="00C651C8">
        <w:rPr>
          <w:rFonts w:ascii="Palatino Linotype" w:eastAsia="Times New Roman" w:hAnsi="Palatino Linotype" w:cs="Tahoma"/>
          <w:bCs/>
          <w:iCs/>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16C97CF" w14:textId="77777777" w:rsidR="0088323C" w:rsidRPr="00C651C8" w:rsidRDefault="0088323C" w:rsidP="003139A9">
      <w:pPr>
        <w:pStyle w:val="Prrafodelista"/>
        <w:numPr>
          <w:ilvl w:val="0"/>
          <w:numId w:val="36"/>
        </w:numPr>
        <w:spacing w:after="0" w:line="360" w:lineRule="auto"/>
        <w:jc w:val="both"/>
        <w:rPr>
          <w:rFonts w:ascii="Palatino Linotype" w:eastAsia="Times New Roman" w:hAnsi="Palatino Linotype" w:cs="Tahoma"/>
          <w:bCs/>
          <w:iCs/>
          <w:lang w:eastAsia="es-ES"/>
        </w:rPr>
      </w:pPr>
      <w:r w:rsidRPr="00C651C8">
        <w:rPr>
          <w:rFonts w:ascii="Palatino Linotype" w:eastAsia="Times New Roman" w:hAnsi="Palatino Linotype" w:cs="Tahoma"/>
          <w:bCs/>
          <w:iCs/>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F0F0524" w14:textId="77777777" w:rsidR="00DA07BB" w:rsidRPr="00C651C8" w:rsidRDefault="00DA07BB" w:rsidP="003139A9">
      <w:pPr>
        <w:tabs>
          <w:tab w:val="left" w:pos="4962"/>
        </w:tabs>
        <w:spacing w:after="0" w:line="360" w:lineRule="auto"/>
        <w:ind w:right="-28"/>
        <w:contextualSpacing/>
        <w:jc w:val="both"/>
        <w:rPr>
          <w:rFonts w:ascii="Palatino Linotype" w:hAnsi="Palatino Linotype"/>
        </w:rPr>
      </w:pPr>
    </w:p>
    <w:p w14:paraId="6E3AFC8C" w14:textId="1A9A1A9A" w:rsidR="0088323C" w:rsidRPr="00C651C8" w:rsidRDefault="0088323C" w:rsidP="003139A9">
      <w:pPr>
        <w:spacing w:after="0" w:line="360" w:lineRule="auto"/>
        <w:contextualSpacing/>
        <w:jc w:val="both"/>
        <w:rPr>
          <w:rFonts w:ascii="Palatino Linotype" w:hAnsi="Palatino Linotype" w:cs="Tahoma"/>
          <w:iCs/>
        </w:rPr>
      </w:pPr>
      <w:r w:rsidRPr="00C651C8">
        <w:rPr>
          <w:rFonts w:ascii="Palatino Linotype" w:hAnsi="Palatino Linotype" w:cs="Tahoma"/>
          <w:bCs/>
          <w:iCs/>
        </w:rPr>
        <w:t xml:space="preserve">Así, con la finalidad de determinar si el </w:t>
      </w:r>
      <w:r w:rsidRPr="00C651C8">
        <w:rPr>
          <w:rFonts w:ascii="Palatino Linotype" w:hAnsi="Palatino Linotype" w:cs="Tahoma"/>
          <w:b/>
          <w:iCs/>
        </w:rPr>
        <w:t>Sujeto Obligado</w:t>
      </w:r>
      <w:r w:rsidRPr="00C651C8">
        <w:rPr>
          <w:rFonts w:ascii="Palatino Linotype" w:hAnsi="Palatino Linotype" w:cs="Tahoma"/>
          <w:bCs/>
          <w:iCs/>
        </w:rPr>
        <w:t xml:space="preserve"> cumplió con el procedimiento de búsqueda previamente establecido, es necesario traer a colación los artículos 44 y 57 del Bando Municipal, que precisan que, el </w:t>
      </w:r>
      <w:r w:rsidRPr="00C651C8">
        <w:rPr>
          <w:rFonts w:ascii="Palatino Linotype" w:hAnsi="Palatino Linotype" w:cs="Tahoma"/>
          <w:b/>
          <w:bCs/>
          <w:iCs/>
        </w:rPr>
        <w:t>Sujeto Obligado</w:t>
      </w:r>
      <w:r w:rsidRPr="00C651C8">
        <w:rPr>
          <w:rFonts w:ascii="Palatino Linotype" w:hAnsi="Palatino Linotype" w:cs="Tahoma"/>
          <w:bCs/>
          <w:iCs/>
        </w:rPr>
        <w:t xml:space="preserve"> para el ejercicio de sus funciones cuenta con diversas unidades administrativas, entre las cuáles se encuentra la </w:t>
      </w:r>
      <w:r w:rsidR="00BD4BF2" w:rsidRPr="00C651C8">
        <w:rPr>
          <w:rFonts w:ascii="Palatino Linotype" w:hAnsi="Palatino Linotype" w:cs="Tahoma"/>
          <w:iCs/>
        </w:rPr>
        <w:t>Tesorería,</w:t>
      </w:r>
      <w:r w:rsidRPr="00C651C8">
        <w:rPr>
          <w:rFonts w:ascii="Palatino Linotype" w:hAnsi="Palatino Linotype" w:cs="Tahoma"/>
          <w:iCs/>
        </w:rPr>
        <w:t xml:space="preserve"> encargada de la recaudación de los ingresos municipales y es responsable de realizar las erogaciones que haga el </w:t>
      </w:r>
      <w:r w:rsidR="00BD4BF2" w:rsidRPr="00C651C8">
        <w:rPr>
          <w:rFonts w:ascii="Palatino Linotype" w:hAnsi="Palatino Linotype" w:cs="Tahoma"/>
          <w:iCs/>
        </w:rPr>
        <w:t xml:space="preserve">Sistema Municipal para el Desarrollo Integral de la Familia de Huehuetoca. </w:t>
      </w:r>
    </w:p>
    <w:p w14:paraId="67F776CD" w14:textId="77777777" w:rsidR="0088323C" w:rsidRPr="00C651C8" w:rsidRDefault="0088323C" w:rsidP="003139A9">
      <w:pPr>
        <w:spacing w:after="0" w:line="360" w:lineRule="auto"/>
        <w:contextualSpacing/>
        <w:jc w:val="both"/>
        <w:rPr>
          <w:rFonts w:ascii="Palatino Linotype" w:hAnsi="Palatino Linotype" w:cs="Tahoma"/>
          <w:iCs/>
        </w:rPr>
      </w:pPr>
    </w:p>
    <w:p w14:paraId="629436B1" w14:textId="1D29CE88" w:rsidR="0088323C" w:rsidRPr="00C651C8" w:rsidRDefault="0088323C" w:rsidP="003139A9">
      <w:pPr>
        <w:spacing w:after="0" w:line="360" w:lineRule="auto"/>
        <w:contextualSpacing/>
        <w:jc w:val="both"/>
        <w:rPr>
          <w:rFonts w:ascii="Palatino Linotype" w:hAnsi="Palatino Linotype" w:cs="Tahoma"/>
          <w:iCs/>
        </w:rPr>
      </w:pPr>
      <w:r w:rsidRPr="00C651C8">
        <w:rPr>
          <w:rFonts w:ascii="Palatino Linotype" w:hAnsi="Palatino Linotype"/>
        </w:rPr>
        <w:t>De tal circunstancia</w:t>
      </w:r>
      <w:r w:rsidRPr="00C651C8">
        <w:rPr>
          <w:rFonts w:ascii="Palatino Linotype" w:hAnsi="Palatino Linotype" w:cs="Tahoma"/>
          <w:bCs/>
          <w:iCs/>
        </w:rPr>
        <w:t xml:space="preserve">, se logra colegir que el </w:t>
      </w:r>
      <w:r w:rsidRPr="00C651C8">
        <w:rPr>
          <w:rFonts w:ascii="Palatino Linotype" w:hAnsi="Palatino Linotype" w:cs="Tahoma"/>
          <w:b/>
          <w:bCs/>
          <w:iCs/>
        </w:rPr>
        <w:t>Sujeto Obligado</w:t>
      </w:r>
      <w:r w:rsidRPr="00C651C8">
        <w:rPr>
          <w:rFonts w:ascii="Palatino Linotype" w:hAnsi="Palatino Linotype" w:cs="Tahoma"/>
          <w:bCs/>
          <w:iCs/>
        </w:rPr>
        <w:t xml:space="preserve"> cumplió con el procedimiento de búsqueda </w:t>
      </w:r>
      <w:r w:rsidRPr="00C651C8">
        <w:rPr>
          <w:rFonts w:ascii="Palatino Linotype" w:hAnsi="Palatino Linotype" w:cs="Tahoma"/>
          <w:lang w:val="es-ES"/>
        </w:rPr>
        <w:t xml:space="preserve">establecido en el artículo 162 de la Ley de Transparencia y Acceso a la Información Pública del Estado de México y Municipios, </w:t>
      </w:r>
      <w:r w:rsidR="00FE3AD1" w:rsidRPr="00C651C8">
        <w:rPr>
          <w:rFonts w:ascii="Palatino Linotype" w:hAnsi="Palatino Linotype" w:cs="Tahoma"/>
          <w:lang w:val="es-ES"/>
        </w:rPr>
        <w:t xml:space="preserve">toda vez que </w:t>
      </w:r>
      <w:r w:rsidRPr="00C651C8">
        <w:rPr>
          <w:rFonts w:ascii="Palatino Linotype" w:hAnsi="Palatino Linotype" w:cs="Tahoma"/>
          <w:lang w:val="es-ES"/>
        </w:rPr>
        <w:t xml:space="preserve">turno la solicitud a </w:t>
      </w:r>
      <w:r w:rsidR="00BD4BF2" w:rsidRPr="00C651C8">
        <w:rPr>
          <w:rFonts w:ascii="Palatino Linotype" w:hAnsi="Palatino Linotype" w:cs="Tahoma"/>
          <w:lang w:val="es-ES"/>
        </w:rPr>
        <w:t>la unidad administrativa competente</w:t>
      </w:r>
      <w:r w:rsidR="00FE3AD1" w:rsidRPr="00C651C8">
        <w:rPr>
          <w:rFonts w:ascii="Palatino Linotype" w:hAnsi="Palatino Linotype" w:cs="Tahoma"/>
          <w:iCs/>
        </w:rPr>
        <w:t xml:space="preserve">. </w:t>
      </w:r>
    </w:p>
    <w:p w14:paraId="1CDA1E02" w14:textId="77777777" w:rsidR="00FE3AD1" w:rsidRPr="00C651C8" w:rsidRDefault="00FE3AD1" w:rsidP="003139A9">
      <w:pPr>
        <w:spacing w:after="0" w:line="360" w:lineRule="auto"/>
        <w:contextualSpacing/>
        <w:jc w:val="both"/>
        <w:rPr>
          <w:rFonts w:ascii="Palatino Linotype" w:hAnsi="Palatino Linotype" w:cs="Tahoma"/>
          <w:iCs/>
        </w:rPr>
      </w:pPr>
    </w:p>
    <w:p w14:paraId="30F6CC17" w14:textId="09742400" w:rsidR="00831D05" w:rsidRPr="00C651C8" w:rsidRDefault="00831D05" w:rsidP="003139A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De lo anterior se advierte primeramente que 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cuenta con atribuciones para generar, poseer y/o administrar la información solicitada, toda vez que son documentos que el</w:t>
      </w:r>
      <w:r w:rsidR="00862713" w:rsidRPr="00C651C8">
        <w:rPr>
          <w:rFonts w:ascii="Palatino Linotype" w:eastAsia="Palatino Linotype" w:hAnsi="Palatino Linotype" w:cs="Palatino Linotype"/>
        </w:rPr>
        <w:t xml:space="preserve"> Sistema Municipal</w:t>
      </w:r>
      <w:r w:rsidR="00862713" w:rsidRPr="00C651C8">
        <w:t xml:space="preserve"> </w:t>
      </w:r>
      <w:r w:rsidR="00862713" w:rsidRPr="00C651C8">
        <w:rPr>
          <w:rFonts w:ascii="Palatino Linotype" w:eastAsia="Palatino Linotype" w:hAnsi="Palatino Linotype" w:cs="Palatino Linotype"/>
        </w:rPr>
        <w:t xml:space="preserve">para el Desarrollo Integral de la Familia de Huehuetoca </w:t>
      </w:r>
      <w:r w:rsidRPr="00C651C8">
        <w:rPr>
          <w:rFonts w:ascii="Palatino Linotype" w:eastAsia="Palatino Linotype" w:hAnsi="Palatino Linotype" w:cs="Palatino Linotype"/>
        </w:rPr>
        <w:t xml:space="preserve">genera en el ejercicio de sus atribuciones, ya que la pólizas de egresos dan cuenta de las operaciones contables en las que se produzca una salida de efectivo o erogaciones, además de que su emisión es mensual, asimismo, se advierte que de la emisión de estas se puede advertir el nombre del beneficiario o proveedor, información que desea conocer el particular. </w:t>
      </w:r>
    </w:p>
    <w:p w14:paraId="30D7F2D9" w14:textId="77777777" w:rsidR="00284E2A" w:rsidRPr="00C651C8" w:rsidRDefault="00284E2A" w:rsidP="003139A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95F191" w14:textId="0C1D2ACD" w:rsidR="000B7906" w:rsidRPr="00C651C8" w:rsidRDefault="00A36B8D" w:rsidP="003139A9">
      <w:pPr>
        <w:spacing w:after="0" w:line="360" w:lineRule="auto"/>
        <w:ind w:right="-91"/>
        <w:jc w:val="both"/>
        <w:rPr>
          <w:rFonts w:ascii="Palatino Linotype" w:hAnsi="Palatino Linotype"/>
        </w:rPr>
      </w:pPr>
      <w:r w:rsidRPr="00C651C8">
        <w:rPr>
          <w:rFonts w:ascii="Palatino Linotype" w:eastAsia="Palatino Linotype" w:hAnsi="Palatino Linotype" w:cs="Palatino Linotype"/>
        </w:rPr>
        <w:t xml:space="preserve">Bajo esa premisa, cabe recordar que, </w:t>
      </w:r>
      <w:r w:rsidR="00831D05" w:rsidRPr="00C651C8">
        <w:rPr>
          <w:rFonts w:ascii="Palatino Linotype" w:eastAsia="Palatino Linotype" w:hAnsi="Palatino Linotype" w:cs="Palatino Linotype"/>
        </w:rPr>
        <w:t xml:space="preserve">en </w:t>
      </w:r>
      <w:r w:rsidR="00831D05" w:rsidRPr="00C651C8">
        <w:rPr>
          <w:rFonts w:ascii="Palatino Linotype" w:hAnsi="Palatino Linotype" w:cs="Tahoma"/>
          <w:lang w:val="es-ES"/>
        </w:rPr>
        <w:t xml:space="preserve">respuesta el </w:t>
      </w:r>
      <w:r w:rsidR="00831D05" w:rsidRPr="00C651C8">
        <w:rPr>
          <w:rFonts w:ascii="Palatino Linotype" w:hAnsi="Palatino Linotype" w:cs="Tahoma"/>
          <w:b/>
          <w:lang w:val="es-ES"/>
        </w:rPr>
        <w:t>Sujeto Obligado</w:t>
      </w:r>
      <w:r w:rsidR="00831D05" w:rsidRPr="00C651C8">
        <w:rPr>
          <w:rFonts w:ascii="Palatino Linotype" w:hAnsi="Palatino Linotype" w:cs="Tahoma"/>
          <w:lang w:val="es-ES"/>
        </w:rPr>
        <w:t xml:space="preserve"> </w:t>
      </w:r>
      <w:r w:rsidR="000B7906" w:rsidRPr="00C651C8">
        <w:rPr>
          <w:rFonts w:ascii="Palatino Linotype" w:hAnsi="Palatino Linotype" w:cs="Tahoma"/>
          <w:lang w:val="es-ES"/>
        </w:rPr>
        <w:t xml:space="preserve">asume que cuenta con la información, sin embargo, informó el </w:t>
      </w:r>
      <w:r w:rsidR="00D91D70" w:rsidRPr="00C651C8">
        <w:rPr>
          <w:rFonts w:ascii="Palatino Linotype" w:hAnsi="Palatino Linotype"/>
        </w:rPr>
        <w:t xml:space="preserve">cambio </w:t>
      </w:r>
      <w:r w:rsidR="008368DC" w:rsidRPr="00C651C8">
        <w:rPr>
          <w:rFonts w:ascii="Palatino Linotype" w:hAnsi="Palatino Linotype"/>
        </w:rPr>
        <w:t>la modalidad de entrega en consulta directa</w:t>
      </w:r>
      <w:r w:rsidR="000B7906" w:rsidRPr="00C651C8">
        <w:rPr>
          <w:rFonts w:ascii="Palatino Linotype" w:hAnsi="Palatino Linotype"/>
        </w:rPr>
        <w:t xml:space="preserve">, esto es en las oficinas centrales del Sistema Municipal DIF de Huehuetoca ubicado en Av. Juárez S/N Col. Centro Huehuetoca Estado de México a cubrir el costo de estas en un horario de 9 a 17 </w:t>
      </w:r>
      <w:proofErr w:type="spellStart"/>
      <w:r w:rsidR="000B7906" w:rsidRPr="00C651C8">
        <w:rPr>
          <w:rFonts w:ascii="Palatino Linotype" w:hAnsi="Palatino Linotype"/>
        </w:rPr>
        <w:t>hrs</w:t>
      </w:r>
      <w:proofErr w:type="spellEnd"/>
      <w:r w:rsidR="000B7906" w:rsidRPr="00C651C8">
        <w:rPr>
          <w:rFonts w:ascii="Palatino Linotype" w:hAnsi="Palatino Linotype"/>
        </w:rPr>
        <w:t>. de lunes a viernes</w:t>
      </w:r>
    </w:p>
    <w:p w14:paraId="5F7E85F4" w14:textId="77777777" w:rsidR="007745EC" w:rsidRPr="00C651C8" w:rsidRDefault="007745EC" w:rsidP="003139A9">
      <w:pPr>
        <w:spacing w:after="0" w:line="360" w:lineRule="auto"/>
        <w:jc w:val="both"/>
        <w:rPr>
          <w:rFonts w:ascii="Palatino Linotype" w:eastAsia="Palatino Linotype" w:hAnsi="Palatino Linotype" w:cs="Palatino Linotype"/>
        </w:rPr>
      </w:pPr>
    </w:p>
    <w:p w14:paraId="4A1007B4" w14:textId="77777777" w:rsidR="006305B1" w:rsidRPr="00C651C8" w:rsidRDefault="006305B1" w:rsidP="003139A9">
      <w:pPr>
        <w:spacing w:after="0" w:line="360" w:lineRule="auto"/>
        <w:ind w:right="-28"/>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Al respecto, conviene mencionar que el artículo 155, fracción V, de la Ley de Transparencia y Acceso a la Información Pública del Estado de México y Municipios, precisa que para presentar una solicitud, el particular podrá señalar </w:t>
      </w:r>
      <w:r w:rsidRPr="00C651C8">
        <w:rPr>
          <w:rFonts w:ascii="Palatino Linotype" w:eastAsia="Palatino Linotype" w:hAnsi="Palatino Linotype" w:cs="Palatino Linotype"/>
          <w:b/>
        </w:rPr>
        <w:t>la modalidad en la que prefiere se otorgue el acceso a la información</w:t>
      </w:r>
      <w:r w:rsidRPr="00C651C8">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678C49B8" w14:textId="77777777" w:rsidR="00284E2A" w:rsidRPr="00C651C8" w:rsidRDefault="00284E2A" w:rsidP="003139A9">
      <w:pPr>
        <w:spacing w:after="0" w:line="360" w:lineRule="auto"/>
        <w:ind w:right="-28"/>
        <w:jc w:val="both"/>
        <w:rPr>
          <w:rFonts w:ascii="Palatino Linotype" w:eastAsia="Palatino Linotype" w:hAnsi="Palatino Linotype" w:cs="Palatino Linotype"/>
        </w:rPr>
      </w:pPr>
    </w:p>
    <w:p w14:paraId="18B956ED" w14:textId="5467E9E7" w:rsidR="006305B1" w:rsidRPr="00C651C8" w:rsidRDefault="006305B1" w:rsidP="003139A9">
      <w:pPr>
        <w:spacing w:after="0" w:line="360" w:lineRule="auto"/>
        <w:ind w:right="-28"/>
        <w:jc w:val="both"/>
        <w:rPr>
          <w:rFonts w:ascii="Palatino Linotype" w:eastAsia="Palatino Linotype" w:hAnsi="Palatino Linotype" w:cs="Palatino Linotype"/>
          <w:b/>
        </w:rPr>
      </w:pPr>
      <w:r w:rsidRPr="00C651C8">
        <w:rPr>
          <w:rFonts w:ascii="Palatino Linotype" w:eastAsia="Palatino Linotype" w:hAnsi="Palatino Linotype" w:cs="Palatino Linotype"/>
        </w:rPr>
        <w:t xml:space="preserve">El artículo 158, dispone que, de manera excepcional, cuando de manera fundada y motivada lo determine el Sujeto Obligado, </w:t>
      </w:r>
      <w:r w:rsidRPr="00C651C8">
        <w:rPr>
          <w:rFonts w:ascii="Palatino Linotype" w:eastAsia="Palatino Linotype" w:hAnsi="Palatino Linotype" w:cs="Palatino Linotype"/>
          <w:b/>
        </w:rPr>
        <w:t xml:space="preserve">en los casos en que la entrega de la información que se encuentre a su disposición sobrepase las capacidades técnicas, administrativas y humanas del </w:t>
      </w:r>
      <w:r w:rsidR="005B7D1C" w:rsidRPr="00C651C8">
        <w:rPr>
          <w:rFonts w:ascii="Palatino Linotype" w:eastAsia="Palatino Linotype" w:hAnsi="Palatino Linotype" w:cs="Palatino Linotype"/>
          <w:b/>
        </w:rPr>
        <w:t xml:space="preserve">Sujeto Obligado </w:t>
      </w:r>
      <w:r w:rsidRPr="00C651C8">
        <w:rPr>
          <w:rFonts w:ascii="Palatino Linotype" w:eastAsia="Palatino Linotype" w:hAnsi="Palatino Linotype" w:cs="Palatino Linotype"/>
          <w:b/>
        </w:rPr>
        <w:t>para cumplir con la solicitud, se podrá poner a disposición del solicitante la información en consulta directa.</w:t>
      </w:r>
    </w:p>
    <w:p w14:paraId="0BF4FE59" w14:textId="77777777" w:rsidR="00284E2A" w:rsidRPr="00C651C8" w:rsidRDefault="00284E2A" w:rsidP="003139A9">
      <w:pPr>
        <w:spacing w:after="0" w:line="360" w:lineRule="auto"/>
        <w:ind w:right="-28"/>
        <w:jc w:val="both"/>
        <w:rPr>
          <w:rFonts w:ascii="Palatino Linotype" w:eastAsia="Palatino Linotype" w:hAnsi="Palatino Linotype" w:cs="Palatino Linotype"/>
          <w:b/>
        </w:rPr>
      </w:pPr>
    </w:p>
    <w:p w14:paraId="0B40C0AC" w14:textId="70BF4A4E"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sidRPr="00C651C8">
        <w:rPr>
          <w:rFonts w:ascii="Palatino Linotype" w:eastAsia="Palatino Linotype" w:hAnsi="Palatino Linotype" w:cs="Palatino Linotype"/>
          <w:b/>
        </w:rPr>
        <w:t>Cuando la información no pueda entregarse o enviarse en la modalidad elegida, el Sujeto Obligado deberá ofrecer otra u otras modalidades de entrega.</w:t>
      </w:r>
      <w:r w:rsidRPr="00C651C8">
        <w:rPr>
          <w:rFonts w:ascii="Palatino Linotype" w:eastAsia="Palatino Linotype" w:hAnsi="Palatino Linotype" w:cs="Palatino Linotype"/>
        </w:rPr>
        <w:t xml:space="preserve"> En cualquier caso, </w:t>
      </w:r>
      <w:r w:rsidRPr="00C651C8">
        <w:rPr>
          <w:rFonts w:ascii="Palatino Linotype" w:eastAsia="Palatino Linotype" w:hAnsi="Palatino Linotype" w:cs="Palatino Linotype"/>
          <w:b/>
        </w:rPr>
        <w:t>se deberá fundar y motivar</w:t>
      </w:r>
      <w:r w:rsidRPr="00C651C8">
        <w:rPr>
          <w:rFonts w:ascii="Palatino Linotype" w:eastAsia="Palatino Linotype" w:hAnsi="Palatino Linotype" w:cs="Palatino Linotype"/>
        </w:rPr>
        <w:t xml:space="preserve"> la necesidad de ofrecer otras modalidades.</w:t>
      </w:r>
    </w:p>
    <w:p w14:paraId="50CE6264"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14676522" w14:textId="77777777"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C651C8">
        <w:rPr>
          <w:rFonts w:ascii="Palatino Linotype" w:eastAsia="Palatino Linotype" w:hAnsi="Palatino Linotype" w:cs="Palatino Linotype"/>
          <w:b/>
        </w:rPr>
        <w:t>en la medida de lo posible, en la forma solicitada por el interesado, salvo que exista un impedimento justificado para atenderla</w:t>
      </w:r>
      <w:r w:rsidRPr="00C651C8">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C651C8">
        <w:rPr>
          <w:rFonts w:ascii="Palatino Linotype" w:eastAsia="Palatino Linotype" w:hAnsi="Palatino Linotype" w:cs="Palatino Linotype"/>
          <w:b/>
        </w:rPr>
        <w:t>sólo procede, en caso de que se acredite la imposibilidad de atenderla.</w:t>
      </w:r>
      <w:r w:rsidRPr="00C651C8">
        <w:rPr>
          <w:rFonts w:ascii="Palatino Linotype" w:eastAsia="Palatino Linotype" w:hAnsi="Palatino Linotype" w:cs="Palatino Linotype"/>
        </w:rPr>
        <w:t xml:space="preserve"> </w:t>
      </w:r>
    </w:p>
    <w:p w14:paraId="18A169CD"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4C536DDE" w14:textId="77777777"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Así, cuando se justifique el impedimento, </w:t>
      </w:r>
      <w:r w:rsidRPr="00C651C8">
        <w:rPr>
          <w:rFonts w:ascii="Palatino Linotype" w:eastAsia="Palatino Linotype" w:hAnsi="Palatino Linotype" w:cs="Palatino Linotype"/>
          <w:b/>
        </w:rPr>
        <w:t>los Sujetos Obligados deberán ofrecer al particular otras modalidades de entrega que permita la información</w:t>
      </w:r>
      <w:r w:rsidRPr="00C651C8">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37AAABB9" w14:textId="77777777" w:rsidR="006305B1" w:rsidRPr="00C651C8" w:rsidRDefault="006305B1" w:rsidP="003139A9">
      <w:pPr>
        <w:spacing w:after="0" w:line="360" w:lineRule="auto"/>
        <w:jc w:val="both"/>
        <w:rPr>
          <w:rFonts w:ascii="Palatino Linotype" w:eastAsia="Palatino Linotype" w:hAnsi="Palatino Linotype" w:cs="Palatino Linotype"/>
        </w:rPr>
      </w:pPr>
    </w:p>
    <w:p w14:paraId="298ABC63" w14:textId="77777777" w:rsidR="006305B1" w:rsidRPr="00C651C8" w:rsidRDefault="006305B1" w:rsidP="00284E2A">
      <w:pPr>
        <w:spacing w:after="0" w:line="276" w:lineRule="auto"/>
        <w:ind w:left="851" w:right="567"/>
        <w:jc w:val="both"/>
        <w:rPr>
          <w:rFonts w:ascii="Palatino Linotype" w:eastAsia="Palatino Linotype" w:hAnsi="Palatino Linotype" w:cs="Palatino Linotype"/>
          <w:i/>
        </w:rPr>
      </w:pPr>
      <w:r w:rsidRPr="00C651C8">
        <w:rPr>
          <w:rFonts w:ascii="Palatino Linotype" w:eastAsia="Palatino Linotype" w:hAnsi="Palatino Linotype" w:cs="Palatino Linotype"/>
          <w:b/>
          <w:i/>
        </w:rPr>
        <w:t>“Modalidad de entrega. Procedencia de proporcionar la información solicitada en una diversa a la elegida por el solicitante.</w:t>
      </w:r>
      <w:r w:rsidRPr="00C651C8">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A69F62F" w14:textId="77777777" w:rsidR="006305B1" w:rsidRPr="00C651C8" w:rsidRDefault="006305B1" w:rsidP="003139A9">
      <w:pPr>
        <w:spacing w:after="0"/>
        <w:ind w:left="567" w:right="567"/>
        <w:jc w:val="both"/>
        <w:rPr>
          <w:rFonts w:ascii="Palatino Linotype" w:eastAsia="Palatino Linotype" w:hAnsi="Palatino Linotype" w:cs="Palatino Linotype"/>
          <w:i/>
        </w:rPr>
      </w:pPr>
    </w:p>
    <w:p w14:paraId="5E164935" w14:textId="7FA34B03" w:rsidR="006305B1" w:rsidRPr="00C651C8" w:rsidRDefault="006305B1" w:rsidP="003139A9">
      <w:pPr>
        <w:spacing w:after="0" w:line="360" w:lineRule="auto"/>
        <w:jc w:val="both"/>
        <w:rPr>
          <w:rFonts w:ascii="Palatino Linotype" w:eastAsia="Palatino Linotype" w:hAnsi="Palatino Linotype" w:cs="Palatino Linotype"/>
          <w:b/>
        </w:rPr>
      </w:pPr>
      <w:r w:rsidRPr="00C651C8">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w:t>
      </w:r>
      <w:r w:rsidR="00B41A55" w:rsidRPr="00C651C8">
        <w:rPr>
          <w:rFonts w:ascii="Palatino Linotype" w:eastAsia="Palatino Linotype" w:hAnsi="Palatino Linotype" w:cs="Palatino Linotype"/>
          <w:b/>
        </w:rPr>
        <w:t>Sujeto Obligado</w:t>
      </w:r>
      <w:r w:rsidR="00B41A55"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justifique el impedimento para atender la misma y se notifique al particular la puesta a disposición de la </w:t>
      </w:r>
      <w:r w:rsidRPr="00C651C8">
        <w:rPr>
          <w:rFonts w:ascii="Palatino Linotype" w:eastAsia="Palatino Linotype" w:hAnsi="Palatino Linotype" w:cs="Palatino Linotype"/>
          <w:b/>
        </w:rPr>
        <w:t>información en todas las modalidades que lo permitan, procurando reducir los costos de entrega.</w:t>
      </w:r>
    </w:p>
    <w:p w14:paraId="577629C4" w14:textId="77777777" w:rsidR="00284E2A" w:rsidRPr="00C651C8" w:rsidRDefault="00284E2A" w:rsidP="003139A9">
      <w:pPr>
        <w:spacing w:after="0" w:line="360" w:lineRule="auto"/>
        <w:jc w:val="both"/>
        <w:rPr>
          <w:rFonts w:ascii="Palatino Linotype" w:eastAsia="Palatino Linotype" w:hAnsi="Palatino Linotype" w:cs="Palatino Linotype"/>
          <w:b/>
        </w:rPr>
      </w:pPr>
    </w:p>
    <w:p w14:paraId="5266976A" w14:textId="77777777"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473C0BB" w14:textId="77777777" w:rsidR="006305B1" w:rsidRPr="00C651C8" w:rsidRDefault="006305B1" w:rsidP="003139A9">
      <w:pPr>
        <w:numPr>
          <w:ilvl w:val="0"/>
          <w:numId w:val="38"/>
        </w:numPr>
        <w:spacing w:after="0" w:line="360" w:lineRule="auto"/>
        <w:ind w:left="851" w:right="616"/>
        <w:jc w:val="both"/>
        <w:rPr>
          <w:rFonts w:ascii="Palatino Linotype" w:eastAsia="Palatino Linotype" w:hAnsi="Palatino Linotype" w:cs="Palatino Linotype"/>
        </w:rPr>
      </w:pPr>
      <w:r w:rsidRPr="00C651C8">
        <w:rPr>
          <w:rFonts w:ascii="Palatino Linotype" w:eastAsia="Palatino Linotype" w:hAnsi="Palatino Linotype" w:cs="Palatino Linotype"/>
        </w:rPr>
        <w:t>Las razones por las cuales la información implicaba un análisis, estudio o procesamiento de datos;</w:t>
      </w:r>
    </w:p>
    <w:p w14:paraId="77B5B3C7" w14:textId="77777777" w:rsidR="006305B1" w:rsidRPr="00C651C8" w:rsidRDefault="006305B1" w:rsidP="003139A9">
      <w:pPr>
        <w:numPr>
          <w:ilvl w:val="0"/>
          <w:numId w:val="38"/>
        </w:numPr>
        <w:spacing w:after="0" w:line="360" w:lineRule="auto"/>
        <w:ind w:left="851" w:right="616"/>
        <w:jc w:val="both"/>
        <w:rPr>
          <w:rFonts w:ascii="Palatino Linotype" w:eastAsia="Palatino Linotype" w:hAnsi="Palatino Linotype" w:cs="Palatino Linotype"/>
        </w:rPr>
      </w:pPr>
      <w:r w:rsidRPr="00C651C8">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10BEBE13" w14:textId="77777777" w:rsidR="006305B1" w:rsidRPr="00C651C8" w:rsidRDefault="006305B1" w:rsidP="003139A9">
      <w:pPr>
        <w:numPr>
          <w:ilvl w:val="0"/>
          <w:numId w:val="38"/>
        </w:numPr>
        <w:spacing w:after="0" w:line="360" w:lineRule="auto"/>
        <w:ind w:left="851" w:right="616"/>
        <w:jc w:val="both"/>
        <w:rPr>
          <w:rFonts w:ascii="Palatino Linotype" w:eastAsia="Palatino Linotype" w:hAnsi="Palatino Linotype" w:cs="Palatino Linotype"/>
        </w:rPr>
      </w:pPr>
      <w:r w:rsidRPr="00C651C8">
        <w:rPr>
          <w:rFonts w:ascii="Palatino Linotype" w:eastAsia="Palatino Linotype" w:hAnsi="Palatino Linotype" w:cs="Palatino Linotype"/>
        </w:rPr>
        <w:t>La cantidad de recursos humanos y materiales con los que cuenta el Sujeto Obligado son insuficientes.</w:t>
      </w:r>
    </w:p>
    <w:p w14:paraId="6B2D1F50" w14:textId="77777777" w:rsidR="00284E2A" w:rsidRPr="00C651C8" w:rsidRDefault="00284E2A" w:rsidP="00284E2A">
      <w:pPr>
        <w:spacing w:after="0" w:line="360" w:lineRule="auto"/>
        <w:ind w:left="851" w:right="616"/>
        <w:jc w:val="both"/>
        <w:rPr>
          <w:rFonts w:ascii="Palatino Linotype" w:eastAsia="Palatino Linotype" w:hAnsi="Palatino Linotype" w:cs="Palatino Linotype"/>
        </w:rPr>
      </w:pPr>
    </w:p>
    <w:p w14:paraId="32AB72C3" w14:textId="6C24C3DB" w:rsidR="006305B1" w:rsidRPr="00C651C8" w:rsidRDefault="00B41A55" w:rsidP="003139A9">
      <w:pPr>
        <w:spacing w:after="0" w:line="360" w:lineRule="auto"/>
        <w:ind w:right="49"/>
        <w:jc w:val="both"/>
        <w:rPr>
          <w:rFonts w:ascii="Palatino Linotype" w:eastAsia="Palatino Linotype" w:hAnsi="Palatino Linotype" w:cs="Palatino Linotype"/>
        </w:rPr>
      </w:pPr>
      <w:r w:rsidRPr="00C651C8">
        <w:rPr>
          <w:rFonts w:ascii="Palatino Linotype" w:eastAsia="Palatino Linotype" w:hAnsi="Palatino Linotype" w:cs="Palatino Linotype"/>
        </w:rPr>
        <w:t>Ahora bien, e</w:t>
      </w:r>
      <w:r w:rsidR="006305B1" w:rsidRPr="00C651C8">
        <w:rPr>
          <w:rFonts w:ascii="Palatino Linotype" w:eastAsia="Palatino Linotype" w:hAnsi="Palatino Linotype" w:cs="Palatino Linotype"/>
        </w:rPr>
        <w:t xml:space="preserve">s menester recordar que el </w:t>
      </w:r>
      <w:r w:rsidRPr="00C651C8">
        <w:rPr>
          <w:rFonts w:ascii="Palatino Linotype" w:eastAsia="Palatino Linotype" w:hAnsi="Palatino Linotype" w:cs="Palatino Linotype"/>
          <w:b/>
        </w:rPr>
        <w:t>Sujeto Obligado</w:t>
      </w:r>
      <w:r w:rsidR="006305B1" w:rsidRPr="00C651C8">
        <w:rPr>
          <w:rFonts w:ascii="Palatino Linotype" w:eastAsia="Palatino Linotype" w:hAnsi="Palatino Linotype" w:cs="Palatino Linotype"/>
          <w:b/>
        </w:rPr>
        <w:t xml:space="preserve">, </w:t>
      </w:r>
      <w:r w:rsidR="006305B1" w:rsidRPr="00C651C8">
        <w:rPr>
          <w:rFonts w:ascii="Palatino Linotype" w:eastAsia="Palatino Linotype" w:hAnsi="Palatino Linotype" w:cs="Palatino Linotype"/>
        </w:rPr>
        <w:t>a través del requerimiento adicional realizado por este Organismo Garante, fue omiso en justificar lo siguiente:</w:t>
      </w:r>
    </w:p>
    <w:p w14:paraId="3D173B78" w14:textId="77777777" w:rsidR="00284E2A" w:rsidRPr="00C651C8" w:rsidRDefault="00284E2A" w:rsidP="003139A9">
      <w:pPr>
        <w:widowControl w:val="0"/>
        <w:spacing w:after="0" w:line="276" w:lineRule="auto"/>
        <w:ind w:left="851" w:right="616"/>
        <w:contextualSpacing/>
        <w:jc w:val="both"/>
        <w:rPr>
          <w:rFonts w:ascii="Palatino Linotype" w:hAnsi="Palatino Linotype"/>
          <w:i/>
        </w:rPr>
      </w:pPr>
    </w:p>
    <w:p w14:paraId="765E6B25" w14:textId="65228E69" w:rsidR="006305B1" w:rsidRPr="00C651C8" w:rsidRDefault="006305B1" w:rsidP="003139A9">
      <w:pPr>
        <w:widowControl w:val="0"/>
        <w:spacing w:after="0" w:line="276" w:lineRule="auto"/>
        <w:ind w:left="851" w:right="616"/>
        <w:contextualSpacing/>
        <w:jc w:val="both"/>
        <w:rPr>
          <w:rFonts w:ascii="Palatino Linotype" w:hAnsi="Palatino Linotype"/>
          <w:i/>
        </w:rPr>
      </w:pPr>
      <w:r w:rsidRPr="00C651C8">
        <w:rPr>
          <w:rFonts w:ascii="Palatino Linotype" w:hAnsi="Palatino Linotype"/>
          <w:i/>
        </w:rPr>
        <w:t xml:space="preserve">1. Manifieste, de manera clara y precisa, las razones y fundamentos suficientes que impiden a las unidades administrativas indicadas, la entrega de la </w:t>
      </w:r>
      <w:r w:rsidR="00C46F23" w:rsidRPr="00C651C8">
        <w:rPr>
          <w:rFonts w:ascii="Palatino Linotype" w:hAnsi="Palatino Linotype"/>
          <w:i/>
        </w:rPr>
        <w:t>información a través del SAIMEX</w:t>
      </w:r>
      <w:r w:rsidRPr="00C651C8">
        <w:rPr>
          <w:rFonts w:ascii="Palatino Linotype" w:hAnsi="Palatino Linotype"/>
          <w:i/>
        </w:rPr>
        <w:t xml:space="preserve">. </w:t>
      </w:r>
    </w:p>
    <w:p w14:paraId="1F414F26" w14:textId="77777777" w:rsidR="006305B1" w:rsidRPr="00C651C8" w:rsidRDefault="006305B1" w:rsidP="003139A9">
      <w:pPr>
        <w:widowControl w:val="0"/>
        <w:spacing w:after="0" w:line="276" w:lineRule="auto"/>
        <w:ind w:left="851" w:right="616"/>
        <w:contextualSpacing/>
        <w:jc w:val="both"/>
        <w:rPr>
          <w:rFonts w:ascii="Palatino Linotype" w:hAnsi="Palatino Linotype"/>
          <w:i/>
        </w:rPr>
      </w:pPr>
    </w:p>
    <w:p w14:paraId="27861D14" w14:textId="5B6BA219" w:rsidR="006305B1" w:rsidRPr="00C651C8" w:rsidRDefault="006305B1" w:rsidP="003139A9">
      <w:pPr>
        <w:widowControl w:val="0"/>
        <w:spacing w:after="0" w:line="276" w:lineRule="auto"/>
        <w:ind w:left="851" w:right="616"/>
        <w:contextualSpacing/>
        <w:jc w:val="both"/>
        <w:rPr>
          <w:rFonts w:ascii="Palatino Linotype" w:hAnsi="Palatino Linotype"/>
          <w:i/>
        </w:rPr>
      </w:pPr>
      <w:r w:rsidRPr="00C651C8">
        <w:rPr>
          <w:rFonts w:ascii="Palatino Linotype" w:hAnsi="Palatino Linotype"/>
          <w:i/>
        </w:rPr>
        <w:t>2</w:t>
      </w:r>
      <w:r w:rsidR="00C46F23" w:rsidRPr="00C651C8">
        <w:rPr>
          <w:rFonts w:ascii="Palatino Linotype" w:hAnsi="Palatino Linotype"/>
          <w:i/>
        </w:rPr>
        <w:t>. Se refiera con exactitud, al cúmulo de información de que se trata, señalando el número de hojas y el peso aproximado de esta, y sí excede las capacidades del SAIMEX; esto mediante el reporte de incidencias realizado ante el área de soporte técnico de la Dirección General de Informática del INFOEM</w:t>
      </w:r>
      <w:r w:rsidRPr="00C651C8">
        <w:rPr>
          <w:rFonts w:ascii="Palatino Linotype" w:hAnsi="Palatino Linotype"/>
          <w:i/>
        </w:rPr>
        <w:t xml:space="preserve">. </w:t>
      </w:r>
    </w:p>
    <w:p w14:paraId="5F164B8D" w14:textId="77777777" w:rsidR="006305B1" w:rsidRPr="00C651C8" w:rsidRDefault="006305B1" w:rsidP="003139A9">
      <w:pPr>
        <w:widowControl w:val="0"/>
        <w:spacing w:after="0" w:line="276" w:lineRule="auto"/>
        <w:ind w:left="851" w:right="616"/>
        <w:contextualSpacing/>
        <w:jc w:val="both"/>
        <w:rPr>
          <w:rFonts w:ascii="Palatino Linotype" w:hAnsi="Palatino Linotype"/>
          <w:i/>
        </w:rPr>
      </w:pPr>
    </w:p>
    <w:p w14:paraId="0AAB108D" w14:textId="4B871336" w:rsidR="006305B1" w:rsidRPr="00C651C8" w:rsidRDefault="006305B1" w:rsidP="003139A9">
      <w:pPr>
        <w:widowControl w:val="0"/>
        <w:spacing w:after="0" w:line="276" w:lineRule="auto"/>
        <w:ind w:left="851" w:right="616"/>
        <w:contextualSpacing/>
        <w:jc w:val="both"/>
        <w:rPr>
          <w:rFonts w:ascii="Palatino Linotype" w:hAnsi="Palatino Linotype"/>
          <w:i/>
        </w:rPr>
      </w:pPr>
      <w:r w:rsidRPr="00C651C8">
        <w:rPr>
          <w:rFonts w:ascii="Palatino Linotype" w:hAnsi="Palatino Linotype"/>
          <w:i/>
        </w:rPr>
        <w:t xml:space="preserve">3. </w:t>
      </w:r>
      <w:r w:rsidR="00C46F23" w:rsidRPr="00C651C8">
        <w:rPr>
          <w:rFonts w:ascii="Palatino Linotype" w:hAnsi="Palatino Linotype"/>
          <w:i/>
        </w:rPr>
        <w:t>En caso de que la información solicitada, sobrepase las capacidades técnicas administrativas y humanas del Sujeto Obligado, remita los respectivos medios de convicción.</w:t>
      </w:r>
    </w:p>
    <w:p w14:paraId="5FA6AEAA" w14:textId="77777777" w:rsidR="006305B1" w:rsidRPr="00C651C8" w:rsidRDefault="006305B1" w:rsidP="003139A9">
      <w:pPr>
        <w:widowControl w:val="0"/>
        <w:spacing w:after="0"/>
        <w:contextualSpacing/>
        <w:jc w:val="both"/>
        <w:rPr>
          <w:rFonts w:ascii="Palatino Linotype" w:hAnsi="Palatino Linotype"/>
        </w:rPr>
      </w:pPr>
    </w:p>
    <w:p w14:paraId="18878780" w14:textId="74232437" w:rsidR="006305B1" w:rsidRPr="00C651C8" w:rsidRDefault="00642E6C"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Asimismo</w:t>
      </w:r>
      <w:r w:rsidR="006305B1" w:rsidRPr="00C651C8">
        <w:rPr>
          <w:rFonts w:ascii="Palatino Linotype" w:eastAsia="Palatino Linotype" w:hAnsi="Palatino Linotype" w:cs="Palatino Linotype"/>
        </w:rPr>
        <w:t xml:space="preserve">, este Organismo Garante solicitó a través de correo electrónico al Personal de la Dirección General de Informática, que señalará si el </w:t>
      </w:r>
      <w:r w:rsidR="00B41A55" w:rsidRPr="00C651C8">
        <w:rPr>
          <w:rFonts w:ascii="Palatino Linotype" w:eastAsia="Palatino Linotype" w:hAnsi="Palatino Linotype" w:cs="Palatino Linotype"/>
          <w:b/>
        </w:rPr>
        <w:t>Sujeto Obligado</w:t>
      </w:r>
      <w:r w:rsidR="00B41A55" w:rsidRPr="00C651C8">
        <w:rPr>
          <w:rFonts w:ascii="Palatino Linotype" w:eastAsia="Palatino Linotype" w:hAnsi="Palatino Linotype" w:cs="Palatino Linotype"/>
        </w:rPr>
        <w:t xml:space="preserve"> </w:t>
      </w:r>
      <w:r w:rsidR="006305B1" w:rsidRPr="00C651C8">
        <w:rPr>
          <w:rFonts w:ascii="Palatino Linotype" w:eastAsia="Palatino Linotype" w:hAnsi="Palatino Linotype" w:cs="Palatino Linotype"/>
        </w:rPr>
        <w:t xml:space="preserve">inscribió en la bitácora alguna incidencia, en la cual se informará a este Instituto una imposibilidad para subir la información al Sistema de Acceso a la Información Mexiquense (SAIMEX), resultado de dicha consulta, la Dirección General de Informática del INFOEM, señaló mediante correo electrónico institucional, lo siguiente: </w:t>
      </w:r>
    </w:p>
    <w:p w14:paraId="3F514ABA"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14CE0437" w14:textId="4C5940B1" w:rsidR="00C02CC4" w:rsidRPr="00C651C8" w:rsidRDefault="00FE4AE3" w:rsidP="003139A9">
      <w:pPr>
        <w:spacing w:after="0" w:line="360" w:lineRule="auto"/>
        <w:jc w:val="center"/>
        <w:rPr>
          <w:rFonts w:ascii="Palatino Linotype" w:eastAsia="Palatino Linotype" w:hAnsi="Palatino Linotype" w:cs="Palatino Linotype"/>
        </w:rPr>
      </w:pPr>
      <w:r w:rsidRPr="00C651C8">
        <w:rPr>
          <w:rFonts w:ascii="Palatino Linotype" w:eastAsia="Palatino Linotype" w:hAnsi="Palatino Linotype" w:cs="Palatino Linotype"/>
          <w:noProof/>
        </w:rPr>
        <w:drawing>
          <wp:inline distT="0" distB="0" distL="0" distR="0" wp14:anchorId="33BA1B70" wp14:editId="71C4A66C">
            <wp:extent cx="5267325" cy="1580990"/>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9661"/>
                    <a:stretch/>
                  </pic:blipFill>
                  <pic:spPr bwMode="auto">
                    <a:xfrm>
                      <a:off x="0" y="0"/>
                      <a:ext cx="5433052" cy="1630733"/>
                    </a:xfrm>
                    <a:prstGeom prst="rect">
                      <a:avLst/>
                    </a:prstGeom>
                    <a:ln>
                      <a:noFill/>
                    </a:ln>
                    <a:extLst>
                      <a:ext uri="{53640926-AAD7-44D8-BBD7-CCE9431645EC}">
                        <a14:shadowObscured xmlns:a14="http://schemas.microsoft.com/office/drawing/2010/main"/>
                      </a:ext>
                    </a:extLst>
                  </pic:spPr>
                </pic:pic>
              </a:graphicData>
            </a:graphic>
          </wp:inline>
        </w:drawing>
      </w:r>
    </w:p>
    <w:p w14:paraId="2CAC9D22"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4D60A547" w14:textId="60903B44"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Por lo anterior, la Dirección General de Informática informó que no existen incidencias reportadas por el </w:t>
      </w:r>
      <w:r w:rsidR="00C46F23"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además señaló que el Sistema de Acceso a la Información Mexiquense (SAIMEX), cuenta con la capacidad de recibir archivos con un peso aproximado de hasta 500Mb, que corresponde a un aproximado de 8,000 hojas, por cada solicitud de acceso a la información pública. </w:t>
      </w:r>
    </w:p>
    <w:p w14:paraId="7514F9D7"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2316A3BC" w14:textId="6110947B"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ese contexto, este Instituto reitera que el </w:t>
      </w:r>
      <w:r w:rsidR="00C46F23"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no señaló de manera puntual las imposibilidades para dar atención a la solicitud relacionada con el recurso de revisión que ahora se resuelve.</w:t>
      </w:r>
    </w:p>
    <w:p w14:paraId="40C19ACD"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6DB59382" w14:textId="20316CF4"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Además, </w:t>
      </w:r>
      <w:r w:rsidR="00C46F23" w:rsidRPr="00C651C8">
        <w:rPr>
          <w:rFonts w:ascii="Palatino Linotype" w:eastAsia="Palatino Linotype" w:hAnsi="Palatino Linotype" w:cs="Palatino Linotype"/>
        </w:rPr>
        <w:t>el</w:t>
      </w:r>
      <w:r w:rsidRPr="00C651C8">
        <w:rPr>
          <w:rFonts w:ascii="Palatino Linotype" w:eastAsia="Palatino Linotype" w:hAnsi="Palatino Linotype" w:cs="Palatino Linotype"/>
          <w:b/>
        </w:rPr>
        <w:t xml:space="preserve"> </w:t>
      </w:r>
      <w:r w:rsidR="00C46F23" w:rsidRPr="00C651C8">
        <w:rPr>
          <w:rFonts w:ascii="Palatino Linotype" w:eastAsia="Palatino Linotype" w:hAnsi="Palatino Linotype" w:cs="Palatino Linotype"/>
          <w:b/>
        </w:rPr>
        <w:t>Sujeto Obligado</w:t>
      </w:r>
      <w:r w:rsidR="00C46F23"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tampoco acreditó que lo peticionado implicaba un análisis, procesamiento o estudio de documentos cuya reproducción sobrepasará las capacidades técn</w:t>
      </w:r>
      <w:r w:rsidR="00C46F23" w:rsidRPr="00C651C8">
        <w:rPr>
          <w:rFonts w:ascii="Palatino Linotype" w:eastAsia="Palatino Linotype" w:hAnsi="Palatino Linotype" w:cs="Palatino Linotype"/>
        </w:rPr>
        <w:t>icas, administrativas y humanas</w:t>
      </w:r>
      <w:r w:rsidRPr="00C651C8">
        <w:rPr>
          <w:rFonts w:ascii="Palatino Linotype" w:eastAsia="Palatino Linotype" w:hAnsi="Palatino Linotype" w:cs="Palatino Linotype"/>
        </w:rPr>
        <w:t>, aunado a ello, no se precisó el número de personas que se encontraban en las áreas, ni el formato y sí la información se debería entregar en versión pública; esto es, no proporcionó los elementos necesarios para acreditar el cambio de modalidad, pues no justificó dicho cambio.</w:t>
      </w:r>
    </w:p>
    <w:p w14:paraId="5E5C8150"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24777C67" w14:textId="12A32FED"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Asimismo, el </w:t>
      </w:r>
      <w:r w:rsidRPr="00C651C8">
        <w:rPr>
          <w:rFonts w:ascii="Palatino Linotype" w:eastAsia="Palatino Linotype" w:hAnsi="Palatino Linotype" w:cs="Palatino Linotype"/>
          <w:b/>
          <w:bCs/>
        </w:rPr>
        <w:t>Sujeto Obligado</w:t>
      </w:r>
      <w:r w:rsidRPr="00C651C8">
        <w:rPr>
          <w:rFonts w:ascii="Palatino Linotype" w:eastAsia="Palatino Linotype" w:hAnsi="Palatino Linotype" w:cs="Palatino Linotype"/>
        </w:rPr>
        <w:t xml:space="preserve"> deberá hacer del conocimiento al Particular que la información estará disponible, por un plazo mínimo de sesenta días naturales, a partir de la fecha en que ponga a disposición de la parte </w:t>
      </w:r>
      <w:r w:rsidR="00B41A55" w:rsidRPr="00C651C8">
        <w:rPr>
          <w:rFonts w:ascii="Palatino Linotype" w:eastAsia="Palatino Linotype" w:hAnsi="Palatino Linotype" w:cs="Palatino Linotype"/>
          <w:b/>
        </w:rPr>
        <w:t>Recurrente</w:t>
      </w:r>
      <w:r w:rsidR="00B41A55"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la información, en términos del segundo párrafo del artículo 166 de la Ley de Transparencia y Acceso a la Información Pública del Estado de México y Municipios.</w:t>
      </w:r>
    </w:p>
    <w:p w14:paraId="1DD9C7E9"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7FDDE131" w14:textId="77777777"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46D6F40F"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0BB9632F" w14:textId="77777777" w:rsidR="006305B1" w:rsidRPr="00C651C8" w:rsidRDefault="006305B1" w:rsidP="003139A9">
      <w:pPr>
        <w:spacing w:after="0" w:line="360" w:lineRule="auto"/>
        <w:jc w:val="both"/>
        <w:rPr>
          <w:rFonts w:ascii="Palatino Linotype" w:eastAsia="Palatino Linotype" w:hAnsi="Palatino Linotype" w:cs="Palatino Linotype"/>
        </w:rPr>
      </w:pPr>
      <w:bookmarkStart w:id="3" w:name="_heading=h.3rdcrjn" w:colFirst="0" w:colLast="0"/>
      <w:bookmarkEnd w:id="3"/>
      <w:r w:rsidRPr="00C651C8">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14:paraId="3F5DC90D" w14:textId="77777777" w:rsidR="00284E2A" w:rsidRPr="00C651C8" w:rsidRDefault="00284E2A" w:rsidP="003139A9">
      <w:pPr>
        <w:spacing w:after="0"/>
        <w:ind w:left="851" w:right="616"/>
        <w:jc w:val="center"/>
        <w:rPr>
          <w:rFonts w:ascii="Palatino Linotype" w:eastAsia="Palatino Linotype" w:hAnsi="Palatino Linotype" w:cs="Palatino Linotype"/>
          <w:i/>
        </w:rPr>
      </w:pPr>
    </w:p>
    <w:p w14:paraId="4E363EC2" w14:textId="77777777" w:rsidR="006305B1" w:rsidRPr="00C651C8" w:rsidRDefault="006305B1" w:rsidP="00284E2A">
      <w:pPr>
        <w:spacing w:after="0" w:line="276" w:lineRule="auto"/>
        <w:ind w:left="851" w:right="616"/>
        <w:jc w:val="center"/>
        <w:rPr>
          <w:rFonts w:ascii="Palatino Linotype" w:eastAsia="Palatino Linotype" w:hAnsi="Palatino Linotype" w:cs="Palatino Linotype"/>
          <w:b/>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CAPÍTULO X</w:t>
      </w:r>
    </w:p>
    <w:p w14:paraId="121272C5" w14:textId="77777777" w:rsidR="006305B1" w:rsidRPr="00C651C8" w:rsidRDefault="006305B1" w:rsidP="00284E2A">
      <w:pPr>
        <w:spacing w:after="0" w:line="276" w:lineRule="auto"/>
        <w:ind w:left="851" w:right="616"/>
        <w:jc w:val="center"/>
        <w:rPr>
          <w:rFonts w:ascii="Palatino Linotype" w:eastAsia="Palatino Linotype" w:hAnsi="Palatino Linotype" w:cs="Palatino Linotype"/>
          <w:b/>
          <w:i/>
        </w:rPr>
      </w:pPr>
      <w:r w:rsidRPr="00C651C8">
        <w:rPr>
          <w:rFonts w:ascii="Palatino Linotype" w:eastAsia="Palatino Linotype" w:hAnsi="Palatino Linotype" w:cs="Palatino Linotype"/>
          <w:b/>
          <w:i/>
        </w:rPr>
        <w:t>DE LA CONSULTA DIRECTA</w:t>
      </w:r>
    </w:p>
    <w:p w14:paraId="68C99E52"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Sexagésimo séptimo</w:t>
      </w:r>
      <w:r w:rsidRPr="00C651C8">
        <w:rPr>
          <w:rFonts w:ascii="Palatino Linotype" w:eastAsia="Palatino Linotype" w:hAnsi="Palatino Linotype" w:cs="Palatino Linotype"/>
          <w:i/>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C651C8">
        <w:rPr>
          <w:rFonts w:ascii="Palatino Linotype" w:eastAsia="Palatino Linotype" w:hAnsi="Palatino Linotype" w:cs="Palatino Linotype"/>
          <w:b/>
          <w:i/>
        </w:rPr>
        <w:t>deberá emitir la resolución en la que funde y motive la clasificación</w:t>
      </w:r>
      <w:r w:rsidRPr="00C651C8">
        <w:rPr>
          <w:rFonts w:ascii="Palatino Linotype" w:eastAsia="Palatino Linotype" w:hAnsi="Palatino Linotype" w:cs="Palatino Linotype"/>
          <w:i/>
        </w:rPr>
        <w:t xml:space="preserve"> de las partes o secciones que no podrán dejarse a la vista del solicitante. </w:t>
      </w:r>
    </w:p>
    <w:p w14:paraId="19CB96D1"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Sexagésimo octavo</w:t>
      </w:r>
      <w:r w:rsidRPr="00C651C8">
        <w:rPr>
          <w:rFonts w:ascii="Palatino Linotype" w:eastAsia="Palatino Linotype" w:hAnsi="Palatino Linotype" w:cs="Palatino Linotype"/>
          <w:i/>
        </w:rPr>
        <w:t xml:space="preserve">. En la </w:t>
      </w:r>
      <w:r w:rsidRPr="00C651C8">
        <w:rPr>
          <w:rFonts w:ascii="Palatino Linotype" w:eastAsia="Palatino Linotype" w:hAnsi="Palatino Linotype" w:cs="Palatino Linotype"/>
          <w:b/>
          <w:i/>
        </w:rPr>
        <w:t>resolución del Comité de Transparencia</w:t>
      </w:r>
      <w:r w:rsidRPr="00C651C8">
        <w:rPr>
          <w:rFonts w:ascii="Palatino Linotype" w:eastAsia="Palatino Linotype" w:hAnsi="Palatino Linotype" w:cs="Palatino Linotype"/>
          <w:i/>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265A066"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Sexagésimo noveno</w:t>
      </w:r>
      <w:r w:rsidRPr="00C651C8">
        <w:rPr>
          <w:rFonts w:ascii="Palatino Linotype" w:eastAsia="Palatino Linotype" w:hAnsi="Palatino Linotype" w:cs="Palatino Linotype"/>
          <w:i/>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FC7460A"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Septuagésimo</w:t>
      </w:r>
      <w:r w:rsidRPr="00C651C8">
        <w:rPr>
          <w:rFonts w:ascii="Palatino Linotype" w:eastAsia="Palatino Linotype" w:hAnsi="Palatino Linotype" w:cs="Palatino Linotype"/>
          <w:i/>
        </w:rPr>
        <w:t xml:space="preserve">. Para el desahogo de las actuaciones tendientes a permitir la consulta directa, en los casos en que ésta resulte procedente, los sujetos obligados deberán observar lo siguiente: </w:t>
      </w:r>
    </w:p>
    <w:p w14:paraId="1AD6D76F" w14:textId="77777777" w:rsidR="006305B1" w:rsidRPr="00C651C8" w:rsidRDefault="006305B1" w:rsidP="00284E2A">
      <w:pPr>
        <w:spacing w:after="0" w:line="276" w:lineRule="auto"/>
        <w:ind w:left="1134"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I.</w:t>
      </w:r>
      <w:r w:rsidRPr="00C651C8">
        <w:rPr>
          <w:rFonts w:ascii="Palatino Linotype" w:eastAsia="Palatino Linotype" w:hAnsi="Palatino Linotype" w:cs="Palatino Linotype"/>
          <w:i/>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F138315" w14:textId="77777777" w:rsidR="006305B1" w:rsidRPr="00C651C8" w:rsidRDefault="006305B1" w:rsidP="00284E2A">
      <w:pPr>
        <w:spacing w:after="0" w:line="276" w:lineRule="auto"/>
        <w:ind w:left="1134"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II.</w:t>
      </w:r>
      <w:r w:rsidRPr="00C651C8">
        <w:rPr>
          <w:rFonts w:ascii="Palatino Linotype" w:eastAsia="Palatino Linotype" w:hAnsi="Palatino Linotype" w:cs="Palatino Linotype"/>
          <w:i/>
        </w:rPr>
        <w:t xml:space="preserve"> En su caso, la procedencia de los ajustes razonables solicitados y/o la procedencia de acceso en la lengua indígena requerida; </w:t>
      </w:r>
    </w:p>
    <w:p w14:paraId="6A989A96" w14:textId="77777777" w:rsidR="006305B1" w:rsidRPr="00C651C8" w:rsidRDefault="006305B1" w:rsidP="00284E2A">
      <w:pPr>
        <w:spacing w:after="0" w:line="276" w:lineRule="auto"/>
        <w:ind w:left="1134"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III.</w:t>
      </w:r>
      <w:r w:rsidRPr="00C651C8">
        <w:rPr>
          <w:rFonts w:ascii="Palatino Linotype" w:eastAsia="Palatino Linotype" w:hAnsi="Palatino Linotype" w:cs="Palatino Linotype"/>
          <w:i/>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B6F6426" w14:textId="77777777" w:rsidR="006305B1" w:rsidRPr="00C651C8" w:rsidRDefault="006305B1" w:rsidP="00284E2A">
      <w:pPr>
        <w:spacing w:after="0" w:line="276" w:lineRule="auto"/>
        <w:ind w:left="1134"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IV.</w:t>
      </w:r>
      <w:r w:rsidRPr="00C651C8">
        <w:rPr>
          <w:rFonts w:ascii="Palatino Linotype" w:eastAsia="Palatino Linotype" w:hAnsi="Palatino Linotype" w:cs="Palatino Linotype"/>
          <w:i/>
        </w:rPr>
        <w:t xml:space="preserve"> Proporcionar al solicitante las facilidades y asistencia requerida para la consulta de los documentos;</w:t>
      </w:r>
    </w:p>
    <w:p w14:paraId="7B620913" w14:textId="77777777" w:rsidR="006305B1" w:rsidRPr="00C651C8" w:rsidRDefault="006305B1" w:rsidP="00284E2A">
      <w:pPr>
        <w:spacing w:after="0" w:line="276" w:lineRule="auto"/>
        <w:ind w:left="1134"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V.</w:t>
      </w:r>
      <w:r w:rsidRPr="00C651C8">
        <w:rPr>
          <w:rFonts w:ascii="Palatino Linotype" w:eastAsia="Palatino Linotype" w:hAnsi="Palatino Linotype" w:cs="Palatino Linotype"/>
          <w:i/>
        </w:rPr>
        <w:t xml:space="preserve"> Abstenerse de requerir al solicitante que acredite interés alguno; </w:t>
      </w:r>
    </w:p>
    <w:p w14:paraId="7B032718" w14:textId="77777777" w:rsidR="006305B1" w:rsidRPr="00C651C8" w:rsidRDefault="006305B1" w:rsidP="00284E2A">
      <w:pPr>
        <w:spacing w:after="0" w:line="276" w:lineRule="auto"/>
        <w:ind w:left="1134"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VI.</w:t>
      </w:r>
      <w:r w:rsidRPr="00C651C8">
        <w:rPr>
          <w:rFonts w:ascii="Palatino Linotype" w:eastAsia="Palatino Linotype" w:hAnsi="Palatino Linotype" w:cs="Palatino Linotype"/>
          <w:i/>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2FFB409" w14:textId="77777777" w:rsidR="006305B1" w:rsidRPr="00C651C8" w:rsidRDefault="006305B1" w:rsidP="00284E2A">
      <w:pPr>
        <w:spacing w:after="0" w:line="276" w:lineRule="auto"/>
        <w:ind w:left="1418"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w:t>
      </w:r>
      <w:r w:rsidRPr="00C651C8">
        <w:rPr>
          <w:rFonts w:ascii="Palatino Linotype" w:eastAsia="Palatino Linotype" w:hAnsi="Palatino Linotype" w:cs="Palatino Linotype"/>
          <w:i/>
        </w:rPr>
        <w:t xml:space="preserve"> Contar con instalaciones y mobiliario adecuado para asegurar tanto la integridad del documento consultado, como para proporcionar al solicitante las mejores condiciones para poder llevar a cabo la consulta directa; </w:t>
      </w:r>
    </w:p>
    <w:p w14:paraId="66AAA1E5" w14:textId="77777777" w:rsidR="006305B1" w:rsidRPr="00C651C8" w:rsidRDefault="006305B1" w:rsidP="00284E2A">
      <w:pPr>
        <w:spacing w:after="0" w:line="276" w:lineRule="auto"/>
        <w:ind w:left="1418"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b)</w:t>
      </w:r>
      <w:r w:rsidRPr="00C651C8">
        <w:rPr>
          <w:rFonts w:ascii="Palatino Linotype" w:eastAsia="Palatino Linotype" w:hAnsi="Palatino Linotype" w:cs="Palatino Linotype"/>
          <w:i/>
        </w:rPr>
        <w:t xml:space="preserve"> Equipo y personal de vigilancia;</w:t>
      </w:r>
    </w:p>
    <w:p w14:paraId="3B11CC39"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c)</w:t>
      </w:r>
      <w:r w:rsidRPr="00C651C8">
        <w:rPr>
          <w:rFonts w:ascii="Palatino Linotype" w:eastAsia="Palatino Linotype" w:hAnsi="Palatino Linotype" w:cs="Palatino Linotype"/>
          <w:i/>
        </w:rPr>
        <w:t xml:space="preserve"> Plan de acción contra robo o vandalismo; </w:t>
      </w:r>
    </w:p>
    <w:p w14:paraId="34D46E1D"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d)</w:t>
      </w:r>
      <w:r w:rsidRPr="00C651C8">
        <w:rPr>
          <w:rFonts w:ascii="Palatino Linotype" w:eastAsia="Palatino Linotype" w:hAnsi="Palatino Linotype" w:cs="Palatino Linotype"/>
          <w:i/>
        </w:rPr>
        <w:t xml:space="preserve"> Extintores de fuego de gas inocuo; </w:t>
      </w:r>
    </w:p>
    <w:p w14:paraId="54912C58"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e)</w:t>
      </w:r>
      <w:r w:rsidRPr="00C651C8">
        <w:rPr>
          <w:rFonts w:ascii="Palatino Linotype" w:eastAsia="Palatino Linotype" w:hAnsi="Palatino Linotype" w:cs="Palatino Linotype"/>
          <w:i/>
        </w:rPr>
        <w:t xml:space="preserve"> Registro e identificación del personal autorizado para el tratamiento de los documentos o expedientes a revisar;</w:t>
      </w:r>
    </w:p>
    <w:p w14:paraId="605F15B1"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f)</w:t>
      </w:r>
      <w:r w:rsidRPr="00C651C8">
        <w:rPr>
          <w:rFonts w:ascii="Palatino Linotype" w:eastAsia="Palatino Linotype" w:hAnsi="Palatino Linotype" w:cs="Palatino Linotype"/>
          <w:i/>
        </w:rPr>
        <w:t xml:space="preserve"> Registro e identificación de los particulares autorizados para llevar a cabo la consulta directa, y </w:t>
      </w:r>
    </w:p>
    <w:p w14:paraId="3AD00C74"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g)</w:t>
      </w:r>
      <w:r w:rsidRPr="00C651C8">
        <w:rPr>
          <w:rFonts w:ascii="Palatino Linotype" w:eastAsia="Palatino Linotype" w:hAnsi="Palatino Linotype" w:cs="Palatino Linotype"/>
          <w:i/>
        </w:rPr>
        <w:t xml:space="preserve"> Las demás que, a criterio de los sujetos obligados, resulten necesarias. </w:t>
      </w:r>
    </w:p>
    <w:p w14:paraId="5A7AA038"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VII.</w:t>
      </w:r>
      <w:r w:rsidRPr="00C651C8">
        <w:rPr>
          <w:rFonts w:ascii="Palatino Linotype" w:eastAsia="Palatino Linotype" w:hAnsi="Palatino Linotype" w:cs="Palatino Linotype"/>
          <w:i/>
        </w:rPr>
        <w:t xml:space="preserve"> Hacer del conocimiento del solicitante, previo al acceso a la información, las reglas a que se sujetará la consulta para garantizar la integridad de los documentos, y</w:t>
      </w:r>
    </w:p>
    <w:p w14:paraId="2D617BA2"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b/>
          <w:i/>
        </w:rPr>
      </w:pPr>
      <w:r w:rsidRPr="00C651C8">
        <w:rPr>
          <w:rFonts w:ascii="Palatino Linotype" w:eastAsia="Palatino Linotype" w:hAnsi="Palatino Linotype" w:cs="Palatino Linotype"/>
          <w:b/>
          <w:i/>
        </w:rPr>
        <w:t>VIII.</w:t>
      </w:r>
      <w:r w:rsidRPr="00C651C8">
        <w:rPr>
          <w:rFonts w:ascii="Palatino Linotype" w:eastAsia="Palatino Linotype" w:hAnsi="Palatino Linotype" w:cs="Palatino Linotype"/>
          <w:i/>
        </w:rPr>
        <w:t xml:space="preserve"> Para el caso de documentos que contengan partes o secciones clasificadas como reservadas o confidenciales, el sujeto obligado deberá hacer del conocimiento del solicitante, </w:t>
      </w:r>
      <w:r w:rsidRPr="00C651C8">
        <w:rPr>
          <w:rFonts w:ascii="Palatino Linotype" w:eastAsia="Palatino Linotype" w:hAnsi="Palatino Linotype" w:cs="Palatino Linotype"/>
          <w:b/>
          <w:i/>
        </w:rPr>
        <w:t xml:space="preserve">previo al acceso a la información, la resolución debidamente fundada y motivada del Comité de Transparencia, en la que se clasificaron las partes o secciones que no podrán dejarse a la vista del solicitante. </w:t>
      </w:r>
    </w:p>
    <w:p w14:paraId="0FD0AFED"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 xml:space="preserve">Septuagésimo primero. </w:t>
      </w:r>
      <w:r w:rsidRPr="00C651C8">
        <w:rPr>
          <w:rFonts w:ascii="Palatino Linotype" w:eastAsia="Palatino Linotype" w:hAnsi="Palatino Linotype" w:cs="Palatino Linotype"/>
          <w:i/>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3F9C1CE"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El solicitante deberá observar en todo momento las reglas que el sujeto obligado haya hecho de su conocimiento para efectos de la conservación de los documentos. </w:t>
      </w:r>
    </w:p>
    <w:p w14:paraId="2F8CEA35"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Septuagésimo segundo.</w:t>
      </w:r>
      <w:r w:rsidRPr="00C651C8">
        <w:rPr>
          <w:rFonts w:ascii="Palatino Linotype" w:eastAsia="Palatino Linotype" w:hAnsi="Palatino Linotype" w:cs="Palatino Linotype"/>
          <w:i/>
        </w:rPr>
        <w:t xml:space="preserve"> El solicitante deberá realizar la consulta de los documentos requeridos en el lugar, horarios y con la persona destinada para tal efecto. </w:t>
      </w:r>
    </w:p>
    <w:p w14:paraId="4C01BC15"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99960BF"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Septuagésimo tercero</w:t>
      </w:r>
      <w:r w:rsidRPr="00C651C8">
        <w:rPr>
          <w:rFonts w:ascii="Palatino Linotype" w:eastAsia="Palatino Linotype" w:hAnsi="Palatino Linotype" w:cs="Palatino Linotype"/>
          <w:i/>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C21678A"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La información deberá ser entregada sin costo, cuando implique la entrega de no más de veinte hojas simples.”(Sic)</w:t>
      </w:r>
    </w:p>
    <w:p w14:paraId="788DDF30" w14:textId="77777777" w:rsidR="006305B1" w:rsidRPr="00C651C8" w:rsidRDefault="006305B1" w:rsidP="003139A9">
      <w:pPr>
        <w:tabs>
          <w:tab w:val="left" w:pos="7938"/>
        </w:tabs>
        <w:spacing w:after="0" w:line="360" w:lineRule="auto"/>
        <w:ind w:left="567" w:right="616"/>
        <w:jc w:val="both"/>
        <w:rPr>
          <w:rFonts w:ascii="Palatino Linotype" w:eastAsia="Palatino Linotype" w:hAnsi="Palatino Linotype" w:cs="Palatino Linotype"/>
          <w:i/>
        </w:rPr>
      </w:pPr>
    </w:p>
    <w:p w14:paraId="75B82E45" w14:textId="60E7E4D1" w:rsidR="006305B1" w:rsidRPr="00C651C8" w:rsidRDefault="006305B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Preceptos legales que de igual forma fueron inobservados por el </w:t>
      </w:r>
      <w:r w:rsidR="00C46F23"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para hacer el cambio de modalidad a consulta directa. </w:t>
      </w:r>
    </w:p>
    <w:p w14:paraId="372992D3" w14:textId="77777777" w:rsidR="00284E2A" w:rsidRPr="00C651C8" w:rsidRDefault="00284E2A" w:rsidP="003139A9">
      <w:pPr>
        <w:spacing w:after="0" w:line="360" w:lineRule="auto"/>
        <w:jc w:val="both"/>
        <w:rPr>
          <w:rFonts w:ascii="Palatino Linotype" w:eastAsia="Palatino Linotype" w:hAnsi="Palatino Linotype" w:cs="Palatino Linotype"/>
        </w:rPr>
      </w:pPr>
    </w:p>
    <w:p w14:paraId="1F538CC0" w14:textId="780F2170" w:rsidR="006305B1" w:rsidRPr="00C651C8" w:rsidRDefault="006305B1" w:rsidP="003139A9">
      <w:pPr>
        <w:spacing w:after="0" w:line="360" w:lineRule="auto"/>
        <w:ind w:right="51"/>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En consecuencia, el </w:t>
      </w:r>
      <w:r w:rsidR="00C46F23" w:rsidRPr="00C651C8">
        <w:rPr>
          <w:rFonts w:ascii="Palatino Linotype" w:eastAsia="Palatino Linotype" w:hAnsi="Palatino Linotype" w:cs="Palatino Linotype"/>
          <w:b/>
        </w:rPr>
        <w:t>Sujeto Obligado</w:t>
      </w:r>
      <w:r w:rsidR="00C46F23"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no justificó el impedimento para remitir la información solicitada vía SAIMEX, siendo aplicable por analogía el criterio de interpretación 08/17, emitido por el </w:t>
      </w:r>
      <w:r w:rsidR="00FE4AE3" w:rsidRPr="00C651C8">
        <w:rPr>
          <w:rFonts w:ascii="Palatino Linotype" w:eastAsia="Palatino Linotype" w:hAnsi="Palatino Linotype" w:cs="Palatino Linotype"/>
        </w:rPr>
        <w:t xml:space="preserve">entonces </w:t>
      </w:r>
      <w:r w:rsidRPr="00C651C8">
        <w:rPr>
          <w:rFonts w:ascii="Palatino Linotype" w:eastAsia="Palatino Linotype" w:hAnsi="Palatino Linotype" w:cs="Palatino Linotype"/>
        </w:rPr>
        <w:t>Instituto Nacional de Transparencia, Acceso a la Información y Protección de Datos Personales, INAI, que es del tenor literal siguiente:</w:t>
      </w:r>
    </w:p>
    <w:p w14:paraId="50F27CB9" w14:textId="77777777" w:rsidR="00284E2A" w:rsidRPr="00C651C8" w:rsidRDefault="00284E2A" w:rsidP="003139A9">
      <w:pPr>
        <w:spacing w:after="0" w:line="360" w:lineRule="auto"/>
        <w:ind w:right="51"/>
        <w:jc w:val="both"/>
        <w:rPr>
          <w:rFonts w:ascii="Palatino Linotype" w:eastAsia="Palatino Linotype" w:hAnsi="Palatino Linotype" w:cs="Palatino Linotype"/>
        </w:rPr>
      </w:pPr>
    </w:p>
    <w:p w14:paraId="60DCCC85" w14:textId="77777777" w:rsidR="006305B1" w:rsidRPr="00C651C8" w:rsidRDefault="006305B1" w:rsidP="00284E2A">
      <w:pP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Modalidad de entrega. Procedencia de proporcionar la información solicitada en una diversa a la elegida por el solicitante</w:t>
      </w:r>
      <w:r w:rsidRPr="00C651C8">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C651C8">
        <w:rPr>
          <w:rFonts w:ascii="Palatino Linotype" w:eastAsia="Palatino Linotype" w:hAnsi="Palatino Linotype" w:cs="Palatino Linotype"/>
          <w:b/>
          <w:i/>
        </w:rPr>
        <w:t xml:space="preserve">a) justifique el impedimento para atender la misma </w:t>
      </w:r>
      <w:r w:rsidRPr="00C651C8">
        <w:rPr>
          <w:rFonts w:ascii="Palatino Linotype" w:eastAsia="Palatino Linotype" w:hAnsi="Palatino Linotype" w:cs="Palatino Linotype"/>
          <w:i/>
        </w:rPr>
        <w:t xml:space="preserve">y </w:t>
      </w:r>
      <w:r w:rsidRPr="00C651C8">
        <w:rPr>
          <w:rFonts w:ascii="Palatino Linotype" w:eastAsia="Palatino Linotype" w:hAnsi="Palatino Linotype" w:cs="Palatino Linotype"/>
          <w:b/>
          <w:i/>
        </w:rPr>
        <w:t>b) se notifique al particular la disposición de la información en todas las modalidades que permita el documento de que se trate</w:t>
      </w:r>
      <w:r w:rsidRPr="00C651C8">
        <w:rPr>
          <w:rFonts w:ascii="Palatino Linotype" w:eastAsia="Palatino Linotype" w:hAnsi="Palatino Linotype" w:cs="Palatino Linotype"/>
          <w:i/>
        </w:rPr>
        <w:t>, procurando reducir, en todo momento, los costos de entrega.”(Sic)</w:t>
      </w:r>
    </w:p>
    <w:p w14:paraId="119EE8BB" w14:textId="77777777" w:rsidR="006305B1" w:rsidRPr="00C651C8" w:rsidRDefault="006305B1" w:rsidP="003139A9">
      <w:pPr>
        <w:spacing w:after="0" w:line="360" w:lineRule="auto"/>
        <w:contextualSpacing/>
        <w:jc w:val="both"/>
        <w:rPr>
          <w:rFonts w:ascii="Palatino Linotype" w:eastAsia="Palatino Linotype" w:hAnsi="Palatino Linotype" w:cs="Palatino Linotype"/>
        </w:rPr>
      </w:pPr>
    </w:p>
    <w:p w14:paraId="1852FC51" w14:textId="46DD3F92" w:rsidR="006305B1" w:rsidRPr="00C651C8" w:rsidRDefault="006305B1" w:rsidP="003139A9">
      <w:pPr>
        <w:spacing w:after="0" w:line="360" w:lineRule="auto"/>
        <w:contextualSpacing/>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Por las consideraciones anteriores, resulta procedente señalar que el </w:t>
      </w:r>
      <w:r w:rsidR="00C46F23"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no fundó, motivó, ni mucho menos justificó la imposibilidad de entregar la información solicitada en un formato electrónico a través del SAIMEX</w:t>
      </w:r>
      <w:r w:rsidR="00C46F23" w:rsidRPr="00C651C8">
        <w:rPr>
          <w:rFonts w:ascii="Palatino Linotype" w:eastAsia="Palatino Linotype" w:hAnsi="Palatino Linotype" w:cs="Palatino Linotype"/>
        </w:rPr>
        <w:t xml:space="preserve">, dado que en </w:t>
      </w:r>
      <w:r w:rsidR="00FE4AE3" w:rsidRPr="00C651C8">
        <w:rPr>
          <w:rFonts w:ascii="Palatino Linotype" w:eastAsia="Palatino Linotype" w:hAnsi="Palatino Linotype" w:cs="Palatino Linotype"/>
        </w:rPr>
        <w:t xml:space="preserve">respuesta </w:t>
      </w:r>
      <w:r w:rsidR="00C46F23" w:rsidRPr="00C651C8">
        <w:rPr>
          <w:rFonts w:ascii="Palatino Linotype" w:eastAsia="Palatino Linotype" w:hAnsi="Palatino Linotype" w:cs="Palatino Linotype"/>
        </w:rPr>
        <w:t xml:space="preserve">únicamente se </w:t>
      </w:r>
      <w:r w:rsidR="003139A9" w:rsidRPr="00C651C8">
        <w:rPr>
          <w:rFonts w:ascii="Palatino Linotype" w:eastAsia="Palatino Linotype" w:hAnsi="Palatino Linotype" w:cs="Palatino Linotype"/>
        </w:rPr>
        <w:t xml:space="preserve">limitó a realizar el cambio de modalidad </w:t>
      </w:r>
      <w:r w:rsidR="00C46F23" w:rsidRPr="00C651C8">
        <w:rPr>
          <w:rFonts w:ascii="Palatino Linotype" w:eastAsia="Palatino Linotype" w:hAnsi="Palatino Linotype" w:cs="Palatino Linotype"/>
        </w:rPr>
        <w:t xml:space="preserve">sin señalar las razones, motivos o circunstancias que tomó en cuenta para </w:t>
      </w:r>
      <w:r w:rsidR="003139A9" w:rsidRPr="00C651C8">
        <w:rPr>
          <w:rFonts w:ascii="Palatino Linotype" w:eastAsia="Palatino Linotype" w:hAnsi="Palatino Linotype" w:cs="Palatino Linotype"/>
        </w:rPr>
        <w:t xml:space="preserve">justificar </w:t>
      </w:r>
      <w:r w:rsidR="00C46F23" w:rsidRPr="00C651C8">
        <w:rPr>
          <w:rFonts w:ascii="Palatino Linotype" w:eastAsia="Palatino Linotype" w:hAnsi="Palatino Linotype" w:cs="Palatino Linotype"/>
        </w:rPr>
        <w:t xml:space="preserve">el cambio a consulta directa. </w:t>
      </w:r>
    </w:p>
    <w:p w14:paraId="42A6739C" w14:textId="77777777" w:rsidR="006305B1" w:rsidRPr="00C651C8" w:rsidRDefault="006305B1" w:rsidP="003139A9">
      <w:pPr>
        <w:spacing w:after="0" w:line="360" w:lineRule="auto"/>
        <w:contextualSpacing/>
        <w:jc w:val="both"/>
        <w:rPr>
          <w:rFonts w:ascii="Palatino Linotype" w:eastAsia="Palatino Linotype" w:hAnsi="Palatino Linotype" w:cs="Palatino Linotype"/>
        </w:rPr>
      </w:pPr>
    </w:p>
    <w:p w14:paraId="06AE0CC1" w14:textId="77777777" w:rsidR="006305B1" w:rsidRPr="00C651C8" w:rsidRDefault="006305B1" w:rsidP="003139A9">
      <w:pPr>
        <w:widowControl w:val="0"/>
        <w:tabs>
          <w:tab w:val="left" w:pos="1276"/>
        </w:tabs>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Respecto a la fundamentación y motivación es de señalar que el máximo tribunal del país ha establecido jurisprudencia respecto a qué debe entenderse por fundamentación y motivación, en los siguientes términos:</w:t>
      </w:r>
    </w:p>
    <w:p w14:paraId="504E67F8" w14:textId="77777777" w:rsidR="00284E2A" w:rsidRPr="00C651C8" w:rsidRDefault="00284E2A" w:rsidP="003139A9">
      <w:pPr>
        <w:widowControl w:val="0"/>
        <w:tabs>
          <w:tab w:val="left" w:pos="1276"/>
        </w:tabs>
        <w:spacing w:after="0"/>
        <w:ind w:left="851" w:right="616"/>
        <w:jc w:val="both"/>
        <w:rPr>
          <w:rFonts w:ascii="Palatino Linotype" w:eastAsia="Palatino Linotype" w:hAnsi="Palatino Linotype" w:cs="Palatino Linotype"/>
          <w:b/>
          <w:i/>
        </w:rPr>
      </w:pPr>
    </w:p>
    <w:p w14:paraId="5E2BFCDC" w14:textId="77777777" w:rsidR="006305B1" w:rsidRPr="00C651C8" w:rsidRDefault="006305B1" w:rsidP="00284E2A">
      <w:pPr>
        <w:widowControl w:val="0"/>
        <w:tabs>
          <w:tab w:val="left" w:pos="1276"/>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“FUNDAMENTACIÓN Y MOTIVACIÓN.</w:t>
      </w:r>
      <w:r w:rsidRPr="00C651C8">
        <w:rPr>
          <w:rFonts w:ascii="Palatino Linotype" w:eastAsia="Palatino Linotype" w:hAnsi="Palatino Linotype" w:cs="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AF768F0" w14:textId="77777777" w:rsidR="00284E2A" w:rsidRPr="00C651C8" w:rsidRDefault="00284E2A" w:rsidP="003139A9">
      <w:pPr>
        <w:widowControl w:val="0"/>
        <w:tabs>
          <w:tab w:val="left" w:pos="1276"/>
        </w:tabs>
        <w:spacing w:after="0" w:line="360" w:lineRule="auto"/>
        <w:jc w:val="both"/>
        <w:rPr>
          <w:rFonts w:ascii="Palatino Linotype" w:eastAsia="Palatino Linotype" w:hAnsi="Palatino Linotype" w:cs="Palatino Linotype"/>
        </w:rPr>
      </w:pPr>
    </w:p>
    <w:p w14:paraId="58907F54" w14:textId="77777777" w:rsidR="006305B1" w:rsidRPr="00C651C8" w:rsidRDefault="006305B1" w:rsidP="003139A9">
      <w:pPr>
        <w:widowControl w:val="0"/>
        <w:tabs>
          <w:tab w:val="left" w:pos="1276"/>
        </w:tabs>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C772461" w14:textId="77777777" w:rsidR="00284E2A" w:rsidRPr="00C651C8" w:rsidRDefault="00284E2A" w:rsidP="00284E2A">
      <w:pPr>
        <w:widowControl w:val="0"/>
        <w:tabs>
          <w:tab w:val="left" w:pos="1276"/>
        </w:tabs>
        <w:spacing w:after="0" w:line="276" w:lineRule="auto"/>
        <w:ind w:left="851" w:right="616"/>
        <w:jc w:val="both"/>
        <w:rPr>
          <w:rFonts w:ascii="Palatino Linotype" w:eastAsia="Palatino Linotype" w:hAnsi="Palatino Linotype" w:cs="Palatino Linotype"/>
          <w:i/>
        </w:rPr>
      </w:pPr>
    </w:p>
    <w:p w14:paraId="3A719993" w14:textId="77777777" w:rsidR="006305B1" w:rsidRPr="00C651C8" w:rsidRDefault="006305B1" w:rsidP="00284E2A">
      <w:pPr>
        <w:widowControl w:val="0"/>
        <w:tabs>
          <w:tab w:val="left" w:pos="1276"/>
        </w:tabs>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C651C8">
        <w:rPr>
          <w:rFonts w:ascii="Palatino Linotype" w:eastAsia="Palatino Linotype" w:hAnsi="Palatino Linotype" w:cs="Palatino Linotype"/>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56892630" w14:textId="77777777" w:rsidR="004018FF" w:rsidRPr="00C651C8" w:rsidRDefault="004018FF" w:rsidP="003139A9">
      <w:pPr>
        <w:widowControl w:val="0"/>
        <w:tabs>
          <w:tab w:val="left" w:pos="1276"/>
        </w:tabs>
        <w:spacing w:after="0"/>
        <w:ind w:left="851" w:right="616"/>
        <w:jc w:val="both"/>
        <w:rPr>
          <w:rFonts w:ascii="Palatino Linotype" w:eastAsia="Palatino Linotype" w:hAnsi="Palatino Linotype" w:cs="Palatino Linotype"/>
          <w:i/>
        </w:rPr>
      </w:pPr>
    </w:p>
    <w:p w14:paraId="0B84C340" w14:textId="77777777" w:rsidR="006305B1" w:rsidRPr="00C651C8" w:rsidRDefault="006305B1" w:rsidP="003139A9">
      <w:pPr>
        <w:widowControl w:val="0"/>
        <w:tabs>
          <w:tab w:val="left" w:pos="1276"/>
        </w:tabs>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3C63C067" w14:textId="77777777" w:rsidR="00284E2A" w:rsidRPr="00C651C8" w:rsidRDefault="00284E2A" w:rsidP="003139A9">
      <w:pPr>
        <w:widowControl w:val="0"/>
        <w:tabs>
          <w:tab w:val="left" w:pos="1276"/>
        </w:tabs>
        <w:spacing w:after="0" w:line="360" w:lineRule="auto"/>
        <w:jc w:val="both"/>
        <w:rPr>
          <w:rFonts w:ascii="Palatino Linotype" w:eastAsia="Palatino Linotype" w:hAnsi="Palatino Linotype" w:cs="Palatino Linotype"/>
        </w:rPr>
      </w:pPr>
    </w:p>
    <w:p w14:paraId="230C2B28" w14:textId="07C2C660" w:rsidR="006D5E14" w:rsidRPr="00C651C8" w:rsidRDefault="00FF0DCA"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Es por lo anteriormente expuesto, que resulta procedente </w:t>
      </w:r>
      <w:bookmarkStart w:id="4" w:name="_Hlk183038219"/>
      <w:r w:rsidRPr="00C651C8">
        <w:rPr>
          <w:rFonts w:ascii="Palatino Linotype" w:eastAsia="Palatino Linotype" w:hAnsi="Palatino Linotype" w:cs="Palatino Linotype"/>
        </w:rPr>
        <w:t xml:space="preserve">ordenar </w:t>
      </w:r>
      <w:r w:rsidR="00B41A55" w:rsidRPr="00C651C8">
        <w:rPr>
          <w:rFonts w:ascii="Palatino Linotype" w:eastAsia="Palatino Linotype" w:hAnsi="Palatino Linotype" w:cs="Palatino Linotype"/>
        </w:rPr>
        <w:t>la entrega d</w:t>
      </w:r>
      <w:r w:rsidRPr="00C651C8">
        <w:rPr>
          <w:rFonts w:ascii="Palatino Linotype" w:eastAsia="Palatino Linotype" w:hAnsi="Palatino Linotype" w:cs="Palatino Linotype"/>
        </w:rPr>
        <w:t>e</w:t>
      </w:r>
      <w:r w:rsidR="003139A9" w:rsidRPr="00C651C8">
        <w:rPr>
          <w:rFonts w:ascii="Palatino Linotype" w:eastAsia="Palatino Linotype" w:hAnsi="Palatino Linotype" w:cs="Palatino Linotype"/>
        </w:rPr>
        <w:t xml:space="preserve"> los Contratos celebrados por la adquisición de suministros de papelería, productos de limpieza, medicamentos y agua, así como las Facturas </w:t>
      </w:r>
      <w:r w:rsidR="00AF251C" w:rsidRPr="00C651C8">
        <w:rPr>
          <w:rFonts w:ascii="Palatino Linotype" w:eastAsia="Palatino Linotype" w:hAnsi="Palatino Linotype" w:cs="Palatino Linotype"/>
        </w:rPr>
        <w:t>pagadas</w:t>
      </w:r>
      <w:r w:rsidR="003139A9" w:rsidRPr="00C651C8">
        <w:rPr>
          <w:rFonts w:ascii="Palatino Linotype" w:eastAsia="Palatino Linotype" w:hAnsi="Palatino Linotype" w:cs="Palatino Linotype"/>
        </w:rPr>
        <w:t xml:space="preserve"> por dichas adquisiciones</w:t>
      </w:r>
      <w:r w:rsidR="00AF251C" w:rsidRPr="00C651C8">
        <w:rPr>
          <w:rFonts w:ascii="Palatino Linotype" w:eastAsia="Palatino Linotype" w:hAnsi="Palatino Linotype" w:cs="Palatino Linotype"/>
        </w:rPr>
        <w:t>, del primero de marzo al treinta de septiembre de dos mil veinticinco.</w:t>
      </w:r>
    </w:p>
    <w:p w14:paraId="59D91159" w14:textId="77777777" w:rsidR="00284E2A" w:rsidRPr="00C651C8" w:rsidRDefault="00284E2A" w:rsidP="003139A9">
      <w:pPr>
        <w:spacing w:after="0" w:line="360" w:lineRule="auto"/>
        <w:jc w:val="both"/>
        <w:rPr>
          <w:rFonts w:ascii="Palatino Linotype" w:eastAsia="Palatino Linotype" w:hAnsi="Palatino Linotype" w:cs="Palatino Linotype"/>
        </w:rPr>
      </w:pPr>
    </w:p>
    <w:bookmarkEnd w:id="4"/>
    <w:p w14:paraId="2E6BD0B2" w14:textId="77777777" w:rsidR="00AF251C" w:rsidRPr="00C651C8" w:rsidRDefault="00AF251C" w:rsidP="00AF251C">
      <w:pPr>
        <w:spacing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Quinto. Versión Pública.</w:t>
      </w:r>
      <w:r w:rsidRPr="00C651C8">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C651C8">
        <w:rPr>
          <w:rFonts w:ascii="Palatino Linotype" w:eastAsia="Palatino Linotype" w:hAnsi="Palatino Linotype" w:cs="Palatino Linotype"/>
          <w:b/>
        </w:rPr>
        <w:t>Recurrente</w:t>
      </w:r>
      <w:r w:rsidRPr="00C651C8">
        <w:rPr>
          <w:rFonts w:ascii="Palatino Linotype" w:eastAsia="Palatino Linotype" w:hAnsi="Palatino Linotype" w:cs="Palatino Linotype"/>
        </w:rPr>
        <w:t xml:space="preserve"> sin menoscabo al derecho a la protección de los datos personales de terceros.</w:t>
      </w:r>
    </w:p>
    <w:p w14:paraId="7931F947" w14:textId="77777777" w:rsidR="00AF251C" w:rsidRPr="00C651C8" w:rsidRDefault="00AF251C" w:rsidP="00AF251C">
      <w:pPr>
        <w:spacing w:line="360" w:lineRule="auto"/>
        <w:jc w:val="both"/>
        <w:rPr>
          <w:rFonts w:ascii="Palatino Linotype" w:eastAsia="Palatino Linotype" w:hAnsi="Palatino Linotype" w:cs="Palatino Linotype"/>
        </w:rPr>
      </w:pPr>
    </w:p>
    <w:p w14:paraId="0D3516FA" w14:textId="77777777" w:rsidR="00AF251C" w:rsidRPr="00C651C8" w:rsidRDefault="00AF251C" w:rsidP="00AF251C">
      <w:pPr>
        <w:spacing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67CD450A" w14:textId="77777777" w:rsidR="00AF251C" w:rsidRPr="00C651C8" w:rsidRDefault="00AF251C" w:rsidP="00AF251C">
      <w:pPr>
        <w:spacing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La </w:t>
      </w:r>
      <w:r w:rsidRPr="00C651C8">
        <w:rPr>
          <w:rFonts w:ascii="Palatino Linotype" w:eastAsia="Palatino Linotype" w:hAnsi="Palatino Linotype" w:cs="Palatino Linotype"/>
          <w:b/>
        </w:rPr>
        <w:t>clave de elector</w:t>
      </w:r>
      <w:r w:rsidRPr="00C651C8">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C651C8">
        <w:rPr>
          <w:rFonts w:ascii="Palatino Linotype" w:eastAsia="Palatino Linotype" w:hAnsi="Palatino Linotype" w:cs="Palatino Linotype"/>
        </w:rPr>
        <w:t>homoclave</w:t>
      </w:r>
      <w:proofErr w:type="spellEnd"/>
      <w:r w:rsidRPr="00C651C8">
        <w:rPr>
          <w:rFonts w:ascii="Palatino Linotype" w:eastAsia="Palatino Linotype" w:hAnsi="Palatino Linotype" w:cs="Palatino Linotype"/>
        </w:rPr>
        <w:t xml:space="preserve"> que distingue a su titular de cualquier otro homónimo, por lo tanto, se trata de un dato personal que debe ser protegido.</w:t>
      </w:r>
    </w:p>
    <w:p w14:paraId="1A2598EC" w14:textId="77777777" w:rsidR="00AF251C" w:rsidRPr="00C651C8" w:rsidRDefault="00AF251C" w:rsidP="00AF251C">
      <w:pPr>
        <w:spacing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El </w:t>
      </w:r>
      <w:r w:rsidRPr="00C651C8">
        <w:rPr>
          <w:rFonts w:ascii="Palatino Linotype" w:eastAsia="Palatino Linotype" w:hAnsi="Palatino Linotype" w:cs="Palatino Linotype"/>
          <w:b/>
        </w:rPr>
        <w:t>número de OCR,</w:t>
      </w:r>
      <w:r w:rsidRPr="00C651C8">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C651C8">
        <w:rPr>
          <w:rFonts w:ascii="Palatino Linotype" w:eastAsia="Palatino Linotype" w:hAnsi="Palatino Linotype" w:cs="Palatino Linotype"/>
        </w:rPr>
        <w:t>geoelectoral</w:t>
      </w:r>
      <w:proofErr w:type="spellEnd"/>
      <w:r w:rsidRPr="00C651C8">
        <w:rPr>
          <w:rFonts w:ascii="Palatino Linotype" w:eastAsia="Palatino Linotype" w:hAnsi="Palatino Linotype" w:cs="Palatino Linotype"/>
        </w:rPr>
        <w:t xml:space="preserve"> ahí contenida, por lo que es susceptible de resguardarse.</w:t>
      </w:r>
    </w:p>
    <w:p w14:paraId="4F9C64FA" w14:textId="77777777" w:rsidR="00AF251C" w:rsidRPr="00C651C8" w:rsidRDefault="00AF251C" w:rsidP="00AF251C">
      <w:pPr>
        <w:spacing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La </w:t>
      </w:r>
      <w:r w:rsidRPr="00C651C8">
        <w:rPr>
          <w:rFonts w:ascii="Palatino Linotype" w:eastAsia="Palatino Linotype" w:hAnsi="Palatino Linotype" w:cs="Palatino Linotype"/>
          <w:b/>
        </w:rPr>
        <w:t>clave única del registro de población,</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9616842" w14:textId="77777777" w:rsidR="00AF251C" w:rsidRPr="00C651C8" w:rsidRDefault="00AF251C" w:rsidP="00AF251C">
      <w:pPr>
        <w:spacing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Igualmente, resulta importante destacar que el </w:t>
      </w:r>
      <w:r w:rsidRPr="00C651C8">
        <w:rPr>
          <w:rFonts w:ascii="Palatino Linotype" w:eastAsia="Palatino Linotype" w:hAnsi="Palatino Linotype" w:cs="Palatino Linotype"/>
          <w:i/>
        </w:rPr>
        <w:t>número de cuenta bancaria</w:t>
      </w:r>
      <w:r w:rsidRPr="00C651C8">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223543" w14:textId="77777777" w:rsidR="00AF251C" w:rsidRPr="00C651C8" w:rsidRDefault="00AF251C" w:rsidP="00AF251C">
      <w:pPr>
        <w:spacing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9843B0A" w14:textId="77777777" w:rsidR="00AF251C" w:rsidRPr="00C651C8" w:rsidRDefault="00AF251C" w:rsidP="00AF251C">
      <w:pPr>
        <w:spacing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FBE46AD" w14:textId="77777777" w:rsidR="00AF251C" w:rsidRPr="00C651C8" w:rsidRDefault="00AF251C" w:rsidP="00AF251C">
      <w:pPr>
        <w:spacing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w:t>
      </w:r>
    </w:p>
    <w:p w14:paraId="2D126EE3"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3734D235" w14:textId="77777777" w:rsidR="00AF251C" w:rsidRPr="00C651C8" w:rsidRDefault="00AF251C" w:rsidP="00862713">
      <w:pPr>
        <w:spacing w:after="0" w:line="360" w:lineRule="auto"/>
        <w:ind w:right="50"/>
        <w:jc w:val="both"/>
      </w:pPr>
    </w:p>
    <w:p w14:paraId="007109A2" w14:textId="77777777" w:rsidR="00AF251C" w:rsidRPr="00C651C8" w:rsidRDefault="00AF251C" w:rsidP="00AF251C">
      <w:pPr>
        <w:spacing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B8B3F2E" w14:textId="77777777" w:rsidR="00AF251C" w:rsidRPr="00C651C8" w:rsidRDefault="00AF251C" w:rsidP="00862713">
      <w:pPr>
        <w:spacing w:after="0" w:line="360" w:lineRule="auto"/>
        <w:ind w:right="50"/>
        <w:jc w:val="both"/>
      </w:pPr>
    </w:p>
    <w:p w14:paraId="78038B72"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14:paraId="3B09818C" w14:textId="77777777" w:rsidR="00AF251C" w:rsidRPr="00C651C8" w:rsidRDefault="00AF251C" w:rsidP="00862713">
      <w:pPr>
        <w:spacing w:after="0" w:line="276" w:lineRule="auto"/>
        <w:ind w:right="50"/>
        <w:jc w:val="both"/>
      </w:pPr>
    </w:p>
    <w:p w14:paraId="76BBB418" w14:textId="77777777" w:rsidR="00AF251C" w:rsidRPr="00C651C8" w:rsidRDefault="00AF251C" w:rsidP="00862713">
      <w:pPr>
        <w:spacing w:after="0" w:line="276" w:lineRule="auto"/>
        <w:ind w:left="851" w:right="900"/>
        <w:jc w:val="both"/>
        <w:rPr>
          <w:rFonts w:ascii="Palatino Linotype" w:eastAsia="Palatino Linotype" w:hAnsi="Palatino Linotype" w:cs="Palatino Linotype"/>
          <w:i/>
        </w:rPr>
      </w:pPr>
      <w:r w:rsidRPr="00C651C8">
        <w:rPr>
          <w:rFonts w:ascii="Palatino Linotype" w:eastAsia="Palatino Linotype" w:hAnsi="Palatino Linotype" w:cs="Palatino Linotype"/>
          <w:b/>
          <w:i/>
        </w:rPr>
        <w:t>“Cuentas bancarias y/o CLABE interbancaria de personas físicas y morales privadas.</w:t>
      </w:r>
      <w:r w:rsidRPr="00C651C8">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9F8ED90" w14:textId="77777777" w:rsidR="00AF251C" w:rsidRPr="00C651C8" w:rsidRDefault="00AF251C" w:rsidP="00862713">
      <w:pPr>
        <w:spacing w:after="0" w:line="276" w:lineRule="auto"/>
        <w:ind w:left="851" w:right="900"/>
        <w:jc w:val="both"/>
      </w:pPr>
    </w:p>
    <w:p w14:paraId="7DBE7610" w14:textId="77777777" w:rsidR="00AF251C" w:rsidRPr="00C651C8" w:rsidRDefault="00AF251C" w:rsidP="00862713">
      <w:pPr>
        <w:spacing w:after="0" w:line="276" w:lineRule="auto"/>
        <w:ind w:left="851" w:right="900"/>
        <w:jc w:val="both"/>
      </w:pPr>
      <w:r w:rsidRPr="00C651C8">
        <w:rPr>
          <w:rFonts w:ascii="Palatino Linotype" w:eastAsia="Palatino Linotype" w:hAnsi="Palatino Linotype" w:cs="Palatino Linotype"/>
          <w:b/>
          <w:i/>
        </w:rPr>
        <w:t>Cuentas bancarias y/o CLABE interbancaria de sujetos obligados que reciben y/o transfieren recursos públicos, son información pública</w:t>
      </w:r>
      <w:r w:rsidRPr="00C651C8">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EC45254"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p>
    <w:p w14:paraId="1C972693"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Por cuanto hace al </w:t>
      </w:r>
      <w:r w:rsidRPr="00C651C8">
        <w:rPr>
          <w:rFonts w:ascii="Palatino Linotype" w:eastAsia="Palatino Linotype" w:hAnsi="Palatino Linotype" w:cs="Palatino Linotype"/>
          <w:b/>
        </w:rPr>
        <w:t xml:space="preserve">Registro Federal de Contribuyentes (RFC) </w:t>
      </w:r>
      <w:r w:rsidRPr="00C651C8">
        <w:rPr>
          <w:rFonts w:ascii="Palatino Linotype" w:eastAsia="Palatino Linotype" w:hAnsi="Palatino Linotype" w:cs="Palatino Linotype"/>
        </w:rPr>
        <w:t>y</w:t>
      </w:r>
      <w:r w:rsidRPr="00C651C8">
        <w:rPr>
          <w:rFonts w:ascii="Palatino Linotype" w:eastAsia="Palatino Linotype" w:hAnsi="Palatino Linotype" w:cs="Palatino Linotype"/>
          <w:b/>
        </w:rPr>
        <w:t xml:space="preserve"> el domicilio fiscal </w:t>
      </w:r>
      <w:r w:rsidRPr="00C651C8">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DAFA8DF" w14:textId="77777777" w:rsidR="00AF251C" w:rsidRPr="00C651C8" w:rsidRDefault="00AF251C" w:rsidP="00862713">
      <w:pPr>
        <w:spacing w:after="0" w:line="360" w:lineRule="auto"/>
        <w:ind w:right="50"/>
        <w:jc w:val="both"/>
      </w:pPr>
    </w:p>
    <w:p w14:paraId="06EE5A31"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106C1ED" w14:textId="77777777" w:rsidR="00AF251C" w:rsidRPr="00C651C8" w:rsidRDefault="00AF251C" w:rsidP="00862713">
      <w:pPr>
        <w:spacing w:after="0" w:line="360" w:lineRule="auto"/>
        <w:ind w:right="50"/>
        <w:jc w:val="both"/>
      </w:pPr>
    </w:p>
    <w:p w14:paraId="7B4A5671"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651C8">
        <w:rPr>
          <w:rFonts w:ascii="Palatino Linotype" w:eastAsia="Palatino Linotype" w:hAnsi="Palatino Linotype" w:cs="Palatino Linotype"/>
          <w:b/>
        </w:rPr>
        <w:t>no puede considerarse como información clasificada lo relativo a su nombre, registro federal de contribuyentes y domicilio fiscal</w:t>
      </w:r>
      <w:r w:rsidRPr="00C651C8">
        <w:rPr>
          <w:rFonts w:ascii="Palatino Linotype" w:eastAsia="Palatino Linotype" w:hAnsi="Palatino Linotype" w:cs="Palatino Linotype"/>
        </w:rPr>
        <w:t>, atento a que dicha información es la que puede generar certeza en los gobernados en que se está ejerciendo debidamente el presupuesto.</w:t>
      </w:r>
    </w:p>
    <w:p w14:paraId="6DE339D7" w14:textId="77777777" w:rsidR="00AF251C" w:rsidRPr="00C651C8" w:rsidRDefault="00AF251C" w:rsidP="00862713">
      <w:pPr>
        <w:spacing w:after="0" w:line="360" w:lineRule="auto"/>
        <w:ind w:right="50"/>
        <w:jc w:val="both"/>
      </w:pPr>
    </w:p>
    <w:p w14:paraId="412EDE2C"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Robustece lo anterior el criterio orientador 04/21 emitido por el entonces Instituto Nacional de Transparencia, Acceso a la Información y Protección de Datos Personales, INAI, el cual refiere:</w:t>
      </w:r>
    </w:p>
    <w:p w14:paraId="3E0E1B92" w14:textId="77777777" w:rsidR="00AF251C" w:rsidRPr="00C651C8" w:rsidRDefault="00AF251C" w:rsidP="00862713">
      <w:pPr>
        <w:spacing w:after="0" w:line="360" w:lineRule="auto"/>
        <w:jc w:val="both"/>
      </w:pPr>
    </w:p>
    <w:p w14:paraId="3E4484DC" w14:textId="77777777" w:rsidR="00AF251C" w:rsidRPr="00C651C8" w:rsidRDefault="00AF251C" w:rsidP="00862713">
      <w:pPr>
        <w:spacing w:after="0" w:line="276" w:lineRule="auto"/>
        <w:ind w:left="851" w:right="902"/>
        <w:jc w:val="both"/>
        <w:rPr>
          <w:rFonts w:ascii="Palatino Linotype" w:eastAsia="Palatino Linotype" w:hAnsi="Palatino Linotype" w:cs="Palatino Linotype"/>
          <w:i/>
        </w:rPr>
      </w:pPr>
      <w:r w:rsidRPr="00C651C8">
        <w:rPr>
          <w:rFonts w:ascii="Palatino Linotype" w:eastAsia="Palatino Linotype" w:hAnsi="Palatino Linotype" w:cs="Palatino Linotype"/>
          <w:b/>
          <w:i/>
        </w:rPr>
        <w:t xml:space="preserve">“Registro Federal de Contribuyentes (RFC) de personas físicas proveedoras o contratistas. </w:t>
      </w:r>
      <w:r w:rsidRPr="00C651C8">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5A9B713" w14:textId="77777777" w:rsidR="00AF251C" w:rsidRPr="00C651C8" w:rsidRDefault="00AF251C" w:rsidP="00862713">
      <w:pPr>
        <w:spacing w:after="0" w:line="360" w:lineRule="auto"/>
        <w:ind w:left="851" w:right="902"/>
        <w:jc w:val="both"/>
      </w:pPr>
    </w:p>
    <w:p w14:paraId="3AE134DC"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Relacionado con lo anterior, el </w:t>
      </w:r>
      <w:r w:rsidRPr="00C651C8">
        <w:rPr>
          <w:rFonts w:ascii="Palatino Linotype" w:eastAsia="Palatino Linotype" w:hAnsi="Palatino Linotype" w:cs="Palatino Linotype"/>
          <w:b/>
        </w:rPr>
        <w:t>nombre de las personas físicas</w:t>
      </w:r>
      <w:r w:rsidRPr="00C651C8">
        <w:rPr>
          <w:rFonts w:ascii="Palatino Linotype" w:eastAsia="Palatino Linotype" w:hAnsi="Palatino Linotype" w:cs="Palatino Linotype"/>
        </w:rPr>
        <w:t xml:space="preserve"> o los </w:t>
      </w:r>
      <w:r w:rsidRPr="00C651C8">
        <w:rPr>
          <w:rFonts w:ascii="Palatino Linotype" w:eastAsia="Palatino Linotype" w:hAnsi="Palatino Linotype" w:cs="Palatino Linotype"/>
          <w:b/>
        </w:rPr>
        <w:t>representantes legales de las personas morales</w:t>
      </w:r>
      <w:r w:rsidRPr="00C651C8">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CB5B768" w14:textId="77777777" w:rsidR="00AF251C" w:rsidRPr="00C651C8" w:rsidRDefault="00AF251C" w:rsidP="00862713">
      <w:pPr>
        <w:spacing w:after="0" w:line="360" w:lineRule="auto"/>
        <w:ind w:right="50"/>
        <w:jc w:val="both"/>
      </w:pPr>
    </w:p>
    <w:p w14:paraId="124A08AB"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3D3B5393" w14:textId="77777777" w:rsidR="00AF251C" w:rsidRPr="00C651C8" w:rsidRDefault="00AF251C" w:rsidP="00862713">
      <w:pPr>
        <w:spacing w:after="0" w:line="360" w:lineRule="auto"/>
        <w:ind w:right="50"/>
        <w:jc w:val="both"/>
      </w:pPr>
    </w:p>
    <w:p w14:paraId="280204DF" w14:textId="77777777" w:rsidR="00AF251C" w:rsidRPr="00C651C8" w:rsidRDefault="00AF251C" w:rsidP="00862713">
      <w:pPr>
        <w:spacing w:after="0" w:line="276" w:lineRule="auto"/>
        <w:ind w:left="851" w:right="902"/>
        <w:jc w:val="both"/>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23.</w:t>
      </w:r>
      <w:r w:rsidRPr="00C651C8">
        <w:rPr>
          <w:rFonts w:ascii="Palatino Linotype" w:eastAsia="Palatino Linotype" w:hAnsi="Palatino Linotype" w:cs="Palatino Linotype"/>
          <w:i/>
        </w:rPr>
        <w:t xml:space="preserve"> (…)</w:t>
      </w:r>
    </w:p>
    <w:p w14:paraId="7081AA03" w14:textId="77777777" w:rsidR="00AF251C" w:rsidRPr="00C651C8" w:rsidRDefault="00AF251C" w:rsidP="00862713">
      <w:pPr>
        <w:spacing w:after="0" w:line="276" w:lineRule="auto"/>
        <w:ind w:left="851" w:right="902"/>
        <w:jc w:val="both"/>
      </w:pPr>
      <w:r w:rsidRPr="00C651C8">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9642E79"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5357BBB0"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Asimismo, resulta aplicable el contenido del criterio orientador de interpretación 01/19 emitido por el entonces Instituto Nacional de Transparencia, Acceso a la Información, y Protección de Datos Personales, INAI, que lleva por rubro y texto los siguientes</w:t>
      </w:r>
    </w:p>
    <w:p w14:paraId="67C81FB5" w14:textId="77777777" w:rsidR="00AF251C" w:rsidRPr="00C651C8" w:rsidRDefault="00AF251C" w:rsidP="00862713">
      <w:pPr>
        <w:spacing w:after="0" w:line="360" w:lineRule="auto"/>
        <w:jc w:val="both"/>
      </w:pPr>
    </w:p>
    <w:p w14:paraId="03755B9E" w14:textId="77777777" w:rsidR="00AF251C" w:rsidRPr="00C651C8" w:rsidRDefault="00AF251C" w:rsidP="00862713">
      <w:pPr>
        <w:spacing w:after="0" w:line="276" w:lineRule="auto"/>
        <w:ind w:left="851" w:right="900"/>
        <w:jc w:val="both"/>
      </w:pPr>
      <w:r w:rsidRPr="00C651C8">
        <w:rPr>
          <w:rFonts w:ascii="Palatino Linotype" w:eastAsia="Palatino Linotype" w:hAnsi="Palatino Linotype" w:cs="Palatino Linotype"/>
          <w:b/>
          <w:i/>
        </w:rPr>
        <w:t>“Datos de identificación del representante o apoderado legal.</w:t>
      </w: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rPr>
        <w:t xml:space="preserve">Naturaleza jurídica. </w:t>
      </w:r>
      <w:r w:rsidRPr="00C651C8">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C651C8">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C651C8">
        <w:rPr>
          <w:rFonts w:ascii="Palatino Linotype" w:eastAsia="Palatino Linotype" w:hAnsi="Palatino Linotype" w:cs="Palatino Linotype"/>
          <w:i/>
        </w:rPr>
        <w:t>.”</w:t>
      </w:r>
    </w:p>
    <w:p w14:paraId="48486F59"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1DE496F4"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Mientras que en el caso del </w:t>
      </w:r>
      <w:r w:rsidRPr="00C651C8">
        <w:rPr>
          <w:rFonts w:ascii="Palatino Linotype" w:eastAsia="Palatino Linotype" w:hAnsi="Palatino Linotype" w:cs="Palatino Linotype"/>
          <w:b/>
        </w:rPr>
        <w:t>folio fiscal</w:t>
      </w:r>
      <w:r w:rsidRPr="00C651C8">
        <w:rPr>
          <w:rFonts w:ascii="Palatino Linotype" w:eastAsia="Palatino Linotype" w:hAnsi="Palatino Linotype" w:cs="Palatino Linotype"/>
        </w:rPr>
        <w:t xml:space="preserve">, la </w:t>
      </w:r>
      <w:r w:rsidRPr="00C651C8">
        <w:rPr>
          <w:rFonts w:ascii="Palatino Linotype" w:eastAsia="Palatino Linotype" w:hAnsi="Palatino Linotype" w:cs="Palatino Linotype"/>
          <w:b/>
        </w:rPr>
        <w:t xml:space="preserve">cadena original, </w:t>
      </w:r>
      <w:r w:rsidRPr="00C651C8">
        <w:rPr>
          <w:rFonts w:ascii="Palatino Linotype" w:eastAsia="Palatino Linotype" w:hAnsi="Palatino Linotype" w:cs="Palatino Linotype"/>
        </w:rPr>
        <w:t>los</w:t>
      </w:r>
      <w:r w:rsidRPr="00C651C8">
        <w:rPr>
          <w:rFonts w:ascii="Palatino Linotype" w:eastAsia="Palatino Linotype" w:hAnsi="Palatino Linotype" w:cs="Palatino Linotype"/>
          <w:b/>
        </w:rPr>
        <w:t xml:space="preserve"> códigos bidimensionales o códigos QR,</w:t>
      </w:r>
      <w:r w:rsidRPr="00C651C8">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657FDE83" w14:textId="77777777" w:rsidR="00AF251C" w:rsidRPr="00C651C8" w:rsidRDefault="00AF251C" w:rsidP="00862713">
      <w:pPr>
        <w:spacing w:after="0" w:line="360" w:lineRule="auto"/>
        <w:jc w:val="both"/>
      </w:pPr>
    </w:p>
    <w:p w14:paraId="7588398E"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614E0FE"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6A083308" w14:textId="77777777" w:rsidR="00AF251C" w:rsidRPr="00C651C8" w:rsidRDefault="00AF251C" w:rsidP="00862713">
      <w:pPr>
        <w:spacing w:after="0" w:line="360" w:lineRule="auto"/>
        <w:jc w:val="both"/>
      </w:pPr>
      <w:r w:rsidRPr="00C651C8">
        <w:rPr>
          <w:rFonts w:ascii="Palatino Linotype" w:eastAsia="Palatino Linotype" w:hAnsi="Palatino Linotype" w:cs="Palatino Linotype"/>
        </w:rPr>
        <w:t xml:space="preserve">Asimismo, se destaca que la versión pública que elabore el </w:t>
      </w:r>
      <w:r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C651C8">
        <w:rPr>
          <w:rFonts w:ascii="Palatino Linotype" w:eastAsia="Palatino Linotype" w:hAnsi="Palatino Linotype" w:cs="Palatino Linotype"/>
          <w:b/>
        </w:rPr>
        <w:t>Recurrente</w:t>
      </w:r>
      <w:r w:rsidRPr="00C651C8">
        <w:rPr>
          <w:rFonts w:ascii="Palatino Linotype" w:eastAsia="Palatino Linotype" w:hAnsi="Palatino Linotype" w:cs="Palatino Linotype"/>
        </w:rPr>
        <w:t>.</w:t>
      </w:r>
    </w:p>
    <w:p w14:paraId="579AB40A" w14:textId="77777777" w:rsidR="00AF251C" w:rsidRPr="00C651C8" w:rsidRDefault="00AF251C" w:rsidP="00862713">
      <w:pPr>
        <w:spacing w:after="0"/>
      </w:pPr>
    </w:p>
    <w:p w14:paraId="64F9C051"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r w:rsidRPr="00C651C8">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5C53D7B7" w14:textId="77777777" w:rsidR="00AF251C" w:rsidRPr="00C651C8" w:rsidRDefault="00AF251C" w:rsidP="00862713">
      <w:pPr>
        <w:spacing w:after="0" w:line="360" w:lineRule="auto"/>
        <w:ind w:right="50"/>
        <w:jc w:val="both"/>
        <w:rPr>
          <w:rFonts w:ascii="Palatino Linotype" w:eastAsia="Palatino Linotype" w:hAnsi="Palatino Linotype" w:cs="Palatino Linotype"/>
        </w:rPr>
      </w:pPr>
    </w:p>
    <w:p w14:paraId="17875DBA"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Artículo 3.</w:t>
      </w:r>
      <w:r w:rsidRPr="00C651C8">
        <w:rPr>
          <w:rFonts w:ascii="Palatino Linotype" w:eastAsia="Palatino Linotype" w:hAnsi="Palatino Linotype" w:cs="Palatino Linotype"/>
          <w:i/>
        </w:rPr>
        <w:t xml:space="preserve"> Para los efectos de la presente Ley se entenderá por:</w:t>
      </w:r>
    </w:p>
    <w:p w14:paraId="3F235EAB"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4AF3A581"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0212879"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XX. Información clasificada: Aquella considerada por la presente Ley como reservada o confidencial;</w:t>
      </w:r>
    </w:p>
    <w:p w14:paraId="131A5EEF"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B8BA68"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4AD43035"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494A3A0B"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Artículo 91.</w:t>
      </w:r>
      <w:r w:rsidRPr="00C651C8">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FA19B34"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Artículo 132.</w:t>
      </w:r>
      <w:r w:rsidRPr="00C651C8">
        <w:rPr>
          <w:rFonts w:ascii="Palatino Linotype" w:eastAsia="Palatino Linotype" w:hAnsi="Palatino Linotype" w:cs="Palatino Linotype"/>
          <w:i/>
        </w:rPr>
        <w:t xml:space="preserve"> La clasificación de la información se llevará a cabo en el momento en que:</w:t>
      </w:r>
    </w:p>
    <w:p w14:paraId="35CBE040" w14:textId="77777777" w:rsidR="00AF251C" w:rsidRPr="00C651C8" w:rsidRDefault="00AF251C" w:rsidP="00862713">
      <w:pPr>
        <w:tabs>
          <w:tab w:val="left" w:pos="1134"/>
        </w:tabs>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 Se reciba una solicitud de acceso a la información;</w:t>
      </w:r>
    </w:p>
    <w:p w14:paraId="6966C03A" w14:textId="77777777" w:rsidR="00AF251C" w:rsidRPr="00C651C8" w:rsidRDefault="00AF251C" w:rsidP="00862713">
      <w:pPr>
        <w:tabs>
          <w:tab w:val="left" w:pos="1134"/>
        </w:tabs>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 Se determine mediante resolución de autoridad competente; o</w:t>
      </w:r>
    </w:p>
    <w:p w14:paraId="25E96E21" w14:textId="77777777" w:rsidR="00AF251C" w:rsidRPr="00C651C8" w:rsidRDefault="00AF251C" w:rsidP="00862713">
      <w:pPr>
        <w:tabs>
          <w:tab w:val="left" w:pos="1134"/>
        </w:tabs>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III. Se generen versiones públicas para dar cumplimiento a las obligaciones de transparencia previstas en esta Ley.</w:t>
      </w:r>
    </w:p>
    <w:p w14:paraId="0732A189"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3C6BCB6D"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Artículo 143</w:t>
      </w:r>
      <w:r w:rsidRPr="00C651C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E67F974"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5D99D59"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487640BD"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B9E7197"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878B362"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9865E17" w14:textId="77777777" w:rsidR="00AF251C" w:rsidRPr="00C651C8" w:rsidRDefault="00AF251C" w:rsidP="00862713">
      <w:pPr>
        <w:spacing w:after="0"/>
        <w:ind w:left="567" w:right="616"/>
        <w:jc w:val="both"/>
        <w:rPr>
          <w:rFonts w:ascii="Palatino Linotype" w:eastAsia="Palatino Linotype" w:hAnsi="Palatino Linotype" w:cs="Palatino Linotype"/>
          <w:i/>
        </w:rPr>
      </w:pPr>
    </w:p>
    <w:p w14:paraId="52D467A1"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986C12" w14:textId="77777777" w:rsidR="00AF251C" w:rsidRPr="00C651C8" w:rsidRDefault="00AF251C" w:rsidP="00862713">
      <w:pPr>
        <w:spacing w:after="0"/>
        <w:jc w:val="both"/>
        <w:rPr>
          <w:rFonts w:ascii="Palatino Linotype" w:eastAsia="Palatino Linotype" w:hAnsi="Palatino Linotype" w:cs="Palatino Linotype"/>
        </w:rPr>
      </w:pPr>
    </w:p>
    <w:p w14:paraId="2776CD8D"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13B859FD"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2261087E"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 “</w:t>
      </w:r>
      <w:r w:rsidRPr="00C651C8">
        <w:rPr>
          <w:rFonts w:ascii="Palatino Linotype" w:eastAsia="Palatino Linotype" w:hAnsi="Palatino Linotype" w:cs="Palatino Linotype"/>
          <w:b/>
          <w:i/>
        </w:rPr>
        <w:t>Quincuagésimo</w:t>
      </w:r>
      <w:r w:rsidRPr="00C651C8">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F8F8B7B"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Quincuagésimo primero.</w:t>
      </w:r>
      <w:r w:rsidRPr="00C651C8">
        <w:rPr>
          <w:rFonts w:ascii="Palatino Linotype" w:eastAsia="Palatino Linotype" w:hAnsi="Palatino Linotype" w:cs="Palatino Linotype"/>
          <w:i/>
        </w:rPr>
        <w:t xml:space="preserve"> Toda acta del Comité de Transparencia deberá contener: </w:t>
      </w:r>
    </w:p>
    <w:p w14:paraId="40E6F95A"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 El número de sesión y fecha; </w:t>
      </w:r>
    </w:p>
    <w:p w14:paraId="77F8BB59"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II. El nombre del área que solicitó la clasificación de información; </w:t>
      </w:r>
    </w:p>
    <w:p w14:paraId="1C383461"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III. La fundamentación legal y motivación correspondiente; </w:t>
      </w:r>
    </w:p>
    <w:p w14:paraId="333E2835"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IV. La resolución o resoluciones aprobadas; y </w:t>
      </w:r>
    </w:p>
    <w:p w14:paraId="72995138"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V. La rúbrica o firma digital de cada integrante del Comité de Transparencia. </w:t>
      </w:r>
    </w:p>
    <w:p w14:paraId="7ECDB49F"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4972B87"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 Los motivos y razonamientos que sustenten la confirmación o modificación de la prueba de daño;</w:t>
      </w:r>
    </w:p>
    <w:p w14:paraId="266DA5F2"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II. Descripción de las partes o secciones reservadas, en caso de clasificación parcial; </w:t>
      </w:r>
    </w:p>
    <w:p w14:paraId="57840ED4"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III. El periodo por el que mantendrá su clasificación y fecha de expiración; y </w:t>
      </w:r>
    </w:p>
    <w:p w14:paraId="0039B3A9"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IV. El nombre del titular y área encargada de realizar la versión pública del documento, en su caso. </w:t>
      </w:r>
    </w:p>
    <w:p w14:paraId="40AE094D"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6FA79D92"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C54E706"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Quincuagésimo segundo.</w:t>
      </w:r>
      <w:r w:rsidRPr="00C651C8">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02F83C2"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9DE7442"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 Fijar la fecha en que se elaboró la versión pública y la fecha en la cual el Comité de Transparencia confirmó dicha versión;</w:t>
      </w:r>
    </w:p>
    <w:p w14:paraId="561EC617"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5A25072"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III. Señalar las personas o instancias autorizadas a acceder a la información clasificada.</w:t>
      </w:r>
    </w:p>
    <w:p w14:paraId="6EF51B6C"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C2A01BC"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02915ABF"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1D5315E0"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177AE69B" w14:textId="77777777" w:rsidR="00AF251C" w:rsidRPr="00C651C8" w:rsidRDefault="00AF251C" w:rsidP="00862713">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r w:rsidRPr="00C651C8">
        <w:rPr>
          <w:rFonts w:ascii="Palatino Linotype" w:eastAsia="Palatino Linotype" w:hAnsi="Palatino Linotype" w:cs="Palatino Linotype"/>
          <w:b/>
          <w:i/>
        </w:rPr>
        <w:t>Quincuagésimo cuarto.</w:t>
      </w:r>
      <w:r w:rsidRPr="00C651C8">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0ED8393"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Quincuagésimo quinto.</w:t>
      </w:r>
      <w:r w:rsidRPr="00C651C8">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C651C8">
        <w:rPr>
          <w:rFonts w:ascii="Palatino Linotype" w:eastAsia="Palatino Linotype" w:hAnsi="Palatino Linotype" w:cs="Palatino Linotype"/>
          <w:i/>
        </w:rPr>
        <w:t>testado</w:t>
      </w:r>
      <w:proofErr w:type="spellEnd"/>
      <w:r w:rsidRPr="00C651C8">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2DD923F"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w:t>
      </w:r>
    </w:p>
    <w:p w14:paraId="59402751"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b/>
          <w:i/>
        </w:rPr>
        <w:t>Quincuagésimo séptimo.</w:t>
      </w:r>
      <w:r w:rsidRPr="00C651C8">
        <w:rPr>
          <w:rFonts w:ascii="Palatino Linotype" w:eastAsia="Palatino Linotype" w:hAnsi="Palatino Linotype" w:cs="Palatino Linotype"/>
          <w:i/>
        </w:rPr>
        <w:t xml:space="preserve"> Se considera, en principio, como información pública y no podrá omitirse de las versiones públicas la siguiente: </w:t>
      </w:r>
    </w:p>
    <w:p w14:paraId="0D31439E"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5FBBB2C"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1548585C"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3727EF1"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A7C9BE6" w14:textId="77777777" w:rsidR="00AF251C" w:rsidRPr="00C651C8" w:rsidRDefault="00AF251C" w:rsidP="00862713">
      <w:pPr>
        <w:spacing w:after="0"/>
        <w:ind w:left="567"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97590D0" w14:textId="77777777" w:rsidR="00AF251C" w:rsidRPr="00C651C8" w:rsidRDefault="00AF251C" w:rsidP="00862713">
      <w:pPr>
        <w:spacing w:after="0" w:line="360" w:lineRule="auto"/>
        <w:jc w:val="both"/>
        <w:rPr>
          <w:rFonts w:ascii="Palatino Linotype" w:eastAsia="Palatino Linotype" w:hAnsi="Palatino Linotype" w:cs="Palatino Linotype"/>
        </w:rPr>
      </w:pPr>
    </w:p>
    <w:p w14:paraId="7E412F42" w14:textId="77777777" w:rsidR="00AF251C" w:rsidRPr="00C651C8" w:rsidRDefault="00AF251C" w:rsidP="00862713">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E36D75B" w14:textId="77777777" w:rsidR="005E0F47" w:rsidRPr="00C651C8" w:rsidRDefault="005E0F47" w:rsidP="00862713">
      <w:pPr>
        <w:spacing w:after="0" w:line="360" w:lineRule="auto"/>
        <w:jc w:val="both"/>
        <w:rPr>
          <w:rFonts w:ascii="Palatino Linotype" w:eastAsia="Palatino Linotype" w:hAnsi="Palatino Linotype" w:cs="Palatino Linotype"/>
        </w:rPr>
      </w:pPr>
    </w:p>
    <w:p w14:paraId="0EEA5341" w14:textId="4BACF31B" w:rsidR="00D9509B" w:rsidRPr="00C651C8" w:rsidRDefault="00D9509B" w:rsidP="00862713">
      <w:pPr>
        <w:pBdr>
          <w:top w:val="nil"/>
          <w:left w:val="nil"/>
          <w:bottom w:val="nil"/>
          <w:right w:val="nil"/>
          <w:between w:val="nil"/>
        </w:pBd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rPr>
        <w:t xml:space="preserve">Así, con fundamento en lo prescrito en los artículos 5 párrafos </w:t>
      </w:r>
      <w:r w:rsidR="00284E2A" w:rsidRPr="00C651C8">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651C8">
        <w:rPr>
          <w:rFonts w:ascii="Palatino Linotype" w:eastAsia="Palatino Linotype" w:hAnsi="Palatino Linotype" w:cs="Palatino Linotype"/>
        </w:rPr>
        <w:t>; 2, fracción II; 29, 36 fracciones I y II; 176, 178, 181, 185 y 186 fracción II de la Ley de Transparencia y Acceso a la Información Pública del Estado de México y Municipios, este Pleno:</w:t>
      </w:r>
    </w:p>
    <w:p w14:paraId="44F7362A" w14:textId="77777777" w:rsidR="00284E2A" w:rsidRPr="00C651C8" w:rsidRDefault="00284E2A" w:rsidP="0086271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9287D0F" w14:textId="77777777" w:rsidR="00D9509B" w:rsidRPr="00C651C8" w:rsidRDefault="00D9509B" w:rsidP="003139A9">
      <w:pPr>
        <w:spacing w:after="0" w:line="360" w:lineRule="auto"/>
        <w:ind w:right="-93"/>
        <w:jc w:val="center"/>
        <w:rPr>
          <w:rFonts w:ascii="Palatino Linotype" w:eastAsia="Palatino Linotype" w:hAnsi="Palatino Linotype" w:cs="Palatino Linotype"/>
          <w:b/>
        </w:rPr>
      </w:pPr>
      <w:r w:rsidRPr="00C651C8">
        <w:rPr>
          <w:rFonts w:ascii="Palatino Linotype" w:eastAsia="Palatino Linotype" w:hAnsi="Palatino Linotype" w:cs="Palatino Linotype"/>
          <w:b/>
        </w:rPr>
        <w:t>R E S U E L V E:</w:t>
      </w:r>
    </w:p>
    <w:p w14:paraId="5152A2CE" w14:textId="77777777" w:rsidR="00D9509B" w:rsidRPr="00C651C8" w:rsidRDefault="00D9509B" w:rsidP="003139A9">
      <w:pPr>
        <w:spacing w:after="0" w:line="360" w:lineRule="auto"/>
        <w:ind w:right="-93"/>
        <w:jc w:val="center"/>
        <w:rPr>
          <w:rFonts w:ascii="Palatino Linotype" w:eastAsia="Palatino Linotype" w:hAnsi="Palatino Linotype" w:cs="Palatino Linotype"/>
          <w:b/>
        </w:rPr>
      </w:pPr>
    </w:p>
    <w:p w14:paraId="6A3CAA6D" w14:textId="2A102B6C"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PRIMERO. </w:t>
      </w:r>
      <w:r w:rsidRPr="00C651C8">
        <w:rPr>
          <w:rFonts w:ascii="Palatino Linotype" w:eastAsia="Palatino Linotype" w:hAnsi="Palatino Linotype" w:cs="Palatino Linotype"/>
        </w:rPr>
        <w:t xml:space="preserve">Resultan fundados los motivos de inconformidad hechos valer por </w:t>
      </w:r>
      <w:r w:rsidR="00990A5D" w:rsidRPr="00C651C8">
        <w:rPr>
          <w:rFonts w:ascii="Palatino Linotype" w:eastAsia="Palatino Linotype" w:hAnsi="Palatino Linotype" w:cs="Palatino Linotype"/>
        </w:rPr>
        <w:t>la parte</w:t>
      </w:r>
      <w:r w:rsidR="00990A5D" w:rsidRPr="00C651C8">
        <w:rPr>
          <w:rFonts w:ascii="Palatino Linotype" w:eastAsia="Palatino Linotype" w:hAnsi="Palatino Linotype" w:cs="Palatino Linotype"/>
          <w:b/>
        </w:rPr>
        <w:t xml:space="preserve"> Recurrente</w:t>
      </w:r>
      <w:r w:rsidR="00990A5D"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en el Recurso de Revisión </w:t>
      </w:r>
      <w:r w:rsidR="003139A9" w:rsidRPr="00C651C8">
        <w:rPr>
          <w:rFonts w:ascii="Palatino Linotype" w:eastAsia="Palatino Linotype" w:hAnsi="Palatino Linotype" w:cs="Palatino Linotype"/>
          <w:b/>
        </w:rPr>
        <w:t>13099</w:t>
      </w:r>
      <w:r w:rsidRPr="00C651C8">
        <w:rPr>
          <w:rFonts w:ascii="Palatino Linotype" w:eastAsia="Palatino Linotype" w:hAnsi="Palatino Linotype" w:cs="Palatino Linotype"/>
          <w:b/>
        </w:rPr>
        <w:t>/INFOEM/IP/RR/202</w:t>
      </w:r>
      <w:r w:rsidR="003139A9" w:rsidRPr="00C651C8">
        <w:rPr>
          <w:rFonts w:ascii="Palatino Linotype" w:eastAsia="Palatino Linotype" w:hAnsi="Palatino Linotype" w:cs="Palatino Linotype"/>
          <w:b/>
        </w:rPr>
        <w:t>5</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por lo que, en términos del considerando </w:t>
      </w:r>
      <w:r w:rsidRPr="00C651C8">
        <w:rPr>
          <w:rFonts w:ascii="Palatino Linotype" w:eastAsia="Palatino Linotype" w:hAnsi="Palatino Linotype" w:cs="Palatino Linotype"/>
          <w:b/>
        </w:rPr>
        <w:t xml:space="preserve">Cuarto </w:t>
      </w:r>
      <w:r w:rsidRPr="00C651C8">
        <w:rPr>
          <w:rFonts w:ascii="Palatino Linotype" w:eastAsia="Palatino Linotype" w:hAnsi="Palatino Linotype" w:cs="Palatino Linotype"/>
        </w:rPr>
        <w:t xml:space="preserve">de esta resolución, se </w:t>
      </w:r>
      <w:r w:rsidR="006D5E14" w:rsidRPr="00C651C8">
        <w:rPr>
          <w:rFonts w:ascii="Palatino Linotype" w:eastAsia="Palatino Linotype" w:hAnsi="Palatino Linotype" w:cs="Palatino Linotype"/>
          <w:b/>
        </w:rPr>
        <w:t>Revoc</w:t>
      </w:r>
      <w:r w:rsidR="00990A5D" w:rsidRPr="00C651C8">
        <w:rPr>
          <w:rFonts w:ascii="Palatino Linotype" w:eastAsia="Palatino Linotype" w:hAnsi="Palatino Linotype" w:cs="Palatino Linotype"/>
          <w:b/>
        </w:rPr>
        <w:t xml:space="preserve">a </w:t>
      </w:r>
      <w:r w:rsidRPr="00C651C8">
        <w:rPr>
          <w:rFonts w:ascii="Palatino Linotype" w:eastAsia="Palatino Linotype" w:hAnsi="Palatino Linotype" w:cs="Palatino Linotype"/>
        </w:rPr>
        <w:t xml:space="preserve">la respuesta emitida por </w:t>
      </w:r>
      <w:r w:rsidR="00990A5D" w:rsidRPr="00C651C8">
        <w:rPr>
          <w:rFonts w:ascii="Palatino Linotype" w:eastAsia="Palatino Linotype" w:hAnsi="Palatino Linotype" w:cs="Palatino Linotype"/>
        </w:rPr>
        <w:t>el</w:t>
      </w:r>
      <w:r w:rsidRPr="00C651C8">
        <w:rPr>
          <w:rFonts w:ascii="Palatino Linotype" w:eastAsia="Palatino Linotype" w:hAnsi="Palatino Linotype" w:cs="Palatino Linotype"/>
        </w:rPr>
        <w:t xml:space="preserve"> </w:t>
      </w:r>
      <w:r w:rsidR="00990A5D" w:rsidRPr="00C651C8">
        <w:rPr>
          <w:rFonts w:ascii="Palatino Linotype" w:eastAsia="Palatino Linotype" w:hAnsi="Palatino Linotype" w:cs="Palatino Linotype"/>
          <w:b/>
        </w:rPr>
        <w:t>Sujeto Obligado</w:t>
      </w:r>
      <w:r w:rsidRPr="00C651C8">
        <w:rPr>
          <w:rFonts w:ascii="Palatino Linotype" w:eastAsia="Palatino Linotype" w:hAnsi="Palatino Linotype" w:cs="Palatino Linotype"/>
        </w:rPr>
        <w:t>.</w:t>
      </w:r>
    </w:p>
    <w:p w14:paraId="2E85CF56" w14:textId="77777777" w:rsidR="006D5E14" w:rsidRPr="00C651C8" w:rsidRDefault="006D5E14" w:rsidP="003139A9">
      <w:pPr>
        <w:spacing w:after="0" w:line="360" w:lineRule="auto"/>
        <w:jc w:val="both"/>
        <w:rPr>
          <w:rFonts w:ascii="Palatino Linotype" w:eastAsia="Palatino Linotype" w:hAnsi="Palatino Linotype" w:cs="Palatino Linotype"/>
          <w:b/>
        </w:rPr>
      </w:pPr>
      <w:bookmarkStart w:id="5" w:name="_heading=h.kelgs2428oa6" w:colFirst="0" w:colLast="0"/>
      <w:bookmarkEnd w:id="5"/>
    </w:p>
    <w:p w14:paraId="3462FF86" w14:textId="4A2F9E93"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SEGUNDO. </w:t>
      </w:r>
      <w:r w:rsidRPr="00C651C8">
        <w:rPr>
          <w:rFonts w:ascii="Palatino Linotype" w:eastAsia="Palatino Linotype" w:hAnsi="Palatino Linotype" w:cs="Palatino Linotype"/>
        </w:rPr>
        <w:t>Se</w:t>
      </w:r>
      <w:r w:rsidRPr="00C651C8">
        <w:rPr>
          <w:rFonts w:ascii="Palatino Linotype" w:eastAsia="Palatino Linotype" w:hAnsi="Palatino Linotype" w:cs="Palatino Linotype"/>
          <w:b/>
        </w:rPr>
        <w:t xml:space="preserve"> </w:t>
      </w:r>
      <w:r w:rsidR="00990A5D" w:rsidRPr="00C651C8">
        <w:rPr>
          <w:rFonts w:ascii="Palatino Linotype" w:eastAsia="Palatino Linotype" w:hAnsi="Palatino Linotype" w:cs="Palatino Linotype"/>
          <w:b/>
        </w:rPr>
        <w:t>ordena</w:t>
      </w:r>
      <w:r w:rsidRPr="00C651C8">
        <w:rPr>
          <w:rFonts w:ascii="Palatino Linotype" w:eastAsia="Palatino Linotype" w:hAnsi="Palatino Linotype" w:cs="Palatino Linotype"/>
          <w:b/>
        </w:rPr>
        <w:t xml:space="preserve"> </w:t>
      </w:r>
      <w:r w:rsidRPr="00C651C8">
        <w:rPr>
          <w:rFonts w:ascii="Palatino Linotype" w:eastAsia="Palatino Linotype" w:hAnsi="Palatino Linotype" w:cs="Palatino Linotype"/>
        </w:rPr>
        <w:t xml:space="preserve">al </w:t>
      </w:r>
      <w:r w:rsidR="00990A5D" w:rsidRPr="00C651C8">
        <w:rPr>
          <w:rFonts w:ascii="Palatino Linotype" w:eastAsia="Palatino Linotype" w:hAnsi="Palatino Linotype" w:cs="Palatino Linotype"/>
          <w:b/>
        </w:rPr>
        <w:t>Sujeto Obligado</w:t>
      </w:r>
      <w:r w:rsidR="00990A5D"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en términos del Considerando </w:t>
      </w:r>
      <w:r w:rsidRPr="00C651C8">
        <w:rPr>
          <w:rFonts w:ascii="Palatino Linotype" w:eastAsia="Palatino Linotype" w:hAnsi="Palatino Linotype" w:cs="Palatino Linotype"/>
          <w:b/>
        </w:rPr>
        <w:t xml:space="preserve">Cuarto y Quinto </w:t>
      </w:r>
      <w:r w:rsidRPr="00C651C8">
        <w:rPr>
          <w:rFonts w:ascii="Palatino Linotype" w:eastAsia="Palatino Linotype" w:hAnsi="Palatino Linotype" w:cs="Palatino Linotype"/>
        </w:rPr>
        <w:t xml:space="preserve">de esta resolución, haga entrega, vía </w:t>
      </w:r>
      <w:r w:rsidRPr="00C651C8">
        <w:rPr>
          <w:rFonts w:ascii="Palatino Linotype" w:eastAsia="Palatino Linotype" w:hAnsi="Palatino Linotype" w:cs="Palatino Linotype"/>
          <w:b/>
        </w:rPr>
        <w:t>SAIMEX</w:t>
      </w:r>
      <w:r w:rsidRPr="00C651C8">
        <w:rPr>
          <w:rFonts w:ascii="Palatino Linotype" w:eastAsia="Palatino Linotype" w:hAnsi="Palatino Linotype" w:cs="Palatino Linotype"/>
        </w:rPr>
        <w:t xml:space="preserve">, de ser el caso en versión pública, de lo siguiente: </w:t>
      </w:r>
    </w:p>
    <w:p w14:paraId="54F18F0C"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2A6BB77F" w14:textId="02DEB643" w:rsidR="003139A9" w:rsidRPr="00C651C8" w:rsidRDefault="003139A9" w:rsidP="003139A9">
      <w:pPr>
        <w:pStyle w:val="Prrafodelista"/>
        <w:numPr>
          <w:ilvl w:val="0"/>
          <w:numId w:val="40"/>
        </w:numPr>
        <w:spacing w:after="0" w:line="360" w:lineRule="auto"/>
        <w:ind w:left="851" w:right="616" w:firstLine="0"/>
        <w:jc w:val="both"/>
        <w:rPr>
          <w:rFonts w:ascii="Palatino Linotype" w:eastAsia="Palatino Linotype" w:hAnsi="Palatino Linotype" w:cs="Palatino Linotype"/>
        </w:rPr>
      </w:pPr>
      <w:bookmarkStart w:id="6" w:name="_heading=h.3znysh7" w:colFirst="0" w:colLast="0"/>
      <w:bookmarkEnd w:id="6"/>
      <w:r w:rsidRPr="00C651C8">
        <w:rPr>
          <w:rFonts w:ascii="Palatino Linotype" w:eastAsia="Palatino Linotype" w:hAnsi="Palatino Linotype" w:cs="Palatino Linotype"/>
        </w:rPr>
        <w:t xml:space="preserve">Los contratos celebrados </w:t>
      </w:r>
      <w:r w:rsidR="00AF251C" w:rsidRPr="00C651C8">
        <w:rPr>
          <w:rFonts w:ascii="Palatino Linotype" w:eastAsia="Palatino Linotype" w:hAnsi="Palatino Linotype" w:cs="Palatino Linotype"/>
        </w:rPr>
        <w:t xml:space="preserve">y facturas pagadas </w:t>
      </w:r>
      <w:r w:rsidRPr="00C651C8">
        <w:rPr>
          <w:rFonts w:ascii="Palatino Linotype" w:eastAsia="Palatino Linotype" w:hAnsi="Palatino Linotype" w:cs="Palatino Linotype"/>
        </w:rPr>
        <w:t>por la adquisición de suministros de papelería, productos de limpieza, medicamentos y agua, del primero de marzo al treinta de septiembre de dos mil veinticinco.</w:t>
      </w:r>
    </w:p>
    <w:p w14:paraId="4778CC77" w14:textId="77777777" w:rsidR="00AF251C" w:rsidRPr="00C651C8" w:rsidRDefault="00AF251C" w:rsidP="003139A9">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3B7CDC1B" w14:textId="3502CCD5" w:rsidR="00D9509B" w:rsidRPr="00C651C8" w:rsidRDefault="00D9509B" w:rsidP="003139A9">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C651C8">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009525C5" w:rsidRPr="00C651C8">
        <w:rPr>
          <w:rFonts w:ascii="Palatino Linotype" w:eastAsia="Palatino Linotype" w:hAnsi="Palatino Linotype" w:cs="Palatino Linotype"/>
          <w:i/>
        </w:rPr>
        <w:t xml:space="preserve">la parte </w:t>
      </w:r>
      <w:r w:rsidR="009525C5" w:rsidRPr="00C651C8">
        <w:rPr>
          <w:rFonts w:ascii="Palatino Linotype" w:eastAsia="Palatino Linotype" w:hAnsi="Palatino Linotype" w:cs="Palatino Linotype"/>
          <w:b/>
          <w:i/>
        </w:rPr>
        <w:t>Recurrente</w:t>
      </w:r>
      <w:r w:rsidRPr="00C651C8">
        <w:rPr>
          <w:rFonts w:ascii="Palatino Linotype" w:eastAsia="Palatino Linotype" w:hAnsi="Palatino Linotype" w:cs="Palatino Linotype"/>
          <w:i/>
        </w:rPr>
        <w:t>.</w:t>
      </w:r>
    </w:p>
    <w:p w14:paraId="4014B95F" w14:textId="77777777" w:rsidR="00D9509B" w:rsidRPr="00C651C8" w:rsidRDefault="00D9509B" w:rsidP="003139A9">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61848E0" w14:textId="6264D363" w:rsidR="00D9509B" w:rsidRPr="00C651C8" w:rsidRDefault="00240FF1"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TERCERO. </w:t>
      </w:r>
      <w:r w:rsidR="00D9509B" w:rsidRPr="00C651C8">
        <w:rPr>
          <w:rFonts w:ascii="Palatino Linotype" w:eastAsia="Palatino Linotype" w:hAnsi="Palatino Linotype" w:cs="Palatino Linotype"/>
          <w:b/>
        </w:rPr>
        <w:t xml:space="preserve">Notifíquese vía SAIMEX, </w:t>
      </w:r>
      <w:r w:rsidR="00D9509B" w:rsidRPr="00C651C8">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B0B1A3"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419B8239" w14:textId="572FA927" w:rsidR="00D9509B" w:rsidRPr="00C651C8" w:rsidRDefault="00D9509B" w:rsidP="003139A9">
      <w:pPr>
        <w:spacing w:after="0" w:line="360" w:lineRule="auto"/>
        <w:jc w:val="both"/>
        <w:rPr>
          <w:rFonts w:ascii="Palatino Linotype" w:eastAsia="Palatino Linotype" w:hAnsi="Palatino Linotype" w:cs="Palatino Linotype"/>
        </w:rPr>
      </w:pPr>
      <w:bookmarkStart w:id="7" w:name="_heading=h.2et92p0" w:colFirst="0" w:colLast="0"/>
      <w:bookmarkEnd w:id="7"/>
      <w:r w:rsidRPr="00C651C8">
        <w:rPr>
          <w:rFonts w:ascii="Palatino Linotype" w:eastAsia="Palatino Linotype" w:hAnsi="Palatino Linotype" w:cs="Palatino Linotype"/>
          <w:b/>
        </w:rPr>
        <w:t xml:space="preserve">CUARTO. </w:t>
      </w:r>
      <w:r w:rsidRPr="00C651C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00990A5D" w:rsidRPr="00C651C8">
        <w:rPr>
          <w:rFonts w:ascii="Palatino Linotype" w:eastAsia="Palatino Linotype" w:hAnsi="Palatino Linotype" w:cs="Palatino Linotype"/>
        </w:rPr>
        <w:t xml:space="preserve">el </w:t>
      </w:r>
      <w:r w:rsidR="00990A5D" w:rsidRPr="00C651C8">
        <w:rPr>
          <w:rFonts w:ascii="Palatino Linotype" w:eastAsia="Palatino Linotype" w:hAnsi="Palatino Linotype" w:cs="Palatino Linotype"/>
          <w:b/>
        </w:rPr>
        <w:t>Sujeto Obligado</w:t>
      </w:r>
      <w:r w:rsidR="00990A5D"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de manera fundada y motivada, podrá solicitar una ampliación de plazo para el cumplimiento de la presente resolución.</w:t>
      </w:r>
    </w:p>
    <w:p w14:paraId="05DF8D8B"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6C45AFE3" w14:textId="4D11A043" w:rsidR="00D9509B" w:rsidRPr="00C651C8" w:rsidRDefault="00D9509B" w:rsidP="003139A9">
      <w:pPr>
        <w:spacing w:after="0" w:line="360" w:lineRule="auto"/>
        <w:jc w:val="both"/>
        <w:rPr>
          <w:rFonts w:ascii="Palatino Linotype" w:eastAsia="Palatino Linotype" w:hAnsi="Palatino Linotype" w:cs="Palatino Linotype"/>
        </w:rPr>
      </w:pPr>
      <w:r w:rsidRPr="00C651C8">
        <w:rPr>
          <w:rFonts w:ascii="Palatino Linotype" w:eastAsia="Palatino Linotype" w:hAnsi="Palatino Linotype" w:cs="Palatino Linotype"/>
          <w:b/>
        </w:rPr>
        <w:t xml:space="preserve">QUINTO. Notifíquese vía SAIMEX, </w:t>
      </w:r>
      <w:r w:rsidRPr="00C651C8">
        <w:rPr>
          <w:rFonts w:ascii="Palatino Linotype" w:eastAsia="Palatino Linotype" w:hAnsi="Palatino Linotype" w:cs="Palatino Linotype"/>
        </w:rPr>
        <w:t xml:space="preserve">a </w:t>
      </w:r>
      <w:r w:rsidR="00990A5D" w:rsidRPr="00C651C8">
        <w:rPr>
          <w:rFonts w:ascii="Palatino Linotype" w:eastAsia="Palatino Linotype" w:hAnsi="Palatino Linotype" w:cs="Palatino Linotype"/>
        </w:rPr>
        <w:t>la parte</w:t>
      </w:r>
      <w:r w:rsidR="00990A5D" w:rsidRPr="00C651C8">
        <w:rPr>
          <w:rFonts w:ascii="Palatino Linotype" w:eastAsia="Palatino Linotype" w:hAnsi="Palatino Linotype" w:cs="Palatino Linotype"/>
          <w:b/>
        </w:rPr>
        <w:t xml:space="preserve"> Recurrente</w:t>
      </w:r>
      <w:r w:rsidR="00990A5D" w:rsidRPr="00C651C8">
        <w:rPr>
          <w:rFonts w:ascii="Palatino Linotype" w:eastAsia="Palatino Linotype" w:hAnsi="Palatino Linotype" w:cs="Palatino Linotype"/>
        </w:rPr>
        <w:t xml:space="preserve"> </w:t>
      </w:r>
      <w:r w:rsidRPr="00C651C8">
        <w:rPr>
          <w:rFonts w:ascii="Palatino Linotype" w:eastAsia="Palatino Linotype" w:hAnsi="Palatino Linotype" w:cs="Palatino Linotype"/>
        </w:rPr>
        <w:t xml:space="preserve">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8797F9D" w14:textId="77777777" w:rsidR="00D9509B" w:rsidRPr="00C651C8" w:rsidRDefault="00D9509B" w:rsidP="003139A9">
      <w:pPr>
        <w:spacing w:after="0" w:line="360" w:lineRule="auto"/>
        <w:jc w:val="both"/>
        <w:rPr>
          <w:rFonts w:ascii="Palatino Linotype" w:eastAsia="Palatino Linotype" w:hAnsi="Palatino Linotype" w:cs="Palatino Linotype"/>
        </w:rPr>
      </w:pPr>
    </w:p>
    <w:p w14:paraId="664F356F" w14:textId="70F5062B" w:rsidR="006152AE" w:rsidRPr="005C3567" w:rsidRDefault="00D9509B" w:rsidP="003139A9">
      <w:pPr>
        <w:spacing w:after="0" w:line="360" w:lineRule="auto"/>
        <w:jc w:val="both"/>
        <w:rPr>
          <w:rFonts w:ascii="Palatino Linotype" w:eastAsia="Palatino Linotype" w:hAnsi="Palatino Linotype" w:cs="Palatino Linotype"/>
        </w:rPr>
        <w:sectPr w:rsidR="006152AE" w:rsidRPr="005C3567">
          <w:headerReference w:type="default" r:id="rId13"/>
          <w:footerReference w:type="default" r:id="rId14"/>
          <w:headerReference w:type="first" r:id="rId15"/>
          <w:footerReference w:type="first" r:id="rId16"/>
          <w:pgSz w:w="12240" w:h="15840"/>
          <w:pgMar w:top="1417" w:right="1701" w:bottom="1417" w:left="1701" w:header="708" w:footer="708" w:gutter="0"/>
          <w:pgNumType w:start="1"/>
          <w:cols w:space="720"/>
          <w:titlePg/>
        </w:sectPr>
      </w:pPr>
      <w:r w:rsidRPr="00C651C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139A9" w:rsidRPr="00C651C8">
        <w:rPr>
          <w:rFonts w:ascii="Palatino Linotype" w:eastAsia="Palatino Linotype" w:hAnsi="Palatino Linotype" w:cs="Palatino Linotype"/>
        </w:rPr>
        <w:t>Y GUADALUPE RAMÍREZ PEÑA; EN LA</w:t>
      </w:r>
      <w:r w:rsidR="006D5E14" w:rsidRPr="00C651C8">
        <w:rPr>
          <w:rFonts w:ascii="Palatino Linotype" w:eastAsia="Palatino Linotype" w:hAnsi="Palatino Linotype" w:cs="Palatino Linotype"/>
        </w:rPr>
        <w:t xml:space="preserve"> PRIMERA </w:t>
      </w:r>
      <w:r w:rsidRPr="00C651C8">
        <w:rPr>
          <w:rFonts w:ascii="Palatino Linotype" w:eastAsia="Palatino Linotype" w:hAnsi="Palatino Linotype" w:cs="Palatino Linotype"/>
        </w:rPr>
        <w:t xml:space="preserve">SESIÓN ORDINARIA CELEBRADA EL </w:t>
      </w:r>
      <w:r w:rsidR="003139A9" w:rsidRPr="00C651C8">
        <w:rPr>
          <w:rFonts w:ascii="Palatino Linotype" w:eastAsia="Palatino Linotype" w:hAnsi="Palatino Linotype" w:cs="Palatino Linotype"/>
        </w:rPr>
        <w:t>CATORCE DE ENERO DE DOS MIL VEINTI</w:t>
      </w:r>
      <w:r w:rsidR="005C3567" w:rsidRPr="00C651C8">
        <w:rPr>
          <w:rFonts w:ascii="Palatino Linotype" w:eastAsia="Palatino Linotype" w:hAnsi="Palatino Linotype" w:cs="Palatino Linotype"/>
        </w:rPr>
        <w:t>SÉIS</w:t>
      </w:r>
      <w:r w:rsidRPr="00C651C8">
        <w:rPr>
          <w:rFonts w:ascii="Palatino Linotype" w:eastAsia="Palatino Linotype" w:hAnsi="Palatino Linotype" w:cs="Palatino Linotype"/>
        </w:rPr>
        <w:t>, ANTE EL SECRETARIO TÉCNICO DEL PLENO ALEXIS TAPIA RAMÍREZ.</w:t>
      </w:r>
    </w:p>
    <w:p w14:paraId="636F4562" w14:textId="21D793D6" w:rsidR="003C5847" w:rsidRPr="005C3567" w:rsidRDefault="003C5847" w:rsidP="003139A9">
      <w:pPr>
        <w:spacing w:after="0" w:line="360" w:lineRule="auto"/>
        <w:jc w:val="both"/>
        <w:rPr>
          <w:rFonts w:ascii="Palatino Linotype" w:eastAsia="Palatino Linotype" w:hAnsi="Palatino Linotype" w:cs="Palatino Linotype"/>
        </w:rPr>
      </w:pPr>
    </w:p>
    <w:sectPr w:rsidR="003C5847" w:rsidRPr="005C3567">
      <w:headerReference w:type="first" r:id="rId17"/>
      <w:foot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502EB" w14:textId="77777777" w:rsidR="009B618F" w:rsidRDefault="009B618F">
      <w:pPr>
        <w:spacing w:after="0" w:line="240" w:lineRule="auto"/>
      </w:pPr>
      <w:r>
        <w:separator/>
      </w:r>
    </w:p>
  </w:endnote>
  <w:endnote w:type="continuationSeparator" w:id="0">
    <w:p w14:paraId="40FDE43E" w14:textId="77777777" w:rsidR="009B618F" w:rsidRDefault="009B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72F4" w14:textId="23847CA1" w:rsidR="000B7906" w:rsidRDefault="000B79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1A9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1A9B">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0DF5A98D" w14:textId="77777777" w:rsidR="000B7906" w:rsidRDefault="000B790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AEE3" w14:textId="3BF7E3BF" w:rsidR="000B7906" w:rsidRDefault="000B79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1 </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1A9B">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52892D8E" w14:textId="77777777" w:rsidR="000B7906" w:rsidRDefault="000B790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E061" w14:textId="504E9DD1" w:rsidR="000B7906" w:rsidRDefault="003139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46</w:t>
    </w:r>
    <w:r w:rsidR="000B7906">
      <w:rPr>
        <w:rFonts w:ascii="Palatino Linotype" w:eastAsia="Palatino Linotype" w:hAnsi="Palatino Linotype" w:cs="Palatino Linotype"/>
        <w:b/>
        <w:color w:val="000000"/>
        <w:sz w:val="20"/>
        <w:szCs w:val="20"/>
      </w:rPr>
      <w:t xml:space="preserve"> </w:t>
    </w:r>
    <w:r w:rsidR="000B7906">
      <w:rPr>
        <w:rFonts w:ascii="Palatino Linotype" w:eastAsia="Palatino Linotype" w:hAnsi="Palatino Linotype" w:cs="Palatino Linotype"/>
        <w:color w:val="000000"/>
        <w:sz w:val="20"/>
        <w:szCs w:val="20"/>
      </w:rPr>
      <w:t xml:space="preserve"> de </w:t>
    </w:r>
    <w:r w:rsidR="000B7906">
      <w:rPr>
        <w:rFonts w:ascii="Palatino Linotype" w:eastAsia="Palatino Linotype" w:hAnsi="Palatino Linotype" w:cs="Palatino Linotype"/>
        <w:b/>
        <w:color w:val="000000"/>
        <w:sz w:val="20"/>
        <w:szCs w:val="20"/>
      </w:rPr>
      <w:fldChar w:fldCharType="begin"/>
    </w:r>
    <w:r w:rsidR="000B7906">
      <w:rPr>
        <w:rFonts w:ascii="Palatino Linotype" w:eastAsia="Palatino Linotype" w:hAnsi="Palatino Linotype" w:cs="Palatino Linotype"/>
        <w:b/>
        <w:color w:val="000000"/>
        <w:sz w:val="20"/>
        <w:szCs w:val="20"/>
      </w:rPr>
      <w:instrText>NUMPAGES</w:instrText>
    </w:r>
    <w:r w:rsidR="000B7906">
      <w:rPr>
        <w:rFonts w:ascii="Palatino Linotype" w:eastAsia="Palatino Linotype" w:hAnsi="Palatino Linotype" w:cs="Palatino Linotype"/>
        <w:b/>
        <w:color w:val="000000"/>
        <w:sz w:val="20"/>
        <w:szCs w:val="20"/>
      </w:rPr>
      <w:fldChar w:fldCharType="separate"/>
    </w:r>
    <w:r w:rsidR="00FC1A9B">
      <w:rPr>
        <w:rFonts w:ascii="Palatino Linotype" w:eastAsia="Palatino Linotype" w:hAnsi="Palatino Linotype" w:cs="Palatino Linotype"/>
        <w:b/>
        <w:noProof/>
        <w:color w:val="000000"/>
        <w:sz w:val="20"/>
        <w:szCs w:val="20"/>
      </w:rPr>
      <w:t>49</w:t>
    </w:r>
    <w:r w:rsidR="000B7906">
      <w:rPr>
        <w:rFonts w:ascii="Palatino Linotype" w:eastAsia="Palatino Linotype" w:hAnsi="Palatino Linotype" w:cs="Palatino Linotype"/>
        <w:b/>
        <w:color w:val="000000"/>
        <w:sz w:val="20"/>
        <w:szCs w:val="20"/>
      </w:rPr>
      <w:fldChar w:fldCharType="end"/>
    </w:r>
  </w:p>
  <w:p w14:paraId="7A059A04" w14:textId="77777777" w:rsidR="000B7906" w:rsidRDefault="000B790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BDD5F" w14:textId="77777777" w:rsidR="009B618F" w:rsidRDefault="009B618F">
      <w:pPr>
        <w:spacing w:after="0" w:line="240" w:lineRule="auto"/>
      </w:pPr>
      <w:r>
        <w:separator/>
      </w:r>
    </w:p>
  </w:footnote>
  <w:footnote w:type="continuationSeparator" w:id="0">
    <w:p w14:paraId="5E20B267" w14:textId="77777777" w:rsidR="009B618F" w:rsidRDefault="009B618F">
      <w:pPr>
        <w:spacing w:after="0" w:line="240" w:lineRule="auto"/>
      </w:pPr>
      <w:r>
        <w:continuationSeparator/>
      </w:r>
    </w:p>
  </w:footnote>
  <w:footnote w:id="1">
    <w:p w14:paraId="77262687" w14:textId="77777777" w:rsidR="000B7906" w:rsidRDefault="000B7906" w:rsidP="00D950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DA0FB9D" w14:textId="77777777" w:rsidR="000B7906" w:rsidRDefault="000B7906" w:rsidP="00D9509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A922DB3" w14:textId="77777777" w:rsidR="000B7906" w:rsidRDefault="000B7906" w:rsidP="00682FF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44F004E4" w14:textId="77777777" w:rsidR="000B7906" w:rsidRDefault="00FC1A9B" w:rsidP="00682FF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hyperlink r:id="rId1">
        <w:r w:rsidR="000B7906">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0B7906">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FCE1" w14:textId="77071A04" w:rsidR="000B7906" w:rsidRDefault="000B790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677259B" wp14:editId="0310F706">
          <wp:simplePos x="0" y="0"/>
          <wp:positionH relativeFrom="page">
            <wp:align>left</wp:align>
          </wp:positionH>
          <wp:positionV relativeFrom="paragraph">
            <wp:posOffset>-198755</wp:posOffset>
          </wp:positionV>
          <wp:extent cx="7534275" cy="9895205"/>
          <wp:effectExtent l="0" t="0" r="9525" b="0"/>
          <wp:wrapNone/>
          <wp:docPr id="4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7534275" cy="9895205"/>
                  </a:xfrm>
                  <a:prstGeom prst="rect">
                    <a:avLst/>
                  </a:prstGeom>
                  <a:ln/>
                </pic:spPr>
              </pic:pic>
            </a:graphicData>
          </a:graphic>
        </wp:anchor>
      </w:drawing>
    </w:r>
  </w:p>
  <w:tbl>
    <w:tblPr>
      <w:tblStyle w:val="a3"/>
      <w:tblW w:w="10254" w:type="dxa"/>
      <w:tblInd w:w="-1281" w:type="dxa"/>
      <w:tblLayout w:type="fixed"/>
      <w:tblLook w:val="0400" w:firstRow="0" w:lastRow="0" w:firstColumn="0" w:lastColumn="0" w:noHBand="0" w:noVBand="1"/>
    </w:tblPr>
    <w:tblGrid>
      <w:gridCol w:w="5817"/>
      <w:gridCol w:w="4437"/>
    </w:tblGrid>
    <w:tr w:rsidR="000B7906" w14:paraId="7537A97F" w14:textId="77777777" w:rsidTr="004F6A71">
      <w:trPr>
        <w:trHeight w:val="260"/>
      </w:trPr>
      <w:tc>
        <w:tcPr>
          <w:tcW w:w="5817" w:type="dxa"/>
        </w:tcPr>
        <w:p w14:paraId="4B351C9A" w14:textId="77777777" w:rsidR="000B7906" w:rsidRPr="00FC45BA" w:rsidRDefault="000B7906">
          <w:pPr>
            <w:spacing w:after="120"/>
            <w:ind w:right="204"/>
            <w:jc w:val="right"/>
            <w:rPr>
              <w:rFonts w:ascii="Palatino Linotype" w:eastAsia="Palatino Linotype" w:hAnsi="Palatino Linotype" w:cs="Palatino Linotype"/>
              <w:b/>
            </w:rPr>
          </w:pPr>
          <w:r w:rsidRPr="00FC45BA">
            <w:rPr>
              <w:rFonts w:ascii="Palatino Linotype" w:eastAsia="Palatino Linotype" w:hAnsi="Palatino Linotype" w:cs="Palatino Linotype"/>
              <w:b/>
            </w:rPr>
            <w:t>Recurso de Revisión N°:</w:t>
          </w:r>
        </w:p>
      </w:tc>
      <w:tc>
        <w:tcPr>
          <w:tcW w:w="4437" w:type="dxa"/>
        </w:tcPr>
        <w:p w14:paraId="4F972A1E" w14:textId="4790BF6D" w:rsidR="000B7906" w:rsidRPr="00FC45BA" w:rsidRDefault="000B7906" w:rsidP="00201186">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130</w:t>
          </w:r>
          <w:r w:rsidRPr="00FC45BA">
            <w:rPr>
              <w:rFonts w:ascii="Palatino Linotype" w:eastAsia="Palatino Linotype" w:hAnsi="Palatino Linotype" w:cs="Palatino Linotype"/>
            </w:rPr>
            <w:t>99/INFOEM/IP/RR/202</w:t>
          </w:r>
          <w:r>
            <w:rPr>
              <w:rFonts w:ascii="Palatino Linotype" w:eastAsia="Palatino Linotype" w:hAnsi="Palatino Linotype" w:cs="Palatino Linotype"/>
            </w:rPr>
            <w:t>5</w:t>
          </w:r>
        </w:p>
      </w:tc>
    </w:tr>
    <w:tr w:rsidR="000B7906" w14:paraId="7B573017" w14:textId="77777777" w:rsidTr="004F6A71">
      <w:trPr>
        <w:trHeight w:val="278"/>
      </w:trPr>
      <w:tc>
        <w:tcPr>
          <w:tcW w:w="5817" w:type="dxa"/>
        </w:tcPr>
        <w:p w14:paraId="282AB387" w14:textId="77777777" w:rsidR="000B7906" w:rsidRPr="00FC45BA" w:rsidRDefault="000B7906">
          <w:pPr>
            <w:spacing w:after="0"/>
            <w:ind w:right="204"/>
            <w:jc w:val="right"/>
            <w:rPr>
              <w:rFonts w:ascii="Palatino Linotype" w:eastAsia="Palatino Linotype" w:hAnsi="Palatino Linotype" w:cs="Palatino Linotype"/>
              <w:b/>
            </w:rPr>
          </w:pPr>
          <w:r w:rsidRPr="00FC45BA">
            <w:rPr>
              <w:rFonts w:ascii="Palatino Linotype" w:eastAsia="Palatino Linotype" w:hAnsi="Palatino Linotype" w:cs="Palatino Linotype"/>
              <w:b/>
            </w:rPr>
            <w:t>Sujeto Obligado:</w:t>
          </w:r>
        </w:p>
      </w:tc>
      <w:tc>
        <w:tcPr>
          <w:tcW w:w="4437" w:type="dxa"/>
        </w:tcPr>
        <w:p w14:paraId="09361884" w14:textId="277AA173" w:rsidR="000B7906" w:rsidRPr="00FC45BA" w:rsidRDefault="000B7906" w:rsidP="00201186">
          <w:pPr>
            <w:spacing w:after="0"/>
            <w:ind w:left="27" w:right="-73"/>
            <w:jc w:val="right"/>
            <w:rPr>
              <w:rFonts w:ascii="Palatino Linotype" w:eastAsia="Palatino Linotype" w:hAnsi="Palatino Linotype" w:cs="Palatino Linotype"/>
            </w:rPr>
          </w:pPr>
          <w:r w:rsidRPr="00201186">
            <w:rPr>
              <w:rFonts w:ascii="Palatino Linotype" w:eastAsia="Palatino Linotype" w:hAnsi="Palatino Linotype" w:cs="Palatino Linotype"/>
            </w:rPr>
            <w:t>Sistema Municipal Para el Desarrollo Integral de la Familia de Huehuetoca</w:t>
          </w:r>
        </w:p>
      </w:tc>
    </w:tr>
    <w:tr w:rsidR="000B7906" w14:paraId="17F6ABAA" w14:textId="77777777" w:rsidTr="004F6A71">
      <w:trPr>
        <w:trHeight w:val="393"/>
      </w:trPr>
      <w:tc>
        <w:tcPr>
          <w:tcW w:w="5817" w:type="dxa"/>
        </w:tcPr>
        <w:p w14:paraId="5ADCEA63" w14:textId="77777777" w:rsidR="000B7906" w:rsidRPr="00FC45BA" w:rsidRDefault="000B7906">
          <w:pPr>
            <w:tabs>
              <w:tab w:val="left" w:pos="4892"/>
            </w:tabs>
            <w:spacing w:after="120"/>
            <w:ind w:right="204"/>
            <w:jc w:val="right"/>
            <w:rPr>
              <w:rFonts w:ascii="Palatino Linotype" w:eastAsia="Palatino Linotype" w:hAnsi="Palatino Linotype" w:cs="Palatino Linotype"/>
              <w:b/>
            </w:rPr>
          </w:pPr>
          <w:r w:rsidRPr="00FC45BA">
            <w:rPr>
              <w:rFonts w:ascii="Palatino Linotype" w:eastAsia="Palatino Linotype" w:hAnsi="Palatino Linotype" w:cs="Palatino Linotype"/>
              <w:b/>
            </w:rPr>
            <w:t>Comisionada Ponente:</w:t>
          </w:r>
        </w:p>
      </w:tc>
      <w:tc>
        <w:tcPr>
          <w:tcW w:w="4437" w:type="dxa"/>
        </w:tcPr>
        <w:p w14:paraId="6818BC24" w14:textId="77777777" w:rsidR="000B7906" w:rsidRPr="00FC45BA" w:rsidRDefault="000B7906">
          <w:pPr>
            <w:spacing w:after="120"/>
            <w:ind w:left="-486" w:right="214" w:firstLine="567"/>
            <w:jc w:val="right"/>
            <w:rPr>
              <w:rFonts w:ascii="Palatino Linotype" w:eastAsia="Palatino Linotype" w:hAnsi="Palatino Linotype" w:cs="Palatino Linotype"/>
            </w:rPr>
          </w:pPr>
          <w:r w:rsidRPr="00FC45BA">
            <w:rPr>
              <w:rFonts w:ascii="Palatino Linotype" w:eastAsia="Palatino Linotype" w:hAnsi="Palatino Linotype" w:cs="Palatino Linotype"/>
            </w:rPr>
            <w:t>Guadalupe Ramírez Peña.</w:t>
          </w:r>
        </w:p>
      </w:tc>
    </w:tr>
  </w:tbl>
  <w:p w14:paraId="6D245286" w14:textId="1C2FF643" w:rsidR="000B7906" w:rsidRDefault="000B790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2D19" w14:textId="42B6A3CB" w:rsidR="000B7906" w:rsidRDefault="000B7906">
    <w:pPr>
      <w:widowControl w:val="0"/>
      <w:pBdr>
        <w:top w:val="nil"/>
        <w:left w:val="nil"/>
        <w:bottom w:val="nil"/>
        <w:right w:val="nil"/>
        <w:between w:val="nil"/>
      </w:pBdr>
      <w:spacing w:after="0" w:line="276" w:lineRule="auto"/>
      <w:rPr>
        <w:rFonts w:ascii="Palatino Linotype" w:eastAsia="Palatino Linotype" w:hAnsi="Palatino Linotype" w:cs="Palatino Linotype"/>
        <w:i/>
        <w:color w:val="000000"/>
        <w:sz w:val="16"/>
        <w:szCs w:val="16"/>
      </w:rPr>
    </w:pPr>
    <w:r>
      <w:rPr>
        <w:noProof/>
      </w:rPr>
      <w:drawing>
        <wp:anchor distT="0" distB="0" distL="0" distR="0" simplePos="0" relativeHeight="251659264" behindDoc="1" locked="0" layoutInCell="1" hidden="0" allowOverlap="1" wp14:anchorId="375BF078" wp14:editId="54203B07">
          <wp:simplePos x="0" y="0"/>
          <wp:positionH relativeFrom="column">
            <wp:posOffset>-1193800</wp:posOffset>
          </wp:positionH>
          <wp:positionV relativeFrom="paragraph">
            <wp:posOffset>-196215</wp:posOffset>
          </wp:positionV>
          <wp:extent cx="7534275" cy="9895205"/>
          <wp:effectExtent l="0" t="0" r="0" b="0"/>
          <wp:wrapNone/>
          <wp:docPr id="4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7534275" cy="9895205"/>
                  </a:xfrm>
                  <a:prstGeom prst="rect">
                    <a:avLst/>
                  </a:prstGeom>
                  <a:ln/>
                </pic:spPr>
              </pic:pic>
            </a:graphicData>
          </a:graphic>
        </wp:anchor>
      </w:drawing>
    </w:r>
  </w:p>
  <w:tbl>
    <w:tblPr>
      <w:tblStyle w:val="a2"/>
      <w:tblW w:w="10113" w:type="dxa"/>
      <w:tblInd w:w="-1281" w:type="dxa"/>
      <w:tblLayout w:type="fixed"/>
      <w:tblLook w:val="0400" w:firstRow="0" w:lastRow="0" w:firstColumn="0" w:lastColumn="0" w:noHBand="0" w:noVBand="1"/>
    </w:tblPr>
    <w:tblGrid>
      <w:gridCol w:w="5676"/>
      <w:gridCol w:w="4437"/>
    </w:tblGrid>
    <w:tr w:rsidR="000B7906" w14:paraId="6BB23D7C" w14:textId="77777777" w:rsidTr="004F6A71">
      <w:trPr>
        <w:trHeight w:val="260"/>
      </w:trPr>
      <w:tc>
        <w:tcPr>
          <w:tcW w:w="5676" w:type="dxa"/>
        </w:tcPr>
        <w:p w14:paraId="2D8BF5D2" w14:textId="77777777" w:rsidR="000B7906" w:rsidRPr="001F26E6" w:rsidRDefault="000B7906" w:rsidP="00B97F88">
          <w:pPr>
            <w:spacing w:after="0"/>
            <w:ind w:right="-115"/>
            <w:jc w:val="right"/>
            <w:rPr>
              <w:rFonts w:ascii="Palatino Linotype" w:eastAsia="Palatino Linotype" w:hAnsi="Palatino Linotype" w:cs="Palatino Linotype"/>
              <w:b/>
            </w:rPr>
          </w:pPr>
          <w:r w:rsidRPr="001F26E6">
            <w:rPr>
              <w:rFonts w:ascii="Palatino Linotype" w:eastAsia="Palatino Linotype" w:hAnsi="Palatino Linotype" w:cs="Palatino Linotype"/>
              <w:b/>
            </w:rPr>
            <w:t>Recurso de Revisión N°:</w:t>
          </w:r>
        </w:p>
      </w:tc>
      <w:tc>
        <w:tcPr>
          <w:tcW w:w="4437" w:type="dxa"/>
        </w:tcPr>
        <w:p w14:paraId="6D6235AE" w14:textId="5001E586" w:rsidR="000B7906" w:rsidRPr="001F26E6" w:rsidRDefault="000B7906" w:rsidP="00B97F88">
          <w:pPr>
            <w:spacing w:after="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13099/INFOEM/IP/RR/2025</w:t>
          </w:r>
        </w:p>
      </w:tc>
    </w:tr>
    <w:tr w:rsidR="000B7906" w14:paraId="4B0B1D63" w14:textId="77777777" w:rsidTr="004F6A71">
      <w:trPr>
        <w:trHeight w:val="224"/>
      </w:trPr>
      <w:tc>
        <w:tcPr>
          <w:tcW w:w="5676" w:type="dxa"/>
        </w:tcPr>
        <w:p w14:paraId="2FED9FD4" w14:textId="77777777" w:rsidR="000B7906" w:rsidRPr="001F26E6" w:rsidRDefault="000B7906" w:rsidP="00B97F88">
          <w:pPr>
            <w:spacing w:after="0"/>
            <w:ind w:right="-115"/>
            <w:jc w:val="right"/>
            <w:rPr>
              <w:rFonts w:ascii="Palatino Linotype" w:eastAsia="Palatino Linotype" w:hAnsi="Palatino Linotype" w:cs="Palatino Linotype"/>
              <w:b/>
            </w:rPr>
          </w:pPr>
          <w:r w:rsidRPr="001F26E6">
            <w:rPr>
              <w:rFonts w:ascii="Palatino Linotype" w:eastAsia="Palatino Linotype" w:hAnsi="Palatino Linotype" w:cs="Palatino Linotype"/>
              <w:b/>
            </w:rPr>
            <w:t>Recurrente:</w:t>
          </w:r>
        </w:p>
      </w:tc>
      <w:tc>
        <w:tcPr>
          <w:tcW w:w="4437" w:type="dxa"/>
        </w:tcPr>
        <w:p w14:paraId="4A196381" w14:textId="0840A1D5" w:rsidR="000B7906" w:rsidRPr="001F26E6" w:rsidRDefault="000B7906" w:rsidP="00B97F88">
          <w:pPr>
            <w:pBdr>
              <w:top w:val="nil"/>
              <w:left w:val="nil"/>
              <w:bottom w:val="nil"/>
              <w:right w:val="nil"/>
              <w:between w:val="nil"/>
            </w:pBdr>
            <w:spacing w:after="0"/>
            <w:ind w:left="801" w:right="214"/>
            <w:jc w:val="right"/>
            <w:rPr>
              <w:rFonts w:ascii="Palatino Linotype" w:eastAsia="Palatino Linotype" w:hAnsi="Palatino Linotype" w:cs="Palatino Linotype"/>
              <w:color w:val="000000"/>
            </w:rPr>
          </w:pPr>
        </w:p>
      </w:tc>
    </w:tr>
    <w:tr w:rsidR="000B7906" w14:paraId="181ED19D" w14:textId="77777777" w:rsidTr="004F6A71">
      <w:trPr>
        <w:trHeight w:val="278"/>
      </w:trPr>
      <w:tc>
        <w:tcPr>
          <w:tcW w:w="5676" w:type="dxa"/>
        </w:tcPr>
        <w:p w14:paraId="04732A6C" w14:textId="77777777" w:rsidR="000B7906" w:rsidRPr="001F26E6" w:rsidRDefault="000B7906" w:rsidP="00B97F88">
          <w:pPr>
            <w:spacing w:after="0"/>
            <w:ind w:right="-115"/>
            <w:jc w:val="right"/>
            <w:rPr>
              <w:rFonts w:ascii="Palatino Linotype" w:eastAsia="Palatino Linotype" w:hAnsi="Palatino Linotype" w:cs="Palatino Linotype"/>
              <w:b/>
            </w:rPr>
          </w:pPr>
          <w:r w:rsidRPr="001F26E6">
            <w:rPr>
              <w:rFonts w:ascii="Palatino Linotype" w:eastAsia="Palatino Linotype" w:hAnsi="Palatino Linotype" w:cs="Palatino Linotype"/>
              <w:b/>
            </w:rPr>
            <w:t>Sujeto Obligado:</w:t>
          </w:r>
        </w:p>
      </w:tc>
      <w:tc>
        <w:tcPr>
          <w:tcW w:w="4437" w:type="dxa"/>
        </w:tcPr>
        <w:p w14:paraId="512F2156" w14:textId="1CF0A20D" w:rsidR="000B7906" w:rsidRPr="001F26E6" w:rsidRDefault="000B7906" w:rsidP="00B97F88">
          <w:pPr>
            <w:tabs>
              <w:tab w:val="left" w:pos="27"/>
            </w:tabs>
            <w:spacing w:after="0"/>
            <w:ind w:left="26" w:right="-73"/>
            <w:jc w:val="right"/>
            <w:rPr>
              <w:rFonts w:ascii="Palatino Linotype" w:eastAsia="Palatino Linotype" w:hAnsi="Palatino Linotype" w:cs="Palatino Linotype"/>
            </w:rPr>
          </w:pPr>
          <w:r w:rsidRPr="00201186">
            <w:rPr>
              <w:rFonts w:ascii="Palatino Linotype" w:eastAsia="Palatino Linotype" w:hAnsi="Palatino Linotype" w:cs="Palatino Linotype"/>
            </w:rPr>
            <w:t>Sistema Municipal Para el Desarrollo Integral de la Familia de Huehuetoca</w:t>
          </w:r>
        </w:p>
      </w:tc>
    </w:tr>
    <w:tr w:rsidR="000B7906" w14:paraId="3710A5C1" w14:textId="77777777" w:rsidTr="004F6A71">
      <w:trPr>
        <w:trHeight w:val="393"/>
      </w:trPr>
      <w:tc>
        <w:tcPr>
          <w:tcW w:w="5676" w:type="dxa"/>
        </w:tcPr>
        <w:p w14:paraId="715C20B1" w14:textId="77777777" w:rsidR="000B7906" w:rsidRPr="001F26E6" w:rsidRDefault="000B7906" w:rsidP="00B97F88">
          <w:pPr>
            <w:tabs>
              <w:tab w:val="left" w:pos="4892"/>
            </w:tabs>
            <w:spacing w:after="0"/>
            <w:ind w:right="-115"/>
            <w:jc w:val="right"/>
            <w:rPr>
              <w:rFonts w:ascii="Palatino Linotype" w:eastAsia="Palatino Linotype" w:hAnsi="Palatino Linotype" w:cs="Palatino Linotype"/>
              <w:b/>
            </w:rPr>
          </w:pPr>
          <w:r w:rsidRPr="001F26E6">
            <w:rPr>
              <w:rFonts w:ascii="Palatino Linotype" w:eastAsia="Palatino Linotype" w:hAnsi="Palatino Linotype" w:cs="Palatino Linotype"/>
              <w:b/>
            </w:rPr>
            <w:t>Comisionada Ponente:</w:t>
          </w:r>
        </w:p>
      </w:tc>
      <w:tc>
        <w:tcPr>
          <w:tcW w:w="4437" w:type="dxa"/>
        </w:tcPr>
        <w:p w14:paraId="765F0A07" w14:textId="77777777" w:rsidR="000B7906" w:rsidRPr="001F26E6" w:rsidRDefault="000B7906" w:rsidP="00B97F88">
          <w:pPr>
            <w:spacing w:after="0"/>
            <w:ind w:left="-486" w:right="214" w:firstLine="567"/>
            <w:jc w:val="right"/>
            <w:rPr>
              <w:rFonts w:ascii="Palatino Linotype" w:eastAsia="Palatino Linotype" w:hAnsi="Palatino Linotype" w:cs="Palatino Linotype"/>
            </w:rPr>
          </w:pPr>
          <w:r w:rsidRPr="001F26E6">
            <w:rPr>
              <w:rFonts w:ascii="Palatino Linotype" w:eastAsia="Palatino Linotype" w:hAnsi="Palatino Linotype" w:cs="Palatino Linotype"/>
            </w:rPr>
            <w:t>Guadalupe Ramírez Peña.</w:t>
          </w:r>
        </w:p>
      </w:tc>
    </w:tr>
  </w:tbl>
  <w:p w14:paraId="14B3B6A8" w14:textId="703880EB" w:rsidR="000B7906" w:rsidRDefault="000B7906">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48C0" w14:textId="77777777" w:rsidR="000B7906" w:rsidRDefault="000B790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F5E"/>
    <w:multiLevelType w:val="hybridMultilevel"/>
    <w:tmpl w:val="5462C84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54466"/>
    <w:multiLevelType w:val="multilevel"/>
    <w:tmpl w:val="6390E2B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7E75BF6"/>
    <w:multiLevelType w:val="hybridMultilevel"/>
    <w:tmpl w:val="3FAC10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F45BA"/>
    <w:multiLevelType w:val="hybridMultilevel"/>
    <w:tmpl w:val="42A2A672"/>
    <w:lvl w:ilvl="0" w:tplc="080A000B">
      <w:start w:val="1"/>
      <w:numFmt w:val="bullet"/>
      <w:lvlText w:val=""/>
      <w:lvlJc w:val="left"/>
      <w:pPr>
        <w:ind w:left="2291" w:hanging="360"/>
      </w:pPr>
      <w:rPr>
        <w:rFonts w:ascii="Wingdings" w:hAnsi="Wingdings"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5" w15:restartNumberingAfterBreak="0">
    <w:nsid w:val="093E4061"/>
    <w:multiLevelType w:val="hybridMultilevel"/>
    <w:tmpl w:val="0F301F1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B8F25EB"/>
    <w:multiLevelType w:val="hybridMultilevel"/>
    <w:tmpl w:val="55A63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9B58E9"/>
    <w:multiLevelType w:val="multilevel"/>
    <w:tmpl w:val="34F889D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1B2AB8"/>
    <w:multiLevelType w:val="hybridMultilevel"/>
    <w:tmpl w:val="93AEEBE8"/>
    <w:lvl w:ilvl="0" w:tplc="5656A500">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9A4081"/>
    <w:multiLevelType w:val="multilevel"/>
    <w:tmpl w:val="CBC8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A37F8F"/>
    <w:multiLevelType w:val="hybridMultilevel"/>
    <w:tmpl w:val="B41ACF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D62BBD"/>
    <w:multiLevelType w:val="hybridMultilevel"/>
    <w:tmpl w:val="6B54E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920B0B"/>
    <w:multiLevelType w:val="hybridMultilevel"/>
    <w:tmpl w:val="8ECCBB3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306D82"/>
    <w:multiLevelType w:val="hybridMultilevel"/>
    <w:tmpl w:val="CEFE6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FE181D"/>
    <w:multiLevelType w:val="hybridMultilevel"/>
    <w:tmpl w:val="98CEC4E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5D21EA0"/>
    <w:multiLevelType w:val="hybridMultilevel"/>
    <w:tmpl w:val="4406019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A7872EF"/>
    <w:multiLevelType w:val="hybridMultilevel"/>
    <w:tmpl w:val="3AA06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170A53"/>
    <w:multiLevelType w:val="hybridMultilevel"/>
    <w:tmpl w:val="A7EA4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280964"/>
    <w:multiLevelType w:val="hybridMultilevel"/>
    <w:tmpl w:val="F056A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B94370"/>
    <w:multiLevelType w:val="multilevel"/>
    <w:tmpl w:val="CD108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5C6115"/>
    <w:multiLevelType w:val="hybridMultilevel"/>
    <w:tmpl w:val="544665E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5AB0001"/>
    <w:multiLevelType w:val="hybridMultilevel"/>
    <w:tmpl w:val="0D445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93C4E"/>
    <w:multiLevelType w:val="multilevel"/>
    <w:tmpl w:val="7BE0DA8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8B45471"/>
    <w:multiLevelType w:val="multilevel"/>
    <w:tmpl w:val="88B04D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8EC3AFC"/>
    <w:multiLevelType w:val="multilevel"/>
    <w:tmpl w:val="2B248C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C2B63A9"/>
    <w:multiLevelType w:val="hybridMultilevel"/>
    <w:tmpl w:val="3440E0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EB407F5"/>
    <w:multiLevelType w:val="multilevel"/>
    <w:tmpl w:val="0B3450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8F2C98"/>
    <w:multiLevelType w:val="hybridMultilevel"/>
    <w:tmpl w:val="0F20AF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203478"/>
    <w:multiLevelType w:val="multilevel"/>
    <w:tmpl w:val="5E14AD4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DD3216D"/>
    <w:multiLevelType w:val="hybridMultilevel"/>
    <w:tmpl w:val="0F64D470"/>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60E20524"/>
    <w:multiLevelType w:val="multilevel"/>
    <w:tmpl w:val="AE5C71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FA6FD7"/>
    <w:multiLevelType w:val="hybridMultilevel"/>
    <w:tmpl w:val="CD3894E6"/>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8F416E4"/>
    <w:multiLevelType w:val="hybridMultilevel"/>
    <w:tmpl w:val="D9C86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4B5C73"/>
    <w:multiLevelType w:val="hybridMultilevel"/>
    <w:tmpl w:val="C70E1CA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FCF2517"/>
    <w:multiLevelType w:val="multilevel"/>
    <w:tmpl w:val="5A968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0C4627"/>
    <w:multiLevelType w:val="hybridMultilevel"/>
    <w:tmpl w:val="1054CA2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4651449"/>
    <w:multiLevelType w:val="hybridMultilevel"/>
    <w:tmpl w:val="C7709A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FC4408"/>
    <w:multiLevelType w:val="multilevel"/>
    <w:tmpl w:val="42A88A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7"/>
  </w:num>
  <w:num w:numId="3">
    <w:abstractNumId w:val="39"/>
  </w:num>
  <w:num w:numId="4">
    <w:abstractNumId w:val="25"/>
  </w:num>
  <w:num w:numId="5">
    <w:abstractNumId w:val="22"/>
  </w:num>
  <w:num w:numId="6">
    <w:abstractNumId w:val="6"/>
  </w:num>
  <w:num w:numId="7">
    <w:abstractNumId w:val="32"/>
  </w:num>
  <w:num w:numId="8">
    <w:abstractNumId w:val="34"/>
  </w:num>
  <w:num w:numId="9">
    <w:abstractNumId w:val="18"/>
  </w:num>
  <w:num w:numId="10">
    <w:abstractNumId w:val="2"/>
  </w:num>
  <w:num w:numId="11">
    <w:abstractNumId w:val="13"/>
  </w:num>
  <w:num w:numId="12">
    <w:abstractNumId w:val="37"/>
  </w:num>
  <w:num w:numId="13">
    <w:abstractNumId w:val="31"/>
  </w:num>
  <w:num w:numId="14">
    <w:abstractNumId w:val="15"/>
  </w:num>
  <w:num w:numId="15">
    <w:abstractNumId w:val="35"/>
  </w:num>
  <w:num w:numId="16">
    <w:abstractNumId w:val="0"/>
  </w:num>
  <w:num w:numId="17">
    <w:abstractNumId w:val="14"/>
  </w:num>
  <w:num w:numId="18">
    <w:abstractNumId w:val="30"/>
  </w:num>
  <w:num w:numId="19">
    <w:abstractNumId w:val="21"/>
  </w:num>
  <w:num w:numId="20">
    <w:abstractNumId w:val="20"/>
  </w:num>
  <w:num w:numId="21">
    <w:abstractNumId w:val="27"/>
  </w:num>
  <w:num w:numId="22">
    <w:abstractNumId w:val="24"/>
  </w:num>
  <w:num w:numId="23">
    <w:abstractNumId w:val="16"/>
  </w:num>
  <w:num w:numId="24">
    <w:abstractNumId w:val="5"/>
  </w:num>
  <w:num w:numId="25">
    <w:abstractNumId w:val="17"/>
  </w:num>
  <w:num w:numId="26">
    <w:abstractNumId w:val="8"/>
  </w:num>
  <w:num w:numId="27">
    <w:abstractNumId w:val="10"/>
  </w:num>
  <w:num w:numId="28">
    <w:abstractNumId w:val="12"/>
  </w:num>
  <w:num w:numId="29">
    <w:abstractNumId w:val="3"/>
  </w:num>
  <w:num w:numId="30">
    <w:abstractNumId w:val="29"/>
  </w:num>
  <w:num w:numId="31">
    <w:abstractNumId w:val="33"/>
  </w:num>
  <w:num w:numId="32">
    <w:abstractNumId w:val="19"/>
  </w:num>
  <w:num w:numId="33">
    <w:abstractNumId w:val="23"/>
  </w:num>
  <w:num w:numId="34">
    <w:abstractNumId w:val="1"/>
  </w:num>
  <w:num w:numId="35">
    <w:abstractNumId w:val="11"/>
  </w:num>
  <w:num w:numId="36">
    <w:abstractNumId w:val="38"/>
  </w:num>
  <w:num w:numId="37">
    <w:abstractNumId w:val="28"/>
  </w:num>
  <w:num w:numId="38">
    <w:abstractNumId w:val="9"/>
  </w:num>
  <w:num w:numId="39">
    <w:abstractNumId w:val="2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47"/>
    <w:rsid w:val="00002225"/>
    <w:rsid w:val="00007B08"/>
    <w:rsid w:val="00022591"/>
    <w:rsid w:val="00027B7C"/>
    <w:rsid w:val="000331C6"/>
    <w:rsid w:val="00033D98"/>
    <w:rsid w:val="00040B2C"/>
    <w:rsid w:val="00041E11"/>
    <w:rsid w:val="000431F6"/>
    <w:rsid w:val="00046D18"/>
    <w:rsid w:val="000623C4"/>
    <w:rsid w:val="000744BD"/>
    <w:rsid w:val="000814D3"/>
    <w:rsid w:val="0008764E"/>
    <w:rsid w:val="00096B47"/>
    <w:rsid w:val="000A44B5"/>
    <w:rsid w:val="000B6761"/>
    <w:rsid w:val="000B7906"/>
    <w:rsid w:val="000D3E1C"/>
    <w:rsid w:val="000F4B2A"/>
    <w:rsid w:val="00130F46"/>
    <w:rsid w:val="00137967"/>
    <w:rsid w:val="00143308"/>
    <w:rsid w:val="0018172B"/>
    <w:rsid w:val="00186C2A"/>
    <w:rsid w:val="001C66AB"/>
    <w:rsid w:val="001E407B"/>
    <w:rsid w:val="001F01FD"/>
    <w:rsid w:val="001F26E6"/>
    <w:rsid w:val="002007D0"/>
    <w:rsid w:val="00201186"/>
    <w:rsid w:val="00206658"/>
    <w:rsid w:val="00240FF1"/>
    <w:rsid w:val="002608CF"/>
    <w:rsid w:val="00281A09"/>
    <w:rsid w:val="0028470B"/>
    <w:rsid w:val="00284E2A"/>
    <w:rsid w:val="002C3CD5"/>
    <w:rsid w:val="003075BE"/>
    <w:rsid w:val="003139A9"/>
    <w:rsid w:val="00331154"/>
    <w:rsid w:val="003345D1"/>
    <w:rsid w:val="00367FD9"/>
    <w:rsid w:val="00394D5F"/>
    <w:rsid w:val="003A6592"/>
    <w:rsid w:val="003B65B7"/>
    <w:rsid w:val="003B6E6B"/>
    <w:rsid w:val="003C5847"/>
    <w:rsid w:val="003F2EB3"/>
    <w:rsid w:val="003F6FB0"/>
    <w:rsid w:val="004018FF"/>
    <w:rsid w:val="00414D14"/>
    <w:rsid w:val="004242D6"/>
    <w:rsid w:val="004969E1"/>
    <w:rsid w:val="004B0524"/>
    <w:rsid w:val="004C1A57"/>
    <w:rsid w:val="004D2DDF"/>
    <w:rsid w:val="004D3FB5"/>
    <w:rsid w:val="004F38E1"/>
    <w:rsid w:val="004F6A71"/>
    <w:rsid w:val="00511A2B"/>
    <w:rsid w:val="005467C2"/>
    <w:rsid w:val="00566205"/>
    <w:rsid w:val="00567FB7"/>
    <w:rsid w:val="00575D82"/>
    <w:rsid w:val="005812EE"/>
    <w:rsid w:val="005A0176"/>
    <w:rsid w:val="005A0FC0"/>
    <w:rsid w:val="005B0397"/>
    <w:rsid w:val="005B6B6D"/>
    <w:rsid w:val="005B7D1C"/>
    <w:rsid w:val="005C3567"/>
    <w:rsid w:val="005D2C07"/>
    <w:rsid w:val="005E0F47"/>
    <w:rsid w:val="005F0DA3"/>
    <w:rsid w:val="006136A9"/>
    <w:rsid w:val="006152AE"/>
    <w:rsid w:val="00617E73"/>
    <w:rsid w:val="006230B5"/>
    <w:rsid w:val="0062460E"/>
    <w:rsid w:val="0062646A"/>
    <w:rsid w:val="006305B1"/>
    <w:rsid w:val="00633111"/>
    <w:rsid w:val="00642E6C"/>
    <w:rsid w:val="00647750"/>
    <w:rsid w:val="00652E71"/>
    <w:rsid w:val="00656B49"/>
    <w:rsid w:val="0066094E"/>
    <w:rsid w:val="00662807"/>
    <w:rsid w:val="006763AC"/>
    <w:rsid w:val="0067641F"/>
    <w:rsid w:val="00682FF6"/>
    <w:rsid w:val="00683A83"/>
    <w:rsid w:val="006A21B3"/>
    <w:rsid w:val="006D5E14"/>
    <w:rsid w:val="006D6188"/>
    <w:rsid w:val="006F1B74"/>
    <w:rsid w:val="006F2D0F"/>
    <w:rsid w:val="006F7126"/>
    <w:rsid w:val="00702227"/>
    <w:rsid w:val="007053E5"/>
    <w:rsid w:val="00714BE0"/>
    <w:rsid w:val="00721BF8"/>
    <w:rsid w:val="00722961"/>
    <w:rsid w:val="00723658"/>
    <w:rsid w:val="007312C5"/>
    <w:rsid w:val="00750A15"/>
    <w:rsid w:val="007564E2"/>
    <w:rsid w:val="0076061C"/>
    <w:rsid w:val="007745EC"/>
    <w:rsid w:val="00776B47"/>
    <w:rsid w:val="00777000"/>
    <w:rsid w:val="00777C7A"/>
    <w:rsid w:val="007956DE"/>
    <w:rsid w:val="007C71C1"/>
    <w:rsid w:val="007E7D52"/>
    <w:rsid w:val="00804C45"/>
    <w:rsid w:val="008136AE"/>
    <w:rsid w:val="00816656"/>
    <w:rsid w:val="00831D05"/>
    <w:rsid w:val="008368DC"/>
    <w:rsid w:val="00840801"/>
    <w:rsid w:val="00841879"/>
    <w:rsid w:val="008507F2"/>
    <w:rsid w:val="00852C51"/>
    <w:rsid w:val="00861129"/>
    <w:rsid w:val="008611DA"/>
    <w:rsid w:val="00862713"/>
    <w:rsid w:val="00863A06"/>
    <w:rsid w:val="00865791"/>
    <w:rsid w:val="0088323C"/>
    <w:rsid w:val="008A214D"/>
    <w:rsid w:val="008B2338"/>
    <w:rsid w:val="008F36BC"/>
    <w:rsid w:val="009117F9"/>
    <w:rsid w:val="00942672"/>
    <w:rsid w:val="00944E69"/>
    <w:rsid w:val="00947878"/>
    <w:rsid w:val="00947B4F"/>
    <w:rsid w:val="009525C5"/>
    <w:rsid w:val="00961201"/>
    <w:rsid w:val="00962C79"/>
    <w:rsid w:val="009631F1"/>
    <w:rsid w:val="0096795B"/>
    <w:rsid w:val="00990A5D"/>
    <w:rsid w:val="009B618F"/>
    <w:rsid w:val="009C5897"/>
    <w:rsid w:val="009C6432"/>
    <w:rsid w:val="009C6A45"/>
    <w:rsid w:val="009D69C0"/>
    <w:rsid w:val="009D7042"/>
    <w:rsid w:val="009E1033"/>
    <w:rsid w:val="009E5790"/>
    <w:rsid w:val="009F2DCC"/>
    <w:rsid w:val="00A10692"/>
    <w:rsid w:val="00A14C51"/>
    <w:rsid w:val="00A36B8D"/>
    <w:rsid w:val="00A37FEA"/>
    <w:rsid w:val="00A564B2"/>
    <w:rsid w:val="00A64E93"/>
    <w:rsid w:val="00A73941"/>
    <w:rsid w:val="00A759FB"/>
    <w:rsid w:val="00A83D72"/>
    <w:rsid w:val="00A85177"/>
    <w:rsid w:val="00A852EB"/>
    <w:rsid w:val="00A903F4"/>
    <w:rsid w:val="00A940EC"/>
    <w:rsid w:val="00A9572D"/>
    <w:rsid w:val="00A95FC5"/>
    <w:rsid w:val="00AA551B"/>
    <w:rsid w:val="00AB7B27"/>
    <w:rsid w:val="00AF251C"/>
    <w:rsid w:val="00AF30D8"/>
    <w:rsid w:val="00AF787A"/>
    <w:rsid w:val="00B004A2"/>
    <w:rsid w:val="00B1089C"/>
    <w:rsid w:val="00B146C8"/>
    <w:rsid w:val="00B17338"/>
    <w:rsid w:val="00B23512"/>
    <w:rsid w:val="00B26EBD"/>
    <w:rsid w:val="00B31DBD"/>
    <w:rsid w:val="00B41A55"/>
    <w:rsid w:val="00B43F9A"/>
    <w:rsid w:val="00B450BB"/>
    <w:rsid w:val="00B52DA0"/>
    <w:rsid w:val="00B62295"/>
    <w:rsid w:val="00B6278D"/>
    <w:rsid w:val="00B67B87"/>
    <w:rsid w:val="00B71A2E"/>
    <w:rsid w:val="00B77744"/>
    <w:rsid w:val="00B94B95"/>
    <w:rsid w:val="00B95C1C"/>
    <w:rsid w:val="00B97DBC"/>
    <w:rsid w:val="00B97F88"/>
    <w:rsid w:val="00BB49E9"/>
    <w:rsid w:val="00BC1013"/>
    <w:rsid w:val="00BD4BF2"/>
    <w:rsid w:val="00BD5345"/>
    <w:rsid w:val="00BE0EF3"/>
    <w:rsid w:val="00BE17D2"/>
    <w:rsid w:val="00BF7D6A"/>
    <w:rsid w:val="00C0054C"/>
    <w:rsid w:val="00C01EF4"/>
    <w:rsid w:val="00C022D8"/>
    <w:rsid w:val="00C02CC4"/>
    <w:rsid w:val="00C31A92"/>
    <w:rsid w:val="00C46F23"/>
    <w:rsid w:val="00C576BF"/>
    <w:rsid w:val="00C651C8"/>
    <w:rsid w:val="00C75B53"/>
    <w:rsid w:val="00C80CEB"/>
    <w:rsid w:val="00C80FA4"/>
    <w:rsid w:val="00CA5517"/>
    <w:rsid w:val="00CB40C0"/>
    <w:rsid w:val="00CE486D"/>
    <w:rsid w:val="00D02C35"/>
    <w:rsid w:val="00D1279F"/>
    <w:rsid w:val="00D23648"/>
    <w:rsid w:val="00D30049"/>
    <w:rsid w:val="00D42FE2"/>
    <w:rsid w:val="00D5247B"/>
    <w:rsid w:val="00D91D70"/>
    <w:rsid w:val="00D9509B"/>
    <w:rsid w:val="00DA07BB"/>
    <w:rsid w:val="00DD3878"/>
    <w:rsid w:val="00DE4D26"/>
    <w:rsid w:val="00DE5A5C"/>
    <w:rsid w:val="00E050CC"/>
    <w:rsid w:val="00E42353"/>
    <w:rsid w:val="00E70476"/>
    <w:rsid w:val="00E83563"/>
    <w:rsid w:val="00E90665"/>
    <w:rsid w:val="00EA799D"/>
    <w:rsid w:val="00EB2FE7"/>
    <w:rsid w:val="00ED0D22"/>
    <w:rsid w:val="00ED30BF"/>
    <w:rsid w:val="00ED4B8D"/>
    <w:rsid w:val="00ED73BE"/>
    <w:rsid w:val="00EE6ABB"/>
    <w:rsid w:val="00EF344E"/>
    <w:rsid w:val="00F059FF"/>
    <w:rsid w:val="00F11968"/>
    <w:rsid w:val="00F20EFB"/>
    <w:rsid w:val="00F522D6"/>
    <w:rsid w:val="00F54C2B"/>
    <w:rsid w:val="00F85A83"/>
    <w:rsid w:val="00F87374"/>
    <w:rsid w:val="00FA063D"/>
    <w:rsid w:val="00FA1891"/>
    <w:rsid w:val="00FB0D4E"/>
    <w:rsid w:val="00FB786E"/>
    <w:rsid w:val="00FC1A9B"/>
    <w:rsid w:val="00FC45BA"/>
    <w:rsid w:val="00FE3AD1"/>
    <w:rsid w:val="00FE4AE3"/>
    <w:rsid w:val="00FF0D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2F798"/>
  <w15:docId w15:val="{0D45FD68-BEB2-48BD-9796-4AE46DC8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FB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13FB6"/>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D13FB6"/>
  </w:style>
  <w:style w:type="paragraph" w:styleId="Piedepgina">
    <w:name w:val="footer"/>
    <w:basedOn w:val="Normal"/>
    <w:link w:val="PiedepginaCar"/>
    <w:uiPriority w:val="99"/>
    <w:unhideWhenUsed/>
    <w:rsid w:val="00D13FB6"/>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D13F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6EE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26EEA"/>
    <w:rPr>
      <w:rFonts w:ascii="Calibri" w:eastAsia="Calibri" w:hAnsi="Calibri" w:cs="Calibri"/>
      <w:lang w:eastAsia="es-MX"/>
    </w:rPr>
  </w:style>
  <w:style w:type="table" w:customStyle="1" w:styleId="4">
    <w:name w:val="4"/>
    <w:basedOn w:val="Tablanormal"/>
    <w:rsid w:val="00871626"/>
    <w:pPr>
      <w:spacing w:after="0" w:line="240" w:lineRule="auto"/>
    </w:pPr>
    <w:tblPr>
      <w:tblStyleRowBandSize w:val="1"/>
      <w:tblStyleColBandSize w:val="1"/>
      <w:tblInd w:w="0" w:type="nil"/>
    </w:tblPr>
  </w:style>
  <w:style w:type="character" w:styleId="Hipervnculo">
    <w:name w:val="Hyperlink"/>
    <w:basedOn w:val="Fuentedeprrafopredeter"/>
    <w:uiPriority w:val="99"/>
    <w:unhideWhenUsed/>
    <w:rsid w:val="00FC722E"/>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6628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2807"/>
    <w:rPr>
      <w:sz w:val="20"/>
      <w:szCs w:val="20"/>
    </w:rPr>
  </w:style>
  <w:style w:type="character" w:styleId="Refdenotaalpie">
    <w:name w:val="footnote reference"/>
    <w:basedOn w:val="Fuentedeprrafopredeter"/>
    <w:uiPriority w:val="99"/>
    <w:semiHidden/>
    <w:unhideWhenUsed/>
    <w:rsid w:val="00662807"/>
    <w:rPr>
      <w:vertAlign w:val="superscript"/>
    </w:rPr>
  </w:style>
  <w:style w:type="character" w:customStyle="1" w:styleId="TtuloCar">
    <w:name w:val="Título Car"/>
    <w:aliases w:val="Cita textual Car"/>
    <w:basedOn w:val="Fuentedeprrafopredeter"/>
    <w:link w:val="Ttulo"/>
    <w:uiPriority w:val="10"/>
    <w:rsid w:val="007745EC"/>
    <w:rPr>
      <w:b/>
      <w:sz w:val="72"/>
      <w:szCs w:val="72"/>
    </w:rPr>
  </w:style>
  <w:style w:type="table" w:styleId="Tablaconcuadrcula">
    <w:name w:val="Table Grid"/>
    <w:basedOn w:val="Tablanormal"/>
    <w:uiPriority w:val="59"/>
    <w:rsid w:val="0088323C"/>
    <w:pPr>
      <w:spacing w:after="0"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vWecKnJdszLZRKAXaayrPnSqA==">CgMxLjAyCGguZ2pkZ3hzMgloLjMwajB6bGwyDmgua2VsZ3MyNDI4b2E2MgloLjFmb2I5dGUyCWguM3pueXNoNzgAciExTE5tNktJMm81N3hnTVQ1N19YWU4zS2Q2NXl4UXZ5bzA=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34CB97-AD6C-4941-A96C-16DEC80F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12984</Words>
  <Characters>71414</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2026-01-16T17:19:00Z</cp:lastPrinted>
  <dcterms:created xsi:type="dcterms:W3CDTF">2026-03-19T17:02:00Z</dcterms:created>
  <dcterms:modified xsi:type="dcterms:W3CDTF">2026-03-19T17:02:00Z</dcterms:modified>
</cp:coreProperties>
</file>