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F879A" w14:textId="0989A961" w:rsidR="00A97F97" w:rsidRPr="00442A4F" w:rsidRDefault="0029071C" w:rsidP="000341A0">
      <w:pPr>
        <w:shd w:val="clear" w:color="auto" w:fill="FFFFFF"/>
        <w:spacing w:line="360" w:lineRule="auto"/>
        <w:jc w:val="both"/>
        <w:rPr>
          <w:rFonts w:ascii="Palatino Linotype" w:hAnsi="Palatino Linotype" w:cs="Arial"/>
          <w:color w:val="000000"/>
          <w:lang w:val="es-MX" w:eastAsia="es-MX"/>
        </w:rPr>
      </w:pPr>
      <w:r w:rsidRPr="00442A4F">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46580A" w:rsidRPr="00442A4F">
        <w:rPr>
          <w:rFonts w:ascii="Palatino Linotype" w:hAnsi="Palatino Linotype" w:cs="Arial"/>
          <w:color w:val="000000"/>
          <w:lang w:val="es-MX" w:eastAsia="es-MX"/>
        </w:rPr>
        <w:t>trece</w:t>
      </w:r>
      <w:r w:rsidR="00AF53BB" w:rsidRPr="00442A4F">
        <w:rPr>
          <w:rFonts w:ascii="Palatino Linotype" w:hAnsi="Palatino Linotype" w:cs="Arial"/>
          <w:color w:val="000000"/>
          <w:lang w:val="es-MX" w:eastAsia="es-MX"/>
        </w:rPr>
        <w:t xml:space="preserve"> de mayo</w:t>
      </w:r>
      <w:r w:rsidR="00A26728" w:rsidRPr="00442A4F">
        <w:rPr>
          <w:rFonts w:ascii="Palatino Linotype" w:hAnsi="Palatino Linotype" w:cs="Arial"/>
          <w:color w:val="000000"/>
          <w:lang w:val="es-MX" w:eastAsia="es-MX"/>
        </w:rPr>
        <w:t xml:space="preserve"> de</w:t>
      </w:r>
      <w:r w:rsidR="007237B8" w:rsidRPr="00442A4F">
        <w:rPr>
          <w:rFonts w:ascii="Palatino Linotype" w:hAnsi="Palatino Linotype" w:cs="Arial"/>
          <w:color w:val="000000"/>
          <w:lang w:val="es-MX" w:eastAsia="es-MX"/>
        </w:rPr>
        <w:t xml:space="preserve"> dos mil veinti</w:t>
      </w:r>
      <w:r w:rsidR="00AF53BB" w:rsidRPr="00442A4F">
        <w:rPr>
          <w:rFonts w:ascii="Palatino Linotype" w:hAnsi="Palatino Linotype" w:cs="Arial"/>
          <w:color w:val="000000"/>
          <w:lang w:val="es-MX" w:eastAsia="es-MX"/>
        </w:rPr>
        <w:t>séis</w:t>
      </w:r>
      <w:r w:rsidRPr="00442A4F">
        <w:rPr>
          <w:rFonts w:ascii="Palatino Linotype" w:hAnsi="Palatino Linotype" w:cs="Arial"/>
          <w:color w:val="000000"/>
          <w:lang w:val="es-MX" w:eastAsia="es-MX"/>
        </w:rPr>
        <w:t>.</w:t>
      </w:r>
    </w:p>
    <w:p w14:paraId="133D4BD6" w14:textId="77777777" w:rsidR="000341A0" w:rsidRPr="00442A4F" w:rsidRDefault="000341A0" w:rsidP="000341A0">
      <w:pPr>
        <w:shd w:val="clear" w:color="auto" w:fill="FFFFFF"/>
        <w:spacing w:line="360" w:lineRule="auto"/>
        <w:jc w:val="both"/>
        <w:rPr>
          <w:rFonts w:ascii="Palatino Linotype" w:hAnsi="Palatino Linotype" w:cs="Arial"/>
          <w:color w:val="000000"/>
          <w:lang w:val="es-MX" w:eastAsia="es-MX"/>
        </w:rPr>
      </w:pPr>
    </w:p>
    <w:p w14:paraId="34051789" w14:textId="553BCBBB" w:rsidR="00A97F97" w:rsidRPr="00442A4F" w:rsidRDefault="0029071C" w:rsidP="000341A0">
      <w:pPr>
        <w:tabs>
          <w:tab w:val="left" w:pos="1701"/>
        </w:tabs>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b/>
          <w:lang w:val="es-MX" w:eastAsia="en-US"/>
        </w:rPr>
        <w:t>VISTO</w:t>
      </w:r>
      <w:r w:rsidRPr="00442A4F">
        <w:rPr>
          <w:rFonts w:ascii="Palatino Linotype" w:eastAsiaTheme="minorHAnsi" w:hAnsi="Palatino Linotype" w:cs="Arial"/>
          <w:lang w:val="es-MX" w:eastAsia="en-US"/>
        </w:rPr>
        <w:t xml:space="preserve"> el expediente electrónico formado con motivo del recurso de revisión número </w:t>
      </w:r>
      <w:bookmarkStart w:id="0" w:name="_GoBack"/>
      <w:r w:rsidR="007D645B" w:rsidRPr="00442A4F">
        <w:rPr>
          <w:rFonts w:ascii="Palatino Linotype" w:eastAsiaTheme="minorHAnsi" w:hAnsi="Palatino Linotype" w:cs="Arial"/>
          <w:b/>
          <w:lang w:val="es-MX" w:eastAsia="en-US"/>
        </w:rPr>
        <w:t>0</w:t>
      </w:r>
      <w:r w:rsidR="003333B4" w:rsidRPr="00442A4F">
        <w:rPr>
          <w:rFonts w:ascii="Palatino Linotype" w:eastAsiaTheme="minorHAnsi" w:hAnsi="Palatino Linotype" w:cs="Arial"/>
          <w:b/>
          <w:lang w:val="es-MX" w:eastAsia="en-US"/>
        </w:rPr>
        <w:t>1</w:t>
      </w:r>
      <w:r w:rsidR="00AF53BB" w:rsidRPr="00442A4F">
        <w:rPr>
          <w:rFonts w:ascii="Palatino Linotype" w:eastAsiaTheme="minorHAnsi" w:hAnsi="Palatino Linotype" w:cs="Arial"/>
          <w:b/>
          <w:lang w:val="es-MX" w:eastAsia="en-US"/>
        </w:rPr>
        <w:t>320</w:t>
      </w:r>
      <w:r w:rsidR="00951242" w:rsidRPr="00442A4F">
        <w:rPr>
          <w:rFonts w:ascii="Palatino Linotype" w:eastAsiaTheme="minorHAnsi" w:hAnsi="Palatino Linotype" w:cs="Arial"/>
          <w:b/>
          <w:lang w:val="es-MX" w:eastAsia="en-US"/>
        </w:rPr>
        <w:t>/</w:t>
      </w:r>
      <w:r w:rsidRPr="00442A4F">
        <w:rPr>
          <w:rFonts w:ascii="Palatino Linotype" w:eastAsiaTheme="minorHAnsi" w:hAnsi="Palatino Linotype" w:cs="Arial"/>
          <w:b/>
          <w:bCs/>
          <w:lang w:val="es-MX" w:eastAsia="es-MX"/>
        </w:rPr>
        <w:t>INFOEM/IP/RR/202</w:t>
      </w:r>
      <w:r w:rsidR="00A00A7E" w:rsidRPr="00442A4F">
        <w:rPr>
          <w:rFonts w:ascii="Palatino Linotype" w:eastAsiaTheme="minorHAnsi" w:hAnsi="Palatino Linotype" w:cs="Arial"/>
          <w:b/>
          <w:bCs/>
          <w:lang w:val="es-MX" w:eastAsia="es-MX"/>
        </w:rPr>
        <w:t>6</w:t>
      </w:r>
      <w:bookmarkEnd w:id="0"/>
      <w:r w:rsidRPr="00442A4F">
        <w:rPr>
          <w:rFonts w:ascii="Palatino Linotype" w:eastAsiaTheme="minorHAnsi" w:hAnsi="Palatino Linotype" w:cs="Arial"/>
          <w:lang w:val="es-MX" w:eastAsia="en-US"/>
        </w:rPr>
        <w:t xml:space="preserve">, </w:t>
      </w:r>
      <w:r w:rsidR="00266841" w:rsidRPr="00442A4F">
        <w:rPr>
          <w:rFonts w:ascii="Palatino Linotype" w:hAnsi="Palatino Linotype" w:cs="Arial"/>
        </w:rPr>
        <w:t>interpuesto</w:t>
      </w:r>
      <w:r w:rsidR="005327BF" w:rsidRPr="00442A4F">
        <w:rPr>
          <w:rFonts w:ascii="Palatino Linotype" w:hAnsi="Palatino Linotype" w:cs="Arial"/>
        </w:rPr>
        <w:t xml:space="preserve"> </w:t>
      </w:r>
      <w:r w:rsidR="00B14416" w:rsidRPr="00442A4F">
        <w:rPr>
          <w:rFonts w:ascii="Palatino Linotype" w:hAnsi="Palatino Linotype" w:cs="Arial"/>
        </w:rPr>
        <w:t xml:space="preserve">por </w:t>
      </w:r>
      <w:r w:rsidR="00CB19F1" w:rsidRPr="00442A4F">
        <w:rPr>
          <w:rFonts w:ascii="Palatino Linotype" w:hAnsi="Palatino Linotype" w:cs="Arial"/>
        </w:rPr>
        <w:t>un particular que al momento de ingresar la solicitud de información e interponer el recurso de revisión, no señaló nombre o seudónimo con el cual desee ser identificado</w:t>
      </w:r>
      <w:r w:rsidR="005F1F89" w:rsidRPr="00442A4F">
        <w:rPr>
          <w:rFonts w:ascii="Palatino Linotype" w:hAnsi="Palatino Linotype" w:cs="Arial"/>
        </w:rPr>
        <w:t>,</w:t>
      </w:r>
      <w:r w:rsidR="005F1F89" w:rsidRPr="00442A4F">
        <w:rPr>
          <w:rFonts w:ascii="Palatino Linotype" w:hAnsi="Palatino Linotype" w:cs="Arial"/>
          <w:b/>
        </w:rPr>
        <w:t xml:space="preserve"> </w:t>
      </w:r>
      <w:r w:rsidR="005F1F89" w:rsidRPr="00442A4F">
        <w:rPr>
          <w:rFonts w:ascii="Palatino Linotype" w:hAnsi="Palatino Linotype" w:cs="Arial"/>
        </w:rPr>
        <w:t>en lo sucesivo</w:t>
      </w:r>
      <w:r w:rsidR="0027342B" w:rsidRPr="00442A4F">
        <w:rPr>
          <w:rFonts w:ascii="Palatino Linotype" w:hAnsi="Palatino Linotype" w:cs="Arial"/>
        </w:rPr>
        <w:t xml:space="preserve"> la parte </w:t>
      </w:r>
      <w:r w:rsidR="005F1F89" w:rsidRPr="00442A4F">
        <w:rPr>
          <w:rFonts w:ascii="Palatino Linotype" w:hAnsi="Palatino Linotype" w:cs="Arial"/>
          <w:b/>
        </w:rPr>
        <w:t>Recurrente</w:t>
      </w:r>
      <w:r w:rsidRPr="00442A4F">
        <w:rPr>
          <w:rFonts w:ascii="Palatino Linotype" w:eastAsiaTheme="minorHAnsi" w:hAnsi="Palatino Linotype" w:cs="Arial"/>
          <w:lang w:val="es-MX" w:eastAsia="en-US"/>
        </w:rPr>
        <w:t xml:space="preserve">, en contra de la </w:t>
      </w:r>
      <w:r w:rsidR="003333B4" w:rsidRPr="00442A4F">
        <w:rPr>
          <w:rFonts w:ascii="Palatino Linotype" w:eastAsiaTheme="minorHAnsi" w:hAnsi="Palatino Linotype" w:cs="Arial"/>
          <w:lang w:val="es-MX" w:eastAsia="en-US"/>
        </w:rPr>
        <w:t xml:space="preserve">falta de </w:t>
      </w:r>
      <w:r w:rsidRPr="00442A4F">
        <w:rPr>
          <w:rFonts w:ascii="Palatino Linotype" w:eastAsiaTheme="minorHAnsi" w:hAnsi="Palatino Linotype" w:cs="Arial"/>
          <w:lang w:val="es-MX" w:eastAsia="en-US"/>
        </w:rPr>
        <w:t xml:space="preserve">respuesta </w:t>
      </w:r>
      <w:r w:rsidR="003333B4" w:rsidRPr="00442A4F">
        <w:rPr>
          <w:rFonts w:ascii="Palatino Linotype" w:eastAsiaTheme="minorHAnsi" w:hAnsi="Palatino Linotype" w:cs="Arial"/>
          <w:lang w:val="es-MX" w:eastAsia="en-US"/>
        </w:rPr>
        <w:t xml:space="preserve">por parte </w:t>
      </w:r>
      <w:r w:rsidRPr="00442A4F">
        <w:rPr>
          <w:rFonts w:ascii="Palatino Linotype" w:eastAsiaTheme="minorHAnsi" w:hAnsi="Palatino Linotype" w:cs="Arial"/>
          <w:lang w:val="es-MX" w:eastAsia="en-US"/>
        </w:rPr>
        <w:t>de</w:t>
      </w:r>
      <w:r w:rsidR="00B20C2B" w:rsidRPr="00442A4F">
        <w:rPr>
          <w:rFonts w:ascii="Palatino Linotype" w:eastAsiaTheme="minorHAnsi" w:hAnsi="Palatino Linotype" w:cs="Arial"/>
          <w:lang w:val="es-MX" w:eastAsia="en-US"/>
        </w:rPr>
        <w:t>l</w:t>
      </w:r>
      <w:r w:rsidRPr="00442A4F">
        <w:rPr>
          <w:rFonts w:ascii="Palatino Linotype" w:eastAsiaTheme="minorHAnsi" w:hAnsi="Palatino Linotype" w:cs="Arial"/>
          <w:lang w:val="es-MX" w:eastAsia="en-US"/>
        </w:rPr>
        <w:t xml:space="preserve"> </w:t>
      </w:r>
      <w:r w:rsidR="00AF53BB" w:rsidRPr="00442A4F">
        <w:rPr>
          <w:rFonts w:ascii="Palatino Linotype" w:eastAsiaTheme="minorHAnsi" w:hAnsi="Palatino Linotype" w:cs="Arial"/>
          <w:b/>
          <w:bCs/>
          <w:lang w:val="es-MX" w:eastAsia="en-US"/>
        </w:rPr>
        <w:t>Ayuntamiento de Toluca</w:t>
      </w:r>
      <w:r w:rsidRPr="00442A4F">
        <w:rPr>
          <w:rFonts w:ascii="Palatino Linotype" w:eastAsiaTheme="minorHAnsi" w:hAnsi="Palatino Linotype" w:cs="Arial"/>
          <w:lang w:val="es-MX" w:eastAsia="en-US"/>
        </w:rPr>
        <w:t>,</w:t>
      </w:r>
      <w:r w:rsidRPr="00442A4F">
        <w:rPr>
          <w:rFonts w:ascii="Palatino Linotype" w:eastAsiaTheme="minorHAnsi" w:hAnsi="Palatino Linotype" w:cs="Arial"/>
          <w:b/>
          <w:lang w:val="es-MX" w:eastAsia="en-US"/>
        </w:rPr>
        <w:t xml:space="preserve"> </w:t>
      </w:r>
      <w:r w:rsidRPr="00442A4F">
        <w:rPr>
          <w:rFonts w:ascii="Palatino Linotype" w:eastAsiaTheme="minorHAnsi" w:hAnsi="Palatino Linotype" w:cs="Arial"/>
          <w:lang w:val="es-MX" w:eastAsia="en-US"/>
        </w:rPr>
        <w:t>en lo subsecuente</w:t>
      </w:r>
      <w:r w:rsidR="00833BDB" w:rsidRPr="00442A4F">
        <w:rPr>
          <w:rFonts w:ascii="Palatino Linotype" w:eastAsiaTheme="minorHAnsi" w:hAnsi="Palatino Linotype" w:cs="Arial"/>
          <w:lang w:val="es-MX" w:eastAsia="en-US"/>
        </w:rPr>
        <w:t xml:space="preserve"> el </w:t>
      </w:r>
      <w:r w:rsidRPr="00442A4F">
        <w:rPr>
          <w:rFonts w:ascii="Palatino Linotype" w:eastAsiaTheme="minorHAnsi" w:hAnsi="Palatino Linotype" w:cs="Arial"/>
          <w:b/>
          <w:lang w:val="es-MX" w:eastAsia="en-US"/>
        </w:rPr>
        <w:t xml:space="preserve">Sujeto Obligado, </w:t>
      </w:r>
      <w:r w:rsidRPr="00442A4F">
        <w:rPr>
          <w:rFonts w:ascii="Palatino Linotype" w:eastAsiaTheme="minorHAnsi" w:hAnsi="Palatino Linotype" w:cs="Arial"/>
          <w:lang w:val="es-MX" w:eastAsia="en-US"/>
        </w:rPr>
        <w:t>se procede a dictar la presente resolución.</w:t>
      </w:r>
    </w:p>
    <w:p w14:paraId="5CDF34E3" w14:textId="77777777" w:rsidR="000341A0" w:rsidRPr="00442A4F" w:rsidRDefault="000341A0" w:rsidP="000341A0">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442A4F" w:rsidRDefault="0029071C" w:rsidP="007D645B">
      <w:pPr>
        <w:spacing w:line="360" w:lineRule="auto"/>
        <w:jc w:val="center"/>
        <w:rPr>
          <w:rFonts w:ascii="Palatino Linotype" w:eastAsiaTheme="minorHAnsi" w:hAnsi="Palatino Linotype" w:cs="Arial"/>
          <w:b/>
          <w:sz w:val="28"/>
          <w:lang w:val="es-MX" w:eastAsia="en-US"/>
        </w:rPr>
      </w:pPr>
      <w:r w:rsidRPr="00442A4F">
        <w:rPr>
          <w:rFonts w:ascii="Palatino Linotype" w:eastAsiaTheme="minorHAnsi" w:hAnsi="Palatino Linotype" w:cs="Arial"/>
          <w:b/>
          <w:sz w:val="28"/>
          <w:lang w:val="es-MX" w:eastAsia="en-US"/>
        </w:rPr>
        <w:t>A N T E C E D E N T E S</w:t>
      </w:r>
    </w:p>
    <w:p w14:paraId="44F11F6B" w14:textId="77777777" w:rsidR="007D645B" w:rsidRPr="00442A4F" w:rsidRDefault="007D645B" w:rsidP="007D645B">
      <w:pPr>
        <w:pStyle w:val="Sinespaciado"/>
        <w:rPr>
          <w:rFonts w:eastAsiaTheme="minorHAnsi"/>
          <w:lang w:eastAsia="en-US"/>
        </w:rPr>
      </w:pPr>
    </w:p>
    <w:p w14:paraId="1AD87C73" w14:textId="77777777" w:rsidR="0029071C" w:rsidRPr="00442A4F" w:rsidRDefault="0029071C" w:rsidP="0029071C">
      <w:pPr>
        <w:spacing w:line="360" w:lineRule="auto"/>
        <w:jc w:val="both"/>
        <w:rPr>
          <w:rFonts w:ascii="Palatino Linotype" w:eastAsiaTheme="minorHAnsi" w:hAnsi="Palatino Linotype" w:cs="Arial"/>
          <w:b/>
          <w:sz w:val="28"/>
          <w:lang w:val="es-MX" w:eastAsia="en-US"/>
        </w:rPr>
      </w:pPr>
      <w:r w:rsidRPr="00442A4F">
        <w:rPr>
          <w:rFonts w:ascii="Palatino Linotype" w:eastAsiaTheme="minorHAnsi" w:hAnsi="Palatino Linotype" w:cs="Arial"/>
          <w:b/>
          <w:sz w:val="28"/>
          <w:lang w:val="es-MX" w:eastAsia="en-US"/>
        </w:rPr>
        <w:t>PRIMERO. De la solicitud de información.</w:t>
      </w:r>
    </w:p>
    <w:p w14:paraId="4A296D2E" w14:textId="220686BD" w:rsidR="00B626B8" w:rsidRPr="00442A4F" w:rsidRDefault="0029071C" w:rsidP="000341A0">
      <w:pPr>
        <w:spacing w:line="360" w:lineRule="auto"/>
        <w:jc w:val="both"/>
        <w:rPr>
          <w:rFonts w:ascii="Palatino Linotype" w:eastAsiaTheme="minorHAnsi" w:hAnsi="Palatino Linotype" w:cs="Arial"/>
          <w:szCs w:val="22"/>
          <w:lang w:val="es-MX" w:eastAsia="en-US"/>
        </w:rPr>
      </w:pPr>
      <w:r w:rsidRPr="00442A4F">
        <w:rPr>
          <w:rFonts w:ascii="Palatino Linotype" w:eastAsiaTheme="minorHAnsi" w:hAnsi="Palatino Linotype" w:cs="Arial"/>
          <w:szCs w:val="22"/>
          <w:lang w:val="es-MX" w:eastAsia="en-US"/>
        </w:rPr>
        <w:t xml:space="preserve">En fecha </w:t>
      </w:r>
      <w:r w:rsidR="00CB19F1" w:rsidRPr="00442A4F">
        <w:rPr>
          <w:rFonts w:ascii="Palatino Linotype" w:eastAsiaTheme="minorHAnsi" w:hAnsi="Palatino Linotype" w:cs="Arial"/>
          <w:szCs w:val="22"/>
          <w:lang w:val="es-MX" w:eastAsia="en-US"/>
        </w:rPr>
        <w:t>doce</w:t>
      </w:r>
      <w:r w:rsidR="003333B4" w:rsidRPr="00442A4F">
        <w:rPr>
          <w:rFonts w:ascii="Palatino Linotype" w:eastAsiaTheme="minorHAnsi" w:hAnsi="Palatino Linotype" w:cs="Arial"/>
          <w:szCs w:val="22"/>
          <w:lang w:val="es-MX" w:eastAsia="en-US"/>
        </w:rPr>
        <w:t xml:space="preserve"> de enero</w:t>
      </w:r>
      <w:r w:rsidR="00B14416" w:rsidRPr="00442A4F">
        <w:rPr>
          <w:rFonts w:ascii="Palatino Linotype" w:eastAsiaTheme="minorHAnsi" w:hAnsi="Palatino Linotype" w:cs="Arial"/>
          <w:szCs w:val="22"/>
          <w:lang w:val="es-MX" w:eastAsia="en-US"/>
        </w:rPr>
        <w:t xml:space="preserve"> de dos mil veinti</w:t>
      </w:r>
      <w:r w:rsidR="003333B4" w:rsidRPr="00442A4F">
        <w:rPr>
          <w:rFonts w:ascii="Palatino Linotype" w:eastAsiaTheme="minorHAnsi" w:hAnsi="Palatino Linotype" w:cs="Arial"/>
          <w:szCs w:val="22"/>
          <w:lang w:val="es-MX" w:eastAsia="en-US"/>
        </w:rPr>
        <w:t>séis</w:t>
      </w:r>
      <w:r w:rsidRPr="00442A4F">
        <w:rPr>
          <w:rFonts w:ascii="Palatino Linotype" w:eastAsiaTheme="minorHAnsi" w:hAnsi="Palatino Linotype" w:cs="Arial"/>
          <w:szCs w:val="22"/>
          <w:lang w:val="es-MX" w:eastAsia="en-US"/>
        </w:rPr>
        <w:t xml:space="preserve">, </w:t>
      </w:r>
      <w:r w:rsidR="0027342B" w:rsidRPr="00442A4F">
        <w:rPr>
          <w:rFonts w:ascii="Palatino Linotype" w:eastAsiaTheme="minorHAnsi" w:hAnsi="Palatino Linotype" w:cs="Arial"/>
          <w:szCs w:val="22"/>
          <w:lang w:val="es-MX" w:eastAsia="en-US"/>
        </w:rPr>
        <w:t xml:space="preserve">la parte </w:t>
      </w:r>
      <w:r w:rsidRPr="00442A4F">
        <w:rPr>
          <w:rFonts w:ascii="Palatino Linotype" w:eastAsiaTheme="minorHAnsi" w:hAnsi="Palatino Linotype" w:cs="Arial"/>
          <w:b/>
          <w:szCs w:val="22"/>
          <w:lang w:val="es-MX" w:eastAsia="en-US"/>
        </w:rPr>
        <w:t>Recurrente</w:t>
      </w:r>
      <w:r w:rsidRPr="00442A4F">
        <w:rPr>
          <w:rFonts w:ascii="Palatino Linotype" w:eastAsiaTheme="minorHAnsi" w:hAnsi="Palatino Linotype" w:cs="Arial"/>
          <w:szCs w:val="22"/>
          <w:lang w:val="es-MX" w:eastAsia="en-US"/>
        </w:rPr>
        <w:t xml:space="preserve">, presentó a través del Sistema de Acceso a la Información Mexiquense </w:t>
      </w:r>
      <w:r w:rsidRPr="00442A4F">
        <w:rPr>
          <w:rFonts w:ascii="Palatino Linotype" w:eastAsiaTheme="minorHAnsi" w:hAnsi="Palatino Linotype" w:cs="Arial"/>
          <w:b/>
          <w:szCs w:val="22"/>
          <w:lang w:val="es-MX" w:eastAsia="en-US"/>
        </w:rPr>
        <w:t>(SAIMEX),</w:t>
      </w:r>
      <w:r w:rsidRPr="00442A4F">
        <w:rPr>
          <w:rFonts w:ascii="Palatino Linotype" w:eastAsiaTheme="minorHAnsi" w:hAnsi="Palatino Linotype" w:cs="Arial"/>
          <w:szCs w:val="22"/>
          <w:lang w:val="es-MX" w:eastAsia="en-US"/>
        </w:rPr>
        <w:t xml:space="preserve"> ante el </w:t>
      </w:r>
      <w:r w:rsidRPr="00442A4F">
        <w:rPr>
          <w:rFonts w:ascii="Palatino Linotype" w:eastAsiaTheme="minorHAnsi" w:hAnsi="Palatino Linotype" w:cs="Arial"/>
          <w:b/>
          <w:szCs w:val="22"/>
          <w:lang w:val="es-MX" w:eastAsia="en-US"/>
        </w:rPr>
        <w:t>Sujeto Obligado</w:t>
      </w:r>
      <w:r w:rsidRPr="00442A4F">
        <w:rPr>
          <w:rFonts w:ascii="Palatino Linotype" w:eastAsiaTheme="minorHAnsi" w:hAnsi="Palatino Linotype" w:cs="Arial"/>
          <w:szCs w:val="22"/>
          <w:lang w:val="es-MX" w:eastAsia="en-US"/>
        </w:rPr>
        <w:t>, la solicitud de acceso a la información pública, a la que se le</w:t>
      </w:r>
      <w:r w:rsidR="00C753C2" w:rsidRPr="00442A4F">
        <w:rPr>
          <w:rFonts w:ascii="Palatino Linotype" w:eastAsiaTheme="minorHAnsi" w:hAnsi="Palatino Linotype" w:cs="Arial"/>
          <w:szCs w:val="22"/>
          <w:lang w:val="es-MX" w:eastAsia="en-US"/>
        </w:rPr>
        <w:t xml:space="preserve"> asignó el número de expediente</w:t>
      </w:r>
      <w:r w:rsidR="00807D02" w:rsidRPr="00442A4F">
        <w:rPr>
          <w:rFonts w:ascii="Palatino Linotype" w:eastAsiaTheme="minorHAnsi" w:hAnsi="Palatino Linotype" w:cs="Arial"/>
          <w:szCs w:val="22"/>
          <w:lang w:val="es-MX" w:eastAsia="en-US"/>
        </w:rPr>
        <w:t xml:space="preserve"> </w:t>
      </w:r>
      <w:r w:rsidR="00CB19F1" w:rsidRPr="00442A4F">
        <w:rPr>
          <w:rFonts w:ascii="Palatino Linotype" w:eastAsiaTheme="minorHAnsi" w:hAnsi="Palatino Linotype" w:cs="Arial"/>
          <w:b/>
          <w:szCs w:val="22"/>
          <w:lang w:val="es-MX" w:eastAsia="en-US"/>
        </w:rPr>
        <w:t>00512/TOLUCA/IP/2026</w:t>
      </w:r>
      <w:r w:rsidRPr="00442A4F">
        <w:rPr>
          <w:rFonts w:ascii="Palatino Linotype" w:eastAsiaTheme="minorHAnsi" w:hAnsi="Palatino Linotype" w:cs="Arial"/>
          <w:szCs w:val="22"/>
          <w:lang w:val="es-MX" w:eastAsia="en-US"/>
        </w:rPr>
        <w:t>, mediante la cual solicitó lo siguiente:</w:t>
      </w:r>
    </w:p>
    <w:p w14:paraId="10929E76" w14:textId="77777777" w:rsidR="000341A0" w:rsidRPr="00442A4F" w:rsidRDefault="000341A0" w:rsidP="000341A0">
      <w:pPr>
        <w:spacing w:line="360" w:lineRule="auto"/>
        <w:jc w:val="both"/>
        <w:rPr>
          <w:rFonts w:ascii="Palatino Linotype" w:eastAsiaTheme="minorHAnsi" w:hAnsi="Palatino Linotype" w:cs="Arial"/>
          <w:szCs w:val="22"/>
          <w:lang w:val="es-MX" w:eastAsia="en-US"/>
        </w:rPr>
      </w:pPr>
    </w:p>
    <w:p w14:paraId="7ECF9543" w14:textId="54AD0982" w:rsidR="00807D02" w:rsidRPr="00442A4F" w:rsidRDefault="0029071C" w:rsidP="00CB19F1">
      <w:pPr>
        <w:spacing w:line="360" w:lineRule="auto"/>
        <w:ind w:left="284" w:right="332"/>
        <w:jc w:val="both"/>
        <w:rPr>
          <w:rFonts w:ascii="Palatino Linotype" w:hAnsi="Palatino Linotype"/>
          <w:i/>
          <w:sz w:val="22"/>
          <w:szCs w:val="20"/>
          <w:lang w:val="es-MX" w:eastAsia="es-MX"/>
        </w:rPr>
      </w:pPr>
      <w:r w:rsidRPr="00442A4F">
        <w:rPr>
          <w:rFonts w:ascii="Palatino Linotype" w:hAnsi="Palatino Linotype"/>
          <w:i/>
          <w:sz w:val="22"/>
          <w:szCs w:val="20"/>
          <w:lang w:val="es-MX"/>
        </w:rPr>
        <w:t>“</w:t>
      </w:r>
      <w:bookmarkStart w:id="1" w:name="_Hlk198034959"/>
      <w:r w:rsidR="00CB19F1" w:rsidRPr="00442A4F">
        <w:rPr>
          <w:rFonts w:ascii="Palatino Linotype" w:hAnsi="Palatino Linotype"/>
          <w:i/>
          <w:sz w:val="22"/>
          <w:szCs w:val="20"/>
          <w:lang w:val="es-MX" w:eastAsia="es-MX"/>
        </w:rPr>
        <w:t>se solicitan todos los oficios que se recibieron y lo que se emitieron en el mes de mayo 2025 en la NOVENA REGIDURÍA</w:t>
      </w:r>
      <w:r w:rsidR="00BD6364" w:rsidRPr="00442A4F">
        <w:rPr>
          <w:rFonts w:ascii="Palatino Linotype" w:hAnsi="Palatino Linotype"/>
          <w:i/>
          <w:sz w:val="22"/>
          <w:szCs w:val="20"/>
          <w:lang w:val="es-MX" w:eastAsia="es-MX"/>
        </w:rPr>
        <w:t>”</w:t>
      </w:r>
      <w:r w:rsidR="00807D02" w:rsidRPr="00442A4F">
        <w:rPr>
          <w:rFonts w:ascii="Palatino Linotype" w:hAnsi="Palatino Linotype"/>
          <w:i/>
          <w:sz w:val="22"/>
          <w:szCs w:val="20"/>
          <w:lang w:val="es-MX" w:eastAsia="es-MX"/>
        </w:rPr>
        <w:t xml:space="preserve"> </w:t>
      </w:r>
      <w:bookmarkEnd w:id="1"/>
      <w:r w:rsidRPr="00442A4F">
        <w:rPr>
          <w:rFonts w:ascii="Palatino Linotype" w:hAnsi="Palatino Linotype"/>
          <w:i/>
          <w:sz w:val="22"/>
          <w:szCs w:val="20"/>
          <w:lang w:val="es-ES_tradnl"/>
        </w:rPr>
        <w:t>(Sic).</w:t>
      </w:r>
    </w:p>
    <w:p w14:paraId="6EF390A4" w14:textId="77777777" w:rsidR="000341A0" w:rsidRPr="00442A4F" w:rsidRDefault="000341A0" w:rsidP="000341A0">
      <w:pPr>
        <w:spacing w:line="276" w:lineRule="auto"/>
        <w:ind w:left="284" w:right="332"/>
        <w:jc w:val="both"/>
        <w:rPr>
          <w:rFonts w:ascii="Palatino Linotype" w:hAnsi="Palatino Linotype"/>
          <w:i/>
          <w:sz w:val="22"/>
          <w:szCs w:val="20"/>
          <w:lang w:val="es-MX"/>
        </w:rPr>
      </w:pPr>
    </w:p>
    <w:p w14:paraId="23F8D408" w14:textId="4C3BFF9E" w:rsidR="000341A0" w:rsidRPr="00442A4F" w:rsidRDefault="0029071C" w:rsidP="003333B4">
      <w:pPr>
        <w:tabs>
          <w:tab w:val="left" w:pos="5647"/>
        </w:tabs>
        <w:spacing w:line="360" w:lineRule="auto"/>
        <w:ind w:right="850"/>
        <w:jc w:val="both"/>
        <w:rPr>
          <w:rFonts w:ascii="Palatino Linotype" w:eastAsiaTheme="minorHAnsi" w:hAnsi="Palatino Linotype" w:cstheme="minorBidi"/>
          <w:color w:val="000000"/>
          <w:lang w:val="es-MX" w:eastAsia="en-US"/>
        </w:rPr>
      </w:pPr>
      <w:r w:rsidRPr="00442A4F">
        <w:rPr>
          <w:rFonts w:ascii="Palatino Linotype" w:hAnsi="Palatino Linotype"/>
          <w:b/>
          <w:lang w:val="es-ES_tradnl"/>
        </w:rPr>
        <w:t>MODALIDAD DE ENTREGA:</w:t>
      </w:r>
      <w:r w:rsidRPr="00442A4F">
        <w:rPr>
          <w:rFonts w:ascii="Palatino Linotype" w:hAnsi="Palatino Linotype"/>
          <w:lang w:val="es-ES_tradnl"/>
        </w:rPr>
        <w:t xml:space="preserve"> </w:t>
      </w:r>
      <w:r w:rsidRPr="00442A4F">
        <w:rPr>
          <w:rFonts w:ascii="Palatino Linotype" w:eastAsiaTheme="minorHAnsi" w:hAnsi="Palatino Linotype" w:cstheme="minorBidi"/>
          <w:color w:val="000000"/>
          <w:lang w:val="es-MX" w:eastAsia="en-US"/>
        </w:rPr>
        <w:t xml:space="preserve">A través del </w:t>
      </w:r>
      <w:r w:rsidRPr="00442A4F">
        <w:rPr>
          <w:rFonts w:ascii="Palatino Linotype" w:eastAsiaTheme="minorHAnsi" w:hAnsi="Palatino Linotype" w:cstheme="minorBidi"/>
          <w:b/>
          <w:color w:val="000000"/>
          <w:lang w:val="es-MX" w:eastAsia="en-US"/>
        </w:rPr>
        <w:t>SAIMEX</w:t>
      </w:r>
      <w:r w:rsidRPr="00442A4F">
        <w:rPr>
          <w:rFonts w:ascii="Palatino Linotype" w:eastAsiaTheme="minorHAnsi" w:hAnsi="Palatino Linotype" w:cstheme="minorBidi"/>
          <w:color w:val="000000"/>
          <w:lang w:val="es-MX" w:eastAsia="en-US"/>
        </w:rPr>
        <w:t>.</w:t>
      </w:r>
    </w:p>
    <w:p w14:paraId="38F5416C" w14:textId="77777777" w:rsidR="00CB19F1" w:rsidRPr="00442A4F" w:rsidRDefault="00CB19F1" w:rsidP="003333B4">
      <w:pPr>
        <w:tabs>
          <w:tab w:val="left" w:pos="5647"/>
        </w:tabs>
        <w:spacing w:line="360" w:lineRule="auto"/>
        <w:ind w:right="850"/>
        <w:jc w:val="both"/>
        <w:rPr>
          <w:rFonts w:ascii="Palatino Linotype" w:eastAsiaTheme="minorHAnsi" w:hAnsi="Palatino Linotype" w:cstheme="minorBidi"/>
          <w:color w:val="000000"/>
          <w:lang w:val="es-MX" w:eastAsia="en-US"/>
        </w:rPr>
      </w:pPr>
    </w:p>
    <w:p w14:paraId="79D4B860" w14:textId="77777777" w:rsidR="00CB19F1" w:rsidRPr="00442A4F" w:rsidRDefault="00CB19F1" w:rsidP="003333B4">
      <w:pPr>
        <w:tabs>
          <w:tab w:val="left" w:pos="5647"/>
        </w:tabs>
        <w:spacing w:line="360" w:lineRule="auto"/>
        <w:ind w:right="850"/>
        <w:jc w:val="both"/>
        <w:rPr>
          <w:rFonts w:ascii="Palatino Linotype" w:eastAsiaTheme="minorHAnsi" w:hAnsi="Palatino Linotype" w:cstheme="minorBidi"/>
          <w:color w:val="000000"/>
          <w:lang w:val="es-MX" w:eastAsia="en-US"/>
        </w:rPr>
      </w:pPr>
    </w:p>
    <w:p w14:paraId="717A4484" w14:textId="503F8228" w:rsidR="007D645B" w:rsidRPr="00442A4F" w:rsidRDefault="000341A0" w:rsidP="007D645B">
      <w:pPr>
        <w:spacing w:line="360" w:lineRule="auto"/>
        <w:jc w:val="both"/>
        <w:rPr>
          <w:rFonts w:ascii="Palatino Linotype" w:eastAsiaTheme="minorHAnsi" w:hAnsi="Palatino Linotype" w:cs="Arial"/>
          <w:b/>
          <w:sz w:val="28"/>
          <w:lang w:val="es-MX" w:eastAsia="en-US"/>
        </w:rPr>
      </w:pPr>
      <w:r w:rsidRPr="00442A4F">
        <w:rPr>
          <w:rFonts w:ascii="Palatino Linotype" w:eastAsiaTheme="minorHAnsi" w:hAnsi="Palatino Linotype" w:cs="Arial"/>
          <w:b/>
          <w:sz w:val="28"/>
          <w:lang w:val="es-MX" w:eastAsia="en-US"/>
        </w:rPr>
        <w:lastRenderedPageBreak/>
        <w:t>SEGUND</w:t>
      </w:r>
      <w:r w:rsidR="007D645B" w:rsidRPr="00442A4F">
        <w:rPr>
          <w:rFonts w:ascii="Palatino Linotype" w:eastAsiaTheme="minorHAnsi" w:hAnsi="Palatino Linotype" w:cs="Arial"/>
          <w:b/>
          <w:sz w:val="28"/>
          <w:lang w:val="es-MX" w:eastAsia="en-US"/>
        </w:rPr>
        <w:t xml:space="preserve">O. De la </w:t>
      </w:r>
      <w:r w:rsidR="00BD6364" w:rsidRPr="00442A4F">
        <w:rPr>
          <w:rFonts w:ascii="Palatino Linotype" w:eastAsiaTheme="minorHAnsi" w:hAnsi="Palatino Linotype" w:cs="Arial"/>
          <w:b/>
          <w:sz w:val="28"/>
          <w:lang w:val="es-MX" w:eastAsia="en-US"/>
        </w:rPr>
        <w:t>respuesta del Sujeto Obligado</w:t>
      </w:r>
      <w:r w:rsidR="007D645B" w:rsidRPr="00442A4F">
        <w:rPr>
          <w:rFonts w:ascii="Palatino Linotype" w:eastAsiaTheme="minorHAnsi" w:hAnsi="Palatino Linotype" w:cs="Arial"/>
          <w:b/>
          <w:sz w:val="28"/>
          <w:lang w:val="es-MX" w:eastAsia="en-US"/>
        </w:rPr>
        <w:t xml:space="preserve">. </w:t>
      </w:r>
    </w:p>
    <w:p w14:paraId="1D2F2BF7" w14:textId="205C821F" w:rsidR="0057280C" w:rsidRPr="00442A4F" w:rsidRDefault="000341A0" w:rsidP="007D645B">
      <w:pPr>
        <w:spacing w:line="360" w:lineRule="auto"/>
        <w:jc w:val="both"/>
        <w:rPr>
          <w:rFonts w:ascii="Palatino Linotype" w:hAnsi="Palatino Linotype" w:cs="Arial"/>
        </w:rPr>
      </w:pPr>
      <w:r w:rsidRPr="00442A4F">
        <w:rPr>
          <w:rFonts w:ascii="Palatino Linotype" w:hAnsi="Palatino Linotype" w:cs="Arial"/>
        </w:rPr>
        <w:t xml:space="preserve">En el expediente electrónico </w:t>
      </w:r>
      <w:r w:rsidRPr="00442A4F">
        <w:rPr>
          <w:rFonts w:ascii="Palatino Linotype" w:hAnsi="Palatino Linotype" w:cs="Arial"/>
          <w:b/>
        </w:rPr>
        <w:t>SAIMEX</w:t>
      </w:r>
      <w:r w:rsidRPr="00442A4F">
        <w:rPr>
          <w:rFonts w:ascii="Palatino Linotype" w:hAnsi="Palatino Linotype" w:cs="Arial"/>
        </w:rPr>
        <w:t xml:space="preserve">, se aprecia que </w:t>
      </w:r>
      <w:r w:rsidRPr="00442A4F">
        <w:rPr>
          <w:rFonts w:ascii="Palatino Linotype" w:hAnsi="Palatino Linotype" w:cs="Arial"/>
          <w:b/>
        </w:rPr>
        <w:t xml:space="preserve">El Sujeto Obligado </w:t>
      </w:r>
      <w:r w:rsidRPr="00442A4F">
        <w:rPr>
          <w:rFonts w:ascii="Palatino Linotype" w:hAnsi="Palatino Linotype" w:cs="Arial"/>
        </w:rPr>
        <w:t xml:space="preserve">fue omiso en dar respuesta a la solicitud de información presentada por la parte </w:t>
      </w:r>
      <w:r w:rsidRPr="00442A4F">
        <w:rPr>
          <w:rFonts w:ascii="Palatino Linotype" w:hAnsi="Palatino Linotype" w:cs="Arial"/>
          <w:b/>
        </w:rPr>
        <w:t>Recurrente</w:t>
      </w:r>
      <w:r w:rsidRPr="00442A4F">
        <w:rPr>
          <w:rFonts w:ascii="Palatino Linotype" w:hAnsi="Palatino Linotype" w:cs="Arial"/>
        </w:rPr>
        <w:t>.</w:t>
      </w:r>
      <w:r w:rsidRPr="00442A4F">
        <w:rPr>
          <w:rFonts w:ascii="Palatino Linotype" w:hAnsi="Palatino Linotype" w:cs="Arial"/>
          <w:b/>
        </w:rPr>
        <w:t xml:space="preserve"> </w:t>
      </w:r>
      <w:r w:rsidRPr="00442A4F">
        <w:rPr>
          <w:rFonts w:ascii="Palatino Linotype" w:hAnsi="Palatino Linotype" w:cs="Arial"/>
        </w:rPr>
        <w:t xml:space="preserve">Derivado de lo anterior, se constituye la figura de la </w:t>
      </w:r>
      <w:r w:rsidRPr="00442A4F">
        <w:rPr>
          <w:rFonts w:ascii="Palatino Linotype" w:hAnsi="Palatino Linotype" w:cs="Arial"/>
          <w:b/>
          <w:i/>
        </w:rPr>
        <w:t>Negativa Ficta</w:t>
      </w:r>
      <w:r w:rsidRPr="00442A4F">
        <w:rPr>
          <w:rFonts w:ascii="Palatino Linotype" w:hAnsi="Palatino Linotype" w:cs="Arial"/>
        </w:rPr>
        <w:t xml:space="preserve">, cuya esencia consiste en atribuir un efecto negativo de la autoridad administrativa frente a las instancias y solicitudes que hagan los particulares. </w:t>
      </w:r>
    </w:p>
    <w:p w14:paraId="02146D5A" w14:textId="77777777" w:rsidR="000341A0" w:rsidRPr="00442A4F" w:rsidRDefault="000341A0" w:rsidP="007D645B">
      <w:pPr>
        <w:spacing w:line="360" w:lineRule="auto"/>
        <w:jc w:val="both"/>
        <w:rPr>
          <w:rFonts w:ascii="Palatino Linotype" w:hAnsi="Palatino Linotype" w:cs="Arial"/>
        </w:rPr>
      </w:pPr>
    </w:p>
    <w:p w14:paraId="5799EE56" w14:textId="6D7033B6" w:rsidR="007D645B" w:rsidRPr="00442A4F" w:rsidRDefault="000341A0" w:rsidP="007D645B">
      <w:pPr>
        <w:spacing w:line="360" w:lineRule="auto"/>
        <w:jc w:val="both"/>
        <w:rPr>
          <w:rFonts w:ascii="Palatino Linotype" w:eastAsiaTheme="minorHAnsi" w:hAnsi="Palatino Linotype" w:cs="Arial"/>
          <w:b/>
          <w:sz w:val="28"/>
          <w:lang w:val="es-MX" w:eastAsia="en-US"/>
        </w:rPr>
      </w:pPr>
      <w:r w:rsidRPr="00442A4F">
        <w:rPr>
          <w:rFonts w:ascii="Palatino Linotype" w:eastAsiaTheme="minorHAnsi" w:hAnsi="Palatino Linotype" w:cs="Arial"/>
          <w:b/>
          <w:sz w:val="28"/>
          <w:lang w:val="es-MX" w:eastAsia="en-US"/>
        </w:rPr>
        <w:t>TERCER</w:t>
      </w:r>
      <w:r w:rsidR="007D645B" w:rsidRPr="00442A4F">
        <w:rPr>
          <w:rFonts w:ascii="Palatino Linotype" w:eastAsiaTheme="minorHAnsi" w:hAnsi="Palatino Linotype" w:cs="Arial"/>
          <w:b/>
          <w:sz w:val="28"/>
          <w:lang w:val="es-MX" w:eastAsia="en-US"/>
        </w:rPr>
        <w:t>O. Del recurso de revisión.</w:t>
      </w:r>
    </w:p>
    <w:p w14:paraId="475931F5" w14:textId="6C75F57E" w:rsidR="007D645B" w:rsidRPr="00442A4F" w:rsidRDefault="007D645B" w:rsidP="007D645B">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lang w:val="es-MX" w:eastAsia="en-US"/>
        </w:rPr>
        <w:t xml:space="preserve">Inconforme con la respuesta por parte del </w:t>
      </w:r>
      <w:r w:rsidRPr="00442A4F">
        <w:rPr>
          <w:rFonts w:ascii="Palatino Linotype" w:eastAsiaTheme="minorHAnsi" w:hAnsi="Palatino Linotype" w:cs="Arial"/>
          <w:b/>
          <w:lang w:val="es-MX" w:eastAsia="en-US"/>
        </w:rPr>
        <w:t>Sujeto Obligado</w:t>
      </w:r>
      <w:r w:rsidRPr="00442A4F">
        <w:rPr>
          <w:rFonts w:ascii="Palatino Linotype" w:eastAsiaTheme="minorHAnsi" w:hAnsi="Palatino Linotype" w:cs="Arial"/>
          <w:lang w:val="es-MX" w:eastAsia="en-US"/>
        </w:rPr>
        <w:t xml:space="preserve">, </w:t>
      </w:r>
      <w:r w:rsidR="003333B4" w:rsidRPr="00442A4F">
        <w:rPr>
          <w:rFonts w:ascii="Palatino Linotype" w:eastAsiaTheme="minorHAnsi" w:hAnsi="Palatino Linotype" w:cs="Arial"/>
          <w:lang w:val="es-MX" w:eastAsia="en-US"/>
        </w:rPr>
        <w:t>la parte</w:t>
      </w:r>
      <w:r w:rsidRPr="00442A4F">
        <w:rPr>
          <w:rFonts w:ascii="Palatino Linotype" w:eastAsiaTheme="minorHAnsi" w:hAnsi="Palatino Linotype" w:cs="Arial"/>
          <w:lang w:val="es-MX" w:eastAsia="en-US"/>
        </w:rPr>
        <w:t xml:space="preserve"> </w:t>
      </w:r>
      <w:r w:rsidRPr="00442A4F">
        <w:rPr>
          <w:rFonts w:ascii="Palatino Linotype" w:eastAsiaTheme="minorHAnsi" w:hAnsi="Palatino Linotype" w:cs="Arial"/>
          <w:b/>
          <w:lang w:val="es-MX" w:eastAsia="en-US"/>
        </w:rPr>
        <w:t>Recurrente</w:t>
      </w:r>
      <w:r w:rsidRPr="00442A4F">
        <w:rPr>
          <w:rFonts w:ascii="Palatino Linotype" w:eastAsiaTheme="minorHAnsi" w:hAnsi="Palatino Linotype" w:cs="Arial"/>
          <w:lang w:val="es-MX" w:eastAsia="en-US"/>
        </w:rPr>
        <w:t xml:space="preserve"> interpuso el presente recurso de revisión en fecha </w:t>
      </w:r>
      <w:r w:rsidR="00CB19F1" w:rsidRPr="00442A4F">
        <w:rPr>
          <w:rFonts w:ascii="Palatino Linotype" w:eastAsiaTheme="minorHAnsi" w:hAnsi="Palatino Linotype" w:cs="Arial"/>
          <w:lang w:val="es-MX" w:eastAsia="en-US"/>
        </w:rPr>
        <w:t>cuatro</w:t>
      </w:r>
      <w:r w:rsidR="003333B4" w:rsidRPr="00442A4F">
        <w:rPr>
          <w:rFonts w:ascii="Palatino Linotype" w:eastAsiaTheme="minorHAnsi" w:hAnsi="Palatino Linotype" w:cs="Arial"/>
          <w:lang w:val="es-MX" w:eastAsia="en-US"/>
        </w:rPr>
        <w:t xml:space="preserve"> de febrero</w:t>
      </w:r>
      <w:r w:rsidRPr="00442A4F">
        <w:rPr>
          <w:rFonts w:ascii="Palatino Linotype" w:eastAsiaTheme="minorHAnsi" w:hAnsi="Palatino Linotype" w:cs="Arial"/>
          <w:lang w:val="es-MX" w:eastAsia="en-US"/>
        </w:rPr>
        <w:t xml:space="preserve"> de do</w:t>
      </w:r>
      <w:r w:rsidR="00B14416" w:rsidRPr="00442A4F">
        <w:rPr>
          <w:rFonts w:ascii="Palatino Linotype" w:eastAsiaTheme="minorHAnsi" w:hAnsi="Palatino Linotype" w:cs="Arial"/>
          <w:lang w:val="es-MX" w:eastAsia="en-US"/>
        </w:rPr>
        <w:t>s mil veinti</w:t>
      </w:r>
      <w:r w:rsidR="003333B4" w:rsidRPr="00442A4F">
        <w:rPr>
          <w:rFonts w:ascii="Palatino Linotype" w:eastAsiaTheme="minorHAnsi" w:hAnsi="Palatino Linotype" w:cs="Arial"/>
          <w:lang w:val="es-MX" w:eastAsia="en-US"/>
        </w:rPr>
        <w:t>séis</w:t>
      </w:r>
      <w:r w:rsidRPr="00442A4F">
        <w:rPr>
          <w:rFonts w:ascii="Palatino Linotype" w:eastAsiaTheme="minorHAnsi" w:hAnsi="Palatino Linotype" w:cs="Arial"/>
          <w:lang w:val="es-MX" w:eastAsia="en-US"/>
        </w:rPr>
        <w:t>, el cual fue registrado</w:t>
      </w:r>
      <w:r w:rsidRPr="00442A4F">
        <w:rPr>
          <w:rFonts w:ascii="Palatino Linotype" w:eastAsiaTheme="minorHAnsi" w:hAnsi="Palatino Linotype" w:cs="Arial"/>
          <w:b/>
          <w:lang w:val="es-MX" w:eastAsia="en-US"/>
        </w:rPr>
        <w:t xml:space="preserve"> </w:t>
      </w:r>
      <w:r w:rsidRPr="00442A4F">
        <w:rPr>
          <w:rFonts w:ascii="Palatino Linotype" w:eastAsiaTheme="minorHAnsi" w:hAnsi="Palatino Linotype" w:cs="Arial"/>
          <w:lang w:val="es-MX" w:eastAsia="en-US"/>
        </w:rPr>
        <w:t xml:space="preserve">en el sistema electrónico con el expediente número </w:t>
      </w:r>
      <w:r w:rsidRPr="00442A4F">
        <w:rPr>
          <w:rFonts w:ascii="Palatino Linotype" w:eastAsiaTheme="minorHAnsi" w:hAnsi="Palatino Linotype" w:cs="Arial"/>
          <w:b/>
          <w:bCs/>
          <w:lang w:val="es-MX" w:eastAsia="es-MX"/>
        </w:rPr>
        <w:t>0</w:t>
      </w:r>
      <w:r w:rsidR="003333B4" w:rsidRPr="00442A4F">
        <w:rPr>
          <w:rFonts w:ascii="Palatino Linotype" w:eastAsiaTheme="minorHAnsi" w:hAnsi="Palatino Linotype" w:cs="Arial"/>
          <w:b/>
          <w:bCs/>
          <w:lang w:val="es-MX" w:eastAsia="es-MX"/>
        </w:rPr>
        <w:t>1</w:t>
      </w:r>
      <w:r w:rsidR="00CB19F1" w:rsidRPr="00442A4F">
        <w:rPr>
          <w:rFonts w:ascii="Palatino Linotype" w:eastAsiaTheme="minorHAnsi" w:hAnsi="Palatino Linotype" w:cs="Arial"/>
          <w:b/>
          <w:bCs/>
          <w:lang w:val="es-MX" w:eastAsia="es-MX"/>
        </w:rPr>
        <w:t>320</w:t>
      </w:r>
      <w:r w:rsidRPr="00442A4F">
        <w:rPr>
          <w:rFonts w:ascii="Palatino Linotype" w:eastAsiaTheme="minorHAnsi" w:hAnsi="Palatino Linotype" w:cs="Arial"/>
          <w:b/>
          <w:bCs/>
          <w:lang w:val="es-MX" w:eastAsia="es-MX"/>
        </w:rPr>
        <w:t>/INFOEM/IP/RR/202</w:t>
      </w:r>
      <w:r w:rsidR="00AB103F" w:rsidRPr="00442A4F">
        <w:rPr>
          <w:rFonts w:ascii="Palatino Linotype" w:eastAsiaTheme="minorHAnsi" w:hAnsi="Palatino Linotype" w:cs="Arial"/>
          <w:b/>
          <w:bCs/>
          <w:lang w:val="es-MX" w:eastAsia="es-MX"/>
        </w:rPr>
        <w:t>6</w:t>
      </w:r>
      <w:r w:rsidRPr="00442A4F">
        <w:rPr>
          <w:rFonts w:ascii="Palatino Linotype" w:eastAsiaTheme="minorHAnsi" w:hAnsi="Palatino Linotype" w:cs="Arial"/>
          <w:lang w:val="es-MX" w:eastAsia="en-US"/>
        </w:rPr>
        <w:t>, en el cual aduce, las siguientes manifestaciones:</w:t>
      </w:r>
    </w:p>
    <w:p w14:paraId="451EF501" w14:textId="77777777" w:rsidR="007D645B" w:rsidRPr="00442A4F" w:rsidRDefault="007D645B" w:rsidP="007D645B">
      <w:pPr>
        <w:rPr>
          <w:lang w:val="es-MX"/>
        </w:rPr>
      </w:pPr>
    </w:p>
    <w:p w14:paraId="4567D74F" w14:textId="190A5FC7" w:rsidR="007D645B" w:rsidRPr="00442A4F" w:rsidRDefault="007D645B" w:rsidP="00D241B3">
      <w:pPr>
        <w:numPr>
          <w:ilvl w:val="0"/>
          <w:numId w:val="1"/>
        </w:numPr>
        <w:spacing w:line="259" w:lineRule="auto"/>
        <w:jc w:val="both"/>
        <w:rPr>
          <w:rFonts w:ascii="Palatino Linotype" w:hAnsi="Palatino Linotype" w:cs="Arial"/>
          <w:b/>
          <w:sz w:val="26"/>
          <w:szCs w:val="26"/>
        </w:rPr>
      </w:pPr>
      <w:r w:rsidRPr="00442A4F">
        <w:rPr>
          <w:rFonts w:ascii="Palatino Linotype" w:hAnsi="Palatino Linotype" w:cs="Arial"/>
          <w:b/>
          <w:sz w:val="26"/>
          <w:szCs w:val="26"/>
        </w:rPr>
        <w:t>Acto Impugnado:</w:t>
      </w:r>
      <w:r w:rsidR="0057280C" w:rsidRPr="00442A4F">
        <w:rPr>
          <w:rFonts w:ascii="Palatino Linotype" w:hAnsi="Palatino Linotype" w:cs="Arial"/>
          <w:b/>
          <w:sz w:val="26"/>
          <w:szCs w:val="26"/>
        </w:rPr>
        <w:t xml:space="preserve"> </w:t>
      </w:r>
      <w:r w:rsidRPr="00442A4F">
        <w:rPr>
          <w:rFonts w:ascii="Palatino Linotype" w:eastAsiaTheme="minorHAnsi" w:hAnsi="Palatino Linotype" w:cstheme="minorBidi"/>
          <w:i/>
          <w:color w:val="000000"/>
          <w:sz w:val="22"/>
          <w:szCs w:val="22"/>
          <w:lang w:val="es-MX" w:eastAsia="en-US"/>
        </w:rPr>
        <w:t>“</w:t>
      </w:r>
      <w:r w:rsidR="00CB19F1" w:rsidRPr="00442A4F">
        <w:rPr>
          <w:rFonts w:ascii="Palatino Linotype" w:eastAsiaTheme="minorHAnsi" w:hAnsi="Palatino Linotype" w:cstheme="minorBidi"/>
          <w:i/>
          <w:color w:val="000000"/>
          <w:sz w:val="22"/>
          <w:szCs w:val="22"/>
          <w:lang w:val="es-MX" w:eastAsia="en-US"/>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Pr="00442A4F">
        <w:rPr>
          <w:rFonts w:ascii="Palatino Linotype" w:eastAsiaTheme="minorHAnsi" w:hAnsi="Palatino Linotype" w:cstheme="minorBidi"/>
          <w:i/>
          <w:color w:val="000000"/>
          <w:sz w:val="22"/>
          <w:szCs w:val="22"/>
          <w:lang w:val="es-MX" w:eastAsia="en-US"/>
        </w:rPr>
        <w:t>” (Sic).</w:t>
      </w:r>
    </w:p>
    <w:p w14:paraId="3BBBBFDA" w14:textId="77777777" w:rsidR="007D645B" w:rsidRPr="00442A4F" w:rsidRDefault="007D645B" w:rsidP="007D645B">
      <w:pPr>
        <w:spacing w:line="276" w:lineRule="auto"/>
        <w:ind w:left="284"/>
        <w:jc w:val="both"/>
        <w:rPr>
          <w:rFonts w:ascii="Palatino Linotype" w:hAnsi="Palatino Linotype"/>
          <w:i/>
          <w:sz w:val="22"/>
          <w:szCs w:val="22"/>
          <w:lang w:val="es-MX" w:eastAsia="es-MX"/>
        </w:rPr>
      </w:pPr>
    </w:p>
    <w:p w14:paraId="3C99B748" w14:textId="72E85F00" w:rsidR="007D645B" w:rsidRPr="00442A4F" w:rsidRDefault="007D645B" w:rsidP="00D241B3">
      <w:pPr>
        <w:pStyle w:val="Prrafodelista"/>
        <w:numPr>
          <w:ilvl w:val="0"/>
          <w:numId w:val="1"/>
        </w:numPr>
        <w:jc w:val="both"/>
        <w:rPr>
          <w:rFonts w:ascii="Palatino Linotype" w:hAnsi="Palatino Linotype"/>
          <w:i/>
          <w:sz w:val="26"/>
          <w:szCs w:val="26"/>
          <w:lang w:val="es-MX" w:eastAsia="es-MX"/>
        </w:rPr>
      </w:pPr>
      <w:r w:rsidRPr="00442A4F">
        <w:rPr>
          <w:rFonts w:ascii="Palatino Linotype" w:hAnsi="Palatino Linotype" w:cs="Arial"/>
          <w:b/>
          <w:sz w:val="26"/>
          <w:szCs w:val="26"/>
        </w:rPr>
        <w:t>Razones o Motivos de Inconformidad</w:t>
      </w:r>
      <w:r w:rsidRPr="00442A4F">
        <w:rPr>
          <w:rFonts w:ascii="Palatino Linotype" w:hAnsi="Palatino Linotype" w:cs="Arial"/>
          <w:sz w:val="26"/>
          <w:szCs w:val="26"/>
        </w:rPr>
        <w:t xml:space="preserve">: </w:t>
      </w:r>
      <w:r w:rsidRPr="00442A4F">
        <w:rPr>
          <w:rFonts w:ascii="Palatino Linotype" w:eastAsiaTheme="minorHAnsi" w:hAnsi="Palatino Linotype" w:cs="Arial"/>
          <w:i/>
          <w:sz w:val="22"/>
          <w:szCs w:val="22"/>
          <w:lang w:val="es-MX" w:eastAsia="en-US"/>
        </w:rPr>
        <w:t>“</w:t>
      </w:r>
      <w:r w:rsidR="00CB19F1" w:rsidRPr="00442A4F">
        <w:rPr>
          <w:rFonts w:ascii="Palatino Linotype" w:eastAsiaTheme="minorHAnsi" w:hAnsi="Palatino Linotype" w:cstheme="minorBidi"/>
          <w:i/>
          <w:color w:val="000000"/>
          <w:sz w:val="22"/>
          <w:szCs w:val="22"/>
          <w:lang w:val="es-MX" w:eastAsia="en-US"/>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Pr="00442A4F">
        <w:rPr>
          <w:rFonts w:ascii="Palatino Linotype" w:eastAsiaTheme="minorHAnsi" w:hAnsi="Palatino Linotype" w:cstheme="minorBidi"/>
          <w:i/>
          <w:color w:val="000000"/>
          <w:sz w:val="22"/>
          <w:szCs w:val="22"/>
          <w:lang w:val="es-MX" w:eastAsia="en-US"/>
        </w:rPr>
        <w:t>” (Sic)</w:t>
      </w:r>
    </w:p>
    <w:p w14:paraId="0CF62488" w14:textId="77777777" w:rsidR="00DB55A6" w:rsidRPr="00442A4F" w:rsidRDefault="00DB55A6" w:rsidP="007D645B">
      <w:pPr>
        <w:spacing w:line="360" w:lineRule="auto"/>
        <w:jc w:val="both"/>
        <w:rPr>
          <w:rFonts w:ascii="Palatino Linotype" w:hAnsi="Palatino Linotype"/>
          <w:i/>
          <w:sz w:val="22"/>
          <w:szCs w:val="22"/>
          <w:lang w:val="es-MX" w:eastAsia="es-MX"/>
        </w:rPr>
      </w:pPr>
    </w:p>
    <w:p w14:paraId="0FC6C2CD" w14:textId="0D82854C" w:rsidR="007D645B" w:rsidRPr="00442A4F" w:rsidRDefault="000341A0" w:rsidP="007D645B">
      <w:pPr>
        <w:spacing w:line="360" w:lineRule="auto"/>
        <w:jc w:val="both"/>
        <w:rPr>
          <w:rFonts w:ascii="Palatino Linotype" w:eastAsiaTheme="minorHAnsi" w:hAnsi="Palatino Linotype" w:cs="Arial"/>
          <w:b/>
          <w:sz w:val="28"/>
          <w:lang w:val="es-MX" w:eastAsia="en-US"/>
        </w:rPr>
      </w:pPr>
      <w:r w:rsidRPr="00442A4F">
        <w:rPr>
          <w:rFonts w:ascii="Palatino Linotype" w:eastAsiaTheme="minorHAnsi" w:hAnsi="Palatino Linotype" w:cs="Arial"/>
          <w:b/>
          <w:sz w:val="28"/>
          <w:lang w:val="es-MX" w:eastAsia="en-US"/>
        </w:rPr>
        <w:t>CUART</w:t>
      </w:r>
      <w:r w:rsidR="007D645B" w:rsidRPr="00442A4F">
        <w:rPr>
          <w:rFonts w:ascii="Palatino Linotype" w:eastAsiaTheme="minorHAnsi" w:hAnsi="Palatino Linotype" w:cs="Arial"/>
          <w:b/>
          <w:sz w:val="28"/>
          <w:lang w:val="es-MX" w:eastAsia="en-US"/>
        </w:rPr>
        <w:t>O. Del turno del recurso de revisión.</w:t>
      </w:r>
    </w:p>
    <w:p w14:paraId="07E76BD3" w14:textId="4766C44A" w:rsidR="00B14416" w:rsidRPr="00442A4F" w:rsidRDefault="007D645B" w:rsidP="007D645B">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lang w:val="es-MX" w:eastAsia="en-US"/>
        </w:rPr>
        <w:t xml:space="preserve">Medio de impugnación que le fue turnado al Comisionado Presidente </w:t>
      </w:r>
      <w:r w:rsidRPr="00442A4F">
        <w:rPr>
          <w:rFonts w:ascii="Palatino Linotype" w:eastAsiaTheme="minorHAnsi" w:hAnsi="Palatino Linotype" w:cs="Arial"/>
          <w:b/>
          <w:lang w:val="es-MX" w:eastAsia="en-US"/>
        </w:rPr>
        <w:t>José Martínez Vilchis</w:t>
      </w:r>
      <w:r w:rsidRPr="00442A4F">
        <w:rPr>
          <w:rFonts w:ascii="Palatino Linotype" w:eastAsiaTheme="minorHAnsi" w:hAnsi="Palatino Linotype" w:cs="Arial"/>
          <w:lang w:val="es-MX" w:eastAsia="en-US"/>
        </w:rPr>
        <w:t xml:space="preserve">, por medio del sistema electrónico, en términos del arábigo 185, fracción I, de </w:t>
      </w:r>
      <w:r w:rsidRPr="00442A4F">
        <w:rPr>
          <w:rFonts w:ascii="Palatino Linotype" w:eastAsiaTheme="minorHAnsi" w:hAnsi="Palatino Linotype" w:cs="Arial"/>
          <w:lang w:val="es-MX" w:eastAsia="en-US"/>
        </w:rPr>
        <w:lastRenderedPageBreak/>
        <w:t xml:space="preserve">la Ley de Transparencia y Acceso a la información Pública del Estado de México y Municipios, del cual recayó acuerdo de admisión en fecha </w:t>
      </w:r>
      <w:r w:rsidR="003333B4" w:rsidRPr="00442A4F">
        <w:rPr>
          <w:rFonts w:ascii="Palatino Linotype" w:eastAsiaTheme="minorHAnsi" w:hAnsi="Palatino Linotype" w:cs="Arial"/>
          <w:lang w:val="es-MX" w:eastAsia="en-US"/>
        </w:rPr>
        <w:t>nueve de febrero</w:t>
      </w:r>
      <w:r w:rsidR="0057280C" w:rsidRPr="00442A4F">
        <w:rPr>
          <w:rFonts w:ascii="Palatino Linotype" w:eastAsiaTheme="minorHAnsi" w:hAnsi="Palatino Linotype" w:cs="Arial"/>
          <w:lang w:val="es-MX" w:eastAsia="en-US"/>
        </w:rPr>
        <w:t xml:space="preserve"> de dos mil veinti</w:t>
      </w:r>
      <w:r w:rsidR="003333B4" w:rsidRPr="00442A4F">
        <w:rPr>
          <w:rFonts w:ascii="Palatino Linotype" w:eastAsiaTheme="minorHAnsi" w:hAnsi="Palatino Linotype" w:cs="Arial"/>
          <w:lang w:val="es-MX" w:eastAsia="en-US"/>
        </w:rPr>
        <w:t>séis</w:t>
      </w:r>
      <w:r w:rsidRPr="00442A4F">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401780A" w14:textId="77777777" w:rsidR="00CB19F1" w:rsidRPr="00442A4F" w:rsidRDefault="00CB19F1" w:rsidP="007D645B">
      <w:pPr>
        <w:spacing w:line="360" w:lineRule="auto"/>
        <w:jc w:val="both"/>
        <w:rPr>
          <w:rFonts w:ascii="Palatino Linotype" w:eastAsiaTheme="minorHAnsi" w:hAnsi="Palatino Linotype" w:cs="Arial"/>
          <w:lang w:val="es-MX" w:eastAsia="en-US"/>
        </w:rPr>
      </w:pPr>
    </w:p>
    <w:p w14:paraId="43E07F9D" w14:textId="57E06296" w:rsidR="007D645B" w:rsidRPr="00442A4F" w:rsidRDefault="000341A0" w:rsidP="007D645B">
      <w:pPr>
        <w:spacing w:line="360" w:lineRule="auto"/>
        <w:jc w:val="both"/>
        <w:rPr>
          <w:rFonts w:ascii="Palatino Linotype" w:eastAsiaTheme="minorHAnsi" w:hAnsi="Palatino Linotype" w:cs="Arial"/>
          <w:b/>
          <w:sz w:val="28"/>
          <w:lang w:val="es-MX" w:eastAsia="en-US"/>
        </w:rPr>
      </w:pPr>
      <w:r w:rsidRPr="00442A4F">
        <w:rPr>
          <w:rFonts w:ascii="Palatino Linotype" w:eastAsiaTheme="minorHAnsi" w:hAnsi="Palatino Linotype" w:cs="Arial"/>
          <w:b/>
          <w:sz w:val="28"/>
          <w:lang w:val="es-MX" w:eastAsia="en-US"/>
        </w:rPr>
        <w:t>QUINT</w:t>
      </w:r>
      <w:r w:rsidR="007D645B" w:rsidRPr="00442A4F">
        <w:rPr>
          <w:rFonts w:ascii="Palatino Linotype" w:eastAsiaTheme="minorHAnsi" w:hAnsi="Palatino Linotype" w:cs="Arial"/>
          <w:b/>
          <w:sz w:val="28"/>
          <w:lang w:val="es-MX" w:eastAsia="en-US"/>
        </w:rPr>
        <w:t>O. De la etapa de manifestaciones y/o alegatos.</w:t>
      </w:r>
    </w:p>
    <w:p w14:paraId="188B5F7F" w14:textId="6FCB8F1B" w:rsidR="000B7DE9" w:rsidRPr="00442A4F" w:rsidRDefault="007D645B" w:rsidP="003333B4">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lang w:val="es-MX" w:eastAsia="en-US"/>
        </w:rPr>
        <w:t>Una vez transcurrido el término legal referido se destaca que,</w:t>
      </w:r>
      <w:r w:rsidR="00B14416" w:rsidRPr="00442A4F">
        <w:rPr>
          <w:rFonts w:ascii="Palatino Linotype" w:eastAsiaTheme="minorHAnsi" w:hAnsi="Palatino Linotype" w:cs="Arial"/>
          <w:lang w:val="es-MX" w:eastAsia="en-US"/>
        </w:rPr>
        <w:t xml:space="preserve"> </w:t>
      </w:r>
      <w:r w:rsidR="00B626B8" w:rsidRPr="00442A4F">
        <w:rPr>
          <w:rFonts w:ascii="Palatino Linotype" w:eastAsiaTheme="minorHAnsi" w:hAnsi="Palatino Linotype" w:cs="Arial"/>
          <w:lang w:val="es-MX" w:eastAsia="en-US"/>
        </w:rPr>
        <w:t xml:space="preserve">en fecha </w:t>
      </w:r>
      <w:r w:rsidR="00CB19F1" w:rsidRPr="00442A4F">
        <w:rPr>
          <w:rFonts w:ascii="Palatino Linotype" w:eastAsiaTheme="minorHAnsi" w:hAnsi="Palatino Linotype" w:cs="Arial"/>
          <w:lang w:val="es-MX" w:eastAsia="en-US"/>
        </w:rPr>
        <w:t>diecisiete y dieciocho</w:t>
      </w:r>
      <w:r w:rsidR="003333B4" w:rsidRPr="00442A4F">
        <w:rPr>
          <w:rFonts w:ascii="Palatino Linotype" w:eastAsiaTheme="minorHAnsi" w:hAnsi="Palatino Linotype" w:cs="Arial"/>
          <w:lang w:val="es-MX" w:eastAsia="en-US"/>
        </w:rPr>
        <w:t xml:space="preserve"> de febrero</w:t>
      </w:r>
      <w:r w:rsidR="000341A0" w:rsidRPr="00442A4F">
        <w:rPr>
          <w:rFonts w:ascii="Palatino Linotype" w:eastAsiaTheme="minorHAnsi" w:hAnsi="Palatino Linotype" w:cs="Arial"/>
          <w:lang w:val="es-MX" w:eastAsia="en-US"/>
        </w:rPr>
        <w:t xml:space="preserve"> </w:t>
      </w:r>
      <w:r w:rsidR="00B626B8" w:rsidRPr="00442A4F">
        <w:rPr>
          <w:rFonts w:ascii="Palatino Linotype" w:eastAsiaTheme="minorHAnsi" w:hAnsi="Palatino Linotype" w:cs="Arial"/>
          <w:lang w:val="es-MX" w:eastAsia="en-US"/>
        </w:rPr>
        <w:t>de dos mil veinti</w:t>
      </w:r>
      <w:r w:rsidR="003333B4" w:rsidRPr="00442A4F">
        <w:rPr>
          <w:rFonts w:ascii="Palatino Linotype" w:eastAsiaTheme="minorHAnsi" w:hAnsi="Palatino Linotype" w:cs="Arial"/>
          <w:lang w:val="es-MX" w:eastAsia="en-US"/>
        </w:rPr>
        <w:t>séis</w:t>
      </w:r>
      <w:r w:rsidR="00B626B8" w:rsidRPr="00442A4F">
        <w:rPr>
          <w:rFonts w:ascii="Palatino Linotype" w:eastAsiaTheme="minorHAnsi" w:hAnsi="Palatino Linotype" w:cs="Arial"/>
          <w:lang w:val="es-MX" w:eastAsia="en-US"/>
        </w:rPr>
        <w:t xml:space="preserve">, </w:t>
      </w:r>
      <w:r w:rsidR="00B14416" w:rsidRPr="00442A4F">
        <w:rPr>
          <w:rFonts w:ascii="Palatino Linotype" w:eastAsiaTheme="minorHAnsi" w:hAnsi="Palatino Linotype" w:cs="Arial"/>
          <w:lang w:val="es-MX" w:eastAsia="en-US"/>
        </w:rPr>
        <w:t xml:space="preserve">el </w:t>
      </w:r>
      <w:r w:rsidR="00B14416" w:rsidRPr="00442A4F">
        <w:rPr>
          <w:rFonts w:ascii="Palatino Linotype" w:eastAsiaTheme="minorHAnsi" w:hAnsi="Palatino Linotype" w:cs="Arial"/>
          <w:b/>
          <w:lang w:val="es-MX" w:eastAsia="en-US"/>
        </w:rPr>
        <w:t>Sujeto Obligado</w:t>
      </w:r>
      <w:r w:rsidR="00B14416" w:rsidRPr="00442A4F">
        <w:rPr>
          <w:rFonts w:ascii="Palatino Linotype" w:eastAsiaTheme="minorHAnsi" w:hAnsi="Palatino Linotype" w:cs="Arial"/>
          <w:lang w:val="es-MX" w:eastAsia="en-US"/>
        </w:rPr>
        <w:t xml:space="preserve"> </w:t>
      </w:r>
      <w:r w:rsidR="00B626B8" w:rsidRPr="00442A4F">
        <w:rPr>
          <w:rFonts w:ascii="Palatino Linotype" w:eastAsiaTheme="minorHAnsi" w:hAnsi="Palatino Linotype" w:cs="Arial"/>
          <w:lang w:val="es-MX" w:eastAsia="en-US"/>
        </w:rPr>
        <w:t>remitió</w:t>
      </w:r>
      <w:r w:rsidR="00B14416" w:rsidRPr="00442A4F">
        <w:rPr>
          <w:rFonts w:ascii="Palatino Linotype" w:eastAsiaTheme="minorHAnsi" w:hAnsi="Palatino Linotype" w:cs="Arial"/>
          <w:lang w:val="es-MX" w:eastAsia="en-US"/>
        </w:rPr>
        <w:t xml:space="preserve"> su informe justificado</w:t>
      </w:r>
      <w:r w:rsidR="00B626B8" w:rsidRPr="00442A4F">
        <w:rPr>
          <w:rFonts w:ascii="Palatino Linotype" w:eastAsiaTheme="minorHAnsi" w:hAnsi="Palatino Linotype" w:cs="Arial"/>
          <w:lang w:val="es-MX" w:eastAsia="en-US"/>
        </w:rPr>
        <w:t xml:space="preserve"> mediante </w:t>
      </w:r>
      <w:r w:rsidR="00CB19F1" w:rsidRPr="00442A4F">
        <w:rPr>
          <w:rFonts w:ascii="Palatino Linotype" w:eastAsiaTheme="minorHAnsi" w:hAnsi="Palatino Linotype" w:cs="Arial"/>
          <w:lang w:val="es-MX" w:eastAsia="en-US"/>
        </w:rPr>
        <w:t xml:space="preserve">los </w:t>
      </w:r>
      <w:r w:rsidR="00B626B8" w:rsidRPr="00442A4F">
        <w:rPr>
          <w:rFonts w:ascii="Palatino Linotype" w:eastAsiaTheme="minorHAnsi" w:hAnsi="Palatino Linotype" w:cs="Arial"/>
          <w:lang w:val="es-MX" w:eastAsia="en-US"/>
        </w:rPr>
        <w:t>archivo</w:t>
      </w:r>
      <w:r w:rsidR="00CB19F1" w:rsidRPr="00442A4F">
        <w:rPr>
          <w:rFonts w:ascii="Palatino Linotype" w:eastAsiaTheme="minorHAnsi" w:hAnsi="Palatino Linotype" w:cs="Arial"/>
          <w:lang w:val="es-MX" w:eastAsia="en-US"/>
        </w:rPr>
        <w:t>s</w:t>
      </w:r>
      <w:r w:rsidR="00B626B8" w:rsidRPr="00442A4F">
        <w:rPr>
          <w:rFonts w:ascii="Palatino Linotype" w:eastAsiaTheme="minorHAnsi" w:hAnsi="Palatino Linotype" w:cs="Arial"/>
          <w:lang w:val="es-MX" w:eastAsia="en-US"/>
        </w:rPr>
        <w:t xml:space="preserve"> electrónico</w:t>
      </w:r>
      <w:r w:rsidR="00CB19F1" w:rsidRPr="00442A4F">
        <w:rPr>
          <w:rFonts w:ascii="Palatino Linotype" w:eastAsiaTheme="minorHAnsi" w:hAnsi="Palatino Linotype" w:cs="Arial"/>
          <w:lang w:val="es-MX" w:eastAsia="en-US"/>
        </w:rPr>
        <w:t>s</w:t>
      </w:r>
      <w:r w:rsidR="00B626B8" w:rsidRPr="00442A4F">
        <w:rPr>
          <w:rFonts w:ascii="Palatino Linotype" w:eastAsiaTheme="minorHAnsi" w:hAnsi="Palatino Linotype" w:cs="Arial"/>
          <w:lang w:val="es-MX" w:eastAsia="en-US"/>
        </w:rPr>
        <w:t xml:space="preserve"> denominad</w:t>
      </w:r>
      <w:r w:rsidR="003333B4" w:rsidRPr="00442A4F">
        <w:rPr>
          <w:rFonts w:ascii="Palatino Linotype" w:eastAsiaTheme="minorHAnsi" w:hAnsi="Palatino Linotype" w:cs="Arial"/>
          <w:lang w:val="es-MX" w:eastAsia="en-US"/>
        </w:rPr>
        <w:t>o</w:t>
      </w:r>
      <w:r w:rsidR="00CB19F1" w:rsidRPr="00442A4F">
        <w:rPr>
          <w:rFonts w:ascii="Palatino Linotype" w:eastAsiaTheme="minorHAnsi" w:hAnsi="Palatino Linotype" w:cs="Arial"/>
          <w:lang w:val="es-MX" w:eastAsia="en-US"/>
        </w:rPr>
        <w:t>s</w:t>
      </w:r>
      <w:r w:rsidR="00B626B8" w:rsidRPr="00442A4F">
        <w:rPr>
          <w:rFonts w:ascii="Palatino Linotype" w:eastAsiaTheme="minorHAnsi" w:hAnsi="Palatino Linotype" w:cs="Arial"/>
          <w:lang w:val="es-MX" w:eastAsia="en-US"/>
        </w:rPr>
        <w:t xml:space="preserve"> </w:t>
      </w:r>
      <w:r w:rsidR="00B626B8" w:rsidRPr="00442A4F">
        <w:rPr>
          <w:rFonts w:ascii="Palatino Linotype" w:eastAsiaTheme="minorHAnsi" w:hAnsi="Palatino Linotype" w:cs="Arial"/>
          <w:i/>
          <w:iCs/>
          <w:lang w:val="es-MX" w:eastAsia="en-US"/>
        </w:rPr>
        <w:t>“</w:t>
      </w:r>
      <w:r w:rsidR="00CB19F1" w:rsidRPr="00442A4F">
        <w:rPr>
          <w:rFonts w:ascii="Palatino Linotype" w:eastAsiaTheme="minorHAnsi" w:hAnsi="Palatino Linotype" w:cs="Arial"/>
          <w:i/>
          <w:iCs/>
          <w:lang w:val="es-MX" w:eastAsia="en-US"/>
        </w:rPr>
        <w:t>1320-512-ANEXOS-2026-9R.pdf</w:t>
      </w:r>
      <w:r w:rsidR="00B626B8" w:rsidRPr="00442A4F">
        <w:rPr>
          <w:rFonts w:ascii="Palatino Linotype" w:eastAsiaTheme="minorHAnsi" w:hAnsi="Palatino Linotype" w:cs="Arial"/>
          <w:i/>
          <w:iCs/>
          <w:lang w:val="es-MX" w:eastAsia="en-US"/>
        </w:rPr>
        <w:t>”</w:t>
      </w:r>
      <w:r w:rsidR="00CB19F1" w:rsidRPr="00442A4F">
        <w:rPr>
          <w:rFonts w:ascii="Palatino Linotype" w:eastAsiaTheme="minorHAnsi" w:hAnsi="Palatino Linotype" w:cs="Arial"/>
          <w:i/>
          <w:iCs/>
          <w:lang w:val="es-MX" w:eastAsia="en-US"/>
        </w:rPr>
        <w:t xml:space="preserve"> </w:t>
      </w:r>
      <w:r w:rsidR="00CB19F1" w:rsidRPr="00442A4F">
        <w:rPr>
          <w:rFonts w:ascii="Palatino Linotype" w:eastAsiaTheme="minorHAnsi" w:hAnsi="Palatino Linotype" w:cs="Arial"/>
          <w:lang w:val="es-MX" w:eastAsia="en-US"/>
        </w:rPr>
        <w:t>y</w:t>
      </w:r>
      <w:r w:rsidR="00CB19F1" w:rsidRPr="00442A4F">
        <w:rPr>
          <w:rFonts w:ascii="Palatino Linotype" w:eastAsiaTheme="minorHAnsi" w:hAnsi="Palatino Linotype" w:cs="Arial"/>
          <w:i/>
          <w:iCs/>
          <w:lang w:val="es-MX" w:eastAsia="en-US"/>
        </w:rPr>
        <w:t xml:space="preserve"> “Ratificación1320.pdf”</w:t>
      </w:r>
      <w:r w:rsidR="00B14416" w:rsidRPr="00442A4F">
        <w:rPr>
          <w:rFonts w:ascii="Palatino Linotype" w:eastAsiaTheme="minorHAnsi" w:hAnsi="Palatino Linotype" w:cs="Arial"/>
          <w:lang w:val="es-MX" w:eastAsia="en-US"/>
        </w:rPr>
        <w:t xml:space="preserve">; </w:t>
      </w:r>
      <w:r w:rsidR="00B626B8" w:rsidRPr="00442A4F">
        <w:rPr>
          <w:rFonts w:ascii="Palatino Linotype" w:eastAsiaTheme="minorHAnsi" w:hAnsi="Palatino Linotype" w:cs="Arial"/>
          <w:lang w:val="es-MX" w:eastAsia="en-US"/>
        </w:rPr>
        <w:t>mismo</w:t>
      </w:r>
      <w:r w:rsidR="00CB19F1" w:rsidRPr="00442A4F">
        <w:rPr>
          <w:rFonts w:ascii="Palatino Linotype" w:eastAsiaTheme="minorHAnsi" w:hAnsi="Palatino Linotype" w:cs="Arial"/>
          <w:lang w:val="es-MX" w:eastAsia="en-US"/>
        </w:rPr>
        <w:t>s</w:t>
      </w:r>
      <w:r w:rsidR="00B626B8" w:rsidRPr="00442A4F">
        <w:rPr>
          <w:rFonts w:ascii="Palatino Linotype" w:eastAsiaTheme="minorHAnsi" w:hAnsi="Palatino Linotype" w:cs="Arial"/>
          <w:lang w:val="es-MX" w:eastAsia="en-US"/>
        </w:rPr>
        <w:t xml:space="preserve"> que</w:t>
      </w:r>
      <w:r w:rsidR="00CB19F1" w:rsidRPr="00442A4F">
        <w:rPr>
          <w:rFonts w:ascii="Palatino Linotype" w:eastAsiaTheme="minorHAnsi" w:hAnsi="Palatino Linotype" w:cs="Arial"/>
          <w:lang w:val="es-MX" w:eastAsia="en-US"/>
        </w:rPr>
        <w:t>,</w:t>
      </w:r>
      <w:r w:rsidR="00B626B8" w:rsidRPr="00442A4F">
        <w:rPr>
          <w:rFonts w:ascii="Palatino Linotype" w:eastAsiaTheme="minorHAnsi" w:hAnsi="Palatino Linotype" w:cs="Arial"/>
          <w:lang w:val="es-MX" w:eastAsia="en-US"/>
        </w:rPr>
        <w:t xml:space="preserve"> fue</w:t>
      </w:r>
      <w:r w:rsidR="00CB19F1" w:rsidRPr="00442A4F">
        <w:rPr>
          <w:rFonts w:ascii="Palatino Linotype" w:eastAsiaTheme="minorHAnsi" w:hAnsi="Palatino Linotype" w:cs="Arial"/>
          <w:lang w:val="es-MX" w:eastAsia="en-US"/>
        </w:rPr>
        <w:t>ron</w:t>
      </w:r>
      <w:r w:rsidR="00B626B8" w:rsidRPr="00442A4F">
        <w:rPr>
          <w:rFonts w:ascii="Palatino Linotype" w:eastAsiaTheme="minorHAnsi" w:hAnsi="Palatino Linotype" w:cs="Arial"/>
          <w:lang w:val="es-MX" w:eastAsia="en-US"/>
        </w:rPr>
        <w:t xml:space="preserve"> puesto</w:t>
      </w:r>
      <w:r w:rsidR="00CB19F1" w:rsidRPr="00442A4F">
        <w:rPr>
          <w:rFonts w:ascii="Palatino Linotype" w:eastAsiaTheme="minorHAnsi" w:hAnsi="Palatino Linotype" w:cs="Arial"/>
          <w:lang w:val="es-MX" w:eastAsia="en-US"/>
        </w:rPr>
        <w:t>s</w:t>
      </w:r>
      <w:r w:rsidR="00B626B8" w:rsidRPr="00442A4F">
        <w:rPr>
          <w:rFonts w:ascii="Palatino Linotype" w:eastAsiaTheme="minorHAnsi" w:hAnsi="Palatino Linotype" w:cs="Arial"/>
          <w:lang w:val="es-MX" w:eastAsia="en-US"/>
        </w:rPr>
        <w:t xml:space="preserve"> a la vista del particular mediante Acuerdo de fecha </w:t>
      </w:r>
      <w:r w:rsidR="009656F4" w:rsidRPr="00442A4F">
        <w:rPr>
          <w:rFonts w:ascii="Palatino Linotype" w:eastAsiaTheme="minorHAnsi" w:hAnsi="Palatino Linotype" w:cs="Arial"/>
          <w:lang w:val="es-MX" w:eastAsia="en-US"/>
        </w:rPr>
        <w:t>diecinueve del mismo</w:t>
      </w:r>
      <w:r w:rsidR="00CB19F1" w:rsidRPr="00442A4F">
        <w:rPr>
          <w:rFonts w:ascii="Palatino Linotype" w:eastAsiaTheme="minorHAnsi" w:hAnsi="Palatino Linotype" w:cs="Arial"/>
          <w:lang w:val="es-MX" w:eastAsia="en-US"/>
        </w:rPr>
        <w:t xml:space="preserve"> mes y año</w:t>
      </w:r>
      <w:r w:rsidR="003333B4" w:rsidRPr="00442A4F">
        <w:rPr>
          <w:rFonts w:ascii="Palatino Linotype" w:eastAsiaTheme="minorHAnsi" w:hAnsi="Palatino Linotype" w:cs="Arial"/>
          <w:lang w:val="es-MX" w:eastAsia="en-US"/>
        </w:rPr>
        <w:t xml:space="preserve"> e</w:t>
      </w:r>
      <w:r w:rsidR="00CB19F1" w:rsidRPr="00442A4F">
        <w:rPr>
          <w:rFonts w:ascii="Palatino Linotype" w:eastAsiaTheme="minorHAnsi" w:hAnsi="Palatino Linotype" w:cs="Arial"/>
          <w:lang w:val="es-MX" w:eastAsia="en-US"/>
        </w:rPr>
        <w:t>n</w:t>
      </w:r>
      <w:r w:rsidR="003333B4" w:rsidRPr="00442A4F">
        <w:rPr>
          <w:rFonts w:ascii="Palatino Linotype" w:eastAsiaTheme="minorHAnsi" w:hAnsi="Palatino Linotype" w:cs="Arial"/>
          <w:lang w:val="es-MX" w:eastAsia="en-US"/>
        </w:rPr>
        <w:t xml:space="preserve"> curso</w:t>
      </w:r>
      <w:r w:rsidR="00B626B8" w:rsidRPr="00442A4F">
        <w:rPr>
          <w:rFonts w:ascii="Palatino Linotype" w:eastAsiaTheme="minorHAnsi" w:hAnsi="Palatino Linotype" w:cs="Arial"/>
          <w:lang w:val="es-MX" w:eastAsia="en-US"/>
        </w:rPr>
        <w:t>;</w:t>
      </w:r>
      <w:r w:rsidR="00B14416" w:rsidRPr="00442A4F">
        <w:rPr>
          <w:rFonts w:ascii="Palatino Linotype" w:eastAsiaTheme="minorHAnsi" w:hAnsi="Palatino Linotype" w:cs="Arial"/>
          <w:lang w:val="es-MX" w:eastAsia="en-US"/>
        </w:rPr>
        <w:t xml:space="preserve"> </w:t>
      </w:r>
      <w:r w:rsidR="00CB19F1" w:rsidRPr="00442A4F">
        <w:rPr>
          <w:rFonts w:ascii="Palatino Linotype" w:eastAsiaTheme="minorHAnsi" w:hAnsi="Palatino Linotype" w:cs="Arial"/>
          <w:lang w:val="es-MX" w:eastAsia="en-US"/>
        </w:rPr>
        <w:t xml:space="preserve">no </w:t>
      </w:r>
      <w:r w:rsidR="005E2496" w:rsidRPr="00442A4F">
        <w:rPr>
          <w:rFonts w:ascii="Palatino Linotype" w:eastAsiaTheme="minorHAnsi" w:hAnsi="Palatino Linotype" w:cs="Arial"/>
          <w:lang w:val="es-MX" w:eastAsia="en-US"/>
        </w:rPr>
        <w:t>obstante</w:t>
      </w:r>
      <w:r w:rsidR="00CB19F1" w:rsidRPr="00442A4F">
        <w:rPr>
          <w:rFonts w:ascii="Palatino Linotype" w:eastAsiaTheme="minorHAnsi" w:hAnsi="Palatino Linotype" w:cs="Arial"/>
          <w:lang w:val="es-MX" w:eastAsia="en-US"/>
        </w:rPr>
        <w:t xml:space="preserve">, el archivo electrónico denominado </w:t>
      </w:r>
      <w:r w:rsidR="00CB19F1" w:rsidRPr="00442A4F">
        <w:rPr>
          <w:rFonts w:ascii="Palatino Linotype" w:eastAsiaTheme="minorHAnsi" w:hAnsi="Palatino Linotype" w:cs="Arial"/>
          <w:i/>
          <w:iCs/>
          <w:lang w:val="es-MX" w:eastAsia="en-US"/>
        </w:rPr>
        <w:t>“</w:t>
      </w:r>
      <w:r w:rsidR="005E2496" w:rsidRPr="00442A4F">
        <w:rPr>
          <w:rFonts w:ascii="Palatino Linotype" w:eastAsiaTheme="minorHAnsi" w:hAnsi="Palatino Linotype" w:cs="Arial"/>
          <w:i/>
          <w:iCs/>
          <w:lang w:val="es-MX" w:eastAsia="en-US"/>
        </w:rPr>
        <w:t>1320 MAYO 2025 EYS.pdf</w:t>
      </w:r>
      <w:r w:rsidR="00CB19F1" w:rsidRPr="00442A4F">
        <w:rPr>
          <w:rFonts w:ascii="Palatino Linotype" w:eastAsiaTheme="minorHAnsi" w:hAnsi="Palatino Linotype" w:cs="Arial"/>
          <w:i/>
          <w:iCs/>
          <w:lang w:val="es-MX" w:eastAsia="en-US"/>
        </w:rPr>
        <w:t>”</w:t>
      </w:r>
      <w:r w:rsidR="00CB19F1" w:rsidRPr="00442A4F">
        <w:rPr>
          <w:rFonts w:ascii="Palatino Linotype" w:eastAsiaTheme="minorHAnsi" w:hAnsi="Palatino Linotype" w:cs="Arial"/>
          <w:lang w:val="es-MX" w:eastAsia="en-US"/>
        </w:rPr>
        <w:t>; no se puso a la vista del particular por contener datos susceptibles de clasificar, tales como, claves catastrales</w:t>
      </w:r>
      <w:r w:rsidR="005E2496" w:rsidRPr="00442A4F">
        <w:rPr>
          <w:rFonts w:ascii="Palatino Linotype" w:eastAsiaTheme="minorHAnsi" w:hAnsi="Palatino Linotype" w:cs="Arial"/>
          <w:lang w:val="es-MX" w:eastAsia="en-US"/>
        </w:rPr>
        <w:t xml:space="preserve"> y números de teléfono celular;</w:t>
      </w:r>
      <w:r w:rsidR="00CB19F1" w:rsidRPr="00442A4F">
        <w:rPr>
          <w:rFonts w:ascii="Palatino Linotype" w:eastAsiaTheme="minorHAnsi" w:hAnsi="Palatino Linotype" w:cs="Arial"/>
          <w:lang w:val="es-MX" w:eastAsia="en-US"/>
        </w:rPr>
        <w:t xml:space="preserve">  </w:t>
      </w:r>
      <w:r w:rsidR="00B626B8" w:rsidRPr="00442A4F">
        <w:rPr>
          <w:rFonts w:ascii="Palatino Linotype" w:eastAsiaTheme="minorHAnsi" w:hAnsi="Palatino Linotype" w:cs="Arial"/>
          <w:lang w:val="es-MX" w:eastAsia="en-US"/>
        </w:rPr>
        <w:t xml:space="preserve">asimismo, </w:t>
      </w:r>
      <w:r w:rsidR="00B14416" w:rsidRPr="00442A4F">
        <w:rPr>
          <w:rFonts w:ascii="Palatino Linotype" w:eastAsiaTheme="minorHAnsi" w:hAnsi="Palatino Linotype" w:cs="Arial"/>
          <w:lang w:val="es-MX" w:eastAsia="en-US"/>
        </w:rPr>
        <w:t xml:space="preserve">se aprecia que la parte </w:t>
      </w:r>
      <w:r w:rsidR="00B14416" w:rsidRPr="00442A4F">
        <w:rPr>
          <w:rFonts w:ascii="Palatino Linotype" w:eastAsiaTheme="minorHAnsi" w:hAnsi="Palatino Linotype" w:cs="Arial"/>
          <w:b/>
          <w:lang w:val="es-MX" w:eastAsia="en-US"/>
        </w:rPr>
        <w:t>Recurrente</w:t>
      </w:r>
      <w:r w:rsidR="00B14416" w:rsidRPr="00442A4F">
        <w:rPr>
          <w:rFonts w:ascii="Palatino Linotype" w:eastAsiaTheme="minorHAnsi" w:hAnsi="Palatino Linotype" w:cs="Arial"/>
          <w:lang w:val="es-MX" w:eastAsia="en-US"/>
        </w:rPr>
        <w:t xml:space="preserve"> </w:t>
      </w:r>
      <w:r w:rsidR="00D241B3" w:rsidRPr="00442A4F">
        <w:rPr>
          <w:rFonts w:ascii="Palatino Linotype" w:eastAsiaTheme="minorHAnsi" w:hAnsi="Palatino Linotype" w:cs="Arial"/>
          <w:lang w:val="es-MX" w:eastAsia="en-US"/>
        </w:rPr>
        <w:t xml:space="preserve">no </w:t>
      </w:r>
      <w:r w:rsidR="00B14416" w:rsidRPr="00442A4F">
        <w:rPr>
          <w:rFonts w:ascii="Palatino Linotype" w:eastAsiaTheme="minorHAnsi" w:hAnsi="Palatino Linotype" w:cs="Arial"/>
          <w:lang w:val="es-MX" w:eastAsia="en-US"/>
        </w:rPr>
        <w:t>realizó alegatos</w:t>
      </w:r>
      <w:r w:rsidR="00B626B8" w:rsidRPr="00442A4F">
        <w:rPr>
          <w:rFonts w:ascii="Palatino Linotype" w:eastAsiaTheme="minorHAnsi" w:hAnsi="Palatino Linotype" w:cs="Arial"/>
          <w:lang w:val="es-MX" w:eastAsia="en-US"/>
        </w:rPr>
        <w:t xml:space="preserve"> </w:t>
      </w:r>
      <w:r w:rsidR="00762179" w:rsidRPr="00442A4F">
        <w:rPr>
          <w:rFonts w:ascii="Palatino Linotype" w:eastAsiaTheme="minorHAnsi" w:hAnsi="Palatino Linotype" w:cs="Arial"/>
          <w:lang w:val="es-MX" w:eastAsia="en-US"/>
        </w:rPr>
        <w:t>ni remitió pruebas o manifestaciones</w:t>
      </w:r>
      <w:r w:rsidR="00B626B8" w:rsidRPr="00442A4F">
        <w:rPr>
          <w:rFonts w:ascii="Palatino Linotype" w:eastAsiaTheme="minorHAnsi" w:hAnsi="Palatino Linotype" w:cs="Arial"/>
          <w:lang w:val="es-MX" w:eastAsia="en-US"/>
        </w:rPr>
        <w:t xml:space="preserve">; </w:t>
      </w:r>
      <w:r w:rsidR="00762179" w:rsidRPr="00442A4F">
        <w:rPr>
          <w:rFonts w:ascii="Palatino Linotype" w:eastAsiaTheme="minorHAnsi" w:hAnsi="Palatino Linotype" w:cs="Arial"/>
          <w:lang w:val="es-MX" w:eastAsia="en-US"/>
        </w:rPr>
        <w:t>lo anterior de conformidad la</w:t>
      </w:r>
      <w:r w:rsidR="00B626B8" w:rsidRPr="00442A4F">
        <w:rPr>
          <w:rFonts w:ascii="Palatino Linotype" w:eastAsiaTheme="minorHAnsi" w:hAnsi="Palatino Linotype" w:cs="Arial"/>
          <w:lang w:val="es-MX" w:eastAsia="en-US"/>
        </w:rPr>
        <w:t xml:space="preserve"> siguiente</w:t>
      </w:r>
      <w:r w:rsidR="00762179" w:rsidRPr="00442A4F">
        <w:rPr>
          <w:rFonts w:ascii="Palatino Linotype" w:eastAsiaTheme="minorHAnsi" w:hAnsi="Palatino Linotype" w:cs="Arial"/>
          <w:lang w:val="es-MX" w:eastAsia="en-US"/>
        </w:rPr>
        <w:t xml:space="preserve"> captura de pantalla</w:t>
      </w:r>
      <w:r w:rsidR="00B626B8" w:rsidRPr="00442A4F">
        <w:rPr>
          <w:rFonts w:ascii="Palatino Linotype" w:eastAsiaTheme="minorHAnsi" w:hAnsi="Palatino Linotype" w:cs="Arial"/>
          <w:lang w:val="es-MX" w:eastAsia="en-US"/>
        </w:rPr>
        <w:t>:</w:t>
      </w:r>
    </w:p>
    <w:p w14:paraId="339002BF" w14:textId="19C47D75" w:rsidR="000B7DE9" w:rsidRPr="00442A4F" w:rsidRDefault="005E2496" w:rsidP="003333B4">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noProof/>
          <w:lang w:val="es-MX" w:eastAsia="es-MX"/>
        </w:rPr>
        <w:drawing>
          <wp:inline distT="0" distB="0" distL="0" distR="0" wp14:anchorId="220DBB29" wp14:editId="0A40040E">
            <wp:extent cx="5791835" cy="2143760"/>
            <wp:effectExtent l="152400" t="152400" r="361315" b="370840"/>
            <wp:docPr id="5824140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14062" name=""/>
                    <pic:cNvPicPr/>
                  </pic:nvPicPr>
                  <pic:blipFill>
                    <a:blip r:embed="rId8"/>
                    <a:stretch>
                      <a:fillRect/>
                    </a:stretch>
                  </pic:blipFill>
                  <pic:spPr>
                    <a:xfrm>
                      <a:off x="0" y="0"/>
                      <a:ext cx="5791835" cy="214376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70CE4092" w:rsidR="007D645B" w:rsidRPr="00442A4F" w:rsidRDefault="000341A0" w:rsidP="007D645B">
      <w:pPr>
        <w:tabs>
          <w:tab w:val="left" w:pos="3206"/>
        </w:tabs>
        <w:spacing w:line="360" w:lineRule="auto"/>
        <w:jc w:val="both"/>
        <w:rPr>
          <w:rFonts w:ascii="Palatino Linotype" w:eastAsiaTheme="minorHAnsi" w:hAnsi="Palatino Linotype" w:cs="Arial"/>
          <w:b/>
          <w:sz w:val="28"/>
          <w:lang w:val="es-MX" w:eastAsia="en-US"/>
        </w:rPr>
      </w:pPr>
      <w:r w:rsidRPr="00442A4F">
        <w:rPr>
          <w:rFonts w:ascii="Palatino Linotype" w:eastAsiaTheme="minorHAnsi" w:hAnsi="Palatino Linotype" w:cs="Arial"/>
          <w:b/>
          <w:sz w:val="28"/>
          <w:lang w:val="es-MX" w:eastAsia="en-US"/>
        </w:rPr>
        <w:lastRenderedPageBreak/>
        <w:t>SEXT</w:t>
      </w:r>
      <w:r w:rsidR="007D645B" w:rsidRPr="00442A4F">
        <w:rPr>
          <w:rFonts w:ascii="Palatino Linotype" w:eastAsiaTheme="minorHAnsi" w:hAnsi="Palatino Linotype" w:cs="Arial"/>
          <w:b/>
          <w:sz w:val="28"/>
          <w:lang w:val="es-MX" w:eastAsia="en-US"/>
        </w:rPr>
        <w:t>O. Del cierre de instrucción.</w:t>
      </w:r>
      <w:r w:rsidR="007D645B" w:rsidRPr="00442A4F">
        <w:rPr>
          <w:rFonts w:ascii="Palatino Linotype" w:eastAsiaTheme="minorHAnsi" w:hAnsi="Palatino Linotype" w:cs="Arial"/>
          <w:b/>
          <w:sz w:val="28"/>
          <w:lang w:val="es-MX" w:eastAsia="en-US"/>
        </w:rPr>
        <w:tab/>
      </w:r>
    </w:p>
    <w:p w14:paraId="12AA9CFF" w14:textId="55974DD3" w:rsidR="007D645B" w:rsidRPr="00442A4F" w:rsidRDefault="007D645B" w:rsidP="007D645B">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lang w:val="es-MX" w:eastAsia="en-US"/>
        </w:rPr>
        <w:t xml:space="preserve">Así, una vez transcurrido el término legal, permitió decretarse el cierre de instrucción en fecha </w:t>
      </w:r>
      <w:r w:rsidR="005E2496" w:rsidRPr="00442A4F">
        <w:rPr>
          <w:rFonts w:ascii="Palatino Linotype" w:eastAsiaTheme="minorHAnsi" w:hAnsi="Palatino Linotype" w:cs="Arial"/>
          <w:lang w:val="es-MX" w:eastAsia="en-US"/>
        </w:rPr>
        <w:t>veinticinco de febrero</w:t>
      </w:r>
      <w:r w:rsidRPr="00442A4F">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7C051F92" w14:textId="77777777" w:rsidR="003333B4" w:rsidRPr="00442A4F" w:rsidRDefault="003333B4" w:rsidP="007D645B">
      <w:pPr>
        <w:spacing w:line="360" w:lineRule="auto"/>
        <w:jc w:val="both"/>
        <w:rPr>
          <w:rFonts w:ascii="Palatino Linotype" w:eastAsiaTheme="minorHAnsi" w:hAnsi="Palatino Linotype" w:cs="Arial"/>
          <w:lang w:val="es-MX" w:eastAsia="en-US"/>
        </w:rPr>
      </w:pPr>
    </w:p>
    <w:p w14:paraId="1F5D923B" w14:textId="5EED95D1" w:rsidR="006021E7" w:rsidRPr="00442A4F" w:rsidRDefault="000341A0" w:rsidP="006021E7">
      <w:pPr>
        <w:spacing w:line="360" w:lineRule="auto"/>
        <w:jc w:val="both"/>
        <w:rPr>
          <w:rFonts w:ascii="Palatino Linotype" w:hAnsi="Palatino Linotype" w:cs="Arial"/>
          <w:b/>
        </w:rPr>
      </w:pPr>
      <w:r w:rsidRPr="00442A4F">
        <w:rPr>
          <w:rFonts w:ascii="Palatino Linotype" w:hAnsi="Palatino Linotype" w:cs="Arial"/>
          <w:b/>
          <w:sz w:val="28"/>
        </w:rPr>
        <w:t>SÉPTIM</w:t>
      </w:r>
      <w:r w:rsidR="006021E7" w:rsidRPr="00442A4F">
        <w:rPr>
          <w:rFonts w:ascii="Palatino Linotype" w:hAnsi="Palatino Linotype" w:cs="Arial"/>
          <w:b/>
          <w:sz w:val="28"/>
        </w:rPr>
        <w:t>O</w:t>
      </w:r>
      <w:r w:rsidR="006021E7" w:rsidRPr="00442A4F">
        <w:rPr>
          <w:rFonts w:ascii="Palatino Linotype" w:hAnsi="Palatino Linotype" w:cs="Arial"/>
          <w:b/>
        </w:rPr>
        <w:t xml:space="preserve">. </w:t>
      </w:r>
      <w:r w:rsidR="006021E7" w:rsidRPr="00442A4F">
        <w:rPr>
          <w:rFonts w:ascii="Palatino Linotype" w:hAnsi="Palatino Linotype" w:cs="Arial"/>
          <w:b/>
          <w:sz w:val="28"/>
          <w:szCs w:val="28"/>
        </w:rPr>
        <w:t>De la ampliación de plazo para resolver.</w:t>
      </w:r>
    </w:p>
    <w:p w14:paraId="63BFAC6F" w14:textId="3C3F304F" w:rsidR="006021E7" w:rsidRPr="00442A4F" w:rsidRDefault="006021E7" w:rsidP="006021E7">
      <w:pPr>
        <w:spacing w:line="360" w:lineRule="auto"/>
        <w:jc w:val="both"/>
        <w:rPr>
          <w:rFonts w:ascii="Palatino Linotype" w:hAnsi="Palatino Linotype"/>
          <w:lang w:val="es-MX"/>
        </w:rPr>
      </w:pPr>
      <w:r w:rsidRPr="00442A4F">
        <w:rPr>
          <w:rFonts w:ascii="Palatino Linotype" w:hAnsi="Palatino Linotype" w:cs="Arial"/>
          <w:lang w:val="es-MX"/>
        </w:rPr>
        <w:t>E</w:t>
      </w:r>
      <w:r w:rsidRPr="00442A4F">
        <w:rPr>
          <w:rFonts w:ascii="Palatino Linotype" w:hAnsi="Palatino Linotype"/>
          <w:lang w:val="es-MX"/>
        </w:rPr>
        <w:t xml:space="preserve">n fecha </w:t>
      </w:r>
      <w:r w:rsidR="005E2496" w:rsidRPr="00442A4F">
        <w:rPr>
          <w:rFonts w:ascii="Palatino Linotype" w:hAnsi="Palatino Linotype"/>
          <w:lang w:val="es-MX"/>
        </w:rPr>
        <w:t>veinticinco de marzo</w:t>
      </w:r>
      <w:r w:rsidRPr="00442A4F">
        <w:rPr>
          <w:rFonts w:ascii="Palatino Linotype" w:hAnsi="Palatino Linotype"/>
          <w:lang w:val="es-MX"/>
        </w:rPr>
        <w:t xml:space="preserve"> del año en curso, se amplió el término para resolver el recurso de revisión en términos del artículo 181, párrafo tercero, de la Ley de Transparencia y Acceso a la Información Pública del Estado de México y Municipios por un plazo de quince días hábiles.</w:t>
      </w:r>
    </w:p>
    <w:p w14:paraId="6634D6A8" w14:textId="77777777" w:rsidR="005E2496" w:rsidRPr="00442A4F" w:rsidRDefault="005E2496" w:rsidP="006021E7">
      <w:pPr>
        <w:spacing w:line="360" w:lineRule="auto"/>
        <w:jc w:val="both"/>
        <w:rPr>
          <w:rFonts w:ascii="Palatino Linotype" w:hAnsi="Palatino Linotype"/>
          <w:lang w:val="es-MX"/>
        </w:rPr>
      </w:pPr>
    </w:p>
    <w:p w14:paraId="7FF5236E"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442A4F">
        <w:rPr>
          <w:rFonts w:ascii="Palatino Linotype" w:eastAsiaTheme="minorHAnsi" w:hAnsi="Palatino Linotype" w:cstheme="minorBidi"/>
          <w:bCs/>
          <w:szCs w:val="22"/>
          <w:lang w:val="es-MX" w:eastAsia="en-US"/>
        </w:rPr>
        <w:t>el plazo para emitir resolución</w:t>
      </w:r>
      <w:r w:rsidRPr="00442A4F">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7A5D37CE"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p>
    <w:p w14:paraId="6532DBFC"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6B2E4004"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p>
    <w:p w14:paraId="685AC1C0"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 xml:space="preserve">En ese sentido, el legislador fijó los términos procesales en las leyes, de manera general, sin que pudiera prever la variada gama de casos que son resueltos por los órganos </w:t>
      </w:r>
      <w:r w:rsidRPr="00442A4F">
        <w:rPr>
          <w:rFonts w:ascii="Palatino Linotype" w:eastAsiaTheme="minorHAnsi" w:hAnsi="Palatino Linotype" w:cstheme="minorBidi"/>
          <w:szCs w:val="22"/>
          <w:lang w:val="es-MX" w:eastAsia="en-US"/>
        </w:rPr>
        <w:lastRenderedPageBreak/>
        <w:t>jurisdiccionales o cuasi jurisdiccionales, tanto por la complejidad de los hechos, como por el número de casos que conocen.</w:t>
      </w:r>
    </w:p>
    <w:p w14:paraId="7CC7DCF4"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1A7486A9" w14:textId="77777777" w:rsidR="005E2496" w:rsidRPr="00442A4F" w:rsidRDefault="005E2496" w:rsidP="005E2496">
      <w:pPr>
        <w:rPr>
          <w:rFonts w:ascii="Palatino Linotype" w:eastAsiaTheme="minorHAnsi" w:hAnsi="Palatino Linotype" w:cstheme="minorBidi"/>
          <w:sz w:val="22"/>
          <w:szCs w:val="22"/>
          <w:lang w:val="es-MX" w:eastAsia="en-US"/>
        </w:rPr>
      </w:pPr>
    </w:p>
    <w:p w14:paraId="035ECB5A"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66ABF9E2"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b)     Actividad Procesal del interesado: Acciones u omisiones del interesado.</w:t>
      </w:r>
    </w:p>
    <w:p w14:paraId="6E9E4A29"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498FF8C9"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33481475" w14:textId="77777777" w:rsidR="005E2496" w:rsidRPr="00442A4F" w:rsidRDefault="005E2496" w:rsidP="005E2496">
      <w:pPr>
        <w:spacing w:line="360" w:lineRule="auto"/>
        <w:jc w:val="both"/>
        <w:rPr>
          <w:rFonts w:ascii="Palatino Linotype" w:eastAsiaTheme="minorHAnsi" w:hAnsi="Palatino Linotype" w:cstheme="minorBidi"/>
          <w:sz w:val="22"/>
          <w:szCs w:val="22"/>
          <w:lang w:val="es-MX" w:eastAsia="en-US"/>
        </w:rPr>
      </w:pPr>
    </w:p>
    <w:p w14:paraId="6F459362"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B34105C"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p>
    <w:p w14:paraId="649DD7E3" w14:textId="08142D00"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442A4F">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442A4F">
        <w:rPr>
          <w:rFonts w:ascii="Palatino Linotype" w:eastAsiaTheme="minorHAnsi" w:hAnsi="Palatino Linotype" w:cstheme="minorBidi"/>
          <w:szCs w:val="22"/>
          <w:lang w:val="es-MX" w:eastAsia="en-US"/>
        </w:rPr>
        <w:t>, visible en la Gaceta del Seminario Judicial de la Federación con el registro digital 205635.</w:t>
      </w:r>
    </w:p>
    <w:p w14:paraId="16701614"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50BC558"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p>
    <w:p w14:paraId="0F9EB722" w14:textId="77777777" w:rsidR="005E2496" w:rsidRPr="00442A4F" w:rsidRDefault="005E2496" w:rsidP="005E2496">
      <w:pPr>
        <w:spacing w:line="360" w:lineRule="auto"/>
        <w:jc w:val="both"/>
        <w:rPr>
          <w:rFonts w:ascii="Palatino Linotype" w:eastAsiaTheme="minorHAnsi" w:hAnsi="Palatino Linotype" w:cstheme="minorBidi"/>
          <w:szCs w:val="22"/>
          <w:lang w:val="es-MX" w:eastAsia="en-US"/>
        </w:rPr>
      </w:pPr>
      <w:r w:rsidRPr="00442A4F">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56E457FC" w14:textId="77777777" w:rsidR="005E2496" w:rsidRPr="00442A4F" w:rsidRDefault="005E2496" w:rsidP="005E2496">
      <w:pPr>
        <w:spacing w:line="360" w:lineRule="auto"/>
        <w:jc w:val="both"/>
        <w:rPr>
          <w:rFonts w:ascii="Palatino Linotype" w:eastAsiaTheme="minorHAnsi" w:hAnsi="Palatino Linotype" w:cstheme="minorBidi"/>
          <w:b/>
          <w:i/>
          <w:sz w:val="22"/>
          <w:szCs w:val="22"/>
          <w:lang w:val="es-MX" w:eastAsia="en-US"/>
        </w:rPr>
      </w:pPr>
    </w:p>
    <w:p w14:paraId="11104713" w14:textId="77777777" w:rsidR="005E2496" w:rsidRPr="00442A4F" w:rsidRDefault="005E2496" w:rsidP="005E2496">
      <w:pPr>
        <w:spacing w:line="360" w:lineRule="auto"/>
        <w:jc w:val="both"/>
        <w:rPr>
          <w:rFonts w:ascii="Palatino Linotype" w:eastAsiaTheme="minorHAnsi" w:hAnsi="Palatino Linotype" w:cstheme="minorBidi"/>
          <w:sz w:val="22"/>
          <w:szCs w:val="22"/>
          <w:lang w:val="es-MX" w:eastAsia="en-US"/>
        </w:rPr>
      </w:pPr>
      <w:r w:rsidRPr="00442A4F">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442A4F">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3883664A" w14:textId="77777777" w:rsidR="005E2496" w:rsidRPr="00442A4F" w:rsidRDefault="005E2496" w:rsidP="005E2496">
      <w:pPr>
        <w:spacing w:line="360" w:lineRule="auto"/>
        <w:jc w:val="both"/>
        <w:rPr>
          <w:rFonts w:ascii="Palatino Linotype" w:eastAsiaTheme="minorHAnsi" w:hAnsi="Palatino Linotype" w:cstheme="minorBidi"/>
          <w:b/>
          <w:i/>
          <w:sz w:val="22"/>
          <w:szCs w:val="22"/>
          <w:lang w:val="es-MX" w:eastAsia="en-US"/>
        </w:rPr>
      </w:pPr>
    </w:p>
    <w:p w14:paraId="23F7FC2D" w14:textId="77777777" w:rsidR="005E2496" w:rsidRPr="00442A4F" w:rsidRDefault="005E2496" w:rsidP="005E2496">
      <w:pPr>
        <w:spacing w:line="360" w:lineRule="auto"/>
        <w:jc w:val="both"/>
        <w:rPr>
          <w:rFonts w:ascii="Palatino Linotype" w:eastAsiaTheme="minorHAnsi" w:hAnsi="Palatino Linotype" w:cstheme="minorBidi"/>
          <w:sz w:val="22"/>
          <w:szCs w:val="22"/>
          <w:lang w:val="es-MX" w:eastAsia="en-US"/>
        </w:rPr>
      </w:pPr>
      <w:r w:rsidRPr="00442A4F">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442A4F">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7B921546" w14:textId="77777777" w:rsidR="005E2496" w:rsidRPr="00442A4F" w:rsidRDefault="005E2496" w:rsidP="005E2496">
      <w:pPr>
        <w:spacing w:line="360" w:lineRule="auto"/>
        <w:jc w:val="both"/>
        <w:rPr>
          <w:rFonts w:ascii="Palatino Linotype" w:eastAsiaTheme="minorHAnsi" w:hAnsi="Palatino Linotype" w:cstheme="minorBidi"/>
          <w:sz w:val="22"/>
          <w:szCs w:val="22"/>
          <w:lang w:val="es-MX" w:eastAsia="en-US"/>
        </w:rPr>
      </w:pPr>
    </w:p>
    <w:p w14:paraId="2E4710D9" w14:textId="77777777" w:rsidR="005E2496" w:rsidRPr="00442A4F" w:rsidRDefault="005E2496" w:rsidP="005E2496">
      <w:pPr>
        <w:spacing w:line="360" w:lineRule="auto"/>
        <w:jc w:val="both"/>
        <w:rPr>
          <w:rFonts w:ascii="Palatino Linotype" w:eastAsiaTheme="minorHAnsi" w:hAnsi="Palatino Linotype" w:cstheme="minorBidi"/>
          <w:bCs/>
          <w:szCs w:val="22"/>
          <w:lang w:val="es-MX" w:eastAsia="en-US"/>
        </w:rPr>
      </w:pPr>
      <w:r w:rsidRPr="00442A4F">
        <w:rPr>
          <w:rFonts w:ascii="Palatino Linotype" w:eastAsiaTheme="minorHAnsi" w:hAnsi="Palatino Linotype" w:cstheme="minorBidi"/>
          <w:bCs/>
          <w:szCs w:val="22"/>
          <w:lang w:val="es-MX" w:eastAsia="en-US"/>
        </w:rPr>
        <w:lastRenderedPageBreak/>
        <w:t>Por ello, este organismo garante comprometido con la tutela de los derechos humanos confiados, señala que este exceso del plazo legal para resolver el presente asunto, resulta de carácter excepcional.</w:t>
      </w:r>
    </w:p>
    <w:p w14:paraId="0A547B1F" w14:textId="77777777" w:rsidR="005327BF" w:rsidRPr="00442A4F" w:rsidRDefault="005327BF" w:rsidP="00B96A17">
      <w:pPr>
        <w:spacing w:line="360" w:lineRule="auto"/>
        <w:jc w:val="both"/>
        <w:rPr>
          <w:rFonts w:ascii="Palatino Linotype" w:hAnsi="Palatino Linotype"/>
          <w:lang w:val="es-MX"/>
        </w:rPr>
      </w:pPr>
    </w:p>
    <w:p w14:paraId="259FBCF3" w14:textId="59883CE8" w:rsidR="00D57F74" w:rsidRPr="00442A4F" w:rsidRDefault="00E74701" w:rsidP="000B7DE9">
      <w:pPr>
        <w:spacing w:line="360" w:lineRule="auto"/>
        <w:jc w:val="center"/>
        <w:rPr>
          <w:rFonts w:ascii="Palatino Linotype" w:eastAsiaTheme="minorHAnsi" w:hAnsi="Palatino Linotype" w:cs="Arial"/>
          <w:b/>
          <w:sz w:val="28"/>
          <w:lang w:val="es-MX" w:eastAsia="en-US"/>
        </w:rPr>
      </w:pPr>
      <w:r w:rsidRPr="00442A4F">
        <w:rPr>
          <w:rFonts w:ascii="Palatino Linotype" w:eastAsiaTheme="minorHAnsi" w:hAnsi="Palatino Linotype" w:cs="Arial"/>
          <w:b/>
          <w:sz w:val="28"/>
          <w:lang w:val="es-MX" w:eastAsia="en-US"/>
        </w:rPr>
        <w:t>C O N S I D E R A N</w:t>
      </w:r>
      <w:r w:rsidR="00D57F74" w:rsidRPr="00442A4F">
        <w:rPr>
          <w:rFonts w:ascii="Palatino Linotype" w:eastAsiaTheme="minorHAnsi" w:hAnsi="Palatino Linotype" w:cs="Arial"/>
          <w:b/>
          <w:sz w:val="28"/>
          <w:lang w:val="es-MX" w:eastAsia="en-US"/>
        </w:rPr>
        <w:t xml:space="preserve"> D O </w:t>
      </w:r>
    </w:p>
    <w:p w14:paraId="302383CC" w14:textId="77777777" w:rsidR="000B7DE9" w:rsidRPr="00442A4F" w:rsidRDefault="000B7DE9" w:rsidP="000B7DE9">
      <w:pPr>
        <w:spacing w:line="360" w:lineRule="auto"/>
        <w:jc w:val="center"/>
        <w:rPr>
          <w:rFonts w:ascii="Palatino Linotype" w:eastAsiaTheme="minorHAnsi" w:hAnsi="Palatino Linotype" w:cs="Arial"/>
          <w:b/>
          <w:szCs w:val="22"/>
          <w:lang w:val="es-MX" w:eastAsia="en-US"/>
        </w:rPr>
      </w:pPr>
    </w:p>
    <w:p w14:paraId="7C208DB7" w14:textId="77777777" w:rsidR="0029071C" w:rsidRPr="00442A4F" w:rsidRDefault="0029071C" w:rsidP="0029071C">
      <w:pPr>
        <w:spacing w:line="360" w:lineRule="auto"/>
        <w:jc w:val="both"/>
        <w:rPr>
          <w:rFonts w:ascii="Palatino Linotype" w:eastAsiaTheme="minorHAnsi" w:hAnsi="Palatino Linotype" w:cs="Arial"/>
          <w:sz w:val="28"/>
          <w:lang w:val="es-MX" w:eastAsia="en-US"/>
        </w:rPr>
      </w:pPr>
      <w:r w:rsidRPr="00442A4F">
        <w:rPr>
          <w:rFonts w:ascii="Palatino Linotype" w:eastAsiaTheme="minorHAnsi" w:hAnsi="Palatino Linotype" w:cs="Arial"/>
          <w:b/>
          <w:sz w:val="28"/>
          <w:lang w:val="es-MX" w:eastAsia="en-US"/>
        </w:rPr>
        <w:t>PRIMERO. De la competencia</w:t>
      </w:r>
      <w:r w:rsidRPr="00442A4F">
        <w:rPr>
          <w:rFonts w:ascii="Palatino Linotype" w:eastAsiaTheme="minorHAnsi" w:hAnsi="Palatino Linotype" w:cs="Arial"/>
          <w:sz w:val="28"/>
          <w:lang w:val="es-MX" w:eastAsia="en-US"/>
        </w:rPr>
        <w:t>.</w:t>
      </w:r>
    </w:p>
    <w:p w14:paraId="3724E11D" w14:textId="39983F76" w:rsidR="000B7DE9" w:rsidRPr="00442A4F" w:rsidRDefault="003333B4" w:rsidP="00CC0B81">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D56721C" w14:textId="77777777" w:rsidR="003333B4" w:rsidRPr="00442A4F" w:rsidRDefault="003333B4" w:rsidP="00CC0B81">
      <w:pPr>
        <w:spacing w:line="360" w:lineRule="auto"/>
        <w:jc w:val="both"/>
        <w:rPr>
          <w:rFonts w:ascii="Palatino Linotype" w:eastAsiaTheme="minorHAnsi" w:hAnsi="Palatino Linotype" w:cs="Arial"/>
          <w:lang w:val="es-MX" w:eastAsia="en-US"/>
        </w:rPr>
      </w:pPr>
    </w:p>
    <w:p w14:paraId="20E98362" w14:textId="77777777" w:rsidR="000B7DE9" w:rsidRPr="00442A4F" w:rsidRDefault="000B7DE9" w:rsidP="000B7DE9">
      <w:pPr>
        <w:pStyle w:val="Prrafodelista"/>
        <w:autoSpaceDE w:val="0"/>
        <w:autoSpaceDN w:val="0"/>
        <w:adjustRightInd w:val="0"/>
        <w:spacing w:line="360" w:lineRule="auto"/>
        <w:ind w:left="0"/>
        <w:jc w:val="both"/>
        <w:rPr>
          <w:rFonts w:ascii="Palatino Linotype" w:hAnsi="Palatino Linotype" w:cs="Arial"/>
          <w:b/>
        </w:rPr>
      </w:pPr>
      <w:r w:rsidRPr="00442A4F">
        <w:rPr>
          <w:rFonts w:ascii="Palatino Linotype" w:hAnsi="Palatino Linotype" w:cs="Arial"/>
          <w:b/>
          <w:sz w:val="28"/>
        </w:rPr>
        <w:t>SEGUNDO</w:t>
      </w:r>
      <w:r w:rsidRPr="00442A4F">
        <w:rPr>
          <w:rFonts w:ascii="Palatino Linotype" w:hAnsi="Palatino Linotype" w:cs="Arial"/>
          <w:b/>
        </w:rPr>
        <w:t xml:space="preserve">. </w:t>
      </w:r>
      <w:r w:rsidRPr="00442A4F">
        <w:rPr>
          <w:rFonts w:ascii="Palatino Linotype" w:hAnsi="Palatino Linotype" w:cs="Arial"/>
          <w:b/>
          <w:sz w:val="28"/>
          <w:szCs w:val="28"/>
        </w:rPr>
        <w:t>Sobre los alcances del recurso de revisión.</w:t>
      </w:r>
      <w:r w:rsidRPr="00442A4F">
        <w:rPr>
          <w:rFonts w:ascii="Palatino Linotype" w:hAnsi="Palatino Linotype" w:cs="Arial"/>
          <w:b/>
        </w:rPr>
        <w:t xml:space="preserve"> </w:t>
      </w:r>
    </w:p>
    <w:p w14:paraId="39620804" w14:textId="77777777" w:rsidR="000B7DE9" w:rsidRPr="00442A4F" w:rsidRDefault="000B7DE9" w:rsidP="000B7DE9">
      <w:pPr>
        <w:pStyle w:val="Prrafodelista"/>
        <w:autoSpaceDE w:val="0"/>
        <w:autoSpaceDN w:val="0"/>
        <w:adjustRightInd w:val="0"/>
        <w:spacing w:line="360" w:lineRule="auto"/>
        <w:ind w:left="0"/>
        <w:jc w:val="both"/>
        <w:rPr>
          <w:rFonts w:ascii="Palatino Linotype" w:hAnsi="Palatino Linotype" w:cs="Arial"/>
        </w:rPr>
      </w:pPr>
      <w:r w:rsidRPr="00442A4F">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442A4F">
        <w:rPr>
          <w:rFonts w:ascii="Palatino Linotype" w:hAnsi="Palatino Linotype" w:cs="Arial"/>
        </w:rPr>
        <w:lastRenderedPageBreak/>
        <w:t>afectación al derecho de acceso a la información pública y garantizando el principio rector de máxima publicidad.</w:t>
      </w:r>
    </w:p>
    <w:p w14:paraId="00DA4AE3" w14:textId="77777777" w:rsidR="000B7DE9" w:rsidRPr="00442A4F" w:rsidRDefault="000B7DE9" w:rsidP="000B7DE9">
      <w:pPr>
        <w:autoSpaceDE w:val="0"/>
        <w:autoSpaceDN w:val="0"/>
        <w:adjustRightInd w:val="0"/>
        <w:spacing w:line="360" w:lineRule="auto"/>
        <w:jc w:val="both"/>
        <w:rPr>
          <w:rFonts w:ascii="Palatino Linotype" w:hAnsi="Palatino Linotype" w:cs="Arial"/>
        </w:rPr>
      </w:pPr>
    </w:p>
    <w:p w14:paraId="51779A3D" w14:textId="77777777" w:rsidR="000B7DE9" w:rsidRPr="00442A4F" w:rsidRDefault="000B7DE9" w:rsidP="000B7DE9">
      <w:pPr>
        <w:autoSpaceDE w:val="0"/>
        <w:autoSpaceDN w:val="0"/>
        <w:adjustRightInd w:val="0"/>
        <w:spacing w:line="360" w:lineRule="auto"/>
        <w:jc w:val="both"/>
        <w:rPr>
          <w:rFonts w:ascii="Palatino Linotype" w:hAnsi="Palatino Linotype" w:cs="Arial"/>
        </w:rPr>
      </w:pPr>
      <w:r w:rsidRPr="00442A4F">
        <w:rPr>
          <w:rFonts w:ascii="Palatino Linotype" w:hAnsi="Palatino Linotype" w:cs="Arial"/>
        </w:rPr>
        <w:t>Es de precisar que la Ley de Transparencia y Acceso a la Información Pública del Estado de México y Municipios, describe el mecanismo de procedencia de los recursos de revisión, en ese sentido en su artículo 163, se indica lo siguiente:</w:t>
      </w:r>
    </w:p>
    <w:p w14:paraId="746503B4" w14:textId="77777777" w:rsidR="000B7DE9" w:rsidRPr="00442A4F" w:rsidRDefault="000B7DE9" w:rsidP="000B7DE9">
      <w:pPr>
        <w:pStyle w:val="Sinespaciado"/>
        <w:rPr>
          <w:rFonts w:ascii="Palatino Linotype" w:hAnsi="Palatino Linotype"/>
        </w:rPr>
      </w:pPr>
    </w:p>
    <w:p w14:paraId="624C0B1F" w14:textId="77777777" w:rsidR="000B7DE9" w:rsidRPr="00442A4F"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442A4F">
        <w:rPr>
          <w:rFonts w:ascii="Palatino Linotype" w:hAnsi="Palatino Linotype" w:cs="Arial"/>
          <w:i/>
          <w:sz w:val="22"/>
          <w:szCs w:val="22"/>
        </w:rPr>
        <w:t>“</w:t>
      </w:r>
      <w:r w:rsidRPr="00442A4F">
        <w:rPr>
          <w:rFonts w:ascii="Palatino Linotype" w:hAnsi="Palatino Linotype" w:cs="Arial"/>
          <w:b/>
          <w:i/>
          <w:sz w:val="22"/>
          <w:szCs w:val="22"/>
        </w:rPr>
        <w:t>Artículo 163.</w:t>
      </w:r>
      <w:r w:rsidRPr="00442A4F">
        <w:rPr>
          <w:rFonts w:ascii="Palatino Linotype" w:hAnsi="Palatino Linotype" w:cs="Arial"/>
          <w:i/>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1A53927C" w14:textId="77777777" w:rsidR="000B7DE9" w:rsidRPr="00442A4F"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132759F2" w14:textId="77777777" w:rsidR="000B7DE9" w:rsidRPr="00442A4F"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442A4F">
        <w:rPr>
          <w:rFonts w:ascii="Palatino Linotype" w:hAnsi="Palatino Linotype" w:cs="Arial"/>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7B2438C" w14:textId="77777777" w:rsidR="000B7DE9" w:rsidRPr="00442A4F" w:rsidRDefault="000B7DE9" w:rsidP="000B7DE9">
      <w:pPr>
        <w:pStyle w:val="Prrafodelista"/>
        <w:autoSpaceDE w:val="0"/>
        <w:autoSpaceDN w:val="0"/>
        <w:adjustRightInd w:val="0"/>
        <w:ind w:left="567" w:right="567"/>
        <w:jc w:val="right"/>
        <w:rPr>
          <w:rFonts w:ascii="Palatino Linotype" w:hAnsi="Palatino Linotype" w:cs="Arial"/>
          <w:i/>
          <w:sz w:val="20"/>
          <w:szCs w:val="22"/>
        </w:rPr>
      </w:pPr>
      <w:r w:rsidRPr="00442A4F">
        <w:rPr>
          <w:rFonts w:ascii="Palatino Linotype" w:hAnsi="Palatino Linotype" w:cs="Arial"/>
          <w:i/>
          <w:sz w:val="20"/>
          <w:szCs w:val="22"/>
        </w:rPr>
        <w:t>(Énfasis añadido)</w:t>
      </w:r>
    </w:p>
    <w:p w14:paraId="3CD63943" w14:textId="77777777" w:rsidR="000B7DE9" w:rsidRPr="00442A4F" w:rsidRDefault="000B7DE9" w:rsidP="000B7DE9">
      <w:pPr>
        <w:autoSpaceDE w:val="0"/>
        <w:autoSpaceDN w:val="0"/>
        <w:adjustRightInd w:val="0"/>
        <w:spacing w:line="360" w:lineRule="auto"/>
        <w:jc w:val="both"/>
        <w:rPr>
          <w:rFonts w:ascii="Palatino Linotype" w:hAnsi="Palatino Linotype" w:cs="Arial"/>
        </w:rPr>
      </w:pPr>
    </w:p>
    <w:p w14:paraId="015F8C4C" w14:textId="77777777" w:rsidR="000B7DE9" w:rsidRPr="00442A4F" w:rsidRDefault="000B7DE9" w:rsidP="000B7DE9">
      <w:pPr>
        <w:autoSpaceDE w:val="0"/>
        <w:autoSpaceDN w:val="0"/>
        <w:adjustRightInd w:val="0"/>
        <w:spacing w:line="360" w:lineRule="auto"/>
        <w:jc w:val="both"/>
        <w:rPr>
          <w:rFonts w:ascii="Palatino Linotype" w:hAnsi="Palatino Linotype" w:cs="Arial"/>
        </w:rPr>
      </w:pPr>
      <w:r w:rsidRPr="00442A4F">
        <w:rPr>
          <w:rFonts w:ascii="Palatino Linotype" w:hAnsi="Palatino Linotype" w:cs="Arial"/>
        </w:rPr>
        <w:t>De la interpretación al precepto legal inserto, se advierte que el plazo que les asiste a los Sujetos Obligados para notificar la respuesta a una solicitud de información pública, es de quince días hábiles posteriores a la presentación de ésta.</w:t>
      </w:r>
    </w:p>
    <w:p w14:paraId="4995E1A0" w14:textId="77777777" w:rsidR="000B7DE9" w:rsidRPr="00442A4F" w:rsidRDefault="000B7DE9" w:rsidP="000B7DE9">
      <w:pPr>
        <w:autoSpaceDE w:val="0"/>
        <w:autoSpaceDN w:val="0"/>
        <w:adjustRightInd w:val="0"/>
        <w:spacing w:line="360" w:lineRule="auto"/>
        <w:jc w:val="both"/>
        <w:rPr>
          <w:rFonts w:ascii="Palatino Linotype" w:hAnsi="Palatino Linotype" w:cs="Arial"/>
        </w:rPr>
      </w:pPr>
    </w:p>
    <w:p w14:paraId="3E5B5216" w14:textId="3336544C" w:rsidR="000B7DE9" w:rsidRPr="00442A4F" w:rsidRDefault="000B7DE9" w:rsidP="005E2496">
      <w:pPr>
        <w:autoSpaceDE w:val="0"/>
        <w:autoSpaceDN w:val="0"/>
        <w:adjustRightInd w:val="0"/>
        <w:spacing w:line="360" w:lineRule="auto"/>
        <w:jc w:val="both"/>
        <w:rPr>
          <w:rFonts w:ascii="Palatino Linotype" w:hAnsi="Palatino Linotype" w:cs="Arial"/>
        </w:rPr>
      </w:pPr>
      <w:r w:rsidRPr="00442A4F">
        <w:rPr>
          <w:rFonts w:ascii="Palatino Linotype" w:hAnsi="Palatino Linotype" w:cs="Arial"/>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442A4F">
        <w:rPr>
          <w:rFonts w:ascii="Palatino Linotype" w:hAnsi="Palatino Linotype" w:cs="Arial"/>
          <w:b/>
          <w:i/>
        </w:rPr>
        <w:t>Negativa Ficta</w:t>
      </w:r>
      <w:r w:rsidRPr="00442A4F">
        <w:rPr>
          <w:rFonts w:ascii="Palatino Linotype" w:hAnsi="Palatino Linotype" w:cs="Arial"/>
        </w:rPr>
        <w:t>, cuya esencia consiste en atribuir un efecto negativo al silencio de la autoridad administrativa frente a las instancias y solicitudes que hagan los particulares.</w:t>
      </w:r>
    </w:p>
    <w:p w14:paraId="5068F7FF" w14:textId="77777777" w:rsidR="000B7DE9" w:rsidRPr="00442A4F" w:rsidRDefault="000B7DE9" w:rsidP="000B7DE9">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442A4F">
        <w:rPr>
          <w:rFonts w:ascii="Palatino Linotype" w:eastAsiaTheme="minorHAnsi" w:hAnsi="Palatino Linotype" w:cs="Arial"/>
          <w:lang w:val="es-MX" w:eastAsia="en-US"/>
        </w:rPr>
        <w:lastRenderedPageBreak/>
        <w:t>Por su parte el artículo 178, de la Ley de Transparencia y Acceso a la Información Pública del Estado de México y Municipios, establece:</w:t>
      </w:r>
    </w:p>
    <w:p w14:paraId="65FEE1F4" w14:textId="77777777" w:rsidR="000B7DE9" w:rsidRPr="00442A4F" w:rsidRDefault="000B7DE9" w:rsidP="000B7DE9">
      <w:pPr>
        <w:pStyle w:val="Sinespaciado"/>
        <w:rPr>
          <w:rFonts w:eastAsiaTheme="minorHAnsi"/>
          <w:lang w:eastAsia="en-US"/>
        </w:rPr>
      </w:pPr>
    </w:p>
    <w:p w14:paraId="7E2F3231" w14:textId="77777777" w:rsidR="000B7DE9" w:rsidRPr="00442A4F"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442A4F">
        <w:rPr>
          <w:rFonts w:ascii="Palatino Linotype" w:hAnsi="Palatino Linotype" w:cs="Arial"/>
          <w:i/>
          <w:sz w:val="22"/>
          <w:szCs w:val="22"/>
        </w:rPr>
        <w:t>“</w:t>
      </w:r>
      <w:r w:rsidRPr="00442A4F">
        <w:rPr>
          <w:rFonts w:ascii="Palatino Linotype" w:hAnsi="Palatino Linotype" w:cs="Arial"/>
          <w:b/>
          <w:i/>
          <w:sz w:val="22"/>
          <w:szCs w:val="22"/>
        </w:rPr>
        <w:t>Artículo 178.</w:t>
      </w:r>
      <w:r w:rsidRPr="00442A4F">
        <w:rPr>
          <w:rFonts w:ascii="Palatino Linotype" w:hAnsi="Palatino Linotype" w:cs="Arial"/>
          <w:i/>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73A578DC" w14:textId="77777777" w:rsidR="000B7DE9" w:rsidRPr="00442A4F" w:rsidRDefault="000B7DE9" w:rsidP="000B7DE9">
      <w:pPr>
        <w:pStyle w:val="Prrafodelista"/>
        <w:autoSpaceDE w:val="0"/>
        <w:autoSpaceDN w:val="0"/>
        <w:adjustRightInd w:val="0"/>
        <w:ind w:left="567" w:right="567"/>
        <w:jc w:val="both"/>
        <w:rPr>
          <w:rFonts w:ascii="Palatino Linotype" w:hAnsi="Palatino Linotype" w:cs="Arial"/>
          <w:b/>
          <w:i/>
          <w:sz w:val="22"/>
          <w:szCs w:val="22"/>
        </w:rPr>
      </w:pPr>
    </w:p>
    <w:p w14:paraId="2E1A81E4" w14:textId="77777777" w:rsidR="000B7DE9" w:rsidRPr="00442A4F"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442A4F">
        <w:rPr>
          <w:rFonts w:ascii="Palatino Linotype" w:hAnsi="Palatino Linotype" w:cs="Arial"/>
          <w:b/>
          <w:i/>
          <w:sz w:val="22"/>
          <w:szCs w:val="22"/>
        </w:rPr>
        <w:t>A falta de respuesta del sujeto obligado, dentro de los plazos establecidos en esta Ley, a una solicitud de acceso a la información pública, el recurso podrá ser interpuesto en cualquier momento</w:t>
      </w:r>
      <w:r w:rsidRPr="00442A4F">
        <w:rPr>
          <w:rFonts w:ascii="Palatino Linotype" w:hAnsi="Palatino Linotype" w:cs="Arial"/>
          <w:i/>
          <w:sz w:val="22"/>
          <w:szCs w:val="22"/>
        </w:rPr>
        <w:t>, acompañado con el documento que pruebe la fecha en que presentó la solicitud.</w:t>
      </w:r>
    </w:p>
    <w:p w14:paraId="49F5C5F2" w14:textId="77777777" w:rsidR="000B7DE9" w:rsidRPr="00442A4F"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74B79EA4" w14:textId="77777777" w:rsidR="000B7DE9" w:rsidRPr="00442A4F"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442A4F">
        <w:rPr>
          <w:rFonts w:ascii="Palatino Linotype" w:hAnsi="Palatino Linotype" w:cs="Arial"/>
          <w:i/>
          <w:sz w:val="22"/>
          <w:szCs w:val="22"/>
        </w:rPr>
        <w:t>En el caso de que se interponga ante la Unidad de Transparencia, ésta deberá remitir el recurso de revisión al Instituto a más tardar al día siguiente de haberlo recibido.”</w:t>
      </w:r>
    </w:p>
    <w:p w14:paraId="434DEF97" w14:textId="77777777" w:rsidR="000B7DE9" w:rsidRPr="00442A4F" w:rsidRDefault="000B7DE9" w:rsidP="000B7DE9">
      <w:pPr>
        <w:pStyle w:val="Prrafodelista"/>
        <w:autoSpaceDE w:val="0"/>
        <w:autoSpaceDN w:val="0"/>
        <w:adjustRightInd w:val="0"/>
        <w:spacing w:line="360" w:lineRule="auto"/>
        <w:ind w:left="0"/>
        <w:jc w:val="both"/>
        <w:rPr>
          <w:rFonts w:ascii="Palatino Linotype" w:hAnsi="Palatino Linotype" w:cs="Arial"/>
        </w:rPr>
      </w:pPr>
    </w:p>
    <w:p w14:paraId="1FED50FE" w14:textId="77777777" w:rsidR="000B7DE9" w:rsidRPr="00442A4F" w:rsidRDefault="000B7DE9" w:rsidP="000B7DE9">
      <w:pPr>
        <w:pStyle w:val="Prrafodelista"/>
        <w:autoSpaceDE w:val="0"/>
        <w:autoSpaceDN w:val="0"/>
        <w:adjustRightInd w:val="0"/>
        <w:spacing w:line="360" w:lineRule="auto"/>
        <w:ind w:left="0"/>
        <w:jc w:val="both"/>
        <w:rPr>
          <w:rFonts w:ascii="Palatino Linotype" w:hAnsi="Palatino Linotype" w:cs="Arial"/>
        </w:rPr>
      </w:pPr>
      <w:r w:rsidRPr="00442A4F">
        <w:rPr>
          <w:rFonts w:ascii="Palatino Linotype" w:hAnsi="Palatino Linotype" w:cs="Arial"/>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442A4F">
        <w:rPr>
          <w:rFonts w:ascii="Palatino Linotype" w:hAnsi="Palatino Linotype" w:cs="Arial"/>
          <w:b/>
        </w:rPr>
        <w:t>Sujeto Obligado</w:t>
      </w:r>
      <w:r w:rsidRPr="00442A4F">
        <w:rPr>
          <w:rFonts w:ascii="Palatino Linotype" w:hAnsi="Palatino Linotype" w:cs="Arial"/>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63429E40" w14:textId="77777777" w:rsidR="005E2496" w:rsidRPr="00442A4F" w:rsidRDefault="005E2496" w:rsidP="000B7DE9">
      <w:pPr>
        <w:pStyle w:val="Prrafodelista"/>
        <w:autoSpaceDE w:val="0"/>
        <w:autoSpaceDN w:val="0"/>
        <w:adjustRightInd w:val="0"/>
        <w:spacing w:line="360" w:lineRule="auto"/>
        <w:ind w:left="0"/>
        <w:jc w:val="both"/>
        <w:rPr>
          <w:rFonts w:ascii="Palatino Linotype" w:hAnsi="Palatino Linotype" w:cs="Arial"/>
        </w:rPr>
      </w:pPr>
    </w:p>
    <w:p w14:paraId="6B8DB800" w14:textId="77777777" w:rsidR="005E2496" w:rsidRPr="00442A4F" w:rsidRDefault="005E2496" w:rsidP="005E2496">
      <w:pPr>
        <w:autoSpaceDE w:val="0"/>
        <w:autoSpaceDN w:val="0"/>
        <w:adjustRightInd w:val="0"/>
        <w:spacing w:line="360" w:lineRule="auto"/>
        <w:jc w:val="both"/>
        <w:rPr>
          <w:rFonts w:ascii="Palatino Linotype" w:hAnsi="Palatino Linotype" w:cs="Arial"/>
          <w:b/>
        </w:rPr>
      </w:pPr>
      <w:r w:rsidRPr="00442A4F">
        <w:rPr>
          <w:rFonts w:ascii="Palatino Linotype" w:hAnsi="Palatino Linotype" w:cs="Arial"/>
          <w:b/>
          <w:sz w:val="28"/>
        </w:rPr>
        <w:t>TERCERO. Cuestiones de previo y especial pronunciamiento</w:t>
      </w:r>
      <w:r w:rsidRPr="00442A4F">
        <w:rPr>
          <w:rFonts w:ascii="Palatino Linotype" w:hAnsi="Palatino Linotype" w:cs="Arial"/>
          <w:b/>
        </w:rPr>
        <w:t>.</w:t>
      </w:r>
    </w:p>
    <w:p w14:paraId="36D8D548" w14:textId="77777777" w:rsidR="005E2496" w:rsidRPr="00442A4F" w:rsidRDefault="005E2496" w:rsidP="005E2496">
      <w:pPr>
        <w:spacing w:line="360" w:lineRule="auto"/>
        <w:jc w:val="both"/>
        <w:rPr>
          <w:rFonts w:ascii="Palatino Linotype" w:hAnsi="Palatino Linotype" w:cs="Arial"/>
        </w:rPr>
      </w:pPr>
      <w:r w:rsidRPr="00442A4F">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w:t>
      </w:r>
      <w:r w:rsidRPr="00442A4F">
        <w:rPr>
          <w:rFonts w:ascii="Palatino Linotype" w:hAnsi="Palatino Linotype"/>
        </w:rPr>
        <w:lastRenderedPageBreak/>
        <w:t xml:space="preserve">admisión no se hace mención al nombre del </w:t>
      </w:r>
      <w:r w:rsidRPr="00442A4F">
        <w:rPr>
          <w:rFonts w:ascii="Palatino Linotype" w:hAnsi="Palatino Linotype"/>
          <w:b/>
        </w:rPr>
        <w:t>Recurrente,</w:t>
      </w:r>
      <w:r w:rsidRPr="00442A4F">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442A4F">
        <w:rPr>
          <w:rFonts w:ascii="Palatino Linotype" w:hAnsi="Palatino Linotype" w:cs="Arial"/>
        </w:rPr>
        <w:t>, del cual no se colige que corresponda al nombre de una persona.</w:t>
      </w:r>
    </w:p>
    <w:p w14:paraId="377AF99B" w14:textId="77777777" w:rsidR="005E2496" w:rsidRPr="00442A4F" w:rsidRDefault="005E2496" w:rsidP="005E2496">
      <w:pPr>
        <w:spacing w:line="360" w:lineRule="auto"/>
        <w:jc w:val="both"/>
        <w:rPr>
          <w:rFonts w:ascii="Palatino Linotype" w:hAnsi="Palatino Linotype"/>
        </w:rPr>
      </w:pPr>
    </w:p>
    <w:p w14:paraId="03C68FF8" w14:textId="77777777" w:rsidR="005E2496" w:rsidRPr="00442A4F" w:rsidRDefault="005E2496" w:rsidP="005E2496">
      <w:pPr>
        <w:widowControl w:val="0"/>
        <w:autoSpaceDE w:val="0"/>
        <w:autoSpaceDN w:val="0"/>
        <w:adjustRightInd w:val="0"/>
        <w:spacing w:line="360" w:lineRule="auto"/>
        <w:jc w:val="both"/>
        <w:rPr>
          <w:rFonts w:ascii="Palatino Linotype" w:hAnsi="Palatino Linotype" w:cs="Arial"/>
        </w:rPr>
      </w:pPr>
      <w:r w:rsidRPr="00442A4F">
        <w:rPr>
          <w:rFonts w:ascii="Palatino Linotype" w:hAnsi="Palatino Linotype" w:cs="Arial"/>
        </w:rPr>
        <w:t xml:space="preserve">Esta Ponencia considera importante abordar el análisis de los requisitos de procedibilidad de los recursos de revisión, así el artículo 180 de la </w:t>
      </w:r>
      <w:r w:rsidRPr="00442A4F">
        <w:rPr>
          <w:rFonts w:ascii="Palatino Linotype" w:hAnsi="Palatino Linotype" w:cs="Arial"/>
          <w:lang w:eastAsia="es-MX"/>
        </w:rPr>
        <w:t xml:space="preserve">Ley de Transparencia y Acceso a la Información Pública del Estado de México y Municipios, que </w:t>
      </w:r>
      <w:r w:rsidRPr="00442A4F">
        <w:rPr>
          <w:rFonts w:ascii="Palatino Linotype" w:hAnsi="Palatino Linotype" w:cs="Arial"/>
        </w:rPr>
        <w:t>establece lo siguiente:</w:t>
      </w:r>
    </w:p>
    <w:p w14:paraId="738DDCB4" w14:textId="77777777" w:rsidR="005E2496" w:rsidRPr="00442A4F" w:rsidRDefault="005E2496" w:rsidP="005E2496">
      <w:pPr>
        <w:rPr>
          <w:lang w:val="es-MX"/>
        </w:rPr>
      </w:pPr>
    </w:p>
    <w:p w14:paraId="2458EDC3" w14:textId="77777777" w:rsidR="005E2496" w:rsidRPr="00442A4F" w:rsidRDefault="005E2496" w:rsidP="005E2496">
      <w:pPr>
        <w:ind w:left="851" w:right="851"/>
        <w:jc w:val="both"/>
        <w:rPr>
          <w:rFonts w:ascii="Palatino Linotype" w:hAnsi="Palatino Linotype"/>
          <w:b/>
          <w:i/>
          <w:sz w:val="22"/>
        </w:rPr>
      </w:pPr>
      <w:r w:rsidRPr="00442A4F">
        <w:rPr>
          <w:rFonts w:ascii="Palatino Linotype" w:hAnsi="Palatino Linotype"/>
          <w:i/>
          <w:sz w:val="22"/>
        </w:rPr>
        <w:t>“</w:t>
      </w:r>
      <w:r w:rsidRPr="00442A4F">
        <w:rPr>
          <w:rFonts w:ascii="Palatino Linotype" w:hAnsi="Palatino Linotype"/>
          <w:b/>
          <w:i/>
          <w:sz w:val="22"/>
        </w:rPr>
        <w:t xml:space="preserve">Artículo 180. </w:t>
      </w:r>
      <w:r w:rsidRPr="00442A4F">
        <w:rPr>
          <w:rFonts w:ascii="Palatino Linotype" w:hAnsi="Palatino Linotype"/>
          <w:i/>
          <w:sz w:val="22"/>
        </w:rPr>
        <w:t xml:space="preserve">El </w:t>
      </w:r>
      <w:r w:rsidRPr="00442A4F">
        <w:rPr>
          <w:rFonts w:ascii="Palatino Linotype" w:hAnsi="Palatino Linotype" w:cs="Arial"/>
          <w:i/>
          <w:sz w:val="22"/>
        </w:rPr>
        <w:t>recurso</w:t>
      </w:r>
      <w:r w:rsidRPr="00442A4F">
        <w:rPr>
          <w:rFonts w:ascii="Palatino Linotype" w:hAnsi="Palatino Linotype"/>
          <w:i/>
          <w:sz w:val="22"/>
        </w:rPr>
        <w:t xml:space="preserve"> </w:t>
      </w:r>
      <w:r w:rsidRPr="00442A4F">
        <w:rPr>
          <w:rFonts w:ascii="Palatino Linotype" w:hAnsi="Palatino Linotype" w:cs="Arial"/>
          <w:i/>
          <w:sz w:val="22"/>
          <w:lang w:eastAsia="es-MX"/>
        </w:rPr>
        <w:t>de</w:t>
      </w:r>
      <w:r w:rsidRPr="00442A4F">
        <w:rPr>
          <w:rFonts w:ascii="Palatino Linotype" w:hAnsi="Palatino Linotype"/>
          <w:i/>
          <w:sz w:val="22"/>
        </w:rPr>
        <w:t xml:space="preserve"> revisión contendrá:</w:t>
      </w:r>
      <w:r w:rsidRPr="00442A4F">
        <w:rPr>
          <w:rFonts w:ascii="Palatino Linotype" w:hAnsi="Palatino Linotype"/>
          <w:b/>
          <w:i/>
          <w:sz w:val="22"/>
        </w:rPr>
        <w:t xml:space="preserve"> </w:t>
      </w:r>
    </w:p>
    <w:p w14:paraId="02A61BCC" w14:textId="77777777" w:rsidR="005E2496" w:rsidRPr="00442A4F" w:rsidRDefault="005E2496" w:rsidP="005E2496">
      <w:pPr>
        <w:ind w:left="851" w:right="851"/>
        <w:jc w:val="both"/>
        <w:rPr>
          <w:rFonts w:ascii="Palatino Linotype" w:hAnsi="Palatino Linotype"/>
          <w:b/>
          <w:i/>
          <w:sz w:val="22"/>
        </w:rPr>
      </w:pPr>
      <w:r w:rsidRPr="00442A4F">
        <w:rPr>
          <w:rFonts w:ascii="Palatino Linotype" w:hAnsi="Palatino Linotype"/>
          <w:b/>
          <w:i/>
          <w:sz w:val="22"/>
        </w:rPr>
        <w:t xml:space="preserve">I. </w:t>
      </w:r>
      <w:r w:rsidRPr="00442A4F">
        <w:rPr>
          <w:rFonts w:ascii="Palatino Linotype" w:hAnsi="Palatino Linotype"/>
          <w:i/>
          <w:sz w:val="22"/>
        </w:rPr>
        <w:t xml:space="preserve">El sujeto obligado ante </w:t>
      </w:r>
      <w:r w:rsidRPr="00442A4F">
        <w:rPr>
          <w:rFonts w:ascii="Palatino Linotype" w:hAnsi="Palatino Linotype" w:cs="Arial"/>
          <w:i/>
          <w:sz w:val="22"/>
        </w:rPr>
        <w:t>la</w:t>
      </w:r>
      <w:r w:rsidRPr="00442A4F">
        <w:rPr>
          <w:rFonts w:ascii="Palatino Linotype" w:hAnsi="Palatino Linotype"/>
          <w:i/>
          <w:sz w:val="22"/>
        </w:rPr>
        <w:t xml:space="preserve"> cual </w:t>
      </w:r>
      <w:r w:rsidRPr="00442A4F">
        <w:rPr>
          <w:rFonts w:ascii="Palatino Linotype" w:hAnsi="Palatino Linotype" w:cs="Arial"/>
          <w:i/>
          <w:sz w:val="22"/>
          <w:lang w:eastAsia="es-MX"/>
        </w:rPr>
        <w:t>se</w:t>
      </w:r>
      <w:r w:rsidRPr="00442A4F">
        <w:rPr>
          <w:rFonts w:ascii="Palatino Linotype" w:hAnsi="Palatino Linotype"/>
          <w:i/>
          <w:sz w:val="22"/>
        </w:rPr>
        <w:t xml:space="preserve"> presentó la solicitud;</w:t>
      </w:r>
      <w:r w:rsidRPr="00442A4F">
        <w:rPr>
          <w:rFonts w:ascii="Palatino Linotype" w:hAnsi="Palatino Linotype"/>
          <w:b/>
          <w:i/>
          <w:sz w:val="22"/>
        </w:rPr>
        <w:t xml:space="preserve"> </w:t>
      </w:r>
    </w:p>
    <w:p w14:paraId="39851F4D" w14:textId="77777777" w:rsidR="005E2496" w:rsidRPr="00442A4F" w:rsidRDefault="005E2496" w:rsidP="005E2496">
      <w:pPr>
        <w:ind w:left="851" w:right="851"/>
        <w:jc w:val="both"/>
        <w:rPr>
          <w:rFonts w:ascii="Palatino Linotype" w:hAnsi="Palatino Linotype"/>
          <w:b/>
          <w:i/>
          <w:sz w:val="22"/>
        </w:rPr>
      </w:pPr>
      <w:r w:rsidRPr="00442A4F">
        <w:rPr>
          <w:rFonts w:ascii="Palatino Linotype" w:hAnsi="Palatino Linotype"/>
          <w:b/>
          <w:i/>
          <w:sz w:val="22"/>
        </w:rPr>
        <w:t xml:space="preserve">II. </w:t>
      </w:r>
      <w:r w:rsidRPr="00442A4F">
        <w:rPr>
          <w:rFonts w:ascii="Palatino Linotype" w:hAnsi="Palatino Linotype"/>
          <w:b/>
          <w:i/>
          <w:sz w:val="22"/>
          <w:u w:val="single"/>
        </w:rPr>
        <w:t xml:space="preserve">El nombre del solicitante </w:t>
      </w:r>
      <w:r w:rsidRPr="00442A4F">
        <w:rPr>
          <w:rFonts w:ascii="Palatino Linotype" w:hAnsi="Palatino Linotype" w:cs="Arial"/>
          <w:b/>
          <w:i/>
          <w:sz w:val="22"/>
          <w:u w:val="single"/>
          <w:lang w:eastAsia="es-MX"/>
        </w:rPr>
        <w:t>que</w:t>
      </w:r>
      <w:r w:rsidRPr="00442A4F">
        <w:rPr>
          <w:rFonts w:ascii="Palatino Linotype" w:hAnsi="Palatino Linotype"/>
          <w:b/>
          <w:i/>
          <w:sz w:val="22"/>
          <w:u w:val="single"/>
        </w:rPr>
        <w:t xml:space="preserve"> recurre</w:t>
      </w:r>
      <w:r w:rsidRPr="00442A4F">
        <w:rPr>
          <w:rFonts w:ascii="Palatino Linotype" w:hAnsi="Palatino Linotype"/>
          <w:b/>
          <w:i/>
          <w:sz w:val="22"/>
        </w:rPr>
        <w:t xml:space="preserve"> </w:t>
      </w:r>
      <w:r w:rsidRPr="00442A4F">
        <w:rPr>
          <w:rFonts w:ascii="Palatino Linotype" w:hAnsi="Palatino Linotype"/>
          <w:i/>
          <w:sz w:val="22"/>
        </w:rPr>
        <w:t>o de su representante y, en su caso, del tercero interesado, así como la dirección o medio que señale para recibir notificaciones;</w:t>
      </w:r>
      <w:r w:rsidRPr="00442A4F">
        <w:rPr>
          <w:rFonts w:ascii="Palatino Linotype" w:hAnsi="Palatino Linotype"/>
          <w:b/>
          <w:i/>
          <w:sz w:val="22"/>
        </w:rPr>
        <w:t xml:space="preserve"> </w:t>
      </w:r>
    </w:p>
    <w:p w14:paraId="430E9DAC" w14:textId="77777777" w:rsidR="005E2496" w:rsidRPr="00442A4F" w:rsidRDefault="005E2496" w:rsidP="005E2496">
      <w:pPr>
        <w:widowControl w:val="0"/>
        <w:autoSpaceDE w:val="0"/>
        <w:autoSpaceDN w:val="0"/>
        <w:adjustRightInd w:val="0"/>
        <w:spacing w:line="360" w:lineRule="auto"/>
        <w:jc w:val="both"/>
        <w:rPr>
          <w:rFonts w:ascii="Palatino Linotype" w:hAnsi="Palatino Linotype"/>
        </w:rPr>
      </w:pPr>
    </w:p>
    <w:p w14:paraId="22C3B204" w14:textId="77777777" w:rsidR="005E2496" w:rsidRPr="00442A4F" w:rsidRDefault="005E2496" w:rsidP="005E2496">
      <w:pPr>
        <w:widowControl w:val="0"/>
        <w:autoSpaceDE w:val="0"/>
        <w:autoSpaceDN w:val="0"/>
        <w:adjustRightInd w:val="0"/>
        <w:spacing w:line="360" w:lineRule="auto"/>
        <w:jc w:val="both"/>
        <w:rPr>
          <w:rFonts w:ascii="Palatino Linotype" w:hAnsi="Palatino Linotype"/>
        </w:rPr>
      </w:pPr>
      <w:r w:rsidRPr="00442A4F">
        <w:rPr>
          <w:rFonts w:ascii="Palatino Linotype" w:hAnsi="Palatino Linotype"/>
        </w:rPr>
        <w:t xml:space="preserve">En principio, de una interpretación del artículo transcrito se observan los requisitos que </w:t>
      </w:r>
      <w:r w:rsidRPr="00442A4F">
        <w:rPr>
          <w:rFonts w:ascii="Palatino Linotype" w:hAnsi="Palatino Linotype" w:cs="Arial"/>
        </w:rPr>
        <w:t>deberán</w:t>
      </w:r>
      <w:r w:rsidRPr="00442A4F">
        <w:rPr>
          <w:rFonts w:ascii="Palatino Linotype" w:hAnsi="Palatino Linotype"/>
        </w:rPr>
        <w:t xml:space="preserve"> contener los recursos de revisión; sobre el particular, de la revisión del expediente electrónico del </w:t>
      </w:r>
      <w:r w:rsidRPr="00442A4F">
        <w:rPr>
          <w:rFonts w:ascii="Palatino Linotype" w:hAnsi="Palatino Linotype"/>
          <w:b/>
        </w:rPr>
        <w:t>SAIMEX</w:t>
      </w:r>
      <w:r w:rsidRPr="00442A4F">
        <w:rPr>
          <w:rFonts w:ascii="Palatino Linotype" w:hAnsi="Palatino Linotype"/>
        </w:rPr>
        <w:t xml:space="preserve"> se desprende que el solicitante y ahora </w:t>
      </w:r>
      <w:r w:rsidRPr="00442A4F">
        <w:rPr>
          <w:rFonts w:ascii="Palatino Linotype" w:hAnsi="Palatino Linotype"/>
          <w:b/>
        </w:rPr>
        <w:t>Recurrente</w:t>
      </w:r>
      <w:r w:rsidRPr="00442A4F">
        <w:rPr>
          <w:rFonts w:ascii="Palatino Linotype" w:hAnsi="Palatino Linotype"/>
        </w:rPr>
        <w:t xml:space="preserve">, en ejercicio de su derecho de acceso a la información pública, no proporcionó un nombre para que </w:t>
      </w:r>
      <w:r w:rsidRPr="00442A4F">
        <w:rPr>
          <w:rFonts w:ascii="Palatino Linotype" w:hAnsi="Palatino Linotype" w:cs="Arial"/>
        </w:rPr>
        <w:t>sea</w:t>
      </w:r>
      <w:r w:rsidRPr="00442A4F">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489117D2" w14:textId="77777777" w:rsidR="005E2496" w:rsidRPr="00442A4F" w:rsidRDefault="005E2496" w:rsidP="005E2496">
      <w:pPr>
        <w:widowControl w:val="0"/>
        <w:autoSpaceDE w:val="0"/>
        <w:autoSpaceDN w:val="0"/>
        <w:adjustRightInd w:val="0"/>
        <w:spacing w:line="360" w:lineRule="auto"/>
        <w:jc w:val="both"/>
        <w:rPr>
          <w:rFonts w:ascii="Palatino Linotype" w:hAnsi="Palatino Linotype"/>
        </w:rPr>
      </w:pPr>
    </w:p>
    <w:p w14:paraId="014BC15D" w14:textId="77777777" w:rsidR="005E2496" w:rsidRPr="00442A4F" w:rsidRDefault="005E2496" w:rsidP="005E2496">
      <w:pPr>
        <w:widowControl w:val="0"/>
        <w:autoSpaceDE w:val="0"/>
        <w:autoSpaceDN w:val="0"/>
        <w:adjustRightInd w:val="0"/>
        <w:spacing w:line="360" w:lineRule="auto"/>
        <w:jc w:val="both"/>
        <w:rPr>
          <w:rFonts w:ascii="Palatino Linotype" w:hAnsi="Palatino Linotype" w:cs="Arial"/>
        </w:rPr>
      </w:pPr>
      <w:r w:rsidRPr="00442A4F">
        <w:rPr>
          <w:rFonts w:ascii="Palatino Linotype" w:hAnsi="Palatino Linotype"/>
        </w:rPr>
        <w:t xml:space="preserve">No obstante lo anterior, debe destacarse que el artículo 15, de </w:t>
      </w:r>
      <w:r w:rsidRPr="00442A4F">
        <w:rPr>
          <w:rFonts w:ascii="Palatino Linotype" w:hAnsi="Palatino Linotype" w:cs="Arial"/>
          <w:lang w:eastAsia="es-MX"/>
        </w:rPr>
        <w:t xml:space="preserve">Ley de Transparencia y Acceso a la </w:t>
      </w:r>
      <w:r w:rsidRPr="00442A4F">
        <w:rPr>
          <w:rFonts w:ascii="Palatino Linotype" w:hAnsi="Palatino Linotype" w:cs="Arial"/>
        </w:rPr>
        <w:t>Información</w:t>
      </w:r>
      <w:r w:rsidRPr="00442A4F">
        <w:rPr>
          <w:rFonts w:ascii="Palatino Linotype" w:hAnsi="Palatino Linotype" w:cs="Arial"/>
          <w:lang w:eastAsia="es-MX"/>
        </w:rPr>
        <w:t xml:space="preserve"> Pública del Estado de México y Municipios </w:t>
      </w:r>
      <w:r w:rsidRPr="00442A4F">
        <w:rPr>
          <w:rFonts w:ascii="Palatino Linotype" w:hAnsi="Palatino Linotype" w:cs="Arial"/>
          <w:iCs/>
        </w:rPr>
        <w:t xml:space="preserve">prevé que, </w:t>
      </w:r>
      <w:r w:rsidRPr="00442A4F">
        <w:rPr>
          <w:rFonts w:ascii="Palatino Linotype" w:hAnsi="Palatino Linotype"/>
        </w:rPr>
        <w:t xml:space="preserve">toda </w:t>
      </w:r>
      <w:r w:rsidRPr="00442A4F">
        <w:rPr>
          <w:rFonts w:ascii="Palatino Linotype" w:hAnsi="Palatino Linotype"/>
        </w:rPr>
        <w:lastRenderedPageBreak/>
        <w:t xml:space="preserve">persona tendrá acceso a la información </w:t>
      </w:r>
      <w:r w:rsidRPr="00442A4F">
        <w:rPr>
          <w:rFonts w:ascii="Palatino Linotype" w:hAnsi="Palatino Linotype" w:cs="Arial"/>
        </w:rPr>
        <w:t xml:space="preserve">sin necesidad de acreditar interés alguno o justificar su utilización, de lo que se infiere que para el </w:t>
      </w:r>
      <w:r w:rsidRPr="00442A4F">
        <w:rPr>
          <w:rFonts w:ascii="Palatino Linotype" w:hAnsi="Palatino Linotype"/>
        </w:rPr>
        <w:t>ejercicio</w:t>
      </w:r>
      <w:r w:rsidRPr="00442A4F">
        <w:rPr>
          <w:rFonts w:ascii="Palatino Linotype" w:hAnsi="Palatino Linotype" w:cs="Arial"/>
        </w:rPr>
        <w:t xml:space="preserve"> del derecho de acceso a la información pública, el nombre no es un requisito </w:t>
      </w:r>
      <w:r w:rsidRPr="00442A4F">
        <w:rPr>
          <w:rFonts w:ascii="Palatino Linotype" w:hAnsi="Palatino Linotype" w:cs="Arial"/>
          <w:i/>
        </w:rPr>
        <w:t>sine qua non</w:t>
      </w:r>
      <w:r w:rsidRPr="00442A4F">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245B9BE" w14:textId="77777777" w:rsidR="005E2496" w:rsidRPr="00442A4F" w:rsidRDefault="005E2496" w:rsidP="005E2496">
      <w:pPr>
        <w:widowControl w:val="0"/>
        <w:autoSpaceDE w:val="0"/>
        <w:autoSpaceDN w:val="0"/>
        <w:adjustRightInd w:val="0"/>
        <w:spacing w:line="360" w:lineRule="auto"/>
        <w:jc w:val="both"/>
        <w:rPr>
          <w:rFonts w:ascii="Palatino Linotype" w:hAnsi="Palatino Linotype" w:cs="Arial"/>
        </w:rPr>
      </w:pPr>
    </w:p>
    <w:p w14:paraId="57F38743" w14:textId="77777777" w:rsidR="005E2496" w:rsidRPr="00442A4F" w:rsidRDefault="005E2496" w:rsidP="005E2496">
      <w:pPr>
        <w:autoSpaceDE w:val="0"/>
        <w:autoSpaceDN w:val="0"/>
        <w:adjustRightInd w:val="0"/>
        <w:spacing w:line="360" w:lineRule="auto"/>
        <w:jc w:val="both"/>
        <w:rPr>
          <w:rFonts w:ascii="Palatino Linotype" w:eastAsiaTheme="minorHAnsi" w:hAnsi="Palatino Linotype" w:cs="Arial"/>
          <w:lang w:val="es-MX" w:eastAsia="en-US"/>
        </w:rPr>
      </w:pPr>
      <w:r w:rsidRPr="00442A4F">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442A4F">
        <w:rPr>
          <w:rFonts w:ascii="Palatino Linotype" w:hAnsi="Palatino Linotype" w:cs="Arial"/>
        </w:rPr>
        <w:t>derecho</w:t>
      </w:r>
      <w:r w:rsidRPr="00442A4F">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766118E9" w14:textId="77777777" w:rsidR="00C6064C" w:rsidRPr="00442A4F" w:rsidRDefault="00C6064C" w:rsidP="000B7DE9">
      <w:pPr>
        <w:pStyle w:val="Prrafodelista"/>
        <w:autoSpaceDE w:val="0"/>
        <w:autoSpaceDN w:val="0"/>
        <w:adjustRightInd w:val="0"/>
        <w:spacing w:line="360" w:lineRule="auto"/>
        <w:ind w:left="0"/>
        <w:jc w:val="both"/>
        <w:rPr>
          <w:rFonts w:ascii="Palatino Linotype" w:hAnsi="Palatino Linotype" w:cs="Arial"/>
        </w:rPr>
      </w:pPr>
    </w:p>
    <w:p w14:paraId="0C8507B0" w14:textId="0B075473" w:rsidR="00C6064C" w:rsidRPr="00442A4F" w:rsidRDefault="005E2496" w:rsidP="00C6064C">
      <w:pPr>
        <w:spacing w:line="360" w:lineRule="auto"/>
        <w:jc w:val="both"/>
        <w:rPr>
          <w:rFonts w:ascii="Palatino Linotype" w:eastAsiaTheme="minorHAnsi" w:hAnsi="Palatino Linotype" w:cs="Arial"/>
          <w:b/>
          <w:sz w:val="28"/>
          <w:szCs w:val="28"/>
          <w:lang w:val="es-MX" w:eastAsia="en-US"/>
        </w:rPr>
      </w:pPr>
      <w:r w:rsidRPr="00442A4F">
        <w:rPr>
          <w:rFonts w:ascii="Palatino Linotype" w:eastAsiaTheme="minorHAnsi" w:hAnsi="Palatino Linotype" w:cs="Arial"/>
          <w:b/>
          <w:sz w:val="28"/>
          <w:szCs w:val="28"/>
          <w:lang w:val="es-MX" w:eastAsia="en-US"/>
        </w:rPr>
        <w:t>CUARTO</w:t>
      </w:r>
      <w:r w:rsidR="00C6064C" w:rsidRPr="00442A4F">
        <w:rPr>
          <w:rFonts w:ascii="Palatino Linotype" w:eastAsiaTheme="minorHAnsi" w:hAnsi="Palatino Linotype" w:cs="Arial"/>
          <w:b/>
          <w:sz w:val="28"/>
          <w:szCs w:val="28"/>
          <w:lang w:val="es-MX" w:eastAsia="en-US"/>
        </w:rPr>
        <w:t>. De las causas de improcedencia.</w:t>
      </w:r>
    </w:p>
    <w:p w14:paraId="6684ABE6" w14:textId="77777777" w:rsidR="00C6064C" w:rsidRPr="00442A4F" w:rsidRDefault="00C6064C" w:rsidP="00C6064C">
      <w:pPr>
        <w:autoSpaceDE w:val="0"/>
        <w:autoSpaceDN w:val="0"/>
        <w:adjustRightInd w:val="0"/>
        <w:spacing w:line="360" w:lineRule="auto"/>
        <w:jc w:val="both"/>
        <w:rPr>
          <w:rFonts w:ascii="Palatino Linotype" w:hAnsi="Palatino Linotype" w:cs="Arial"/>
        </w:rPr>
      </w:pPr>
      <w:r w:rsidRPr="00442A4F">
        <w:rPr>
          <w:rFonts w:ascii="Palatino Linotype" w:hAnsi="Palatino Linotype" w:cs="Arial"/>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w:t>
      </w:r>
      <w:r w:rsidRPr="00442A4F">
        <w:rPr>
          <w:rFonts w:ascii="Palatino Linotype" w:hAnsi="Palatino Linotype" w:cs="Arial"/>
        </w:rPr>
        <w:lastRenderedPageBreak/>
        <w:t>a la justicia, ya que éste no se coarta por regular causas de improcedencia y sobreseimiento con tales fines</w:t>
      </w:r>
      <w:r w:rsidRPr="00442A4F">
        <w:rPr>
          <w:rFonts w:ascii="Palatino Linotype" w:hAnsi="Palatino Linotype" w:cs="Arial"/>
          <w:vertAlign w:val="superscript"/>
        </w:rPr>
        <w:footnoteReference w:id="1"/>
      </w:r>
      <w:r w:rsidRPr="00442A4F">
        <w:rPr>
          <w:rFonts w:ascii="Palatino Linotype" w:hAnsi="Palatino Linotype" w:cs="Arial"/>
        </w:rPr>
        <w:t>.</w:t>
      </w:r>
    </w:p>
    <w:p w14:paraId="4A77404E" w14:textId="77777777" w:rsidR="00C6064C" w:rsidRPr="00442A4F" w:rsidRDefault="00C6064C" w:rsidP="00C6064C">
      <w:pPr>
        <w:autoSpaceDE w:val="0"/>
        <w:autoSpaceDN w:val="0"/>
        <w:adjustRightInd w:val="0"/>
        <w:spacing w:line="360" w:lineRule="auto"/>
        <w:jc w:val="both"/>
        <w:rPr>
          <w:rFonts w:ascii="Palatino Linotype" w:hAnsi="Palatino Linotype" w:cs="Arial"/>
        </w:rPr>
      </w:pPr>
    </w:p>
    <w:p w14:paraId="0AC382E8" w14:textId="77777777" w:rsidR="00C6064C" w:rsidRPr="00442A4F" w:rsidRDefault="00C6064C" w:rsidP="00C6064C">
      <w:pPr>
        <w:autoSpaceDE w:val="0"/>
        <w:autoSpaceDN w:val="0"/>
        <w:adjustRightInd w:val="0"/>
        <w:spacing w:line="360" w:lineRule="auto"/>
        <w:jc w:val="both"/>
        <w:rPr>
          <w:rFonts w:ascii="Palatino Linotype" w:hAnsi="Palatino Linotype" w:cs="Arial"/>
        </w:rPr>
      </w:pPr>
      <w:r w:rsidRPr="00442A4F">
        <w:rPr>
          <w:rFonts w:ascii="Palatino Linotype" w:hAnsi="Palatino Linotype" w:cs="Aria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0981A46C" w14:textId="77777777" w:rsidR="00C6064C" w:rsidRPr="00442A4F" w:rsidRDefault="00C6064C" w:rsidP="00C6064C">
      <w:pPr>
        <w:autoSpaceDE w:val="0"/>
        <w:autoSpaceDN w:val="0"/>
        <w:adjustRightInd w:val="0"/>
        <w:spacing w:line="360" w:lineRule="auto"/>
        <w:jc w:val="both"/>
        <w:rPr>
          <w:rFonts w:ascii="Palatino Linotype" w:hAnsi="Palatino Linotype" w:cs="Arial"/>
        </w:rPr>
      </w:pPr>
    </w:p>
    <w:p w14:paraId="27167802" w14:textId="77777777" w:rsidR="005E2496" w:rsidRPr="00442A4F" w:rsidRDefault="005E2496" w:rsidP="00C6064C">
      <w:pPr>
        <w:autoSpaceDE w:val="0"/>
        <w:autoSpaceDN w:val="0"/>
        <w:adjustRightInd w:val="0"/>
        <w:spacing w:line="360" w:lineRule="auto"/>
        <w:jc w:val="both"/>
        <w:rPr>
          <w:rFonts w:ascii="Palatino Linotype" w:hAnsi="Palatino Linotype" w:cs="Arial"/>
        </w:rPr>
      </w:pPr>
    </w:p>
    <w:p w14:paraId="2D85437E" w14:textId="77777777" w:rsidR="005E2496" w:rsidRPr="00442A4F" w:rsidRDefault="005E2496" w:rsidP="00C6064C">
      <w:pPr>
        <w:autoSpaceDE w:val="0"/>
        <w:autoSpaceDN w:val="0"/>
        <w:adjustRightInd w:val="0"/>
        <w:spacing w:line="360" w:lineRule="auto"/>
        <w:jc w:val="both"/>
        <w:rPr>
          <w:rFonts w:ascii="Palatino Linotype" w:hAnsi="Palatino Linotype" w:cs="Arial"/>
        </w:rPr>
      </w:pPr>
    </w:p>
    <w:p w14:paraId="4D8D882B" w14:textId="132AC420" w:rsidR="00C6064C" w:rsidRPr="00442A4F" w:rsidRDefault="005E2496" w:rsidP="00C6064C">
      <w:pPr>
        <w:tabs>
          <w:tab w:val="left" w:pos="709"/>
        </w:tabs>
        <w:spacing w:line="360" w:lineRule="auto"/>
        <w:ind w:right="51"/>
        <w:jc w:val="both"/>
        <w:rPr>
          <w:rFonts w:ascii="Palatino Linotype" w:eastAsia="Palatino Linotype" w:hAnsi="Palatino Linotype" w:cs="Palatino Linotype"/>
          <w:b/>
          <w:sz w:val="28"/>
          <w:szCs w:val="28"/>
          <w:lang w:eastAsia="es-MX"/>
        </w:rPr>
      </w:pPr>
      <w:r w:rsidRPr="00442A4F">
        <w:rPr>
          <w:rFonts w:ascii="Palatino Linotype" w:eastAsia="Palatino Linotype" w:hAnsi="Palatino Linotype" w:cs="Palatino Linotype"/>
          <w:b/>
          <w:sz w:val="28"/>
          <w:szCs w:val="28"/>
          <w:lang w:eastAsia="es-MX"/>
        </w:rPr>
        <w:lastRenderedPageBreak/>
        <w:t>QUINTO</w:t>
      </w:r>
      <w:r w:rsidR="00C6064C" w:rsidRPr="00442A4F">
        <w:rPr>
          <w:rFonts w:ascii="Palatino Linotype" w:eastAsia="Palatino Linotype" w:hAnsi="Palatino Linotype" w:cs="Palatino Linotype"/>
          <w:b/>
          <w:sz w:val="28"/>
          <w:szCs w:val="28"/>
          <w:lang w:eastAsia="es-MX"/>
        </w:rPr>
        <w:t xml:space="preserve">. Estudio y resolución del asunto </w:t>
      </w:r>
    </w:p>
    <w:p w14:paraId="49ADB7A8" w14:textId="77777777" w:rsidR="00C6064C" w:rsidRPr="00442A4F" w:rsidRDefault="00C6064C" w:rsidP="00C6064C">
      <w:pPr>
        <w:spacing w:line="360" w:lineRule="auto"/>
        <w:jc w:val="both"/>
        <w:rPr>
          <w:rFonts w:ascii="Palatino Linotype" w:eastAsia="Palatino Linotype" w:hAnsi="Palatino Linotype" w:cs="Palatino Linotype"/>
          <w:color w:val="000000"/>
          <w:lang w:eastAsia="es-MX"/>
        </w:rPr>
      </w:pPr>
      <w:r w:rsidRPr="00442A4F">
        <w:rPr>
          <w:rFonts w:ascii="Palatino Linotype" w:eastAsia="Palatino Linotype" w:hAnsi="Palatino Linotype" w:cs="Palatino Linotype"/>
          <w:lang w:eastAsia="es-MX"/>
        </w:rPr>
        <w:t xml:space="preserve">El derecho de acceso a la información pública es un </w:t>
      </w:r>
      <w:r w:rsidRPr="00442A4F">
        <w:rPr>
          <w:rFonts w:ascii="Palatino Linotype" w:eastAsia="Palatino Linotype" w:hAnsi="Palatino Linotype" w:cs="Palatino Linotype"/>
          <w:color w:val="000000"/>
          <w:lang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286B804C" w14:textId="77777777" w:rsidR="00C6064C" w:rsidRPr="00442A4F" w:rsidRDefault="00C6064C" w:rsidP="00C6064C">
      <w:pPr>
        <w:spacing w:line="360" w:lineRule="auto"/>
        <w:jc w:val="both"/>
        <w:rPr>
          <w:rFonts w:ascii="Palatino Linotype" w:eastAsia="Palatino Linotype" w:hAnsi="Palatino Linotype" w:cs="Palatino Linotype"/>
          <w:color w:val="000000"/>
          <w:lang w:eastAsia="es-MX"/>
        </w:rPr>
      </w:pPr>
    </w:p>
    <w:p w14:paraId="3F25BC66" w14:textId="77777777" w:rsidR="00C6064C" w:rsidRPr="00442A4F" w:rsidRDefault="00C6064C" w:rsidP="00C6064C">
      <w:pPr>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lang w:eastAsia="es-MX"/>
        </w:rPr>
        <w:t xml:space="preserve">Por lo que en cumplimiento a las obligaciones que establece nuestra Carta Magna, la Constitución Estatal y la Ley de la materia le imponen, el </w:t>
      </w:r>
      <w:r w:rsidRPr="00442A4F">
        <w:rPr>
          <w:rFonts w:ascii="Palatino Linotype" w:eastAsia="Palatino Linotype" w:hAnsi="Palatino Linotype" w:cs="Palatino Linotype"/>
          <w:b/>
          <w:lang w:eastAsia="es-MX"/>
        </w:rPr>
        <w:t>Sujeto Obligado</w:t>
      </w:r>
      <w:r w:rsidRPr="00442A4F">
        <w:rPr>
          <w:rFonts w:ascii="Palatino Linotype" w:eastAsia="Palatino Linotype" w:hAnsi="Palatino Linotype" w:cs="Palatino Linotype"/>
          <w:lang w:eastAsia="es-MX"/>
        </w:rPr>
        <w:t xml:space="preserve"> está constreñido a dar atención a las solicitudes de información que a través del </w:t>
      </w:r>
      <w:r w:rsidRPr="00442A4F">
        <w:rPr>
          <w:rFonts w:ascii="Palatino Linotype" w:eastAsia="Palatino Linotype" w:hAnsi="Palatino Linotype" w:cs="Palatino Linotype"/>
          <w:b/>
          <w:lang w:eastAsia="es-MX"/>
        </w:rPr>
        <w:t xml:space="preserve">SAIMEX </w:t>
      </w:r>
      <w:r w:rsidRPr="00442A4F">
        <w:rPr>
          <w:rFonts w:ascii="Palatino Linotype" w:eastAsia="Palatino Linotype" w:hAnsi="Palatino Linotype" w:cs="Palatino Linotype"/>
          <w:lang w:eastAsia="es-MX"/>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442A4F">
        <w:rPr>
          <w:rFonts w:ascii="Palatino Linotype" w:eastAsia="Palatino Linotype" w:hAnsi="Palatino Linotype" w:cs="Palatino Linotype"/>
          <w:b/>
          <w:lang w:eastAsia="es-MX"/>
        </w:rPr>
        <w:t>SAIMEX</w:t>
      </w:r>
      <w:r w:rsidRPr="00442A4F">
        <w:rPr>
          <w:rFonts w:ascii="Palatino Linotype" w:eastAsia="Palatino Linotype" w:hAnsi="Palatino Linotype" w:cs="Palatino Linotype"/>
          <w:lang w:eastAsia="es-MX"/>
        </w:rPr>
        <w:t xml:space="preserve">, el </w:t>
      </w:r>
      <w:r w:rsidRPr="00442A4F">
        <w:rPr>
          <w:rFonts w:ascii="Palatino Linotype" w:eastAsia="Palatino Linotype" w:hAnsi="Palatino Linotype" w:cs="Palatino Linotype"/>
          <w:b/>
          <w:lang w:eastAsia="es-MX"/>
        </w:rPr>
        <w:t>Sujeto Obligado</w:t>
      </w:r>
      <w:r w:rsidRPr="00442A4F">
        <w:rPr>
          <w:rFonts w:ascii="Palatino Linotype" w:eastAsia="Palatino Linotype" w:hAnsi="Palatino Linotype" w:cs="Palatino Linotype"/>
          <w:lang w:eastAsia="es-MX"/>
        </w:rPr>
        <w:t xml:space="preserve"> fue omiso en dar respuesta a la solicitud de información dentro de los plazos establecidos en la Ley de Transparencia Local.</w:t>
      </w:r>
    </w:p>
    <w:p w14:paraId="476C2F61" w14:textId="77777777" w:rsidR="005E2496" w:rsidRPr="00442A4F" w:rsidRDefault="005E2496" w:rsidP="00C6064C">
      <w:pPr>
        <w:spacing w:line="360" w:lineRule="auto"/>
        <w:jc w:val="both"/>
        <w:rPr>
          <w:rFonts w:ascii="Palatino Linotype" w:eastAsia="Palatino Linotype" w:hAnsi="Palatino Linotype" w:cs="Palatino Linotype"/>
          <w:lang w:eastAsia="es-MX"/>
        </w:rPr>
      </w:pPr>
    </w:p>
    <w:p w14:paraId="25B97843" w14:textId="77777777" w:rsidR="00C6064C" w:rsidRPr="00442A4F" w:rsidRDefault="00C6064C" w:rsidP="00C6064C">
      <w:pPr>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lang w:eastAsia="es-MX"/>
        </w:rPr>
        <w:t xml:space="preserve">Asimismo, los motivos o razones de inconformidad expuestos por la parte </w:t>
      </w:r>
      <w:r w:rsidRPr="00442A4F">
        <w:rPr>
          <w:rFonts w:ascii="Palatino Linotype" w:eastAsia="Palatino Linotype" w:hAnsi="Palatino Linotype" w:cs="Palatino Linotype"/>
          <w:b/>
          <w:lang w:eastAsia="es-MX"/>
        </w:rPr>
        <w:t xml:space="preserve">Recurrente </w:t>
      </w:r>
      <w:r w:rsidRPr="00442A4F">
        <w:rPr>
          <w:rFonts w:ascii="Palatino Linotype" w:eastAsia="Palatino Linotype" w:hAnsi="Palatino Linotype" w:cs="Palatino Linotype"/>
          <w:lang w:eastAsia="es-MX"/>
        </w:rPr>
        <w:t xml:space="preserve">se adolece de la falta de respuesta a las solicitudes de acceso a la información formulada, por lo que se actualiza la causal de procedencia establecida </w:t>
      </w:r>
      <w:r w:rsidRPr="00442A4F">
        <w:rPr>
          <w:rFonts w:ascii="Palatino Linotype" w:eastAsia="Palatino Linotype" w:hAnsi="Palatino Linotype" w:cs="Palatino Linotype"/>
          <w:color w:val="000000"/>
          <w:lang w:eastAsia="es-MX"/>
        </w:rPr>
        <w:t>en la fracción VII, del artículo 179, de la Ley de Transparencia y Acceso a la Información Pública del Estado de México y Municipios,</w:t>
      </w:r>
      <w:r w:rsidRPr="00442A4F">
        <w:rPr>
          <w:rFonts w:ascii="Palatino Linotype" w:eastAsia="Palatino Linotype" w:hAnsi="Palatino Linotype" w:cs="Palatino Linotype"/>
          <w:b/>
          <w:color w:val="000000"/>
          <w:lang w:eastAsia="es-MX"/>
        </w:rPr>
        <w:t xml:space="preserve"> </w:t>
      </w:r>
      <w:r w:rsidRPr="00442A4F">
        <w:rPr>
          <w:rFonts w:ascii="Palatino Linotype" w:eastAsia="Palatino Linotype" w:hAnsi="Palatino Linotype" w:cs="Palatino Linotype"/>
          <w:color w:val="000000"/>
          <w:lang w:eastAsia="es-MX"/>
        </w:rPr>
        <w:t>y</w:t>
      </w:r>
      <w:r w:rsidRPr="00442A4F">
        <w:rPr>
          <w:rFonts w:ascii="Palatino Linotype" w:eastAsia="Palatino Linotype" w:hAnsi="Palatino Linotype" w:cs="Palatino Linotype"/>
          <w:b/>
          <w:color w:val="000000"/>
          <w:lang w:eastAsia="es-MX"/>
        </w:rPr>
        <w:t xml:space="preserve"> </w:t>
      </w:r>
      <w:r w:rsidRPr="00442A4F">
        <w:rPr>
          <w:rFonts w:ascii="Palatino Linotype" w:eastAsia="Palatino Linotype" w:hAnsi="Palatino Linotype" w:cs="Palatino Linotype"/>
          <w:lang w:eastAsia="es-MX"/>
        </w:rPr>
        <w:t>por tanto, procedente la interposición del recurso de revisión.</w:t>
      </w:r>
    </w:p>
    <w:p w14:paraId="574768B2" w14:textId="77777777" w:rsidR="00C6064C" w:rsidRPr="00442A4F" w:rsidRDefault="00C6064C" w:rsidP="00C6064C">
      <w:pPr>
        <w:spacing w:line="360" w:lineRule="auto"/>
        <w:jc w:val="both"/>
        <w:rPr>
          <w:rFonts w:ascii="Palatino Linotype" w:eastAsia="Palatino Linotype" w:hAnsi="Palatino Linotype" w:cs="Palatino Linotype"/>
          <w:lang w:eastAsia="es-MX"/>
        </w:rPr>
      </w:pPr>
    </w:p>
    <w:p w14:paraId="69886401" w14:textId="77777777" w:rsidR="00C6064C" w:rsidRPr="00442A4F" w:rsidRDefault="00C6064C" w:rsidP="00C6064C">
      <w:pPr>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lang w:eastAsia="es-MX"/>
        </w:rPr>
        <w:lastRenderedPageBreak/>
        <w:t xml:space="preserve">En consecuencia, las razones o motivos de inconformidad hechos valer, resultan </w:t>
      </w:r>
      <w:r w:rsidRPr="00442A4F">
        <w:rPr>
          <w:rFonts w:ascii="Palatino Linotype" w:eastAsia="Palatino Linotype" w:hAnsi="Palatino Linotype" w:cs="Palatino Linotype"/>
          <w:b/>
          <w:lang w:eastAsia="es-MX"/>
        </w:rPr>
        <w:t>fundadas y procedentes</w:t>
      </w:r>
      <w:r w:rsidRPr="00442A4F">
        <w:rPr>
          <w:rFonts w:ascii="Palatino Linotype" w:eastAsia="Palatino Linotype" w:hAnsi="Palatino Linotype" w:cs="Palatino Linotype"/>
          <w:lang w:eastAsia="es-MX"/>
        </w:rPr>
        <w:t xml:space="preserve">, en virtud de las constancias que obran en los expedientes electrónicos </w:t>
      </w:r>
      <w:r w:rsidRPr="00442A4F">
        <w:rPr>
          <w:rFonts w:ascii="Palatino Linotype" w:eastAsia="Palatino Linotype" w:hAnsi="Palatino Linotype" w:cs="Palatino Linotype"/>
          <w:b/>
          <w:lang w:eastAsia="es-MX"/>
        </w:rPr>
        <w:t>SAIMEX</w:t>
      </w:r>
      <w:r w:rsidRPr="00442A4F">
        <w:rPr>
          <w:rFonts w:ascii="Palatino Linotype" w:eastAsia="Palatino Linotype" w:hAnsi="Palatino Linotype" w:cs="Palatino Linotype"/>
          <w:lang w:eastAsia="es-MX"/>
        </w:rPr>
        <w:t xml:space="preserve">, se acredita que el </w:t>
      </w:r>
      <w:r w:rsidRPr="00442A4F">
        <w:rPr>
          <w:rFonts w:ascii="Palatino Linotype" w:eastAsia="Palatino Linotype" w:hAnsi="Palatino Linotype" w:cs="Palatino Linotype"/>
          <w:b/>
          <w:lang w:eastAsia="es-MX"/>
        </w:rPr>
        <w:t>Sujeto Obligado</w:t>
      </w:r>
      <w:r w:rsidRPr="00442A4F">
        <w:rPr>
          <w:rFonts w:ascii="Palatino Linotype" w:eastAsia="Palatino Linotype" w:hAnsi="Palatino Linotype" w:cs="Palatino Linotype"/>
          <w:lang w:eastAsia="es-MX"/>
        </w:rPr>
        <w:t xml:space="preserve"> fue omiso en responder las solicitudes de información hecha por la parte </w:t>
      </w:r>
      <w:r w:rsidRPr="00442A4F">
        <w:rPr>
          <w:rFonts w:ascii="Palatino Linotype" w:eastAsia="Palatino Linotype" w:hAnsi="Palatino Linotype" w:cs="Palatino Linotype"/>
          <w:b/>
          <w:lang w:eastAsia="es-MX"/>
        </w:rPr>
        <w:t>Recurrente</w:t>
      </w:r>
      <w:r w:rsidRPr="00442A4F">
        <w:rPr>
          <w:rFonts w:ascii="Palatino Linotype" w:eastAsia="Palatino Linotype" w:hAnsi="Palatino Linotype" w:cs="Palatino Linotype"/>
          <w:lang w:eastAsia="es-MX"/>
        </w:rPr>
        <w:t xml:space="preserve">, es decir, incumplió las obligaciones que se le imponen como </w:t>
      </w:r>
      <w:r w:rsidRPr="00442A4F">
        <w:rPr>
          <w:rFonts w:ascii="Palatino Linotype" w:eastAsia="Palatino Linotype" w:hAnsi="Palatino Linotype" w:cs="Palatino Linotype"/>
          <w:b/>
          <w:lang w:eastAsia="es-MX"/>
        </w:rPr>
        <w:t>Sujeto Obligado</w:t>
      </w:r>
      <w:r w:rsidRPr="00442A4F">
        <w:rPr>
          <w:rFonts w:ascii="Palatino Linotype" w:eastAsia="Palatino Linotype" w:hAnsi="Palatino Linotype" w:cs="Palatino Linotype"/>
          <w:lang w:eastAsia="es-MX"/>
        </w:rPr>
        <w:t>, de conformidad con lo establecido en los artículos 4, 12, 23 fracción IV, 24 último párrafo y 160 de la Ley de Transparencia y Acceso a la Información Pública del Estado de México y Municipios.</w:t>
      </w:r>
    </w:p>
    <w:p w14:paraId="3071776B" w14:textId="77777777" w:rsidR="00C6064C" w:rsidRPr="00442A4F" w:rsidRDefault="00C6064C" w:rsidP="00C6064C">
      <w:pPr>
        <w:spacing w:line="360" w:lineRule="auto"/>
        <w:jc w:val="both"/>
        <w:rPr>
          <w:rFonts w:ascii="Palatino Linotype" w:eastAsia="Palatino Linotype" w:hAnsi="Palatino Linotype" w:cs="Palatino Linotype"/>
          <w:lang w:eastAsia="es-MX"/>
        </w:rPr>
      </w:pPr>
    </w:p>
    <w:p w14:paraId="5D910955" w14:textId="51668457" w:rsidR="00C6064C" w:rsidRPr="00442A4F"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lang w:eastAsia="es-MX"/>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0B4F8CCD" w14:textId="77777777" w:rsidR="005E2496" w:rsidRPr="00442A4F" w:rsidRDefault="005E2496" w:rsidP="00C6064C">
      <w:pPr>
        <w:widowControl w:val="0"/>
        <w:tabs>
          <w:tab w:val="left" w:pos="1276"/>
        </w:tabs>
        <w:spacing w:line="360" w:lineRule="auto"/>
        <w:jc w:val="both"/>
        <w:rPr>
          <w:rFonts w:ascii="Palatino Linotype" w:eastAsia="Palatino Linotype" w:hAnsi="Palatino Linotype" w:cs="Palatino Linotype"/>
          <w:lang w:eastAsia="es-MX"/>
        </w:rPr>
      </w:pPr>
    </w:p>
    <w:p w14:paraId="560C7650" w14:textId="77777777" w:rsidR="00C6064C" w:rsidRPr="00442A4F"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lang w:eastAsia="es-MX"/>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723BFEB" w14:textId="77777777" w:rsidR="00C6064C" w:rsidRPr="00442A4F" w:rsidRDefault="00C6064C" w:rsidP="00C6064C">
      <w:pPr>
        <w:widowControl w:val="0"/>
        <w:tabs>
          <w:tab w:val="left" w:pos="1276"/>
        </w:tabs>
        <w:spacing w:line="360" w:lineRule="auto"/>
        <w:jc w:val="both"/>
        <w:rPr>
          <w:rFonts w:ascii="Palatino Linotype" w:eastAsia="Palatino Linotype" w:hAnsi="Palatino Linotype" w:cs="Palatino Linotype"/>
          <w:lang w:eastAsia="es-MX"/>
        </w:rPr>
      </w:pPr>
    </w:p>
    <w:p w14:paraId="71866094" w14:textId="77777777" w:rsidR="00C6064C" w:rsidRPr="00442A4F" w:rsidRDefault="00C6064C" w:rsidP="00C6064C">
      <w:pPr>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lang w:eastAsia="es-MX"/>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4B33EF2C" w14:textId="77777777" w:rsidR="00C6064C" w:rsidRPr="00442A4F" w:rsidRDefault="00C6064C" w:rsidP="00C6064C">
      <w:pPr>
        <w:spacing w:line="360" w:lineRule="auto"/>
        <w:jc w:val="both"/>
        <w:rPr>
          <w:rFonts w:ascii="Palatino Linotype" w:eastAsia="Palatino Linotype" w:hAnsi="Palatino Linotype" w:cs="Palatino Linotype"/>
          <w:lang w:eastAsia="es-MX"/>
        </w:rPr>
      </w:pPr>
    </w:p>
    <w:p w14:paraId="226B49EC" w14:textId="77777777" w:rsidR="00C6064C" w:rsidRPr="00442A4F" w:rsidRDefault="00C6064C" w:rsidP="00C6064C">
      <w:pPr>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lang w:eastAsia="es-MX"/>
        </w:rPr>
        <w:t xml:space="preserve">En consecuencia, según lo dispuesto por el artículo 150 de la Ley de Transparencia y Acceso a la Información Pública del Estado de México y Municipios, el </w:t>
      </w:r>
      <w:r w:rsidRPr="00442A4F">
        <w:rPr>
          <w:rFonts w:ascii="Palatino Linotype" w:eastAsia="Palatino Linotype" w:hAnsi="Palatino Linotype" w:cs="Palatino Linotype"/>
          <w:i/>
          <w:lang w:eastAsia="es-MX"/>
        </w:rPr>
        <w:t xml:space="preserve">procedimiento de acceso a la información es la garantía primaria del derecho en cuestión, </w:t>
      </w:r>
      <w:r w:rsidRPr="00442A4F">
        <w:rPr>
          <w:rFonts w:ascii="Palatino Linotype" w:eastAsia="Palatino Linotype" w:hAnsi="Palatino Linotype" w:cs="Palatino Linotype"/>
          <w:lang w:eastAsia="es-MX"/>
        </w:rPr>
        <w:t xml:space="preserve">por lo tanto, la falta de respuesta a una solicitud de acceso a la información constituye un incumplimiento del </w:t>
      </w:r>
      <w:r w:rsidRPr="00442A4F">
        <w:rPr>
          <w:rFonts w:ascii="Palatino Linotype" w:eastAsia="Palatino Linotype" w:hAnsi="Palatino Linotype" w:cs="Palatino Linotype"/>
          <w:b/>
          <w:lang w:eastAsia="es-MX"/>
        </w:rPr>
        <w:t>Sujeto Obligado</w:t>
      </w:r>
      <w:r w:rsidRPr="00442A4F">
        <w:rPr>
          <w:rFonts w:ascii="Palatino Linotype" w:eastAsia="Palatino Linotype" w:hAnsi="Palatino Linotype" w:cs="Palatino Linotype"/>
          <w:lang w:eastAsia="es-MX"/>
        </w:rPr>
        <w:t xml:space="preserve"> a su deber de garantizar el derecho, lo que constituye una vulneración al mismo.</w:t>
      </w:r>
    </w:p>
    <w:p w14:paraId="08FF9B89" w14:textId="77777777" w:rsidR="00C6064C" w:rsidRPr="00442A4F" w:rsidRDefault="00C6064C" w:rsidP="00C6064C">
      <w:pPr>
        <w:spacing w:line="360" w:lineRule="auto"/>
        <w:jc w:val="both"/>
        <w:rPr>
          <w:rFonts w:ascii="Palatino Linotype" w:eastAsia="Palatino Linotype" w:hAnsi="Palatino Linotype" w:cs="Palatino Linotype"/>
          <w:lang w:eastAsia="es-MX"/>
        </w:rPr>
      </w:pPr>
    </w:p>
    <w:p w14:paraId="50FE7E1B" w14:textId="77777777" w:rsidR="00C6064C" w:rsidRPr="00442A4F" w:rsidRDefault="00C6064C" w:rsidP="00C6064C">
      <w:pPr>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lang w:eastAsia="es-MX"/>
        </w:rPr>
        <w:t xml:space="preserve">Por lo que, en cumplimiento a esta resolución, el </w:t>
      </w:r>
      <w:r w:rsidRPr="00442A4F">
        <w:rPr>
          <w:rFonts w:ascii="Palatino Linotype" w:eastAsia="Palatino Linotype" w:hAnsi="Palatino Linotype" w:cs="Palatino Linotype"/>
          <w:b/>
          <w:lang w:eastAsia="es-MX"/>
        </w:rPr>
        <w:t xml:space="preserve">Sujeto Obligado </w:t>
      </w:r>
      <w:r w:rsidRPr="00442A4F">
        <w:rPr>
          <w:rFonts w:ascii="Palatino Linotype" w:eastAsia="Palatino Linotype" w:hAnsi="Palatino Linotype" w:cs="Palatino Linotype"/>
          <w:lang w:eastAsia="es-MX"/>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3B73FF0B" w14:textId="77777777" w:rsidR="00461205" w:rsidRPr="00442A4F" w:rsidRDefault="00461205" w:rsidP="00461205">
      <w:pPr>
        <w:spacing w:line="360" w:lineRule="auto"/>
        <w:jc w:val="both"/>
        <w:rPr>
          <w:rFonts w:ascii="Palatino Linotype" w:eastAsiaTheme="minorHAnsi" w:hAnsi="Palatino Linotype" w:cstheme="minorBidi"/>
          <w:lang w:eastAsia="en-US"/>
        </w:rPr>
      </w:pPr>
    </w:p>
    <w:p w14:paraId="135B8593" w14:textId="77777777" w:rsidR="004966D5" w:rsidRPr="00442A4F" w:rsidRDefault="00461205" w:rsidP="003333B4">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lang w:val="es-MX" w:eastAsia="en-US"/>
        </w:rPr>
        <w:t xml:space="preserve">En este sentido y de forma inicial, se trae a colación la solicitud de información consistente </w:t>
      </w:r>
      <w:r w:rsidR="004966D5" w:rsidRPr="00442A4F">
        <w:rPr>
          <w:rFonts w:ascii="Palatino Linotype" w:eastAsiaTheme="minorHAnsi" w:hAnsi="Palatino Linotype" w:cs="Arial"/>
          <w:lang w:val="es-MX" w:eastAsia="en-US"/>
        </w:rPr>
        <w:t>en:</w:t>
      </w:r>
    </w:p>
    <w:p w14:paraId="06CB1460" w14:textId="5474F947" w:rsidR="003333B4" w:rsidRPr="00442A4F" w:rsidRDefault="004966D5" w:rsidP="00CA70EC">
      <w:pPr>
        <w:pStyle w:val="Prrafodelista"/>
        <w:numPr>
          <w:ilvl w:val="0"/>
          <w:numId w:val="5"/>
        </w:num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lang w:val="es-MX" w:eastAsia="en-US"/>
        </w:rPr>
        <w:lastRenderedPageBreak/>
        <w:t>Todos los oficios que se recibieron y lo que se emitieron en el mes de mayo 2025, en la Novena Regiduría.</w:t>
      </w:r>
      <w:r w:rsidR="003333B4" w:rsidRPr="00442A4F">
        <w:rPr>
          <w:rFonts w:ascii="Palatino Linotype" w:eastAsiaTheme="minorHAnsi" w:hAnsi="Palatino Linotype" w:cs="Arial"/>
          <w:lang w:val="es-MX" w:eastAsia="en-US"/>
        </w:rPr>
        <w:t xml:space="preserve"> </w:t>
      </w:r>
    </w:p>
    <w:p w14:paraId="7B9F2E84" w14:textId="77777777" w:rsidR="003333B4" w:rsidRPr="00442A4F" w:rsidRDefault="003333B4" w:rsidP="003333B4">
      <w:pPr>
        <w:spacing w:line="360" w:lineRule="auto"/>
        <w:jc w:val="both"/>
        <w:rPr>
          <w:rFonts w:ascii="Palatino Linotype" w:eastAsiaTheme="minorHAnsi" w:hAnsi="Palatino Linotype" w:cs="Arial"/>
          <w:lang w:val="es-MX" w:eastAsia="en-US"/>
        </w:rPr>
      </w:pPr>
    </w:p>
    <w:p w14:paraId="0F56E284" w14:textId="77777777" w:rsidR="00B01722" w:rsidRPr="00442A4F" w:rsidRDefault="00B01722" w:rsidP="00B01722">
      <w:pPr>
        <w:spacing w:line="360" w:lineRule="auto"/>
        <w:jc w:val="both"/>
        <w:rPr>
          <w:rFonts w:ascii="Palatino Linotype" w:eastAsiaTheme="minorHAnsi" w:hAnsi="Palatino Linotype" w:cs="Arial"/>
          <w:lang w:eastAsia="en-US"/>
        </w:rPr>
      </w:pPr>
      <w:r w:rsidRPr="00442A4F">
        <w:rPr>
          <w:rFonts w:ascii="Palatino Linotype" w:eastAsiaTheme="minorHAnsi" w:hAnsi="Palatino Linotype" w:cs="Arial"/>
          <w:lang w:eastAsia="en-US"/>
        </w:rPr>
        <w:t xml:space="preserve">Por otra parte, al referirnos al acto impugnado por la parte </w:t>
      </w:r>
      <w:r w:rsidRPr="00442A4F">
        <w:rPr>
          <w:rFonts w:ascii="Palatino Linotype" w:eastAsiaTheme="minorHAnsi" w:hAnsi="Palatino Linotype" w:cs="Arial"/>
          <w:b/>
          <w:lang w:eastAsia="en-US"/>
        </w:rPr>
        <w:t xml:space="preserve">Recurrente, </w:t>
      </w:r>
      <w:r w:rsidRPr="00442A4F">
        <w:rPr>
          <w:rFonts w:ascii="Palatino Linotype" w:eastAsiaTheme="minorHAnsi" w:hAnsi="Palatino Linotype" w:cs="Arial"/>
          <w:lang w:eastAsia="en-US"/>
        </w:rPr>
        <w:t>concatenado con los motivos o razones de inconformidad emitidos, se distingue que se adolece, de forma toral, de la falta de respuesta a la solicitud de acceso a la información pública, actualizando con ello lo establecido en la fracción VII, del artículo 179, de la Ley de Transparencia y Acceso a la Información Pública del Estado de México y Municipios, el cual a la letra reza:</w:t>
      </w:r>
    </w:p>
    <w:p w14:paraId="133CABFC" w14:textId="77777777" w:rsidR="00B01722" w:rsidRPr="00442A4F" w:rsidRDefault="00B01722" w:rsidP="00B01722">
      <w:pPr>
        <w:spacing w:line="360" w:lineRule="auto"/>
        <w:jc w:val="both"/>
        <w:rPr>
          <w:rFonts w:ascii="Palatino Linotype" w:eastAsiaTheme="minorHAnsi" w:hAnsi="Palatino Linotype" w:cs="Arial"/>
          <w:lang w:val="es-MX" w:eastAsia="en-US"/>
        </w:rPr>
      </w:pPr>
    </w:p>
    <w:p w14:paraId="199EA7B5" w14:textId="77777777" w:rsidR="00B01722" w:rsidRPr="00442A4F" w:rsidRDefault="00B01722" w:rsidP="00B01722">
      <w:pPr>
        <w:ind w:left="567" w:right="567"/>
        <w:jc w:val="both"/>
        <w:rPr>
          <w:rFonts w:ascii="Palatino Linotype" w:eastAsiaTheme="minorHAnsi" w:hAnsi="Palatino Linotype" w:cs="Arial"/>
          <w:i/>
          <w:sz w:val="22"/>
          <w:lang w:eastAsia="en-US"/>
        </w:rPr>
      </w:pPr>
      <w:r w:rsidRPr="00442A4F">
        <w:rPr>
          <w:rFonts w:ascii="Palatino Linotype" w:eastAsiaTheme="minorHAnsi" w:hAnsi="Palatino Linotype" w:cs="Arial"/>
          <w:b/>
          <w:bCs/>
          <w:i/>
          <w:sz w:val="22"/>
          <w:lang w:eastAsia="en-US"/>
        </w:rPr>
        <w:t xml:space="preserve">“Artículo 179. </w:t>
      </w:r>
      <w:r w:rsidRPr="00442A4F">
        <w:rPr>
          <w:rFonts w:ascii="Palatino Linotype" w:eastAsiaTheme="minorHAnsi" w:hAnsi="Palatino Linotype" w:cs="Arial"/>
          <w:i/>
          <w:sz w:val="22"/>
          <w:lang w:eastAsia="en-US"/>
        </w:rPr>
        <w:t>El recurso de revisión es un medio de protección que la Ley otorga a los particulares, para hacer valer su derecho de acceso a la información pública, y procederá en contra de las siguientes causas:</w:t>
      </w:r>
    </w:p>
    <w:p w14:paraId="76949754" w14:textId="77777777" w:rsidR="00B01722" w:rsidRPr="00442A4F" w:rsidRDefault="00B01722" w:rsidP="00B01722">
      <w:pPr>
        <w:ind w:left="567" w:right="567"/>
        <w:jc w:val="both"/>
        <w:rPr>
          <w:rFonts w:ascii="Palatino Linotype" w:eastAsiaTheme="minorHAnsi" w:hAnsi="Palatino Linotype" w:cs="Arial"/>
          <w:i/>
          <w:sz w:val="22"/>
          <w:lang w:eastAsia="en-US"/>
        </w:rPr>
      </w:pPr>
      <w:r w:rsidRPr="00442A4F">
        <w:rPr>
          <w:rFonts w:ascii="Palatino Linotype" w:eastAsiaTheme="minorHAnsi" w:hAnsi="Palatino Linotype" w:cs="Arial"/>
          <w:b/>
          <w:bCs/>
          <w:i/>
          <w:sz w:val="22"/>
          <w:lang w:eastAsia="en-US"/>
        </w:rPr>
        <w:t>(…</w:t>
      </w:r>
      <w:r w:rsidRPr="00442A4F">
        <w:rPr>
          <w:rFonts w:ascii="Palatino Linotype" w:eastAsiaTheme="minorHAnsi" w:hAnsi="Palatino Linotype" w:cs="Arial"/>
          <w:i/>
          <w:sz w:val="22"/>
          <w:lang w:eastAsia="en-US"/>
        </w:rPr>
        <w:t>)</w:t>
      </w:r>
    </w:p>
    <w:p w14:paraId="3D7E63C8" w14:textId="77777777" w:rsidR="00B01722" w:rsidRPr="00442A4F" w:rsidRDefault="00B01722" w:rsidP="00B01722">
      <w:pPr>
        <w:ind w:left="567" w:right="567"/>
        <w:jc w:val="both"/>
        <w:rPr>
          <w:rFonts w:ascii="Palatino Linotype" w:eastAsiaTheme="minorHAnsi" w:hAnsi="Palatino Linotype" w:cs="Arial"/>
          <w:i/>
          <w:sz w:val="22"/>
          <w:lang w:eastAsia="en-US"/>
        </w:rPr>
      </w:pPr>
      <w:r w:rsidRPr="00442A4F">
        <w:rPr>
          <w:rFonts w:ascii="Palatino Linotype" w:eastAsiaTheme="minorHAnsi" w:hAnsi="Palatino Linotype" w:cs="Arial"/>
          <w:b/>
          <w:bCs/>
          <w:i/>
          <w:sz w:val="22"/>
          <w:lang w:eastAsia="en-US"/>
        </w:rPr>
        <w:t xml:space="preserve">VII. </w:t>
      </w:r>
      <w:r w:rsidRPr="00442A4F">
        <w:rPr>
          <w:rFonts w:ascii="Palatino Linotype" w:eastAsiaTheme="minorHAnsi" w:hAnsi="Palatino Linotype" w:cs="Arial"/>
          <w:i/>
          <w:sz w:val="22"/>
          <w:lang w:eastAsia="en-US"/>
        </w:rPr>
        <w:t>La falta de respuesta a una solicitud de acceso a la información</w:t>
      </w:r>
    </w:p>
    <w:p w14:paraId="7BB6CF5D" w14:textId="20935077" w:rsidR="00253A95" w:rsidRPr="00442A4F" w:rsidRDefault="00B01722" w:rsidP="003333B4">
      <w:pPr>
        <w:ind w:left="567" w:right="567"/>
        <w:jc w:val="both"/>
        <w:rPr>
          <w:rFonts w:ascii="Palatino Linotype" w:eastAsiaTheme="minorHAnsi" w:hAnsi="Palatino Linotype" w:cs="Arial"/>
          <w:b/>
          <w:i/>
          <w:sz w:val="22"/>
          <w:lang w:eastAsia="en-US"/>
        </w:rPr>
      </w:pPr>
      <w:r w:rsidRPr="00442A4F">
        <w:rPr>
          <w:rFonts w:ascii="Palatino Linotype" w:eastAsiaTheme="minorHAnsi" w:hAnsi="Palatino Linotype" w:cs="Arial"/>
          <w:b/>
          <w:i/>
          <w:sz w:val="22"/>
          <w:lang w:eastAsia="en-US"/>
        </w:rPr>
        <w:t>(…)”</w:t>
      </w:r>
      <w:r w:rsidRPr="00442A4F">
        <w:rPr>
          <w:rFonts w:ascii="Palatino Linotype" w:eastAsiaTheme="minorHAnsi" w:hAnsi="Palatino Linotype" w:cs="Arial"/>
          <w:i/>
          <w:sz w:val="22"/>
          <w:lang w:eastAsia="en-US"/>
        </w:rPr>
        <w:t xml:space="preserve"> </w:t>
      </w:r>
      <w:r w:rsidRPr="00442A4F">
        <w:rPr>
          <w:rFonts w:ascii="Palatino Linotype" w:eastAsiaTheme="minorHAnsi" w:hAnsi="Palatino Linotype" w:cs="Arial"/>
          <w:b/>
          <w:i/>
          <w:sz w:val="22"/>
          <w:lang w:eastAsia="en-US"/>
        </w:rPr>
        <w:t>[Sic]</w:t>
      </w:r>
    </w:p>
    <w:p w14:paraId="62176BD7" w14:textId="77777777" w:rsidR="00C6064C" w:rsidRPr="00442A4F" w:rsidRDefault="00C6064C" w:rsidP="00B01722">
      <w:pPr>
        <w:spacing w:line="360" w:lineRule="auto"/>
        <w:jc w:val="both"/>
        <w:rPr>
          <w:rFonts w:ascii="Palatino Linotype" w:eastAsiaTheme="minorHAnsi" w:hAnsi="Palatino Linotype" w:cs="Arial"/>
          <w:lang w:eastAsia="en-US"/>
        </w:rPr>
      </w:pPr>
    </w:p>
    <w:p w14:paraId="35F9585F" w14:textId="64EFE455" w:rsidR="00B01722" w:rsidRPr="00442A4F" w:rsidRDefault="00B01722" w:rsidP="00B01722">
      <w:pPr>
        <w:spacing w:line="360" w:lineRule="auto"/>
        <w:jc w:val="both"/>
        <w:rPr>
          <w:rFonts w:ascii="Palatino Linotype" w:eastAsiaTheme="minorHAnsi" w:hAnsi="Palatino Linotype" w:cs="Arial"/>
          <w:lang w:eastAsia="en-US"/>
        </w:rPr>
      </w:pPr>
      <w:r w:rsidRPr="00442A4F">
        <w:rPr>
          <w:rFonts w:ascii="Palatino Linotype" w:eastAsiaTheme="minorHAnsi" w:hAnsi="Palatino Linotype" w:cs="Arial"/>
          <w:lang w:eastAsia="en-US"/>
        </w:rPr>
        <w:t xml:space="preserve">Dicho lo anterior, considerando la información requerida por la parte </w:t>
      </w:r>
      <w:r w:rsidRPr="00442A4F">
        <w:rPr>
          <w:rFonts w:ascii="Palatino Linotype" w:eastAsiaTheme="minorHAnsi" w:hAnsi="Palatino Linotype" w:cs="Arial"/>
          <w:b/>
          <w:lang w:eastAsia="en-US"/>
        </w:rPr>
        <w:t xml:space="preserve">Recurrente </w:t>
      </w:r>
      <w:r w:rsidRPr="00442A4F">
        <w:rPr>
          <w:rFonts w:ascii="Palatino Linotype" w:eastAsiaTheme="minorHAnsi" w:hAnsi="Palatino Linotype" w:cs="Arial"/>
          <w:lang w:eastAsia="en-US"/>
        </w:rPr>
        <w:t xml:space="preserve">en su solicitud de información, y ante la falta de respuesta, se establece que la materia de estudio se centrará en las atribuciones del </w:t>
      </w:r>
      <w:r w:rsidRPr="00442A4F">
        <w:rPr>
          <w:rFonts w:ascii="Palatino Linotype" w:eastAsiaTheme="minorHAnsi" w:hAnsi="Palatino Linotype" w:cs="Arial"/>
          <w:b/>
          <w:lang w:eastAsia="en-US"/>
        </w:rPr>
        <w:t xml:space="preserve">Sujeto Obligado, </w:t>
      </w:r>
      <w:r w:rsidRPr="00442A4F">
        <w:rPr>
          <w:rFonts w:ascii="Palatino Linotype" w:eastAsiaTheme="minorHAnsi" w:hAnsi="Palatino Linotype" w:cs="Arial"/>
          <w:lang w:eastAsia="en-US"/>
        </w:rPr>
        <w:t>a efecto de determinar si éste genera, posee o administra dicha información.</w:t>
      </w:r>
    </w:p>
    <w:p w14:paraId="39C0037D" w14:textId="77777777" w:rsidR="00B01722" w:rsidRPr="00442A4F" w:rsidRDefault="00B01722" w:rsidP="00B01722">
      <w:pPr>
        <w:spacing w:line="360" w:lineRule="auto"/>
        <w:jc w:val="both"/>
        <w:rPr>
          <w:rFonts w:ascii="Palatino Linotype" w:eastAsiaTheme="minorHAnsi" w:hAnsi="Palatino Linotype" w:cs="Arial"/>
          <w:lang w:eastAsia="en-US"/>
        </w:rPr>
      </w:pPr>
    </w:p>
    <w:p w14:paraId="1652971F" w14:textId="77777777" w:rsidR="00B01722" w:rsidRPr="00442A4F" w:rsidRDefault="00B01722" w:rsidP="00B01722">
      <w:pPr>
        <w:spacing w:line="360" w:lineRule="auto"/>
        <w:jc w:val="both"/>
        <w:rPr>
          <w:rFonts w:ascii="Palatino Linotype" w:eastAsiaTheme="minorHAnsi" w:hAnsi="Palatino Linotype" w:cs="Arial"/>
          <w:b/>
          <w:lang w:eastAsia="en-US"/>
        </w:rPr>
      </w:pPr>
      <w:r w:rsidRPr="00442A4F">
        <w:rPr>
          <w:rFonts w:ascii="Palatino Linotype" w:eastAsiaTheme="minorHAnsi" w:hAnsi="Palatino Linotype" w:cs="Arial"/>
          <w:lang w:eastAsia="en-US"/>
        </w:rPr>
        <w:t xml:space="preserve">Una vez establecida y delimitada la materia del presente recurso de revisión, y atentos a la falta de respuesta del </w:t>
      </w:r>
      <w:r w:rsidRPr="00442A4F">
        <w:rPr>
          <w:rFonts w:ascii="Palatino Linotype" w:eastAsiaTheme="minorHAnsi" w:hAnsi="Palatino Linotype" w:cs="Arial"/>
          <w:b/>
          <w:lang w:eastAsia="en-US"/>
        </w:rPr>
        <w:t>Sujeto Obligado</w:t>
      </w:r>
      <w:r w:rsidRPr="00442A4F">
        <w:rPr>
          <w:rFonts w:ascii="Palatino Linotype" w:eastAsiaTheme="minorHAnsi" w:hAnsi="Palatino Linotype" w:cs="Arial"/>
          <w:lang w:eastAsia="en-US"/>
        </w:rPr>
        <w:t xml:space="preserve"> a la solicitud de información, la cual se traduce en el hecho de ser omiso en dar atención a la petición en términos de la Ley de la materia, es decir, incumplir con las obligaciones que dicho cuerpo legal le impone como </w:t>
      </w:r>
      <w:r w:rsidRPr="00442A4F">
        <w:rPr>
          <w:rFonts w:ascii="Palatino Linotype" w:eastAsiaTheme="minorHAnsi" w:hAnsi="Palatino Linotype" w:cs="Arial"/>
          <w:b/>
          <w:lang w:eastAsia="en-US"/>
        </w:rPr>
        <w:t>Sujeto Obligado</w:t>
      </w:r>
      <w:r w:rsidRPr="00442A4F">
        <w:rPr>
          <w:rFonts w:ascii="Palatino Linotype" w:eastAsiaTheme="minorHAnsi" w:hAnsi="Palatino Linotype" w:cs="Arial"/>
          <w:lang w:eastAsia="en-US"/>
        </w:rPr>
        <w:t xml:space="preserve"> de la misma, tal y como lo constituyen los artículos, 7 y 23, </w:t>
      </w:r>
      <w:r w:rsidRPr="00442A4F">
        <w:rPr>
          <w:rFonts w:ascii="Palatino Linotype" w:eastAsiaTheme="minorHAnsi" w:hAnsi="Palatino Linotype" w:cs="Arial"/>
          <w:lang w:eastAsia="en-US"/>
        </w:rPr>
        <w:lastRenderedPageBreak/>
        <w:t>fracción IV, de la Ley de Transparencia y Acceso a la Información Pública del Estado de México y Municipios, que establecen como deber de los sujetos obligados el hacer pública toda la información en su posesión, como se aprecia a continuación:</w:t>
      </w:r>
    </w:p>
    <w:p w14:paraId="797C4963" w14:textId="77777777" w:rsidR="00B01722" w:rsidRPr="00442A4F" w:rsidRDefault="00B01722" w:rsidP="00B01722">
      <w:pPr>
        <w:spacing w:line="360" w:lineRule="auto"/>
        <w:jc w:val="both"/>
        <w:rPr>
          <w:rFonts w:ascii="Palatino Linotype" w:eastAsiaTheme="minorHAnsi" w:hAnsi="Palatino Linotype" w:cs="Arial"/>
          <w:lang w:val="es-MX" w:eastAsia="en-US"/>
        </w:rPr>
      </w:pPr>
    </w:p>
    <w:p w14:paraId="301865F5" w14:textId="77777777" w:rsidR="00B01722" w:rsidRPr="00442A4F" w:rsidRDefault="00B01722" w:rsidP="00B01722">
      <w:pPr>
        <w:ind w:left="567" w:right="567"/>
        <w:jc w:val="both"/>
        <w:rPr>
          <w:rFonts w:ascii="Palatino Linotype" w:eastAsiaTheme="minorHAnsi" w:hAnsi="Palatino Linotype" w:cs="Arial"/>
          <w:i/>
          <w:sz w:val="22"/>
          <w:lang w:eastAsia="en-US"/>
        </w:rPr>
      </w:pPr>
      <w:r w:rsidRPr="00442A4F">
        <w:rPr>
          <w:rFonts w:ascii="Palatino Linotype" w:eastAsiaTheme="minorHAnsi" w:hAnsi="Palatino Linotype" w:cs="Arial"/>
          <w:i/>
          <w:sz w:val="22"/>
          <w:lang w:eastAsia="en-US"/>
        </w:rPr>
        <w:t>“</w:t>
      </w:r>
      <w:r w:rsidRPr="00442A4F">
        <w:rPr>
          <w:rFonts w:ascii="Palatino Linotype" w:eastAsiaTheme="minorHAnsi" w:hAnsi="Palatino Linotype" w:cs="Arial"/>
          <w:b/>
          <w:i/>
          <w:sz w:val="22"/>
          <w:lang w:eastAsia="en-US"/>
        </w:rPr>
        <w:t>Artículo 7. El Estado de México garantizará el efectivo acceso de toda persona a la información en posesión de cualquier entidad,</w:t>
      </w:r>
      <w:r w:rsidRPr="00442A4F">
        <w:rPr>
          <w:rFonts w:ascii="Palatino Linotype" w:eastAsiaTheme="minorHAnsi" w:hAnsi="Palatino Linotype" w:cs="Arial"/>
          <w:i/>
          <w:sz w:val="22"/>
          <w:lang w:eastAsia="en-US"/>
        </w:rPr>
        <w:t xml:space="preserve"> autoridad, órgano y organismo de los poderes Ejecutivo, Legislativo y Judicial, órganos autónomos, partidos políticos, fideicomisos y fondos públicos, así como de cualquier persona física, jurídico colectiva o sindicato </w:t>
      </w:r>
      <w:r w:rsidRPr="00442A4F">
        <w:rPr>
          <w:rFonts w:ascii="Palatino Linotype" w:eastAsiaTheme="minorHAnsi" w:hAnsi="Palatino Linotype" w:cs="Arial"/>
          <w:b/>
          <w:i/>
          <w:sz w:val="22"/>
          <w:lang w:eastAsia="en-US"/>
        </w:rPr>
        <w:t>que reciba y ejerza recursos públicos</w:t>
      </w:r>
      <w:r w:rsidRPr="00442A4F">
        <w:rPr>
          <w:rFonts w:ascii="Palatino Linotype" w:eastAsiaTheme="minorHAnsi" w:hAnsi="Palatino Linotype" w:cs="Arial"/>
          <w:i/>
          <w:sz w:val="22"/>
          <w:lang w:eastAsia="en-US"/>
        </w:rPr>
        <w:t xml:space="preserve"> o realice actos de autoridad en el ámbito de competencia del Estado de México y sus municipios. </w:t>
      </w:r>
    </w:p>
    <w:p w14:paraId="330C3FBF" w14:textId="77777777" w:rsidR="00B01722" w:rsidRPr="00442A4F" w:rsidRDefault="00B01722" w:rsidP="00B01722">
      <w:pPr>
        <w:ind w:left="567" w:right="567"/>
        <w:jc w:val="both"/>
        <w:rPr>
          <w:rFonts w:ascii="Palatino Linotype" w:eastAsiaTheme="minorHAnsi" w:hAnsi="Palatino Linotype" w:cs="Arial"/>
          <w:i/>
          <w:sz w:val="22"/>
          <w:lang w:eastAsia="en-US"/>
        </w:rPr>
      </w:pPr>
    </w:p>
    <w:p w14:paraId="77F650C2" w14:textId="77777777" w:rsidR="00B01722" w:rsidRPr="00442A4F" w:rsidRDefault="00B01722" w:rsidP="00B01722">
      <w:pPr>
        <w:ind w:left="567" w:right="567"/>
        <w:jc w:val="both"/>
        <w:rPr>
          <w:rFonts w:ascii="Palatino Linotype" w:eastAsiaTheme="minorHAnsi" w:hAnsi="Palatino Linotype" w:cs="Arial"/>
          <w:bCs/>
          <w:i/>
          <w:sz w:val="22"/>
          <w:lang w:eastAsia="en-US"/>
        </w:rPr>
      </w:pPr>
      <w:r w:rsidRPr="00442A4F">
        <w:rPr>
          <w:rFonts w:ascii="Palatino Linotype" w:eastAsiaTheme="minorHAnsi" w:hAnsi="Palatino Linotype" w:cs="Arial"/>
          <w:b/>
          <w:bCs/>
          <w:i/>
          <w:sz w:val="22"/>
          <w:lang w:eastAsia="en-US"/>
        </w:rPr>
        <w:t>Artículo 23</w:t>
      </w:r>
      <w:r w:rsidRPr="00442A4F">
        <w:rPr>
          <w:rFonts w:ascii="Palatino Linotype" w:eastAsiaTheme="minorHAnsi" w:hAnsi="Palatino Linotype" w:cs="Arial"/>
          <w:bCs/>
          <w:i/>
          <w:sz w:val="22"/>
          <w:lang w:eastAsia="en-US"/>
        </w:rPr>
        <w:t xml:space="preserve">. Son sujetos obligados a transparentar y permitir el acceso a su información y proteger los datos personales que obren en su poder: </w:t>
      </w:r>
    </w:p>
    <w:p w14:paraId="3F852288" w14:textId="77777777" w:rsidR="00B01722" w:rsidRPr="00442A4F" w:rsidRDefault="00B01722" w:rsidP="00B01722">
      <w:pPr>
        <w:ind w:left="567" w:right="567"/>
        <w:jc w:val="both"/>
        <w:rPr>
          <w:rFonts w:ascii="Palatino Linotype" w:eastAsiaTheme="minorHAnsi" w:hAnsi="Palatino Linotype" w:cs="Arial"/>
          <w:bCs/>
          <w:i/>
          <w:sz w:val="22"/>
          <w:lang w:eastAsia="en-US"/>
        </w:rPr>
      </w:pPr>
      <w:r w:rsidRPr="00442A4F">
        <w:rPr>
          <w:rFonts w:ascii="Palatino Linotype" w:eastAsiaTheme="minorHAnsi" w:hAnsi="Palatino Linotype" w:cs="Arial"/>
          <w:bCs/>
          <w:i/>
          <w:sz w:val="22"/>
          <w:lang w:eastAsia="en-US"/>
        </w:rPr>
        <w:t>(…)</w:t>
      </w:r>
    </w:p>
    <w:p w14:paraId="718A7F37" w14:textId="77777777" w:rsidR="00B01722" w:rsidRPr="00442A4F" w:rsidRDefault="00B01722" w:rsidP="00B01722">
      <w:pPr>
        <w:ind w:left="567" w:right="567"/>
        <w:jc w:val="both"/>
        <w:rPr>
          <w:rFonts w:ascii="Palatino Linotype" w:eastAsiaTheme="minorHAnsi" w:hAnsi="Palatino Linotype" w:cs="Arial"/>
          <w:bCs/>
          <w:i/>
          <w:sz w:val="22"/>
          <w:lang w:eastAsia="en-US"/>
        </w:rPr>
      </w:pPr>
      <w:r w:rsidRPr="00442A4F">
        <w:rPr>
          <w:rFonts w:ascii="Palatino Linotype" w:eastAsiaTheme="minorHAnsi" w:hAnsi="Palatino Linotype" w:cs="Arial"/>
          <w:b/>
          <w:bCs/>
          <w:i/>
          <w:sz w:val="22"/>
          <w:lang w:eastAsia="en-US"/>
        </w:rPr>
        <w:t xml:space="preserve">IV. </w:t>
      </w:r>
      <w:r w:rsidRPr="00442A4F">
        <w:rPr>
          <w:rFonts w:ascii="Palatino Linotype" w:eastAsiaTheme="minorHAnsi" w:hAnsi="Palatino Linotype" w:cs="Arial"/>
          <w:b/>
          <w:bCs/>
          <w:i/>
          <w:sz w:val="22"/>
          <w:u w:val="single"/>
          <w:lang w:eastAsia="en-US"/>
        </w:rPr>
        <w:t>Los ayuntamientos y las dependencias, organismos, órganos y entidades de la administración municipal</w:t>
      </w:r>
      <w:r w:rsidRPr="00442A4F">
        <w:rPr>
          <w:rFonts w:ascii="Palatino Linotype" w:eastAsiaTheme="minorHAnsi" w:hAnsi="Palatino Linotype" w:cs="Arial"/>
          <w:bCs/>
          <w:i/>
          <w:sz w:val="22"/>
          <w:lang w:eastAsia="en-US"/>
        </w:rPr>
        <w:t>;</w:t>
      </w:r>
    </w:p>
    <w:p w14:paraId="693F4994" w14:textId="77777777" w:rsidR="00B01722" w:rsidRPr="00442A4F" w:rsidRDefault="00B01722" w:rsidP="00B01722">
      <w:pPr>
        <w:spacing w:line="360" w:lineRule="auto"/>
        <w:jc w:val="both"/>
        <w:rPr>
          <w:rFonts w:ascii="Palatino Linotype" w:eastAsiaTheme="minorHAnsi" w:hAnsi="Palatino Linotype" w:cs="Arial"/>
          <w:lang w:val="es-ES_tradnl" w:eastAsia="en-US"/>
        </w:rPr>
      </w:pPr>
    </w:p>
    <w:p w14:paraId="3BF6A27C" w14:textId="77777777" w:rsidR="00B01722" w:rsidRPr="00442A4F" w:rsidRDefault="00B01722" w:rsidP="00B01722">
      <w:pPr>
        <w:spacing w:line="360" w:lineRule="auto"/>
        <w:jc w:val="both"/>
        <w:rPr>
          <w:rFonts w:ascii="Palatino Linotype" w:eastAsiaTheme="minorHAnsi" w:hAnsi="Palatino Linotype" w:cs="Arial"/>
          <w:i/>
          <w:lang w:eastAsia="en-US"/>
        </w:rPr>
      </w:pPr>
      <w:r w:rsidRPr="00442A4F">
        <w:rPr>
          <w:rFonts w:ascii="Palatino Linotype" w:eastAsiaTheme="minorHAnsi" w:hAnsi="Palatino Linotype" w:cs="Arial"/>
          <w:lang w:val="es-ES_tradnl" w:eastAsia="en-US"/>
        </w:rPr>
        <w:t xml:space="preserve">Resulta necesario señalar que 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el </w:t>
      </w:r>
      <w:r w:rsidRPr="00442A4F">
        <w:rPr>
          <w:rFonts w:ascii="Palatino Linotype" w:eastAsiaTheme="minorHAnsi" w:hAnsi="Palatino Linotype" w:cs="Arial"/>
          <w:b/>
          <w:lang w:val="es-ES_tradnl" w:eastAsia="en-US"/>
        </w:rPr>
        <w:t>Sujeto Obligado</w:t>
      </w:r>
      <w:r w:rsidRPr="00442A4F">
        <w:rPr>
          <w:rFonts w:ascii="Palatino Linotype" w:eastAsiaTheme="minorHAnsi" w:hAnsi="Palatino Linotype" w:cs="Arial"/>
          <w:lang w:val="es-ES_tradnl" w:eastAsia="en-US"/>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442A4F">
        <w:rPr>
          <w:rFonts w:ascii="Palatino Linotype" w:eastAsiaTheme="minorHAnsi" w:hAnsi="Palatino Linotype" w:cs="Arial"/>
          <w:b/>
          <w:lang w:val="es-ES_tradnl" w:eastAsia="en-US"/>
        </w:rPr>
        <w:t xml:space="preserve">Constitución Política de los Estados Unidos Mexicanos </w:t>
      </w:r>
      <w:r w:rsidRPr="00442A4F">
        <w:rPr>
          <w:rFonts w:ascii="Palatino Linotype" w:eastAsiaTheme="minorHAnsi" w:hAnsi="Palatino Linotype" w:cs="Arial"/>
          <w:lang w:val="es-ES_tradnl" w:eastAsia="en-US"/>
        </w:rPr>
        <w:t xml:space="preserve">al señalar la obligación de “promover, </w:t>
      </w:r>
      <w:r w:rsidRPr="00442A4F">
        <w:rPr>
          <w:rFonts w:ascii="Palatino Linotype" w:eastAsiaTheme="minorHAnsi" w:hAnsi="Palatino Linotype" w:cs="Arial"/>
          <w:b/>
          <w:lang w:val="es-ES_tradnl" w:eastAsia="en-US"/>
        </w:rPr>
        <w:t>respetar</w:t>
      </w:r>
      <w:r w:rsidRPr="00442A4F">
        <w:rPr>
          <w:rFonts w:ascii="Palatino Linotype" w:eastAsiaTheme="minorHAnsi" w:hAnsi="Palatino Linotype" w:cs="Arial"/>
          <w:lang w:val="es-ES_tradnl" w:eastAsia="en-US"/>
        </w:rPr>
        <w:t xml:space="preserve">, </w:t>
      </w:r>
      <w:r w:rsidRPr="00442A4F">
        <w:rPr>
          <w:rFonts w:ascii="Palatino Linotype" w:eastAsiaTheme="minorHAnsi" w:hAnsi="Palatino Linotype" w:cs="Arial"/>
          <w:b/>
          <w:lang w:val="es-ES_tradnl" w:eastAsia="en-US"/>
        </w:rPr>
        <w:t>proteger</w:t>
      </w:r>
      <w:r w:rsidRPr="00442A4F">
        <w:rPr>
          <w:rFonts w:ascii="Palatino Linotype" w:eastAsiaTheme="minorHAnsi" w:hAnsi="Palatino Linotype" w:cs="Arial"/>
          <w:lang w:val="es-ES_tradnl" w:eastAsia="en-US"/>
        </w:rPr>
        <w:t xml:space="preserve"> y </w:t>
      </w:r>
      <w:r w:rsidRPr="00442A4F">
        <w:rPr>
          <w:rFonts w:ascii="Palatino Linotype" w:eastAsiaTheme="minorHAnsi" w:hAnsi="Palatino Linotype" w:cs="Arial"/>
          <w:b/>
          <w:lang w:val="es-ES_tradnl" w:eastAsia="en-US"/>
        </w:rPr>
        <w:t>garantizar</w:t>
      </w:r>
      <w:r w:rsidRPr="00442A4F">
        <w:rPr>
          <w:rFonts w:ascii="Palatino Linotype" w:eastAsiaTheme="minorHAnsi" w:hAnsi="Palatino Linotype" w:cs="Arial"/>
          <w:lang w:val="es-ES_tradnl" w:eastAsia="en-US"/>
        </w:rPr>
        <w:t xml:space="preserve"> los derechos humanos”, entre los cuales se encuentra dicho derecho.</w:t>
      </w:r>
    </w:p>
    <w:p w14:paraId="7FC44237" w14:textId="77777777" w:rsidR="00B01722" w:rsidRPr="00442A4F" w:rsidRDefault="00B01722" w:rsidP="00B01722">
      <w:pPr>
        <w:spacing w:line="360" w:lineRule="auto"/>
        <w:jc w:val="both"/>
        <w:rPr>
          <w:rFonts w:ascii="Palatino Linotype" w:eastAsiaTheme="minorHAnsi" w:hAnsi="Palatino Linotype" w:cs="Arial"/>
          <w:lang w:val="es-ES_tradnl" w:eastAsia="en-US"/>
        </w:rPr>
      </w:pPr>
    </w:p>
    <w:p w14:paraId="272D29A6" w14:textId="77777777" w:rsidR="00B01722" w:rsidRPr="00442A4F" w:rsidRDefault="00B01722" w:rsidP="00B01722">
      <w:pPr>
        <w:spacing w:line="360" w:lineRule="auto"/>
        <w:jc w:val="both"/>
        <w:rPr>
          <w:rFonts w:ascii="Palatino Linotype" w:eastAsiaTheme="minorHAnsi" w:hAnsi="Palatino Linotype" w:cs="Arial"/>
          <w:i/>
          <w:lang w:eastAsia="en-US"/>
        </w:rPr>
      </w:pPr>
      <w:r w:rsidRPr="00442A4F">
        <w:rPr>
          <w:rFonts w:ascii="Palatino Linotype" w:eastAsiaTheme="minorHAnsi" w:hAnsi="Palatino Linotype" w:cs="Arial"/>
          <w:lang w:val="es-ES_tradnl" w:eastAsia="en-US"/>
        </w:rPr>
        <w:lastRenderedPageBreak/>
        <w:t>El acceso a la información pública es el derecho humano a través del cual se puede solicitar aquellos documentos que generen, administren o posean las autoridades en ejercicio de sus respectivas atribuciones y competencia.</w:t>
      </w:r>
    </w:p>
    <w:p w14:paraId="0AA38DEA" w14:textId="77777777" w:rsidR="00B01722" w:rsidRPr="00442A4F" w:rsidRDefault="00B01722" w:rsidP="00B01722">
      <w:pPr>
        <w:spacing w:line="360" w:lineRule="auto"/>
        <w:jc w:val="both"/>
        <w:rPr>
          <w:rFonts w:ascii="Palatino Linotype" w:eastAsiaTheme="minorHAnsi" w:hAnsi="Palatino Linotype" w:cs="Arial"/>
          <w:lang w:val="es-ES_tradnl" w:eastAsia="en-US"/>
        </w:rPr>
      </w:pPr>
    </w:p>
    <w:p w14:paraId="3F87FDDC" w14:textId="77777777" w:rsidR="00B01722" w:rsidRPr="00442A4F" w:rsidRDefault="00B01722" w:rsidP="00B01722">
      <w:pPr>
        <w:spacing w:line="360" w:lineRule="auto"/>
        <w:jc w:val="both"/>
        <w:rPr>
          <w:rFonts w:ascii="Palatino Linotype" w:eastAsiaTheme="minorHAnsi" w:hAnsi="Palatino Linotype" w:cs="Arial"/>
          <w:i/>
          <w:lang w:eastAsia="en-US"/>
        </w:rPr>
      </w:pPr>
      <w:r w:rsidRPr="00442A4F">
        <w:rPr>
          <w:rFonts w:ascii="Palatino Linotype" w:eastAsiaTheme="minorHAnsi" w:hAnsi="Palatino Linotype" w:cs="Arial"/>
          <w:lang w:val="es-ES_tradnl" w:eastAsia="en-US"/>
        </w:rPr>
        <w:t>Este Órgano Garante en aras de promover y garantizar la debida tutela del derecho humano de acceso a la información pública, destaca la obligación del Estado, a través de sus diversas autoridades, de preservar sus documentos en archivos administrativos y actualizados, supuesto indispensable para hacerlos del conocimiento de los particulares que requieren conocer la información contenida en estos.</w:t>
      </w:r>
    </w:p>
    <w:p w14:paraId="5F22AF12" w14:textId="77777777" w:rsidR="00B01722" w:rsidRPr="00442A4F" w:rsidRDefault="00B01722" w:rsidP="00B01722">
      <w:pPr>
        <w:spacing w:line="360" w:lineRule="auto"/>
        <w:jc w:val="both"/>
        <w:rPr>
          <w:rFonts w:ascii="Palatino Linotype" w:eastAsiaTheme="minorHAnsi" w:hAnsi="Palatino Linotype" w:cs="Arial"/>
          <w:lang w:val="es-ES_tradnl" w:eastAsia="en-US"/>
        </w:rPr>
      </w:pPr>
    </w:p>
    <w:p w14:paraId="50A330B0" w14:textId="77777777" w:rsidR="00B01722" w:rsidRPr="00442A4F" w:rsidRDefault="00B01722" w:rsidP="00B01722">
      <w:pPr>
        <w:spacing w:line="360" w:lineRule="auto"/>
        <w:jc w:val="both"/>
        <w:rPr>
          <w:rFonts w:ascii="Palatino Linotype" w:eastAsiaTheme="minorHAnsi" w:hAnsi="Palatino Linotype" w:cs="Arial"/>
          <w:lang w:eastAsia="en-US"/>
        </w:rPr>
      </w:pPr>
      <w:r w:rsidRPr="00442A4F">
        <w:rPr>
          <w:rFonts w:ascii="Palatino Linotype" w:eastAsiaTheme="minorHAnsi" w:hAnsi="Palatino Linotype" w:cs="Arial"/>
          <w:lang w:val="es-ES_tradnl" w:eastAsia="en-US"/>
        </w:rPr>
        <w:t>De acuerdo a la Ley en la materia en términos generales, establece que como uno de los objetivos con el que cuenta es el de garantizar a toda persona el derecho de acceso a la información pública, mediante los procedimientos establecidos de forma sencilla, expeditos, oportunos y gratuitos, y con ello contribuir a la mejora de procedimientos y mecanismos que permitan trasparentar la gestión pública y mejora la toma decisiones, a través de la difusión de la información que obra en poder de los Sujeto Obligados.</w:t>
      </w:r>
    </w:p>
    <w:p w14:paraId="1F8FA00A" w14:textId="77777777" w:rsidR="00B01722" w:rsidRPr="00442A4F" w:rsidRDefault="00B01722" w:rsidP="00B01722">
      <w:pPr>
        <w:spacing w:line="360" w:lineRule="auto"/>
        <w:jc w:val="both"/>
        <w:rPr>
          <w:rFonts w:ascii="Palatino Linotype" w:eastAsiaTheme="minorHAnsi" w:hAnsi="Palatino Linotype" w:cs="Arial"/>
          <w:lang w:eastAsia="en-US"/>
        </w:rPr>
      </w:pPr>
    </w:p>
    <w:p w14:paraId="63FB59C6" w14:textId="77777777" w:rsidR="00B01722" w:rsidRPr="00442A4F" w:rsidRDefault="00B01722" w:rsidP="00B01722">
      <w:pPr>
        <w:spacing w:line="360" w:lineRule="auto"/>
        <w:jc w:val="both"/>
        <w:rPr>
          <w:rFonts w:ascii="Palatino Linotype" w:eastAsiaTheme="minorHAnsi" w:hAnsi="Palatino Linotype" w:cs="Arial"/>
          <w:lang w:eastAsia="en-US"/>
        </w:rPr>
      </w:pPr>
      <w:r w:rsidRPr="00442A4F">
        <w:rPr>
          <w:rFonts w:ascii="Palatino Linotype" w:eastAsiaTheme="minorHAnsi" w:hAnsi="Palatino Linotype" w:cs="Arial"/>
          <w:lang w:eastAsia="en-US"/>
        </w:rPr>
        <w:t>En virtud de ello, en cuanto al derecho humano de acceso a la información pública la información en posesión de las autoridades municipales es pública. Aunado a ello como ha quedado señalado los Municipios, son considerados Sujetos Obligados para efectos de transparentar y permitir el acceso a la información pública que posean, y están obligados a documentar todo acto que derive del ejercicio de sus facultades, competencias o funciones. En ese sentido, debe privilegiarse en todo momento el principio de máxima publicidad.</w:t>
      </w:r>
    </w:p>
    <w:p w14:paraId="3CAFFF56" w14:textId="77777777" w:rsidR="00B01722" w:rsidRPr="00442A4F" w:rsidRDefault="00B01722" w:rsidP="00B01722">
      <w:pPr>
        <w:spacing w:line="360" w:lineRule="auto"/>
        <w:jc w:val="both"/>
        <w:rPr>
          <w:rFonts w:ascii="Palatino Linotype" w:eastAsiaTheme="minorHAnsi" w:hAnsi="Palatino Linotype" w:cs="Arial"/>
          <w:b/>
          <w:lang w:eastAsia="en-US"/>
        </w:rPr>
      </w:pPr>
    </w:p>
    <w:p w14:paraId="46E34A21" w14:textId="77777777" w:rsidR="00B01722" w:rsidRPr="00442A4F" w:rsidRDefault="00B01722" w:rsidP="00B01722">
      <w:pPr>
        <w:spacing w:line="360" w:lineRule="auto"/>
        <w:jc w:val="both"/>
        <w:rPr>
          <w:rFonts w:ascii="Palatino Linotype" w:eastAsiaTheme="minorHAnsi" w:hAnsi="Palatino Linotype" w:cs="Arial"/>
          <w:lang w:eastAsia="en-US"/>
        </w:rPr>
      </w:pPr>
      <w:r w:rsidRPr="00442A4F">
        <w:rPr>
          <w:rFonts w:ascii="Palatino Linotype" w:eastAsiaTheme="minorHAnsi" w:hAnsi="Palatino Linotype" w:cs="Arial"/>
          <w:lang w:eastAsia="en-US"/>
        </w:rPr>
        <w:lastRenderedPageBreak/>
        <w:t xml:space="preserve">Por lo que en cumplimiento a las obligaciones que establece nuestra Carta Magna, la Constitución Estatal y la Ley de la materia le imponen, el </w:t>
      </w:r>
      <w:r w:rsidRPr="00442A4F">
        <w:rPr>
          <w:rFonts w:ascii="Palatino Linotype" w:eastAsiaTheme="minorHAnsi" w:hAnsi="Palatino Linotype" w:cs="Arial"/>
          <w:b/>
          <w:lang w:eastAsia="en-US"/>
        </w:rPr>
        <w:t>Sujeto Obligado</w:t>
      </w:r>
      <w:r w:rsidRPr="00442A4F">
        <w:rPr>
          <w:rFonts w:ascii="Palatino Linotype" w:eastAsiaTheme="minorHAnsi" w:hAnsi="Palatino Linotype" w:cs="Arial"/>
          <w:lang w:eastAsia="en-US"/>
        </w:rPr>
        <w:t xml:space="preserve"> está constreñido a dar atención a las solicitudes de información que a través del </w:t>
      </w:r>
      <w:r w:rsidRPr="00442A4F">
        <w:rPr>
          <w:rFonts w:ascii="Palatino Linotype" w:eastAsiaTheme="minorHAnsi" w:hAnsi="Palatino Linotype" w:cs="Arial"/>
          <w:b/>
          <w:bCs/>
          <w:lang w:eastAsia="en-US"/>
        </w:rPr>
        <w:t>SAIMEX</w:t>
      </w:r>
      <w:r w:rsidRPr="00442A4F">
        <w:rPr>
          <w:rFonts w:ascii="Palatino Linotype" w:eastAsiaTheme="minorHAnsi" w:hAnsi="Palatino Linotype" w:cs="Arial"/>
          <w:lang w:eastAsia="en-US"/>
        </w:rPr>
        <w:t xml:space="preserve">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442A4F">
        <w:rPr>
          <w:rFonts w:ascii="Palatino Linotype" w:eastAsiaTheme="minorHAnsi" w:hAnsi="Palatino Linotype" w:cs="Arial"/>
          <w:b/>
          <w:bCs/>
          <w:lang w:eastAsia="en-US"/>
        </w:rPr>
        <w:t>SAIMEX</w:t>
      </w:r>
      <w:r w:rsidRPr="00442A4F">
        <w:rPr>
          <w:rFonts w:ascii="Palatino Linotype" w:eastAsiaTheme="minorHAnsi" w:hAnsi="Palatino Linotype" w:cs="Arial"/>
          <w:lang w:eastAsia="en-US"/>
        </w:rPr>
        <w:t xml:space="preserve"> por motivo de la solicitud que dio origen a este recurso, el </w:t>
      </w:r>
      <w:r w:rsidRPr="00442A4F">
        <w:rPr>
          <w:rFonts w:ascii="Palatino Linotype" w:eastAsiaTheme="minorHAnsi" w:hAnsi="Palatino Linotype" w:cs="Arial"/>
          <w:b/>
          <w:lang w:eastAsia="en-US"/>
        </w:rPr>
        <w:t>Sujeto Obligado</w:t>
      </w:r>
      <w:r w:rsidRPr="00442A4F">
        <w:rPr>
          <w:rFonts w:ascii="Palatino Linotype" w:eastAsiaTheme="minorHAnsi" w:hAnsi="Palatino Linotype" w:cs="Arial"/>
          <w:lang w:eastAsia="en-US"/>
        </w:rPr>
        <w:t xml:space="preserve"> fue omiso en dar respuesta a la solicitud.</w:t>
      </w:r>
    </w:p>
    <w:p w14:paraId="189F9D32" w14:textId="77777777" w:rsidR="00B01722" w:rsidRPr="00442A4F" w:rsidRDefault="00B01722" w:rsidP="00B01722">
      <w:pPr>
        <w:spacing w:line="360" w:lineRule="auto"/>
        <w:jc w:val="both"/>
        <w:rPr>
          <w:rFonts w:ascii="Palatino Linotype" w:eastAsiaTheme="minorHAnsi" w:hAnsi="Palatino Linotype" w:cs="Arial"/>
          <w:lang w:eastAsia="en-US"/>
        </w:rPr>
      </w:pPr>
    </w:p>
    <w:p w14:paraId="42A5B89A" w14:textId="4E82B3AE" w:rsidR="00B01722" w:rsidRPr="00442A4F" w:rsidRDefault="00B01722" w:rsidP="00B01722">
      <w:pPr>
        <w:spacing w:line="360" w:lineRule="auto"/>
        <w:jc w:val="both"/>
        <w:rPr>
          <w:rFonts w:ascii="Palatino Linotype" w:eastAsiaTheme="minorHAnsi" w:hAnsi="Palatino Linotype" w:cs="Arial"/>
          <w:lang w:eastAsia="en-US"/>
        </w:rPr>
      </w:pPr>
      <w:r w:rsidRPr="00442A4F">
        <w:rPr>
          <w:rFonts w:ascii="Palatino Linotype" w:eastAsiaTheme="minorHAnsi" w:hAnsi="Palatino Linotype" w:cs="Arial"/>
          <w:lang w:eastAsia="en-US"/>
        </w:rPr>
        <w:t>De tal manera que la omisión del Titular de la Unidad de Transparencia, como primer responsable de ello de acuerdo de lo dispuesto por el artículo 53, fracción II, de la Ley de la materia, a atender la solicitud de información, se traduce en una conducta que ha vulnerado el derecho de acceso a la información consignado a favor del particular.</w:t>
      </w:r>
    </w:p>
    <w:p w14:paraId="516963B4" w14:textId="77777777" w:rsidR="00C6064C" w:rsidRPr="00442A4F" w:rsidRDefault="00C6064C" w:rsidP="00B01722">
      <w:pPr>
        <w:spacing w:line="360" w:lineRule="auto"/>
        <w:jc w:val="both"/>
        <w:rPr>
          <w:rFonts w:ascii="Palatino Linotype" w:eastAsiaTheme="minorHAnsi" w:hAnsi="Palatino Linotype" w:cs="Arial"/>
          <w:lang w:eastAsia="en-US"/>
        </w:rPr>
      </w:pPr>
    </w:p>
    <w:p w14:paraId="6AA7B3B9" w14:textId="37910494" w:rsidR="00B01722" w:rsidRPr="00442A4F" w:rsidRDefault="00B01722" w:rsidP="00B01722">
      <w:pPr>
        <w:spacing w:line="360" w:lineRule="auto"/>
        <w:jc w:val="both"/>
        <w:rPr>
          <w:rFonts w:ascii="Palatino Linotype" w:eastAsiaTheme="minorHAnsi" w:hAnsi="Palatino Linotype" w:cs="Arial"/>
          <w:i/>
          <w:lang w:eastAsia="en-US"/>
        </w:rPr>
      </w:pPr>
      <w:r w:rsidRPr="00442A4F">
        <w:rPr>
          <w:rFonts w:ascii="Palatino Linotype" w:eastAsiaTheme="minorHAnsi" w:hAnsi="Palatino Linotype" w:cs="Arial"/>
          <w:lang w:eastAsia="en-US"/>
        </w:rPr>
        <w:t xml:space="preserve">No sobra decir que, al actuar de esta forma, el </w:t>
      </w:r>
      <w:r w:rsidRPr="00442A4F">
        <w:rPr>
          <w:rFonts w:ascii="Palatino Linotype" w:eastAsiaTheme="minorHAnsi" w:hAnsi="Palatino Linotype" w:cs="Arial"/>
          <w:b/>
          <w:bCs/>
          <w:lang w:eastAsia="en-US"/>
        </w:rPr>
        <w:t>Sujeto Obligado</w:t>
      </w:r>
      <w:r w:rsidRPr="00442A4F">
        <w:rPr>
          <w:rFonts w:ascii="Palatino Linotype" w:eastAsiaTheme="minorHAnsi" w:hAnsi="Palatino Linotype" w:cs="Arial"/>
          <w:lang w:eastAsia="en-US"/>
        </w:rPr>
        <w:t xml:space="preserve"> incumple con el primer mandato contenido en el párrafo tercero del artículo primero de la Constitución Política de los Estados Unidos Mexicanos que establece el deber de todas las autoridades, </w:t>
      </w:r>
      <w:r w:rsidRPr="00442A4F">
        <w:rPr>
          <w:rFonts w:ascii="Palatino Linotype" w:eastAsiaTheme="minorHAnsi" w:hAnsi="Palatino Linotype" w:cs="Arial"/>
          <w:i/>
          <w:lang w:eastAsia="en-US"/>
        </w:rPr>
        <w:t xml:space="preserve">en el ámbito de sus atribuciones, de promover, respetar, proteger y </w:t>
      </w:r>
      <w:r w:rsidRPr="00442A4F">
        <w:rPr>
          <w:rFonts w:ascii="Palatino Linotype" w:eastAsiaTheme="minorHAnsi" w:hAnsi="Palatino Linotype" w:cs="Arial"/>
          <w:b/>
          <w:i/>
          <w:lang w:eastAsia="en-US"/>
        </w:rPr>
        <w:t>garantizar</w:t>
      </w:r>
      <w:r w:rsidRPr="00442A4F">
        <w:rPr>
          <w:rFonts w:ascii="Palatino Linotype" w:eastAsiaTheme="minorHAnsi" w:hAnsi="Palatino Linotype" w:cs="Arial"/>
          <w:i/>
          <w:lang w:eastAsia="en-US"/>
        </w:rPr>
        <w:t xml:space="preserve"> los derechos humanos. </w:t>
      </w:r>
    </w:p>
    <w:p w14:paraId="3EA6C0DC" w14:textId="77777777" w:rsidR="00B01722" w:rsidRPr="00442A4F" w:rsidRDefault="00B01722" w:rsidP="00B01722">
      <w:pPr>
        <w:spacing w:line="360" w:lineRule="auto"/>
        <w:jc w:val="both"/>
        <w:rPr>
          <w:rFonts w:ascii="Palatino Linotype" w:eastAsiaTheme="minorHAnsi" w:hAnsi="Palatino Linotype" w:cs="Arial"/>
          <w:lang w:eastAsia="en-US"/>
        </w:rPr>
      </w:pPr>
    </w:p>
    <w:p w14:paraId="1E418D0B" w14:textId="77777777" w:rsidR="00B01722" w:rsidRPr="00442A4F" w:rsidRDefault="00B01722" w:rsidP="00B01722">
      <w:pPr>
        <w:spacing w:line="360" w:lineRule="auto"/>
        <w:jc w:val="both"/>
        <w:rPr>
          <w:rFonts w:ascii="Palatino Linotype" w:eastAsiaTheme="minorHAnsi" w:hAnsi="Palatino Linotype" w:cs="Arial"/>
          <w:lang w:eastAsia="en-US"/>
        </w:rPr>
      </w:pPr>
      <w:r w:rsidRPr="00442A4F">
        <w:rPr>
          <w:rFonts w:ascii="Palatino Linotype" w:eastAsiaTheme="minorHAnsi" w:hAnsi="Palatino Linotype" w:cs="Arial"/>
          <w:lang w:eastAsia="en-US"/>
        </w:rPr>
        <w:t xml:space="preserve">En este contexto, debe considerarse que según lo dispuesto por el artículo 150 de la Ley de Transparencia y Acceso a la Información Pública del Estado de México y Municipios, el </w:t>
      </w:r>
      <w:r w:rsidRPr="00442A4F">
        <w:rPr>
          <w:rFonts w:ascii="Palatino Linotype" w:eastAsiaTheme="minorHAnsi" w:hAnsi="Palatino Linotype" w:cs="Arial"/>
          <w:i/>
          <w:lang w:eastAsia="en-US"/>
        </w:rPr>
        <w:t>procedimiento de acceso a la información es la garantía primaria del derecho en cuestión.</w:t>
      </w:r>
      <w:r w:rsidRPr="00442A4F">
        <w:rPr>
          <w:rFonts w:ascii="Palatino Linotype" w:eastAsiaTheme="minorHAnsi" w:hAnsi="Palatino Linotype" w:cs="Arial"/>
          <w:lang w:eastAsia="en-US"/>
        </w:rPr>
        <w:t xml:space="preserve"> Por lo tanto, la falta de respuesta a una solicitud de acceso a la información constituye un incumplimiento del Sujeto Obligado a su deber de garantizar el derecho, lo que constituye una vulneración al mismo y resulta, totalmente aplicable, el último </w:t>
      </w:r>
      <w:r w:rsidRPr="00442A4F">
        <w:rPr>
          <w:rFonts w:ascii="Palatino Linotype" w:eastAsiaTheme="minorHAnsi" w:hAnsi="Palatino Linotype" w:cs="Arial"/>
          <w:lang w:eastAsia="en-US"/>
        </w:rPr>
        <w:lastRenderedPageBreak/>
        <w:t xml:space="preserve">mandato del mismo párrafo del artículo constitucional antes citado que establece la obligación del Estado Mexicano, de </w:t>
      </w:r>
      <w:r w:rsidRPr="00442A4F">
        <w:rPr>
          <w:rFonts w:ascii="Palatino Linotype" w:eastAsiaTheme="minorHAnsi" w:hAnsi="Palatino Linotype" w:cs="Arial"/>
          <w:i/>
          <w:lang w:eastAsia="en-US"/>
        </w:rPr>
        <w:t>investigar, sancionar y reparar las violaciones a los derechos humanos.</w:t>
      </w:r>
    </w:p>
    <w:p w14:paraId="53CC9FA9" w14:textId="77777777" w:rsidR="00B01722" w:rsidRPr="00442A4F" w:rsidRDefault="00B01722" w:rsidP="00B01722">
      <w:pPr>
        <w:spacing w:line="360" w:lineRule="auto"/>
        <w:jc w:val="both"/>
        <w:rPr>
          <w:rFonts w:ascii="Palatino Linotype" w:eastAsiaTheme="minorHAnsi" w:hAnsi="Palatino Linotype" w:cs="Arial"/>
          <w:lang w:eastAsia="en-US"/>
        </w:rPr>
      </w:pPr>
    </w:p>
    <w:p w14:paraId="6C15E6DD" w14:textId="77777777" w:rsidR="00B01722" w:rsidRPr="00442A4F" w:rsidRDefault="00B01722" w:rsidP="00B01722">
      <w:pPr>
        <w:spacing w:line="360" w:lineRule="auto"/>
        <w:jc w:val="both"/>
        <w:rPr>
          <w:rFonts w:ascii="Palatino Linotype" w:eastAsiaTheme="minorHAnsi" w:hAnsi="Palatino Linotype" w:cs="Arial"/>
          <w:lang w:eastAsia="en-US"/>
        </w:rPr>
      </w:pPr>
      <w:r w:rsidRPr="00442A4F">
        <w:rPr>
          <w:rFonts w:ascii="Palatino Linotype" w:eastAsiaTheme="minorHAnsi" w:hAnsi="Palatino Linotype" w:cs="Arial"/>
          <w:lang w:eastAsia="en-US"/>
        </w:rPr>
        <w:t xml:space="preserve">Por lo que, en cumplimiento a esta resolución, el </w:t>
      </w:r>
      <w:r w:rsidRPr="00442A4F">
        <w:rPr>
          <w:rFonts w:ascii="Palatino Linotype" w:eastAsiaTheme="minorHAnsi" w:hAnsi="Palatino Linotype" w:cs="Arial"/>
          <w:b/>
          <w:lang w:eastAsia="en-US"/>
        </w:rPr>
        <w:t xml:space="preserve">Sujeto Obligado </w:t>
      </w:r>
      <w:r w:rsidRPr="00442A4F">
        <w:rPr>
          <w:rFonts w:ascii="Palatino Linotype" w:eastAsiaTheme="minorHAnsi" w:hAnsi="Palatino Linotype" w:cs="Arial"/>
          <w:lang w:eastAsia="en-U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F46AFA3" w14:textId="77777777" w:rsidR="00B01722" w:rsidRPr="00442A4F" w:rsidRDefault="00B01722" w:rsidP="00B01722">
      <w:pPr>
        <w:spacing w:line="360" w:lineRule="auto"/>
        <w:jc w:val="both"/>
        <w:rPr>
          <w:rFonts w:ascii="Palatino Linotype" w:eastAsiaTheme="minorHAnsi" w:hAnsi="Palatino Linotype" w:cs="Arial"/>
          <w:lang w:eastAsia="en-US"/>
        </w:rPr>
      </w:pPr>
    </w:p>
    <w:p w14:paraId="75CCC3B9" w14:textId="77777777" w:rsidR="00B01722" w:rsidRPr="00442A4F" w:rsidRDefault="00B01722" w:rsidP="00B01722">
      <w:pPr>
        <w:spacing w:line="360" w:lineRule="auto"/>
        <w:jc w:val="both"/>
        <w:rPr>
          <w:rFonts w:ascii="Palatino Linotype" w:eastAsiaTheme="minorHAnsi" w:hAnsi="Palatino Linotype" w:cs="Arial"/>
          <w:lang w:eastAsia="en-US"/>
        </w:rPr>
      </w:pPr>
      <w:r w:rsidRPr="00442A4F">
        <w:rPr>
          <w:rFonts w:ascii="Palatino Linotype" w:eastAsiaTheme="minorHAnsi" w:hAnsi="Palatino Linotype" w:cs="Arial"/>
          <w:lang w:eastAsia="en-US"/>
        </w:rPr>
        <w:t xml:space="preserve">En consecuencia, para responder a la solicitud de acceso a la información en cuestión el </w:t>
      </w:r>
      <w:r w:rsidRPr="00442A4F">
        <w:rPr>
          <w:rFonts w:ascii="Palatino Linotype" w:eastAsiaTheme="minorHAnsi" w:hAnsi="Palatino Linotype" w:cs="Arial"/>
          <w:b/>
          <w:lang w:eastAsia="en-US"/>
        </w:rPr>
        <w:t>Sujeto Obligado</w:t>
      </w:r>
      <w:r w:rsidRPr="00442A4F">
        <w:rPr>
          <w:rFonts w:ascii="Palatino Linotype" w:eastAsiaTheme="minorHAnsi" w:hAnsi="Palatino Linotype" w:cs="Arial"/>
          <w:lang w:eastAsia="en-US"/>
        </w:rPr>
        <w:t xml:space="preserve"> deberá de verificar si esta corresponde a una facultad, competencia o función explícita o implícita, y si ésta corresponde al ejercicio de sus facultades, competencias o funciones, deberá de proceder, según lo establecido en el artículo 162, de la Ley de Transparencia y Acceso a la Información Pública del Estado de México, turnando la solicitud a todas las área competentes que cuenten o deban tener la información, con objeto de que realicen una búsqueda exhaustiva y razonable de la información solicitada.</w:t>
      </w:r>
    </w:p>
    <w:p w14:paraId="4B7D834C" w14:textId="77777777" w:rsidR="00B01722" w:rsidRPr="00442A4F" w:rsidRDefault="00B01722" w:rsidP="00B01722">
      <w:pPr>
        <w:spacing w:line="360" w:lineRule="auto"/>
        <w:jc w:val="both"/>
        <w:rPr>
          <w:rFonts w:ascii="Palatino Linotype" w:eastAsiaTheme="minorHAnsi" w:hAnsi="Palatino Linotype" w:cs="Arial"/>
          <w:lang w:eastAsia="en-US"/>
        </w:rPr>
      </w:pPr>
    </w:p>
    <w:p w14:paraId="2922D473" w14:textId="77777777" w:rsidR="00B01722" w:rsidRPr="00442A4F" w:rsidRDefault="00B01722" w:rsidP="00B01722">
      <w:pPr>
        <w:spacing w:line="360" w:lineRule="auto"/>
        <w:jc w:val="both"/>
        <w:rPr>
          <w:rFonts w:ascii="Palatino Linotype" w:eastAsiaTheme="minorHAnsi" w:hAnsi="Palatino Linotype" w:cs="Arial"/>
          <w:lang w:eastAsia="en-US"/>
        </w:rPr>
      </w:pPr>
      <w:r w:rsidRPr="00442A4F">
        <w:rPr>
          <w:rFonts w:ascii="Palatino Linotype" w:eastAsiaTheme="minorHAnsi" w:hAnsi="Palatino Linotype" w:cs="Arial"/>
          <w:lang w:eastAsia="en-US"/>
        </w:rPr>
        <w:t xml:space="preserve">En cualquiera de los casos, imperativamente, el </w:t>
      </w:r>
      <w:r w:rsidRPr="00442A4F">
        <w:rPr>
          <w:rFonts w:ascii="Palatino Linotype" w:eastAsiaTheme="minorHAnsi" w:hAnsi="Palatino Linotype" w:cs="Arial"/>
          <w:b/>
          <w:lang w:eastAsia="en-US"/>
        </w:rPr>
        <w:t>Sujeto Obligado</w:t>
      </w:r>
      <w:r w:rsidRPr="00442A4F">
        <w:rPr>
          <w:rFonts w:ascii="Palatino Linotype" w:eastAsiaTheme="minorHAnsi" w:hAnsi="Palatino Linotype" w:cs="Arial"/>
          <w:lang w:eastAsia="en-US"/>
        </w:rPr>
        <w:t xml:space="preserve"> debe de responder a la solicitud de acceso a la información pública, ya sea señalando que no cuenta con la información porque esta no corresponde al ejercicio de sus facultades, competencias o funciones, o bien, si la información sí corresponde a cualquiera de éstas, buscando, localizando y entregando la información de manera íntegra, parcial o clasificándola en su totalidad por los supuestos que se señalan en la Ley de Transparencia y Acceso a la </w:t>
      </w:r>
      <w:r w:rsidRPr="00442A4F">
        <w:rPr>
          <w:rFonts w:ascii="Palatino Linotype" w:eastAsiaTheme="minorHAnsi" w:hAnsi="Palatino Linotype" w:cs="Arial"/>
          <w:lang w:eastAsia="en-US"/>
        </w:rPr>
        <w:lastRenderedPageBreak/>
        <w:t>Información Pública del Estado de México y Municipios; en su defecto, de no localizar la información que debía tener, procediendo según lo refieren los párrafos segundo o tercero del artículo 19, de la Ley en cita, pero emitiendo una respuesta.</w:t>
      </w:r>
    </w:p>
    <w:p w14:paraId="383D1173" w14:textId="77777777" w:rsidR="00B01722" w:rsidRPr="00442A4F" w:rsidRDefault="00B01722" w:rsidP="00B01722">
      <w:pPr>
        <w:spacing w:line="360" w:lineRule="auto"/>
        <w:jc w:val="both"/>
        <w:rPr>
          <w:rFonts w:ascii="Palatino Linotype" w:eastAsiaTheme="minorHAnsi" w:hAnsi="Palatino Linotype" w:cs="Arial"/>
          <w:lang w:eastAsia="en-US"/>
        </w:rPr>
      </w:pPr>
    </w:p>
    <w:p w14:paraId="327377A1" w14:textId="77777777" w:rsidR="004966D5" w:rsidRPr="00442A4F" w:rsidRDefault="00B01722" w:rsidP="00B01722">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szCs w:val="22"/>
          <w:lang w:val="es-MX" w:eastAsia="en-US"/>
        </w:rPr>
        <w:t xml:space="preserve">Posteriormente, en la etapa de instrucción esta ponencia se allegó de diversos documentos anexos al informe justificado rendido por el </w:t>
      </w:r>
      <w:r w:rsidRPr="00442A4F">
        <w:rPr>
          <w:rFonts w:ascii="Palatino Linotype" w:eastAsiaTheme="minorHAnsi" w:hAnsi="Palatino Linotype" w:cs="Arial"/>
          <w:b/>
          <w:szCs w:val="22"/>
          <w:lang w:val="es-MX" w:eastAsia="en-US"/>
        </w:rPr>
        <w:t>Sujeto Obligado</w:t>
      </w:r>
      <w:r w:rsidRPr="00442A4F">
        <w:rPr>
          <w:rFonts w:ascii="Palatino Linotype" w:eastAsiaTheme="minorHAnsi" w:hAnsi="Palatino Linotype" w:cs="Arial"/>
          <w:szCs w:val="22"/>
          <w:lang w:val="es-MX" w:eastAsia="en-US"/>
        </w:rPr>
        <w:t xml:space="preserve">, </w:t>
      </w:r>
      <w:r w:rsidRPr="00442A4F">
        <w:rPr>
          <w:rFonts w:ascii="Palatino Linotype" w:eastAsiaTheme="minorHAnsi" w:hAnsi="Palatino Linotype" w:cs="Arial"/>
          <w:szCs w:val="22"/>
          <w:lang w:val="es-MX" w:eastAsia="es-MX"/>
        </w:rPr>
        <w:t xml:space="preserve">el cual, en apego a lo dispuesto por la fracción III, del artículo 185, de la Ley en la Materia; colmando la solicitud de información, remitió </w:t>
      </w:r>
      <w:r w:rsidR="004966D5" w:rsidRPr="00442A4F">
        <w:rPr>
          <w:rFonts w:ascii="Palatino Linotype" w:eastAsiaTheme="minorHAnsi" w:hAnsi="Palatino Linotype" w:cs="Arial"/>
          <w:szCs w:val="22"/>
          <w:lang w:val="es-MX" w:eastAsia="es-MX"/>
        </w:rPr>
        <w:t xml:space="preserve">los </w:t>
      </w:r>
      <w:r w:rsidRPr="00442A4F">
        <w:rPr>
          <w:rFonts w:ascii="Palatino Linotype" w:eastAsiaTheme="minorHAnsi" w:hAnsi="Palatino Linotype" w:cs="Arial"/>
          <w:szCs w:val="22"/>
          <w:lang w:val="es-MX" w:eastAsia="es-MX"/>
        </w:rPr>
        <w:t>archivo</w:t>
      </w:r>
      <w:r w:rsidR="004966D5" w:rsidRPr="00442A4F">
        <w:rPr>
          <w:rFonts w:ascii="Palatino Linotype" w:eastAsiaTheme="minorHAnsi" w:hAnsi="Palatino Linotype" w:cs="Arial"/>
          <w:szCs w:val="22"/>
          <w:lang w:val="es-MX" w:eastAsia="es-MX"/>
        </w:rPr>
        <w:t>s</w:t>
      </w:r>
      <w:r w:rsidRPr="00442A4F">
        <w:rPr>
          <w:rFonts w:ascii="Palatino Linotype" w:eastAsiaTheme="minorHAnsi" w:hAnsi="Palatino Linotype" w:cs="Arial"/>
          <w:szCs w:val="22"/>
          <w:lang w:val="es-MX" w:eastAsia="es-MX"/>
        </w:rPr>
        <w:t xml:space="preserve"> electrónico</w:t>
      </w:r>
      <w:r w:rsidR="004966D5" w:rsidRPr="00442A4F">
        <w:rPr>
          <w:rFonts w:ascii="Palatino Linotype" w:eastAsiaTheme="minorHAnsi" w:hAnsi="Palatino Linotype" w:cs="Arial"/>
          <w:szCs w:val="22"/>
          <w:lang w:val="es-MX" w:eastAsia="es-MX"/>
        </w:rPr>
        <w:t>s</w:t>
      </w:r>
      <w:r w:rsidR="00CD13B1" w:rsidRPr="00442A4F">
        <w:rPr>
          <w:rFonts w:ascii="Palatino Linotype" w:eastAsiaTheme="minorHAnsi" w:hAnsi="Palatino Linotype" w:cs="Arial"/>
          <w:szCs w:val="22"/>
          <w:lang w:val="es-MX" w:eastAsia="es-MX"/>
        </w:rPr>
        <w:t xml:space="preserve"> denominado</w:t>
      </w:r>
      <w:r w:rsidR="004966D5" w:rsidRPr="00442A4F">
        <w:rPr>
          <w:rFonts w:ascii="Palatino Linotype" w:eastAsiaTheme="minorHAnsi" w:hAnsi="Palatino Linotype" w:cs="Arial"/>
          <w:szCs w:val="22"/>
          <w:lang w:val="es-MX" w:eastAsia="es-MX"/>
        </w:rPr>
        <w:t>s</w:t>
      </w:r>
      <w:r w:rsidRPr="00442A4F">
        <w:rPr>
          <w:rFonts w:ascii="Palatino Linotype" w:eastAsiaTheme="minorHAnsi" w:hAnsi="Palatino Linotype" w:cs="Arial"/>
          <w:szCs w:val="22"/>
          <w:lang w:val="es-MX" w:eastAsia="es-MX"/>
        </w:rPr>
        <w:t xml:space="preserve"> </w:t>
      </w:r>
      <w:r w:rsidRPr="00442A4F">
        <w:rPr>
          <w:rFonts w:ascii="Palatino Linotype" w:eastAsiaTheme="minorHAnsi" w:hAnsi="Palatino Linotype" w:cs="Arial"/>
          <w:i/>
          <w:iCs/>
          <w:lang w:val="es-MX" w:eastAsia="en-US"/>
        </w:rPr>
        <w:t>“</w:t>
      </w:r>
      <w:r w:rsidR="004966D5" w:rsidRPr="00442A4F">
        <w:rPr>
          <w:rFonts w:ascii="Palatino Linotype" w:eastAsiaTheme="minorHAnsi" w:hAnsi="Palatino Linotype" w:cs="Arial"/>
          <w:i/>
          <w:iCs/>
          <w:lang w:val="es-MX" w:eastAsia="en-US"/>
        </w:rPr>
        <w:t>1320-512-ANEXOS-2026-9R.pdf</w:t>
      </w:r>
      <w:r w:rsidRPr="00442A4F">
        <w:rPr>
          <w:rFonts w:ascii="Palatino Linotype" w:eastAsiaTheme="minorHAnsi" w:hAnsi="Palatino Linotype" w:cs="Arial"/>
          <w:i/>
          <w:iCs/>
          <w:lang w:val="es-MX" w:eastAsia="en-US"/>
        </w:rPr>
        <w:t>”</w:t>
      </w:r>
      <w:r w:rsidR="004966D5" w:rsidRPr="00442A4F">
        <w:rPr>
          <w:rFonts w:ascii="Palatino Linotype" w:eastAsiaTheme="minorHAnsi" w:hAnsi="Palatino Linotype" w:cs="Arial"/>
          <w:i/>
          <w:iCs/>
          <w:lang w:val="es-MX" w:eastAsia="en-US"/>
        </w:rPr>
        <w:t xml:space="preserve"> </w:t>
      </w:r>
      <w:r w:rsidR="004966D5" w:rsidRPr="00442A4F">
        <w:rPr>
          <w:rFonts w:ascii="Palatino Linotype" w:eastAsiaTheme="minorHAnsi" w:hAnsi="Palatino Linotype" w:cs="Arial"/>
          <w:lang w:val="es-MX" w:eastAsia="en-US"/>
        </w:rPr>
        <w:t>y</w:t>
      </w:r>
      <w:r w:rsidR="004966D5" w:rsidRPr="00442A4F">
        <w:rPr>
          <w:rFonts w:ascii="Palatino Linotype" w:eastAsiaTheme="minorHAnsi" w:hAnsi="Palatino Linotype" w:cs="Arial"/>
          <w:i/>
          <w:iCs/>
          <w:lang w:val="es-MX" w:eastAsia="en-US"/>
        </w:rPr>
        <w:t xml:space="preserve"> “Ratificación1320.pdf”</w:t>
      </w:r>
      <w:r w:rsidR="00CD13B1" w:rsidRPr="00442A4F">
        <w:rPr>
          <w:rFonts w:ascii="Palatino Linotype" w:eastAsiaTheme="minorHAnsi" w:hAnsi="Palatino Linotype" w:cs="Arial"/>
          <w:lang w:val="es-MX" w:eastAsia="en-US"/>
        </w:rPr>
        <w:t>; mismo</w:t>
      </w:r>
      <w:r w:rsidR="004966D5" w:rsidRPr="00442A4F">
        <w:rPr>
          <w:rFonts w:ascii="Palatino Linotype" w:eastAsiaTheme="minorHAnsi" w:hAnsi="Palatino Linotype" w:cs="Arial"/>
          <w:lang w:val="es-MX" w:eastAsia="en-US"/>
        </w:rPr>
        <w:t>s</w:t>
      </w:r>
      <w:r w:rsidR="00CD13B1" w:rsidRPr="00442A4F">
        <w:rPr>
          <w:rFonts w:ascii="Palatino Linotype" w:eastAsiaTheme="minorHAnsi" w:hAnsi="Palatino Linotype" w:cs="Arial"/>
          <w:lang w:val="es-MX" w:eastAsia="en-US"/>
        </w:rPr>
        <w:t xml:space="preserve"> que</w:t>
      </w:r>
      <w:r w:rsidR="004966D5" w:rsidRPr="00442A4F">
        <w:rPr>
          <w:rFonts w:ascii="Palatino Linotype" w:eastAsiaTheme="minorHAnsi" w:hAnsi="Palatino Linotype" w:cs="Arial"/>
          <w:lang w:val="es-MX" w:eastAsia="en-US"/>
        </w:rPr>
        <w:t>,</w:t>
      </w:r>
      <w:r w:rsidR="00CD13B1" w:rsidRPr="00442A4F">
        <w:rPr>
          <w:rFonts w:ascii="Palatino Linotype" w:eastAsiaTheme="minorHAnsi" w:hAnsi="Palatino Linotype" w:cs="Arial"/>
          <w:lang w:val="es-MX" w:eastAsia="en-US"/>
        </w:rPr>
        <w:t xml:space="preserve"> </w:t>
      </w:r>
      <w:r w:rsidR="00250059" w:rsidRPr="00442A4F">
        <w:rPr>
          <w:rFonts w:ascii="Palatino Linotype" w:eastAsiaTheme="minorHAnsi" w:hAnsi="Palatino Linotype" w:cs="Arial"/>
          <w:lang w:val="es-MX" w:eastAsia="en-US"/>
        </w:rPr>
        <w:t>contiene</w:t>
      </w:r>
      <w:r w:rsidR="004966D5" w:rsidRPr="00442A4F">
        <w:rPr>
          <w:rFonts w:ascii="Palatino Linotype" w:eastAsiaTheme="minorHAnsi" w:hAnsi="Palatino Linotype" w:cs="Arial"/>
          <w:lang w:val="es-MX" w:eastAsia="en-US"/>
        </w:rPr>
        <w:t>n</w:t>
      </w:r>
      <w:r w:rsidR="00250059" w:rsidRPr="00442A4F">
        <w:rPr>
          <w:rFonts w:ascii="Palatino Linotype" w:eastAsiaTheme="minorHAnsi" w:hAnsi="Palatino Linotype" w:cs="Arial"/>
          <w:lang w:val="es-MX" w:eastAsia="en-US"/>
        </w:rPr>
        <w:t xml:space="preserve"> el oficio número </w:t>
      </w:r>
      <w:r w:rsidR="004966D5" w:rsidRPr="00442A4F">
        <w:rPr>
          <w:rFonts w:ascii="Palatino Linotype" w:eastAsiaTheme="minorHAnsi" w:hAnsi="Palatino Linotype" w:cs="Arial"/>
          <w:b/>
          <w:bCs/>
          <w:lang w:val="es-MX" w:eastAsia="en-US"/>
        </w:rPr>
        <w:t>NR/070/2026</w:t>
      </w:r>
      <w:r w:rsidR="00250059" w:rsidRPr="00442A4F">
        <w:rPr>
          <w:rFonts w:ascii="Palatino Linotype" w:eastAsiaTheme="minorHAnsi" w:hAnsi="Palatino Linotype" w:cs="Arial"/>
          <w:lang w:val="es-MX" w:eastAsia="en-US"/>
        </w:rPr>
        <w:t xml:space="preserve">, mediante el cual, el </w:t>
      </w:r>
      <w:r w:rsidR="004966D5" w:rsidRPr="00442A4F">
        <w:rPr>
          <w:rFonts w:ascii="Palatino Linotype" w:eastAsiaTheme="minorHAnsi" w:hAnsi="Palatino Linotype" w:cs="Arial"/>
          <w:b/>
          <w:bCs/>
          <w:lang w:val="es-MX" w:eastAsia="en-US"/>
        </w:rPr>
        <w:t xml:space="preserve">Noveno Regidor, </w:t>
      </w:r>
      <w:r w:rsidR="004966D5" w:rsidRPr="00442A4F">
        <w:rPr>
          <w:rFonts w:ascii="Palatino Linotype" w:eastAsiaTheme="minorHAnsi" w:hAnsi="Palatino Linotype" w:cs="Arial"/>
          <w:lang w:val="es-MX" w:eastAsia="en-US"/>
        </w:rPr>
        <w:t xml:space="preserve">informó que, </w:t>
      </w:r>
      <w:r w:rsidR="004966D5" w:rsidRPr="00442A4F">
        <w:rPr>
          <w:rFonts w:ascii="Palatino Linotype" w:eastAsiaTheme="minorHAnsi" w:hAnsi="Palatino Linotype" w:cs="Arial"/>
          <w:b/>
          <w:bCs/>
          <w:u w:val="single"/>
          <w:lang w:val="es-MX" w:eastAsia="en-US"/>
        </w:rPr>
        <w:t>anexaba un archivo electrónico que comprende de 209 (Doscientas nueve) hojas, correspondientes a los oficios entrantes y salientes del mes de mayo de 2025, generados y archivados en dicha Regiduría.</w:t>
      </w:r>
      <w:r w:rsidR="004966D5" w:rsidRPr="00442A4F">
        <w:rPr>
          <w:rFonts w:ascii="Palatino Linotype" w:eastAsiaTheme="minorHAnsi" w:hAnsi="Palatino Linotype" w:cs="Arial"/>
          <w:lang w:val="es-MX" w:eastAsia="en-US"/>
        </w:rPr>
        <w:t xml:space="preserve"> </w:t>
      </w:r>
    </w:p>
    <w:p w14:paraId="1DEC0409" w14:textId="77777777" w:rsidR="004966D5" w:rsidRPr="00442A4F" w:rsidRDefault="004966D5" w:rsidP="00B01722">
      <w:pPr>
        <w:spacing w:line="360" w:lineRule="auto"/>
        <w:jc w:val="both"/>
        <w:rPr>
          <w:rFonts w:ascii="Palatino Linotype" w:eastAsiaTheme="minorHAnsi" w:hAnsi="Palatino Linotype" w:cs="Arial"/>
          <w:lang w:val="es-MX" w:eastAsia="en-US"/>
        </w:rPr>
      </w:pPr>
    </w:p>
    <w:p w14:paraId="41936B6D" w14:textId="60EB565D" w:rsidR="004966D5" w:rsidRPr="00442A4F" w:rsidRDefault="004966D5" w:rsidP="00B01722">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lang w:val="es-MX" w:eastAsia="en-US"/>
        </w:rPr>
        <w:t xml:space="preserve">Adicionalmente, </w:t>
      </w:r>
      <w:r w:rsidR="005A3805" w:rsidRPr="00442A4F">
        <w:rPr>
          <w:rFonts w:ascii="Palatino Linotype" w:eastAsiaTheme="minorHAnsi" w:hAnsi="Palatino Linotype" w:cs="Arial"/>
          <w:lang w:val="es-MX" w:eastAsia="en-US"/>
        </w:rPr>
        <w:t xml:space="preserve">el Servidor Público Habilitado de la </w:t>
      </w:r>
      <w:r w:rsidR="005A3805" w:rsidRPr="00442A4F">
        <w:rPr>
          <w:rFonts w:ascii="Palatino Linotype" w:eastAsiaTheme="minorHAnsi" w:hAnsi="Palatino Linotype" w:cs="Arial"/>
          <w:b/>
          <w:bCs/>
          <w:lang w:val="es-MX" w:eastAsia="en-US"/>
        </w:rPr>
        <w:t>Novena Regiduría</w:t>
      </w:r>
      <w:r w:rsidR="005A3805" w:rsidRPr="00442A4F">
        <w:rPr>
          <w:rFonts w:ascii="Palatino Linotype" w:eastAsiaTheme="minorHAnsi" w:hAnsi="Palatino Linotype" w:cs="Arial"/>
          <w:lang w:val="es-MX" w:eastAsia="en-US"/>
        </w:rPr>
        <w:t xml:space="preserve">, mediante el archivo electrónico denominado </w:t>
      </w:r>
      <w:r w:rsidR="005A3805" w:rsidRPr="00442A4F">
        <w:rPr>
          <w:rFonts w:ascii="Palatino Linotype" w:eastAsiaTheme="minorHAnsi" w:hAnsi="Palatino Linotype" w:cs="Arial"/>
          <w:i/>
          <w:iCs/>
          <w:lang w:val="es-MX" w:eastAsia="en-US"/>
        </w:rPr>
        <w:t>“1320 MAYO 2025 EYS.pdf”</w:t>
      </w:r>
      <w:r w:rsidR="005A3805" w:rsidRPr="00442A4F">
        <w:rPr>
          <w:rFonts w:ascii="Palatino Linotype" w:eastAsiaTheme="minorHAnsi" w:hAnsi="Palatino Linotype" w:cs="Arial"/>
          <w:lang w:val="es-MX" w:eastAsia="en-US"/>
        </w:rPr>
        <w:t xml:space="preserve">; </w:t>
      </w:r>
      <w:r w:rsidR="00B71EE4" w:rsidRPr="00442A4F">
        <w:rPr>
          <w:rFonts w:ascii="Palatino Linotype" w:eastAsiaTheme="minorHAnsi" w:hAnsi="Palatino Linotype" w:cs="Arial"/>
          <w:lang w:val="es-MX" w:eastAsia="en-US"/>
        </w:rPr>
        <w:t>remitió la siguiente información:</w:t>
      </w:r>
    </w:p>
    <w:p w14:paraId="7435DA87" w14:textId="77777777" w:rsidR="00B71EE4" w:rsidRPr="00442A4F" w:rsidRDefault="00B71EE4" w:rsidP="00B01722">
      <w:pPr>
        <w:spacing w:line="360" w:lineRule="auto"/>
        <w:jc w:val="both"/>
        <w:rPr>
          <w:rFonts w:ascii="Palatino Linotype" w:eastAsiaTheme="minorHAnsi" w:hAnsi="Palatino Linotype" w:cs="Arial"/>
          <w:lang w:val="es-MX" w:eastAsia="en-US"/>
        </w:rPr>
      </w:pPr>
    </w:p>
    <w:p w14:paraId="3AD0DBDD" w14:textId="257A6100" w:rsidR="00B71EE4" w:rsidRPr="00442A4F" w:rsidRDefault="00B71EE4" w:rsidP="00CA70EC">
      <w:pPr>
        <w:pStyle w:val="Prrafodelista"/>
        <w:numPr>
          <w:ilvl w:val="0"/>
          <w:numId w:val="6"/>
        </w:num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b/>
          <w:bCs/>
          <w:lang w:val="es-MX" w:eastAsia="en-US"/>
        </w:rPr>
        <w:t>Oficios recibidos:</w:t>
      </w:r>
      <w:r w:rsidRPr="00442A4F">
        <w:rPr>
          <w:rFonts w:ascii="Palatino Linotype" w:eastAsiaTheme="minorHAnsi" w:hAnsi="Palatino Linotype" w:cs="Arial"/>
          <w:lang w:val="es-MX" w:eastAsia="en-US"/>
        </w:rPr>
        <w:t xml:space="preserve"> </w:t>
      </w:r>
      <w:r w:rsidR="009D6A2A" w:rsidRPr="00442A4F">
        <w:rPr>
          <w:rFonts w:ascii="Palatino Linotype" w:eastAsiaTheme="minorHAnsi" w:hAnsi="Palatino Linotype" w:cs="Arial"/>
          <w:lang w:val="es-MX" w:eastAsia="en-US"/>
        </w:rPr>
        <w:t xml:space="preserve">Se advierte un total de </w:t>
      </w:r>
      <w:r w:rsidRPr="00442A4F">
        <w:rPr>
          <w:rFonts w:ascii="Palatino Linotype" w:eastAsiaTheme="minorHAnsi" w:hAnsi="Palatino Linotype" w:cs="Arial"/>
          <w:lang w:val="es-MX" w:eastAsia="en-US"/>
        </w:rPr>
        <w:t>5</w:t>
      </w:r>
      <w:r w:rsidR="009D6A2A" w:rsidRPr="00442A4F">
        <w:rPr>
          <w:rFonts w:ascii="Palatino Linotype" w:eastAsiaTheme="minorHAnsi" w:hAnsi="Palatino Linotype" w:cs="Arial"/>
          <w:lang w:val="es-MX" w:eastAsia="en-US"/>
        </w:rPr>
        <w:t>7</w:t>
      </w:r>
      <w:r w:rsidRPr="00442A4F">
        <w:rPr>
          <w:rFonts w:ascii="Palatino Linotype" w:eastAsiaTheme="minorHAnsi" w:hAnsi="Palatino Linotype" w:cs="Arial"/>
          <w:lang w:val="es-MX" w:eastAsia="en-US"/>
        </w:rPr>
        <w:t xml:space="preserve"> de la temporalidad requerida por el solicitante (los oficios número </w:t>
      </w:r>
      <w:r w:rsidRPr="00442A4F">
        <w:rPr>
          <w:rFonts w:ascii="Palatino Linotype" w:eastAsiaTheme="minorHAnsi" w:hAnsi="Palatino Linotype" w:cs="Arial"/>
          <w:b/>
          <w:bCs/>
          <w:lang w:val="es-MX" w:eastAsia="en-US"/>
        </w:rPr>
        <w:t xml:space="preserve">CEH/60/2025 </w:t>
      </w:r>
      <w:r w:rsidRPr="00442A4F">
        <w:rPr>
          <w:rFonts w:ascii="Palatino Linotype" w:eastAsiaTheme="minorHAnsi" w:hAnsi="Palatino Linotype" w:cs="Arial"/>
          <w:lang w:val="es-MX" w:eastAsia="en-US"/>
        </w:rPr>
        <w:t xml:space="preserve">y </w:t>
      </w:r>
      <w:r w:rsidRPr="00442A4F">
        <w:rPr>
          <w:rFonts w:ascii="Palatino Linotype" w:eastAsiaTheme="minorHAnsi" w:hAnsi="Palatino Linotype" w:cs="Arial"/>
          <w:b/>
          <w:bCs/>
          <w:lang w:val="es-MX" w:eastAsia="en-US"/>
        </w:rPr>
        <w:t>205013000/2397/2025</w:t>
      </w:r>
      <w:r w:rsidRPr="00442A4F">
        <w:rPr>
          <w:rFonts w:ascii="Palatino Linotype" w:eastAsiaTheme="minorHAnsi" w:hAnsi="Palatino Linotype" w:cs="Arial"/>
          <w:lang w:val="es-MX" w:eastAsia="en-US"/>
        </w:rPr>
        <w:t xml:space="preserve">, firmados por el </w:t>
      </w:r>
      <w:r w:rsidRPr="00442A4F">
        <w:rPr>
          <w:rFonts w:ascii="Palatino Linotype" w:eastAsiaTheme="minorHAnsi" w:hAnsi="Palatino Linotype" w:cs="Arial"/>
          <w:b/>
          <w:bCs/>
          <w:lang w:val="es-MX" w:eastAsia="en-US"/>
        </w:rPr>
        <w:t>Primer Síndico</w:t>
      </w:r>
      <w:r w:rsidRPr="00442A4F">
        <w:rPr>
          <w:rFonts w:ascii="Palatino Linotype" w:eastAsiaTheme="minorHAnsi" w:hAnsi="Palatino Linotype" w:cs="Arial"/>
          <w:lang w:val="es-MX" w:eastAsia="en-US"/>
        </w:rPr>
        <w:t xml:space="preserve"> y el </w:t>
      </w:r>
      <w:r w:rsidRPr="00442A4F">
        <w:rPr>
          <w:rFonts w:ascii="Palatino Linotype" w:eastAsiaTheme="minorHAnsi" w:hAnsi="Palatino Linotype" w:cs="Arial"/>
          <w:b/>
          <w:bCs/>
          <w:lang w:val="es-MX" w:eastAsia="en-US"/>
        </w:rPr>
        <w:t>Director Operativo de la Dirección de Seguridad Pública y Protección</w:t>
      </w:r>
      <w:r w:rsidRPr="00442A4F">
        <w:rPr>
          <w:rFonts w:ascii="Palatino Linotype" w:eastAsiaTheme="minorHAnsi" w:hAnsi="Palatino Linotype" w:cs="Arial"/>
          <w:lang w:val="es-MX" w:eastAsia="en-US"/>
        </w:rPr>
        <w:t xml:space="preserve">, se encuentran datos susceptibles de testar tales como, “claves catastrales” y “números de teléfono celular”. </w:t>
      </w:r>
    </w:p>
    <w:p w14:paraId="31A64777" w14:textId="77777777" w:rsidR="00882F17" w:rsidRPr="00442A4F" w:rsidRDefault="00882F17" w:rsidP="00882F17">
      <w:pPr>
        <w:pStyle w:val="Prrafodelista"/>
        <w:spacing w:line="360" w:lineRule="auto"/>
        <w:ind w:left="720"/>
        <w:jc w:val="both"/>
        <w:rPr>
          <w:rFonts w:ascii="Palatino Linotype" w:eastAsiaTheme="minorHAnsi" w:hAnsi="Palatino Linotype" w:cs="Arial"/>
          <w:lang w:val="es-MX" w:eastAsia="en-US"/>
        </w:rPr>
      </w:pPr>
    </w:p>
    <w:p w14:paraId="31DA9CF7" w14:textId="77777777" w:rsidR="00BB755C" w:rsidRPr="00442A4F" w:rsidRDefault="00B71EE4" w:rsidP="00CA70EC">
      <w:pPr>
        <w:pStyle w:val="Prrafodelista"/>
        <w:numPr>
          <w:ilvl w:val="0"/>
          <w:numId w:val="6"/>
        </w:numPr>
        <w:spacing w:line="360" w:lineRule="auto"/>
        <w:jc w:val="both"/>
        <w:rPr>
          <w:rFonts w:ascii="Palatino Linotype" w:eastAsiaTheme="minorHAnsi" w:hAnsi="Palatino Linotype" w:cs="Arial"/>
          <w:b/>
          <w:bCs/>
          <w:lang w:val="es-MX" w:eastAsia="en-US"/>
        </w:rPr>
      </w:pPr>
      <w:r w:rsidRPr="00442A4F">
        <w:rPr>
          <w:rFonts w:ascii="Palatino Linotype" w:eastAsiaTheme="minorHAnsi" w:hAnsi="Palatino Linotype" w:cs="Arial"/>
          <w:b/>
          <w:bCs/>
          <w:lang w:val="es-MX" w:eastAsia="en-US"/>
        </w:rPr>
        <w:lastRenderedPageBreak/>
        <w:t xml:space="preserve"> Oficios firmados por la Novena Regidora: </w:t>
      </w:r>
      <w:r w:rsidR="009D6A2A" w:rsidRPr="00442A4F">
        <w:rPr>
          <w:rFonts w:ascii="Palatino Linotype" w:eastAsiaTheme="minorHAnsi" w:hAnsi="Palatino Linotype" w:cs="Arial"/>
          <w:lang w:val="es-MX" w:eastAsia="en-US"/>
        </w:rPr>
        <w:t>Consta de 35 oficios firmados por la Novena Regidora, con los siguientes folios;</w:t>
      </w:r>
      <w:r w:rsidR="009D6A2A" w:rsidRPr="00442A4F">
        <w:rPr>
          <w:rFonts w:ascii="Palatino Linotype" w:eastAsiaTheme="minorHAnsi" w:hAnsi="Palatino Linotype" w:cs="Arial"/>
          <w:b/>
          <w:bCs/>
          <w:lang w:val="es-MX" w:eastAsia="en-US"/>
        </w:rPr>
        <w:t xml:space="preserve"> </w:t>
      </w:r>
      <w:r w:rsidR="009D6A2A" w:rsidRPr="00442A4F">
        <w:rPr>
          <w:rFonts w:ascii="Palatino Linotype" w:eastAsiaTheme="minorHAnsi" w:hAnsi="Palatino Linotype" w:cs="Arial"/>
          <w:lang w:val="es-MX" w:eastAsia="en-US"/>
        </w:rPr>
        <w:t>001, 178, 179, 181, 183, 184, 185, 186, 187, 188, 189, 190, 191, 192, 193, 194, 195, 196, 198, 199, 200, 201, 202, 203, 204, 205, 206, 208, 209, 210, 218, 220, 221, 222 y 223.</w:t>
      </w:r>
      <w:r w:rsidR="00882F17" w:rsidRPr="00442A4F">
        <w:rPr>
          <w:rFonts w:ascii="Palatino Linotype" w:eastAsiaTheme="minorHAnsi" w:hAnsi="Palatino Linotype" w:cs="Arial"/>
          <w:lang w:val="es-MX" w:eastAsia="en-US"/>
        </w:rPr>
        <w:t xml:space="preserve"> </w:t>
      </w:r>
    </w:p>
    <w:p w14:paraId="2AC48680" w14:textId="77777777" w:rsidR="00BB755C" w:rsidRPr="00442A4F" w:rsidRDefault="00BB755C" w:rsidP="00BB755C">
      <w:pPr>
        <w:pStyle w:val="Prrafodelista"/>
        <w:rPr>
          <w:rFonts w:ascii="Palatino Linotype" w:eastAsiaTheme="minorHAnsi" w:hAnsi="Palatino Linotype" w:cs="Arial"/>
          <w:lang w:val="es-MX" w:eastAsia="en-US"/>
        </w:rPr>
      </w:pPr>
    </w:p>
    <w:p w14:paraId="12C892E7" w14:textId="5BB39C08" w:rsidR="00E62FEC" w:rsidRPr="00442A4F" w:rsidRDefault="00882F17" w:rsidP="00BB755C">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lang w:val="es-MX" w:eastAsia="en-US"/>
        </w:rPr>
        <w:t>Visto lo anterior, se concluye que, hacen falta diversos oficios por la nomenclatura remitida en el periodo solicitado.</w:t>
      </w:r>
    </w:p>
    <w:p w14:paraId="079B76C1" w14:textId="77777777" w:rsidR="00BB755C" w:rsidRPr="00442A4F" w:rsidRDefault="00BB755C" w:rsidP="00BB755C">
      <w:pPr>
        <w:spacing w:line="360" w:lineRule="auto"/>
        <w:jc w:val="both"/>
        <w:rPr>
          <w:rFonts w:ascii="Palatino Linotype" w:eastAsiaTheme="minorHAnsi" w:hAnsi="Palatino Linotype" w:cs="Arial"/>
          <w:b/>
          <w:bCs/>
          <w:lang w:val="es-MX" w:eastAsia="en-US"/>
        </w:rPr>
      </w:pPr>
    </w:p>
    <w:p w14:paraId="605FD46C" w14:textId="1B614440" w:rsidR="00461205" w:rsidRPr="00442A4F" w:rsidRDefault="003A7AA5" w:rsidP="00461205">
      <w:pPr>
        <w:autoSpaceDE w:val="0"/>
        <w:autoSpaceDN w:val="0"/>
        <w:adjustRightInd w:val="0"/>
        <w:spacing w:line="360" w:lineRule="auto"/>
        <w:jc w:val="both"/>
        <w:rPr>
          <w:rFonts w:ascii="Palatino Linotype" w:eastAsiaTheme="minorHAnsi" w:hAnsi="Palatino Linotype" w:cstheme="minorBidi"/>
          <w:color w:val="222222"/>
          <w:szCs w:val="22"/>
          <w:lang w:val="es-MX" w:eastAsia="en-US"/>
        </w:rPr>
      </w:pPr>
      <w:r w:rsidRPr="00442A4F">
        <w:rPr>
          <w:rFonts w:ascii="Palatino Linotype" w:eastAsiaTheme="minorHAnsi" w:hAnsi="Palatino Linotype" w:cstheme="minorBidi"/>
          <w:color w:val="222222"/>
          <w:szCs w:val="22"/>
          <w:lang w:val="es-MX" w:eastAsia="en-US"/>
        </w:rPr>
        <w:t>En este sentido, debe dejarse claro que, al haber existido un pronunciamiento por parte del </w:t>
      </w:r>
      <w:r w:rsidRPr="00442A4F">
        <w:rPr>
          <w:rFonts w:ascii="Palatino Linotype" w:eastAsiaTheme="minorHAnsi" w:hAnsi="Palatino Linotype" w:cstheme="minorBidi"/>
          <w:b/>
          <w:bCs/>
          <w:color w:val="222222"/>
          <w:szCs w:val="22"/>
          <w:lang w:val="es-MX" w:eastAsia="en-US"/>
        </w:rPr>
        <w:t>Sujeto Obligado</w:t>
      </w:r>
      <w:r w:rsidRPr="00442A4F">
        <w:rPr>
          <w:rFonts w:ascii="Palatino Linotype" w:eastAsiaTheme="minorHAnsi" w:hAnsi="Palatino Linotype" w:cstheme="minorBidi"/>
          <w:color w:val="222222"/>
          <w:szCs w:val="22"/>
          <w:lang w:val="es-MX" w:eastAsia="en-US"/>
        </w:rPr>
        <w:t>, este Instituto no está facultado para manifestarse sobre la veracidad del mismo, pues no existe precepto legal alguno en la Ley de la materia que lo faculte para, vía recurso de revisión, pronunciarse al respecto.</w:t>
      </w:r>
    </w:p>
    <w:p w14:paraId="03F7E127" w14:textId="77777777" w:rsidR="003A7AA5" w:rsidRPr="00442A4F" w:rsidRDefault="003A7AA5" w:rsidP="00461205">
      <w:pPr>
        <w:autoSpaceDE w:val="0"/>
        <w:autoSpaceDN w:val="0"/>
        <w:adjustRightInd w:val="0"/>
        <w:spacing w:line="360" w:lineRule="auto"/>
        <w:jc w:val="both"/>
        <w:rPr>
          <w:rFonts w:ascii="Palatino Linotype" w:eastAsiaTheme="minorHAnsi" w:hAnsi="Palatino Linotype" w:cstheme="minorBidi"/>
          <w:color w:val="222222"/>
          <w:szCs w:val="22"/>
          <w:lang w:val="es-MX" w:eastAsia="en-US"/>
        </w:rPr>
      </w:pPr>
    </w:p>
    <w:p w14:paraId="3CEA5024" w14:textId="77777777" w:rsidR="003A7AA5" w:rsidRPr="00442A4F" w:rsidRDefault="003A7AA5" w:rsidP="003A7AA5">
      <w:pPr>
        <w:tabs>
          <w:tab w:val="left" w:pos="709"/>
        </w:tabs>
        <w:spacing w:line="360" w:lineRule="auto"/>
        <w:contextualSpacing/>
        <w:jc w:val="both"/>
        <w:rPr>
          <w:rFonts w:ascii="Palatino Linotype" w:hAnsi="Palatino Linotype" w:cs="Arial"/>
        </w:rPr>
      </w:pPr>
      <w:r w:rsidRPr="00442A4F">
        <w:rPr>
          <w:rFonts w:ascii="Palatino Linotype" w:hAnsi="Palatino Linotype" w:cs="Arial"/>
          <w:lang w:val="es-ES_tradnl"/>
        </w:rPr>
        <w:t xml:space="preserve">Ante ello, es de </w:t>
      </w:r>
      <w:r w:rsidRPr="00442A4F">
        <w:rPr>
          <w:rFonts w:ascii="Palatino Linotype" w:hAnsi="Palatino Linotype" w:cs="Arial"/>
        </w:rPr>
        <w:t>señalar que el artículo 4, párrafo segundo de la Ley de Transparencia y Acceso a la Información Pública del Estado de México y Municipios, dispone:</w:t>
      </w:r>
    </w:p>
    <w:p w14:paraId="04115CEF" w14:textId="77777777" w:rsidR="003A7AA5" w:rsidRPr="00442A4F" w:rsidRDefault="003A7AA5" w:rsidP="003A7AA5">
      <w:pPr>
        <w:rPr>
          <w:lang w:val="es-MX"/>
        </w:rPr>
      </w:pPr>
    </w:p>
    <w:p w14:paraId="2926E6DC" w14:textId="77777777" w:rsidR="003A7AA5" w:rsidRPr="00442A4F" w:rsidRDefault="003A7AA5" w:rsidP="003A7AA5">
      <w:pPr>
        <w:ind w:left="851" w:right="901"/>
        <w:jc w:val="both"/>
        <w:rPr>
          <w:rFonts w:ascii="Palatino Linotype" w:hAnsi="Palatino Linotype" w:cs="Arial"/>
          <w:i/>
          <w:sz w:val="22"/>
        </w:rPr>
      </w:pPr>
      <w:r w:rsidRPr="00442A4F">
        <w:rPr>
          <w:rFonts w:ascii="Palatino Linotype" w:hAnsi="Palatino Linotype" w:cs="Arial"/>
          <w:i/>
          <w:sz w:val="22"/>
        </w:rPr>
        <w:t>“</w:t>
      </w:r>
      <w:r w:rsidRPr="00442A4F">
        <w:rPr>
          <w:rFonts w:ascii="Palatino Linotype" w:hAnsi="Palatino Linotype" w:cs="Arial"/>
          <w:b/>
          <w:i/>
          <w:sz w:val="22"/>
        </w:rPr>
        <w:t xml:space="preserve">Artículo 4. </w:t>
      </w:r>
      <w:r w:rsidRPr="00442A4F">
        <w:rPr>
          <w:rFonts w:ascii="Palatino Linotype" w:hAnsi="Palatino Linotype" w:cs="Arial"/>
          <w:i/>
          <w:sz w:val="22"/>
        </w:rPr>
        <w:t xml:space="preserve">… </w:t>
      </w:r>
    </w:p>
    <w:p w14:paraId="54735BF0" w14:textId="77777777" w:rsidR="003A7AA5" w:rsidRPr="00442A4F" w:rsidRDefault="003A7AA5" w:rsidP="003A7AA5">
      <w:pPr>
        <w:ind w:left="851" w:right="901"/>
        <w:jc w:val="both"/>
        <w:rPr>
          <w:rFonts w:ascii="Palatino Linotype" w:hAnsi="Palatino Linotype" w:cs="Arial"/>
          <w:i/>
          <w:sz w:val="22"/>
        </w:rPr>
      </w:pPr>
      <w:r w:rsidRPr="00442A4F">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89AF41B" w14:textId="77777777" w:rsidR="003A7AA5" w:rsidRPr="00442A4F" w:rsidRDefault="003A7AA5" w:rsidP="003A7AA5">
      <w:pPr>
        <w:tabs>
          <w:tab w:val="left" w:pos="709"/>
        </w:tabs>
        <w:spacing w:line="360" w:lineRule="auto"/>
        <w:contextualSpacing/>
        <w:jc w:val="both"/>
        <w:rPr>
          <w:rFonts w:ascii="Palatino Linotype" w:hAnsi="Palatino Linotype" w:cs="Arial"/>
          <w:lang w:val="es-ES_tradnl"/>
        </w:rPr>
      </w:pPr>
    </w:p>
    <w:p w14:paraId="08C37812" w14:textId="5310762C" w:rsidR="003A7AA5" w:rsidRPr="00442A4F" w:rsidRDefault="003A7AA5" w:rsidP="003A7AA5">
      <w:pPr>
        <w:tabs>
          <w:tab w:val="left" w:pos="709"/>
        </w:tabs>
        <w:spacing w:line="360" w:lineRule="auto"/>
        <w:contextualSpacing/>
        <w:jc w:val="both"/>
        <w:rPr>
          <w:rFonts w:ascii="Palatino Linotype" w:hAnsi="Palatino Linotype" w:cs="Arial"/>
          <w:lang w:val="es-ES_tradnl"/>
        </w:rPr>
      </w:pPr>
      <w:r w:rsidRPr="00442A4F">
        <w:rPr>
          <w:rFonts w:ascii="Palatino Linotype" w:hAnsi="Palatino Linotype" w:cs="Arial"/>
          <w:lang w:val="es-ES_tradnl"/>
        </w:rPr>
        <w:t xml:space="preserve">Del precepto legal invocado, se desprende, que la información generada, obtenida, adquirida, transmitida, administrada o en posesión de los Sujetos Obligados, será </w:t>
      </w:r>
      <w:r w:rsidRPr="00442A4F">
        <w:rPr>
          <w:rFonts w:ascii="Palatino Linotype" w:hAnsi="Palatino Linotype" w:cs="Arial"/>
          <w:lang w:val="es-ES_tradnl"/>
        </w:rPr>
        <w:lastRenderedPageBreak/>
        <w:t>accesible de manera permanente a cualquier persona, privilegiando el principio de máxima publicidad de la información.</w:t>
      </w:r>
    </w:p>
    <w:p w14:paraId="7131EE34" w14:textId="77777777" w:rsidR="00BB755C" w:rsidRPr="00442A4F" w:rsidRDefault="00BB755C" w:rsidP="003A7AA5">
      <w:pPr>
        <w:tabs>
          <w:tab w:val="left" w:pos="709"/>
        </w:tabs>
        <w:spacing w:line="360" w:lineRule="auto"/>
        <w:contextualSpacing/>
        <w:jc w:val="both"/>
        <w:rPr>
          <w:rFonts w:ascii="Palatino Linotype" w:hAnsi="Palatino Linotype" w:cs="Arial"/>
          <w:lang w:val="es-ES_tradnl"/>
        </w:rPr>
      </w:pPr>
    </w:p>
    <w:p w14:paraId="4DE20A14" w14:textId="77777777" w:rsidR="003A7AA5" w:rsidRPr="00442A4F" w:rsidRDefault="003A7AA5" w:rsidP="003A7AA5">
      <w:pPr>
        <w:tabs>
          <w:tab w:val="left" w:pos="709"/>
        </w:tabs>
        <w:spacing w:line="360" w:lineRule="auto"/>
        <w:contextualSpacing/>
        <w:jc w:val="both"/>
        <w:rPr>
          <w:rFonts w:ascii="Palatino Linotype" w:hAnsi="Palatino Linotype" w:cs="Arial"/>
        </w:rPr>
      </w:pPr>
      <w:r w:rsidRPr="00442A4F">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3A97C4D" w14:textId="77777777" w:rsidR="003A7AA5" w:rsidRPr="00442A4F" w:rsidRDefault="003A7AA5" w:rsidP="003A7AA5">
      <w:pPr>
        <w:rPr>
          <w:lang w:val="es-MX"/>
        </w:rPr>
      </w:pPr>
    </w:p>
    <w:p w14:paraId="48128A69" w14:textId="77777777" w:rsidR="003A7AA5" w:rsidRPr="00442A4F" w:rsidRDefault="003A7AA5" w:rsidP="003A7AA5">
      <w:pPr>
        <w:rPr>
          <w:sz w:val="16"/>
          <w:lang w:val="es-ES_tradnl"/>
        </w:rPr>
      </w:pPr>
    </w:p>
    <w:p w14:paraId="0A54C27A" w14:textId="77777777" w:rsidR="003A7AA5" w:rsidRPr="00442A4F" w:rsidRDefault="003A7AA5" w:rsidP="003A7AA5">
      <w:pPr>
        <w:ind w:left="567" w:right="616"/>
        <w:jc w:val="both"/>
        <w:rPr>
          <w:rFonts w:ascii="Palatino Linotype" w:hAnsi="Palatino Linotype" w:cs="Arial"/>
          <w:i/>
          <w:sz w:val="22"/>
        </w:rPr>
      </w:pPr>
      <w:r w:rsidRPr="00442A4F">
        <w:rPr>
          <w:rFonts w:ascii="Palatino Linotype" w:hAnsi="Palatino Linotype" w:cs="Arial"/>
          <w:i/>
          <w:sz w:val="22"/>
        </w:rPr>
        <w:t>“</w:t>
      </w:r>
      <w:r w:rsidRPr="00442A4F">
        <w:rPr>
          <w:rFonts w:ascii="Palatino Linotype" w:hAnsi="Palatino Linotype" w:cs="Arial"/>
          <w:b/>
          <w:i/>
          <w:sz w:val="22"/>
        </w:rPr>
        <w:t>Artículo 12.</w:t>
      </w:r>
      <w:r w:rsidRPr="00442A4F">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3593CFF3" w14:textId="77777777" w:rsidR="009D6A2A" w:rsidRPr="00442A4F" w:rsidRDefault="009D6A2A" w:rsidP="003A7AA5">
      <w:pPr>
        <w:ind w:left="567" w:right="616"/>
        <w:jc w:val="both"/>
        <w:rPr>
          <w:rFonts w:ascii="Palatino Linotype" w:hAnsi="Palatino Linotype" w:cs="Arial"/>
          <w:i/>
          <w:sz w:val="22"/>
        </w:rPr>
      </w:pPr>
    </w:p>
    <w:p w14:paraId="7DB3F66C" w14:textId="77777777" w:rsidR="003A7AA5" w:rsidRPr="00442A4F" w:rsidRDefault="003A7AA5" w:rsidP="003A7AA5">
      <w:pPr>
        <w:ind w:left="567" w:right="616"/>
        <w:jc w:val="both"/>
        <w:rPr>
          <w:rFonts w:ascii="Palatino Linotype" w:hAnsi="Palatino Linotype" w:cs="Arial"/>
          <w:i/>
          <w:sz w:val="22"/>
        </w:rPr>
      </w:pPr>
      <w:r w:rsidRPr="00442A4F">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C018FFB" w14:textId="77777777" w:rsidR="003A7AA5" w:rsidRPr="00442A4F" w:rsidRDefault="003A7AA5" w:rsidP="003A7AA5">
      <w:pPr>
        <w:tabs>
          <w:tab w:val="left" w:pos="709"/>
        </w:tabs>
        <w:spacing w:line="360" w:lineRule="auto"/>
        <w:contextualSpacing/>
        <w:jc w:val="both"/>
        <w:rPr>
          <w:rFonts w:ascii="Palatino Linotype" w:hAnsi="Palatino Linotype" w:cs="Arial"/>
        </w:rPr>
      </w:pPr>
    </w:p>
    <w:p w14:paraId="62FD8F09" w14:textId="77777777" w:rsidR="003A7AA5" w:rsidRPr="00442A4F" w:rsidRDefault="003A7AA5" w:rsidP="003A7AA5">
      <w:pPr>
        <w:tabs>
          <w:tab w:val="left" w:pos="709"/>
        </w:tabs>
        <w:spacing w:line="360" w:lineRule="auto"/>
        <w:contextualSpacing/>
        <w:jc w:val="both"/>
        <w:rPr>
          <w:rFonts w:ascii="Palatino Linotype" w:hAnsi="Palatino Linotype" w:cs="Arial"/>
        </w:rPr>
      </w:pPr>
      <w:r w:rsidRPr="00442A4F">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4653A0A" w14:textId="77777777" w:rsidR="003A7AA5" w:rsidRPr="00442A4F" w:rsidRDefault="003A7AA5" w:rsidP="003A7AA5">
      <w:pPr>
        <w:tabs>
          <w:tab w:val="left" w:pos="709"/>
        </w:tabs>
        <w:spacing w:line="360" w:lineRule="auto"/>
        <w:contextualSpacing/>
        <w:jc w:val="both"/>
        <w:rPr>
          <w:rFonts w:ascii="Palatino Linotype" w:hAnsi="Palatino Linotype" w:cs="Arial"/>
        </w:rPr>
      </w:pPr>
    </w:p>
    <w:p w14:paraId="36702BC7" w14:textId="31644A91" w:rsidR="003A7AA5" w:rsidRPr="00442A4F" w:rsidRDefault="003A7AA5" w:rsidP="00E62FEC">
      <w:pPr>
        <w:tabs>
          <w:tab w:val="left" w:pos="709"/>
        </w:tabs>
        <w:spacing w:line="360" w:lineRule="auto"/>
        <w:contextualSpacing/>
        <w:jc w:val="both"/>
        <w:rPr>
          <w:rFonts w:ascii="Palatino Linotype" w:hAnsi="Palatino Linotype" w:cs="Arial"/>
        </w:rPr>
      </w:pPr>
      <w:r w:rsidRPr="00442A4F">
        <w:rPr>
          <w:rFonts w:ascii="Palatino Linotype" w:hAnsi="Palatino Linotype" w:cs="Arial"/>
        </w:rPr>
        <w:t xml:space="preserve">En esta misma tesitura, el derecho de acceso a la información pública, consiste en que la información solicitada conste en un soporte documental en cualquiera de sus formas, </w:t>
      </w:r>
      <w:r w:rsidRPr="00442A4F">
        <w:rPr>
          <w:rFonts w:ascii="Palatino Linotype" w:hAnsi="Palatino Linotype" w:cs="Arial"/>
        </w:rPr>
        <w:lastRenderedPageBreak/>
        <w:t xml:space="preserve">a saber: </w:t>
      </w:r>
      <w:r w:rsidRPr="00442A4F">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442A4F">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20A99BE5" w14:textId="77777777" w:rsidR="00E62FEC" w:rsidRPr="00442A4F" w:rsidRDefault="00E62FEC" w:rsidP="00E62FEC">
      <w:pPr>
        <w:tabs>
          <w:tab w:val="left" w:pos="709"/>
        </w:tabs>
        <w:spacing w:line="360" w:lineRule="auto"/>
        <w:contextualSpacing/>
        <w:jc w:val="both"/>
        <w:rPr>
          <w:rFonts w:ascii="Palatino Linotype" w:hAnsi="Palatino Linotype" w:cs="Arial"/>
        </w:rPr>
      </w:pPr>
    </w:p>
    <w:p w14:paraId="084C3016" w14:textId="77777777" w:rsidR="003A7AA5" w:rsidRPr="00442A4F" w:rsidRDefault="003A7AA5" w:rsidP="003A7AA5">
      <w:pPr>
        <w:ind w:left="567" w:right="616"/>
        <w:jc w:val="both"/>
        <w:rPr>
          <w:rFonts w:ascii="Palatino Linotype" w:hAnsi="Palatino Linotype" w:cs="Arial"/>
          <w:i/>
          <w:sz w:val="22"/>
        </w:rPr>
      </w:pPr>
      <w:r w:rsidRPr="00442A4F">
        <w:rPr>
          <w:rFonts w:ascii="Palatino Linotype" w:hAnsi="Palatino Linotype" w:cs="Arial"/>
          <w:i/>
          <w:sz w:val="22"/>
        </w:rPr>
        <w:t>“</w:t>
      </w:r>
      <w:r w:rsidRPr="00442A4F">
        <w:rPr>
          <w:rFonts w:ascii="Palatino Linotype" w:hAnsi="Palatino Linotype" w:cs="Arial"/>
          <w:b/>
          <w:i/>
          <w:sz w:val="22"/>
        </w:rPr>
        <w:t xml:space="preserve">Artículo 3. </w:t>
      </w:r>
      <w:r w:rsidRPr="00442A4F">
        <w:rPr>
          <w:rFonts w:ascii="Palatino Linotype" w:hAnsi="Palatino Linotype" w:cs="Arial"/>
          <w:i/>
          <w:sz w:val="22"/>
        </w:rPr>
        <w:t>Para los efectos de la presente Ley se entenderá por:</w:t>
      </w:r>
    </w:p>
    <w:p w14:paraId="6DDD77B5" w14:textId="77777777" w:rsidR="003A7AA5" w:rsidRPr="00442A4F" w:rsidRDefault="003A7AA5" w:rsidP="003A7AA5">
      <w:pPr>
        <w:ind w:left="567" w:right="616"/>
        <w:jc w:val="both"/>
        <w:rPr>
          <w:rFonts w:ascii="Palatino Linotype" w:hAnsi="Palatino Linotype" w:cs="Arial"/>
          <w:i/>
          <w:sz w:val="22"/>
        </w:rPr>
      </w:pPr>
      <w:r w:rsidRPr="00442A4F">
        <w:rPr>
          <w:rFonts w:ascii="Palatino Linotype" w:hAnsi="Palatino Linotype" w:cs="Arial"/>
          <w:i/>
          <w:sz w:val="22"/>
        </w:rPr>
        <w:t>(…)</w:t>
      </w:r>
    </w:p>
    <w:p w14:paraId="6446520A" w14:textId="77777777" w:rsidR="003A7AA5" w:rsidRPr="00442A4F" w:rsidRDefault="003A7AA5" w:rsidP="003A7AA5">
      <w:pPr>
        <w:ind w:left="567" w:right="616"/>
        <w:jc w:val="both"/>
        <w:rPr>
          <w:rFonts w:ascii="Palatino Linotype" w:hAnsi="Palatino Linotype" w:cs="Arial"/>
          <w:i/>
          <w:sz w:val="22"/>
        </w:rPr>
      </w:pPr>
      <w:r w:rsidRPr="00442A4F">
        <w:rPr>
          <w:rFonts w:ascii="Palatino Linotype" w:hAnsi="Palatino Linotype" w:cs="Arial"/>
          <w:b/>
          <w:i/>
          <w:sz w:val="22"/>
        </w:rPr>
        <w:t>XI. Documento:</w:t>
      </w:r>
      <w:r w:rsidRPr="00442A4F">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442A4F">
        <w:rPr>
          <w:rFonts w:ascii="Palatino Linotype" w:hAnsi="Palatino Linotype" w:cs="Arial"/>
          <w:b/>
          <w:i/>
          <w:sz w:val="22"/>
          <w:u w:val="single"/>
        </w:rPr>
        <w:t>registro que documente el ejercicio de las facultades, funciones y competencias de los sujetos obligados</w:t>
      </w:r>
      <w:r w:rsidRPr="00442A4F">
        <w:rPr>
          <w:rFonts w:ascii="Palatino Linotype" w:hAnsi="Palatino Linotype" w:cs="Arial"/>
          <w:i/>
          <w:sz w:val="22"/>
          <w:u w:val="single"/>
        </w:rPr>
        <w:t>,</w:t>
      </w:r>
      <w:r w:rsidRPr="00442A4F">
        <w:rPr>
          <w:rFonts w:ascii="Palatino Linotype" w:hAnsi="Palatino Linotype" w:cs="Arial"/>
          <w:i/>
          <w:sz w:val="22"/>
        </w:rPr>
        <w:t xml:space="preserve"> sus servidores públicos e integrantes, </w:t>
      </w:r>
      <w:r w:rsidRPr="00442A4F">
        <w:rPr>
          <w:rFonts w:ascii="Palatino Linotype" w:hAnsi="Palatino Linotype" w:cs="Arial"/>
          <w:b/>
          <w:i/>
          <w:sz w:val="22"/>
          <w:u w:val="single"/>
        </w:rPr>
        <w:t>sin importar su fuente o fecha de elaboración.</w:t>
      </w:r>
      <w:r w:rsidRPr="00442A4F">
        <w:rPr>
          <w:rFonts w:ascii="Palatino Linotype" w:hAnsi="Palatino Linotype" w:cs="Arial"/>
          <w:i/>
          <w:sz w:val="22"/>
        </w:rPr>
        <w:t xml:space="preserve"> Los documentos podrán estar en cualquier medio, sea escrito, impreso, sonoro, visual, electrónico, informático u holográfico;</w:t>
      </w:r>
    </w:p>
    <w:p w14:paraId="78C62A10" w14:textId="77777777" w:rsidR="003A7AA5" w:rsidRPr="00442A4F" w:rsidRDefault="003A7AA5" w:rsidP="003A7AA5">
      <w:pPr>
        <w:ind w:left="567" w:right="616"/>
        <w:jc w:val="both"/>
        <w:rPr>
          <w:rFonts w:ascii="Palatino Linotype" w:hAnsi="Palatino Linotype" w:cs="Arial"/>
          <w:i/>
          <w:sz w:val="22"/>
        </w:rPr>
      </w:pPr>
      <w:r w:rsidRPr="00442A4F">
        <w:rPr>
          <w:rFonts w:ascii="Palatino Linotype" w:hAnsi="Palatino Linotype" w:cs="Arial"/>
          <w:i/>
          <w:sz w:val="22"/>
        </w:rPr>
        <w:t>(…)”</w:t>
      </w:r>
    </w:p>
    <w:p w14:paraId="65489F3F" w14:textId="77777777" w:rsidR="003A7AA5" w:rsidRPr="00442A4F" w:rsidRDefault="003A7AA5" w:rsidP="003A7AA5">
      <w:pPr>
        <w:rPr>
          <w:sz w:val="14"/>
        </w:rPr>
      </w:pPr>
    </w:p>
    <w:p w14:paraId="2E122268" w14:textId="77777777" w:rsidR="003A7AA5" w:rsidRPr="00442A4F" w:rsidRDefault="003A7AA5" w:rsidP="003A7AA5"/>
    <w:p w14:paraId="08BEC68D" w14:textId="77777777" w:rsidR="003A7AA5" w:rsidRPr="00442A4F" w:rsidRDefault="003A7AA5" w:rsidP="003A7AA5">
      <w:pPr>
        <w:spacing w:before="240" w:after="240" w:line="360" w:lineRule="auto"/>
        <w:ind w:right="49"/>
        <w:contextualSpacing/>
        <w:jc w:val="both"/>
        <w:rPr>
          <w:rFonts w:ascii="Palatino Linotype" w:eastAsia="MS Mincho" w:hAnsi="Palatino Linotype"/>
        </w:rPr>
      </w:pPr>
      <w:r w:rsidRPr="00442A4F">
        <w:rPr>
          <w:rFonts w:ascii="Palatino Linotype" w:hAnsi="Palatino Linotype" w:cs="Arial"/>
        </w:rPr>
        <w:t xml:space="preserve">Además, </w:t>
      </w:r>
      <w:r w:rsidRPr="00442A4F">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w:t>
      </w:r>
      <w:r w:rsidRPr="00442A4F">
        <w:rPr>
          <w:rFonts w:ascii="Palatino Linotype" w:eastAsia="MS Mincho" w:hAnsi="Palatino Linotype"/>
        </w:rPr>
        <w:lastRenderedPageBreak/>
        <w:t>particulares, como de igual forma los Sujeto Obligados no deberán de generar, resumir o efectuar cálculos o practicar investigaciones.</w:t>
      </w:r>
    </w:p>
    <w:p w14:paraId="19D3CFBD" w14:textId="77777777" w:rsidR="003A7AA5" w:rsidRPr="00442A4F" w:rsidRDefault="003A7AA5" w:rsidP="003A7AA5">
      <w:pPr>
        <w:spacing w:before="240" w:after="240" w:line="360" w:lineRule="auto"/>
        <w:ind w:right="49"/>
        <w:contextualSpacing/>
        <w:jc w:val="both"/>
        <w:rPr>
          <w:rFonts w:ascii="Palatino Linotype" w:eastAsia="MS Mincho" w:hAnsi="Palatino Linotype"/>
        </w:rPr>
      </w:pPr>
    </w:p>
    <w:p w14:paraId="30C1E249" w14:textId="7A8451D9" w:rsidR="003A7AA5" w:rsidRPr="00442A4F" w:rsidRDefault="003A7AA5" w:rsidP="00253A95">
      <w:pPr>
        <w:spacing w:line="360" w:lineRule="auto"/>
        <w:jc w:val="both"/>
        <w:rPr>
          <w:rFonts w:ascii="Palatino Linotype" w:eastAsiaTheme="minorHAnsi" w:hAnsi="Palatino Linotype" w:cs="Arial"/>
          <w:szCs w:val="22"/>
          <w:lang w:val="es-MX" w:eastAsia="en-US"/>
        </w:rPr>
      </w:pPr>
      <w:r w:rsidRPr="00442A4F">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442A4F">
        <w:rPr>
          <w:rFonts w:ascii="Palatino Linotype" w:eastAsiaTheme="minorHAnsi" w:hAnsi="Palatino Linotype" w:cs="Arial"/>
          <w:b/>
          <w:szCs w:val="22"/>
          <w:lang w:val="es-MX" w:eastAsia="en-US"/>
        </w:rPr>
        <w:t>SAIMEX</w:t>
      </w:r>
      <w:r w:rsidRPr="00442A4F">
        <w:rPr>
          <w:rFonts w:ascii="Palatino Linotype" w:eastAsiaTheme="minorHAnsi" w:hAnsi="Palatino Linotype" w:cs="Arial"/>
          <w:szCs w:val="22"/>
          <w:lang w:val="es-MX" w:eastAsia="en-US"/>
        </w:rPr>
        <w:t>, a efecto de determinar si con la información remitida por</w:t>
      </w:r>
      <w:r w:rsidR="008950C4" w:rsidRPr="00442A4F">
        <w:rPr>
          <w:rFonts w:ascii="Palatino Linotype" w:eastAsiaTheme="minorHAnsi" w:hAnsi="Palatino Linotype" w:cs="Arial"/>
          <w:szCs w:val="22"/>
          <w:lang w:val="es-MX" w:eastAsia="en-US"/>
        </w:rPr>
        <w:t xml:space="preserve"> el </w:t>
      </w:r>
      <w:r w:rsidRPr="00442A4F">
        <w:rPr>
          <w:rFonts w:ascii="Palatino Linotype" w:eastAsiaTheme="minorHAnsi" w:hAnsi="Palatino Linotype" w:cs="Arial"/>
          <w:b/>
          <w:szCs w:val="22"/>
          <w:lang w:val="es-MX" w:eastAsia="en-US"/>
        </w:rPr>
        <w:t>Sujeto Obligado</w:t>
      </w:r>
      <w:r w:rsidRPr="00442A4F">
        <w:rPr>
          <w:rFonts w:ascii="Palatino Linotype" w:eastAsiaTheme="minorHAnsi" w:hAnsi="Palatino Linotype" w:cs="Arial"/>
          <w:szCs w:val="22"/>
          <w:lang w:val="es-MX" w:eastAsia="en-US"/>
        </w:rPr>
        <w:t xml:space="preserve"> a través de su informe justificado, colma lo requerido en dicha solicitud. </w:t>
      </w:r>
    </w:p>
    <w:p w14:paraId="6D887955" w14:textId="77777777" w:rsidR="00253A95" w:rsidRPr="00442A4F" w:rsidRDefault="00253A95" w:rsidP="00253A95">
      <w:pPr>
        <w:spacing w:line="360" w:lineRule="auto"/>
        <w:jc w:val="both"/>
        <w:rPr>
          <w:rFonts w:ascii="Palatino Linotype" w:eastAsiaTheme="minorHAnsi" w:hAnsi="Palatino Linotype" w:cs="Arial"/>
          <w:szCs w:val="22"/>
          <w:lang w:val="es-MX" w:eastAsia="en-US"/>
        </w:rPr>
      </w:pPr>
    </w:p>
    <w:p w14:paraId="00F85022" w14:textId="6F13DD0C" w:rsidR="00C732C3" w:rsidRPr="00442A4F" w:rsidRDefault="00253A95" w:rsidP="00C732C3">
      <w:pPr>
        <w:spacing w:line="360" w:lineRule="auto"/>
        <w:jc w:val="both"/>
        <w:rPr>
          <w:rFonts w:ascii="Palatino Linotype" w:eastAsiaTheme="minorHAnsi" w:hAnsi="Palatino Linotype" w:cs="Arial"/>
          <w:lang w:val="es-MX" w:eastAsia="en-US"/>
        </w:rPr>
      </w:pPr>
      <w:r w:rsidRPr="00442A4F">
        <w:rPr>
          <w:rFonts w:ascii="Palatino Linotype" w:eastAsiaTheme="minorHAnsi" w:hAnsi="Palatino Linotype" w:cs="Arial"/>
          <w:lang w:eastAsia="en-US"/>
        </w:rPr>
        <w:t xml:space="preserve">Primeramente, cabe recordar que el ahora </w:t>
      </w:r>
      <w:r w:rsidRPr="00442A4F">
        <w:rPr>
          <w:rFonts w:ascii="Palatino Linotype" w:eastAsiaTheme="minorHAnsi" w:hAnsi="Palatino Linotype" w:cs="Arial"/>
          <w:b/>
          <w:lang w:eastAsia="en-US"/>
        </w:rPr>
        <w:t>Recurrente</w:t>
      </w:r>
      <w:r w:rsidRPr="00442A4F">
        <w:rPr>
          <w:rFonts w:ascii="Palatino Linotype" w:eastAsiaTheme="minorHAnsi" w:hAnsi="Palatino Linotype" w:cs="Arial"/>
          <w:lang w:eastAsia="en-US"/>
        </w:rPr>
        <w:t xml:space="preserve">, </w:t>
      </w:r>
      <w:r w:rsidRPr="00442A4F">
        <w:rPr>
          <w:rFonts w:ascii="Palatino Linotype" w:eastAsiaTheme="minorHAnsi" w:hAnsi="Palatino Linotype" w:cs="Arial"/>
          <w:lang w:val="es-MX" w:eastAsia="en-US"/>
        </w:rPr>
        <w:t>requiere información en relación a</w:t>
      </w:r>
      <w:r w:rsidR="00E62FEC" w:rsidRPr="00442A4F">
        <w:rPr>
          <w:rFonts w:ascii="Palatino Linotype" w:eastAsiaTheme="minorHAnsi" w:hAnsi="Palatino Linotype" w:cs="Arial"/>
          <w:lang w:val="es-MX" w:eastAsia="en-US"/>
        </w:rPr>
        <w:t>,</w:t>
      </w:r>
      <w:r w:rsidRPr="00442A4F">
        <w:rPr>
          <w:rFonts w:ascii="Palatino Linotype" w:eastAsiaTheme="minorHAnsi" w:hAnsi="Palatino Linotype" w:cs="Arial"/>
          <w:lang w:val="es-MX" w:eastAsia="en-US"/>
        </w:rPr>
        <w:t xml:space="preserve"> </w:t>
      </w:r>
      <w:r w:rsidR="00C732C3" w:rsidRPr="00442A4F">
        <w:rPr>
          <w:rFonts w:ascii="Palatino Linotype" w:eastAsiaTheme="minorHAnsi" w:hAnsi="Palatino Linotype" w:cs="Arial"/>
          <w:b/>
          <w:bCs/>
          <w:u w:val="thick"/>
          <w:lang w:val="es-MX" w:eastAsia="en-US"/>
        </w:rPr>
        <w:t>oficios recibidos y firmados por parte de la Novena Regidora, correspondientes al mes de mayo de 2025</w:t>
      </w:r>
      <w:r w:rsidR="00C732C3" w:rsidRPr="00442A4F">
        <w:rPr>
          <w:rFonts w:ascii="Palatino Linotype" w:eastAsiaTheme="minorHAnsi" w:hAnsi="Palatino Linotype" w:cs="Arial"/>
          <w:lang w:val="es-MX" w:eastAsia="en-US"/>
        </w:rPr>
        <w:t>.</w:t>
      </w:r>
    </w:p>
    <w:p w14:paraId="41F9EECA" w14:textId="77777777" w:rsidR="00C732C3" w:rsidRPr="00442A4F" w:rsidRDefault="00C732C3" w:rsidP="00C732C3">
      <w:pPr>
        <w:spacing w:line="360" w:lineRule="auto"/>
        <w:jc w:val="both"/>
        <w:rPr>
          <w:rFonts w:ascii="Palatino Linotype" w:eastAsiaTheme="minorHAnsi" w:hAnsi="Palatino Linotype" w:cs="Arial"/>
          <w:lang w:val="es-MX" w:eastAsia="en-US"/>
        </w:rPr>
      </w:pPr>
    </w:p>
    <w:p w14:paraId="33328628" w14:textId="3A65C47D" w:rsidR="00C732C3" w:rsidRPr="00442A4F" w:rsidRDefault="00077F82" w:rsidP="00C732C3">
      <w:pPr>
        <w:spacing w:line="360" w:lineRule="auto"/>
        <w:jc w:val="both"/>
        <w:rPr>
          <w:rFonts w:ascii="Palatino Linotype" w:hAnsi="Palatino Linotype"/>
          <w:lang w:val="es-MX"/>
        </w:rPr>
      </w:pPr>
      <w:r w:rsidRPr="00442A4F">
        <w:rPr>
          <w:rFonts w:ascii="Palatino Linotype" w:eastAsiaTheme="minorHAnsi" w:hAnsi="Palatino Linotype" w:cstheme="minorBidi"/>
          <w:lang w:val="es-MX" w:eastAsia="es-MX"/>
        </w:rPr>
        <w:t>Por lo que, de la naturaleza</w:t>
      </w:r>
      <w:r w:rsidR="00C732C3" w:rsidRPr="00442A4F">
        <w:rPr>
          <w:rFonts w:ascii="Palatino Linotype" w:eastAsiaTheme="minorHAnsi" w:hAnsi="Palatino Linotype" w:cstheme="minorBidi"/>
          <w:lang w:val="es-MX" w:eastAsia="es-MX"/>
        </w:rPr>
        <w:t xml:space="preserve"> de la información requerida, es importante mencionar que, </w:t>
      </w:r>
      <w:r w:rsidR="00C732C3" w:rsidRPr="00442A4F">
        <w:rPr>
          <w:rFonts w:ascii="Palatino Linotype" w:hAnsi="Palatino Linotype"/>
          <w:lang w:val="es-MX"/>
        </w:rPr>
        <w:t xml:space="preserve">con el propósito de mantener comunicación entre los demás integrantes de las Unidades Administrativas, los </w:t>
      </w:r>
      <w:r w:rsidR="00C732C3" w:rsidRPr="00442A4F">
        <w:rPr>
          <w:rFonts w:ascii="Palatino Linotype" w:hAnsi="Palatino Linotype"/>
          <w:b/>
          <w:lang w:val="es-MX"/>
        </w:rPr>
        <w:t>Titulares</w:t>
      </w:r>
      <w:r w:rsidR="00C732C3" w:rsidRPr="00442A4F">
        <w:rPr>
          <w:rFonts w:ascii="Palatino Linotype" w:hAnsi="Palatino Linotype"/>
          <w:lang w:val="es-MX"/>
        </w:rPr>
        <w:t xml:space="preserve"> emiten diversos documentos, entre los que se encuentran los </w:t>
      </w:r>
      <w:r w:rsidR="00C732C3" w:rsidRPr="00442A4F">
        <w:rPr>
          <w:rFonts w:ascii="Palatino Linotype" w:hAnsi="Palatino Linotype"/>
          <w:b/>
          <w:u w:val="thick"/>
          <w:lang w:val="es-MX"/>
        </w:rPr>
        <w:t>oficios</w:t>
      </w:r>
      <w:r w:rsidR="00C732C3" w:rsidRPr="00442A4F">
        <w:rPr>
          <w:rFonts w:ascii="Palatino Linotype" w:hAnsi="Palatino Linotype"/>
          <w:lang w:val="es-MX"/>
        </w:rPr>
        <w:t xml:space="preserve">, circulares, etcétera; los cuales, como cualquier otro acto administrativo, deberán cumplir con los requisitos establecidos en el artículo 1.8, del Código Administrativo del Estado de México para considerarse válidos, en concreto con lo dispuesto en la fracción VI, en el que se establece los siguientes: </w:t>
      </w:r>
    </w:p>
    <w:p w14:paraId="34516BFF" w14:textId="77777777" w:rsidR="00C732C3" w:rsidRPr="00442A4F" w:rsidRDefault="00C732C3" w:rsidP="00C732C3">
      <w:pPr>
        <w:spacing w:line="360" w:lineRule="auto"/>
        <w:jc w:val="both"/>
        <w:rPr>
          <w:rFonts w:ascii="Palatino Linotype" w:hAnsi="Palatino Linotype"/>
          <w:lang w:val="es-MX"/>
        </w:rPr>
      </w:pPr>
    </w:p>
    <w:p w14:paraId="32A8E9B5" w14:textId="77777777" w:rsidR="00C732C3" w:rsidRPr="00442A4F" w:rsidRDefault="00C732C3" w:rsidP="00C732C3">
      <w:pPr>
        <w:ind w:left="567" w:right="567"/>
        <w:jc w:val="both"/>
        <w:rPr>
          <w:rFonts w:ascii="Palatino Linotype" w:hAnsi="Palatino Linotype"/>
          <w:i/>
          <w:sz w:val="22"/>
          <w:szCs w:val="22"/>
          <w:lang w:val="es-MX"/>
        </w:rPr>
      </w:pPr>
      <w:r w:rsidRPr="00442A4F">
        <w:rPr>
          <w:rFonts w:ascii="Palatino Linotype" w:hAnsi="Palatino Linotype"/>
          <w:b/>
          <w:bCs/>
          <w:i/>
          <w:sz w:val="22"/>
          <w:szCs w:val="22"/>
          <w:lang w:val="es-MX"/>
        </w:rPr>
        <w:t>Artículo 1.8.</w:t>
      </w:r>
      <w:r w:rsidRPr="00442A4F">
        <w:rPr>
          <w:rFonts w:ascii="Palatino Linotype" w:hAnsi="Palatino Linotype"/>
          <w:i/>
          <w:sz w:val="22"/>
          <w:szCs w:val="22"/>
          <w:lang w:val="es-MX"/>
        </w:rPr>
        <w:t>- Para tener validez, el acto administrativo deberá satisfacer lo siguiente:</w:t>
      </w:r>
    </w:p>
    <w:p w14:paraId="151A96F4" w14:textId="77777777" w:rsidR="00C732C3" w:rsidRPr="00442A4F" w:rsidRDefault="00C732C3" w:rsidP="00C732C3">
      <w:pPr>
        <w:ind w:left="567" w:right="567"/>
        <w:jc w:val="both"/>
        <w:rPr>
          <w:rFonts w:ascii="Palatino Linotype" w:hAnsi="Palatino Linotype"/>
          <w:i/>
          <w:sz w:val="22"/>
          <w:szCs w:val="22"/>
          <w:lang w:val="es-MX"/>
        </w:rPr>
      </w:pPr>
      <w:r w:rsidRPr="00442A4F">
        <w:rPr>
          <w:rFonts w:ascii="Palatino Linotype" w:hAnsi="Palatino Linotype"/>
          <w:i/>
          <w:sz w:val="22"/>
          <w:szCs w:val="22"/>
          <w:lang w:val="es-MX"/>
        </w:rPr>
        <w:t>(…)</w:t>
      </w:r>
    </w:p>
    <w:p w14:paraId="381DCC15" w14:textId="77777777" w:rsidR="00C732C3" w:rsidRPr="00442A4F" w:rsidRDefault="00C732C3" w:rsidP="00C732C3">
      <w:pPr>
        <w:ind w:left="567" w:right="567"/>
        <w:jc w:val="both"/>
        <w:rPr>
          <w:rFonts w:ascii="Palatino Linotype" w:hAnsi="Palatino Linotype"/>
          <w:i/>
          <w:sz w:val="22"/>
          <w:szCs w:val="22"/>
          <w:lang w:val="es-MX"/>
        </w:rPr>
      </w:pPr>
      <w:r w:rsidRPr="00442A4F">
        <w:rPr>
          <w:rFonts w:ascii="Palatino Linotype" w:hAnsi="Palatino Linotype"/>
          <w:b/>
          <w:i/>
          <w:sz w:val="22"/>
          <w:szCs w:val="22"/>
          <w:lang w:val="es-MX"/>
        </w:rPr>
        <w:t>VI.</w:t>
      </w:r>
      <w:r w:rsidRPr="00442A4F">
        <w:rPr>
          <w:rFonts w:ascii="Palatino Linotype" w:hAnsi="Palatino Linotype"/>
          <w:i/>
          <w:sz w:val="22"/>
          <w:szCs w:val="22"/>
          <w:lang w:val="es-MX"/>
        </w:rPr>
        <w:t xml:space="preserve"> Constar por escrito o de manera electrónica indicando la autoridad de la que emane y contener la firma autógrafa, electrónica avanzada o el sello electrónico en su caso del servidor público;</w:t>
      </w:r>
    </w:p>
    <w:p w14:paraId="6A2B195E" w14:textId="77777777" w:rsidR="00C732C3" w:rsidRPr="00442A4F" w:rsidRDefault="00C732C3" w:rsidP="00C732C3">
      <w:pPr>
        <w:ind w:left="567" w:right="567"/>
        <w:jc w:val="both"/>
        <w:rPr>
          <w:rFonts w:ascii="Palatino Linotype" w:hAnsi="Palatino Linotype"/>
          <w:i/>
          <w:sz w:val="22"/>
          <w:szCs w:val="22"/>
          <w:lang w:val="es-MX"/>
        </w:rPr>
      </w:pPr>
      <w:r w:rsidRPr="00442A4F">
        <w:rPr>
          <w:rFonts w:ascii="Palatino Linotype" w:hAnsi="Palatino Linotype"/>
          <w:i/>
          <w:sz w:val="22"/>
          <w:szCs w:val="22"/>
          <w:lang w:val="es-MX"/>
        </w:rPr>
        <w:t>(…)</w:t>
      </w:r>
    </w:p>
    <w:p w14:paraId="12791FE4" w14:textId="77777777" w:rsidR="00C732C3" w:rsidRPr="00442A4F" w:rsidRDefault="00C732C3" w:rsidP="00C732C3">
      <w:pPr>
        <w:spacing w:line="360" w:lineRule="auto"/>
        <w:jc w:val="both"/>
        <w:rPr>
          <w:rFonts w:ascii="Palatino Linotype" w:hAnsi="Palatino Linotype" w:cs="Arial"/>
        </w:rPr>
      </w:pPr>
    </w:p>
    <w:p w14:paraId="4BC92127" w14:textId="77777777" w:rsidR="00C732C3" w:rsidRPr="00442A4F" w:rsidRDefault="00C732C3" w:rsidP="00C732C3">
      <w:pPr>
        <w:spacing w:line="360" w:lineRule="auto"/>
        <w:jc w:val="both"/>
        <w:rPr>
          <w:rFonts w:ascii="Palatino Linotype" w:hAnsi="Palatino Linotype"/>
          <w:lang w:val="es-MX"/>
        </w:rPr>
      </w:pPr>
      <w:r w:rsidRPr="00442A4F">
        <w:rPr>
          <w:rFonts w:ascii="Palatino Linotype" w:hAnsi="Palatino Linotype"/>
          <w:lang w:val="es-MX"/>
        </w:rPr>
        <w:lastRenderedPageBreak/>
        <w:t>En ese orden de ideas, se debe resaltar que la Ley de Transparencia estatal establece lo siguiente:</w:t>
      </w:r>
    </w:p>
    <w:p w14:paraId="7E09BF43" w14:textId="77777777" w:rsidR="00C732C3" w:rsidRPr="00442A4F" w:rsidRDefault="00C732C3" w:rsidP="00C732C3">
      <w:pPr>
        <w:rPr>
          <w:lang w:val="es-MX"/>
        </w:rPr>
      </w:pPr>
    </w:p>
    <w:p w14:paraId="56FB7555" w14:textId="77777777" w:rsidR="00C732C3" w:rsidRPr="00442A4F" w:rsidRDefault="00C732C3" w:rsidP="00C732C3">
      <w:pPr>
        <w:ind w:left="567" w:right="567"/>
        <w:jc w:val="both"/>
        <w:rPr>
          <w:rFonts w:ascii="Palatino Linotype" w:hAnsi="Palatino Linotype"/>
          <w:i/>
          <w:sz w:val="22"/>
          <w:szCs w:val="22"/>
          <w:lang w:val="es-MX"/>
        </w:rPr>
      </w:pPr>
      <w:r w:rsidRPr="00442A4F">
        <w:rPr>
          <w:rFonts w:ascii="Palatino Linotype" w:hAnsi="Palatino Linotype"/>
          <w:b/>
          <w:bCs/>
          <w:i/>
          <w:sz w:val="22"/>
          <w:szCs w:val="22"/>
          <w:lang w:val="es-MX"/>
        </w:rPr>
        <w:t xml:space="preserve">Artículo 18. </w:t>
      </w:r>
      <w:r w:rsidRPr="00442A4F">
        <w:rPr>
          <w:rFonts w:ascii="Palatino Linotype" w:hAnsi="Palatino Linotype"/>
          <w:b/>
          <w:i/>
          <w:sz w:val="22"/>
          <w:szCs w:val="22"/>
          <w:u w:val="single"/>
          <w:lang w:val="es-MX"/>
        </w:rPr>
        <w:t>Los sujetos obligados deberán documentar todo acto que derive del ejercicio de sus facultades, competencias o funciones</w:t>
      </w:r>
      <w:r w:rsidRPr="00442A4F">
        <w:rPr>
          <w:rFonts w:ascii="Palatino Linotype" w:hAnsi="Palatino Linotype"/>
          <w:i/>
          <w:sz w:val="22"/>
          <w:szCs w:val="22"/>
          <w:lang w:val="es-MX"/>
        </w:rPr>
        <w:t xml:space="preserve">, considerando desde su origen la eventual publicidad y reutilización de la información que generen. </w:t>
      </w:r>
    </w:p>
    <w:p w14:paraId="07D131CC" w14:textId="77777777" w:rsidR="00C732C3" w:rsidRPr="00442A4F" w:rsidRDefault="00C732C3" w:rsidP="00C732C3">
      <w:pPr>
        <w:ind w:left="567" w:right="567"/>
        <w:jc w:val="both"/>
        <w:rPr>
          <w:rFonts w:ascii="Palatino Linotype" w:hAnsi="Palatino Linotype"/>
          <w:i/>
          <w:sz w:val="22"/>
          <w:szCs w:val="22"/>
          <w:lang w:val="es-MX"/>
        </w:rPr>
      </w:pPr>
    </w:p>
    <w:p w14:paraId="7F701282" w14:textId="77777777" w:rsidR="00C732C3" w:rsidRPr="00442A4F" w:rsidRDefault="00C732C3" w:rsidP="00C732C3">
      <w:pPr>
        <w:ind w:left="567" w:right="567"/>
        <w:jc w:val="both"/>
        <w:rPr>
          <w:rFonts w:ascii="Palatino Linotype" w:hAnsi="Palatino Linotype"/>
          <w:i/>
          <w:sz w:val="22"/>
          <w:szCs w:val="22"/>
          <w:lang w:val="es-MX"/>
        </w:rPr>
      </w:pPr>
      <w:r w:rsidRPr="00442A4F">
        <w:rPr>
          <w:rFonts w:ascii="Palatino Linotype" w:hAnsi="Palatino Linotype"/>
          <w:b/>
          <w:bCs/>
          <w:i/>
          <w:sz w:val="22"/>
          <w:szCs w:val="22"/>
          <w:lang w:val="es-MX"/>
        </w:rPr>
        <w:t xml:space="preserve">Artículo 19. </w:t>
      </w:r>
      <w:r w:rsidRPr="00442A4F">
        <w:rPr>
          <w:rFonts w:ascii="Palatino Linotype" w:hAnsi="Palatino Linotype"/>
          <w:b/>
          <w:i/>
          <w:sz w:val="22"/>
          <w:szCs w:val="22"/>
          <w:u w:val="single"/>
          <w:lang w:val="es-MX"/>
        </w:rPr>
        <w:t>Se presume que la información debe existir si se refiere a las facultades, competencias y funciones que los ordenamientos jurídicos aplicables otorgan a los sujetos obligados</w:t>
      </w:r>
      <w:r w:rsidRPr="00442A4F">
        <w:rPr>
          <w:rFonts w:ascii="Palatino Linotype" w:hAnsi="Palatino Linotype"/>
          <w:i/>
          <w:sz w:val="22"/>
          <w:szCs w:val="22"/>
          <w:lang w:val="es-MX"/>
        </w:rPr>
        <w:t xml:space="preserve">. </w:t>
      </w:r>
    </w:p>
    <w:p w14:paraId="0982F64C" w14:textId="77777777" w:rsidR="00C732C3" w:rsidRPr="00442A4F" w:rsidRDefault="00C732C3" w:rsidP="00C732C3">
      <w:pPr>
        <w:ind w:left="567" w:right="567"/>
        <w:jc w:val="both"/>
        <w:rPr>
          <w:rFonts w:ascii="Palatino Linotype" w:hAnsi="Palatino Linotype"/>
          <w:i/>
          <w:sz w:val="22"/>
          <w:szCs w:val="22"/>
          <w:lang w:val="es-MX"/>
        </w:rPr>
      </w:pPr>
    </w:p>
    <w:p w14:paraId="002F78D6" w14:textId="77777777" w:rsidR="00C732C3" w:rsidRPr="00442A4F" w:rsidRDefault="00C732C3" w:rsidP="00C732C3">
      <w:pPr>
        <w:ind w:left="567" w:right="567"/>
        <w:jc w:val="both"/>
        <w:rPr>
          <w:rFonts w:ascii="Palatino Linotype" w:hAnsi="Palatino Linotype"/>
          <w:i/>
          <w:sz w:val="22"/>
          <w:szCs w:val="22"/>
          <w:lang w:val="es-MX"/>
        </w:rPr>
      </w:pPr>
      <w:r w:rsidRPr="00442A4F">
        <w:rPr>
          <w:rFonts w:ascii="Palatino Linotype" w:hAnsi="Palatino Linotype"/>
          <w:i/>
          <w:sz w:val="22"/>
          <w:szCs w:val="22"/>
          <w:lang w:val="es-MX"/>
        </w:rPr>
        <w:t xml:space="preserve">En los casos en que ciertas facultades, competencias o funciones no se hayan ejercido, se debe motivar la respuesta en función de las causas que motiven tal circunstancia. </w:t>
      </w:r>
    </w:p>
    <w:p w14:paraId="383B5833" w14:textId="77777777" w:rsidR="00C732C3" w:rsidRPr="00442A4F" w:rsidRDefault="00C732C3" w:rsidP="00C732C3">
      <w:pPr>
        <w:ind w:left="567" w:right="567"/>
        <w:jc w:val="both"/>
        <w:rPr>
          <w:rFonts w:ascii="Palatino Linotype" w:hAnsi="Palatino Linotype"/>
          <w:i/>
          <w:sz w:val="22"/>
          <w:szCs w:val="22"/>
          <w:lang w:val="es-MX"/>
        </w:rPr>
      </w:pPr>
      <w:r w:rsidRPr="00442A4F">
        <w:rPr>
          <w:rFonts w:ascii="Palatino Linotype" w:hAnsi="Palatino Linotype"/>
          <w:i/>
          <w:sz w:val="22"/>
          <w:szCs w:val="22"/>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57B367AE" w14:textId="77777777" w:rsidR="00C732C3" w:rsidRPr="00442A4F" w:rsidRDefault="00C732C3" w:rsidP="00C732C3">
      <w:pPr>
        <w:spacing w:line="360" w:lineRule="auto"/>
        <w:jc w:val="both"/>
        <w:rPr>
          <w:rFonts w:ascii="Palatino Linotype" w:hAnsi="Palatino Linotype"/>
          <w:lang w:val="es-MX"/>
        </w:rPr>
      </w:pPr>
    </w:p>
    <w:p w14:paraId="189D6D8F" w14:textId="77777777" w:rsidR="00C732C3" w:rsidRPr="00442A4F" w:rsidRDefault="00C732C3" w:rsidP="00C732C3">
      <w:pPr>
        <w:spacing w:line="360" w:lineRule="auto"/>
        <w:jc w:val="both"/>
        <w:rPr>
          <w:rFonts w:ascii="Palatino Linotype" w:hAnsi="Palatino Linotype"/>
          <w:lang w:val="es-MX"/>
        </w:rPr>
      </w:pPr>
      <w:r w:rsidRPr="00442A4F">
        <w:rPr>
          <w:rFonts w:ascii="Palatino Linotype" w:hAnsi="Palatino Linotype"/>
          <w:lang w:val="es-MX"/>
        </w:rPr>
        <w:t xml:space="preserve">En razón de lo anterior, se tiene que los sujetos obligados – </w:t>
      </w:r>
      <w:r w:rsidRPr="00442A4F">
        <w:rPr>
          <w:rFonts w:ascii="Palatino Linotype" w:hAnsi="Palatino Linotype"/>
          <w:i/>
          <w:lang w:val="es-MX"/>
        </w:rPr>
        <w:t xml:space="preserve">los Ayuntamientos en el caso en concreto </w:t>
      </w:r>
      <w:r w:rsidRPr="00442A4F">
        <w:rPr>
          <w:rFonts w:ascii="Palatino Linotype" w:hAnsi="Palatino Linotype"/>
          <w:lang w:val="es-MX"/>
        </w:rPr>
        <w:t xml:space="preserve">– están constreñidos a documentar todo acto que derive del ejercicio de sus facultades, competencias o funciones y se presume que la información existe si esta deriva de dichas atribuciones, por lo que este Instituto estima que ha quedado establecido que el </w:t>
      </w:r>
      <w:r w:rsidRPr="00442A4F">
        <w:rPr>
          <w:rFonts w:ascii="Palatino Linotype" w:hAnsi="Palatino Linotype"/>
          <w:b/>
          <w:lang w:val="es-MX"/>
        </w:rPr>
        <w:t>Sujeto Obligado</w:t>
      </w:r>
      <w:r w:rsidRPr="00442A4F">
        <w:rPr>
          <w:rFonts w:ascii="Palatino Linotype" w:hAnsi="Palatino Linotype"/>
          <w:lang w:val="es-MX"/>
        </w:rPr>
        <w:t xml:space="preserve"> cuenta con las atribuciones para generar los documentos solicitados por el </w:t>
      </w:r>
      <w:r w:rsidRPr="00442A4F">
        <w:rPr>
          <w:rFonts w:ascii="Palatino Linotype" w:hAnsi="Palatino Linotype"/>
          <w:b/>
          <w:lang w:val="es-MX"/>
        </w:rPr>
        <w:t>Recurrente</w:t>
      </w:r>
      <w:r w:rsidRPr="00442A4F">
        <w:rPr>
          <w:rFonts w:ascii="Palatino Linotype" w:hAnsi="Palatino Linotype"/>
          <w:lang w:val="es-MX"/>
        </w:rPr>
        <w:t>.</w:t>
      </w:r>
    </w:p>
    <w:p w14:paraId="63B49C44" w14:textId="77777777" w:rsidR="00C732C3" w:rsidRPr="00442A4F" w:rsidRDefault="00C732C3" w:rsidP="00C732C3">
      <w:pPr>
        <w:spacing w:line="360" w:lineRule="auto"/>
        <w:jc w:val="both"/>
        <w:rPr>
          <w:rFonts w:ascii="Palatino Linotype" w:eastAsiaTheme="minorHAnsi" w:hAnsi="Palatino Linotype" w:cs="Arial"/>
          <w:lang w:val="es-MX" w:eastAsia="en-US"/>
        </w:rPr>
      </w:pPr>
    </w:p>
    <w:p w14:paraId="3FB54AD8" w14:textId="1A899259" w:rsidR="00C732C3" w:rsidRPr="00442A4F" w:rsidRDefault="00C732C3" w:rsidP="00C732C3">
      <w:pPr>
        <w:spacing w:line="360" w:lineRule="auto"/>
        <w:jc w:val="both"/>
        <w:rPr>
          <w:rFonts w:ascii="Palatino Linotype" w:hAnsi="Palatino Linotype" w:cs="Arial"/>
        </w:rPr>
      </w:pPr>
      <w:r w:rsidRPr="00442A4F">
        <w:rPr>
          <w:rFonts w:ascii="Palatino Linotype" w:hAnsi="Palatino Linotype" w:cs="Arial"/>
        </w:rPr>
        <w:t xml:space="preserve">En virtud de </w:t>
      </w:r>
      <w:r w:rsidR="00882F17" w:rsidRPr="00442A4F">
        <w:rPr>
          <w:rFonts w:ascii="Palatino Linotype" w:hAnsi="Palatino Linotype" w:cs="Arial"/>
        </w:rPr>
        <w:t>lo anteriormente visto y</w:t>
      </w:r>
      <w:r w:rsidRPr="00442A4F">
        <w:rPr>
          <w:rFonts w:ascii="Palatino Linotype" w:hAnsi="Palatino Linotype" w:cs="Arial"/>
        </w:rPr>
        <w:t xml:space="preserve">, </w:t>
      </w:r>
      <w:r w:rsidRPr="00442A4F">
        <w:rPr>
          <w:rFonts w:ascii="Palatino Linotype" w:hAnsi="Palatino Linotype" w:cs="Arial"/>
          <w:u w:val="single"/>
        </w:rPr>
        <w:t xml:space="preserve">únicamente son documentos correspondientes a la temporalidad de un mes, es de concluirse en este punto, que es dable ordenar la entrega de la información en la vía peticionada, es decir a través del </w:t>
      </w:r>
      <w:r w:rsidRPr="00442A4F">
        <w:rPr>
          <w:rFonts w:ascii="Palatino Linotype" w:hAnsi="Palatino Linotype" w:cs="Arial"/>
          <w:b/>
          <w:u w:val="single"/>
        </w:rPr>
        <w:t>SAIMEX</w:t>
      </w:r>
      <w:r w:rsidRPr="00442A4F">
        <w:rPr>
          <w:rFonts w:ascii="Palatino Linotype" w:hAnsi="Palatino Linotype" w:cs="Arial"/>
          <w:u w:val="single"/>
        </w:rPr>
        <w:t>, al no tenerse por cumplidos los requisitos de procedencia</w:t>
      </w:r>
      <w:r w:rsidRPr="00442A4F">
        <w:rPr>
          <w:rFonts w:ascii="Palatino Linotype" w:hAnsi="Palatino Linotype" w:cs="Arial"/>
        </w:rPr>
        <w:t>.</w:t>
      </w:r>
    </w:p>
    <w:p w14:paraId="290505A1" w14:textId="77777777" w:rsidR="00C732C3" w:rsidRPr="00442A4F" w:rsidRDefault="00C732C3" w:rsidP="00C732C3">
      <w:pPr>
        <w:spacing w:line="360" w:lineRule="auto"/>
        <w:jc w:val="both"/>
        <w:rPr>
          <w:rFonts w:ascii="Palatino Linotype" w:hAnsi="Palatino Linotype" w:cs="Arial"/>
          <w:color w:val="000000" w:themeColor="text1"/>
        </w:rPr>
      </w:pPr>
    </w:p>
    <w:p w14:paraId="40B5BE11" w14:textId="77777777" w:rsidR="00C732C3" w:rsidRPr="00442A4F" w:rsidRDefault="00C732C3" w:rsidP="00C732C3">
      <w:pPr>
        <w:spacing w:line="360" w:lineRule="auto"/>
        <w:jc w:val="both"/>
        <w:rPr>
          <w:rFonts w:ascii="Palatino Linotype" w:eastAsiaTheme="minorHAnsi" w:hAnsi="Palatino Linotype" w:cs="Arial"/>
          <w:szCs w:val="22"/>
          <w:lang w:val="es-MX" w:eastAsia="en-US"/>
        </w:rPr>
      </w:pPr>
      <w:r w:rsidRPr="00442A4F">
        <w:rPr>
          <w:rFonts w:ascii="Palatino Linotype" w:hAnsi="Palatino Linotype" w:cs="Arial"/>
        </w:rPr>
        <w:lastRenderedPageBreak/>
        <w:t xml:space="preserve">Adicionalmente, es de precisar que, aunque la solicitud de información y la respuesta estén dirigidas y atendidas por un </w:t>
      </w:r>
      <w:r w:rsidRPr="00442A4F">
        <w:rPr>
          <w:rFonts w:ascii="Palatino Linotype" w:hAnsi="Palatino Linotype" w:cs="Arial"/>
          <w:b/>
        </w:rPr>
        <w:t>Sujeto Obligado</w:t>
      </w:r>
      <w:r w:rsidRPr="00442A4F">
        <w:rPr>
          <w:rFonts w:ascii="Palatino Linotype" w:hAnsi="Palatino Linotype" w:cs="Arial"/>
        </w:rPr>
        <w:t xml:space="preserve">, lo cierto es que también tienen diversas Unidades Administrativas y cada área cuenta con un </w:t>
      </w:r>
      <w:r w:rsidRPr="00442A4F">
        <w:rPr>
          <w:rFonts w:ascii="Palatino Linotype" w:hAnsi="Palatino Linotype" w:cs="Arial"/>
          <w:b/>
        </w:rPr>
        <w:t>Servidor Público Habilitado</w:t>
      </w:r>
      <w:r w:rsidRPr="00442A4F">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17495E15" w14:textId="77777777" w:rsidR="00C732C3" w:rsidRPr="00442A4F" w:rsidRDefault="00C732C3" w:rsidP="00C732C3">
      <w:pPr>
        <w:rPr>
          <w:rFonts w:ascii="Palatino Linotype" w:hAnsi="Palatino Linotype"/>
          <w:lang w:val="es-MX"/>
        </w:rPr>
      </w:pPr>
    </w:p>
    <w:p w14:paraId="74AAFF2D"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b/>
          <w:i/>
          <w:sz w:val="22"/>
        </w:rPr>
        <w:t>Artículo 3.</w:t>
      </w:r>
      <w:r w:rsidRPr="00442A4F">
        <w:rPr>
          <w:rFonts w:ascii="Palatino Linotype" w:hAnsi="Palatino Linotype" w:cs="Arial"/>
          <w:i/>
          <w:sz w:val="22"/>
        </w:rPr>
        <w:t xml:space="preserve"> Para los efectos de la presente Ley se entenderá por:</w:t>
      </w:r>
    </w:p>
    <w:p w14:paraId="5F0C6059"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i/>
          <w:sz w:val="22"/>
        </w:rPr>
        <w:t>(…)</w:t>
      </w:r>
    </w:p>
    <w:p w14:paraId="78D93209"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b/>
          <w:i/>
          <w:sz w:val="22"/>
        </w:rPr>
        <w:t xml:space="preserve">XXXIX. Servidor público habilitado: </w:t>
      </w:r>
      <w:r w:rsidRPr="00442A4F">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3F617F34"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i/>
          <w:sz w:val="22"/>
        </w:rPr>
        <w:t>(…)</w:t>
      </w:r>
    </w:p>
    <w:p w14:paraId="1A59B227"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b/>
          <w:i/>
          <w:sz w:val="22"/>
        </w:rPr>
        <w:t>Artículo 58.</w:t>
      </w:r>
      <w:r w:rsidRPr="00442A4F">
        <w:rPr>
          <w:rFonts w:ascii="Palatino Linotype" w:hAnsi="Palatino Linotype" w:cs="Arial"/>
          <w:i/>
          <w:sz w:val="22"/>
        </w:rPr>
        <w:t xml:space="preserve"> Los servidores públicos habilitados serán designados por el titular del sujeto obligado a propuesta del responsable de la Unidad de Transparencia.</w:t>
      </w:r>
    </w:p>
    <w:p w14:paraId="7E1447D9"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p>
    <w:p w14:paraId="6B154D2F"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b/>
          <w:i/>
          <w:sz w:val="22"/>
        </w:rPr>
        <w:t>Artículo 59.</w:t>
      </w:r>
      <w:r w:rsidRPr="00442A4F">
        <w:rPr>
          <w:rFonts w:ascii="Palatino Linotype" w:hAnsi="Palatino Linotype" w:cs="Arial"/>
          <w:i/>
          <w:sz w:val="22"/>
        </w:rPr>
        <w:t xml:space="preserve"> </w:t>
      </w:r>
      <w:r w:rsidRPr="00442A4F">
        <w:rPr>
          <w:rFonts w:ascii="Palatino Linotype" w:hAnsi="Palatino Linotype" w:cs="Arial"/>
          <w:b/>
          <w:i/>
          <w:sz w:val="22"/>
          <w:u w:val="single"/>
        </w:rPr>
        <w:t>Los servidores públicos habilitados</w:t>
      </w:r>
      <w:r w:rsidRPr="00442A4F">
        <w:rPr>
          <w:rFonts w:ascii="Palatino Linotype" w:hAnsi="Palatino Linotype" w:cs="Arial"/>
          <w:i/>
          <w:sz w:val="22"/>
        </w:rPr>
        <w:t xml:space="preserve"> tendrán las funciones siguientes:</w:t>
      </w:r>
    </w:p>
    <w:p w14:paraId="2B3EFFEF"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i/>
          <w:sz w:val="22"/>
        </w:rPr>
        <w:t xml:space="preserve">I. </w:t>
      </w:r>
      <w:r w:rsidRPr="00442A4F">
        <w:rPr>
          <w:rFonts w:ascii="Palatino Linotype" w:hAnsi="Palatino Linotype" w:cs="Arial"/>
          <w:b/>
          <w:i/>
          <w:sz w:val="22"/>
          <w:u w:val="single"/>
        </w:rPr>
        <w:t>Localizar la información que le solicite la Unidad de Transparencia</w:t>
      </w:r>
      <w:r w:rsidRPr="00442A4F">
        <w:rPr>
          <w:rFonts w:ascii="Palatino Linotype" w:hAnsi="Palatino Linotype" w:cs="Arial"/>
          <w:i/>
          <w:sz w:val="22"/>
        </w:rPr>
        <w:t>;</w:t>
      </w:r>
    </w:p>
    <w:p w14:paraId="2AED310B"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p>
    <w:p w14:paraId="687F35D4"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i/>
          <w:sz w:val="22"/>
        </w:rPr>
        <w:t xml:space="preserve">II. </w:t>
      </w:r>
      <w:r w:rsidRPr="00442A4F">
        <w:rPr>
          <w:rFonts w:ascii="Palatino Linotype" w:hAnsi="Palatino Linotype" w:cs="Arial"/>
          <w:b/>
          <w:i/>
          <w:sz w:val="22"/>
          <w:u w:val="single"/>
        </w:rPr>
        <w:t>Proporcionar la información que obre en los archivos y que le sea solicitada por la Unidad de Transparencia</w:t>
      </w:r>
      <w:r w:rsidRPr="00442A4F">
        <w:rPr>
          <w:rFonts w:ascii="Palatino Linotype" w:hAnsi="Palatino Linotype" w:cs="Arial"/>
          <w:i/>
          <w:sz w:val="22"/>
        </w:rPr>
        <w:t>;</w:t>
      </w:r>
    </w:p>
    <w:p w14:paraId="7341071D"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p>
    <w:p w14:paraId="20BAE277"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i/>
          <w:sz w:val="22"/>
        </w:rPr>
        <w:t>III. Apoyar a la Unidad de Transparencia en lo que esta le solicite para el cumplimiento de sus funciones;</w:t>
      </w:r>
    </w:p>
    <w:p w14:paraId="3C8EBDAE"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p>
    <w:p w14:paraId="4B0F9CDE"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i/>
          <w:sz w:val="22"/>
        </w:rPr>
        <w:t>IV. Proporcionar a la Unidad de Transparencia, las modificaciones a la información pública de oficio que obre en su poder;</w:t>
      </w:r>
    </w:p>
    <w:p w14:paraId="3101D6A1"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p>
    <w:p w14:paraId="2E939A22"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i/>
          <w:sz w:val="22"/>
        </w:rPr>
        <w:lastRenderedPageBreak/>
        <w:t>V. Integrar y presentar al responsable de la Unidad de Transparencia la propuesta de clasificación de información, la cual tendrá los fundamentos y argumentos en que se basa dicha propuesta;</w:t>
      </w:r>
    </w:p>
    <w:p w14:paraId="6F8CD44E"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p>
    <w:p w14:paraId="08B998E5"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i/>
          <w:sz w:val="22"/>
        </w:rPr>
        <w:t>VI. Verificar, una vez analizado el contenido de la información, que no se encuentre en los supuestos de información clasificada; y</w:t>
      </w:r>
    </w:p>
    <w:p w14:paraId="532B33AD"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p>
    <w:p w14:paraId="3B6A4D50" w14:textId="77777777" w:rsidR="00C732C3" w:rsidRPr="00442A4F" w:rsidRDefault="00C732C3" w:rsidP="00C732C3">
      <w:pPr>
        <w:autoSpaceDE w:val="0"/>
        <w:autoSpaceDN w:val="0"/>
        <w:adjustRightInd w:val="0"/>
        <w:ind w:left="567" w:right="708"/>
        <w:jc w:val="both"/>
        <w:rPr>
          <w:rFonts w:ascii="Palatino Linotype" w:hAnsi="Palatino Linotype" w:cs="Arial"/>
          <w:i/>
          <w:sz w:val="22"/>
        </w:rPr>
      </w:pPr>
      <w:r w:rsidRPr="00442A4F">
        <w:rPr>
          <w:rFonts w:ascii="Palatino Linotype" w:hAnsi="Palatino Linotype" w:cs="Arial"/>
          <w:i/>
          <w:sz w:val="22"/>
        </w:rPr>
        <w:t>VII. Dar cuenta a la Unidad de Transparencia del vencimiento de los plazos de reserva.</w:t>
      </w:r>
    </w:p>
    <w:p w14:paraId="7824CB41" w14:textId="77777777" w:rsidR="00C732C3" w:rsidRPr="00442A4F" w:rsidRDefault="00C732C3" w:rsidP="00C732C3">
      <w:pPr>
        <w:spacing w:line="360" w:lineRule="auto"/>
        <w:jc w:val="both"/>
        <w:rPr>
          <w:rFonts w:ascii="Palatino Linotype" w:hAnsi="Palatino Linotype"/>
          <w:lang w:eastAsia="es-MX"/>
        </w:rPr>
      </w:pPr>
    </w:p>
    <w:p w14:paraId="36966A9C" w14:textId="77777777" w:rsidR="00C732C3" w:rsidRPr="00442A4F" w:rsidRDefault="00C732C3" w:rsidP="00C732C3">
      <w:pPr>
        <w:spacing w:line="360" w:lineRule="auto"/>
        <w:jc w:val="both"/>
        <w:rPr>
          <w:rFonts w:ascii="Palatino Linotype" w:hAnsi="Palatino Linotype"/>
          <w:lang w:eastAsia="es-MX"/>
        </w:rPr>
      </w:pPr>
      <w:r w:rsidRPr="00442A4F">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4384AF06" w14:textId="77777777" w:rsidR="00C732C3" w:rsidRPr="00442A4F" w:rsidRDefault="00C732C3" w:rsidP="00C732C3">
      <w:pPr>
        <w:spacing w:line="360" w:lineRule="auto"/>
        <w:jc w:val="both"/>
        <w:rPr>
          <w:rFonts w:ascii="Palatino Linotype" w:hAnsi="Palatino Linotype"/>
          <w:sz w:val="10"/>
          <w:lang w:eastAsia="es-MX"/>
        </w:rPr>
      </w:pPr>
    </w:p>
    <w:p w14:paraId="543B568A" w14:textId="77777777" w:rsidR="00C732C3" w:rsidRPr="00442A4F" w:rsidRDefault="00C732C3" w:rsidP="00C732C3">
      <w:pPr>
        <w:spacing w:line="360" w:lineRule="auto"/>
        <w:jc w:val="both"/>
        <w:rPr>
          <w:rFonts w:ascii="Palatino Linotype" w:hAnsi="Palatino Linotype"/>
          <w:sz w:val="10"/>
          <w:lang w:eastAsia="es-MX"/>
        </w:rPr>
      </w:pPr>
    </w:p>
    <w:p w14:paraId="0373D26A" w14:textId="77777777" w:rsidR="00C732C3" w:rsidRPr="00442A4F" w:rsidRDefault="00C732C3" w:rsidP="00C732C3">
      <w:pPr>
        <w:ind w:left="567"/>
        <w:jc w:val="both"/>
        <w:rPr>
          <w:rFonts w:ascii="Palatino Linotype" w:hAnsi="Palatino Linotype"/>
          <w:i/>
          <w:sz w:val="20"/>
          <w:szCs w:val="20"/>
          <w:lang w:eastAsia="es-MX"/>
        </w:rPr>
      </w:pPr>
      <w:r w:rsidRPr="00442A4F">
        <w:rPr>
          <w:rFonts w:ascii="Palatino Linotype" w:hAnsi="Palatino Linotype"/>
          <w:i/>
          <w:sz w:val="22"/>
          <w:szCs w:val="20"/>
          <w:lang w:eastAsia="es-MX"/>
        </w:rPr>
        <w:t>“</w:t>
      </w:r>
      <w:r w:rsidRPr="00442A4F">
        <w:rPr>
          <w:rFonts w:ascii="Palatino Linotype" w:hAnsi="Palatino Linotype"/>
          <w:b/>
          <w:bCs/>
          <w:i/>
          <w:sz w:val="22"/>
          <w:szCs w:val="20"/>
          <w:lang w:eastAsia="es-MX"/>
        </w:rPr>
        <w:t xml:space="preserve">Artículo 162. </w:t>
      </w:r>
      <w:r w:rsidRPr="00442A4F">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442A4F">
        <w:rPr>
          <w:rFonts w:ascii="Palatino Linotype" w:hAnsi="Palatino Linotype"/>
          <w:i/>
          <w:sz w:val="22"/>
          <w:szCs w:val="20"/>
          <w:lang w:eastAsia="es-MX"/>
        </w:rPr>
        <w:t>”</w:t>
      </w:r>
    </w:p>
    <w:p w14:paraId="0D5BDDAA" w14:textId="77777777" w:rsidR="00C732C3" w:rsidRPr="00442A4F" w:rsidRDefault="00C732C3" w:rsidP="00C732C3">
      <w:pPr>
        <w:spacing w:line="360" w:lineRule="auto"/>
        <w:jc w:val="both"/>
        <w:rPr>
          <w:rFonts w:ascii="Palatino Linotype" w:hAnsi="Palatino Linotype"/>
          <w:lang w:eastAsia="es-MX"/>
        </w:rPr>
      </w:pPr>
    </w:p>
    <w:p w14:paraId="18537C3B" w14:textId="427C745A" w:rsidR="00C732C3" w:rsidRPr="00442A4F" w:rsidRDefault="00C732C3" w:rsidP="00C732C3">
      <w:pPr>
        <w:spacing w:line="360" w:lineRule="auto"/>
        <w:jc w:val="both"/>
        <w:rPr>
          <w:rFonts w:ascii="Palatino Linotype" w:hAnsi="Palatino Linotype"/>
        </w:rPr>
      </w:pPr>
      <w:r w:rsidRPr="00442A4F">
        <w:rPr>
          <w:rFonts w:ascii="Palatino Linotype" w:hAnsi="Palatino Linotype"/>
          <w:lang w:eastAsia="es-MX"/>
        </w:rPr>
        <w:t xml:space="preserve">Bajo ese contexto, se considera que, con el pronunciamiento realizado </w:t>
      </w:r>
      <w:r w:rsidR="00882F17" w:rsidRPr="00442A4F">
        <w:rPr>
          <w:rFonts w:ascii="Palatino Linotype" w:hAnsi="Palatino Linotype"/>
          <w:lang w:eastAsia="es-MX"/>
        </w:rPr>
        <w:t>en informe justificado</w:t>
      </w:r>
      <w:r w:rsidRPr="00442A4F">
        <w:rPr>
          <w:rFonts w:ascii="Palatino Linotype" w:hAnsi="Palatino Linotype"/>
          <w:lang w:eastAsia="es-MX"/>
        </w:rPr>
        <w:t xml:space="preserve"> por el </w:t>
      </w:r>
      <w:r w:rsidRPr="00442A4F">
        <w:rPr>
          <w:rFonts w:ascii="Palatino Linotype" w:hAnsi="Palatino Linotype"/>
          <w:b/>
          <w:lang w:eastAsia="es-MX"/>
        </w:rPr>
        <w:t>Sujeto Obligado</w:t>
      </w:r>
      <w:r w:rsidRPr="00442A4F">
        <w:rPr>
          <w:rFonts w:ascii="Palatino Linotype" w:hAnsi="Palatino Linotype"/>
          <w:lang w:eastAsia="es-MX"/>
        </w:rPr>
        <w:t>, no colma con la</w:t>
      </w:r>
      <w:r w:rsidRPr="00442A4F">
        <w:rPr>
          <w:rFonts w:ascii="Palatino Linotype" w:hAnsi="Palatino Linotype"/>
        </w:rPr>
        <w:t xml:space="preserve"> información solicitada por el particular.</w:t>
      </w:r>
    </w:p>
    <w:p w14:paraId="55D1A31F" w14:textId="77777777" w:rsidR="00C732C3" w:rsidRPr="00442A4F" w:rsidRDefault="00C732C3" w:rsidP="00C732C3">
      <w:pPr>
        <w:spacing w:line="360" w:lineRule="auto"/>
        <w:ind w:right="49"/>
        <w:jc w:val="both"/>
        <w:rPr>
          <w:rFonts w:ascii="Palatino Linotype" w:eastAsiaTheme="minorHAnsi" w:hAnsi="Palatino Linotype" w:cstheme="minorBidi"/>
          <w:lang w:val="es-MX" w:eastAsia="es-MX"/>
        </w:rPr>
      </w:pPr>
    </w:p>
    <w:p w14:paraId="666BC53C" w14:textId="150F39EB" w:rsidR="00C732C3" w:rsidRPr="00442A4F" w:rsidRDefault="00C732C3" w:rsidP="00C732C3">
      <w:pPr>
        <w:spacing w:line="360" w:lineRule="auto"/>
        <w:jc w:val="both"/>
        <w:rPr>
          <w:rFonts w:ascii="Palatino Linotype" w:hAnsi="Palatino Linotype"/>
          <w:lang w:eastAsia="es-MX"/>
        </w:rPr>
      </w:pPr>
      <w:r w:rsidRPr="00442A4F">
        <w:rPr>
          <w:rFonts w:ascii="Palatino Linotype" w:hAnsi="Palatino Linotype"/>
          <w:lang w:eastAsia="es-MX"/>
        </w:rPr>
        <w:t xml:space="preserve">Por lo anterior, se desprende que, en respuesta, el Servidor Público Habilitado de la </w:t>
      </w:r>
      <w:r w:rsidR="00882F17" w:rsidRPr="00442A4F">
        <w:rPr>
          <w:rFonts w:ascii="Palatino Linotype" w:hAnsi="Palatino Linotype"/>
          <w:b/>
          <w:bCs/>
          <w:lang w:eastAsia="es-MX"/>
        </w:rPr>
        <w:t>Novena Regiduría</w:t>
      </w:r>
      <w:r w:rsidRPr="00442A4F">
        <w:rPr>
          <w:rFonts w:ascii="Palatino Linotype" w:hAnsi="Palatino Linotype"/>
          <w:lang w:eastAsia="es-MX"/>
        </w:rPr>
        <w:t>, en el ámbito de sus atribuciones, se pronunció respecto de la información solicitada, por lo que es dable la entrega en versión pública, de la información requerida.</w:t>
      </w:r>
    </w:p>
    <w:p w14:paraId="28CD4734" w14:textId="77777777" w:rsidR="00C732C3" w:rsidRPr="00442A4F" w:rsidRDefault="00C732C3" w:rsidP="00C732C3">
      <w:pPr>
        <w:tabs>
          <w:tab w:val="left" w:pos="709"/>
        </w:tabs>
        <w:spacing w:line="360" w:lineRule="auto"/>
        <w:jc w:val="both"/>
        <w:rPr>
          <w:rFonts w:ascii="Palatino Linotype" w:hAnsi="Palatino Linotype" w:cs="Arial"/>
        </w:rPr>
      </w:pPr>
    </w:p>
    <w:p w14:paraId="66316311" w14:textId="77777777" w:rsidR="00C732C3" w:rsidRPr="00442A4F" w:rsidRDefault="00C732C3" w:rsidP="00C732C3">
      <w:pPr>
        <w:spacing w:line="360" w:lineRule="auto"/>
        <w:jc w:val="both"/>
        <w:rPr>
          <w:rFonts w:ascii="Palatino Linotype" w:hAnsi="Palatino Linotype" w:cs="Arial"/>
          <w:lang w:val="es-MX"/>
        </w:rPr>
      </w:pPr>
      <w:r w:rsidRPr="00442A4F">
        <w:rPr>
          <w:rFonts w:ascii="Palatino Linotype" w:hAnsi="Palatino Linotype" w:cs="Palatino Linotype"/>
          <w:color w:val="000000"/>
          <w:lang w:val="es-MX"/>
        </w:rPr>
        <w:t xml:space="preserve">Adicionalmente, es preciso indicar que, para el caso de la información que se ordena respecto de los oficios solicitados, esta no se hubiera generado, bastará que así se lo haga saber el </w:t>
      </w:r>
      <w:r w:rsidRPr="00442A4F">
        <w:rPr>
          <w:rFonts w:ascii="Palatino Linotype" w:hAnsi="Palatino Linotype" w:cs="Palatino Linotype"/>
          <w:b/>
          <w:color w:val="000000"/>
          <w:lang w:val="es-MX"/>
        </w:rPr>
        <w:t>Sujeto Obligado</w:t>
      </w:r>
      <w:r w:rsidRPr="00442A4F">
        <w:rPr>
          <w:rFonts w:ascii="Palatino Linotype" w:hAnsi="Palatino Linotype" w:cs="Palatino Linotype"/>
          <w:color w:val="000000"/>
          <w:lang w:val="es-MX"/>
        </w:rPr>
        <w:t xml:space="preserve"> a la parte </w:t>
      </w:r>
      <w:r w:rsidRPr="00442A4F">
        <w:rPr>
          <w:rFonts w:ascii="Palatino Linotype" w:hAnsi="Palatino Linotype" w:cs="Palatino Linotype"/>
          <w:b/>
          <w:color w:val="000000"/>
          <w:lang w:val="es-MX"/>
        </w:rPr>
        <w:t>Recurrente</w:t>
      </w:r>
      <w:r w:rsidRPr="00442A4F">
        <w:rPr>
          <w:rFonts w:ascii="Palatino Linotype" w:hAnsi="Palatino Linotype" w:cs="Palatino Linotype"/>
          <w:color w:val="000000"/>
          <w:lang w:val="es-MX"/>
        </w:rPr>
        <w:t xml:space="preserve"> de manera fundada y motivada </w:t>
      </w:r>
      <w:r w:rsidRPr="00442A4F">
        <w:rPr>
          <w:rFonts w:ascii="Palatino Linotype" w:hAnsi="Palatino Linotype" w:cs="Palatino Linotype"/>
          <w:color w:val="000000"/>
          <w:lang w:val="es-MX"/>
        </w:rPr>
        <w:lastRenderedPageBreak/>
        <w:t>en términos de lo señalado por el segundo párrafo del artículo 19 de la Ley en la materia.</w:t>
      </w:r>
    </w:p>
    <w:p w14:paraId="0FB26077" w14:textId="77777777" w:rsidR="00C732C3" w:rsidRPr="00442A4F" w:rsidRDefault="00C732C3" w:rsidP="00C732C3">
      <w:pPr>
        <w:spacing w:line="360" w:lineRule="auto"/>
        <w:jc w:val="both"/>
        <w:rPr>
          <w:rFonts w:ascii="Palatino Linotype" w:hAnsi="Palatino Linotype" w:cs="Arial"/>
          <w:lang w:val="es-MX"/>
        </w:rPr>
      </w:pPr>
    </w:p>
    <w:p w14:paraId="492B6E2D" w14:textId="77777777" w:rsidR="00C732C3" w:rsidRPr="00442A4F" w:rsidRDefault="00C732C3" w:rsidP="00C732C3">
      <w:pPr>
        <w:spacing w:line="360" w:lineRule="auto"/>
        <w:jc w:val="both"/>
        <w:rPr>
          <w:rFonts w:ascii="Palatino Linotype" w:hAnsi="Palatino Linotype"/>
          <w:szCs w:val="22"/>
          <w:lang w:val="es-MX" w:eastAsia="en-US"/>
        </w:rPr>
      </w:pPr>
      <w:r w:rsidRPr="00442A4F">
        <w:rPr>
          <w:rFonts w:ascii="Palatino Linotype" w:hAnsi="Palatino Linotype" w:cs="Palatino Linotype"/>
          <w:color w:val="000000"/>
          <w:lang w:val="es-MX"/>
        </w:rPr>
        <w:t xml:space="preserve">De igual forma para el caso de que algún oficio se hubiera cancelado por alguna razón extraordinaria; o bien no se hayan recibido oficios en alguno de los días del periodo que se solicita, deberá hacerlo del conocimiento del ahora </w:t>
      </w:r>
      <w:r w:rsidRPr="00442A4F">
        <w:rPr>
          <w:rFonts w:ascii="Palatino Linotype" w:hAnsi="Palatino Linotype" w:cs="Palatino Linotype"/>
          <w:b/>
          <w:color w:val="000000"/>
          <w:lang w:val="es-MX"/>
        </w:rPr>
        <w:t>Recurrente</w:t>
      </w:r>
      <w:r w:rsidRPr="00442A4F">
        <w:rPr>
          <w:rFonts w:ascii="Palatino Linotype" w:hAnsi="Palatino Linotype" w:cs="Palatino Linotype"/>
          <w:color w:val="000000"/>
          <w:lang w:val="es-MX"/>
        </w:rPr>
        <w:t xml:space="preserve">, de manera clara y precisa, </w:t>
      </w:r>
      <w:r w:rsidRPr="00442A4F">
        <w:rPr>
          <w:rFonts w:ascii="Palatino Linotype" w:hAnsi="Palatino Linotype"/>
          <w:lang w:eastAsia="es-MX"/>
        </w:rPr>
        <w:t>de ser procedente en versión pública, de conformidad con lo siguiente:</w:t>
      </w:r>
    </w:p>
    <w:p w14:paraId="222E8FFD" w14:textId="77777777" w:rsidR="00C732C3" w:rsidRPr="00442A4F" w:rsidRDefault="00C732C3" w:rsidP="00C732C3">
      <w:pPr>
        <w:spacing w:line="360" w:lineRule="auto"/>
        <w:jc w:val="both"/>
        <w:rPr>
          <w:rFonts w:ascii="Palatino Linotype" w:hAnsi="Palatino Linotype"/>
          <w:lang w:val="es-MX"/>
        </w:rPr>
      </w:pPr>
    </w:p>
    <w:p w14:paraId="6F569601" w14:textId="77777777" w:rsidR="00C732C3" w:rsidRPr="00442A4F" w:rsidRDefault="00C732C3" w:rsidP="00CA70EC">
      <w:pPr>
        <w:numPr>
          <w:ilvl w:val="0"/>
          <w:numId w:val="4"/>
        </w:numPr>
        <w:spacing w:line="360" w:lineRule="auto"/>
        <w:jc w:val="both"/>
        <w:rPr>
          <w:rFonts w:ascii="Palatino Linotype" w:hAnsi="Palatino Linotype" w:cs="Arial"/>
          <w:b/>
          <w:i/>
          <w:sz w:val="26"/>
          <w:szCs w:val="26"/>
        </w:rPr>
      </w:pPr>
      <w:r w:rsidRPr="00442A4F">
        <w:rPr>
          <w:rFonts w:ascii="Palatino Linotype" w:hAnsi="Palatino Linotype" w:cs="Arial"/>
          <w:b/>
          <w:i/>
          <w:sz w:val="26"/>
          <w:szCs w:val="26"/>
        </w:rPr>
        <w:t>DE LA VERSIÓN PÚBLICA.</w:t>
      </w:r>
    </w:p>
    <w:p w14:paraId="67C58DEF" w14:textId="77777777" w:rsidR="00C732C3" w:rsidRPr="00442A4F" w:rsidRDefault="00C732C3" w:rsidP="00C732C3">
      <w:pPr>
        <w:spacing w:line="360" w:lineRule="auto"/>
        <w:jc w:val="both"/>
        <w:rPr>
          <w:rFonts w:ascii="Palatino Linotype" w:hAnsi="Palatino Linotype" w:cs="Arial"/>
        </w:rPr>
      </w:pPr>
      <w:r w:rsidRPr="00442A4F">
        <w:rPr>
          <w:rFonts w:ascii="Palatino Linotype" w:hAnsi="Palatino Linotype" w:cs="Arial"/>
        </w:rPr>
        <w:t>En la elaboración de la versión pública se deberá considera lo dispuesto en los artículos 3 fracciones IX, XX, XXI y XLV, 91 y 132 fracciones II y III de la Ley de Transparencia y Acceso a la Información Pública del Estado de México y Municipios que establecen:</w:t>
      </w:r>
    </w:p>
    <w:p w14:paraId="20E3077B" w14:textId="77777777" w:rsidR="00C732C3" w:rsidRPr="00442A4F" w:rsidRDefault="00C732C3" w:rsidP="00C732C3">
      <w:pPr>
        <w:spacing w:line="360" w:lineRule="auto"/>
        <w:jc w:val="both"/>
        <w:rPr>
          <w:rFonts w:ascii="Palatino Linotype" w:hAnsi="Palatino Linotype" w:cs="Arial"/>
        </w:rPr>
      </w:pPr>
    </w:p>
    <w:p w14:paraId="40A2C49D"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t>Artículo 3.</w:t>
      </w:r>
      <w:r w:rsidRPr="00442A4F">
        <w:rPr>
          <w:rFonts w:ascii="Palatino Linotype" w:hAnsi="Palatino Linotype" w:cs="Arial"/>
          <w:i/>
          <w:sz w:val="22"/>
        </w:rPr>
        <w:t xml:space="preserve"> Para los efectos de la presente Ley se entenderá por:</w:t>
      </w:r>
    </w:p>
    <w:p w14:paraId="3F5D8716"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i/>
          <w:sz w:val="22"/>
        </w:rPr>
        <w:t>[…]</w:t>
      </w:r>
    </w:p>
    <w:p w14:paraId="02143ED9"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t xml:space="preserve">IX. </w:t>
      </w:r>
      <w:r w:rsidRPr="00442A4F">
        <w:rPr>
          <w:rFonts w:ascii="Palatino Linotype" w:hAnsi="Palatino Linotype" w:cs="Arial"/>
          <w:b/>
          <w:i/>
          <w:sz w:val="22"/>
          <w:u w:val="single"/>
        </w:rPr>
        <w:t>Datos personales</w:t>
      </w:r>
      <w:r w:rsidRPr="00442A4F">
        <w:rPr>
          <w:rFonts w:ascii="Palatino Linotype" w:hAnsi="Palatino Linotype" w:cs="Arial"/>
          <w:b/>
          <w:i/>
          <w:sz w:val="22"/>
        </w:rPr>
        <w:t>:</w:t>
      </w:r>
      <w:r w:rsidRPr="00442A4F">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5DBBB4DE" w14:textId="77777777" w:rsidR="00C732C3" w:rsidRPr="00442A4F" w:rsidRDefault="00C732C3" w:rsidP="00C732C3">
      <w:pPr>
        <w:ind w:left="567" w:right="567"/>
        <w:jc w:val="both"/>
        <w:rPr>
          <w:rFonts w:ascii="Palatino Linotype" w:hAnsi="Palatino Linotype" w:cs="Arial"/>
          <w:i/>
          <w:sz w:val="22"/>
        </w:rPr>
      </w:pPr>
    </w:p>
    <w:p w14:paraId="05167EAC"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t>XX.</w:t>
      </w:r>
      <w:r w:rsidRPr="00442A4F">
        <w:rPr>
          <w:rFonts w:ascii="Palatino Linotype" w:hAnsi="Palatino Linotype" w:cs="Arial"/>
          <w:i/>
          <w:sz w:val="22"/>
        </w:rPr>
        <w:t xml:space="preserve"> </w:t>
      </w:r>
      <w:r w:rsidRPr="00442A4F">
        <w:rPr>
          <w:rFonts w:ascii="Palatino Linotype" w:hAnsi="Palatino Linotype" w:cs="Arial"/>
          <w:b/>
          <w:i/>
          <w:sz w:val="22"/>
          <w:u w:val="single"/>
        </w:rPr>
        <w:t>Información clasificada</w:t>
      </w:r>
      <w:r w:rsidRPr="00442A4F">
        <w:rPr>
          <w:rFonts w:ascii="Palatino Linotype" w:hAnsi="Palatino Linotype" w:cs="Arial"/>
          <w:b/>
          <w:i/>
          <w:sz w:val="22"/>
        </w:rPr>
        <w:t>:</w:t>
      </w:r>
      <w:r w:rsidRPr="00442A4F">
        <w:rPr>
          <w:rFonts w:ascii="Palatino Linotype" w:hAnsi="Palatino Linotype" w:cs="Arial"/>
          <w:i/>
          <w:sz w:val="22"/>
        </w:rPr>
        <w:t xml:space="preserve"> Aquella considerada por la presente Ley como reservada o confidencial;</w:t>
      </w:r>
    </w:p>
    <w:p w14:paraId="4B0644AE" w14:textId="77777777" w:rsidR="00C732C3" w:rsidRPr="00442A4F" w:rsidRDefault="00C732C3" w:rsidP="00C732C3">
      <w:pPr>
        <w:ind w:left="567" w:right="567"/>
        <w:jc w:val="both"/>
        <w:rPr>
          <w:rFonts w:ascii="Palatino Linotype" w:hAnsi="Palatino Linotype" w:cs="Arial"/>
          <w:i/>
          <w:sz w:val="22"/>
        </w:rPr>
      </w:pPr>
    </w:p>
    <w:p w14:paraId="4A85A9E4"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t>XXI.</w:t>
      </w:r>
      <w:r w:rsidRPr="00442A4F">
        <w:rPr>
          <w:rFonts w:ascii="Palatino Linotype" w:hAnsi="Palatino Linotype" w:cs="Arial"/>
          <w:i/>
          <w:sz w:val="22"/>
        </w:rPr>
        <w:t xml:space="preserve"> </w:t>
      </w:r>
      <w:r w:rsidRPr="00442A4F">
        <w:rPr>
          <w:rFonts w:ascii="Palatino Linotype" w:hAnsi="Palatino Linotype" w:cs="Arial"/>
          <w:b/>
          <w:i/>
          <w:sz w:val="22"/>
          <w:u w:val="single"/>
        </w:rPr>
        <w:t>Información confidencial</w:t>
      </w:r>
      <w:r w:rsidRPr="00442A4F">
        <w:rPr>
          <w:rFonts w:ascii="Palatino Linotype" w:hAnsi="Palatino Linotype" w:cs="Arial"/>
          <w:b/>
          <w:i/>
          <w:sz w:val="22"/>
        </w:rPr>
        <w:t>:</w:t>
      </w:r>
      <w:r w:rsidRPr="00442A4F">
        <w:rPr>
          <w:rFonts w:ascii="Palatino Linotype" w:hAnsi="Palatino Linotype"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4D37223"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t>…</w:t>
      </w:r>
    </w:p>
    <w:p w14:paraId="3ECE682E"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t>XLV.</w:t>
      </w:r>
      <w:r w:rsidRPr="00442A4F">
        <w:rPr>
          <w:rFonts w:ascii="Palatino Linotype" w:hAnsi="Palatino Linotype" w:cs="Arial"/>
          <w:i/>
          <w:sz w:val="22"/>
        </w:rPr>
        <w:t xml:space="preserve"> </w:t>
      </w:r>
      <w:r w:rsidRPr="00442A4F">
        <w:rPr>
          <w:rFonts w:ascii="Palatino Linotype" w:hAnsi="Palatino Linotype" w:cs="Arial"/>
          <w:b/>
          <w:i/>
          <w:sz w:val="22"/>
        </w:rPr>
        <w:t>Versión pública:</w:t>
      </w:r>
      <w:r w:rsidRPr="00442A4F">
        <w:rPr>
          <w:rFonts w:ascii="Palatino Linotype" w:hAnsi="Palatino Linotype" w:cs="Arial"/>
          <w:i/>
          <w:sz w:val="22"/>
        </w:rPr>
        <w:t xml:space="preserve"> Documento en el que se elimine, suprime o borra la información clasificada como reservada o confidencial para permitir su acceso.</w:t>
      </w:r>
    </w:p>
    <w:p w14:paraId="0F7F80C9"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i/>
          <w:sz w:val="22"/>
        </w:rPr>
        <w:t>[…]</w:t>
      </w:r>
    </w:p>
    <w:p w14:paraId="297C4ADB" w14:textId="77777777" w:rsidR="00C732C3" w:rsidRPr="00442A4F" w:rsidRDefault="00C732C3" w:rsidP="00C732C3">
      <w:pPr>
        <w:ind w:left="567" w:right="567"/>
        <w:jc w:val="both"/>
        <w:rPr>
          <w:rFonts w:ascii="Palatino Linotype" w:hAnsi="Palatino Linotype" w:cs="Arial"/>
          <w:i/>
          <w:sz w:val="22"/>
        </w:rPr>
      </w:pPr>
    </w:p>
    <w:p w14:paraId="20507101"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lastRenderedPageBreak/>
        <w:t xml:space="preserve">Artículo 91. </w:t>
      </w:r>
      <w:r w:rsidRPr="00442A4F">
        <w:rPr>
          <w:rFonts w:ascii="Palatino Linotype" w:hAnsi="Palatino Linotype" w:cs="Arial"/>
          <w:i/>
          <w:sz w:val="22"/>
        </w:rPr>
        <w:t>El acceso a la información pública será restringido excepcionalmente, cuando ésta sea clasificada como reservada o confidencial.</w:t>
      </w:r>
    </w:p>
    <w:p w14:paraId="490BE4BE" w14:textId="77777777" w:rsidR="00C732C3" w:rsidRPr="00442A4F" w:rsidRDefault="00C732C3" w:rsidP="00C732C3">
      <w:pPr>
        <w:ind w:left="567" w:right="567"/>
        <w:jc w:val="both"/>
        <w:rPr>
          <w:rFonts w:ascii="Palatino Linotype" w:hAnsi="Palatino Linotype" w:cs="Arial"/>
          <w:i/>
          <w:sz w:val="22"/>
        </w:rPr>
      </w:pPr>
    </w:p>
    <w:p w14:paraId="68531B65"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t>Artículo 132.</w:t>
      </w:r>
      <w:r w:rsidRPr="00442A4F">
        <w:rPr>
          <w:rFonts w:ascii="Palatino Linotype" w:hAnsi="Palatino Linotype" w:cs="Arial"/>
          <w:i/>
          <w:sz w:val="22"/>
        </w:rPr>
        <w:t xml:space="preserve"> </w:t>
      </w:r>
      <w:r w:rsidRPr="00442A4F">
        <w:rPr>
          <w:rFonts w:ascii="Palatino Linotype" w:hAnsi="Palatino Linotype" w:cs="Arial"/>
          <w:i/>
          <w:sz w:val="22"/>
          <w:u w:val="single"/>
        </w:rPr>
        <w:t>La clasificación de la información se llevará a cabo en el momento en que</w:t>
      </w:r>
      <w:r w:rsidRPr="00442A4F">
        <w:rPr>
          <w:rFonts w:ascii="Palatino Linotype" w:hAnsi="Palatino Linotype" w:cs="Arial"/>
          <w:i/>
          <w:sz w:val="22"/>
        </w:rPr>
        <w:t>:</w:t>
      </w:r>
    </w:p>
    <w:p w14:paraId="574EF1BE"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t>I.</w:t>
      </w:r>
      <w:r w:rsidRPr="00442A4F">
        <w:rPr>
          <w:rFonts w:ascii="Palatino Linotype" w:hAnsi="Palatino Linotype" w:cs="Arial"/>
          <w:i/>
          <w:sz w:val="22"/>
        </w:rPr>
        <w:t xml:space="preserve"> Se reciba una solicitud de acceso a la información;</w:t>
      </w:r>
    </w:p>
    <w:p w14:paraId="0A9CF020"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t>II.</w:t>
      </w:r>
      <w:r w:rsidRPr="00442A4F">
        <w:rPr>
          <w:rFonts w:ascii="Palatino Linotype" w:hAnsi="Palatino Linotype" w:cs="Arial"/>
          <w:i/>
          <w:sz w:val="22"/>
        </w:rPr>
        <w:t xml:space="preserve"> </w:t>
      </w:r>
      <w:r w:rsidRPr="00442A4F">
        <w:rPr>
          <w:rFonts w:ascii="Palatino Linotype" w:hAnsi="Palatino Linotype" w:cs="Arial"/>
          <w:i/>
          <w:sz w:val="22"/>
          <w:u w:val="single"/>
        </w:rPr>
        <w:t>Se determine mediante resolución de autoridad competente; o</w:t>
      </w:r>
    </w:p>
    <w:p w14:paraId="41B4B6E5" w14:textId="77777777" w:rsidR="00C732C3" w:rsidRPr="00442A4F" w:rsidRDefault="00C732C3" w:rsidP="00C732C3">
      <w:pPr>
        <w:ind w:left="567" w:right="567"/>
        <w:jc w:val="both"/>
        <w:rPr>
          <w:rFonts w:ascii="Palatino Linotype" w:hAnsi="Palatino Linotype" w:cs="Arial"/>
          <w:i/>
          <w:sz w:val="22"/>
          <w:u w:val="single"/>
        </w:rPr>
      </w:pPr>
      <w:r w:rsidRPr="00442A4F">
        <w:rPr>
          <w:rFonts w:ascii="Palatino Linotype" w:hAnsi="Palatino Linotype" w:cs="Arial"/>
          <w:b/>
          <w:i/>
          <w:sz w:val="22"/>
        </w:rPr>
        <w:t>III.</w:t>
      </w:r>
      <w:r w:rsidRPr="00442A4F">
        <w:rPr>
          <w:rFonts w:ascii="Palatino Linotype" w:hAnsi="Palatino Linotype" w:cs="Arial"/>
          <w:i/>
          <w:sz w:val="22"/>
        </w:rPr>
        <w:t xml:space="preserve"> </w:t>
      </w:r>
      <w:r w:rsidRPr="00442A4F">
        <w:rPr>
          <w:rFonts w:ascii="Palatino Linotype" w:hAnsi="Palatino Linotype" w:cs="Arial"/>
          <w:i/>
          <w:sz w:val="22"/>
          <w:u w:val="single"/>
        </w:rPr>
        <w:t>Se generen versiones públicas para dar cumplimiento a las obligaciones de transparencia previstas en esta Ley.</w:t>
      </w:r>
    </w:p>
    <w:p w14:paraId="44F93EEB" w14:textId="39925CF0" w:rsidR="00C732C3" w:rsidRPr="00442A4F" w:rsidRDefault="00C732C3" w:rsidP="00882F17">
      <w:pPr>
        <w:ind w:left="567" w:right="567"/>
        <w:jc w:val="both"/>
        <w:rPr>
          <w:rFonts w:ascii="Palatino Linotype" w:hAnsi="Palatino Linotype" w:cs="Arial"/>
          <w:i/>
          <w:sz w:val="22"/>
        </w:rPr>
      </w:pPr>
      <w:r w:rsidRPr="00442A4F">
        <w:rPr>
          <w:rFonts w:ascii="Palatino Linotype" w:hAnsi="Palatino Linotype" w:cs="Arial"/>
          <w:i/>
          <w:sz w:val="22"/>
        </w:rPr>
        <w:t>[…]</w:t>
      </w:r>
    </w:p>
    <w:p w14:paraId="527FC341" w14:textId="77777777" w:rsidR="00BB755C" w:rsidRPr="00442A4F" w:rsidRDefault="00BB755C" w:rsidP="00C732C3">
      <w:pPr>
        <w:spacing w:line="360" w:lineRule="auto"/>
        <w:jc w:val="both"/>
        <w:rPr>
          <w:rFonts w:ascii="Palatino Linotype" w:hAnsi="Palatino Linotype" w:cs="Arial"/>
        </w:rPr>
      </w:pPr>
    </w:p>
    <w:p w14:paraId="28EF8C33" w14:textId="757988BD" w:rsidR="00C732C3" w:rsidRPr="00442A4F" w:rsidRDefault="00C732C3" w:rsidP="00C732C3">
      <w:pPr>
        <w:spacing w:line="360" w:lineRule="auto"/>
        <w:jc w:val="both"/>
        <w:rPr>
          <w:rFonts w:ascii="Palatino Linotype" w:hAnsi="Palatino Linotype" w:cs="Arial"/>
        </w:rPr>
      </w:pPr>
      <w:r w:rsidRPr="00442A4F">
        <w:rPr>
          <w:rFonts w:ascii="Palatino Linotype" w:hAnsi="Palatino Linotype" w:cs="Aria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8E2374E" w14:textId="77777777" w:rsidR="00C732C3" w:rsidRPr="00442A4F" w:rsidRDefault="00C732C3" w:rsidP="00C732C3">
      <w:pPr>
        <w:spacing w:line="360" w:lineRule="auto"/>
        <w:jc w:val="both"/>
        <w:rPr>
          <w:rFonts w:ascii="Palatino Linotype" w:hAnsi="Palatino Linotype" w:cs="Arial"/>
        </w:rPr>
      </w:pPr>
    </w:p>
    <w:p w14:paraId="69705658"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442A4F">
        <w:rPr>
          <w:rFonts w:ascii="Palatino Linotype" w:eastAsia="Palatino Linotype" w:hAnsi="Palatino Linotype" w:cs="Palatino Linotype"/>
          <w:color w:val="000000"/>
          <w:szCs w:val="22"/>
          <w:lang w:val="es-MX" w:eastAsia="es-MX"/>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15AD51DA"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p>
    <w:p w14:paraId="3529D08B"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442A4F">
        <w:rPr>
          <w:rFonts w:ascii="Palatino Linotype" w:eastAsia="Palatino Linotype" w:hAnsi="Palatino Linotype" w:cs="Palatino Linotype"/>
          <w:color w:val="000000"/>
          <w:szCs w:val="22"/>
          <w:lang w:val="es-MX" w:eastAsia="es-MX"/>
        </w:rPr>
        <w:t>En términos de lo expuesto, la documentación y aquellos datos que se consideren confidenciales, serán una limitante del derecho de acceso a la información, siempre y cuando:</w:t>
      </w:r>
    </w:p>
    <w:p w14:paraId="20322EC1" w14:textId="77777777" w:rsidR="00C732C3" w:rsidRPr="00442A4F" w:rsidRDefault="00C732C3" w:rsidP="00C732C3">
      <w:pPr>
        <w:pStyle w:val="Sinespaciado"/>
        <w:rPr>
          <w:rFonts w:eastAsia="Palatino Linotype"/>
          <w:lang w:eastAsia="es-MX"/>
        </w:rPr>
      </w:pPr>
    </w:p>
    <w:p w14:paraId="403855D0" w14:textId="77777777" w:rsidR="00C732C3" w:rsidRPr="00442A4F" w:rsidRDefault="00C732C3" w:rsidP="00CA70EC">
      <w:pPr>
        <w:numPr>
          <w:ilvl w:val="0"/>
          <w:numId w:val="7"/>
        </w:numPr>
        <w:spacing w:after="160" w:line="360" w:lineRule="auto"/>
        <w:jc w:val="both"/>
        <w:rPr>
          <w:rFonts w:ascii="Palatino Linotype" w:eastAsia="Palatino Linotype" w:hAnsi="Palatino Linotype" w:cs="Palatino Linotype"/>
          <w:color w:val="000000"/>
          <w:szCs w:val="22"/>
          <w:lang w:val="es-MX" w:eastAsia="es-MX"/>
        </w:rPr>
      </w:pPr>
      <w:r w:rsidRPr="00442A4F">
        <w:rPr>
          <w:rFonts w:ascii="Palatino Linotype" w:eastAsia="Palatino Linotype" w:hAnsi="Palatino Linotype" w:cs="Palatino Linotype"/>
          <w:color w:val="000000"/>
          <w:szCs w:val="22"/>
          <w:lang w:val="es-MX" w:eastAsia="es-MX"/>
        </w:rPr>
        <w:lastRenderedPageBreak/>
        <w:t xml:space="preserve">Se trate de datos personales o información privada; esto es, información concerniente a una persona física o jurídico colectiva y que esta sea identificada o identificable. </w:t>
      </w:r>
    </w:p>
    <w:p w14:paraId="4C40F324" w14:textId="77777777" w:rsidR="00C732C3" w:rsidRPr="00442A4F" w:rsidRDefault="00C732C3" w:rsidP="00CA70EC">
      <w:pPr>
        <w:numPr>
          <w:ilvl w:val="0"/>
          <w:numId w:val="7"/>
        </w:numPr>
        <w:spacing w:after="160" w:line="360" w:lineRule="auto"/>
        <w:jc w:val="both"/>
        <w:rPr>
          <w:rFonts w:ascii="Palatino Linotype" w:eastAsia="Palatino Linotype" w:hAnsi="Palatino Linotype" w:cs="Palatino Linotype"/>
          <w:color w:val="000000"/>
          <w:szCs w:val="22"/>
          <w:lang w:val="es-MX" w:eastAsia="es-MX"/>
        </w:rPr>
      </w:pPr>
      <w:r w:rsidRPr="00442A4F">
        <w:rPr>
          <w:rFonts w:ascii="Palatino Linotype" w:eastAsia="Palatino Linotype" w:hAnsi="Palatino Linotype" w:cs="Palatino Linotype"/>
          <w:color w:val="000000"/>
          <w:szCs w:val="22"/>
          <w:lang w:val="es-MX" w:eastAsia="es-MX"/>
        </w:rPr>
        <w:t xml:space="preserve">Para la difusión de los datos, se requiera el consentimiento del titular. </w:t>
      </w:r>
    </w:p>
    <w:p w14:paraId="72BC791A" w14:textId="77777777" w:rsidR="00C732C3" w:rsidRPr="00442A4F" w:rsidRDefault="00C732C3" w:rsidP="00C732C3">
      <w:pPr>
        <w:pStyle w:val="Sinespaciado"/>
        <w:rPr>
          <w:rFonts w:eastAsia="Palatino Linotype"/>
          <w:lang w:eastAsia="es-MX"/>
        </w:rPr>
      </w:pPr>
    </w:p>
    <w:p w14:paraId="437ED028"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442A4F">
        <w:rPr>
          <w:rFonts w:ascii="Palatino Linotype" w:eastAsia="Palatino Linotype" w:hAnsi="Palatino Linotype" w:cs="Palatino Linotype"/>
          <w:color w:val="000000"/>
          <w:szCs w:val="22"/>
          <w:lang w:val="es-MX" w:eastAsia="es-MX"/>
        </w:rPr>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Bajo ese contexto, se analizarán si los datos mencionados de manera enunciativa son confidenciales o públicos.</w:t>
      </w:r>
    </w:p>
    <w:p w14:paraId="61D5BE7E"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p>
    <w:p w14:paraId="5FF9E281" w14:textId="77777777" w:rsidR="00C732C3" w:rsidRPr="00442A4F" w:rsidRDefault="00C732C3" w:rsidP="00CA70EC">
      <w:pPr>
        <w:pStyle w:val="Prrafodelista"/>
        <w:numPr>
          <w:ilvl w:val="0"/>
          <w:numId w:val="8"/>
        </w:numPr>
        <w:spacing w:line="360" w:lineRule="auto"/>
        <w:jc w:val="both"/>
        <w:rPr>
          <w:rFonts w:ascii="Palatino Linotype" w:eastAsia="Calibri" w:hAnsi="Palatino Linotype"/>
          <w:b/>
          <w:bCs/>
          <w:iCs/>
          <w:color w:val="000000"/>
          <w:szCs w:val="22"/>
          <w:u w:val="thick"/>
          <w:lang w:val="es-ES_tradnl" w:eastAsia="en-US"/>
        </w:rPr>
      </w:pPr>
      <w:r w:rsidRPr="00442A4F">
        <w:rPr>
          <w:rFonts w:ascii="Palatino Linotype" w:eastAsia="Calibri" w:hAnsi="Palatino Linotype"/>
          <w:b/>
          <w:bCs/>
          <w:iCs/>
          <w:color w:val="000000"/>
          <w:szCs w:val="22"/>
          <w:u w:val="thick"/>
          <w:lang w:val="es-ES_tradnl" w:eastAsia="en-US"/>
        </w:rPr>
        <w:t>Nombre de particulares</w:t>
      </w:r>
    </w:p>
    <w:p w14:paraId="10735CF0" w14:textId="77777777" w:rsidR="00C732C3" w:rsidRPr="00442A4F" w:rsidRDefault="00C732C3" w:rsidP="00C732C3">
      <w:pPr>
        <w:spacing w:line="360" w:lineRule="auto"/>
        <w:jc w:val="both"/>
        <w:rPr>
          <w:rFonts w:ascii="Palatino Linotype" w:eastAsia="Calibri" w:hAnsi="Palatino Linotype" w:cs="Tahoma"/>
          <w:b/>
          <w:bCs/>
          <w:szCs w:val="22"/>
          <w:lang w:val="es-ES_tradnl" w:eastAsia="en-US"/>
        </w:rPr>
      </w:pPr>
      <w:r w:rsidRPr="00442A4F">
        <w:rPr>
          <w:rFonts w:ascii="Palatino Linotype" w:eastAsia="Calibri" w:hAnsi="Palatino Linotype" w:cs="Tahoma"/>
          <w:bCs/>
          <w:szCs w:val="22"/>
          <w:lang w:val="es-MX" w:eastAsia="en-US"/>
        </w:rPr>
        <w:t xml:space="preserve">Al respecto, se considera que el nombre se integra </w:t>
      </w:r>
      <w:r w:rsidRPr="00442A4F">
        <w:rPr>
          <w:rFonts w:ascii="Palatino Linotype" w:eastAsia="Calibri" w:hAnsi="Palatino Linotype" w:cs="Tahoma"/>
          <w:bCs/>
          <w:szCs w:val="22"/>
          <w:lang w:val="es-ES_tradnl" w:eastAsia="en-US"/>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442A4F">
        <w:rPr>
          <w:rFonts w:ascii="Palatino Linotype" w:eastAsia="Calibri" w:hAnsi="Palatino Linotype" w:cs="Tahoma"/>
          <w:bCs/>
          <w:i/>
          <w:szCs w:val="22"/>
          <w:lang w:val="es-ES_tradnl" w:eastAsia="en-US"/>
        </w:rPr>
        <w:t>per se</w:t>
      </w:r>
      <w:r w:rsidRPr="00442A4F">
        <w:rPr>
          <w:rFonts w:ascii="Palatino Linotype" w:eastAsia="Calibri" w:hAnsi="Palatino Linotype" w:cs="Tahoma"/>
          <w:bCs/>
          <w:szCs w:val="22"/>
          <w:lang w:val="es-ES_tradnl" w:eastAsia="en-US"/>
        </w:rPr>
        <w:t xml:space="preserve"> es un elemento que hace a una persona física identificada o identificable, por lo que, </w:t>
      </w:r>
      <w:r w:rsidRPr="00442A4F">
        <w:rPr>
          <w:rFonts w:ascii="Palatino Linotype" w:eastAsia="Calibri" w:hAnsi="Palatino Linotype" w:cs="Tahoma"/>
          <w:b/>
          <w:bCs/>
          <w:szCs w:val="22"/>
          <w:lang w:val="es-ES_tradnl" w:eastAsia="en-US"/>
        </w:rPr>
        <w:t>se considera un dato personal.</w:t>
      </w:r>
    </w:p>
    <w:p w14:paraId="34C11025" w14:textId="77777777" w:rsidR="00C732C3" w:rsidRPr="00442A4F" w:rsidRDefault="00C732C3" w:rsidP="00C732C3">
      <w:pPr>
        <w:spacing w:line="360" w:lineRule="auto"/>
        <w:jc w:val="both"/>
        <w:rPr>
          <w:rFonts w:ascii="Palatino Linotype" w:eastAsia="Calibri" w:hAnsi="Palatino Linotype" w:cs="Tahoma"/>
          <w:b/>
          <w:bCs/>
          <w:szCs w:val="22"/>
          <w:lang w:val="es-MX" w:eastAsia="en-US"/>
        </w:rPr>
      </w:pPr>
    </w:p>
    <w:p w14:paraId="6D9534AE" w14:textId="77777777" w:rsidR="00C732C3" w:rsidRPr="00442A4F" w:rsidRDefault="00C732C3" w:rsidP="00C732C3">
      <w:pPr>
        <w:spacing w:line="360" w:lineRule="auto"/>
        <w:ind w:right="-93"/>
        <w:jc w:val="both"/>
        <w:rPr>
          <w:rFonts w:ascii="Palatino Linotype" w:eastAsia="Calibri" w:hAnsi="Palatino Linotype" w:cs="Tahoma"/>
          <w:bCs/>
          <w:szCs w:val="22"/>
          <w:lang w:eastAsia="en-US"/>
        </w:rPr>
      </w:pPr>
      <w:r w:rsidRPr="00442A4F">
        <w:rPr>
          <w:rFonts w:ascii="Palatino Linotype" w:eastAsia="Calibri" w:hAnsi="Palatino Linotype" w:cs="Tahoma"/>
          <w:bCs/>
          <w:szCs w:val="22"/>
          <w:lang w:val="es-MX" w:eastAsia="en-US"/>
        </w:rPr>
        <w:lastRenderedPageBreak/>
        <w:t xml:space="preserve">Al respecto </w:t>
      </w:r>
      <w:r w:rsidRPr="00442A4F">
        <w:rPr>
          <w:rFonts w:ascii="Palatino Linotype" w:eastAsia="Calibri" w:hAnsi="Palatino Linotype" w:cs="Tahoma"/>
          <w:bCs/>
          <w:szCs w:val="22"/>
          <w:lang w:eastAsia="en-US"/>
        </w:rPr>
        <w:t xml:space="preserve">cabe señalar lo previsto en la tesis aislada número 1a. CCXIV/2009, emitida por la Primera Sala de la Suprema Corte de Justicia de la Nación, publicada </w:t>
      </w:r>
      <w:r w:rsidRPr="00442A4F">
        <w:rPr>
          <w:rFonts w:ascii="Palatino Linotype" w:eastAsia="Calibri" w:hAnsi="Palatino Linotype" w:cs="Tahoma"/>
          <w:bCs/>
          <w:iCs/>
          <w:szCs w:val="22"/>
          <w:lang w:eastAsia="en-US"/>
        </w:rPr>
        <w:t>en la Gaceta del Semanario Judicial de la Federación, Tomo XXX, de diciembre de 2009, página 277, de la Novena Época, materia constitucional,</w:t>
      </w:r>
      <w:r w:rsidRPr="00442A4F">
        <w:rPr>
          <w:rFonts w:ascii="Palatino Linotype" w:eastAsia="Calibri" w:hAnsi="Palatino Linotype" w:cs="Tahoma"/>
          <w:bCs/>
          <w:szCs w:val="22"/>
          <w:lang w:eastAsia="en-US"/>
        </w:rPr>
        <w:t xml:space="preserve"> que establece lo siguiente:</w:t>
      </w:r>
    </w:p>
    <w:p w14:paraId="1012DDDE" w14:textId="77777777" w:rsidR="00C732C3" w:rsidRPr="00442A4F" w:rsidRDefault="00C732C3" w:rsidP="00C732C3">
      <w:pPr>
        <w:spacing w:line="360" w:lineRule="auto"/>
        <w:ind w:right="-93"/>
        <w:jc w:val="both"/>
        <w:rPr>
          <w:rFonts w:ascii="Palatino Linotype" w:eastAsia="Calibri" w:hAnsi="Palatino Linotype" w:cs="Tahoma"/>
          <w:bCs/>
          <w:sz w:val="22"/>
          <w:szCs w:val="22"/>
          <w:lang w:eastAsia="en-US"/>
        </w:rPr>
      </w:pPr>
    </w:p>
    <w:p w14:paraId="3ED63B6E" w14:textId="77777777" w:rsidR="00C732C3" w:rsidRPr="00442A4F" w:rsidRDefault="00C732C3" w:rsidP="00C732C3">
      <w:pPr>
        <w:ind w:left="567" w:right="567"/>
        <w:jc w:val="both"/>
        <w:rPr>
          <w:rFonts w:ascii="Palatino Linotype" w:eastAsia="Calibri" w:hAnsi="Palatino Linotype" w:cs="Tahoma"/>
          <w:bCs/>
          <w:i/>
          <w:sz w:val="22"/>
          <w:szCs w:val="20"/>
          <w:lang w:eastAsia="en-US"/>
        </w:rPr>
      </w:pPr>
      <w:r w:rsidRPr="00442A4F">
        <w:rPr>
          <w:rFonts w:ascii="Palatino Linotype" w:eastAsia="Calibri" w:hAnsi="Palatino Linotype" w:cs="Tahoma"/>
          <w:bCs/>
          <w:i/>
          <w:sz w:val="22"/>
          <w:szCs w:val="20"/>
          <w:lang w:eastAsia="en-US"/>
        </w:rPr>
        <w:t>“</w:t>
      </w:r>
      <w:r w:rsidRPr="00442A4F">
        <w:rPr>
          <w:rFonts w:ascii="Palatino Linotype" w:eastAsia="Calibri" w:hAnsi="Palatino Linotype" w:cs="Tahoma"/>
          <w:b/>
          <w:bCs/>
          <w:i/>
          <w:sz w:val="22"/>
          <w:szCs w:val="20"/>
          <w:lang w:eastAsia="en-US"/>
        </w:rPr>
        <w:t xml:space="preserve">DERECHO A LA VIDA PRIVADA. SU CONTENIDO GENERAL Y LA IMPORTANCIA DE NO DESCONTEXTUALIZAR LAS REFERENCIAS A LA MISMA. </w:t>
      </w:r>
      <w:r w:rsidRPr="00442A4F">
        <w:rPr>
          <w:rFonts w:ascii="Palatino Linotype" w:eastAsia="Calibri" w:hAnsi="Palatino Linotype" w:cs="Tahoma"/>
          <w:bCs/>
          <w:i/>
          <w:sz w:val="22"/>
          <w:szCs w:val="20"/>
          <w:lang w:eastAsia="en-US"/>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442A4F">
        <w:rPr>
          <w:rFonts w:ascii="Palatino Linotype" w:eastAsia="Calibri" w:hAnsi="Palatino Linotype" w:cs="Tahoma"/>
          <w:b/>
          <w:bCs/>
          <w:i/>
          <w:sz w:val="22"/>
          <w:szCs w:val="20"/>
          <w:lang w:eastAsia="en-US"/>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442A4F">
        <w:rPr>
          <w:rFonts w:ascii="Palatino Linotype" w:eastAsia="Calibri" w:hAnsi="Palatino Linotype" w:cs="Tahoma"/>
          <w:bCs/>
          <w:i/>
          <w:sz w:val="22"/>
          <w:szCs w:val="20"/>
          <w:lang w:eastAsia="en-US"/>
        </w:rPr>
        <w:t xml:space="preserve"> A un nivel más concreto, la misma idea puede describirse apelando al derecho de las personas a mantener fuera del conocimiento de los demás (o, a </w:t>
      </w:r>
      <w:r w:rsidRPr="00442A4F">
        <w:rPr>
          <w:rFonts w:ascii="Palatino Linotype" w:eastAsia="Calibri" w:hAnsi="Palatino Linotype" w:cs="Tahoma"/>
          <w:bCs/>
          <w:i/>
          <w:sz w:val="22"/>
          <w:szCs w:val="20"/>
          <w:lang w:eastAsia="en-US"/>
        </w:rPr>
        <w:lastRenderedPageBreak/>
        <w:t xml:space="preserve">veces, dentro del círculo de sus personas más próximas) ciertas manifestaciones o dimensiones de su existencia (conducta, datos, información, objetos) y al correspondiente derecho a que los demás no las invadan sin su consentimiento. </w:t>
      </w:r>
      <w:r w:rsidRPr="00442A4F">
        <w:rPr>
          <w:rFonts w:ascii="Palatino Linotype" w:eastAsia="Calibri" w:hAnsi="Palatino Linotype" w:cs="Tahoma"/>
          <w:b/>
          <w:bCs/>
          <w:i/>
          <w:sz w:val="22"/>
          <w:szCs w:val="20"/>
          <w:lang w:eastAsia="en-US"/>
        </w:rPr>
        <w:t>En un sentido amplio, entonces, la protección constitucional de la vida privada implica poder conducir parte de la vida de uno protegido de la mirada y las injerencias de los demás</w:t>
      </w:r>
      <w:r w:rsidRPr="00442A4F">
        <w:rPr>
          <w:rFonts w:ascii="Palatino Linotype" w:eastAsia="Calibri" w:hAnsi="Palatino Linotype" w:cs="Tahoma"/>
          <w:bCs/>
          <w:i/>
          <w:sz w:val="22"/>
          <w:szCs w:val="20"/>
          <w:lang w:eastAsia="en-US"/>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3BB2C420" w14:textId="77777777" w:rsidR="00C732C3" w:rsidRPr="00442A4F" w:rsidRDefault="00C732C3" w:rsidP="00C732C3">
      <w:pPr>
        <w:spacing w:line="360" w:lineRule="auto"/>
        <w:ind w:right="-93"/>
        <w:jc w:val="both"/>
        <w:rPr>
          <w:rFonts w:ascii="Palatino Linotype" w:eastAsia="Calibri" w:hAnsi="Palatino Linotype" w:cs="Tahoma"/>
          <w:bCs/>
          <w:sz w:val="22"/>
          <w:szCs w:val="22"/>
          <w:lang w:eastAsia="en-US"/>
        </w:rPr>
      </w:pPr>
    </w:p>
    <w:p w14:paraId="541ADF4F" w14:textId="77777777" w:rsidR="00C732C3" w:rsidRPr="00442A4F" w:rsidRDefault="00C732C3" w:rsidP="00C732C3">
      <w:pPr>
        <w:spacing w:line="360" w:lineRule="auto"/>
        <w:ind w:right="-93"/>
        <w:jc w:val="both"/>
        <w:rPr>
          <w:rFonts w:ascii="Palatino Linotype" w:eastAsia="Calibri" w:hAnsi="Palatino Linotype" w:cs="Tahoma"/>
          <w:b/>
          <w:bCs/>
          <w:szCs w:val="22"/>
          <w:lang w:eastAsia="en-US"/>
        </w:rPr>
      </w:pPr>
      <w:r w:rsidRPr="00442A4F">
        <w:rPr>
          <w:rFonts w:ascii="Palatino Linotype" w:eastAsia="Calibri" w:hAnsi="Palatino Linotype" w:cs="Tahoma"/>
          <w:bCs/>
          <w:szCs w:val="22"/>
          <w:lang w:eastAsia="en-US"/>
        </w:rPr>
        <w:t xml:space="preserve">De conformidad con lo señalado, se colige que </w:t>
      </w:r>
      <w:r w:rsidRPr="00442A4F">
        <w:rPr>
          <w:rFonts w:ascii="Palatino Linotype" w:eastAsia="Calibri" w:hAnsi="Palatino Linotype" w:cs="Tahoma"/>
          <w:b/>
          <w:bCs/>
          <w:szCs w:val="22"/>
          <w:lang w:eastAsia="en-US"/>
        </w:rPr>
        <w:t>las actividades que realicen los particulares, dentro del ámbito privado, o dentro de la esfera particular, es información que debe protegerse.</w:t>
      </w:r>
    </w:p>
    <w:p w14:paraId="25F5B1D1" w14:textId="77777777" w:rsidR="00C732C3" w:rsidRPr="00442A4F" w:rsidRDefault="00C732C3" w:rsidP="00C732C3">
      <w:pPr>
        <w:spacing w:line="360" w:lineRule="auto"/>
        <w:ind w:right="-93"/>
        <w:jc w:val="both"/>
        <w:rPr>
          <w:rFonts w:ascii="Palatino Linotype" w:eastAsia="Calibri" w:hAnsi="Palatino Linotype" w:cs="Tahoma"/>
          <w:bCs/>
          <w:szCs w:val="22"/>
          <w:lang w:val="es-MX" w:eastAsia="en-US"/>
        </w:rPr>
      </w:pPr>
    </w:p>
    <w:p w14:paraId="5DB369C7" w14:textId="77777777" w:rsidR="00C732C3" w:rsidRPr="00442A4F" w:rsidRDefault="00C732C3" w:rsidP="00C732C3">
      <w:pPr>
        <w:spacing w:line="360" w:lineRule="auto"/>
        <w:ind w:right="-93"/>
        <w:jc w:val="both"/>
        <w:rPr>
          <w:rFonts w:ascii="Palatino Linotype" w:eastAsia="Calibri" w:hAnsi="Palatino Linotype" w:cs="Tahoma"/>
          <w:bCs/>
          <w:szCs w:val="22"/>
          <w:lang w:val="es-MX" w:eastAsia="en-US"/>
        </w:rPr>
      </w:pPr>
      <w:r w:rsidRPr="00442A4F">
        <w:rPr>
          <w:rFonts w:ascii="Palatino Linotype" w:eastAsia="Calibri" w:hAnsi="Palatino Linotype" w:cs="Tahoma"/>
          <w:bCs/>
          <w:szCs w:val="22"/>
          <w:lang w:val="es-MX" w:eastAsia="en-US"/>
        </w:rPr>
        <w:t>En consecuencia, se estima que resulta procedente la clasificación del nombre de particulares en actuación dentro de su ámbito privado, en términos del artículo 143, fracción I de la Ley de Transparencia y Acceso a la Información Pública del Estado de México y Municipios.</w:t>
      </w:r>
    </w:p>
    <w:p w14:paraId="1E336369" w14:textId="77777777" w:rsidR="00882F17" w:rsidRPr="00442A4F" w:rsidRDefault="00882F17" w:rsidP="00C732C3">
      <w:pPr>
        <w:spacing w:line="360" w:lineRule="auto"/>
        <w:ind w:right="-93"/>
        <w:jc w:val="both"/>
        <w:rPr>
          <w:rFonts w:ascii="Palatino Linotype" w:eastAsia="Calibri" w:hAnsi="Palatino Linotype" w:cs="Tahoma"/>
          <w:bCs/>
          <w:szCs w:val="22"/>
          <w:lang w:val="es-MX" w:eastAsia="en-US"/>
        </w:rPr>
      </w:pPr>
    </w:p>
    <w:p w14:paraId="46EDE2BD" w14:textId="77777777" w:rsidR="00C732C3" w:rsidRPr="00442A4F" w:rsidRDefault="00C732C3" w:rsidP="00CA70EC">
      <w:pPr>
        <w:pStyle w:val="Prrafodelista"/>
        <w:numPr>
          <w:ilvl w:val="0"/>
          <w:numId w:val="8"/>
        </w:numPr>
        <w:spacing w:line="360" w:lineRule="auto"/>
        <w:jc w:val="both"/>
        <w:rPr>
          <w:rFonts w:ascii="Palatino Linotype" w:eastAsia="Calibri" w:hAnsi="Palatino Linotype"/>
          <w:b/>
          <w:bCs/>
          <w:iCs/>
          <w:color w:val="000000"/>
          <w:szCs w:val="22"/>
          <w:u w:val="thick"/>
          <w:lang w:val="es-ES_tradnl" w:eastAsia="en-US"/>
        </w:rPr>
      </w:pPr>
      <w:r w:rsidRPr="00442A4F">
        <w:rPr>
          <w:rFonts w:ascii="Palatino Linotype" w:eastAsia="Calibri" w:hAnsi="Palatino Linotype"/>
          <w:b/>
          <w:bCs/>
          <w:iCs/>
          <w:color w:val="000000"/>
          <w:szCs w:val="22"/>
          <w:u w:val="thick"/>
          <w:lang w:val="es-ES_tradnl" w:eastAsia="en-US"/>
        </w:rPr>
        <w:t xml:space="preserve">Correo electrónico particular </w:t>
      </w:r>
    </w:p>
    <w:p w14:paraId="06F50EE1" w14:textId="0A72738D" w:rsidR="00C732C3" w:rsidRPr="00442A4F" w:rsidRDefault="00C732C3" w:rsidP="00C732C3">
      <w:pPr>
        <w:spacing w:line="360" w:lineRule="auto"/>
        <w:jc w:val="both"/>
        <w:rPr>
          <w:rFonts w:ascii="Palatino Linotype" w:eastAsia="Calibri" w:hAnsi="Palatino Linotype"/>
          <w:iCs/>
          <w:color w:val="000000"/>
          <w:szCs w:val="22"/>
          <w:lang w:val="es-ES_tradnl" w:eastAsia="en-US"/>
        </w:rPr>
      </w:pPr>
      <w:r w:rsidRPr="00442A4F">
        <w:rPr>
          <w:rFonts w:ascii="Palatino Linotype" w:eastAsia="Calibri" w:hAnsi="Palatino Linotype"/>
          <w:iCs/>
          <w:color w:val="000000"/>
          <w:szCs w:val="22"/>
          <w:lang w:val="es-ES_tradnl" w:eastAsia="en-US"/>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024880EB" w14:textId="77777777" w:rsidR="00C732C3" w:rsidRPr="00442A4F" w:rsidRDefault="00C732C3" w:rsidP="00C732C3">
      <w:pPr>
        <w:spacing w:line="360" w:lineRule="auto"/>
        <w:jc w:val="both"/>
        <w:rPr>
          <w:rFonts w:ascii="Palatino Linotype" w:eastAsia="Calibri" w:hAnsi="Palatino Linotype"/>
          <w:iCs/>
          <w:color w:val="000000"/>
          <w:szCs w:val="22"/>
          <w:lang w:val="es-ES_tradnl" w:eastAsia="en-US"/>
        </w:rPr>
      </w:pPr>
      <w:r w:rsidRPr="00442A4F">
        <w:rPr>
          <w:rFonts w:ascii="Palatino Linotype" w:eastAsia="Calibri" w:hAnsi="Palatino Linotype"/>
          <w:iCs/>
          <w:color w:val="000000"/>
          <w:szCs w:val="22"/>
          <w:lang w:val="es-ES_tradnl" w:eastAsia="en-US"/>
        </w:rPr>
        <w:lastRenderedPageBreak/>
        <w:t>En ese sentido, cabe señalar que el correo electrónico que corresponda a una persona física y no así en calidad de trabajador del Gobierno, como servidor público; por lo que corresponde a un dato personal que actualiza la causal de clasificación establecida en el artículo 143, fracción I de la Ley de Transparencia y Acceso a la Información Pública del Estado de México y Municipios.</w:t>
      </w:r>
    </w:p>
    <w:p w14:paraId="32866D2C" w14:textId="77777777" w:rsidR="00C732C3" w:rsidRPr="00442A4F" w:rsidRDefault="00C732C3" w:rsidP="00C732C3">
      <w:pPr>
        <w:spacing w:line="360" w:lineRule="auto"/>
        <w:jc w:val="both"/>
        <w:rPr>
          <w:rFonts w:ascii="Palatino Linotype" w:eastAsia="Calibri" w:hAnsi="Palatino Linotype"/>
          <w:iCs/>
          <w:color w:val="000000"/>
          <w:szCs w:val="22"/>
          <w:lang w:val="es-ES_tradnl" w:eastAsia="en-US"/>
        </w:rPr>
      </w:pPr>
    </w:p>
    <w:p w14:paraId="6A16F47F" w14:textId="77777777" w:rsidR="00C732C3" w:rsidRPr="00442A4F" w:rsidRDefault="00C732C3" w:rsidP="00CA70EC">
      <w:pPr>
        <w:pStyle w:val="Prrafodelista"/>
        <w:numPr>
          <w:ilvl w:val="0"/>
          <w:numId w:val="8"/>
        </w:numPr>
        <w:spacing w:line="360" w:lineRule="auto"/>
        <w:jc w:val="both"/>
        <w:rPr>
          <w:rFonts w:ascii="Palatino Linotype" w:eastAsia="Calibri" w:hAnsi="Palatino Linotype"/>
          <w:b/>
          <w:bCs/>
          <w:iCs/>
          <w:color w:val="000000"/>
          <w:szCs w:val="22"/>
          <w:u w:val="thick"/>
          <w:lang w:val="es-ES_tradnl" w:eastAsia="en-US"/>
        </w:rPr>
      </w:pPr>
      <w:r w:rsidRPr="00442A4F">
        <w:rPr>
          <w:rFonts w:ascii="Palatino Linotype" w:eastAsia="Calibri" w:hAnsi="Palatino Linotype"/>
          <w:b/>
          <w:bCs/>
          <w:iCs/>
          <w:color w:val="000000"/>
          <w:szCs w:val="22"/>
          <w:u w:val="thick"/>
          <w:lang w:val="es-ES_tradnl" w:eastAsia="en-US"/>
        </w:rPr>
        <w:t>Teléfono particular</w:t>
      </w:r>
    </w:p>
    <w:p w14:paraId="0DAE8FDF" w14:textId="77777777" w:rsidR="00C732C3" w:rsidRPr="00442A4F" w:rsidRDefault="00C732C3" w:rsidP="00C732C3">
      <w:pPr>
        <w:spacing w:line="360" w:lineRule="auto"/>
        <w:jc w:val="both"/>
        <w:rPr>
          <w:rFonts w:ascii="Palatino Linotype" w:eastAsia="Calibri" w:hAnsi="Palatino Linotype" w:cs="Tahoma"/>
          <w:color w:val="000000"/>
          <w:szCs w:val="22"/>
          <w:lang w:val="es-MX" w:eastAsia="en-US"/>
        </w:rPr>
      </w:pPr>
      <w:r w:rsidRPr="00442A4F">
        <w:rPr>
          <w:rFonts w:ascii="Palatino Linotype" w:eastAsia="Calibri" w:hAnsi="Palatino Linotype" w:cs="Tahoma"/>
          <w:color w:val="000000"/>
          <w:szCs w:val="22"/>
          <w:lang w:val="es-MX" w:eastAsia="en-US"/>
        </w:rPr>
        <w:t>Al igual que el correo electrónico, el número asignado a un teléfono particular o celular permite localizar a una persona física identificada o identificable, ya sea a través de un dispositivo móvil o bien, en un lugar como el domicilio; por lo que, dicho dato personal es susceptible de ser clasificado como confidencial, con fundamento en el artículo 143, fracción I, de la Ley de Transparencia y Acceso a la Información Pública del Estado de México y Municipios.</w:t>
      </w:r>
    </w:p>
    <w:p w14:paraId="7CD2086B" w14:textId="77777777" w:rsidR="00C732C3" w:rsidRPr="00442A4F" w:rsidRDefault="00C732C3" w:rsidP="00C732C3">
      <w:pPr>
        <w:spacing w:line="360" w:lineRule="auto"/>
        <w:jc w:val="both"/>
        <w:rPr>
          <w:rFonts w:ascii="Palatino Linotype" w:eastAsia="Calibri" w:hAnsi="Palatino Linotype" w:cs="Tahoma"/>
          <w:color w:val="000000"/>
          <w:szCs w:val="22"/>
          <w:lang w:val="es-MX" w:eastAsia="en-US"/>
        </w:rPr>
      </w:pPr>
    </w:p>
    <w:p w14:paraId="2099E9BC"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442A4F">
        <w:rPr>
          <w:rFonts w:ascii="Palatino Linotype" w:eastAsia="Calibri" w:hAnsi="Palatino Linotype" w:cs="Tahoma"/>
          <w:color w:val="000000"/>
          <w:szCs w:val="22"/>
          <w:lang w:val="es-MX" w:eastAsia="en-US"/>
        </w:rPr>
        <w:t xml:space="preserve">Ahora bien, es de señalar que el </w:t>
      </w:r>
      <w:r w:rsidRPr="00442A4F">
        <w:rPr>
          <w:rFonts w:ascii="Palatino Linotype" w:eastAsia="Calibri" w:hAnsi="Palatino Linotype" w:cs="Tahoma"/>
          <w:b/>
          <w:color w:val="000000"/>
          <w:szCs w:val="22"/>
          <w:lang w:val="es-MX" w:eastAsia="en-US"/>
        </w:rPr>
        <w:t>Sujeto Obligado</w:t>
      </w:r>
      <w:r w:rsidRPr="00442A4F">
        <w:rPr>
          <w:rFonts w:ascii="Palatino Linotype" w:eastAsia="Calibri" w:hAnsi="Palatino Linotype" w:cs="Tahoma"/>
          <w:color w:val="000000"/>
          <w:szCs w:val="22"/>
          <w:lang w:val="es-MX" w:eastAsia="en-US"/>
        </w:rPr>
        <w:t xml:space="preserve"> </w:t>
      </w:r>
      <w:r w:rsidRPr="00442A4F">
        <w:rPr>
          <w:rFonts w:ascii="Palatino Linotype" w:eastAsia="Calibri" w:hAnsi="Palatino Linotype" w:cs="Tahoma"/>
          <w:color w:val="000000"/>
          <w:szCs w:val="22"/>
          <w:u w:val="single"/>
          <w:lang w:val="es-MX" w:eastAsia="en-US"/>
        </w:rPr>
        <w:t>clasificó los teléfonos de servidores públicos, sin mencionar que eran institucionales o personales</w:t>
      </w:r>
      <w:r w:rsidRPr="00442A4F">
        <w:rPr>
          <w:rFonts w:ascii="Palatino Linotype" w:eastAsia="Calibri" w:hAnsi="Palatino Linotype" w:cs="Tahoma"/>
          <w:color w:val="000000"/>
          <w:szCs w:val="22"/>
          <w:lang w:val="es-MX" w:eastAsia="en-US"/>
        </w:rPr>
        <w:t xml:space="preserve">, por lo que, en el segundo caso, procedería la clasificación, como se mencionó en el párrafo anterior; sin embargo, para el caso de que sea institucional, en necesario traer a colación, los artículos 70, fracción VII, de la Ley General de Transparencia y Acceso a la Información Pública, con relación el 92, fracción VII, de la Ley de Transparencia y Acceso a la Información Pública del Estado de México y Municipios y los </w:t>
      </w:r>
      <w:r w:rsidRPr="00442A4F">
        <w:rPr>
          <w:rFonts w:ascii="Palatino Linotype" w:eastAsia="Palatino Linotype" w:hAnsi="Palatino Linotype" w:cs="Palatino Linotype"/>
          <w:color w:val="000000"/>
          <w:szCs w:val="22"/>
          <w:lang w:val="es-MX" w:eastAsia="es-MX"/>
        </w:rPr>
        <w:t xml:space="preserve">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w:t>
      </w:r>
      <w:r w:rsidRPr="00442A4F">
        <w:rPr>
          <w:rFonts w:ascii="Palatino Linotype" w:eastAsia="Palatino Linotype" w:hAnsi="Palatino Linotype" w:cs="Palatino Linotype"/>
          <w:color w:val="000000"/>
          <w:szCs w:val="22"/>
          <w:lang w:val="es-MX" w:eastAsia="es-MX"/>
        </w:rPr>
        <w:lastRenderedPageBreak/>
        <w:t>precisan que el número telefónico institucional de servidores públicos, guarda dicha naturaleza.</w:t>
      </w:r>
    </w:p>
    <w:p w14:paraId="4BA88453"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p>
    <w:p w14:paraId="1AE93261"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442A4F">
        <w:rPr>
          <w:rFonts w:ascii="Palatino Linotype" w:eastAsia="Palatino Linotype" w:hAnsi="Palatino Linotype" w:cs="Palatino Linotype"/>
          <w:color w:val="000000"/>
          <w:szCs w:val="22"/>
          <w:lang w:val="es-MX" w:eastAsia="es-MX"/>
        </w:rPr>
        <w:t>Así, para el caso de que los números correspondan al institucional de servidores públicos, deberá proporcionarlos, al no actualizar la causal de clasificación, prevista, en el artículo 143, fracción I, de la Ley de Transparencia y Acceso a la Información Pública del Estado de México y Municipios.</w:t>
      </w:r>
    </w:p>
    <w:p w14:paraId="7F3E7EFD" w14:textId="77777777" w:rsidR="00C732C3" w:rsidRPr="00442A4F" w:rsidRDefault="00C732C3" w:rsidP="00C732C3">
      <w:pPr>
        <w:spacing w:line="360" w:lineRule="auto"/>
        <w:jc w:val="both"/>
        <w:rPr>
          <w:rFonts w:ascii="Palatino Linotype" w:eastAsia="Palatino Linotype" w:hAnsi="Palatino Linotype" w:cs="Palatino Linotype"/>
          <w:color w:val="000000"/>
          <w:sz w:val="28"/>
          <w:szCs w:val="22"/>
          <w:lang w:val="es-MX" w:eastAsia="es-MX"/>
        </w:rPr>
      </w:pPr>
    </w:p>
    <w:p w14:paraId="1B9AA241" w14:textId="77777777" w:rsidR="00C732C3" w:rsidRPr="00442A4F" w:rsidRDefault="00C732C3" w:rsidP="00CA70EC">
      <w:pPr>
        <w:pStyle w:val="Prrafodelista"/>
        <w:numPr>
          <w:ilvl w:val="0"/>
          <w:numId w:val="8"/>
        </w:numPr>
        <w:spacing w:line="360" w:lineRule="auto"/>
        <w:jc w:val="both"/>
        <w:rPr>
          <w:rFonts w:ascii="Palatino Linotype" w:eastAsia="Calibri" w:hAnsi="Palatino Linotype" w:cs="Tahoma"/>
          <w:b/>
          <w:bCs/>
          <w:iCs/>
          <w:color w:val="000000"/>
          <w:szCs w:val="22"/>
          <w:u w:val="thick"/>
          <w:lang w:val="es-MX" w:eastAsia="en-US"/>
        </w:rPr>
      </w:pPr>
      <w:r w:rsidRPr="00442A4F">
        <w:rPr>
          <w:rFonts w:ascii="Palatino Linotype" w:hAnsi="Palatino Linotype" w:cs="Tahoma"/>
          <w:b/>
          <w:bCs/>
          <w:iCs/>
          <w:color w:val="000000"/>
          <w:szCs w:val="22"/>
          <w:u w:val="thick"/>
          <w:lang w:val="es-MX" w:eastAsia="en-US"/>
        </w:rPr>
        <w:t>Domicilio particular</w:t>
      </w:r>
    </w:p>
    <w:p w14:paraId="164F5249" w14:textId="77777777" w:rsidR="00C732C3" w:rsidRPr="00442A4F" w:rsidRDefault="00C732C3" w:rsidP="00C732C3">
      <w:pPr>
        <w:spacing w:line="360" w:lineRule="auto"/>
        <w:jc w:val="both"/>
        <w:rPr>
          <w:rFonts w:ascii="Palatino Linotype" w:hAnsi="Palatino Linotype" w:cs="Tahoma"/>
          <w:bCs/>
          <w:iCs/>
          <w:color w:val="000000"/>
          <w:szCs w:val="22"/>
          <w:lang w:eastAsia="en-US"/>
        </w:rPr>
      </w:pPr>
      <w:r w:rsidRPr="00442A4F">
        <w:rPr>
          <w:rFonts w:ascii="Palatino Linotype" w:eastAsia="Calibri" w:hAnsi="Palatino Linotype" w:cs="Tahoma"/>
          <w:bCs/>
          <w:iCs/>
          <w:color w:val="000000"/>
          <w:szCs w:val="22"/>
          <w:lang w:eastAsia="en-U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7C14769C" w14:textId="77777777" w:rsidR="00C732C3" w:rsidRPr="00442A4F" w:rsidRDefault="00C732C3" w:rsidP="00C732C3">
      <w:pPr>
        <w:spacing w:line="360" w:lineRule="auto"/>
        <w:jc w:val="both"/>
        <w:rPr>
          <w:rFonts w:ascii="Palatino Linotype" w:eastAsia="Calibri" w:hAnsi="Palatino Linotype" w:cs="Tahoma"/>
          <w:bCs/>
          <w:iCs/>
          <w:color w:val="000000"/>
          <w:szCs w:val="22"/>
          <w:lang w:eastAsia="en-US"/>
        </w:rPr>
      </w:pPr>
    </w:p>
    <w:p w14:paraId="38173270" w14:textId="77777777" w:rsidR="00C732C3" w:rsidRPr="00442A4F" w:rsidRDefault="00C732C3" w:rsidP="00C732C3">
      <w:pPr>
        <w:spacing w:line="360" w:lineRule="auto"/>
        <w:jc w:val="both"/>
        <w:rPr>
          <w:rFonts w:ascii="Palatino Linotype" w:eastAsia="Calibri" w:hAnsi="Palatino Linotype" w:cs="Tahoma"/>
          <w:b/>
          <w:bCs/>
          <w:iCs/>
          <w:color w:val="000000"/>
          <w:szCs w:val="22"/>
          <w:lang w:eastAsia="en-US"/>
        </w:rPr>
      </w:pPr>
      <w:r w:rsidRPr="00442A4F">
        <w:rPr>
          <w:rFonts w:ascii="Palatino Linotype" w:eastAsia="Calibri" w:hAnsi="Palatino Linotype" w:cs="Tahoma"/>
          <w:bCs/>
          <w:iCs/>
          <w:color w:val="000000"/>
          <w:szCs w:val="22"/>
          <w:lang w:eastAsia="en-US"/>
        </w:rPr>
        <w:t>De la misma manera, lo establece el artículo 29 del Código Civil Federal, al precisar que el domicilio de personas físicas</w:t>
      </w:r>
      <w:r w:rsidRPr="00442A4F">
        <w:rPr>
          <w:rFonts w:ascii="Palatino Linotype" w:eastAsia="Calibri" w:hAnsi="Palatino Linotype" w:cs="Tahoma"/>
          <w:b/>
          <w:bCs/>
          <w:iCs/>
          <w:color w:val="000000"/>
          <w:szCs w:val="22"/>
          <w:lang w:eastAsia="en-US"/>
        </w:rPr>
        <w:t>, es el lugar donde residen habitualmente, el lugar del centro principal de sus negocios, donde residan o el lugar donde se encuentren.</w:t>
      </w:r>
    </w:p>
    <w:p w14:paraId="6CF6BE96" w14:textId="77777777" w:rsidR="00C732C3" w:rsidRPr="00442A4F" w:rsidRDefault="00C732C3" w:rsidP="00C732C3">
      <w:pPr>
        <w:spacing w:line="360" w:lineRule="auto"/>
        <w:jc w:val="both"/>
        <w:rPr>
          <w:rFonts w:ascii="Palatino Linotype" w:eastAsia="Calibri" w:hAnsi="Palatino Linotype" w:cs="Tahoma"/>
          <w:b/>
          <w:bCs/>
          <w:iCs/>
          <w:color w:val="000000"/>
          <w:szCs w:val="22"/>
          <w:lang w:val="es-MX" w:eastAsia="en-US"/>
        </w:rPr>
      </w:pPr>
    </w:p>
    <w:p w14:paraId="50FA80C5" w14:textId="77777777" w:rsidR="00C732C3" w:rsidRPr="00442A4F" w:rsidRDefault="00C732C3" w:rsidP="00C732C3">
      <w:pPr>
        <w:spacing w:line="360" w:lineRule="auto"/>
        <w:jc w:val="both"/>
        <w:rPr>
          <w:rFonts w:ascii="Palatino Linotype" w:eastAsia="Calibri" w:hAnsi="Palatino Linotype" w:cs="Tahoma"/>
          <w:bCs/>
          <w:iCs/>
          <w:color w:val="000000"/>
          <w:szCs w:val="22"/>
          <w:lang w:eastAsia="en-US"/>
        </w:rPr>
      </w:pPr>
      <w:r w:rsidRPr="00442A4F">
        <w:rPr>
          <w:rFonts w:ascii="Palatino Linotype" w:eastAsia="Calibri" w:hAnsi="Palatino Linotype" w:cs="Tahoma"/>
          <w:bCs/>
          <w:iCs/>
          <w:color w:val="000000"/>
          <w:szCs w:val="22"/>
          <w:lang w:eastAsia="en-US"/>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w:t>
      </w:r>
      <w:r w:rsidRPr="00442A4F">
        <w:rPr>
          <w:rFonts w:ascii="Palatino Linotype" w:eastAsia="Calibri" w:hAnsi="Palatino Linotype" w:cs="Tahoma"/>
          <w:bCs/>
          <w:iCs/>
          <w:color w:val="000000"/>
          <w:szCs w:val="22"/>
          <w:lang w:eastAsia="en-US"/>
        </w:rPr>
        <w:lastRenderedPageBreak/>
        <w:t>afectar la esfera privada de las mismas. Por lo tanto, se actualiza la clasificación, de conformidad con la fracción I, del artículo 143 de la Ley de Transparencia y Acceso a la Información Pública del Estado de México y Municipios.</w:t>
      </w:r>
    </w:p>
    <w:p w14:paraId="32B89889" w14:textId="77777777" w:rsidR="00882F17" w:rsidRPr="00442A4F" w:rsidRDefault="00882F17" w:rsidP="00C732C3">
      <w:pPr>
        <w:spacing w:line="360" w:lineRule="auto"/>
        <w:jc w:val="both"/>
        <w:rPr>
          <w:rFonts w:ascii="Palatino Linotype" w:hAnsi="Palatino Linotype" w:cs="Tahoma"/>
          <w:bCs/>
          <w:iCs/>
          <w:color w:val="000000"/>
          <w:szCs w:val="22"/>
          <w:lang w:eastAsia="en-US"/>
        </w:rPr>
      </w:pPr>
    </w:p>
    <w:p w14:paraId="489B6C86" w14:textId="77777777" w:rsidR="00C732C3" w:rsidRPr="00442A4F" w:rsidRDefault="00C732C3" w:rsidP="00CA70EC">
      <w:pPr>
        <w:pStyle w:val="Prrafodelista"/>
        <w:numPr>
          <w:ilvl w:val="0"/>
          <w:numId w:val="8"/>
        </w:numPr>
        <w:spacing w:line="360" w:lineRule="auto"/>
        <w:contextualSpacing/>
        <w:jc w:val="both"/>
        <w:rPr>
          <w:rFonts w:ascii="Palatino Linotype" w:eastAsia="Calibri" w:hAnsi="Palatino Linotype" w:cs="Tahoma"/>
          <w:bCs/>
          <w:iCs/>
          <w:color w:val="000000"/>
          <w:szCs w:val="22"/>
          <w:u w:val="thick"/>
          <w:lang w:val="es-MX" w:eastAsia="en-US"/>
        </w:rPr>
      </w:pPr>
      <w:r w:rsidRPr="00442A4F">
        <w:rPr>
          <w:rFonts w:ascii="Palatino Linotype" w:eastAsia="Calibri" w:hAnsi="Palatino Linotype" w:cs="Tahoma"/>
          <w:b/>
          <w:bCs/>
          <w:color w:val="000000"/>
          <w:szCs w:val="22"/>
          <w:u w:val="thick"/>
          <w:lang w:val="es-MX" w:eastAsia="en-US"/>
        </w:rPr>
        <w:t>Firma</w:t>
      </w:r>
      <w:r w:rsidRPr="00442A4F">
        <w:rPr>
          <w:rFonts w:ascii="Palatino Linotype" w:eastAsia="Calibri" w:hAnsi="Palatino Linotype" w:cs="Tahoma"/>
          <w:bCs/>
          <w:iCs/>
          <w:color w:val="000000"/>
          <w:szCs w:val="22"/>
          <w:u w:val="thick"/>
          <w:lang w:val="es-MX" w:eastAsia="en-US"/>
        </w:rPr>
        <w:t xml:space="preserve"> </w:t>
      </w:r>
      <w:r w:rsidRPr="00442A4F">
        <w:rPr>
          <w:rFonts w:ascii="Palatino Linotype" w:eastAsia="Calibri" w:hAnsi="Palatino Linotype" w:cs="Tahoma"/>
          <w:b/>
          <w:bCs/>
          <w:iCs/>
          <w:color w:val="000000"/>
          <w:szCs w:val="22"/>
          <w:u w:val="thick"/>
          <w:lang w:val="es-MX" w:eastAsia="en-US"/>
        </w:rPr>
        <w:t>de particulares</w:t>
      </w:r>
    </w:p>
    <w:p w14:paraId="0D9F1F48" w14:textId="77777777" w:rsidR="00C732C3" w:rsidRPr="00442A4F" w:rsidRDefault="00C732C3" w:rsidP="00C732C3">
      <w:pPr>
        <w:spacing w:line="360" w:lineRule="auto"/>
        <w:ind w:right="-93"/>
        <w:jc w:val="both"/>
        <w:rPr>
          <w:rFonts w:ascii="Palatino Linotype" w:eastAsia="Calibri" w:hAnsi="Palatino Linotype" w:cs="Tahoma"/>
          <w:bCs/>
          <w:szCs w:val="22"/>
          <w:lang w:eastAsia="en-US"/>
        </w:rPr>
      </w:pPr>
      <w:r w:rsidRPr="00442A4F">
        <w:rPr>
          <w:rFonts w:ascii="Palatino Linotype" w:eastAsia="Calibri" w:hAnsi="Palatino Linotype" w:cs="Tahoma"/>
          <w:bCs/>
          <w:color w:val="000000"/>
          <w:szCs w:val="22"/>
          <w:lang w:eastAsia="en-US"/>
        </w:rPr>
        <w:t>En principio, cabe señalar que la firma corresponde de aquellas personas físicas que fueron a solicitar un tr</w:t>
      </w:r>
      <w:r w:rsidRPr="00442A4F">
        <w:rPr>
          <w:rFonts w:ascii="Palatino Linotype" w:eastAsia="Calibri" w:hAnsi="Palatino Linotype" w:cs="Tahoma"/>
          <w:bCs/>
          <w:color w:val="000000"/>
          <w:szCs w:val="22"/>
          <w:lang w:val="x-none" w:eastAsia="en-US"/>
        </w:rPr>
        <w:t>ámite o servicio al Sujeto Obligado</w:t>
      </w:r>
      <w:r w:rsidRPr="00442A4F">
        <w:rPr>
          <w:rFonts w:ascii="Palatino Linotype" w:eastAsia="Calibri" w:hAnsi="Palatino Linotype" w:cs="Tahoma"/>
          <w:bCs/>
          <w:color w:val="000000"/>
          <w:szCs w:val="22"/>
          <w:lang w:eastAsia="en-US"/>
        </w:rPr>
        <w:t>, por lo que, no se trata de empleados o servidores públicos de este, sino de particulares.</w:t>
      </w:r>
    </w:p>
    <w:p w14:paraId="2C7FD563" w14:textId="77777777" w:rsidR="00C732C3" w:rsidRPr="00442A4F" w:rsidRDefault="00C732C3" w:rsidP="00C732C3">
      <w:pPr>
        <w:spacing w:line="360" w:lineRule="auto"/>
        <w:ind w:right="-93"/>
        <w:jc w:val="both"/>
        <w:rPr>
          <w:rFonts w:ascii="Palatino Linotype" w:eastAsia="Calibri" w:hAnsi="Palatino Linotype" w:cs="Tahoma"/>
          <w:bCs/>
          <w:color w:val="000000"/>
          <w:szCs w:val="22"/>
          <w:lang w:eastAsia="en-US"/>
        </w:rPr>
      </w:pPr>
    </w:p>
    <w:p w14:paraId="4C68F9C8" w14:textId="49784ED7" w:rsidR="00C732C3" w:rsidRPr="00442A4F" w:rsidRDefault="00C732C3" w:rsidP="00C732C3">
      <w:pPr>
        <w:spacing w:line="360" w:lineRule="auto"/>
        <w:ind w:right="-93"/>
        <w:jc w:val="both"/>
        <w:rPr>
          <w:rFonts w:ascii="Palatino Linotype" w:eastAsia="Calibri" w:hAnsi="Palatino Linotype" w:cs="Tahoma"/>
          <w:bCs/>
          <w:color w:val="000000"/>
          <w:szCs w:val="22"/>
          <w:lang w:eastAsia="en-US"/>
        </w:rPr>
      </w:pPr>
      <w:r w:rsidRPr="00442A4F">
        <w:rPr>
          <w:rFonts w:ascii="Palatino Linotype" w:eastAsia="Calibri" w:hAnsi="Palatino Linotype" w:cs="Tahoma"/>
          <w:bCs/>
          <w:color w:val="000000"/>
          <w:szCs w:val="22"/>
          <w:lang w:eastAsia="en-US"/>
        </w:rPr>
        <w:t>En ese contexto, la firma es considerada un dato personal, al tratarse de información gráfica a través de la cual su titular exterioriza su voluntad en actos públicos y privados; por lo que, al tratarse de un dato concerniente a una persona física, es considerada confidencial, ya que también haría identificable a los individuos en cuestión.</w:t>
      </w:r>
    </w:p>
    <w:p w14:paraId="5FC80D93" w14:textId="77777777" w:rsidR="00FB0FDE" w:rsidRPr="00442A4F" w:rsidRDefault="00FB0FDE" w:rsidP="00C732C3">
      <w:pPr>
        <w:spacing w:line="360" w:lineRule="auto"/>
        <w:ind w:right="-93"/>
        <w:jc w:val="both"/>
        <w:rPr>
          <w:rFonts w:ascii="Palatino Linotype" w:eastAsia="Calibri" w:hAnsi="Palatino Linotype" w:cs="Tahoma"/>
          <w:bCs/>
          <w:color w:val="000000"/>
          <w:szCs w:val="22"/>
          <w:lang w:eastAsia="en-US"/>
        </w:rPr>
      </w:pPr>
    </w:p>
    <w:p w14:paraId="724356EE" w14:textId="77777777" w:rsidR="00C732C3" w:rsidRPr="00442A4F" w:rsidRDefault="00C732C3" w:rsidP="00C732C3">
      <w:pPr>
        <w:spacing w:line="360" w:lineRule="auto"/>
        <w:ind w:right="-93"/>
        <w:jc w:val="both"/>
        <w:rPr>
          <w:rFonts w:ascii="Palatino Linotype" w:eastAsia="Calibri" w:hAnsi="Palatino Linotype" w:cs="Tahoma"/>
          <w:bCs/>
          <w:color w:val="000000"/>
          <w:szCs w:val="22"/>
          <w:lang w:eastAsia="en-US"/>
        </w:rPr>
      </w:pPr>
      <w:r w:rsidRPr="00442A4F">
        <w:rPr>
          <w:rFonts w:ascii="Palatino Linotype" w:eastAsia="Calibri" w:hAnsi="Palatino Linotype" w:cs="Tahoma"/>
          <w:bCs/>
          <w:color w:val="000000"/>
          <w:szCs w:val="22"/>
          <w:lang w:eastAsia="en-US"/>
        </w:rPr>
        <w:t>Además, es un dato que exterioriza su voluntad para solicitar un tr</w:t>
      </w:r>
      <w:r w:rsidRPr="00442A4F">
        <w:rPr>
          <w:rFonts w:ascii="Palatino Linotype" w:eastAsia="Calibri" w:hAnsi="Palatino Linotype" w:cs="Tahoma"/>
          <w:bCs/>
          <w:color w:val="000000"/>
          <w:szCs w:val="22"/>
          <w:lang w:val="x-none" w:eastAsia="en-US"/>
        </w:rPr>
        <w:t>ámite o servicio al Sujeto Obligado</w:t>
      </w:r>
      <w:r w:rsidRPr="00442A4F">
        <w:rPr>
          <w:rFonts w:ascii="Palatino Linotype" w:eastAsia="Calibri" w:hAnsi="Palatino Linotype" w:cs="Tahoma"/>
          <w:bCs/>
          <w:color w:val="000000"/>
          <w:szCs w:val="22"/>
          <w:lang w:eastAsia="en-US"/>
        </w:rPr>
        <w:t>; por lo que, se actualiza la causal de clasificación establecida en el artículo 143, fracción I, de la Ley de Transparencia y Acceso a la Información Pública del Estado de México y Municipios.</w:t>
      </w:r>
    </w:p>
    <w:p w14:paraId="2A6E62DA" w14:textId="77777777" w:rsidR="00C732C3" w:rsidRPr="00442A4F" w:rsidRDefault="00C732C3" w:rsidP="00C732C3">
      <w:pPr>
        <w:spacing w:line="360" w:lineRule="auto"/>
        <w:jc w:val="both"/>
        <w:rPr>
          <w:rFonts w:ascii="Palatino Linotype" w:eastAsia="Calibri" w:hAnsi="Palatino Linotype" w:cs="Tahoma"/>
          <w:color w:val="000000"/>
          <w:szCs w:val="22"/>
          <w:lang w:val="es-MX" w:eastAsia="en-US"/>
        </w:rPr>
      </w:pPr>
    </w:p>
    <w:p w14:paraId="67D31464" w14:textId="77777777" w:rsidR="00C732C3" w:rsidRPr="00442A4F" w:rsidRDefault="00C732C3" w:rsidP="00CA70EC">
      <w:pPr>
        <w:numPr>
          <w:ilvl w:val="0"/>
          <w:numId w:val="9"/>
        </w:numPr>
        <w:spacing w:after="160" w:line="360" w:lineRule="auto"/>
        <w:ind w:right="-93"/>
        <w:contextualSpacing/>
        <w:jc w:val="both"/>
        <w:rPr>
          <w:rFonts w:ascii="Palatino Linotype" w:eastAsia="Calibri" w:hAnsi="Palatino Linotype" w:cs="Tahoma"/>
          <w:b/>
          <w:szCs w:val="22"/>
          <w:u w:val="thick"/>
          <w:lang w:eastAsia="en-US"/>
        </w:rPr>
      </w:pPr>
      <w:r w:rsidRPr="00442A4F">
        <w:rPr>
          <w:rFonts w:ascii="Palatino Linotype" w:eastAsia="Calibri" w:hAnsi="Palatino Linotype" w:cs="Tahoma"/>
          <w:b/>
          <w:bCs/>
          <w:szCs w:val="22"/>
          <w:u w:val="thick"/>
          <w:lang w:val="es-MX" w:eastAsia="en-US"/>
        </w:rPr>
        <w:t>Nombre de representante legal</w:t>
      </w:r>
    </w:p>
    <w:p w14:paraId="27C2404F" w14:textId="77777777" w:rsidR="00C732C3" w:rsidRPr="00442A4F" w:rsidRDefault="00C732C3" w:rsidP="00C732C3">
      <w:pPr>
        <w:spacing w:line="360" w:lineRule="auto"/>
        <w:jc w:val="both"/>
        <w:rPr>
          <w:rFonts w:ascii="Palatino Linotype" w:hAnsi="Palatino Linotype" w:cs="Tahoma"/>
          <w:szCs w:val="22"/>
        </w:rPr>
      </w:pPr>
      <w:r w:rsidRPr="00442A4F">
        <w:rPr>
          <w:rFonts w:ascii="Palatino Linotype" w:hAnsi="Palatino Linotype" w:cs="Tahoma"/>
          <w:szCs w:val="22"/>
        </w:rPr>
        <w:t xml:space="preserve">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solicitar, aceptar y recibir </w:t>
      </w:r>
      <w:r w:rsidRPr="00442A4F">
        <w:rPr>
          <w:rFonts w:ascii="Palatino Linotype" w:hAnsi="Palatino Linotype" w:cs="Tahoma"/>
          <w:szCs w:val="22"/>
        </w:rPr>
        <w:lastRenderedPageBreak/>
        <w:t>una autorización para ocupar vialidades para carga y descarga de mercancía o insumos para una unidad económica.</w:t>
      </w:r>
    </w:p>
    <w:p w14:paraId="6229D377" w14:textId="77777777" w:rsidR="00C732C3" w:rsidRPr="00442A4F" w:rsidRDefault="00C732C3" w:rsidP="00C732C3">
      <w:pPr>
        <w:spacing w:line="360" w:lineRule="auto"/>
        <w:jc w:val="both"/>
        <w:rPr>
          <w:rFonts w:ascii="Palatino Linotype" w:hAnsi="Palatino Linotype" w:cs="Tahoma"/>
          <w:szCs w:val="22"/>
        </w:rPr>
      </w:pPr>
    </w:p>
    <w:p w14:paraId="79A261FB" w14:textId="77777777" w:rsidR="00C732C3" w:rsidRPr="00442A4F" w:rsidRDefault="00C732C3" w:rsidP="00C732C3">
      <w:pPr>
        <w:spacing w:line="360" w:lineRule="auto"/>
        <w:jc w:val="both"/>
        <w:rPr>
          <w:rFonts w:ascii="Palatino Linotype" w:hAnsi="Palatino Linotype" w:cs="Tahoma"/>
          <w:szCs w:val="22"/>
        </w:rPr>
      </w:pPr>
      <w:r w:rsidRPr="00442A4F">
        <w:rPr>
          <w:rFonts w:ascii="Palatino Linotype" w:hAnsi="Palatino Linotype" w:cs="Tahoma"/>
          <w:szCs w:val="22"/>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6595CDA5" w14:textId="77777777" w:rsidR="00C732C3" w:rsidRPr="00442A4F" w:rsidRDefault="00C732C3" w:rsidP="00C732C3">
      <w:pPr>
        <w:spacing w:line="360" w:lineRule="auto"/>
        <w:jc w:val="both"/>
        <w:rPr>
          <w:rFonts w:ascii="Palatino Linotype" w:hAnsi="Palatino Linotype" w:cs="Tahoma"/>
          <w:szCs w:val="22"/>
        </w:rPr>
      </w:pPr>
    </w:p>
    <w:p w14:paraId="3EFF2FB3" w14:textId="77777777" w:rsidR="00C732C3" w:rsidRPr="00442A4F" w:rsidRDefault="00C732C3" w:rsidP="00C732C3">
      <w:pPr>
        <w:spacing w:line="360" w:lineRule="auto"/>
        <w:jc w:val="both"/>
        <w:rPr>
          <w:rFonts w:ascii="Palatino Linotype" w:hAnsi="Palatino Linotype" w:cs="Tahoma"/>
          <w:szCs w:val="22"/>
        </w:rPr>
      </w:pPr>
      <w:r w:rsidRPr="00442A4F">
        <w:rPr>
          <w:rFonts w:ascii="Palatino Linotype" w:hAnsi="Palatino Linotype" w:cs="Tahoma"/>
          <w:szCs w:val="22"/>
        </w:rPr>
        <w:t>En esa tesitura, la representación de las personas morales se realizará por medio de representantes o apoderados, y en el caso específico de las sociedades mercantiles, dicha representación se otorgará mediante instrumento público.</w:t>
      </w:r>
    </w:p>
    <w:p w14:paraId="5ED5AA10" w14:textId="77777777" w:rsidR="00C732C3" w:rsidRPr="00442A4F" w:rsidRDefault="00C732C3" w:rsidP="00C732C3">
      <w:pPr>
        <w:spacing w:line="360" w:lineRule="auto"/>
        <w:jc w:val="both"/>
        <w:rPr>
          <w:rFonts w:ascii="Palatino Linotype" w:hAnsi="Palatino Linotype" w:cs="Tahoma"/>
          <w:szCs w:val="22"/>
        </w:rPr>
      </w:pPr>
    </w:p>
    <w:p w14:paraId="45E9FEF4" w14:textId="77777777" w:rsidR="00C732C3" w:rsidRPr="00442A4F" w:rsidRDefault="00C732C3" w:rsidP="00C732C3">
      <w:pPr>
        <w:spacing w:line="360" w:lineRule="auto"/>
        <w:jc w:val="both"/>
        <w:rPr>
          <w:rFonts w:ascii="Palatino Linotype" w:hAnsi="Palatino Linotype" w:cs="Tahoma"/>
          <w:szCs w:val="22"/>
        </w:rPr>
      </w:pPr>
      <w:r w:rsidRPr="00442A4F">
        <w:rPr>
          <w:rFonts w:ascii="Palatino Linotype" w:hAnsi="Palatino Linotype" w:cs="Tahoma"/>
          <w:szCs w:val="22"/>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3CE6B9FF" w14:textId="77777777" w:rsidR="00C732C3" w:rsidRPr="00442A4F" w:rsidRDefault="00C732C3" w:rsidP="00C732C3">
      <w:pPr>
        <w:spacing w:line="360" w:lineRule="auto"/>
        <w:jc w:val="both"/>
        <w:rPr>
          <w:rFonts w:ascii="Palatino Linotype" w:hAnsi="Palatino Linotype" w:cs="Tahoma"/>
          <w:szCs w:val="22"/>
        </w:rPr>
      </w:pPr>
    </w:p>
    <w:p w14:paraId="3EF37490" w14:textId="6EC08BF8" w:rsidR="00C732C3" w:rsidRPr="00442A4F" w:rsidRDefault="00C732C3" w:rsidP="00C732C3">
      <w:pPr>
        <w:spacing w:line="360" w:lineRule="auto"/>
        <w:jc w:val="both"/>
        <w:rPr>
          <w:rFonts w:ascii="Palatino Linotype" w:hAnsi="Palatino Linotype" w:cs="Tahoma"/>
          <w:szCs w:val="22"/>
        </w:rPr>
      </w:pPr>
      <w:r w:rsidRPr="00442A4F">
        <w:rPr>
          <w:rFonts w:ascii="Palatino Linotype" w:hAnsi="Palatino Linotype" w:cs="Tahoma"/>
          <w:szCs w:val="22"/>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442A4F">
        <w:rPr>
          <w:rFonts w:ascii="Palatino Linotype" w:hAnsi="Palatino Linotype" w:cs="Tahoma"/>
          <w:b/>
          <w:szCs w:val="22"/>
        </w:rPr>
        <w:t xml:space="preserve">es público, </w:t>
      </w:r>
      <w:r w:rsidRPr="00442A4F">
        <w:rPr>
          <w:rFonts w:ascii="Palatino Linotype" w:hAnsi="Palatino Linotype" w:cs="Tahoma"/>
          <w:szCs w:val="22"/>
        </w:rPr>
        <w:t xml:space="preserve">toda vez que por conducto de este, una persona jurídico-colectiva realiza cualquier acto jurídico; es decir, la publicidad de dicho dato da certeza a quienes se relacionan con la persona </w:t>
      </w:r>
      <w:r w:rsidRPr="00442A4F">
        <w:rPr>
          <w:rFonts w:ascii="Palatino Linotype" w:hAnsi="Palatino Linotype" w:cs="Tahoma"/>
          <w:szCs w:val="22"/>
        </w:rPr>
        <w:lastRenderedPageBreak/>
        <w:t xml:space="preserve">representada, partiendo del supuesto de que las actuaciones de su representante están previamente autorizadas y que surtirán los efectos legales a que se constriñe en cada acto. </w:t>
      </w:r>
    </w:p>
    <w:p w14:paraId="7C790A84" w14:textId="77777777" w:rsidR="00BB755C" w:rsidRPr="00442A4F" w:rsidRDefault="00BB755C" w:rsidP="00C732C3">
      <w:pPr>
        <w:spacing w:line="360" w:lineRule="auto"/>
        <w:jc w:val="both"/>
        <w:rPr>
          <w:rFonts w:ascii="Palatino Linotype" w:hAnsi="Palatino Linotype" w:cs="Tahoma"/>
          <w:szCs w:val="22"/>
        </w:rPr>
      </w:pPr>
    </w:p>
    <w:p w14:paraId="1CCB8FC2" w14:textId="77777777" w:rsidR="00C732C3" w:rsidRPr="00442A4F" w:rsidRDefault="00C732C3" w:rsidP="00C732C3">
      <w:pPr>
        <w:spacing w:line="360" w:lineRule="auto"/>
        <w:jc w:val="both"/>
        <w:rPr>
          <w:rFonts w:ascii="Palatino Linotype" w:hAnsi="Palatino Linotype" w:cs="Tahoma"/>
          <w:szCs w:val="22"/>
        </w:rPr>
      </w:pPr>
      <w:r w:rsidRPr="00442A4F">
        <w:rPr>
          <w:rFonts w:ascii="Palatino Linotype" w:hAnsi="Palatino Linotype" w:cs="Tahoma"/>
          <w:color w:val="000000"/>
          <w:szCs w:val="22"/>
        </w:rPr>
        <w:t xml:space="preserve">Lo anterior, se robustece con el </w:t>
      </w:r>
      <w:r w:rsidRPr="00442A4F">
        <w:rPr>
          <w:rFonts w:ascii="Palatino Linotype" w:eastAsia="Calibri" w:hAnsi="Palatino Linotype" w:cs="Tahoma"/>
          <w:bCs/>
          <w:iCs/>
          <w:color w:val="000000"/>
          <w:szCs w:val="22"/>
          <w:lang w:eastAsia="en-US"/>
        </w:rPr>
        <w:t xml:space="preserve">Criterio de Interpretación, de la Segunda Época, con clave de control </w:t>
      </w:r>
      <w:r w:rsidRPr="00442A4F">
        <w:rPr>
          <w:rFonts w:ascii="Palatino Linotype" w:eastAsia="Calibri" w:hAnsi="Palatino Linotype" w:cs="Tahoma"/>
          <w:bCs/>
          <w:iCs/>
          <w:color w:val="000000"/>
          <w:szCs w:val="22"/>
          <w:lang w:val="es-MX" w:eastAsia="en-US"/>
        </w:rPr>
        <w:t xml:space="preserve">SO/001/2019, </w:t>
      </w:r>
      <w:r w:rsidRPr="00442A4F">
        <w:rPr>
          <w:rFonts w:ascii="Palatino Linotype" w:eastAsia="Calibri" w:hAnsi="Palatino Linotype" w:cs="Tahoma"/>
          <w:bCs/>
          <w:iCs/>
          <w:color w:val="000000"/>
          <w:szCs w:val="22"/>
          <w:lang w:eastAsia="en-US"/>
        </w:rPr>
        <w:t>emitido por el Instituto Nacional de Transparencia, Acceso a la Información y Protección de Datos Personales</w:t>
      </w:r>
      <w:r w:rsidRPr="00442A4F">
        <w:rPr>
          <w:rFonts w:ascii="Palatino Linotype" w:hAnsi="Palatino Linotype" w:cs="Tahoma"/>
          <w:color w:val="000000"/>
          <w:szCs w:val="22"/>
        </w:rPr>
        <w:t xml:space="preserve">, que establece que </w:t>
      </w:r>
      <w:r w:rsidRPr="00442A4F">
        <w:rPr>
          <w:rFonts w:ascii="Palatino Linotype" w:hAnsi="Palatino Linotype" w:cs="Tahoma"/>
          <w:szCs w:val="22"/>
        </w:rPr>
        <w:t>el nombre del representante legal, de una persona jurídica colectiva a la cual se le emitió autorización para uso de vialidades, no es susceptible de ser clasificado como confidencial, en términos del artículo 143, fracción I, de la Ley Federal de Transparencia y Acceso a la Información Pública.</w:t>
      </w:r>
    </w:p>
    <w:p w14:paraId="4856B7FA" w14:textId="77777777" w:rsidR="00C732C3" w:rsidRPr="00442A4F" w:rsidRDefault="00C732C3" w:rsidP="00C732C3">
      <w:pPr>
        <w:spacing w:line="360" w:lineRule="auto"/>
        <w:jc w:val="both"/>
        <w:rPr>
          <w:rFonts w:ascii="Palatino Linotype" w:hAnsi="Palatino Linotype" w:cs="Tahoma"/>
          <w:szCs w:val="22"/>
        </w:rPr>
      </w:pPr>
    </w:p>
    <w:p w14:paraId="41DCDBFE" w14:textId="77777777" w:rsidR="00C732C3" w:rsidRPr="00442A4F" w:rsidRDefault="00C732C3" w:rsidP="00CA70EC">
      <w:pPr>
        <w:numPr>
          <w:ilvl w:val="0"/>
          <w:numId w:val="9"/>
        </w:numPr>
        <w:spacing w:line="360" w:lineRule="auto"/>
        <w:jc w:val="both"/>
        <w:rPr>
          <w:rFonts w:ascii="Palatino Linotype" w:hAnsi="Palatino Linotype" w:cs="Tahoma"/>
          <w:bCs/>
          <w:szCs w:val="22"/>
          <w:u w:val="thick"/>
          <w:lang w:val="es-MX"/>
        </w:rPr>
      </w:pPr>
      <w:r w:rsidRPr="00442A4F">
        <w:rPr>
          <w:rFonts w:ascii="Palatino Linotype" w:hAnsi="Palatino Linotype" w:cs="Tahoma"/>
          <w:b/>
          <w:bCs/>
          <w:szCs w:val="22"/>
          <w:u w:val="thick"/>
          <w:lang w:val="es-MX"/>
        </w:rPr>
        <w:t>Firma del titular o representante legal.</w:t>
      </w:r>
    </w:p>
    <w:p w14:paraId="50F087DF" w14:textId="77777777" w:rsidR="00C732C3" w:rsidRPr="00442A4F" w:rsidRDefault="00C732C3" w:rsidP="00C732C3">
      <w:pPr>
        <w:spacing w:line="360" w:lineRule="auto"/>
        <w:jc w:val="both"/>
        <w:rPr>
          <w:rFonts w:ascii="Palatino Linotype" w:hAnsi="Palatino Linotype" w:cs="Tahoma"/>
          <w:bCs/>
          <w:szCs w:val="22"/>
          <w:lang w:val="es-MX"/>
        </w:rPr>
      </w:pPr>
      <w:r w:rsidRPr="00442A4F">
        <w:rPr>
          <w:rFonts w:ascii="Palatino Linotype" w:hAnsi="Palatino Linotype" w:cs="Tahoma"/>
          <w:szCs w:val="22"/>
          <w:lang w:val="es-MX"/>
        </w:rPr>
        <w:t xml:space="preserve">Al respecto, es de señalar que la </w:t>
      </w:r>
      <w:r w:rsidRPr="00442A4F">
        <w:rPr>
          <w:rFonts w:ascii="Palatino Linotype" w:hAnsi="Palatino Linotype" w:cs="Tahoma"/>
          <w:bCs/>
          <w:szCs w:val="22"/>
          <w:lang w:val="es-MX"/>
        </w:rPr>
        <w:t xml:space="preserve">firma es considerada un dato personal, al tratarse de información gráfica a través de la cual su titular exterioriza su voluntad en actos públicos y privados; en el presente caso, dicho dato, es del representante legal o titular de la licencia o permiso de funcionamiento. </w:t>
      </w:r>
    </w:p>
    <w:p w14:paraId="369965BB" w14:textId="77777777" w:rsidR="00C732C3" w:rsidRPr="00442A4F" w:rsidRDefault="00C732C3" w:rsidP="00C732C3">
      <w:pPr>
        <w:spacing w:line="360" w:lineRule="auto"/>
        <w:jc w:val="both"/>
        <w:rPr>
          <w:rFonts w:ascii="Palatino Linotype" w:hAnsi="Palatino Linotype" w:cs="Tahoma"/>
          <w:bCs/>
          <w:szCs w:val="22"/>
          <w:lang w:val="es-MX"/>
        </w:rPr>
      </w:pPr>
    </w:p>
    <w:p w14:paraId="35E08A1B" w14:textId="77777777" w:rsidR="00C732C3" w:rsidRPr="00442A4F" w:rsidRDefault="00C732C3" w:rsidP="00C732C3">
      <w:pPr>
        <w:spacing w:line="360" w:lineRule="auto"/>
        <w:jc w:val="both"/>
        <w:rPr>
          <w:rFonts w:ascii="Palatino Linotype" w:hAnsi="Palatino Linotype" w:cs="Tahoma"/>
          <w:szCs w:val="22"/>
          <w:lang w:val="es-MX"/>
        </w:rPr>
      </w:pPr>
      <w:r w:rsidRPr="00442A4F">
        <w:rPr>
          <w:rFonts w:ascii="Palatino Linotype" w:hAnsi="Palatino Linotype" w:cs="Tahoma"/>
          <w:bCs/>
          <w:szCs w:val="22"/>
          <w:lang w:val="es-MX"/>
        </w:rPr>
        <w:t xml:space="preserve">Además, en el presente caso, dicho dato es plasmado en las autorizaciones señaladas, dado que con este se acredita que fue entregado por el Municipio al titular o representante legal de la empresa que realzará una actividad económica, comercial o industrial; por lo que, </w:t>
      </w:r>
      <w:r w:rsidRPr="00442A4F">
        <w:rPr>
          <w:rFonts w:ascii="Palatino Linotype" w:hAnsi="Palatino Linotype" w:cs="Tahoma"/>
          <w:szCs w:val="22"/>
          <w:lang w:val="es-MX"/>
        </w:rPr>
        <w:t>guarda cierto interés público dar a conocer la firma, dado que cualquier actividad, es regulada por el Municipio de Ixtapan de la Sal dentro de su circunscripción territorial, pues ayuda a transparentar la gestión pública.</w:t>
      </w:r>
    </w:p>
    <w:p w14:paraId="021EF91E" w14:textId="77777777" w:rsidR="00C732C3" w:rsidRPr="00442A4F" w:rsidRDefault="00C732C3" w:rsidP="00C732C3">
      <w:pPr>
        <w:spacing w:line="360" w:lineRule="auto"/>
        <w:jc w:val="both"/>
        <w:rPr>
          <w:rFonts w:ascii="Palatino Linotype" w:hAnsi="Palatino Linotype" w:cs="Tahoma"/>
          <w:szCs w:val="22"/>
          <w:lang w:val="es-MX"/>
        </w:rPr>
      </w:pPr>
    </w:p>
    <w:p w14:paraId="4A54DD6C" w14:textId="6BC69EE1" w:rsidR="00C732C3" w:rsidRPr="00442A4F" w:rsidRDefault="00C732C3" w:rsidP="00C732C3">
      <w:pPr>
        <w:spacing w:line="360" w:lineRule="auto"/>
        <w:jc w:val="both"/>
        <w:rPr>
          <w:rFonts w:ascii="Palatino Linotype" w:hAnsi="Palatino Linotype" w:cs="Tahoma"/>
          <w:b/>
          <w:szCs w:val="22"/>
          <w:lang w:val="es-MX"/>
        </w:rPr>
      </w:pPr>
      <w:r w:rsidRPr="00442A4F">
        <w:rPr>
          <w:rFonts w:ascii="Palatino Linotype" w:hAnsi="Palatino Linotype" w:cs="Tahoma"/>
          <w:szCs w:val="22"/>
          <w:lang w:val="es-MX"/>
        </w:rPr>
        <w:lastRenderedPageBreak/>
        <w:t xml:space="preserve">Además, otorgar la firma de la persona autorizada, a través de una licencia, permiso o autorización, permite corroborar que la exhibida en el establecimiento comercial, fue emitida efectivamente por la autoridad competente, en el presente caso, por el Ente Recurrido y </w:t>
      </w:r>
      <w:r w:rsidRPr="00442A4F">
        <w:rPr>
          <w:rFonts w:ascii="Palatino Linotype" w:hAnsi="Palatino Linotype" w:cs="Tahoma"/>
          <w:b/>
          <w:szCs w:val="22"/>
          <w:lang w:val="es-MX"/>
        </w:rPr>
        <w:t>aceptada por el titular, al rubricarla.</w:t>
      </w:r>
    </w:p>
    <w:p w14:paraId="5D6A5C7E" w14:textId="77777777" w:rsidR="00BB755C" w:rsidRPr="00442A4F" w:rsidRDefault="00BB755C" w:rsidP="00C732C3">
      <w:pPr>
        <w:spacing w:line="360" w:lineRule="auto"/>
        <w:jc w:val="both"/>
        <w:rPr>
          <w:rFonts w:ascii="Palatino Linotype" w:hAnsi="Palatino Linotype" w:cs="Tahoma"/>
          <w:szCs w:val="22"/>
          <w:lang w:val="es-MX"/>
        </w:rPr>
      </w:pPr>
    </w:p>
    <w:p w14:paraId="34BF6182" w14:textId="77777777" w:rsidR="00C732C3" w:rsidRPr="00442A4F" w:rsidRDefault="00C732C3" w:rsidP="00C732C3">
      <w:pPr>
        <w:spacing w:line="360" w:lineRule="auto"/>
        <w:jc w:val="both"/>
        <w:rPr>
          <w:rFonts w:ascii="Palatino Linotype" w:hAnsi="Palatino Linotype" w:cs="Tahoma"/>
          <w:b/>
          <w:bCs/>
          <w:szCs w:val="22"/>
          <w:lang w:val="es-MX"/>
        </w:rPr>
      </w:pPr>
      <w:r w:rsidRPr="00442A4F">
        <w:rPr>
          <w:rFonts w:ascii="Palatino Linotype" w:hAnsi="Palatino Linotype" w:cs="Tahoma"/>
          <w:bCs/>
          <w:szCs w:val="22"/>
          <w:lang w:val="es-MX"/>
        </w:rPr>
        <w:t xml:space="preserve">Así, mediante la difusión de las firmas de aquellas personas que cuentan con la licencia o permiso, permitiría una debida rendición de cuentas, pues es indispensable que se conozcan aquellos que están autorizados por parte del Municipio de Ixtapan de la Sal para realizar actividades económicas, mismas que se encuentran reguladas, por lo que, con ello se garantizaría que la sociedad tenga certeza de que </w:t>
      </w:r>
      <w:r w:rsidRPr="00442A4F">
        <w:rPr>
          <w:rFonts w:ascii="Palatino Linotype" w:hAnsi="Palatino Linotype" w:cs="Tahoma"/>
          <w:b/>
          <w:bCs/>
          <w:szCs w:val="22"/>
          <w:lang w:val="es-MX"/>
        </w:rPr>
        <w:t>las autorizaciones colocadas en los establecimientos, puestos, tianguis o mercados, fueron efectivamente emitidos por el Sujeto Obligado y aceptadas, por el Titular de estas, y no funcionan fuera del marco de la normatividad aplicable.</w:t>
      </w:r>
    </w:p>
    <w:p w14:paraId="2D0C99EF" w14:textId="77777777" w:rsidR="00C732C3" w:rsidRPr="00442A4F" w:rsidRDefault="00C732C3" w:rsidP="00C732C3">
      <w:pPr>
        <w:spacing w:line="360" w:lineRule="auto"/>
        <w:jc w:val="both"/>
        <w:rPr>
          <w:rFonts w:ascii="Palatino Linotype" w:hAnsi="Palatino Linotype" w:cs="Tahoma"/>
          <w:b/>
          <w:bCs/>
          <w:szCs w:val="22"/>
          <w:lang w:val="es-MX"/>
        </w:rPr>
      </w:pPr>
    </w:p>
    <w:p w14:paraId="577A3A44" w14:textId="77777777" w:rsidR="00C732C3" w:rsidRPr="00442A4F" w:rsidRDefault="00C732C3" w:rsidP="00C732C3">
      <w:pPr>
        <w:spacing w:line="360" w:lineRule="auto"/>
        <w:jc w:val="both"/>
        <w:rPr>
          <w:rFonts w:ascii="Palatino Linotype" w:hAnsi="Palatino Linotype" w:cs="Tahoma"/>
          <w:szCs w:val="22"/>
          <w:lang w:val="es-MX"/>
        </w:rPr>
      </w:pPr>
      <w:r w:rsidRPr="00442A4F">
        <w:rPr>
          <w:rFonts w:ascii="Palatino Linotype" w:hAnsi="Palatino Linotype" w:cs="Tahoma"/>
          <w:bCs/>
          <w:szCs w:val="22"/>
          <w:lang w:val="es-MX"/>
        </w:rPr>
        <w:t>Conforme a lo expuesto, se considera que la firma de los representantes legales o titulares, solicitantes de autorización para ocupar vialidades para carga y descarga, no actualizan la causal de clasificación, establecida en el artículo 143, fracción I de la Ley de Transparencia y Acceso a la Información Pública del Estado de México y Municipios.</w:t>
      </w:r>
    </w:p>
    <w:p w14:paraId="071A37BF" w14:textId="77777777" w:rsidR="00C732C3" w:rsidRPr="00442A4F" w:rsidRDefault="00C732C3" w:rsidP="00C732C3">
      <w:pPr>
        <w:spacing w:line="360" w:lineRule="auto"/>
        <w:jc w:val="both"/>
        <w:rPr>
          <w:rFonts w:ascii="Palatino Linotype" w:hAnsi="Palatino Linotype" w:cs="Tahoma"/>
          <w:bCs/>
          <w:color w:val="0D0D0D"/>
        </w:rPr>
      </w:pPr>
    </w:p>
    <w:p w14:paraId="13D9433A" w14:textId="77777777" w:rsidR="00C732C3" w:rsidRPr="00442A4F" w:rsidRDefault="00C732C3" w:rsidP="00CA70EC">
      <w:pPr>
        <w:numPr>
          <w:ilvl w:val="0"/>
          <w:numId w:val="9"/>
        </w:numPr>
        <w:spacing w:line="360" w:lineRule="auto"/>
        <w:jc w:val="both"/>
        <w:rPr>
          <w:rFonts w:ascii="Palatino Linotype" w:hAnsi="Palatino Linotype" w:cs="Tahoma"/>
          <w:bCs/>
          <w:szCs w:val="22"/>
          <w:u w:val="thick"/>
          <w:lang w:val="es-MX"/>
        </w:rPr>
      </w:pPr>
      <w:r w:rsidRPr="00442A4F">
        <w:rPr>
          <w:rFonts w:ascii="Palatino Linotype" w:hAnsi="Palatino Linotype" w:cs="Tahoma"/>
          <w:b/>
          <w:bCs/>
          <w:szCs w:val="22"/>
          <w:u w:val="thick"/>
          <w:lang w:val="es-MX"/>
        </w:rPr>
        <w:t>Número de empleado.</w:t>
      </w:r>
    </w:p>
    <w:p w14:paraId="10F4BB53"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442A4F">
        <w:rPr>
          <w:rFonts w:ascii="Palatino Linotype" w:eastAsia="Palatino Linotype" w:hAnsi="Palatino Linotype" w:cs="Palatino Linotype"/>
          <w:color w:val="000000"/>
          <w:szCs w:val="22"/>
          <w:lang w:val="es-MX" w:eastAsia="es-MX"/>
        </w:rPr>
        <w:t xml:space="preserve">El número de empleado es un identificador único que se asigna a cada trabajador por parte de su empleador. Este número se utiliza para llevar un registro de todas las actividades y relaciones laborales de cada empleado, así como para realizar trámites y </w:t>
      </w:r>
      <w:r w:rsidRPr="00442A4F">
        <w:rPr>
          <w:rFonts w:ascii="Palatino Linotype" w:eastAsia="Palatino Linotype" w:hAnsi="Palatino Linotype" w:cs="Palatino Linotype"/>
          <w:color w:val="000000"/>
          <w:szCs w:val="22"/>
          <w:lang w:val="es-MX" w:eastAsia="es-MX"/>
        </w:rPr>
        <w:lastRenderedPageBreak/>
        <w:t xml:space="preserve">gestiones de carácter oficial3. En México, el número de empleado es un identificador único que se asigna a cada trabajador por parte de su empleador. </w:t>
      </w:r>
    </w:p>
    <w:p w14:paraId="17C31BEC"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p>
    <w:p w14:paraId="3312EC20" w14:textId="77777777" w:rsidR="00C732C3" w:rsidRPr="00442A4F" w:rsidRDefault="00C732C3" w:rsidP="00C732C3">
      <w:pPr>
        <w:spacing w:line="360" w:lineRule="auto"/>
        <w:jc w:val="both"/>
        <w:rPr>
          <w:rFonts w:ascii="Palatino Linotype" w:eastAsia="Palatino Linotype" w:hAnsi="Palatino Linotype" w:cs="Palatino Linotype"/>
          <w:color w:val="000000"/>
          <w:szCs w:val="22"/>
          <w:lang w:val="es-MX" w:eastAsia="es-MX"/>
        </w:rPr>
      </w:pPr>
      <w:r w:rsidRPr="00442A4F">
        <w:rPr>
          <w:rFonts w:ascii="Palatino Linotype" w:eastAsia="Palatino Linotype" w:hAnsi="Palatino Linotype" w:cs="Palatino Linotype"/>
          <w:color w:val="000000"/>
          <w:szCs w:val="22"/>
          <w:lang w:val="es-MX" w:eastAsia="es-MX"/>
        </w:rPr>
        <w:t xml:space="preserve">Visto lo anterior, se concluye que dicho dato no es susceptible de testar, </w:t>
      </w:r>
      <w:r w:rsidRPr="00442A4F">
        <w:rPr>
          <w:rFonts w:ascii="Palatino Linotype" w:eastAsia="Palatino Linotype" w:hAnsi="Palatino Linotype" w:cs="Palatino Linotype"/>
          <w:b/>
          <w:color w:val="000000"/>
          <w:szCs w:val="22"/>
          <w:u w:val="single"/>
          <w:lang w:val="es-MX" w:eastAsia="es-MX"/>
        </w:rPr>
        <w:t>al menos que, el número de empleado arroje datos personales</w:t>
      </w:r>
      <w:r w:rsidRPr="00442A4F">
        <w:rPr>
          <w:rFonts w:ascii="Palatino Linotype" w:eastAsia="Palatino Linotype" w:hAnsi="Palatino Linotype" w:cs="Palatino Linotype"/>
          <w:color w:val="000000"/>
          <w:szCs w:val="22"/>
          <w:lang w:val="es-MX" w:eastAsia="es-MX"/>
        </w:rPr>
        <w:t xml:space="preserve">; </w:t>
      </w:r>
      <w:r w:rsidRPr="00442A4F">
        <w:rPr>
          <w:rFonts w:ascii="Palatino Linotype" w:eastAsia="Calibri" w:hAnsi="Palatino Linotype" w:cs="Tahoma"/>
          <w:color w:val="000000"/>
          <w:szCs w:val="22"/>
          <w:lang w:val="es-MX" w:eastAsia="en-US"/>
        </w:rPr>
        <w:t xml:space="preserve">por lo que, </w:t>
      </w:r>
      <w:r w:rsidRPr="00442A4F">
        <w:rPr>
          <w:rFonts w:ascii="Palatino Linotype" w:eastAsia="Calibri" w:hAnsi="Palatino Linotype" w:cs="Tahoma"/>
          <w:color w:val="000000"/>
          <w:szCs w:val="22"/>
          <w:u w:val="single"/>
          <w:lang w:val="es-MX" w:eastAsia="en-US"/>
        </w:rPr>
        <w:t xml:space="preserve">en el segundo caso, procedería la </w:t>
      </w:r>
      <w:r w:rsidRPr="00442A4F">
        <w:rPr>
          <w:rFonts w:ascii="Palatino Linotype" w:eastAsia="Calibri" w:hAnsi="Palatino Linotype" w:cs="Tahoma"/>
          <w:b/>
          <w:color w:val="000000"/>
          <w:szCs w:val="22"/>
          <w:u w:val="single"/>
          <w:lang w:val="es-MX" w:eastAsia="en-US"/>
        </w:rPr>
        <w:t>clasificación</w:t>
      </w:r>
      <w:r w:rsidRPr="00442A4F">
        <w:rPr>
          <w:rFonts w:ascii="Palatino Linotype" w:eastAsia="Calibri" w:hAnsi="Palatino Linotype" w:cs="Tahoma"/>
          <w:color w:val="000000"/>
          <w:szCs w:val="22"/>
          <w:lang w:val="es-MX" w:eastAsia="en-US"/>
        </w:rPr>
        <w:t>.</w:t>
      </w:r>
      <w:r w:rsidRPr="00442A4F">
        <w:rPr>
          <w:rFonts w:ascii="Palatino Linotype" w:eastAsia="Palatino Linotype" w:hAnsi="Palatino Linotype" w:cs="Palatino Linotype"/>
          <w:color w:val="000000"/>
          <w:szCs w:val="22"/>
          <w:lang w:val="es-MX" w:eastAsia="es-MX"/>
        </w:rPr>
        <w:t xml:space="preserve"> Así, para el caso de que los números de empleado no arrojen datos personales de los servidores públicos inmersos en los oficios remitidos o recibidos, deberá proporcionarlos, al no actualizar la causal de clasificación, prevista, en el artículo 143, fracción I, de la Ley de Transparencia y Acceso a la Información Pública del Estado de México y Municipios.</w:t>
      </w:r>
    </w:p>
    <w:p w14:paraId="77F954B9" w14:textId="77777777" w:rsidR="00C732C3" w:rsidRPr="00442A4F" w:rsidRDefault="00C732C3" w:rsidP="00C732C3">
      <w:pPr>
        <w:spacing w:line="360" w:lineRule="auto"/>
        <w:jc w:val="both"/>
        <w:rPr>
          <w:rFonts w:ascii="Palatino Linotype" w:hAnsi="Palatino Linotype" w:cs="Arial"/>
        </w:rPr>
      </w:pPr>
    </w:p>
    <w:p w14:paraId="333439E4" w14:textId="77777777" w:rsidR="00C732C3" w:rsidRPr="00442A4F" w:rsidRDefault="00C732C3" w:rsidP="00C732C3">
      <w:pPr>
        <w:spacing w:line="360" w:lineRule="auto"/>
        <w:jc w:val="both"/>
        <w:rPr>
          <w:rFonts w:ascii="Palatino Linotype" w:hAnsi="Palatino Linotype" w:cs="Arial"/>
        </w:rPr>
      </w:pPr>
      <w:r w:rsidRPr="00442A4F">
        <w:rPr>
          <w:rFonts w:ascii="Palatino Linotype" w:hAnsi="Palatino Linotype" w:cs="Arial"/>
        </w:rPr>
        <w:t xml:space="preserve">Por otro lado, los </w:t>
      </w:r>
      <w:r w:rsidRPr="00442A4F">
        <w:rPr>
          <w:rFonts w:ascii="Palatino Linotype" w:hAnsi="Palatino Linotype" w:cs="Arial"/>
          <w:i/>
        </w:rPr>
        <w:t>Lineamientos Generales en Materia de Clasificación y Desclasificación de la Información, así como para la elaboración de Versiones Públicas</w:t>
      </w:r>
      <w:r w:rsidRPr="00442A4F">
        <w:rPr>
          <w:rFonts w:ascii="Palatino Linotype" w:hAnsi="Palatino Linotype" w:cs="Aria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59D9CE4" w14:textId="77777777" w:rsidR="00C732C3" w:rsidRPr="00442A4F" w:rsidRDefault="00C732C3" w:rsidP="00C732C3">
      <w:pPr>
        <w:spacing w:line="360" w:lineRule="auto"/>
        <w:jc w:val="both"/>
        <w:rPr>
          <w:rFonts w:ascii="Palatino Linotype" w:hAnsi="Palatino Linotype" w:cs="Arial"/>
        </w:rPr>
      </w:pPr>
    </w:p>
    <w:p w14:paraId="3A98D874" w14:textId="77777777" w:rsidR="00C732C3" w:rsidRPr="00442A4F" w:rsidRDefault="00C732C3" w:rsidP="00C732C3">
      <w:pPr>
        <w:spacing w:line="360" w:lineRule="auto"/>
        <w:jc w:val="both"/>
        <w:rPr>
          <w:rFonts w:ascii="Palatino Linotype" w:hAnsi="Palatino Linotype" w:cs="Arial"/>
        </w:rPr>
      </w:pPr>
      <w:r w:rsidRPr="00442A4F">
        <w:rPr>
          <w:rFonts w:ascii="Palatino Linotype" w:hAnsi="Palatino Linotype" w:cs="Arial"/>
        </w:rPr>
        <w:t>Entorno a lo que aquí nos interesa, los Lineamientos Quincuagésimo sexto, Quincuagésimo séptimo y Quincuagésimo octavo, establecen lo siguiente:</w:t>
      </w:r>
    </w:p>
    <w:p w14:paraId="14B4BD46" w14:textId="77777777" w:rsidR="00C732C3" w:rsidRPr="00442A4F" w:rsidRDefault="00C732C3" w:rsidP="00C732C3">
      <w:pPr>
        <w:rPr>
          <w:lang w:val="es-MX"/>
        </w:rPr>
      </w:pPr>
    </w:p>
    <w:p w14:paraId="19F67665" w14:textId="546B2C08" w:rsidR="00C732C3" w:rsidRPr="00442A4F" w:rsidRDefault="00C732C3" w:rsidP="00BB755C">
      <w:pPr>
        <w:ind w:left="567" w:right="567"/>
        <w:jc w:val="both"/>
        <w:rPr>
          <w:rFonts w:ascii="Palatino Linotype" w:hAnsi="Palatino Linotype" w:cs="Arial"/>
          <w:i/>
          <w:sz w:val="22"/>
        </w:rPr>
      </w:pPr>
      <w:r w:rsidRPr="00442A4F">
        <w:rPr>
          <w:rFonts w:ascii="Palatino Linotype" w:hAnsi="Palatino Linotype" w:cs="Arial"/>
          <w:b/>
          <w:i/>
          <w:sz w:val="22"/>
        </w:rPr>
        <w:t>Quincuagésimo sexto.</w:t>
      </w:r>
      <w:r w:rsidRPr="00442A4F">
        <w:rPr>
          <w:rFonts w:ascii="Palatino Linotype" w:hAnsi="Palatino Linotype" w:cs="Arial"/>
          <w:i/>
          <w:sz w:val="22"/>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1F28B0B9"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lastRenderedPageBreak/>
        <w:t>Quincuagésimo séptimo.</w:t>
      </w:r>
      <w:r w:rsidRPr="00442A4F">
        <w:rPr>
          <w:rFonts w:ascii="Palatino Linotype" w:hAnsi="Palatino Linotype" w:cs="Arial"/>
          <w:i/>
          <w:sz w:val="22"/>
        </w:rPr>
        <w:t xml:space="preserve"> Se considera, en principio, como información pública y no podrá omitirse de las versiones públicas la siguiente:</w:t>
      </w:r>
    </w:p>
    <w:p w14:paraId="77106D3D"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i/>
          <w:sz w:val="22"/>
        </w:rPr>
        <w:t xml:space="preserve"> </w:t>
      </w:r>
    </w:p>
    <w:p w14:paraId="4C3BBAAA"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i/>
          <w:sz w:val="22"/>
        </w:rPr>
        <w:t xml:space="preserve">I. La relativa a las Obligaciones de Transparencia que contempla el Título V de la Ley General y las demás disposiciones legales aplicables; </w:t>
      </w:r>
    </w:p>
    <w:p w14:paraId="2A74EF30"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i/>
          <w:sz w:val="22"/>
        </w:rPr>
        <w:t xml:space="preserve">II. El nombre de los servidores públicos en los documentos, y sus firmas autógrafas, cuando sean utilizados en el ejercicio de las facultades conferidas para el desempeño del servicio público, y </w:t>
      </w:r>
    </w:p>
    <w:p w14:paraId="6308DFB3"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67AB901" w14:textId="77777777" w:rsidR="00C732C3" w:rsidRPr="00442A4F" w:rsidRDefault="00C732C3" w:rsidP="00C732C3">
      <w:pPr>
        <w:ind w:left="567" w:right="567"/>
        <w:jc w:val="both"/>
        <w:rPr>
          <w:rFonts w:ascii="Palatino Linotype" w:hAnsi="Palatino Linotype" w:cs="Arial"/>
          <w:i/>
          <w:sz w:val="22"/>
        </w:rPr>
      </w:pPr>
    </w:p>
    <w:p w14:paraId="0D18598C"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i/>
          <w:sz w:val="22"/>
        </w:rPr>
        <w:t xml:space="preserve">Lo anterior, siempre y cuando no se acredite alguna causal de clasificación, prevista en las leyes o en los tratados internaciones suscritos por el Estado mexicano. </w:t>
      </w:r>
    </w:p>
    <w:p w14:paraId="7A2FFED6" w14:textId="77777777" w:rsidR="00C732C3" w:rsidRPr="00442A4F" w:rsidRDefault="00C732C3" w:rsidP="00C732C3">
      <w:pPr>
        <w:ind w:left="567" w:right="567"/>
        <w:jc w:val="both"/>
        <w:rPr>
          <w:rFonts w:ascii="Palatino Linotype" w:hAnsi="Palatino Linotype" w:cs="Arial"/>
          <w:i/>
          <w:sz w:val="22"/>
        </w:rPr>
      </w:pPr>
    </w:p>
    <w:p w14:paraId="1E5053AD" w14:textId="77777777" w:rsidR="00C732C3" w:rsidRPr="00442A4F" w:rsidRDefault="00C732C3" w:rsidP="00C732C3">
      <w:pPr>
        <w:ind w:left="567" w:right="567"/>
        <w:jc w:val="both"/>
        <w:rPr>
          <w:rFonts w:ascii="Palatino Linotype" w:hAnsi="Palatino Linotype" w:cs="Arial"/>
          <w:i/>
          <w:sz w:val="22"/>
        </w:rPr>
      </w:pPr>
      <w:r w:rsidRPr="00442A4F">
        <w:rPr>
          <w:rFonts w:ascii="Palatino Linotype" w:hAnsi="Palatino Linotype" w:cs="Arial"/>
          <w:b/>
          <w:i/>
          <w:sz w:val="22"/>
        </w:rPr>
        <w:t>Quincuagésimo octavo.</w:t>
      </w:r>
      <w:r w:rsidRPr="00442A4F">
        <w:rPr>
          <w:rFonts w:ascii="Palatino Linotype" w:hAnsi="Palatino Linotype" w:cs="Arial"/>
          <w:i/>
          <w:sz w:val="22"/>
        </w:rPr>
        <w:t xml:space="preserve"> Los sujetos obligados garantizarán que los sistemas o medios empleados para eliminar la información en las versiones públicas no permitan la recuperación o visualización de la misma.</w:t>
      </w:r>
    </w:p>
    <w:p w14:paraId="0AA6D81C" w14:textId="77777777" w:rsidR="00C732C3" w:rsidRPr="00442A4F" w:rsidRDefault="00C732C3" w:rsidP="00C732C3">
      <w:pPr>
        <w:spacing w:line="360" w:lineRule="auto"/>
        <w:jc w:val="both"/>
        <w:rPr>
          <w:rFonts w:ascii="Palatino Linotype" w:hAnsi="Palatino Linotype" w:cs="Arial"/>
          <w:i/>
        </w:rPr>
      </w:pPr>
    </w:p>
    <w:p w14:paraId="3DBD6FDB" w14:textId="77777777" w:rsidR="00C732C3" w:rsidRPr="00442A4F" w:rsidRDefault="00C732C3" w:rsidP="00C732C3">
      <w:pPr>
        <w:spacing w:line="360" w:lineRule="auto"/>
        <w:jc w:val="both"/>
        <w:rPr>
          <w:rFonts w:ascii="Palatino Linotype" w:hAnsi="Palatino Linotype" w:cs="Arial"/>
        </w:rPr>
      </w:pPr>
      <w:r w:rsidRPr="00442A4F">
        <w:rPr>
          <w:rFonts w:ascii="Palatino Linotype" w:hAnsi="Palatino Linotype" w:cs="Arial"/>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2778FB8D" w14:textId="77777777" w:rsidR="00C732C3" w:rsidRPr="00442A4F" w:rsidRDefault="00C732C3" w:rsidP="00C732C3">
      <w:pPr>
        <w:spacing w:line="360" w:lineRule="auto"/>
        <w:jc w:val="both"/>
        <w:rPr>
          <w:rFonts w:ascii="Palatino Linotype" w:hAnsi="Palatino Linotype" w:cs="Arial"/>
        </w:rPr>
      </w:pPr>
    </w:p>
    <w:p w14:paraId="154BE11E" w14:textId="2E851C14" w:rsidR="00C732C3" w:rsidRPr="00442A4F" w:rsidRDefault="00C732C3" w:rsidP="00C732C3">
      <w:pPr>
        <w:spacing w:line="360" w:lineRule="auto"/>
        <w:jc w:val="both"/>
        <w:rPr>
          <w:rFonts w:ascii="Palatino Linotype" w:hAnsi="Palatino Linotype" w:cs="Arial"/>
        </w:rPr>
      </w:pPr>
      <w:r w:rsidRPr="00442A4F">
        <w:rPr>
          <w:rFonts w:ascii="Palatino Linotype" w:hAnsi="Palatino Linotype" w:cs="Arial"/>
        </w:rPr>
        <w:t xml:space="preserve">Por lo que respecta al Acuerdo del Comité de Transparencia que la sustente la versión pública, de la documentación a entregar, deberá ser notificado mediante el </w:t>
      </w:r>
      <w:r w:rsidRPr="00442A4F">
        <w:rPr>
          <w:rFonts w:ascii="Palatino Linotype" w:hAnsi="Palatino Linotype" w:cs="Arial"/>
          <w:b/>
        </w:rPr>
        <w:t>SAIMEX</w:t>
      </w:r>
      <w:r w:rsidRPr="00442A4F">
        <w:rPr>
          <w:rFonts w:ascii="Palatino Linotype" w:hAnsi="Palatino Linotype" w:cs="Arial"/>
        </w:rPr>
        <w:t>.</w:t>
      </w:r>
    </w:p>
    <w:p w14:paraId="1B07FBE4" w14:textId="77777777" w:rsidR="00C732C3" w:rsidRPr="00442A4F" w:rsidRDefault="00C732C3" w:rsidP="00C732C3">
      <w:pPr>
        <w:spacing w:line="360" w:lineRule="auto"/>
        <w:jc w:val="both"/>
        <w:rPr>
          <w:rFonts w:ascii="Palatino Linotype" w:hAnsi="Palatino Linotype" w:cs="Arial"/>
          <w:bCs/>
          <w:lang w:val="es-MX"/>
        </w:rPr>
      </w:pPr>
      <w:r w:rsidRPr="00442A4F">
        <w:rPr>
          <w:rFonts w:ascii="Palatino Linotype" w:hAnsi="Palatino Linotype" w:cs="Arial"/>
          <w:bCs/>
          <w:lang w:val="es-MX"/>
        </w:rPr>
        <w:lastRenderedPageBreak/>
        <w:t xml:space="preserve">En ese tenor y de acuerdo a la interpretación en el orden administrativo que le da la Ley de la materia a este Instituto específicamente, en términos de su artículo 36, fracción I, </w:t>
      </w:r>
      <w:r w:rsidRPr="00442A4F">
        <w:rPr>
          <w:rFonts w:ascii="Palatino Linotype" w:hAnsi="Palatino Linotype" w:cs="Arial"/>
          <w:lang w:val="es-MX"/>
        </w:rPr>
        <w:t xml:space="preserve">de la Ley de Transparencia y Acceso a la Información Pública del Estado de México y Municipios, </w:t>
      </w:r>
      <w:r w:rsidRPr="00442A4F">
        <w:rPr>
          <w:rFonts w:ascii="Palatino Linotype" w:hAnsi="Palatino Linotype" w:cs="Arial"/>
          <w:bCs/>
          <w:lang w:val="es-MX"/>
        </w:rPr>
        <w:t xml:space="preserve">a efecto de salvaguardar el derecho de acceso a la información pública consignado a favor del </w:t>
      </w:r>
      <w:r w:rsidRPr="00442A4F">
        <w:rPr>
          <w:rFonts w:ascii="Palatino Linotype" w:hAnsi="Palatino Linotype" w:cs="Arial"/>
          <w:b/>
          <w:lang w:val="es-MX"/>
        </w:rPr>
        <w:t>Recurrente</w:t>
      </w:r>
      <w:r w:rsidRPr="00442A4F">
        <w:rPr>
          <w:rFonts w:ascii="Palatino Linotype" w:hAnsi="Palatino Linotype" w:cs="Arial"/>
          <w:bCs/>
          <w:lang w:val="es-MX"/>
        </w:rPr>
        <w:t>.</w:t>
      </w:r>
    </w:p>
    <w:p w14:paraId="3DF56122" w14:textId="77777777" w:rsidR="00FB0FDE" w:rsidRPr="00442A4F" w:rsidRDefault="00FB0FDE" w:rsidP="00C732C3">
      <w:pPr>
        <w:spacing w:line="360" w:lineRule="auto"/>
        <w:jc w:val="both"/>
        <w:rPr>
          <w:rFonts w:ascii="Palatino Linotype" w:hAnsi="Palatino Linotype" w:cs="Arial"/>
          <w:bCs/>
          <w:lang w:val="es-MX"/>
        </w:rPr>
      </w:pPr>
    </w:p>
    <w:p w14:paraId="70632595" w14:textId="77777777" w:rsidR="00FB0FDE" w:rsidRPr="00442A4F" w:rsidRDefault="00FB0FDE" w:rsidP="00CA70EC">
      <w:pPr>
        <w:numPr>
          <w:ilvl w:val="0"/>
          <w:numId w:val="10"/>
        </w:numPr>
        <w:pBdr>
          <w:top w:val="nil"/>
          <w:left w:val="nil"/>
          <w:bottom w:val="nil"/>
          <w:right w:val="nil"/>
          <w:between w:val="nil"/>
        </w:pBdr>
        <w:tabs>
          <w:tab w:val="left" w:pos="7938"/>
        </w:tabs>
        <w:spacing w:line="360" w:lineRule="auto"/>
        <w:jc w:val="both"/>
        <w:rPr>
          <w:b/>
          <w:color w:val="000000"/>
          <w:sz w:val="28"/>
          <w:szCs w:val="28"/>
          <w:u w:val="single"/>
          <w:lang w:eastAsia="es-MX"/>
        </w:rPr>
      </w:pPr>
      <w:r w:rsidRPr="00442A4F">
        <w:rPr>
          <w:rFonts w:ascii="Palatino Linotype" w:eastAsia="Palatino Linotype" w:hAnsi="Palatino Linotype" w:cs="Palatino Linotype"/>
          <w:b/>
          <w:color w:val="000000"/>
          <w:sz w:val="28"/>
          <w:szCs w:val="28"/>
          <w:u w:val="single"/>
          <w:lang w:eastAsia="es-MX"/>
        </w:rPr>
        <w:t xml:space="preserve">De la vista a los órganos de control interno competentes </w:t>
      </w:r>
    </w:p>
    <w:p w14:paraId="5275B8AA" w14:textId="6604014B" w:rsidR="00C6064C" w:rsidRPr="00442A4F" w:rsidRDefault="00FB0FDE" w:rsidP="00FB0FDE">
      <w:pPr>
        <w:spacing w:line="360" w:lineRule="auto"/>
        <w:ind w:right="49"/>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lang w:eastAsia="es-MX"/>
        </w:rPr>
        <w:t>Como ya se mencionó el</w:t>
      </w:r>
      <w:r w:rsidRPr="00442A4F">
        <w:rPr>
          <w:rFonts w:ascii="Palatino Linotype" w:eastAsia="Palatino Linotype" w:hAnsi="Palatino Linotype" w:cs="Palatino Linotype"/>
          <w:b/>
          <w:lang w:eastAsia="es-MX"/>
        </w:rPr>
        <w:t xml:space="preserve"> Sujeto Obligado</w:t>
      </w:r>
      <w:r w:rsidRPr="00442A4F">
        <w:rPr>
          <w:rFonts w:ascii="Palatino Linotype" w:eastAsia="Palatino Linotype" w:hAnsi="Palatino Linotype" w:cs="Palatino Linotype"/>
          <w:lang w:eastAsia="es-MX"/>
        </w:rPr>
        <w:t>, no proporcionó respuesta a la solicitud de acceso a la información pública, en el término previsto en el artículo 163 de la Ley de Transparencia y Acceso a la Información Pública por lo que ordena dar vista</w:t>
      </w:r>
      <w:r w:rsidRPr="00442A4F">
        <w:rPr>
          <w:rFonts w:ascii="Palatino Linotype" w:eastAsia="Palatino Linotype" w:hAnsi="Palatino Linotype" w:cs="Palatino Linotype"/>
          <w:b/>
          <w:lang w:eastAsia="es-MX"/>
        </w:rPr>
        <w:t xml:space="preserve"> </w:t>
      </w:r>
      <w:r w:rsidRPr="00442A4F">
        <w:rPr>
          <w:rFonts w:ascii="Palatino Linotype" w:eastAsia="Palatino Linotype" w:hAnsi="Palatino Linotype" w:cs="Palatino Linotype"/>
          <w:lang w:eastAsia="es-MX"/>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6DF3657" w14:textId="77777777" w:rsidR="00FB0FDE" w:rsidRPr="00442A4F" w:rsidRDefault="00FB0FDE" w:rsidP="00FB0FDE">
      <w:pPr>
        <w:spacing w:line="360" w:lineRule="auto"/>
        <w:ind w:right="49"/>
        <w:jc w:val="both"/>
        <w:rPr>
          <w:rFonts w:ascii="Palatino Linotype" w:eastAsia="Palatino Linotype" w:hAnsi="Palatino Linotype" w:cs="Palatino Linotype"/>
          <w:lang w:eastAsia="es-MX"/>
        </w:rPr>
      </w:pPr>
    </w:p>
    <w:p w14:paraId="093A36D7" w14:textId="32C9DB95" w:rsidR="00C6064C" w:rsidRPr="00442A4F" w:rsidRDefault="00C6064C" w:rsidP="00C6064C">
      <w:pPr>
        <w:spacing w:line="360" w:lineRule="auto"/>
        <w:jc w:val="both"/>
        <w:rPr>
          <w:rFonts w:ascii="Palatino Linotype" w:eastAsia="Palatino Linotype" w:hAnsi="Palatino Linotype" w:cs="Palatino Linotype"/>
          <w:b/>
          <w:lang w:eastAsia="es-MX"/>
        </w:rPr>
      </w:pPr>
      <w:r w:rsidRPr="00442A4F">
        <w:rPr>
          <w:rFonts w:ascii="Palatino Linotype" w:eastAsia="Palatino Linotype" w:hAnsi="Palatino Linotype" w:cs="Palatino Linotype"/>
          <w:lang w:eastAsia="es-MX"/>
        </w:rPr>
        <w:t xml:space="preserve">Por tanto, en mérito de lo expuesto en líneas anteriores, con fundamento en la fracción IV, del artículo 186, de la Ley de Transparencia y Acceso a la Información Pública del Estado de México y Municipios, se </w:t>
      </w:r>
      <w:r w:rsidRPr="00442A4F">
        <w:rPr>
          <w:rFonts w:ascii="Palatino Linotype" w:eastAsia="Palatino Linotype" w:hAnsi="Palatino Linotype" w:cs="Palatino Linotype"/>
          <w:b/>
          <w:lang w:eastAsia="es-MX"/>
        </w:rPr>
        <w:t>ORDENA</w:t>
      </w:r>
      <w:r w:rsidRPr="00442A4F">
        <w:rPr>
          <w:rFonts w:ascii="Palatino Linotype" w:eastAsia="Palatino Linotype" w:hAnsi="Palatino Linotype" w:cs="Palatino Linotype"/>
          <w:lang w:eastAsia="es-MX"/>
        </w:rPr>
        <w:t xml:space="preserve"> al </w:t>
      </w:r>
      <w:r w:rsidRPr="00442A4F">
        <w:rPr>
          <w:rFonts w:ascii="Palatino Linotype" w:eastAsia="Palatino Linotype" w:hAnsi="Palatino Linotype" w:cs="Palatino Linotype"/>
          <w:b/>
          <w:lang w:eastAsia="es-MX"/>
        </w:rPr>
        <w:t>Sujeto Obligado</w:t>
      </w:r>
      <w:r w:rsidRPr="00442A4F">
        <w:rPr>
          <w:rFonts w:ascii="Palatino Linotype" w:eastAsia="Palatino Linotype" w:hAnsi="Palatino Linotype" w:cs="Palatino Linotype"/>
          <w:lang w:eastAsia="es-MX"/>
        </w:rPr>
        <w:t xml:space="preserve">, atienda la solicitud de información número </w:t>
      </w:r>
      <w:r w:rsidR="00882F17" w:rsidRPr="00442A4F">
        <w:rPr>
          <w:rFonts w:ascii="Palatino Linotype" w:eastAsiaTheme="minorHAnsi" w:hAnsi="Palatino Linotype" w:cs="Arial"/>
          <w:b/>
          <w:sz w:val="23"/>
          <w:szCs w:val="23"/>
          <w:lang w:val="es-MX" w:eastAsia="en-US"/>
        </w:rPr>
        <w:t>00512/TOLUCA/IP/2026</w:t>
      </w:r>
      <w:r w:rsidRPr="00442A4F">
        <w:rPr>
          <w:rFonts w:ascii="Palatino Linotype" w:eastAsia="Palatino Linotype" w:hAnsi="Palatino Linotype" w:cs="Palatino Linotype"/>
          <w:lang w:eastAsia="es-MX"/>
        </w:rPr>
        <w:t>, que ha sido materia del presente fallo.</w:t>
      </w:r>
    </w:p>
    <w:p w14:paraId="19568ADC" w14:textId="77777777" w:rsidR="00C6064C" w:rsidRPr="00442A4F" w:rsidRDefault="00C6064C" w:rsidP="00C6064C">
      <w:pPr>
        <w:spacing w:line="360" w:lineRule="auto"/>
        <w:jc w:val="both"/>
        <w:rPr>
          <w:rFonts w:ascii="Palatino Linotype" w:eastAsia="Palatino Linotype" w:hAnsi="Palatino Linotype" w:cs="Palatino Linotype"/>
          <w:lang w:eastAsia="es-MX"/>
        </w:rPr>
      </w:pPr>
    </w:p>
    <w:p w14:paraId="2819C89B" w14:textId="77777777" w:rsidR="00C6064C" w:rsidRPr="00442A4F" w:rsidRDefault="00C6064C" w:rsidP="00C6064C">
      <w:pPr>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lang w:eastAsia="es-MX"/>
        </w:rPr>
        <w:t>Por lo antes expuesto y fundado es de resolverse y;</w:t>
      </w:r>
    </w:p>
    <w:p w14:paraId="1559A3F6" w14:textId="77777777" w:rsidR="00FB0FDE" w:rsidRPr="00442A4F" w:rsidRDefault="00FB0FDE" w:rsidP="00C6064C">
      <w:pPr>
        <w:spacing w:line="360" w:lineRule="auto"/>
        <w:jc w:val="both"/>
        <w:rPr>
          <w:rFonts w:ascii="Palatino Linotype" w:eastAsia="Palatino Linotype" w:hAnsi="Palatino Linotype" w:cs="Palatino Linotype"/>
          <w:lang w:eastAsia="es-MX"/>
        </w:rPr>
      </w:pPr>
    </w:p>
    <w:p w14:paraId="3BDF05D1" w14:textId="77777777" w:rsidR="00FB0FDE" w:rsidRPr="00442A4F" w:rsidRDefault="00FB0FDE" w:rsidP="00C6064C">
      <w:pPr>
        <w:spacing w:line="360" w:lineRule="auto"/>
        <w:jc w:val="both"/>
        <w:rPr>
          <w:rFonts w:ascii="Palatino Linotype" w:eastAsia="Palatino Linotype" w:hAnsi="Palatino Linotype" w:cs="Palatino Linotype"/>
          <w:lang w:eastAsia="es-MX"/>
        </w:rPr>
      </w:pPr>
    </w:p>
    <w:p w14:paraId="0A3AA6F6" w14:textId="77777777" w:rsidR="00C6064C" w:rsidRPr="00442A4F" w:rsidRDefault="00C6064C" w:rsidP="00C6064C">
      <w:pPr>
        <w:spacing w:line="360" w:lineRule="auto"/>
        <w:ind w:right="-234" w:firstLine="567"/>
        <w:jc w:val="center"/>
        <w:rPr>
          <w:rFonts w:ascii="Palatino Linotype" w:eastAsia="Palatino Linotype" w:hAnsi="Palatino Linotype" w:cs="Palatino Linotype"/>
          <w:b/>
          <w:sz w:val="28"/>
          <w:szCs w:val="28"/>
          <w:lang w:eastAsia="es-MX"/>
        </w:rPr>
      </w:pPr>
      <w:r w:rsidRPr="00442A4F">
        <w:rPr>
          <w:rFonts w:ascii="Palatino Linotype" w:eastAsia="Palatino Linotype" w:hAnsi="Palatino Linotype" w:cs="Palatino Linotype"/>
          <w:b/>
          <w:sz w:val="28"/>
          <w:szCs w:val="28"/>
          <w:lang w:eastAsia="es-MX"/>
        </w:rPr>
        <w:lastRenderedPageBreak/>
        <w:t>S E     R E S U E L V E</w:t>
      </w:r>
    </w:p>
    <w:p w14:paraId="0723E19F" w14:textId="77777777" w:rsidR="00C6064C" w:rsidRPr="00442A4F" w:rsidRDefault="00C6064C" w:rsidP="00C6064C">
      <w:pPr>
        <w:pBdr>
          <w:top w:val="nil"/>
          <w:left w:val="nil"/>
          <w:bottom w:val="nil"/>
          <w:right w:val="nil"/>
          <w:between w:val="nil"/>
        </w:pBdr>
        <w:rPr>
          <w:color w:val="000000"/>
          <w:lang w:eastAsia="es-MX"/>
        </w:rPr>
      </w:pPr>
    </w:p>
    <w:p w14:paraId="06933FBC" w14:textId="2F85220A" w:rsidR="00C6064C" w:rsidRPr="00442A4F" w:rsidRDefault="00C6064C" w:rsidP="00C6064C">
      <w:pPr>
        <w:spacing w:line="360" w:lineRule="auto"/>
        <w:ind w:right="49"/>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b/>
          <w:sz w:val="28"/>
          <w:szCs w:val="28"/>
          <w:lang w:eastAsia="es-MX"/>
        </w:rPr>
        <w:t>PRIMERO.</w:t>
      </w:r>
      <w:r w:rsidRPr="00442A4F">
        <w:rPr>
          <w:rFonts w:ascii="Palatino Linotype" w:eastAsia="Palatino Linotype" w:hAnsi="Palatino Linotype" w:cs="Palatino Linotype"/>
          <w:lang w:eastAsia="es-MX"/>
        </w:rPr>
        <w:t xml:space="preserve"> Resultan fundadas las razones o motivos de inconformidad hechos valer por la parte </w:t>
      </w:r>
      <w:r w:rsidRPr="00442A4F">
        <w:rPr>
          <w:rFonts w:ascii="Palatino Linotype" w:eastAsia="Palatino Linotype" w:hAnsi="Palatino Linotype" w:cs="Palatino Linotype"/>
          <w:b/>
          <w:lang w:eastAsia="es-MX"/>
        </w:rPr>
        <w:t>Recurrente,</w:t>
      </w:r>
      <w:r w:rsidRPr="00442A4F">
        <w:rPr>
          <w:rFonts w:ascii="Palatino Linotype" w:eastAsia="Palatino Linotype" w:hAnsi="Palatino Linotype" w:cs="Palatino Linotype"/>
          <w:lang w:eastAsia="es-MX"/>
        </w:rPr>
        <w:t xml:space="preserve"> en términos del Considerando </w:t>
      </w:r>
      <w:r w:rsidR="00882F17" w:rsidRPr="00442A4F">
        <w:rPr>
          <w:rFonts w:ascii="Palatino Linotype" w:eastAsia="Palatino Linotype" w:hAnsi="Palatino Linotype" w:cs="Palatino Linotype"/>
          <w:b/>
          <w:lang w:eastAsia="es-MX"/>
        </w:rPr>
        <w:t>QUINTO</w:t>
      </w:r>
      <w:r w:rsidRPr="00442A4F">
        <w:rPr>
          <w:rFonts w:ascii="Palatino Linotype" w:eastAsia="Palatino Linotype" w:hAnsi="Palatino Linotype" w:cs="Palatino Linotype"/>
          <w:b/>
          <w:lang w:eastAsia="es-MX"/>
        </w:rPr>
        <w:t xml:space="preserve"> </w:t>
      </w:r>
      <w:r w:rsidRPr="00442A4F">
        <w:rPr>
          <w:rFonts w:ascii="Palatino Linotype" w:eastAsia="Palatino Linotype" w:hAnsi="Palatino Linotype" w:cs="Palatino Linotype"/>
          <w:lang w:eastAsia="es-MX"/>
        </w:rPr>
        <w:t>de la presente resolución.</w:t>
      </w:r>
    </w:p>
    <w:p w14:paraId="5A00D59B" w14:textId="77777777" w:rsidR="00C6064C" w:rsidRPr="00442A4F" w:rsidRDefault="00C6064C" w:rsidP="00C6064C">
      <w:pPr>
        <w:spacing w:line="360" w:lineRule="auto"/>
        <w:ind w:right="49"/>
        <w:jc w:val="both"/>
        <w:rPr>
          <w:rFonts w:ascii="Palatino Linotype" w:eastAsia="Palatino Linotype" w:hAnsi="Palatino Linotype" w:cs="Palatino Linotype"/>
          <w:lang w:eastAsia="es-MX"/>
        </w:rPr>
      </w:pPr>
    </w:p>
    <w:p w14:paraId="5470BB41" w14:textId="7055FEBA" w:rsidR="00C6064C" w:rsidRPr="00442A4F" w:rsidRDefault="00C6064C" w:rsidP="00C6064C">
      <w:pPr>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b/>
          <w:sz w:val="28"/>
          <w:szCs w:val="28"/>
          <w:lang w:eastAsia="es-MX"/>
        </w:rPr>
        <w:t>SEGUNDO</w:t>
      </w:r>
      <w:r w:rsidRPr="00442A4F">
        <w:rPr>
          <w:rFonts w:ascii="Palatino Linotype" w:eastAsia="Palatino Linotype" w:hAnsi="Palatino Linotype" w:cs="Palatino Linotype"/>
          <w:sz w:val="28"/>
          <w:szCs w:val="28"/>
          <w:lang w:eastAsia="es-MX"/>
        </w:rPr>
        <w:t>.</w:t>
      </w:r>
      <w:r w:rsidRPr="00442A4F">
        <w:rPr>
          <w:rFonts w:ascii="Palatino Linotype" w:eastAsia="Palatino Linotype" w:hAnsi="Palatino Linotype" w:cs="Palatino Linotype"/>
          <w:lang w:eastAsia="es-MX"/>
        </w:rPr>
        <w:t> Se</w:t>
      </w:r>
      <w:r w:rsidRPr="00442A4F">
        <w:rPr>
          <w:rFonts w:ascii="Palatino Linotype" w:eastAsia="Palatino Linotype" w:hAnsi="Palatino Linotype" w:cs="Palatino Linotype"/>
          <w:b/>
          <w:lang w:eastAsia="es-MX"/>
        </w:rPr>
        <w:t> ORDENA </w:t>
      </w:r>
      <w:r w:rsidRPr="00442A4F">
        <w:rPr>
          <w:rFonts w:ascii="Palatino Linotype" w:eastAsia="Palatino Linotype" w:hAnsi="Palatino Linotype" w:cs="Palatino Linotype"/>
          <w:lang w:eastAsia="es-MX"/>
        </w:rPr>
        <w:t xml:space="preserve">al </w:t>
      </w:r>
      <w:r w:rsidRPr="00442A4F">
        <w:rPr>
          <w:rFonts w:ascii="Palatino Linotype" w:eastAsia="Palatino Linotype" w:hAnsi="Palatino Linotype" w:cs="Palatino Linotype"/>
          <w:b/>
          <w:lang w:eastAsia="es-MX"/>
        </w:rPr>
        <w:t>Sujeto Obligado</w:t>
      </w:r>
      <w:r w:rsidRPr="00442A4F">
        <w:rPr>
          <w:rFonts w:ascii="Palatino Linotype" w:eastAsia="Palatino Linotype" w:hAnsi="Palatino Linotype" w:cs="Palatino Linotype"/>
          <w:lang w:eastAsia="es-MX"/>
        </w:rPr>
        <w:t xml:space="preserve">, atienda la solicitud de información número </w:t>
      </w:r>
      <w:r w:rsidR="00FB0FDE" w:rsidRPr="00442A4F">
        <w:rPr>
          <w:rFonts w:ascii="Palatino Linotype" w:eastAsiaTheme="minorHAnsi" w:hAnsi="Palatino Linotype" w:cs="Arial"/>
          <w:b/>
          <w:sz w:val="23"/>
          <w:szCs w:val="23"/>
          <w:lang w:val="es-MX" w:eastAsia="en-US"/>
        </w:rPr>
        <w:t>00512/TOLUCA/IP/2026</w:t>
      </w:r>
      <w:r w:rsidRPr="00442A4F">
        <w:rPr>
          <w:rFonts w:ascii="Palatino Linotype" w:eastAsia="Palatino Linotype" w:hAnsi="Palatino Linotype" w:cs="Palatino Linotype"/>
          <w:lang w:eastAsia="es-MX"/>
        </w:rPr>
        <w:t>,</w:t>
      </w:r>
      <w:r w:rsidRPr="00442A4F">
        <w:rPr>
          <w:rFonts w:ascii="Palatino Linotype" w:eastAsia="Palatino Linotype" w:hAnsi="Palatino Linotype" w:cs="Palatino Linotype"/>
          <w:b/>
          <w:lang w:eastAsia="es-MX"/>
        </w:rPr>
        <w:t xml:space="preserve"> </w:t>
      </w:r>
      <w:r w:rsidRPr="00442A4F">
        <w:rPr>
          <w:rFonts w:ascii="Palatino Linotype" w:eastAsia="Palatino Linotype" w:hAnsi="Palatino Linotype" w:cs="Palatino Linotype"/>
          <w:lang w:eastAsia="es-MX"/>
        </w:rPr>
        <w:t xml:space="preserve">en términos del Considerando </w:t>
      </w:r>
      <w:r w:rsidR="00882F17" w:rsidRPr="00442A4F">
        <w:rPr>
          <w:rFonts w:ascii="Palatino Linotype" w:eastAsia="Palatino Linotype" w:hAnsi="Palatino Linotype" w:cs="Palatino Linotype"/>
          <w:b/>
          <w:lang w:eastAsia="es-MX"/>
        </w:rPr>
        <w:t>QUINTO</w:t>
      </w:r>
      <w:r w:rsidRPr="00442A4F">
        <w:rPr>
          <w:rFonts w:ascii="Palatino Linotype" w:eastAsia="Palatino Linotype" w:hAnsi="Palatino Linotype" w:cs="Palatino Linotype"/>
          <w:lang w:eastAsia="es-MX"/>
        </w:rPr>
        <w:t xml:space="preserve"> de esta resolución, vía Sistema de Acceso a la Información Mexiquense </w:t>
      </w:r>
      <w:r w:rsidRPr="00442A4F">
        <w:rPr>
          <w:rFonts w:ascii="Palatino Linotype" w:eastAsia="Palatino Linotype" w:hAnsi="Palatino Linotype" w:cs="Palatino Linotype"/>
          <w:b/>
          <w:lang w:eastAsia="es-MX"/>
        </w:rPr>
        <w:t>(SAIMEX)</w:t>
      </w:r>
      <w:r w:rsidRPr="00442A4F">
        <w:rPr>
          <w:rFonts w:ascii="Palatino Linotype" w:eastAsia="Palatino Linotype" w:hAnsi="Palatino Linotype" w:cs="Palatino Linotype"/>
          <w:lang w:eastAsia="es-MX"/>
        </w:rPr>
        <w:t xml:space="preserve"> y haga entrega, del periodo comprendido del </w:t>
      </w:r>
      <w:r w:rsidRPr="00442A4F">
        <w:rPr>
          <w:rFonts w:ascii="Palatino Linotype" w:eastAsia="Palatino Linotype" w:hAnsi="Palatino Linotype" w:cs="Palatino Linotype"/>
          <w:b/>
          <w:bCs/>
          <w:lang w:eastAsia="es-MX"/>
        </w:rPr>
        <w:t xml:space="preserve">uno </w:t>
      </w:r>
      <w:r w:rsidR="00882F17" w:rsidRPr="00442A4F">
        <w:rPr>
          <w:rFonts w:ascii="Palatino Linotype" w:eastAsia="Palatino Linotype" w:hAnsi="Palatino Linotype" w:cs="Palatino Linotype"/>
          <w:b/>
          <w:bCs/>
          <w:lang w:eastAsia="es-MX"/>
        </w:rPr>
        <w:t>al treinta y uno de mayo de dos mil veinticinco</w:t>
      </w:r>
      <w:r w:rsidR="00882F17" w:rsidRPr="00442A4F">
        <w:rPr>
          <w:rFonts w:ascii="Palatino Linotype" w:eastAsia="Palatino Linotype" w:hAnsi="Palatino Linotype" w:cs="Palatino Linotype"/>
          <w:lang w:eastAsia="es-MX"/>
        </w:rPr>
        <w:t xml:space="preserve">, </w:t>
      </w:r>
      <w:r w:rsidR="00FB0FDE" w:rsidRPr="00442A4F">
        <w:rPr>
          <w:rFonts w:ascii="Palatino Linotype" w:eastAsia="Palatino Linotype" w:hAnsi="Palatino Linotype" w:cs="Palatino Linotype"/>
          <w:lang w:eastAsia="es-MX"/>
        </w:rPr>
        <w:t xml:space="preserve">la correcta versión pública, </w:t>
      </w:r>
      <w:r w:rsidR="00882F17" w:rsidRPr="00442A4F">
        <w:rPr>
          <w:rFonts w:ascii="Palatino Linotype" w:eastAsia="Palatino Linotype" w:hAnsi="Palatino Linotype" w:cs="Palatino Linotype"/>
          <w:lang w:eastAsia="es-MX"/>
        </w:rPr>
        <w:t xml:space="preserve">la siguiente información: </w:t>
      </w:r>
    </w:p>
    <w:p w14:paraId="4CF671C2" w14:textId="77777777" w:rsidR="00882F17" w:rsidRPr="00442A4F" w:rsidRDefault="00882F17" w:rsidP="00882F17">
      <w:pPr>
        <w:rPr>
          <w:rFonts w:ascii="Palatino Linotype" w:eastAsia="Palatino Linotype" w:hAnsi="Palatino Linotype" w:cs="Palatino Linotype"/>
          <w:lang w:eastAsia="es-MX"/>
        </w:rPr>
      </w:pPr>
    </w:p>
    <w:p w14:paraId="2DE8EEE4" w14:textId="74643CDB" w:rsidR="00C6064C" w:rsidRPr="00442A4F" w:rsidRDefault="00882F17" w:rsidP="00CA70EC">
      <w:pPr>
        <w:pStyle w:val="Prrafodelista"/>
        <w:numPr>
          <w:ilvl w:val="3"/>
          <w:numId w:val="7"/>
        </w:numPr>
        <w:spacing w:line="360" w:lineRule="auto"/>
        <w:ind w:left="426"/>
        <w:rPr>
          <w:rFonts w:asciiTheme="minorHAnsi" w:eastAsiaTheme="minorHAnsi" w:hAnsiTheme="minorHAnsi" w:cstheme="minorBidi"/>
          <w:sz w:val="8"/>
          <w:szCs w:val="22"/>
          <w:lang w:eastAsia="es-MX"/>
        </w:rPr>
      </w:pPr>
      <w:r w:rsidRPr="00442A4F">
        <w:rPr>
          <w:rFonts w:ascii="Palatino Linotype" w:eastAsia="Palatino Linotype" w:hAnsi="Palatino Linotype" w:cs="Palatino Linotype"/>
          <w:lang w:eastAsia="es-MX"/>
        </w:rPr>
        <w:t>Los oficios recibidos</w:t>
      </w:r>
      <w:r w:rsidR="00FB0FDE" w:rsidRPr="00442A4F">
        <w:rPr>
          <w:rFonts w:ascii="Palatino Linotype" w:eastAsia="Palatino Linotype" w:hAnsi="Palatino Linotype" w:cs="Palatino Linotype"/>
          <w:lang w:eastAsia="es-MX"/>
        </w:rPr>
        <w:t xml:space="preserve">, </w:t>
      </w:r>
      <w:r w:rsidRPr="00442A4F">
        <w:rPr>
          <w:rFonts w:ascii="Palatino Linotype" w:eastAsia="Palatino Linotype" w:hAnsi="Palatino Linotype" w:cs="Palatino Linotype"/>
          <w:lang w:eastAsia="es-MX"/>
        </w:rPr>
        <w:t>emiti</w:t>
      </w:r>
      <w:r w:rsidR="00FB0FDE" w:rsidRPr="00442A4F">
        <w:rPr>
          <w:rFonts w:ascii="Palatino Linotype" w:eastAsia="Palatino Linotype" w:hAnsi="Palatino Linotype" w:cs="Palatino Linotype"/>
          <w:lang w:eastAsia="es-MX"/>
        </w:rPr>
        <w:t>dos</w:t>
      </w:r>
      <w:r w:rsidRPr="00442A4F">
        <w:rPr>
          <w:rFonts w:ascii="Palatino Linotype" w:eastAsia="Palatino Linotype" w:hAnsi="Palatino Linotype" w:cs="Palatino Linotype"/>
          <w:lang w:eastAsia="es-MX"/>
        </w:rPr>
        <w:t xml:space="preserve"> </w:t>
      </w:r>
      <w:r w:rsidR="00FB0FDE" w:rsidRPr="00442A4F">
        <w:rPr>
          <w:rFonts w:ascii="Palatino Linotype" w:eastAsia="Palatino Linotype" w:hAnsi="Palatino Linotype" w:cs="Palatino Linotype"/>
          <w:lang w:eastAsia="es-MX"/>
        </w:rPr>
        <w:t>remitidos en informe justificado; así como, de los oficios emitidos faltantes, de la Novena Regiduría.</w:t>
      </w:r>
    </w:p>
    <w:p w14:paraId="585D49DF" w14:textId="77777777" w:rsidR="00882F17" w:rsidRPr="00442A4F" w:rsidRDefault="00882F17" w:rsidP="00C6064C">
      <w:pPr>
        <w:ind w:left="284" w:right="283"/>
        <w:jc w:val="both"/>
        <w:rPr>
          <w:rFonts w:ascii="Palatino Linotype" w:eastAsia="Palatino Linotype" w:hAnsi="Palatino Linotype" w:cs="Palatino Linotype"/>
          <w:i/>
          <w:sz w:val="22"/>
          <w:lang w:eastAsia="es-MX"/>
        </w:rPr>
      </w:pPr>
    </w:p>
    <w:p w14:paraId="5C216CBB" w14:textId="54DDB45D" w:rsidR="00C6064C" w:rsidRPr="00442A4F" w:rsidRDefault="00C6064C" w:rsidP="00C6064C">
      <w:pPr>
        <w:ind w:left="284" w:right="283"/>
        <w:jc w:val="both"/>
        <w:rPr>
          <w:rFonts w:ascii="Palatino Linotype" w:eastAsia="Palatino Linotype" w:hAnsi="Palatino Linotype" w:cs="Palatino Linotype"/>
          <w:i/>
          <w:sz w:val="22"/>
          <w:lang w:eastAsia="es-MX"/>
        </w:rPr>
      </w:pPr>
      <w:r w:rsidRPr="00442A4F">
        <w:rPr>
          <w:rFonts w:ascii="Palatino Linotype" w:eastAsia="Palatino Linotype" w:hAnsi="Palatino Linotype" w:cs="Palatino Linotype"/>
          <w:i/>
          <w:sz w:val="22"/>
          <w:lang w:eastAsia="es-MX"/>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442A4F">
        <w:rPr>
          <w:rFonts w:ascii="Palatino Linotype" w:eastAsia="Palatino Linotype" w:hAnsi="Palatino Linotype" w:cs="Palatino Linotype"/>
          <w:b/>
          <w:bCs/>
          <w:i/>
          <w:sz w:val="22"/>
          <w:lang w:eastAsia="es-MX"/>
        </w:rPr>
        <w:t>Recurrente</w:t>
      </w:r>
      <w:r w:rsidRPr="00442A4F">
        <w:rPr>
          <w:rFonts w:ascii="Palatino Linotype" w:eastAsia="Palatino Linotype" w:hAnsi="Palatino Linotype" w:cs="Palatino Linotype"/>
          <w:i/>
          <w:sz w:val="22"/>
          <w:lang w:eastAsia="es-MX"/>
        </w:rPr>
        <w:t>.</w:t>
      </w:r>
    </w:p>
    <w:p w14:paraId="7894010F" w14:textId="77777777" w:rsidR="00FB0FDE" w:rsidRPr="00442A4F" w:rsidRDefault="00FB0FDE" w:rsidP="00C6064C">
      <w:pPr>
        <w:ind w:left="284" w:right="283"/>
        <w:jc w:val="both"/>
        <w:rPr>
          <w:rFonts w:ascii="Palatino Linotype" w:eastAsia="Palatino Linotype" w:hAnsi="Palatino Linotype" w:cs="Palatino Linotype"/>
          <w:i/>
          <w:sz w:val="22"/>
          <w:lang w:eastAsia="es-MX"/>
        </w:rPr>
      </w:pPr>
    </w:p>
    <w:p w14:paraId="770859F0" w14:textId="77777777" w:rsidR="00FB0FDE" w:rsidRPr="00442A4F" w:rsidRDefault="00FB0FDE" w:rsidP="00FB0FDE">
      <w:pPr>
        <w:ind w:left="284" w:right="283"/>
        <w:jc w:val="both"/>
        <w:rPr>
          <w:rFonts w:ascii="Palatino Linotype" w:eastAsia="Palatino Linotype" w:hAnsi="Palatino Linotype" w:cs="Palatino Linotype"/>
          <w:i/>
          <w:sz w:val="22"/>
          <w:lang w:eastAsia="es-MX"/>
        </w:rPr>
      </w:pPr>
      <w:r w:rsidRPr="00442A4F">
        <w:rPr>
          <w:rFonts w:ascii="Palatino Linotype" w:eastAsia="Palatino Linotype" w:hAnsi="Palatino Linotype" w:cs="Palatino Linotype"/>
          <w:i/>
          <w:sz w:val="22"/>
          <w:lang w:eastAsia="es-MX"/>
        </w:rPr>
        <w:t xml:space="preserve">Para el caso de la información que alguno de los oficios que se ordena su entrega referidos en el </w:t>
      </w:r>
      <w:r w:rsidRPr="00442A4F">
        <w:rPr>
          <w:rFonts w:ascii="Palatino Linotype" w:eastAsia="Palatino Linotype" w:hAnsi="Palatino Linotype" w:cs="Palatino Linotype"/>
          <w:b/>
          <w:i/>
          <w:sz w:val="22"/>
          <w:lang w:eastAsia="es-MX"/>
        </w:rPr>
        <w:t>numeral 1)</w:t>
      </w:r>
      <w:r w:rsidRPr="00442A4F">
        <w:rPr>
          <w:rFonts w:ascii="Palatino Linotype" w:eastAsia="Palatino Linotype" w:hAnsi="Palatino Linotype" w:cs="Palatino Linotype"/>
          <w:i/>
          <w:sz w:val="22"/>
          <w:lang w:eastAsia="es-MX"/>
        </w:rPr>
        <w:t xml:space="preserve">, del </w:t>
      </w:r>
      <w:r w:rsidRPr="00442A4F">
        <w:rPr>
          <w:rFonts w:ascii="Palatino Linotype" w:eastAsia="Palatino Linotype" w:hAnsi="Palatino Linotype" w:cs="Palatino Linotype"/>
          <w:b/>
          <w:i/>
          <w:sz w:val="22"/>
          <w:lang w:eastAsia="es-MX"/>
        </w:rPr>
        <w:t>Resolutivo Segundo</w:t>
      </w:r>
      <w:r w:rsidRPr="00442A4F">
        <w:rPr>
          <w:rFonts w:ascii="Palatino Linotype" w:eastAsia="Palatino Linotype" w:hAnsi="Palatino Linotype" w:cs="Palatino Linotype"/>
          <w:i/>
          <w:sz w:val="22"/>
          <w:lang w:eastAsia="es-MX"/>
        </w:rPr>
        <w:t xml:space="preserve">, haya sido cancelado dentro del plazo solicitado, o no se hubiera generado o recibido, bastará que así se lo haga saber el </w:t>
      </w:r>
      <w:r w:rsidRPr="00442A4F">
        <w:rPr>
          <w:rFonts w:ascii="Palatino Linotype" w:eastAsia="Palatino Linotype" w:hAnsi="Palatino Linotype" w:cs="Palatino Linotype"/>
          <w:b/>
          <w:i/>
          <w:sz w:val="22"/>
          <w:lang w:eastAsia="es-MX"/>
        </w:rPr>
        <w:t>Sujeto Obligado</w:t>
      </w:r>
      <w:r w:rsidRPr="00442A4F">
        <w:rPr>
          <w:rFonts w:ascii="Palatino Linotype" w:eastAsia="Palatino Linotype" w:hAnsi="Palatino Linotype" w:cs="Palatino Linotype"/>
          <w:i/>
          <w:sz w:val="22"/>
          <w:lang w:eastAsia="es-MX"/>
        </w:rPr>
        <w:t xml:space="preserve"> a la parte </w:t>
      </w:r>
      <w:r w:rsidRPr="00442A4F">
        <w:rPr>
          <w:rFonts w:ascii="Palatino Linotype" w:eastAsia="Palatino Linotype" w:hAnsi="Palatino Linotype" w:cs="Palatino Linotype"/>
          <w:b/>
          <w:i/>
          <w:sz w:val="22"/>
          <w:lang w:eastAsia="es-MX"/>
        </w:rPr>
        <w:t xml:space="preserve">Recurrente </w:t>
      </w:r>
      <w:r w:rsidRPr="00442A4F">
        <w:rPr>
          <w:rFonts w:ascii="Palatino Linotype" w:eastAsia="Palatino Linotype" w:hAnsi="Palatino Linotype" w:cs="Palatino Linotype"/>
          <w:i/>
          <w:sz w:val="22"/>
          <w:lang w:eastAsia="es-MX"/>
        </w:rPr>
        <w:t>de manera fundada y motivada en términos de lo señalado por el segundo párrafo del artículo 19 de la Ley en la materia.</w:t>
      </w:r>
    </w:p>
    <w:p w14:paraId="211A2C79" w14:textId="77777777" w:rsidR="00C6064C" w:rsidRPr="00442A4F" w:rsidRDefault="00C6064C" w:rsidP="00FB0FDE">
      <w:pPr>
        <w:ind w:right="283"/>
        <w:jc w:val="both"/>
        <w:rPr>
          <w:rFonts w:ascii="Palatino Linotype" w:eastAsia="Palatino Linotype" w:hAnsi="Palatino Linotype" w:cs="Palatino Linotype"/>
          <w:i/>
          <w:sz w:val="22"/>
          <w:lang w:eastAsia="es-MX"/>
        </w:rPr>
      </w:pPr>
    </w:p>
    <w:p w14:paraId="0428F33B" w14:textId="77777777" w:rsidR="00C6064C" w:rsidRPr="00442A4F" w:rsidRDefault="00C6064C" w:rsidP="00C6064C">
      <w:pPr>
        <w:tabs>
          <w:tab w:val="left" w:pos="8647"/>
        </w:tabs>
        <w:spacing w:line="360" w:lineRule="auto"/>
        <w:ind w:right="51"/>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b/>
          <w:sz w:val="28"/>
          <w:szCs w:val="28"/>
          <w:lang w:eastAsia="es-MX"/>
        </w:rPr>
        <w:t>TERCERO</w:t>
      </w:r>
      <w:r w:rsidRPr="00442A4F">
        <w:rPr>
          <w:rFonts w:ascii="Palatino Linotype" w:eastAsia="Palatino Linotype" w:hAnsi="Palatino Linotype" w:cs="Palatino Linotype"/>
          <w:lang w:eastAsia="es-MX"/>
        </w:rPr>
        <w:t xml:space="preserve">. </w:t>
      </w:r>
      <w:r w:rsidRPr="00442A4F">
        <w:rPr>
          <w:rFonts w:ascii="Palatino Linotype" w:eastAsia="Palatino Linotype" w:hAnsi="Palatino Linotype" w:cs="Palatino Linotype"/>
          <w:b/>
          <w:lang w:eastAsia="es-MX"/>
        </w:rPr>
        <w:t>NOTIFÍQUESE</w:t>
      </w:r>
      <w:r w:rsidRPr="00442A4F">
        <w:rPr>
          <w:rFonts w:ascii="Palatino Linotype" w:eastAsia="Palatino Linotype" w:hAnsi="Palatino Linotype" w:cs="Palatino Linotype"/>
          <w:lang w:eastAsia="es-MX"/>
        </w:rPr>
        <w:t xml:space="preserve">, vía Sistema de Acceso a la Información Mexiquense </w:t>
      </w:r>
      <w:r w:rsidRPr="00442A4F">
        <w:rPr>
          <w:rFonts w:ascii="Palatino Linotype" w:eastAsia="Palatino Linotype" w:hAnsi="Palatino Linotype" w:cs="Palatino Linotype"/>
          <w:b/>
          <w:lang w:eastAsia="es-MX"/>
        </w:rPr>
        <w:t>(SAIMEX)</w:t>
      </w:r>
      <w:r w:rsidRPr="00442A4F">
        <w:rPr>
          <w:rFonts w:ascii="Palatino Linotype" w:eastAsia="Palatino Linotype" w:hAnsi="Palatino Linotype" w:cs="Palatino Linotype"/>
          <w:lang w:eastAsia="es-MX"/>
        </w:rPr>
        <w:t xml:space="preserve">, la presente resolución al Titular de la Unidad de Transparencia del Sujeto Obligado, para que conforme al artículo 186 último párrafo, 189 segundo párrafo y 194 de la Ley de Transparencia y Acceso a la Información Pública del Estado de México y </w:t>
      </w:r>
      <w:r w:rsidRPr="00442A4F">
        <w:rPr>
          <w:rFonts w:ascii="Palatino Linotype" w:eastAsia="Palatino Linotype" w:hAnsi="Palatino Linotype" w:cs="Palatino Linotype"/>
          <w:lang w:eastAsia="es-MX"/>
        </w:rPr>
        <w:lastRenderedPageBreak/>
        <w:t>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207C6AC" w14:textId="77777777" w:rsidR="00C6064C" w:rsidRPr="00442A4F" w:rsidRDefault="00C6064C" w:rsidP="00C6064C">
      <w:pPr>
        <w:spacing w:line="360" w:lineRule="auto"/>
        <w:jc w:val="both"/>
        <w:rPr>
          <w:rFonts w:ascii="Palatino Linotype" w:eastAsia="Palatino Linotype" w:hAnsi="Palatino Linotype" w:cs="Palatino Linotype"/>
          <w:lang w:eastAsia="es-MX"/>
        </w:rPr>
      </w:pPr>
    </w:p>
    <w:p w14:paraId="6F5D7CB6" w14:textId="77777777" w:rsidR="00C6064C" w:rsidRPr="00442A4F" w:rsidRDefault="00C6064C" w:rsidP="00C6064C">
      <w:pPr>
        <w:tabs>
          <w:tab w:val="left" w:pos="8647"/>
        </w:tabs>
        <w:spacing w:line="360" w:lineRule="auto"/>
        <w:ind w:right="51"/>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b/>
          <w:sz w:val="28"/>
          <w:szCs w:val="28"/>
          <w:lang w:eastAsia="es-MX"/>
        </w:rPr>
        <w:t>CUARTO</w:t>
      </w:r>
      <w:r w:rsidRPr="00442A4F">
        <w:rPr>
          <w:rFonts w:ascii="Palatino Linotype" w:eastAsia="Palatino Linotype" w:hAnsi="Palatino Linotype" w:cs="Palatino Linotype"/>
          <w:lang w:eastAsia="es-MX"/>
        </w:rPr>
        <w:t xml:space="preserve">. </w:t>
      </w:r>
      <w:r w:rsidRPr="00442A4F">
        <w:rPr>
          <w:rFonts w:ascii="Palatino Linotype" w:eastAsia="Palatino Linotype" w:hAnsi="Palatino Linotype" w:cs="Palatino Linotype"/>
          <w:b/>
          <w:lang w:eastAsia="es-MX"/>
        </w:rPr>
        <w:t>NOTIFÍQUESE</w:t>
      </w:r>
      <w:r w:rsidRPr="00442A4F">
        <w:rPr>
          <w:rFonts w:ascii="Palatino Linotype" w:eastAsia="Palatino Linotype" w:hAnsi="Palatino Linotype" w:cs="Palatino Linotype"/>
          <w:lang w:eastAsia="es-MX"/>
        </w:rPr>
        <w:t xml:space="preserve">, vía Sistema de Acceso a la Información Mexiquense </w:t>
      </w:r>
      <w:r w:rsidRPr="00442A4F">
        <w:rPr>
          <w:rFonts w:ascii="Palatino Linotype" w:eastAsia="Palatino Linotype" w:hAnsi="Palatino Linotype" w:cs="Palatino Linotype"/>
          <w:b/>
          <w:lang w:eastAsia="es-MX"/>
        </w:rPr>
        <w:t>(SAIMEX)</w:t>
      </w:r>
      <w:r w:rsidRPr="00442A4F">
        <w:rPr>
          <w:rFonts w:ascii="Palatino Linotype" w:eastAsia="Palatino Linotype" w:hAnsi="Palatino Linotype" w:cs="Palatino Linotype"/>
          <w:lang w:eastAsia="es-MX"/>
        </w:rPr>
        <w:t xml:space="preserve"> a la parte </w:t>
      </w:r>
      <w:r w:rsidRPr="00442A4F">
        <w:rPr>
          <w:rFonts w:ascii="Palatino Linotype" w:eastAsia="Palatino Linotype" w:hAnsi="Palatino Linotype" w:cs="Palatino Linotype"/>
          <w:b/>
          <w:lang w:eastAsia="es-MX"/>
        </w:rPr>
        <w:t>Recurrente</w:t>
      </w:r>
      <w:r w:rsidRPr="00442A4F">
        <w:rPr>
          <w:rFonts w:ascii="Palatino Linotype" w:eastAsia="Palatino Linotype" w:hAnsi="Palatino Linotype" w:cs="Palatino Linotype"/>
          <w:lang w:eastAsia="es-MX"/>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0865637" w14:textId="77777777" w:rsidR="00C6064C" w:rsidRPr="00442A4F" w:rsidRDefault="00C6064C" w:rsidP="00C6064C">
      <w:pPr>
        <w:spacing w:line="360" w:lineRule="auto"/>
        <w:jc w:val="both"/>
        <w:rPr>
          <w:rFonts w:ascii="Palatino Linotype" w:eastAsia="Palatino Linotype" w:hAnsi="Palatino Linotype" w:cs="Palatino Linotype"/>
          <w:lang w:eastAsia="es-MX"/>
        </w:rPr>
      </w:pPr>
    </w:p>
    <w:p w14:paraId="6CA65ECF" w14:textId="77777777" w:rsidR="00C6064C" w:rsidRPr="00442A4F" w:rsidRDefault="00C6064C" w:rsidP="00C6064C">
      <w:pPr>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b/>
          <w:sz w:val="28"/>
          <w:szCs w:val="28"/>
          <w:lang w:eastAsia="es-MX"/>
        </w:rPr>
        <w:t>QUINTO</w:t>
      </w:r>
      <w:r w:rsidRPr="00442A4F">
        <w:rPr>
          <w:rFonts w:ascii="Palatino Linotype" w:eastAsia="Palatino Linotype" w:hAnsi="Palatino Linotype" w:cs="Palatino Linotype"/>
          <w:lang w:eastAsia="es-MX"/>
        </w:rPr>
        <w:t xml:space="preserve">. Se hace del conocimiento de la parte </w:t>
      </w:r>
      <w:r w:rsidRPr="00442A4F">
        <w:rPr>
          <w:rFonts w:ascii="Palatino Linotype" w:eastAsia="Palatino Linotype" w:hAnsi="Palatino Linotype" w:cs="Palatino Linotype"/>
          <w:b/>
          <w:lang w:eastAsia="es-MX"/>
        </w:rPr>
        <w:t>Recurrente</w:t>
      </w:r>
      <w:r w:rsidRPr="00442A4F">
        <w:rPr>
          <w:rFonts w:ascii="Palatino Linotype" w:eastAsia="Palatino Linotype" w:hAnsi="Palatino Linotype" w:cs="Palatino Linotype"/>
          <w:lang w:eastAsia="es-MX"/>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5901B84" w14:textId="77777777" w:rsidR="00C6064C" w:rsidRPr="00442A4F" w:rsidRDefault="00C6064C" w:rsidP="00C6064C">
      <w:pPr>
        <w:spacing w:line="360" w:lineRule="auto"/>
        <w:jc w:val="both"/>
        <w:rPr>
          <w:rFonts w:ascii="Palatino Linotype" w:eastAsia="Palatino Linotype" w:hAnsi="Palatino Linotype" w:cs="Palatino Linotype"/>
          <w:lang w:eastAsia="es-MX"/>
        </w:rPr>
      </w:pPr>
    </w:p>
    <w:p w14:paraId="447C7B95" w14:textId="4453EADF" w:rsidR="00C6064C" w:rsidRPr="00442A4F" w:rsidRDefault="00C6064C" w:rsidP="00C6064C">
      <w:pPr>
        <w:spacing w:line="360" w:lineRule="auto"/>
        <w:jc w:val="both"/>
        <w:rPr>
          <w:rFonts w:ascii="Palatino Linotype" w:eastAsia="Palatino Linotype" w:hAnsi="Palatino Linotype" w:cs="Palatino Linotype"/>
          <w:lang w:eastAsia="es-MX"/>
        </w:rPr>
      </w:pPr>
      <w:r w:rsidRPr="00442A4F">
        <w:rPr>
          <w:rFonts w:ascii="Palatino Linotype" w:eastAsia="Palatino Linotype" w:hAnsi="Palatino Linotype" w:cs="Palatino Linotype"/>
          <w:b/>
          <w:sz w:val="28"/>
          <w:szCs w:val="28"/>
          <w:lang w:eastAsia="es-MX"/>
        </w:rPr>
        <w:t>SEXTO</w:t>
      </w:r>
      <w:r w:rsidRPr="00442A4F">
        <w:rPr>
          <w:rFonts w:ascii="Palatino Linotype" w:eastAsia="Palatino Linotype" w:hAnsi="Palatino Linotype" w:cs="Palatino Linotype"/>
          <w:lang w:eastAsia="es-MX"/>
        </w:rPr>
        <w:t xml:space="preserve">. </w:t>
      </w:r>
      <w:r w:rsidRPr="00442A4F">
        <w:rPr>
          <w:rFonts w:ascii="Palatino Linotype" w:eastAsia="Palatino Linotype" w:hAnsi="Palatino Linotype" w:cs="Palatino Linotype"/>
          <w:b/>
          <w:lang w:eastAsia="es-MX"/>
        </w:rPr>
        <w:t>GÍRESE</w:t>
      </w:r>
      <w:r w:rsidRPr="00442A4F">
        <w:rPr>
          <w:rFonts w:ascii="Palatino Linotype" w:eastAsia="Palatino Linotype" w:hAnsi="Palatino Linotype" w:cs="Palatino Linotype"/>
          <w:lang w:eastAsia="es-MX"/>
        </w:rPr>
        <w:t xml:space="preserve"> oficio a la Secretaría Técnica del Pleno de este Instituto para hacer del conocimiento del Órgano Interno de Control competente la presente resolución, a fin de que de conformidad con el artículo 190 de la Ley de Transparencia y Acceso a la </w:t>
      </w:r>
      <w:r w:rsidRPr="00442A4F">
        <w:rPr>
          <w:rFonts w:ascii="Palatino Linotype" w:eastAsia="Palatino Linotype" w:hAnsi="Palatino Linotype" w:cs="Palatino Linotype"/>
          <w:lang w:eastAsia="es-MX"/>
        </w:rPr>
        <w:lastRenderedPageBreak/>
        <w:t>Información Pública del Estado de México y Municipios se determine lo conducente, en términos de lo señalado en el Considerand</w:t>
      </w:r>
      <w:r w:rsidRPr="00442A4F">
        <w:rPr>
          <w:rFonts w:ascii="Palatino Linotype" w:eastAsia="Palatino Linotype" w:hAnsi="Palatino Linotype" w:cs="Palatino Linotype"/>
          <w:b/>
          <w:lang w:eastAsia="es-MX"/>
        </w:rPr>
        <w:t>o</w:t>
      </w:r>
      <w:r w:rsidRPr="00442A4F">
        <w:rPr>
          <w:rFonts w:ascii="Palatino Linotype" w:eastAsia="Palatino Linotype" w:hAnsi="Palatino Linotype" w:cs="Palatino Linotype"/>
          <w:lang w:eastAsia="es-MX"/>
        </w:rPr>
        <w:t xml:space="preserve"> </w:t>
      </w:r>
      <w:r w:rsidR="00CD4C89" w:rsidRPr="00442A4F">
        <w:rPr>
          <w:rFonts w:ascii="Palatino Linotype" w:eastAsia="Palatino Linotype" w:hAnsi="Palatino Linotype" w:cs="Palatino Linotype"/>
          <w:b/>
          <w:lang w:eastAsia="es-MX"/>
        </w:rPr>
        <w:t>QUINTO</w:t>
      </w:r>
      <w:r w:rsidRPr="00442A4F">
        <w:rPr>
          <w:rFonts w:ascii="Palatino Linotype" w:eastAsia="Palatino Linotype" w:hAnsi="Palatino Linotype" w:cs="Palatino Linotype"/>
          <w:lang w:eastAsia="es-MX"/>
        </w:rPr>
        <w:t xml:space="preserve"> de la presente resolución.</w:t>
      </w:r>
    </w:p>
    <w:p w14:paraId="7094033E" w14:textId="77777777" w:rsidR="00E73151" w:rsidRPr="00442A4F" w:rsidRDefault="00E73151" w:rsidP="00D01A63">
      <w:pPr>
        <w:spacing w:line="360" w:lineRule="auto"/>
        <w:jc w:val="both"/>
        <w:rPr>
          <w:rFonts w:ascii="Palatino Linotype" w:eastAsiaTheme="minorHAnsi" w:hAnsi="Palatino Linotype" w:cstheme="minorBidi"/>
          <w:lang w:val="es-MX" w:eastAsia="en-US"/>
        </w:rPr>
      </w:pPr>
    </w:p>
    <w:p w14:paraId="3045BEB7" w14:textId="07ECF30C" w:rsidR="0029071C" w:rsidRPr="00FB0FDE" w:rsidRDefault="00442A4F" w:rsidP="00C038B2">
      <w:pPr>
        <w:spacing w:line="360" w:lineRule="auto"/>
        <w:jc w:val="both"/>
        <w:rPr>
          <w:rFonts w:ascii="Palatino Linotype" w:eastAsiaTheme="minorHAnsi" w:hAnsi="Palatino Linotype" w:cs="Arial"/>
          <w:sz w:val="18"/>
          <w:szCs w:val="18"/>
          <w:lang w:val="es-MX" w:eastAsia="en-US"/>
        </w:rPr>
      </w:pPr>
      <w:r w:rsidRPr="00442A4F">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054E04" w:rsidRPr="00442A4F">
        <w:rPr>
          <w:rFonts w:ascii="Palatino Linotype" w:eastAsiaTheme="minorHAnsi" w:hAnsi="Palatino Linotype" w:cs="Arial"/>
          <w:lang w:val="es-MX" w:eastAsia="en-US"/>
        </w:rPr>
        <w:t>.</w:t>
      </w:r>
      <w:r w:rsidR="00B10A2E" w:rsidRPr="00442A4F">
        <w:rPr>
          <w:rFonts w:ascii="Palatino Linotype" w:eastAsiaTheme="minorHAnsi" w:hAnsi="Palatino Linotype" w:cs="Arial"/>
          <w:lang w:val="es-MX" w:eastAsia="en-US"/>
        </w:rPr>
        <w:t>-----------</w:t>
      </w:r>
      <w:r w:rsidR="00C120DF" w:rsidRPr="00442A4F">
        <w:rPr>
          <w:rFonts w:ascii="Palatino Linotype" w:eastAsiaTheme="minorHAnsi" w:hAnsi="Palatino Linotype" w:cs="Arial"/>
          <w:lang w:val="es-MX" w:eastAsia="en-US"/>
        </w:rPr>
        <w:t>-------------------------------------------------------</w:t>
      </w:r>
      <w:r w:rsidR="00FB0FDE" w:rsidRPr="00442A4F">
        <w:rPr>
          <w:rFonts w:ascii="Palatino Linotype" w:eastAsiaTheme="minorHAnsi" w:hAnsi="Palatino Linotype" w:cs="Arial"/>
          <w:lang w:val="es-MX" w:eastAsia="en-US"/>
        </w:rPr>
        <w:t>-------------------------------------------------------------------------------------------------------------------------------------------------------------------------------------------------------------------------------------------------------------------------------------------------------------------------------------------------------------------------------------------------------------------------------------------------------------------------------------------------------------------------------------------------------------------------------------------------------------------------------------------------------------------------------------------------------------------------------------------------------------------------------------------------------------------------------------------------------------------------------------------------------------------------------------------------------------------------------------------------------------------------------------------------------------------------------------------------------------------------------------------------------------------------------------------------------------------------------------------------------------------------------------------------------------------------------------------------</w:t>
      </w:r>
      <w:r w:rsidR="00CE0724" w:rsidRPr="00442A4F">
        <w:rPr>
          <w:rFonts w:ascii="Palatino Linotype" w:eastAsiaTheme="minorHAnsi" w:hAnsi="Palatino Linotype" w:cs="Arial"/>
          <w:lang w:val="es-MX" w:eastAsia="en-US"/>
        </w:rPr>
        <w:t>--</w:t>
      </w:r>
      <w:r w:rsidR="00FB0FDE" w:rsidRPr="00442A4F">
        <w:rPr>
          <w:rFonts w:ascii="Palatino Linotype" w:eastAsiaTheme="minorHAnsi" w:hAnsi="Palatino Linotype" w:cs="Arial"/>
          <w:lang w:val="es-MX" w:eastAsia="en-US"/>
        </w:rPr>
        <w:t>------</w:t>
      </w:r>
      <w:r w:rsidR="001764F6" w:rsidRPr="00442A4F">
        <w:rPr>
          <w:rFonts w:ascii="Palatino Linotype" w:eastAsiaTheme="minorHAnsi" w:hAnsi="Palatino Linotype" w:cs="Arial"/>
          <w:lang w:val="es-MX" w:eastAsia="en-US"/>
        </w:rPr>
        <w:t>-----------------</w:t>
      </w:r>
      <w:r w:rsidR="00FB0FDE" w:rsidRPr="00442A4F">
        <w:rPr>
          <w:rFonts w:ascii="Palatino Linotype" w:eastAsiaTheme="minorHAnsi" w:hAnsi="Palatino Linotype" w:cs="Arial"/>
          <w:sz w:val="18"/>
          <w:szCs w:val="18"/>
          <w:lang w:val="es-MX" w:eastAsia="en-US"/>
        </w:rPr>
        <w:t>JMV/CCR/jasm</w:t>
      </w:r>
    </w:p>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34321D44" w:rsidR="0029071C" w:rsidRPr="003E56C9" w:rsidRDefault="0029071C" w:rsidP="003E56C9"/>
    <w:sectPr w:rsidR="0029071C" w:rsidRPr="003E56C9" w:rsidSect="00742DA4">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8C28A" w14:textId="77777777" w:rsidR="00FB0AED" w:rsidRDefault="00FB0AED" w:rsidP="000B5E25">
      <w:r>
        <w:separator/>
      </w:r>
    </w:p>
  </w:endnote>
  <w:endnote w:type="continuationSeparator" w:id="0">
    <w:p w14:paraId="3061548B" w14:textId="77777777" w:rsidR="00FB0AED" w:rsidRDefault="00FB0AED"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0E23F1" w:rsidRPr="000D3AD4" w:rsidRDefault="000E23F1"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F1A9B">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F1A9B">
      <w:rPr>
        <w:rFonts w:ascii="Palatino Linotype" w:hAnsi="Palatino Linotype" w:cs="Arial"/>
        <w:bCs/>
        <w:noProof/>
        <w:sz w:val="20"/>
        <w:szCs w:val="20"/>
      </w:rPr>
      <w:t>46</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0E23F1" w:rsidRPr="000D3AD4" w:rsidRDefault="000E23F1"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F1A9B">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F1A9B">
      <w:rPr>
        <w:rFonts w:ascii="Palatino Linotype" w:hAnsi="Palatino Linotype" w:cs="Arial"/>
        <w:bCs/>
        <w:noProof/>
        <w:sz w:val="20"/>
        <w:szCs w:val="20"/>
      </w:rPr>
      <w:t>46</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6773A" w14:textId="77777777" w:rsidR="00FB0AED" w:rsidRDefault="00FB0AED" w:rsidP="000B5E25">
      <w:r>
        <w:separator/>
      </w:r>
    </w:p>
  </w:footnote>
  <w:footnote w:type="continuationSeparator" w:id="0">
    <w:p w14:paraId="7341A252" w14:textId="77777777" w:rsidR="00FB0AED" w:rsidRDefault="00FB0AED" w:rsidP="000B5E25">
      <w:r>
        <w:continuationSeparator/>
      </w:r>
    </w:p>
  </w:footnote>
  <w:footnote w:id="1">
    <w:p w14:paraId="4E38B982" w14:textId="77777777" w:rsidR="00C6064C" w:rsidRPr="00F07740" w:rsidRDefault="00C6064C" w:rsidP="00C6064C">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7131990C" w14:textId="77777777" w:rsidR="00C6064C" w:rsidRPr="00946E1F" w:rsidRDefault="00C6064C" w:rsidP="00C6064C">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0E23F1" w:rsidRDefault="00FB0AED">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410"/>
      <w:gridCol w:w="4257"/>
    </w:tblGrid>
    <w:tr w:rsidR="000E23F1" w:rsidRPr="008F2CCC" w14:paraId="6A2352FA" w14:textId="77777777" w:rsidTr="000A49FD">
      <w:tc>
        <w:tcPr>
          <w:tcW w:w="2410" w:type="dxa"/>
          <w:vAlign w:val="center"/>
        </w:tcPr>
        <w:p w14:paraId="217E963F" w14:textId="77777777" w:rsidR="000E23F1" w:rsidRPr="008F5DAE" w:rsidRDefault="000E23F1" w:rsidP="000A49FD">
          <w:pPr>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257" w:type="dxa"/>
          <w:vAlign w:val="center"/>
        </w:tcPr>
        <w:p w14:paraId="1056B9D1" w14:textId="05739BD4" w:rsidR="000E23F1" w:rsidRPr="0029071C" w:rsidRDefault="000A49FD" w:rsidP="000A49FD">
          <w:pPr>
            <w:jc w:val="right"/>
            <w:rPr>
              <w:rFonts w:ascii="Palatino Linotype" w:hAnsi="Palatino Linotype"/>
              <w:sz w:val="22"/>
              <w:szCs w:val="22"/>
              <w:lang w:val="es-ES_tradnl"/>
            </w:rPr>
          </w:pPr>
          <w:r>
            <w:rPr>
              <w:rFonts w:ascii="Palatino Linotype" w:hAnsi="Palatino Linotype"/>
              <w:sz w:val="22"/>
              <w:szCs w:val="22"/>
              <w:lang w:val="es-ES_tradnl"/>
            </w:rPr>
            <w:t>01320</w:t>
          </w:r>
          <w:r w:rsidR="000E23F1" w:rsidRPr="0029071C">
            <w:rPr>
              <w:rFonts w:ascii="Palatino Linotype" w:hAnsi="Palatino Linotype"/>
              <w:sz w:val="22"/>
              <w:szCs w:val="22"/>
              <w:lang w:val="es-ES_tradnl"/>
            </w:rPr>
            <w:t>/INFOEM/IP/RR/202</w:t>
          </w:r>
          <w:r w:rsidR="00A26728">
            <w:rPr>
              <w:rFonts w:ascii="Palatino Linotype" w:hAnsi="Palatino Linotype"/>
              <w:sz w:val="22"/>
              <w:szCs w:val="22"/>
              <w:lang w:val="es-ES_tradnl"/>
            </w:rPr>
            <w:t>6</w:t>
          </w:r>
        </w:p>
      </w:tc>
    </w:tr>
    <w:tr w:rsidR="000E23F1" w:rsidRPr="008F2CCC" w14:paraId="1F299A1F" w14:textId="77777777" w:rsidTr="000A49FD">
      <w:trPr>
        <w:trHeight w:val="228"/>
      </w:trPr>
      <w:tc>
        <w:tcPr>
          <w:tcW w:w="2410" w:type="dxa"/>
          <w:vAlign w:val="center"/>
        </w:tcPr>
        <w:p w14:paraId="683328AB" w14:textId="77777777" w:rsidR="000E23F1" w:rsidRPr="008F5DAE" w:rsidRDefault="000E23F1" w:rsidP="000A49FD">
          <w:pPr>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257" w:type="dxa"/>
          <w:vAlign w:val="center"/>
        </w:tcPr>
        <w:p w14:paraId="0DAC1EE3" w14:textId="05619D15" w:rsidR="000E23F1" w:rsidRPr="0029071C" w:rsidRDefault="000A49FD" w:rsidP="000A49FD">
          <w:pPr>
            <w:jc w:val="right"/>
            <w:rPr>
              <w:rFonts w:ascii="Palatino Linotype" w:hAnsi="Palatino Linotype"/>
              <w:sz w:val="22"/>
              <w:szCs w:val="22"/>
            </w:rPr>
          </w:pPr>
          <w:r>
            <w:rPr>
              <w:rFonts w:ascii="Palatino Linotype" w:hAnsi="Palatino Linotype"/>
              <w:sz w:val="22"/>
              <w:szCs w:val="22"/>
            </w:rPr>
            <w:t>Ayuntamiento de Toluca</w:t>
          </w:r>
        </w:p>
      </w:tc>
    </w:tr>
    <w:tr w:rsidR="000E23F1" w:rsidRPr="008F2CCC" w14:paraId="46D09EF7" w14:textId="77777777" w:rsidTr="000A49FD">
      <w:tc>
        <w:tcPr>
          <w:tcW w:w="2410" w:type="dxa"/>
          <w:vAlign w:val="center"/>
        </w:tcPr>
        <w:p w14:paraId="1A0A5ED2" w14:textId="77777777" w:rsidR="000E23F1" w:rsidRPr="008F5DAE" w:rsidRDefault="000E23F1" w:rsidP="000A49FD">
          <w:pPr>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257" w:type="dxa"/>
          <w:vAlign w:val="center"/>
        </w:tcPr>
        <w:p w14:paraId="1AE463AD" w14:textId="77777777" w:rsidR="000E23F1" w:rsidRPr="0029071C" w:rsidRDefault="000E23F1" w:rsidP="000A49FD">
          <w:pPr>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0E23F1" w:rsidRPr="001779E0" w:rsidRDefault="00FB0AED"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0E23F1" w:rsidRPr="008F2CCC" w14:paraId="647E1A5E" w14:textId="77777777" w:rsidTr="00515252">
      <w:tc>
        <w:tcPr>
          <w:tcW w:w="2552" w:type="dxa"/>
          <w:vAlign w:val="center"/>
        </w:tcPr>
        <w:p w14:paraId="61C1A94D"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4303ACE9" w:rsidR="000E23F1" w:rsidRPr="0029071C" w:rsidRDefault="000E23F1"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0A49FD">
            <w:rPr>
              <w:rFonts w:ascii="Palatino Linotype" w:hAnsi="Palatino Linotype"/>
              <w:sz w:val="22"/>
              <w:szCs w:val="22"/>
              <w:lang w:val="es-ES_tradnl"/>
            </w:rPr>
            <w:t>1320</w:t>
          </w:r>
          <w:r w:rsidRPr="0029071C">
            <w:rPr>
              <w:rFonts w:ascii="Palatino Linotype" w:hAnsi="Palatino Linotype"/>
              <w:sz w:val="22"/>
              <w:szCs w:val="22"/>
              <w:lang w:val="es-ES_tradnl"/>
            </w:rPr>
            <w:t>/INFOEM/IP/RR/202</w:t>
          </w:r>
          <w:r w:rsidR="00A26728">
            <w:rPr>
              <w:rFonts w:ascii="Palatino Linotype" w:hAnsi="Palatino Linotype"/>
              <w:sz w:val="22"/>
              <w:szCs w:val="22"/>
              <w:lang w:val="es-ES_tradnl"/>
            </w:rPr>
            <w:t>6</w:t>
          </w:r>
        </w:p>
      </w:tc>
    </w:tr>
    <w:tr w:rsidR="000E23F1" w:rsidRPr="008F2CCC" w14:paraId="34929B82" w14:textId="77777777" w:rsidTr="00515252">
      <w:tc>
        <w:tcPr>
          <w:tcW w:w="2552" w:type="dxa"/>
          <w:vAlign w:val="center"/>
        </w:tcPr>
        <w:p w14:paraId="54C68700"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3702D059" w:rsidR="000E23F1" w:rsidRPr="006D30E6" w:rsidRDefault="00FF1A9B"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0E23F1" w:rsidRPr="008F2CCC" w14:paraId="15459416" w14:textId="77777777" w:rsidTr="00515252">
      <w:trPr>
        <w:trHeight w:val="228"/>
      </w:trPr>
      <w:tc>
        <w:tcPr>
          <w:tcW w:w="2552" w:type="dxa"/>
          <w:vAlign w:val="center"/>
        </w:tcPr>
        <w:p w14:paraId="776491B5"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726E1D82" w:rsidR="000E23F1" w:rsidRPr="0029071C" w:rsidRDefault="000A49FD" w:rsidP="0009050D">
          <w:pPr>
            <w:spacing w:line="276" w:lineRule="auto"/>
            <w:jc w:val="right"/>
            <w:rPr>
              <w:rFonts w:ascii="Palatino Linotype" w:hAnsi="Palatino Linotype"/>
              <w:sz w:val="22"/>
              <w:szCs w:val="22"/>
            </w:rPr>
          </w:pPr>
          <w:r>
            <w:rPr>
              <w:rFonts w:ascii="Palatino Linotype" w:hAnsi="Palatino Linotype"/>
              <w:sz w:val="22"/>
              <w:szCs w:val="22"/>
            </w:rPr>
            <w:t>Ayuntamiento de Toluca</w:t>
          </w:r>
        </w:p>
      </w:tc>
    </w:tr>
    <w:tr w:rsidR="000E23F1" w:rsidRPr="008F2CCC" w14:paraId="5C009CDE" w14:textId="77777777" w:rsidTr="00515252">
      <w:tc>
        <w:tcPr>
          <w:tcW w:w="2552" w:type="dxa"/>
          <w:vAlign w:val="center"/>
        </w:tcPr>
        <w:p w14:paraId="294ED620" w14:textId="77777777" w:rsidR="000E23F1" w:rsidRPr="008F5DAE" w:rsidRDefault="000E23F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0E23F1" w:rsidRPr="0029071C" w:rsidRDefault="000E23F1"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0E23F1" w:rsidRDefault="00FB0AED">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0E23F1" w:rsidRPr="009F1AB6" w:rsidRDefault="000E23F1">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1330312"/>
    <w:multiLevelType w:val="hybridMultilevel"/>
    <w:tmpl w:val="8F52DEC8"/>
    <w:lvl w:ilvl="0" w:tplc="5CE2BDF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CAF1EB2"/>
    <w:multiLevelType w:val="hybridMultilevel"/>
    <w:tmpl w:val="96C8E7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DBB230C"/>
    <w:multiLevelType w:val="multilevel"/>
    <w:tmpl w:val="BA583E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Palatino Linotype" w:hAnsi="Palatino Linotype" w:hint="default"/>
        <w:b/>
        <w:bCs/>
        <w:sz w:val="24"/>
        <w:szCs w:val="5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9"/>
  </w:num>
  <w:num w:numId="5">
    <w:abstractNumId w:val="1"/>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26AE0"/>
    <w:rsid w:val="00031EFF"/>
    <w:rsid w:val="00032D08"/>
    <w:rsid w:val="000341A0"/>
    <w:rsid w:val="000344FD"/>
    <w:rsid w:val="00036F8B"/>
    <w:rsid w:val="00037D70"/>
    <w:rsid w:val="00040071"/>
    <w:rsid w:val="000447C5"/>
    <w:rsid w:val="00044BC0"/>
    <w:rsid w:val="000478CF"/>
    <w:rsid w:val="00054E04"/>
    <w:rsid w:val="00056A58"/>
    <w:rsid w:val="00056B14"/>
    <w:rsid w:val="000572E9"/>
    <w:rsid w:val="000622F3"/>
    <w:rsid w:val="000671F2"/>
    <w:rsid w:val="00070547"/>
    <w:rsid w:val="00071173"/>
    <w:rsid w:val="000775FC"/>
    <w:rsid w:val="00077F82"/>
    <w:rsid w:val="00087135"/>
    <w:rsid w:val="00087797"/>
    <w:rsid w:val="0009050D"/>
    <w:rsid w:val="00091A55"/>
    <w:rsid w:val="000931EC"/>
    <w:rsid w:val="00093AE1"/>
    <w:rsid w:val="00094CC7"/>
    <w:rsid w:val="000A057D"/>
    <w:rsid w:val="000A34BB"/>
    <w:rsid w:val="000A49FD"/>
    <w:rsid w:val="000A717C"/>
    <w:rsid w:val="000A776B"/>
    <w:rsid w:val="000A7F15"/>
    <w:rsid w:val="000B33A7"/>
    <w:rsid w:val="000B3CCA"/>
    <w:rsid w:val="000B468E"/>
    <w:rsid w:val="000B5876"/>
    <w:rsid w:val="000B5E25"/>
    <w:rsid w:val="000B7C6C"/>
    <w:rsid w:val="000B7DE9"/>
    <w:rsid w:val="000C14B9"/>
    <w:rsid w:val="000C43CE"/>
    <w:rsid w:val="000C49B8"/>
    <w:rsid w:val="000C5F2C"/>
    <w:rsid w:val="000C5FDF"/>
    <w:rsid w:val="000C615C"/>
    <w:rsid w:val="000D0214"/>
    <w:rsid w:val="000D3AD4"/>
    <w:rsid w:val="000D64B0"/>
    <w:rsid w:val="000E23F1"/>
    <w:rsid w:val="000E592F"/>
    <w:rsid w:val="000F16BA"/>
    <w:rsid w:val="00100C2B"/>
    <w:rsid w:val="00101AD8"/>
    <w:rsid w:val="00105738"/>
    <w:rsid w:val="0010712B"/>
    <w:rsid w:val="00115B15"/>
    <w:rsid w:val="00123996"/>
    <w:rsid w:val="0012510D"/>
    <w:rsid w:val="001256AE"/>
    <w:rsid w:val="00131427"/>
    <w:rsid w:val="001337CA"/>
    <w:rsid w:val="00140AA7"/>
    <w:rsid w:val="00140E1B"/>
    <w:rsid w:val="0014397A"/>
    <w:rsid w:val="00143F6E"/>
    <w:rsid w:val="001459F4"/>
    <w:rsid w:val="00151D4C"/>
    <w:rsid w:val="00152DAD"/>
    <w:rsid w:val="001558F3"/>
    <w:rsid w:val="00160C09"/>
    <w:rsid w:val="001660E9"/>
    <w:rsid w:val="001676E1"/>
    <w:rsid w:val="00170AA7"/>
    <w:rsid w:val="001762FA"/>
    <w:rsid w:val="001764F6"/>
    <w:rsid w:val="00181DC3"/>
    <w:rsid w:val="00184176"/>
    <w:rsid w:val="00185F82"/>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318A"/>
    <w:rsid w:val="001E45B5"/>
    <w:rsid w:val="001F1FCC"/>
    <w:rsid w:val="001F2305"/>
    <w:rsid w:val="001F2E4C"/>
    <w:rsid w:val="001F3672"/>
    <w:rsid w:val="001F6BF1"/>
    <w:rsid w:val="0020249A"/>
    <w:rsid w:val="00202C04"/>
    <w:rsid w:val="002167BB"/>
    <w:rsid w:val="00217E6C"/>
    <w:rsid w:val="00220207"/>
    <w:rsid w:val="00225163"/>
    <w:rsid w:val="002273B6"/>
    <w:rsid w:val="00227FAE"/>
    <w:rsid w:val="002313F8"/>
    <w:rsid w:val="00235936"/>
    <w:rsid w:val="00236A71"/>
    <w:rsid w:val="00236CBA"/>
    <w:rsid w:val="00242014"/>
    <w:rsid w:val="0024323F"/>
    <w:rsid w:val="002447CD"/>
    <w:rsid w:val="00246DC1"/>
    <w:rsid w:val="00247138"/>
    <w:rsid w:val="00250059"/>
    <w:rsid w:val="00251C5D"/>
    <w:rsid w:val="00253578"/>
    <w:rsid w:val="00253A95"/>
    <w:rsid w:val="00255F1A"/>
    <w:rsid w:val="00261BC7"/>
    <w:rsid w:val="00263AF4"/>
    <w:rsid w:val="00266841"/>
    <w:rsid w:val="00266CD3"/>
    <w:rsid w:val="00267458"/>
    <w:rsid w:val="00267BB5"/>
    <w:rsid w:val="0027342B"/>
    <w:rsid w:val="002755AD"/>
    <w:rsid w:val="00283FC5"/>
    <w:rsid w:val="00284DFE"/>
    <w:rsid w:val="00286546"/>
    <w:rsid w:val="0029071C"/>
    <w:rsid w:val="002934B4"/>
    <w:rsid w:val="00295324"/>
    <w:rsid w:val="00295B3F"/>
    <w:rsid w:val="00297A54"/>
    <w:rsid w:val="002A040B"/>
    <w:rsid w:val="002A3EFB"/>
    <w:rsid w:val="002A45F3"/>
    <w:rsid w:val="002A4B43"/>
    <w:rsid w:val="002A672B"/>
    <w:rsid w:val="002A676F"/>
    <w:rsid w:val="002B1603"/>
    <w:rsid w:val="002B48AD"/>
    <w:rsid w:val="002B5B5A"/>
    <w:rsid w:val="002C0BE5"/>
    <w:rsid w:val="002C240F"/>
    <w:rsid w:val="002C34C1"/>
    <w:rsid w:val="002C5021"/>
    <w:rsid w:val="002C62EC"/>
    <w:rsid w:val="002D17B8"/>
    <w:rsid w:val="002D25E0"/>
    <w:rsid w:val="002D32D2"/>
    <w:rsid w:val="002D61F7"/>
    <w:rsid w:val="002D6656"/>
    <w:rsid w:val="002D6E4B"/>
    <w:rsid w:val="002E3085"/>
    <w:rsid w:val="002E4315"/>
    <w:rsid w:val="002F3B20"/>
    <w:rsid w:val="002F3F9D"/>
    <w:rsid w:val="002F55B9"/>
    <w:rsid w:val="002F6ADB"/>
    <w:rsid w:val="00302343"/>
    <w:rsid w:val="00306F04"/>
    <w:rsid w:val="00307006"/>
    <w:rsid w:val="0030701F"/>
    <w:rsid w:val="003079AA"/>
    <w:rsid w:val="00313F8E"/>
    <w:rsid w:val="00314E62"/>
    <w:rsid w:val="00316511"/>
    <w:rsid w:val="003206DF"/>
    <w:rsid w:val="00320F38"/>
    <w:rsid w:val="00322715"/>
    <w:rsid w:val="00324644"/>
    <w:rsid w:val="00326B44"/>
    <w:rsid w:val="00327151"/>
    <w:rsid w:val="00330FC3"/>
    <w:rsid w:val="00331E82"/>
    <w:rsid w:val="003333B4"/>
    <w:rsid w:val="00335C6A"/>
    <w:rsid w:val="003370A0"/>
    <w:rsid w:val="00340A06"/>
    <w:rsid w:val="00343753"/>
    <w:rsid w:val="00343F0B"/>
    <w:rsid w:val="00344236"/>
    <w:rsid w:val="003502CA"/>
    <w:rsid w:val="00350A03"/>
    <w:rsid w:val="003516EA"/>
    <w:rsid w:val="00351E9D"/>
    <w:rsid w:val="003520C5"/>
    <w:rsid w:val="0035559A"/>
    <w:rsid w:val="00357C37"/>
    <w:rsid w:val="00360FB7"/>
    <w:rsid w:val="0036283D"/>
    <w:rsid w:val="00363F90"/>
    <w:rsid w:val="00365F0F"/>
    <w:rsid w:val="00371835"/>
    <w:rsid w:val="0037207F"/>
    <w:rsid w:val="0037462B"/>
    <w:rsid w:val="003746DE"/>
    <w:rsid w:val="00376422"/>
    <w:rsid w:val="00377DDD"/>
    <w:rsid w:val="003804E8"/>
    <w:rsid w:val="003806D2"/>
    <w:rsid w:val="00380D3E"/>
    <w:rsid w:val="003816D4"/>
    <w:rsid w:val="003818CD"/>
    <w:rsid w:val="00383426"/>
    <w:rsid w:val="00386955"/>
    <w:rsid w:val="00386D38"/>
    <w:rsid w:val="00393723"/>
    <w:rsid w:val="00396DB6"/>
    <w:rsid w:val="003A769D"/>
    <w:rsid w:val="003A7AA5"/>
    <w:rsid w:val="003B153A"/>
    <w:rsid w:val="003B1C85"/>
    <w:rsid w:val="003B4CF3"/>
    <w:rsid w:val="003B70B0"/>
    <w:rsid w:val="003C6E1C"/>
    <w:rsid w:val="003C7A9B"/>
    <w:rsid w:val="003D0889"/>
    <w:rsid w:val="003D0A0E"/>
    <w:rsid w:val="003D1214"/>
    <w:rsid w:val="003D5C8A"/>
    <w:rsid w:val="003E21A7"/>
    <w:rsid w:val="003E2B41"/>
    <w:rsid w:val="003E56C9"/>
    <w:rsid w:val="003F22BA"/>
    <w:rsid w:val="003F28C1"/>
    <w:rsid w:val="003F684E"/>
    <w:rsid w:val="004018F9"/>
    <w:rsid w:val="00402765"/>
    <w:rsid w:val="00403937"/>
    <w:rsid w:val="00415D24"/>
    <w:rsid w:val="00417EC3"/>
    <w:rsid w:val="00424FFC"/>
    <w:rsid w:val="00425E0F"/>
    <w:rsid w:val="004309A2"/>
    <w:rsid w:val="00430BAC"/>
    <w:rsid w:val="00430CDF"/>
    <w:rsid w:val="004344EA"/>
    <w:rsid w:val="00434788"/>
    <w:rsid w:val="0043515A"/>
    <w:rsid w:val="004403F7"/>
    <w:rsid w:val="00441335"/>
    <w:rsid w:val="00441462"/>
    <w:rsid w:val="00442A4F"/>
    <w:rsid w:val="00442FD8"/>
    <w:rsid w:val="00443892"/>
    <w:rsid w:val="004445A1"/>
    <w:rsid w:val="00444719"/>
    <w:rsid w:val="004454D4"/>
    <w:rsid w:val="00445CAA"/>
    <w:rsid w:val="004514F1"/>
    <w:rsid w:val="00461205"/>
    <w:rsid w:val="0046580A"/>
    <w:rsid w:val="004672ED"/>
    <w:rsid w:val="0047203A"/>
    <w:rsid w:val="00474B1F"/>
    <w:rsid w:val="00474D3D"/>
    <w:rsid w:val="00480299"/>
    <w:rsid w:val="00491137"/>
    <w:rsid w:val="00492129"/>
    <w:rsid w:val="004966D5"/>
    <w:rsid w:val="004A0B63"/>
    <w:rsid w:val="004A26CF"/>
    <w:rsid w:val="004A2D65"/>
    <w:rsid w:val="004A58AB"/>
    <w:rsid w:val="004B200D"/>
    <w:rsid w:val="004B2314"/>
    <w:rsid w:val="004B2767"/>
    <w:rsid w:val="004B4382"/>
    <w:rsid w:val="004B4B9F"/>
    <w:rsid w:val="004B5F63"/>
    <w:rsid w:val="004C6BB5"/>
    <w:rsid w:val="004C7090"/>
    <w:rsid w:val="004D18B6"/>
    <w:rsid w:val="004D193E"/>
    <w:rsid w:val="004D5D2F"/>
    <w:rsid w:val="004D6571"/>
    <w:rsid w:val="004D6F71"/>
    <w:rsid w:val="004E06F5"/>
    <w:rsid w:val="004E3A1A"/>
    <w:rsid w:val="004E5628"/>
    <w:rsid w:val="004F5303"/>
    <w:rsid w:val="004F5A12"/>
    <w:rsid w:val="004F7F8A"/>
    <w:rsid w:val="00500B82"/>
    <w:rsid w:val="0050130E"/>
    <w:rsid w:val="0050243E"/>
    <w:rsid w:val="005128C2"/>
    <w:rsid w:val="00513682"/>
    <w:rsid w:val="005146EF"/>
    <w:rsid w:val="00515252"/>
    <w:rsid w:val="0051612D"/>
    <w:rsid w:val="00517275"/>
    <w:rsid w:val="00524546"/>
    <w:rsid w:val="00524A8D"/>
    <w:rsid w:val="0052578D"/>
    <w:rsid w:val="00526853"/>
    <w:rsid w:val="0052766A"/>
    <w:rsid w:val="005327BF"/>
    <w:rsid w:val="0053343D"/>
    <w:rsid w:val="00535341"/>
    <w:rsid w:val="00541687"/>
    <w:rsid w:val="0054391A"/>
    <w:rsid w:val="0054557D"/>
    <w:rsid w:val="00545ABC"/>
    <w:rsid w:val="00550E68"/>
    <w:rsid w:val="00551FCC"/>
    <w:rsid w:val="00555C87"/>
    <w:rsid w:val="00561A6E"/>
    <w:rsid w:val="00561D99"/>
    <w:rsid w:val="00563B39"/>
    <w:rsid w:val="00567FCC"/>
    <w:rsid w:val="00572099"/>
    <w:rsid w:val="0057280C"/>
    <w:rsid w:val="0057289F"/>
    <w:rsid w:val="00574FDC"/>
    <w:rsid w:val="005803C9"/>
    <w:rsid w:val="00581DC8"/>
    <w:rsid w:val="0059032F"/>
    <w:rsid w:val="0059614C"/>
    <w:rsid w:val="00597D71"/>
    <w:rsid w:val="005A3805"/>
    <w:rsid w:val="005A4C88"/>
    <w:rsid w:val="005A6216"/>
    <w:rsid w:val="005B0692"/>
    <w:rsid w:val="005B234D"/>
    <w:rsid w:val="005B26AD"/>
    <w:rsid w:val="005B36A8"/>
    <w:rsid w:val="005B5693"/>
    <w:rsid w:val="005C2ACA"/>
    <w:rsid w:val="005C6646"/>
    <w:rsid w:val="005D14FC"/>
    <w:rsid w:val="005D77CC"/>
    <w:rsid w:val="005E09AB"/>
    <w:rsid w:val="005E2496"/>
    <w:rsid w:val="005E3D88"/>
    <w:rsid w:val="005E5716"/>
    <w:rsid w:val="005F1F89"/>
    <w:rsid w:val="005F38DA"/>
    <w:rsid w:val="005F402F"/>
    <w:rsid w:val="005F4BFB"/>
    <w:rsid w:val="005F75D5"/>
    <w:rsid w:val="006000C5"/>
    <w:rsid w:val="006002E0"/>
    <w:rsid w:val="006021E7"/>
    <w:rsid w:val="00604573"/>
    <w:rsid w:val="006114AC"/>
    <w:rsid w:val="0061406C"/>
    <w:rsid w:val="00620280"/>
    <w:rsid w:val="0062349E"/>
    <w:rsid w:val="006258FD"/>
    <w:rsid w:val="00632E48"/>
    <w:rsid w:val="00643B58"/>
    <w:rsid w:val="00655016"/>
    <w:rsid w:val="00660D13"/>
    <w:rsid w:val="00661CC3"/>
    <w:rsid w:val="00663177"/>
    <w:rsid w:val="0068062F"/>
    <w:rsid w:val="006810FF"/>
    <w:rsid w:val="00681299"/>
    <w:rsid w:val="00681ED0"/>
    <w:rsid w:val="00683574"/>
    <w:rsid w:val="0069108E"/>
    <w:rsid w:val="00694976"/>
    <w:rsid w:val="006A240A"/>
    <w:rsid w:val="006A2694"/>
    <w:rsid w:val="006A5B64"/>
    <w:rsid w:val="006A7AA4"/>
    <w:rsid w:val="006B0E22"/>
    <w:rsid w:val="006B1301"/>
    <w:rsid w:val="006B169C"/>
    <w:rsid w:val="006B26B2"/>
    <w:rsid w:val="006B321A"/>
    <w:rsid w:val="006B35CB"/>
    <w:rsid w:val="006B418F"/>
    <w:rsid w:val="006B61F3"/>
    <w:rsid w:val="006C3931"/>
    <w:rsid w:val="006C7516"/>
    <w:rsid w:val="006D1713"/>
    <w:rsid w:val="006D30E6"/>
    <w:rsid w:val="006D3A03"/>
    <w:rsid w:val="006D5540"/>
    <w:rsid w:val="006E06E4"/>
    <w:rsid w:val="006E08FA"/>
    <w:rsid w:val="006E6297"/>
    <w:rsid w:val="006F5F93"/>
    <w:rsid w:val="006F6165"/>
    <w:rsid w:val="00703F77"/>
    <w:rsid w:val="00704A02"/>
    <w:rsid w:val="007059D8"/>
    <w:rsid w:val="00710FED"/>
    <w:rsid w:val="00714A67"/>
    <w:rsid w:val="00715F45"/>
    <w:rsid w:val="00716632"/>
    <w:rsid w:val="00717A0C"/>
    <w:rsid w:val="0072075B"/>
    <w:rsid w:val="007237B8"/>
    <w:rsid w:val="00725DCB"/>
    <w:rsid w:val="0072658E"/>
    <w:rsid w:val="0073033B"/>
    <w:rsid w:val="00732345"/>
    <w:rsid w:val="007348B7"/>
    <w:rsid w:val="00737A9B"/>
    <w:rsid w:val="00742DA4"/>
    <w:rsid w:val="00745674"/>
    <w:rsid w:val="00750D9D"/>
    <w:rsid w:val="007527E8"/>
    <w:rsid w:val="007532C7"/>
    <w:rsid w:val="00754241"/>
    <w:rsid w:val="0075607A"/>
    <w:rsid w:val="00756F04"/>
    <w:rsid w:val="0075755F"/>
    <w:rsid w:val="00757CBA"/>
    <w:rsid w:val="00757D60"/>
    <w:rsid w:val="00760B2C"/>
    <w:rsid w:val="00762179"/>
    <w:rsid w:val="007659E9"/>
    <w:rsid w:val="00766D86"/>
    <w:rsid w:val="0076780D"/>
    <w:rsid w:val="00770F18"/>
    <w:rsid w:val="00776479"/>
    <w:rsid w:val="007764BB"/>
    <w:rsid w:val="007828DC"/>
    <w:rsid w:val="0078344B"/>
    <w:rsid w:val="00791193"/>
    <w:rsid w:val="00793596"/>
    <w:rsid w:val="00796A2C"/>
    <w:rsid w:val="007A118C"/>
    <w:rsid w:val="007A1F70"/>
    <w:rsid w:val="007A37FE"/>
    <w:rsid w:val="007A401E"/>
    <w:rsid w:val="007A417D"/>
    <w:rsid w:val="007A7DBD"/>
    <w:rsid w:val="007B4BBB"/>
    <w:rsid w:val="007B6F6F"/>
    <w:rsid w:val="007C0CC8"/>
    <w:rsid w:val="007C1D5B"/>
    <w:rsid w:val="007C3435"/>
    <w:rsid w:val="007C35A4"/>
    <w:rsid w:val="007C3E46"/>
    <w:rsid w:val="007C478B"/>
    <w:rsid w:val="007D246A"/>
    <w:rsid w:val="007D2A81"/>
    <w:rsid w:val="007D645B"/>
    <w:rsid w:val="007E52D5"/>
    <w:rsid w:val="007E534B"/>
    <w:rsid w:val="007E6F30"/>
    <w:rsid w:val="007E7C02"/>
    <w:rsid w:val="007F7462"/>
    <w:rsid w:val="00800A80"/>
    <w:rsid w:val="00800C72"/>
    <w:rsid w:val="00803913"/>
    <w:rsid w:val="00807D02"/>
    <w:rsid w:val="0081709C"/>
    <w:rsid w:val="008214E6"/>
    <w:rsid w:val="00823690"/>
    <w:rsid w:val="0083345F"/>
    <w:rsid w:val="00833BDB"/>
    <w:rsid w:val="00834855"/>
    <w:rsid w:val="00835035"/>
    <w:rsid w:val="00835197"/>
    <w:rsid w:val="00836D9E"/>
    <w:rsid w:val="00843F80"/>
    <w:rsid w:val="00844392"/>
    <w:rsid w:val="008500D3"/>
    <w:rsid w:val="00852668"/>
    <w:rsid w:val="008578BF"/>
    <w:rsid w:val="00864E58"/>
    <w:rsid w:val="008660D6"/>
    <w:rsid w:val="00871098"/>
    <w:rsid w:val="00873809"/>
    <w:rsid w:val="00877235"/>
    <w:rsid w:val="008803EF"/>
    <w:rsid w:val="00882980"/>
    <w:rsid w:val="00882F17"/>
    <w:rsid w:val="00886303"/>
    <w:rsid w:val="008873BE"/>
    <w:rsid w:val="008950C4"/>
    <w:rsid w:val="00895FE3"/>
    <w:rsid w:val="00896D29"/>
    <w:rsid w:val="008A12CF"/>
    <w:rsid w:val="008A1A90"/>
    <w:rsid w:val="008A64CB"/>
    <w:rsid w:val="008B082B"/>
    <w:rsid w:val="008B3216"/>
    <w:rsid w:val="008B6546"/>
    <w:rsid w:val="008C2B05"/>
    <w:rsid w:val="008C3B24"/>
    <w:rsid w:val="008C4A89"/>
    <w:rsid w:val="008D1030"/>
    <w:rsid w:val="008D5BD3"/>
    <w:rsid w:val="008E01E4"/>
    <w:rsid w:val="008E28B2"/>
    <w:rsid w:val="008E54BF"/>
    <w:rsid w:val="008E7F32"/>
    <w:rsid w:val="008F148C"/>
    <w:rsid w:val="008F35D1"/>
    <w:rsid w:val="008F5D37"/>
    <w:rsid w:val="008F5DAE"/>
    <w:rsid w:val="008F7C23"/>
    <w:rsid w:val="00900C9B"/>
    <w:rsid w:val="00901487"/>
    <w:rsid w:val="00907F13"/>
    <w:rsid w:val="00914306"/>
    <w:rsid w:val="00921551"/>
    <w:rsid w:val="009217E8"/>
    <w:rsid w:val="00925B0B"/>
    <w:rsid w:val="0092622F"/>
    <w:rsid w:val="00926C44"/>
    <w:rsid w:val="00933D2D"/>
    <w:rsid w:val="0093509C"/>
    <w:rsid w:val="0093645B"/>
    <w:rsid w:val="0094381A"/>
    <w:rsid w:val="009478DD"/>
    <w:rsid w:val="00951242"/>
    <w:rsid w:val="00961002"/>
    <w:rsid w:val="0096424E"/>
    <w:rsid w:val="009656F4"/>
    <w:rsid w:val="00973F9B"/>
    <w:rsid w:val="00974A4B"/>
    <w:rsid w:val="009758CB"/>
    <w:rsid w:val="00980909"/>
    <w:rsid w:val="00984706"/>
    <w:rsid w:val="009933D0"/>
    <w:rsid w:val="00993406"/>
    <w:rsid w:val="00994721"/>
    <w:rsid w:val="00994DBB"/>
    <w:rsid w:val="00997D8F"/>
    <w:rsid w:val="009A0F77"/>
    <w:rsid w:val="009A5223"/>
    <w:rsid w:val="009A6017"/>
    <w:rsid w:val="009A6521"/>
    <w:rsid w:val="009A6B97"/>
    <w:rsid w:val="009A6D6A"/>
    <w:rsid w:val="009A7E94"/>
    <w:rsid w:val="009B23B7"/>
    <w:rsid w:val="009B2B6B"/>
    <w:rsid w:val="009B33A1"/>
    <w:rsid w:val="009C052A"/>
    <w:rsid w:val="009D09CA"/>
    <w:rsid w:val="009D2E87"/>
    <w:rsid w:val="009D3244"/>
    <w:rsid w:val="009D39B3"/>
    <w:rsid w:val="009D6A2A"/>
    <w:rsid w:val="009D7E06"/>
    <w:rsid w:val="009E0C45"/>
    <w:rsid w:val="009E0E89"/>
    <w:rsid w:val="009E1F26"/>
    <w:rsid w:val="009E3A2B"/>
    <w:rsid w:val="009E46C3"/>
    <w:rsid w:val="009F4FF4"/>
    <w:rsid w:val="009F62C3"/>
    <w:rsid w:val="009F71DC"/>
    <w:rsid w:val="00A00A7E"/>
    <w:rsid w:val="00A0100D"/>
    <w:rsid w:val="00A031D1"/>
    <w:rsid w:val="00A03269"/>
    <w:rsid w:val="00A05133"/>
    <w:rsid w:val="00A05D3A"/>
    <w:rsid w:val="00A100B7"/>
    <w:rsid w:val="00A11793"/>
    <w:rsid w:val="00A129C9"/>
    <w:rsid w:val="00A14835"/>
    <w:rsid w:val="00A16F28"/>
    <w:rsid w:val="00A22FB2"/>
    <w:rsid w:val="00A2385C"/>
    <w:rsid w:val="00A26728"/>
    <w:rsid w:val="00A26BD8"/>
    <w:rsid w:val="00A31156"/>
    <w:rsid w:val="00A320DF"/>
    <w:rsid w:val="00A43B03"/>
    <w:rsid w:val="00A44C61"/>
    <w:rsid w:val="00A5260D"/>
    <w:rsid w:val="00A535E4"/>
    <w:rsid w:val="00A546C1"/>
    <w:rsid w:val="00A54C18"/>
    <w:rsid w:val="00A567CB"/>
    <w:rsid w:val="00A6692F"/>
    <w:rsid w:val="00A66F64"/>
    <w:rsid w:val="00A6775F"/>
    <w:rsid w:val="00A703DE"/>
    <w:rsid w:val="00A72262"/>
    <w:rsid w:val="00A753F2"/>
    <w:rsid w:val="00A7773A"/>
    <w:rsid w:val="00A83B4F"/>
    <w:rsid w:val="00A846BD"/>
    <w:rsid w:val="00A9389D"/>
    <w:rsid w:val="00A94441"/>
    <w:rsid w:val="00A97381"/>
    <w:rsid w:val="00A97F97"/>
    <w:rsid w:val="00AA1CCC"/>
    <w:rsid w:val="00AA26B4"/>
    <w:rsid w:val="00AA2A9D"/>
    <w:rsid w:val="00AA4866"/>
    <w:rsid w:val="00AB103F"/>
    <w:rsid w:val="00AB15D0"/>
    <w:rsid w:val="00AB15E3"/>
    <w:rsid w:val="00AB4982"/>
    <w:rsid w:val="00AC136F"/>
    <w:rsid w:val="00AC3DB9"/>
    <w:rsid w:val="00AC687D"/>
    <w:rsid w:val="00AD33BE"/>
    <w:rsid w:val="00AD59C1"/>
    <w:rsid w:val="00AE1A47"/>
    <w:rsid w:val="00AE4A3C"/>
    <w:rsid w:val="00AE5995"/>
    <w:rsid w:val="00AE6704"/>
    <w:rsid w:val="00AE78CA"/>
    <w:rsid w:val="00AF24DE"/>
    <w:rsid w:val="00AF3EC1"/>
    <w:rsid w:val="00AF53BB"/>
    <w:rsid w:val="00B00107"/>
    <w:rsid w:val="00B01722"/>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1EA1"/>
    <w:rsid w:val="00B36260"/>
    <w:rsid w:val="00B43F41"/>
    <w:rsid w:val="00B50B07"/>
    <w:rsid w:val="00B52BF2"/>
    <w:rsid w:val="00B52C22"/>
    <w:rsid w:val="00B5421D"/>
    <w:rsid w:val="00B57219"/>
    <w:rsid w:val="00B579E5"/>
    <w:rsid w:val="00B626B8"/>
    <w:rsid w:val="00B642EC"/>
    <w:rsid w:val="00B657F6"/>
    <w:rsid w:val="00B6659F"/>
    <w:rsid w:val="00B71058"/>
    <w:rsid w:val="00B71EE4"/>
    <w:rsid w:val="00B7320F"/>
    <w:rsid w:val="00B74436"/>
    <w:rsid w:val="00B802A5"/>
    <w:rsid w:val="00B8098B"/>
    <w:rsid w:val="00B80C9E"/>
    <w:rsid w:val="00B80EA6"/>
    <w:rsid w:val="00B83E10"/>
    <w:rsid w:val="00B85697"/>
    <w:rsid w:val="00B85F29"/>
    <w:rsid w:val="00B911AF"/>
    <w:rsid w:val="00B9358F"/>
    <w:rsid w:val="00B96A17"/>
    <w:rsid w:val="00B97860"/>
    <w:rsid w:val="00BA0F27"/>
    <w:rsid w:val="00BA27FC"/>
    <w:rsid w:val="00BA43DC"/>
    <w:rsid w:val="00BB02B0"/>
    <w:rsid w:val="00BB06D2"/>
    <w:rsid w:val="00BB0718"/>
    <w:rsid w:val="00BB134B"/>
    <w:rsid w:val="00BB2537"/>
    <w:rsid w:val="00BB347A"/>
    <w:rsid w:val="00BB6185"/>
    <w:rsid w:val="00BB755C"/>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6E0F"/>
    <w:rsid w:val="00C02B7F"/>
    <w:rsid w:val="00C038B2"/>
    <w:rsid w:val="00C0414E"/>
    <w:rsid w:val="00C058C8"/>
    <w:rsid w:val="00C10D91"/>
    <w:rsid w:val="00C120DF"/>
    <w:rsid w:val="00C145A0"/>
    <w:rsid w:val="00C20F80"/>
    <w:rsid w:val="00C249A6"/>
    <w:rsid w:val="00C34564"/>
    <w:rsid w:val="00C348CF"/>
    <w:rsid w:val="00C37A05"/>
    <w:rsid w:val="00C4326C"/>
    <w:rsid w:val="00C43F9E"/>
    <w:rsid w:val="00C46AF7"/>
    <w:rsid w:val="00C54B84"/>
    <w:rsid w:val="00C56DD5"/>
    <w:rsid w:val="00C6064C"/>
    <w:rsid w:val="00C63F7B"/>
    <w:rsid w:val="00C64C85"/>
    <w:rsid w:val="00C6588E"/>
    <w:rsid w:val="00C703EE"/>
    <w:rsid w:val="00C70447"/>
    <w:rsid w:val="00C732C3"/>
    <w:rsid w:val="00C753C2"/>
    <w:rsid w:val="00C802FB"/>
    <w:rsid w:val="00C8325A"/>
    <w:rsid w:val="00C8502C"/>
    <w:rsid w:val="00C85653"/>
    <w:rsid w:val="00C86669"/>
    <w:rsid w:val="00C931C2"/>
    <w:rsid w:val="00C96AF0"/>
    <w:rsid w:val="00CA216C"/>
    <w:rsid w:val="00CA39A5"/>
    <w:rsid w:val="00CA4BF9"/>
    <w:rsid w:val="00CA6603"/>
    <w:rsid w:val="00CA70EC"/>
    <w:rsid w:val="00CB19F1"/>
    <w:rsid w:val="00CB54CA"/>
    <w:rsid w:val="00CB561B"/>
    <w:rsid w:val="00CC0700"/>
    <w:rsid w:val="00CC0B81"/>
    <w:rsid w:val="00CC3B3E"/>
    <w:rsid w:val="00CC6C65"/>
    <w:rsid w:val="00CD024D"/>
    <w:rsid w:val="00CD0A7D"/>
    <w:rsid w:val="00CD13B1"/>
    <w:rsid w:val="00CD3A41"/>
    <w:rsid w:val="00CD431E"/>
    <w:rsid w:val="00CD4C89"/>
    <w:rsid w:val="00CD574E"/>
    <w:rsid w:val="00CD6D45"/>
    <w:rsid w:val="00CE02B9"/>
    <w:rsid w:val="00CE0724"/>
    <w:rsid w:val="00CE1C82"/>
    <w:rsid w:val="00CE24E8"/>
    <w:rsid w:val="00CE2F07"/>
    <w:rsid w:val="00CE51D0"/>
    <w:rsid w:val="00CE6A53"/>
    <w:rsid w:val="00CF1DF5"/>
    <w:rsid w:val="00CF4AB0"/>
    <w:rsid w:val="00CF7FBE"/>
    <w:rsid w:val="00D0093C"/>
    <w:rsid w:val="00D01A63"/>
    <w:rsid w:val="00D02FC5"/>
    <w:rsid w:val="00D051B1"/>
    <w:rsid w:val="00D10C88"/>
    <w:rsid w:val="00D12C36"/>
    <w:rsid w:val="00D134BD"/>
    <w:rsid w:val="00D13B13"/>
    <w:rsid w:val="00D13D7F"/>
    <w:rsid w:val="00D21ECE"/>
    <w:rsid w:val="00D22AA2"/>
    <w:rsid w:val="00D241B3"/>
    <w:rsid w:val="00D27727"/>
    <w:rsid w:val="00D3185C"/>
    <w:rsid w:val="00D34428"/>
    <w:rsid w:val="00D409F2"/>
    <w:rsid w:val="00D43EBF"/>
    <w:rsid w:val="00D4431A"/>
    <w:rsid w:val="00D47CEB"/>
    <w:rsid w:val="00D50E4E"/>
    <w:rsid w:val="00D54EB4"/>
    <w:rsid w:val="00D553D4"/>
    <w:rsid w:val="00D57210"/>
    <w:rsid w:val="00D57AED"/>
    <w:rsid w:val="00D57F74"/>
    <w:rsid w:val="00D7343C"/>
    <w:rsid w:val="00D80B28"/>
    <w:rsid w:val="00D83603"/>
    <w:rsid w:val="00D901D7"/>
    <w:rsid w:val="00D92BFE"/>
    <w:rsid w:val="00DA2014"/>
    <w:rsid w:val="00DB1F5E"/>
    <w:rsid w:val="00DB4F61"/>
    <w:rsid w:val="00DB55A6"/>
    <w:rsid w:val="00DB7977"/>
    <w:rsid w:val="00DC0B90"/>
    <w:rsid w:val="00DC1583"/>
    <w:rsid w:val="00DC2B31"/>
    <w:rsid w:val="00DC5B5A"/>
    <w:rsid w:val="00DD136D"/>
    <w:rsid w:val="00DD1866"/>
    <w:rsid w:val="00DD5A69"/>
    <w:rsid w:val="00DE0A8D"/>
    <w:rsid w:val="00DE347D"/>
    <w:rsid w:val="00DE562A"/>
    <w:rsid w:val="00DE6CF9"/>
    <w:rsid w:val="00DE7148"/>
    <w:rsid w:val="00DF0080"/>
    <w:rsid w:val="00DF2507"/>
    <w:rsid w:val="00DF62A4"/>
    <w:rsid w:val="00DF6342"/>
    <w:rsid w:val="00DF6603"/>
    <w:rsid w:val="00DF665C"/>
    <w:rsid w:val="00DF700F"/>
    <w:rsid w:val="00E00D15"/>
    <w:rsid w:val="00E11B18"/>
    <w:rsid w:val="00E14823"/>
    <w:rsid w:val="00E174F8"/>
    <w:rsid w:val="00E33297"/>
    <w:rsid w:val="00E341AD"/>
    <w:rsid w:val="00E34BBB"/>
    <w:rsid w:val="00E358E4"/>
    <w:rsid w:val="00E40828"/>
    <w:rsid w:val="00E42B2B"/>
    <w:rsid w:val="00E50332"/>
    <w:rsid w:val="00E54537"/>
    <w:rsid w:val="00E5647F"/>
    <w:rsid w:val="00E57A37"/>
    <w:rsid w:val="00E57BDB"/>
    <w:rsid w:val="00E625D3"/>
    <w:rsid w:val="00E62FEC"/>
    <w:rsid w:val="00E65F37"/>
    <w:rsid w:val="00E70B77"/>
    <w:rsid w:val="00E711DE"/>
    <w:rsid w:val="00E73151"/>
    <w:rsid w:val="00E74019"/>
    <w:rsid w:val="00E74701"/>
    <w:rsid w:val="00E75E5F"/>
    <w:rsid w:val="00E81C20"/>
    <w:rsid w:val="00E823B8"/>
    <w:rsid w:val="00E849A6"/>
    <w:rsid w:val="00E85E17"/>
    <w:rsid w:val="00E8619F"/>
    <w:rsid w:val="00E87189"/>
    <w:rsid w:val="00E90222"/>
    <w:rsid w:val="00E9091C"/>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41DC"/>
    <w:rsid w:val="00EC6154"/>
    <w:rsid w:val="00EC7868"/>
    <w:rsid w:val="00ED0062"/>
    <w:rsid w:val="00ED2E2C"/>
    <w:rsid w:val="00ED43BE"/>
    <w:rsid w:val="00ED6373"/>
    <w:rsid w:val="00ED7827"/>
    <w:rsid w:val="00EE0F34"/>
    <w:rsid w:val="00EE2FB1"/>
    <w:rsid w:val="00EE49B2"/>
    <w:rsid w:val="00EE4D9C"/>
    <w:rsid w:val="00EE515E"/>
    <w:rsid w:val="00EE571A"/>
    <w:rsid w:val="00EE6265"/>
    <w:rsid w:val="00EE7518"/>
    <w:rsid w:val="00EF193B"/>
    <w:rsid w:val="00EF7F82"/>
    <w:rsid w:val="00F00B2F"/>
    <w:rsid w:val="00F01B15"/>
    <w:rsid w:val="00F01C71"/>
    <w:rsid w:val="00F03863"/>
    <w:rsid w:val="00F1159D"/>
    <w:rsid w:val="00F12E55"/>
    <w:rsid w:val="00F12F52"/>
    <w:rsid w:val="00F221AF"/>
    <w:rsid w:val="00F239B9"/>
    <w:rsid w:val="00F240DF"/>
    <w:rsid w:val="00F241AD"/>
    <w:rsid w:val="00F30B8C"/>
    <w:rsid w:val="00F30C1D"/>
    <w:rsid w:val="00F30C33"/>
    <w:rsid w:val="00F3172F"/>
    <w:rsid w:val="00F32EBF"/>
    <w:rsid w:val="00F34A32"/>
    <w:rsid w:val="00F37344"/>
    <w:rsid w:val="00F37D79"/>
    <w:rsid w:val="00F43F9A"/>
    <w:rsid w:val="00F455F1"/>
    <w:rsid w:val="00F50C03"/>
    <w:rsid w:val="00F538CE"/>
    <w:rsid w:val="00F551C6"/>
    <w:rsid w:val="00F56606"/>
    <w:rsid w:val="00F570D3"/>
    <w:rsid w:val="00F61C9C"/>
    <w:rsid w:val="00F62221"/>
    <w:rsid w:val="00F63223"/>
    <w:rsid w:val="00F66C7B"/>
    <w:rsid w:val="00F7084F"/>
    <w:rsid w:val="00F712EE"/>
    <w:rsid w:val="00F73BB1"/>
    <w:rsid w:val="00F80E9D"/>
    <w:rsid w:val="00F8513C"/>
    <w:rsid w:val="00F85B63"/>
    <w:rsid w:val="00F90EBA"/>
    <w:rsid w:val="00F97C38"/>
    <w:rsid w:val="00FA0962"/>
    <w:rsid w:val="00FA10A1"/>
    <w:rsid w:val="00FA5223"/>
    <w:rsid w:val="00FA7ED5"/>
    <w:rsid w:val="00FB0AED"/>
    <w:rsid w:val="00FB0FDE"/>
    <w:rsid w:val="00FB3B4B"/>
    <w:rsid w:val="00FB4C7D"/>
    <w:rsid w:val="00FC079F"/>
    <w:rsid w:val="00FC0DAE"/>
    <w:rsid w:val="00FC1FC5"/>
    <w:rsid w:val="00FC2CC2"/>
    <w:rsid w:val="00FC3BA4"/>
    <w:rsid w:val="00FC6F08"/>
    <w:rsid w:val="00FC7C09"/>
    <w:rsid w:val="00FC7CC7"/>
    <w:rsid w:val="00FE0B96"/>
    <w:rsid w:val="00FE2FFB"/>
    <w:rsid w:val="00FE5AB1"/>
    <w:rsid w:val="00FF1A9B"/>
    <w:rsid w:val="00FF2D02"/>
    <w:rsid w:val="00FF607B"/>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31D2F-18DD-4576-AF2D-D9A8B2C0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46</Pages>
  <Words>11859</Words>
  <Characters>65226</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19</cp:revision>
  <cp:lastPrinted>2026-05-14T19:23:00Z</cp:lastPrinted>
  <dcterms:created xsi:type="dcterms:W3CDTF">2026-04-21T18:53:00Z</dcterms:created>
  <dcterms:modified xsi:type="dcterms:W3CDTF">2026-05-19T15:22:00Z</dcterms:modified>
</cp:coreProperties>
</file>