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66A8378F" w:rsidR="00562A90" w:rsidRPr="00606543"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60654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606543">
        <w:rPr>
          <w:rFonts w:ascii="Palatino Linotype" w:eastAsia="Palatino Linotype" w:hAnsi="Palatino Linotype" w:cs="Palatino Linotype"/>
          <w:sz w:val="22"/>
          <w:szCs w:val="22"/>
        </w:rPr>
        <w:t>en Metepec, Estado de México, a</w:t>
      </w:r>
      <w:r w:rsidR="00016E26" w:rsidRPr="00606543">
        <w:rPr>
          <w:rFonts w:ascii="Palatino Linotype" w:eastAsia="Palatino Linotype" w:hAnsi="Palatino Linotype" w:cs="Palatino Linotype"/>
          <w:sz w:val="22"/>
          <w:szCs w:val="22"/>
        </w:rPr>
        <w:t xml:space="preserve"> </w:t>
      </w:r>
      <w:r w:rsidR="00603BA1" w:rsidRPr="00606543">
        <w:rPr>
          <w:rFonts w:ascii="Palatino Linotype" w:eastAsia="Palatino Linotype" w:hAnsi="Palatino Linotype" w:cs="Palatino Linotype"/>
          <w:sz w:val="22"/>
          <w:szCs w:val="22"/>
        </w:rPr>
        <w:t>veinti</w:t>
      </w:r>
      <w:r w:rsidR="00681611" w:rsidRPr="00606543">
        <w:rPr>
          <w:rFonts w:ascii="Palatino Linotype" w:eastAsia="Palatino Linotype" w:hAnsi="Palatino Linotype" w:cs="Palatino Linotype"/>
          <w:sz w:val="22"/>
          <w:szCs w:val="22"/>
        </w:rPr>
        <w:t>ocho</w:t>
      </w:r>
      <w:r w:rsidR="00016E26" w:rsidRPr="00606543">
        <w:rPr>
          <w:rFonts w:ascii="Palatino Linotype" w:eastAsia="Palatino Linotype" w:hAnsi="Palatino Linotype" w:cs="Palatino Linotype"/>
          <w:sz w:val="22"/>
          <w:szCs w:val="22"/>
        </w:rPr>
        <w:t xml:space="preserve"> de </w:t>
      </w:r>
      <w:r w:rsidR="00E046E0" w:rsidRPr="00606543">
        <w:rPr>
          <w:rFonts w:ascii="Palatino Linotype" w:eastAsia="Palatino Linotype" w:hAnsi="Palatino Linotype" w:cs="Palatino Linotype"/>
          <w:sz w:val="22"/>
          <w:szCs w:val="22"/>
        </w:rPr>
        <w:t xml:space="preserve">enero </w:t>
      </w:r>
      <w:r w:rsidRPr="00606543">
        <w:rPr>
          <w:rFonts w:ascii="Palatino Linotype" w:eastAsia="Palatino Linotype" w:hAnsi="Palatino Linotype" w:cs="Palatino Linotype"/>
          <w:sz w:val="22"/>
          <w:szCs w:val="22"/>
        </w:rPr>
        <w:t xml:space="preserve">de dos mil veinticinco. </w:t>
      </w:r>
    </w:p>
    <w:p w14:paraId="4795114A" w14:textId="6CCAAE10" w:rsidR="00562A90" w:rsidRPr="00606543"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606543">
        <w:rPr>
          <w:rFonts w:ascii="Palatino Linotype" w:eastAsia="Palatino Linotype" w:hAnsi="Palatino Linotype" w:cs="Palatino Linotype"/>
          <w:b/>
          <w:sz w:val="22"/>
          <w:szCs w:val="22"/>
        </w:rPr>
        <w:t>VISTO</w:t>
      </w:r>
      <w:r w:rsidRPr="00606543">
        <w:rPr>
          <w:rFonts w:ascii="Palatino Linotype" w:eastAsia="Palatino Linotype" w:hAnsi="Palatino Linotype" w:cs="Palatino Linotype"/>
          <w:sz w:val="22"/>
          <w:szCs w:val="22"/>
        </w:rPr>
        <w:t xml:space="preserve"> el expediente formado con motivo del recurso de revisión </w:t>
      </w:r>
      <w:r w:rsidR="00825399" w:rsidRPr="00606543">
        <w:rPr>
          <w:rFonts w:ascii="Palatino Linotype" w:eastAsia="Palatino Linotype" w:hAnsi="Palatino Linotype" w:cs="Palatino Linotype"/>
          <w:b/>
          <w:sz w:val="22"/>
          <w:szCs w:val="22"/>
        </w:rPr>
        <w:t>08929</w:t>
      </w:r>
      <w:r w:rsidR="00337D82" w:rsidRPr="00606543">
        <w:rPr>
          <w:rFonts w:ascii="Palatino Linotype" w:eastAsia="Palatino Linotype" w:hAnsi="Palatino Linotype" w:cs="Palatino Linotype"/>
          <w:b/>
          <w:sz w:val="22"/>
          <w:szCs w:val="22"/>
        </w:rPr>
        <w:t>/INFOEM/IP/RR/2025</w:t>
      </w:r>
      <w:r w:rsidRPr="00606543">
        <w:rPr>
          <w:rFonts w:ascii="Palatino Linotype" w:eastAsia="Palatino Linotype" w:hAnsi="Palatino Linotype" w:cs="Palatino Linotype"/>
          <w:sz w:val="22"/>
          <w:szCs w:val="22"/>
        </w:rPr>
        <w:t>, interpuesto por</w:t>
      </w:r>
      <w:r w:rsidR="00E046E0" w:rsidRPr="00606543">
        <w:rPr>
          <w:rFonts w:ascii="Palatino Linotype" w:eastAsia="Palatino Linotype" w:hAnsi="Palatino Linotype" w:cs="Palatino Linotype"/>
          <w:b/>
          <w:sz w:val="22"/>
          <w:szCs w:val="22"/>
        </w:rPr>
        <w:t xml:space="preserve"> una persona que no proporcionó nombre o seudónimo</w:t>
      </w:r>
      <w:r w:rsidRPr="00606543">
        <w:rPr>
          <w:rFonts w:ascii="Palatino Linotype" w:eastAsia="Palatino Linotype" w:hAnsi="Palatino Linotype" w:cs="Palatino Linotype"/>
          <w:b/>
          <w:sz w:val="22"/>
          <w:szCs w:val="22"/>
        </w:rPr>
        <w:t>,</w:t>
      </w:r>
      <w:r w:rsidRPr="00606543">
        <w:rPr>
          <w:rFonts w:ascii="Palatino Linotype" w:eastAsia="Palatino Linotype" w:hAnsi="Palatino Linotype" w:cs="Palatino Linotype"/>
          <w:sz w:val="22"/>
          <w:szCs w:val="22"/>
        </w:rPr>
        <w:t xml:space="preserve"> en lo sucesivo</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 xml:space="preserve">la parte </w:t>
      </w:r>
      <w:r w:rsidRPr="00606543">
        <w:rPr>
          <w:rFonts w:ascii="Palatino Linotype" w:eastAsia="Palatino Linotype" w:hAnsi="Palatino Linotype" w:cs="Palatino Linotype"/>
          <w:b/>
          <w:sz w:val="22"/>
          <w:szCs w:val="22"/>
        </w:rPr>
        <w:t>Recurrente,</w:t>
      </w:r>
      <w:r w:rsidRPr="00606543">
        <w:rPr>
          <w:rFonts w:ascii="Palatino Linotype" w:eastAsia="Palatino Linotype" w:hAnsi="Palatino Linotype" w:cs="Palatino Linotype"/>
          <w:sz w:val="22"/>
          <w:szCs w:val="22"/>
        </w:rPr>
        <w:t xml:space="preserve"> en contra de la respuesta a la solicitud de información con número de folio</w:t>
      </w:r>
      <w:r w:rsidRPr="00606543">
        <w:rPr>
          <w:rFonts w:ascii="Palatino Linotype" w:eastAsia="Palatino Linotype" w:hAnsi="Palatino Linotype" w:cs="Palatino Linotype"/>
          <w:b/>
          <w:sz w:val="22"/>
          <w:szCs w:val="22"/>
        </w:rPr>
        <w:t xml:space="preserve"> </w:t>
      </w:r>
      <w:r w:rsidR="00825399" w:rsidRPr="00606543">
        <w:rPr>
          <w:rFonts w:ascii="Palatino Linotype" w:eastAsia="Palatino Linotype" w:hAnsi="Palatino Linotype" w:cs="Palatino Linotype"/>
          <w:b/>
          <w:sz w:val="22"/>
          <w:szCs w:val="22"/>
        </w:rPr>
        <w:t>03767/TOLUCA/IP/2025</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 xml:space="preserve">por parte del </w:t>
      </w:r>
      <w:r w:rsidR="00825399" w:rsidRPr="00606543">
        <w:rPr>
          <w:rFonts w:ascii="Palatino Linotype" w:eastAsia="Palatino Linotype" w:hAnsi="Palatino Linotype" w:cs="Palatino Linotype"/>
          <w:b/>
          <w:sz w:val="22"/>
          <w:szCs w:val="22"/>
        </w:rPr>
        <w:t>Ayuntamiento de Toluca</w:t>
      </w:r>
      <w:r w:rsidR="00EF0D72" w:rsidRPr="00606543">
        <w:rPr>
          <w:rFonts w:ascii="Palatino Linotype" w:eastAsia="Palatino Linotype" w:hAnsi="Palatino Linotype" w:cs="Palatino Linotype"/>
          <w:b/>
          <w:sz w:val="22"/>
          <w:szCs w:val="22"/>
        </w:rPr>
        <w:t>,</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 xml:space="preserve">en lo sucesivo 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606543" w:rsidRDefault="0062255D">
      <w:pPr>
        <w:spacing w:before="240" w:after="240" w:line="360" w:lineRule="auto"/>
        <w:jc w:val="center"/>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I. A N T E C E D E N T E S</w:t>
      </w:r>
    </w:p>
    <w:p w14:paraId="72C70038" w14:textId="43254AB4" w:rsidR="00562A90" w:rsidRPr="00606543"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606543">
        <w:rPr>
          <w:rFonts w:ascii="Palatino Linotype" w:eastAsia="Palatino Linotype" w:hAnsi="Palatino Linotype" w:cs="Palatino Linotype"/>
          <w:b/>
          <w:sz w:val="22"/>
          <w:szCs w:val="22"/>
        </w:rPr>
        <w:t>1. Solicitud de acceso a la información.</w:t>
      </w:r>
      <w:r w:rsidRPr="00606543">
        <w:rPr>
          <w:rFonts w:ascii="Palatino Linotype" w:eastAsia="Palatino Linotype" w:hAnsi="Palatino Linotype" w:cs="Palatino Linotype"/>
          <w:sz w:val="22"/>
          <w:szCs w:val="22"/>
        </w:rPr>
        <w:t xml:space="preserve"> El </w:t>
      </w:r>
      <w:bookmarkStart w:id="4" w:name="_Hlk212125406"/>
      <w:r w:rsidR="00547C93" w:rsidRPr="00606543">
        <w:rPr>
          <w:rFonts w:ascii="Palatino Linotype" w:eastAsia="Palatino Linotype" w:hAnsi="Palatino Linotype" w:cs="Palatino Linotype"/>
          <w:b/>
          <w:sz w:val="22"/>
          <w:szCs w:val="22"/>
        </w:rPr>
        <w:t>uno de julio</w:t>
      </w:r>
      <w:r w:rsidR="00E046E0"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b/>
          <w:sz w:val="22"/>
          <w:szCs w:val="22"/>
        </w:rPr>
        <w:t>de dos mil veinticinco</w:t>
      </w:r>
      <w:bookmarkEnd w:id="4"/>
      <w:r w:rsidRPr="00606543">
        <w:rPr>
          <w:rFonts w:ascii="Palatino Linotype" w:eastAsia="Palatino Linotype" w:hAnsi="Palatino Linotype" w:cs="Palatino Linotype"/>
          <w:b/>
          <w:sz w:val="22"/>
          <w:szCs w:val="22"/>
        </w:rPr>
        <w:t>,</w:t>
      </w:r>
      <w:r w:rsidRPr="00606543">
        <w:rPr>
          <w:rFonts w:ascii="Palatino Linotype" w:eastAsia="Palatino Linotype" w:hAnsi="Palatino Linotype" w:cs="Palatino Linotype"/>
          <w:sz w:val="22"/>
          <w:szCs w:val="22"/>
        </w:rPr>
        <w:t xml:space="preserve"> la parte </w:t>
      </w:r>
      <w:r w:rsidRPr="00606543">
        <w:rPr>
          <w:rFonts w:ascii="Palatino Linotype" w:eastAsia="Palatino Linotype" w:hAnsi="Palatino Linotype" w:cs="Palatino Linotype"/>
          <w:b/>
          <w:sz w:val="22"/>
          <w:szCs w:val="22"/>
        </w:rPr>
        <w:t xml:space="preserve">Recurrente </w:t>
      </w:r>
      <w:r w:rsidRPr="00606543">
        <w:rPr>
          <w:rFonts w:ascii="Palatino Linotype" w:eastAsia="Palatino Linotype" w:hAnsi="Palatino Linotype" w:cs="Palatino Linotype"/>
          <w:sz w:val="22"/>
          <w:szCs w:val="22"/>
        </w:rPr>
        <w:t xml:space="preserve">presentó la solicitud de acceso a la información pública ante el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xml:space="preserve">, a través del Sistema de Acceso a la Información Mexiquense, en lo subsecuente el </w:t>
      </w:r>
      <w:r w:rsidRPr="00606543">
        <w:rPr>
          <w:rFonts w:ascii="Palatino Linotype" w:eastAsia="Palatino Linotype" w:hAnsi="Palatino Linotype" w:cs="Palatino Linotype"/>
          <w:b/>
          <w:sz w:val="22"/>
          <w:szCs w:val="22"/>
        </w:rPr>
        <w:t>SAIMEX,</w:t>
      </w:r>
      <w:r w:rsidRPr="00606543">
        <w:rPr>
          <w:rFonts w:ascii="Palatino Linotype" w:eastAsia="Palatino Linotype" w:hAnsi="Palatino Linotype" w:cs="Palatino Linotype"/>
          <w:sz w:val="22"/>
          <w:szCs w:val="22"/>
        </w:rPr>
        <w:t xml:space="preserve"> mediante la cual requirió lo siguiente:</w:t>
      </w:r>
    </w:p>
    <w:p w14:paraId="57605782" w14:textId="605C75ED" w:rsidR="00562A90" w:rsidRPr="00606543" w:rsidRDefault="0062255D">
      <w:pPr>
        <w:spacing w:before="120" w:after="120"/>
        <w:ind w:left="851" w:right="902"/>
        <w:jc w:val="both"/>
        <w:rPr>
          <w:rFonts w:ascii="Palatino Linotype" w:eastAsia="Palatino Linotype" w:hAnsi="Palatino Linotype" w:cs="Palatino Linotype"/>
          <w:b/>
          <w:i/>
          <w:sz w:val="22"/>
          <w:szCs w:val="22"/>
        </w:rPr>
      </w:pPr>
      <w:r w:rsidRPr="00606543">
        <w:rPr>
          <w:rFonts w:ascii="Palatino Linotype" w:eastAsia="Palatino Linotype" w:hAnsi="Palatino Linotype" w:cs="Palatino Linotype"/>
          <w:i/>
          <w:sz w:val="22"/>
          <w:szCs w:val="22"/>
        </w:rPr>
        <w:t xml:space="preserve"> “</w:t>
      </w:r>
      <w:r w:rsidR="00825399" w:rsidRPr="00606543">
        <w:rPr>
          <w:rFonts w:ascii="Palatino Linotype" w:eastAsia="Palatino Linotype" w:hAnsi="Palatino Linotype" w:cs="Palatino Linotype"/>
          <w:i/>
          <w:sz w:val="22"/>
          <w:szCs w:val="22"/>
        </w:rPr>
        <w:t xml:space="preserve">Sabemos que la unidad de transparencia oculta la informaicón al Presidente y el desorden que tiene en la unidad de opación por su deficiencia y personalq ue tiene como Cielo Aranza Mnedez QUE ADEMAS NO SE SI SEPA QUE ES LA ESPOSA DEL AVIDOR DE LA ADMINISTRACIÓN PASAS IVAN GONZALEZ DE LA UNIDAD DE TRANSPARENCIA Y QUE NUNCA FUE A TRABAJAR POR SER AMBOS CONCENTIDOS Y FAMIALRES DE LA ANTERIOR TITULAR QUIEN LOS PROTEGIA Y USTED SEGUIRA PERMITIENDO LO MISMO PRESIDENTE QUE ESE TIPO DE PERSONAS MANCHEN SU ADMINISTRACIÓN UNA PERSONA DE NORMITA QUE LOS TENIA DE AVIADORES y Erasmo Pérez Martinez que se la pasan despretigiando al Presidene Ricardo Moreno que les da e trabajo cuando ellos son de la administración pasada y olso recontrataron en esta administración y solo se la pasan acosando al personal de la unidad y de otras areas, además dicen que se la pasan queitandoles dinero de su sueldo como la </w:t>
      </w:r>
      <w:r w:rsidR="00825399" w:rsidRPr="00606543">
        <w:rPr>
          <w:rFonts w:ascii="Palatino Linotype" w:eastAsia="Palatino Linotype" w:hAnsi="Palatino Linotype" w:cs="Palatino Linotype"/>
          <w:i/>
          <w:sz w:val="22"/>
          <w:szCs w:val="22"/>
        </w:rPr>
        <w:lastRenderedPageBreak/>
        <w:t>segunda quincena de abril que no les pagaron solo los hicieron firmar los recibos y que les decuentan de faltans y retados para esta juntando para la campña del Preisente que estaba mejor con Ray por eso se piden todas las solicitude y doceuntos que Preisencia ha recibido de la Unidad de Transparencia las solicitudes de saimex, los recursos y que se entreguen los oicios de presidencia y la autorización frimada del presidente para contratar a Cielo Aranza Mendez y a Erasmo Pérez Martínez por que firmo su nombramiento sabia de las denucnias que tiene por acosador cuanto más permitira estos y se solicitan los recibos de pago de la segunda quincea del mes de baril 2025 y el comprobande de deposto a la cuanta de los servidores para comprobar si si les depositaron o es como dicen que solo los hiicieron firma y los registro de listas de asistencia, biometroc etc de todos los servidore spublico y cuantos descuantos y aquin se le han relaizado los recibod e nomina que tenga descuenos por falta y retardo de esta administración de mes de abril a junio no pueden cambair de modalidad por que si pasan no supera lo qu alanza el sistema</w:t>
      </w:r>
      <w:r w:rsidRPr="00606543">
        <w:rPr>
          <w:rFonts w:ascii="Palatino Linotype" w:eastAsia="Palatino Linotype" w:hAnsi="Palatino Linotype" w:cs="Palatino Linotype"/>
          <w:b/>
          <w:i/>
          <w:sz w:val="22"/>
          <w:szCs w:val="22"/>
        </w:rPr>
        <w:t>”</w:t>
      </w:r>
      <w:r w:rsidRPr="00606543">
        <w:rPr>
          <w:rFonts w:ascii="Palatino Linotype" w:eastAsia="Palatino Linotype" w:hAnsi="Palatino Linotype" w:cs="Palatino Linotype"/>
          <w:i/>
          <w:sz w:val="22"/>
          <w:szCs w:val="22"/>
        </w:rPr>
        <w:t xml:space="preserve"> (sic) </w:t>
      </w:r>
    </w:p>
    <w:p w14:paraId="664EB95D" w14:textId="77777777" w:rsidR="00825399" w:rsidRPr="00606543"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606543">
        <w:rPr>
          <w:rFonts w:ascii="Palatino Linotype" w:eastAsia="Palatino Linotype" w:hAnsi="Palatino Linotype" w:cs="Palatino Linotype"/>
          <w:b/>
          <w:sz w:val="22"/>
          <w:szCs w:val="22"/>
        </w:rPr>
        <w:t xml:space="preserve">Modalidad elegida para la entrega de la información: </w:t>
      </w:r>
      <w:r w:rsidRPr="00606543">
        <w:rPr>
          <w:rFonts w:ascii="Palatino Linotype" w:eastAsia="Palatino Linotype" w:hAnsi="Palatino Linotype" w:cs="Palatino Linotype"/>
          <w:sz w:val="22"/>
          <w:szCs w:val="22"/>
        </w:rPr>
        <w:t>a través del SAIMEX.</w:t>
      </w:r>
    </w:p>
    <w:p w14:paraId="6759C1B0" w14:textId="35B3750E"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2.</w:t>
      </w:r>
      <w:r w:rsidR="00F6238C"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b/>
          <w:sz w:val="22"/>
          <w:szCs w:val="22"/>
        </w:rPr>
        <w:t xml:space="preserve">Respuesta. </w:t>
      </w:r>
      <w:r w:rsidRPr="00606543">
        <w:rPr>
          <w:rFonts w:ascii="Palatino Linotype" w:eastAsia="Palatino Linotype" w:hAnsi="Palatino Linotype" w:cs="Palatino Linotype"/>
          <w:sz w:val="22"/>
          <w:szCs w:val="22"/>
        </w:rPr>
        <w:t xml:space="preserve">El </w:t>
      </w:r>
      <w:r w:rsidR="00825399" w:rsidRPr="00606543">
        <w:rPr>
          <w:rFonts w:ascii="Palatino Linotype" w:eastAsia="Palatino Linotype" w:hAnsi="Palatino Linotype" w:cs="Palatino Linotype"/>
          <w:b/>
          <w:sz w:val="22"/>
          <w:szCs w:val="22"/>
        </w:rPr>
        <w:t>once de julio</w:t>
      </w:r>
      <w:r w:rsidR="00C65EA4" w:rsidRPr="00606543">
        <w:rPr>
          <w:rFonts w:ascii="Palatino Linotype" w:eastAsia="Palatino Linotype" w:hAnsi="Palatino Linotype" w:cs="Palatino Linotype"/>
          <w:b/>
          <w:sz w:val="22"/>
          <w:szCs w:val="22"/>
        </w:rPr>
        <w:t xml:space="preserve"> de </w:t>
      </w:r>
      <w:r w:rsidRPr="00606543">
        <w:rPr>
          <w:rFonts w:ascii="Palatino Linotype" w:eastAsia="Palatino Linotype" w:hAnsi="Palatino Linotype" w:cs="Palatino Linotype"/>
          <w:b/>
          <w:sz w:val="22"/>
          <w:szCs w:val="22"/>
        </w:rPr>
        <w:t>dos mil veinticinco,</w:t>
      </w:r>
      <w:r w:rsidRPr="00606543">
        <w:rPr>
          <w:rFonts w:ascii="Palatino Linotype" w:eastAsia="Palatino Linotype" w:hAnsi="Palatino Linotype" w:cs="Palatino Linotype"/>
          <w:sz w:val="22"/>
          <w:szCs w:val="22"/>
        </w:rPr>
        <w:t xml:space="preserve"> 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1497789C" w:rsidR="00562A90" w:rsidRPr="00606543" w:rsidRDefault="0062255D">
      <w:pPr>
        <w:spacing w:before="240" w:after="24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00825399" w:rsidRPr="00606543">
        <w:rPr>
          <w:rFonts w:ascii="Palatino Linotype" w:eastAsia="Palatino Linotype" w:hAnsi="Palatino Linotype" w:cs="Palatino Linotype"/>
          <w:i/>
          <w:sz w:val="22"/>
          <w:szCs w:val="22"/>
        </w:rPr>
        <w:t>Su solicitud no constituye un derecho de acceso a la información, sino un derecho de petición. Se adjunta archivo.</w:t>
      </w:r>
      <w:r w:rsidRPr="00606543">
        <w:rPr>
          <w:rFonts w:ascii="Palatino Linotype" w:eastAsia="Palatino Linotype" w:hAnsi="Palatino Linotype" w:cs="Palatino Linotype"/>
          <w:i/>
          <w:sz w:val="22"/>
          <w:szCs w:val="22"/>
        </w:rPr>
        <w:t>..” (sic)</w:t>
      </w:r>
    </w:p>
    <w:p w14:paraId="6DBFA2E0" w14:textId="0725ED3F" w:rsidR="00C75235" w:rsidRPr="00606543" w:rsidRDefault="0062255D" w:rsidP="00C75235">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adjuntó</w:t>
      </w:r>
      <w:r w:rsidR="004315B9" w:rsidRPr="00606543">
        <w:rPr>
          <w:rFonts w:ascii="Palatino Linotype" w:eastAsia="Palatino Linotype" w:hAnsi="Palatino Linotype" w:cs="Palatino Linotype"/>
          <w:sz w:val="22"/>
          <w:szCs w:val="22"/>
        </w:rPr>
        <w:t xml:space="preserve"> </w:t>
      </w:r>
      <w:r w:rsidR="00152629" w:rsidRPr="00606543">
        <w:rPr>
          <w:rFonts w:ascii="Palatino Linotype" w:eastAsia="Palatino Linotype" w:hAnsi="Palatino Linotype" w:cs="Palatino Linotype"/>
          <w:sz w:val="22"/>
          <w:szCs w:val="22"/>
        </w:rPr>
        <w:t>el</w:t>
      </w:r>
      <w:r w:rsidR="00C65EA4" w:rsidRPr="00606543">
        <w:rPr>
          <w:rFonts w:ascii="Palatino Linotype" w:eastAsia="Palatino Linotype" w:hAnsi="Palatino Linotype" w:cs="Palatino Linotype"/>
          <w:sz w:val="22"/>
          <w:szCs w:val="22"/>
        </w:rPr>
        <w:t xml:space="preserve"> </w:t>
      </w:r>
      <w:r w:rsidR="00825399" w:rsidRPr="00606543">
        <w:rPr>
          <w:rFonts w:ascii="Palatino Linotype" w:eastAsia="Palatino Linotype" w:hAnsi="Palatino Linotype" w:cs="Palatino Linotype"/>
          <w:sz w:val="22"/>
          <w:szCs w:val="22"/>
        </w:rPr>
        <w:t xml:space="preserve">escrito mediante el cual titular de la Unidad de Transparencia </w:t>
      </w:r>
      <w:r w:rsidR="0024129B" w:rsidRPr="00606543">
        <w:rPr>
          <w:rFonts w:ascii="Palatino Linotype" w:eastAsia="Palatino Linotype" w:hAnsi="Palatino Linotype" w:cs="Palatino Linotype"/>
          <w:sz w:val="22"/>
          <w:szCs w:val="22"/>
        </w:rPr>
        <w:t xml:space="preserve">refirió que del </w:t>
      </w:r>
      <w:r w:rsidR="0024129B" w:rsidRPr="00606543">
        <w:rPr>
          <w:rFonts w:ascii="Palatino Linotype" w:hAnsi="Palatino Linotype"/>
          <w:sz w:val="22"/>
          <w:szCs w:val="22"/>
        </w:rPr>
        <w:t>análisis a la solicitud, se observa que el particular busca un pronunciamiento, lo cual no constituye un derecho de acceso a la información, sino un derecho de petición, ya que el solicitante realiza manifestaciones subjetivas, acusaciones y declaraciones que no se colm</w:t>
      </w:r>
      <w:r w:rsidR="00C75235" w:rsidRPr="00606543">
        <w:rPr>
          <w:rFonts w:ascii="Palatino Linotype" w:hAnsi="Palatino Linotype"/>
          <w:sz w:val="22"/>
          <w:szCs w:val="22"/>
        </w:rPr>
        <w:t xml:space="preserve">an con la entrega de documentos, asimismo, que la </w:t>
      </w:r>
      <w:r w:rsidR="00C75235" w:rsidRPr="00606543">
        <w:rPr>
          <w:rFonts w:ascii="Palatino Linotype" w:eastAsia="Palatino Linotype" w:hAnsi="Palatino Linotype" w:cs="Palatino Linotype"/>
          <w:sz w:val="22"/>
          <w:szCs w:val="22"/>
        </w:rPr>
        <w:t>entrega de una razón o un razonamiento, implicaría un juicio de valor, lo cual no se encuentra establecido en la Ley como atribución, derecho o facultad.</w:t>
      </w:r>
    </w:p>
    <w:p w14:paraId="5D061234" w14:textId="7866AA1E" w:rsidR="0003465A" w:rsidRPr="00606543" w:rsidRDefault="0062255D" w:rsidP="0003465A">
      <w:pPr>
        <w:tabs>
          <w:tab w:val="left" w:pos="5071"/>
        </w:tabs>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 xml:space="preserve">3. Interposición del recurso de revisión. </w:t>
      </w:r>
      <w:r w:rsidRPr="00606543">
        <w:rPr>
          <w:rFonts w:ascii="Palatino Linotype" w:eastAsia="Palatino Linotype" w:hAnsi="Palatino Linotype" w:cs="Palatino Linotype"/>
          <w:sz w:val="22"/>
          <w:szCs w:val="22"/>
        </w:rPr>
        <w:t xml:space="preserve">Inconforme con los términos de la respuesta emitida por parte del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xml:space="preserve">, el </w:t>
      </w:r>
      <w:r w:rsidR="00C75235" w:rsidRPr="00606543">
        <w:rPr>
          <w:rFonts w:ascii="Palatino Linotype" w:eastAsia="Palatino Linotype" w:hAnsi="Palatino Linotype" w:cs="Palatino Linotype"/>
          <w:b/>
          <w:sz w:val="22"/>
          <w:szCs w:val="22"/>
        </w:rPr>
        <w:t>veintidós de julio</w:t>
      </w:r>
      <w:r w:rsidR="009C6A3A" w:rsidRPr="00606543">
        <w:rPr>
          <w:rFonts w:ascii="Palatino Linotype" w:eastAsia="Palatino Linotype" w:hAnsi="Palatino Linotype" w:cs="Palatino Linotype"/>
          <w:b/>
          <w:sz w:val="22"/>
          <w:szCs w:val="22"/>
        </w:rPr>
        <w:t xml:space="preserve"> </w:t>
      </w:r>
      <w:r w:rsidR="00C65EA4" w:rsidRPr="00606543">
        <w:rPr>
          <w:rFonts w:ascii="Palatino Linotype" w:eastAsia="Palatino Linotype" w:hAnsi="Palatino Linotype" w:cs="Palatino Linotype"/>
          <w:b/>
          <w:sz w:val="22"/>
          <w:szCs w:val="22"/>
        </w:rPr>
        <w:t>de</w:t>
      </w:r>
      <w:r w:rsidRPr="00606543">
        <w:rPr>
          <w:rFonts w:ascii="Palatino Linotype" w:eastAsia="Palatino Linotype" w:hAnsi="Palatino Linotype" w:cs="Palatino Linotype"/>
          <w:b/>
          <w:sz w:val="22"/>
          <w:szCs w:val="22"/>
        </w:rPr>
        <w:t xml:space="preserve"> dos mil veinticinco,</w:t>
      </w:r>
      <w:r w:rsidRPr="00606543">
        <w:rPr>
          <w:rFonts w:ascii="Palatino Linotype" w:eastAsia="Palatino Linotype" w:hAnsi="Palatino Linotype" w:cs="Palatino Linotype"/>
          <w:sz w:val="22"/>
          <w:szCs w:val="22"/>
        </w:rPr>
        <w:t xml:space="preserve"> la parte </w:t>
      </w:r>
      <w:r w:rsidRPr="00606543">
        <w:rPr>
          <w:rFonts w:ascii="Palatino Linotype" w:eastAsia="Palatino Linotype" w:hAnsi="Palatino Linotype" w:cs="Palatino Linotype"/>
          <w:b/>
          <w:sz w:val="22"/>
          <w:szCs w:val="22"/>
        </w:rPr>
        <w:lastRenderedPageBreak/>
        <w:t>Recurrente</w:t>
      </w:r>
      <w:r w:rsidRPr="00606543">
        <w:rPr>
          <w:rFonts w:ascii="Palatino Linotype" w:eastAsia="Palatino Linotype" w:hAnsi="Palatino Linotype" w:cs="Palatino Linotype"/>
          <w:sz w:val="22"/>
          <w:szCs w:val="22"/>
        </w:rPr>
        <w:t xml:space="preserve"> interpuso el recurso de revisión a través de </w:t>
      </w:r>
      <w:r w:rsidRPr="00606543">
        <w:rPr>
          <w:rFonts w:ascii="Palatino Linotype" w:eastAsia="Palatino Linotype" w:hAnsi="Palatino Linotype" w:cs="Palatino Linotype"/>
          <w:b/>
          <w:sz w:val="22"/>
          <w:szCs w:val="22"/>
        </w:rPr>
        <w:t xml:space="preserve">SAIMEX, </w:t>
      </w:r>
      <w:r w:rsidR="0003465A" w:rsidRPr="00606543">
        <w:rPr>
          <w:rFonts w:ascii="Palatino Linotype" w:eastAsia="Palatino Linotype" w:hAnsi="Palatino Linotype" w:cs="Palatino Linotype"/>
          <w:sz w:val="22"/>
          <w:szCs w:val="22"/>
        </w:rPr>
        <w:t xml:space="preserve">sin embargo, al corresponder a un día inhábil se tuvo por presentada el día </w:t>
      </w:r>
      <w:r w:rsidR="0003465A" w:rsidRPr="00606543">
        <w:rPr>
          <w:rFonts w:ascii="Palatino Linotype" w:eastAsia="Palatino Linotype" w:hAnsi="Palatino Linotype" w:cs="Palatino Linotype"/>
          <w:b/>
          <w:sz w:val="22"/>
          <w:szCs w:val="22"/>
        </w:rPr>
        <w:t>cuatro de agosto de dos mil veinticinco;</w:t>
      </w:r>
      <w:r w:rsidR="0003465A" w:rsidRPr="00606543">
        <w:rPr>
          <w:rFonts w:ascii="Palatino Linotype" w:eastAsia="Palatino Linotype" w:hAnsi="Palatino Linotype" w:cs="Palatino Linotype"/>
          <w:sz w:val="22"/>
          <w:szCs w:val="22"/>
        </w:rPr>
        <w:t xml:space="preserve"> mediante la cual requirió lo siguiente:</w:t>
      </w:r>
    </w:p>
    <w:p w14:paraId="47A1D1F7" w14:textId="77777777" w:rsidR="00562A90" w:rsidRPr="00606543" w:rsidRDefault="0062255D">
      <w:pPr>
        <w:spacing w:before="240" w:after="240" w:line="360" w:lineRule="auto"/>
        <w:ind w:right="49"/>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 xml:space="preserve">Acto impugnado: </w:t>
      </w:r>
    </w:p>
    <w:p w14:paraId="2600BB83" w14:textId="007310B2" w:rsidR="00562A90" w:rsidRPr="00606543" w:rsidRDefault="0062255D" w:rsidP="002D01B9">
      <w:pPr>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0003465A" w:rsidRPr="00606543">
        <w:rPr>
          <w:rFonts w:ascii="Palatino Linotype" w:eastAsia="Palatino Linotype" w:hAnsi="Palatino Linotype" w:cs="Palatino Linotype"/>
          <w:i/>
          <w:sz w:val="22"/>
          <w:szCs w:val="22"/>
        </w:rPr>
        <w:t>SEÑORES DE LA UNIDAD DE TRANSPARENCIA DE JEN DE HACERSE QUE SON MANIFESTACIONES SEGURO NORMITA LES DIJO QUE CONTESTARAN ASI POR QUE ASI LO HACI POR QUE USTEDES HATAS PARA ESO SON INUTILES Y DEJEN DE PROTEGER A LAS PERSONAS QUE LES ESTAN AFECTANDO TANTO Y QUE NO SABES SOLO PRO QUE SU MADRINA NORMITA LE AYUDA Y LE PASO O LE ROBO TODOS LOS ARCHIVOS PERO ES UNA INEPTA ADEMAS DE MOSCA MUERTA CIELO Y ERAMOS Y NO SON MANIFESATCIONES PONGANSE A ESTUDIAR SE SOLICITA INFORMACIÓN Y SE EXIGE QUE SE ENTREGUE LA INFORMACIÓN</w:t>
      </w:r>
      <w:r w:rsidRPr="00606543">
        <w:rPr>
          <w:rFonts w:ascii="Palatino Linotype" w:eastAsia="Palatino Linotype" w:hAnsi="Palatino Linotype" w:cs="Palatino Linotype"/>
          <w:i/>
          <w:sz w:val="22"/>
          <w:szCs w:val="22"/>
        </w:rPr>
        <w:t>” (sic)</w:t>
      </w:r>
    </w:p>
    <w:p w14:paraId="05264EB6" w14:textId="77777777" w:rsidR="00562A90" w:rsidRPr="00606543"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606543">
        <w:rPr>
          <w:rFonts w:ascii="Palatino Linotype" w:eastAsia="Palatino Linotype" w:hAnsi="Palatino Linotype" w:cs="Palatino Linotype"/>
          <w:b/>
          <w:sz w:val="22"/>
          <w:szCs w:val="22"/>
        </w:rPr>
        <w:t>Y, Razones o motivos de inconformidad</w:t>
      </w:r>
      <w:r w:rsidRPr="00606543">
        <w:rPr>
          <w:rFonts w:ascii="Palatino Linotype" w:eastAsia="Palatino Linotype" w:hAnsi="Palatino Linotype" w:cs="Palatino Linotype"/>
          <w:sz w:val="22"/>
          <w:szCs w:val="22"/>
        </w:rPr>
        <w:t>:</w:t>
      </w:r>
    </w:p>
    <w:p w14:paraId="29A63F7C" w14:textId="52C835C5" w:rsidR="00562A90" w:rsidRPr="00606543"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0003465A" w:rsidRPr="00606543">
        <w:rPr>
          <w:rFonts w:ascii="Palatino Linotype" w:eastAsia="Palatino Linotype" w:hAnsi="Palatino Linotype" w:cs="Palatino Linotype"/>
          <w:i/>
          <w:sz w:val="22"/>
          <w:szCs w:val="22"/>
        </w:rPr>
        <w:t>ENTREGUEN LA INFORMAICÓN SOLICITADA NO SON MANIFESTACIONES OPACOS E INEPTOS O BURROS</w:t>
      </w:r>
      <w:r w:rsidR="00C65EA4"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i/>
          <w:sz w:val="22"/>
          <w:szCs w:val="22"/>
        </w:rPr>
        <w:t xml:space="preserve"> (sic)</w:t>
      </w:r>
    </w:p>
    <w:p w14:paraId="69DE47B2" w14:textId="77777777" w:rsidR="00562A90" w:rsidRPr="00606543" w:rsidRDefault="0062255D">
      <w:pPr>
        <w:spacing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 xml:space="preserve">4. Turno. </w:t>
      </w:r>
      <w:r w:rsidRPr="0060654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06543">
        <w:rPr>
          <w:rFonts w:ascii="Palatino Linotype" w:eastAsia="Palatino Linotype" w:hAnsi="Palatino Linotype" w:cs="Palatino Linotype"/>
          <w:b/>
          <w:sz w:val="22"/>
          <w:szCs w:val="22"/>
        </w:rPr>
        <w:t xml:space="preserve">Guadalupe Ramírez Peña, </w:t>
      </w:r>
      <w:r w:rsidRPr="00606543">
        <w:rPr>
          <w:rFonts w:ascii="Palatino Linotype" w:eastAsia="Palatino Linotype" w:hAnsi="Palatino Linotype" w:cs="Palatino Linotype"/>
          <w:sz w:val="22"/>
          <w:szCs w:val="22"/>
        </w:rPr>
        <w:t>a efecto de que analizara sobre su admisión o su desechamiento.</w:t>
      </w:r>
    </w:p>
    <w:p w14:paraId="0F7154BA" w14:textId="47FF12C7" w:rsidR="00562A90" w:rsidRPr="00606543" w:rsidRDefault="0062255D">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5. Admisión del Recurso de revisión.</w:t>
      </w:r>
      <w:r w:rsidRPr="00606543">
        <w:rPr>
          <w:rFonts w:ascii="Palatino Linotype" w:eastAsia="Palatino Linotype" w:hAnsi="Palatino Linotype" w:cs="Palatino Linotype"/>
          <w:sz w:val="22"/>
          <w:szCs w:val="22"/>
        </w:rPr>
        <w:t xml:space="preserve"> El</w:t>
      </w:r>
      <w:r w:rsidRPr="00606543">
        <w:rPr>
          <w:rFonts w:ascii="Palatino Linotype" w:eastAsia="Palatino Linotype" w:hAnsi="Palatino Linotype" w:cs="Palatino Linotype"/>
          <w:b/>
          <w:sz w:val="22"/>
          <w:szCs w:val="22"/>
        </w:rPr>
        <w:t xml:space="preserve"> </w:t>
      </w:r>
      <w:r w:rsidR="0003465A" w:rsidRPr="00606543">
        <w:rPr>
          <w:rFonts w:ascii="Palatino Linotype" w:eastAsia="Palatino Linotype" w:hAnsi="Palatino Linotype" w:cs="Palatino Linotype"/>
          <w:b/>
          <w:sz w:val="22"/>
          <w:szCs w:val="22"/>
        </w:rPr>
        <w:t>ocho de agosto</w:t>
      </w:r>
      <w:r w:rsidR="009702EC"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b/>
          <w:sz w:val="22"/>
          <w:szCs w:val="22"/>
        </w:rPr>
        <w:t xml:space="preserve">de dos mil veinticinco, </w:t>
      </w:r>
      <w:r w:rsidRPr="0060654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presentara su informe justificado.</w:t>
      </w:r>
    </w:p>
    <w:p w14:paraId="682A0C7F" w14:textId="19EC9D0C" w:rsidR="00B40080" w:rsidRPr="00606543" w:rsidRDefault="0062255D" w:rsidP="0003465A">
      <w:pPr>
        <w:spacing w:before="240" w:after="240" w:line="360" w:lineRule="auto"/>
        <w:jc w:val="both"/>
        <w:rPr>
          <w:rFonts w:ascii="Palatino Linotype" w:eastAsia="Palatino Linotype" w:hAnsi="Palatino Linotype" w:cs="Palatino Linotype"/>
          <w:sz w:val="22"/>
          <w:szCs w:val="22"/>
        </w:rPr>
      </w:pPr>
      <w:bookmarkStart w:id="7" w:name="_heading=h.2s8eyo1" w:colFirst="0" w:colLast="0"/>
      <w:bookmarkEnd w:id="7"/>
      <w:r w:rsidRPr="00606543">
        <w:rPr>
          <w:rFonts w:ascii="Palatino Linotype" w:eastAsia="Palatino Linotype" w:hAnsi="Palatino Linotype" w:cs="Palatino Linotype"/>
          <w:b/>
          <w:sz w:val="22"/>
          <w:szCs w:val="22"/>
        </w:rPr>
        <w:t>6. Manifestaciones</w:t>
      </w:r>
      <w:r w:rsidRPr="00606543">
        <w:rPr>
          <w:rFonts w:ascii="Palatino Linotype" w:eastAsia="Palatino Linotype" w:hAnsi="Palatino Linotype" w:cs="Palatino Linotype"/>
          <w:sz w:val="22"/>
          <w:szCs w:val="22"/>
        </w:rPr>
        <w:t xml:space="preserve">. </w:t>
      </w:r>
      <w:r w:rsidR="0003465A" w:rsidRPr="00606543">
        <w:rPr>
          <w:rFonts w:ascii="Palatino Linotype" w:eastAsia="Palatino Linotype" w:hAnsi="Palatino Linotype" w:cs="Palatino Linotype"/>
          <w:sz w:val="22"/>
          <w:szCs w:val="22"/>
        </w:rPr>
        <w:t xml:space="preserve">El </w:t>
      </w:r>
      <w:r w:rsidR="0003465A" w:rsidRPr="00606543">
        <w:rPr>
          <w:rFonts w:ascii="Palatino Linotype" w:eastAsia="Palatino Linotype" w:hAnsi="Palatino Linotype" w:cs="Palatino Linotype"/>
          <w:b/>
          <w:bCs/>
          <w:sz w:val="22"/>
          <w:szCs w:val="22"/>
        </w:rPr>
        <w:t>diecinueve de agosto de</w:t>
      </w:r>
      <w:r w:rsidR="0003465A" w:rsidRPr="00606543">
        <w:rPr>
          <w:rFonts w:ascii="Palatino Linotype" w:eastAsia="Palatino Linotype" w:hAnsi="Palatino Linotype" w:cs="Palatino Linotype"/>
          <w:sz w:val="22"/>
          <w:szCs w:val="22"/>
        </w:rPr>
        <w:t xml:space="preserve"> </w:t>
      </w:r>
      <w:r w:rsidR="0003465A" w:rsidRPr="00606543">
        <w:rPr>
          <w:rFonts w:ascii="Palatino Linotype" w:eastAsia="Palatino Linotype" w:hAnsi="Palatino Linotype" w:cs="Palatino Linotype"/>
          <w:b/>
          <w:sz w:val="22"/>
          <w:szCs w:val="22"/>
        </w:rPr>
        <w:t>dos mil veinticinco</w:t>
      </w:r>
      <w:r w:rsidR="0003465A" w:rsidRPr="00606543">
        <w:rPr>
          <w:rFonts w:ascii="Palatino Linotype" w:eastAsia="Palatino Linotype" w:hAnsi="Palatino Linotype" w:cs="Palatino Linotype"/>
          <w:sz w:val="22"/>
          <w:szCs w:val="22"/>
        </w:rPr>
        <w:t xml:space="preserve">, el </w:t>
      </w:r>
      <w:r w:rsidR="0003465A" w:rsidRPr="00606543">
        <w:rPr>
          <w:rFonts w:ascii="Palatino Linotype" w:eastAsia="Palatino Linotype" w:hAnsi="Palatino Linotype" w:cs="Palatino Linotype"/>
          <w:b/>
          <w:sz w:val="22"/>
          <w:szCs w:val="22"/>
        </w:rPr>
        <w:t>Sujeto Obligado</w:t>
      </w:r>
      <w:r w:rsidR="0003465A" w:rsidRPr="00606543">
        <w:rPr>
          <w:rFonts w:ascii="Palatino Linotype" w:eastAsia="Palatino Linotype" w:hAnsi="Palatino Linotype" w:cs="Palatino Linotype"/>
          <w:sz w:val="22"/>
          <w:szCs w:val="22"/>
        </w:rPr>
        <w:t xml:space="preserve"> remitió, a través del SAIMEX su informe justificado, mediante el cual</w:t>
      </w:r>
      <w:r w:rsidR="00B40080" w:rsidRPr="00606543">
        <w:rPr>
          <w:rFonts w:ascii="Palatino Linotype" w:eastAsia="Palatino Linotype" w:hAnsi="Palatino Linotype" w:cs="Palatino Linotype"/>
          <w:sz w:val="22"/>
          <w:szCs w:val="22"/>
        </w:rPr>
        <w:t xml:space="preserve"> ratificó en lo sustancial la respuesta proporcionada en primera instancia.</w:t>
      </w:r>
    </w:p>
    <w:p w14:paraId="5532FC1D" w14:textId="77777777" w:rsidR="0003465A" w:rsidRPr="00606543" w:rsidRDefault="0003465A" w:rsidP="0003465A">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Una vez analizada la información, los archivos remitidos se hicieron del conocimiento de la persona solicitante a efecto de que manifestara lo que a su derecho estimara conveniente, siendo omisa en ejercer dicha prerrogativa.</w:t>
      </w:r>
    </w:p>
    <w:p w14:paraId="12E63DFC" w14:textId="200A60D6" w:rsidR="00665064" w:rsidRPr="00606543" w:rsidRDefault="005D5DC9" w:rsidP="00665064">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7</w:t>
      </w:r>
      <w:r w:rsidR="00286DF8" w:rsidRPr="00606543">
        <w:rPr>
          <w:rFonts w:ascii="Palatino Linotype" w:eastAsia="Palatino Linotype" w:hAnsi="Palatino Linotype" w:cs="Palatino Linotype"/>
          <w:b/>
          <w:sz w:val="22"/>
          <w:szCs w:val="22"/>
        </w:rPr>
        <w:t xml:space="preserve">. </w:t>
      </w:r>
      <w:r w:rsidR="00665064" w:rsidRPr="00606543">
        <w:rPr>
          <w:rFonts w:ascii="Palatino Linotype" w:eastAsia="Palatino Linotype" w:hAnsi="Palatino Linotype" w:cs="Palatino Linotype"/>
          <w:b/>
          <w:sz w:val="22"/>
          <w:szCs w:val="22"/>
        </w:rPr>
        <w:t>Ampliación del término para resolver</w:t>
      </w:r>
      <w:r w:rsidR="00665064" w:rsidRPr="00606543">
        <w:rPr>
          <w:rFonts w:ascii="Palatino Linotype" w:eastAsia="Palatino Linotype" w:hAnsi="Palatino Linotype" w:cs="Palatino Linotype"/>
          <w:sz w:val="22"/>
          <w:szCs w:val="22"/>
        </w:rPr>
        <w:t xml:space="preserve">. El </w:t>
      </w:r>
      <w:r w:rsidR="00665064" w:rsidRPr="00606543">
        <w:rPr>
          <w:rFonts w:ascii="Palatino Linotype" w:eastAsia="Palatino Linotype" w:hAnsi="Palatino Linotype" w:cs="Palatino Linotype"/>
          <w:b/>
          <w:sz w:val="22"/>
          <w:szCs w:val="22"/>
        </w:rPr>
        <w:t>veintiuno de enero de dos mil veintiséis</w:t>
      </w:r>
      <w:r w:rsidR="00665064" w:rsidRPr="0060654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5E4A5CB"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FB92DE5"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E22792B"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8F2B54"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E7E2503" w14:textId="77777777" w:rsidR="00665064" w:rsidRPr="00606543" w:rsidRDefault="00665064" w:rsidP="00665064">
      <w:pPr>
        <w:spacing w:before="240" w:after="240" w:line="360" w:lineRule="auto"/>
        <w:jc w:val="both"/>
        <w:rPr>
          <w:rFonts w:ascii="Palatino Linotype" w:eastAsia="Palatino Linotype" w:hAnsi="Palatino Linotype" w:cs="Palatino Linotype"/>
          <w:strike/>
          <w:sz w:val="22"/>
          <w:szCs w:val="22"/>
        </w:rPr>
      </w:pPr>
      <w:r w:rsidRPr="0060654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85EA25A" w14:textId="77777777" w:rsidR="00665064" w:rsidRPr="00606543" w:rsidRDefault="00665064" w:rsidP="00665064">
      <w:pPr>
        <w:numPr>
          <w:ilvl w:val="0"/>
          <w:numId w:val="10"/>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18754BA" w14:textId="77777777" w:rsidR="00665064" w:rsidRPr="00606543" w:rsidRDefault="00665064" w:rsidP="00665064">
      <w:pPr>
        <w:numPr>
          <w:ilvl w:val="0"/>
          <w:numId w:val="10"/>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Actividad Procesal del interesado. Acciones u omisiones del interesado.</w:t>
      </w:r>
    </w:p>
    <w:p w14:paraId="0FCA2AFB" w14:textId="77777777" w:rsidR="00665064" w:rsidRPr="00606543" w:rsidRDefault="00665064" w:rsidP="00665064">
      <w:pPr>
        <w:numPr>
          <w:ilvl w:val="0"/>
          <w:numId w:val="10"/>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9DF96A1" w14:textId="77777777" w:rsidR="00665064" w:rsidRPr="00606543" w:rsidRDefault="00665064" w:rsidP="00665064">
      <w:pPr>
        <w:tabs>
          <w:tab w:val="left" w:pos="567"/>
        </w:tabs>
        <w:spacing w:before="240" w:after="24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71A28836"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5064C6" w14:textId="77777777" w:rsidR="00665064" w:rsidRPr="00606543" w:rsidRDefault="00665064" w:rsidP="00665064">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0654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06543">
        <w:rPr>
          <w:rFonts w:ascii="Palatino Linotype" w:eastAsia="Palatino Linotype" w:hAnsi="Palatino Linotype" w:cs="Palatino Linotype"/>
          <w:sz w:val="22"/>
          <w:szCs w:val="22"/>
        </w:rPr>
        <w:t>, visible en la Gaceta del Seminario Judicial de la Federación con el registro digital 205635.</w:t>
      </w:r>
    </w:p>
    <w:p w14:paraId="3E36BBCC"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CF5FF8"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2A19C4A" w14:textId="77777777" w:rsidR="00665064" w:rsidRPr="00606543" w:rsidRDefault="00665064" w:rsidP="00665064">
      <w:pPr>
        <w:spacing w:before="120" w:after="120"/>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PLAZO RAZONABLE PARA RESOLVER. DIMENSIÓN Y EFECTOS DE ESTE CONCEPTO CUANDO SE ADUCE EXCESIVA CARGA DE TRABAJO</w:t>
      </w: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sz w:val="22"/>
          <w:szCs w:val="22"/>
        </w:rPr>
        <w:t xml:space="preserve"> consultable en el Seminario Judicial de la Federación y su gaceta, con el registro digital 2002351.</w:t>
      </w:r>
    </w:p>
    <w:p w14:paraId="7CF58BA3" w14:textId="77777777" w:rsidR="00665064" w:rsidRPr="00606543" w:rsidRDefault="00665064" w:rsidP="00665064">
      <w:pPr>
        <w:spacing w:before="120" w:after="120"/>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sz w:val="22"/>
          <w:szCs w:val="22"/>
        </w:rPr>
        <w:t>, visible en el Seminario Judicial de la Federación y su gaceta, con el registro digital 2002350.</w:t>
      </w:r>
    </w:p>
    <w:p w14:paraId="72FAD45D" w14:textId="77777777" w:rsidR="00665064" w:rsidRPr="00606543" w:rsidRDefault="00665064" w:rsidP="00665064">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9D27D8F" w14:textId="66108911" w:rsidR="005D5DC9" w:rsidRPr="00606543" w:rsidRDefault="00B40080" w:rsidP="005D5DC9">
      <w:pPr>
        <w:widowControl w:val="0"/>
        <w:spacing w:before="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 xml:space="preserve">8. </w:t>
      </w:r>
      <w:r w:rsidR="005D5DC9" w:rsidRPr="00606543">
        <w:rPr>
          <w:rFonts w:ascii="Palatino Linotype" w:eastAsia="Palatino Linotype" w:hAnsi="Palatino Linotype" w:cs="Palatino Linotype"/>
          <w:b/>
          <w:sz w:val="22"/>
          <w:szCs w:val="22"/>
        </w:rPr>
        <w:t xml:space="preserve">Cierre de instrucción. </w:t>
      </w:r>
      <w:r w:rsidR="005D5DC9" w:rsidRPr="0060654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267DA8" w:rsidRPr="00606543">
        <w:rPr>
          <w:rFonts w:ascii="Palatino Linotype" w:eastAsia="Palatino Linotype" w:hAnsi="Palatino Linotype" w:cs="Palatino Linotype"/>
          <w:b/>
          <w:bCs/>
          <w:sz w:val="22"/>
          <w:szCs w:val="22"/>
        </w:rPr>
        <w:t>veintiocho</w:t>
      </w:r>
      <w:r w:rsidRPr="00606543">
        <w:rPr>
          <w:rFonts w:ascii="Palatino Linotype" w:eastAsia="Palatino Linotype" w:hAnsi="Palatino Linotype" w:cs="Palatino Linotype"/>
          <w:b/>
          <w:bCs/>
          <w:sz w:val="22"/>
          <w:szCs w:val="22"/>
        </w:rPr>
        <w:t xml:space="preserve"> de enero de dos mil veintiséis</w:t>
      </w:r>
      <w:r w:rsidR="005D5DC9" w:rsidRPr="0060654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606543" w:rsidRDefault="0062255D">
      <w:pPr>
        <w:widowControl w:val="0"/>
        <w:spacing w:before="240" w:after="240" w:line="360" w:lineRule="auto"/>
        <w:jc w:val="center"/>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II. C O N S I D E R A N D O S</w:t>
      </w:r>
    </w:p>
    <w:p w14:paraId="60D021DD" w14:textId="6369A956"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Primero. Competencia.</w:t>
      </w:r>
      <w:r w:rsidRPr="0060654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606543">
        <w:rPr>
          <w:rFonts w:ascii="Palatino Linotype" w:eastAsia="Palatino Linotype" w:hAnsi="Palatino Linotype" w:cs="Palatino Linotype"/>
          <w:sz w:val="22"/>
          <w:szCs w:val="22"/>
        </w:rPr>
        <w:t>5</w:t>
      </w:r>
      <w:r w:rsidR="000E700F" w:rsidRPr="00606543">
        <w:rPr>
          <w:rFonts w:ascii="Palatino Linotype" w:eastAsia="Palatino Linotype" w:hAnsi="Palatino Linotype" w:cs="Palatino Linotype"/>
          <w:sz w:val="22"/>
          <w:szCs w:val="22"/>
        </w:rPr>
        <w:t>,</w:t>
      </w:r>
      <w:r w:rsidR="005D5DC9" w:rsidRPr="00606543">
        <w:rPr>
          <w:rFonts w:ascii="Palatino Linotype" w:eastAsia="Palatino Linotype" w:hAnsi="Palatino Linotype" w:cs="Palatino Linotype"/>
          <w:sz w:val="22"/>
          <w:szCs w:val="22"/>
        </w:rPr>
        <w:t xml:space="preserve"> párrafos </w:t>
      </w:r>
      <w:r w:rsidR="000E700F" w:rsidRPr="00606543">
        <w:rPr>
          <w:rFonts w:ascii="Palatino Linotype" w:eastAsia="Palatino Linotype" w:hAnsi="Palatino Linotype" w:cs="Palatino Linotype"/>
          <w:sz w:val="22"/>
          <w:szCs w:val="22"/>
        </w:rPr>
        <w:t>cuadragésimo cuarto, cuadragésimo quinto cuadragésimo sexto,</w:t>
      </w:r>
      <w:r w:rsidR="005D5DC9" w:rsidRPr="00606543">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606543">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606543"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606543">
        <w:rPr>
          <w:rFonts w:ascii="Palatino Linotype" w:eastAsia="Palatino Linotype" w:hAnsi="Palatino Linotype" w:cs="Palatino Linotype"/>
          <w:b/>
          <w:sz w:val="22"/>
          <w:szCs w:val="22"/>
        </w:rPr>
        <w:t>Segundo. Oportunidad y Procedibilidad del Recurso de Revisión</w:t>
      </w:r>
      <w:r w:rsidRPr="0060654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6BBDBD14"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 xml:space="preserve">remitió la respuesta a la solicitud de información el día </w:t>
      </w:r>
      <w:r w:rsidR="0042740D" w:rsidRPr="00606543">
        <w:rPr>
          <w:rFonts w:ascii="Palatino Linotype" w:eastAsia="Palatino Linotype" w:hAnsi="Palatino Linotype" w:cs="Palatino Linotype"/>
          <w:b/>
          <w:sz w:val="22"/>
          <w:szCs w:val="22"/>
        </w:rPr>
        <w:t>veinte de noviembre</w:t>
      </w:r>
      <w:r w:rsidR="00AF72B6" w:rsidRPr="00606543">
        <w:rPr>
          <w:rFonts w:ascii="Palatino Linotype" w:eastAsia="Palatino Linotype" w:hAnsi="Palatino Linotype" w:cs="Palatino Linotype"/>
          <w:b/>
          <w:sz w:val="22"/>
          <w:szCs w:val="22"/>
        </w:rPr>
        <w:t xml:space="preserve"> de dos mil veinticinco</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 xml:space="preserve">mientras que el recurso de revisión interpuesto por la parte </w:t>
      </w:r>
      <w:r w:rsidRPr="00606543">
        <w:rPr>
          <w:rFonts w:ascii="Palatino Linotype" w:eastAsia="Palatino Linotype" w:hAnsi="Palatino Linotype" w:cs="Palatino Linotype"/>
          <w:b/>
          <w:sz w:val="22"/>
          <w:szCs w:val="22"/>
        </w:rPr>
        <w:t xml:space="preserve">Recurrente, </w:t>
      </w:r>
      <w:r w:rsidRPr="00606543">
        <w:rPr>
          <w:rFonts w:ascii="Palatino Linotype" w:eastAsia="Palatino Linotype" w:hAnsi="Palatino Linotype" w:cs="Palatino Linotype"/>
          <w:sz w:val="22"/>
          <w:szCs w:val="22"/>
        </w:rPr>
        <w:t>se tuvo por presentado el día</w:t>
      </w:r>
      <w:r w:rsidR="009E66E4" w:rsidRPr="00606543">
        <w:rPr>
          <w:rFonts w:ascii="Palatino Linotype" w:eastAsia="Palatino Linotype" w:hAnsi="Palatino Linotype" w:cs="Palatino Linotype"/>
          <w:b/>
          <w:sz w:val="22"/>
          <w:szCs w:val="22"/>
        </w:rPr>
        <w:t xml:space="preserve"> </w:t>
      </w:r>
      <w:r w:rsidR="004B4E67" w:rsidRPr="00606543">
        <w:rPr>
          <w:rFonts w:ascii="Palatino Linotype" w:eastAsia="Palatino Linotype" w:hAnsi="Palatino Linotype" w:cs="Palatino Linotype"/>
          <w:b/>
          <w:sz w:val="22"/>
          <w:szCs w:val="22"/>
        </w:rPr>
        <w:t>veintiséis de noviembre de dos mil veinticinco</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esto es</w:t>
      </w:r>
      <w:r w:rsidR="00AF72B6" w:rsidRPr="00606543">
        <w:rPr>
          <w:rFonts w:ascii="Palatino Linotype" w:eastAsia="Palatino Linotype" w:hAnsi="Palatino Linotype" w:cs="Palatino Linotype"/>
          <w:sz w:val="22"/>
          <w:szCs w:val="22"/>
        </w:rPr>
        <w:t xml:space="preserve">, </w:t>
      </w:r>
      <w:r w:rsidR="00D57BFA" w:rsidRPr="00606543">
        <w:rPr>
          <w:rFonts w:ascii="Palatino Linotype" w:eastAsia="Palatino Linotype" w:hAnsi="Palatino Linotype" w:cs="Palatino Linotype"/>
          <w:sz w:val="22"/>
          <w:szCs w:val="22"/>
        </w:rPr>
        <w:t xml:space="preserve">al </w:t>
      </w:r>
      <w:r w:rsidR="004B4E67" w:rsidRPr="00606543">
        <w:rPr>
          <w:rFonts w:ascii="Palatino Linotype" w:eastAsia="Palatino Linotype" w:hAnsi="Palatino Linotype" w:cs="Palatino Linotype"/>
          <w:sz w:val="22"/>
          <w:szCs w:val="22"/>
        </w:rPr>
        <w:t>cuarto</w:t>
      </w:r>
      <w:r w:rsidR="00D57BFA" w:rsidRPr="00606543">
        <w:rPr>
          <w:rFonts w:ascii="Palatino Linotype" w:eastAsia="Palatino Linotype" w:hAnsi="Palatino Linotype" w:cs="Palatino Linotype"/>
          <w:sz w:val="22"/>
          <w:szCs w:val="22"/>
        </w:rPr>
        <w:t xml:space="preserve"> día hábil posterior</w:t>
      </w:r>
      <w:r w:rsidRPr="00606543">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7D3E9518" w14:textId="77777777" w:rsidR="00077C62" w:rsidRPr="00606543" w:rsidRDefault="00077C62" w:rsidP="00077C62">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Además, por cuanto hace a la procedibilidad del recurso de revisión, es de suma importancia señalar que la parte</w:t>
      </w:r>
      <w:r w:rsidRPr="00606543">
        <w:rPr>
          <w:rFonts w:ascii="Palatino Linotype" w:eastAsia="Palatino Linotype" w:hAnsi="Palatino Linotype" w:cs="Palatino Linotype"/>
          <w:b/>
          <w:sz w:val="22"/>
          <w:szCs w:val="22"/>
        </w:rPr>
        <w:t xml:space="preserve"> Recurrente</w:t>
      </w:r>
      <w:r w:rsidRPr="00606543">
        <w:rPr>
          <w:rFonts w:ascii="Palatino Linotype" w:eastAsia="Palatino Linotype" w:hAnsi="Palatino Linotype" w:cs="Palatino Linotype"/>
          <w:sz w:val="22"/>
          <w:szCs w:val="22"/>
        </w:rPr>
        <w:t xml:space="preserve">, no señaló </w:t>
      </w:r>
      <w:r w:rsidRPr="00606543">
        <w:rPr>
          <w:rFonts w:ascii="Palatino Linotype" w:eastAsia="Palatino Linotype" w:hAnsi="Palatino Linotype" w:cs="Palatino Linotype"/>
          <w:b/>
          <w:sz w:val="22"/>
          <w:szCs w:val="22"/>
        </w:rPr>
        <w:t>nombre o seudónimo,</w:t>
      </w:r>
      <w:r w:rsidRPr="00606543">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EAB1E7" w14:textId="77777777" w:rsidR="00077C62" w:rsidRPr="00606543" w:rsidRDefault="00077C62" w:rsidP="00077C62">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Las solicitudes anónimas</w:t>
      </w:r>
      <w:r w:rsidRPr="00606543">
        <w:rPr>
          <w:rFonts w:ascii="Palatino Linotype" w:eastAsia="Palatino Linotype" w:hAnsi="Palatino Linotype" w:cs="Palatino Linotype"/>
          <w:i/>
          <w:sz w:val="22"/>
          <w:szCs w:val="22"/>
        </w:rPr>
        <w:t xml:space="preserve">, con nombre incompleto o </w:t>
      </w:r>
      <w:r w:rsidRPr="00606543">
        <w:rPr>
          <w:rFonts w:ascii="Palatino Linotype" w:eastAsia="Palatino Linotype" w:hAnsi="Palatino Linotype" w:cs="Palatino Linotype"/>
          <w:b/>
          <w:i/>
          <w:sz w:val="22"/>
          <w:szCs w:val="22"/>
        </w:rPr>
        <w:t>seudónimo</w:t>
      </w:r>
      <w:r w:rsidRPr="0060654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AB7D23F" w14:textId="77777777" w:rsidR="00077C62" w:rsidRPr="00606543" w:rsidRDefault="00077C62" w:rsidP="00077C62">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06543">
        <w:rPr>
          <w:rFonts w:ascii="Palatino Linotype" w:eastAsia="Palatino Linotype" w:hAnsi="Palatino Linotype" w:cs="Palatino Linotype"/>
          <w:b/>
          <w:sz w:val="22"/>
          <w:szCs w:val="22"/>
        </w:rPr>
        <w:t xml:space="preserve"> SAIMEX.</w:t>
      </w:r>
    </w:p>
    <w:p w14:paraId="190980DF" w14:textId="10A2A9B2" w:rsidR="00077C62" w:rsidRPr="00606543" w:rsidRDefault="00077C62" w:rsidP="00077C62">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06543">
        <w:rPr>
          <w:rFonts w:ascii="Palatino Linotype" w:eastAsia="Palatino Linotype" w:hAnsi="Palatino Linotype" w:cs="Palatino Linotype"/>
          <w:b/>
          <w:bCs/>
          <w:sz w:val="22"/>
          <w:szCs w:val="22"/>
        </w:rPr>
        <w:t>Recurrente</w:t>
      </w:r>
      <w:r w:rsidRPr="00606543">
        <w:rPr>
          <w:rFonts w:ascii="Palatino Linotype" w:eastAsia="Palatino Linotype" w:hAnsi="Palatino Linotype" w:cs="Palatino Linotype"/>
          <w:sz w:val="22"/>
          <w:szCs w:val="22"/>
        </w:rPr>
        <w:t xml:space="preserve"> en sus motivos de inconformidad, de acuerdo al artículo 179, fracción </w:t>
      </w:r>
      <w:r w:rsidR="004B4E67" w:rsidRPr="00606543">
        <w:rPr>
          <w:rFonts w:ascii="Palatino Linotype" w:eastAsia="Palatino Linotype" w:hAnsi="Palatino Linotype" w:cs="Palatino Linotype"/>
          <w:sz w:val="22"/>
          <w:szCs w:val="22"/>
        </w:rPr>
        <w:t xml:space="preserve">I </w:t>
      </w:r>
      <w:r w:rsidRPr="00606543">
        <w:rPr>
          <w:rFonts w:ascii="Palatino Linotype" w:eastAsia="Palatino Linotype" w:hAnsi="Palatino Linotype" w:cs="Palatino Linotype"/>
          <w:sz w:val="22"/>
          <w:szCs w:val="22"/>
        </w:rPr>
        <w:t>del ordenamiento legal citado, que a la letra dice: </w:t>
      </w:r>
    </w:p>
    <w:p w14:paraId="39AB3B04" w14:textId="77777777" w:rsidR="00562A90" w:rsidRPr="00606543"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Artículo 179.</w:t>
      </w:r>
      <w:r w:rsidRPr="0060654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606543"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I</w:t>
      </w:r>
      <w:r w:rsidRPr="00606543">
        <w:rPr>
          <w:rFonts w:ascii="Palatino Linotype" w:eastAsia="Palatino Linotype" w:hAnsi="Palatino Linotype" w:cs="Palatino Linotype"/>
          <w:i/>
          <w:sz w:val="22"/>
          <w:szCs w:val="22"/>
        </w:rPr>
        <w:t>. La negativa a la información solicitada;</w:t>
      </w:r>
      <w:r w:rsidR="0062255D" w:rsidRPr="00606543">
        <w:rPr>
          <w:rFonts w:ascii="Palatino Linotype" w:eastAsia="Palatino Linotype" w:hAnsi="Palatino Linotype" w:cs="Palatino Linotype"/>
          <w:i/>
          <w:sz w:val="22"/>
          <w:szCs w:val="22"/>
        </w:rPr>
        <w:t>”</w:t>
      </w:r>
    </w:p>
    <w:p w14:paraId="09700F89" w14:textId="77777777" w:rsidR="00562A90" w:rsidRPr="00606543" w:rsidRDefault="0062255D">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 xml:space="preserve">Tercero. Materia de la revisión. </w:t>
      </w:r>
      <w:r w:rsidRPr="0060654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06543">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606543">
        <w:rPr>
          <w:rFonts w:ascii="Palatino Linotype" w:eastAsia="Palatino Linotype" w:hAnsi="Palatino Linotype" w:cs="Palatino Linotype"/>
          <w:sz w:val="22"/>
          <w:szCs w:val="22"/>
        </w:rPr>
        <w:t xml:space="preserve">de la parte </w:t>
      </w:r>
      <w:r w:rsidRPr="00606543">
        <w:rPr>
          <w:rFonts w:ascii="Palatino Linotype" w:eastAsia="Palatino Linotype" w:hAnsi="Palatino Linotype" w:cs="Palatino Linotype"/>
          <w:b/>
          <w:sz w:val="22"/>
          <w:szCs w:val="22"/>
        </w:rPr>
        <w:t>Recurrente</w:t>
      </w:r>
      <w:r w:rsidRPr="00606543">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606543"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606543">
        <w:rPr>
          <w:rFonts w:ascii="Palatino Linotype" w:eastAsia="Palatino Linotype" w:hAnsi="Palatino Linotype" w:cs="Palatino Linotype"/>
          <w:b/>
          <w:sz w:val="22"/>
          <w:szCs w:val="22"/>
        </w:rPr>
        <w:t xml:space="preserve">Cuarto. Estudio del asunto. </w:t>
      </w:r>
      <w:r w:rsidRPr="00606543">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606543" w:rsidRDefault="0062255D">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Artículo 4</w:t>
      </w:r>
      <w:r w:rsidRPr="0060654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606543" w:rsidRDefault="0062255D">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0654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606543" w:rsidRDefault="0062255D">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06543">
        <w:rPr>
          <w:rFonts w:ascii="Palatino Linotype" w:eastAsia="Palatino Linotype" w:hAnsi="Palatino Linotype" w:cs="Palatino Linotype"/>
          <w:i/>
          <w:sz w:val="22"/>
          <w:szCs w:val="22"/>
        </w:rPr>
        <w:t>.”</w:t>
      </w:r>
    </w:p>
    <w:p w14:paraId="651E1502" w14:textId="77777777"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606543" w:rsidRDefault="0062255D">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“Artículo 12.-</w:t>
      </w:r>
      <w:r w:rsidRPr="0060654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606543" w:rsidRDefault="0062255D">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06543">
        <w:rPr>
          <w:rFonts w:ascii="Palatino Linotype" w:eastAsia="Palatino Linotype" w:hAnsi="Palatino Linotype" w:cs="Palatino Linotype"/>
          <w:i/>
          <w:sz w:val="22"/>
          <w:szCs w:val="22"/>
        </w:rPr>
        <w:t xml:space="preserve">. </w:t>
      </w:r>
      <w:r w:rsidRPr="0060654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606543" w:rsidRDefault="0062255D">
      <w:pPr>
        <w:spacing w:before="240" w:after="240" w:line="360" w:lineRule="auto"/>
        <w:ind w:right="-93"/>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606543" w:rsidRDefault="0062255D">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606543">
        <w:rPr>
          <w:rFonts w:ascii="Palatino Linotype" w:eastAsia="Palatino Linotype" w:hAnsi="Palatino Linotype" w:cs="Palatino Linotype"/>
          <w:b/>
          <w:sz w:val="22"/>
          <w:szCs w:val="22"/>
        </w:rPr>
        <w:t xml:space="preserve"> </w:t>
      </w:r>
    </w:p>
    <w:p w14:paraId="093BE23B" w14:textId="77777777" w:rsidR="00562A90" w:rsidRPr="00606543" w:rsidRDefault="0062255D" w:rsidP="00F37905">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 xml:space="preserve"> “</w:t>
      </w:r>
      <w:r w:rsidRPr="00606543">
        <w:rPr>
          <w:rFonts w:ascii="Palatino Linotype" w:eastAsia="Palatino Linotype" w:hAnsi="Palatino Linotype" w:cs="Palatino Linotype"/>
          <w:b/>
          <w:i/>
          <w:sz w:val="22"/>
          <w:szCs w:val="22"/>
        </w:rPr>
        <w:t>No existe obligación de elaborar documentos ad hoc para atender las solicitudes de acceso a la información.</w:t>
      </w:r>
      <w:r w:rsidRPr="0060654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606543" w:rsidRDefault="0062255D">
      <w:pPr>
        <w:spacing w:before="120" w:after="12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606543" w:rsidRDefault="0062255D">
      <w:pPr>
        <w:spacing w:before="120" w:after="12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606543"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 xml:space="preserve">Artículo 3. </w:t>
      </w:r>
      <w:r w:rsidRPr="00606543">
        <w:rPr>
          <w:rFonts w:ascii="Palatino Linotype" w:eastAsia="Palatino Linotype" w:hAnsi="Palatino Linotype" w:cs="Palatino Linotype"/>
          <w:i/>
          <w:sz w:val="22"/>
          <w:szCs w:val="22"/>
        </w:rPr>
        <w:t>Para los efectos de la presente Ley se entenderá por:</w:t>
      </w:r>
    </w:p>
    <w:p w14:paraId="07E06CC3" w14:textId="77777777" w:rsidR="00562A90" w:rsidRPr="00606543"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p>
    <w:p w14:paraId="47B93607" w14:textId="77777777" w:rsidR="00562A90" w:rsidRPr="00606543"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XI. Documento:</w:t>
      </w:r>
      <w:r w:rsidRPr="00606543">
        <w:rPr>
          <w:rFonts w:ascii="Palatino Linotype" w:eastAsia="Palatino Linotype" w:hAnsi="Palatino Linotype" w:cs="Palatino Linotype"/>
          <w:i/>
          <w:sz w:val="22"/>
          <w:szCs w:val="22"/>
        </w:rPr>
        <w:t xml:space="preserve"> Los expedientes, reportes, estudios, actas</w:t>
      </w:r>
      <w:r w:rsidRPr="00606543">
        <w:rPr>
          <w:rFonts w:ascii="Palatino Linotype" w:eastAsia="Palatino Linotype" w:hAnsi="Palatino Linotype" w:cs="Palatino Linotype"/>
          <w:b/>
          <w:i/>
          <w:sz w:val="22"/>
          <w:szCs w:val="22"/>
        </w:rPr>
        <w:t>,</w:t>
      </w:r>
      <w:r w:rsidRPr="0060654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606543" w:rsidRDefault="0062255D" w:rsidP="00AF72B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sz w:val="22"/>
          <w:szCs w:val="22"/>
        </w:rPr>
        <w:t>“</w:t>
      </w:r>
      <w:r w:rsidRPr="0060654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0654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606543" w:rsidRDefault="0062255D" w:rsidP="00AF72B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606543" w:rsidRDefault="0062255D" w:rsidP="00AF72B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606543" w:rsidRDefault="0062255D" w:rsidP="00AF72B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606543" w:rsidRDefault="0062255D" w:rsidP="00AF72B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606543" w:rsidRDefault="0062255D">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606543" w:rsidRDefault="0062255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606543">
        <w:rPr>
          <w:rFonts w:ascii="Palatino Linotype" w:eastAsia="Palatino Linotype" w:hAnsi="Palatino Linotype" w:cs="Palatino Linotype"/>
          <w:sz w:val="22"/>
          <w:szCs w:val="22"/>
        </w:rPr>
        <w:t xml:space="preserve"> párrafo cuadragésimo sexto,</w:t>
      </w:r>
      <w:r w:rsidRPr="00606543">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09256BC" w14:textId="77777777" w:rsidR="00F37905" w:rsidRPr="00606543" w:rsidRDefault="006F4B4A" w:rsidP="00F37905">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Ahora bien, previo al</w:t>
      </w:r>
      <w:r w:rsidR="0062255D" w:rsidRPr="00606543">
        <w:rPr>
          <w:rFonts w:ascii="Palatino Linotype" w:eastAsia="Palatino Linotype" w:hAnsi="Palatino Linotype" w:cs="Palatino Linotype"/>
          <w:sz w:val="22"/>
          <w:szCs w:val="22"/>
        </w:rPr>
        <w:t xml:space="preserve"> análisis de la solicitud de información, </w:t>
      </w:r>
      <w:r w:rsidR="0059522D" w:rsidRPr="00606543">
        <w:rPr>
          <w:rFonts w:ascii="Palatino Linotype" w:eastAsia="Palatino Linotype" w:hAnsi="Palatino Linotype" w:cs="Palatino Linotype"/>
          <w:sz w:val="22"/>
          <w:szCs w:val="22"/>
        </w:rPr>
        <w:t xml:space="preserve">es oportuno referir </w:t>
      </w:r>
      <w:r w:rsidR="00CE27CB" w:rsidRPr="00606543">
        <w:rPr>
          <w:rFonts w:ascii="Palatino Linotype" w:eastAsia="Palatino Linotype" w:hAnsi="Palatino Linotype" w:cs="Palatino Linotype"/>
          <w:sz w:val="22"/>
          <w:szCs w:val="22"/>
        </w:rPr>
        <w:t>que no escapa de la óptica de este Organismo Garante que a través de la solicitud de información y el recurso de revisió</w:t>
      </w:r>
      <w:r w:rsidR="006C5A09" w:rsidRPr="00606543">
        <w:rPr>
          <w:rFonts w:ascii="Palatino Linotype" w:eastAsia="Palatino Linotype" w:hAnsi="Palatino Linotype" w:cs="Palatino Linotype"/>
          <w:sz w:val="22"/>
          <w:szCs w:val="22"/>
        </w:rPr>
        <w:t xml:space="preserve">n, la parte </w:t>
      </w:r>
      <w:r w:rsidR="006C5A09" w:rsidRPr="00606543">
        <w:rPr>
          <w:rFonts w:ascii="Palatino Linotype" w:eastAsia="Palatino Linotype" w:hAnsi="Palatino Linotype" w:cs="Palatino Linotype"/>
          <w:b/>
          <w:sz w:val="22"/>
          <w:szCs w:val="22"/>
        </w:rPr>
        <w:t xml:space="preserve">Recurrente </w:t>
      </w:r>
      <w:r w:rsidR="00612A2D" w:rsidRPr="00606543">
        <w:rPr>
          <w:rFonts w:ascii="Palatino Linotype" w:eastAsia="Palatino Linotype" w:hAnsi="Palatino Linotype" w:cs="Palatino Linotype"/>
          <w:sz w:val="22"/>
          <w:szCs w:val="22"/>
        </w:rPr>
        <w:t>realizó diversas expresiones irrespetuosas en contra de personas servidoras públicas, utilizan</w:t>
      </w:r>
      <w:r w:rsidR="000E17C7" w:rsidRPr="00606543">
        <w:rPr>
          <w:rFonts w:ascii="Palatino Linotype" w:eastAsia="Palatino Linotype" w:hAnsi="Palatino Linotype" w:cs="Palatino Linotype"/>
          <w:sz w:val="22"/>
          <w:szCs w:val="22"/>
        </w:rPr>
        <w:t>do expresiones discriminatorias</w:t>
      </w:r>
      <w:r w:rsidR="00F37905" w:rsidRPr="00606543">
        <w:rPr>
          <w:rFonts w:ascii="Palatino Linotype" w:eastAsia="Palatino Linotype" w:hAnsi="Palatino Linotype" w:cs="Palatino Linotype"/>
          <w:sz w:val="22"/>
          <w:szCs w:val="22"/>
        </w:rPr>
        <w:t xml:space="preserve">, al hacer referencia respecto a su vida privada. </w:t>
      </w:r>
    </w:p>
    <w:p w14:paraId="1CC76017" w14:textId="77777777" w:rsidR="00F37905" w:rsidRPr="00606543" w:rsidRDefault="00F37905" w:rsidP="00F37905">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ese sentido, se considera que el derecho de acceso a la información pública </w:t>
      </w:r>
      <w:r w:rsidRPr="00606543">
        <w:rPr>
          <w:rFonts w:ascii="Palatino Linotype" w:eastAsia="Palatino Linotype" w:hAnsi="Palatino Linotype" w:cs="Palatino Linotype"/>
          <w:b/>
          <w:sz w:val="22"/>
          <w:szCs w:val="22"/>
        </w:rPr>
        <w:t>debe ser ejercido de forma respetuosa,</w:t>
      </w:r>
      <w:r w:rsidRPr="00606543">
        <w:rPr>
          <w:rFonts w:ascii="Palatino Linotype" w:eastAsia="Palatino Linotype" w:hAnsi="Palatino Linotype" w:cs="Palatino Linotype"/>
          <w:sz w:val="22"/>
          <w:szCs w:val="22"/>
        </w:rPr>
        <w:t xml:space="preserve"> sin usar lenguaje altisonante, usando groserías o expresiones insultantes o en doble sentido o bien, discriminatorias, cuya finalidad o intención sea ocasionar agravios en la moral de estas.</w:t>
      </w:r>
    </w:p>
    <w:p w14:paraId="4311AA19"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70DFD920"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606543">
        <w:rPr>
          <w:rFonts w:ascii="Palatino Linotype" w:eastAsia="Palatino Linotype" w:hAnsi="Palatino Linotype" w:cs="Palatino Linotype"/>
          <w:i/>
          <w:sz w:val="22"/>
          <w:szCs w:val="22"/>
        </w:rPr>
        <w:tab/>
      </w:r>
    </w:p>
    <w:p w14:paraId="5F626F43"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Artículo 8o</w:t>
      </w:r>
      <w:r w:rsidRPr="00606543">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606543">
        <w:rPr>
          <w:rFonts w:ascii="Palatino Linotype" w:eastAsia="Palatino Linotype" w:hAnsi="Palatino Linotype" w:cs="Palatino Linotype"/>
          <w:b/>
          <w:i/>
          <w:sz w:val="22"/>
          <w:szCs w:val="22"/>
          <w:u w:val="single"/>
        </w:rPr>
        <w:t>de manera pacífica y respetuosa</w:t>
      </w:r>
      <w:r w:rsidRPr="00606543">
        <w:rPr>
          <w:rFonts w:ascii="Palatino Linotype" w:eastAsia="Palatino Linotype" w:hAnsi="Palatino Linotype" w:cs="Palatino Linotype"/>
          <w:i/>
          <w:sz w:val="22"/>
          <w:szCs w:val="22"/>
        </w:rPr>
        <w:t>;”</w:t>
      </w:r>
    </w:p>
    <w:p w14:paraId="391F9565"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14:paraId="6D958936"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ese mismo orden de ideas el artículo 9 Constitucional, refiere:</w:t>
      </w:r>
    </w:p>
    <w:p w14:paraId="37CDB87E"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606543">
        <w:rPr>
          <w:rFonts w:ascii="Palatino Linotype" w:eastAsia="Palatino Linotype" w:hAnsi="Palatino Linotype" w:cs="Palatino Linotype"/>
          <w:b/>
          <w:i/>
          <w:sz w:val="22"/>
          <w:szCs w:val="22"/>
          <w:u w:val="single"/>
        </w:rPr>
        <w:t>si no se profieren injurias</w:t>
      </w:r>
      <w:r w:rsidRPr="00606543">
        <w:rPr>
          <w:rFonts w:ascii="Palatino Linotype" w:eastAsia="Palatino Linotype" w:hAnsi="Palatino Linotype" w:cs="Palatino Linotype"/>
          <w:i/>
          <w:sz w:val="22"/>
          <w:szCs w:val="22"/>
        </w:rPr>
        <w:t xml:space="preserve"> contra ésta,…”</w:t>
      </w:r>
    </w:p>
    <w:p w14:paraId="22E4F591"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 </w:t>
      </w:r>
      <w:r w:rsidRPr="00606543">
        <w:rPr>
          <w:rFonts w:ascii="Palatino Linotype" w:eastAsia="Palatino Linotype" w:hAnsi="Palatino Linotype" w:cs="Palatino Linotype"/>
          <w:i/>
          <w:sz w:val="22"/>
          <w:szCs w:val="22"/>
        </w:rPr>
        <w:t>contrario sensu</w:t>
      </w:r>
      <w:r w:rsidRPr="00606543">
        <w:rPr>
          <w:rFonts w:ascii="Palatino Linotype" w:eastAsia="Palatino Linotype" w:hAnsi="Palatino Linotype" w:cs="Palatino Linotype"/>
          <w:sz w:val="22"/>
          <w:szCs w:val="22"/>
        </w:rPr>
        <w:t>,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4D5FD366"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0E4EBE2B"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683A7426"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w:t>
      </w:r>
      <w:r w:rsidRPr="00606543">
        <w:rPr>
          <w:rFonts w:ascii="Palatino Linotype" w:eastAsia="Palatino Linotype" w:hAnsi="Palatino Linotype" w:cs="Palatino Linotype"/>
          <w:b/>
          <w:i/>
          <w:sz w:val="22"/>
          <w:szCs w:val="22"/>
        </w:rPr>
        <w:t>Artículo 6o</w:t>
      </w:r>
      <w:r w:rsidRPr="00606543">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586C839"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i/>
          <w:sz w:val="22"/>
          <w:szCs w:val="22"/>
        </w:rPr>
        <w:t>…</w:t>
      </w:r>
    </w:p>
    <w:p w14:paraId="3EBBF432"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i/>
          <w:sz w:val="22"/>
          <w:szCs w:val="22"/>
        </w:rPr>
        <w:t>A.</w:t>
      </w:r>
      <w:r w:rsidRPr="00606543">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B93F290"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i/>
          <w:sz w:val="22"/>
          <w:szCs w:val="22"/>
        </w:rPr>
        <w:t>...</w:t>
      </w:r>
    </w:p>
    <w:p w14:paraId="05CD5456" w14:textId="77777777" w:rsidR="00F37905" w:rsidRPr="00606543" w:rsidRDefault="00F37905" w:rsidP="00F3790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i/>
          <w:sz w:val="22"/>
          <w:szCs w:val="22"/>
        </w:rPr>
        <w:t>III.</w:t>
      </w:r>
      <w:r w:rsidRPr="00606543">
        <w:rPr>
          <w:rFonts w:ascii="Palatino Linotype" w:eastAsia="Palatino Linotype" w:hAnsi="Palatino Linotype" w:cs="Palatino Linotype"/>
          <w:i/>
          <w:sz w:val="22"/>
          <w:szCs w:val="22"/>
        </w:rPr>
        <w:t xml:space="preserve"> Toda persona, sin </w:t>
      </w:r>
      <w:r w:rsidRPr="00606543">
        <w:rPr>
          <w:rFonts w:ascii="Palatino Linotype" w:eastAsia="Palatino Linotype" w:hAnsi="Palatino Linotype" w:cs="Palatino Linotype"/>
          <w:b/>
          <w:i/>
          <w:sz w:val="22"/>
          <w:szCs w:val="22"/>
          <w:u w:val="single"/>
        </w:rPr>
        <w:t>necesidad de acreditar interés alguno</w:t>
      </w:r>
      <w:r w:rsidRPr="00606543">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0E357613"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Es el derecho de acceso a la información pública, “…</w:t>
      </w:r>
      <w:r w:rsidRPr="00606543">
        <w:rPr>
          <w:rFonts w:ascii="Palatino Linotype" w:eastAsia="Palatino Linotype" w:hAnsi="Palatino Linotype" w:cs="Palatino Linotype"/>
          <w:b/>
          <w:sz w:val="22"/>
          <w:szCs w:val="22"/>
          <w:u w:val="single"/>
        </w:rPr>
        <w:t>sin necesidad de acreditar interés alguno</w:t>
      </w:r>
      <w:r w:rsidRPr="00606543">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grosero, cuya intención sea ocasionar agravios morales a los funcionarios públicos.</w:t>
      </w:r>
    </w:p>
    <w:p w14:paraId="69C60FB7"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606543">
        <w:rPr>
          <w:rFonts w:ascii="Palatino Linotype" w:eastAsia="Palatino Linotype" w:hAnsi="Palatino Linotype" w:cs="Palatino Linotype"/>
          <w:b/>
          <w:sz w:val="22"/>
          <w:szCs w:val="22"/>
          <w:u w:val="single"/>
        </w:rPr>
        <w:t>se exhorta a la persona solicitante a que se abstenga de usar expresiones irrespetuosas</w:t>
      </w:r>
      <w:r w:rsidRPr="00606543">
        <w:rPr>
          <w:rFonts w:ascii="Palatino Linotype" w:eastAsia="Palatino Linotype" w:hAnsi="Palatino Linotype" w:cs="Palatino Linotype"/>
          <w:b/>
          <w:sz w:val="22"/>
          <w:szCs w:val="22"/>
        </w:rPr>
        <w:t xml:space="preserve"> pues de lo contrario, no se podría ejercer el derecho de acceso a la información pública si primigeniamente no hay un lenguaje que respete a las personas servidoras públicas o relacionadas con la función pública</w:t>
      </w:r>
      <w:r w:rsidRPr="00606543">
        <w:rPr>
          <w:rFonts w:ascii="Palatino Linotype" w:eastAsia="Palatino Linotype" w:hAnsi="Palatino Linotype" w:cs="Palatino Linotype"/>
          <w:sz w:val="22"/>
          <w:szCs w:val="22"/>
        </w:rPr>
        <w:t>.</w:t>
      </w:r>
    </w:p>
    <w:p w14:paraId="6FA10C2D" w14:textId="77777777" w:rsidR="00F37905" w:rsidRPr="00606543" w:rsidRDefault="00F37905" w:rsidP="00F379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Entonces podemos concluir que “…</w:t>
      </w:r>
      <w:r w:rsidRPr="00606543">
        <w:rPr>
          <w:rFonts w:ascii="Palatino Linotype" w:eastAsia="Palatino Linotype" w:hAnsi="Palatino Linotype" w:cs="Palatino Linotype"/>
          <w:b/>
          <w:i/>
          <w:sz w:val="22"/>
          <w:szCs w:val="22"/>
          <w:u w:val="single"/>
        </w:rPr>
        <w:t>sin necesidad de acreditar interés alguno</w:t>
      </w:r>
      <w:r w:rsidRPr="00606543">
        <w:rPr>
          <w:rFonts w:ascii="Palatino Linotype" w:eastAsia="Palatino Linotype" w:hAnsi="Palatino Linotype" w:cs="Palatino Linotype"/>
          <w:sz w:val="22"/>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3924D1ED" w14:textId="477C6979" w:rsidR="00562A90" w:rsidRPr="00606543" w:rsidRDefault="00CD1A1F">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Una vez </w:t>
      </w:r>
      <w:r w:rsidR="00CE1A9C" w:rsidRPr="00606543">
        <w:rPr>
          <w:rFonts w:ascii="Palatino Linotype" w:eastAsia="Palatino Linotype" w:hAnsi="Palatino Linotype" w:cs="Palatino Linotype"/>
          <w:sz w:val="22"/>
          <w:szCs w:val="22"/>
        </w:rPr>
        <w:t xml:space="preserve">precisado </w:t>
      </w:r>
      <w:r w:rsidRPr="00606543">
        <w:rPr>
          <w:rFonts w:ascii="Palatino Linotype" w:eastAsia="Palatino Linotype" w:hAnsi="Palatino Linotype" w:cs="Palatino Linotype"/>
          <w:sz w:val="22"/>
          <w:szCs w:val="22"/>
        </w:rPr>
        <w:t xml:space="preserve">lo anterior, </w:t>
      </w:r>
      <w:r w:rsidR="00BD0133" w:rsidRPr="00606543">
        <w:rPr>
          <w:rFonts w:ascii="Palatino Linotype" w:eastAsia="Palatino Linotype" w:hAnsi="Palatino Linotype" w:cs="Palatino Linotype"/>
          <w:sz w:val="22"/>
          <w:szCs w:val="22"/>
        </w:rPr>
        <w:t xml:space="preserve">de la lectura de la </w:t>
      </w:r>
      <w:r w:rsidR="003F1645" w:rsidRPr="00606543">
        <w:rPr>
          <w:rFonts w:ascii="Palatino Linotype" w:eastAsia="Palatino Linotype" w:hAnsi="Palatino Linotype" w:cs="Palatino Linotype"/>
          <w:sz w:val="22"/>
          <w:szCs w:val="22"/>
        </w:rPr>
        <w:t xml:space="preserve">solicitud se advierte que la </w:t>
      </w:r>
      <w:r w:rsidR="0062255D" w:rsidRPr="00606543">
        <w:rPr>
          <w:rFonts w:ascii="Palatino Linotype" w:eastAsia="Palatino Linotype" w:hAnsi="Palatino Linotype" w:cs="Palatino Linotype"/>
          <w:sz w:val="22"/>
          <w:szCs w:val="22"/>
        </w:rPr>
        <w:t xml:space="preserve">parte </w:t>
      </w:r>
      <w:r w:rsidR="0062255D" w:rsidRPr="00606543">
        <w:rPr>
          <w:rFonts w:ascii="Palatino Linotype" w:eastAsia="Palatino Linotype" w:hAnsi="Palatino Linotype" w:cs="Palatino Linotype"/>
          <w:b/>
          <w:sz w:val="22"/>
          <w:szCs w:val="22"/>
        </w:rPr>
        <w:t>Recurrente</w:t>
      </w:r>
      <w:r w:rsidR="0062255D" w:rsidRPr="00606543">
        <w:rPr>
          <w:rFonts w:ascii="Palatino Linotype" w:eastAsia="Palatino Linotype" w:hAnsi="Palatino Linotype" w:cs="Palatino Linotype"/>
          <w:sz w:val="22"/>
          <w:szCs w:val="22"/>
        </w:rPr>
        <w:t xml:space="preserve"> requirió al </w:t>
      </w:r>
      <w:r w:rsidR="0062255D" w:rsidRPr="00606543">
        <w:rPr>
          <w:rFonts w:ascii="Palatino Linotype" w:eastAsia="Palatino Linotype" w:hAnsi="Palatino Linotype" w:cs="Palatino Linotype"/>
          <w:b/>
          <w:sz w:val="22"/>
          <w:szCs w:val="22"/>
        </w:rPr>
        <w:t xml:space="preserve">Sujeto Obligado </w:t>
      </w:r>
      <w:r w:rsidR="0062255D" w:rsidRPr="00606543">
        <w:rPr>
          <w:rFonts w:ascii="Palatino Linotype" w:eastAsia="Palatino Linotype" w:hAnsi="Palatino Linotype" w:cs="Palatino Linotype"/>
          <w:sz w:val="22"/>
          <w:szCs w:val="22"/>
        </w:rPr>
        <w:t>le proporcione, información consistente en lo siguiente:</w:t>
      </w:r>
    </w:p>
    <w:p w14:paraId="2F08F80E" w14:textId="0376A921" w:rsidR="00CE3378" w:rsidRPr="00606543" w:rsidRDefault="00CE3378"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1. </w:t>
      </w:r>
      <w:r w:rsidR="003F1645" w:rsidRPr="00606543">
        <w:rPr>
          <w:rFonts w:ascii="Palatino Linotype" w:eastAsia="Palatino Linotype" w:hAnsi="Palatino Linotype" w:cs="Palatino Linotype"/>
          <w:sz w:val="22"/>
          <w:szCs w:val="22"/>
        </w:rPr>
        <w:t>Todas las solicitudes y documentos que presidencia ha recibido de la Unidad de Transparencia</w:t>
      </w:r>
      <w:r w:rsidRPr="00606543">
        <w:rPr>
          <w:rFonts w:ascii="Palatino Linotype" w:eastAsia="Palatino Linotype" w:hAnsi="Palatino Linotype" w:cs="Palatino Linotype"/>
          <w:sz w:val="22"/>
          <w:szCs w:val="22"/>
        </w:rPr>
        <w:t>.</w:t>
      </w:r>
    </w:p>
    <w:p w14:paraId="7A431926" w14:textId="5296187B"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2. Las solicitudes de SAIMEX y los recursos.</w:t>
      </w:r>
    </w:p>
    <w:p w14:paraId="63360624" w14:textId="045A8F82"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3. Los oficios de presidencia.</w:t>
      </w:r>
    </w:p>
    <w:p w14:paraId="21402095" w14:textId="37B168DD"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4. La autorización firmada del presidente para contratar a Cielo Aranza Méndez y Erasmo Pérez Martínez.</w:t>
      </w:r>
    </w:p>
    <w:p w14:paraId="2C10B93B" w14:textId="75BFF17A"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5. Recibos de pago de la segunda quincena del mes de abril de 2025, con el comprobante de depósito correspondiente.</w:t>
      </w:r>
    </w:p>
    <w:p w14:paraId="60920901" w14:textId="77777777"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6. Registro de listas de asistencia, biométrico, etcétera, de todos los servidores públicos.</w:t>
      </w:r>
    </w:p>
    <w:p w14:paraId="66069727" w14:textId="77777777"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7. Cuántos descuentos y a quien se le han realizado.</w:t>
      </w:r>
    </w:p>
    <w:p w14:paraId="5FE2CD50" w14:textId="088FBC6B" w:rsidR="00A90456" w:rsidRPr="00606543" w:rsidRDefault="00A90456" w:rsidP="00E03ECC">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8. Los recibos de </w:t>
      </w:r>
      <w:r w:rsidR="009D41F5" w:rsidRPr="00606543">
        <w:rPr>
          <w:rFonts w:ascii="Palatino Linotype" w:eastAsia="Palatino Linotype" w:hAnsi="Palatino Linotype" w:cs="Palatino Linotype"/>
          <w:sz w:val="22"/>
          <w:szCs w:val="22"/>
        </w:rPr>
        <w:t>nómina</w:t>
      </w:r>
      <w:r w:rsidRPr="00606543">
        <w:rPr>
          <w:rFonts w:ascii="Palatino Linotype" w:eastAsia="Palatino Linotype" w:hAnsi="Palatino Linotype" w:cs="Palatino Linotype"/>
          <w:sz w:val="22"/>
          <w:szCs w:val="22"/>
        </w:rPr>
        <w:t xml:space="preserve"> que tenga</w:t>
      </w:r>
      <w:r w:rsidR="009954F3" w:rsidRPr="00606543">
        <w:rPr>
          <w:rFonts w:ascii="Palatino Linotype" w:eastAsia="Palatino Linotype" w:hAnsi="Palatino Linotype" w:cs="Palatino Linotype"/>
          <w:sz w:val="22"/>
          <w:szCs w:val="22"/>
        </w:rPr>
        <w:t>n</w:t>
      </w:r>
      <w:r w:rsidRPr="00606543">
        <w:rPr>
          <w:rFonts w:ascii="Palatino Linotype" w:eastAsia="Palatino Linotype" w:hAnsi="Palatino Linotype" w:cs="Palatino Linotype"/>
          <w:sz w:val="22"/>
          <w:szCs w:val="22"/>
        </w:rPr>
        <w:t xml:space="preserve"> </w:t>
      </w:r>
      <w:r w:rsidR="009954F3" w:rsidRPr="00606543">
        <w:rPr>
          <w:rFonts w:ascii="Palatino Linotype" w:eastAsia="Palatino Linotype" w:hAnsi="Palatino Linotype" w:cs="Palatino Linotype"/>
          <w:sz w:val="22"/>
          <w:szCs w:val="22"/>
        </w:rPr>
        <w:t>descuentos</w:t>
      </w:r>
      <w:r w:rsidRPr="00606543">
        <w:rPr>
          <w:rFonts w:ascii="Palatino Linotype" w:eastAsia="Palatino Linotype" w:hAnsi="Palatino Linotype" w:cs="Palatino Linotype"/>
          <w:sz w:val="22"/>
          <w:szCs w:val="22"/>
        </w:rPr>
        <w:t xml:space="preserve"> por falta</w:t>
      </w:r>
      <w:r w:rsidR="009954F3" w:rsidRPr="00606543">
        <w:rPr>
          <w:rFonts w:ascii="Palatino Linotype" w:eastAsia="Palatino Linotype" w:hAnsi="Palatino Linotype" w:cs="Palatino Linotype"/>
          <w:sz w:val="22"/>
          <w:szCs w:val="22"/>
        </w:rPr>
        <w:t>s</w:t>
      </w:r>
      <w:r w:rsidRPr="00606543">
        <w:rPr>
          <w:rFonts w:ascii="Palatino Linotype" w:eastAsia="Palatino Linotype" w:hAnsi="Palatino Linotype" w:cs="Palatino Linotype"/>
          <w:sz w:val="22"/>
          <w:szCs w:val="22"/>
        </w:rPr>
        <w:t xml:space="preserve"> y retardo</w:t>
      </w:r>
      <w:r w:rsidR="009954F3" w:rsidRPr="00606543">
        <w:rPr>
          <w:rFonts w:ascii="Palatino Linotype" w:eastAsia="Palatino Linotype" w:hAnsi="Palatino Linotype" w:cs="Palatino Linotype"/>
          <w:sz w:val="22"/>
          <w:szCs w:val="22"/>
        </w:rPr>
        <w:t>s</w:t>
      </w:r>
      <w:r w:rsidRPr="00606543">
        <w:rPr>
          <w:rFonts w:ascii="Palatino Linotype" w:eastAsia="Palatino Linotype" w:hAnsi="Palatino Linotype" w:cs="Palatino Linotype"/>
          <w:sz w:val="22"/>
          <w:szCs w:val="22"/>
        </w:rPr>
        <w:t xml:space="preserve"> de esta administración de</w:t>
      </w:r>
      <w:r w:rsidR="00425FD0" w:rsidRPr="00606543">
        <w:rPr>
          <w:rFonts w:ascii="Palatino Linotype" w:eastAsia="Palatino Linotype" w:hAnsi="Palatino Linotype" w:cs="Palatino Linotype"/>
          <w:sz w:val="22"/>
          <w:szCs w:val="22"/>
        </w:rPr>
        <w:t>l</w:t>
      </w:r>
      <w:r w:rsidRPr="00606543">
        <w:rPr>
          <w:rFonts w:ascii="Palatino Linotype" w:eastAsia="Palatino Linotype" w:hAnsi="Palatino Linotype" w:cs="Palatino Linotype"/>
          <w:sz w:val="22"/>
          <w:szCs w:val="22"/>
        </w:rPr>
        <w:t xml:space="preserve"> mes de abril a junio </w:t>
      </w:r>
      <w:r w:rsidR="009954F3" w:rsidRPr="00606543">
        <w:rPr>
          <w:rFonts w:ascii="Palatino Linotype" w:eastAsia="Palatino Linotype" w:hAnsi="Palatino Linotype" w:cs="Palatino Linotype"/>
          <w:sz w:val="22"/>
          <w:szCs w:val="22"/>
        </w:rPr>
        <w:t>de dos mil veinticinco.</w:t>
      </w:r>
    </w:p>
    <w:p w14:paraId="19A06F3F" w14:textId="0BDCA749" w:rsidR="0045614F" w:rsidRPr="00606543" w:rsidRDefault="00E407AA" w:rsidP="00BA0AD1">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Como </w:t>
      </w:r>
      <w:r w:rsidR="00044464" w:rsidRPr="00606543">
        <w:rPr>
          <w:rFonts w:ascii="Palatino Linotype" w:eastAsia="Palatino Linotype" w:hAnsi="Palatino Linotype" w:cs="Palatino Linotype"/>
          <w:sz w:val="22"/>
          <w:szCs w:val="22"/>
        </w:rPr>
        <w:t>respuesta a l</w:t>
      </w:r>
      <w:r w:rsidR="00594299" w:rsidRPr="00606543">
        <w:rPr>
          <w:rFonts w:ascii="Palatino Linotype" w:eastAsia="Palatino Linotype" w:hAnsi="Palatino Linotype" w:cs="Palatino Linotype"/>
          <w:sz w:val="22"/>
          <w:szCs w:val="22"/>
        </w:rPr>
        <w:t>a solicitud,</w:t>
      </w:r>
      <w:r w:rsidR="0045614F" w:rsidRPr="00606543">
        <w:rPr>
          <w:rFonts w:ascii="Palatino Linotype" w:eastAsia="Palatino Linotype" w:hAnsi="Palatino Linotype" w:cs="Palatino Linotype"/>
          <w:sz w:val="22"/>
          <w:szCs w:val="22"/>
        </w:rPr>
        <w:t xml:space="preserve"> la unidad de trasparencia se limitó a señalar que la solicitud de información no constituía un derecho de acceso a la información, sino un derecho de petición </w:t>
      </w:r>
      <w:r w:rsidR="0045021F" w:rsidRPr="00606543">
        <w:rPr>
          <w:rFonts w:ascii="Palatino Linotype" w:eastAsia="Palatino Linotype" w:hAnsi="Palatino Linotype" w:cs="Palatino Linotype"/>
          <w:sz w:val="22"/>
          <w:szCs w:val="22"/>
        </w:rPr>
        <w:t xml:space="preserve">al considerar que </w:t>
      </w:r>
      <w:r w:rsidR="0060166D" w:rsidRPr="00606543">
        <w:rPr>
          <w:rFonts w:ascii="Palatino Linotype" w:eastAsia="Palatino Linotype" w:hAnsi="Palatino Linotype" w:cs="Palatino Linotype"/>
          <w:sz w:val="22"/>
          <w:szCs w:val="22"/>
        </w:rPr>
        <w:t xml:space="preserve">la persona solicitante </w:t>
      </w:r>
      <w:r w:rsidR="001C4A1D" w:rsidRPr="00606543">
        <w:rPr>
          <w:rFonts w:ascii="Palatino Linotype" w:eastAsia="Palatino Linotype" w:hAnsi="Palatino Linotype" w:cs="Palatino Linotype"/>
          <w:sz w:val="22"/>
          <w:szCs w:val="22"/>
        </w:rPr>
        <w:t>busca un pronunciamiento</w:t>
      </w:r>
      <w:r w:rsidR="00BA0AD1" w:rsidRPr="00606543">
        <w:rPr>
          <w:rFonts w:ascii="Palatino Linotype" w:eastAsia="Palatino Linotype" w:hAnsi="Palatino Linotype" w:cs="Palatino Linotype"/>
          <w:sz w:val="22"/>
          <w:szCs w:val="22"/>
        </w:rPr>
        <w:t>, por lo que la entrega de una razón o un razonamiento, implicaría un juicio de valor, lo cual no se encuentra establecido en la Ley como atribución, derecho o facultad</w:t>
      </w:r>
    </w:p>
    <w:p w14:paraId="4E553512" w14:textId="7999FD94" w:rsidR="00594299" w:rsidRPr="00606543" w:rsidRDefault="00163A18" w:rsidP="003D2176">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Sin embargo, al no estar conforme con los términos de la respuesta proporcionada la parte </w:t>
      </w:r>
      <w:r w:rsidRPr="00606543">
        <w:rPr>
          <w:rFonts w:ascii="Palatino Linotype" w:eastAsia="Palatino Linotype" w:hAnsi="Palatino Linotype" w:cs="Palatino Linotype"/>
          <w:b/>
          <w:bCs/>
          <w:sz w:val="22"/>
          <w:szCs w:val="22"/>
        </w:rPr>
        <w:t xml:space="preserve">Recurrente </w:t>
      </w:r>
      <w:r w:rsidRPr="00606543">
        <w:rPr>
          <w:rFonts w:ascii="Palatino Linotype" w:eastAsia="Palatino Linotype" w:hAnsi="Palatino Linotype" w:cs="Palatino Linotype"/>
          <w:sz w:val="22"/>
          <w:szCs w:val="22"/>
        </w:rPr>
        <w:t>interpuso el recurso de revisión que nos ocupa, en e</w:t>
      </w:r>
      <w:r w:rsidR="005D5DC9" w:rsidRPr="00606543">
        <w:rPr>
          <w:rFonts w:ascii="Palatino Linotype" w:eastAsia="Palatino Linotype" w:hAnsi="Palatino Linotype" w:cs="Palatino Linotype"/>
          <w:sz w:val="22"/>
          <w:szCs w:val="22"/>
        </w:rPr>
        <w:t>l</w:t>
      </w:r>
      <w:r w:rsidRPr="00606543">
        <w:rPr>
          <w:rFonts w:ascii="Palatino Linotype" w:eastAsia="Palatino Linotype" w:hAnsi="Palatino Linotype" w:cs="Palatino Linotype"/>
          <w:sz w:val="22"/>
          <w:szCs w:val="22"/>
        </w:rPr>
        <w:t xml:space="preserve"> que</w:t>
      </w:r>
      <w:r w:rsidR="002D01B9" w:rsidRPr="00606543">
        <w:rPr>
          <w:rFonts w:ascii="Palatino Linotype" w:eastAsia="Palatino Linotype" w:hAnsi="Palatino Linotype" w:cs="Palatino Linotype"/>
          <w:sz w:val="22"/>
          <w:szCs w:val="22"/>
        </w:rPr>
        <w:t xml:space="preserve"> alegó que el </w:t>
      </w:r>
      <w:r w:rsidR="002D01B9" w:rsidRPr="00606543">
        <w:rPr>
          <w:rFonts w:ascii="Palatino Linotype" w:eastAsia="Palatino Linotype" w:hAnsi="Palatino Linotype" w:cs="Palatino Linotype"/>
          <w:b/>
          <w:bCs/>
          <w:sz w:val="22"/>
          <w:szCs w:val="22"/>
        </w:rPr>
        <w:t>Sujeto Obligado</w:t>
      </w:r>
      <w:r w:rsidR="002D01B9" w:rsidRPr="00606543">
        <w:rPr>
          <w:rFonts w:ascii="Palatino Linotype" w:eastAsia="Palatino Linotype" w:hAnsi="Palatino Linotype" w:cs="Palatino Linotype"/>
          <w:sz w:val="22"/>
          <w:szCs w:val="22"/>
        </w:rPr>
        <w:t xml:space="preserve"> se negó a dar la información</w:t>
      </w:r>
      <w:r w:rsidR="0031337A" w:rsidRPr="00606543">
        <w:rPr>
          <w:rFonts w:ascii="Palatino Linotype" w:eastAsia="Palatino Linotype" w:hAnsi="Palatino Linotype" w:cs="Palatino Linotype"/>
          <w:sz w:val="22"/>
          <w:szCs w:val="22"/>
        </w:rPr>
        <w:t xml:space="preserve"> solicitada</w:t>
      </w:r>
      <w:r w:rsidR="005E6298" w:rsidRPr="00606543">
        <w:rPr>
          <w:rFonts w:ascii="Palatino Linotype" w:eastAsia="Palatino Linotype" w:hAnsi="Palatino Linotype" w:cs="Palatino Linotype"/>
          <w:sz w:val="22"/>
          <w:szCs w:val="22"/>
        </w:rPr>
        <w:t>.</w:t>
      </w:r>
    </w:p>
    <w:p w14:paraId="5547E19B" w14:textId="04E7FB40" w:rsidR="00557BA9" w:rsidRPr="00606543" w:rsidRDefault="007561CE" w:rsidP="007561CE">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la etapa de manifestaciones el </w:t>
      </w:r>
      <w:r w:rsidRPr="00606543">
        <w:rPr>
          <w:rFonts w:ascii="Palatino Linotype" w:eastAsia="Palatino Linotype" w:hAnsi="Palatino Linotype" w:cs="Palatino Linotype"/>
          <w:b/>
          <w:sz w:val="22"/>
          <w:szCs w:val="22"/>
        </w:rPr>
        <w:t xml:space="preserve">Sujeto Obligado </w:t>
      </w:r>
      <w:r w:rsidR="00D40E95" w:rsidRPr="00606543">
        <w:rPr>
          <w:rFonts w:ascii="Palatino Linotype" w:eastAsia="Palatino Linotype" w:hAnsi="Palatino Linotype" w:cs="Palatino Linotype"/>
          <w:sz w:val="22"/>
          <w:szCs w:val="22"/>
        </w:rPr>
        <w:t>ratificó la respuesta proporcionada</w:t>
      </w:r>
      <w:r w:rsidRPr="00606543">
        <w:rPr>
          <w:rFonts w:ascii="Palatino Linotype" w:eastAsia="Palatino Linotype" w:hAnsi="Palatino Linotype" w:cs="Palatino Linotype"/>
          <w:sz w:val="22"/>
          <w:szCs w:val="22"/>
        </w:rPr>
        <w:t xml:space="preserve">, y la parte </w:t>
      </w:r>
      <w:r w:rsidRPr="00606543">
        <w:rPr>
          <w:rFonts w:ascii="Palatino Linotype" w:eastAsia="Palatino Linotype" w:hAnsi="Palatino Linotype" w:cs="Palatino Linotype"/>
          <w:b/>
          <w:sz w:val="22"/>
          <w:szCs w:val="22"/>
        </w:rPr>
        <w:t xml:space="preserve">Recurrente </w:t>
      </w:r>
      <w:r w:rsidRPr="00606543">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F0AB30E" w14:textId="77777777" w:rsidR="002D01B9" w:rsidRPr="00606543" w:rsidRDefault="002D01B9" w:rsidP="002D01B9">
      <w:pPr>
        <w:spacing w:before="280" w:after="28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 xml:space="preserve">en contraposición con el motivo de inconformidad alegado por la parte </w:t>
      </w:r>
      <w:r w:rsidRPr="00606543">
        <w:rPr>
          <w:rFonts w:ascii="Palatino Linotype" w:eastAsia="Palatino Linotype" w:hAnsi="Palatino Linotype" w:cs="Palatino Linotype"/>
          <w:b/>
          <w:sz w:val="22"/>
          <w:szCs w:val="22"/>
        </w:rPr>
        <w:t xml:space="preserve">Recurrente, </w:t>
      </w:r>
      <w:r w:rsidRPr="00606543">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2660DDC" w14:textId="77777777" w:rsidR="00B00A28" w:rsidRPr="00606543" w:rsidRDefault="00B00A28" w:rsidP="00B00A28">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02EA032" w14:textId="77777777" w:rsidR="00B00A28" w:rsidRPr="00606543" w:rsidRDefault="00B00A28" w:rsidP="00B00A28">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7C44787" w14:textId="77777777" w:rsidR="00B00A28" w:rsidRPr="00606543" w:rsidRDefault="00B00A28" w:rsidP="00B00A28">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5FF8C3B5" w14:textId="77777777" w:rsidR="00B00A28" w:rsidRPr="00606543" w:rsidRDefault="00B00A28" w:rsidP="00B00A28">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9ABA88E" w14:textId="68F9AA5A" w:rsidR="00794FE1" w:rsidRPr="00606543" w:rsidRDefault="00B00A28" w:rsidP="00B00A28">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esta línea de pensamiento, derivado del análisis de las constancias que obran en el expediente electrónico en el que se actúa, se advirtió que la Unidad de Transparencia</w:t>
      </w:r>
      <w:r w:rsidR="00770EF5" w:rsidRPr="00606543">
        <w:rPr>
          <w:rFonts w:ascii="Palatino Linotype" w:eastAsia="Palatino Linotype" w:hAnsi="Palatino Linotype" w:cs="Palatino Linotype"/>
          <w:sz w:val="22"/>
          <w:szCs w:val="22"/>
        </w:rPr>
        <w:t xml:space="preserve"> NO</w:t>
      </w:r>
      <w:r w:rsidRPr="00606543">
        <w:rPr>
          <w:rFonts w:ascii="Palatino Linotype" w:eastAsia="Palatino Linotype" w:hAnsi="Palatino Linotype" w:cs="Palatino Linotype"/>
          <w:sz w:val="22"/>
          <w:szCs w:val="22"/>
        </w:rPr>
        <w:t xml:space="preserve"> turnó la solicitud de información</w:t>
      </w:r>
      <w:r w:rsidR="00770EF5" w:rsidRPr="00606543">
        <w:rPr>
          <w:rFonts w:ascii="Palatino Linotype" w:eastAsia="Palatino Linotype" w:hAnsi="Palatino Linotype" w:cs="Palatino Linotype"/>
          <w:sz w:val="22"/>
          <w:szCs w:val="22"/>
        </w:rPr>
        <w:t xml:space="preserve"> a las áreas competentes para conocer de la información que es del interés de la persona solicitante, sino que por cuenta propia determinó que esta se trataba de un derecho de petición y por tanto inatendible </w:t>
      </w:r>
      <w:r w:rsidR="00FF41E7" w:rsidRPr="00606543">
        <w:rPr>
          <w:rFonts w:ascii="Palatino Linotype" w:eastAsia="Palatino Linotype" w:hAnsi="Palatino Linotype" w:cs="Palatino Linotype"/>
          <w:sz w:val="22"/>
          <w:szCs w:val="22"/>
        </w:rPr>
        <w:t xml:space="preserve">mediante </w:t>
      </w:r>
      <w:r w:rsidR="00855AAC" w:rsidRPr="00606543">
        <w:rPr>
          <w:rFonts w:ascii="Palatino Linotype" w:eastAsia="Palatino Linotype" w:hAnsi="Palatino Linotype" w:cs="Palatino Linotype"/>
          <w:sz w:val="22"/>
          <w:szCs w:val="22"/>
        </w:rPr>
        <w:t>el ejercicio del Derecho de Acceso a la Información.</w:t>
      </w:r>
    </w:p>
    <w:p w14:paraId="396E15A5" w14:textId="6F6BFA96" w:rsidR="00794FE1" w:rsidRPr="00606543" w:rsidRDefault="00794FE1" w:rsidP="00B00A28">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 manera que en el presente asunto no 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la Unidad de transparencia no llevó a cabo los pasos que le conmina sus funciones, de acuerdo con la Ley de la </w:t>
      </w:r>
      <w:r w:rsidR="00B45DEA" w:rsidRPr="00606543">
        <w:rPr>
          <w:rFonts w:ascii="Palatino Linotype" w:eastAsia="Palatino Linotype" w:hAnsi="Palatino Linotype" w:cs="Palatino Linotype"/>
          <w:sz w:val="22"/>
          <w:szCs w:val="22"/>
        </w:rPr>
        <w:t>materia</w:t>
      </w:r>
      <w:r w:rsidRPr="00606543">
        <w:rPr>
          <w:rFonts w:ascii="Palatino Linotype" w:eastAsia="Palatino Linotype" w:hAnsi="Palatino Linotype" w:cs="Palatino Linotype"/>
          <w:sz w:val="22"/>
          <w:szCs w:val="22"/>
        </w:rPr>
        <w:t>.</w:t>
      </w:r>
    </w:p>
    <w:p w14:paraId="09E9E42E" w14:textId="553577B1" w:rsidR="00544F28" w:rsidRPr="00606543" w:rsidRDefault="00544F28" w:rsidP="00291724">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Bajo esta línea de pensamiento, se estima que para tener por colmado el derecho de acceso de la persona solicitante, el </w:t>
      </w:r>
      <w:r w:rsidRPr="00606543">
        <w:rPr>
          <w:rFonts w:ascii="Palatino Linotype" w:eastAsia="Palatino Linotype" w:hAnsi="Palatino Linotype" w:cs="Palatino Linotype"/>
          <w:b/>
          <w:sz w:val="22"/>
          <w:szCs w:val="22"/>
        </w:rPr>
        <w:t>Sujeto Obliga</w:t>
      </w:r>
      <w:r w:rsidR="004C3F3F" w:rsidRPr="00606543">
        <w:rPr>
          <w:rFonts w:ascii="Palatino Linotype" w:eastAsia="Palatino Linotype" w:hAnsi="Palatino Linotype" w:cs="Palatino Linotype"/>
          <w:b/>
          <w:sz w:val="22"/>
          <w:szCs w:val="22"/>
        </w:rPr>
        <w:t xml:space="preserve">do </w:t>
      </w:r>
      <w:r w:rsidR="004C3F3F" w:rsidRPr="00606543">
        <w:rPr>
          <w:rFonts w:ascii="Palatino Linotype" w:eastAsia="Palatino Linotype" w:hAnsi="Palatino Linotype" w:cs="Palatino Linotype"/>
          <w:sz w:val="22"/>
          <w:szCs w:val="22"/>
        </w:rPr>
        <w:t>deberá</w:t>
      </w:r>
      <w:r w:rsidR="00CE5C58" w:rsidRPr="00606543">
        <w:rPr>
          <w:rFonts w:ascii="Palatino Linotype" w:eastAsia="Palatino Linotype" w:hAnsi="Palatino Linotype" w:cs="Palatino Linotype"/>
          <w:sz w:val="22"/>
          <w:szCs w:val="22"/>
        </w:rPr>
        <w:t xml:space="preserve">, previa búsqueda exhaustiva y razonable, </w:t>
      </w:r>
      <w:r w:rsidR="004C3F3F" w:rsidRPr="00606543">
        <w:rPr>
          <w:rFonts w:ascii="Palatino Linotype" w:eastAsia="Palatino Linotype" w:hAnsi="Palatino Linotype" w:cs="Palatino Linotype"/>
          <w:sz w:val="22"/>
          <w:szCs w:val="22"/>
        </w:rPr>
        <w:t xml:space="preserve">hacer entrega </w:t>
      </w:r>
      <w:r w:rsidR="00CE5C58" w:rsidRPr="00606543">
        <w:rPr>
          <w:rFonts w:ascii="Palatino Linotype" w:eastAsia="Palatino Linotype" w:hAnsi="Palatino Linotype" w:cs="Palatino Linotype"/>
          <w:sz w:val="22"/>
          <w:szCs w:val="22"/>
        </w:rPr>
        <w:t xml:space="preserve">del soporte documental que </w:t>
      </w:r>
      <w:r w:rsidR="009D41F5" w:rsidRPr="00606543">
        <w:rPr>
          <w:rFonts w:ascii="Palatino Linotype" w:eastAsia="Palatino Linotype" w:hAnsi="Palatino Linotype" w:cs="Palatino Linotype"/>
          <w:sz w:val="22"/>
          <w:szCs w:val="22"/>
        </w:rPr>
        <w:t>dé</w:t>
      </w:r>
      <w:r w:rsidR="00CE5C58" w:rsidRPr="00606543">
        <w:rPr>
          <w:rFonts w:ascii="Palatino Linotype" w:eastAsia="Palatino Linotype" w:hAnsi="Palatino Linotype" w:cs="Palatino Linotype"/>
          <w:sz w:val="22"/>
          <w:szCs w:val="22"/>
        </w:rPr>
        <w:t xml:space="preserve"> cuenta de lo solicitado</w:t>
      </w:r>
      <w:r w:rsidR="00C61B47" w:rsidRPr="00606543">
        <w:rPr>
          <w:rFonts w:ascii="Palatino Linotype" w:eastAsia="Palatino Linotype" w:hAnsi="Palatino Linotype" w:cs="Palatino Linotype"/>
          <w:sz w:val="22"/>
          <w:szCs w:val="22"/>
        </w:rPr>
        <w:t>, en versión pública de ser procedente</w:t>
      </w:r>
      <w:r w:rsidR="002E5C5A" w:rsidRPr="00606543">
        <w:rPr>
          <w:rFonts w:ascii="Palatino Linotype" w:eastAsia="Palatino Linotype" w:hAnsi="Palatino Linotype" w:cs="Palatino Linotype"/>
          <w:sz w:val="22"/>
          <w:szCs w:val="22"/>
        </w:rPr>
        <w:t xml:space="preserve"> de conformidad con el considerando siguiente.</w:t>
      </w:r>
      <w:r w:rsidR="00CE5C58" w:rsidRPr="00606543">
        <w:rPr>
          <w:rFonts w:ascii="Palatino Linotype" w:eastAsia="Palatino Linotype" w:hAnsi="Palatino Linotype" w:cs="Palatino Linotype"/>
          <w:sz w:val="22"/>
          <w:szCs w:val="22"/>
        </w:rPr>
        <w:t xml:space="preserve"> </w:t>
      </w:r>
    </w:p>
    <w:p w14:paraId="615DA83A" w14:textId="5404247E" w:rsidR="00840B11" w:rsidRPr="00606543" w:rsidRDefault="00A74149" w:rsidP="002638B1">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Para tales efectos, </w:t>
      </w:r>
      <w:r w:rsidR="00840B11" w:rsidRPr="00606543">
        <w:rPr>
          <w:rFonts w:ascii="Palatino Linotype" w:eastAsia="Palatino Linotype" w:hAnsi="Palatino Linotype" w:cs="Palatino Linotype"/>
          <w:sz w:val="22"/>
          <w:szCs w:val="22"/>
        </w:rPr>
        <w:t>es necesario traer al estudio el artículo 90, fracción I, numerales 1, 2 y 6 del Bando Municipal de Toluca 2025, en relación con los artículos 3.1, 3.2,</w:t>
      </w:r>
      <w:r w:rsidR="00D4404C" w:rsidRPr="00606543">
        <w:rPr>
          <w:rFonts w:ascii="Palatino Linotype" w:eastAsia="Palatino Linotype" w:hAnsi="Palatino Linotype" w:cs="Palatino Linotype"/>
          <w:sz w:val="22"/>
          <w:szCs w:val="22"/>
        </w:rPr>
        <w:t xml:space="preserve"> fracción I, numerales 1, 2 y 6,</w:t>
      </w:r>
      <w:r w:rsidR="00840B11" w:rsidRPr="00606543">
        <w:rPr>
          <w:rFonts w:ascii="Palatino Linotype" w:eastAsia="Palatino Linotype" w:hAnsi="Palatino Linotype" w:cs="Palatino Linotype"/>
          <w:sz w:val="22"/>
          <w:szCs w:val="22"/>
        </w:rPr>
        <w:t xml:space="preserve"> 3.3, numeral 2,</w:t>
      </w:r>
      <w:r w:rsidR="00D4404C" w:rsidRPr="00606543">
        <w:rPr>
          <w:rFonts w:ascii="Palatino Linotype" w:eastAsia="Palatino Linotype" w:hAnsi="Palatino Linotype" w:cs="Palatino Linotype"/>
          <w:sz w:val="22"/>
          <w:szCs w:val="22"/>
        </w:rPr>
        <w:t xml:space="preserve"> 3.4, </w:t>
      </w:r>
      <w:r w:rsidR="00840B11" w:rsidRPr="00606543">
        <w:rPr>
          <w:rFonts w:ascii="Palatino Linotype" w:eastAsia="Palatino Linotype" w:hAnsi="Palatino Linotype" w:cs="Palatino Linotype"/>
          <w:sz w:val="22"/>
          <w:szCs w:val="22"/>
        </w:rPr>
        <w:t>3.11, 3.1</w:t>
      </w:r>
      <w:r w:rsidR="00D4404C" w:rsidRPr="00606543">
        <w:rPr>
          <w:rFonts w:ascii="Palatino Linotype" w:eastAsia="Palatino Linotype" w:hAnsi="Palatino Linotype" w:cs="Palatino Linotype"/>
          <w:sz w:val="22"/>
          <w:szCs w:val="22"/>
        </w:rPr>
        <w:t>3</w:t>
      </w:r>
      <w:r w:rsidR="00840B11" w:rsidRPr="00606543">
        <w:rPr>
          <w:rFonts w:ascii="Palatino Linotype" w:eastAsia="Palatino Linotype" w:hAnsi="Palatino Linotype" w:cs="Palatino Linotype"/>
          <w:sz w:val="22"/>
          <w:szCs w:val="22"/>
        </w:rPr>
        <w:t>, 3.2</w:t>
      </w:r>
      <w:r w:rsidR="00D4404C" w:rsidRPr="00606543">
        <w:rPr>
          <w:rFonts w:ascii="Palatino Linotype" w:eastAsia="Palatino Linotype" w:hAnsi="Palatino Linotype" w:cs="Palatino Linotype"/>
          <w:sz w:val="22"/>
          <w:szCs w:val="22"/>
        </w:rPr>
        <w:t>1, 3.24</w:t>
      </w:r>
      <w:r w:rsidR="00840B11" w:rsidRPr="00606543">
        <w:rPr>
          <w:rFonts w:ascii="Palatino Linotype" w:eastAsia="Palatino Linotype" w:hAnsi="Palatino Linotype" w:cs="Palatino Linotype"/>
          <w:sz w:val="22"/>
          <w:szCs w:val="22"/>
        </w:rPr>
        <w:t>,</w:t>
      </w:r>
      <w:r w:rsidR="002638B1" w:rsidRPr="00606543">
        <w:rPr>
          <w:rFonts w:ascii="Palatino Linotype" w:eastAsia="Palatino Linotype" w:hAnsi="Palatino Linotype" w:cs="Palatino Linotype"/>
          <w:sz w:val="22"/>
          <w:szCs w:val="22"/>
        </w:rPr>
        <w:t xml:space="preserve"> 3.31 </w:t>
      </w:r>
      <w:r w:rsidR="00840B11" w:rsidRPr="00606543">
        <w:rPr>
          <w:rFonts w:ascii="Palatino Linotype" w:eastAsia="Palatino Linotype" w:hAnsi="Palatino Linotype" w:cs="Palatino Linotype"/>
          <w:sz w:val="22"/>
          <w:szCs w:val="22"/>
        </w:rPr>
        <w:t xml:space="preserve">del Código Reglamentario Municipal, y los códigos estructurales 200010000 y 200012000 del Manual de Organización de la Presidencia Municipal, los cuales establecen que el </w:t>
      </w:r>
      <w:r w:rsidR="00840B11" w:rsidRPr="00606543">
        <w:rPr>
          <w:rFonts w:ascii="Palatino Linotype" w:eastAsia="Palatino Linotype" w:hAnsi="Palatino Linotype" w:cs="Palatino Linotype"/>
          <w:b/>
          <w:sz w:val="22"/>
          <w:szCs w:val="22"/>
        </w:rPr>
        <w:t>Sujeto Obligado</w:t>
      </w:r>
      <w:r w:rsidR="00840B11" w:rsidRPr="00606543">
        <w:rPr>
          <w:rFonts w:ascii="Palatino Linotype" w:eastAsia="Palatino Linotype" w:hAnsi="Palatino Linotype" w:cs="Palatino Linotype"/>
          <w:sz w:val="22"/>
          <w:szCs w:val="22"/>
        </w:rPr>
        <w:t xml:space="preserve"> para el ejercicio de sus funciones contará con diversas unidades administrativas, entre otras, las siguientes:</w:t>
      </w:r>
    </w:p>
    <w:p w14:paraId="3A5D7644" w14:textId="77777777" w:rsidR="00F0773D" w:rsidRPr="00606543" w:rsidRDefault="002638B1" w:rsidP="00F0773D">
      <w:pPr>
        <w:spacing w:before="240" w:after="240" w:line="360" w:lineRule="auto"/>
        <w:ind w:right="49"/>
        <w:jc w:val="both"/>
        <w:rPr>
          <w:rFonts w:ascii="Palatino Linotype" w:hAnsi="Palatino Linotype"/>
          <w:sz w:val="22"/>
          <w:szCs w:val="22"/>
        </w:rPr>
      </w:pPr>
      <w:r w:rsidRPr="00606543">
        <w:rPr>
          <w:rFonts w:ascii="Palatino Linotype" w:hAnsi="Palatino Linotype"/>
          <w:b/>
          <w:sz w:val="22"/>
          <w:szCs w:val="22"/>
        </w:rPr>
        <w:t xml:space="preserve">Unidad de Transparencia: </w:t>
      </w:r>
      <w:r w:rsidR="005D062E" w:rsidRPr="00606543">
        <w:rPr>
          <w:rFonts w:ascii="Palatino Linotype" w:hAnsi="Palatino Linotype"/>
          <w:sz w:val="22"/>
          <w:szCs w:val="22"/>
        </w:rPr>
        <w:t xml:space="preserve">tiene como objetivo 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w:t>
      </w:r>
      <w:r w:rsidR="00387924" w:rsidRPr="00606543">
        <w:rPr>
          <w:rFonts w:ascii="Palatino Linotype" w:hAnsi="Palatino Linotype"/>
          <w:sz w:val="22"/>
          <w:szCs w:val="22"/>
        </w:rPr>
        <w:t>a</w:t>
      </w:r>
      <w:r w:rsidR="00F0773D" w:rsidRPr="00606543">
        <w:rPr>
          <w:rFonts w:ascii="Palatino Linotype" w:hAnsi="Palatino Linotype"/>
          <w:sz w:val="22"/>
          <w:szCs w:val="22"/>
        </w:rPr>
        <w:t>dministración pública municipal, contando con las siguientes atribuciones:</w:t>
      </w:r>
    </w:p>
    <w:p w14:paraId="44664CFA" w14:textId="48D9A2A3" w:rsidR="00387924" w:rsidRPr="00606543" w:rsidRDefault="00F0773D" w:rsidP="00F0773D">
      <w:pPr>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Dirigir y coordinar las actividades de transparencia, acceso a la información y protección de datos personales del Sujeto Obligado, a efecto de que se conduzcan conforme a lo establecido en la normatividad vigente;.</w:t>
      </w:r>
    </w:p>
    <w:p w14:paraId="60412EFD" w14:textId="299EC2D5" w:rsidR="00F0773D" w:rsidRPr="00606543" w:rsidRDefault="00F0773D" w:rsidP="00F0773D">
      <w:pPr>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Garantizar el funcionamiento de la Unidad de Transparencia del Sujeto Obligado, para ingresar, actualizar y mantener vigente las obligaciones de información pública en sus respectivos portales de transparencia;</w:t>
      </w:r>
    </w:p>
    <w:p w14:paraId="4AA51EEC" w14:textId="78B511FC" w:rsidR="00F0773D" w:rsidRPr="00606543" w:rsidRDefault="00F0773D" w:rsidP="00F0773D">
      <w:pPr>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Proveer lo necesario para garantizar a toda persona el derecho de acceso a la información pública, a través de procedimientos sencillos, expeditos, oportunos y gratuitos;</w:t>
      </w:r>
    </w:p>
    <w:p w14:paraId="557FF10C" w14:textId="37E14A54" w:rsidR="00F0773D" w:rsidRPr="00606543" w:rsidRDefault="00F0773D" w:rsidP="00F0773D">
      <w:pPr>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w:t>
      </w:r>
    </w:p>
    <w:p w14:paraId="58ED5174" w14:textId="6C61D4C5" w:rsidR="00F0773D" w:rsidRPr="00606543" w:rsidRDefault="00F0773D" w:rsidP="00F0773D">
      <w:pPr>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Atender y orientar las solicitudes de acceso a la información pública (SAIMEX), y de acceso, rectificación, cancelación y oposición de datos personales (SARCOEM); además de cumplir con las obligaciones que señala la ley en la materia;</w:t>
      </w:r>
    </w:p>
    <w:p w14:paraId="219F7C06" w14:textId="77777777" w:rsidR="00F0773D" w:rsidRPr="00606543" w:rsidRDefault="00F0773D" w:rsidP="00F0773D">
      <w:pPr>
        <w:spacing w:before="240" w:after="240" w:line="360" w:lineRule="auto"/>
        <w:ind w:right="49"/>
        <w:jc w:val="both"/>
        <w:rPr>
          <w:rFonts w:ascii="Palatino Linotype" w:hAnsi="Palatino Linotype"/>
          <w:sz w:val="22"/>
          <w:szCs w:val="22"/>
        </w:rPr>
      </w:pPr>
      <w:r w:rsidRPr="00606543">
        <w:rPr>
          <w:rFonts w:ascii="Palatino Linotype" w:hAnsi="Palatino Linotype"/>
          <w:b/>
          <w:sz w:val="22"/>
          <w:szCs w:val="22"/>
        </w:rPr>
        <w:t>Tesorería Municipal:</w:t>
      </w:r>
      <w:r w:rsidRPr="00606543">
        <w:rPr>
          <w:rFonts w:ascii="Palatino Linotype" w:hAnsi="Palatino Linotype"/>
          <w:sz w:val="22"/>
          <w:szCs w:val="22"/>
        </w:rPr>
        <w:t xml:space="preserve"> Encargada de realizar las erogaciones y realizar la contabilidad y ejercicio del presupuesto municipal, quien se auxiliará de diversas administrativas entre otras la Subdirección de Egresos, y la Dirección de Contaduría, a quienes en su conjunto llevarán a cabo la realización de diversas atribuciones, entre otras las siguientes:</w:t>
      </w:r>
    </w:p>
    <w:p w14:paraId="7E65C2E0" w14:textId="77777777" w:rsidR="00F0773D" w:rsidRPr="00606543" w:rsidRDefault="00F0773D" w:rsidP="00F0773D">
      <w:pPr>
        <w:spacing w:before="240" w:after="240" w:line="360" w:lineRule="auto"/>
        <w:ind w:right="49"/>
        <w:jc w:val="both"/>
        <w:rPr>
          <w:rFonts w:ascii="Palatino Linotype" w:hAnsi="Palatino Linotype"/>
          <w:sz w:val="22"/>
          <w:szCs w:val="22"/>
        </w:rPr>
      </w:pPr>
      <w:r w:rsidRPr="00606543">
        <w:rPr>
          <w:rFonts w:ascii="Palatino Linotype" w:hAnsi="Palatino Linotype"/>
          <w:sz w:val="22"/>
          <w:szCs w:val="22"/>
        </w:rPr>
        <w:tab/>
      </w:r>
    </w:p>
    <w:p w14:paraId="20F1FD45"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Otorgar suficiencia presupuestal a las solicitudes de adquisiciones y servicios, así como las ampliaciones del monto del gasto operativo de las dependencias y organismos auxiliares;</w:t>
      </w:r>
    </w:p>
    <w:p w14:paraId="7E8DF723"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274EE6F6"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Proponer al Ayuntamiento los presupuestos de egresos; informar de su ejercicio y sugerir las modificaciones, en caso necesario;</w:t>
      </w:r>
    </w:p>
    <w:p w14:paraId="18FF3EEA"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Determinar el flujo de efectivo y realizar la programación de los pagos que se deben efectuar con cargo al presupuesto de egresos del Ayuntamiento y verificar que se lleve a cabo;</w:t>
      </w:r>
    </w:p>
    <w:p w14:paraId="131D5ECB"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Operar y controlar las cuentas bancarias del Ayuntamiento e invertir sus recursos financieros;</w:t>
      </w:r>
    </w:p>
    <w:p w14:paraId="68CA45AB"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Registrar y controlar las operaciones financieras, presupuestales y contables que emanen de las dependencias de la administración pública municipal;</w:t>
      </w:r>
    </w:p>
    <w:p w14:paraId="32DFAC9B"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Registrar contable y presupuestalmente los ingresos y egresos públicos y las operaciones financieras del municipio para emitir información veraz y oportuna que permita la toma de decisiones; y</w:t>
      </w:r>
    </w:p>
    <w:p w14:paraId="49ED76F9" w14:textId="77777777" w:rsidR="00F0773D" w:rsidRPr="00606543" w:rsidRDefault="00F0773D" w:rsidP="00F0773D">
      <w:pPr>
        <w:tabs>
          <w:tab w:val="left" w:pos="426"/>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w:t>
      </w:r>
    </w:p>
    <w:p w14:paraId="35F9FEEE" w14:textId="77777777" w:rsidR="00F0773D" w:rsidRPr="00606543" w:rsidRDefault="00F0773D" w:rsidP="00F0773D">
      <w:pPr>
        <w:spacing w:before="240" w:after="240" w:line="360" w:lineRule="auto"/>
        <w:ind w:right="49"/>
        <w:jc w:val="both"/>
        <w:rPr>
          <w:rFonts w:ascii="Palatino Linotype" w:hAnsi="Palatino Linotype"/>
          <w:sz w:val="22"/>
          <w:szCs w:val="22"/>
        </w:rPr>
      </w:pPr>
      <w:r w:rsidRPr="00606543">
        <w:rPr>
          <w:rFonts w:ascii="Palatino Linotype" w:hAnsi="Palatino Linotype"/>
          <w:b/>
          <w:sz w:val="22"/>
          <w:szCs w:val="22"/>
        </w:rPr>
        <w:t>Dirección General de Administración</w:t>
      </w:r>
      <w:r w:rsidRPr="00606543">
        <w:rPr>
          <w:rFonts w:ascii="Palatino Linotype" w:hAnsi="Palatino Linotype"/>
          <w:sz w:val="22"/>
          <w:szCs w:val="22"/>
        </w:rPr>
        <w:t>: quien para el ejercicio de sus atribuciones contará con la Dirección de Recursos Humanos y la Dirección de Recursos Materiales, encargada de llevar a cabo el desarrollo de la administración del personal, conforme a las disposiciones en materia de trabajo entre otras el registro de asistencia de los servidores públicos, además de realizar los procesos de adquisiciones y contratación de los recursos materiales que requieran las áreas de la Administración, a quienes además les corresponden el ejercicio de diversas atribuciones entre otras, las siguientes:</w:t>
      </w:r>
    </w:p>
    <w:p w14:paraId="52B5CD72" w14:textId="77777777" w:rsidR="00F0773D" w:rsidRPr="00606543" w:rsidRDefault="00F0773D" w:rsidP="00F0773D">
      <w:pPr>
        <w:tabs>
          <w:tab w:val="left" w:pos="567"/>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Autorizar la elaboración y distribución oportuna de la nómina al personal que labora en el Ayuntamiento, apegándose a la normatividad en la materia y al presupuesto autorizado;</w:t>
      </w:r>
    </w:p>
    <w:p w14:paraId="23977837" w14:textId="77777777" w:rsidR="00F0773D" w:rsidRPr="00606543" w:rsidRDefault="00F0773D" w:rsidP="00F0773D">
      <w:pPr>
        <w:tabs>
          <w:tab w:val="left" w:pos="567"/>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04EB9BBE" w14:textId="77777777" w:rsidR="00F0773D" w:rsidRPr="00606543" w:rsidRDefault="00F0773D" w:rsidP="00F0773D">
      <w:pPr>
        <w:tabs>
          <w:tab w:val="left" w:pos="567"/>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Coordinar la elaboración del programa anual de adquisiciones del Ayuntamiento, con base en los montos establecidos para cada partida por objeto de gasto en el presupuesto, con el fin de ponerlo a disposición de los comités para su debida aprobación;</w:t>
      </w:r>
    </w:p>
    <w:p w14:paraId="5DC27F9E" w14:textId="77777777" w:rsidR="00F0773D" w:rsidRPr="00606543" w:rsidRDefault="00F0773D" w:rsidP="00F0773D">
      <w:pPr>
        <w:tabs>
          <w:tab w:val="left" w:pos="567"/>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Revisar, suscribir y vigilar todos aquellos contratos que se formalicen con proveedores, así como su ejecución y ejercicio, relativos a fallos de adjudicación de procesos de licitación pública o de sus excepciones, mismos que deberán cumplir con la normatividad en la materia; y</w:t>
      </w:r>
    </w:p>
    <w:p w14:paraId="09A6C810" w14:textId="77777777" w:rsidR="00F0773D" w:rsidRPr="00606543" w:rsidRDefault="00F0773D" w:rsidP="00F0773D">
      <w:pPr>
        <w:tabs>
          <w:tab w:val="left" w:pos="567"/>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w:t>
      </w:r>
      <w:r w:rsidRPr="00606543">
        <w:rPr>
          <w:rFonts w:ascii="Palatino Linotype" w:hAnsi="Palatino Linotype"/>
          <w:sz w:val="22"/>
          <w:szCs w:val="22"/>
        </w:rPr>
        <w:tab/>
        <w:t>Autorizar y suscribir los pedidos-contrato que se finquen relativos a procedimientos de adquisiciones y compras de bienes, materiales y suministros.</w:t>
      </w:r>
    </w:p>
    <w:p w14:paraId="731E603D" w14:textId="77777777" w:rsidR="00F0773D" w:rsidRPr="00606543" w:rsidRDefault="00F0773D" w:rsidP="00F0773D">
      <w:pPr>
        <w:spacing w:before="240" w:after="240" w:line="360" w:lineRule="auto"/>
        <w:ind w:right="49"/>
        <w:jc w:val="both"/>
        <w:rPr>
          <w:rFonts w:ascii="Palatino Linotype" w:hAnsi="Palatino Linotype"/>
          <w:sz w:val="22"/>
          <w:szCs w:val="22"/>
        </w:rPr>
      </w:pPr>
      <w:r w:rsidRPr="00606543">
        <w:rPr>
          <w:rFonts w:ascii="Palatino Linotype" w:hAnsi="Palatino Linotype"/>
          <w:b/>
          <w:sz w:val="22"/>
          <w:szCs w:val="22"/>
        </w:rPr>
        <w:t xml:space="preserve">Secretaría Particular de presidencia: </w:t>
      </w:r>
      <w:r w:rsidRPr="00606543">
        <w:rPr>
          <w:rFonts w:ascii="Palatino Linotype" w:hAnsi="Palatino Linotype"/>
          <w:sz w:val="22"/>
          <w:szCs w:val="22"/>
        </w:rPr>
        <w:t xml:space="preserve">se encarga de planear, organizar y controlar, en coordinación con las unidades administrativas correspondientes, las actividades a realizar por la o el Presidente Municipal, mediante la organización y control de su agenda y el seguimiento a los temas prioritarios, asimismo se le confieren las siguientes atribuciones: </w:t>
      </w:r>
    </w:p>
    <w:p w14:paraId="215BD7D4"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Planear, organizar y controlar, en coordinación con las unidades administrativas correspondientes, las actividades a realizar por la o el Presidente Municipal, mediante la organización y control de su agenda y el seguimiento a los temas prioritarios.</w:t>
      </w:r>
    </w:p>
    <w:p w14:paraId="5B73A8FF"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Planear, organizar, coordinar y controlar las actividades de las áreas que conforman la Secretaría Particular;</w:t>
      </w:r>
    </w:p>
    <w:p w14:paraId="7F271553"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Conciliar, agendar y establecer fechas para la toma de acuerdos con las y los titulares de las unidades administrativas que integran la administración pública municipal y darles seguimiento;</w:t>
      </w:r>
    </w:p>
    <w:p w14:paraId="196A176D"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Analizar, supervisar y registrar las audiencias públicas y privadas que lleve a cabo la o el Presidente Municipal, canalizando las decisiones tomadas a las diferentes unidades administrativas de la administración pública municipal;</w:t>
      </w:r>
    </w:p>
    <w:p w14:paraId="16117742"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Recabar, comunicar, presentar y poner a consideración de la o el Presidente Municipal, los documentos, requerimientos, audiencias y demás asuntos relacionados con sus funciones;</w:t>
      </w:r>
    </w:p>
    <w:p w14:paraId="3718DD78"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Organizar, analizar y controlar el archivo, la correspondencia y la documentación de la Presidencia Municipal;</w:t>
      </w:r>
    </w:p>
    <w:p w14:paraId="2B7465A5" w14:textId="77777777" w:rsidR="00694274" w:rsidRPr="00606543" w:rsidRDefault="00694274" w:rsidP="00694274">
      <w:pPr>
        <w:tabs>
          <w:tab w:val="left" w:pos="3544"/>
        </w:tabs>
        <w:spacing w:before="240" w:after="240" w:line="360" w:lineRule="auto"/>
        <w:ind w:left="284" w:right="49"/>
        <w:jc w:val="both"/>
        <w:rPr>
          <w:rFonts w:ascii="Palatino Linotype" w:hAnsi="Palatino Linotype"/>
          <w:sz w:val="22"/>
          <w:szCs w:val="22"/>
        </w:rPr>
      </w:pPr>
      <w:r w:rsidRPr="00606543">
        <w:rPr>
          <w:rFonts w:ascii="Palatino Linotype" w:hAnsi="Palatino Linotype"/>
          <w:sz w:val="22"/>
          <w:szCs w:val="22"/>
        </w:rPr>
        <w:t>- Recabar, remitir, dar seguimiento e informar con oportunidad, las instrucciones que gire la o el Presidente Municipal a las y los titulares de las unidades administrativas que integran el Municipio de Toluca;</w:t>
      </w:r>
    </w:p>
    <w:p w14:paraId="40210BB3" w14:textId="61B90A1F" w:rsidR="00FE6E80" w:rsidRPr="00606543" w:rsidRDefault="00291724" w:rsidP="00FE6E80">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Atento a lo anterior, </w:t>
      </w:r>
      <w:r w:rsidR="00FE6E80" w:rsidRPr="00606543">
        <w:rPr>
          <w:rFonts w:ascii="Palatino Linotype" w:eastAsia="Palatino Linotype" w:hAnsi="Palatino Linotype" w:cs="Palatino Linotype"/>
          <w:sz w:val="22"/>
          <w:szCs w:val="22"/>
        </w:rPr>
        <w:t>la respuesta proporcionada por el servidor público habilitado no agotó los principios de congruencia y exhaustividad.</w:t>
      </w:r>
    </w:p>
    <w:p w14:paraId="4ECAABA4" w14:textId="77777777" w:rsidR="00FE6E80" w:rsidRPr="00606543" w:rsidRDefault="00FE6E80" w:rsidP="00FE6E80">
      <w:pPr>
        <w:spacing w:before="240" w:after="240" w:line="360" w:lineRule="auto"/>
        <w:jc w:val="both"/>
        <w:rPr>
          <w:rFonts w:ascii="Palatino Linotype" w:eastAsia="Calibri" w:hAnsi="Palatino Linotype"/>
          <w:sz w:val="22"/>
          <w:szCs w:val="22"/>
          <w:lang w:eastAsia="en-US"/>
        </w:rPr>
      </w:pPr>
      <w:r w:rsidRPr="00606543">
        <w:rPr>
          <w:rFonts w:ascii="Palatino Linotype" w:eastAsia="Calibri"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502795B5" w14:textId="77777777" w:rsidR="00FE6E80" w:rsidRPr="00606543" w:rsidRDefault="00FE6E80" w:rsidP="00FE6E80">
      <w:pPr>
        <w:spacing w:before="240" w:after="240" w:line="360" w:lineRule="auto"/>
        <w:jc w:val="both"/>
        <w:rPr>
          <w:rFonts w:ascii="Palatino Linotype" w:eastAsia="Calibri" w:hAnsi="Palatino Linotype"/>
          <w:sz w:val="22"/>
          <w:szCs w:val="22"/>
          <w:lang w:eastAsia="en-US"/>
        </w:rPr>
      </w:pPr>
      <w:r w:rsidRPr="00606543">
        <w:rPr>
          <w:rFonts w:ascii="Palatino Linotype" w:eastAsia="Calibri"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606543">
        <w:rPr>
          <w:rFonts w:ascii="Palatino Linotype" w:eastAsia="Calibri" w:hAnsi="Palatino Linotype"/>
          <w:b/>
          <w:bCs/>
          <w:sz w:val="22"/>
          <w:szCs w:val="22"/>
          <w:lang w:eastAsia="en-US"/>
        </w:rPr>
        <w:t>principios de congruencia y exhaustividad,</w:t>
      </w:r>
      <w:r w:rsidRPr="00606543">
        <w:rPr>
          <w:rFonts w:ascii="Palatino Linotype" w:eastAsia="Calibri"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9A72682" w14:textId="77777777" w:rsidR="00FE6E80" w:rsidRPr="00606543" w:rsidRDefault="00FE6E80" w:rsidP="00FE6E80">
      <w:pPr>
        <w:pStyle w:val="Prrafodelista"/>
        <w:ind w:left="851" w:right="851"/>
        <w:jc w:val="both"/>
        <w:rPr>
          <w:rFonts w:ascii="Palatino Linotype" w:hAnsi="Palatino Linotype" w:cs="Arial"/>
          <w:i/>
          <w:sz w:val="22"/>
          <w:szCs w:val="22"/>
        </w:rPr>
      </w:pPr>
      <w:r w:rsidRPr="00606543">
        <w:rPr>
          <w:rFonts w:ascii="Palatino Linotype" w:hAnsi="Palatino Linotype" w:cs="Arial"/>
          <w:b/>
          <w:i/>
          <w:sz w:val="22"/>
          <w:szCs w:val="22"/>
        </w:rPr>
        <w:t xml:space="preserve"> “Congruencia y exhaustividad. Sus alcances para garantizar el derecho de acceso a la información. </w:t>
      </w:r>
      <w:r w:rsidRPr="00606543">
        <w:rPr>
          <w:rFonts w:ascii="Palatino Linotype" w:hAnsi="Palatino Linotype" w:cs="Arial"/>
          <w:i/>
          <w:sz w:val="22"/>
          <w:szCs w:val="22"/>
        </w:rPr>
        <w:t xml:space="preserve">De conformidad con el artículo </w:t>
      </w:r>
      <w:r w:rsidRPr="00606543">
        <w:rPr>
          <w:rFonts w:ascii="Palatino Linotype" w:hAnsi="Palatino Linotype"/>
          <w:i/>
          <w:sz w:val="22"/>
          <w:szCs w:val="22"/>
          <w:lang w:val="es-ES_tradnl"/>
        </w:rPr>
        <w:t>3 de la Ley Federal de Procedimiento Administrativo</w:t>
      </w:r>
      <w:r w:rsidRPr="00606543">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06543">
        <w:rPr>
          <w:rFonts w:ascii="Palatino Linotype" w:hAnsi="Palatino Linotype" w:cs="Arial"/>
          <w:b/>
          <w:i/>
          <w:sz w:val="22"/>
          <w:szCs w:val="22"/>
        </w:rPr>
        <w:t>la congruencia implica que exista concordancia entre el requerimiento formulado por el particular y la respuesta proporcionada por el sujeto obligado</w:t>
      </w:r>
      <w:r w:rsidRPr="00606543">
        <w:rPr>
          <w:rFonts w:ascii="Palatino Linotype" w:hAnsi="Palatino Linotype" w:cs="Arial"/>
          <w:i/>
          <w:sz w:val="22"/>
          <w:szCs w:val="22"/>
        </w:rPr>
        <w:t xml:space="preserve">; mientras que </w:t>
      </w:r>
      <w:r w:rsidRPr="00606543">
        <w:rPr>
          <w:rFonts w:ascii="Palatino Linotype" w:hAnsi="Palatino Linotype" w:cs="Arial"/>
          <w:b/>
          <w:i/>
          <w:sz w:val="22"/>
          <w:szCs w:val="22"/>
        </w:rPr>
        <w:t>la exhaustividad significa que dicha respuesta se refiera expresamente a cada uno de los puntos solicitados</w:t>
      </w:r>
      <w:r w:rsidRPr="00606543">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B999344" w14:textId="2C290CCD" w:rsidR="00FE6E80" w:rsidRPr="00606543" w:rsidRDefault="00FE6E80" w:rsidP="00291724">
      <w:pPr>
        <w:tabs>
          <w:tab w:val="left" w:pos="3544"/>
        </w:tabs>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Por lo que </w:t>
      </w:r>
      <w:r w:rsidR="00840940" w:rsidRPr="00606543">
        <w:rPr>
          <w:rFonts w:ascii="Palatino Linotype" w:eastAsia="Palatino Linotype" w:hAnsi="Palatino Linotype" w:cs="Palatino Linotype"/>
          <w:sz w:val="22"/>
          <w:szCs w:val="22"/>
        </w:rPr>
        <w:t xml:space="preserve">para dar atención a la solicitud, </w:t>
      </w:r>
      <w:r w:rsidRPr="00606543">
        <w:rPr>
          <w:rFonts w:ascii="Palatino Linotype" w:eastAsia="Palatino Linotype" w:hAnsi="Palatino Linotype" w:cs="Palatino Linotype"/>
          <w:sz w:val="22"/>
          <w:szCs w:val="22"/>
        </w:rPr>
        <w:t xml:space="preserve">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deberá</w:t>
      </w:r>
      <w:r w:rsidRPr="00606543">
        <w:rPr>
          <w:rFonts w:ascii="Palatino Linotype" w:eastAsia="Palatino Linotype" w:hAnsi="Palatino Linotype" w:cs="Palatino Linotype"/>
          <w:b/>
          <w:sz w:val="22"/>
          <w:szCs w:val="22"/>
        </w:rPr>
        <w:t xml:space="preserve"> </w:t>
      </w:r>
      <w:r w:rsidR="005376D9"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sz w:val="22"/>
          <w:szCs w:val="22"/>
        </w:rPr>
        <w:t>agotar el</w:t>
      </w:r>
      <w:r w:rsidR="005376D9" w:rsidRPr="00606543">
        <w:rPr>
          <w:rFonts w:ascii="Palatino Linotype" w:eastAsia="Palatino Linotype" w:hAnsi="Palatino Linotype" w:cs="Palatino Linotype"/>
          <w:sz w:val="22"/>
          <w:szCs w:val="22"/>
        </w:rPr>
        <w:t xml:space="preserve"> procedimiento de búsqueda </w:t>
      </w:r>
      <w:r w:rsidRPr="00606543">
        <w:rPr>
          <w:rFonts w:ascii="Palatino Linotype" w:eastAsia="Palatino Linotype" w:hAnsi="Palatino Linotype" w:cs="Palatino Linotype"/>
          <w:sz w:val="22"/>
          <w:szCs w:val="22"/>
        </w:rPr>
        <w:t xml:space="preserve">en las áreas competentes, siendo </w:t>
      </w:r>
      <w:r w:rsidR="00291724" w:rsidRPr="00606543">
        <w:rPr>
          <w:rFonts w:ascii="Palatino Linotype" w:eastAsia="Palatino Linotype" w:hAnsi="Palatino Linotype" w:cs="Palatino Linotype"/>
          <w:sz w:val="22"/>
          <w:szCs w:val="22"/>
        </w:rPr>
        <w:t>la</w:t>
      </w:r>
      <w:r w:rsidR="00694274" w:rsidRPr="00606543">
        <w:rPr>
          <w:rFonts w:ascii="Palatino Linotype" w:eastAsia="Palatino Linotype" w:hAnsi="Palatino Linotype" w:cs="Palatino Linotype"/>
          <w:sz w:val="22"/>
          <w:szCs w:val="22"/>
        </w:rPr>
        <w:t xml:space="preserve"> Secretaría Particular de presidencia competente para dar respuesta a los puntos 1, 3 y 4 de la solicitud, relativos a las solicitudes y documentos que presidencia ha recibido de la Unidad de Transparencia, y los oficios de presidencia, así como la autorización firmada del presidente para contratar a las personas servidoras públicas referidas en la solicitud</w:t>
      </w:r>
      <w:r w:rsidRPr="00606543">
        <w:rPr>
          <w:rFonts w:ascii="Palatino Linotype" w:eastAsia="Palatino Linotype" w:hAnsi="Palatino Linotype" w:cs="Palatino Linotype"/>
          <w:sz w:val="22"/>
          <w:szCs w:val="22"/>
        </w:rPr>
        <w:t xml:space="preserve">; la Unidad de Transparencia </w:t>
      </w:r>
      <w:r w:rsidR="00694274" w:rsidRPr="00606543">
        <w:rPr>
          <w:rFonts w:ascii="Palatino Linotype" w:eastAsia="Palatino Linotype" w:hAnsi="Palatino Linotype" w:cs="Palatino Linotype"/>
          <w:sz w:val="22"/>
          <w:szCs w:val="22"/>
        </w:rPr>
        <w:t xml:space="preserve">para </w:t>
      </w:r>
      <w:r w:rsidRPr="00606543">
        <w:rPr>
          <w:rFonts w:ascii="Palatino Linotype" w:eastAsia="Palatino Linotype" w:hAnsi="Palatino Linotype" w:cs="Palatino Linotype"/>
          <w:sz w:val="22"/>
          <w:szCs w:val="22"/>
        </w:rPr>
        <w:t xml:space="preserve">el punto 2 relativo a las </w:t>
      </w:r>
      <w:r w:rsidR="00694274" w:rsidRPr="00606543">
        <w:rPr>
          <w:rFonts w:ascii="Palatino Linotype" w:eastAsia="Palatino Linotype" w:hAnsi="Palatino Linotype" w:cs="Palatino Linotype"/>
          <w:sz w:val="22"/>
          <w:szCs w:val="22"/>
        </w:rPr>
        <w:t>solicitudes de SAIMEX y los recursos de revisión</w:t>
      </w:r>
      <w:r w:rsidRPr="00606543">
        <w:rPr>
          <w:rFonts w:ascii="Palatino Linotype" w:eastAsia="Palatino Linotype" w:hAnsi="Palatino Linotype" w:cs="Palatino Linotype"/>
          <w:sz w:val="22"/>
          <w:szCs w:val="22"/>
        </w:rPr>
        <w:t>;</w:t>
      </w:r>
      <w:r w:rsidR="00F0773D" w:rsidRPr="00606543">
        <w:rPr>
          <w:rFonts w:ascii="Palatino Linotype" w:eastAsia="Palatino Linotype" w:hAnsi="Palatino Linotype" w:cs="Palatino Linotype"/>
          <w:sz w:val="22"/>
          <w:szCs w:val="22"/>
        </w:rPr>
        <w:t xml:space="preserve"> la</w:t>
      </w:r>
      <w:r w:rsidRPr="00606543">
        <w:rPr>
          <w:rFonts w:ascii="Palatino Linotype" w:eastAsia="Palatino Linotype" w:hAnsi="Palatino Linotype" w:cs="Palatino Linotype"/>
          <w:sz w:val="22"/>
          <w:szCs w:val="22"/>
        </w:rPr>
        <w:t xml:space="preserve"> Dirección General de Administración, en colaboración con la Tesorería Municipal,  para los puntos 5, 6, 7 y 8, relaticos a los recibos de pago y los comprobantes de pago, los registros de asistencia o biométrico, así como los descuentos realizados.</w:t>
      </w:r>
    </w:p>
    <w:p w14:paraId="75A00D8B" w14:textId="61E7EE41" w:rsidR="00AB3E7B" w:rsidRPr="00606543" w:rsidRDefault="00DD25BC" w:rsidP="00FE6E80">
      <w:pPr>
        <w:tabs>
          <w:tab w:val="left" w:pos="3544"/>
        </w:tabs>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Además, cabe señalar que </w:t>
      </w:r>
      <w:r w:rsidR="00290056" w:rsidRPr="00606543">
        <w:rPr>
          <w:rFonts w:ascii="Palatino Linotype" w:eastAsia="Palatino Linotype" w:hAnsi="Palatino Linotype" w:cs="Palatino Linotype"/>
          <w:sz w:val="22"/>
          <w:szCs w:val="22"/>
        </w:rPr>
        <w:t>de la lectura de la solicitud de información</w:t>
      </w:r>
      <w:r w:rsidR="00A643B3" w:rsidRPr="00606543">
        <w:rPr>
          <w:rFonts w:ascii="Palatino Linotype" w:eastAsia="Palatino Linotype" w:hAnsi="Palatino Linotype" w:cs="Palatino Linotype"/>
          <w:sz w:val="22"/>
          <w:szCs w:val="22"/>
        </w:rPr>
        <w:t>, se advierte que si bien la persona solicitante no señaló de manera clara la temporalidad de los puntos 1, 2, 3, 6, 7 y 8, se infiere que pretende obtener información de la presente administración.</w:t>
      </w:r>
    </w:p>
    <w:p w14:paraId="6742F1A9" w14:textId="77777777" w:rsidR="00A643B3" w:rsidRPr="00606543" w:rsidRDefault="00A643B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segundo lugar, respecto de los recibos de nómina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0E3DD8BC" w14:textId="77777777" w:rsidR="00A643B3" w:rsidRPr="00606543" w:rsidRDefault="00A643B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606543">
        <w:rPr>
          <w:rFonts w:ascii="Palatino Linotype" w:eastAsia="Palatino Linotype" w:hAnsi="Palatino Linotype" w:cs="Palatino Linotype"/>
          <w:i/>
          <w:iCs/>
          <w:sz w:val="22"/>
          <w:szCs w:val="22"/>
        </w:rPr>
        <w:t xml:space="preserve">,  </w:t>
      </w:r>
      <w:r w:rsidRPr="00606543">
        <w:rPr>
          <w:rFonts w:ascii="Palatino Linotype" w:eastAsia="Palatino Linotype" w:hAnsi="Palatino Linotype" w:cs="Palatino Linotype"/>
          <w:sz w:val="22"/>
          <w:szCs w:val="22"/>
        </w:rPr>
        <w:t xml:space="preserve">en donde se señala que el Régimen Fiscal para las entidades públicas es el correspondiente a </w:t>
      </w:r>
      <w:r w:rsidRPr="00606543">
        <w:rPr>
          <w:rFonts w:ascii="Palatino Linotype" w:eastAsia="Palatino Linotype" w:hAnsi="Palatino Linotype" w:cs="Palatino Linotype"/>
          <w:i/>
          <w:iCs/>
          <w:sz w:val="22"/>
          <w:szCs w:val="22"/>
        </w:rPr>
        <w:t xml:space="preserve">personas morales con fines no lucrativos, </w:t>
      </w:r>
      <w:r w:rsidRPr="00606543">
        <w:rPr>
          <w:rFonts w:ascii="Palatino Linotype" w:eastAsia="Palatino Linotype" w:hAnsi="Palatino Linotype" w:cs="Palatino Linotype"/>
          <w:sz w:val="22"/>
          <w:szCs w:val="22"/>
        </w:rPr>
        <w:t>y en segundo lugar remitirnos al párrafo séptimo del artículo 86 del Título III del Régimen de las Personas Morales con fines no lucrativos, de la Ley del Impuesto Sobre la Renta</w:t>
      </w:r>
      <w:r w:rsidRPr="00606543">
        <w:rPr>
          <w:rFonts w:ascii="Palatino Linotype" w:eastAsia="Palatino Linotype" w:hAnsi="Palatino Linotype" w:cs="Palatino Linotype"/>
          <w:i/>
          <w:iCs/>
          <w:sz w:val="22"/>
          <w:szCs w:val="22"/>
        </w:rPr>
        <w:t xml:space="preserve">, </w:t>
      </w:r>
      <w:r w:rsidRPr="00606543">
        <w:rPr>
          <w:rFonts w:ascii="Palatino Linotype" w:eastAsia="Palatino Linotype" w:hAnsi="Palatino Linotype" w:cs="Palatino Linotype"/>
          <w:sz w:val="22"/>
          <w:szCs w:val="22"/>
        </w:rPr>
        <w:t>que a la letra señala lo siguiente:</w:t>
      </w:r>
    </w:p>
    <w:p w14:paraId="75B04CD5" w14:textId="77777777" w:rsidR="00A643B3" w:rsidRPr="00606543" w:rsidRDefault="00A643B3" w:rsidP="00A643B3">
      <w:pPr>
        <w:spacing w:before="120" w:after="120"/>
        <w:ind w:left="851" w:right="902"/>
        <w:jc w:val="both"/>
        <w:rPr>
          <w:rFonts w:ascii="Palatino Linotype" w:eastAsia="Palatino Linotype" w:hAnsi="Palatino Linotype" w:cs="Palatino Linotype"/>
          <w:b/>
          <w:bCs/>
          <w:i/>
          <w:iCs/>
          <w:sz w:val="22"/>
          <w:szCs w:val="22"/>
        </w:rPr>
      </w:pP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b/>
          <w:bCs/>
          <w:i/>
          <w:iCs/>
          <w:sz w:val="22"/>
          <w:szCs w:val="22"/>
        </w:rPr>
        <w:t xml:space="preserve">“Artículo.- 86 </w:t>
      </w:r>
    </w:p>
    <w:p w14:paraId="07806B7D" w14:textId="77777777" w:rsidR="00A643B3" w:rsidRPr="00606543" w:rsidRDefault="00A643B3" w:rsidP="00A643B3">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64A8414C" w14:textId="77777777" w:rsidR="00A643B3" w:rsidRPr="00606543" w:rsidRDefault="00A643B3" w:rsidP="00A643B3">
      <w:pPr>
        <w:spacing w:before="120" w:after="120"/>
        <w:ind w:left="851" w:right="902"/>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i/>
          <w:iCs/>
          <w:sz w:val="22"/>
          <w:szCs w:val="22"/>
        </w:rPr>
        <w:t xml:space="preserve">Los partidos y asociaciones políticas, legalmente reconocidos, la Federación, las entidades federativas, </w:t>
      </w:r>
      <w:r w:rsidRPr="00606543">
        <w:rPr>
          <w:rFonts w:ascii="Palatino Linotype" w:eastAsia="Palatino Linotype" w:hAnsi="Palatino Linotype" w:cs="Palatino Linotype"/>
          <w:b/>
          <w:bCs/>
          <w:i/>
          <w:iCs/>
          <w:sz w:val="22"/>
          <w:szCs w:val="22"/>
        </w:rPr>
        <w:t>los municipios</w:t>
      </w:r>
      <w:r w:rsidRPr="00606543">
        <w:rPr>
          <w:rFonts w:ascii="Palatino Linotype" w:eastAsia="Palatino Linotype" w:hAnsi="Palatino Linotype" w:cs="Palatino Linotype"/>
          <w:i/>
          <w:iCs/>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606543">
        <w:rPr>
          <w:rFonts w:ascii="Palatino Linotype" w:eastAsia="Palatino Linotype" w:hAnsi="Palatino Linotype" w:cs="Palatino Linotype"/>
          <w:b/>
          <w:bCs/>
          <w:i/>
          <w:iCs/>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606543">
        <w:rPr>
          <w:rFonts w:ascii="Palatino Linotype" w:eastAsia="Palatino Linotype" w:hAnsi="Palatino Linotype" w:cs="Palatino Linotype"/>
          <w:i/>
          <w:iCs/>
          <w:sz w:val="22"/>
          <w:szCs w:val="22"/>
        </w:rPr>
        <w:t xml:space="preserve"> para efectos de la legislación laboral a que se refieren los artículos 132 fracciones VII y VIII, y 804 primer párrafo fracciones II y IV de la Ley Federal del Trabajo…</w:t>
      </w:r>
      <w:r w:rsidRPr="00606543">
        <w:rPr>
          <w:rFonts w:ascii="Palatino Linotype" w:eastAsia="Palatino Linotype" w:hAnsi="Palatino Linotype" w:cs="Palatino Linotype"/>
          <w:sz w:val="22"/>
          <w:szCs w:val="22"/>
        </w:rPr>
        <w:t xml:space="preserve">” </w:t>
      </w:r>
    </w:p>
    <w:p w14:paraId="25DDE4DE" w14:textId="77777777" w:rsidR="00A643B3" w:rsidRPr="00606543" w:rsidRDefault="00A643B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606543">
        <w:rPr>
          <w:rFonts w:ascii="Palatino Linotype" w:eastAsia="Palatino Linotype" w:hAnsi="Palatino Linotype" w:cs="Palatino Linotype"/>
          <w:b/>
          <w:bCs/>
          <w:sz w:val="22"/>
          <w:szCs w:val="22"/>
        </w:rPr>
        <w:t xml:space="preserve">comprobantes fiscales correspondientes a las personas que reciban pagos por conceptos de salarios, </w:t>
      </w:r>
      <w:r w:rsidRPr="00606543">
        <w:rPr>
          <w:rFonts w:ascii="Palatino Linotype" w:eastAsia="Palatino Linotype" w:hAnsi="Palatino Linotype" w:cs="Palatino Linotype"/>
          <w:sz w:val="22"/>
          <w:szCs w:val="22"/>
        </w:rPr>
        <w:t xml:space="preserve">mismos que pueden ser utilizados como </w:t>
      </w:r>
      <w:r w:rsidRPr="00606543">
        <w:rPr>
          <w:rFonts w:ascii="Palatino Linotype" w:eastAsia="Palatino Linotype" w:hAnsi="Palatino Linotype" w:cs="Palatino Linotype"/>
          <w:b/>
          <w:bCs/>
          <w:sz w:val="22"/>
          <w:szCs w:val="22"/>
        </w:rPr>
        <w:t>constancia o</w:t>
      </w: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b/>
          <w:bCs/>
          <w:sz w:val="22"/>
          <w:szCs w:val="22"/>
        </w:rPr>
        <w:t>recibo de pago</w:t>
      </w:r>
      <w:r w:rsidRPr="00606543">
        <w:rPr>
          <w:rFonts w:ascii="Palatino Linotype" w:eastAsia="Palatino Linotype" w:hAnsi="Palatino Linotype" w:cs="Palatino Linotype"/>
          <w:sz w:val="22"/>
          <w:szCs w:val="22"/>
        </w:rPr>
        <w:t>.</w:t>
      </w:r>
    </w:p>
    <w:p w14:paraId="4CA1CD79" w14:textId="77777777" w:rsidR="00A643B3" w:rsidRPr="00606543" w:rsidRDefault="00A643B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765476F7" w14:textId="77777777" w:rsidR="00A643B3" w:rsidRPr="00606543" w:rsidRDefault="00A643B3" w:rsidP="00A643B3">
      <w:pPr>
        <w:tabs>
          <w:tab w:val="left" w:pos="9072"/>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“ARTÍCULO 220 K.-</w:t>
      </w:r>
      <w:r w:rsidRPr="00606543">
        <w:rPr>
          <w:rFonts w:ascii="Palatino Linotype" w:eastAsia="Palatino Linotype" w:hAnsi="Palatino Linotype" w:cs="Palatino Linotype"/>
          <w:i/>
          <w:iCs/>
          <w:sz w:val="22"/>
          <w:szCs w:val="22"/>
        </w:rPr>
        <w:t xml:space="preserve"> La institución o dependencia pública tiene la obligación de conservar y exhibir en el proceso los documentos que a continuación se precisan:</w:t>
      </w:r>
    </w:p>
    <w:p w14:paraId="2164E408" w14:textId="77777777" w:rsidR="00A643B3" w:rsidRPr="00606543" w:rsidRDefault="00A643B3" w:rsidP="00A643B3">
      <w:pPr>
        <w:tabs>
          <w:tab w:val="left" w:pos="9072"/>
        </w:tabs>
        <w:spacing w:before="120" w:after="120"/>
        <w:ind w:left="1134"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368CDBF3" w14:textId="77777777" w:rsidR="00A643B3" w:rsidRPr="00606543" w:rsidRDefault="00A643B3" w:rsidP="00A643B3">
      <w:pPr>
        <w:tabs>
          <w:tab w:val="left" w:pos="9072"/>
        </w:tabs>
        <w:spacing w:before="120" w:after="120"/>
        <w:ind w:left="1134"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Recibos de pagos de salarios o las constancias documentales del pago de salario cuando sea por depósito o mediante información electrónica;</w:t>
      </w:r>
    </w:p>
    <w:p w14:paraId="54DED956" w14:textId="77777777" w:rsidR="00A643B3" w:rsidRPr="00606543" w:rsidRDefault="00A643B3" w:rsidP="00A643B3">
      <w:pPr>
        <w:tabs>
          <w:tab w:val="left" w:pos="9072"/>
        </w:tabs>
        <w:spacing w:before="120" w:after="120"/>
        <w:ind w:left="1134"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04448CD7" w14:textId="77777777" w:rsidR="00A643B3" w:rsidRPr="00606543" w:rsidRDefault="00A643B3" w:rsidP="00A643B3">
      <w:pPr>
        <w:tabs>
          <w:tab w:val="left" w:pos="9072"/>
        </w:tabs>
        <w:spacing w:before="120" w:after="120"/>
        <w:ind w:left="1134"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IV</w:t>
      </w:r>
      <w:r w:rsidRPr="00606543">
        <w:rPr>
          <w:rFonts w:ascii="Palatino Linotype" w:eastAsia="Palatino Linotype" w:hAnsi="Palatino Linotype" w:cs="Palatino Linotype"/>
          <w:i/>
          <w:iCs/>
          <w:sz w:val="22"/>
          <w:szCs w:val="22"/>
        </w:rPr>
        <w:t>. Recibos o las constancias de depósito o del medio de información magnética o electrónica que sean utilizadas para el pago de salarios, prima vacacional, aguinaldo y demás prestaciones establecidas en la presente ley; y…</w:t>
      </w:r>
    </w:p>
    <w:p w14:paraId="54DBCA5A" w14:textId="77777777" w:rsidR="00A643B3" w:rsidRPr="00606543" w:rsidRDefault="00A643B3" w:rsidP="00A643B3">
      <w:pPr>
        <w:tabs>
          <w:tab w:val="left" w:pos="9072"/>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EEECC05" w14:textId="77777777" w:rsidR="00A643B3" w:rsidRPr="00606543" w:rsidRDefault="00A643B3" w:rsidP="00A643B3">
      <w:pPr>
        <w:tabs>
          <w:tab w:val="left" w:pos="9072"/>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A158FD0" w14:textId="77777777" w:rsidR="00A643B3" w:rsidRPr="00606543" w:rsidRDefault="00A643B3" w:rsidP="00A643B3">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El incumplimiento por lo dispuesto por este artículo, establecerá la presunción de ser ciertos los hechos que el actor exprese en su demanda, en relación con tales documentos, salvo prueba en contrario.”</w:t>
      </w:r>
    </w:p>
    <w:p w14:paraId="283B2104" w14:textId="77777777" w:rsidR="00A643B3" w:rsidRPr="00606543" w:rsidRDefault="00A643B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Sobre la base del precepto legal citado, se advierte que </w:t>
      </w:r>
      <w:r w:rsidRPr="00606543">
        <w:rPr>
          <w:rFonts w:ascii="Palatino Linotype" w:eastAsia="Palatino Linotype" w:hAnsi="Palatino Linotype" w:cs="Palatino Linotype"/>
          <w:i/>
          <w:iCs/>
          <w:sz w:val="22"/>
          <w:szCs w:val="22"/>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606543">
        <w:rPr>
          <w:rFonts w:ascii="Palatino Linotype" w:eastAsia="Palatino Linotype" w:hAnsi="Palatino Linotype" w:cs="Palatino Linotype"/>
          <w:sz w:val="22"/>
          <w:szCs w:val="22"/>
        </w:rPr>
        <w:t>.</w:t>
      </w:r>
    </w:p>
    <w:p w14:paraId="7F6E5311" w14:textId="77777777" w:rsidR="00A643B3" w:rsidRPr="00606543" w:rsidRDefault="00A643B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29032869" w14:textId="76A81BAA" w:rsidR="00312226" w:rsidRPr="00606543" w:rsidRDefault="002F452A"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lo referente al comprobante de depósito de la nómina, es preciso señalar que los Lineamientos Trimestrales Municipales, los entes públicos municipales </w:t>
      </w:r>
      <w:r w:rsidR="00312226" w:rsidRPr="00606543">
        <w:rPr>
          <w:rFonts w:ascii="Palatino Linotype" w:eastAsia="Palatino Linotype" w:hAnsi="Palatino Linotype" w:cs="Palatino Linotype"/>
          <w:sz w:val="22"/>
          <w:szCs w:val="22"/>
        </w:rPr>
        <w:t>cuentan con la obligación de hacer entrega del comprobante bancario de la dispersión de la Nómina, como parte de los referidos informes trimestrales:</w:t>
      </w:r>
    </w:p>
    <w:p w14:paraId="2A3A3DF3" w14:textId="5E5D6A6D" w:rsidR="00312226" w:rsidRPr="00606543" w:rsidRDefault="00312226"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noProof/>
          <w:sz w:val="22"/>
          <w:szCs w:val="22"/>
        </w:rPr>
        <w:drawing>
          <wp:inline distT="0" distB="0" distL="0" distR="0" wp14:anchorId="40C8B52F" wp14:editId="74FE2B87">
            <wp:extent cx="5612130" cy="21659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165985"/>
                    </a:xfrm>
                    <a:prstGeom prst="rect">
                      <a:avLst/>
                    </a:prstGeom>
                  </pic:spPr>
                </pic:pic>
              </a:graphicData>
            </a:graphic>
          </wp:inline>
        </w:drawing>
      </w:r>
    </w:p>
    <w:p w14:paraId="08AFB037" w14:textId="15789277" w:rsidR="00547C93" w:rsidRPr="00606543" w:rsidRDefault="00547C93" w:rsidP="00A643B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este sentido, </w:t>
      </w:r>
      <w:r w:rsidR="004E7E13" w:rsidRPr="00606543">
        <w:rPr>
          <w:rFonts w:ascii="Palatino Linotype" w:eastAsia="Palatino Linotype" w:hAnsi="Palatino Linotype" w:cs="Palatino Linotype"/>
          <w:sz w:val="22"/>
          <w:szCs w:val="22"/>
        </w:rPr>
        <w:t xml:space="preserve">para dar cumplimiento a la presente resolución </w:t>
      </w:r>
      <w:r w:rsidRPr="00606543">
        <w:rPr>
          <w:rFonts w:ascii="Palatino Linotype" w:eastAsia="Palatino Linotype" w:hAnsi="Palatino Linotype" w:cs="Palatino Linotype"/>
          <w:sz w:val="22"/>
          <w:szCs w:val="22"/>
        </w:rPr>
        <w:t xml:space="preserve">el </w:t>
      </w:r>
      <w:r w:rsidR="007042D2" w:rsidRPr="00606543">
        <w:rPr>
          <w:rFonts w:ascii="Palatino Linotype" w:eastAsia="Palatino Linotype" w:hAnsi="Palatino Linotype" w:cs="Palatino Linotype"/>
          <w:b/>
          <w:sz w:val="22"/>
          <w:szCs w:val="22"/>
        </w:rPr>
        <w:t>Sujeto Obligado</w:t>
      </w:r>
      <w:r w:rsidR="004E7E13" w:rsidRPr="00606543">
        <w:rPr>
          <w:rFonts w:ascii="Palatino Linotype" w:eastAsia="Palatino Linotype" w:hAnsi="Palatino Linotype" w:cs="Palatino Linotype"/>
          <w:sz w:val="22"/>
          <w:szCs w:val="22"/>
        </w:rPr>
        <w:t xml:space="preserve"> deberá </w:t>
      </w:r>
      <w:r w:rsidR="00EC4586" w:rsidRPr="00606543">
        <w:rPr>
          <w:rFonts w:ascii="Palatino Linotype" w:eastAsia="Palatino Linotype" w:hAnsi="Palatino Linotype" w:cs="Palatino Linotype"/>
          <w:sz w:val="22"/>
          <w:szCs w:val="22"/>
        </w:rPr>
        <w:t xml:space="preserve">hacer entrega de los recibos de nómina de todos los servidores públicos correspondientes a la segunda quincena </w:t>
      </w:r>
      <w:r w:rsidR="00590684" w:rsidRPr="00606543">
        <w:rPr>
          <w:rFonts w:ascii="Palatino Linotype" w:eastAsia="Palatino Linotype" w:hAnsi="Palatino Linotype" w:cs="Palatino Linotype"/>
          <w:sz w:val="22"/>
          <w:szCs w:val="22"/>
        </w:rPr>
        <w:t>de abril de dos mil veinticinco</w:t>
      </w:r>
      <w:r w:rsidR="00FF3E31" w:rsidRPr="00606543">
        <w:rPr>
          <w:rFonts w:ascii="Palatino Linotype" w:eastAsia="Palatino Linotype" w:hAnsi="Palatino Linotype" w:cs="Palatino Linotype"/>
          <w:sz w:val="22"/>
          <w:szCs w:val="22"/>
        </w:rPr>
        <w:t>,</w:t>
      </w:r>
      <w:r w:rsidR="002F452A" w:rsidRPr="00606543">
        <w:rPr>
          <w:rFonts w:ascii="Palatino Linotype" w:eastAsia="Palatino Linotype" w:hAnsi="Palatino Linotype" w:cs="Palatino Linotype"/>
          <w:sz w:val="22"/>
          <w:szCs w:val="22"/>
        </w:rPr>
        <w:t xml:space="preserve"> el comprobante la dispersión </w:t>
      </w:r>
      <w:r w:rsidR="00FF3E31" w:rsidRPr="00606543">
        <w:rPr>
          <w:rFonts w:ascii="Palatino Linotype" w:eastAsia="Palatino Linotype" w:hAnsi="Palatino Linotype" w:cs="Palatino Linotype"/>
          <w:sz w:val="22"/>
          <w:szCs w:val="22"/>
        </w:rPr>
        <w:t xml:space="preserve"> </w:t>
      </w:r>
      <w:r w:rsidR="00312226" w:rsidRPr="00606543">
        <w:rPr>
          <w:rFonts w:ascii="Palatino Linotype" w:eastAsia="Palatino Linotype" w:hAnsi="Palatino Linotype" w:cs="Palatino Linotype"/>
          <w:sz w:val="22"/>
          <w:szCs w:val="22"/>
        </w:rPr>
        <w:t xml:space="preserve">correspondiente, </w:t>
      </w:r>
      <w:r w:rsidR="00FF3E31" w:rsidRPr="00606543">
        <w:rPr>
          <w:rFonts w:ascii="Palatino Linotype" w:eastAsia="Palatino Linotype" w:hAnsi="Palatino Linotype" w:cs="Palatino Linotype"/>
          <w:sz w:val="22"/>
          <w:szCs w:val="22"/>
        </w:rPr>
        <w:t xml:space="preserve">así como aquellos recibos que sustenten descuentos por faltas y retardos de la primera quincena de abril a la segunda quincena </w:t>
      </w:r>
      <w:r w:rsidR="004E64AF" w:rsidRPr="00606543">
        <w:rPr>
          <w:rFonts w:ascii="Palatino Linotype" w:eastAsia="Palatino Linotype" w:hAnsi="Palatino Linotype" w:cs="Palatino Linotype"/>
          <w:sz w:val="22"/>
          <w:szCs w:val="22"/>
        </w:rPr>
        <w:t xml:space="preserve">de junio de dos mil veinticinco, de cuyo análisis la persona solicitante advertirá el número de descuentos </w:t>
      </w:r>
      <w:r w:rsidR="00E1174C" w:rsidRPr="00606543">
        <w:rPr>
          <w:rFonts w:ascii="Palatino Linotype" w:eastAsia="Palatino Linotype" w:hAnsi="Palatino Linotype" w:cs="Palatino Linotype"/>
          <w:sz w:val="22"/>
          <w:szCs w:val="22"/>
        </w:rPr>
        <w:t xml:space="preserve">realizados </w:t>
      </w:r>
      <w:r w:rsidR="004E64AF" w:rsidRPr="00606543">
        <w:rPr>
          <w:rFonts w:ascii="Palatino Linotype" w:eastAsia="Palatino Linotype" w:hAnsi="Palatino Linotype" w:cs="Palatino Linotype"/>
          <w:sz w:val="22"/>
          <w:szCs w:val="22"/>
        </w:rPr>
        <w:t xml:space="preserve">y </w:t>
      </w:r>
      <w:r w:rsidR="00E1174C" w:rsidRPr="00606543">
        <w:rPr>
          <w:rFonts w:ascii="Palatino Linotype" w:eastAsia="Palatino Linotype" w:hAnsi="Palatino Linotype" w:cs="Palatino Linotype"/>
          <w:sz w:val="22"/>
          <w:szCs w:val="22"/>
        </w:rPr>
        <w:t>el nombre de los servidores públicos a quienes se les realizaron.</w:t>
      </w:r>
    </w:p>
    <w:p w14:paraId="6A599234" w14:textId="77777777" w:rsidR="00547C93" w:rsidRPr="00606543" w:rsidRDefault="00A643B3" w:rsidP="00547C93">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Respecto de los registros de asistencia, </w:t>
      </w:r>
      <w:r w:rsidR="00547C93" w:rsidRPr="00606543">
        <w:rPr>
          <w:rFonts w:ascii="Palatino Linotype" w:eastAsia="Palatino Linotype" w:hAnsi="Palatino Linotype" w:cs="Palatino Linotype"/>
          <w:sz w:val="22"/>
          <w:szCs w:val="22"/>
        </w:rPr>
        <w:t xml:space="preserve">se menciona que los artículos 59 y 84 de Ley del Trabajo de los Servidores Públicos del Estado y Municipios establecen que la </w:t>
      </w:r>
      <w:r w:rsidR="00547C93" w:rsidRPr="00606543">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00547C93" w:rsidRPr="00606543">
        <w:rPr>
          <w:rFonts w:ascii="Palatino Linotype" w:eastAsia="Palatino Linotype" w:hAnsi="Palatino Linotype" w:cs="Palatino Linotype"/>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094AC151" w14:textId="77777777" w:rsidR="00547C93" w:rsidRPr="00606543" w:rsidRDefault="00547C93" w:rsidP="00547C93">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ARTÍCULO 59.</w:t>
      </w:r>
      <w:r w:rsidRPr="00606543">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13E6ED89" w14:textId="77777777" w:rsidR="00547C93" w:rsidRPr="00606543" w:rsidRDefault="00547C93" w:rsidP="00547C93">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p>
    <w:p w14:paraId="1D336196" w14:textId="77777777" w:rsidR="00547C93" w:rsidRPr="00606543" w:rsidRDefault="00547C93" w:rsidP="00547C93">
      <w:pPr>
        <w:spacing w:before="120" w:after="120"/>
        <w:ind w:left="851" w:right="902"/>
        <w:jc w:val="both"/>
        <w:rPr>
          <w:rFonts w:ascii="Palatino Linotype" w:hAnsi="Palatino Linotype"/>
          <w:i/>
          <w:sz w:val="22"/>
          <w:szCs w:val="22"/>
        </w:rPr>
      </w:pPr>
      <w:r w:rsidRPr="00606543">
        <w:rPr>
          <w:rFonts w:ascii="Palatino Linotype" w:hAnsi="Palatino Linotype"/>
          <w:b/>
          <w:i/>
          <w:sz w:val="22"/>
          <w:szCs w:val="22"/>
        </w:rPr>
        <w:t>ARTÍCULO 84.</w:t>
      </w:r>
      <w:r w:rsidRPr="00606543">
        <w:rPr>
          <w:rFonts w:ascii="Palatino Linotype" w:hAnsi="Palatino Linotype"/>
          <w:i/>
          <w:sz w:val="22"/>
          <w:szCs w:val="22"/>
        </w:rPr>
        <w:t xml:space="preserve"> Sólo podrán hacerse retenciones, descuentos o deducciones al sueldo de los servidores públicos por concepto de:</w:t>
      </w:r>
    </w:p>
    <w:p w14:paraId="57336F8A" w14:textId="77777777" w:rsidR="00547C93" w:rsidRPr="00606543" w:rsidRDefault="00547C93" w:rsidP="00547C93">
      <w:pPr>
        <w:spacing w:before="120" w:after="120"/>
        <w:ind w:left="851" w:right="902"/>
        <w:jc w:val="both"/>
        <w:rPr>
          <w:rFonts w:ascii="Palatino Linotype" w:hAnsi="Palatino Linotype"/>
          <w:i/>
          <w:sz w:val="22"/>
          <w:szCs w:val="22"/>
        </w:rPr>
      </w:pPr>
      <w:r w:rsidRPr="00606543">
        <w:rPr>
          <w:rFonts w:ascii="Palatino Linotype" w:hAnsi="Palatino Linotype"/>
          <w:i/>
          <w:sz w:val="22"/>
          <w:szCs w:val="22"/>
        </w:rPr>
        <w:t>…</w:t>
      </w:r>
    </w:p>
    <w:p w14:paraId="6B4AD5E0" w14:textId="77777777" w:rsidR="00547C93" w:rsidRPr="00606543" w:rsidRDefault="00547C93" w:rsidP="00547C93">
      <w:pPr>
        <w:spacing w:before="120" w:after="120"/>
        <w:ind w:left="851" w:right="902"/>
        <w:jc w:val="both"/>
        <w:rPr>
          <w:rFonts w:ascii="Palatino Linotype" w:eastAsia="Palatino Linotype" w:hAnsi="Palatino Linotype" w:cs="Palatino Linotype"/>
          <w:i/>
          <w:sz w:val="22"/>
          <w:szCs w:val="22"/>
        </w:rPr>
      </w:pPr>
      <w:r w:rsidRPr="00606543">
        <w:rPr>
          <w:rFonts w:ascii="Palatino Linotype" w:hAnsi="Palatino Linotype"/>
          <w:b/>
          <w:i/>
          <w:sz w:val="22"/>
          <w:szCs w:val="22"/>
        </w:rPr>
        <w:t>VII.</w:t>
      </w:r>
      <w:r w:rsidRPr="00606543">
        <w:rPr>
          <w:rFonts w:ascii="Palatino Linotype" w:hAnsi="Palatino Linotype"/>
          <w:i/>
          <w:sz w:val="22"/>
          <w:szCs w:val="22"/>
        </w:rPr>
        <w:t xml:space="preserve"> Faltas de puntualidad o de asistencia injustificadas;”</w:t>
      </w:r>
    </w:p>
    <w:p w14:paraId="30FBDCED" w14:textId="77777777" w:rsidR="00547C93" w:rsidRPr="00606543" w:rsidRDefault="00547C93" w:rsidP="00547C93">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49572EF6"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“ARTÍCULO 88.</w:t>
      </w:r>
      <w:r w:rsidRPr="00606543">
        <w:rPr>
          <w:rFonts w:ascii="Palatino Linotype" w:eastAsia="Palatino Linotype" w:hAnsi="Palatino Linotype" w:cs="Palatino Linotype"/>
          <w:i/>
          <w:sz w:val="22"/>
          <w:szCs w:val="22"/>
        </w:rPr>
        <w:t xml:space="preserve"> Son obligaciones de los servidores públicos: </w:t>
      </w:r>
    </w:p>
    <w:p w14:paraId="30B17C6B"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p>
    <w:p w14:paraId="23FEE1AD"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III.</w:t>
      </w:r>
      <w:r w:rsidRPr="00606543">
        <w:rPr>
          <w:rFonts w:ascii="Palatino Linotype" w:eastAsia="Palatino Linotype" w:hAnsi="Palatino Linotype" w:cs="Palatino Linotype"/>
          <w:i/>
          <w:sz w:val="22"/>
          <w:szCs w:val="22"/>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0424644C"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p>
    <w:p w14:paraId="03285ECD"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“ARTÍCULO 220 K.-</w:t>
      </w:r>
      <w:r w:rsidRPr="00606543">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3EC991E0"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p>
    <w:p w14:paraId="55EE0914"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u w:val="single"/>
        </w:rPr>
      </w:pPr>
      <w:r w:rsidRPr="00606543">
        <w:rPr>
          <w:rFonts w:ascii="Palatino Linotype" w:eastAsia="Palatino Linotype" w:hAnsi="Palatino Linotype" w:cs="Palatino Linotype"/>
          <w:b/>
          <w:i/>
          <w:sz w:val="22"/>
          <w:szCs w:val="22"/>
        </w:rPr>
        <w:t xml:space="preserve">III. </w:t>
      </w:r>
      <w:r w:rsidRPr="00606543">
        <w:rPr>
          <w:rFonts w:ascii="Palatino Linotype" w:eastAsia="Palatino Linotype" w:hAnsi="Palatino Linotype" w:cs="Palatino Linotype"/>
          <w:b/>
          <w:i/>
          <w:sz w:val="22"/>
          <w:szCs w:val="22"/>
          <w:u w:val="single"/>
        </w:rPr>
        <w:t>Controles de asistencia</w:t>
      </w:r>
      <w:r w:rsidRPr="00606543">
        <w:rPr>
          <w:rFonts w:ascii="Palatino Linotype" w:eastAsia="Palatino Linotype" w:hAnsi="Palatino Linotype" w:cs="Palatino Linotype"/>
          <w:b/>
          <w:i/>
          <w:sz w:val="22"/>
          <w:szCs w:val="22"/>
        </w:rPr>
        <w:t xml:space="preserve"> </w:t>
      </w:r>
      <w:r w:rsidRPr="00606543">
        <w:rPr>
          <w:rFonts w:ascii="Palatino Linotype" w:eastAsia="Palatino Linotype" w:hAnsi="Palatino Linotype" w:cs="Palatino Linotype"/>
          <w:b/>
          <w:i/>
          <w:sz w:val="22"/>
          <w:szCs w:val="22"/>
          <w:u w:val="single"/>
        </w:rPr>
        <w:t>o la información magnética o electrónica de asistencia de los servidores públicos</w:t>
      </w:r>
      <w:r w:rsidRPr="00606543">
        <w:rPr>
          <w:rFonts w:ascii="Palatino Linotype" w:eastAsia="Palatino Linotype" w:hAnsi="Palatino Linotype" w:cs="Palatino Linotype"/>
          <w:i/>
          <w:sz w:val="22"/>
          <w:szCs w:val="22"/>
          <w:u w:val="single"/>
        </w:rPr>
        <w:t xml:space="preserve">; </w:t>
      </w:r>
    </w:p>
    <w:p w14:paraId="27DF38C8"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p>
    <w:p w14:paraId="39921571" w14:textId="77777777" w:rsidR="00547C93" w:rsidRPr="00606543" w:rsidRDefault="00547C93" w:rsidP="00547C93">
      <w:pPr>
        <w:spacing w:before="120" w:after="120"/>
        <w:ind w:left="851" w:right="90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606543">
        <w:rPr>
          <w:rFonts w:ascii="Palatino Linotype" w:eastAsia="Palatino Linotype" w:hAnsi="Palatino Linotype" w:cs="Palatino Linotype"/>
          <w:b/>
          <w:i/>
          <w:sz w:val="22"/>
          <w:szCs w:val="22"/>
        </w:rPr>
        <w:t>los señalados por las fracciones</w:t>
      </w:r>
      <w:r w:rsidRPr="00606543">
        <w:rPr>
          <w:rFonts w:ascii="Palatino Linotype" w:eastAsia="Palatino Linotype" w:hAnsi="Palatino Linotype" w:cs="Palatino Linotype"/>
          <w:i/>
          <w:sz w:val="22"/>
          <w:szCs w:val="22"/>
        </w:rPr>
        <w:t xml:space="preserve"> II, </w:t>
      </w:r>
      <w:r w:rsidRPr="00606543">
        <w:rPr>
          <w:rFonts w:ascii="Palatino Linotype" w:eastAsia="Palatino Linotype" w:hAnsi="Palatino Linotype" w:cs="Palatino Linotype"/>
          <w:b/>
          <w:i/>
          <w:sz w:val="22"/>
          <w:szCs w:val="22"/>
        </w:rPr>
        <w:t>III,</w:t>
      </w:r>
      <w:r w:rsidRPr="00606543">
        <w:rPr>
          <w:rFonts w:ascii="Palatino Linotype" w:eastAsia="Palatino Linotype" w:hAnsi="Palatino Linotype" w:cs="Palatino Linotype"/>
          <w:i/>
          <w:sz w:val="22"/>
          <w:szCs w:val="22"/>
        </w:rPr>
        <w:t xml:space="preserve"> IV </w:t>
      </w:r>
      <w:r w:rsidRPr="00606543">
        <w:rPr>
          <w:rFonts w:ascii="Palatino Linotype" w:eastAsia="Palatino Linotype" w:hAnsi="Palatino Linotype" w:cs="Palatino Linotype"/>
          <w:b/>
          <w:i/>
          <w:sz w:val="22"/>
          <w:szCs w:val="22"/>
        </w:rPr>
        <w:t>durante el último año y un año después de que se extinga la relación laboral</w:t>
      </w:r>
      <w:r w:rsidRPr="00606543">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0102E04" w14:textId="4C6279F6" w:rsidR="00547C93" w:rsidRPr="00606543" w:rsidRDefault="00547C93" w:rsidP="00547C9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Con base en lo expuesto, es dable ordenar al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xml:space="preserve"> la entrega del documento o documentos donde conste el control o registro de asistencia de los servidores públicos del ayuntamiento de Toluca, generados del uno de enero uno de julio de dos mil veinticinco, de ser procedente en versión pública, en términos del siguiente considerando. </w:t>
      </w:r>
    </w:p>
    <w:p w14:paraId="57C1FCA2" w14:textId="77777777" w:rsidR="00547C93" w:rsidRPr="00606543" w:rsidRDefault="00547C93" w:rsidP="00547C9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Asimismo, para el caso que no cuente con la lista de asistencia de algún servidor público, de alguna área, o de determinado periodo, deberá proporcionar el documento que autorice dichas circunstancias, es decir, la expresión documental que establezca la excepción de elaborar listas de asistencia, respecto de los supuestos señalados; lo anterior, con el fin de acreditar que existe una autorización expresa y dar cumplimiento a los artículos citados en el párrafo anterior.</w:t>
      </w:r>
    </w:p>
    <w:p w14:paraId="4805C0FF" w14:textId="77777777" w:rsidR="00547C93" w:rsidRPr="00606543" w:rsidRDefault="00547C93" w:rsidP="00547C9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Asimismo, de no contar con listas de asistencia ni documento de excepción de algunos servidores públicos, deberá declarar formalmente la inexistencia de los registros de asistencia correspondientes, al existir una obligación normativa de contar con ellos, la cual se encuentra prevista en el artículo 220 K, fracción III, 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w:t>
      </w:r>
    </w:p>
    <w:p w14:paraId="1FC9D0ED" w14:textId="77777777" w:rsidR="00547C93" w:rsidRPr="00606543" w:rsidRDefault="00547C93" w:rsidP="00547C9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el Comité de Transparencia deberá emitir un acuerdo de inexistencia, debidamente fundado y motivado, en el que detalle las razones del por qué no obra en sus archivos.</w:t>
      </w:r>
    </w:p>
    <w:p w14:paraId="1C60E938" w14:textId="77777777" w:rsidR="00547C93" w:rsidRPr="00606543" w:rsidRDefault="00547C93" w:rsidP="00547C93">
      <w:pPr>
        <w:spacing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ese orden de ideas, el Criterio de interpretación, de la Segunda Época, con clave de control SO/004/2019, emitido por el del Instituto Nacional de Transparencia, Acceso a la Información y Protección de Datos Personales, establece lo siguiente: </w:t>
      </w:r>
    </w:p>
    <w:p w14:paraId="4CDFCA02" w14:textId="77777777" w:rsidR="00547C93" w:rsidRPr="00606543" w:rsidRDefault="00547C93" w:rsidP="00547C93">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Propósito de la declaración formal de inexistencia.</w:t>
      </w:r>
      <w:r w:rsidRPr="00606543">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40557F33" w14:textId="77777777" w:rsidR="00547C93" w:rsidRPr="00606543" w:rsidRDefault="00547C93" w:rsidP="00547C9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2AFDA484" w14:textId="77777777" w:rsidR="00547C93" w:rsidRPr="00606543" w:rsidRDefault="00547C93" w:rsidP="00547C93">
      <w:pPr>
        <w:spacing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Asimismo, según Calero, Natalia (2016), en la “Ley General de Transparencia y Acceso a la Información Pública Comentada” (p. 419), las declaraciones de inexistencia, deben contener lo siguiente: </w:t>
      </w:r>
    </w:p>
    <w:p w14:paraId="5F9D1F63" w14:textId="77777777" w:rsidR="00547C93" w:rsidRPr="00606543" w:rsidRDefault="00547C93" w:rsidP="00547C93">
      <w:pPr>
        <w:spacing w:before="120" w:after="12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a) Los elementos que le permitan a los solicitantes tener certeza de que el Sujeto Obligado utilizó un criterio de búsqueda exhaustivo:</w:t>
      </w:r>
      <w:r w:rsidRPr="00606543">
        <w:rPr>
          <w:rFonts w:ascii="Palatino Linotype" w:eastAsia="Palatino Linotype" w:hAnsi="Palatino Linotype" w:cs="Palatino Linotype"/>
          <w:sz w:val="22"/>
          <w:szCs w:val="22"/>
        </w:rPr>
        <w:t xml:space="preserve"> Para atender dicho supuesto, se debe precisar en qué unidades administrativas buscó, así como en el tipo de archivos y la manera en que realizó la indagación; </w:t>
      </w:r>
    </w:p>
    <w:p w14:paraId="29CA0517" w14:textId="77777777" w:rsidR="00547C93" w:rsidRPr="00606543" w:rsidRDefault="00547C93" w:rsidP="00547C93">
      <w:pPr>
        <w:spacing w:before="120" w:after="12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b) Las circunstancias de tiempo, modo y lugar que motiven las razones por las cuales la información es inexistente:</w:t>
      </w:r>
      <w:r w:rsidRPr="00606543">
        <w:rPr>
          <w:rFonts w:ascii="Palatino Linotype" w:eastAsia="Palatino Linotype" w:hAnsi="Palatino Linotype" w:cs="Palatino Linotype"/>
          <w:sz w:val="22"/>
          <w:szCs w:val="22"/>
        </w:rPr>
        <w:t xml:space="preserve"> Al respecto, los sujetos obligados para acreditar dicho punto, deberán proveer la mayor cantidad de elementos posibles que permitan evidencia las razones por las cuales la información requerida no existe, y </w:t>
      </w:r>
    </w:p>
    <w:p w14:paraId="4631FAF4" w14:textId="77777777" w:rsidR="00547C93" w:rsidRPr="00606543" w:rsidRDefault="00547C93" w:rsidP="00547C93">
      <w:pPr>
        <w:spacing w:before="120" w:after="12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c) El servidor público responsable de contar con ésta:</w:t>
      </w:r>
      <w:r w:rsidRPr="00606543">
        <w:rPr>
          <w:rFonts w:ascii="Palatino Linotype" w:eastAsia="Palatino Linotype" w:hAnsi="Palatino Linotype" w:cs="Palatino Linotype"/>
          <w:sz w:val="22"/>
          <w:szCs w:val="22"/>
        </w:rPr>
        <w:t xml:space="preserve"> Es importante indicar, el cargo y las razones jurídicas por las cuales debió generar la información. </w:t>
      </w:r>
    </w:p>
    <w:p w14:paraId="067533F1" w14:textId="77777777" w:rsidR="00547C93" w:rsidRPr="00606543" w:rsidRDefault="00547C93" w:rsidP="00547C93">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Conforme a lo citado, se considera que es necesario que el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xml:space="preserve">, declare por medio de su Comité de Transparencia, la inexistencia de los registros de asistencia correspondientes, para el caso que no obre en sus archivos y no cuente con un documento que autorice la omisión a generar dichas documentales;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 </w:t>
      </w:r>
    </w:p>
    <w:p w14:paraId="59565B19" w14:textId="77777777" w:rsidR="00547C93" w:rsidRPr="00606543" w:rsidRDefault="00547C93" w:rsidP="00547C93">
      <w:pPr>
        <w:spacing w:before="240" w:after="24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1. Analizar el caso y tomar las medidas necesarias para localizar la información;</w:t>
      </w:r>
    </w:p>
    <w:p w14:paraId="60F1B0E9" w14:textId="77777777" w:rsidR="00547C93" w:rsidRPr="00606543" w:rsidRDefault="00547C93" w:rsidP="00547C93">
      <w:pPr>
        <w:spacing w:before="240" w:after="24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2. 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w:t>
      </w:r>
    </w:p>
    <w:p w14:paraId="331CCAE3" w14:textId="77777777" w:rsidR="00547C93" w:rsidRPr="00606543" w:rsidRDefault="00547C93" w:rsidP="00547C93">
      <w:pPr>
        <w:spacing w:before="240" w:after="24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3. Ordenar, siempre que sea materialmente posible, que se genere o reponga la información en caso que ésta tuviera que existir o previa acreditación de la imposibilidad de su generación, exponga de forma fundada y motivada las razones de dicha situación, y </w:t>
      </w:r>
    </w:p>
    <w:p w14:paraId="72A0440C" w14:textId="77777777" w:rsidR="00547C93" w:rsidRPr="00606543" w:rsidRDefault="00547C93" w:rsidP="00547C93">
      <w:pPr>
        <w:spacing w:before="240" w:after="240" w:line="360" w:lineRule="auto"/>
        <w:ind w:left="284"/>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4. Notificar al Órgano Interno de Control o equivalente, a efecto de que inicie el procedimiento de responsabilidad administrativa correspondiente. </w:t>
      </w:r>
    </w:p>
    <w:p w14:paraId="295F73A1" w14:textId="1A54DB79" w:rsidR="003D3DF6" w:rsidRPr="00606543" w:rsidRDefault="00337A67" w:rsidP="003D3DF6">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Finalmente,</w:t>
      </w:r>
      <w:r w:rsidR="00196B7D" w:rsidRPr="00606543">
        <w:rPr>
          <w:rFonts w:ascii="Palatino Linotype" w:eastAsia="Palatino Linotype" w:hAnsi="Palatino Linotype" w:cs="Palatino Linotype"/>
          <w:sz w:val="22"/>
          <w:szCs w:val="22"/>
        </w:rPr>
        <w:t xml:space="preserve"> para el caso de que no se llegara a localizar la autorización firmada por el presidente municipal para la contratación de los servidores públicos referidos, por no haberse generado, así </w:t>
      </w:r>
      <w:r w:rsidR="003D3DF6" w:rsidRPr="00606543">
        <w:rPr>
          <w:rFonts w:ascii="Palatino Linotype" w:eastAsia="Palatino Linotype" w:hAnsi="Palatino Linotype" w:cs="Palatino Linotype"/>
          <w:sz w:val="22"/>
          <w:szCs w:val="22"/>
        </w:rPr>
        <w:t>los oficios emitidos por la presidencia</w:t>
      </w:r>
      <w:r w:rsidR="00196B7D" w:rsidRPr="00606543">
        <w:rPr>
          <w:rFonts w:ascii="Palatino Linotype" w:eastAsia="Palatino Linotype" w:hAnsi="Palatino Linotype" w:cs="Palatino Linotype"/>
          <w:sz w:val="22"/>
          <w:szCs w:val="22"/>
        </w:rPr>
        <w:t xml:space="preserve"> en algún día del periodo comprendido del </w:t>
      </w:r>
      <w:r w:rsidR="003D3DF6" w:rsidRPr="00606543">
        <w:rPr>
          <w:rFonts w:ascii="Palatino Linotype" w:eastAsia="Palatino Linotype" w:hAnsi="Palatino Linotype" w:cs="Palatino Linotype"/>
          <w:sz w:val="22"/>
          <w:szCs w:val="22"/>
        </w:rPr>
        <w:t>uno de enero al uno de julio de dos mil veinticinco</w:t>
      </w:r>
      <w:r w:rsidR="00196B7D" w:rsidRPr="00606543">
        <w:rPr>
          <w:rFonts w:ascii="Palatino Linotype" w:eastAsia="Palatino Linotype" w:hAnsi="Palatino Linotype" w:cs="Palatino Linotype"/>
          <w:sz w:val="22"/>
          <w:szCs w:val="22"/>
        </w:rPr>
        <w:t xml:space="preserve"> </w:t>
      </w:r>
      <w:r w:rsidR="003D3DF6" w:rsidRPr="00606543">
        <w:rPr>
          <w:rFonts w:ascii="Palatino Linotype" w:eastAsia="Palatino Linotype" w:hAnsi="Palatino Linotype" w:cs="Palatino Linotype"/>
          <w:sz w:val="22"/>
          <w:szCs w:val="22"/>
        </w:rPr>
        <w:t>por haberse cancelado,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4DE3AF58" w14:textId="77777777" w:rsidR="003D3DF6" w:rsidRPr="00606543" w:rsidRDefault="003D3DF6" w:rsidP="003D3DF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w:t>
      </w:r>
      <w:r w:rsidRPr="00606543">
        <w:rPr>
          <w:rFonts w:ascii="Palatino Linotype" w:eastAsia="Palatino Linotype" w:hAnsi="Palatino Linotype" w:cs="Palatino Linotype"/>
          <w:b/>
          <w:i/>
          <w:sz w:val="22"/>
          <w:szCs w:val="22"/>
        </w:rPr>
        <w:t>Artículo 19</w:t>
      </w:r>
      <w:r w:rsidRPr="00606543">
        <w:rPr>
          <w:rFonts w:ascii="Palatino Linotype" w:eastAsia="Palatino Linotype" w:hAnsi="Palatino Linotype" w:cs="Palatino Linotype"/>
          <w:i/>
          <w:sz w:val="22"/>
          <w:szCs w:val="22"/>
        </w:rPr>
        <w:t>…</w:t>
      </w:r>
    </w:p>
    <w:p w14:paraId="32CAA43A" w14:textId="77777777" w:rsidR="003D3DF6" w:rsidRPr="00606543" w:rsidRDefault="003D3DF6" w:rsidP="003D3DF6">
      <w:pPr>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30B1612" w14:textId="031B8737" w:rsidR="003D3DF6" w:rsidRPr="00606543" w:rsidRDefault="003D3DF6" w:rsidP="003D3DF6">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 lo hasta aquí expuesto, se concluye que los motivos de inconformidad de la parte </w:t>
      </w:r>
      <w:r w:rsidRPr="00606543">
        <w:rPr>
          <w:rFonts w:ascii="Palatino Linotype" w:eastAsia="Palatino Linotype" w:hAnsi="Palatino Linotype" w:cs="Palatino Linotype"/>
          <w:b/>
          <w:sz w:val="22"/>
          <w:szCs w:val="22"/>
        </w:rPr>
        <w:t xml:space="preserve">Recurrente </w:t>
      </w:r>
      <w:r w:rsidRPr="00606543">
        <w:rPr>
          <w:rFonts w:ascii="Palatino Linotype" w:eastAsia="Palatino Linotype" w:hAnsi="Palatino Linotype" w:cs="Palatino Linotype"/>
          <w:sz w:val="22"/>
          <w:szCs w:val="22"/>
        </w:rPr>
        <w:t xml:space="preserve">devienen fundados, siendo procedente </w:t>
      </w:r>
      <w:r w:rsidR="00196B7D" w:rsidRPr="00606543">
        <w:rPr>
          <w:rFonts w:ascii="Palatino Linotype" w:eastAsia="Palatino Linotype" w:hAnsi="Palatino Linotype" w:cs="Palatino Linotype"/>
          <w:i/>
          <w:sz w:val="22"/>
          <w:szCs w:val="22"/>
        </w:rPr>
        <w:t>Revocar</w:t>
      </w:r>
      <w:r w:rsidRPr="00606543">
        <w:rPr>
          <w:rFonts w:ascii="Palatino Linotype" w:eastAsia="Palatino Linotype" w:hAnsi="Palatino Linotype" w:cs="Palatino Linotype"/>
          <w:i/>
          <w:sz w:val="22"/>
          <w:szCs w:val="22"/>
        </w:rPr>
        <w:t xml:space="preserve"> </w:t>
      </w:r>
      <w:r w:rsidRPr="00606543">
        <w:rPr>
          <w:rFonts w:ascii="Palatino Linotype" w:eastAsia="Palatino Linotype" w:hAnsi="Palatino Linotype" w:cs="Palatino Linotype"/>
          <w:sz w:val="22"/>
          <w:szCs w:val="22"/>
        </w:rPr>
        <w:t xml:space="preserve">la respuesta proporcionadas por el </w:t>
      </w:r>
      <w:r w:rsidRPr="00606543">
        <w:rPr>
          <w:rFonts w:ascii="Palatino Linotype" w:eastAsia="Palatino Linotype" w:hAnsi="Palatino Linotype" w:cs="Palatino Linotype"/>
          <w:b/>
          <w:sz w:val="22"/>
          <w:szCs w:val="22"/>
        </w:rPr>
        <w:t xml:space="preserve">Sujeto Obligado </w:t>
      </w:r>
      <w:r w:rsidRPr="00606543">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47692676" w14:textId="77777777" w:rsidR="00196B7D" w:rsidRPr="00606543" w:rsidRDefault="00196B7D" w:rsidP="00196B7D">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bCs/>
          <w:sz w:val="22"/>
          <w:szCs w:val="22"/>
        </w:rPr>
        <w:t xml:space="preserve">Quinto. Versión Pública. </w:t>
      </w:r>
      <w:r w:rsidRPr="00606543">
        <w:rPr>
          <w:rFonts w:ascii="Palatino Linotype" w:eastAsia="Palatino Linotype" w:hAnsi="Palatino Linotype" w:cs="Palatino Linotype"/>
          <w:sz w:val="22"/>
          <w:szCs w:val="22"/>
        </w:rPr>
        <w:t>Como fue debidamente apuntado,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7F56A30" w14:textId="77777777" w:rsidR="00196B7D" w:rsidRPr="00606543" w:rsidRDefault="00196B7D" w:rsidP="00196B7D">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CF78DCE" w14:textId="77777777" w:rsidR="00196B7D" w:rsidRPr="00606543" w:rsidRDefault="00196B7D" w:rsidP="00196B7D">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007CD90" w14:textId="77777777" w:rsidR="00196B7D" w:rsidRPr="00606543" w:rsidRDefault="00196B7D" w:rsidP="00196B7D">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1665C9DC"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sz w:val="22"/>
          <w:szCs w:val="22"/>
        </w:rPr>
        <w:t> </w:t>
      </w:r>
      <w:r w:rsidRPr="00606543">
        <w:rPr>
          <w:rFonts w:ascii="Palatino Linotype" w:eastAsia="Palatino Linotype" w:hAnsi="Palatino Linotype" w:cs="Palatino Linotype"/>
          <w:i/>
          <w:iCs/>
          <w:sz w:val="22"/>
          <w:szCs w:val="22"/>
        </w:rPr>
        <w:t>“</w:t>
      </w:r>
      <w:r w:rsidRPr="00606543">
        <w:rPr>
          <w:rFonts w:ascii="Palatino Linotype" w:eastAsia="Palatino Linotype" w:hAnsi="Palatino Linotype" w:cs="Palatino Linotype"/>
          <w:b/>
          <w:bCs/>
          <w:i/>
          <w:iCs/>
          <w:sz w:val="22"/>
          <w:szCs w:val="22"/>
        </w:rPr>
        <w:t>Artículo 3.</w:t>
      </w:r>
      <w:r w:rsidRPr="00606543">
        <w:rPr>
          <w:rFonts w:ascii="Palatino Linotype" w:eastAsia="Palatino Linotype" w:hAnsi="Palatino Linotype" w:cs="Palatino Linotype"/>
          <w:i/>
          <w:iCs/>
          <w:sz w:val="22"/>
          <w:szCs w:val="22"/>
        </w:rPr>
        <w:t xml:space="preserve"> Para los efectos de la presente Ley se entenderá por:</w:t>
      </w:r>
    </w:p>
    <w:p w14:paraId="59FDA768"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730C1A3E"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IX. Datos personales</w:t>
      </w:r>
      <w:r w:rsidRPr="00606543">
        <w:rPr>
          <w:rFonts w:ascii="Palatino Linotype" w:eastAsia="Palatino Linotype" w:hAnsi="Palatino Linotype" w:cs="Palatino Linotype"/>
          <w:i/>
          <w:iCs/>
          <w:sz w:val="22"/>
          <w:szCs w:val="22"/>
        </w:rPr>
        <w:t>: La información concerniente a una persona, identificada o identificable según lo dispuesto por la Ley de Protección de Datos Personales del Estado de México;</w:t>
      </w:r>
    </w:p>
    <w:p w14:paraId="3257B815"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6A3DC555"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XX. Información clasificada</w:t>
      </w:r>
      <w:r w:rsidRPr="00606543">
        <w:rPr>
          <w:rFonts w:ascii="Palatino Linotype" w:eastAsia="Palatino Linotype" w:hAnsi="Palatino Linotype" w:cs="Palatino Linotype"/>
          <w:i/>
          <w:iCs/>
          <w:sz w:val="22"/>
          <w:szCs w:val="22"/>
        </w:rPr>
        <w:t>: Aquella considerada por la presente Ley como reservada o confidencial;</w:t>
      </w:r>
    </w:p>
    <w:p w14:paraId="5EC84790"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XXI. Información confidencial</w:t>
      </w:r>
      <w:r w:rsidRPr="00606543">
        <w:rPr>
          <w:rFonts w:ascii="Palatino Linotype" w:eastAsia="Palatino Linotype" w:hAnsi="Palatino Linotype" w:cs="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6E388D"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537C5FE0"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XXXII. Protección de Datos Personales</w:t>
      </w:r>
      <w:r w:rsidRPr="00606543">
        <w:rPr>
          <w:rFonts w:ascii="Palatino Linotype" w:eastAsia="Palatino Linotype" w:hAnsi="Palatino Linotype" w:cs="Palatino Linotype"/>
          <w:i/>
          <w:iCs/>
          <w:sz w:val="22"/>
          <w:szCs w:val="22"/>
        </w:rPr>
        <w:t>: Derecho humano que tutela la privacidad de datos personales en poder de los sujetos obligados y sujetos particulares;</w:t>
      </w:r>
    </w:p>
    <w:p w14:paraId="6576E85E"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1DBD4FBE" w14:textId="77777777" w:rsidR="00196B7D" w:rsidRPr="00606543" w:rsidRDefault="00196B7D" w:rsidP="00196B7D">
      <w:pPr>
        <w:tabs>
          <w:tab w:val="left" w:pos="1276"/>
        </w:tabs>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XLV. Versión pública</w:t>
      </w:r>
      <w:r w:rsidRPr="00606543">
        <w:rPr>
          <w:rFonts w:ascii="Palatino Linotype" w:eastAsia="Palatino Linotype" w:hAnsi="Palatino Linotype" w:cs="Palatino Linotype"/>
          <w:i/>
          <w:iCs/>
          <w:sz w:val="22"/>
          <w:szCs w:val="22"/>
        </w:rPr>
        <w:t>: Documento en el que se elimine, suprime o borra la información clasificada como reservada o confidencial para permitir su acceso.</w:t>
      </w:r>
    </w:p>
    <w:p w14:paraId="02A8ED97"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Artículo 6</w:t>
      </w:r>
      <w:r w:rsidRPr="00606543">
        <w:rPr>
          <w:rFonts w:ascii="Palatino Linotype" w:eastAsia="Palatino Linotype" w:hAnsi="Palatino Linotype" w:cs="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5AF6ADC"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55A34BD2"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Artículo 91.</w:t>
      </w:r>
      <w:r w:rsidRPr="00606543">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r w:rsidRPr="00606543">
        <w:rPr>
          <w:rFonts w:ascii="Palatino Linotype" w:eastAsia="Palatino Linotype" w:hAnsi="Palatino Linotype" w:cs="Palatino Linotype"/>
          <w:i/>
          <w:iCs/>
          <w:sz w:val="22"/>
          <w:szCs w:val="22"/>
        </w:rPr>
        <w:br/>
        <w:t>…</w:t>
      </w:r>
    </w:p>
    <w:p w14:paraId="74A09638"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Artículo 132.</w:t>
      </w:r>
      <w:r w:rsidRPr="00606543">
        <w:rPr>
          <w:rFonts w:ascii="Palatino Linotype" w:eastAsia="Palatino Linotype" w:hAnsi="Palatino Linotype" w:cs="Palatino Linotype"/>
          <w:i/>
          <w:iCs/>
          <w:sz w:val="22"/>
          <w:szCs w:val="22"/>
        </w:rPr>
        <w:t xml:space="preserve"> La clasificación de la información se llevará a cabo en el momento en que:</w:t>
      </w:r>
    </w:p>
    <w:p w14:paraId="4FAFE7DE"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Se reciba una solicitud de acceso a la información;</w:t>
      </w:r>
    </w:p>
    <w:p w14:paraId="2A5EFD80"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xml:space="preserve"> Se determine mediante resolución de autoridad competente; o</w:t>
      </w:r>
    </w:p>
    <w:p w14:paraId="192FE6C7"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III.</w:t>
      </w:r>
      <w:r w:rsidRPr="00606543">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5DB51A83"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w:t>
      </w:r>
    </w:p>
    <w:p w14:paraId="07C6F29A"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Artículo 137.</w:t>
      </w:r>
      <w:r w:rsidRPr="00606543">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55BDB5"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Artículo 143.</w:t>
      </w:r>
      <w:r w:rsidRPr="00606543">
        <w:rPr>
          <w:rFonts w:ascii="Palatino Linotype" w:eastAsia="Palatino Linotype" w:hAnsi="Palatino Linotype" w:cs="Palatino Linotype"/>
          <w:i/>
          <w:iCs/>
          <w:sz w:val="22"/>
          <w:szCs w:val="22"/>
        </w:rPr>
        <w:t xml:space="preserve"> Para los efectos de esta Ley se considera información confidencial, la clasificada como tal, de manera permanente, por su naturaleza, cuando:</w:t>
      </w:r>
    </w:p>
    <w:p w14:paraId="525BB8B2"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23C96CE4" w14:textId="77777777" w:rsidR="00196B7D" w:rsidRPr="00606543" w:rsidRDefault="00196B7D" w:rsidP="00196B7D">
      <w:pPr>
        <w:spacing w:before="240" w:after="240" w:line="360" w:lineRule="auto"/>
        <w:ind w:right="5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16333B5" w14:textId="77777777" w:rsidR="00196B7D" w:rsidRPr="00606543" w:rsidRDefault="00196B7D" w:rsidP="00196B7D">
      <w:pPr>
        <w:spacing w:before="240" w:after="240" w:line="360" w:lineRule="auto"/>
        <w:ind w:right="5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5C3682A"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06543">
        <w:rPr>
          <w:rFonts w:ascii="Palatino Linotype" w:eastAsia="Palatino Linotype" w:hAnsi="Palatino Linotype" w:cs="Palatino Linotype"/>
          <w:b/>
          <w:bCs/>
          <w:sz w:val="22"/>
          <w:szCs w:val="22"/>
        </w:rPr>
        <w:t>Registro Federal de Contribuyentes</w:t>
      </w:r>
      <w:r w:rsidRPr="00606543">
        <w:rPr>
          <w:rFonts w:ascii="Palatino Linotype" w:eastAsia="Palatino Linotype" w:hAnsi="Palatino Linotype" w:cs="Palatino Linotype"/>
          <w:sz w:val="22"/>
          <w:szCs w:val="22"/>
        </w:rPr>
        <w:t xml:space="preserve"> (RFC), la </w:t>
      </w:r>
      <w:r w:rsidRPr="00606543">
        <w:rPr>
          <w:rFonts w:ascii="Palatino Linotype" w:eastAsia="Palatino Linotype" w:hAnsi="Palatino Linotype" w:cs="Palatino Linotype"/>
          <w:b/>
          <w:bCs/>
          <w:sz w:val="22"/>
          <w:szCs w:val="22"/>
        </w:rPr>
        <w:t>Clave Única de Registro de Población</w:t>
      </w:r>
      <w:r w:rsidRPr="00606543">
        <w:rPr>
          <w:rFonts w:ascii="Palatino Linotype" w:eastAsia="Palatino Linotype" w:hAnsi="Palatino Linotype" w:cs="Palatino Linotype"/>
          <w:sz w:val="22"/>
          <w:szCs w:val="22"/>
        </w:rPr>
        <w:t xml:space="preserve"> (CURP), la </w:t>
      </w:r>
      <w:r w:rsidRPr="00606543">
        <w:rPr>
          <w:rFonts w:ascii="Palatino Linotype" w:eastAsia="Palatino Linotype" w:hAnsi="Palatino Linotype" w:cs="Palatino Linotype"/>
          <w:b/>
          <w:bCs/>
          <w:sz w:val="22"/>
          <w:szCs w:val="22"/>
        </w:rPr>
        <w:t>Clave de cualquier tipo de seguridad social</w:t>
      </w:r>
      <w:r w:rsidRPr="00606543">
        <w:rPr>
          <w:rFonts w:ascii="Palatino Linotype" w:eastAsia="Palatino Linotype" w:hAnsi="Palatino Linotype" w:cs="Palatino Linotype"/>
          <w:sz w:val="22"/>
          <w:szCs w:val="22"/>
        </w:rPr>
        <w:t xml:space="preserve"> (ISSEMYM, u otros), los </w:t>
      </w:r>
      <w:r w:rsidRPr="00606543">
        <w:rPr>
          <w:rFonts w:ascii="Palatino Linotype" w:eastAsia="Palatino Linotype" w:hAnsi="Palatino Linotype" w:cs="Palatino Linotype"/>
          <w:b/>
          <w:bCs/>
          <w:sz w:val="22"/>
          <w:szCs w:val="22"/>
        </w:rPr>
        <w:t>números de cuentas bancarias</w:t>
      </w:r>
      <w:r w:rsidRPr="00606543">
        <w:rPr>
          <w:rFonts w:ascii="Palatino Linotype" w:eastAsia="Palatino Linotype" w:hAnsi="Palatino Linotype" w:cs="Palatino Linotype"/>
          <w:sz w:val="22"/>
          <w:szCs w:val="22"/>
        </w:rPr>
        <w:t xml:space="preserve">, claves estandarizadas – interbancarias - (CLABES) y de tarjetas, los </w:t>
      </w:r>
      <w:r w:rsidRPr="00606543">
        <w:rPr>
          <w:rFonts w:ascii="Palatino Linotype" w:eastAsia="Palatino Linotype" w:hAnsi="Palatino Linotype" w:cs="Palatino Linotype"/>
          <w:b/>
          <w:bCs/>
          <w:sz w:val="22"/>
          <w:szCs w:val="22"/>
        </w:rPr>
        <w:t>préstamos o descuentos</w:t>
      </w:r>
      <w:r w:rsidRPr="00606543">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606543">
        <w:rPr>
          <w:rFonts w:ascii="Palatino Linotype" w:eastAsia="Palatino Linotype" w:hAnsi="Palatino Linotype" w:cs="Palatino Linotype"/>
          <w:b/>
          <w:bCs/>
          <w:sz w:val="22"/>
          <w:szCs w:val="22"/>
        </w:rPr>
        <w:t xml:space="preserve"> número de empleado, </w:t>
      </w:r>
      <w:r w:rsidRPr="00606543">
        <w:rPr>
          <w:rFonts w:ascii="Palatino Linotype" w:eastAsia="Palatino Linotype" w:hAnsi="Palatino Linotype" w:cs="Palatino Linotype"/>
          <w:sz w:val="22"/>
          <w:szCs w:val="22"/>
        </w:rPr>
        <w:t xml:space="preserve">y, de ser el caso, el </w:t>
      </w:r>
      <w:r w:rsidRPr="00606543">
        <w:rPr>
          <w:rFonts w:ascii="Palatino Linotype" w:eastAsia="Palatino Linotype" w:hAnsi="Palatino Linotype" w:cs="Palatino Linotype"/>
          <w:b/>
          <w:bCs/>
          <w:sz w:val="22"/>
          <w:szCs w:val="22"/>
        </w:rPr>
        <w:t>folio fiscal</w:t>
      </w:r>
      <w:r w:rsidRPr="00606543">
        <w:rPr>
          <w:rFonts w:ascii="Palatino Linotype" w:eastAsia="Palatino Linotype" w:hAnsi="Palatino Linotype" w:cs="Palatino Linotype"/>
          <w:sz w:val="22"/>
          <w:szCs w:val="22"/>
        </w:rPr>
        <w:t xml:space="preserve">, la </w:t>
      </w:r>
      <w:r w:rsidRPr="00606543">
        <w:rPr>
          <w:rFonts w:ascii="Palatino Linotype" w:eastAsia="Palatino Linotype" w:hAnsi="Palatino Linotype" w:cs="Palatino Linotype"/>
          <w:b/>
          <w:bCs/>
          <w:sz w:val="22"/>
          <w:szCs w:val="22"/>
        </w:rPr>
        <w:t xml:space="preserve">cadena original, </w:t>
      </w:r>
      <w:r w:rsidRPr="00606543">
        <w:rPr>
          <w:rFonts w:ascii="Palatino Linotype" w:eastAsia="Palatino Linotype" w:hAnsi="Palatino Linotype" w:cs="Palatino Linotype"/>
          <w:sz w:val="22"/>
          <w:szCs w:val="22"/>
        </w:rPr>
        <w:t>los</w:t>
      </w:r>
      <w:r w:rsidRPr="00606543">
        <w:rPr>
          <w:rFonts w:ascii="Palatino Linotype" w:eastAsia="Palatino Linotype" w:hAnsi="Palatino Linotype" w:cs="Palatino Linotype"/>
          <w:b/>
          <w:bCs/>
          <w:sz w:val="22"/>
          <w:szCs w:val="22"/>
        </w:rPr>
        <w:t xml:space="preserve"> códigos bidimensionales o códigos QR,</w:t>
      </w:r>
      <w:r w:rsidRPr="00606543">
        <w:rPr>
          <w:rFonts w:ascii="Palatino Linotype" w:eastAsia="Palatino Linotype" w:hAnsi="Palatino Linotype" w:cs="Palatino Linotype"/>
          <w:sz w:val="22"/>
          <w:szCs w:val="22"/>
        </w:rPr>
        <w:t xml:space="preserve"> y cualquier información de carácter fiscal.</w:t>
      </w:r>
    </w:p>
    <w:p w14:paraId="4480030D" w14:textId="77777777" w:rsidR="00196B7D" w:rsidRPr="00606543" w:rsidRDefault="00196B7D" w:rsidP="00196B7D">
      <w:pPr>
        <w:spacing w:before="240" w:after="240" w:line="360" w:lineRule="auto"/>
        <w:ind w:right="5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E01EF52"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Por cuanto hace al </w:t>
      </w:r>
      <w:r w:rsidRPr="00606543">
        <w:rPr>
          <w:rFonts w:ascii="Palatino Linotype" w:eastAsia="Palatino Linotype" w:hAnsi="Palatino Linotype" w:cs="Palatino Linotype"/>
          <w:b/>
          <w:bCs/>
          <w:sz w:val="22"/>
          <w:szCs w:val="22"/>
        </w:rPr>
        <w:t>Registro Federal de Contribuyentes, RFC,</w:t>
      </w:r>
      <w:r w:rsidRPr="00606543">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B4728AF"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3F079D8" w14:textId="77777777" w:rsidR="00196B7D" w:rsidRPr="00606543" w:rsidRDefault="00196B7D" w:rsidP="00196B7D">
      <w:pPr>
        <w:spacing w:before="240" w:after="240" w:line="360" w:lineRule="auto"/>
        <w:jc w:val="both"/>
        <w:rPr>
          <w:rFonts w:ascii="Palatino Linotype" w:eastAsia="Palatino Linotype" w:hAnsi="Palatino Linotype" w:cs="Palatino Linotype"/>
          <w:b/>
          <w:bCs/>
          <w:sz w:val="22"/>
          <w:szCs w:val="22"/>
        </w:rPr>
      </w:pPr>
      <w:r w:rsidRPr="00606543">
        <w:rPr>
          <w:rFonts w:ascii="Palatino Linotype" w:eastAsia="Palatino Linotype" w:hAnsi="Palatino Linotype" w:cs="Palatino Linotype"/>
          <w:sz w:val="22"/>
          <w:szCs w:val="22"/>
        </w:rPr>
        <w:t>Sirve de apoyo a lo anterior, el criterio orientador con clave de control SO/019/2017, emitido por el entonces Instituto Nacional de Transparencia, Acceso a la Información y Protección de Datos Personales, que por rubro y texto, dispone lo siguiente:</w:t>
      </w:r>
      <w:r w:rsidRPr="00606543">
        <w:rPr>
          <w:rFonts w:ascii="Palatino Linotype" w:eastAsia="Palatino Linotype" w:hAnsi="Palatino Linotype" w:cs="Palatino Linotype"/>
          <w:b/>
          <w:bCs/>
          <w:sz w:val="22"/>
          <w:szCs w:val="22"/>
        </w:rPr>
        <w:t xml:space="preserve"> </w:t>
      </w:r>
    </w:p>
    <w:p w14:paraId="1B7F3D1F" w14:textId="77777777" w:rsidR="00196B7D" w:rsidRPr="00606543" w:rsidRDefault="00196B7D" w:rsidP="00196B7D">
      <w:pPr>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“Registro Federal de Contribuyentes (RFC) de personas físicas</w:t>
      </w:r>
      <w:r w:rsidRPr="00606543">
        <w:rPr>
          <w:rFonts w:ascii="Palatino Linotype" w:eastAsia="Palatino Linotype" w:hAnsi="Palatino Linotype" w:cs="Palatino Linotype"/>
          <w:i/>
          <w:iCs/>
          <w:sz w:val="22"/>
          <w:szCs w:val="22"/>
        </w:rPr>
        <w:t>. El RFC es una clave de carácter fiscal, única e irrepetible, que permite identificar al titular, su edad y fecha de nacimiento, por lo que es un dato personal de carácter confidencial.”</w:t>
      </w:r>
    </w:p>
    <w:p w14:paraId="7B588614" w14:textId="77777777" w:rsidR="00196B7D" w:rsidRPr="00606543" w:rsidRDefault="00196B7D" w:rsidP="00196B7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E1CB9D6" w14:textId="77777777" w:rsidR="00196B7D" w:rsidRPr="00606543" w:rsidRDefault="00196B7D" w:rsidP="00196B7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 igual manera la </w:t>
      </w:r>
      <w:r w:rsidRPr="00606543">
        <w:rPr>
          <w:rFonts w:ascii="Palatino Linotype" w:eastAsia="Palatino Linotype" w:hAnsi="Palatino Linotype" w:cs="Palatino Linotype"/>
          <w:b/>
          <w:bCs/>
          <w:sz w:val="22"/>
          <w:szCs w:val="22"/>
        </w:rPr>
        <w:t>Clave Única de Registro de Población</w:t>
      </w: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b/>
          <w:bCs/>
          <w:sz w:val="22"/>
          <w:szCs w:val="22"/>
        </w:rPr>
        <w:t>CURP,</w:t>
      </w:r>
      <w:r w:rsidRPr="00606543">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F11F0EC" w14:textId="77777777" w:rsidR="00196B7D" w:rsidRPr="00606543" w:rsidRDefault="00196B7D" w:rsidP="00196B7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Argumento que se sustenta con el criterio orientador con clave de control SO/018/2017 emitido por el entonces Instituto Nacional de Transparencia, Acceso a la Información y Protección de Datos Personales, INAI, el cual refiere:</w:t>
      </w:r>
    </w:p>
    <w:p w14:paraId="6E54980D" w14:textId="77777777" w:rsidR="00196B7D" w:rsidRPr="00606543" w:rsidRDefault="00196B7D" w:rsidP="00196B7D">
      <w:pPr>
        <w:ind w:left="851" w:right="851"/>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xml:space="preserve"> “Clave Única de Registro de Población (CURP). </w:t>
      </w:r>
      <w:r w:rsidRPr="00606543">
        <w:rPr>
          <w:rFonts w:ascii="Palatino Linotype" w:eastAsia="Palatino Linotype" w:hAnsi="Palatino Linotype" w:cs="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E5A108D"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Por lo que respecta a la </w:t>
      </w:r>
      <w:r w:rsidRPr="00606543">
        <w:rPr>
          <w:rFonts w:ascii="Palatino Linotype" w:eastAsia="Palatino Linotype" w:hAnsi="Palatino Linotype" w:cs="Palatino Linotype"/>
          <w:b/>
          <w:bCs/>
          <w:sz w:val="22"/>
          <w:szCs w:val="22"/>
        </w:rPr>
        <w:t>clave de seguridad social</w:t>
      </w:r>
      <w:r w:rsidRPr="00606543">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2039C55F"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Respecto de los </w:t>
      </w:r>
      <w:r w:rsidRPr="00606543">
        <w:rPr>
          <w:rFonts w:ascii="Palatino Linotype" w:eastAsia="Palatino Linotype" w:hAnsi="Palatino Linotype" w:cs="Palatino Linotype"/>
          <w:b/>
          <w:bCs/>
          <w:sz w:val="22"/>
          <w:szCs w:val="22"/>
        </w:rPr>
        <w:t>números de cuentas bancari</w:t>
      </w:r>
      <w:r w:rsidRPr="00606543">
        <w:rPr>
          <w:rFonts w:ascii="Palatino Linotype" w:eastAsia="Palatino Linotype" w:hAnsi="Palatino Linotype" w:cs="Palatino Linotype"/>
          <w:sz w:val="22"/>
          <w:szCs w:val="22"/>
        </w:rPr>
        <w:t xml:space="preserve">as, </w:t>
      </w:r>
      <w:r w:rsidRPr="00606543">
        <w:rPr>
          <w:rFonts w:ascii="Palatino Linotype" w:eastAsia="Palatino Linotype" w:hAnsi="Palatino Linotype" w:cs="Palatino Linotype"/>
          <w:b/>
          <w:bCs/>
          <w:sz w:val="22"/>
          <w:szCs w:val="22"/>
        </w:rPr>
        <w:t>claves estandarizadas –interbancarias- (CLABES) y de tarjetas</w:t>
      </w:r>
      <w:r w:rsidRPr="00606543">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63558050"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2285CBF"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17AE381" w14:textId="77777777" w:rsidR="00196B7D" w:rsidRPr="00606543" w:rsidRDefault="00196B7D" w:rsidP="00196B7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227696B8"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A80D5EE"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INAI, que llevan por rubro y texto los siguientes:</w:t>
      </w:r>
    </w:p>
    <w:p w14:paraId="7B9BD111" w14:textId="77777777" w:rsidR="00196B7D" w:rsidRPr="00606543" w:rsidRDefault="00196B7D" w:rsidP="00196B7D">
      <w:pPr>
        <w:spacing w:before="240" w:after="24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r w:rsidRPr="00606543">
        <w:rPr>
          <w:rFonts w:ascii="Palatino Linotype" w:eastAsia="Palatino Linotype" w:hAnsi="Palatino Linotype" w:cs="Palatino Linotype"/>
          <w:b/>
          <w:bCs/>
          <w:i/>
          <w:iCs/>
          <w:sz w:val="22"/>
          <w:szCs w:val="22"/>
        </w:rPr>
        <w:t>Cuentas bancarias y/o CLABE interbancaria de personas físicas y morales privadas.</w:t>
      </w:r>
      <w:r w:rsidRPr="00606543">
        <w:rPr>
          <w:rFonts w:ascii="Palatino Linotype" w:eastAsia="Palatino Linotype" w:hAnsi="Palatino Linotype" w:cs="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3B06F91" w14:textId="77777777" w:rsidR="00196B7D" w:rsidRPr="00606543" w:rsidRDefault="00196B7D" w:rsidP="00196B7D">
      <w:pPr>
        <w:spacing w:before="240" w:after="24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“Cuentas bancarias y/o CLABE interbancaria de sujetos obligados que reciben y/o transfieren recursos públicos, son información pública.</w:t>
      </w:r>
      <w:r w:rsidRPr="00606543">
        <w:rPr>
          <w:rFonts w:ascii="Palatino Linotype" w:eastAsia="Palatino Linotype" w:hAnsi="Palatino Linotype" w:cs="Palatino Linotype"/>
          <w:i/>
          <w:iCs/>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2B4C0DA"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bookmarkStart w:id="10" w:name="_heading=h.35nkun2" w:colFirst="0" w:colLast="0"/>
      <w:bookmarkEnd w:id="10"/>
      <w:r w:rsidRPr="00606543">
        <w:rPr>
          <w:rFonts w:ascii="Palatino Linotype" w:eastAsia="Palatino Linotype" w:hAnsi="Palatino Linotype" w:cs="Palatino Linotype"/>
          <w:sz w:val="22"/>
          <w:szCs w:val="22"/>
        </w:rPr>
        <w:t xml:space="preserve">Por cuanto hace a los </w:t>
      </w:r>
      <w:r w:rsidRPr="00606543">
        <w:rPr>
          <w:rFonts w:ascii="Palatino Linotype" w:eastAsia="Palatino Linotype" w:hAnsi="Palatino Linotype" w:cs="Palatino Linotype"/>
          <w:b/>
          <w:bCs/>
          <w:sz w:val="22"/>
          <w:szCs w:val="22"/>
        </w:rPr>
        <w:t>préstamos o descuentos de carácter personal</w:t>
      </w:r>
      <w:r w:rsidRPr="00606543">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2B57475C"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E5957EF" w14:textId="77777777" w:rsidR="00196B7D" w:rsidRPr="00606543" w:rsidRDefault="00196B7D" w:rsidP="00196B7D">
      <w:pPr>
        <w:spacing w:before="120" w:after="120"/>
        <w:ind w:left="851" w:right="900"/>
        <w:jc w:val="both"/>
        <w:rPr>
          <w:rFonts w:ascii="Palatino Linotype" w:eastAsia="Palatino Linotype" w:hAnsi="Palatino Linotype" w:cs="Palatino Linotype"/>
          <w:b/>
          <w:bCs/>
          <w:i/>
          <w:iCs/>
          <w:sz w:val="22"/>
          <w:szCs w:val="22"/>
        </w:rPr>
      </w:pPr>
      <w:bookmarkStart w:id="11" w:name="_heading=h.1ksv4uv" w:colFirst="0" w:colLast="0"/>
      <w:bookmarkEnd w:id="11"/>
      <w:r w:rsidRPr="00606543">
        <w:rPr>
          <w:rFonts w:ascii="Palatino Linotype" w:eastAsia="Palatino Linotype" w:hAnsi="Palatino Linotype" w:cs="Palatino Linotype"/>
          <w:b/>
          <w:bCs/>
          <w:i/>
          <w:iCs/>
          <w:sz w:val="22"/>
          <w:szCs w:val="22"/>
        </w:rPr>
        <w:t xml:space="preserve">“ARTÍCULO 84. </w:t>
      </w:r>
      <w:r w:rsidRPr="00606543">
        <w:rPr>
          <w:rFonts w:ascii="Palatino Linotype" w:eastAsia="Palatino Linotype" w:hAnsi="Palatino Linotype" w:cs="Palatino Linotype"/>
          <w:i/>
          <w:iCs/>
          <w:sz w:val="22"/>
          <w:szCs w:val="22"/>
        </w:rPr>
        <w:t>Sólo podrán hacerse retenciones, descuentos o deducciones al sueldo de los servidores públicos por concepto de:</w:t>
      </w:r>
    </w:p>
    <w:p w14:paraId="548F388D"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xml:space="preserve"> Gravámenes fiscales relacionados con el sueldo;</w:t>
      </w:r>
    </w:p>
    <w:p w14:paraId="15795311"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xml:space="preserve"> Deudas contraídas con las instituciones públicas o dependencias por concepto de anticipos de sueldo, pagos hechos con exceso, errores o pérdidas debidamente comprobados;</w:t>
      </w:r>
    </w:p>
    <w:p w14:paraId="6A745E7B"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III.</w:t>
      </w:r>
      <w:r w:rsidRPr="00606543">
        <w:rPr>
          <w:rFonts w:ascii="Palatino Linotype" w:eastAsia="Palatino Linotype" w:hAnsi="Palatino Linotype" w:cs="Palatino Linotype"/>
          <w:i/>
          <w:iCs/>
          <w:sz w:val="22"/>
          <w:szCs w:val="22"/>
        </w:rPr>
        <w:t xml:space="preserve"> </w:t>
      </w:r>
      <w:r w:rsidRPr="00606543">
        <w:rPr>
          <w:rFonts w:ascii="Palatino Linotype" w:eastAsia="Palatino Linotype" w:hAnsi="Palatino Linotype" w:cs="Palatino Linotype"/>
          <w:b/>
          <w:bCs/>
          <w:i/>
          <w:iCs/>
          <w:sz w:val="22"/>
          <w:szCs w:val="22"/>
        </w:rPr>
        <w:t>Cuotas sindicales</w:t>
      </w:r>
      <w:r w:rsidRPr="00606543">
        <w:rPr>
          <w:rFonts w:ascii="Palatino Linotype" w:eastAsia="Palatino Linotype" w:hAnsi="Palatino Linotype" w:cs="Palatino Linotype"/>
          <w:i/>
          <w:iCs/>
          <w:sz w:val="22"/>
          <w:szCs w:val="22"/>
        </w:rPr>
        <w:t>;</w:t>
      </w:r>
    </w:p>
    <w:p w14:paraId="0D599471"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IV.</w:t>
      </w:r>
      <w:r w:rsidRPr="00606543">
        <w:rPr>
          <w:rFonts w:ascii="Palatino Linotype" w:eastAsia="Palatino Linotype" w:hAnsi="Palatino Linotype" w:cs="Palatino Linotype"/>
          <w:i/>
          <w:iCs/>
          <w:sz w:val="22"/>
          <w:szCs w:val="22"/>
        </w:rPr>
        <w:t xml:space="preserve"> Cuotas de aportación a fondos para la constitución de cooperativas y de cajas de ahorro, siempre que el servidor público hubiese manifestado previamente, de manera expresa, su conformidad;</w:t>
      </w:r>
    </w:p>
    <w:p w14:paraId="40A05AEA"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w:t>
      </w:r>
      <w:r w:rsidRPr="00606543">
        <w:rPr>
          <w:rFonts w:ascii="Palatino Linotype" w:eastAsia="Palatino Linotype" w:hAnsi="Palatino Linotype" w:cs="Palatino Linotype"/>
          <w:i/>
          <w:iCs/>
          <w:sz w:val="22"/>
          <w:szCs w:val="22"/>
        </w:rPr>
        <w:t xml:space="preserve"> Descuentos ordenados por el Instituto de Seguridad Social del Estado de México y Municipios, con motivo de cuotas y obligaciones contraídas con éste por los servidores públicos;</w:t>
      </w:r>
    </w:p>
    <w:p w14:paraId="62CC8EC2"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VI.</w:t>
      </w:r>
      <w:r w:rsidRPr="00606543">
        <w:rPr>
          <w:rFonts w:ascii="Palatino Linotype" w:eastAsia="Palatino Linotype" w:hAnsi="Palatino Linotype" w:cs="Palatino Linotype"/>
          <w:i/>
          <w:iCs/>
          <w:sz w:val="22"/>
          <w:szCs w:val="22"/>
        </w:rPr>
        <w:t xml:space="preserve"> Obligaciones a cargo del servidor público con las que haya consentido, derivadas de la adquisición o del uso de habitaciones consideradas como de interés social;</w:t>
      </w:r>
    </w:p>
    <w:p w14:paraId="5C8D9AD1"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VII.</w:t>
      </w:r>
      <w:r w:rsidRPr="00606543">
        <w:rPr>
          <w:rFonts w:ascii="Palatino Linotype" w:eastAsia="Palatino Linotype" w:hAnsi="Palatino Linotype" w:cs="Palatino Linotype"/>
          <w:i/>
          <w:iCs/>
          <w:sz w:val="22"/>
          <w:szCs w:val="22"/>
        </w:rPr>
        <w:t xml:space="preserve"> Faltas de puntualidad o de asistencia injustificadas;</w:t>
      </w:r>
    </w:p>
    <w:p w14:paraId="3F7924CF"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VIII. Pensiones alimenticias ordenadas por la autoridad judicial;</w:t>
      </w:r>
      <w:r w:rsidRPr="00606543">
        <w:rPr>
          <w:rFonts w:ascii="Palatino Linotype" w:eastAsia="Palatino Linotype" w:hAnsi="Palatino Linotype" w:cs="Palatino Linotype"/>
          <w:i/>
          <w:iCs/>
          <w:sz w:val="22"/>
          <w:szCs w:val="22"/>
        </w:rPr>
        <w:t xml:space="preserve"> o</w:t>
      </w:r>
    </w:p>
    <w:p w14:paraId="2585EDB8" w14:textId="77777777" w:rsidR="00196B7D" w:rsidRPr="00606543" w:rsidRDefault="00196B7D" w:rsidP="00196B7D">
      <w:pPr>
        <w:spacing w:before="120" w:after="120"/>
        <w:ind w:left="851" w:right="902"/>
        <w:jc w:val="both"/>
        <w:rPr>
          <w:rFonts w:ascii="Palatino Linotype" w:eastAsia="Palatino Linotype" w:hAnsi="Palatino Linotype" w:cs="Palatino Linotype"/>
          <w:b/>
          <w:bCs/>
          <w:i/>
          <w:iCs/>
          <w:sz w:val="22"/>
          <w:szCs w:val="22"/>
        </w:rPr>
      </w:pPr>
      <w:r w:rsidRPr="00606543">
        <w:rPr>
          <w:rFonts w:ascii="Palatino Linotype" w:eastAsia="Palatino Linotype" w:hAnsi="Palatino Linotype" w:cs="Palatino Linotype"/>
          <w:b/>
          <w:bCs/>
          <w:i/>
          <w:iCs/>
          <w:sz w:val="22"/>
          <w:szCs w:val="22"/>
        </w:rPr>
        <w:t>IX. Cualquier otro convenido con instituciones de servicios y aceptado por el servidor público.</w:t>
      </w:r>
    </w:p>
    <w:p w14:paraId="1DFD817D"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15D637E"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6BE8C67"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 este modo, los </w:t>
      </w:r>
      <w:r w:rsidRPr="00606543">
        <w:rPr>
          <w:rFonts w:ascii="Palatino Linotype" w:eastAsia="Palatino Linotype" w:hAnsi="Palatino Linotype" w:cs="Palatino Linotype"/>
          <w:b/>
          <w:bCs/>
          <w:sz w:val="22"/>
          <w:szCs w:val="22"/>
        </w:rPr>
        <w:t>descuentos o deducciones por cuotas sindicales</w:t>
      </w: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b/>
          <w:bCs/>
          <w:sz w:val="22"/>
          <w:szCs w:val="22"/>
        </w:rPr>
        <w:t>pensiones alimenticias</w:t>
      </w:r>
      <w:r w:rsidRPr="00606543">
        <w:rPr>
          <w:rFonts w:ascii="Palatino Linotype" w:eastAsia="Palatino Linotype" w:hAnsi="Palatino Linotype" w:cs="Palatino Linotype"/>
          <w:sz w:val="22"/>
          <w:szCs w:val="22"/>
        </w:rPr>
        <w:t xml:space="preserve"> o </w:t>
      </w:r>
      <w:r w:rsidRPr="00606543">
        <w:rPr>
          <w:rFonts w:ascii="Palatino Linotype" w:eastAsia="Palatino Linotype" w:hAnsi="Palatino Linotype" w:cs="Palatino Linotype"/>
          <w:b/>
          <w:bCs/>
          <w:sz w:val="22"/>
          <w:szCs w:val="22"/>
        </w:rPr>
        <w:t>créditos adquiridos con instituciones privadas</w:t>
      </w:r>
      <w:r w:rsidRPr="00606543">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606543">
        <w:rPr>
          <w:rFonts w:ascii="Palatino Linotype" w:eastAsia="Palatino Linotype" w:hAnsi="Palatino Linotype" w:cs="Palatino Linotype"/>
          <w:b/>
          <w:bCs/>
          <w:sz w:val="22"/>
          <w:szCs w:val="22"/>
        </w:rPr>
        <w:t>es información que no es de carácter público, sino que constituye información confidencial</w:t>
      </w:r>
      <w:r w:rsidRPr="00606543">
        <w:rPr>
          <w:rFonts w:ascii="Palatino Linotype" w:eastAsia="Palatino Linotype" w:hAnsi="Palatino Linotype" w:cs="Palatino Linotype"/>
          <w:sz w:val="22"/>
          <w:szCs w:val="22"/>
        </w:rPr>
        <w:t xml:space="preserve"> en virtud de que corresponde con decisiones personales, y por tanto, se debe clasificar.</w:t>
      </w:r>
    </w:p>
    <w:p w14:paraId="271D04AA" w14:textId="77777777" w:rsidR="00196B7D" w:rsidRPr="00606543" w:rsidRDefault="00196B7D" w:rsidP="00196B7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F48BEE8" w14:textId="77777777" w:rsidR="00196B7D" w:rsidRPr="00606543" w:rsidRDefault="00196B7D" w:rsidP="00196B7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44D09941"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Con relación al </w:t>
      </w:r>
      <w:r w:rsidRPr="00606543">
        <w:rPr>
          <w:rFonts w:ascii="Palatino Linotype" w:eastAsia="Palatino Linotype" w:hAnsi="Palatino Linotype" w:cs="Palatino Linotype"/>
          <w:b/>
          <w:bCs/>
          <w:sz w:val="22"/>
          <w:szCs w:val="22"/>
        </w:rPr>
        <w:t>número de empleado</w:t>
      </w:r>
      <w:r w:rsidRPr="00606543">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06543">
        <w:rPr>
          <w:rFonts w:ascii="Palatino Linotype" w:eastAsia="Palatino Linotype" w:hAnsi="Palatino Linotype" w:cs="Palatino Linotype"/>
          <w:sz w:val="22"/>
          <w:szCs w:val="22"/>
          <w:vertAlign w:val="superscript"/>
        </w:rPr>
        <w:footnoteReference w:id="1"/>
      </w:r>
      <w:r w:rsidRPr="00606543">
        <w:rPr>
          <w:rFonts w:ascii="Palatino Linotype" w:eastAsia="Palatino Linotype" w:hAnsi="Palatino Linotype" w:cs="Palatino Linotype"/>
          <w:sz w:val="22"/>
          <w:szCs w:val="22"/>
        </w:rPr>
        <w:t>.</w:t>
      </w:r>
    </w:p>
    <w:p w14:paraId="11943DB0"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bookmarkStart w:id="12" w:name="_heading=h.6zxraxb44q3v" w:colFirst="0" w:colLast="0"/>
      <w:bookmarkEnd w:id="12"/>
      <w:r w:rsidRPr="00606543">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7F0F5210" w14:textId="77777777" w:rsidR="00196B7D" w:rsidRPr="00606543" w:rsidRDefault="00196B7D" w:rsidP="00196B7D">
      <w:pPr>
        <w:tabs>
          <w:tab w:val="left" w:pos="7655"/>
        </w:tabs>
        <w:spacing w:before="240" w:after="240"/>
        <w:ind w:left="993" w:right="99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xml:space="preserve">“Número de empleado. </w:t>
      </w:r>
      <w:r w:rsidRPr="00606543">
        <w:rPr>
          <w:rFonts w:ascii="Palatino Linotype" w:eastAsia="Palatino Linotype" w:hAnsi="Palatino Linotype" w:cs="Palatino Linotype"/>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9CC3ACF"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AF8C893"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bCs/>
          <w:sz w:val="22"/>
          <w:szCs w:val="22"/>
        </w:rPr>
        <w:t>De la información fiscal</w:t>
      </w:r>
      <w:r w:rsidRPr="00606543">
        <w:rPr>
          <w:rFonts w:ascii="Palatino Linotype" w:eastAsia="Palatino Linotype" w:hAnsi="Palatino Linotype" w:cs="Palatino Linotype"/>
          <w:sz w:val="22"/>
          <w:szCs w:val="22"/>
        </w:rPr>
        <w:t xml:space="preserve">: </w:t>
      </w:r>
    </w:p>
    <w:p w14:paraId="3533A424"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La </w:t>
      </w:r>
      <w:r w:rsidRPr="00606543">
        <w:rPr>
          <w:rFonts w:ascii="Palatino Linotype" w:eastAsia="Palatino Linotype" w:hAnsi="Palatino Linotype" w:cs="Palatino Linotype"/>
          <w:b/>
          <w:bCs/>
          <w:sz w:val="22"/>
          <w:szCs w:val="22"/>
        </w:rPr>
        <w:t>Cadena Original</w:t>
      </w:r>
      <w:r w:rsidRPr="00606543">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analizar dicha circunstancia con la finalidad de proteger, de ser el caso, la información a través de su clasificación por actualizarse el supuesto de confidencialidad.</w:t>
      </w:r>
    </w:p>
    <w:p w14:paraId="192CD2EB"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Los </w:t>
      </w:r>
      <w:r w:rsidRPr="00606543">
        <w:rPr>
          <w:rFonts w:ascii="Palatino Linotype" w:eastAsia="Palatino Linotype" w:hAnsi="Palatino Linotype" w:cs="Palatino Linotype"/>
          <w:b/>
          <w:bCs/>
          <w:sz w:val="22"/>
          <w:szCs w:val="22"/>
        </w:rPr>
        <w:t>códigos bidimensionales</w:t>
      </w:r>
      <w:r w:rsidRPr="00606543">
        <w:rPr>
          <w:rFonts w:ascii="Palatino Linotype" w:eastAsia="Palatino Linotype" w:hAnsi="Palatino Linotype" w:cs="Palatino Linotype"/>
          <w:sz w:val="22"/>
          <w:szCs w:val="22"/>
        </w:rPr>
        <w:t xml:space="preserve"> o </w:t>
      </w:r>
      <w:r w:rsidRPr="00606543">
        <w:rPr>
          <w:rFonts w:ascii="Palatino Linotype" w:eastAsia="Palatino Linotype" w:hAnsi="Palatino Linotype" w:cs="Palatino Linotype"/>
          <w:b/>
          <w:bCs/>
          <w:sz w:val="22"/>
          <w:szCs w:val="22"/>
        </w:rPr>
        <w:t xml:space="preserve">códigos QR, </w:t>
      </w:r>
      <w:r w:rsidRPr="00606543">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67A4530A"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tal sentido, si derivado del análisis efectuado por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E0CC2CA" w14:textId="0EA32399" w:rsidR="002D35CA" w:rsidRPr="00606543" w:rsidRDefault="002D35CA" w:rsidP="002D35CA">
      <w:pPr>
        <w:spacing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En el caso específico, </w:t>
      </w:r>
      <w:r w:rsidRPr="00606543">
        <w:rPr>
          <w:rFonts w:ascii="Palatino Linotype" w:eastAsia="Palatino Linotype" w:hAnsi="Palatino Linotype" w:cs="Palatino Linotype"/>
          <w:b/>
          <w:sz w:val="22"/>
          <w:szCs w:val="22"/>
          <w:u w:val="single"/>
        </w:rPr>
        <w:t>derivado de la información que se ordena entregar,</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 xml:space="preserve">es imprescindible mencionar que no escapa de la óptica de este Organismo Garante  que </w:t>
      </w:r>
      <w:r w:rsidRPr="00606543">
        <w:rPr>
          <w:rFonts w:ascii="Palatino Linotype" w:eastAsia="Palatino Linotype" w:hAnsi="Palatino Linotype" w:cs="Palatino Linotype"/>
          <w:b/>
          <w:sz w:val="22"/>
          <w:szCs w:val="22"/>
          <w:u w:val="single"/>
        </w:rPr>
        <w:t>pudiera existir información de  la Dirección de Seguridad Pública y Tránsito,</w:t>
      </w:r>
      <w:r w:rsidRPr="00606543">
        <w:rPr>
          <w:rFonts w:ascii="Palatino Linotype" w:eastAsia="Palatino Linotype" w:hAnsi="Palatino Linotype" w:cs="Palatino Linotype"/>
          <w:sz w:val="22"/>
          <w:szCs w:val="22"/>
        </w:rPr>
        <w:t xml:space="preserve"> que ponga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w:t>
      </w:r>
      <w:r w:rsidRPr="00606543">
        <w:rPr>
          <w:rFonts w:ascii="Palatino Linotype" w:eastAsia="Palatino Linotype" w:hAnsi="Palatino Linotype" w:cs="Palatino Linotype"/>
          <w:b/>
          <w:sz w:val="22"/>
          <w:szCs w:val="22"/>
        </w:rPr>
        <w:t>nombre y horario</w:t>
      </w:r>
      <w:r w:rsidRPr="00606543">
        <w:rPr>
          <w:rFonts w:ascii="Palatino Linotype" w:eastAsia="Palatino Linotype" w:hAnsi="Palatino Linotype" w:cs="Palatino Linotype"/>
          <w:sz w:val="22"/>
          <w:szCs w:val="22"/>
        </w:rPr>
        <w:t xml:space="preserve">, por lo que deberá testarse la información de los servidores públicos de la Policía Municipal </w:t>
      </w:r>
      <w:r w:rsidRPr="00606543">
        <w:rPr>
          <w:rFonts w:ascii="Palatino Linotype" w:eastAsia="Palatino Linotype" w:hAnsi="Palatino Linotype" w:cs="Palatino Linotype"/>
          <w:b/>
          <w:sz w:val="22"/>
          <w:szCs w:val="22"/>
        </w:rPr>
        <w:t>que desempeñen funciones operativas</w:t>
      </w:r>
      <w:r w:rsidRPr="00606543">
        <w:rPr>
          <w:rFonts w:ascii="Palatino Linotype" w:eastAsia="Palatino Linotype" w:hAnsi="Palatino Linotype" w:cs="Palatino Linotype"/>
          <w:sz w:val="22"/>
          <w:szCs w:val="22"/>
        </w:rPr>
        <w:t xml:space="preserve">. </w:t>
      </w:r>
    </w:p>
    <w:p w14:paraId="0A999435" w14:textId="13E7AF0A" w:rsidR="002D35CA" w:rsidRPr="00606543" w:rsidRDefault="002D35CA" w:rsidP="002D35CA">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La información </w:t>
      </w:r>
      <w:r w:rsidRPr="00606543">
        <w:rPr>
          <w:rFonts w:ascii="Palatino Linotype" w:eastAsia="Palatino Linotype" w:hAnsi="Palatino Linotype" w:cs="Palatino Linotype"/>
          <w:b/>
          <w:sz w:val="22"/>
          <w:szCs w:val="22"/>
        </w:rPr>
        <w:t>de los elementos que realizan funciones operativas, entre ellos su nombre, así como su horario de entrada y salida deben ser protegidos</w:t>
      </w:r>
      <w:r w:rsidRPr="00606543">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0D75A0B" w14:textId="77777777" w:rsidR="002D35CA" w:rsidRPr="00606543" w:rsidRDefault="002D35CA" w:rsidP="002D35CA">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Asimismo, respecto a la </w:t>
      </w:r>
      <w:r w:rsidRPr="00606543">
        <w:rPr>
          <w:rFonts w:ascii="Palatino Linotype" w:eastAsia="Palatino Linotype" w:hAnsi="Palatino Linotype" w:cs="Palatino Linotype"/>
          <w:b/>
          <w:sz w:val="22"/>
          <w:szCs w:val="22"/>
        </w:rPr>
        <w:t>hora de entrada y salida</w:t>
      </w:r>
      <w:r w:rsidRPr="00606543">
        <w:rPr>
          <w:rFonts w:ascii="Palatino Linotype" w:eastAsia="Palatino Linotype" w:hAnsi="Palatino Linotype" w:cs="Palatino Linotype"/>
          <w:sz w:val="22"/>
          <w:szCs w:val="22"/>
        </w:rPr>
        <w:t xml:space="preserve">, al dar cuenta de manera puntual del </w:t>
      </w:r>
      <w:r w:rsidRPr="00606543">
        <w:rPr>
          <w:rFonts w:ascii="Palatino Linotype" w:eastAsia="Palatino Linotype" w:hAnsi="Palatino Linotype" w:cs="Palatino Linotype"/>
          <w:b/>
          <w:sz w:val="22"/>
          <w:szCs w:val="22"/>
        </w:rPr>
        <w:t xml:space="preserve">horario de trabajo </w:t>
      </w:r>
      <w:r w:rsidRPr="00606543">
        <w:rPr>
          <w:rFonts w:ascii="Palatino Linotype" w:eastAsia="Palatino Linotype" w:hAnsi="Palatino Linotype" w:cs="Palatino Linotype"/>
          <w:sz w:val="22"/>
          <w:szCs w:val="22"/>
        </w:rPr>
        <w:t>que determinado servidor público cumplió, durante cierto periodo de tiempo, se considera que su publicidad en el caso concreto, pudiera poner en riesgo la integridad física de los elementos de seguridad pública dedicados a actividades operativas, 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funciones.</w:t>
      </w:r>
    </w:p>
    <w:p w14:paraId="20A638F5" w14:textId="1C0D4B38" w:rsidR="002D35CA" w:rsidRPr="00606543" w:rsidRDefault="002D35CA" w:rsidP="002D35CA">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Es importante mencionar que la causal de reserva puede ubicarse en los supuestos previstos por los artículos 140 fracción IV de la Ley de Transparencia y  Acceso a la Información Pública del Estado de México y Municipios, que a su vez se vincula con la diversa del artículo 11</w:t>
      </w:r>
      <w:r w:rsidR="00CB7861" w:rsidRPr="00606543">
        <w:rPr>
          <w:rFonts w:ascii="Palatino Linotype" w:eastAsia="Palatino Linotype" w:hAnsi="Palatino Linotype" w:cs="Palatino Linotype"/>
          <w:sz w:val="22"/>
          <w:szCs w:val="22"/>
        </w:rPr>
        <w:t>2</w:t>
      </w:r>
      <w:r w:rsidRPr="00606543">
        <w:rPr>
          <w:rFonts w:ascii="Palatino Linotype" w:eastAsia="Palatino Linotype" w:hAnsi="Palatino Linotype" w:cs="Palatino Linotype"/>
          <w:sz w:val="22"/>
          <w:szCs w:val="22"/>
        </w:rPr>
        <w:t xml:space="preserve">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3E3C421" w14:textId="77777777" w:rsidR="002D35CA" w:rsidRPr="00606543" w:rsidRDefault="002D35CA" w:rsidP="002D35CA">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73E7F782" w14:textId="77777777" w:rsidR="002D35CA" w:rsidRPr="00606543" w:rsidRDefault="002D35CA" w:rsidP="002D35CA">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250F280B" w14:textId="025D3A2C" w:rsidR="002D35CA" w:rsidRPr="00606543" w:rsidRDefault="002D35CA" w:rsidP="002D35CA">
      <w:pPr>
        <w:spacing w:before="120" w:after="12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w:t>
      </w:r>
      <w:r w:rsidR="00CB7861" w:rsidRPr="00606543">
        <w:rPr>
          <w:rFonts w:ascii="Palatino Linotype" w:eastAsia="Palatino Linotype" w:hAnsi="Palatino Linotype" w:cs="Palatino Linotype"/>
          <w:sz w:val="22"/>
          <w:szCs w:val="22"/>
        </w:rPr>
        <w:t>,</w:t>
      </w:r>
      <w:r w:rsidRPr="00606543">
        <w:rPr>
          <w:rFonts w:ascii="Palatino Linotype" w:eastAsia="Palatino Linotype" w:hAnsi="Palatino Linotype" w:cs="Palatino Linotype"/>
          <w:sz w:val="22"/>
          <w:szCs w:val="22"/>
        </w:rPr>
        <w:t xml:space="preserve"> </w:t>
      </w:r>
      <w:r w:rsidR="00CB7861" w:rsidRPr="00606543">
        <w:rPr>
          <w:rFonts w:ascii="Palatino Linotype" w:eastAsia="Palatino Linotype" w:hAnsi="Palatino Linotype" w:cs="Palatino Linotype"/>
          <w:sz w:val="22"/>
          <w:szCs w:val="22"/>
        </w:rPr>
        <w:t xml:space="preserve">entonces </w:t>
      </w:r>
      <w:r w:rsidRPr="00606543">
        <w:rPr>
          <w:rFonts w:ascii="Palatino Linotype" w:eastAsia="Palatino Linotype" w:hAnsi="Palatino Linotype" w:cs="Palatino Linotype"/>
          <w:sz w:val="22"/>
          <w:szCs w:val="22"/>
        </w:rPr>
        <w:t>Instituto Nacional de Transparencia, Acceso a la Información y Protección de Datos Personales, INAI, que establece lo siguiente:</w:t>
      </w:r>
    </w:p>
    <w:p w14:paraId="5180048A" w14:textId="77777777" w:rsidR="002D35CA" w:rsidRPr="00606543" w:rsidRDefault="002D35CA" w:rsidP="002D35CA">
      <w:pPr>
        <w:tabs>
          <w:tab w:val="left" w:pos="4962"/>
        </w:tabs>
        <w:spacing w:before="120" w:after="120"/>
        <w:ind w:left="851" w:right="902"/>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606543">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vertientes.”(Sic)</w:t>
      </w:r>
    </w:p>
    <w:p w14:paraId="373AF41B" w14:textId="77777777" w:rsidR="002D35CA" w:rsidRPr="00606543" w:rsidRDefault="002D35CA" w:rsidP="002D35CA">
      <w:pPr>
        <w:spacing w:before="240" w:after="240" w:line="360" w:lineRule="auto"/>
        <w:jc w:val="both"/>
        <w:rPr>
          <w:rFonts w:ascii="Palatino Linotype" w:eastAsia="Palatino Linotype" w:hAnsi="Palatino Linotype" w:cs="Palatino Linotype"/>
          <w:b/>
          <w:sz w:val="22"/>
          <w:szCs w:val="22"/>
        </w:rPr>
      </w:pPr>
      <w:r w:rsidRPr="00606543">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606543">
        <w:rPr>
          <w:rFonts w:ascii="Palatino Linotype" w:eastAsia="Palatino Linotype" w:hAnsi="Palatino Linotype" w:cs="Palatino Linotype"/>
          <w:b/>
          <w:sz w:val="22"/>
          <w:szCs w:val="22"/>
        </w:rPr>
        <w:t>funciones de carácter operativo.</w:t>
      </w:r>
    </w:p>
    <w:p w14:paraId="6BB37EB5" w14:textId="77777777" w:rsidR="002D35CA" w:rsidRPr="00606543" w:rsidRDefault="002D35CA" w:rsidP="002D35CA">
      <w:pPr>
        <w:spacing w:before="240" w:after="36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6010C9DB" w14:textId="77777777" w:rsidR="002D35CA" w:rsidRPr="00606543" w:rsidRDefault="002D35CA" w:rsidP="002D35CA">
      <w:pPr>
        <w:spacing w:before="120" w:after="120"/>
        <w:ind w:left="851" w:right="760"/>
        <w:jc w:val="both"/>
        <w:rPr>
          <w:rFonts w:ascii="Palatino Linotype" w:eastAsia="Palatino Linotype" w:hAnsi="Palatino Linotype" w:cs="Palatino Linotype"/>
          <w:b/>
          <w:i/>
          <w:sz w:val="22"/>
          <w:szCs w:val="22"/>
        </w:rPr>
      </w:pPr>
      <w:r w:rsidRPr="00606543">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606543">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06543">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606543">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606543">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606543">
        <w:rPr>
          <w:rFonts w:ascii="Palatino Linotype" w:eastAsia="Palatino Linotype" w:hAnsi="Palatino Linotype" w:cs="Palatino Linotype"/>
          <w:i/>
          <w:sz w:val="22"/>
          <w:szCs w:val="22"/>
        </w:rPr>
        <w:t>”</w:t>
      </w:r>
    </w:p>
    <w:p w14:paraId="7F1CCA2B" w14:textId="77777777" w:rsidR="002D35CA" w:rsidRPr="00606543" w:rsidRDefault="002D35CA" w:rsidP="002D35CA">
      <w:pPr>
        <w:spacing w:before="120" w:after="120"/>
        <w:ind w:left="851" w:right="760"/>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606543">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06543">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06543">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612A663" w14:textId="77777777" w:rsidR="00196B7D" w:rsidRPr="00606543" w:rsidRDefault="00196B7D" w:rsidP="00196B7D">
      <w:pPr>
        <w:spacing w:before="240" w:after="240" w:line="360" w:lineRule="auto"/>
        <w:ind w:right="50"/>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485F231"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“Artículo 49.</w:t>
      </w:r>
      <w:r w:rsidRPr="00606543">
        <w:rPr>
          <w:rFonts w:ascii="Palatino Linotype" w:eastAsia="Palatino Linotype" w:hAnsi="Palatino Linotype" w:cs="Palatino Linotype"/>
          <w:i/>
          <w:iCs/>
          <w:sz w:val="22"/>
          <w:szCs w:val="22"/>
        </w:rPr>
        <w:t xml:space="preserve"> </w:t>
      </w:r>
      <w:r w:rsidRPr="00606543">
        <w:rPr>
          <w:rFonts w:ascii="Palatino Linotype" w:eastAsia="Palatino Linotype" w:hAnsi="Palatino Linotype" w:cs="Palatino Linotype"/>
          <w:b/>
          <w:bCs/>
          <w:i/>
          <w:iCs/>
          <w:sz w:val="22"/>
          <w:szCs w:val="22"/>
        </w:rPr>
        <w:t>Los Comités de Transparencia</w:t>
      </w:r>
      <w:r w:rsidRPr="00606543">
        <w:rPr>
          <w:rFonts w:ascii="Palatino Linotype" w:eastAsia="Palatino Linotype" w:hAnsi="Palatino Linotype" w:cs="Palatino Linotype"/>
          <w:i/>
          <w:iCs/>
          <w:sz w:val="22"/>
          <w:szCs w:val="22"/>
        </w:rPr>
        <w:t xml:space="preserve"> tendrán las siguientes atribuciones:</w:t>
      </w:r>
    </w:p>
    <w:p w14:paraId="11A90D8E"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VIII. Aprobar, modificar o revocar la clasificación de la información</w:t>
      </w:r>
      <w:r w:rsidRPr="00606543">
        <w:rPr>
          <w:rFonts w:ascii="Palatino Linotype" w:eastAsia="Palatino Linotype" w:hAnsi="Palatino Linotype" w:cs="Palatino Linotype"/>
          <w:i/>
          <w:iCs/>
          <w:sz w:val="22"/>
          <w:szCs w:val="22"/>
        </w:rPr>
        <w:t>…”</w:t>
      </w:r>
    </w:p>
    <w:p w14:paraId="1D79CC91"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r w:rsidRPr="00606543">
        <w:rPr>
          <w:rFonts w:ascii="Palatino Linotype" w:eastAsia="Palatino Linotype" w:hAnsi="Palatino Linotype" w:cs="Palatino Linotype"/>
          <w:b/>
          <w:bCs/>
          <w:i/>
          <w:iCs/>
          <w:sz w:val="22"/>
          <w:szCs w:val="22"/>
        </w:rPr>
        <w:t>Artículo 53.</w:t>
      </w:r>
      <w:r w:rsidRPr="00606543">
        <w:rPr>
          <w:rFonts w:ascii="Palatino Linotype" w:eastAsia="Palatino Linotype" w:hAnsi="Palatino Linotype" w:cs="Palatino Linotype"/>
          <w:i/>
          <w:iCs/>
          <w:sz w:val="22"/>
          <w:szCs w:val="22"/>
        </w:rPr>
        <w:t xml:space="preserve"> Las </w:t>
      </w:r>
      <w:r w:rsidRPr="00606543">
        <w:rPr>
          <w:rFonts w:ascii="Palatino Linotype" w:eastAsia="Palatino Linotype" w:hAnsi="Palatino Linotype" w:cs="Palatino Linotype"/>
          <w:b/>
          <w:bCs/>
          <w:i/>
          <w:iCs/>
          <w:sz w:val="22"/>
          <w:szCs w:val="22"/>
        </w:rPr>
        <w:t>Unidades de Transparencia</w:t>
      </w:r>
      <w:r w:rsidRPr="00606543">
        <w:rPr>
          <w:rFonts w:ascii="Palatino Linotype" w:eastAsia="Palatino Linotype" w:hAnsi="Palatino Linotype" w:cs="Palatino Linotype"/>
          <w:i/>
          <w:iCs/>
          <w:sz w:val="22"/>
          <w:szCs w:val="22"/>
        </w:rPr>
        <w:t xml:space="preserve"> tendrán las siguientes </w:t>
      </w:r>
      <w:r w:rsidRPr="00606543">
        <w:rPr>
          <w:rFonts w:ascii="Palatino Linotype" w:eastAsia="Palatino Linotype" w:hAnsi="Palatino Linotype" w:cs="Palatino Linotype"/>
          <w:b/>
          <w:bCs/>
          <w:i/>
          <w:iCs/>
          <w:sz w:val="22"/>
          <w:szCs w:val="22"/>
        </w:rPr>
        <w:t>funciones</w:t>
      </w:r>
      <w:r w:rsidRPr="00606543">
        <w:rPr>
          <w:rFonts w:ascii="Palatino Linotype" w:eastAsia="Palatino Linotype" w:hAnsi="Palatino Linotype" w:cs="Palatino Linotype"/>
          <w:i/>
          <w:iCs/>
          <w:sz w:val="22"/>
          <w:szCs w:val="22"/>
        </w:rPr>
        <w:t>:</w:t>
      </w:r>
    </w:p>
    <w:p w14:paraId="64A99131"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X. Presentar ante el Comité, el proyecto de clasificación de información</w:t>
      </w:r>
      <w:r w:rsidRPr="00606543">
        <w:rPr>
          <w:rFonts w:ascii="Palatino Linotype" w:eastAsia="Palatino Linotype" w:hAnsi="Palatino Linotype" w:cs="Palatino Linotype"/>
          <w:i/>
          <w:iCs/>
          <w:sz w:val="22"/>
          <w:szCs w:val="22"/>
        </w:rPr>
        <w:t xml:space="preserve">…” </w:t>
      </w:r>
    </w:p>
    <w:p w14:paraId="5833FFAF"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“Artículo 59.</w:t>
      </w:r>
      <w:r w:rsidRPr="00606543">
        <w:rPr>
          <w:rFonts w:ascii="Palatino Linotype" w:eastAsia="Palatino Linotype" w:hAnsi="Palatino Linotype" w:cs="Palatino Linotype"/>
          <w:i/>
          <w:iCs/>
          <w:sz w:val="22"/>
          <w:szCs w:val="22"/>
        </w:rPr>
        <w:t xml:space="preserve"> Los </w:t>
      </w:r>
      <w:r w:rsidRPr="00606543">
        <w:rPr>
          <w:rFonts w:ascii="Palatino Linotype" w:eastAsia="Palatino Linotype" w:hAnsi="Palatino Linotype" w:cs="Palatino Linotype"/>
          <w:b/>
          <w:bCs/>
          <w:i/>
          <w:iCs/>
          <w:sz w:val="22"/>
          <w:szCs w:val="22"/>
        </w:rPr>
        <w:t>servidores públicos habilitados</w:t>
      </w:r>
      <w:r w:rsidRPr="00606543">
        <w:rPr>
          <w:rFonts w:ascii="Palatino Linotype" w:eastAsia="Palatino Linotype" w:hAnsi="Palatino Linotype" w:cs="Palatino Linotype"/>
          <w:i/>
          <w:iCs/>
          <w:sz w:val="22"/>
          <w:szCs w:val="22"/>
        </w:rPr>
        <w:t xml:space="preserve"> tendrán las </w:t>
      </w:r>
      <w:r w:rsidRPr="00606543">
        <w:rPr>
          <w:rFonts w:ascii="Palatino Linotype" w:eastAsia="Palatino Linotype" w:hAnsi="Palatino Linotype" w:cs="Palatino Linotype"/>
          <w:b/>
          <w:bCs/>
          <w:i/>
          <w:iCs/>
          <w:sz w:val="22"/>
          <w:szCs w:val="22"/>
        </w:rPr>
        <w:t>funciones</w:t>
      </w:r>
      <w:r w:rsidRPr="00606543">
        <w:rPr>
          <w:rFonts w:ascii="Palatino Linotype" w:eastAsia="Palatino Linotype" w:hAnsi="Palatino Linotype" w:cs="Palatino Linotype"/>
          <w:i/>
          <w:iCs/>
          <w:sz w:val="22"/>
          <w:szCs w:val="22"/>
        </w:rPr>
        <w:t xml:space="preserve"> siguientes:</w:t>
      </w:r>
    </w:p>
    <w:p w14:paraId="5DE4B237"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 Integrar y presentar al responsable de la Unidad de Transparencia la propuesta de clasificación de información</w:t>
      </w:r>
      <w:r w:rsidRPr="00606543">
        <w:rPr>
          <w:rFonts w:ascii="Palatino Linotype" w:eastAsia="Palatino Linotype" w:hAnsi="Palatino Linotype" w:cs="Palatino Linotype"/>
          <w:i/>
          <w:iCs/>
          <w:sz w:val="22"/>
          <w:szCs w:val="22"/>
        </w:rPr>
        <w:t>, la cual tendrá los fundamentos y argumentos en que se basa dicha propuesta…”</w:t>
      </w:r>
    </w:p>
    <w:p w14:paraId="2995D96C"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C2DE38"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2D41050"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r w:rsidRPr="00606543">
        <w:rPr>
          <w:rFonts w:ascii="Palatino Linotype" w:eastAsia="Palatino Linotype" w:hAnsi="Palatino Linotype" w:cs="Palatino Linotype"/>
          <w:b/>
          <w:bCs/>
          <w:i/>
          <w:iCs/>
          <w:sz w:val="22"/>
          <w:szCs w:val="22"/>
        </w:rPr>
        <w:t>Artículo 149.</w:t>
      </w:r>
      <w:r w:rsidRPr="00606543">
        <w:rPr>
          <w:rFonts w:ascii="Palatino Linotype" w:eastAsia="Palatino Linotype" w:hAnsi="Palatino Linotype" w:cs="Palatino Linotype"/>
          <w:i/>
          <w:iCs/>
          <w:sz w:val="22"/>
          <w:szCs w:val="22"/>
        </w:rPr>
        <w:t xml:space="preserve"> El </w:t>
      </w:r>
      <w:r w:rsidRPr="00606543">
        <w:rPr>
          <w:rFonts w:ascii="Palatino Linotype" w:eastAsia="Palatino Linotype" w:hAnsi="Palatino Linotype" w:cs="Palatino Linotype"/>
          <w:b/>
          <w:bCs/>
          <w:i/>
          <w:iCs/>
          <w:sz w:val="22"/>
          <w:szCs w:val="22"/>
        </w:rPr>
        <w:t>acuerdo que clasifique la información como confidencial</w:t>
      </w:r>
      <w:r w:rsidRPr="00606543">
        <w:rPr>
          <w:rFonts w:ascii="Palatino Linotype" w:eastAsia="Palatino Linotype" w:hAnsi="Palatino Linotype" w:cs="Palatino Linotype"/>
          <w:i/>
          <w:iCs/>
          <w:sz w:val="22"/>
          <w:szCs w:val="22"/>
        </w:rPr>
        <w:t xml:space="preserve"> deberá contener un razonamiento lógico en el que demuestre que la información se encuentra en alguna o algunas de las hipótesis previstas en la presente Ley.” </w:t>
      </w:r>
    </w:p>
    <w:p w14:paraId="4C82C493" w14:textId="77777777" w:rsidR="00196B7D" w:rsidRPr="00606543" w:rsidRDefault="00196B7D" w:rsidP="00196B7D">
      <w:pP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Es decir,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FBC0A73" w14:textId="77777777" w:rsidR="00196B7D" w:rsidRPr="00606543" w:rsidRDefault="00196B7D" w:rsidP="00196B7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606543">
        <w:rPr>
          <w:rFonts w:ascii="Palatino Linotype" w:eastAsia="Palatino Linotype" w:hAnsi="Palatino Linotype" w:cs="Palatino Linotype"/>
          <w:b/>
          <w:bCs/>
          <w:sz w:val="22"/>
          <w:szCs w:val="22"/>
        </w:rPr>
        <w:t>Sujeto Obligado</w:t>
      </w:r>
      <w:r w:rsidRPr="0060654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BE9CFD1"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xml:space="preserve"> “Quincuagésimo. </w:t>
      </w:r>
      <w:r w:rsidRPr="00606543">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3D6704C"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xml:space="preserve">Quincuagésimo primero. </w:t>
      </w:r>
      <w:r w:rsidRPr="00606543">
        <w:rPr>
          <w:rFonts w:ascii="Palatino Linotype" w:eastAsia="Palatino Linotype" w:hAnsi="Palatino Linotype" w:cs="Palatino Linotype"/>
          <w:i/>
          <w:iCs/>
          <w:sz w:val="22"/>
          <w:szCs w:val="22"/>
        </w:rPr>
        <w:t xml:space="preserve">Toda acta del Comité de Transparencia deberá contener: </w:t>
      </w:r>
    </w:p>
    <w:p w14:paraId="649EF8B0"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xml:space="preserve"> El número de sesión y fecha; </w:t>
      </w:r>
    </w:p>
    <w:p w14:paraId="41B7530D"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xml:space="preserve">. El nombre del área que solicitó la clasificación de información; </w:t>
      </w:r>
    </w:p>
    <w:p w14:paraId="30F9EEC4"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III</w:t>
      </w:r>
      <w:r w:rsidRPr="00606543">
        <w:rPr>
          <w:rFonts w:ascii="Palatino Linotype" w:eastAsia="Palatino Linotype" w:hAnsi="Palatino Linotype" w:cs="Palatino Linotype"/>
          <w:i/>
          <w:iCs/>
          <w:sz w:val="22"/>
          <w:szCs w:val="22"/>
        </w:rPr>
        <w:t xml:space="preserve">. La fundamentación legal y motivación correspondiente; </w:t>
      </w:r>
    </w:p>
    <w:p w14:paraId="7F49B542"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IV</w:t>
      </w:r>
      <w:r w:rsidRPr="00606543">
        <w:rPr>
          <w:rFonts w:ascii="Palatino Linotype" w:eastAsia="Palatino Linotype" w:hAnsi="Palatino Linotype" w:cs="Palatino Linotype"/>
          <w:i/>
          <w:iCs/>
          <w:sz w:val="22"/>
          <w:szCs w:val="22"/>
        </w:rPr>
        <w:t xml:space="preserve">. La resolución o resoluciones aprobadas; y </w:t>
      </w:r>
    </w:p>
    <w:p w14:paraId="49BB9FEF"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V</w:t>
      </w:r>
      <w:r w:rsidRPr="00606543">
        <w:rPr>
          <w:rFonts w:ascii="Palatino Linotype" w:eastAsia="Palatino Linotype" w:hAnsi="Palatino Linotype" w:cs="Palatino Linotype"/>
          <w:i/>
          <w:iCs/>
          <w:sz w:val="22"/>
          <w:szCs w:val="22"/>
        </w:rPr>
        <w:t xml:space="preserve">. La rúbrica o firma digital de cada integrante del Comité de Transparencia. </w:t>
      </w:r>
    </w:p>
    <w:p w14:paraId="3DF37083"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3F301F84"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3435E132"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Descripción de las partes o secciones reservadas, en caso de clasificación parcial</w:t>
      </w:r>
      <w:r w:rsidRPr="00606543">
        <w:rPr>
          <w:rFonts w:ascii="Palatino Linotype" w:eastAsia="Palatino Linotype" w:hAnsi="Palatino Linotype" w:cs="Palatino Linotype"/>
          <w:b/>
          <w:bCs/>
          <w:i/>
          <w:iCs/>
          <w:sz w:val="22"/>
          <w:szCs w:val="22"/>
        </w:rPr>
        <w:t xml:space="preserve">; </w:t>
      </w:r>
    </w:p>
    <w:p w14:paraId="120D17A1"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III.</w:t>
      </w:r>
      <w:r w:rsidRPr="00606543">
        <w:rPr>
          <w:rFonts w:ascii="Palatino Linotype" w:eastAsia="Palatino Linotype" w:hAnsi="Palatino Linotype" w:cs="Palatino Linotype"/>
          <w:i/>
          <w:iCs/>
          <w:sz w:val="22"/>
          <w:szCs w:val="22"/>
        </w:rPr>
        <w:t xml:space="preserve"> El periodo por el que mantendrá su clasificación y fecha de expiración; y </w:t>
      </w:r>
    </w:p>
    <w:p w14:paraId="1B503483"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IV.</w:t>
      </w:r>
      <w:r w:rsidRPr="00606543">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6EFB41D4"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381963B8" w14:textId="77777777" w:rsidR="00196B7D" w:rsidRPr="00606543" w:rsidRDefault="00196B7D" w:rsidP="00196B7D">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1134D81" w14:textId="77777777" w:rsidR="00196B7D" w:rsidRPr="00606543" w:rsidRDefault="00196B7D" w:rsidP="00196B7D">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C912887"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r w:rsidRPr="00606543">
        <w:rPr>
          <w:rFonts w:ascii="Palatino Linotype" w:eastAsia="Palatino Linotype" w:hAnsi="Palatino Linotype" w:cs="Palatino Linotype"/>
          <w:b/>
          <w:bCs/>
          <w:i/>
          <w:iCs/>
          <w:sz w:val="22"/>
          <w:szCs w:val="22"/>
        </w:rPr>
        <w:t>Quincuagésimo segundo</w:t>
      </w:r>
      <w:r w:rsidRPr="00606543">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7CC94A5"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4E6F2A00"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19AB1459"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533865B6"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III.</w:t>
      </w:r>
      <w:r w:rsidRPr="00606543">
        <w:rPr>
          <w:rFonts w:ascii="Palatino Linotype" w:eastAsia="Palatino Linotype" w:hAnsi="Palatino Linotype" w:cs="Palatino Linotype"/>
          <w:i/>
          <w:iCs/>
          <w:sz w:val="22"/>
          <w:szCs w:val="22"/>
        </w:rPr>
        <w:t xml:space="preserve"> Señalar las personas o instancias autorizadas a acceder a la información clasificada.</w:t>
      </w:r>
    </w:p>
    <w:p w14:paraId="35A2C69E" w14:textId="77777777" w:rsidR="00196B7D" w:rsidRPr="00606543" w:rsidRDefault="00196B7D" w:rsidP="00196B7D">
      <w:pP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40AA6A86" w14:textId="77777777" w:rsidR="00196B7D" w:rsidRPr="00606543" w:rsidRDefault="00196B7D" w:rsidP="00196B7D">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w:t>
      </w:r>
    </w:p>
    <w:p w14:paraId="64C56953" w14:textId="77777777" w:rsidR="00196B7D" w:rsidRPr="00606543" w:rsidRDefault="00196B7D" w:rsidP="00196B7D">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606543">
        <w:rPr>
          <w:rFonts w:ascii="Palatino Linotype" w:eastAsia="Palatino Linotype" w:hAnsi="Palatino Linotype" w:cs="Palatino Linotype"/>
          <w:b/>
          <w:bCs/>
          <w:i/>
          <w:iCs/>
          <w:sz w:val="22"/>
          <w:szCs w:val="22"/>
        </w:rPr>
        <w:t xml:space="preserve">Quincuagésimo cuarto. </w:t>
      </w:r>
      <w:r w:rsidRPr="00606543">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06543">
        <w:rPr>
          <w:rFonts w:ascii="Palatino Linotype" w:eastAsia="Palatino Linotype" w:hAnsi="Palatino Linotype" w:cs="Palatino Linotype"/>
          <w:b/>
          <w:bCs/>
          <w:i/>
          <w:iCs/>
          <w:sz w:val="22"/>
          <w:szCs w:val="22"/>
        </w:rPr>
        <w:t xml:space="preserve"> </w:t>
      </w:r>
    </w:p>
    <w:p w14:paraId="04667C68"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 xml:space="preserve">Quincuagésimo quinto. </w:t>
      </w:r>
      <w:r w:rsidRPr="00606543">
        <w:rPr>
          <w:rFonts w:ascii="Palatino Linotype" w:eastAsia="Palatino Linotype" w:hAnsi="Palatino Linotype" w:cs="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ABF60CB" w14:textId="77777777" w:rsidR="00196B7D" w:rsidRPr="00606543" w:rsidRDefault="00196B7D" w:rsidP="00196B7D">
      <w:pPr>
        <w:spacing w:before="120" w:after="120"/>
        <w:ind w:left="851" w:right="902"/>
        <w:jc w:val="both"/>
        <w:rPr>
          <w:rFonts w:ascii="Palatino Linotype" w:eastAsia="Palatino Linotype" w:hAnsi="Palatino Linotype" w:cs="Palatino Linotype"/>
          <w:b/>
          <w:bCs/>
          <w:i/>
          <w:iCs/>
          <w:sz w:val="22"/>
          <w:szCs w:val="22"/>
        </w:rPr>
      </w:pPr>
      <w:r w:rsidRPr="00606543">
        <w:rPr>
          <w:rFonts w:ascii="Palatino Linotype" w:eastAsia="Palatino Linotype" w:hAnsi="Palatino Linotype" w:cs="Palatino Linotype"/>
          <w:b/>
          <w:bCs/>
          <w:i/>
          <w:iCs/>
          <w:sz w:val="22"/>
          <w:szCs w:val="22"/>
        </w:rPr>
        <w:t>...</w:t>
      </w:r>
    </w:p>
    <w:p w14:paraId="4AF142BB"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Quincuagésimo séptimo</w:t>
      </w:r>
      <w:r w:rsidRPr="00606543">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2499EADC"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w:t>
      </w:r>
      <w:r w:rsidRPr="00606543">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3FD3B51E"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w:t>
      </w:r>
      <w:r w:rsidRPr="00606543">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7D80668"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III</w:t>
      </w:r>
      <w:r w:rsidRPr="00606543">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57A9AB2"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7B8D9379" w14:textId="77777777" w:rsidR="00196B7D" w:rsidRPr="00606543" w:rsidRDefault="00196B7D" w:rsidP="00196B7D">
      <w:pPr>
        <w:spacing w:before="120" w:after="120"/>
        <w:ind w:left="851" w:right="902"/>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b/>
          <w:bCs/>
          <w:i/>
          <w:iCs/>
          <w:sz w:val="22"/>
          <w:szCs w:val="22"/>
        </w:rPr>
        <w:t>Quincuagésimo octavo</w:t>
      </w:r>
      <w:r w:rsidRPr="00606543">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606543" w:rsidRDefault="00193AE1" w:rsidP="00193AE1">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Así, con fundamento en lo prescrito en los artículos </w:t>
      </w:r>
      <w:r w:rsidR="005D5DC9" w:rsidRPr="00606543">
        <w:rPr>
          <w:rFonts w:ascii="Palatino Linotype" w:eastAsia="Palatino Linotype" w:hAnsi="Palatino Linotype" w:cs="Palatino Linotype"/>
          <w:sz w:val="22"/>
          <w:szCs w:val="22"/>
        </w:rPr>
        <w:t xml:space="preserve">5 párrafos </w:t>
      </w:r>
      <w:r w:rsidR="000E700F" w:rsidRPr="00606543">
        <w:rPr>
          <w:rFonts w:ascii="Palatino Linotype" w:eastAsia="Palatino Linotype" w:hAnsi="Palatino Linotype" w:cs="Palatino Linotype"/>
          <w:sz w:val="22"/>
          <w:szCs w:val="22"/>
        </w:rPr>
        <w:t xml:space="preserve">cuadragésimo cuarto, cuadragésimo quinto cuadragésimo sexto, de la </w:t>
      </w:r>
      <w:r w:rsidR="005D5DC9" w:rsidRPr="00606543">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606543">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606543"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606543">
        <w:rPr>
          <w:rFonts w:ascii="Palatino Linotype" w:eastAsia="Palatino Linotype" w:hAnsi="Palatino Linotype" w:cs="Palatino Linotype"/>
          <w:b/>
          <w:sz w:val="22"/>
          <w:szCs w:val="22"/>
        </w:rPr>
        <w:t>III. R E S U E L V E</w:t>
      </w:r>
    </w:p>
    <w:p w14:paraId="5C7FA26B" w14:textId="0667369B" w:rsidR="00193AE1" w:rsidRPr="00606543" w:rsidRDefault="00193AE1" w:rsidP="00193AE1">
      <w:pPr>
        <w:spacing w:before="240" w:after="240" w:line="360" w:lineRule="auto"/>
        <w:jc w:val="both"/>
        <w:rPr>
          <w:rFonts w:ascii="Palatino Linotype" w:eastAsia="Palatino Linotype" w:hAnsi="Palatino Linotype" w:cs="Palatino Linotype"/>
          <w:sz w:val="22"/>
          <w:szCs w:val="22"/>
        </w:rPr>
      </w:pPr>
      <w:bookmarkStart w:id="13" w:name="_heading=h.26in1rg" w:colFirst="0" w:colLast="0"/>
      <w:bookmarkEnd w:id="13"/>
      <w:r w:rsidRPr="00606543">
        <w:rPr>
          <w:rFonts w:ascii="Palatino Linotype" w:eastAsia="Palatino Linotype" w:hAnsi="Palatino Linotype" w:cs="Palatino Linotype"/>
          <w:b/>
          <w:sz w:val="22"/>
          <w:szCs w:val="22"/>
        </w:rPr>
        <w:t xml:space="preserve">Primero. </w:t>
      </w:r>
      <w:r w:rsidRPr="00606543">
        <w:rPr>
          <w:rFonts w:ascii="Palatino Linotype" w:eastAsia="Palatino Linotype" w:hAnsi="Palatino Linotype" w:cs="Palatino Linotype"/>
          <w:sz w:val="22"/>
          <w:szCs w:val="22"/>
        </w:rPr>
        <w:t>Resultan</w:t>
      </w:r>
      <w:r w:rsidRPr="00606543">
        <w:rPr>
          <w:rFonts w:ascii="Palatino Linotype" w:eastAsia="Palatino Linotype" w:hAnsi="Palatino Linotype" w:cs="Palatino Linotype"/>
          <w:b/>
          <w:sz w:val="22"/>
          <w:szCs w:val="22"/>
        </w:rPr>
        <w:t xml:space="preserve"> fundadas</w:t>
      </w:r>
      <w:r w:rsidRPr="00606543">
        <w:rPr>
          <w:rFonts w:ascii="Palatino Linotype" w:eastAsia="Palatino Linotype" w:hAnsi="Palatino Linotype" w:cs="Palatino Linotype"/>
          <w:sz w:val="22"/>
          <w:szCs w:val="22"/>
        </w:rPr>
        <w:t xml:space="preserve"> las razones o motivos de inconformidad hechos valer por la parte</w:t>
      </w:r>
      <w:r w:rsidRPr="00606543">
        <w:rPr>
          <w:rFonts w:ascii="Palatino Linotype" w:eastAsia="Palatino Linotype" w:hAnsi="Palatino Linotype" w:cs="Palatino Linotype"/>
          <w:b/>
          <w:sz w:val="22"/>
          <w:szCs w:val="22"/>
        </w:rPr>
        <w:t xml:space="preserve"> Recurrente</w:t>
      </w:r>
      <w:r w:rsidRPr="00606543">
        <w:rPr>
          <w:rFonts w:ascii="Palatino Linotype" w:eastAsia="Palatino Linotype" w:hAnsi="Palatino Linotype" w:cs="Palatino Linotype"/>
          <w:sz w:val="22"/>
          <w:szCs w:val="22"/>
        </w:rPr>
        <w:t xml:space="preserve"> en el recurso de revisión </w:t>
      </w:r>
      <w:r w:rsidR="00326FD1" w:rsidRPr="00606543">
        <w:rPr>
          <w:rFonts w:ascii="Palatino Linotype" w:eastAsia="Palatino Linotype" w:hAnsi="Palatino Linotype" w:cs="Palatino Linotype"/>
          <w:b/>
          <w:sz w:val="22"/>
          <w:szCs w:val="22"/>
        </w:rPr>
        <w:t>08929</w:t>
      </w:r>
      <w:r w:rsidRPr="00606543">
        <w:rPr>
          <w:rFonts w:ascii="Palatino Linotype" w:eastAsia="Palatino Linotype" w:hAnsi="Palatino Linotype" w:cs="Palatino Linotype"/>
          <w:b/>
          <w:sz w:val="22"/>
          <w:szCs w:val="22"/>
        </w:rPr>
        <w:t>/INFOEM/IP/RR/202</w:t>
      </w:r>
      <w:r w:rsidR="00625B99" w:rsidRPr="00606543">
        <w:rPr>
          <w:rFonts w:ascii="Palatino Linotype" w:eastAsia="Palatino Linotype" w:hAnsi="Palatino Linotype" w:cs="Palatino Linotype"/>
          <w:b/>
          <w:sz w:val="22"/>
          <w:szCs w:val="22"/>
        </w:rPr>
        <w:t>5</w:t>
      </w:r>
      <w:r w:rsidRPr="00606543">
        <w:rPr>
          <w:rFonts w:ascii="Palatino Linotype" w:eastAsia="Palatino Linotype" w:hAnsi="Palatino Linotype" w:cs="Palatino Linotype"/>
          <w:sz w:val="22"/>
          <w:szCs w:val="22"/>
        </w:rPr>
        <w:t xml:space="preserve">; por lo que, en términos del </w:t>
      </w:r>
      <w:r w:rsidRPr="00606543">
        <w:rPr>
          <w:rFonts w:ascii="Palatino Linotype" w:eastAsia="Palatino Linotype" w:hAnsi="Palatino Linotype" w:cs="Palatino Linotype"/>
          <w:b/>
          <w:sz w:val="22"/>
          <w:szCs w:val="22"/>
        </w:rPr>
        <w:t>Considerando</w:t>
      </w: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b/>
          <w:sz w:val="22"/>
          <w:szCs w:val="22"/>
        </w:rPr>
        <w:t xml:space="preserve">Cuarto </w:t>
      </w:r>
      <w:r w:rsidRPr="00606543">
        <w:rPr>
          <w:rFonts w:ascii="Palatino Linotype" w:eastAsia="Palatino Linotype" w:hAnsi="Palatino Linotype" w:cs="Palatino Linotype"/>
          <w:sz w:val="22"/>
          <w:szCs w:val="22"/>
        </w:rPr>
        <w:t xml:space="preserve">de esta resolución, se </w:t>
      </w:r>
      <w:r w:rsidR="00DF4FB7" w:rsidRPr="00606543">
        <w:rPr>
          <w:rFonts w:ascii="Palatino Linotype" w:eastAsia="Palatino Linotype" w:hAnsi="Palatino Linotype" w:cs="Palatino Linotype"/>
          <w:b/>
          <w:sz w:val="22"/>
          <w:szCs w:val="22"/>
        </w:rPr>
        <w:t>Revoca</w:t>
      </w:r>
      <w:r w:rsidRPr="00606543">
        <w:rPr>
          <w:rFonts w:ascii="Palatino Linotype" w:eastAsia="Palatino Linotype" w:hAnsi="Palatino Linotype" w:cs="Palatino Linotype"/>
          <w:b/>
          <w:sz w:val="22"/>
          <w:szCs w:val="22"/>
        </w:rPr>
        <w:t xml:space="preserve"> </w:t>
      </w:r>
      <w:r w:rsidRPr="00606543">
        <w:rPr>
          <w:rFonts w:ascii="Palatino Linotype" w:eastAsia="Palatino Linotype" w:hAnsi="Palatino Linotype" w:cs="Palatino Linotype"/>
          <w:sz w:val="22"/>
          <w:szCs w:val="22"/>
        </w:rPr>
        <w:t xml:space="preserve">la respuesta emitida por el </w:t>
      </w:r>
      <w:r w:rsidRPr="00606543">
        <w:rPr>
          <w:rFonts w:ascii="Palatino Linotype" w:eastAsia="Palatino Linotype" w:hAnsi="Palatino Linotype" w:cs="Palatino Linotype"/>
          <w:b/>
          <w:sz w:val="22"/>
          <w:szCs w:val="22"/>
        </w:rPr>
        <w:t xml:space="preserve">Sujeto Obligado. </w:t>
      </w:r>
    </w:p>
    <w:p w14:paraId="3F306F48" w14:textId="78A3D1B1" w:rsidR="001A60C5" w:rsidRPr="00606543" w:rsidRDefault="00193AE1" w:rsidP="001A60C5">
      <w:pPr>
        <w:spacing w:before="240" w:after="240" w:line="360" w:lineRule="auto"/>
        <w:ind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 xml:space="preserve">Segundo. </w:t>
      </w:r>
      <w:r w:rsidRPr="00606543">
        <w:rPr>
          <w:rFonts w:ascii="Palatino Linotype" w:eastAsia="Palatino Linotype" w:hAnsi="Palatino Linotype" w:cs="Palatino Linotype"/>
          <w:sz w:val="22"/>
          <w:szCs w:val="22"/>
        </w:rPr>
        <w:t xml:space="preserve">Se </w:t>
      </w:r>
      <w:r w:rsidRPr="00606543">
        <w:rPr>
          <w:rFonts w:ascii="Palatino Linotype" w:eastAsia="Palatino Linotype" w:hAnsi="Palatino Linotype" w:cs="Palatino Linotype"/>
          <w:b/>
          <w:sz w:val="22"/>
          <w:szCs w:val="22"/>
        </w:rPr>
        <w:t>Ordena</w:t>
      </w:r>
      <w:r w:rsidRPr="00606543">
        <w:rPr>
          <w:rFonts w:ascii="Palatino Linotype" w:eastAsia="Palatino Linotype" w:hAnsi="Palatino Linotype" w:cs="Palatino Linotype"/>
          <w:sz w:val="22"/>
          <w:szCs w:val="22"/>
        </w:rPr>
        <w:t xml:space="preserve"> al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en términos de</w:t>
      </w:r>
      <w:r w:rsidR="00DF4FB7" w:rsidRPr="00606543">
        <w:rPr>
          <w:rFonts w:ascii="Palatino Linotype" w:eastAsia="Palatino Linotype" w:hAnsi="Palatino Linotype" w:cs="Palatino Linotype"/>
          <w:sz w:val="22"/>
          <w:szCs w:val="22"/>
        </w:rPr>
        <w:t xml:space="preserve"> </w:t>
      </w:r>
      <w:r w:rsidR="00252EAE" w:rsidRPr="00606543">
        <w:rPr>
          <w:rFonts w:ascii="Palatino Linotype" w:eastAsia="Palatino Linotype" w:hAnsi="Palatino Linotype" w:cs="Palatino Linotype"/>
          <w:sz w:val="22"/>
          <w:szCs w:val="22"/>
        </w:rPr>
        <w:t>l</w:t>
      </w:r>
      <w:r w:rsidR="00DF4FB7" w:rsidRPr="00606543">
        <w:rPr>
          <w:rFonts w:ascii="Palatino Linotype" w:eastAsia="Palatino Linotype" w:hAnsi="Palatino Linotype" w:cs="Palatino Linotype"/>
          <w:sz w:val="22"/>
          <w:szCs w:val="22"/>
        </w:rPr>
        <w:t>os</w:t>
      </w:r>
      <w:r w:rsidR="00252EAE"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sz w:val="22"/>
          <w:szCs w:val="22"/>
        </w:rPr>
        <w:t>Considerando</w:t>
      </w:r>
      <w:r w:rsidR="00DF4FB7" w:rsidRPr="00606543">
        <w:rPr>
          <w:rFonts w:ascii="Palatino Linotype" w:eastAsia="Palatino Linotype" w:hAnsi="Palatino Linotype" w:cs="Palatino Linotype"/>
          <w:sz w:val="22"/>
          <w:szCs w:val="22"/>
        </w:rPr>
        <w:t>s</w:t>
      </w: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b/>
          <w:sz w:val="22"/>
          <w:szCs w:val="22"/>
        </w:rPr>
        <w:t xml:space="preserve">Cuarto </w:t>
      </w:r>
      <w:r w:rsidR="00DF4FB7" w:rsidRPr="00606543">
        <w:rPr>
          <w:rFonts w:ascii="Palatino Linotype" w:eastAsia="Palatino Linotype" w:hAnsi="Palatino Linotype" w:cs="Palatino Linotype"/>
          <w:bCs/>
          <w:sz w:val="22"/>
          <w:szCs w:val="22"/>
        </w:rPr>
        <w:t xml:space="preserve">y </w:t>
      </w:r>
      <w:r w:rsidR="00DF4FB7" w:rsidRPr="00606543">
        <w:rPr>
          <w:rFonts w:ascii="Palatino Linotype" w:eastAsia="Palatino Linotype" w:hAnsi="Palatino Linotype" w:cs="Palatino Linotype"/>
          <w:b/>
          <w:sz w:val="22"/>
          <w:szCs w:val="22"/>
        </w:rPr>
        <w:t xml:space="preserve">Quinto </w:t>
      </w:r>
      <w:r w:rsidRPr="00606543">
        <w:rPr>
          <w:rFonts w:ascii="Palatino Linotype" w:eastAsia="Palatino Linotype" w:hAnsi="Palatino Linotype" w:cs="Palatino Linotype"/>
          <w:sz w:val="22"/>
          <w:szCs w:val="22"/>
        </w:rPr>
        <w:t xml:space="preserve">de esta resolución, haga entrega, </w:t>
      </w:r>
      <w:r w:rsidR="001A60C5" w:rsidRPr="00606543">
        <w:rPr>
          <w:rFonts w:ascii="Palatino Linotype" w:eastAsia="Palatino Linotype" w:hAnsi="Palatino Linotype" w:cs="Palatino Linotype"/>
          <w:sz w:val="22"/>
          <w:szCs w:val="22"/>
        </w:rPr>
        <w:t xml:space="preserve">vía </w:t>
      </w:r>
      <w:r w:rsidR="001A60C5" w:rsidRPr="00606543">
        <w:rPr>
          <w:rFonts w:ascii="Palatino Linotype" w:eastAsia="Palatino Linotype" w:hAnsi="Palatino Linotype" w:cs="Palatino Linotype"/>
          <w:b/>
          <w:sz w:val="22"/>
          <w:szCs w:val="22"/>
        </w:rPr>
        <w:t>SAIMEX</w:t>
      </w:r>
      <w:r w:rsidR="001A60C5" w:rsidRPr="00606543">
        <w:rPr>
          <w:rFonts w:ascii="Palatino Linotype" w:eastAsia="Palatino Linotype" w:hAnsi="Palatino Linotype" w:cs="Palatino Linotype"/>
          <w:sz w:val="22"/>
          <w:szCs w:val="22"/>
        </w:rPr>
        <w:t>,</w:t>
      </w:r>
      <w:r w:rsidR="00DF4FB7" w:rsidRPr="00606543">
        <w:rPr>
          <w:rFonts w:ascii="Palatino Linotype" w:eastAsia="Palatino Linotype" w:hAnsi="Palatino Linotype" w:cs="Palatino Linotype"/>
          <w:sz w:val="22"/>
          <w:szCs w:val="22"/>
        </w:rPr>
        <w:t xml:space="preserve"> en versión pública de ser procedente,</w:t>
      </w:r>
      <w:r w:rsidR="001A60C5" w:rsidRPr="00606543">
        <w:rPr>
          <w:rFonts w:ascii="Palatino Linotype" w:eastAsia="Palatino Linotype" w:hAnsi="Palatino Linotype" w:cs="Palatino Linotype"/>
          <w:sz w:val="22"/>
          <w:szCs w:val="22"/>
        </w:rPr>
        <w:t xml:space="preserve"> de lo siguiente:</w:t>
      </w:r>
    </w:p>
    <w:p w14:paraId="2B2A8E84" w14:textId="2D5A9097" w:rsidR="00326FD1" w:rsidRPr="00606543" w:rsidRDefault="00326FD1" w:rsidP="00326FD1">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1</w:t>
      </w:r>
      <w:r w:rsidR="00AC05D8" w:rsidRPr="00606543">
        <w:rPr>
          <w:rFonts w:ascii="Palatino Linotype" w:eastAsia="Palatino Linotype" w:hAnsi="Palatino Linotype" w:cs="Palatino Linotype"/>
          <w:sz w:val="22"/>
          <w:szCs w:val="22"/>
        </w:rPr>
        <w:t xml:space="preserve">. Solicitudes y documentos que </w:t>
      </w:r>
      <w:r w:rsidR="00222DEE" w:rsidRPr="00606543">
        <w:rPr>
          <w:rFonts w:ascii="Palatino Linotype" w:eastAsia="Palatino Linotype" w:hAnsi="Palatino Linotype" w:cs="Palatino Linotype"/>
          <w:sz w:val="22"/>
          <w:szCs w:val="22"/>
        </w:rPr>
        <w:t>p</w:t>
      </w:r>
      <w:r w:rsidRPr="00606543">
        <w:rPr>
          <w:rFonts w:ascii="Palatino Linotype" w:eastAsia="Palatino Linotype" w:hAnsi="Palatino Linotype" w:cs="Palatino Linotype"/>
          <w:sz w:val="22"/>
          <w:szCs w:val="22"/>
        </w:rPr>
        <w:t xml:space="preserve">residencia </w:t>
      </w:r>
      <w:r w:rsidR="00222DEE" w:rsidRPr="00606543">
        <w:rPr>
          <w:rFonts w:ascii="Palatino Linotype" w:eastAsia="Palatino Linotype" w:hAnsi="Palatino Linotype" w:cs="Palatino Linotype"/>
          <w:sz w:val="22"/>
          <w:szCs w:val="22"/>
        </w:rPr>
        <w:t xml:space="preserve">municipal </w:t>
      </w:r>
      <w:r w:rsidR="00081F9E" w:rsidRPr="00606543">
        <w:rPr>
          <w:rFonts w:ascii="Palatino Linotype" w:eastAsia="Palatino Linotype" w:hAnsi="Palatino Linotype" w:cs="Palatino Linotype"/>
          <w:sz w:val="22"/>
          <w:szCs w:val="22"/>
        </w:rPr>
        <w:t>recibió</w:t>
      </w:r>
      <w:r w:rsidRPr="00606543">
        <w:rPr>
          <w:rFonts w:ascii="Palatino Linotype" w:eastAsia="Palatino Linotype" w:hAnsi="Palatino Linotype" w:cs="Palatino Linotype"/>
          <w:sz w:val="22"/>
          <w:szCs w:val="22"/>
        </w:rPr>
        <w:t xml:space="preserve"> de la Unidad de Transparencia</w:t>
      </w:r>
      <w:r w:rsidR="00081F9E" w:rsidRPr="00606543">
        <w:rPr>
          <w:rFonts w:ascii="Palatino Linotype" w:eastAsia="Palatino Linotype" w:hAnsi="Palatino Linotype" w:cs="Palatino Linotype"/>
          <w:sz w:val="22"/>
          <w:szCs w:val="22"/>
        </w:rPr>
        <w:t xml:space="preserve"> del uno de enero al uno de julio de dos mil veinticinco.</w:t>
      </w:r>
    </w:p>
    <w:p w14:paraId="5B13C0F1" w14:textId="77777777" w:rsidR="00081F9E" w:rsidRPr="00606543" w:rsidRDefault="00326FD1" w:rsidP="00081F9E">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2. Las solicitudes </w:t>
      </w:r>
      <w:r w:rsidR="00081F9E" w:rsidRPr="00606543">
        <w:rPr>
          <w:rFonts w:ascii="Palatino Linotype" w:eastAsia="Palatino Linotype" w:hAnsi="Palatino Linotype" w:cs="Palatino Linotype"/>
          <w:sz w:val="22"/>
          <w:szCs w:val="22"/>
        </w:rPr>
        <w:t>de información presentadas y</w:t>
      </w:r>
      <w:r w:rsidRPr="00606543">
        <w:rPr>
          <w:rFonts w:ascii="Palatino Linotype" w:eastAsia="Palatino Linotype" w:hAnsi="Palatino Linotype" w:cs="Palatino Linotype"/>
          <w:sz w:val="22"/>
          <w:szCs w:val="22"/>
        </w:rPr>
        <w:t xml:space="preserve"> los recursos</w:t>
      </w:r>
      <w:r w:rsidR="00081F9E" w:rsidRPr="00606543">
        <w:rPr>
          <w:rFonts w:ascii="Palatino Linotype" w:eastAsia="Palatino Linotype" w:hAnsi="Palatino Linotype" w:cs="Palatino Linotype"/>
          <w:sz w:val="22"/>
          <w:szCs w:val="22"/>
        </w:rPr>
        <w:t xml:space="preserve"> de revisión interpuestos vía SAIMEX del uno de enero al uno de julio de dos mil veinticinco.</w:t>
      </w:r>
    </w:p>
    <w:p w14:paraId="0C795776" w14:textId="15D25939" w:rsidR="00326FD1" w:rsidRPr="00606543" w:rsidRDefault="00326FD1" w:rsidP="00326FD1">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3. Los oficios </w:t>
      </w:r>
      <w:r w:rsidR="00081F9E" w:rsidRPr="00606543">
        <w:rPr>
          <w:rFonts w:ascii="Palatino Linotype" w:eastAsia="Palatino Linotype" w:hAnsi="Palatino Linotype" w:cs="Palatino Linotype"/>
          <w:sz w:val="22"/>
          <w:szCs w:val="22"/>
        </w:rPr>
        <w:t>emitidos por p</w:t>
      </w:r>
      <w:r w:rsidRPr="00606543">
        <w:rPr>
          <w:rFonts w:ascii="Palatino Linotype" w:eastAsia="Palatino Linotype" w:hAnsi="Palatino Linotype" w:cs="Palatino Linotype"/>
          <w:sz w:val="22"/>
          <w:szCs w:val="22"/>
        </w:rPr>
        <w:t>residencia</w:t>
      </w:r>
      <w:r w:rsidR="00081F9E" w:rsidRPr="00606543">
        <w:rPr>
          <w:rFonts w:ascii="Palatino Linotype" w:eastAsia="Palatino Linotype" w:hAnsi="Palatino Linotype" w:cs="Palatino Linotype"/>
          <w:sz w:val="22"/>
          <w:szCs w:val="22"/>
        </w:rPr>
        <w:t xml:space="preserve"> municipal del uno de enero al uno de julio de dos mil veinticinco.</w:t>
      </w:r>
    </w:p>
    <w:p w14:paraId="44E949C5" w14:textId="7EB9851E" w:rsidR="00081F9E" w:rsidRPr="00606543" w:rsidRDefault="00326FD1" w:rsidP="00326FD1">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4. La autorización firmada del presidente </w:t>
      </w:r>
      <w:r w:rsidR="00081F9E" w:rsidRPr="00606543">
        <w:rPr>
          <w:rFonts w:ascii="Palatino Linotype" w:eastAsia="Palatino Linotype" w:hAnsi="Palatino Linotype" w:cs="Palatino Linotype"/>
          <w:sz w:val="22"/>
          <w:szCs w:val="22"/>
        </w:rPr>
        <w:t xml:space="preserve">municipal para la </w:t>
      </w:r>
      <w:r w:rsidRPr="00606543">
        <w:rPr>
          <w:rFonts w:ascii="Palatino Linotype" w:eastAsia="Palatino Linotype" w:hAnsi="Palatino Linotype" w:cs="Palatino Linotype"/>
          <w:sz w:val="22"/>
          <w:szCs w:val="22"/>
        </w:rPr>
        <w:t>contrata</w:t>
      </w:r>
      <w:r w:rsidR="00081F9E" w:rsidRPr="00606543">
        <w:rPr>
          <w:rFonts w:ascii="Palatino Linotype" w:eastAsia="Palatino Linotype" w:hAnsi="Palatino Linotype" w:cs="Palatino Linotype"/>
          <w:sz w:val="22"/>
          <w:szCs w:val="22"/>
        </w:rPr>
        <w:t>ción de los servidores púb</w:t>
      </w:r>
      <w:r w:rsidR="00AC05D8" w:rsidRPr="00606543">
        <w:rPr>
          <w:rFonts w:ascii="Palatino Linotype" w:eastAsia="Palatino Linotype" w:hAnsi="Palatino Linotype" w:cs="Palatino Linotype"/>
          <w:sz w:val="22"/>
          <w:szCs w:val="22"/>
        </w:rPr>
        <w:t xml:space="preserve">licos referidos en la solicitud, </w:t>
      </w:r>
      <w:r w:rsidR="0008742A" w:rsidRPr="00606543">
        <w:rPr>
          <w:rFonts w:ascii="Palatino Linotype" w:eastAsia="Palatino Linotype" w:hAnsi="Palatino Linotype" w:cs="Palatino Linotype"/>
          <w:sz w:val="22"/>
          <w:szCs w:val="22"/>
        </w:rPr>
        <w:t xml:space="preserve">generada </w:t>
      </w:r>
      <w:r w:rsidR="00AC05D8" w:rsidRPr="00606543">
        <w:rPr>
          <w:rFonts w:ascii="Palatino Linotype" w:eastAsia="Palatino Linotype" w:hAnsi="Palatino Linotype" w:cs="Palatino Linotype"/>
          <w:sz w:val="22"/>
          <w:szCs w:val="22"/>
        </w:rPr>
        <w:t>al uno de julio de dos mil veinticinco.</w:t>
      </w:r>
    </w:p>
    <w:p w14:paraId="3FDCB9E7" w14:textId="7A6E7DE2" w:rsidR="00326FD1" w:rsidRPr="00606543" w:rsidRDefault="00326FD1" w:rsidP="00081F9E">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5. </w:t>
      </w:r>
      <w:r w:rsidR="00081F9E" w:rsidRPr="00606543">
        <w:rPr>
          <w:rFonts w:ascii="Palatino Linotype" w:eastAsia="Palatino Linotype" w:hAnsi="Palatino Linotype" w:cs="Palatino Linotype"/>
          <w:sz w:val="22"/>
          <w:szCs w:val="22"/>
        </w:rPr>
        <w:t>Los r</w:t>
      </w:r>
      <w:r w:rsidRPr="00606543">
        <w:rPr>
          <w:rFonts w:ascii="Palatino Linotype" w:eastAsia="Palatino Linotype" w:hAnsi="Palatino Linotype" w:cs="Palatino Linotype"/>
          <w:sz w:val="22"/>
          <w:szCs w:val="22"/>
        </w:rPr>
        <w:t xml:space="preserve">ecibos </w:t>
      </w:r>
      <w:r w:rsidR="00081F9E" w:rsidRPr="00606543">
        <w:rPr>
          <w:rFonts w:ascii="Palatino Linotype" w:eastAsia="Palatino Linotype" w:hAnsi="Palatino Linotype" w:cs="Palatino Linotype"/>
          <w:sz w:val="22"/>
          <w:szCs w:val="22"/>
        </w:rPr>
        <w:t>nómina</w:t>
      </w:r>
      <w:r w:rsidRPr="00606543">
        <w:rPr>
          <w:rFonts w:ascii="Palatino Linotype" w:eastAsia="Palatino Linotype" w:hAnsi="Palatino Linotype" w:cs="Palatino Linotype"/>
          <w:sz w:val="22"/>
          <w:szCs w:val="22"/>
        </w:rPr>
        <w:t xml:space="preserve"> de la segunda quincena </w:t>
      </w:r>
      <w:r w:rsidR="00081F9E" w:rsidRPr="00606543">
        <w:rPr>
          <w:rFonts w:ascii="Palatino Linotype" w:eastAsia="Palatino Linotype" w:hAnsi="Palatino Linotype" w:cs="Palatino Linotype"/>
          <w:sz w:val="22"/>
          <w:szCs w:val="22"/>
        </w:rPr>
        <w:t>de a</w:t>
      </w:r>
      <w:r w:rsidRPr="00606543">
        <w:rPr>
          <w:rFonts w:ascii="Palatino Linotype" w:eastAsia="Palatino Linotype" w:hAnsi="Palatino Linotype" w:cs="Palatino Linotype"/>
          <w:sz w:val="22"/>
          <w:szCs w:val="22"/>
        </w:rPr>
        <w:t xml:space="preserve">bril </w:t>
      </w:r>
      <w:r w:rsidR="00081F9E" w:rsidRPr="00606543">
        <w:rPr>
          <w:rFonts w:ascii="Palatino Linotype" w:eastAsia="Palatino Linotype" w:hAnsi="Palatino Linotype" w:cs="Palatino Linotype"/>
          <w:sz w:val="22"/>
          <w:szCs w:val="22"/>
        </w:rPr>
        <w:t xml:space="preserve">dos mil veinticinco de todos los servidores públicos, </w:t>
      </w:r>
      <w:r w:rsidRPr="00606543">
        <w:rPr>
          <w:rFonts w:ascii="Palatino Linotype" w:eastAsia="Palatino Linotype" w:hAnsi="Palatino Linotype" w:cs="Palatino Linotype"/>
          <w:sz w:val="22"/>
          <w:szCs w:val="22"/>
        </w:rPr>
        <w:t xml:space="preserve">con el comprobante </w:t>
      </w:r>
      <w:r w:rsidR="00081F9E" w:rsidRPr="00606543">
        <w:rPr>
          <w:rFonts w:ascii="Palatino Linotype" w:eastAsia="Palatino Linotype" w:hAnsi="Palatino Linotype" w:cs="Palatino Linotype"/>
          <w:sz w:val="22"/>
          <w:szCs w:val="22"/>
        </w:rPr>
        <w:t>bancario de la dispersión correspondiente</w:t>
      </w:r>
      <w:r w:rsidRPr="00606543">
        <w:rPr>
          <w:rFonts w:ascii="Palatino Linotype" w:eastAsia="Palatino Linotype" w:hAnsi="Palatino Linotype" w:cs="Palatino Linotype"/>
          <w:sz w:val="22"/>
          <w:szCs w:val="22"/>
        </w:rPr>
        <w:t>.</w:t>
      </w:r>
    </w:p>
    <w:p w14:paraId="4631B97C" w14:textId="514FC684" w:rsidR="00222DEE" w:rsidRPr="00606543" w:rsidRDefault="00326FD1" w:rsidP="00081F9E">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6. </w:t>
      </w:r>
      <w:r w:rsidR="00081F9E" w:rsidRPr="00606543">
        <w:rPr>
          <w:rFonts w:ascii="Palatino Linotype" w:eastAsia="Palatino Linotype" w:hAnsi="Palatino Linotype" w:cs="Palatino Linotype"/>
          <w:sz w:val="22"/>
          <w:szCs w:val="22"/>
        </w:rPr>
        <w:t>Los r</w:t>
      </w:r>
      <w:r w:rsidRPr="00606543">
        <w:rPr>
          <w:rFonts w:ascii="Palatino Linotype" w:eastAsia="Palatino Linotype" w:hAnsi="Palatino Linotype" w:cs="Palatino Linotype"/>
          <w:sz w:val="22"/>
          <w:szCs w:val="22"/>
        </w:rPr>
        <w:t>egistro</w:t>
      </w:r>
      <w:r w:rsidR="00BF4D88" w:rsidRPr="00606543">
        <w:rPr>
          <w:rFonts w:ascii="Palatino Linotype" w:eastAsia="Palatino Linotype" w:hAnsi="Palatino Linotype" w:cs="Palatino Linotype"/>
          <w:sz w:val="22"/>
          <w:szCs w:val="22"/>
        </w:rPr>
        <w:t>s</w:t>
      </w:r>
      <w:r w:rsidRPr="00606543">
        <w:rPr>
          <w:rFonts w:ascii="Palatino Linotype" w:eastAsia="Palatino Linotype" w:hAnsi="Palatino Linotype" w:cs="Palatino Linotype"/>
          <w:sz w:val="22"/>
          <w:szCs w:val="22"/>
        </w:rPr>
        <w:t xml:space="preserve"> </w:t>
      </w:r>
      <w:r w:rsidR="00081F9E" w:rsidRPr="00606543">
        <w:rPr>
          <w:rFonts w:ascii="Palatino Linotype" w:eastAsia="Palatino Linotype" w:hAnsi="Palatino Linotype" w:cs="Palatino Linotype"/>
          <w:sz w:val="22"/>
          <w:szCs w:val="22"/>
        </w:rPr>
        <w:t xml:space="preserve">asistencia o biométrico </w:t>
      </w:r>
      <w:r w:rsidRPr="00606543">
        <w:rPr>
          <w:rFonts w:ascii="Palatino Linotype" w:eastAsia="Palatino Linotype" w:hAnsi="Palatino Linotype" w:cs="Palatino Linotype"/>
          <w:sz w:val="22"/>
          <w:szCs w:val="22"/>
        </w:rPr>
        <w:t>de todos los servidores públi</w:t>
      </w:r>
      <w:r w:rsidR="00081F9E" w:rsidRPr="00606543">
        <w:rPr>
          <w:rFonts w:ascii="Palatino Linotype" w:eastAsia="Palatino Linotype" w:hAnsi="Palatino Linotype" w:cs="Palatino Linotype"/>
          <w:sz w:val="22"/>
          <w:szCs w:val="22"/>
        </w:rPr>
        <w:t>cos del uno de enero al uno de julio de dos mil veinticinco</w:t>
      </w:r>
      <w:r w:rsidR="00222DEE" w:rsidRPr="00606543">
        <w:rPr>
          <w:rFonts w:ascii="Palatino Linotype" w:eastAsia="Palatino Linotype" w:hAnsi="Palatino Linotype" w:cs="Palatino Linotype"/>
          <w:sz w:val="22"/>
          <w:szCs w:val="22"/>
        </w:rPr>
        <w:t xml:space="preserve">, </w:t>
      </w:r>
      <w:r w:rsidR="00267DA8" w:rsidRPr="00606543">
        <w:rPr>
          <w:rFonts w:ascii="Palatino Linotype" w:eastAsia="Palatino Linotype" w:hAnsi="Palatino Linotype" w:cs="Palatino Linotype"/>
          <w:sz w:val="22"/>
          <w:szCs w:val="22"/>
        </w:rPr>
        <w:t xml:space="preserve">o </w:t>
      </w:r>
      <w:r w:rsidR="00222DEE" w:rsidRPr="00606543">
        <w:rPr>
          <w:rFonts w:ascii="Palatino Linotype" w:eastAsia="Palatino Linotype" w:hAnsi="Palatino Linotype" w:cs="Palatino Linotype"/>
          <w:sz w:val="22"/>
          <w:szCs w:val="22"/>
        </w:rPr>
        <w:t>bien, la autorización emitida por autoridad competente para omitir la elaboración de dicho control o exceptuar el registro de asistencia.</w:t>
      </w:r>
    </w:p>
    <w:p w14:paraId="4DC938A7" w14:textId="7CA591FA" w:rsidR="00081F9E" w:rsidRPr="00606543" w:rsidRDefault="00081F9E" w:rsidP="00081F9E">
      <w:pPr>
        <w:spacing w:before="240" w:after="240" w:line="360" w:lineRule="auto"/>
        <w:ind w:left="284" w:right="49"/>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7</w:t>
      </w:r>
      <w:r w:rsidR="00326FD1" w:rsidRPr="00606543">
        <w:rPr>
          <w:rFonts w:ascii="Palatino Linotype" w:eastAsia="Palatino Linotype" w:hAnsi="Palatino Linotype" w:cs="Palatino Linotype"/>
          <w:sz w:val="22"/>
          <w:szCs w:val="22"/>
        </w:rPr>
        <w:t xml:space="preserve">. Los recibos de </w:t>
      </w:r>
      <w:r w:rsidRPr="00606543">
        <w:rPr>
          <w:rFonts w:ascii="Palatino Linotype" w:eastAsia="Palatino Linotype" w:hAnsi="Palatino Linotype" w:cs="Palatino Linotype"/>
          <w:sz w:val="22"/>
          <w:szCs w:val="22"/>
        </w:rPr>
        <w:t>nómina</w:t>
      </w:r>
      <w:r w:rsidR="00326FD1"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sz w:val="22"/>
          <w:szCs w:val="22"/>
        </w:rPr>
        <w:t>que den cuenta de los d</w:t>
      </w:r>
      <w:r w:rsidR="00326FD1" w:rsidRPr="00606543">
        <w:rPr>
          <w:rFonts w:ascii="Palatino Linotype" w:eastAsia="Palatino Linotype" w:hAnsi="Palatino Linotype" w:cs="Palatino Linotype"/>
          <w:sz w:val="22"/>
          <w:szCs w:val="22"/>
        </w:rPr>
        <w:t xml:space="preserve">escuentos por faltas y retardos </w:t>
      </w:r>
      <w:r w:rsidRPr="00606543">
        <w:rPr>
          <w:rFonts w:ascii="Palatino Linotype" w:eastAsia="Palatino Linotype" w:hAnsi="Palatino Linotype" w:cs="Palatino Linotype"/>
          <w:sz w:val="22"/>
          <w:szCs w:val="22"/>
        </w:rPr>
        <w:t>generados del uno de enero al uno de julio de dos mil veinticinco.</w:t>
      </w:r>
    </w:p>
    <w:p w14:paraId="04CF0DF7" w14:textId="6402782D" w:rsidR="00326FD1" w:rsidRPr="00606543" w:rsidRDefault="00326FD1" w:rsidP="00081F9E">
      <w:pPr>
        <w:spacing w:before="240" w:after="240"/>
        <w:ind w:left="284" w:right="49"/>
        <w:jc w:val="both"/>
        <w:rPr>
          <w:rFonts w:ascii="Palatino Linotype" w:eastAsia="Palatino Linotype" w:hAnsi="Palatino Linotype" w:cs="Palatino Linotype"/>
          <w:i/>
          <w:iCs/>
          <w:sz w:val="22"/>
          <w:szCs w:val="22"/>
        </w:rPr>
      </w:pPr>
      <w:r w:rsidRPr="00606543">
        <w:rPr>
          <w:rFonts w:ascii="Palatino Linotype" w:eastAsia="Palatino Linotype" w:hAnsi="Palatino Linotype" w:cs="Palatino Linotype"/>
          <w:i/>
          <w:iCs/>
          <w:sz w:val="22"/>
          <w:szCs w:val="22"/>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5921E42F" w14:textId="19B98C5B" w:rsidR="00081F9E" w:rsidRPr="00606543" w:rsidRDefault="00081F9E" w:rsidP="00081F9E">
      <w:pPr>
        <w:spacing w:before="120" w:after="120"/>
        <w:ind w:left="284"/>
        <w:jc w:val="both"/>
        <w:rPr>
          <w:rFonts w:ascii="Palatino Linotype" w:eastAsia="Palatino Linotype" w:hAnsi="Palatino Linotype" w:cs="Palatino Linotype"/>
          <w:i/>
          <w:sz w:val="22"/>
          <w:szCs w:val="22"/>
        </w:rPr>
      </w:pPr>
      <w:r w:rsidRPr="00606543">
        <w:rPr>
          <w:rFonts w:ascii="Palatino Linotype" w:eastAsia="Palatino Linotype" w:hAnsi="Palatino Linotype" w:cs="Palatino Linotype"/>
          <w:i/>
          <w:sz w:val="22"/>
          <w:szCs w:val="22"/>
        </w:rPr>
        <w:t xml:space="preserve">En el supuesto que no obren oficios en los archivos del </w:t>
      </w:r>
      <w:r w:rsidRPr="00606543">
        <w:rPr>
          <w:rFonts w:ascii="Palatino Linotype" w:eastAsia="Palatino Linotype" w:hAnsi="Palatino Linotype" w:cs="Palatino Linotype"/>
          <w:b/>
          <w:bCs/>
          <w:i/>
          <w:sz w:val="22"/>
          <w:szCs w:val="22"/>
        </w:rPr>
        <w:t xml:space="preserve">Sujeto Obligado </w:t>
      </w:r>
      <w:r w:rsidRPr="00606543">
        <w:rPr>
          <w:rFonts w:ascii="Palatino Linotype" w:eastAsia="Palatino Linotype" w:hAnsi="Palatino Linotype" w:cs="Palatino Linotype"/>
          <w:bCs/>
          <w:i/>
          <w:sz w:val="22"/>
          <w:szCs w:val="22"/>
        </w:rPr>
        <w:t xml:space="preserve">que se ordenan en el </w:t>
      </w:r>
      <w:r w:rsidRPr="00606543">
        <w:rPr>
          <w:rFonts w:ascii="Palatino Linotype" w:eastAsia="Palatino Linotype" w:hAnsi="Palatino Linotype" w:cs="Palatino Linotype"/>
          <w:b/>
          <w:bCs/>
          <w:i/>
          <w:sz w:val="22"/>
          <w:szCs w:val="22"/>
        </w:rPr>
        <w:t>punto 3</w:t>
      </w:r>
      <w:r w:rsidRPr="00606543">
        <w:rPr>
          <w:rFonts w:ascii="Palatino Linotype" w:eastAsia="Palatino Linotype" w:hAnsi="Palatino Linotype" w:cs="Palatino Linotype"/>
          <w:bCs/>
          <w:i/>
          <w:sz w:val="22"/>
          <w:szCs w:val="22"/>
        </w:rPr>
        <w:t>,</w:t>
      </w:r>
      <w:r w:rsidRPr="00606543">
        <w:rPr>
          <w:rFonts w:ascii="Palatino Linotype" w:eastAsia="Palatino Linotype" w:hAnsi="Palatino Linotype" w:cs="Palatino Linotype"/>
          <w:b/>
          <w:bCs/>
          <w:i/>
          <w:sz w:val="22"/>
          <w:szCs w:val="22"/>
        </w:rPr>
        <w:t xml:space="preserve"> </w:t>
      </w:r>
      <w:r w:rsidRPr="00606543">
        <w:rPr>
          <w:rFonts w:ascii="Palatino Linotype" w:eastAsia="Palatino Linotype" w:hAnsi="Palatino Linotype" w:cs="Palatino Linotype"/>
          <w:i/>
          <w:sz w:val="22"/>
          <w:szCs w:val="22"/>
        </w:rPr>
        <w:t xml:space="preserve"> en alguno de los días del periodo referido por haberse cancelado, o bien la autorización para la contratación que se ordena en el </w:t>
      </w:r>
      <w:r w:rsidRPr="00606543">
        <w:rPr>
          <w:rFonts w:ascii="Palatino Linotype" w:eastAsia="Palatino Linotype" w:hAnsi="Palatino Linotype" w:cs="Palatino Linotype"/>
          <w:b/>
          <w:i/>
          <w:sz w:val="22"/>
          <w:szCs w:val="22"/>
        </w:rPr>
        <w:t>punto 4</w:t>
      </w:r>
      <w:r w:rsidRPr="00606543">
        <w:rPr>
          <w:rFonts w:ascii="Palatino Linotype" w:eastAsia="Palatino Linotype" w:hAnsi="Palatino Linotype" w:cs="Palatino Linotype"/>
          <w:i/>
          <w:sz w:val="22"/>
          <w:szCs w:val="22"/>
        </w:rPr>
        <w:t xml:space="preserve">, por no haberse generado  bastará con que así lo haga del conocimiento de la parte </w:t>
      </w:r>
      <w:r w:rsidRPr="00606543">
        <w:rPr>
          <w:rFonts w:ascii="Palatino Linotype" w:eastAsia="Palatino Linotype" w:hAnsi="Palatino Linotype" w:cs="Palatino Linotype"/>
          <w:b/>
          <w:bCs/>
          <w:i/>
          <w:sz w:val="22"/>
          <w:szCs w:val="22"/>
        </w:rPr>
        <w:t>Recurrente</w:t>
      </w:r>
      <w:r w:rsidRPr="00606543">
        <w:rPr>
          <w:rFonts w:ascii="Palatino Linotype" w:eastAsia="Palatino Linotype" w:hAnsi="Palatino Linotype" w:cs="Palatino Linotype"/>
          <w:i/>
          <w:sz w:val="22"/>
          <w:szCs w:val="22"/>
        </w:rPr>
        <w:t>, de manera fundada y motivada, en términos del artículo 19, párrafo segundo de la Ley de Transparencia y Acceso a la Información Pública del Estado de México y Municipios, para tener por colmado el requerimiento de información.</w:t>
      </w:r>
    </w:p>
    <w:p w14:paraId="762FC849" w14:textId="30EF51EE" w:rsidR="00326FD1" w:rsidRPr="00606543" w:rsidRDefault="00326FD1" w:rsidP="00326FD1">
      <w:pPr>
        <w:spacing w:before="120" w:after="120"/>
        <w:ind w:left="284"/>
        <w:jc w:val="both"/>
        <w:rPr>
          <w:rFonts w:ascii="Palatino Linotype" w:eastAsia="Palatino Linotype" w:hAnsi="Palatino Linotype" w:cs="Palatino Linotype"/>
          <w:i/>
          <w:iCs/>
          <w:sz w:val="22"/>
          <w:szCs w:val="22"/>
        </w:rPr>
      </w:pPr>
      <w:r w:rsidRPr="00606543">
        <w:rPr>
          <w:rFonts w:ascii="Palatino Linotype" w:hAnsi="Palatino Linotype"/>
          <w:i/>
          <w:sz w:val="22"/>
          <w:szCs w:val="22"/>
        </w:rPr>
        <w:t>De ser el caso que,</w:t>
      </w:r>
      <w:r w:rsidRPr="00606543">
        <w:rPr>
          <w:rFonts w:ascii="Palatino Linotype" w:eastAsia="Palatino Linotype" w:hAnsi="Palatino Linotype" w:cs="Palatino Linotype"/>
          <w:i/>
          <w:sz w:val="22"/>
          <w:szCs w:val="22"/>
        </w:rPr>
        <w:t xml:space="preserve"> no se localice la información que se ordena </w:t>
      </w:r>
      <w:r w:rsidR="00081F9E" w:rsidRPr="00606543">
        <w:rPr>
          <w:rFonts w:ascii="Palatino Linotype" w:eastAsia="Palatino Linotype" w:hAnsi="Palatino Linotype" w:cs="Palatino Linotype"/>
          <w:i/>
          <w:sz w:val="22"/>
          <w:szCs w:val="22"/>
        </w:rPr>
        <w:t xml:space="preserve">en el </w:t>
      </w:r>
      <w:r w:rsidR="00081F9E" w:rsidRPr="00606543">
        <w:rPr>
          <w:rFonts w:ascii="Palatino Linotype" w:eastAsia="Palatino Linotype" w:hAnsi="Palatino Linotype" w:cs="Palatino Linotype"/>
          <w:b/>
          <w:i/>
          <w:sz w:val="22"/>
          <w:szCs w:val="22"/>
        </w:rPr>
        <w:t>punto 6</w:t>
      </w:r>
      <w:r w:rsidR="00081F9E" w:rsidRPr="00606543">
        <w:rPr>
          <w:rFonts w:ascii="Palatino Linotype" w:eastAsia="Palatino Linotype" w:hAnsi="Palatino Linotype" w:cs="Palatino Linotype"/>
          <w:i/>
          <w:sz w:val="22"/>
          <w:szCs w:val="22"/>
        </w:rPr>
        <w:t xml:space="preserve"> </w:t>
      </w:r>
      <w:r w:rsidRPr="00606543">
        <w:rPr>
          <w:rFonts w:ascii="Palatino Linotype" w:eastAsia="Palatino Linotype" w:hAnsi="Palatino Linotype" w:cs="Palatino Linotype"/>
          <w:i/>
          <w:sz w:val="22"/>
          <w:szCs w:val="22"/>
        </w:rPr>
        <w:t>respecto a las listas de asistencia o en su caso</w:t>
      </w:r>
      <w:r w:rsidRPr="00606543">
        <w:rPr>
          <w:rFonts w:ascii="Palatino Linotype" w:eastAsia="Palatino Linotype" w:hAnsi="Palatino Linotype" w:cs="Palatino Linotype"/>
          <w:sz w:val="22"/>
          <w:szCs w:val="22"/>
        </w:rPr>
        <w:t xml:space="preserve"> </w:t>
      </w:r>
      <w:r w:rsidRPr="00606543">
        <w:rPr>
          <w:rFonts w:ascii="Palatino Linotype" w:eastAsia="Palatino Linotype" w:hAnsi="Palatino Linotype" w:cs="Palatino Linotype"/>
          <w:i/>
          <w:sz w:val="22"/>
          <w:szCs w:val="22"/>
        </w:rPr>
        <w:t>respecto de aquellos servidores públicos a quien les aplique, la autorización emitida por autoridad competente, para omitir la elaboración de listas de asistencia o para exceptuar el registro de asistencia de asistencia, el Sujeto Obligado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6B12F0AC" w14:textId="77777777" w:rsidR="00193AE1" w:rsidRPr="00606543" w:rsidRDefault="00193AE1" w:rsidP="00193AE1">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b/>
          <w:sz w:val="22"/>
          <w:szCs w:val="22"/>
        </w:rPr>
        <w:t xml:space="preserve">Tercero. Notifíquese, </w:t>
      </w:r>
      <w:r w:rsidRPr="00606543">
        <w:rPr>
          <w:rFonts w:ascii="Palatino Linotype" w:eastAsia="Palatino Linotype" w:hAnsi="Palatino Linotype" w:cs="Palatino Linotype"/>
          <w:sz w:val="22"/>
          <w:szCs w:val="22"/>
        </w:rPr>
        <w:t xml:space="preserve">vía </w:t>
      </w:r>
      <w:r w:rsidRPr="00606543">
        <w:rPr>
          <w:rFonts w:ascii="Palatino Linotype" w:eastAsia="Palatino Linotype" w:hAnsi="Palatino Linotype" w:cs="Palatino Linotype"/>
          <w:b/>
          <w:sz w:val="22"/>
          <w:szCs w:val="22"/>
        </w:rPr>
        <w:t>SAIMEX</w:t>
      </w:r>
      <w:r w:rsidRPr="00606543">
        <w:rPr>
          <w:rFonts w:ascii="Palatino Linotype" w:eastAsia="Palatino Linotype" w:hAnsi="Palatino Linotype" w:cs="Palatino Linotype"/>
          <w:sz w:val="22"/>
          <w:szCs w:val="22"/>
        </w:rPr>
        <w:t xml:space="preserve">, al Titular de la Unidad de Transparencia del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606543" w:rsidRDefault="00193AE1" w:rsidP="00193AE1">
      <w:pPr>
        <w:spacing w:before="240" w:after="240" w:line="360" w:lineRule="auto"/>
        <w:jc w:val="both"/>
        <w:rPr>
          <w:rFonts w:ascii="Palatino Linotype" w:eastAsia="Palatino Linotype" w:hAnsi="Palatino Linotype" w:cs="Palatino Linotype"/>
          <w:sz w:val="22"/>
          <w:szCs w:val="22"/>
        </w:rPr>
      </w:pPr>
      <w:r w:rsidRPr="0060654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606543">
        <w:rPr>
          <w:rFonts w:ascii="Palatino Linotype" w:eastAsia="Palatino Linotype" w:hAnsi="Palatino Linotype" w:cs="Palatino Linotype"/>
          <w:b/>
          <w:sz w:val="22"/>
          <w:szCs w:val="22"/>
        </w:rPr>
        <w:t>Sujeto Obligado</w:t>
      </w:r>
      <w:r w:rsidRPr="0060654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606543" w:rsidRDefault="00193AE1" w:rsidP="00193AE1">
      <w:pPr>
        <w:spacing w:before="240" w:after="240" w:line="360" w:lineRule="auto"/>
        <w:jc w:val="both"/>
        <w:rPr>
          <w:rFonts w:ascii="Palatino Linotype" w:eastAsia="Palatino Linotype" w:hAnsi="Palatino Linotype" w:cs="Palatino Linotype"/>
          <w:sz w:val="22"/>
          <w:szCs w:val="22"/>
        </w:rPr>
      </w:pPr>
      <w:bookmarkStart w:id="14" w:name="_heading=h.17dp8vu" w:colFirst="0" w:colLast="0"/>
      <w:bookmarkEnd w:id="14"/>
      <w:r w:rsidRPr="00606543">
        <w:rPr>
          <w:rFonts w:ascii="Palatino Linotype" w:eastAsia="Palatino Linotype" w:hAnsi="Palatino Linotype" w:cs="Palatino Linotype"/>
          <w:b/>
          <w:sz w:val="22"/>
          <w:szCs w:val="22"/>
        </w:rPr>
        <w:t xml:space="preserve">Cuarto.  Notifíquese, </w:t>
      </w:r>
      <w:r w:rsidRPr="00606543">
        <w:rPr>
          <w:rFonts w:ascii="Palatino Linotype" w:eastAsia="Palatino Linotype" w:hAnsi="Palatino Linotype" w:cs="Palatino Linotype"/>
          <w:sz w:val="22"/>
          <w:szCs w:val="22"/>
        </w:rPr>
        <w:t xml:space="preserve">vía </w:t>
      </w:r>
      <w:r w:rsidRPr="00606543">
        <w:rPr>
          <w:rFonts w:ascii="Palatino Linotype" w:eastAsia="Palatino Linotype" w:hAnsi="Palatino Linotype" w:cs="Palatino Linotype"/>
          <w:b/>
          <w:sz w:val="22"/>
          <w:szCs w:val="22"/>
        </w:rPr>
        <w:t>SAIMEX</w:t>
      </w:r>
      <w:r w:rsidRPr="00606543">
        <w:rPr>
          <w:rFonts w:ascii="Palatino Linotype" w:eastAsia="Palatino Linotype" w:hAnsi="Palatino Linotype" w:cs="Palatino Linotype"/>
          <w:sz w:val="22"/>
          <w:szCs w:val="22"/>
        </w:rPr>
        <w:t xml:space="preserve">, a la parte </w:t>
      </w:r>
      <w:r w:rsidRPr="00606543">
        <w:rPr>
          <w:rFonts w:ascii="Palatino Linotype" w:eastAsia="Palatino Linotype" w:hAnsi="Palatino Linotype" w:cs="Palatino Linotype"/>
          <w:b/>
          <w:sz w:val="22"/>
          <w:szCs w:val="22"/>
        </w:rPr>
        <w:t>Recurrente</w:t>
      </w:r>
      <w:r w:rsidRPr="0060654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02A5D0DD" w:rsidR="00562A90" w:rsidRPr="00681611"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5" w:name="_heading=h.lnxbz9" w:colFirst="0" w:colLast="0"/>
      <w:bookmarkEnd w:id="15"/>
      <w:r w:rsidRPr="0060654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06543">
        <w:rPr>
          <w:rFonts w:ascii="Palatino Linotype" w:eastAsia="Palatino Linotype" w:hAnsi="Palatino Linotype" w:cs="Palatino Linotype"/>
          <w:sz w:val="22"/>
          <w:szCs w:val="22"/>
        </w:rPr>
        <w:t xml:space="preserve"> </w:t>
      </w:r>
      <w:r w:rsidR="00606543" w:rsidRPr="00606543">
        <w:rPr>
          <w:rFonts w:ascii="Palatino Linotype" w:eastAsia="Palatino Linotype" w:hAnsi="Palatino Linotype" w:cs="Palatino Linotype"/>
          <w:sz w:val="22"/>
          <w:szCs w:val="22"/>
        </w:rPr>
        <w:t>(AUSENCIA JUSTIFICADA)</w:t>
      </w:r>
      <w:r w:rsidRPr="00606543">
        <w:rPr>
          <w:rFonts w:ascii="Palatino Linotype" w:eastAsia="Palatino Linotype" w:hAnsi="Palatino Linotype" w:cs="Palatino Linotype"/>
          <w:sz w:val="22"/>
          <w:szCs w:val="22"/>
        </w:rPr>
        <w:t xml:space="preserve">, SHARON CRISTINA MORALES MARTÍNEZ, LUIS GUSTAVO PARRA NORIEGA, Y GUADALUPE RAMÍREZ PEÑA, EN LA </w:t>
      </w:r>
      <w:r w:rsidR="0016673E" w:rsidRPr="00606543">
        <w:rPr>
          <w:rFonts w:ascii="Palatino Linotype" w:eastAsia="Palatino Linotype" w:hAnsi="Palatino Linotype" w:cs="Palatino Linotype"/>
          <w:sz w:val="22"/>
          <w:szCs w:val="22"/>
        </w:rPr>
        <w:t xml:space="preserve">TERCERA </w:t>
      </w:r>
      <w:r w:rsidRPr="00606543">
        <w:rPr>
          <w:rFonts w:ascii="Palatino Linotype" w:eastAsia="Palatino Linotype" w:hAnsi="Palatino Linotype" w:cs="Palatino Linotype"/>
          <w:sz w:val="22"/>
          <w:szCs w:val="22"/>
        </w:rPr>
        <w:t xml:space="preserve">SESIÓN ORDINARIA CELEBRADA EL </w:t>
      </w:r>
      <w:r w:rsidR="00603BA1" w:rsidRPr="00606543">
        <w:rPr>
          <w:rFonts w:ascii="Palatino Linotype" w:eastAsia="Palatino Linotype" w:hAnsi="Palatino Linotype" w:cs="Palatino Linotype"/>
          <w:sz w:val="22"/>
          <w:szCs w:val="22"/>
        </w:rPr>
        <w:t>VEINTI</w:t>
      </w:r>
      <w:r w:rsidR="0016673E" w:rsidRPr="00606543">
        <w:rPr>
          <w:rFonts w:ascii="Palatino Linotype" w:eastAsia="Palatino Linotype" w:hAnsi="Palatino Linotype" w:cs="Palatino Linotype"/>
          <w:sz w:val="22"/>
          <w:szCs w:val="22"/>
        </w:rPr>
        <w:t xml:space="preserve">OCHO </w:t>
      </w:r>
      <w:r w:rsidR="00DF4FB7" w:rsidRPr="00606543">
        <w:rPr>
          <w:rFonts w:ascii="Palatino Linotype" w:eastAsia="Palatino Linotype" w:hAnsi="Palatino Linotype" w:cs="Palatino Linotype"/>
          <w:sz w:val="22"/>
          <w:szCs w:val="22"/>
        </w:rPr>
        <w:t xml:space="preserve">DE ENERO </w:t>
      </w:r>
      <w:r w:rsidRPr="00606543">
        <w:rPr>
          <w:rFonts w:ascii="Palatino Linotype" w:eastAsia="Palatino Linotype" w:hAnsi="Palatino Linotype" w:cs="Palatino Linotype"/>
          <w:sz w:val="22"/>
          <w:szCs w:val="22"/>
        </w:rPr>
        <w:t>DE DOS MIL VEINTI</w:t>
      </w:r>
      <w:r w:rsidR="00DF4FB7" w:rsidRPr="00606543">
        <w:rPr>
          <w:rFonts w:ascii="Palatino Linotype" w:eastAsia="Palatino Linotype" w:hAnsi="Palatino Linotype" w:cs="Palatino Linotype"/>
          <w:sz w:val="22"/>
          <w:szCs w:val="22"/>
        </w:rPr>
        <w:t>SÉIS</w:t>
      </w:r>
      <w:r w:rsidRPr="00606543">
        <w:rPr>
          <w:rFonts w:ascii="Palatino Linotype" w:eastAsia="Palatino Linotype" w:hAnsi="Palatino Linotype" w:cs="Palatino Linotype"/>
          <w:sz w:val="22"/>
          <w:szCs w:val="22"/>
        </w:rPr>
        <w:t>, ANTE EL SECRETARIO TÉCNICO DEL PLENO ALEXIS TAPIA RAMÍREZ.</w:t>
      </w:r>
    </w:p>
    <w:p w14:paraId="7E80776D"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681611"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681611"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681611"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681611"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681611"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681611" w:rsidRDefault="00F0773D">
      <w:pPr>
        <w:spacing w:line="360" w:lineRule="auto"/>
        <w:jc w:val="both"/>
        <w:rPr>
          <w:rFonts w:ascii="Palatino Linotype" w:eastAsia="Palatino Linotype" w:hAnsi="Palatino Linotype" w:cs="Palatino Linotype"/>
          <w:sz w:val="22"/>
          <w:szCs w:val="22"/>
        </w:rPr>
      </w:pPr>
    </w:p>
    <w:sectPr w:rsidR="00F0773D" w:rsidRPr="0068161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91D8E" w14:textId="77777777" w:rsidR="001458C8" w:rsidRDefault="001458C8">
      <w:r>
        <w:separator/>
      </w:r>
    </w:p>
  </w:endnote>
  <w:endnote w:type="continuationSeparator" w:id="0">
    <w:p w14:paraId="5043DCE9" w14:textId="77777777" w:rsidR="001458C8" w:rsidRDefault="0014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70728B14" w:rsidR="002F452A" w:rsidRDefault="002F45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7F8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7F81">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49CB52A8" w14:textId="77777777" w:rsidR="002F452A" w:rsidRDefault="002F452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68A8E22B" w:rsidR="002F452A" w:rsidRDefault="002F45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7F8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7F81">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21ECF124" w14:textId="77777777" w:rsidR="002F452A" w:rsidRDefault="002F452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4EA5" w14:textId="77777777" w:rsidR="001458C8" w:rsidRDefault="001458C8">
      <w:r>
        <w:separator/>
      </w:r>
    </w:p>
  </w:footnote>
  <w:footnote w:type="continuationSeparator" w:id="0">
    <w:p w14:paraId="32FDFA40" w14:textId="77777777" w:rsidR="001458C8" w:rsidRDefault="001458C8">
      <w:r>
        <w:continuationSeparator/>
      </w:r>
    </w:p>
  </w:footnote>
  <w:footnote w:id="1">
    <w:p w14:paraId="015F900F" w14:textId="77777777" w:rsidR="00196B7D" w:rsidRDefault="00196B7D" w:rsidP="00196B7D">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2F452A" w:rsidRDefault="002F452A">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2F452A" w14:paraId="4679E995" w14:textId="77777777">
      <w:tc>
        <w:tcPr>
          <w:tcW w:w="2489" w:type="dxa"/>
        </w:tcPr>
        <w:p w14:paraId="1CBA62BA" w14:textId="77777777" w:rsidR="002F452A" w:rsidRDefault="002F45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719CC42F" w:rsidR="002F452A" w:rsidRDefault="002F452A" w:rsidP="008253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08929/INFOEM/IP/RR/2025</w:t>
          </w:r>
        </w:p>
      </w:tc>
    </w:tr>
    <w:tr w:rsidR="002F452A" w14:paraId="6CFA67DE" w14:textId="77777777">
      <w:trPr>
        <w:trHeight w:val="228"/>
      </w:trPr>
      <w:tc>
        <w:tcPr>
          <w:tcW w:w="2489" w:type="dxa"/>
          <w:vAlign w:val="center"/>
        </w:tcPr>
        <w:p w14:paraId="4E02CBED" w14:textId="77777777" w:rsidR="002F452A" w:rsidRDefault="002F45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27E57558" w:rsidR="002F452A" w:rsidRDefault="002F452A">
          <w:pPr>
            <w:ind w:left="-45" w:right="176"/>
            <w:jc w:val="both"/>
            <w:rPr>
              <w:rFonts w:ascii="Palatino Linotype" w:eastAsia="Palatino Linotype" w:hAnsi="Palatino Linotype" w:cs="Palatino Linotype"/>
              <w:b/>
              <w:sz w:val="22"/>
              <w:szCs w:val="22"/>
            </w:rPr>
          </w:pPr>
          <w:r w:rsidRPr="00825399">
            <w:rPr>
              <w:rFonts w:ascii="Palatino Linotype" w:eastAsia="Palatino Linotype" w:hAnsi="Palatino Linotype" w:cs="Palatino Linotype"/>
              <w:b/>
              <w:sz w:val="22"/>
              <w:szCs w:val="22"/>
            </w:rPr>
            <w:t>Ayuntamiento de Toluca</w:t>
          </w:r>
        </w:p>
      </w:tc>
    </w:tr>
    <w:tr w:rsidR="002F452A" w14:paraId="6FF09322" w14:textId="77777777">
      <w:tc>
        <w:tcPr>
          <w:tcW w:w="2489" w:type="dxa"/>
          <w:vAlign w:val="center"/>
        </w:tcPr>
        <w:p w14:paraId="5D6FA762" w14:textId="77777777" w:rsidR="002F452A" w:rsidRDefault="002F45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2F452A" w:rsidRDefault="002F45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2F452A" w:rsidRDefault="002F452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2F452A" w:rsidRDefault="002F45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AFB5B80">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2F452A" w14:paraId="0800C61A" w14:textId="77777777">
      <w:tc>
        <w:tcPr>
          <w:tcW w:w="2489" w:type="dxa"/>
        </w:tcPr>
        <w:p w14:paraId="45AA4645" w14:textId="77777777" w:rsidR="002F452A" w:rsidRDefault="002F45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09F48A40" w:rsidR="002F452A" w:rsidRDefault="00804B3D" w:rsidP="00613EA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08929</w:t>
          </w:r>
          <w:r w:rsidR="002F452A">
            <w:rPr>
              <w:rFonts w:ascii="Palatino Linotype" w:eastAsia="Palatino Linotype" w:hAnsi="Palatino Linotype" w:cs="Palatino Linotype"/>
              <w:b/>
              <w:sz w:val="22"/>
              <w:szCs w:val="22"/>
            </w:rPr>
            <w:t>/INFOEM/IP/RR/2025</w:t>
          </w:r>
        </w:p>
      </w:tc>
    </w:tr>
    <w:tr w:rsidR="002F452A" w14:paraId="62298F76" w14:textId="77777777">
      <w:tc>
        <w:tcPr>
          <w:tcW w:w="2489" w:type="dxa"/>
        </w:tcPr>
        <w:p w14:paraId="20BC808E" w14:textId="77777777" w:rsidR="002F452A" w:rsidRDefault="002F45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2FA8D52" w:rsidR="002F452A" w:rsidRPr="00606C35" w:rsidRDefault="002F452A">
          <w:pPr>
            <w:ind w:right="175"/>
            <w:jc w:val="both"/>
            <w:rPr>
              <w:rFonts w:ascii="Palatino Linotype" w:eastAsia="Palatino Linotype" w:hAnsi="Palatino Linotype" w:cs="Palatino Linotype"/>
              <w:b/>
              <w:sz w:val="22"/>
              <w:szCs w:val="22"/>
              <w:highlight w:val="yellow"/>
            </w:rPr>
          </w:pPr>
        </w:p>
      </w:tc>
    </w:tr>
    <w:tr w:rsidR="002F452A" w14:paraId="356DF698" w14:textId="77777777">
      <w:trPr>
        <w:trHeight w:val="228"/>
      </w:trPr>
      <w:tc>
        <w:tcPr>
          <w:tcW w:w="2489" w:type="dxa"/>
          <w:vAlign w:val="center"/>
        </w:tcPr>
        <w:p w14:paraId="6F719CF9" w14:textId="77777777" w:rsidR="002F452A" w:rsidRDefault="002F45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102018E5" w:rsidR="002F452A" w:rsidRDefault="002F452A">
          <w:pPr>
            <w:ind w:left="-45" w:right="176"/>
            <w:jc w:val="both"/>
            <w:rPr>
              <w:rFonts w:ascii="Palatino Linotype" w:eastAsia="Palatino Linotype" w:hAnsi="Palatino Linotype" w:cs="Palatino Linotype"/>
              <w:b/>
              <w:sz w:val="22"/>
              <w:szCs w:val="22"/>
            </w:rPr>
          </w:pPr>
          <w:r w:rsidRPr="00825399">
            <w:rPr>
              <w:rFonts w:ascii="Palatino Linotype" w:eastAsia="Palatino Linotype" w:hAnsi="Palatino Linotype" w:cs="Palatino Linotype"/>
              <w:b/>
              <w:sz w:val="22"/>
              <w:szCs w:val="22"/>
            </w:rPr>
            <w:t>Ayuntamiento de Toluca</w:t>
          </w:r>
        </w:p>
      </w:tc>
    </w:tr>
    <w:tr w:rsidR="002F452A" w14:paraId="70857C53" w14:textId="77777777">
      <w:tc>
        <w:tcPr>
          <w:tcW w:w="2489" w:type="dxa"/>
          <w:vAlign w:val="center"/>
        </w:tcPr>
        <w:p w14:paraId="5699E7FB" w14:textId="77777777" w:rsidR="002F452A" w:rsidRDefault="002F45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2F452A" w:rsidRDefault="002F45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2F452A" w:rsidRDefault="002F45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8"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3"/>
  </w:num>
  <w:num w:numId="3">
    <w:abstractNumId w:val="1"/>
  </w:num>
  <w:num w:numId="4">
    <w:abstractNumId w:val="6"/>
  </w:num>
  <w:num w:numId="5">
    <w:abstractNumId w:val="7"/>
  </w:num>
  <w:num w:numId="6">
    <w:abstractNumId w:val="2"/>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60FD"/>
    <w:rsid w:val="00007B60"/>
    <w:rsid w:val="0001097C"/>
    <w:rsid w:val="000154BF"/>
    <w:rsid w:val="00015CA9"/>
    <w:rsid w:val="00016E26"/>
    <w:rsid w:val="0002069B"/>
    <w:rsid w:val="00024E98"/>
    <w:rsid w:val="000301F3"/>
    <w:rsid w:val="0003465A"/>
    <w:rsid w:val="00035057"/>
    <w:rsid w:val="000427D6"/>
    <w:rsid w:val="00042B5C"/>
    <w:rsid w:val="00044464"/>
    <w:rsid w:val="000477B0"/>
    <w:rsid w:val="00052C54"/>
    <w:rsid w:val="00056BCC"/>
    <w:rsid w:val="00057964"/>
    <w:rsid w:val="0007137F"/>
    <w:rsid w:val="00077C62"/>
    <w:rsid w:val="00080D86"/>
    <w:rsid w:val="00080F70"/>
    <w:rsid w:val="00081F9E"/>
    <w:rsid w:val="00082489"/>
    <w:rsid w:val="00082F4B"/>
    <w:rsid w:val="0008742A"/>
    <w:rsid w:val="00097563"/>
    <w:rsid w:val="000A48FE"/>
    <w:rsid w:val="000B3672"/>
    <w:rsid w:val="000B73B6"/>
    <w:rsid w:val="000C2629"/>
    <w:rsid w:val="000D6DE3"/>
    <w:rsid w:val="000E17C7"/>
    <w:rsid w:val="000E25BE"/>
    <w:rsid w:val="000E598C"/>
    <w:rsid w:val="000E700F"/>
    <w:rsid w:val="000F6357"/>
    <w:rsid w:val="000F7088"/>
    <w:rsid w:val="0010490E"/>
    <w:rsid w:val="001050DE"/>
    <w:rsid w:val="001062CC"/>
    <w:rsid w:val="001128C8"/>
    <w:rsid w:val="00116DA6"/>
    <w:rsid w:val="00117A90"/>
    <w:rsid w:val="0012179F"/>
    <w:rsid w:val="00123D9A"/>
    <w:rsid w:val="00142B50"/>
    <w:rsid w:val="001458C8"/>
    <w:rsid w:val="00145E45"/>
    <w:rsid w:val="001510ED"/>
    <w:rsid w:val="00152629"/>
    <w:rsid w:val="00153870"/>
    <w:rsid w:val="0015439E"/>
    <w:rsid w:val="00154635"/>
    <w:rsid w:val="00163A18"/>
    <w:rsid w:val="0016673E"/>
    <w:rsid w:val="00172883"/>
    <w:rsid w:val="0017486E"/>
    <w:rsid w:val="001772A1"/>
    <w:rsid w:val="00177FD6"/>
    <w:rsid w:val="00185230"/>
    <w:rsid w:val="00187DE5"/>
    <w:rsid w:val="00187EDF"/>
    <w:rsid w:val="00193AE1"/>
    <w:rsid w:val="00195067"/>
    <w:rsid w:val="00196087"/>
    <w:rsid w:val="0019691D"/>
    <w:rsid w:val="00196B7D"/>
    <w:rsid w:val="00197136"/>
    <w:rsid w:val="00197AEA"/>
    <w:rsid w:val="001A41F7"/>
    <w:rsid w:val="001A60C5"/>
    <w:rsid w:val="001B0D75"/>
    <w:rsid w:val="001C4A1D"/>
    <w:rsid w:val="001E2948"/>
    <w:rsid w:val="001E76A9"/>
    <w:rsid w:val="001F0BCC"/>
    <w:rsid w:val="001F1281"/>
    <w:rsid w:val="001F3478"/>
    <w:rsid w:val="002217B7"/>
    <w:rsid w:val="00222DEE"/>
    <w:rsid w:val="00227EDF"/>
    <w:rsid w:val="002305F2"/>
    <w:rsid w:val="0024129B"/>
    <w:rsid w:val="00252EAE"/>
    <w:rsid w:val="00255A8A"/>
    <w:rsid w:val="00257D93"/>
    <w:rsid w:val="00262599"/>
    <w:rsid w:val="002638B1"/>
    <w:rsid w:val="00267DA8"/>
    <w:rsid w:val="002733D6"/>
    <w:rsid w:val="00273FF8"/>
    <w:rsid w:val="00277C5E"/>
    <w:rsid w:val="00285C22"/>
    <w:rsid w:val="00286DF8"/>
    <w:rsid w:val="00290056"/>
    <w:rsid w:val="002905AC"/>
    <w:rsid w:val="00290744"/>
    <w:rsid w:val="00290CED"/>
    <w:rsid w:val="00291724"/>
    <w:rsid w:val="00291E03"/>
    <w:rsid w:val="002929C0"/>
    <w:rsid w:val="0029329E"/>
    <w:rsid w:val="002A4C4F"/>
    <w:rsid w:val="002B3CD9"/>
    <w:rsid w:val="002B4E65"/>
    <w:rsid w:val="002B7F81"/>
    <w:rsid w:val="002C4768"/>
    <w:rsid w:val="002C71C1"/>
    <w:rsid w:val="002C7F26"/>
    <w:rsid w:val="002D01B9"/>
    <w:rsid w:val="002D1845"/>
    <w:rsid w:val="002D2C56"/>
    <w:rsid w:val="002D35CA"/>
    <w:rsid w:val="002D5889"/>
    <w:rsid w:val="002E233E"/>
    <w:rsid w:val="002E5C5A"/>
    <w:rsid w:val="002F0D5B"/>
    <w:rsid w:val="002F1DF9"/>
    <w:rsid w:val="002F452A"/>
    <w:rsid w:val="00300116"/>
    <w:rsid w:val="00312226"/>
    <w:rsid w:val="0031337A"/>
    <w:rsid w:val="0031523E"/>
    <w:rsid w:val="00316C2A"/>
    <w:rsid w:val="0032051B"/>
    <w:rsid w:val="003223EE"/>
    <w:rsid w:val="00323E61"/>
    <w:rsid w:val="00326FD1"/>
    <w:rsid w:val="00331EE8"/>
    <w:rsid w:val="00332040"/>
    <w:rsid w:val="003337F4"/>
    <w:rsid w:val="00335BF1"/>
    <w:rsid w:val="003366B5"/>
    <w:rsid w:val="00336B49"/>
    <w:rsid w:val="00337A67"/>
    <w:rsid w:val="00337D82"/>
    <w:rsid w:val="00343411"/>
    <w:rsid w:val="003441C4"/>
    <w:rsid w:val="0034706E"/>
    <w:rsid w:val="003637C7"/>
    <w:rsid w:val="00365716"/>
    <w:rsid w:val="003659A8"/>
    <w:rsid w:val="003705B7"/>
    <w:rsid w:val="00370D9C"/>
    <w:rsid w:val="0037155B"/>
    <w:rsid w:val="00381A61"/>
    <w:rsid w:val="00381B66"/>
    <w:rsid w:val="00383558"/>
    <w:rsid w:val="003846F2"/>
    <w:rsid w:val="0038512D"/>
    <w:rsid w:val="00387924"/>
    <w:rsid w:val="00397A1B"/>
    <w:rsid w:val="003A0AEB"/>
    <w:rsid w:val="003A3BA9"/>
    <w:rsid w:val="003A5391"/>
    <w:rsid w:val="003B3D17"/>
    <w:rsid w:val="003B453E"/>
    <w:rsid w:val="003C2C96"/>
    <w:rsid w:val="003C71C4"/>
    <w:rsid w:val="003D2176"/>
    <w:rsid w:val="003D3DF6"/>
    <w:rsid w:val="003D5BB6"/>
    <w:rsid w:val="003D68F4"/>
    <w:rsid w:val="003E1AAB"/>
    <w:rsid w:val="003E43DE"/>
    <w:rsid w:val="003E764C"/>
    <w:rsid w:val="003F1645"/>
    <w:rsid w:val="0040335D"/>
    <w:rsid w:val="0040394B"/>
    <w:rsid w:val="00410A4F"/>
    <w:rsid w:val="00425597"/>
    <w:rsid w:val="00425F35"/>
    <w:rsid w:val="00425FD0"/>
    <w:rsid w:val="0042740D"/>
    <w:rsid w:val="004315B9"/>
    <w:rsid w:val="00442099"/>
    <w:rsid w:val="00445C80"/>
    <w:rsid w:val="00446A9F"/>
    <w:rsid w:val="00447DB1"/>
    <w:rsid w:val="00447FC0"/>
    <w:rsid w:val="0045021F"/>
    <w:rsid w:val="0045092C"/>
    <w:rsid w:val="00453D2A"/>
    <w:rsid w:val="0045614F"/>
    <w:rsid w:val="00464621"/>
    <w:rsid w:val="00481FE9"/>
    <w:rsid w:val="00482F68"/>
    <w:rsid w:val="0048548C"/>
    <w:rsid w:val="004864B2"/>
    <w:rsid w:val="004918B1"/>
    <w:rsid w:val="004A01CE"/>
    <w:rsid w:val="004A3940"/>
    <w:rsid w:val="004A5F1A"/>
    <w:rsid w:val="004B105A"/>
    <w:rsid w:val="004B31C3"/>
    <w:rsid w:val="004B4E67"/>
    <w:rsid w:val="004B50C3"/>
    <w:rsid w:val="004C1C4B"/>
    <w:rsid w:val="004C3F3F"/>
    <w:rsid w:val="004D04B1"/>
    <w:rsid w:val="004D5240"/>
    <w:rsid w:val="004E07A1"/>
    <w:rsid w:val="004E3DD0"/>
    <w:rsid w:val="004E3F9B"/>
    <w:rsid w:val="004E4C62"/>
    <w:rsid w:val="004E4E0D"/>
    <w:rsid w:val="004E64AF"/>
    <w:rsid w:val="004E7E13"/>
    <w:rsid w:val="004F017B"/>
    <w:rsid w:val="004F3270"/>
    <w:rsid w:val="004F3F24"/>
    <w:rsid w:val="004F7818"/>
    <w:rsid w:val="005011D0"/>
    <w:rsid w:val="0050281B"/>
    <w:rsid w:val="00503188"/>
    <w:rsid w:val="00503745"/>
    <w:rsid w:val="005039C8"/>
    <w:rsid w:val="00510AAC"/>
    <w:rsid w:val="0051150E"/>
    <w:rsid w:val="00512DC5"/>
    <w:rsid w:val="00513DE9"/>
    <w:rsid w:val="00520D54"/>
    <w:rsid w:val="00521A92"/>
    <w:rsid w:val="00527F51"/>
    <w:rsid w:val="00530097"/>
    <w:rsid w:val="00531B5E"/>
    <w:rsid w:val="005375DC"/>
    <w:rsid w:val="005376D9"/>
    <w:rsid w:val="00544C53"/>
    <w:rsid w:val="00544F28"/>
    <w:rsid w:val="00547C93"/>
    <w:rsid w:val="005504B5"/>
    <w:rsid w:val="00554CDE"/>
    <w:rsid w:val="00557BA9"/>
    <w:rsid w:val="00560092"/>
    <w:rsid w:val="00561B43"/>
    <w:rsid w:val="005626F7"/>
    <w:rsid w:val="00562A90"/>
    <w:rsid w:val="0056342B"/>
    <w:rsid w:val="005725CD"/>
    <w:rsid w:val="005759CD"/>
    <w:rsid w:val="005833F1"/>
    <w:rsid w:val="00585B4C"/>
    <w:rsid w:val="005867AF"/>
    <w:rsid w:val="00590684"/>
    <w:rsid w:val="00593F06"/>
    <w:rsid w:val="00594299"/>
    <w:rsid w:val="0059522D"/>
    <w:rsid w:val="005A5876"/>
    <w:rsid w:val="005C0585"/>
    <w:rsid w:val="005C40B8"/>
    <w:rsid w:val="005C7AE4"/>
    <w:rsid w:val="005D062E"/>
    <w:rsid w:val="005D0945"/>
    <w:rsid w:val="005D261D"/>
    <w:rsid w:val="005D2646"/>
    <w:rsid w:val="005D5307"/>
    <w:rsid w:val="005D5DC9"/>
    <w:rsid w:val="005D7519"/>
    <w:rsid w:val="005E6298"/>
    <w:rsid w:val="005F0996"/>
    <w:rsid w:val="005F4254"/>
    <w:rsid w:val="005F497B"/>
    <w:rsid w:val="005F5898"/>
    <w:rsid w:val="005F5F2E"/>
    <w:rsid w:val="006014E6"/>
    <w:rsid w:val="0060166D"/>
    <w:rsid w:val="00602A56"/>
    <w:rsid w:val="006035E6"/>
    <w:rsid w:val="00603BA1"/>
    <w:rsid w:val="00606543"/>
    <w:rsid w:val="00606953"/>
    <w:rsid w:val="00606C35"/>
    <w:rsid w:val="00611C4A"/>
    <w:rsid w:val="00612A2D"/>
    <w:rsid w:val="00613EAD"/>
    <w:rsid w:val="00621F2F"/>
    <w:rsid w:val="0062255D"/>
    <w:rsid w:val="00625B99"/>
    <w:rsid w:val="00630B2A"/>
    <w:rsid w:val="006339DE"/>
    <w:rsid w:val="006341A1"/>
    <w:rsid w:val="00634D1C"/>
    <w:rsid w:val="006422BD"/>
    <w:rsid w:val="006525F8"/>
    <w:rsid w:val="00652E8E"/>
    <w:rsid w:val="00656465"/>
    <w:rsid w:val="00660BE7"/>
    <w:rsid w:val="00665064"/>
    <w:rsid w:val="006653FA"/>
    <w:rsid w:val="0067401E"/>
    <w:rsid w:val="0067664B"/>
    <w:rsid w:val="00680BBB"/>
    <w:rsid w:val="00681611"/>
    <w:rsid w:val="00685FA0"/>
    <w:rsid w:val="0068770D"/>
    <w:rsid w:val="00690386"/>
    <w:rsid w:val="00691286"/>
    <w:rsid w:val="00694274"/>
    <w:rsid w:val="006A6DAE"/>
    <w:rsid w:val="006B3E15"/>
    <w:rsid w:val="006B7FBA"/>
    <w:rsid w:val="006C1457"/>
    <w:rsid w:val="006C5A09"/>
    <w:rsid w:val="006C71DF"/>
    <w:rsid w:val="006D08E6"/>
    <w:rsid w:val="006D7A13"/>
    <w:rsid w:val="006E1160"/>
    <w:rsid w:val="006E1F52"/>
    <w:rsid w:val="006E4FFF"/>
    <w:rsid w:val="006F4B4A"/>
    <w:rsid w:val="0070132B"/>
    <w:rsid w:val="007014FE"/>
    <w:rsid w:val="00701A9C"/>
    <w:rsid w:val="007042D2"/>
    <w:rsid w:val="0071417D"/>
    <w:rsid w:val="007146B1"/>
    <w:rsid w:val="007169CC"/>
    <w:rsid w:val="00725A92"/>
    <w:rsid w:val="007271E9"/>
    <w:rsid w:val="00736B85"/>
    <w:rsid w:val="00736F00"/>
    <w:rsid w:val="00745EE8"/>
    <w:rsid w:val="0075193B"/>
    <w:rsid w:val="00751EDF"/>
    <w:rsid w:val="00753FF9"/>
    <w:rsid w:val="00754910"/>
    <w:rsid w:val="007561CE"/>
    <w:rsid w:val="007610BD"/>
    <w:rsid w:val="0076666E"/>
    <w:rsid w:val="0076674E"/>
    <w:rsid w:val="00770EF5"/>
    <w:rsid w:val="00776DCE"/>
    <w:rsid w:val="00780601"/>
    <w:rsid w:val="00792513"/>
    <w:rsid w:val="00794FE1"/>
    <w:rsid w:val="007A1919"/>
    <w:rsid w:val="007A1E0D"/>
    <w:rsid w:val="007A57B6"/>
    <w:rsid w:val="007B3742"/>
    <w:rsid w:val="007B46BD"/>
    <w:rsid w:val="007B7E38"/>
    <w:rsid w:val="007C51FC"/>
    <w:rsid w:val="007C5355"/>
    <w:rsid w:val="007C556D"/>
    <w:rsid w:val="007C7BBE"/>
    <w:rsid w:val="007D1B31"/>
    <w:rsid w:val="007E0A49"/>
    <w:rsid w:val="007F1E1C"/>
    <w:rsid w:val="00801532"/>
    <w:rsid w:val="00802B29"/>
    <w:rsid w:val="00804B3D"/>
    <w:rsid w:val="00804C97"/>
    <w:rsid w:val="0081008D"/>
    <w:rsid w:val="00817D68"/>
    <w:rsid w:val="008203F2"/>
    <w:rsid w:val="00825399"/>
    <w:rsid w:val="00835BDB"/>
    <w:rsid w:val="00835E7D"/>
    <w:rsid w:val="00836233"/>
    <w:rsid w:val="00840940"/>
    <w:rsid w:val="00840B11"/>
    <w:rsid w:val="008525DE"/>
    <w:rsid w:val="00855AAC"/>
    <w:rsid w:val="00856962"/>
    <w:rsid w:val="00866013"/>
    <w:rsid w:val="008715C7"/>
    <w:rsid w:val="00871F31"/>
    <w:rsid w:val="00873066"/>
    <w:rsid w:val="0087690A"/>
    <w:rsid w:val="00877B8B"/>
    <w:rsid w:val="0088183C"/>
    <w:rsid w:val="00885D6D"/>
    <w:rsid w:val="00890D4E"/>
    <w:rsid w:val="008A065E"/>
    <w:rsid w:val="008A13FF"/>
    <w:rsid w:val="008A7390"/>
    <w:rsid w:val="008A7B4A"/>
    <w:rsid w:val="008B0B99"/>
    <w:rsid w:val="008B3249"/>
    <w:rsid w:val="008B3908"/>
    <w:rsid w:val="008B686C"/>
    <w:rsid w:val="008C0285"/>
    <w:rsid w:val="008C3AAF"/>
    <w:rsid w:val="008C5299"/>
    <w:rsid w:val="008D3666"/>
    <w:rsid w:val="008D52CE"/>
    <w:rsid w:val="008D5E7B"/>
    <w:rsid w:val="00904214"/>
    <w:rsid w:val="00904E27"/>
    <w:rsid w:val="00904EA5"/>
    <w:rsid w:val="00906AC0"/>
    <w:rsid w:val="009124A3"/>
    <w:rsid w:val="009165C9"/>
    <w:rsid w:val="00920130"/>
    <w:rsid w:val="00921BA8"/>
    <w:rsid w:val="00923B69"/>
    <w:rsid w:val="009300FE"/>
    <w:rsid w:val="00934D15"/>
    <w:rsid w:val="009374BB"/>
    <w:rsid w:val="00940C41"/>
    <w:rsid w:val="00950C06"/>
    <w:rsid w:val="009544B1"/>
    <w:rsid w:val="00955078"/>
    <w:rsid w:val="0095725B"/>
    <w:rsid w:val="00957E45"/>
    <w:rsid w:val="00962C60"/>
    <w:rsid w:val="009702EC"/>
    <w:rsid w:val="00971AD4"/>
    <w:rsid w:val="00971F18"/>
    <w:rsid w:val="00972387"/>
    <w:rsid w:val="009731A8"/>
    <w:rsid w:val="00974192"/>
    <w:rsid w:val="00974B1D"/>
    <w:rsid w:val="00985285"/>
    <w:rsid w:val="009923CC"/>
    <w:rsid w:val="009924A9"/>
    <w:rsid w:val="00992890"/>
    <w:rsid w:val="009954F3"/>
    <w:rsid w:val="009A0DF3"/>
    <w:rsid w:val="009A6CA6"/>
    <w:rsid w:val="009B47F1"/>
    <w:rsid w:val="009B7ACC"/>
    <w:rsid w:val="009C1089"/>
    <w:rsid w:val="009C557D"/>
    <w:rsid w:val="009C6A3A"/>
    <w:rsid w:val="009D3876"/>
    <w:rsid w:val="009D40BF"/>
    <w:rsid w:val="009D41F5"/>
    <w:rsid w:val="009D530A"/>
    <w:rsid w:val="009E66E4"/>
    <w:rsid w:val="009E7EAF"/>
    <w:rsid w:val="009F387F"/>
    <w:rsid w:val="009F66A2"/>
    <w:rsid w:val="009F704A"/>
    <w:rsid w:val="00A003FF"/>
    <w:rsid w:val="00A00FA7"/>
    <w:rsid w:val="00A0520F"/>
    <w:rsid w:val="00A127F7"/>
    <w:rsid w:val="00A211BA"/>
    <w:rsid w:val="00A21B6E"/>
    <w:rsid w:val="00A32CD1"/>
    <w:rsid w:val="00A332E5"/>
    <w:rsid w:val="00A4255E"/>
    <w:rsid w:val="00A43F2F"/>
    <w:rsid w:val="00A4550B"/>
    <w:rsid w:val="00A51AA4"/>
    <w:rsid w:val="00A56BC6"/>
    <w:rsid w:val="00A56C4E"/>
    <w:rsid w:val="00A574A1"/>
    <w:rsid w:val="00A63029"/>
    <w:rsid w:val="00A643B3"/>
    <w:rsid w:val="00A74149"/>
    <w:rsid w:val="00A76C70"/>
    <w:rsid w:val="00A8219B"/>
    <w:rsid w:val="00A84BFD"/>
    <w:rsid w:val="00A86924"/>
    <w:rsid w:val="00A878CB"/>
    <w:rsid w:val="00A90456"/>
    <w:rsid w:val="00AA5ECB"/>
    <w:rsid w:val="00AB07A5"/>
    <w:rsid w:val="00AB2069"/>
    <w:rsid w:val="00AB3E7B"/>
    <w:rsid w:val="00AC05D8"/>
    <w:rsid w:val="00AC1667"/>
    <w:rsid w:val="00AC6B34"/>
    <w:rsid w:val="00AC6FF0"/>
    <w:rsid w:val="00AD3DC9"/>
    <w:rsid w:val="00AE2F40"/>
    <w:rsid w:val="00AE4EEE"/>
    <w:rsid w:val="00AF03E6"/>
    <w:rsid w:val="00AF0A6C"/>
    <w:rsid w:val="00AF3F55"/>
    <w:rsid w:val="00AF51BA"/>
    <w:rsid w:val="00AF72B6"/>
    <w:rsid w:val="00B00A28"/>
    <w:rsid w:val="00B163DC"/>
    <w:rsid w:val="00B20319"/>
    <w:rsid w:val="00B246E3"/>
    <w:rsid w:val="00B3138D"/>
    <w:rsid w:val="00B331A7"/>
    <w:rsid w:val="00B35DED"/>
    <w:rsid w:val="00B40080"/>
    <w:rsid w:val="00B42DC6"/>
    <w:rsid w:val="00B45DEA"/>
    <w:rsid w:val="00B506C5"/>
    <w:rsid w:val="00B51D4D"/>
    <w:rsid w:val="00B63CDB"/>
    <w:rsid w:val="00B750F3"/>
    <w:rsid w:val="00B767CD"/>
    <w:rsid w:val="00B83A15"/>
    <w:rsid w:val="00B84F30"/>
    <w:rsid w:val="00B90458"/>
    <w:rsid w:val="00B906D5"/>
    <w:rsid w:val="00BA0AD1"/>
    <w:rsid w:val="00BA1FD9"/>
    <w:rsid w:val="00BA35E4"/>
    <w:rsid w:val="00BA39B7"/>
    <w:rsid w:val="00BA61EA"/>
    <w:rsid w:val="00BB55AD"/>
    <w:rsid w:val="00BB6C52"/>
    <w:rsid w:val="00BC4A18"/>
    <w:rsid w:val="00BD0133"/>
    <w:rsid w:val="00BD4189"/>
    <w:rsid w:val="00BD56A8"/>
    <w:rsid w:val="00BD5CEC"/>
    <w:rsid w:val="00BD775F"/>
    <w:rsid w:val="00BE3ACA"/>
    <w:rsid w:val="00BF1DE2"/>
    <w:rsid w:val="00BF4D88"/>
    <w:rsid w:val="00BF57BE"/>
    <w:rsid w:val="00C018C9"/>
    <w:rsid w:val="00C03654"/>
    <w:rsid w:val="00C07426"/>
    <w:rsid w:val="00C11552"/>
    <w:rsid w:val="00C13F03"/>
    <w:rsid w:val="00C1737F"/>
    <w:rsid w:val="00C3322F"/>
    <w:rsid w:val="00C403F0"/>
    <w:rsid w:val="00C41418"/>
    <w:rsid w:val="00C42014"/>
    <w:rsid w:val="00C42D18"/>
    <w:rsid w:val="00C43492"/>
    <w:rsid w:val="00C43D28"/>
    <w:rsid w:val="00C4409A"/>
    <w:rsid w:val="00C52BF5"/>
    <w:rsid w:val="00C602CE"/>
    <w:rsid w:val="00C61B47"/>
    <w:rsid w:val="00C65EA4"/>
    <w:rsid w:val="00C715CA"/>
    <w:rsid w:val="00C75235"/>
    <w:rsid w:val="00C754EE"/>
    <w:rsid w:val="00C8383A"/>
    <w:rsid w:val="00C905EB"/>
    <w:rsid w:val="00C90DA2"/>
    <w:rsid w:val="00C91D47"/>
    <w:rsid w:val="00C93C73"/>
    <w:rsid w:val="00C97E1B"/>
    <w:rsid w:val="00CA1F90"/>
    <w:rsid w:val="00CA4193"/>
    <w:rsid w:val="00CA763A"/>
    <w:rsid w:val="00CB0F0E"/>
    <w:rsid w:val="00CB0FBB"/>
    <w:rsid w:val="00CB25F3"/>
    <w:rsid w:val="00CB4379"/>
    <w:rsid w:val="00CB575B"/>
    <w:rsid w:val="00CB6CDB"/>
    <w:rsid w:val="00CB7861"/>
    <w:rsid w:val="00CD09AE"/>
    <w:rsid w:val="00CD1A1F"/>
    <w:rsid w:val="00CD41CF"/>
    <w:rsid w:val="00CE1A9C"/>
    <w:rsid w:val="00CE27CB"/>
    <w:rsid w:val="00CE3378"/>
    <w:rsid w:val="00CE5C58"/>
    <w:rsid w:val="00CF49DF"/>
    <w:rsid w:val="00CF5084"/>
    <w:rsid w:val="00D00363"/>
    <w:rsid w:val="00D00489"/>
    <w:rsid w:val="00D03477"/>
    <w:rsid w:val="00D05004"/>
    <w:rsid w:val="00D11705"/>
    <w:rsid w:val="00D12F62"/>
    <w:rsid w:val="00D20443"/>
    <w:rsid w:val="00D276A6"/>
    <w:rsid w:val="00D27D92"/>
    <w:rsid w:val="00D3468F"/>
    <w:rsid w:val="00D35F60"/>
    <w:rsid w:val="00D40E95"/>
    <w:rsid w:val="00D4252D"/>
    <w:rsid w:val="00D4404C"/>
    <w:rsid w:val="00D44F47"/>
    <w:rsid w:val="00D45893"/>
    <w:rsid w:val="00D5007D"/>
    <w:rsid w:val="00D509FA"/>
    <w:rsid w:val="00D54429"/>
    <w:rsid w:val="00D57BFA"/>
    <w:rsid w:val="00D70645"/>
    <w:rsid w:val="00D73336"/>
    <w:rsid w:val="00D741C6"/>
    <w:rsid w:val="00D800D2"/>
    <w:rsid w:val="00DA16F6"/>
    <w:rsid w:val="00DA2EBC"/>
    <w:rsid w:val="00DB0DB9"/>
    <w:rsid w:val="00DB2090"/>
    <w:rsid w:val="00DB3A94"/>
    <w:rsid w:val="00DB5B9D"/>
    <w:rsid w:val="00DB7EEE"/>
    <w:rsid w:val="00DC246F"/>
    <w:rsid w:val="00DC662E"/>
    <w:rsid w:val="00DC69BC"/>
    <w:rsid w:val="00DD1979"/>
    <w:rsid w:val="00DD25BC"/>
    <w:rsid w:val="00DD2A99"/>
    <w:rsid w:val="00DD773C"/>
    <w:rsid w:val="00DE191D"/>
    <w:rsid w:val="00DE1FB1"/>
    <w:rsid w:val="00DE3527"/>
    <w:rsid w:val="00DE5790"/>
    <w:rsid w:val="00DF0C0B"/>
    <w:rsid w:val="00DF4FB7"/>
    <w:rsid w:val="00DF5DA7"/>
    <w:rsid w:val="00DF5E2A"/>
    <w:rsid w:val="00E02AE5"/>
    <w:rsid w:val="00E02B47"/>
    <w:rsid w:val="00E03ECC"/>
    <w:rsid w:val="00E046E0"/>
    <w:rsid w:val="00E1174C"/>
    <w:rsid w:val="00E15A1A"/>
    <w:rsid w:val="00E15DF2"/>
    <w:rsid w:val="00E2174F"/>
    <w:rsid w:val="00E30613"/>
    <w:rsid w:val="00E3205B"/>
    <w:rsid w:val="00E34062"/>
    <w:rsid w:val="00E35449"/>
    <w:rsid w:val="00E407AA"/>
    <w:rsid w:val="00E5266D"/>
    <w:rsid w:val="00E55C63"/>
    <w:rsid w:val="00E55F9B"/>
    <w:rsid w:val="00E57F7C"/>
    <w:rsid w:val="00E669EA"/>
    <w:rsid w:val="00E6787E"/>
    <w:rsid w:val="00E70382"/>
    <w:rsid w:val="00E715FC"/>
    <w:rsid w:val="00E748EC"/>
    <w:rsid w:val="00E80390"/>
    <w:rsid w:val="00E85496"/>
    <w:rsid w:val="00E904FD"/>
    <w:rsid w:val="00E9255D"/>
    <w:rsid w:val="00EA3726"/>
    <w:rsid w:val="00EA7C22"/>
    <w:rsid w:val="00EB0315"/>
    <w:rsid w:val="00EB0F34"/>
    <w:rsid w:val="00EC2F59"/>
    <w:rsid w:val="00EC3036"/>
    <w:rsid w:val="00EC4146"/>
    <w:rsid w:val="00EC4586"/>
    <w:rsid w:val="00ED0825"/>
    <w:rsid w:val="00ED47F2"/>
    <w:rsid w:val="00EF0D72"/>
    <w:rsid w:val="00EF18BF"/>
    <w:rsid w:val="00EF48EA"/>
    <w:rsid w:val="00EF5073"/>
    <w:rsid w:val="00EF6EA6"/>
    <w:rsid w:val="00F013DA"/>
    <w:rsid w:val="00F05842"/>
    <w:rsid w:val="00F05851"/>
    <w:rsid w:val="00F0658B"/>
    <w:rsid w:val="00F07312"/>
    <w:rsid w:val="00F0773D"/>
    <w:rsid w:val="00F14BC9"/>
    <w:rsid w:val="00F16F95"/>
    <w:rsid w:val="00F2456A"/>
    <w:rsid w:val="00F31CEB"/>
    <w:rsid w:val="00F34997"/>
    <w:rsid w:val="00F37905"/>
    <w:rsid w:val="00F4372C"/>
    <w:rsid w:val="00F456A7"/>
    <w:rsid w:val="00F54E36"/>
    <w:rsid w:val="00F550B5"/>
    <w:rsid w:val="00F5663D"/>
    <w:rsid w:val="00F6238C"/>
    <w:rsid w:val="00F64878"/>
    <w:rsid w:val="00F65DCF"/>
    <w:rsid w:val="00F6604C"/>
    <w:rsid w:val="00F83945"/>
    <w:rsid w:val="00F8454B"/>
    <w:rsid w:val="00F84D2C"/>
    <w:rsid w:val="00F84EDF"/>
    <w:rsid w:val="00F866FE"/>
    <w:rsid w:val="00F86742"/>
    <w:rsid w:val="00F8691F"/>
    <w:rsid w:val="00F869F7"/>
    <w:rsid w:val="00F87495"/>
    <w:rsid w:val="00F952FA"/>
    <w:rsid w:val="00FA1BC1"/>
    <w:rsid w:val="00FB3D2C"/>
    <w:rsid w:val="00FD0ED3"/>
    <w:rsid w:val="00FD60CA"/>
    <w:rsid w:val="00FE6E80"/>
    <w:rsid w:val="00FF0C43"/>
    <w:rsid w:val="00FF2516"/>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020B3F-5287-4B00-ACBA-7B123B00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16920</Words>
  <Characters>93061</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2026-01-30T00:12:00Z</cp:lastPrinted>
  <dcterms:created xsi:type="dcterms:W3CDTF">2026-03-23T17:42:00Z</dcterms:created>
  <dcterms:modified xsi:type="dcterms:W3CDTF">2026-03-23T17:42:00Z</dcterms:modified>
</cp:coreProperties>
</file>