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6B8" w:rsidRPr="00243F6A" w:rsidRDefault="004A26B8" w:rsidP="00243F6A">
      <w:pPr>
        <w:tabs>
          <w:tab w:val="left" w:pos="3465"/>
        </w:tabs>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243F6A">
        <w:rPr>
          <w:rFonts w:ascii="Palatino Linotype" w:eastAsia="Palatino Linotype" w:hAnsi="Palatino Linotype" w:cs="Palatino Linotype"/>
          <w:b/>
          <w:bCs/>
        </w:rPr>
        <w:t>diecisiete</w:t>
      </w:r>
      <w:r w:rsidR="00243F6A">
        <w:rPr>
          <w:rFonts w:ascii="Palatino Linotype" w:eastAsia="Palatino Linotype" w:hAnsi="Palatino Linotype" w:cs="Palatino Linotype"/>
          <w:b/>
          <w:bCs/>
        </w:rPr>
        <w:t xml:space="preserve"> (17)</w:t>
      </w:r>
      <w:r w:rsidRPr="00243F6A">
        <w:rPr>
          <w:rFonts w:ascii="Palatino Linotype" w:eastAsia="Palatino Linotype" w:hAnsi="Palatino Linotype" w:cs="Palatino Linotype"/>
          <w:b/>
          <w:bCs/>
        </w:rPr>
        <w:t xml:space="preserve"> de junio de dos mil veintiséis</w:t>
      </w:r>
      <w:r w:rsidRPr="00243F6A">
        <w:rPr>
          <w:rFonts w:ascii="Palatino Linotype" w:eastAsia="Palatino Linotype" w:hAnsi="Palatino Linotype" w:cs="Palatino Linotype"/>
        </w:rPr>
        <w:t>.</w:t>
      </w:r>
    </w:p>
    <w:p w:rsidR="004A26B8" w:rsidRPr="00243F6A" w:rsidRDefault="004A26B8" w:rsidP="00243F6A">
      <w:pPr>
        <w:tabs>
          <w:tab w:val="left" w:pos="3465"/>
        </w:tabs>
        <w:spacing w:line="360" w:lineRule="auto"/>
        <w:ind w:right="-425"/>
        <w:jc w:val="both"/>
        <w:rPr>
          <w:rFonts w:ascii="Palatino Linotype" w:eastAsia="Palatino Linotype" w:hAnsi="Palatino Linotype" w:cs="Palatino Linotype"/>
        </w:rPr>
      </w:pPr>
    </w:p>
    <w:p w:rsidR="004A26B8" w:rsidRPr="00243F6A" w:rsidRDefault="004A26B8" w:rsidP="00243F6A">
      <w:pPr>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t>VISTO</w:t>
      </w:r>
      <w:r w:rsidRPr="00243F6A">
        <w:rPr>
          <w:rFonts w:ascii="Palatino Linotype" w:eastAsia="Palatino Linotype" w:hAnsi="Palatino Linotype" w:cs="Palatino Linotype"/>
        </w:rPr>
        <w:t xml:space="preserve"> el expediente electrónico formado con motivo del recurso de revisión </w:t>
      </w:r>
      <w:r w:rsidRPr="00243F6A">
        <w:rPr>
          <w:rFonts w:ascii="Palatino Linotype" w:eastAsia="Palatino Linotype" w:hAnsi="Palatino Linotype" w:cs="Palatino Linotype"/>
          <w:b/>
          <w:bCs/>
        </w:rPr>
        <w:t xml:space="preserve">05088/INFOEM/IP/RR/2026, </w:t>
      </w:r>
      <w:r w:rsidRPr="00243F6A">
        <w:rPr>
          <w:rFonts w:ascii="Palatino Linotype" w:eastAsia="Palatino Linotype" w:hAnsi="Palatino Linotype" w:cs="Palatino Linotype"/>
        </w:rPr>
        <w:t>promovido por</w:t>
      </w:r>
      <w:r w:rsidRPr="00243F6A">
        <w:rPr>
          <w:rFonts w:ascii="Palatino Linotype" w:eastAsia="Palatino Linotype" w:hAnsi="Palatino Linotype" w:cs="Palatino Linotype"/>
          <w:b/>
          <w:bCs/>
        </w:rPr>
        <w:t xml:space="preserve"> </w:t>
      </w:r>
      <w:r w:rsidR="00900577">
        <w:rPr>
          <w:rFonts w:ascii="Palatino Linotype" w:eastAsia="Palatino Linotype" w:hAnsi="Palatino Linotype" w:cs="Palatino Linotype"/>
          <w:b/>
          <w:bCs/>
        </w:rPr>
        <w:t>XXXX</w:t>
      </w:r>
      <w:r w:rsidRPr="00243F6A">
        <w:rPr>
          <w:rFonts w:ascii="Palatino Linotype" w:eastAsia="Palatino Linotype" w:hAnsi="Palatino Linotype" w:cs="Palatino Linotype"/>
        </w:rPr>
        <w:t xml:space="preserve">, a quien en lo sucesivo se le identificará como </w:t>
      </w:r>
      <w:r w:rsidRPr="00243F6A">
        <w:rPr>
          <w:rFonts w:ascii="Palatino Linotype" w:eastAsia="Palatino Linotype" w:hAnsi="Palatino Linotype" w:cs="Palatino Linotype"/>
          <w:b/>
          <w:bCs/>
        </w:rPr>
        <w:t>EL RECURRENTE</w:t>
      </w:r>
      <w:r w:rsidRPr="00243F6A">
        <w:rPr>
          <w:rFonts w:ascii="Palatino Linotype" w:eastAsia="Palatino Linotype" w:hAnsi="Palatino Linotype" w:cs="Palatino Linotype"/>
        </w:rPr>
        <w:t xml:space="preserve">, en contra de la falta de  respuesta del </w:t>
      </w:r>
      <w:r w:rsidRPr="00243F6A">
        <w:rPr>
          <w:rFonts w:ascii="Palatino Linotype" w:eastAsia="Palatino Linotype" w:hAnsi="Palatino Linotype" w:cs="Palatino Linotype"/>
          <w:b/>
          <w:bCs/>
        </w:rPr>
        <w:t xml:space="preserve">Organismo Público Descentralizado para la Prestación de Los Servicios de Agua Potable Alcantarillado y Saneamiento de Tenancingo, </w:t>
      </w:r>
      <w:r w:rsidRPr="00243F6A">
        <w:rPr>
          <w:rFonts w:ascii="Palatino Linotype" w:eastAsia="Palatino Linotype" w:hAnsi="Palatino Linotype" w:cs="Palatino Linotype"/>
        </w:rPr>
        <w:t>en adelante el</w:t>
      </w:r>
      <w:r w:rsidRPr="00243F6A">
        <w:rPr>
          <w:rFonts w:ascii="Palatino Linotype" w:eastAsia="Palatino Linotype" w:hAnsi="Palatino Linotype" w:cs="Palatino Linotype"/>
          <w:b/>
          <w:bCs/>
        </w:rPr>
        <w:t xml:space="preserve"> SUJETO OBLIGADO</w:t>
      </w:r>
      <w:r w:rsidRPr="00243F6A">
        <w:rPr>
          <w:rFonts w:ascii="Palatino Linotype" w:eastAsia="Palatino Linotype" w:hAnsi="Palatino Linotype" w:cs="Palatino Linotype"/>
        </w:rPr>
        <w:t>, se procede a dictar la presente resolución, con base en los siguientes:</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pStyle w:val="Ttulo1"/>
        <w:spacing w:before="0" w:line="360" w:lineRule="auto"/>
        <w:ind w:right="-425"/>
        <w:jc w:val="center"/>
        <w:rPr>
          <w:rFonts w:ascii="Palatino Linotype" w:eastAsia="Palatino Linotype" w:hAnsi="Palatino Linotype" w:cs="Palatino Linotype"/>
          <w:b/>
          <w:bCs/>
          <w:color w:val="000000"/>
          <w:sz w:val="24"/>
          <w:szCs w:val="24"/>
        </w:rPr>
      </w:pPr>
      <w:r w:rsidRPr="00243F6A">
        <w:rPr>
          <w:rFonts w:ascii="Palatino Linotype" w:eastAsia="Palatino Linotype" w:hAnsi="Palatino Linotype" w:cs="Palatino Linotype"/>
          <w:b/>
          <w:bCs/>
          <w:color w:val="000000"/>
          <w:sz w:val="24"/>
          <w:szCs w:val="24"/>
        </w:rPr>
        <w:t>A N T E C E D E N T E S</w:t>
      </w:r>
    </w:p>
    <w:p w:rsidR="004A26B8" w:rsidRPr="00243F6A" w:rsidRDefault="004A26B8" w:rsidP="00243F6A">
      <w:pPr>
        <w:ind w:right="-425"/>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color w:val="000000"/>
        </w:rPr>
      </w:pPr>
      <w:r w:rsidRPr="00243F6A">
        <w:rPr>
          <w:rFonts w:ascii="Palatino Linotype" w:eastAsia="Palatino Linotype" w:hAnsi="Palatino Linotype" w:cs="Palatino Linotype"/>
          <w:color w:val="000000"/>
        </w:rPr>
        <w:t>El día</w:t>
      </w:r>
      <w:r w:rsidRPr="00243F6A">
        <w:rPr>
          <w:rFonts w:ascii="Palatino Linotype" w:eastAsia="Palatino Linotype" w:hAnsi="Palatino Linotype" w:cs="Palatino Linotype"/>
          <w:b/>
          <w:bCs/>
          <w:color w:val="000000"/>
        </w:rPr>
        <w:t xml:space="preserve"> trece de abril de dos mil veintiséis, </w:t>
      </w:r>
      <w:r w:rsidRPr="00243F6A">
        <w:rPr>
          <w:rFonts w:ascii="Palatino Linotype" w:eastAsia="Palatino Linotype" w:hAnsi="Palatino Linotype" w:cs="Palatino Linotype"/>
          <w:color w:val="000000"/>
        </w:rPr>
        <w:t xml:space="preserve">el solicitante </w:t>
      </w:r>
      <w:r w:rsidRPr="00243F6A">
        <w:rPr>
          <w:rFonts w:ascii="Palatino Linotype" w:eastAsia="Palatino Linotype" w:hAnsi="Palatino Linotype" w:cs="Palatino Linotype"/>
        </w:rPr>
        <w:t>presentó</w:t>
      </w:r>
      <w:r w:rsidRPr="00243F6A">
        <w:rPr>
          <w:rFonts w:ascii="Palatino Linotype" w:eastAsia="Palatino Linotype" w:hAnsi="Palatino Linotype" w:cs="Palatino Linotype"/>
          <w:color w:val="000000"/>
        </w:rPr>
        <w:t xml:space="preserve"> una solicitud de información ante el </w:t>
      </w:r>
      <w:r w:rsidRPr="00243F6A">
        <w:rPr>
          <w:rFonts w:ascii="Palatino Linotype" w:eastAsia="Palatino Linotype" w:hAnsi="Palatino Linotype" w:cs="Palatino Linotype"/>
          <w:b/>
          <w:bCs/>
          <w:color w:val="000000"/>
        </w:rPr>
        <w:t>SUJETO OBLIGADO vía SAIMEX,</w:t>
      </w:r>
      <w:r w:rsidRPr="00243F6A">
        <w:rPr>
          <w:rFonts w:ascii="Palatino Linotype" w:eastAsia="Palatino Linotype" w:hAnsi="Palatino Linotype" w:cs="Palatino Linotype"/>
          <w:color w:val="000000"/>
        </w:rPr>
        <w:t xml:space="preserve"> que fue  registrada con el número</w:t>
      </w:r>
      <w:r w:rsidRPr="00243F6A">
        <w:rPr>
          <w:rFonts w:ascii="Palatino Linotype" w:eastAsia="Palatino Linotype" w:hAnsi="Palatino Linotype" w:cs="Palatino Linotype"/>
          <w:b/>
          <w:bCs/>
          <w:color w:val="000000"/>
        </w:rPr>
        <w:t xml:space="preserve"> 00033/OASTENANCI/IP/2026;</w:t>
      </w:r>
      <w:r w:rsidRPr="00243F6A">
        <w:rPr>
          <w:rFonts w:ascii="Palatino Linotype" w:eastAsia="Palatino Linotype" w:hAnsi="Palatino Linotype" w:cs="Palatino Linotype"/>
          <w:color w:val="000000"/>
        </w:rPr>
        <w:t xml:space="preserve"> la solicitud de información consistió en lo siguiente. </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color w:val="000000"/>
        </w:rPr>
      </w:pPr>
    </w:p>
    <w:p w:rsidR="004A26B8" w:rsidRPr="00243F6A" w:rsidRDefault="004A26B8" w:rsidP="00243F6A">
      <w:pPr>
        <w:pBdr>
          <w:top w:val="nil"/>
          <w:left w:val="nil"/>
          <w:bottom w:val="nil"/>
          <w:right w:val="nil"/>
          <w:between w:val="nil"/>
        </w:pBdr>
        <w:ind w:left="1134" w:right="-425"/>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i/>
          <w:iCs/>
          <w:color w:val="000000"/>
        </w:rPr>
        <w:t>“Solicito el nombramiento, comprobante de su último grado de estudios, documento de experiencia otorgado por una entidad oficial, asi como su recibo de nomina con cargo actual del Encargado de Despacho o Titular de la dirección General, Dirección de Administración y finanzas y Dirección Operativa del OPDAPAS.”</w:t>
      </w:r>
    </w:p>
    <w:p w:rsidR="004A26B8" w:rsidRPr="00243F6A" w:rsidRDefault="004A26B8" w:rsidP="00243F6A">
      <w:pPr>
        <w:pBdr>
          <w:top w:val="nil"/>
          <w:left w:val="nil"/>
          <w:bottom w:val="nil"/>
          <w:right w:val="nil"/>
          <w:between w:val="nil"/>
        </w:pBdr>
        <w:spacing w:line="360" w:lineRule="auto"/>
        <w:ind w:left="851" w:right="-425"/>
        <w:jc w:val="both"/>
        <w:rPr>
          <w:rFonts w:ascii="Palatino Linotype" w:eastAsia="Palatino Linotype" w:hAnsi="Palatino Linotype" w:cs="Palatino Linotype"/>
        </w:rPr>
      </w:pPr>
    </w:p>
    <w:p w:rsidR="004A26B8" w:rsidRPr="00243F6A" w:rsidRDefault="004A26B8" w:rsidP="00243F6A">
      <w:pPr>
        <w:pBdr>
          <w:top w:val="nil"/>
          <w:left w:val="nil"/>
          <w:bottom w:val="nil"/>
          <w:right w:val="nil"/>
          <w:between w:val="nil"/>
        </w:pBdr>
        <w:spacing w:line="360" w:lineRule="auto"/>
        <w:ind w:left="851" w:right="-425"/>
        <w:jc w:val="both"/>
        <w:rPr>
          <w:rFonts w:ascii="Palatino Linotype" w:eastAsia="Palatino Linotype" w:hAnsi="Palatino Linotype" w:cs="Palatino Linotype"/>
        </w:rPr>
      </w:pPr>
    </w:p>
    <w:p w:rsidR="004A26B8" w:rsidRPr="00243F6A" w:rsidRDefault="004A26B8" w:rsidP="00243F6A">
      <w:pPr>
        <w:numPr>
          <w:ilvl w:val="0"/>
          <w:numId w:val="2"/>
        </w:numPr>
        <w:pBdr>
          <w:top w:val="nil"/>
          <w:left w:val="nil"/>
          <w:bottom w:val="nil"/>
          <w:right w:val="nil"/>
          <w:between w:val="nil"/>
        </w:pBdr>
        <w:spacing w:line="360" w:lineRule="auto"/>
        <w:ind w:left="851" w:right="-425"/>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Se eligió como modalidad de entrega de la información: A través del </w:t>
      </w:r>
      <w:r w:rsidRPr="00243F6A">
        <w:rPr>
          <w:rFonts w:ascii="Palatino Linotype" w:eastAsia="Palatino Linotype" w:hAnsi="Palatino Linotype" w:cs="Palatino Linotype"/>
          <w:b/>
          <w:bCs/>
          <w:color w:val="000000"/>
        </w:rPr>
        <w:t>SAIMEX.</w:t>
      </w: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lastRenderedPageBreak/>
        <w:t xml:space="preserve">Como se observa del tablero del Sistema de Acceso a la Información el </w:t>
      </w:r>
      <w:r w:rsidRPr="00243F6A">
        <w:rPr>
          <w:rFonts w:ascii="Palatino Linotype" w:eastAsia="Palatino Linotype" w:hAnsi="Palatino Linotype" w:cs="Palatino Linotype"/>
          <w:b/>
          <w:bCs/>
          <w:color w:val="000000"/>
        </w:rPr>
        <w:t>SUJETO OBLIGADO fue omiso en rendir respuesta a la solicitud de información 00033/OASTENANCI/IP/2026</w:t>
      </w:r>
      <w:r w:rsidRPr="00243F6A">
        <w:rPr>
          <w:rFonts w:ascii="Palatino Linotype" w:eastAsia="Palatino Linotype" w:hAnsi="Palatino Linotype" w:cs="Palatino Linotype"/>
          <w:color w:val="000000"/>
        </w:rPr>
        <w:t xml:space="preserve">. </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i/>
          <w:iCs/>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De lo anterior, ante la falta de respuesta del </w:t>
      </w:r>
      <w:r w:rsidRPr="00243F6A">
        <w:rPr>
          <w:rFonts w:ascii="Palatino Linotype" w:eastAsia="Palatino Linotype" w:hAnsi="Palatino Linotype" w:cs="Palatino Linotype"/>
          <w:b/>
          <w:bCs/>
          <w:color w:val="000000"/>
        </w:rPr>
        <w:t xml:space="preserve">SUJETO OBLIGADO </w:t>
      </w:r>
      <w:r w:rsidRPr="00243F6A">
        <w:rPr>
          <w:rFonts w:ascii="Palatino Linotype" w:eastAsia="Palatino Linotype" w:hAnsi="Palatino Linotype" w:cs="Palatino Linotype"/>
          <w:color w:val="000000"/>
        </w:rPr>
        <w:t xml:space="preserve">el entonces </w:t>
      </w:r>
      <w:r w:rsidRPr="00243F6A">
        <w:rPr>
          <w:rFonts w:ascii="Palatino Linotype" w:eastAsia="Palatino Linotype" w:hAnsi="Palatino Linotype" w:cs="Palatino Linotype"/>
          <w:b/>
          <w:bCs/>
          <w:color w:val="000000"/>
        </w:rPr>
        <w:t xml:space="preserve">SOLICITANTE </w:t>
      </w:r>
      <w:r w:rsidRPr="00243F6A">
        <w:rPr>
          <w:rFonts w:ascii="Palatino Linotype" w:eastAsia="Palatino Linotype" w:hAnsi="Palatino Linotype" w:cs="Palatino Linotype"/>
          <w:color w:val="000000"/>
        </w:rPr>
        <w:t>interpuso el recurso de revisión,</w:t>
      </w:r>
      <w:r w:rsidR="00401E89" w:rsidRPr="00243F6A">
        <w:rPr>
          <w:rFonts w:ascii="Palatino Linotype" w:eastAsia="Palatino Linotype" w:hAnsi="Palatino Linotype" w:cs="Palatino Linotype"/>
          <w:color w:val="000000"/>
        </w:rPr>
        <w:t xml:space="preserve"> el </w:t>
      </w:r>
      <w:r w:rsidR="00401E89" w:rsidRPr="00243F6A">
        <w:rPr>
          <w:rFonts w:ascii="Palatino Linotype" w:eastAsia="Palatino Linotype" w:hAnsi="Palatino Linotype" w:cs="Palatino Linotype"/>
          <w:b/>
          <w:color w:val="000000"/>
        </w:rPr>
        <w:t>nueve de mayo de dos mil veintiséis</w:t>
      </w:r>
      <w:r w:rsidRPr="00243F6A">
        <w:rPr>
          <w:rFonts w:ascii="Palatino Linotype" w:eastAsia="Palatino Linotype" w:hAnsi="Palatino Linotype" w:cs="Palatino Linotype"/>
          <w:color w:val="000000"/>
        </w:rPr>
        <w:t xml:space="preserve">, </w:t>
      </w:r>
      <w:r w:rsidR="00401E89" w:rsidRPr="00243F6A">
        <w:rPr>
          <w:rFonts w:ascii="Palatino Linotype" w:eastAsia="Palatino Linotype" w:hAnsi="Palatino Linotype" w:cs="Palatino Linotype"/>
          <w:color w:val="000000"/>
        </w:rPr>
        <w:t xml:space="preserve">mediante el cual </w:t>
      </w:r>
      <w:r w:rsidRPr="00243F6A">
        <w:rPr>
          <w:rFonts w:ascii="Palatino Linotype" w:eastAsia="Palatino Linotype" w:hAnsi="Palatino Linotype" w:cs="Palatino Linotype"/>
          <w:color w:val="000000"/>
        </w:rPr>
        <w:t>señaló como:</w:t>
      </w:r>
    </w:p>
    <w:p w:rsidR="004A26B8" w:rsidRPr="00243F6A" w:rsidRDefault="004A26B8" w:rsidP="00243F6A">
      <w:pPr>
        <w:pBdr>
          <w:top w:val="nil"/>
          <w:left w:val="nil"/>
          <w:bottom w:val="nil"/>
          <w:right w:val="nil"/>
          <w:between w:val="nil"/>
        </w:pBdr>
        <w:tabs>
          <w:tab w:val="left" w:pos="0"/>
        </w:tabs>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4"/>
        </w:numPr>
        <w:pBdr>
          <w:top w:val="nil"/>
          <w:left w:val="nil"/>
          <w:bottom w:val="nil"/>
          <w:right w:val="nil"/>
          <w:between w:val="nil"/>
        </w:pBdr>
        <w:ind w:right="-425"/>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b/>
          <w:bCs/>
          <w:color w:val="000000"/>
        </w:rPr>
        <w:t xml:space="preserve">Acto impugnado: </w:t>
      </w:r>
      <w:r w:rsidRPr="00243F6A">
        <w:rPr>
          <w:rFonts w:ascii="Palatino Linotype" w:eastAsia="Palatino Linotype" w:hAnsi="Palatino Linotype" w:cs="Palatino Linotype"/>
          <w:i/>
          <w:iCs/>
          <w:color w:val="000000"/>
        </w:rPr>
        <w:t>“</w:t>
      </w:r>
      <w:r w:rsidR="00401E89" w:rsidRPr="00243F6A">
        <w:rPr>
          <w:rFonts w:ascii="Palatino Linotype" w:eastAsia="Palatino Linotype" w:hAnsi="Palatino Linotype" w:cs="Palatino Linotype"/>
          <w:i/>
          <w:iCs/>
          <w:color w:val="000000"/>
        </w:rPr>
        <w:t>No obtuve respuesta a través de SAIMEX</w:t>
      </w:r>
      <w:r w:rsidRPr="00243F6A">
        <w:rPr>
          <w:rFonts w:ascii="Palatino Linotype" w:eastAsia="Palatino Linotype" w:hAnsi="Palatino Linotype" w:cs="Palatino Linotype"/>
          <w:i/>
          <w:iCs/>
          <w:color w:val="000000"/>
        </w:rPr>
        <w:t>,.” (Sic)</w:t>
      </w:r>
    </w:p>
    <w:p w:rsidR="004A26B8" w:rsidRPr="00243F6A" w:rsidRDefault="004A26B8" w:rsidP="00243F6A">
      <w:pPr>
        <w:pBdr>
          <w:top w:val="nil"/>
          <w:left w:val="nil"/>
          <w:bottom w:val="nil"/>
          <w:right w:val="nil"/>
          <w:between w:val="nil"/>
        </w:pBdr>
        <w:ind w:left="567" w:right="-425"/>
        <w:jc w:val="both"/>
        <w:rPr>
          <w:rFonts w:ascii="Palatino Linotype" w:eastAsia="Palatino Linotype" w:hAnsi="Palatino Linotype" w:cs="Palatino Linotype"/>
          <w:i/>
          <w:iCs/>
          <w:color w:val="000000"/>
        </w:rPr>
      </w:pPr>
    </w:p>
    <w:p w:rsidR="004A26B8" w:rsidRPr="00243F6A" w:rsidRDefault="004A26B8" w:rsidP="00243F6A">
      <w:pPr>
        <w:numPr>
          <w:ilvl w:val="0"/>
          <w:numId w:val="3"/>
        </w:numPr>
        <w:pBdr>
          <w:top w:val="nil"/>
          <w:left w:val="nil"/>
          <w:bottom w:val="nil"/>
          <w:right w:val="nil"/>
          <w:between w:val="nil"/>
        </w:pBdr>
        <w:ind w:right="-425"/>
        <w:jc w:val="both"/>
        <w:rPr>
          <w:rFonts w:ascii="Times New Roman" w:eastAsia="Times New Roman" w:hAnsi="Times New Roman" w:cs="Times New Roman"/>
        </w:rPr>
      </w:pPr>
      <w:r w:rsidRPr="00243F6A">
        <w:rPr>
          <w:rFonts w:ascii="Palatino Linotype" w:eastAsia="Palatino Linotype" w:hAnsi="Palatino Linotype" w:cs="Palatino Linotype"/>
          <w:b/>
          <w:bCs/>
          <w:color w:val="000000"/>
        </w:rPr>
        <w:t>Razones o Motivos de Inconformidad:</w:t>
      </w:r>
      <w:r w:rsidRPr="00243F6A">
        <w:rPr>
          <w:rFonts w:ascii="Palatino Linotype" w:eastAsia="Palatino Linotype" w:hAnsi="Palatino Linotype" w:cs="Palatino Linotype"/>
          <w:b/>
          <w:bCs/>
          <w:i/>
          <w:iCs/>
          <w:color w:val="2F5496"/>
        </w:rPr>
        <w:t xml:space="preserve"> </w:t>
      </w:r>
      <w:r w:rsidRPr="00243F6A">
        <w:rPr>
          <w:rFonts w:ascii="Verdana" w:eastAsia="Verdana" w:hAnsi="Verdana" w:cs="Verdana"/>
          <w:color w:val="000000"/>
        </w:rPr>
        <w:t>“</w:t>
      </w:r>
      <w:r w:rsidR="00401E89" w:rsidRPr="00243F6A">
        <w:rPr>
          <w:rFonts w:ascii="Palatino Linotype" w:eastAsia="Palatino Linotype" w:hAnsi="Palatino Linotype" w:cs="Palatino Linotype"/>
          <w:i/>
          <w:iCs/>
          <w:color w:val="000000"/>
        </w:rPr>
        <w:t>No recibí respuesta</w:t>
      </w:r>
      <w:r w:rsidRPr="00243F6A">
        <w:rPr>
          <w:rFonts w:ascii="Palatino Linotype" w:eastAsia="Palatino Linotype" w:hAnsi="Palatino Linotype" w:cs="Palatino Linotype"/>
          <w:i/>
          <w:iCs/>
          <w:color w:val="000000"/>
        </w:rPr>
        <w:t>." (Sic)</w:t>
      </w:r>
    </w:p>
    <w:p w:rsidR="004A26B8" w:rsidRPr="00243F6A" w:rsidRDefault="004A26B8" w:rsidP="00243F6A">
      <w:pPr>
        <w:spacing w:line="360" w:lineRule="auto"/>
        <w:ind w:right="-425"/>
        <w:rPr>
          <w:rFonts w:ascii="Palatino Linotype" w:eastAsia="Palatino Linotype" w:hAnsi="Palatino Linotype" w:cs="Palatino Linotype"/>
          <w:i/>
          <w:iCs/>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color w:val="000000"/>
        </w:rPr>
      </w:pPr>
      <w:r w:rsidRPr="00243F6A">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sidR="00401E89" w:rsidRPr="00243F6A">
        <w:rPr>
          <w:rFonts w:ascii="Palatino Linotype" w:eastAsia="Palatino Linotype" w:hAnsi="Palatino Linotype" w:cs="Palatino Linotype"/>
          <w:b/>
          <w:bCs/>
          <w:color w:val="000000"/>
        </w:rPr>
        <w:t xml:space="preserve">once de mayo </w:t>
      </w:r>
      <w:r w:rsidRPr="00243F6A">
        <w:rPr>
          <w:rFonts w:ascii="Palatino Linotype" w:eastAsia="Palatino Linotype" w:hAnsi="Palatino Linotype" w:cs="Palatino Linotype"/>
          <w:b/>
          <w:bCs/>
          <w:color w:val="000000"/>
        </w:rPr>
        <w:t>de dos mil veintiséis</w:t>
      </w:r>
      <w:r w:rsidRPr="00243F6A">
        <w:rPr>
          <w:rFonts w:ascii="Palatino Linotype" w:eastAsia="Palatino Linotype" w:hAnsi="Palatino Linotype" w:cs="Palatino Linotype"/>
          <w:color w:val="000000"/>
        </w:rPr>
        <w:t xml:space="preserve">, puso a disposición de las partes el expediente electrónico vía </w:t>
      </w:r>
      <w:r w:rsidRPr="00243F6A">
        <w:rPr>
          <w:rFonts w:ascii="Palatino Linotype" w:eastAsia="Palatino Linotype" w:hAnsi="Palatino Linotype" w:cs="Palatino Linotype"/>
          <w:b/>
          <w:bCs/>
          <w:color w:val="000000"/>
        </w:rPr>
        <w:t xml:space="preserve">SAIMEX </w:t>
      </w:r>
      <w:r w:rsidRPr="00243F6A">
        <w:rPr>
          <w:rFonts w:ascii="Palatino Linotype" w:eastAsia="Palatino Linotype" w:hAnsi="Palatino Linotype" w:cs="Palatino Linotype"/>
          <w:color w:val="000000"/>
        </w:rPr>
        <w:t xml:space="preserve">a efecto de que en un plazo máximo de siete días </w:t>
      </w:r>
      <w:r w:rsidRPr="00243F6A">
        <w:rPr>
          <w:rFonts w:ascii="Palatino Linotype" w:eastAsia="Palatino Linotype" w:hAnsi="Palatino Linotype" w:cs="Palatino Linotype"/>
        </w:rPr>
        <w:t>manifestara</w:t>
      </w:r>
      <w:r w:rsidRPr="00243F6A">
        <w:rPr>
          <w:rFonts w:ascii="Palatino Linotype" w:eastAsia="Palatino Linotype" w:hAnsi="Palatino Linotype" w:cs="Palatino Linotype"/>
          <w:color w:val="000000"/>
        </w:rPr>
        <w:t xml:space="preserve"> lo que a su derecho conviniera, </w:t>
      </w:r>
      <w:r w:rsidRPr="00243F6A">
        <w:rPr>
          <w:rFonts w:ascii="Palatino Linotype" w:eastAsia="Palatino Linotype" w:hAnsi="Palatino Linotype" w:cs="Palatino Linotype"/>
        </w:rPr>
        <w:t>ofreciera</w:t>
      </w:r>
      <w:r w:rsidRPr="00243F6A">
        <w:rPr>
          <w:rFonts w:ascii="Palatino Linotype" w:eastAsia="Palatino Linotype" w:hAnsi="Palatino Linotype" w:cs="Palatino Linotype"/>
          <w:color w:val="000000"/>
        </w:rPr>
        <w:t xml:space="preserve"> pruebas y alegatos según corresponda a los casos concretos, y el </w:t>
      </w:r>
      <w:r w:rsidRPr="00243F6A">
        <w:rPr>
          <w:rFonts w:ascii="Palatino Linotype" w:eastAsia="Palatino Linotype" w:hAnsi="Palatino Linotype" w:cs="Palatino Linotype"/>
          <w:b/>
          <w:bCs/>
          <w:color w:val="000000"/>
        </w:rPr>
        <w:t>SUJETO OBLIGADO</w:t>
      </w:r>
      <w:r w:rsidRPr="00243F6A">
        <w:rPr>
          <w:rFonts w:ascii="Palatino Linotype" w:eastAsia="Palatino Linotype" w:hAnsi="Palatino Linotype" w:cs="Palatino Linotype"/>
          <w:color w:val="000000"/>
        </w:rPr>
        <w:t xml:space="preserve"> presentará el Informe Justificado procedente.</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De lo anterior,</w:t>
      </w:r>
      <w:r w:rsidRPr="00243F6A">
        <w:rPr>
          <w:rFonts w:ascii="Palatino Linotype" w:eastAsia="Palatino Linotype" w:hAnsi="Palatino Linotype" w:cs="Palatino Linotype"/>
          <w:b/>
          <w:bCs/>
          <w:color w:val="000000"/>
        </w:rPr>
        <w:t xml:space="preserve"> </w:t>
      </w:r>
      <w:r w:rsidRPr="00243F6A">
        <w:rPr>
          <w:rFonts w:ascii="Palatino Linotype" w:eastAsia="Palatino Linotype" w:hAnsi="Palatino Linotype" w:cs="Palatino Linotype"/>
          <w:color w:val="000000"/>
        </w:rPr>
        <w:t xml:space="preserve">el </w:t>
      </w:r>
      <w:r w:rsidR="002E13F8" w:rsidRPr="00243F6A">
        <w:rPr>
          <w:rFonts w:ascii="Palatino Linotype" w:eastAsia="Palatino Linotype" w:hAnsi="Palatino Linotype" w:cs="Palatino Linotype"/>
          <w:b/>
          <w:bCs/>
          <w:color w:val="000000"/>
        </w:rPr>
        <w:t xml:space="preserve">veintiuno de mayo </w:t>
      </w:r>
      <w:r w:rsidRPr="00243F6A">
        <w:rPr>
          <w:rFonts w:ascii="Palatino Linotype" w:eastAsia="Palatino Linotype" w:hAnsi="Palatino Linotype" w:cs="Palatino Linotype"/>
          <w:b/>
          <w:bCs/>
          <w:color w:val="000000"/>
        </w:rPr>
        <w:t xml:space="preserve">de dos mil veintiséis, </w:t>
      </w:r>
      <w:r w:rsidRPr="00243F6A">
        <w:rPr>
          <w:rFonts w:ascii="Palatino Linotype" w:eastAsia="Palatino Linotype" w:hAnsi="Palatino Linotype" w:cs="Palatino Linotype"/>
          <w:color w:val="000000"/>
        </w:rPr>
        <w:t xml:space="preserve">el </w:t>
      </w:r>
      <w:r w:rsidR="002E13F8" w:rsidRPr="00243F6A">
        <w:rPr>
          <w:rFonts w:ascii="Palatino Linotype" w:eastAsia="Palatino Linotype" w:hAnsi="Palatino Linotype" w:cs="Palatino Linotype"/>
          <w:b/>
          <w:bCs/>
          <w:color w:val="000000"/>
        </w:rPr>
        <w:t xml:space="preserve">SUJETO OBLIGADO </w:t>
      </w:r>
      <w:r w:rsidRPr="00243F6A">
        <w:rPr>
          <w:rFonts w:ascii="Palatino Linotype" w:eastAsia="Palatino Linotype" w:hAnsi="Palatino Linotype" w:cs="Palatino Linotype"/>
        </w:rPr>
        <w:t>entregó</w:t>
      </w:r>
      <w:r w:rsidRPr="00243F6A">
        <w:rPr>
          <w:rFonts w:ascii="Palatino Linotype" w:eastAsia="Palatino Linotype" w:hAnsi="Palatino Linotype" w:cs="Palatino Linotype"/>
          <w:color w:val="000000"/>
        </w:rPr>
        <w:t xml:space="preserve"> tres archivos electrónicos en formato en pdf, cuyo contenido grosso modo es el siguiente.</w:t>
      </w:r>
    </w:p>
    <w:p w:rsidR="004A26B8" w:rsidRPr="00243F6A" w:rsidRDefault="002E13F8" w:rsidP="00243F6A">
      <w:pPr>
        <w:ind w:left="1134" w:right="-425"/>
        <w:jc w:val="both"/>
        <w:rPr>
          <w:rFonts w:ascii="Palatino Linotype" w:eastAsia="Palatino Linotype" w:hAnsi="Palatino Linotype" w:cs="Palatino Linotype"/>
          <w:bCs/>
          <w:i/>
          <w:iCs/>
          <w:color w:val="000000"/>
        </w:rPr>
      </w:pPr>
      <w:r w:rsidRPr="00243F6A">
        <w:rPr>
          <w:rFonts w:ascii="Palatino Linotype" w:eastAsia="Palatino Linotype" w:hAnsi="Palatino Linotype" w:cs="Palatino Linotype"/>
          <w:b/>
          <w:bCs/>
          <w:i/>
          <w:iCs/>
          <w:color w:val="000000"/>
        </w:rPr>
        <w:t xml:space="preserve">20260521122603977.pdf: </w:t>
      </w:r>
      <w:r w:rsidR="00BB413C" w:rsidRPr="00243F6A">
        <w:rPr>
          <w:rFonts w:ascii="Palatino Linotype" w:eastAsia="Palatino Linotype" w:hAnsi="Palatino Linotype" w:cs="Palatino Linotype"/>
          <w:bCs/>
          <w:i/>
          <w:iCs/>
          <w:color w:val="000000"/>
        </w:rPr>
        <w:t xml:space="preserve">documento que contiene el oficio del Encargado del Despacho de la Dirección de Administración y Finanzas, mediante el cual remite la información solicitada. </w:t>
      </w:r>
    </w:p>
    <w:p w:rsidR="00BB413C" w:rsidRPr="00243F6A" w:rsidRDefault="00BB413C" w:rsidP="00243F6A">
      <w:pPr>
        <w:ind w:left="1134" w:right="-425"/>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rPr>
        <w:lastRenderedPageBreak/>
        <w:t xml:space="preserve">La carpeta contiene el nombramiento de la Directora General del Organismo del Agua, su comprobante de estudio (el tiene las calificaciones a la vista), el nombramiento del  Director de Operación y Administración y Finanzas, así como su título. </w:t>
      </w:r>
    </w:p>
    <w:p w:rsidR="00BB413C" w:rsidRPr="00243F6A" w:rsidRDefault="00BB413C" w:rsidP="00243F6A">
      <w:pPr>
        <w:ind w:left="1134" w:right="-425"/>
        <w:jc w:val="both"/>
        <w:rPr>
          <w:rFonts w:ascii="Palatino Linotype" w:eastAsia="Palatino Linotype" w:hAnsi="Palatino Linotype" w:cs="Palatino Linotype"/>
          <w:bCs/>
          <w:i/>
          <w:iCs/>
          <w:color w:val="000000"/>
        </w:rPr>
      </w:pPr>
      <w:r w:rsidRPr="00243F6A">
        <w:rPr>
          <w:rFonts w:ascii="Palatino Linotype" w:eastAsia="Palatino Linotype" w:hAnsi="Palatino Linotype" w:cs="Palatino Linotype"/>
          <w:bCs/>
          <w:i/>
          <w:iCs/>
          <w:color w:val="000000"/>
        </w:rPr>
        <w:t>El documento no se pone a la vista por dejar libres las calificaciones de la Directora General.</w:t>
      </w:r>
    </w:p>
    <w:p w:rsidR="002E13F8" w:rsidRPr="00243F6A" w:rsidRDefault="002E13F8" w:rsidP="00243F6A">
      <w:pPr>
        <w:ind w:left="1134" w:right="-425"/>
        <w:jc w:val="both"/>
        <w:rPr>
          <w:rFonts w:ascii="Palatino Linotype" w:eastAsia="Palatino Linotype" w:hAnsi="Palatino Linotype" w:cs="Palatino Linotype"/>
          <w:i/>
          <w:iCs/>
          <w:color w:val="000000"/>
        </w:rPr>
      </w:pPr>
      <w:r w:rsidRPr="00243F6A">
        <w:rPr>
          <w:rFonts w:ascii="Palatino Linotype" w:eastAsia="Palatino Linotype" w:hAnsi="Palatino Linotype" w:cs="Palatino Linotype"/>
          <w:b/>
          <w:i/>
          <w:iCs/>
          <w:color w:val="000000"/>
        </w:rPr>
        <w:t>Xerox Scan_21052026123839.PDF:</w:t>
      </w:r>
      <w:r w:rsidR="00BB413C" w:rsidRPr="00243F6A">
        <w:rPr>
          <w:rFonts w:ascii="Palatino Linotype" w:eastAsia="Palatino Linotype" w:hAnsi="Palatino Linotype" w:cs="Palatino Linotype"/>
          <w:b/>
          <w:i/>
          <w:iCs/>
          <w:color w:val="000000"/>
        </w:rPr>
        <w:t xml:space="preserve"> </w:t>
      </w:r>
      <w:r w:rsidR="00BB413C" w:rsidRPr="00243F6A">
        <w:rPr>
          <w:rFonts w:ascii="Palatino Linotype" w:eastAsia="Palatino Linotype" w:hAnsi="Palatino Linotype" w:cs="Palatino Linotype"/>
          <w:i/>
          <w:iCs/>
          <w:color w:val="000000"/>
        </w:rPr>
        <w:t xml:space="preserve">oficio de la Encargada del Despacho de la Unidad de Transparencia, mediante el cual notifica al Encargado del Despacho de la Dirección de Administración y Finanzas, que atienda la solicitud de información </w:t>
      </w:r>
      <w:r w:rsidR="00BB413C" w:rsidRPr="00243F6A">
        <w:rPr>
          <w:rFonts w:ascii="Palatino Linotype" w:eastAsia="Palatino Linotype" w:hAnsi="Palatino Linotype" w:cs="Palatino Linotype"/>
          <w:b/>
          <w:bCs/>
          <w:i/>
          <w:iCs/>
          <w:color w:val="000000"/>
        </w:rPr>
        <w:t xml:space="preserve">00033/OASTENANCI/IP/2026. </w:t>
      </w:r>
    </w:p>
    <w:p w:rsidR="00880D43" w:rsidRPr="00243F6A" w:rsidRDefault="002E13F8" w:rsidP="00243F6A">
      <w:pPr>
        <w:ind w:left="1134" w:right="-425"/>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i/>
          <w:iCs/>
          <w:color w:val="000000"/>
        </w:rPr>
        <w:t>OPDAPAS.UT.063.2026 ATN RR 05088.pdf:</w:t>
      </w:r>
      <w:r w:rsidR="00BB413C" w:rsidRPr="00243F6A">
        <w:rPr>
          <w:rFonts w:ascii="Palatino Linotype" w:eastAsia="Palatino Linotype" w:hAnsi="Palatino Linotype" w:cs="Palatino Linotype"/>
          <w:b/>
          <w:i/>
          <w:iCs/>
          <w:color w:val="000000"/>
        </w:rPr>
        <w:t xml:space="preserve"> </w:t>
      </w:r>
      <w:r w:rsidR="00880D43" w:rsidRPr="00243F6A">
        <w:rPr>
          <w:rFonts w:ascii="Palatino Linotype" w:eastAsia="Palatino Linotype" w:hAnsi="Palatino Linotype" w:cs="Palatino Linotype"/>
          <w:i/>
          <w:iCs/>
          <w:color w:val="000000"/>
        </w:rPr>
        <w:t xml:space="preserve">documento que contiene </w:t>
      </w:r>
      <w:r w:rsidR="00880D43" w:rsidRPr="00243F6A">
        <w:rPr>
          <w:rFonts w:ascii="Palatino Linotype" w:eastAsia="Palatino Linotype" w:hAnsi="Palatino Linotype" w:cs="Palatino Linotype"/>
          <w:b/>
          <w:bCs/>
          <w:i/>
          <w:iCs/>
          <w:color w:val="000000"/>
        </w:rPr>
        <w:t xml:space="preserve">el nombramiento de la Directora General del Organismo del Agua, su comprobante de estudio (el tiene las calificaciones a la vista), el nombramiento del  Director de Operación y Administración y Finanzas, así como su título. </w:t>
      </w:r>
    </w:p>
    <w:p w:rsidR="00880D43" w:rsidRPr="00243F6A" w:rsidRDefault="00880D43" w:rsidP="00243F6A">
      <w:pPr>
        <w:ind w:left="1134" w:right="-425"/>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rPr>
        <w:t xml:space="preserve">Así como los recibos de nómina y las fichas curriculares. </w:t>
      </w:r>
    </w:p>
    <w:p w:rsidR="00880D43" w:rsidRPr="00243F6A" w:rsidRDefault="00880D43" w:rsidP="00243F6A">
      <w:pPr>
        <w:ind w:left="1134" w:right="-425"/>
        <w:jc w:val="both"/>
        <w:rPr>
          <w:rFonts w:ascii="Palatino Linotype" w:eastAsia="Palatino Linotype" w:hAnsi="Palatino Linotype" w:cs="Palatino Linotype"/>
          <w:bCs/>
          <w:i/>
          <w:iCs/>
          <w:color w:val="000000"/>
        </w:rPr>
      </w:pPr>
      <w:r w:rsidRPr="00243F6A">
        <w:rPr>
          <w:rFonts w:ascii="Palatino Linotype" w:eastAsia="Palatino Linotype" w:hAnsi="Palatino Linotype" w:cs="Palatino Linotype"/>
          <w:bCs/>
          <w:i/>
          <w:iCs/>
          <w:color w:val="000000"/>
        </w:rPr>
        <w:t>El documento no se pone a la vista por dejar libres las calificaciones de la Directora General.</w:t>
      </w:r>
    </w:p>
    <w:p w:rsidR="002E13F8" w:rsidRPr="00243F6A" w:rsidRDefault="002E13F8" w:rsidP="00243F6A">
      <w:pPr>
        <w:ind w:left="1134" w:right="-425"/>
        <w:jc w:val="both"/>
        <w:rPr>
          <w:rFonts w:ascii="Palatino Linotype" w:eastAsia="Palatino Linotype" w:hAnsi="Palatino Linotype" w:cs="Palatino Linotype"/>
          <w:i/>
          <w:iCs/>
          <w:color w:val="000000"/>
        </w:rPr>
      </w:pPr>
    </w:p>
    <w:p w:rsidR="00BB413C" w:rsidRPr="00243F6A" w:rsidRDefault="00BB413C" w:rsidP="00243F6A">
      <w:pPr>
        <w:ind w:left="1134" w:right="-425"/>
        <w:jc w:val="both"/>
        <w:rPr>
          <w:rFonts w:ascii="Palatino Linotype" w:eastAsia="Palatino Linotype" w:hAnsi="Palatino Linotype" w:cs="Palatino Linotype"/>
          <w:i/>
          <w:iCs/>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Por su parte el </w:t>
      </w:r>
      <w:r w:rsidRPr="00243F6A">
        <w:rPr>
          <w:rFonts w:ascii="Palatino Linotype" w:eastAsia="Palatino Linotype" w:hAnsi="Palatino Linotype" w:cs="Palatino Linotype"/>
          <w:b/>
          <w:bCs/>
          <w:color w:val="000000"/>
        </w:rPr>
        <w:t xml:space="preserve">RECURRENTE </w:t>
      </w:r>
      <w:r w:rsidRPr="00243F6A">
        <w:rPr>
          <w:rFonts w:ascii="Palatino Linotype" w:eastAsia="Palatino Linotype" w:hAnsi="Palatino Linotype" w:cs="Palatino Linotype"/>
        </w:rPr>
        <w:t>dejó</w:t>
      </w:r>
      <w:r w:rsidRPr="00243F6A">
        <w:rPr>
          <w:rFonts w:ascii="Palatino Linotype" w:eastAsia="Palatino Linotype" w:hAnsi="Palatino Linotype" w:cs="Palatino Linotype"/>
          <w:color w:val="000000"/>
        </w:rPr>
        <w:t xml:space="preserve"> de realizar manifestaciones que a su derecho conviniera y asistiera. </w:t>
      </w:r>
    </w:p>
    <w:p w:rsidR="004A26B8" w:rsidRPr="00243F6A" w:rsidRDefault="004A26B8" w:rsidP="00243F6A">
      <w:pPr>
        <w:ind w:right="-425"/>
        <w:rPr>
          <w:rFonts w:ascii="Palatino Linotype" w:eastAsia="Palatino Linotype" w:hAnsi="Palatino Linotype" w:cs="Palatino Linotype"/>
          <w:color w:val="000000"/>
          <w:highlight w:val="white"/>
        </w:rPr>
      </w:pPr>
      <w:bookmarkStart w:id="0" w:name="_heading=h.3znysh7" w:colFirst="0" w:colLast="0"/>
      <w:bookmarkEnd w:id="0"/>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El </w:t>
      </w:r>
      <w:r w:rsidR="00880D43" w:rsidRPr="00243F6A">
        <w:rPr>
          <w:rFonts w:ascii="Palatino Linotype" w:eastAsia="Palatino Linotype" w:hAnsi="Palatino Linotype" w:cs="Palatino Linotype"/>
          <w:b/>
          <w:bCs/>
          <w:color w:val="000000"/>
        </w:rPr>
        <w:t>diez de junio</w:t>
      </w:r>
      <w:r w:rsidRPr="00243F6A">
        <w:rPr>
          <w:rFonts w:ascii="Palatino Linotype" w:eastAsia="Palatino Linotype" w:hAnsi="Palatino Linotype" w:cs="Palatino Linotype"/>
          <w:b/>
          <w:bCs/>
          <w:color w:val="000000"/>
        </w:rPr>
        <w:t xml:space="preserve"> de dos mil veintiséis</w:t>
      </w:r>
      <w:r w:rsidRPr="00243F6A">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Pr="00243F6A">
        <w:rPr>
          <w:rFonts w:ascii="Palatino Linotype" w:eastAsia="Palatino Linotype" w:hAnsi="Palatino Linotype" w:cs="Palatino Linotype"/>
        </w:rPr>
        <w:t>.</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b/>
          <w:bCs/>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b/>
          <w:bCs/>
          <w:color w:val="000000"/>
        </w:rPr>
      </w:pPr>
      <w:r w:rsidRPr="00243F6A">
        <w:rPr>
          <w:rFonts w:ascii="Palatino Linotype" w:eastAsia="Palatino Linotype" w:hAnsi="Palatino Linotype" w:cs="Palatino Linotype"/>
          <w:color w:val="000000"/>
          <w:highlight w:val="white"/>
        </w:rPr>
        <w:t xml:space="preserve">Seguidamente, mediante acuerdo de fecha </w:t>
      </w:r>
      <w:r w:rsidR="00880D43" w:rsidRPr="00243F6A">
        <w:rPr>
          <w:rFonts w:ascii="Palatino Linotype" w:eastAsia="Palatino Linotype" w:hAnsi="Palatino Linotype" w:cs="Palatino Linotype"/>
          <w:b/>
          <w:bCs/>
          <w:color w:val="000000"/>
          <w:highlight w:val="white"/>
        </w:rPr>
        <w:t>diecisiete de junio</w:t>
      </w:r>
      <w:r w:rsidRPr="00243F6A">
        <w:rPr>
          <w:rFonts w:ascii="Palatino Linotype" w:eastAsia="Palatino Linotype" w:hAnsi="Palatino Linotype" w:cs="Palatino Linotype"/>
          <w:b/>
          <w:bCs/>
          <w:color w:val="000000"/>
          <w:highlight w:val="white"/>
        </w:rPr>
        <w:t xml:space="preserve"> de dos mil veintiséis, </w:t>
      </w:r>
      <w:r w:rsidRPr="00243F6A">
        <w:rPr>
          <w:rFonts w:ascii="Palatino Linotype" w:eastAsia="Palatino Linotype" w:hAnsi="Palatino Linotype" w:cs="Palatino Linotype"/>
          <w:color w:val="000000"/>
          <w:highlight w:val="white"/>
        </w:rPr>
        <w:t xml:space="preserve"> se decretó el cierre de instrucción, por lo que no </w:t>
      </w:r>
      <w:r w:rsidR="00880D43" w:rsidRPr="00243F6A">
        <w:rPr>
          <w:rFonts w:ascii="Palatino Linotype" w:eastAsia="Palatino Linotype" w:hAnsi="Palatino Linotype" w:cs="Palatino Linotype"/>
          <w:color w:val="000000"/>
          <w:highlight w:val="white"/>
        </w:rPr>
        <w:t>habiendo más que hacer constar,</w:t>
      </w:r>
      <w:r w:rsidR="00243F6A">
        <w:rPr>
          <w:rFonts w:ascii="Palatino Linotype" w:eastAsia="Palatino Linotype" w:hAnsi="Palatino Linotype" w:cs="Palatino Linotype"/>
          <w:color w:val="000000"/>
        </w:rPr>
        <w:t xml:space="preserve"> --------------</w:t>
      </w:r>
    </w:p>
    <w:p w:rsidR="00243F6A" w:rsidRDefault="00243F6A" w:rsidP="00243F6A">
      <w:pPr>
        <w:pStyle w:val="Prrafodelista"/>
        <w:rPr>
          <w:rFonts w:ascii="Palatino Linotype" w:eastAsia="Palatino Linotype" w:hAnsi="Palatino Linotype" w:cs="Palatino Linotype"/>
          <w:b/>
          <w:bCs/>
          <w:color w:val="000000"/>
        </w:rPr>
      </w:pPr>
    </w:p>
    <w:p w:rsidR="00243F6A" w:rsidRPr="00243F6A" w:rsidRDefault="00243F6A" w:rsidP="00243F6A">
      <w:pPr>
        <w:pBdr>
          <w:top w:val="nil"/>
          <w:left w:val="nil"/>
          <w:bottom w:val="nil"/>
          <w:right w:val="nil"/>
          <w:between w:val="nil"/>
        </w:pBdr>
        <w:spacing w:line="360" w:lineRule="auto"/>
        <w:ind w:right="-425"/>
        <w:jc w:val="both"/>
        <w:rPr>
          <w:rFonts w:ascii="Palatino Linotype" w:eastAsia="Palatino Linotype" w:hAnsi="Palatino Linotype" w:cs="Palatino Linotype"/>
          <w:b/>
          <w:bCs/>
          <w:color w:val="000000"/>
        </w:rPr>
      </w:pPr>
    </w:p>
    <w:p w:rsidR="004A26B8" w:rsidRPr="00243F6A" w:rsidRDefault="004A26B8" w:rsidP="00243F6A">
      <w:pPr>
        <w:pBdr>
          <w:top w:val="nil"/>
          <w:left w:val="nil"/>
          <w:bottom w:val="nil"/>
          <w:right w:val="nil"/>
          <w:between w:val="nil"/>
        </w:pBdr>
        <w:spacing w:line="360" w:lineRule="auto"/>
        <w:ind w:right="-425"/>
        <w:jc w:val="center"/>
        <w:rPr>
          <w:rFonts w:ascii="Palatino Linotype" w:eastAsia="Palatino Linotype" w:hAnsi="Palatino Linotype" w:cs="Palatino Linotype"/>
          <w:b/>
          <w:bCs/>
          <w:color w:val="000000"/>
        </w:rPr>
      </w:pPr>
    </w:p>
    <w:p w:rsidR="004A26B8" w:rsidRPr="00243F6A" w:rsidRDefault="004A26B8" w:rsidP="00243F6A">
      <w:pPr>
        <w:pBdr>
          <w:top w:val="nil"/>
          <w:left w:val="nil"/>
          <w:bottom w:val="nil"/>
          <w:right w:val="nil"/>
          <w:between w:val="nil"/>
        </w:pBdr>
        <w:spacing w:line="360" w:lineRule="auto"/>
        <w:ind w:right="-425"/>
        <w:jc w:val="center"/>
        <w:rPr>
          <w:rFonts w:ascii="Palatino Linotype" w:eastAsia="Palatino Linotype" w:hAnsi="Palatino Linotype" w:cs="Palatino Linotype"/>
          <w:b/>
          <w:bCs/>
          <w:color w:val="000000"/>
        </w:rPr>
      </w:pPr>
      <w:r w:rsidRPr="00243F6A">
        <w:rPr>
          <w:rFonts w:ascii="Palatino Linotype" w:eastAsia="Palatino Linotype" w:hAnsi="Palatino Linotype" w:cs="Palatino Linotype"/>
          <w:b/>
          <w:bCs/>
          <w:color w:val="000000"/>
        </w:rPr>
        <w:lastRenderedPageBreak/>
        <w:t>C O N S I D E R A N D O</w:t>
      </w:r>
    </w:p>
    <w:p w:rsidR="004A26B8" w:rsidRPr="00243F6A" w:rsidRDefault="004A26B8" w:rsidP="00243F6A">
      <w:pPr>
        <w:pBdr>
          <w:top w:val="nil"/>
          <w:left w:val="nil"/>
          <w:bottom w:val="nil"/>
          <w:right w:val="nil"/>
          <w:between w:val="nil"/>
        </w:pBdr>
        <w:spacing w:line="360" w:lineRule="auto"/>
        <w:ind w:right="-425"/>
        <w:jc w:val="center"/>
        <w:rPr>
          <w:rFonts w:ascii="Palatino Linotype" w:eastAsia="Palatino Linotype" w:hAnsi="Palatino Linotype" w:cs="Palatino Linotype"/>
          <w:b/>
          <w:bCs/>
          <w:color w:val="000000"/>
        </w:rPr>
      </w:pPr>
    </w:p>
    <w:p w:rsidR="004A26B8" w:rsidRPr="00243F6A" w:rsidRDefault="004A26B8" w:rsidP="00243F6A">
      <w:pPr>
        <w:pStyle w:val="Ttulo2"/>
        <w:spacing w:before="0" w:line="360" w:lineRule="auto"/>
        <w:ind w:right="-425"/>
        <w:rPr>
          <w:rFonts w:ascii="Palatino Linotype" w:eastAsia="Palatino Linotype" w:hAnsi="Palatino Linotype" w:cs="Palatino Linotype"/>
          <w:b/>
          <w:bCs/>
          <w:color w:val="000000"/>
          <w:sz w:val="24"/>
          <w:szCs w:val="24"/>
        </w:rPr>
      </w:pPr>
      <w:bookmarkStart w:id="1" w:name="_heading=h.2et92p0" w:colFirst="0" w:colLast="0"/>
      <w:bookmarkEnd w:id="1"/>
      <w:r w:rsidRPr="00243F6A">
        <w:rPr>
          <w:rFonts w:ascii="Palatino Linotype" w:eastAsia="Palatino Linotype" w:hAnsi="Palatino Linotype" w:cs="Palatino Linotype"/>
          <w:b/>
          <w:bCs/>
          <w:color w:val="000000"/>
          <w:sz w:val="24"/>
          <w:szCs w:val="24"/>
        </w:rPr>
        <w:t>PRIMERO. De la competencia</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color w:val="000000"/>
        </w:rPr>
      </w:pPr>
      <w:r w:rsidRPr="00243F6A">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w:t>
      </w:r>
      <w:r w:rsidRPr="00243F6A">
        <w:rPr>
          <w:rFonts w:ascii="Palatino Linotype" w:eastAsia="Palatino Linotype" w:hAnsi="Palatino Linotype" w:cs="Palatino Linotype"/>
          <w:color w:val="000000"/>
          <w:highlight w:val="white"/>
        </w:rPr>
        <w:t>Recurso</w:t>
      </w:r>
      <w:r w:rsidRPr="00243F6A">
        <w:rPr>
          <w:rFonts w:ascii="Palatino Linotype" w:eastAsia="Palatino Linotype" w:hAnsi="Palatino Linotype" w:cs="Palatino Linotype"/>
          <w:color w:val="000000"/>
        </w:rPr>
        <w:t xml:space="preserve"> de Revisión, conforme a lo dispuesto en el artículo 5, párrafos trigésimo séptimo, trigésimo octavo y trigésimo noveno fracciones IV y V de la Constitución Política del Estado Libre y Soberano de México; ordinal 2, fracción II, 13, 29, 36, fracciones I y II, 176, 178, 17</w:t>
      </w:r>
      <w:bookmarkStart w:id="2" w:name="_GoBack"/>
      <w:bookmarkEnd w:id="2"/>
      <w:r w:rsidRPr="00243F6A">
        <w:rPr>
          <w:rFonts w:ascii="Palatino Linotype" w:eastAsia="Palatino Linotype" w:hAnsi="Palatino Linotype" w:cs="Palatino Linotype"/>
          <w:color w:val="000000"/>
        </w:rPr>
        <w:t>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b/>
          <w:bCs/>
          <w:color w:val="000000"/>
        </w:rPr>
      </w:pPr>
    </w:p>
    <w:p w:rsidR="004A26B8" w:rsidRPr="00243F6A" w:rsidRDefault="004A26B8" w:rsidP="00243F6A">
      <w:pPr>
        <w:pStyle w:val="Ttulo2"/>
        <w:spacing w:before="0" w:line="360" w:lineRule="auto"/>
        <w:ind w:right="-425"/>
        <w:rPr>
          <w:rFonts w:ascii="Palatino Linotype" w:eastAsia="Palatino Linotype" w:hAnsi="Palatino Linotype" w:cs="Palatino Linotype"/>
          <w:b/>
          <w:bCs/>
          <w:color w:val="000000"/>
          <w:sz w:val="24"/>
          <w:szCs w:val="24"/>
        </w:rPr>
      </w:pPr>
      <w:bookmarkStart w:id="3" w:name="_heading=h.tyjcwt" w:colFirst="0" w:colLast="0"/>
      <w:bookmarkEnd w:id="3"/>
      <w:r w:rsidRPr="00243F6A">
        <w:rPr>
          <w:rFonts w:ascii="Palatino Linotype" w:eastAsia="Palatino Linotype" w:hAnsi="Palatino Linotype" w:cs="Palatino Linotype"/>
          <w:b/>
          <w:bCs/>
          <w:color w:val="000000"/>
          <w:sz w:val="24"/>
          <w:szCs w:val="24"/>
        </w:rPr>
        <w:t>SEGUNDO. De la oportunidad y procedencia.</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sidRPr="00243F6A">
        <w:rPr>
          <w:rFonts w:ascii="Palatino Linotype" w:eastAsia="Palatino Linotype" w:hAnsi="Palatino Linotype" w:cs="Palatino Linotype"/>
          <w:b/>
          <w:bCs/>
        </w:rPr>
        <w:t>SUJETO OBLIGADO</w:t>
      </w:r>
      <w:r w:rsidRPr="00243F6A">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rPr>
        <w:lastRenderedPageBreak/>
        <w:t xml:space="preserve">Por ende, se constituye la figura jurídica de la </w:t>
      </w:r>
      <w:r w:rsidRPr="00243F6A">
        <w:rPr>
          <w:rFonts w:ascii="Palatino Linotype" w:eastAsia="Palatino Linotype" w:hAnsi="Palatino Linotype" w:cs="Palatino Linotype"/>
          <w:i/>
          <w:iCs/>
        </w:rPr>
        <w:t>negativa ficta</w:t>
      </w:r>
      <w:r w:rsidRPr="00243F6A">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sidRPr="00243F6A">
        <w:rPr>
          <w:rFonts w:ascii="Palatino Linotype" w:eastAsia="Palatino Linotype" w:hAnsi="Palatino Linotype" w:cs="Palatino Linotype"/>
          <w:b/>
          <w:bCs/>
        </w:rPr>
        <w:t>178</w:t>
      </w:r>
      <w:r w:rsidRPr="00243F6A">
        <w:rPr>
          <w:rFonts w:ascii="Palatino Linotype" w:eastAsia="Palatino Linotype" w:hAnsi="Palatino Linotype" w:cs="Palatino Linotype"/>
        </w:rPr>
        <w:t xml:space="preserve"> segundo párrafo de </w:t>
      </w:r>
      <w:r w:rsidRPr="00243F6A">
        <w:rPr>
          <w:rFonts w:ascii="Palatino Linotype" w:eastAsia="Palatino Linotype" w:hAnsi="Palatino Linotype" w:cs="Palatino Linotype"/>
          <w:b/>
          <w:bCs/>
        </w:rPr>
        <w:t>Ley de Transparencia y Acceso a la Información Pública del Estado de México y Municipios</w:t>
      </w:r>
      <w:r w:rsidRPr="00243F6A">
        <w:rPr>
          <w:rFonts w:ascii="Palatino Linotype" w:eastAsia="Palatino Linotype" w:hAnsi="Palatino Linotype" w:cs="Palatino Linotype"/>
          <w:color w:val="000000"/>
          <w:highlight w:val="white"/>
        </w:rPr>
        <w:t xml:space="preserve">, que dispone; ante la falta de respuesta del </w:t>
      </w:r>
      <w:r w:rsidRPr="00243F6A">
        <w:rPr>
          <w:rFonts w:ascii="Palatino Linotype" w:eastAsia="Palatino Linotype" w:hAnsi="Palatino Linotype" w:cs="Palatino Linotype"/>
          <w:b/>
          <w:bCs/>
          <w:color w:val="000000"/>
          <w:highlight w:val="white"/>
        </w:rPr>
        <w:t>SUJETO OBLIGADO,</w:t>
      </w:r>
      <w:r w:rsidRPr="00243F6A">
        <w:rPr>
          <w:rFonts w:ascii="Palatino Linotype" w:eastAsia="Palatino Linotype" w:hAnsi="Palatino Linotype" w:cs="Palatino Linotype"/>
          <w:color w:val="000000"/>
          <w:highlight w:val="white"/>
        </w:rPr>
        <w:t xml:space="preserve"> dentro de los plazos establecidos en esta Ley, a una solicitud de acceso a la información pública, el recurso </w:t>
      </w:r>
      <w:r w:rsidRPr="00243F6A">
        <w:rPr>
          <w:rFonts w:ascii="Palatino Linotype" w:eastAsia="Palatino Linotype" w:hAnsi="Palatino Linotype" w:cs="Palatino Linotype"/>
          <w:b/>
          <w:bCs/>
          <w:color w:val="000000"/>
          <w:highlight w:val="white"/>
        </w:rPr>
        <w:t xml:space="preserve">podrá ser interpuesto en cualquier momento. </w:t>
      </w: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rPr>
        <w:t xml:space="preserve">Por lo que, tratándose de la </w:t>
      </w:r>
      <w:r w:rsidRPr="00243F6A">
        <w:rPr>
          <w:rFonts w:ascii="Palatino Linotype" w:eastAsia="Palatino Linotype" w:hAnsi="Palatino Linotype" w:cs="Palatino Linotype"/>
          <w:i/>
          <w:iCs/>
        </w:rPr>
        <w:t>negativa ficta</w:t>
      </w:r>
      <w:r w:rsidRPr="00243F6A">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sidRPr="00243F6A">
        <w:rPr>
          <w:rFonts w:ascii="Palatino Linotype" w:eastAsia="Palatino Linotype" w:hAnsi="Palatino Linotype" w:cs="Palatino Linotype"/>
          <w:i/>
          <w:iCs/>
        </w:rPr>
        <w:t>negativa ficta</w:t>
      </w:r>
      <w:r w:rsidRPr="00243F6A">
        <w:rPr>
          <w:rFonts w:ascii="Palatino Linotype" w:eastAsia="Palatino Linotype" w:hAnsi="Palatino Linotype" w:cs="Palatino Linotype"/>
        </w:rPr>
        <w:t>, que señala:</w:t>
      </w:r>
    </w:p>
    <w:p w:rsidR="004A26B8" w:rsidRPr="00243F6A" w:rsidRDefault="004A26B8" w:rsidP="00243F6A">
      <w:pPr>
        <w:tabs>
          <w:tab w:val="left" w:pos="284"/>
          <w:tab w:val="left" w:pos="7655"/>
          <w:tab w:val="left" w:pos="7938"/>
        </w:tabs>
        <w:spacing w:after="240"/>
        <w:ind w:left="1134" w:right="-425"/>
        <w:jc w:val="center"/>
        <w:rPr>
          <w:rFonts w:ascii="Palatino Linotype" w:eastAsia="Palatino Linotype" w:hAnsi="Palatino Linotype" w:cs="Palatino Linotype"/>
          <w:b/>
          <w:bCs/>
        </w:rPr>
      </w:pPr>
      <w:r w:rsidRPr="00243F6A">
        <w:rPr>
          <w:rFonts w:ascii="Palatino Linotype" w:eastAsia="Palatino Linotype" w:hAnsi="Palatino Linotype" w:cs="Palatino Linotype"/>
          <w:b/>
          <w:bCs/>
        </w:rPr>
        <w:t>Criterio 0001-15</w:t>
      </w:r>
    </w:p>
    <w:p w:rsidR="004A26B8" w:rsidRPr="00243F6A" w:rsidRDefault="004A26B8" w:rsidP="00243F6A">
      <w:pPr>
        <w:tabs>
          <w:tab w:val="left" w:pos="284"/>
          <w:tab w:val="left" w:pos="7655"/>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NEGATIVA FICTA. PLAZO PARA INTERPONER EL RECURSO DE REVISIÓN TRATÁNDOSE DE.</w:t>
      </w:r>
      <w:r w:rsidRPr="00243F6A">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w:t>
      </w:r>
      <w:r w:rsidRPr="00243F6A">
        <w:rPr>
          <w:rFonts w:ascii="Palatino Linotype" w:eastAsia="Palatino Linotype" w:hAnsi="Palatino Linotype" w:cs="Palatino Linotype"/>
          <w:i/>
          <w:iCs/>
        </w:rPr>
        <w:lastRenderedPageBreak/>
        <w:t>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rsidR="004A26B8" w:rsidRPr="00243F6A" w:rsidRDefault="004A26B8" w:rsidP="00243F6A">
      <w:pPr>
        <w:tabs>
          <w:tab w:val="left" w:pos="284"/>
          <w:tab w:val="left" w:pos="7655"/>
        </w:tabs>
        <w:spacing w:before="240" w:after="240"/>
        <w:ind w:right="-425"/>
        <w:jc w:val="both"/>
        <w:rPr>
          <w:rFonts w:ascii="Palatino Linotype" w:eastAsia="Palatino Linotype" w:hAnsi="Palatino Linotype" w:cs="Palatino Linotype"/>
          <w:i/>
          <w:iCs/>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Lo anterior, se explica porque la </w:t>
      </w:r>
      <w:r w:rsidRPr="00243F6A">
        <w:rPr>
          <w:rFonts w:ascii="Palatino Linotype" w:eastAsia="Palatino Linotype" w:hAnsi="Palatino Linotype" w:cs="Palatino Linotype"/>
          <w:b/>
          <w:bCs/>
          <w:color w:val="000000"/>
          <w:u w:val="single"/>
        </w:rPr>
        <w:t>posible ausencia</w:t>
      </w:r>
      <w:r w:rsidRPr="00243F6A">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sidRPr="00243F6A">
        <w:rPr>
          <w:rFonts w:ascii="Palatino Linotype" w:eastAsia="Palatino Linotype" w:hAnsi="Palatino Linotype" w:cs="Palatino Linotype"/>
          <w:b/>
          <w:bCs/>
          <w:color w:val="000000"/>
        </w:rPr>
        <w:t>SUJETO OBLIGADO</w:t>
      </w:r>
      <w:r w:rsidRPr="00243F6A">
        <w:rPr>
          <w:rFonts w:ascii="Palatino Linotype" w:eastAsia="Palatino Linotype" w:hAnsi="Palatino Linotype" w:cs="Palatino Linotype"/>
          <w:color w:val="000000"/>
        </w:rPr>
        <w:t>.</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color w:val="000000"/>
        </w:rPr>
      </w:pPr>
      <w:r w:rsidRPr="00243F6A">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b/>
          <w:bCs/>
          <w:i/>
          <w:iCs/>
        </w:rPr>
        <w:t>Las solicitudes anónimas</w:t>
      </w:r>
      <w:r w:rsidRPr="00243F6A">
        <w:rPr>
          <w:rFonts w:ascii="Palatino Linotype" w:eastAsia="Palatino Linotype" w:hAnsi="Palatino Linotype" w:cs="Palatino Linotype"/>
          <w:i/>
          <w:iCs/>
        </w:rPr>
        <w:t xml:space="preserve">, con nombre incompleto o seudónimo </w:t>
      </w:r>
      <w:r w:rsidRPr="00243F6A">
        <w:rPr>
          <w:rFonts w:ascii="Palatino Linotype" w:eastAsia="Palatino Linotype" w:hAnsi="Palatino Linotype" w:cs="Palatino Linotype"/>
          <w:b/>
          <w:bCs/>
          <w:i/>
          <w:iCs/>
        </w:rPr>
        <w:t>serán procedentes para su trámite por parte del sujeto obligado ante quien se presente</w:t>
      </w:r>
      <w:r w:rsidRPr="00243F6A">
        <w:rPr>
          <w:rFonts w:ascii="Palatino Linotype" w:eastAsia="Palatino Linotype" w:hAnsi="Palatino Linotype" w:cs="Palatino Linotype"/>
          <w:i/>
          <w:iCs/>
        </w:rPr>
        <w:t>. No podrá requerirse información adicional con motivo del nombre proporcionado por el solicitante."</w:t>
      </w:r>
    </w:p>
    <w:p w:rsidR="004A26B8" w:rsidRPr="00243F6A" w:rsidRDefault="004A26B8" w:rsidP="00243F6A">
      <w:pPr>
        <w:ind w:left="1134" w:right="-425"/>
        <w:jc w:val="both"/>
        <w:rPr>
          <w:rFonts w:ascii="Palatino Linotype" w:eastAsia="Palatino Linotype" w:hAnsi="Palatino Linotype" w:cs="Palatino Linotype"/>
          <w:i/>
          <w:iCs/>
        </w:rPr>
      </w:pPr>
    </w:p>
    <w:p w:rsidR="004A26B8" w:rsidRPr="00243F6A" w:rsidRDefault="004A26B8" w:rsidP="00243F6A">
      <w:pPr>
        <w:ind w:left="1134" w:right="-425"/>
        <w:jc w:val="both"/>
        <w:rPr>
          <w:rFonts w:ascii="Palatino Linotype" w:eastAsia="Palatino Linotype" w:hAnsi="Palatino Linotype" w:cs="Palatino Linotype"/>
          <w:i/>
          <w:iCs/>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color w:val="000000"/>
        </w:rPr>
      </w:pPr>
      <w:r w:rsidRPr="00243F6A">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b/>
          <w:bCs/>
          <w:i/>
          <w:iCs/>
        </w:rPr>
        <w:t>Artículo 6.-</w:t>
      </w:r>
      <w:r w:rsidRPr="00243F6A">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w:t>
      </w:r>
      <w:r w:rsidRPr="00243F6A">
        <w:rPr>
          <w:rFonts w:ascii="Palatino Linotype" w:eastAsia="Palatino Linotype" w:hAnsi="Palatino Linotype" w:cs="Palatino Linotype"/>
          <w:i/>
          <w:iCs/>
        </w:rPr>
        <w:lastRenderedPageBreak/>
        <w:t>terceros, provoque algún delito, o perturbe el orden público; el derecho de réplica será ejercido en los términos dispuestos por la ley. El derecho a la información será garantizado por el Estado.</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Para efectos de lo dispuesto en el presente artículo se observará lo siguiente:</w:t>
      </w:r>
    </w:p>
    <w:p w:rsidR="004A26B8" w:rsidRPr="00243F6A" w:rsidRDefault="004A26B8" w:rsidP="00243F6A">
      <w:pPr>
        <w:ind w:left="1134" w:right="-425"/>
        <w:jc w:val="both"/>
        <w:rPr>
          <w:rFonts w:ascii="Palatino Linotype" w:eastAsia="Palatino Linotype" w:hAnsi="Palatino Linotype" w:cs="Palatino Linotype"/>
          <w:i/>
          <w:iCs/>
        </w:rPr>
      </w:pP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4A26B8" w:rsidRPr="00243F6A" w:rsidRDefault="004A26B8" w:rsidP="00243F6A">
      <w:pPr>
        <w:ind w:left="1134" w:right="-425"/>
        <w:jc w:val="both"/>
        <w:rPr>
          <w:rFonts w:ascii="Palatino Linotype" w:eastAsia="Palatino Linotype" w:hAnsi="Palatino Linotype" w:cs="Palatino Linotype"/>
          <w:i/>
          <w:iCs/>
        </w:rPr>
      </w:pP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243F6A">
        <w:rPr>
          <w:rFonts w:ascii="Palatino Linotype" w:eastAsia="Palatino Linotype" w:hAnsi="Palatino Linotype" w:cs="Palatino Linotype"/>
        </w:rPr>
        <w:t>(Sic)</w:t>
      </w:r>
    </w:p>
    <w:p w:rsidR="004A26B8" w:rsidRPr="00243F6A" w:rsidRDefault="004A26B8" w:rsidP="00243F6A">
      <w:pPr>
        <w:spacing w:line="360" w:lineRule="auto"/>
        <w:ind w:left="567" w:right="-425"/>
        <w:jc w:val="both"/>
        <w:rPr>
          <w:rFonts w:ascii="Palatino Linotype" w:eastAsia="Palatino Linotype" w:hAnsi="Palatino Linotype" w:cs="Palatino Linotype"/>
          <w:i/>
          <w:iCs/>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color w:val="000000"/>
        </w:rPr>
      </w:pPr>
      <w:r w:rsidRPr="00243F6A">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b/>
          <w:bCs/>
          <w:i/>
          <w:iCs/>
        </w:rPr>
        <w:t>Artículo 5.-</w:t>
      </w:r>
      <w:r w:rsidRPr="00243F6A">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w:t>
      </w:r>
      <w:r w:rsidRPr="00243F6A">
        <w:rPr>
          <w:rFonts w:ascii="Palatino Linotype" w:eastAsia="Palatino Linotype" w:hAnsi="Palatino Linotype" w:cs="Palatino Linotype"/>
          <w:i/>
          <w:iCs/>
        </w:rPr>
        <w:lastRenderedPageBreak/>
        <w:t>será oportuna, clara, veraz y de fácil acceso. Este derecho se regirá por los principios y bases siguientes:</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243F6A">
        <w:rPr>
          <w:rFonts w:ascii="Palatino Linotype" w:eastAsia="Palatino Linotype" w:hAnsi="Palatino Linotype" w:cs="Palatino Linotype"/>
        </w:rPr>
        <w:t>(Sic)</w:t>
      </w:r>
    </w:p>
    <w:p w:rsidR="004A26B8" w:rsidRPr="00243F6A" w:rsidRDefault="004A26B8" w:rsidP="00243F6A">
      <w:pPr>
        <w:spacing w:line="360" w:lineRule="auto"/>
        <w:ind w:left="426" w:right="-425"/>
        <w:jc w:val="both"/>
        <w:rPr>
          <w:rFonts w:ascii="Palatino Linotype" w:eastAsia="Palatino Linotype" w:hAnsi="Palatino Linotype" w:cs="Palatino Linotype"/>
          <w:i/>
          <w:iCs/>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color w:val="000000"/>
        </w:rPr>
      </w:pPr>
      <w:r w:rsidRPr="00243F6A">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b/>
          <w:bCs/>
          <w:i/>
          <w:iCs/>
        </w:rPr>
        <w:t>Artículo 1</w:t>
      </w:r>
      <w:r w:rsidRPr="00243F6A">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4A26B8" w:rsidRPr="00243F6A" w:rsidRDefault="004A26B8" w:rsidP="00243F6A">
      <w:pPr>
        <w:ind w:left="426" w:right="-425"/>
        <w:jc w:val="both"/>
        <w:rPr>
          <w:rFonts w:ascii="Palatino Linotype" w:eastAsia="Palatino Linotype" w:hAnsi="Palatino Linotype" w:cs="Palatino Linotype"/>
          <w:i/>
          <w:iCs/>
        </w:rPr>
      </w:pPr>
    </w:p>
    <w:p w:rsidR="004A26B8" w:rsidRPr="00243F6A" w:rsidRDefault="004A26B8" w:rsidP="00243F6A">
      <w:pPr>
        <w:numPr>
          <w:ilvl w:val="0"/>
          <w:numId w:val="1"/>
        </w:numPr>
        <w:spacing w:line="360" w:lineRule="auto"/>
        <w:ind w:left="0" w:right="-425" w:firstLine="0"/>
        <w:jc w:val="both"/>
      </w:pPr>
      <w:r w:rsidRPr="00243F6A">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243F6A">
        <w:rPr>
          <w:rFonts w:ascii="Palatino Linotype" w:eastAsia="Palatino Linotype" w:hAnsi="Palatino Linotype" w:cs="Palatino Linotype"/>
          <w:i/>
          <w:iCs/>
        </w:rPr>
        <w:t>derecho fundamental exime a quien lo ejerce</w:t>
      </w:r>
      <w:r w:rsidRPr="00243F6A">
        <w:rPr>
          <w:rFonts w:ascii="Palatino Linotype" w:eastAsia="Palatino Linotype" w:hAnsi="Palatino Linotype" w:cs="Palatino Linotype"/>
        </w:rPr>
        <w:t xml:space="preserve">, de </w:t>
      </w:r>
      <w:r w:rsidRPr="00243F6A">
        <w:rPr>
          <w:rFonts w:ascii="Palatino Linotype" w:eastAsia="Palatino Linotype" w:hAnsi="Palatino Linotype" w:cs="Palatino Linotype"/>
        </w:rPr>
        <w:lastRenderedPageBreak/>
        <w:t>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spacing w:line="360" w:lineRule="auto"/>
        <w:ind w:left="0" w:right="-425" w:firstLine="0"/>
        <w:jc w:val="both"/>
      </w:pPr>
      <w:r w:rsidRPr="00243F6A">
        <w:rPr>
          <w:rFonts w:ascii="Palatino Linotype" w:eastAsia="Palatino Linotype" w:hAnsi="Palatino Linotype" w:cs="Palatino Linotype"/>
        </w:rPr>
        <w:t xml:space="preserve">En consecuencia, dado lo expuesto y fundado con anterioridad, se estima que el requisito relativo al nombre del </w:t>
      </w:r>
      <w:r w:rsidRPr="00243F6A">
        <w:rPr>
          <w:rFonts w:ascii="Palatino Linotype" w:eastAsia="Palatino Linotype" w:hAnsi="Palatino Linotype" w:cs="Palatino Linotype"/>
          <w:b/>
          <w:bCs/>
        </w:rPr>
        <w:t>RECURRENTE</w:t>
      </w:r>
      <w:r w:rsidRPr="00243F6A">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b/>
          <w:bCs/>
        </w:rPr>
      </w:pPr>
      <w:r w:rsidRPr="00243F6A">
        <w:rPr>
          <w:rFonts w:ascii="Palatino Linotype" w:eastAsia="Palatino Linotype" w:hAnsi="Palatino Linotype" w:cs="Palatino Linotype"/>
        </w:rPr>
        <w:t>Expuesto lo anterior,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A26B8" w:rsidRPr="00243F6A" w:rsidRDefault="004A26B8" w:rsidP="00243F6A">
      <w:pPr>
        <w:pBdr>
          <w:top w:val="nil"/>
          <w:left w:val="nil"/>
          <w:bottom w:val="nil"/>
          <w:right w:val="nil"/>
          <w:between w:val="nil"/>
        </w:pBdr>
        <w:ind w:left="720" w:right="-425"/>
        <w:rPr>
          <w:rFonts w:ascii="Palatino Linotype" w:eastAsia="Palatino Linotype" w:hAnsi="Palatino Linotype" w:cs="Palatino Linotype"/>
          <w:b/>
          <w:bCs/>
          <w:color w:val="000000"/>
        </w:rPr>
      </w:pPr>
    </w:p>
    <w:p w:rsidR="004A26B8" w:rsidRPr="00243F6A" w:rsidRDefault="004A26B8" w:rsidP="00243F6A">
      <w:pPr>
        <w:pStyle w:val="Ttulo1"/>
        <w:spacing w:before="0" w:line="360" w:lineRule="auto"/>
        <w:ind w:right="-425"/>
        <w:rPr>
          <w:rFonts w:ascii="Palatino Linotype" w:eastAsia="Palatino Linotype" w:hAnsi="Palatino Linotype" w:cs="Palatino Linotype"/>
          <w:b/>
          <w:bCs/>
          <w:color w:val="000000"/>
          <w:sz w:val="24"/>
          <w:szCs w:val="24"/>
        </w:rPr>
      </w:pPr>
      <w:bookmarkStart w:id="4" w:name="_heading=h.gjdgxs" w:colFirst="0" w:colLast="0"/>
      <w:bookmarkEnd w:id="4"/>
      <w:r w:rsidRPr="00243F6A">
        <w:rPr>
          <w:rFonts w:ascii="Palatino Linotype" w:eastAsia="Palatino Linotype" w:hAnsi="Palatino Linotype" w:cs="Palatino Linotype"/>
          <w:b/>
          <w:bCs/>
          <w:color w:val="000000"/>
          <w:sz w:val="24"/>
          <w:szCs w:val="24"/>
        </w:rPr>
        <w:lastRenderedPageBreak/>
        <w:t xml:space="preserve">TERCERO. Del planteamiento de la </w:t>
      </w:r>
      <w:r w:rsidRPr="00243F6A">
        <w:rPr>
          <w:rFonts w:ascii="Palatino Linotype" w:eastAsia="Palatino Linotype" w:hAnsi="Palatino Linotype" w:cs="Palatino Linotype"/>
          <w:b/>
          <w:bCs/>
          <w:i/>
          <w:iCs/>
          <w:color w:val="000000"/>
          <w:sz w:val="24"/>
          <w:szCs w:val="24"/>
        </w:rPr>
        <w:t>Litis</w:t>
      </w:r>
      <w:r w:rsidRPr="00243F6A">
        <w:rPr>
          <w:rFonts w:ascii="Palatino Linotype" w:eastAsia="Palatino Linotype" w:hAnsi="Palatino Linotype" w:cs="Palatino Linotype"/>
          <w:b/>
          <w:bCs/>
          <w:color w:val="000000"/>
          <w:sz w:val="24"/>
          <w:szCs w:val="24"/>
        </w:rPr>
        <w:t>.</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b/>
          <w:bCs/>
        </w:rPr>
      </w:pPr>
      <w:r w:rsidRPr="00243F6A">
        <w:rPr>
          <w:rFonts w:ascii="Palatino Linotype" w:eastAsia="Palatino Linotype" w:hAnsi="Palatino Linotype" w:cs="Palatino Linotype"/>
        </w:rPr>
        <w:t>De las constancias en el expediente al rubro indicado, se desprende que la particular solicitó la información que a continuación se desagrega:</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rPr>
        <w:t xml:space="preserve">De los Encargados de la </w:t>
      </w:r>
      <w:r w:rsidRPr="00243F6A">
        <w:rPr>
          <w:rFonts w:ascii="Palatino Linotype" w:eastAsia="Palatino Linotype" w:hAnsi="Palatino Linotype" w:cs="Palatino Linotype"/>
          <w:b/>
          <w:bCs/>
          <w:i/>
          <w:iCs/>
          <w:color w:val="000000"/>
          <w:lang w:val="es-MX"/>
        </w:rPr>
        <w:t>Dirección General, Dirección de Administración y finanzas y Dirección Operativa del OPDAPAS.</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 xml:space="preserve">1.- Nombramiento </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2.- Comprobante de su último grado de estudios</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 xml:space="preserve">3.- Documento de experiencia </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4.- Recibos de nómina</w:t>
      </w:r>
    </w:p>
    <w:p w:rsidR="00567714" w:rsidRPr="00243F6A" w:rsidRDefault="00567714" w:rsidP="00243F6A">
      <w:pPr>
        <w:pBdr>
          <w:top w:val="nil"/>
          <w:left w:val="nil"/>
          <w:bottom w:val="nil"/>
          <w:right w:val="nil"/>
          <w:between w:val="nil"/>
        </w:pBdr>
        <w:ind w:left="1134" w:right="-425"/>
        <w:jc w:val="both"/>
        <w:rPr>
          <w:rFonts w:ascii="Palatino Linotype" w:eastAsia="Palatino Linotype" w:hAnsi="Palatino Linotype" w:cs="Palatino Linotype"/>
          <w:b/>
          <w:bCs/>
          <w:i/>
          <w:iCs/>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Tal y como se observa en el tablero del expediente electrónico el </w:t>
      </w:r>
      <w:r w:rsidRPr="00243F6A">
        <w:rPr>
          <w:rFonts w:ascii="Palatino Linotype" w:eastAsia="Palatino Linotype" w:hAnsi="Palatino Linotype" w:cs="Palatino Linotype"/>
          <w:b/>
          <w:bCs/>
        </w:rPr>
        <w:t xml:space="preserve">SUJETO OBLIGADO </w:t>
      </w:r>
      <w:r w:rsidRPr="00243F6A">
        <w:rPr>
          <w:rFonts w:ascii="Palatino Linotype" w:eastAsia="Palatino Linotype" w:hAnsi="Palatino Linotype" w:cs="Palatino Linotype"/>
        </w:rPr>
        <w:t xml:space="preserve">fue omiso en entregar respuesta.  </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En dichas condiciones, la </w:t>
      </w:r>
      <w:r w:rsidRPr="00243F6A">
        <w:rPr>
          <w:rFonts w:ascii="Palatino Linotype" w:eastAsia="Palatino Linotype" w:hAnsi="Palatino Linotype" w:cs="Palatino Linotype"/>
          <w:i/>
          <w:iCs/>
        </w:rPr>
        <w:t>Litis</w:t>
      </w:r>
      <w:r w:rsidRPr="00243F6A">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243F6A">
        <w:rPr>
          <w:rFonts w:ascii="Palatino Linotype" w:eastAsia="Palatino Linotype" w:hAnsi="Palatino Linotype" w:cs="Palatino Linotype"/>
          <w:b/>
          <w:bCs/>
        </w:rPr>
        <w:t xml:space="preserve">fracción I </w:t>
      </w:r>
      <w:r w:rsidRPr="00243F6A">
        <w:rPr>
          <w:rFonts w:ascii="Palatino Linotype" w:eastAsia="Palatino Linotype" w:hAnsi="Palatino Linotype" w:cs="Palatino Linotype"/>
        </w:rPr>
        <w:t>de la</w:t>
      </w:r>
      <w:r w:rsidRPr="00243F6A">
        <w:rPr>
          <w:rFonts w:ascii="Palatino Linotype" w:eastAsia="Palatino Linotype" w:hAnsi="Palatino Linotype" w:cs="Palatino Linotype"/>
          <w:color w:val="000000"/>
        </w:rPr>
        <w:t xml:space="preserve"> Ley</w:t>
      </w:r>
      <w:r w:rsidRPr="00243F6A">
        <w:rPr>
          <w:rFonts w:ascii="Palatino Linotype" w:eastAsia="Palatino Linotype" w:hAnsi="Palatino Linotype" w:cs="Palatino Linotype"/>
          <w:b/>
          <w:bCs/>
        </w:rPr>
        <w:t xml:space="preserve"> de Transparencia y Acceso a la Información Pública del Estado de </w:t>
      </w:r>
      <w:r w:rsidRPr="00243F6A">
        <w:rPr>
          <w:rFonts w:ascii="Palatino Linotype" w:eastAsia="Palatino Linotype" w:hAnsi="Palatino Linotype" w:cs="Palatino Linotype"/>
        </w:rPr>
        <w:t>México</w:t>
      </w:r>
      <w:r w:rsidRPr="00243F6A">
        <w:rPr>
          <w:rFonts w:ascii="Palatino Linotype" w:eastAsia="Palatino Linotype" w:hAnsi="Palatino Linotype" w:cs="Palatino Linotype"/>
          <w:b/>
          <w:bCs/>
        </w:rPr>
        <w:t xml:space="preserve"> y Municipios</w:t>
      </w:r>
      <w:r w:rsidRPr="00243F6A">
        <w:rPr>
          <w:rFonts w:ascii="Palatino Linotype" w:eastAsia="Palatino Linotype" w:hAnsi="Palatino Linotype" w:cs="Palatino Linotype"/>
        </w:rPr>
        <w:t xml:space="preserve">; </w:t>
      </w:r>
      <w:r w:rsidRPr="00243F6A">
        <w:rPr>
          <w:rFonts w:ascii="Palatino Linotype" w:eastAsia="Palatino Linotype" w:hAnsi="Palatino Linotype" w:cs="Palatino Linotype"/>
          <w:color w:val="000000"/>
        </w:rPr>
        <w:t xml:space="preserve">fracción que determina la negativa de la información solicitada; </w:t>
      </w:r>
      <w:r w:rsidRPr="00243F6A">
        <w:rPr>
          <w:rFonts w:ascii="Palatino Linotype" w:eastAsia="Palatino Linotype" w:hAnsi="Palatino Linotype" w:cs="Palatino Linotype"/>
        </w:rPr>
        <w:t xml:space="preserve">contexto del cual se dolió </w:t>
      </w:r>
      <w:r w:rsidRPr="00243F6A">
        <w:rPr>
          <w:rFonts w:ascii="Palatino Linotype" w:eastAsia="Palatino Linotype" w:hAnsi="Palatino Linotype" w:cs="Palatino Linotype"/>
          <w:b/>
          <w:bCs/>
        </w:rPr>
        <w:t xml:space="preserve">EL RECURRENTE </w:t>
      </w:r>
      <w:r w:rsidRPr="00243F6A">
        <w:rPr>
          <w:rFonts w:ascii="Palatino Linotype" w:eastAsia="Palatino Linotype" w:hAnsi="Palatino Linotype" w:cs="Palatino Linotype"/>
        </w:rPr>
        <w:t>al momento de interponer su inconformidad.</w:t>
      </w:r>
    </w:p>
    <w:p w:rsidR="004A26B8" w:rsidRPr="00243F6A" w:rsidRDefault="004A26B8" w:rsidP="00243F6A">
      <w:pPr>
        <w:pBdr>
          <w:top w:val="nil"/>
          <w:left w:val="nil"/>
          <w:bottom w:val="nil"/>
          <w:right w:val="nil"/>
          <w:between w:val="nil"/>
        </w:pBdr>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color w:val="000000"/>
        </w:rPr>
        <w:t xml:space="preserve">De modo tal que el presente recurso de revisión se abocara en determinar si el </w:t>
      </w:r>
      <w:r w:rsidRPr="00243F6A">
        <w:rPr>
          <w:rFonts w:ascii="Palatino Linotype" w:eastAsia="Palatino Linotype" w:hAnsi="Palatino Linotype" w:cs="Palatino Linotype"/>
          <w:b/>
          <w:bCs/>
        </w:rPr>
        <w:t>SUJETO</w:t>
      </w:r>
      <w:r w:rsidRPr="00243F6A">
        <w:rPr>
          <w:rFonts w:ascii="Palatino Linotype" w:eastAsia="Palatino Linotype" w:hAnsi="Palatino Linotype" w:cs="Palatino Linotype"/>
          <w:b/>
          <w:bCs/>
          <w:color w:val="000000"/>
        </w:rPr>
        <w:t xml:space="preserve"> OBLIGADO</w:t>
      </w:r>
      <w:r w:rsidRPr="00243F6A">
        <w:rPr>
          <w:rFonts w:ascii="Palatino Linotype" w:eastAsia="Palatino Linotype" w:hAnsi="Palatino Linotype" w:cs="Palatino Linotype"/>
          <w:color w:val="000000"/>
        </w:rPr>
        <w:t xml:space="preserve"> con su respuesta ciertamente actualiza la causal de procedencia</w:t>
      </w:r>
      <w:r w:rsidRPr="00243F6A">
        <w:rPr>
          <w:rFonts w:ascii="Palatino Linotype" w:eastAsia="Palatino Linotype" w:hAnsi="Palatino Linotype" w:cs="Palatino Linotype"/>
          <w:b/>
          <w:bCs/>
          <w:color w:val="000000"/>
        </w:rPr>
        <w:t xml:space="preserve"> </w:t>
      </w:r>
      <w:r w:rsidRPr="00243F6A">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w:t>
      </w:r>
      <w:r w:rsidRPr="00243F6A">
        <w:rPr>
          <w:rFonts w:ascii="Palatino Linotype" w:eastAsia="Palatino Linotype" w:hAnsi="Palatino Linotype" w:cs="Palatino Linotype"/>
          <w:color w:val="000000"/>
        </w:rPr>
        <w:lastRenderedPageBreak/>
        <w:t>otros, que en la generación y entrega de información se deberá garantizar que sea oportuna, expedita, completa e integral.</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keepNext/>
        <w:keepLines/>
        <w:spacing w:line="360" w:lineRule="auto"/>
        <w:ind w:right="-425"/>
        <w:rPr>
          <w:rFonts w:ascii="Palatino Linotype" w:eastAsia="Palatino Linotype" w:hAnsi="Palatino Linotype" w:cs="Palatino Linotype"/>
          <w:b/>
          <w:bCs/>
          <w:color w:val="000000"/>
        </w:rPr>
      </w:pPr>
      <w:r w:rsidRPr="00243F6A">
        <w:rPr>
          <w:rFonts w:ascii="Palatino Linotype" w:eastAsia="Palatino Linotype" w:hAnsi="Palatino Linotype" w:cs="Palatino Linotype"/>
          <w:b/>
          <w:bCs/>
          <w:color w:val="000000"/>
        </w:rPr>
        <w:t>CUARTO. Del estudio y resolución del asunto</w:t>
      </w:r>
    </w:p>
    <w:p w:rsidR="004A26B8" w:rsidRPr="00243F6A" w:rsidRDefault="004A26B8" w:rsidP="00243F6A">
      <w:pPr>
        <w:keepNext/>
        <w:keepLines/>
        <w:numPr>
          <w:ilvl w:val="0"/>
          <w:numId w:val="5"/>
        </w:numPr>
        <w:spacing w:after="240" w:line="360" w:lineRule="auto"/>
        <w:ind w:left="786" w:right="-425"/>
        <w:rPr>
          <w:rFonts w:ascii="Palatino Linotype" w:eastAsia="Palatino Linotype" w:hAnsi="Palatino Linotype" w:cs="Palatino Linotype"/>
          <w:b/>
          <w:bCs/>
        </w:rPr>
      </w:pPr>
      <w:bookmarkStart w:id="5" w:name="_heading=h.1t3h5sf" w:colFirst="0" w:colLast="0"/>
      <w:bookmarkEnd w:id="5"/>
      <w:r w:rsidRPr="00243F6A">
        <w:rPr>
          <w:rFonts w:ascii="Palatino Linotype" w:eastAsia="Palatino Linotype" w:hAnsi="Palatino Linotype" w:cs="Palatino Linotype"/>
          <w:b/>
          <w:bCs/>
        </w:rPr>
        <w:t>Del derecho de acceso a la información.</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Definiendo el Derecho de Acceso a la Información Pública como: </w:t>
      </w:r>
      <w:r w:rsidRPr="00243F6A">
        <w:rPr>
          <w:rFonts w:ascii="Palatino Linotype" w:eastAsia="Palatino Linotype" w:hAnsi="Palatino Linotype" w:cs="Palatino Linotype"/>
          <w:i/>
          <w:iCs/>
          <w:color w:val="000000"/>
        </w:rPr>
        <w:t>La igualdad de oportunidades para recibir, buscar e impartir información</w:t>
      </w:r>
      <w:r w:rsidRPr="00243F6A">
        <w:rPr>
          <w:rFonts w:ascii="Palatino Linotype" w:eastAsia="Palatino Linotype" w:hAnsi="Palatino Linotype" w:cs="Palatino Linotype"/>
          <w:i/>
          <w:iCs/>
          <w:vertAlign w:val="superscript"/>
        </w:rPr>
        <w:footnoteReference w:id="1"/>
      </w:r>
      <w:r w:rsidRPr="00243F6A">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43F6A">
        <w:rPr>
          <w:rFonts w:ascii="Palatino Linotype" w:eastAsia="Palatino Linotype" w:hAnsi="Palatino Linotype" w:cs="Palatino Linotype"/>
          <w:i/>
          <w:iCs/>
          <w:vertAlign w:val="superscript"/>
        </w:rPr>
        <w:footnoteReference w:id="2"/>
      </w:r>
      <w:r w:rsidRPr="00243F6A">
        <w:rPr>
          <w:rFonts w:ascii="Palatino Linotype" w:eastAsia="Palatino Linotype" w:hAnsi="Palatino Linotype" w:cs="Palatino Linotype"/>
          <w:color w:val="000000"/>
        </w:rPr>
        <w:t>que se constituye como una herramienta fundamental para ejercer</w:t>
      </w:r>
      <w:r w:rsidRPr="00243F6A">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43F6A">
        <w:rPr>
          <w:rFonts w:ascii="Palatino Linotype" w:eastAsia="Palatino Linotype" w:hAnsi="Palatino Linotype" w:cs="Palatino Linotype"/>
          <w:i/>
          <w:iCs/>
          <w:vertAlign w:val="superscript"/>
        </w:rPr>
        <w:footnoteReference w:id="3"/>
      </w:r>
      <w:r w:rsidRPr="00243F6A">
        <w:rPr>
          <w:rFonts w:ascii="Palatino Linotype" w:eastAsia="Palatino Linotype" w:hAnsi="Palatino Linotype" w:cs="Palatino Linotype"/>
          <w:color w:val="000000"/>
        </w:rPr>
        <w:t>fomentando</w:t>
      </w:r>
      <w:r w:rsidRPr="00243F6A">
        <w:rPr>
          <w:rFonts w:ascii="Palatino Linotype" w:eastAsia="Palatino Linotype" w:hAnsi="Palatino Linotype" w:cs="Palatino Linotype"/>
          <w:i/>
          <w:iCs/>
          <w:color w:val="000000"/>
        </w:rPr>
        <w:t xml:space="preserve"> la transparencia de las actividades estatales y </w:t>
      </w:r>
      <w:r w:rsidRPr="00243F6A">
        <w:rPr>
          <w:rFonts w:ascii="Palatino Linotype" w:eastAsia="Palatino Linotype" w:hAnsi="Palatino Linotype" w:cs="Palatino Linotype"/>
          <w:color w:val="000000"/>
        </w:rPr>
        <w:t>promoviendo</w:t>
      </w:r>
      <w:r w:rsidRPr="00243F6A">
        <w:rPr>
          <w:rFonts w:ascii="Palatino Linotype" w:eastAsia="Palatino Linotype" w:hAnsi="Palatino Linotype" w:cs="Palatino Linotype"/>
          <w:i/>
          <w:iCs/>
          <w:color w:val="000000"/>
        </w:rPr>
        <w:t xml:space="preserve"> la responsabilidad de los funcionarios sobre su gestión </w:t>
      </w:r>
      <w:r w:rsidRPr="00243F6A">
        <w:rPr>
          <w:rFonts w:ascii="Palatino Linotype" w:eastAsia="Palatino Linotype" w:hAnsi="Palatino Linotype" w:cs="Palatino Linotype"/>
          <w:i/>
          <w:iCs/>
          <w:color w:val="000000"/>
        </w:rPr>
        <w:lastRenderedPageBreak/>
        <w:t>pública,</w:t>
      </w:r>
      <w:r w:rsidRPr="00243F6A">
        <w:rPr>
          <w:rFonts w:ascii="Palatino Linotype" w:eastAsia="Palatino Linotype" w:hAnsi="Palatino Linotype" w:cs="Palatino Linotype"/>
          <w:i/>
          <w:iCs/>
          <w:vertAlign w:val="superscript"/>
        </w:rPr>
        <w:footnoteReference w:id="4"/>
      </w:r>
      <w:r w:rsidRPr="00243F6A">
        <w:rPr>
          <w:rFonts w:ascii="Palatino Linotype" w:eastAsia="Palatino Linotype" w:hAnsi="Palatino Linotype" w:cs="Palatino Linotype"/>
          <w:color w:val="000000"/>
        </w:rPr>
        <w:t>que permite</w:t>
      </w:r>
      <w:r w:rsidRPr="00243F6A">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b/>
          <w:bCs/>
          <w:i/>
          <w:iCs/>
        </w:rPr>
        <w:t>Artículo 1.-</w:t>
      </w:r>
      <w:r w:rsidRPr="00243F6A">
        <w:rPr>
          <w:rFonts w:ascii="Palatino Linotype" w:eastAsia="Palatino Linotype" w:hAnsi="Palatino Linotype" w:cs="Palatino Linotype"/>
          <w:i/>
          <w:iCs/>
        </w:rPr>
        <w:t xml:space="preserve"> </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Todas las</w:t>
      </w:r>
      <w:r w:rsidRPr="00243F6A">
        <w:rPr>
          <w:rFonts w:ascii="Palatino Linotype" w:eastAsia="Palatino Linotype" w:hAnsi="Palatino Linotype" w:cs="Palatino Linotype"/>
        </w:rPr>
        <w:t xml:space="preserve"> </w:t>
      </w:r>
      <w:r w:rsidRPr="00243F6A">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4A26B8" w:rsidRPr="00243F6A" w:rsidRDefault="004A26B8" w:rsidP="00243F6A">
      <w:pPr>
        <w:ind w:left="1134" w:right="-425"/>
        <w:jc w:val="both"/>
        <w:rPr>
          <w:rFonts w:ascii="Palatino Linotype" w:eastAsia="Palatino Linotype" w:hAnsi="Palatino Linotype" w:cs="Palatino Linotype"/>
        </w:rPr>
      </w:pPr>
      <w:r w:rsidRPr="00243F6A">
        <w:rPr>
          <w:rFonts w:ascii="Palatino Linotype" w:eastAsia="Palatino Linotype" w:hAnsi="Palatino Linotype" w:cs="Palatino Linotype"/>
          <w:i/>
          <w:iCs/>
        </w:rPr>
        <w:t>(…)</w:t>
      </w:r>
      <w:r w:rsidRPr="00243F6A">
        <w:rPr>
          <w:rFonts w:ascii="Palatino Linotype" w:eastAsia="Palatino Linotype" w:hAnsi="Palatino Linotype" w:cs="Palatino Linotype"/>
        </w:rPr>
        <w:t>”.</w:t>
      </w:r>
    </w:p>
    <w:p w:rsidR="004A26B8" w:rsidRPr="00243F6A" w:rsidRDefault="004A26B8" w:rsidP="00243F6A">
      <w:pPr>
        <w:ind w:left="1134" w:right="-425"/>
        <w:jc w:val="both"/>
        <w:rPr>
          <w:rFonts w:ascii="Palatino Linotype" w:eastAsia="Palatino Linotype" w:hAnsi="Palatino Linotype" w:cs="Palatino Linotype"/>
          <w:b/>
          <w:bCs/>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4A26B8" w:rsidRPr="00243F6A" w:rsidRDefault="004A26B8" w:rsidP="00243F6A">
      <w:pPr>
        <w:tabs>
          <w:tab w:val="left" w:pos="7938"/>
        </w:tabs>
        <w:spacing w:after="240"/>
        <w:ind w:left="1134"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lastRenderedPageBreak/>
        <w:t>Constitución Política de los Estados Unidos Mexicanos</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“Artículo 6.</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Para efectos de lo dispuesto en el presente artículo se observará lo siguiente:</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A</w:t>
      </w:r>
      <w:r w:rsidRPr="00243F6A">
        <w:rPr>
          <w:rFonts w:ascii="Palatino Linotype" w:eastAsia="Palatino Linotype" w:hAnsi="Palatino Linotype" w:cs="Palatino Linotype"/>
          <w:i/>
          <w:iCs/>
        </w:rPr>
        <w:t xml:space="preserve">. </w:t>
      </w:r>
      <w:r w:rsidRPr="00243F6A">
        <w:rPr>
          <w:rFonts w:ascii="Palatino Linotype" w:eastAsia="Palatino Linotype" w:hAnsi="Palatino Linotype" w:cs="Palatino Linotype"/>
          <w:b/>
          <w:bCs/>
          <w:i/>
          <w:iCs/>
        </w:rPr>
        <w:t>Para el ejercicio del derecho de acceso a la información</w:t>
      </w:r>
      <w:r w:rsidRPr="00243F6A">
        <w:rPr>
          <w:rFonts w:ascii="Palatino Linotype" w:eastAsia="Palatino Linotype" w:hAnsi="Palatino Linotype" w:cs="Palatino Linotype"/>
          <w:i/>
          <w:iCs/>
        </w:rPr>
        <w:t xml:space="preserve">, la Federación y </w:t>
      </w:r>
      <w:r w:rsidRPr="00243F6A">
        <w:rPr>
          <w:rFonts w:ascii="Palatino Linotype" w:eastAsia="Palatino Linotype" w:hAnsi="Palatino Linotype" w:cs="Palatino Linotype"/>
          <w:b/>
          <w:bCs/>
          <w:i/>
          <w:iCs/>
        </w:rPr>
        <w:t>las entidades federativas, en el ámbito de sus respectivas competencias, se regirán por los siguientes principios y bases:</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I. Toda la información en posesión de cualquier</w:t>
      </w:r>
      <w:r w:rsidRPr="00243F6A">
        <w:rPr>
          <w:rFonts w:ascii="Palatino Linotype" w:eastAsia="Palatino Linotype" w:hAnsi="Palatino Linotype" w:cs="Palatino Linotype"/>
          <w:i/>
          <w:iCs/>
        </w:rPr>
        <w:t xml:space="preserve"> </w:t>
      </w:r>
      <w:r w:rsidRPr="00243F6A">
        <w:rPr>
          <w:rFonts w:ascii="Palatino Linotype" w:eastAsia="Palatino Linotype" w:hAnsi="Palatino Linotype" w:cs="Palatino Linotype"/>
          <w:b/>
          <w:bCs/>
          <w:i/>
          <w:iCs/>
        </w:rPr>
        <w:t>autoridad</w:t>
      </w:r>
      <w:r w:rsidRPr="00243F6A">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43F6A">
        <w:rPr>
          <w:rFonts w:ascii="Palatino Linotype" w:eastAsia="Palatino Linotype" w:hAnsi="Palatino Linotype" w:cs="Palatino Linotype"/>
          <w:b/>
          <w:bCs/>
          <w:i/>
          <w:iCs/>
        </w:rPr>
        <w:t>municipal</w:t>
      </w:r>
      <w:r w:rsidRPr="00243F6A">
        <w:rPr>
          <w:rFonts w:ascii="Palatino Linotype" w:eastAsia="Palatino Linotype" w:hAnsi="Palatino Linotype" w:cs="Palatino Linotype"/>
          <w:i/>
          <w:iCs/>
        </w:rPr>
        <w:t xml:space="preserve">, </w:t>
      </w:r>
      <w:r w:rsidRPr="00243F6A">
        <w:rPr>
          <w:rFonts w:ascii="Palatino Linotype" w:eastAsia="Palatino Linotype" w:hAnsi="Palatino Linotype" w:cs="Palatino Linotype"/>
          <w:b/>
          <w:bCs/>
          <w:i/>
          <w:iCs/>
        </w:rPr>
        <w:t>es pública</w:t>
      </w:r>
      <w:r w:rsidRPr="00243F6A">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43F6A">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243F6A">
        <w:rPr>
          <w:rFonts w:ascii="Palatino Linotype" w:eastAsia="Palatino Linotype" w:hAnsi="Palatino Linotype" w:cs="Palatino Linotype"/>
          <w:i/>
          <w:iCs/>
        </w:rPr>
        <w:t>, la ley determinará los supuestos específicos bajo los cuales procederá la declaración de inexistencia de la información.”</w:t>
      </w:r>
    </w:p>
    <w:p w:rsidR="004A26B8" w:rsidRPr="00243F6A" w:rsidRDefault="004A26B8" w:rsidP="00243F6A">
      <w:pPr>
        <w:tabs>
          <w:tab w:val="left" w:pos="567"/>
          <w:tab w:val="left" w:pos="7938"/>
        </w:tabs>
        <w:spacing w:before="240"/>
        <w:ind w:left="1134" w:right="-425"/>
        <w:jc w:val="both"/>
        <w:rPr>
          <w:rFonts w:ascii="Palatino Linotype" w:eastAsia="Palatino Linotype" w:hAnsi="Palatino Linotype" w:cs="Palatino Linotype"/>
          <w:b/>
          <w:bCs/>
          <w:i/>
          <w:iCs/>
        </w:rPr>
      </w:pPr>
    </w:p>
    <w:p w:rsidR="004A26B8" w:rsidRPr="00243F6A" w:rsidRDefault="004A26B8" w:rsidP="00243F6A">
      <w:pPr>
        <w:tabs>
          <w:tab w:val="left" w:pos="7938"/>
        </w:tabs>
        <w:spacing w:after="240"/>
        <w:ind w:left="1134"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Constitución Política del Estado Libre y Soberano de México</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“Artículo 5</w:t>
      </w:r>
      <w:r w:rsidRPr="00243F6A">
        <w:rPr>
          <w:rFonts w:ascii="Palatino Linotype" w:eastAsia="Palatino Linotype" w:hAnsi="Palatino Linotype" w:cs="Palatino Linotype"/>
          <w:i/>
          <w:iCs/>
        </w:rPr>
        <w:t xml:space="preserve">.- </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43F6A">
        <w:rPr>
          <w:rFonts w:ascii="Palatino Linotype" w:eastAsia="Palatino Linotype" w:hAnsi="Palatino Linotype" w:cs="Palatino Linotype"/>
          <w:i/>
          <w:iCs/>
        </w:rPr>
        <w:t>.</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autónomos, </w:t>
      </w:r>
      <w:r w:rsidRPr="00243F6A">
        <w:rPr>
          <w:rFonts w:ascii="Palatino Linotype" w:eastAsia="Palatino Linotype" w:hAnsi="Palatino Linotype" w:cs="Palatino Linotype"/>
          <w:i/>
          <w:iCs/>
        </w:rPr>
        <w:lastRenderedPageBreak/>
        <w:t>transparentarán sus acciones, en términos de las disposiciones aplicables, la información será oportuna, clara, veraz y de fácil acceso.</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Este derecho se regirá por los principios y bases siguientes</w:t>
      </w:r>
      <w:r w:rsidRPr="00243F6A">
        <w:rPr>
          <w:rFonts w:ascii="Palatino Linotype" w:eastAsia="Palatino Linotype" w:hAnsi="Palatino Linotype" w:cs="Palatino Linotype"/>
          <w:i/>
          <w:iCs/>
        </w:rPr>
        <w:t>:</w:t>
      </w:r>
    </w:p>
    <w:p w:rsidR="004A26B8" w:rsidRPr="00243F6A" w:rsidRDefault="004A26B8" w:rsidP="00243F6A">
      <w:pPr>
        <w:tabs>
          <w:tab w:val="left" w:pos="7938"/>
        </w:tabs>
        <w:spacing w:before="240" w:after="240"/>
        <w:ind w:left="1134"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b/>
          <w:bCs/>
          <w:i/>
          <w:iCs/>
        </w:rPr>
        <w:t>I. Toda la información en posesión de cualquier autoridad, entidad, órgano y organismos de los</w:t>
      </w:r>
      <w:r w:rsidRPr="00243F6A">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43F6A">
        <w:rPr>
          <w:rFonts w:ascii="Palatino Linotype" w:eastAsia="Palatino Linotype" w:hAnsi="Palatino Linotype" w:cs="Palatino Linotype"/>
          <w:b/>
          <w:bCs/>
          <w:i/>
          <w:iCs/>
        </w:rPr>
        <w:t>municipales</w:t>
      </w:r>
      <w:r w:rsidRPr="00243F6A">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43F6A">
        <w:rPr>
          <w:rFonts w:ascii="Palatino Linotype" w:eastAsia="Palatino Linotype" w:hAnsi="Palatino Linotype" w:cs="Palatino Linotype"/>
          <w:b/>
          <w:bCs/>
          <w:i/>
          <w:iCs/>
        </w:rPr>
        <w:t>es pública</w:t>
      </w:r>
      <w:r w:rsidRPr="00243F6A">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43F6A">
        <w:rPr>
          <w:rFonts w:ascii="Palatino Linotype" w:eastAsia="Palatino Linotype" w:hAnsi="Palatino Linotype" w:cs="Palatino Linotype"/>
          <w:b/>
          <w:bCs/>
          <w:i/>
          <w:iCs/>
        </w:rPr>
        <w:t>En la interpretación de este derecho deberá prevalecer el principio de máxima publicidad</w:t>
      </w:r>
      <w:r w:rsidRPr="00243F6A">
        <w:rPr>
          <w:rFonts w:ascii="Palatino Linotype" w:eastAsia="Palatino Linotype" w:hAnsi="Palatino Linotype" w:cs="Palatino Linotype"/>
          <w:i/>
          <w:iCs/>
        </w:rPr>
        <w:t xml:space="preserve">. </w:t>
      </w:r>
      <w:r w:rsidRPr="00243F6A">
        <w:rPr>
          <w:rFonts w:ascii="Palatino Linotype" w:eastAsia="Palatino Linotype" w:hAnsi="Palatino Linotype" w:cs="Palatino Linotype"/>
          <w:b/>
          <w:bCs/>
          <w:i/>
          <w:iCs/>
        </w:rPr>
        <w:t>Los sujetos obligados deberán documentar todo acto que derive del ejercicio de sus facultades, competencias o funciones</w:t>
      </w:r>
      <w:r w:rsidRPr="00243F6A">
        <w:rPr>
          <w:rFonts w:ascii="Palatino Linotype" w:eastAsia="Palatino Linotype" w:hAnsi="Palatino Linotype" w:cs="Palatino Linotype"/>
          <w:i/>
          <w:iCs/>
        </w:rPr>
        <w:t>, la ley determinará los supuestos específicos bajo los cuales procederá la declaración de inexistencia de la información.”</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243F6A">
        <w:rPr>
          <w:rFonts w:ascii="Palatino Linotype" w:eastAsia="Palatino Linotype" w:hAnsi="Palatino Linotype" w:cs="Palatino Linotype"/>
          <w:i/>
          <w:iCs/>
        </w:rPr>
        <w:t>por los principios de simplicidad, rapidez gratuidad del procedimiento, auxilio y orientación a los particulares</w:t>
      </w:r>
      <w:r w:rsidRPr="00243F6A">
        <w:rPr>
          <w:rFonts w:ascii="Palatino Linotype" w:eastAsia="Palatino Linotype" w:hAnsi="Palatino Linotype" w:cs="Palatino Linotype"/>
        </w:rPr>
        <w:t>, contemplando el derecho de las personas con discapacidad y hablantes de lengua indígena.</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El Derecho de Acceso a la Información se garantiza y respeta oportunamente, y según lo que dispone la Ley, las </w:t>
      </w:r>
      <w:r w:rsidRPr="00243F6A">
        <w:rPr>
          <w:rFonts w:ascii="Palatino Linotype" w:eastAsia="Palatino Linotype" w:hAnsi="Palatino Linotype" w:cs="Palatino Linotype"/>
          <w:i/>
          <w:iCs/>
        </w:rPr>
        <w:t>solicitudes de acceso a la información</w:t>
      </w:r>
      <w:r w:rsidRPr="00243F6A">
        <w:rPr>
          <w:rFonts w:ascii="Palatino Linotype" w:eastAsia="Palatino Linotype" w:hAnsi="Palatino Linotype" w:cs="Palatino Linotype"/>
        </w:rPr>
        <w:t>.</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rPr>
      </w:pPr>
      <w:bookmarkStart w:id="6" w:name="_heading=h.4d34og8" w:colFirst="0" w:colLast="0"/>
      <w:bookmarkEnd w:id="6"/>
      <w:r w:rsidRPr="00243F6A">
        <w:rPr>
          <w:rFonts w:ascii="Palatino Linotype" w:eastAsia="Palatino Linotype" w:hAnsi="Palatino Linotype" w:cs="Palatino Linotype"/>
        </w:rPr>
        <w:t xml:space="preserve">Así entonces, se procede analizar, en primer lugar, si el </w:t>
      </w:r>
      <w:r w:rsidRPr="00243F6A">
        <w:rPr>
          <w:rFonts w:ascii="Palatino Linotype" w:eastAsia="Palatino Linotype" w:hAnsi="Palatino Linotype" w:cs="Palatino Linotype"/>
          <w:b/>
          <w:bCs/>
        </w:rPr>
        <w:t>SUJETO OBLIGADO</w:t>
      </w:r>
      <w:r w:rsidRPr="00243F6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w:t>
      </w:r>
      <w:r w:rsidRPr="00243F6A">
        <w:rPr>
          <w:rFonts w:ascii="Palatino Linotype" w:eastAsia="Palatino Linotype" w:hAnsi="Palatino Linotype" w:cs="Palatino Linotype"/>
        </w:rPr>
        <w:lastRenderedPageBreak/>
        <w:t>Pública del Estado de México y Municipios y en segundo término si cumplió con su deber de respetar y garantizar el derecho, entregando la información solicitada.</w:t>
      </w:r>
    </w:p>
    <w:p w:rsidR="004A26B8" w:rsidRPr="00243F6A" w:rsidRDefault="004A26B8" w:rsidP="00243F6A">
      <w:pPr>
        <w:spacing w:line="360" w:lineRule="auto"/>
        <w:ind w:right="-425"/>
        <w:jc w:val="both"/>
        <w:rPr>
          <w:rFonts w:ascii="Palatino Linotype" w:eastAsia="Palatino Linotype" w:hAnsi="Palatino Linotype" w:cs="Palatino Linotype"/>
        </w:rPr>
      </w:pPr>
    </w:p>
    <w:p w:rsidR="004A26B8" w:rsidRPr="00243F6A" w:rsidRDefault="004A26B8" w:rsidP="00243F6A">
      <w:pPr>
        <w:keepNext/>
        <w:keepLines/>
        <w:spacing w:after="240" w:line="360" w:lineRule="auto"/>
        <w:ind w:right="-425"/>
        <w:rPr>
          <w:rFonts w:ascii="Palatino Linotype" w:eastAsia="Palatino Linotype" w:hAnsi="Palatino Linotype" w:cs="Palatino Linotype"/>
          <w:b/>
          <w:bCs/>
        </w:rPr>
      </w:pPr>
      <w:bookmarkStart w:id="7" w:name="_heading=h.2s8eyo1" w:colFirst="0" w:colLast="0"/>
      <w:bookmarkEnd w:id="7"/>
      <w:r w:rsidRPr="00243F6A">
        <w:rPr>
          <w:rFonts w:ascii="Palatino Linotype" w:eastAsia="Palatino Linotype" w:hAnsi="Palatino Linotype" w:cs="Palatino Linotype"/>
          <w:b/>
          <w:bCs/>
        </w:rPr>
        <w:t>II. De la información solicitada y la respuesta del SUJETO OBLIGADO</w:t>
      </w: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b/>
          <w:bCs/>
        </w:rPr>
      </w:pPr>
      <w:r w:rsidRPr="00243F6A">
        <w:rPr>
          <w:rFonts w:ascii="Palatino Linotype" w:eastAsia="Palatino Linotype" w:hAnsi="Palatino Linotype" w:cs="Palatino Linotype"/>
        </w:rPr>
        <w:t xml:space="preserve">Ahora bien, es necesario recordar que la información que fue solicitada por el </w:t>
      </w:r>
      <w:r w:rsidRPr="00243F6A">
        <w:rPr>
          <w:rFonts w:ascii="Palatino Linotype" w:eastAsia="Palatino Linotype" w:hAnsi="Palatino Linotype" w:cs="Palatino Linotype"/>
          <w:b/>
          <w:bCs/>
        </w:rPr>
        <w:t xml:space="preserve">RECURRENTE </w:t>
      </w:r>
      <w:r w:rsidRPr="00243F6A">
        <w:rPr>
          <w:rFonts w:ascii="Palatino Linotype" w:eastAsia="Palatino Linotype" w:hAnsi="Palatino Linotype" w:cs="Palatino Linotype"/>
        </w:rPr>
        <w:t>consistió en obtener lo siguiente</w:t>
      </w:r>
      <w:r w:rsidRPr="00243F6A">
        <w:rPr>
          <w:rFonts w:ascii="Palatino Linotype" w:eastAsia="Palatino Linotype" w:hAnsi="Palatino Linotype" w:cs="Palatino Linotype"/>
          <w:b/>
          <w:bCs/>
          <w:i/>
          <w:iCs/>
          <w:color w:val="000000"/>
        </w:rPr>
        <w:t xml:space="preserve">. </w:t>
      </w:r>
    </w:p>
    <w:p w:rsidR="004A26B8" w:rsidRPr="00243F6A" w:rsidRDefault="00567714" w:rsidP="00243F6A">
      <w:pPr>
        <w:pBdr>
          <w:top w:val="nil"/>
          <w:left w:val="nil"/>
          <w:bottom w:val="nil"/>
          <w:right w:val="nil"/>
          <w:between w:val="nil"/>
        </w:pBdr>
        <w:ind w:left="360"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De los Encargados de la Dirección General, Dirección de Administración y finanzas y Dirección Operativa del OPDAPAS</w:t>
      </w:r>
    </w:p>
    <w:p w:rsidR="00567714" w:rsidRPr="00243F6A" w:rsidRDefault="00567714" w:rsidP="00243F6A">
      <w:pPr>
        <w:pBdr>
          <w:top w:val="nil"/>
          <w:left w:val="nil"/>
          <w:bottom w:val="nil"/>
          <w:right w:val="nil"/>
          <w:between w:val="nil"/>
        </w:pBdr>
        <w:ind w:left="360" w:right="-425"/>
        <w:jc w:val="both"/>
        <w:rPr>
          <w:rFonts w:ascii="Palatino Linotype" w:eastAsia="Palatino Linotype" w:hAnsi="Palatino Linotype" w:cs="Palatino Linotype"/>
          <w:b/>
          <w:bCs/>
          <w:i/>
          <w:iCs/>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2625"/>
        <w:gridCol w:w="2640"/>
        <w:gridCol w:w="1758"/>
      </w:tblGrid>
      <w:tr w:rsidR="004A26B8" w:rsidRPr="00243F6A" w:rsidTr="00567714">
        <w:tc>
          <w:tcPr>
            <w:tcW w:w="2895" w:type="dxa"/>
          </w:tcPr>
          <w:p w:rsidR="004A26B8" w:rsidRPr="00243F6A" w:rsidRDefault="004A26B8" w:rsidP="00243F6A">
            <w:pPr>
              <w:ind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Información solicitada</w:t>
            </w:r>
          </w:p>
        </w:tc>
        <w:tc>
          <w:tcPr>
            <w:tcW w:w="2625" w:type="dxa"/>
          </w:tcPr>
          <w:p w:rsidR="004A26B8" w:rsidRPr="00243F6A" w:rsidRDefault="004A26B8" w:rsidP="00243F6A">
            <w:pPr>
              <w:ind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 xml:space="preserve">Respuesta </w:t>
            </w:r>
          </w:p>
        </w:tc>
        <w:tc>
          <w:tcPr>
            <w:tcW w:w="2640" w:type="dxa"/>
          </w:tcPr>
          <w:p w:rsidR="004A26B8" w:rsidRPr="00243F6A" w:rsidRDefault="004A26B8" w:rsidP="00243F6A">
            <w:pPr>
              <w:ind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Manifestaciones</w:t>
            </w:r>
          </w:p>
        </w:tc>
        <w:tc>
          <w:tcPr>
            <w:tcW w:w="1758" w:type="dxa"/>
          </w:tcPr>
          <w:p w:rsidR="004A26B8" w:rsidRPr="00243F6A" w:rsidRDefault="004A26B8" w:rsidP="00243F6A">
            <w:pPr>
              <w:ind w:right="-425"/>
              <w:jc w:val="both"/>
              <w:rPr>
                <w:rFonts w:ascii="Palatino Linotype" w:eastAsia="Palatino Linotype" w:hAnsi="Palatino Linotype" w:cs="Palatino Linotype"/>
                <w:b/>
                <w:bCs/>
                <w:i/>
                <w:iCs/>
              </w:rPr>
            </w:pPr>
            <w:r w:rsidRPr="00243F6A">
              <w:rPr>
                <w:rFonts w:ascii="Palatino Linotype" w:eastAsia="Palatino Linotype" w:hAnsi="Palatino Linotype" w:cs="Palatino Linotype"/>
                <w:b/>
                <w:bCs/>
                <w:i/>
                <w:iCs/>
              </w:rPr>
              <w:t xml:space="preserve">Colma </w:t>
            </w:r>
          </w:p>
        </w:tc>
      </w:tr>
      <w:tr w:rsidR="00567714" w:rsidRPr="00243F6A" w:rsidTr="00567714">
        <w:tc>
          <w:tcPr>
            <w:tcW w:w="2895" w:type="dxa"/>
          </w:tcPr>
          <w:p w:rsidR="00567714" w:rsidRPr="00243F6A" w:rsidRDefault="00567714" w:rsidP="00243F6A">
            <w:pPr>
              <w:pBdr>
                <w:top w:val="nil"/>
                <w:left w:val="nil"/>
                <w:bottom w:val="nil"/>
                <w:right w:val="nil"/>
                <w:between w:val="nil"/>
              </w:pBdr>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lang w:val="es-MX"/>
              </w:rPr>
              <w:t xml:space="preserve">1.- Nombramiento </w:t>
            </w:r>
          </w:p>
        </w:tc>
        <w:tc>
          <w:tcPr>
            <w:tcW w:w="2625"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No hay respuesta </w:t>
            </w:r>
          </w:p>
        </w:tc>
        <w:tc>
          <w:tcPr>
            <w:tcW w:w="2640" w:type="dxa"/>
          </w:tcPr>
          <w:p w:rsidR="00567714" w:rsidRPr="00243F6A" w:rsidRDefault="00567714" w:rsidP="006A2B28">
            <w:pPr>
              <w:ind w:right="119"/>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i/>
                <w:iCs/>
                <w:color w:val="000000"/>
                <w:lang w:val="es-MX"/>
              </w:rPr>
              <w:t xml:space="preserve">OPDAPAS.UT.063.2026 ATN RR 05088.pdf: </w:t>
            </w:r>
            <w:r w:rsidRPr="00243F6A">
              <w:rPr>
                <w:rFonts w:ascii="Palatino Linotype" w:eastAsia="Palatino Linotype" w:hAnsi="Palatino Linotype" w:cs="Palatino Linotype"/>
                <w:i/>
                <w:iCs/>
                <w:color w:val="000000"/>
                <w:lang w:val="es-MX"/>
              </w:rPr>
              <w:t xml:space="preserve">documento que contiene </w:t>
            </w:r>
            <w:r w:rsidRPr="00243F6A">
              <w:rPr>
                <w:rFonts w:ascii="Palatino Linotype" w:eastAsia="Palatino Linotype" w:hAnsi="Palatino Linotype" w:cs="Palatino Linotype"/>
                <w:b/>
                <w:bCs/>
                <w:i/>
                <w:iCs/>
                <w:color w:val="000000"/>
                <w:lang w:val="es-MX"/>
              </w:rPr>
              <w:t xml:space="preserve">el nombramiento de la Directora General del Organismo del Agua, su comprobante de estudio (el tiene las calificaciones a la vista), el nombramiento del  Director de Operación y Administración y Finanzas, así como su título. </w:t>
            </w:r>
          </w:p>
          <w:p w:rsidR="00567714" w:rsidRPr="00243F6A" w:rsidRDefault="00567714" w:rsidP="006A2B28">
            <w:pPr>
              <w:ind w:right="119"/>
              <w:jc w:val="both"/>
              <w:rPr>
                <w:rFonts w:ascii="Palatino Linotype" w:eastAsia="Palatino Linotype" w:hAnsi="Palatino Linotype" w:cs="Palatino Linotype"/>
                <w:bCs/>
                <w:i/>
                <w:iCs/>
                <w:color w:val="000000"/>
                <w:lang w:val="es-MX"/>
              </w:rPr>
            </w:pPr>
            <w:r w:rsidRPr="00243F6A">
              <w:rPr>
                <w:rFonts w:ascii="Palatino Linotype" w:eastAsia="Palatino Linotype" w:hAnsi="Palatino Linotype" w:cs="Palatino Linotype"/>
                <w:bCs/>
                <w:i/>
                <w:iCs/>
                <w:color w:val="000000"/>
                <w:lang w:val="es-MX"/>
              </w:rPr>
              <w:t xml:space="preserve">Así como los recibos de nómina y las fichas curriculares. </w:t>
            </w:r>
          </w:p>
          <w:p w:rsidR="00567714" w:rsidRPr="00243F6A" w:rsidRDefault="00567714" w:rsidP="006A2B28">
            <w:pPr>
              <w:ind w:right="119"/>
              <w:jc w:val="both"/>
              <w:rPr>
                <w:rFonts w:ascii="Palatino Linotype" w:eastAsia="Palatino Linotype" w:hAnsi="Palatino Linotype" w:cs="Palatino Linotype"/>
                <w:i/>
                <w:iCs/>
                <w:color w:val="000000"/>
              </w:rPr>
            </w:pPr>
          </w:p>
        </w:tc>
        <w:tc>
          <w:tcPr>
            <w:tcW w:w="1758"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No colma, toda vez que el documento no puede ser  puesto a la vista porque no clasificaron como confidencial las calificaciones de servidores públicos. </w:t>
            </w:r>
          </w:p>
        </w:tc>
      </w:tr>
      <w:tr w:rsidR="00567714" w:rsidRPr="00243F6A" w:rsidTr="00567714">
        <w:tc>
          <w:tcPr>
            <w:tcW w:w="2895" w:type="dxa"/>
          </w:tcPr>
          <w:p w:rsidR="00567714" w:rsidRPr="00243F6A" w:rsidRDefault="00567714" w:rsidP="00243F6A">
            <w:pPr>
              <w:pBdr>
                <w:top w:val="nil"/>
                <w:left w:val="nil"/>
                <w:bottom w:val="nil"/>
                <w:right w:val="nil"/>
                <w:between w:val="nil"/>
              </w:pBdr>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lang w:val="es-MX"/>
              </w:rPr>
              <w:lastRenderedPageBreak/>
              <w:t>2.- Comprobante de su último grado de estudios</w:t>
            </w:r>
          </w:p>
        </w:tc>
        <w:tc>
          <w:tcPr>
            <w:tcW w:w="2625"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No hay respuesta</w:t>
            </w:r>
          </w:p>
        </w:tc>
        <w:tc>
          <w:tcPr>
            <w:tcW w:w="2640" w:type="dxa"/>
          </w:tcPr>
          <w:p w:rsidR="00567714" w:rsidRPr="00243F6A" w:rsidRDefault="00567714" w:rsidP="006A2B28">
            <w:pPr>
              <w:ind w:right="119"/>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i/>
                <w:iCs/>
                <w:color w:val="000000"/>
                <w:lang w:val="es-MX"/>
              </w:rPr>
              <w:t xml:space="preserve">OPDAPAS.UT.063.2026 ATN RR 05088.pdf: </w:t>
            </w:r>
            <w:r w:rsidRPr="00243F6A">
              <w:rPr>
                <w:rFonts w:ascii="Palatino Linotype" w:eastAsia="Palatino Linotype" w:hAnsi="Palatino Linotype" w:cs="Palatino Linotype"/>
                <w:i/>
                <w:iCs/>
                <w:color w:val="000000"/>
                <w:lang w:val="es-MX"/>
              </w:rPr>
              <w:t xml:space="preserve">documento que contiene </w:t>
            </w:r>
            <w:r w:rsidRPr="00243F6A">
              <w:rPr>
                <w:rFonts w:ascii="Palatino Linotype" w:eastAsia="Palatino Linotype" w:hAnsi="Palatino Linotype" w:cs="Palatino Linotype"/>
                <w:b/>
                <w:bCs/>
                <w:i/>
                <w:iCs/>
                <w:color w:val="000000"/>
                <w:lang w:val="es-MX"/>
              </w:rPr>
              <w:t>el nombramiento de la Directora General del Organismo del Agua, su comprobante de estudio (</w:t>
            </w:r>
            <w:r w:rsidR="006A2B28" w:rsidRPr="00243F6A">
              <w:rPr>
                <w:rFonts w:ascii="Palatino Linotype" w:eastAsia="Palatino Linotype" w:hAnsi="Palatino Linotype" w:cs="Palatino Linotype"/>
                <w:b/>
                <w:bCs/>
                <w:i/>
                <w:iCs/>
                <w:color w:val="000000"/>
                <w:lang w:val="es-MX"/>
              </w:rPr>
              <w:t>él</w:t>
            </w:r>
            <w:r w:rsidRPr="00243F6A">
              <w:rPr>
                <w:rFonts w:ascii="Palatino Linotype" w:eastAsia="Palatino Linotype" w:hAnsi="Palatino Linotype" w:cs="Palatino Linotype"/>
                <w:b/>
                <w:bCs/>
                <w:i/>
                <w:iCs/>
                <w:color w:val="000000"/>
                <w:lang w:val="es-MX"/>
              </w:rPr>
              <w:t xml:space="preserve"> tiene las calificaciones a la vista), el nombramiento del  Director de Operación y Administración y Finanzas, así como su título. </w:t>
            </w:r>
          </w:p>
          <w:p w:rsidR="00567714" w:rsidRPr="00243F6A" w:rsidRDefault="00567714" w:rsidP="006A2B28">
            <w:pPr>
              <w:ind w:right="119"/>
              <w:jc w:val="both"/>
              <w:rPr>
                <w:rFonts w:ascii="Palatino Linotype" w:eastAsia="Palatino Linotype" w:hAnsi="Palatino Linotype" w:cs="Palatino Linotype"/>
                <w:bCs/>
                <w:i/>
                <w:iCs/>
                <w:color w:val="000000"/>
                <w:lang w:val="es-MX"/>
              </w:rPr>
            </w:pPr>
            <w:r w:rsidRPr="00243F6A">
              <w:rPr>
                <w:rFonts w:ascii="Palatino Linotype" w:eastAsia="Palatino Linotype" w:hAnsi="Palatino Linotype" w:cs="Palatino Linotype"/>
                <w:bCs/>
                <w:i/>
                <w:iCs/>
                <w:color w:val="000000"/>
                <w:lang w:val="es-MX"/>
              </w:rPr>
              <w:t xml:space="preserve">Así como los recibos de nómina y las fichas curriculares. </w:t>
            </w:r>
          </w:p>
          <w:p w:rsidR="00567714" w:rsidRPr="00243F6A" w:rsidRDefault="00567714" w:rsidP="006A2B28">
            <w:pPr>
              <w:ind w:right="119"/>
              <w:jc w:val="both"/>
              <w:rPr>
                <w:rFonts w:ascii="Palatino Linotype" w:eastAsia="Palatino Linotype" w:hAnsi="Palatino Linotype" w:cs="Palatino Linotype"/>
                <w:i/>
                <w:iCs/>
                <w:color w:val="000000"/>
              </w:rPr>
            </w:pPr>
          </w:p>
        </w:tc>
        <w:tc>
          <w:tcPr>
            <w:tcW w:w="1758"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No colma, toda vez que el documento no puede ser  puesto a la vista porque no clasificaron como confidencial las calificaciones de servidores públicos. </w:t>
            </w:r>
          </w:p>
        </w:tc>
      </w:tr>
      <w:tr w:rsidR="00567714" w:rsidRPr="00243F6A" w:rsidTr="00567714">
        <w:tc>
          <w:tcPr>
            <w:tcW w:w="2895" w:type="dxa"/>
          </w:tcPr>
          <w:p w:rsidR="00567714" w:rsidRPr="00243F6A" w:rsidRDefault="00567714" w:rsidP="00243F6A">
            <w:pPr>
              <w:pBdr>
                <w:top w:val="nil"/>
                <w:left w:val="nil"/>
                <w:bottom w:val="nil"/>
                <w:right w:val="nil"/>
                <w:between w:val="nil"/>
              </w:pBdr>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lang w:val="es-MX"/>
              </w:rPr>
              <w:t xml:space="preserve">3.- Documento de experiencia </w:t>
            </w:r>
          </w:p>
        </w:tc>
        <w:tc>
          <w:tcPr>
            <w:tcW w:w="2625"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No hay respuesta</w:t>
            </w:r>
          </w:p>
        </w:tc>
        <w:tc>
          <w:tcPr>
            <w:tcW w:w="2640" w:type="dxa"/>
          </w:tcPr>
          <w:p w:rsidR="00567714" w:rsidRPr="00243F6A" w:rsidRDefault="00567714" w:rsidP="006A2B28">
            <w:pPr>
              <w:ind w:right="119"/>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i/>
                <w:iCs/>
                <w:color w:val="000000"/>
                <w:lang w:val="es-MX"/>
              </w:rPr>
              <w:t xml:space="preserve">OPDAPAS.UT.063.2026 ATN RR 05088.pdf: </w:t>
            </w:r>
            <w:r w:rsidRPr="00243F6A">
              <w:rPr>
                <w:rFonts w:ascii="Palatino Linotype" w:eastAsia="Palatino Linotype" w:hAnsi="Palatino Linotype" w:cs="Palatino Linotype"/>
                <w:i/>
                <w:iCs/>
                <w:color w:val="000000"/>
                <w:lang w:val="es-MX"/>
              </w:rPr>
              <w:t xml:space="preserve">documento que contiene </w:t>
            </w:r>
            <w:r w:rsidRPr="00243F6A">
              <w:rPr>
                <w:rFonts w:ascii="Palatino Linotype" w:eastAsia="Palatino Linotype" w:hAnsi="Palatino Linotype" w:cs="Palatino Linotype"/>
                <w:b/>
                <w:bCs/>
                <w:i/>
                <w:iCs/>
                <w:color w:val="000000"/>
                <w:lang w:val="es-MX"/>
              </w:rPr>
              <w:t>el nombramiento de la Directora General del Organismo del Agua, su comprobante de estudio (</w:t>
            </w:r>
            <w:r w:rsidR="006A2B28" w:rsidRPr="00243F6A">
              <w:rPr>
                <w:rFonts w:ascii="Palatino Linotype" w:eastAsia="Palatino Linotype" w:hAnsi="Palatino Linotype" w:cs="Palatino Linotype"/>
                <w:b/>
                <w:bCs/>
                <w:i/>
                <w:iCs/>
                <w:color w:val="000000"/>
                <w:lang w:val="es-MX"/>
              </w:rPr>
              <w:t>él</w:t>
            </w:r>
            <w:r w:rsidRPr="00243F6A">
              <w:rPr>
                <w:rFonts w:ascii="Palatino Linotype" w:eastAsia="Palatino Linotype" w:hAnsi="Palatino Linotype" w:cs="Palatino Linotype"/>
                <w:b/>
                <w:bCs/>
                <w:i/>
                <w:iCs/>
                <w:color w:val="000000"/>
                <w:lang w:val="es-MX"/>
              </w:rPr>
              <w:t xml:space="preserve"> tiene las calificaciones a la vista), el nombramiento del  Director de </w:t>
            </w:r>
            <w:r w:rsidRPr="00243F6A">
              <w:rPr>
                <w:rFonts w:ascii="Palatino Linotype" w:eastAsia="Palatino Linotype" w:hAnsi="Palatino Linotype" w:cs="Palatino Linotype"/>
                <w:b/>
                <w:bCs/>
                <w:i/>
                <w:iCs/>
                <w:color w:val="000000"/>
                <w:lang w:val="es-MX"/>
              </w:rPr>
              <w:lastRenderedPageBreak/>
              <w:t xml:space="preserve">Operación y Administración y Finanzas, así como su título. </w:t>
            </w:r>
          </w:p>
          <w:p w:rsidR="00567714" w:rsidRPr="00243F6A" w:rsidRDefault="00567714" w:rsidP="006A2B28">
            <w:pPr>
              <w:ind w:right="119"/>
              <w:jc w:val="both"/>
              <w:rPr>
                <w:rFonts w:ascii="Palatino Linotype" w:eastAsia="Palatino Linotype" w:hAnsi="Palatino Linotype" w:cs="Palatino Linotype"/>
                <w:bCs/>
                <w:i/>
                <w:iCs/>
                <w:color w:val="000000"/>
                <w:lang w:val="es-MX"/>
              </w:rPr>
            </w:pPr>
            <w:r w:rsidRPr="00243F6A">
              <w:rPr>
                <w:rFonts w:ascii="Palatino Linotype" w:eastAsia="Palatino Linotype" w:hAnsi="Palatino Linotype" w:cs="Palatino Linotype"/>
                <w:bCs/>
                <w:i/>
                <w:iCs/>
                <w:color w:val="000000"/>
                <w:lang w:val="es-MX"/>
              </w:rPr>
              <w:t xml:space="preserve">Así como los recibos de nómina y las fichas curriculares. </w:t>
            </w:r>
          </w:p>
          <w:p w:rsidR="00567714" w:rsidRPr="00243F6A" w:rsidRDefault="00567714" w:rsidP="006A2B28">
            <w:pPr>
              <w:ind w:right="119"/>
              <w:jc w:val="both"/>
              <w:rPr>
                <w:rFonts w:ascii="Palatino Linotype" w:eastAsia="Palatino Linotype" w:hAnsi="Palatino Linotype" w:cs="Palatino Linotype"/>
                <w:i/>
                <w:iCs/>
                <w:color w:val="000000"/>
              </w:rPr>
            </w:pPr>
          </w:p>
        </w:tc>
        <w:tc>
          <w:tcPr>
            <w:tcW w:w="1758"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lastRenderedPageBreak/>
              <w:t xml:space="preserve">No colma, toda vez que el documento no puede ser  puesto a la vista porque no clasificaron como confidencial las calificaciones de servidores públicos. </w:t>
            </w:r>
          </w:p>
        </w:tc>
      </w:tr>
      <w:tr w:rsidR="00567714" w:rsidRPr="00243F6A" w:rsidTr="00567714">
        <w:tc>
          <w:tcPr>
            <w:tcW w:w="2895" w:type="dxa"/>
          </w:tcPr>
          <w:p w:rsidR="00567714" w:rsidRPr="00243F6A" w:rsidRDefault="00567714" w:rsidP="00243F6A">
            <w:pPr>
              <w:pBdr>
                <w:top w:val="nil"/>
                <w:left w:val="nil"/>
                <w:bottom w:val="nil"/>
                <w:right w:val="nil"/>
                <w:between w:val="nil"/>
              </w:pBdr>
              <w:jc w:val="both"/>
              <w:rPr>
                <w:rFonts w:ascii="Palatino Linotype" w:eastAsia="Palatino Linotype" w:hAnsi="Palatino Linotype" w:cs="Palatino Linotype"/>
                <w:b/>
                <w:bCs/>
                <w:i/>
                <w:iCs/>
                <w:color w:val="000000"/>
              </w:rPr>
            </w:pPr>
            <w:r w:rsidRPr="00243F6A">
              <w:rPr>
                <w:rFonts w:ascii="Palatino Linotype" w:eastAsia="Palatino Linotype" w:hAnsi="Palatino Linotype" w:cs="Palatino Linotype"/>
                <w:b/>
                <w:bCs/>
                <w:i/>
                <w:iCs/>
                <w:color w:val="000000"/>
                <w:lang w:val="es-MX"/>
              </w:rPr>
              <w:t>4.- Recibos de nómina</w:t>
            </w:r>
          </w:p>
        </w:tc>
        <w:tc>
          <w:tcPr>
            <w:tcW w:w="2625"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No hay respuesta</w:t>
            </w:r>
          </w:p>
        </w:tc>
        <w:tc>
          <w:tcPr>
            <w:tcW w:w="2640" w:type="dxa"/>
          </w:tcPr>
          <w:p w:rsidR="00567714" w:rsidRPr="00243F6A" w:rsidRDefault="00567714" w:rsidP="006A2B28">
            <w:pPr>
              <w:ind w:right="119"/>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i/>
                <w:iCs/>
                <w:color w:val="000000"/>
                <w:lang w:val="es-MX"/>
              </w:rPr>
              <w:t xml:space="preserve">OPDAPAS.UT.063.2026 ATN RR 05088.pdf: </w:t>
            </w:r>
            <w:r w:rsidRPr="00243F6A">
              <w:rPr>
                <w:rFonts w:ascii="Palatino Linotype" w:eastAsia="Palatino Linotype" w:hAnsi="Palatino Linotype" w:cs="Palatino Linotype"/>
                <w:i/>
                <w:iCs/>
                <w:color w:val="000000"/>
                <w:lang w:val="es-MX"/>
              </w:rPr>
              <w:t xml:space="preserve">documento que contiene </w:t>
            </w:r>
            <w:r w:rsidRPr="00243F6A">
              <w:rPr>
                <w:rFonts w:ascii="Palatino Linotype" w:eastAsia="Palatino Linotype" w:hAnsi="Palatino Linotype" w:cs="Palatino Linotype"/>
                <w:b/>
                <w:bCs/>
                <w:i/>
                <w:iCs/>
                <w:color w:val="000000"/>
                <w:lang w:val="es-MX"/>
              </w:rPr>
              <w:t>el nombramiento de la Directora General del Organismo del Agua, su comprobante de estudio (</w:t>
            </w:r>
            <w:r w:rsidR="006A2B28" w:rsidRPr="00243F6A">
              <w:rPr>
                <w:rFonts w:ascii="Palatino Linotype" w:eastAsia="Palatino Linotype" w:hAnsi="Palatino Linotype" w:cs="Palatino Linotype"/>
                <w:b/>
                <w:bCs/>
                <w:i/>
                <w:iCs/>
                <w:color w:val="000000"/>
                <w:lang w:val="es-MX"/>
              </w:rPr>
              <w:t>él</w:t>
            </w:r>
            <w:r w:rsidRPr="00243F6A">
              <w:rPr>
                <w:rFonts w:ascii="Palatino Linotype" w:eastAsia="Palatino Linotype" w:hAnsi="Palatino Linotype" w:cs="Palatino Linotype"/>
                <w:b/>
                <w:bCs/>
                <w:i/>
                <w:iCs/>
                <w:color w:val="000000"/>
                <w:lang w:val="es-MX"/>
              </w:rPr>
              <w:t xml:space="preserve"> tiene las calificaciones a la vista), el nombramiento del  Director de Operación y Administración y Finanzas, así como su título. </w:t>
            </w:r>
          </w:p>
          <w:p w:rsidR="00567714" w:rsidRPr="00243F6A" w:rsidRDefault="00567714" w:rsidP="006A2B28">
            <w:pPr>
              <w:ind w:right="119"/>
              <w:jc w:val="both"/>
              <w:rPr>
                <w:rFonts w:ascii="Palatino Linotype" w:eastAsia="Palatino Linotype" w:hAnsi="Palatino Linotype" w:cs="Palatino Linotype"/>
                <w:bCs/>
                <w:i/>
                <w:iCs/>
                <w:color w:val="000000"/>
                <w:lang w:val="es-MX"/>
              </w:rPr>
            </w:pPr>
            <w:r w:rsidRPr="00243F6A">
              <w:rPr>
                <w:rFonts w:ascii="Palatino Linotype" w:eastAsia="Palatino Linotype" w:hAnsi="Palatino Linotype" w:cs="Palatino Linotype"/>
                <w:bCs/>
                <w:i/>
                <w:iCs/>
                <w:color w:val="000000"/>
                <w:lang w:val="es-MX"/>
              </w:rPr>
              <w:t xml:space="preserve">Así como los recibos de nómina y las fichas curriculares. </w:t>
            </w:r>
          </w:p>
          <w:p w:rsidR="00567714" w:rsidRPr="00243F6A" w:rsidRDefault="00567714" w:rsidP="006A2B28">
            <w:pPr>
              <w:ind w:right="119"/>
              <w:jc w:val="both"/>
              <w:rPr>
                <w:rFonts w:ascii="Palatino Linotype" w:eastAsia="Palatino Linotype" w:hAnsi="Palatino Linotype" w:cs="Palatino Linotype"/>
                <w:i/>
                <w:iCs/>
                <w:color w:val="000000"/>
              </w:rPr>
            </w:pPr>
          </w:p>
        </w:tc>
        <w:tc>
          <w:tcPr>
            <w:tcW w:w="1758" w:type="dxa"/>
          </w:tcPr>
          <w:p w:rsidR="00567714" w:rsidRPr="00243F6A" w:rsidRDefault="00567714" w:rsidP="00243F6A">
            <w:pPr>
              <w:ind w:right="-425"/>
              <w:jc w:val="both"/>
              <w:rPr>
                <w:rFonts w:ascii="Palatino Linotype" w:eastAsia="Palatino Linotype" w:hAnsi="Palatino Linotype" w:cs="Palatino Linotype"/>
                <w:i/>
                <w:iCs/>
              </w:rPr>
            </w:pPr>
            <w:r w:rsidRPr="00243F6A">
              <w:rPr>
                <w:rFonts w:ascii="Palatino Linotype" w:eastAsia="Palatino Linotype" w:hAnsi="Palatino Linotype" w:cs="Palatino Linotype"/>
                <w:i/>
                <w:iCs/>
              </w:rPr>
              <w:t xml:space="preserve">No colma, toda vez que el documento no puede ser  puesto a la vista porque no clasificaron como confidencial las calificaciones de servidores públicos. </w:t>
            </w:r>
          </w:p>
        </w:tc>
      </w:tr>
    </w:tbl>
    <w:p w:rsidR="004A26B8" w:rsidRPr="00243F6A" w:rsidRDefault="004A26B8" w:rsidP="00243F6A">
      <w:pPr>
        <w:pBdr>
          <w:top w:val="nil"/>
          <w:left w:val="nil"/>
          <w:bottom w:val="nil"/>
          <w:right w:val="nil"/>
          <w:between w:val="nil"/>
        </w:pBdr>
        <w:ind w:left="720" w:right="-425"/>
        <w:jc w:val="both"/>
        <w:rPr>
          <w:rFonts w:ascii="Palatino Linotype" w:eastAsia="Palatino Linotype" w:hAnsi="Palatino Linotype" w:cs="Palatino Linotype"/>
          <w:b/>
          <w:bCs/>
          <w:i/>
          <w:iCs/>
          <w:color w:val="000000"/>
        </w:rPr>
      </w:pPr>
    </w:p>
    <w:p w:rsidR="004A26B8" w:rsidRPr="00243F6A" w:rsidRDefault="004A26B8" w:rsidP="00243F6A">
      <w:pPr>
        <w:numPr>
          <w:ilvl w:val="0"/>
          <w:numId w:val="1"/>
        </w:numPr>
        <w:pBdr>
          <w:top w:val="nil"/>
          <w:left w:val="nil"/>
          <w:bottom w:val="nil"/>
          <w:right w:val="nil"/>
          <w:between w:val="nil"/>
        </w:pBdr>
        <w:spacing w:line="360" w:lineRule="auto"/>
        <w:ind w:left="0" w:right="-425" w:firstLine="0"/>
        <w:jc w:val="both"/>
        <w:rPr>
          <w:rFonts w:ascii="Palatino Linotype" w:eastAsia="Palatino Linotype" w:hAnsi="Palatino Linotype" w:cs="Palatino Linotype"/>
          <w:b/>
          <w:bCs/>
        </w:rPr>
      </w:pPr>
      <w:r w:rsidRPr="00243F6A">
        <w:rPr>
          <w:rFonts w:ascii="Palatino Linotype" w:eastAsia="Palatino Linotype" w:hAnsi="Palatino Linotype" w:cs="Palatino Linotype"/>
        </w:rPr>
        <w:t xml:space="preserve">De la tabla anterior se tiene que el </w:t>
      </w:r>
      <w:r w:rsidRPr="00243F6A">
        <w:rPr>
          <w:rFonts w:ascii="Palatino Linotype" w:eastAsia="Palatino Linotype" w:hAnsi="Palatino Linotype" w:cs="Palatino Linotype"/>
          <w:b/>
          <w:bCs/>
        </w:rPr>
        <w:t xml:space="preserve">SUJETO OBLIGADO </w:t>
      </w:r>
      <w:r w:rsidRPr="00243F6A">
        <w:rPr>
          <w:rFonts w:ascii="Palatino Linotype" w:eastAsia="Palatino Linotype" w:hAnsi="Palatino Linotype" w:cs="Palatino Linotype"/>
        </w:rPr>
        <w:t xml:space="preserve">no colmó el derecho de acceso a la información del </w:t>
      </w:r>
      <w:r w:rsidRPr="00243F6A">
        <w:rPr>
          <w:rFonts w:ascii="Palatino Linotype" w:eastAsia="Palatino Linotype" w:hAnsi="Palatino Linotype" w:cs="Palatino Linotype"/>
          <w:b/>
          <w:bCs/>
        </w:rPr>
        <w:t xml:space="preserve">RECURRENTE </w:t>
      </w:r>
      <w:r w:rsidRPr="00243F6A">
        <w:rPr>
          <w:rFonts w:ascii="Palatino Linotype" w:eastAsia="Palatino Linotype" w:hAnsi="Palatino Linotype" w:cs="Palatino Linotype"/>
        </w:rPr>
        <w:t xml:space="preserve">toda vez que </w:t>
      </w:r>
      <w:r w:rsidR="00D40EF7" w:rsidRPr="00243F6A">
        <w:rPr>
          <w:rFonts w:ascii="Palatino Linotype" w:eastAsia="Palatino Linotype" w:hAnsi="Palatino Linotype" w:cs="Palatino Linotype"/>
        </w:rPr>
        <w:t xml:space="preserve">la información entregada en la etapa de manifestaciones no puede ser puesta a la vista porque no se clasifico debidamente el dato de </w:t>
      </w:r>
      <w:r w:rsidR="00D40EF7" w:rsidRPr="00243F6A">
        <w:rPr>
          <w:rFonts w:ascii="Palatino Linotype" w:eastAsia="Palatino Linotype" w:hAnsi="Palatino Linotype" w:cs="Palatino Linotype"/>
        </w:rPr>
        <w:lastRenderedPageBreak/>
        <w:t xml:space="preserve">las calificaciones por parte del </w:t>
      </w:r>
      <w:r w:rsidR="00D40EF7" w:rsidRPr="00243F6A">
        <w:rPr>
          <w:rFonts w:ascii="Palatino Linotype" w:eastAsia="Palatino Linotype" w:hAnsi="Palatino Linotype" w:cs="Palatino Linotype"/>
          <w:b/>
        </w:rPr>
        <w:t xml:space="preserve">SUJETO OBLIGADO, </w:t>
      </w:r>
      <w:r w:rsidR="00D40EF7" w:rsidRPr="00243F6A">
        <w:rPr>
          <w:rFonts w:ascii="Palatino Linotype" w:eastAsia="Palatino Linotype" w:hAnsi="Palatino Linotype" w:cs="Palatino Linotype"/>
        </w:rPr>
        <w:t>situación por la cual se analiza lo siguiente</w:t>
      </w:r>
      <w:r w:rsidRPr="00243F6A">
        <w:rPr>
          <w:rFonts w:ascii="Palatino Linotype" w:eastAsia="Palatino Linotype" w:hAnsi="Palatino Linotype" w:cs="Palatino Linotype"/>
        </w:rPr>
        <w:t xml:space="preserve">.  </w:t>
      </w:r>
    </w:p>
    <w:p w:rsidR="004A26B8" w:rsidRPr="00243F6A" w:rsidRDefault="004A26B8" w:rsidP="00243F6A">
      <w:pPr>
        <w:pBdr>
          <w:top w:val="nil"/>
          <w:left w:val="nil"/>
          <w:bottom w:val="nil"/>
          <w:right w:val="nil"/>
          <w:between w:val="nil"/>
        </w:pBdr>
        <w:ind w:left="1416" w:right="-425" w:hanging="696"/>
        <w:rPr>
          <w:rFonts w:ascii="Palatino Linotype" w:eastAsia="Palatino Linotype" w:hAnsi="Palatino Linotype" w:cs="Palatino Linotype"/>
          <w:color w:val="000000"/>
        </w:rPr>
      </w:pPr>
    </w:p>
    <w:p w:rsidR="0035555C" w:rsidRPr="00243F6A" w:rsidRDefault="0035555C"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b/>
          <w:i/>
        </w:rPr>
      </w:pPr>
      <w:r w:rsidRPr="00243F6A">
        <w:rPr>
          <w:rFonts w:ascii="Palatino Linotype" w:eastAsia="Palatino Linotype" w:hAnsi="Palatino Linotype" w:cs="Palatino Linotype"/>
        </w:rPr>
        <w:t xml:space="preserve">En esa línea en cuanto al tema de los nombramientos se tiene que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 xml:space="preserve">si los entrego en la etapa de manifestaciones de la Dirección General, de la Dirección de Operación y de la Dirección de Administración y Finanzas, </w:t>
      </w:r>
      <w:r w:rsidR="00875737" w:rsidRPr="00243F6A">
        <w:rPr>
          <w:rFonts w:ascii="Palatino Linotype" w:eastAsia="Palatino Linotype" w:hAnsi="Palatino Linotype" w:cs="Palatino Linotype"/>
        </w:rPr>
        <w:t xml:space="preserve">en los archivos </w:t>
      </w:r>
      <w:r w:rsidR="00875737" w:rsidRPr="00243F6A">
        <w:rPr>
          <w:rFonts w:ascii="Palatino Linotype" w:eastAsia="Palatino Linotype" w:hAnsi="Palatino Linotype" w:cs="Palatino Linotype"/>
          <w:b/>
          <w:i/>
        </w:rPr>
        <w:t>20260521122603977.pdf y OPDAPAS.UT.063.2026 ATN RR 05088.pdf</w:t>
      </w:r>
      <w:r w:rsidR="00CB6C20" w:rsidRPr="00243F6A">
        <w:rPr>
          <w:rFonts w:ascii="Palatino Linotype" w:eastAsia="Palatino Linotype" w:hAnsi="Palatino Linotype" w:cs="Palatino Linotype"/>
          <w:b/>
          <w:i/>
        </w:rPr>
        <w:t xml:space="preserve">, </w:t>
      </w:r>
      <w:r w:rsidR="00CB6C20" w:rsidRPr="00243F6A">
        <w:rPr>
          <w:rFonts w:ascii="Palatino Linotype" w:eastAsia="Palatino Linotype" w:hAnsi="Palatino Linotype" w:cs="Palatino Linotype"/>
        </w:rPr>
        <w:t xml:space="preserve"> sin embargo los mismos no se pueden poner a la vista del </w:t>
      </w:r>
      <w:r w:rsidR="00CB6C20" w:rsidRPr="00243F6A">
        <w:rPr>
          <w:rFonts w:ascii="Palatino Linotype" w:eastAsia="Palatino Linotype" w:hAnsi="Palatino Linotype" w:cs="Palatino Linotype"/>
          <w:b/>
        </w:rPr>
        <w:t xml:space="preserve">RECURRENTE, </w:t>
      </w:r>
      <w:r w:rsidR="00CB6C20" w:rsidRPr="00243F6A">
        <w:rPr>
          <w:rFonts w:ascii="Palatino Linotype" w:eastAsia="Palatino Linotype" w:hAnsi="Palatino Linotype" w:cs="Palatino Linotype"/>
        </w:rPr>
        <w:t xml:space="preserve">toda vez que los documentos contienen información que debió de ser clasificada como confidencial, en este caso las calificaciones. </w:t>
      </w:r>
    </w:p>
    <w:p w:rsidR="00CB6C20" w:rsidRPr="00243F6A" w:rsidRDefault="00CB6C20" w:rsidP="00243F6A">
      <w:pPr>
        <w:pStyle w:val="Prrafodelista"/>
        <w:ind w:right="-425"/>
        <w:rPr>
          <w:rFonts w:ascii="Palatino Linotype" w:eastAsia="Palatino Linotype" w:hAnsi="Palatino Linotype" w:cs="Palatino Linotype"/>
          <w:b/>
          <w:i/>
        </w:rPr>
      </w:pPr>
    </w:p>
    <w:p w:rsidR="00CB6C20" w:rsidRPr="00243F6A" w:rsidRDefault="00CB6C20"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b/>
          <w:i/>
        </w:rPr>
      </w:pPr>
      <w:r w:rsidRPr="00243F6A">
        <w:rPr>
          <w:rFonts w:ascii="Palatino Linotype" w:eastAsia="Palatino Linotype" w:hAnsi="Palatino Linotype" w:cs="Palatino Linotype"/>
        </w:rPr>
        <w:t xml:space="preserve">En consecuencia,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 xml:space="preserve">deberá de entregar los nombramientos remitidos en la etapa de manifestaciones para que sea colmado el derecho de acceso a la información del </w:t>
      </w:r>
      <w:r w:rsidRPr="00243F6A">
        <w:rPr>
          <w:rFonts w:ascii="Palatino Linotype" w:eastAsia="Palatino Linotype" w:hAnsi="Palatino Linotype" w:cs="Palatino Linotype"/>
          <w:b/>
        </w:rPr>
        <w:t xml:space="preserve">RECURRENTE. </w:t>
      </w:r>
    </w:p>
    <w:p w:rsidR="0035555C" w:rsidRPr="00243F6A" w:rsidRDefault="0035555C" w:rsidP="00243F6A">
      <w:pPr>
        <w:pStyle w:val="Prrafodelista"/>
        <w:ind w:right="-425"/>
        <w:rPr>
          <w:rFonts w:ascii="Palatino Linotype" w:eastAsia="Palatino Linotype" w:hAnsi="Palatino Linotype" w:cs="Palatino Linotype"/>
        </w:rPr>
      </w:pPr>
    </w:p>
    <w:p w:rsidR="00DF7EDF" w:rsidRPr="00243F6A" w:rsidRDefault="00DF7EDF"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Ahora bien, en cuanto al documento que compruebe la experiencia, se tiene que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 xml:space="preserve">en la etapa de manifestaciones entrego la </w:t>
      </w:r>
      <w:r w:rsidRPr="00243F6A">
        <w:rPr>
          <w:rFonts w:ascii="Palatino Linotype" w:eastAsia="Palatino Linotype" w:hAnsi="Palatino Linotype" w:cs="Palatino Linotype"/>
          <w:b/>
        </w:rPr>
        <w:t xml:space="preserve">ficha curricular </w:t>
      </w:r>
      <w:r w:rsidRPr="00243F6A">
        <w:rPr>
          <w:rFonts w:ascii="Palatino Linotype" w:eastAsia="Palatino Linotype" w:hAnsi="Palatino Linotype" w:cs="Palatino Linotype"/>
        </w:rPr>
        <w:t xml:space="preserve">de los servidores públicos, documento con el cual colma lo solicitado por el </w:t>
      </w:r>
      <w:r w:rsidRPr="00243F6A">
        <w:rPr>
          <w:rFonts w:ascii="Palatino Linotype" w:eastAsia="Palatino Linotype" w:hAnsi="Palatino Linotype" w:cs="Palatino Linotype"/>
          <w:b/>
        </w:rPr>
        <w:t xml:space="preserve">RECURRENTE, </w:t>
      </w:r>
      <w:r w:rsidRPr="00243F6A">
        <w:rPr>
          <w:rFonts w:ascii="Palatino Linotype" w:eastAsia="Palatino Linotype" w:hAnsi="Palatino Linotype" w:cs="Palatino Linotype"/>
        </w:rPr>
        <w:t xml:space="preserve">de acuerdo con lo siguiente. </w:t>
      </w:r>
    </w:p>
    <w:p w:rsidR="00DF7EDF" w:rsidRPr="00243F6A" w:rsidRDefault="00DF7EDF" w:rsidP="00243F6A">
      <w:pPr>
        <w:pStyle w:val="Prrafodelista"/>
        <w:ind w:right="-425"/>
        <w:rPr>
          <w:rFonts w:ascii="Palatino Linotype" w:eastAsia="Palatino Linotype" w:hAnsi="Palatino Linotype" w:cs="Palatino Linotype"/>
        </w:rPr>
      </w:pP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b/>
          <w:i/>
        </w:rPr>
      </w:pPr>
      <w:r w:rsidRPr="00243F6A">
        <w:rPr>
          <w:rFonts w:ascii="Palatino Linotype" w:eastAsia="Palatino Linotype" w:hAnsi="Palatino Linotype" w:cs="Palatino Linotype"/>
        </w:rPr>
        <w:t xml:space="preserve">En esa línea, se advierte que la información curricular requerida </w:t>
      </w:r>
      <w:r w:rsidRPr="00243F6A">
        <w:rPr>
          <w:rFonts w:ascii="Palatino Linotype" w:eastAsia="Palatino Linotype" w:hAnsi="Palatino Linotype" w:cs="Palatino Linotype"/>
          <w:color w:val="000000"/>
        </w:rPr>
        <w:t>corresponde a una Obligación de Transparencia Común conforme a lo establecido en la fracción XXI del artículo 92 de la Ley de Transparencia y Acceso a la Información Pública del Estado de México y Municipios.</w:t>
      </w:r>
    </w:p>
    <w:p w:rsidR="004A4257" w:rsidRPr="00243F6A" w:rsidRDefault="004A4257" w:rsidP="00243F6A">
      <w:pPr>
        <w:ind w:left="1134" w:right="-425"/>
        <w:jc w:val="center"/>
        <w:rPr>
          <w:rFonts w:ascii="Palatino Linotype" w:eastAsia="Palatino Linotype" w:hAnsi="Palatino Linotype" w:cs="Palatino Linotype"/>
          <w:b/>
          <w:i/>
        </w:rPr>
      </w:pPr>
      <w:r w:rsidRPr="00243F6A">
        <w:rPr>
          <w:rFonts w:ascii="Palatino Linotype" w:eastAsia="Palatino Linotype" w:hAnsi="Palatino Linotype" w:cs="Palatino Linotype"/>
          <w:b/>
          <w:i/>
        </w:rPr>
        <w:lastRenderedPageBreak/>
        <w:t>De las Obligaciones de Transparencia Comunes</w:t>
      </w:r>
    </w:p>
    <w:p w:rsidR="004A4257" w:rsidRPr="00243F6A" w:rsidRDefault="004A4257" w:rsidP="00243F6A">
      <w:pPr>
        <w:ind w:left="1134" w:right="-425"/>
        <w:jc w:val="both"/>
        <w:rPr>
          <w:rFonts w:ascii="Palatino Linotype" w:eastAsia="Palatino Linotype" w:hAnsi="Palatino Linotype" w:cs="Palatino Linotype"/>
          <w:i/>
        </w:rPr>
      </w:pPr>
      <w:r w:rsidRPr="00243F6A">
        <w:rPr>
          <w:rFonts w:ascii="Palatino Linotype" w:eastAsia="Palatino Linotype" w:hAnsi="Palatino Linotype" w:cs="Palatino Linotype"/>
          <w:b/>
          <w:i/>
        </w:rPr>
        <w:t>“Artículo 92.</w:t>
      </w:r>
      <w:r w:rsidRPr="00243F6A">
        <w:rPr>
          <w:rFonts w:ascii="Palatino Linotype" w:eastAsia="Palatino Linotype" w:hAnsi="Palatino Linotype" w:cs="Palatino Linotype"/>
          <w:i/>
        </w:rPr>
        <w:t xml:space="preserve"> Los sujetos obligados deberal poner a disposición del público de manera permanente y actualizada de forma sencilla, precisa y entendible, en los respectivos medios electrónicos, de acuerdo con sus facultades, atribuciones, funciones u objeto social, según corresponda, la información, por lo menos, de los temas , documentos y políticas que a continuación se señalan:</w:t>
      </w:r>
    </w:p>
    <w:p w:rsidR="004A4257" w:rsidRPr="00243F6A" w:rsidRDefault="004A4257" w:rsidP="00243F6A">
      <w:pPr>
        <w:ind w:left="1134" w:right="-425"/>
        <w:jc w:val="both"/>
        <w:rPr>
          <w:rFonts w:ascii="Palatino Linotype" w:eastAsia="Palatino Linotype" w:hAnsi="Palatino Linotype" w:cs="Palatino Linotype"/>
          <w:i/>
        </w:rPr>
      </w:pPr>
      <w:r w:rsidRPr="00243F6A">
        <w:rPr>
          <w:rFonts w:ascii="Palatino Linotype" w:eastAsia="Palatino Linotype" w:hAnsi="Palatino Linotype" w:cs="Palatino Linotype"/>
          <w:i/>
        </w:rPr>
        <w:t>(…)</w:t>
      </w:r>
    </w:p>
    <w:p w:rsidR="004A4257" w:rsidRPr="00243F6A" w:rsidRDefault="004A4257" w:rsidP="00243F6A">
      <w:pPr>
        <w:ind w:left="1134" w:right="-425"/>
        <w:jc w:val="both"/>
        <w:rPr>
          <w:rFonts w:ascii="Palatino Linotype" w:eastAsia="Palatino Linotype" w:hAnsi="Palatino Linotype" w:cs="Palatino Linotype"/>
          <w:b/>
          <w:i/>
        </w:rPr>
      </w:pPr>
      <w:r w:rsidRPr="00243F6A">
        <w:rPr>
          <w:rFonts w:ascii="Palatino Linotype" w:eastAsia="Palatino Linotype" w:hAnsi="Palatino Linotype" w:cs="Palatino Linotype"/>
          <w:b/>
          <w:i/>
        </w:rPr>
        <w:t xml:space="preserve">XXI. La información curricular, </w:t>
      </w:r>
      <w:r w:rsidRPr="00243F6A">
        <w:rPr>
          <w:rFonts w:ascii="Palatino Linotype" w:eastAsia="Palatino Linotype" w:hAnsi="Palatino Linotype" w:cs="Palatino Linotype"/>
          <w:i/>
        </w:rPr>
        <w:t>desde el nivel de jefe de departamento o equivalente, hasta el titular del sujeto obligado, así como, en caso, las sanciones administrativas de que haya sido objeto;</w:t>
      </w:r>
    </w:p>
    <w:p w:rsidR="004A4257" w:rsidRPr="00243F6A" w:rsidRDefault="004A4257" w:rsidP="00243F6A">
      <w:pPr>
        <w:ind w:left="1134" w:right="-425"/>
        <w:jc w:val="both"/>
        <w:rPr>
          <w:rFonts w:ascii="Palatino Linotype" w:eastAsia="Palatino Linotype" w:hAnsi="Palatino Linotype" w:cs="Palatino Linotype"/>
          <w:i/>
        </w:rPr>
      </w:pPr>
      <w:r w:rsidRPr="00243F6A">
        <w:rPr>
          <w:rFonts w:ascii="Palatino Linotype" w:eastAsia="Palatino Linotype" w:hAnsi="Palatino Linotype" w:cs="Palatino Linotype"/>
          <w:i/>
        </w:rPr>
        <w:t>(…)”</w:t>
      </w:r>
    </w:p>
    <w:p w:rsidR="004A4257" w:rsidRPr="00243F6A" w:rsidRDefault="004A4257" w:rsidP="00243F6A">
      <w:pPr>
        <w:spacing w:line="360" w:lineRule="auto"/>
        <w:ind w:right="-425"/>
        <w:jc w:val="both"/>
        <w:rPr>
          <w:rFonts w:ascii="Palatino Linotype" w:eastAsia="Palatino Linotype" w:hAnsi="Palatino Linotype" w:cs="Palatino Linotype"/>
        </w:rPr>
      </w:pP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Aunado a lo anterior, el formato 17 LGT_Art_70_Fr_XVII de los Lineamientos técnicos generales para la publicación, homologación y estandarización de la información de las obligaciones establecidas en el Título Quinto y en la fracción IV del artículo 31 de la Ley General de Transparencia y Acceso a la Información Pública –Lineamientos Generales-, establece que los Sujetos Obligados deben difundir en los portales de Internet y en la Plataforma Nacional de Transparencia, </w:t>
      </w:r>
      <w:r w:rsidRPr="00243F6A">
        <w:rPr>
          <w:rFonts w:ascii="Palatino Linotype" w:eastAsia="Palatino Linotype" w:hAnsi="Palatino Linotype" w:cs="Palatino Linotype"/>
          <w:b/>
        </w:rPr>
        <w:t>el nivel máximo de estudios concluido y comprobable, así como la experiencia laboral, concerniente a los tres últimos empleos de los Servidores Públicos</w:t>
      </w:r>
      <w:r w:rsidRPr="00243F6A">
        <w:rPr>
          <w:rFonts w:ascii="Palatino Linotype" w:eastAsia="Palatino Linotype" w:hAnsi="Palatino Linotype" w:cs="Palatino Linotype"/>
        </w:rPr>
        <w:t>, como se muestra a continuación:</w:t>
      </w:r>
    </w:p>
    <w:p w:rsidR="004A4257" w:rsidRPr="00243F6A" w:rsidRDefault="004A4257" w:rsidP="00243F6A">
      <w:pPr>
        <w:spacing w:line="360" w:lineRule="auto"/>
        <w:ind w:right="-425"/>
        <w:jc w:val="both"/>
        <w:rPr>
          <w:rFonts w:ascii="Palatino Linotype" w:eastAsia="Palatino Linotype" w:hAnsi="Palatino Linotype" w:cs="Palatino Linotype"/>
        </w:rPr>
      </w:pPr>
    </w:p>
    <w:p w:rsidR="004A4257" w:rsidRPr="00243F6A" w:rsidRDefault="004A4257" w:rsidP="006A2B28">
      <w:pPr>
        <w:spacing w:line="360" w:lineRule="auto"/>
        <w:ind w:right="-425"/>
        <w:jc w:val="center"/>
        <w:rPr>
          <w:rFonts w:ascii="Palatino Linotype" w:eastAsia="Palatino Linotype" w:hAnsi="Palatino Linotype" w:cs="Palatino Linotype"/>
        </w:rPr>
      </w:pPr>
      <w:r w:rsidRPr="00243F6A">
        <w:rPr>
          <w:rFonts w:ascii="Palatino Linotype" w:eastAsia="Palatino Linotype" w:hAnsi="Palatino Linotype" w:cs="Palatino Linotype"/>
          <w:noProof/>
          <w:lang w:val="es-MX"/>
        </w:rPr>
        <w:drawing>
          <wp:inline distT="0" distB="0" distL="0" distR="0" wp14:anchorId="70B8331B" wp14:editId="658D85D2">
            <wp:extent cx="5642500" cy="1801535"/>
            <wp:effectExtent l="9525" t="9525" r="9525" b="9525"/>
            <wp:docPr id="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l="671" t="2241" r="1077" b="9778"/>
                    <a:stretch>
                      <a:fillRect/>
                    </a:stretch>
                  </pic:blipFill>
                  <pic:spPr>
                    <a:xfrm>
                      <a:off x="0" y="0"/>
                      <a:ext cx="5642500" cy="1801535"/>
                    </a:xfrm>
                    <a:prstGeom prst="rect">
                      <a:avLst/>
                    </a:prstGeom>
                    <a:ln w="9525">
                      <a:solidFill>
                        <a:srgbClr val="000000"/>
                      </a:solidFill>
                      <a:prstDash val="solid"/>
                    </a:ln>
                  </pic:spPr>
                </pic:pic>
              </a:graphicData>
            </a:graphic>
          </wp:inline>
        </w:drawing>
      </w: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lastRenderedPageBreak/>
        <w:t xml:space="preserve">Asimismo, el Criterio de Interpretación número SO/003/2009, emitido por el Pleno del entonces Instituto Federal de Acceso a la Información y Protección de Datos, señala que una de las formas en que los ciudadanos pueden evaluar las aptitudes para desempeñar un cargo público determinado, es mediante la publicidad de ciertos datos contenidos en el </w:t>
      </w:r>
      <w:r w:rsidRPr="00243F6A">
        <w:rPr>
          <w:rFonts w:ascii="Palatino Linotype" w:eastAsia="Palatino Linotype" w:hAnsi="Palatino Linotype" w:cs="Palatino Linotype"/>
          <w:b/>
          <w:i/>
        </w:rPr>
        <w:t>currículum vitae</w:t>
      </w:r>
      <w:r w:rsidRPr="00243F6A">
        <w:rPr>
          <w:rFonts w:ascii="Palatino Linotype" w:eastAsia="Palatino Linotype" w:hAnsi="Palatino Linotype" w:cs="Palatino Linotype"/>
          <w:i/>
        </w:rPr>
        <w:t xml:space="preserve">, </w:t>
      </w:r>
      <w:r w:rsidRPr="00243F6A">
        <w:rPr>
          <w:rFonts w:ascii="Palatino Linotype" w:eastAsia="Palatino Linotype" w:hAnsi="Palatino Linotype" w:cs="Palatino Linotype"/>
        </w:rPr>
        <w:t>tales como, la trayectoria académica, profesional, laboral, así como todos aquellos que acrediten su capacidad, habilidades para ocupar el puesto público. Lo anterior, para favorecer la rendición de cuentas, pues la publicidad de lo anterior, tiene como fin verificar el correcto desempeño de los Sujetos Obligados, como se muestra:</w:t>
      </w:r>
    </w:p>
    <w:p w:rsidR="004A4257" w:rsidRPr="00243F6A" w:rsidRDefault="004A4257" w:rsidP="00243F6A">
      <w:pPr>
        <w:ind w:left="1134" w:right="-425"/>
        <w:jc w:val="both"/>
        <w:rPr>
          <w:rFonts w:ascii="Palatino Linotype" w:eastAsia="Palatino Linotype" w:hAnsi="Palatino Linotype" w:cs="Palatino Linotype"/>
          <w:i/>
        </w:rPr>
      </w:pPr>
      <w:r w:rsidRPr="00243F6A">
        <w:rPr>
          <w:rFonts w:ascii="Palatino Linotype" w:eastAsia="Palatino Linotype" w:hAnsi="Palatino Linotype" w:cs="Palatino Linotype"/>
          <w:b/>
          <w:i/>
        </w:rPr>
        <w:t>Curriculum Vitae de servidores públicos. Es obligación de los sujetos obligados otorgar acceso a versiones públicas de los mismos ante una solicitud de acceso.</w:t>
      </w:r>
      <w:r w:rsidRPr="00243F6A">
        <w:rPr>
          <w:rFonts w:ascii="Palatino Linotype" w:eastAsia="Palatino Linotype" w:hAnsi="Palatino Linotype" w:cs="Palatino Linotype"/>
          <w:i/>
        </w:rPr>
        <w:t xml:space="preserve">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rsidR="004A4257" w:rsidRPr="00243F6A" w:rsidRDefault="004A4257" w:rsidP="00243F6A">
      <w:pPr>
        <w:pBdr>
          <w:top w:val="nil"/>
          <w:left w:val="nil"/>
          <w:bottom w:val="nil"/>
          <w:right w:val="nil"/>
          <w:between w:val="nil"/>
        </w:pBdr>
        <w:ind w:left="720" w:right="-425"/>
        <w:rPr>
          <w:rFonts w:ascii="Palatino Linotype" w:eastAsia="Palatino Linotype" w:hAnsi="Palatino Linotype" w:cs="Palatino Linotype"/>
          <w:color w:val="000000"/>
        </w:rPr>
      </w:pP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Ahora bien, al versar la solicitud de información en obtener el curriculum vitae, también se </w:t>
      </w:r>
      <w:r w:rsidRPr="00243F6A">
        <w:rPr>
          <w:rFonts w:ascii="Palatino Linotype" w:eastAsia="Palatino Linotype" w:hAnsi="Palatino Linotype" w:cs="Palatino Linotype"/>
        </w:rPr>
        <w:t>debe</w:t>
      </w:r>
      <w:r w:rsidRPr="00243F6A">
        <w:rPr>
          <w:rFonts w:ascii="Palatino Linotype" w:eastAsia="Palatino Linotype" w:hAnsi="Palatino Linotype" w:cs="Palatino Linotype"/>
          <w:color w:val="000000"/>
        </w:rPr>
        <w:t xml:space="preserve"> señalar a otras documentales como lo es </w:t>
      </w:r>
      <w:r w:rsidRPr="00243F6A">
        <w:rPr>
          <w:rFonts w:ascii="Palatino Linotype" w:eastAsia="Palatino Linotype" w:hAnsi="Palatino Linotype" w:cs="Palatino Linotype"/>
          <w:b/>
          <w:color w:val="000000"/>
        </w:rPr>
        <w:t xml:space="preserve">la solicitud de empleo o la ficha </w:t>
      </w:r>
      <w:r w:rsidRPr="00243F6A">
        <w:rPr>
          <w:rFonts w:ascii="Palatino Linotype" w:eastAsia="Palatino Linotype" w:hAnsi="Palatino Linotype" w:cs="Palatino Linotype"/>
          <w:b/>
          <w:color w:val="000000"/>
        </w:rPr>
        <w:lastRenderedPageBreak/>
        <w:t>curricular</w:t>
      </w:r>
      <w:r w:rsidRPr="00243F6A">
        <w:rPr>
          <w:rFonts w:ascii="Palatino Linotype" w:eastAsia="Palatino Linotype" w:hAnsi="Palatino Linotype" w:cs="Palatino Linotype"/>
          <w:color w:val="000000"/>
        </w:rPr>
        <w:t>, ello en virtud que el currículum vitae corresponde a una locución latina que literalmente significa “carrera de la vida”, y que la Real Academia Española de la Lengua</w:t>
      </w:r>
      <w:r w:rsidRPr="00243F6A">
        <w:rPr>
          <w:rFonts w:ascii="Palatino Linotype" w:eastAsia="Palatino Linotype" w:hAnsi="Palatino Linotype" w:cs="Palatino Linotype"/>
          <w:color w:val="000000"/>
          <w:vertAlign w:val="superscript"/>
        </w:rPr>
        <w:footnoteReference w:id="5"/>
      </w:r>
      <w:r w:rsidRPr="00243F6A">
        <w:rPr>
          <w:rFonts w:ascii="Palatino Linotype" w:eastAsia="Palatino Linotype" w:hAnsi="Palatino Linotype" w:cs="Palatino Linotype"/>
          <w:color w:val="000000"/>
        </w:rPr>
        <w:t xml:space="preserve"> ha definido como “la relación de los títulos, honores, cargos, trabajos realizados y datos biográficos que califican a una persona”; por ello, conviene precisar que en dicho currículum además de señalar datos personales de los particulares, se citan los estudios realizados o nivel académico, así como su experiencia laboral que incluye los cargos ocupados, períodos y sus funciones.</w:t>
      </w:r>
    </w:p>
    <w:p w:rsidR="004A4257" w:rsidRPr="00243F6A" w:rsidRDefault="004A4257" w:rsidP="00243F6A">
      <w:pPr>
        <w:spacing w:line="360" w:lineRule="auto"/>
        <w:ind w:right="-425"/>
        <w:jc w:val="both"/>
        <w:rPr>
          <w:rFonts w:ascii="Palatino Linotype" w:eastAsia="Palatino Linotype" w:hAnsi="Palatino Linotype" w:cs="Palatino Linotype"/>
        </w:rPr>
      </w:pP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i/>
          <w:color w:val="000000"/>
        </w:rPr>
      </w:pPr>
      <w:r w:rsidRPr="00243F6A">
        <w:rPr>
          <w:rFonts w:ascii="Palatino Linotype" w:eastAsia="Palatino Linotype" w:hAnsi="Palatino Linotype" w:cs="Palatino Linotype"/>
          <w:color w:val="000000"/>
        </w:rPr>
        <w:t xml:space="preserve">En este </w:t>
      </w:r>
      <w:r w:rsidRPr="00243F6A">
        <w:rPr>
          <w:rFonts w:ascii="Palatino Linotype" w:eastAsia="Palatino Linotype" w:hAnsi="Palatino Linotype" w:cs="Palatino Linotype"/>
        </w:rPr>
        <w:t>orden</w:t>
      </w:r>
      <w:r w:rsidRPr="00243F6A">
        <w:rPr>
          <w:rFonts w:ascii="Palatino Linotype" w:eastAsia="Palatino Linotype" w:hAnsi="Palatino Linotype" w:cs="Palatino Linotype"/>
          <w:color w:val="000000"/>
        </w:rPr>
        <w:t xml:space="preserve"> de ideas, tal y como quedo establecido en párrafos anteriores la Ley del Trabajo de los Servidores Públicos del Estado y Municipios, en su artículo 47 fracción I  para ingresar al servicio público se requiere </w:t>
      </w:r>
      <w:r w:rsidRPr="00243F6A">
        <w:rPr>
          <w:rFonts w:ascii="Palatino Linotype" w:eastAsia="Palatino Linotype" w:hAnsi="Palatino Linotype" w:cs="Palatino Linotype"/>
          <w:b/>
          <w:i/>
          <w:color w:val="000000"/>
        </w:rPr>
        <w:t xml:space="preserve">presentar una solicitud utilizando la forma oficial que se autorice por la institución pública o dependencia correspondiente. </w:t>
      </w:r>
    </w:p>
    <w:p w:rsidR="004A4257" w:rsidRPr="00243F6A" w:rsidRDefault="004A4257" w:rsidP="00243F6A">
      <w:pPr>
        <w:spacing w:line="360" w:lineRule="auto"/>
        <w:ind w:right="-425"/>
        <w:jc w:val="both"/>
        <w:rPr>
          <w:rFonts w:ascii="Palatino Linotype" w:eastAsia="Palatino Linotype" w:hAnsi="Palatino Linotype" w:cs="Palatino Linotype"/>
        </w:rPr>
      </w:pPr>
    </w:p>
    <w:p w:rsidR="004A4257" w:rsidRPr="00243F6A" w:rsidRDefault="004A4257"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En esa línea, se tiene que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cumplió con entregar el documento que contiene la experiencia de los servidores públicos</w:t>
      </w:r>
      <w:r w:rsidR="003C5067" w:rsidRPr="00243F6A">
        <w:rPr>
          <w:rFonts w:ascii="Palatino Linotype" w:eastAsia="Palatino Linotype" w:hAnsi="Palatino Linotype" w:cs="Palatino Linotype"/>
        </w:rPr>
        <w:t xml:space="preserve">, sin embargo los mismos no se pueden poner a la vista del </w:t>
      </w:r>
      <w:r w:rsidR="003C5067" w:rsidRPr="00243F6A">
        <w:rPr>
          <w:rFonts w:ascii="Palatino Linotype" w:eastAsia="Palatino Linotype" w:hAnsi="Palatino Linotype" w:cs="Palatino Linotype"/>
          <w:b/>
        </w:rPr>
        <w:t xml:space="preserve">RECURRENTE, </w:t>
      </w:r>
      <w:r w:rsidR="003C5067" w:rsidRPr="00243F6A">
        <w:rPr>
          <w:rFonts w:ascii="Palatino Linotype" w:eastAsia="Palatino Linotype" w:hAnsi="Palatino Linotype" w:cs="Palatino Linotype"/>
        </w:rPr>
        <w:t xml:space="preserve">toda vez que como ya menciono en párrafos anteriores se dejaron a la vista las calificaciones de servidores públicos, situación por la cual para que sea colmado el derecho de acceso a la información del </w:t>
      </w:r>
      <w:r w:rsidR="003C5067" w:rsidRPr="00243F6A">
        <w:rPr>
          <w:rFonts w:ascii="Palatino Linotype" w:eastAsia="Palatino Linotype" w:hAnsi="Palatino Linotype" w:cs="Palatino Linotype"/>
          <w:b/>
        </w:rPr>
        <w:t xml:space="preserve">RECURRENTE </w:t>
      </w:r>
      <w:r w:rsidR="003C5067" w:rsidRPr="00243F6A">
        <w:rPr>
          <w:rFonts w:ascii="Palatino Linotype" w:eastAsia="Palatino Linotype" w:hAnsi="Palatino Linotype" w:cs="Palatino Linotype"/>
        </w:rPr>
        <w:t xml:space="preserve">se deberán de entregar las fichas curriculares remitidas en la etapa de manifestaciones. </w:t>
      </w:r>
    </w:p>
    <w:p w:rsidR="004A4257" w:rsidRPr="00243F6A" w:rsidRDefault="004A4257" w:rsidP="00243F6A">
      <w:pPr>
        <w:ind w:right="-425"/>
        <w:rPr>
          <w:rFonts w:ascii="Palatino Linotype" w:eastAsia="Palatino Linotype" w:hAnsi="Palatino Linotype" w:cs="Palatino Linotype"/>
        </w:rPr>
      </w:pPr>
    </w:p>
    <w:p w:rsidR="003C5067" w:rsidRPr="00243F6A" w:rsidRDefault="001C5CB0"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Ahora bien, en cuanto a los </w:t>
      </w:r>
      <w:r w:rsidRPr="00243F6A">
        <w:rPr>
          <w:rFonts w:ascii="Palatino Linotype" w:eastAsia="Palatino Linotype" w:hAnsi="Palatino Linotype" w:cs="Palatino Linotype"/>
          <w:b/>
        </w:rPr>
        <w:t xml:space="preserve">comprobantes de estudio </w:t>
      </w:r>
      <w:r w:rsidRPr="00243F6A">
        <w:rPr>
          <w:rFonts w:ascii="Palatino Linotype" w:eastAsia="Palatino Linotype" w:hAnsi="Palatino Linotype" w:cs="Palatino Linotype"/>
        </w:rPr>
        <w:t xml:space="preserve">entregados en la etapa de manifestaciones se tiene que para el caso de la Directora General del Organismo Público </w:t>
      </w:r>
      <w:r w:rsidRPr="00243F6A">
        <w:rPr>
          <w:rFonts w:ascii="Palatino Linotype" w:eastAsia="Palatino Linotype" w:hAnsi="Palatino Linotype" w:cs="Palatino Linotype"/>
        </w:rPr>
        <w:lastRenderedPageBreak/>
        <w:t xml:space="preserve">Descentralizado para la Prestación de los Servicios de Agua Potable Alcantarillado y Saneamiento de Tenancingo, dejo a la vista el dato de las calificaciones, situación por la cual se hace el siguiente análisis. </w:t>
      </w:r>
    </w:p>
    <w:p w:rsidR="001C5CB0" w:rsidRPr="00243F6A" w:rsidRDefault="001C5CB0" w:rsidP="00243F6A">
      <w:pPr>
        <w:pStyle w:val="Prrafodelista"/>
        <w:ind w:right="-425"/>
        <w:rPr>
          <w:rFonts w:ascii="Palatino Linotype" w:eastAsia="Palatino Linotype" w:hAnsi="Palatino Linotype" w:cs="Palatino Linotype"/>
        </w:rPr>
      </w:pPr>
    </w:p>
    <w:p w:rsidR="00A57BBA" w:rsidRPr="006A2B28" w:rsidRDefault="00A57BBA" w:rsidP="00243F6A">
      <w:pPr>
        <w:numPr>
          <w:ilvl w:val="0"/>
          <w:numId w:val="11"/>
        </w:numPr>
        <w:pBdr>
          <w:top w:val="nil"/>
          <w:left w:val="nil"/>
          <w:bottom w:val="nil"/>
          <w:right w:val="nil"/>
          <w:between w:val="nil"/>
        </w:pBdr>
        <w:shd w:val="clear" w:color="auto" w:fill="FFFFFF"/>
        <w:spacing w:line="360" w:lineRule="auto"/>
        <w:ind w:right="-425"/>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b/>
          <w:color w:val="222222"/>
          <w:lang w:eastAsia="es-ES"/>
        </w:rPr>
        <w:t>Calificaciones, número de lista y matrícula</w:t>
      </w:r>
    </w:p>
    <w:p w:rsidR="00A57BBA" w:rsidRPr="00243F6A" w:rsidRDefault="00A57BB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lang w:eastAsia="es-ES"/>
        </w:rPr>
        <w:t>Por lo que hace a la calificación, cabe precisar que dicho dato da cuenta del grado de</w:t>
      </w:r>
      <w:r w:rsidRPr="00243F6A">
        <w:rPr>
          <w:rFonts w:ascii="Palatino Linotype" w:eastAsia="Palatino Linotype" w:hAnsi="Palatino Linotype" w:cs="Palatino Linotype"/>
          <w:color w:val="222222"/>
          <w:lang w:eastAsia="es-ES"/>
        </w:rPr>
        <w:t xml:space="preserve"> </w:t>
      </w:r>
      <w:r w:rsidRPr="00243F6A">
        <w:rPr>
          <w:rFonts w:ascii="Palatino Linotype" w:eastAsia="Palatino Linotype" w:hAnsi="Palatino Linotype" w:cs="Palatino Linotype"/>
        </w:rPr>
        <w:t>conocimientos</w:t>
      </w:r>
      <w:r w:rsidRPr="00243F6A">
        <w:rPr>
          <w:rFonts w:ascii="Palatino Linotype" w:eastAsia="Palatino Linotype" w:hAnsi="Palatino Linotype" w:cs="Palatino Linotype"/>
          <w:color w:val="222222"/>
          <w:lang w:eastAsia="es-ES"/>
        </w:rPr>
        <w:t xml:space="preserve"> adquiridos, para resolver un examen o durante el desarrollo escolar, los cuales únicamente corresponden únicamente a cuestiones relacionadas con el ámbito privado de las personas, al </w:t>
      </w:r>
      <w:r w:rsidRPr="00243F6A">
        <w:rPr>
          <w:rFonts w:ascii="Palatino Linotype" w:eastAsia="Palatino Linotype" w:hAnsi="Palatino Linotype" w:cs="Palatino Linotype"/>
          <w:color w:val="000000"/>
          <w:lang w:eastAsia="es-ES"/>
        </w:rPr>
        <w:t>dar</w:t>
      </w:r>
      <w:r w:rsidRPr="00243F6A">
        <w:rPr>
          <w:rFonts w:ascii="Palatino Linotype" w:eastAsia="Palatino Linotype" w:hAnsi="Palatino Linotype" w:cs="Palatino Linotype"/>
          <w:color w:val="222222"/>
          <w:lang w:eastAsia="es-ES"/>
        </w:rPr>
        <w:t xml:space="preserve"> cuenta del desempeño de los alumnos durante el curso de las diversas carreras con las que cuenta el Sujeto Obligado.</w:t>
      </w:r>
    </w:p>
    <w:p w:rsidR="00A57BBA" w:rsidRPr="00243F6A" w:rsidRDefault="00A57BBA" w:rsidP="00243F6A">
      <w:pPr>
        <w:shd w:val="clear" w:color="auto" w:fill="FFFFFF"/>
        <w:spacing w:line="360" w:lineRule="auto"/>
        <w:ind w:left="720" w:right="-425"/>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 </w:t>
      </w:r>
    </w:p>
    <w:p w:rsidR="00A57BBA" w:rsidRPr="00243F6A" w:rsidRDefault="00A57BB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lang w:eastAsia="es-ES"/>
        </w:rPr>
        <w:t>En</w:t>
      </w:r>
      <w:r w:rsidRPr="00243F6A">
        <w:rPr>
          <w:rFonts w:ascii="Palatino Linotype" w:eastAsia="Palatino Linotype" w:hAnsi="Palatino Linotype" w:cs="Palatino Linotype"/>
          <w:color w:val="222222"/>
          <w:lang w:eastAsia="es-ES"/>
        </w:rPr>
        <w:t xml:space="preserve"> ese contexto, se trae a colación la tesis aislada número 2a. LXIII/2008, emitida por la Segunda Sala de la Suprema Corte de Justicia de la Nación, publicada en la Gaceta del Semanario Judicial de la </w:t>
      </w:r>
      <w:r w:rsidRPr="00243F6A">
        <w:rPr>
          <w:rFonts w:ascii="Palatino Linotype" w:eastAsia="Palatino Linotype" w:hAnsi="Palatino Linotype" w:cs="Palatino Linotype"/>
          <w:color w:val="000000"/>
          <w:lang w:eastAsia="es-ES"/>
        </w:rPr>
        <w:t>Federación, Tomo XXVII, de mayo de 2008, página 229, de la Novena Época, materia constitucional, q</w:t>
      </w:r>
      <w:r w:rsidRPr="00243F6A">
        <w:rPr>
          <w:rFonts w:ascii="Palatino Linotype" w:eastAsia="Palatino Linotype" w:hAnsi="Palatino Linotype" w:cs="Palatino Linotype"/>
          <w:color w:val="222222"/>
          <w:lang w:eastAsia="es-ES"/>
        </w:rPr>
        <w:t>ue prevé la garantía de seguridad jurídica de los individuos a no ser molestados en su persona, familia, 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rsidR="00A57BBA" w:rsidRPr="00243F6A" w:rsidRDefault="00A57BBA" w:rsidP="00243F6A">
      <w:pPr>
        <w:shd w:val="clear" w:color="auto" w:fill="FFFFFF"/>
        <w:spacing w:line="360" w:lineRule="auto"/>
        <w:ind w:right="-425"/>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 </w:t>
      </w:r>
    </w:p>
    <w:p w:rsidR="00A57BBA" w:rsidRPr="00243F6A" w:rsidRDefault="00A57BB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lastRenderedPageBreak/>
        <w:t xml:space="preserve">En atención con lo anterior, se considera que las calificaciones y la trayectoria escolar, es </w:t>
      </w:r>
      <w:r w:rsidRPr="00243F6A">
        <w:rPr>
          <w:rFonts w:ascii="Palatino Linotype" w:eastAsia="Palatino Linotype" w:hAnsi="Palatino Linotype" w:cs="Palatino Linotype"/>
        </w:rPr>
        <w:t>información</w:t>
      </w:r>
      <w:r w:rsidRPr="00243F6A">
        <w:rPr>
          <w:rFonts w:ascii="Palatino Linotype" w:eastAsia="Palatino Linotype" w:hAnsi="Palatino Linotype" w:cs="Palatino Linotype"/>
          <w:color w:val="222222"/>
          <w:lang w:eastAsia="es-ES"/>
        </w:rPr>
        <w:t xml:space="preserve"> íntima de los alumnos, pues corresponde a su desempeño escolar, lo cual únicamente atañe a estos, por lo que se considera que es un dato confidencial.</w:t>
      </w:r>
    </w:p>
    <w:p w:rsidR="00A57BBA" w:rsidRPr="00243F6A" w:rsidRDefault="00A57BBA" w:rsidP="00243F6A">
      <w:pPr>
        <w:shd w:val="clear" w:color="auto" w:fill="FFFFFF"/>
        <w:spacing w:line="360" w:lineRule="auto"/>
        <w:ind w:right="-425"/>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 </w:t>
      </w:r>
    </w:p>
    <w:p w:rsidR="00A57BBA" w:rsidRPr="00243F6A" w:rsidRDefault="00A57BB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Ahora bien, por lo que hace a la matrícula y número de lista, estos datos corresponden a un medio de identificación dentro de una institución educativa o bien, en una materia o asignatura en específico, por lo que, solo le atañe a la Institución Escolar y alumno dicha información, al ser datos meramente administrativos y académicos; además, que pudieran hacer identificables a los estudiantes, con la vinculación de otros datos.</w:t>
      </w:r>
    </w:p>
    <w:p w:rsidR="00A57BBA" w:rsidRPr="00243F6A" w:rsidRDefault="00A57BBA" w:rsidP="00243F6A">
      <w:pPr>
        <w:shd w:val="clear" w:color="auto" w:fill="FFFFFF"/>
        <w:spacing w:line="360" w:lineRule="auto"/>
        <w:ind w:right="-425"/>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 </w:t>
      </w:r>
    </w:p>
    <w:p w:rsidR="00A57BBA" w:rsidRPr="00243F6A" w:rsidRDefault="00A57BB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222222"/>
          <w:lang w:eastAsia="es-ES"/>
        </w:rPr>
      </w:pPr>
      <w:r w:rsidRPr="00243F6A">
        <w:rPr>
          <w:rFonts w:ascii="Palatino Linotype" w:eastAsia="Palatino Linotype" w:hAnsi="Palatino Linotype" w:cs="Palatino Linotype"/>
          <w:color w:val="222222"/>
          <w:lang w:eastAsia="es-ES"/>
        </w:rPr>
        <w:t xml:space="preserve">De tales circunstancias, se considera que el dato en comento, es información </w:t>
      </w:r>
      <w:r w:rsidRPr="00243F6A">
        <w:rPr>
          <w:rFonts w:ascii="Palatino Linotype" w:eastAsia="Palatino Linotype" w:hAnsi="Palatino Linotype" w:cs="Palatino Linotype"/>
          <w:lang w:eastAsia="es-ES"/>
        </w:rPr>
        <w:t>confidencial</w:t>
      </w:r>
      <w:r w:rsidRPr="00243F6A">
        <w:rPr>
          <w:rFonts w:ascii="Palatino Linotype" w:eastAsia="Palatino Linotype" w:hAnsi="Palatino Linotype" w:cs="Palatino Linotype"/>
          <w:color w:val="222222"/>
          <w:lang w:eastAsia="es-ES"/>
        </w:rPr>
        <w:t xml:space="preserve"> </w:t>
      </w:r>
      <w:r w:rsidRPr="00243F6A">
        <w:rPr>
          <w:rFonts w:ascii="Palatino Linotype" w:eastAsia="Palatino Linotype" w:hAnsi="Palatino Linotype" w:cs="Palatino Linotype"/>
        </w:rPr>
        <w:t>lo</w:t>
      </w:r>
      <w:r w:rsidRPr="00243F6A">
        <w:rPr>
          <w:rFonts w:ascii="Palatino Linotype" w:eastAsia="Palatino Linotype" w:hAnsi="Palatino Linotype" w:cs="Palatino Linotype"/>
          <w:color w:val="222222"/>
          <w:lang w:eastAsia="es-ES"/>
        </w:rPr>
        <w:t xml:space="preserve"> cual atañe </w:t>
      </w:r>
      <w:r w:rsidRPr="00243F6A">
        <w:rPr>
          <w:rFonts w:ascii="Palatino Linotype" w:eastAsia="Palatino Linotype" w:hAnsi="Palatino Linotype" w:cs="Palatino Linotype"/>
          <w:color w:val="000000"/>
          <w:lang w:eastAsia="es-ES"/>
        </w:rPr>
        <w:t>únicamente</w:t>
      </w:r>
      <w:r w:rsidRPr="00243F6A">
        <w:rPr>
          <w:rFonts w:ascii="Palatino Linotype" w:eastAsia="Palatino Linotype" w:hAnsi="Palatino Linotype" w:cs="Palatino Linotype"/>
          <w:color w:val="222222"/>
          <w:lang w:eastAsia="es-ES"/>
        </w:rPr>
        <w:t xml:space="preserve"> a los alumnos, por lo que, son clasificados en términos del artículo 143, fracción I de la Ley de la materia.</w:t>
      </w:r>
    </w:p>
    <w:p w:rsidR="001C5CB0" w:rsidRPr="00243F6A" w:rsidRDefault="001C5CB0" w:rsidP="00243F6A">
      <w:pPr>
        <w:pBdr>
          <w:top w:val="nil"/>
          <w:left w:val="nil"/>
          <w:bottom w:val="nil"/>
          <w:right w:val="nil"/>
          <w:between w:val="nil"/>
        </w:pBdr>
        <w:tabs>
          <w:tab w:val="left" w:pos="0"/>
        </w:tabs>
        <w:spacing w:line="360" w:lineRule="auto"/>
        <w:ind w:right="-425"/>
        <w:jc w:val="both"/>
        <w:rPr>
          <w:rFonts w:ascii="Palatino Linotype" w:eastAsia="Palatino Linotype" w:hAnsi="Palatino Linotype" w:cs="Palatino Linotype"/>
        </w:rPr>
      </w:pPr>
    </w:p>
    <w:p w:rsidR="00A57BBA" w:rsidRPr="00243F6A" w:rsidRDefault="00B3405A"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Seguidamente, para la entrega de los comprobantes de estudio se analizan los siguientes datos que deberá tener en cuenta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 xml:space="preserve">para su clasificación como confidenciales. </w:t>
      </w:r>
    </w:p>
    <w:p w:rsidR="00B3405A" w:rsidRPr="00243F6A" w:rsidRDefault="00B3405A" w:rsidP="00243F6A">
      <w:pPr>
        <w:pBdr>
          <w:top w:val="nil"/>
          <w:left w:val="nil"/>
          <w:bottom w:val="nil"/>
          <w:right w:val="nil"/>
          <w:between w:val="nil"/>
        </w:pBdr>
        <w:tabs>
          <w:tab w:val="left" w:pos="0"/>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2"/>
        </w:numPr>
        <w:spacing w:line="360" w:lineRule="auto"/>
        <w:ind w:right="-425"/>
        <w:jc w:val="both"/>
        <w:rPr>
          <w:rFonts w:ascii="Palatino Linotype" w:eastAsia="Palatino Linotype" w:hAnsi="Palatino Linotype" w:cs="Palatino Linotype"/>
          <w:b/>
          <w:color w:val="000000"/>
        </w:rPr>
      </w:pPr>
      <w:r w:rsidRPr="00243F6A">
        <w:rPr>
          <w:rFonts w:ascii="Palatino Linotype" w:eastAsia="Palatino Linotype" w:hAnsi="Palatino Linotype" w:cs="Palatino Linotype"/>
          <w:b/>
          <w:color w:val="000000"/>
        </w:rPr>
        <w:t xml:space="preserve">Fotografías de los servidores públicos. </w:t>
      </w: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w:t>
      </w:r>
      <w:r w:rsidRPr="00243F6A">
        <w:rPr>
          <w:rFonts w:ascii="Palatino Linotype" w:eastAsia="Palatino Linotype" w:hAnsi="Palatino Linotype" w:cs="Palatino Linotype"/>
        </w:rPr>
        <w:lastRenderedPageBreak/>
        <w:t>diversos medios, desde volantes impresos de la forma más rudimentaria, hasta filmaciones y fotografías transmitidas por televisión cine, video, correo electrónico o Internet.</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Así, dichos datos constituyen la reproducción fiel de las características físicas de una persona en un momento determinado, por lo que representan un instrumento de identificación, proyección </w:t>
      </w:r>
      <w:r w:rsidRPr="00243F6A">
        <w:rPr>
          <w:rFonts w:ascii="Palatino Linotype" w:eastAsia="Palatino Linotype" w:hAnsi="Palatino Linotype" w:cs="Palatino Linotype"/>
          <w:color w:val="000000"/>
        </w:rPr>
        <w:t>exterior</w:t>
      </w:r>
      <w:r w:rsidRPr="00243F6A">
        <w:rPr>
          <w:rFonts w:ascii="Palatino Linotype" w:eastAsia="Palatino Linotype" w:hAnsi="Palatino Linotype" w:cs="Palatino Linotype"/>
        </w:rPr>
        <w:t xml:space="preserve">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w:t>
      </w:r>
      <w:r w:rsidRPr="00243F6A">
        <w:rPr>
          <w:rFonts w:ascii="Palatino Linotype" w:eastAsia="Palatino Linotype" w:hAnsi="Palatino Linotype" w:cs="Palatino Linotype"/>
        </w:rPr>
        <w:lastRenderedPageBreak/>
        <w:t>específica a fotografías de servidores públicos, sí establecen un criterio para que este dato personal pueda ser considerado como público, cuando se pretende acreditar que una persona es servidor público, criterios que se refieren de manera orientadora ya que la a fecha de la solicitud se encontraban vigentes</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w:t>
      </w:r>
      <w:r w:rsidRPr="00243F6A">
        <w:rPr>
          <w:rFonts w:ascii="Palatino Linotype" w:eastAsia="Palatino Linotype" w:hAnsi="Palatino Linotype" w:cs="Palatino Linotype"/>
          <w:color w:val="000000"/>
        </w:rPr>
        <w:t>pues</w:t>
      </w:r>
      <w:r w:rsidRPr="00243F6A">
        <w:rPr>
          <w:rFonts w:ascii="Palatino Linotype" w:eastAsia="Palatino Linotype" w:hAnsi="Palatino Linotype" w:cs="Palatino Linotype"/>
        </w:rPr>
        <w:t xml:space="preserve">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lastRenderedPageBreak/>
        <w:t xml:space="preserve">De acuerdo con el argumento planteado, la determinación de esta resolución deja sin efectos el </w:t>
      </w:r>
      <w:r w:rsidRPr="00243F6A">
        <w:rPr>
          <w:rFonts w:ascii="Palatino Linotype" w:eastAsia="Palatino Linotype" w:hAnsi="Palatino Linotype" w:cs="Palatino Linotype"/>
          <w:color w:val="000000"/>
        </w:rPr>
        <w:t>criterio</w:t>
      </w:r>
      <w:r w:rsidRPr="00243F6A">
        <w:rPr>
          <w:rFonts w:ascii="Palatino Linotype" w:eastAsia="Palatino Linotype" w:hAnsi="Palatino Linotype" w:cs="Palatino Linotype"/>
        </w:rPr>
        <w:t xml:space="preserve"> adoptado anteriormente por el Pleno de este Instituto, con número 03/2019, en el que solo se consideraban como públicas las fotografías de mandos medios y/o superiores.</w:t>
      </w:r>
    </w:p>
    <w:p w:rsidR="00DB7A68" w:rsidRPr="00243F6A" w:rsidRDefault="00DB7A68" w:rsidP="00243F6A">
      <w:pPr>
        <w:tabs>
          <w:tab w:val="left" w:pos="496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b/>
        </w:rPr>
      </w:pPr>
      <w:r w:rsidRPr="00243F6A">
        <w:rPr>
          <w:rFonts w:ascii="Palatino Linotype" w:eastAsia="Palatino Linotype" w:hAnsi="Palatino Linotype" w:cs="Palatino Linotype"/>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DB7A68" w:rsidRPr="00243F6A" w:rsidRDefault="00DB7A68" w:rsidP="00243F6A">
      <w:pPr>
        <w:widowControl w:val="0"/>
        <w:tabs>
          <w:tab w:val="center" w:pos="4522"/>
        </w:tabs>
        <w:spacing w:line="360" w:lineRule="auto"/>
        <w:ind w:right="-425"/>
        <w:jc w:val="both"/>
        <w:rPr>
          <w:rFonts w:ascii="Palatino Linotype" w:eastAsia="Palatino Linotype" w:hAnsi="Palatino Linotype" w:cs="Palatino Linotype"/>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Así, el Sujeto Obligado debe proporcionar los documento en donde se clasifique la información confidencial, por lo que, deberá elaborar la versión pública respectiva; lo </w:t>
      </w:r>
      <w:r w:rsidRPr="00243F6A">
        <w:rPr>
          <w:rFonts w:ascii="Palatino Linotype" w:eastAsia="Palatino Linotype" w:hAnsi="Palatino Linotype" w:cs="Palatino Linotype"/>
        </w:rPr>
        <w:t>anterior</w:t>
      </w:r>
      <w:r w:rsidRPr="00243F6A">
        <w:rPr>
          <w:rFonts w:ascii="Palatino Linotype" w:eastAsia="Palatino Linotype" w:hAnsi="Palatino Linotype" w:cs="Palatino Linotype"/>
          <w:color w:val="000000"/>
        </w:rPr>
        <w:t xml:space="preserve">, pues conforme al artículo 3°, fracción XLV, relacionado con el 137, ambos de la Ley de </w:t>
      </w:r>
      <w:r w:rsidRPr="00243F6A">
        <w:rPr>
          <w:rFonts w:ascii="Palatino Linotype" w:eastAsia="Palatino Linotype" w:hAnsi="Palatino Linotype" w:cs="Palatino Linotype"/>
        </w:rPr>
        <w:t>Transparencia</w:t>
      </w:r>
      <w:r w:rsidRPr="00243F6A">
        <w:rPr>
          <w:rFonts w:ascii="Palatino Linotype" w:eastAsia="Palatino Linotype" w:hAnsi="Palatino Linotype" w:cs="Palatino Linotype"/>
          <w:color w:val="000000"/>
        </w:rPr>
        <w:t xml:space="preserve">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rsidR="00DB7A68" w:rsidRPr="00243F6A" w:rsidRDefault="00DB7A68" w:rsidP="00243F6A">
      <w:pPr>
        <w:spacing w:line="360" w:lineRule="auto"/>
        <w:ind w:right="-425"/>
        <w:jc w:val="both"/>
        <w:rPr>
          <w:rFonts w:ascii="Palatino Linotype" w:eastAsia="Palatino Linotype" w:hAnsi="Palatino Linotype" w:cs="Palatino Linotype"/>
          <w:color w:val="000000"/>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Para tal situación, el Sujeto Obligado deberá seguir el procedimiento establecido en el artículo </w:t>
      </w:r>
      <w:r w:rsidRPr="00243F6A">
        <w:rPr>
          <w:rFonts w:ascii="Palatino Linotype" w:eastAsia="Palatino Linotype" w:hAnsi="Palatino Linotype" w:cs="Palatino Linotype"/>
        </w:rPr>
        <w:t>168</w:t>
      </w:r>
      <w:r w:rsidRPr="00243F6A">
        <w:rPr>
          <w:rFonts w:ascii="Palatino Linotype" w:eastAsia="Palatino Linotype" w:hAnsi="Palatino Linotype" w:cs="Palatino Linotype"/>
          <w:color w:val="000000"/>
        </w:rPr>
        <w:t xml:space="preserve"> de dicho ordenamiento jurídico; esto es, que el área competente deberá elaborar </w:t>
      </w:r>
      <w:r w:rsidRPr="00243F6A">
        <w:rPr>
          <w:rFonts w:ascii="Palatino Linotype" w:eastAsia="Palatino Linotype" w:hAnsi="Palatino Linotype" w:cs="Palatino Linotype"/>
          <w:color w:val="000000"/>
        </w:rPr>
        <w:lastRenderedPageBreak/>
        <w:t>la versión pública, así como emitir el Acuerdo, por parte del Comité de Transparencia, donde confirme la clasificación de los datos, fundando y motivando la clasificación.</w:t>
      </w:r>
    </w:p>
    <w:p w:rsidR="00DB7A68" w:rsidRPr="00243F6A" w:rsidRDefault="00DB7A68" w:rsidP="00243F6A">
      <w:pPr>
        <w:pStyle w:val="Prrafodelista"/>
        <w:ind w:right="-425"/>
        <w:rPr>
          <w:rFonts w:ascii="Palatino Linotype" w:eastAsia="Palatino Linotype" w:hAnsi="Palatino Linotype" w:cs="Palatino Linotype"/>
          <w:color w:val="000000"/>
        </w:rPr>
      </w:pPr>
    </w:p>
    <w:p w:rsidR="00DB7A68" w:rsidRPr="00243F6A" w:rsidRDefault="00DB7A6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Con respecto a la </w:t>
      </w:r>
      <w:r w:rsidRPr="00243F6A">
        <w:rPr>
          <w:rFonts w:ascii="Palatino Linotype" w:eastAsia="Palatino Linotype" w:hAnsi="Palatino Linotype" w:cs="Palatino Linotype"/>
          <w:b/>
          <w:color w:val="000000"/>
        </w:rPr>
        <w:t>firma de los servidores públicos</w:t>
      </w:r>
      <w:r w:rsidRPr="00243F6A">
        <w:rPr>
          <w:rFonts w:ascii="Palatino Linotype" w:eastAsia="Palatino Linotype" w:hAnsi="Palatino Linotype" w:cs="Palatino Linotype"/>
          <w:color w:val="000000"/>
        </w:rPr>
        <w:t xml:space="preserve">, por regla general cuando éstos </w:t>
      </w:r>
      <w:r w:rsidRPr="00243F6A">
        <w:rPr>
          <w:rFonts w:ascii="Palatino Linotype" w:eastAsia="Palatino Linotype" w:hAnsi="Palatino Linotype" w:cs="Palatino Linotype"/>
        </w:rPr>
        <w:t>emiten</w:t>
      </w:r>
      <w:r w:rsidRPr="00243F6A">
        <w:rPr>
          <w:rFonts w:ascii="Palatino Linotype" w:eastAsia="Palatino Linotype" w:hAnsi="Palatino Linotype" w:cs="Palatino Linotype"/>
          <w:color w:val="000000"/>
        </w:rPr>
        <w:t xml:space="preserve"> un acto de autoridad, en ejercicio de las funciones que tienen conferidas, la firma o rúbrica mediante la cual se valida dicho acto es pública; sin embargo, al caso del presente estudio, al </w:t>
      </w:r>
      <w:r w:rsidRPr="00243F6A">
        <w:rPr>
          <w:rFonts w:ascii="Palatino Linotype" w:eastAsia="Palatino Linotype" w:hAnsi="Palatino Linotype" w:cs="Palatino Linotype"/>
        </w:rPr>
        <w:t>asentar</w:t>
      </w:r>
      <w:r w:rsidRPr="00243F6A">
        <w:rPr>
          <w:rFonts w:ascii="Palatino Linotype" w:eastAsia="Palatino Linotype" w:hAnsi="Palatino Linotype" w:cs="Palatino Linotype"/>
          <w:b/>
          <w:color w:val="000000"/>
        </w:rPr>
        <w:t xml:space="preserve"> su firma en los documentos probatorios de su escolaridad</w:t>
      </w:r>
      <w:r w:rsidRPr="00243F6A">
        <w:rPr>
          <w:rFonts w:ascii="Palatino Linotype" w:eastAsia="Palatino Linotype" w:hAnsi="Palatino Linotype" w:cs="Palatino Linotype"/>
          <w:color w:val="000000"/>
        </w:rPr>
        <w:t>,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rsidR="00DB7A68" w:rsidRPr="00243F6A" w:rsidRDefault="00DB7A68" w:rsidP="00243F6A">
      <w:pPr>
        <w:ind w:right="-425"/>
        <w:rPr>
          <w:rFonts w:ascii="Palatino Linotype" w:eastAsia="Palatino Linotype" w:hAnsi="Palatino Linotype" w:cs="Palatino Linotype"/>
        </w:rPr>
      </w:pPr>
    </w:p>
    <w:p w:rsidR="00DB7A68" w:rsidRPr="00243F6A" w:rsidRDefault="00B16EE4"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En esa línea, se tiene que para que sea colmado el derecho de acceso a l</w:t>
      </w:r>
      <w:r w:rsidR="00D37D2E" w:rsidRPr="00243F6A">
        <w:rPr>
          <w:rFonts w:ascii="Palatino Linotype" w:eastAsia="Palatino Linotype" w:hAnsi="Palatino Linotype" w:cs="Palatino Linotype"/>
        </w:rPr>
        <w:t>a</w:t>
      </w:r>
      <w:r w:rsidRPr="00243F6A">
        <w:rPr>
          <w:rFonts w:ascii="Palatino Linotype" w:eastAsia="Palatino Linotype" w:hAnsi="Palatino Linotype" w:cs="Palatino Linotype"/>
        </w:rPr>
        <w:t xml:space="preserve"> información del </w:t>
      </w:r>
      <w:r w:rsidRPr="00243F6A">
        <w:rPr>
          <w:rFonts w:ascii="Palatino Linotype" w:eastAsia="Palatino Linotype" w:hAnsi="Palatino Linotype" w:cs="Palatino Linotype"/>
          <w:b/>
        </w:rPr>
        <w:t xml:space="preserve">RECURRENTE </w:t>
      </w:r>
      <w:r w:rsidRPr="00243F6A">
        <w:rPr>
          <w:rFonts w:ascii="Palatino Linotype" w:eastAsia="Palatino Linotype" w:hAnsi="Palatino Linotype" w:cs="Palatino Linotype"/>
        </w:rPr>
        <w:t xml:space="preserve">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deberá de entregar los comprobantes de estudios entregados en manifestaciones en correcta versión pública.</w:t>
      </w:r>
    </w:p>
    <w:p w:rsidR="00B16EE4" w:rsidRPr="00243F6A" w:rsidRDefault="00B16EE4" w:rsidP="00243F6A">
      <w:pPr>
        <w:pStyle w:val="Prrafodelista"/>
        <w:ind w:right="-425"/>
        <w:rPr>
          <w:rFonts w:ascii="Palatino Linotype" w:eastAsia="Palatino Linotype" w:hAnsi="Palatino Linotype" w:cs="Palatino Linotype"/>
        </w:rPr>
      </w:pPr>
    </w:p>
    <w:p w:rsidR="00B16EE4" w:rsidRPr="00243F6A" w:rsidRDefault="00B16EE4"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Finalmente, en cuanto a los recibos de nómina </w:t>
      </w:r>
      <w:r w:rsidR="00D37D2E" w:rsidRPr="00243F6A">
        <w:rPr>
          <w:rFonts w:ascii="Palatino Linotype" w:eastAsia="Palatino Linotype" w:hAnsi="Palatino Linotype" w:cs="Palatino Linotype"/>
        </w:rPr>
        <w:t xml:space="preserve">se debe de precisar que el </w:t>
      </w:r>
      <w:r w:rsidR="00D37D2E" w:rsidRPr="00243F6A">
        <w:rPr>
          <w:rFonts w:ascii="Palatino Linotype" w:eastAsia="Palatino Linotype" w:hAnsi="Palatino Linotype" w:cs="Palatino Linotype"/>
          <w:b/>
        </w:rPr>
        <w:t xml:space="preserve">SUJETO OBLIGADO </w:t>
      </w:r>
      <w:r w:rsidR="00D37D2E" w:rsidRPr="00243F6A">
        <w:rPr>
          <w:rFonts w:ascii="Palatino Linotype" w:eastAsia="Palatino Linotype" w:hAnsi="Palatino Linotype" w:cs="Palatino Linotype"/>
        </w:rPr>
        <w:t xml:space="preserve">si bien en cierto entrego recibos de nómina, también lo es que no cumplen con la temporalidad relacionada con la fecha de ingreso a la solicitud de información, toda vez que entrego recibos de nómina de la segunda quincena del mes de abril de dos mil veintiséis, siendo los recibos de nómina que debió de haber entregado los dos últimos generados a la fecha de la solicitud, siendo en este caso los de la última quincena de marzo y la primera quincena de abril de dos mil veintiséis. </w:t>
      </w:r>
    </w:p>
    <w:p w:rsidR="00DB7A68" w:rsidRPr="00243F6A" w:rsidRDefault="00DB7A68" w:rsidP="00243F6A">
      <w:pPr>
        <w:pStyle w:val="Prrafodelista"/>
        <w:ind w:right="-425"/>
        <w:rPr>
          <w:rFonts w:ascii="Palatino Linotype" w:eastAsia="Palatino Linotype" w:hAnsi="Palatino Linotype" w:cs="Palatino Linotype"/>
        </w:rPr>
      </w:pPr>
    </w:p>
    <w:p w:rsidR="00D90AF4" w:rsidRPr="00243F6A" w:rsidRDefault="00D90AF4"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lastRenderedPageBreak/>
        <w:t xml:space="preserve">Para la entrega de los recibos de nómina el </w:t>
      </w:r>
      <w:r w:rsidRPr="00243F6A">
        <w:rPr>
          <w:rFonts w:ascii="Palatino Linotype" w:eastAsia="Palatino Linotype" w:hAnsi="Palatino Linotype" w:cs="Palatino Linotype"/>
          <w:b/>
        </w:rPr>
        <w:t xml:space="preserve">SUJETO OBLIGADO </w:t>
      </w:r>
      <w:r w:rsidRPr="00243F6A">
        <w:rPr>
          <w:rFonts w:ascii="Palatino Linotype" w:eastAsia="Palatino Linotype" w:hAnsi="Palatino Linotype" w:cs="Palatino Linotype"/>
        </w:rPr>
        <w:t xml:space="preserve">deberá de considerar los siguientes datos que deben de ser clasificados como confidenciales. </w:t>
      </w:r>
    </w:p>
    <w:p w:rsidR="00D90AF4" w:rsidRPr="00243F6A" w:rsidRDefault="00D90AF4" w:rsidP="00243F6A">
      <w:pPr>
        <w:pStyle w:val="Prrafodelista"/>
        <w:ind w:right="-425"/>
        <w:rPr>
          <w:rFonts w:ascii="Palatino Linotype" w:eastAsia="Palatino Linotype" w:hAnsi="Palatino Linotype" w:cs="Palatino Linotype"/>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Por </w:t>
      </w:r>
      <w:r w:rsidRPr="00243F6A">
        <w:rPr>
          <w:rFonts w:ascii="Palatino Linotype" w:eastAsia="Palatino Linotype" w:hAnsi="Palatino Linotype" w:cs="Palatino Linotype"/>
          <w:color w:val="000000"/>
          <w:lang w:eastAsia="es-ES"/>
        </w:rPr>
        <w:t>cuanto</w:t>
      </w:r>
      <w:r w:rsidRPr="00243F6A">
        <w:rPr>
          <w:rFonts w:ascii="Palatino Linotype" w:hAnsi="Palatino Linotype" w:cs="Arial"/>
          <w:lang w:eastAsia="es-ES"/>
        </w:rPr>
        <w:t xml:space="preserve"> hace al </w:t>
      </w:r>
      <w:r w:rsidRPr="00243F6A">
        <w:rPr>
          <w:rFonts w:ascii="Palatino Linotype" w:hAnsi="Palatino Linotype" w:cs="Arial"/>
          <w:b/>
          <w:lang w:eastAsia="es-ES"/>
        </w:rPr>
        <w:t>Registro Federal de Contribuyentes (RFC),</w:t>
      </w:r>
      <w:r w:rsidRPr="00243F6A">
        <w:rPr>
          <w:rFonts w:ascii="Palatino Linotype" w:hAnsi="Palatino Linotype" w:cs="Arial"/>
          <w:lang w:eastAsia="es-ES"/>
        </w:rPr>
        <w:t xml:space="preserve"> de las personas físicas, constituye un dato personal, pues se genera con caracteres alfanuméricos a partir del </w:t>
      </w:r>
      <w:r w:rsidRPr="00243F6A">
        <w:rPr>
          <w:rFonts w:ascii="Palatino Linotype" w:hAnsi="Palatino Linotype"/>
        </w:rPr>
        <w:t>nombre</w:t>
      </w:r>
      <w:r w:rsidRPr="00243F6A">
        <w:rPr>
          <w:rFonts w:ascii="Palatino Linotype" w:hAnsi="Palatino Linotype" w:cs="Arial"/>
          <w:lang w:eastAsia="es-ES"/>
        </w:rPr>
        <w:t xml:space="preserve"> y la fecha de nacimiento de cada persona, y finalmente la homoclave, por lo que para su obtención es necesario acreditar ante la autoridad fiscal previamente la identidad de la persona, su fecha de nacimiento, entre otros aspectos.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Ahora bien, las personas físicas tramitan su inscripción en el registro con el </w:t>
      </w:r>
      <w:r w:rsidRPr="00243F6A">
        <w:rPr>
          <w:rFonts w:ascii="Palatino Linotype" w:eastAsia="Palatino Linotype" w:hAnsi="Palatino Linotype" w:cs="Palatino Linotype"/>
          <w:color w:val="000000"/>
          <w:lang w:eastAsia="es-ES"/>
        </w:rPr>
        <w:t>propósito</w:t>
      </w:r>
      <w:r w:rsidRPr="00243F6A">
        <w:rPr>
          <w:rFonts w:ascii="Palatino Linotype" w:hAnsi="Palatino Linotype" w:cs="Arial"/>
          <w:lang w:eastAsia="es-ES"/>
        </w:rPr>
        <w:t xml:space="preserve"> de realizar —mediante esa clave de identificación— operaciones o actividades de naturaleza </w:t>
      </w:r>
      <w:r w:rsidRPr="00243F6A">
        <w:rPr>
          <w:rFonts w:ascii="Palatino Linotype" w:eastAsia="Palatino Linotype" w:hAnsi="Palatino Linotype" w:cs="Palatino Linotype"/>
        </w:rPr>
        <w:t>fiscal</w:t>
      </w:r>
      <w:r w:rsidRPr="00243F6A">
        <w:rPr>
          <w:rFonts w:ascii="Palatino Linotype" w:hAnsi="Palatino Linotype" w:cs="Arial"/>
          <w:lang w:eastAsia="es-ES"/>
        </w:rPr>
        <w:t>, la cual, les permite hacerse identificables respecto de una situación fiscal determinada.</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Lo anterior es compartido por el entonces Instituto Federal de Acceso a la </w:t>
      </w:r>
      <w:r w:rsidRPr="00243F6A">
        <w:rPr>
          <w:rFonts w:ascii="Palatino Linotype" w:eastAsia="Palatino Linotype" w:hAnsi="Palatino Linotype" w:cs="Palatino Linotype"/>
          <w:color w:val="000000"/>
          <w:lang w:eastAsia="es-ES"/>
        </w:rPr>
        <w:t>Información</w:t>
      </w:r>
      <w:r w:rsidRPr="00243F6A">
        <w:rPr>
          <w:rFonts w:ascii="Palatino Linotype" w:hAnsi="Palatino Linotype" w:cs="Arial"/>
          <w:lang w:eastAsia="es-ES"/>
        </w:rPr>
        <w:t xml:space="preserve"> Pública y </w:t>
      </w:r>
      <w:r w:rsidRPr="00243F6A">
        <w:rPr>
          <w:rFonts w:ascii="Palatino Linotype" w:eastAsia="Palatino Linotype" w:hAnsi="Palatino Linotype" w:cs="Palatino Linotype"/>
        </w:rPr>
        <w:t>Protección</w:t>
      </w:r>
      <w:r w:rsidRPr="00243F6A">
        <w:rPr>
          <w:rFonts w:ascii="Palatino Linotype" w:hAnsi="Palatino Linotype" w:cs="Arial"/>
          <w:lang w:eastAsia="es-ES"/>
        </w:rPr>
        <w:t xml:space="preserve"> de Datos Personales (IFAI) a través del Criterio 19/17, que utilizado de manera orientadora y que a la fecha de la solicitud se encontraba vigente, el cual refiere lo siguiente:</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b/>
          <w:i/>
          <w:lang w:eastAsia="es-ES"/>
        </w:rPr>
        <w:t>“Registro Federal de Contribuyentes (RFC) de personas físicas</w:t>
      </w:r>
      <w:r w:rsidRPr="00243F6A">
        <w:rPr>
          <w:rFonts w:ascii="Palatino Linotype" w:eastAsia="Palatino Linotype" w:hAnsi="Palatino Linotype" w:cs="Palatino Linotype"/>
          <w:i/>
          <w:lang w:eastAsia="es-ES"/>
        </w:rPr>
        <w:t>. El RFC es una clave de carácter fiscal, única e irrepetible, que permite identificar al titular, su edad y fecha de nacimiento, por lo que es un dato personal de carácter confidencial.”</w:t>
      </w:r>
    </w:p>
    <w:p w:rsidR="00B6222E" w:rsidRPr="00243F6A" w:rsidRDefault="00B6222E" w:rsidP="00243F6A">
      <w:pPr>
        <w:ind w:left="567" w:right="-425"/>
        <w:jc w:val="both"/>
        <w:rPr>
          <w:rFonts w:ascii="Palatino Linotype" w:eastAsia="Palatino Linotype" w:hAnsi="Palatino Linotype" w:cs="Palatino Linotype"/>
          <w:i/>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Así, el </w:t>
      </w:r>
      <w:r w:rsidRPr="00243F6A">
        <w:rPr>
          <w:rFonts w:ascii="Palatino Linotype" w:hAnsi="Palatino Linotype" w:cs="Arial"/>
          <w:b/>
          <w:lang w:eastAsia="es-ES"/>
        </w:rPr>
        <w:t>Registro Federal de Contribuyentes, RFC</w:t>
      </w:r>
      <w:r w:rsidRPr="00243F6A">
        <w:rPr>
          <w:rFonts w:ascii="Palatino Linotype" w:hAnsi="Palatino Linotype" w:cs="Arial"/>
          <w:lang w:eastAsia="es-ES"/>
        </w:rPr>
        <w:t xml:space="preserve">,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w:t>
      </w:r>
      <w:r w:rsidRPr="00243F6A">
        <w:rPr>
          <w:rFonts w:ascii="Palatino Linotype" w:hAnsi="Palatino Linotype" w:cs="Arial"/>
          <w:lang w:eastAsia="es-ES"/>
        </w:rPr>
        <w:lastRenderedPageBreak/>
        <w:t xml:space="preserve">identificable en términos de los artículos 3, fracción IX de la Ley de </w:t>
      </w:r>
      <w:r w:rsidRPr="00243F6A">
        <w:rPr>
          <w:rFonts w:ascii="Palatino Linotype" w:hAnsi="Palatino Linotype"/>
        </w:rPr>
        <w:t>Transparencia</w:t>
      </w:r>
      <w:r w:rsidRPr="00243F6A">
        <w:rPr>
          <w:rFonts w:ascii="Palatino Linotype" w:hAnsi="Palatino Linotype" w:cs="Arial"/>
          <w:lang w:eastAsia="es-ES"/>
        </w:rPr>
        <w:t xml:space="preserve"> y Acceso a la Información Pública del Estado de México y Municipios, y  4 fracciones XI y XII de la Ley de Protección de Datos Personales en Posesión de los Sujetos Obligados del Estado de México y Municipios.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De</w:t>
      </w:r>
      <w:r w:rsidRPr="00243F6A">
        <w:rPr>
          <w:rFonts w:ascii="Palatino Linotype" w:hAnsi="Palatino Linotype" w:cs="Arial"/>
          <w:lang w:eastAsia="es-ES"/>
        </w:rPr>
        <w:t xml:space="preserve"> igual manera la </w:t>
      </w:r>
      <w:r w:rsidRPr="00243F6A">
        <w:rPr>
          <w:rFonts w:ascii="Palatino Linotype" w:hAnsi="Palatino Linotype" w:cs="Arial"/>
          <w:b/>
          <w:lang w:eastAsia="es-ES"/>
        </w:rPr>
        <w:t>Clave Única de Registro de Población (CURP),</w:t>
      </w:r>
      <w:r w:rsidRPr="00243F6A">
        <w:rPr>
          <w:rFonts w:ascii="Palatino Linotype" w:hAnsi="Palatino Linotype" w:cs="Arial"/>
          <w:lang w:eastAsia="es-ES"/>
        </w:rPr>
        <w:t xml:space="preserve"> constituye un dato personal, </w:t>
      </w:r>
      <w:r w:rsidRPr="00243F6A">
        <w:rPr>
          <w:rFonts w:ascii="Palatino Linotype" w:eastAsia="Palatino Linotype" w:hAnsi="Palatino Linotype" w:cs="Palatino Linotype"/>
        </w:rPr>
        <w:t>ya</w:t>
      </w:r>
      <w:r w:rsidRPr="00243F6A">
        <w:rPr>
          <w:rFonts w:ascii="Palatino Linotype" w:hAnsi="Palatino Linotype" w:cs="Arial"/>
          <w:lang w:eastAsia="es-ES"/>
        </w:rPr>
        <w:t xml:space="preserve"> que tiene como finalidad registrar a cada una de las personas que integran la población del país, con datos que permitan certificar y acreditar fehacientemente su identidad, en virtud de que se integra por datos personales que únicamente le conciernen a un </w:t>
      </w:r>
      <w:r w:rsidRPr="00243F6A">
        <w:rPr>
          <w:rFonts w:ascii="Palatino Linotype" w:hAnsi="Palatino Linotype"/>
        </w:rPr>
        <w:t>particular</w:t>
      </w:r>
      <w:r w:rsidRPr="00243F6A">
        <w:rPr>
          <w:rFonts w:ascii="Palatino Linotype" w:hAnsi="Palatino Linotype" w:cs="Arial"/>
          <w:lang w:eastAsia="es-ES"/>
        </w:rPr>
        <w:t xml:space="preserve"> como son su fecha de nacimiento, su nombre, sus apellidos y su lugar de nacimiento; información que permite distinguirlo del resto de los habitantes, por tal motivo, se considera que es de carácter confidencial.</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rPr>
        <w:t>Argumento</w:t>
      </w:r>
      <w:r w:rsidRPr="00243F6A">
        <w:rPr>
          <w:rFonts w:ascii="Palatino Linotype" w:hAnsi="Palatino Linotype" w:cs="Arial"/>
          <w:lang w:eastAsia="es-ES"/>
        </w:rPr>
        <w:t xml:space="preserve"> que es compartido por el Instituto Nacional de Transparencia, Acceso a la </w:t>
      </w:r>
      <w:r w:rsidRPr="00243F6A">
        <w:rPr>
          <w:rFonts w:ascii="Palatino Linotype" w:eastAsia="Palatino Linotype" w:hAnsi="Palatino Linotype" w:cs="Palatino Linotype"/>
        </w:rPr>
        <w:t>Información</w:t>
      </w:r>
      <w:r w:rsidRPr="00243F6A">
        <w:rPr>
          <w:rFonts w:ascii="Palatino Linotype" w:hAnsi="Palatino Linotype" w:cs="Arial"/>
          <w:lang w:eastAsia="es-ES"/>
        </w:rPr>
        <w:t xml:space="preserve"> y Protección de Datos Personales, INAI, conforme al criterio 18/17, que utilizado de manera orientadora, </w:t>
      </w:r>
      <w:r w:rsidRPr="00243F6A">
        <w:rPr>
          <w:rFonts w:ascii="Palatino Linotype" w:hAnsi="Palatino Linotype" w:cs="Arial"/>
          <w:b/>
          <w:lang w:eastAsia="es-ES"/>
        </w:rPr>
        <w:t>toda vez que a la fecha de la solicitud de encontraba vigente, mismo que refiere</w:t>
      </w:r>
      <w:r w:rsidRPr="00243F6A">
        <w:rPr>
          <w:rFonts w:ascii="Palatino Linotype" w:hAnsi="Palatino Linotype" w:cs="Arial"/>
          <w:lang w:eastAsia="es-ES"/>
        </w:rPr>
        <w:t xml:space="preserve">: </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b/>
          <w:i/>
          <w:lang w:eastAsia="es-ES"/>
        </w:rPr>
        <w:t xml:space="preserve">“Clave Única de Registro de Población (CURP). </w:t>
      </w:r>
      <w:r w:rsidRPr="00243F6A">
        <w:rPr>
          <w:rFonts w:ascii="Palatino Linotype" w:eastAsia="Palatino Linotype" w:hAnsi="Palatino Linotype" w:cs="Palatino Linotype"/>
          <w:i/>
          <w:lang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B6222E" w:rsidRPr="00243F6A" w:rsidRDefault="00B6222E" w:rsidP="00243F6A">
      <w:pPr>
        <w:ind w:left="851" w:right="-425"/>
        <w:jc w:val="both"/>
        <w:rPr>
          <w:rFonts w:ascii="Palatino Linotype" w:eastAsia="Palatino Linotype" w:hAnsi="Palatino Linotype" w:cs="Palatino Linotype"/>
          <w:i/>
          <w:lang w:eastAsia="es-ES"/>
        </w:rPr>
      </w:pPr>
    </w:p>
    <w:p w:rsidR="00B6222E" w:rsidRPr="00243F6A" w:rsidRDefault="00B6222E" w:rsidP="00243F6A">
      <w:pPr>
        <w:ind w:left="851" w:right="-425"/>
        <w:jc w:val="both"/>
        <w:rPr>
          <w:rFonts w:ascii="Palatino Linotype" w:eastAsia="Palatino Linotype" w:hAnsi="Palatino Linotype" w:cs="Palatino Linotype"/>
          <w:i/>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lastRenderedPageBreak/>
        <w:t xml:space="preserve">Por </w:t>
      </w:r>
      <w:r w:rsidRPr="00243F6A">
        <w:rPr>
          <w:rFonts w:ascii="Palatino Linotype" w:hAnsi="Palatino Linotype"/>
        </w:rPr>
        <w:t>cuanto</w:t>
      </w:r>
      <w:r w:rsidRPr="00243F6A">
        <w:rPr>
          <w:rFonts w:ascii="Palatino Linotype" w:hAnsi="Palatino Linotype" w:cs="Arial"/>
          <w:lang w:eastAsia="es-ES"/>
        </w:rPr>
        <w:t xml:space="preserve"> hace a la </w:t>
      </w:r>
      <w:r w:rsidRPr="00243F6A">
        <w:rPr>
          <w:rFonts w:ascii="Palatino Linotype" w:hAnsi="Palatino Linotype" w:cs="Arial"/>
          <w:b/>
          <w:lang w:eastAsia="es-ES"/>
        </w:rPr>
        <w:t>Clave de cualquier tipo de seguridad social (ISSEMyM, u otros</w:t>
      </w:r>
      <w:r w:rsidRPr="00243F6A">
        <w:rPr>
          <w:rFonts w:ascii="Palatino Linotype" w:hAnsi="Palatino Linotype" w:cs="Arial"/>
          <w:lang w:eastAsia="es-ES"/>
        </w:rPr>
        <w:t xml:space="preserve">), está </w:t>
      </w:r>
      <w:r w:rsidRPr="00243F6A">
        <w:rPr>
          <w:rFonts w:ascii="Palatino Linotype" w:eastAsia="Palatino Linotype" w:hAnsi="Palatino Linotype" w:cs="Palatino Linotype"/>
        </w:rPr>
        <w:t>integrado</w:t>
      </w:r>
      <w:r w:rsidRPr="00243F6A">
        <w:rPr>
          <w:rFonts w:ascii="Palatino Linotype" w:hAnsi="Palatino Linotype" w:cs="Arial"/>
          <w:lang w:eastAsia="es-ES"/>
        </w:rPr>
        <w:t xml:space="preserve">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El </w:t>
      </w:r>
      <w:r w:rsidRPr="00243F6A">
        <w:rPr>
          <w:rFonts w:ascii="Palatino Linotype" w:eastAsia="Palatino Linotype" w:hAnsi="Palatino Linotype" w:cs="Palatino Linotype"/>
        </w:rPr>
        <w:t>artículo</w:t>
      </w:r>
      <w:r w:rsidRPr="00243F6A">
        <w:rPr>
          <w:rFonts w:ascii="Palatino Linotype" w:hAnsi="Palatino Linotype" w:cs="Arial"/>
          <w:lang w:eastAsia="es-ES"/>
        </w:rPr>
        <w:t xml:space="preserve"> 9° del mismo ordenamiento, dispone que el ISSEMYM expedirá documentos de identificación para facilitar el acceso a las prestaciones a que tengan derecho. </w:t>
      </w:r>
      <w:r w:rsidRPr="00243F6A">
        <w:rPr>
          <w:rFonts w:ascii="Palatino Linotype" w:hAnsi="Palatino Linotype"/>
        </w:rPr>
        <w:t>En</w:t>
      </w:r>
      <w:r w:rsidRPr="00243F6A">
        <w:rPr>
          <w:rFonts w:ascii="Palatino Linotype" w:hAnsi="Palatino Linotype" w:cs="Arial"/>
          <w:lang w:eastAsia="es-ES"/>
        </w:rPr>
        <w:t xml:space="preserve">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Como se advierte, la clave ISSEMYM es un dato personal que permite </w:t>
      </w:r>
      <w:r w:rsidRPr="00243F6A">
        <w:rPr>
          <w:rFonts w:ascii="Palatino Linotype" w:eastAsia="Palatino Linotype" w:hAnsi="Palatino Linotype" w:cs="Palatino Linotype"/>
          <w:color w:val="000000"/>
          <w:lang w:eastAsia="es-ES"/>
        </w:rPr>
        <w:t>identificar</w:t>
      </w:r>
      <w:r w:rsidRPr="00243F6A">
        <w:rPr>
          <w:rFonts w:ascii="Palatino Linotype" w:hAnsi="Palatino Linotype" w:cs="Arial"/>
          <w:lang w:eastAsia="es-ES"/>
        </w:rPr>
        <w:t xml:space="preserve"> que una </w:t>
      </w:r>
      <w:r w:rsidRPr="00243F6A">
        <w:rPr>
          <w:rFonts w:ascii="Palatino Linotype" w:eastAsia="Palatino Linotype" w:hAnsi="Palatino Linotype" w:cs="Palatino Linotype"/>
        </w:rPr>
        <w:t>persona</w:t>
      </w:r>
      <w:r w:rsidRPr="00243F6A">
        <w:rPr>
          <w:rFonts w:ascii="Palatino Linotype" w:hAnsi="Palatino Linotype" w:cs="Arial"/>
          <w:lang w:eastAsia="es-ES"/>
        </w:rPr>
        <w:t xml:space="preserve"> ya trabajó o trabaja en alguna institución pública del Estado de México, por la que tiene o tuvo derecho a esta prestación de seguridad social; es de destacar que la clave </w:t>
      </w:r>
      <w:r w:rsidRPr="00243F6A">
        <w:rPr>
          <w:rFonts w:ascii="Palatino Linotype" w:hAnsi="Palatino Linotype" w:cs="Arial"/>
          <w:lang w:eastAsia="es-ES"/>
        </w:rPr>
        <w:lastRenderedPageBreak/>
        <w:t xml:space="preserve">ISSEMYM no cambia, aunque el trabajador se dé de baja y alta en diversas ocasiones, con motivo de haber trabajado en diferentes instituciones públicas de la Entidad. </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Contar con la prestación de seguridad social que brinda el ISSEMYM no es una </w:t>
      </w:r>
      <w:r w:rsidRPr="00243F6A">
        <w:rPr>
          <w:rFonts w:ascii="Palatino Linotype" w:eastAsia="Palatino Linotype" w:hAnsi="Palatino Linotype" w:cs="Palatino Linotype"/>
          <w:color w:val="000000"/>
          <w:lang w:eastAsia="es-ES"/>
        </w:rPr>
        <w:t>obligación</w:t>
      </w:r>
      <w:r w:rsidRPr="00243F6A">
        <w:rPr>
          <w:rFonts w:ascii="Palatino Linotype" w:hAnsi="Palatino Linotype" w:cs="Arial"/>
          <w:lang w:eastAsia="es-ES"/>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Respecto de los préstamos o descuentos de carácter personal, estos no deben tener relación </w:t>
      </w:r>
      <w:r w:rsidRPr="00243F6A">
        <w:rPr>
          <w:rFonts w:ascii="Palatino Linotype" w:eastAsia="Palatino Linotype" w:hAnsi="Palatino Linotype" w:cs="Palatino Linotype"/>
        </w:rPr>
        <w:t>con</w:t>
      </w:r>
      <w:r w:rsidRPr="00243F6A">
        <w:rPr>
          <w:rFonts w:ascii="Palatino Linotype" w:hAnsi="Palatino Linotype" w:cs="Arial"/>
          <w:lang w:eastAsia="es-ES"/>
        </w:rPr>
        <w:t xml:space="preserve"> la prestación del servicio; es decir, son confidenciales los </w:t>
      </w:r>
      <w:r w:rsidRPr="00243F6A">
        <w:rPr>
          <w:rFonts w:ascii="Palatino Linotype" w:eastAsia="Palatino Linotype" w:hAnsi="Palatino Linotype" w:cs="Palatino Linotype"/>
          <w:color w:val="000000"/>
          <w:lang w:eastAsia="es-ES"/>
        </w:rPr>
        <w:t>préstamos</w:t>
      </w:r>
      <w:r w:rsidRPr="00243F6A">
        <w:rPr>
          <w:rFonts w:ascii="Palatino Linotype" w:hAnsi="Palatino Linotype" w:cs="Arial"/>
          <w:lang w:eastAsia="es-ES"/>
        </w:rPr>
        <w:t xml:space="preserve">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Por </w:t>
      </w:r>
      <w:r w:rsidRPr="00243F6A">
        <w:rPr>
          <w:rFonts w:ascii="Palatino Linotype" w:eastAsia="Palatino Linotype" w:hAnsi="Palatino Linotype" w:cs="Palatino Linotype"/>
          <w:color w:val="000000"/>
          <w:lang w:eastAsia="es-ES"/>
        </w:rPr>
        <w:t>su</w:t>
      </w:r>
      <w:r w:rsidRPr="00243F6A">
        <w:rPr>
          <w:rFonts w:ascii="Palatino Linotype" w:hAnsi="Palatino Linotype" w:cs="Arial"/>
          <w:lang w:eastAsia="es-ES"/>
        </w:rPr>
        <w:t xml:space="preserve"> </w:t>
      </w:r>
      <w:r w:rsidRPr="00243F6A">
        <w:rPr>
          <w:rFonts w:ascii="Palatino Linotype" w:eastAsia="Palatino Linotype" w:hAnsi="Palatino Linotype" w:cs="Palatino Linotype"/>
        </w:rPr>
        <w:t>parte</w:t>
      </w:r>
      <w:r w:rsidRPr="00243F6A">
        <w:rPr>
          <w:rFonts w:ascii="Palatino Linotype" w:hAnsi="Palatino Linotype" w:cs="Arial"/>
          <w:lang w:eastAsia="es-ES"/>
        </w:rPr>
        <w:t xml:space="preserve">, el artículo 84 de la Ley del Trabajo de los Servidores Públicos del Estado y </w:t>
      </w:r>
      <w:r w:rsidRPr="00243F6A">
        <w:rPr>
          <w:rFonts w:ascii="Palatino Linotype" w:hAnsi="Palatino Linotype"/>
        </w:rPr>
        <w:t>Municipios</w:t>
      </w:r>
      <w:r w:rsidRPr="00243F6A">
        <w:rPr>
          <w:rFonts w:ascii="Palatino Linotype" w:hAnsi="Palatino Linotype" w:cs="Arial"/>
          <w:lang w:eastAsia="es-ES"/>
        </w:rPr>
        <w:t>, señala:</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w:t>
      </w:r>
      <w:r w:rsidRPr="00243F6A">
        <w:rPr>
          <w:rFonts w:ascii="Palatino Linotype" w:eastAsia="Palatino Linotype" w:hAnsi="Palatino Linotype" w:cs="Palatino Linotype"/>
          <w:b/>
          <w:i/>
          <w:lang w:eastAsia="es-ES"/>
        </w:rPr>
        <w:t>ARTICULO 84. Sólo podrán hacerse retenciones, descuentos o deducciones al sueldo de los servidores públicos por concepto de:</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I. Gravámenes fiscales relacionados con el sueldo;</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i/>
          <w:lang w:eastAsia="es-ES"/>
        </w:rPr>
        <w:lastRenderedPageBreak/>
        <w:t>II. Deudas contraídas con las instituciones públicas o dependencias</w:t>
      </w:r>
      <w:r w:rsidRPr="00243F6A">
        <w:rPr>
          <w:rFonts w:ascii="Palatino Linotype" w:eastAsia="Palatino Linotype" w:hAnsi="Palatino Linotype" w:cs="Palatino Linotype"/>
          <w:i/>
          <w:lang w:eastAsia="es-ES"/>
        </w:rPr>
        <w:t xml:space="preserve"> por concepto de anticipos de sueldo, pagos hechos con exceso, errores o pérdidas debidamente comprobados;</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i/>
          <w:lang w:eastAsia="es-ES"/>
        </w:rPr>
        <w:t>III. Cuotas sindicales</w:t>
      </w:r>
      <w:r w:rsidRPr="00243F6A">
        <w:rPr>
          <w:rFonts w:ascii="Palatino Linotype" w:eastAsia="Palatino Linotype" w:hAnsi="Palatino Linotype" w:cs="Palatino Linotype"/>
          <w:i/>
          <w:lang w:eastAsia="es-ES"/>
        </w:rPr>
        <w:t>;</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IV. Cuotas de aportación a fondos para la constitución de cooperativas y de cajas de ahorro, siempre que el servidor público hubiese manifestado previamente, de manera expresa, su conformidad;</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V. Descuentos ordenados por el Instituto de Seguridad Social del Estado de México y Municipios, con motivo de cuotas y obligaciones contraídas con éste por los servidores públicos;</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i/>
          <w:lang w:eastAsia="es-ES"/>
        </w:rPr>
        <w:t>VI. Obligaciones a cargo del servidor público con las que haya consentido</w:t>
      </w:r>
      <w:r w:rsidRPr="00243F6A">
        <w:rPr>
          <w:rFonts w:ascii="Palatino Linotype" w:eastAsia="Palatino Linotype" w:hAnsi="Palatino Linotype" w:cs="Palatino Linotype"/>
          <w:i/>
          <w:lang w:eastAsia="es-ES"/>
        </w:rPr>
        <w:t>, derivadas de la adquisición o del uso de habitaciones consideradas como de interés social;</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VII. Faltas de puntualidad o de asistencia injustificadas;</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i/>
          <w:lang w:eastAsia="es-ES"/>
        </w:rPr>
        <w:t>VIII. Pensiones alimenticias ordenadas por la autoridad judicial;</w:t>
      </w:r>
      <w:r w:rsidRPr="00243F6A">
        <w:rPr>
          <w:rFonts w:ascii="Palatino Linotype" w:eastAsia="Palatino Linotype" w:hAnsi="Palatino Linotype" w:cs="Palatino Linotype"/>
          <w:i/>
          <w:lang w:eastAsia="es-ES"/>
        </w:rPr>
        <w:t xml:space="preserve"> o</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i/>
          <w:lang w:eastAsia="es-ES"/>
        </w:rPr>
        <w:t>IX. Cualquier otro convenido con instituciones de servicios y aceptado por el servidor público.</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i/>
          <w:lang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B6222E" w:rsidRPr="00243F6A" w:rsidRDefault="00B6222E" w:rsidP="00243F6A">
      <w:pPr>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lang w:eastAsia="es-ES"/>
        </w:rPr>
        <w:t>(Énfasis añadido)</w:t>
      </w:r>
    </w:p>
    <w:p w:rsidR="00B6222E" w:rsidRPr="00243F6A" w:rsidRDefault="00B6222E" w:rsidP="00243F6A">
      <w:pPr>
        <w:spacing w:line="360" w:lineRule="auto"/>
        <w:ind w:left="851" w:right="-425"/>
        <w:jc w:val="both"/>
        <w:rPr>
          <w:rFonts w:ascii="Palatino Linotype" w:eastAsia="Palatino Linotype" w:hAnsi="Palatino Linotype" w:cs="Palatino Linotype"/>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Derivado</w:t>
      </w:r>
      <w:r w:rsidRPr="00243F6A">
        <w:rPr>
          <w:rFonts w:ascii="Palatino Linotype" w:hAnsi="Palatino Linotype" w:cs="Arial"/>
          <w:lang w:eastAsia="es-ES"/>
        </w:rPr>
        <w:t xml:space="preserve"> de lo anterior, la ley establece claramente cuáles son esos descuentos o gravámenes que directamente se relacionan con las obligaciones adquiridas como </w:t>
      </w:r>
      <w:r w:rsidRPr="00243F6A">
        <w:rPr>
          <w:rFonts w:ascii="Palatino Linotype" w:eastAsia="Palatino Linotype" w:hAnsi="Palatino Linotype" w:cs="Palatino Linotype"/>
        </w:rPr>
        <w:t>servidores</w:t>
      </w:r>
      <w:r w:rsidRPr="00243F6A">
        <w:rPr>
          <w:rFonts w:ascii="Palatino Linotype" w:hAnsi="Palatino Linotype" w:cs="Arial"/>
          <w:lang w:eastAsia="es-ES"/>
        </w:rPr>
        <w:t xml:space="preserve"> </w:t>
      </w:r>
      <w:r w:rsidRPr="00243F6A">
        <w:rPr>
          <w:rFonts w:ascii="Palatino Linotype" w:hAnsi="Palatino Linotype"/>
        </w:rPr>
        <w:t>públicos</w:t>
      </w:r>
      <w:r w:rsidRPr="00243F6A">
        <w:rPr>
          <w:rFonts w:ascii="Palatino Linotype" w:hAnsi="Palatino Linotype" w:cs="Arial"/>
          <w:lang w:eastAsia="es-ES"/>
        </w:rPr>
        <w:t xml:space="preserve"> y aquéllos que </w:t>
      </w:r>
      <w:r w:rsidRPr="00243F6A">
        <w:rPr>
          <w:rFonts w:ascii="Palatino Linotype" w:hAnsi="Palatino Linotype" w:cs="Arial"/>
          <w:b/>
          <w:u w:val="single"/>
          <w:lang w:eastAsia="es-ES"/>
        </w:rPr>
        <w:t>únicamente inciden en su vida privada</w:t>
      </w:r>
      <w:r w:rsidRPr="00243F6A">
        <w:rPr>
          <w:rFonts w:ascii="Palatino Linotype" w:hAnsi="Palatino Linotype" w:cs="Arial"/>
          <w:lang w:eastAsia="es-ES"/>
        </w:rPr>
        <w:t>. De este modo, descuentos por pensiones alimenticias o créditos adquiridos con instituciones privadas o públicas pero que fueron contraídas en forma individual, son información que debe clasificarse como confidencial.</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lastRenderedPageBreak/>
        <w:t xml:space="preserve"> Con base en lo expuesto, se insiste que los datos mencionados, que como se ha dicho, deben </w:t>
      </w:r>
      <w:r w:rsidRPr="00243F6A">
        <w:rPr>
          <w:rFonts w:ascii="Palatino Linotype" w:eastAsia="Palatino Linotype" w:hAnsi="Palatino Linotype" w:cs="Palatino Linotype"/>
        </w:rPr>
        <w:t>ser</w:t>
      </w:r>
      <w:r w:rsidRPr="00243F6A">
        <w:rPr>
          <w:rFonts w:ascii="Palatino Linotype" w:hAnsi="Palatino Linotype" w:cs="Arial"/>
          <w:lang w:eastAsia="es-ES"/>
        </w:rPr>
        <w:t xml:space="preserve">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Sirven de sustento a lo anterior, las tesis jurisprudenciales P. LX/2000 y 2a. XLIII/2008 </w:t>
      </w:r>
      <w:r w:rsidRPr="00243F6A">
        <w:rPr>
          <w:rFonts w:ascii="Palatino Linotype" w:hAnsi="Palatino Linotype"/>
        </w:rPr>
        <w:t>emitidas</w:t>
      </w:r>
      <w:r w:rsidRPr="00243F6A">
        <w:rPr>
          <w:rFonts w:ascii="Palatino Linotype" w:hAnsi="Palatino Linotype" w:cs="Arial"/>
          <w:lang w:eastAsia="es-ES"/>
        </w:rPr>
        <w:t xml:space="preserve"> por el Peno y la Segunda Sala de la Suprema Corte de Justicia de la Nación, respectivamente, que son del tenor literal siguiente:</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b/>
          <w:i/>
          <w:lang w:eastAsia="es-ES"/>
        </w:rPr>
        <w:t xml:space="preserve">“DERECHO A LA INFORMACIÓN. SU EJERCICIO SE ENCUENTRA LIMITADO TANTO POR LOS INTERESES NACIONALES Y DE LA SOCIEDAD, COMO POR LOS DERECHOS DE TERCEROS. </w:t>
      </w:r>
      <w:r w:rsidRPr="00243F6A">
        <w:rPr>
          <w:rFonts w:ascii="Palatino Linotype" w:eastAsia="Palatino Linotype" w:hAnsi="Palatino Linotype" w:cs="Palatino Linotype"/>
          <w:i/>
          <w:lang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243F6A">
        <w:rPr>
          <w:rFonts w:ascii="Palatino Linotype" w:eastAsia="Palatino Linotype" w:hAnsi="Palatino Linotype" w:cs="Palatino Linotype"/>
          <w:b/>
          <w:i/>
          <w:lang w:eastAsia="es-ES"/>
        </w:rPr>
        <w:t>restringen el acceso a la información en esta materia, en razón de que su conocimiento público puede generar daños a los intereses nacionales y, por el otro, sancionan la inobservancia de esa reserva</w:t>
      </w:r>
      <w:r w:rsidRPr="00243F6A">
        <w:rPr>
          <w:rFonts w:ascii="Palatino Linotype" w:eastAsia="Palatino Linotype" w:hAnsi="Palatino Linotype" w:cs="Palatino Linotype"/>
          <w:i/>
          <w:lang w:eastAsia="es-ES"/>
        </w:rPr>
        <w:t xml:space="preserve">; por lo que hace al interés social, se cuenta con normas que tienden a proteger la averiguación de los delitos, la salud y la moral públicas, </w:t>
      </w:r>
      <w:r w:rsidRPr="00243F6A">
        <w:rPr>
          <w:rFonts w:ascii="Palatino Linotype" w:eastAsia="Palatino Linotype" w:hAnsi="Palatino Linotype" w:cs="Palatino Linotype"/>
          <w:b/>
          <w:i/>
          <w:lang w:eastAsia="es-ES"/>
        </w:rPr>
        <w:t>mientras que por lo que respecta a la protección de la persona existen normas que protegen el derecho a la vida o a la privacidad de los gobernados</w:t>
      </w:r>
      <w:r w:rsidRPr="00243F6A">
        <w:rPr>
          <w:rFonts w:ascii="Palatino Linotype" w:eastAsia="Palatino Linotype" w:hAnsi="Palatino Linotype" w:cs="Palatino Linotype"/>
          <w:i/>
          <w:lang w:eastAsia="es-ES"/>
        </w:rPr>
        <w:t>.”</w:t>
      </w:r>
    </w:p>
    <w:p w:rsidR="00B6222E" w:rsidRPr="00243F6A" w:rsidRDefault="00B6222E" w:rsidP="00243F6A">
      <w:pPr>
        <w:ind w:left="1134" w:right="-425"/>
        <w:jc w:val="both"/>
        <w:rPr>
          <w:rFonts w:ascii="Palatino Linotype" w:eastAsia="Palatino Linotype" w:hAnsi="Palatino Linotype" w:cs="Palatino Linotype"/>
          <w:i/>
          <w:lang w:eastAsia="es-ES"/>
        </w:rPr>
      </w:pP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b/>
          <w:i/>
          <w:lang w:eastAsia="es-ES"/>
        </w:rPr>
        <w:lastRenderedPageBreak/>
        <w:t xml:space="preserve">“TRANSPARENCIA Y ACCESO A LA INFORMACIÓN PÚBLICA GUBERNAMENTAL. EL ARTÍCULO 14, FRACCIÓN I, DE LA LEY FEDERAL RELATIVA, NO VIOLA LA GARANTÍA DE ACCESO A LA INFORMACIÓN. </w:t>
      </w:r>
      <w:r w:rsidRPr="00243F6A">
        <w:rPr>
          <w:rFonts w:ascii="Palatino Linotype" w:eastAsia="Palatino Linotype" w:hAnsi="Palatino Linotype" w:cs="Palatino Linotype"/>
          <w:i/>
          <w:lang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243F6A">
        <w:rPr>
          <w:rFonts w:ascii="Palatino Linotype" w:eastAsia="Palatino Linotype" w:hAnsi="Palatino Linotype" w:cs="Palatino Linotype"/>
          <w:b/>
          <w:i/>
          <w:lang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243F6A">
        <w:rPr>
          <w:rFonts w:ascii="Palatino Linotype" w:eastAsia="Palatino Linotype" w:hAnsi="Palatino Linotype" w:cs="Palatino Linotype"/>
          <w:i/>
          <w:lang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B6222E" w:rsidRPr="00243F6A" w:rsidRDefault="00B6222E" w:rsidP="00243F6A">
      <w:pPr>
        <w:ind w:left="1134" w:right="-425"/>
        <w:jc w:val="both"/>
        <w:rPr>
          <w:rFonts w:ascii="Palatino Linotype" w:eastAsia="Palatino Linotype" w:hAnsi="Palatino Linotype" w:cs="Palatino Linotype"/>
          <w:i/>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También</w:t>
      </w:r>
      <w:r w:rsidRPr="00243F6A">
        <w:rPr>
          <w:rFonts w:ascii="Palatino Linotype" w:hAnsi="Palatino Linotype" w:cs="Arial"/>
          <w:lang w:eastAsia="es-ES"/>
        </w:rPr>
        <w:t xml:space="preserve">, el número de cuenta bancario, en el Criterio 10/17 emitido por el Pleno del Instituto Nacional de Transparencia, Acceso a la Información y Protección de Datos Personales , que </w:t>
      </w:r>
      <w:r w:rsidRPr="00243F6A">
        <w:rPr>
          <w:rFonts w:ascii="Palatino Linotype" w:hAnsi="Palatino Linotype"/>
        </w:rPr>
        <w:t>en</w:t>
      </w:r>
      <w:r w:rsidRPr="00243F6A">
        <w:rPr>
          <w:rFonts w:ascii="Palatino Linotype" w:hAnsi="Palatino Linotype" w:cs="Arial"/>
          <w:lang w:eastAsia="es-ES"/>
        </w:rPr>
        <w:t xml:space="preserve"> el presente asunto se refiere como criterio orientador, toda vez que a la fecha de la solicitud se encontraba vigente. </w:t>
      </w:r>
    </w:p>
    <w:p w:rsidR="00B6222E" w:rsidRPr="00243F6A" w:rsidRDefault="00B6222E" w:rsidP="00243F6A">
      <w:pPr>
        <w:shd w:val="clear" w:color="auto" w:fill="FFFFFF"/>
        <w:ind w:left="1134"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lang w:eastAsia="es-ES"/>
        </w:rPr>
        <w:t>“</w:t>
      </w:r>
      <w:r w:rsidRPr="00243F6A">
        <w:rPr>
          <w:rFonts w:ascii="Palatino Linotype" w:eastAsia="Palatino Linotype" w:hAnsi="Palatino Linotype" w:cs="Palatino Linotype"/>
          <w:b/>
          <w:i/>
          <w:lang w:eastAsia="es-ES"/>
        </w:rPr>
        <w:t>Cuentas bancarias y/o CLABE interbancaria de personas físicas y morales privadas.</w:t>
      </w:r>
      <w:r w:rsidRPr="00243F6A">
        <w:rPr>
          <w:rFonts w:ascii="Palatino Linotype" w:eastAsia="Palatino Linotype" w:hAnsi="Palatino Linotype" w:cs="Palatino Linotype"/>
          <w:i/>
          <w:lang w:eastAsia="es-ES"/>
        </w:rPr>
        <w:t xml:space="preserve"> El número de cuenta bancaria y/o CLABE interbancaria de particulares es información confidencial, al tratarse de un conjunto de caracteres numéricos utilizados por </w:t>
      </w:r>
      <w:r w:rsidRPr="00243F6A">
        <w:rPr>
          <w:rFonts w:ascii="Palatino Linotype" w:eastAsia="Palatino Linotype" w:hAnsi="Palatino Linotype" w:cs="Palatino Linotype"/>
          <w:i/>
          <w:lang w:eastAsia="es-ES"/>
        </w:rPr>
        <w:lastRenderedPageBreak/>
        <w:t>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243F6A">
        <w:rPr>
          <w:rFonts w:ascii="Palatino Linotype" w:eastAsia="Palatino Linotype" w:hAnsi="Palatino Linotype" w:cs="Palatino Linotype"/>
          <w:lang w:eastAsia="es-ES"/>
        </w:rPr>
        <w:t>.”</w:t>
      </w:r>
    </w:p>
    <w:p w:rsidR="00B6222E" w:rsidRPr="00243F6A" w:rsidRDefault="00B6222E" w:rsidP="00243F6A">
      <w:pPr>
        <w:ind w:left="1134" w:right="-425"/>
        <w:jc w:val="both"/>
        <w:rPr>
          <w:rFonts w:ascii="Palatino Linotype" w:eastAsia="Palatino Linotype" w:hAnsi="Palatino Linotype" w:cs="Palatino Linotype"/>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Esta </w:t>
      </w:r>
      <w:r w:rsidRPr="00243F6A">
        <w:rPr>
          <w:rFonts w:ascii="Palatino Linotype" w:eastAsia="Palatino Linotype" w:hAnsi="Palatino Linotype" w:cs="Palatino Linotype"/>
          <w:color w:val="000000"/>
          <w:lang w:eastAsia="es-ES"/>
        </w:rPr>
        <w:t>cuenta</w:t>
      </w:r>
      <w:r w:rsidRPr="00243F6A">
        <w:rPr>
          <w:rFonts w:ascii="Palatino Linotype" w:hAnsi="Palatino Linotype" w:cs="Arial"/>
          <w:lang w:eastAsia="es-ES"/>
        </w:rPr>
        <w:t xml:space="preserve"> es de uso personal y no guarda relación con el servicio público ni con los recursos públicos, ya que es elección del trabajador determinar si desea que su sueldo se pague de </w:t>
      </w:r>
      <w:r w:rsidRPr="00243F6A">
        <w:rPr>
          <w:rFonts w:ascii="Palatino Linotype" w:hAnsi="Palatino Linotype"/>
        </w:rPr>
        <w:t>manera</w:t>
      </w:r>
      <w:r w:rsidRPr="00243F6A">
        <w:rPr>
          <w:rFonts w:ascii="Palatino Linotype" w:hAnsi="Palatino Linotype" w:cs="Arial"/>
          <w:lang w:eastAsia="es-ES"/>
        </w:rPr>
        <w:t xml:space="preserve"> directa o a través de depósito bancario en la institución de crédito de su </w:t>
      </w:r>
      <w:r w:rsidRPr="00243F6A">
        <w:rPr>
          <w:rFonts w:ascii="Palatino Linotype" w:eastAsia="Palatino Linotype" w:hAnsi="Palatino Linotype" w:cs="Palatino Linotype"/>
        </w:rPr>
        <w:t>elección</w:t>
      </w:r>
      <w:r w:rsidRPr="00243F6A">
        <w:rPr>
          <w:rFonts w:ascii="Palatino Linotype" w:hAnsi="Palatino Linotype" w:cs="Arial"/>
          <w:lang w:eastAsia="es-ES"/>
        </w:rPr>
        <w:t>.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El</w:t>
      </w:r>
      <w:r w:rsidRPr="00243F6A">
        <w:rPr>
          <w:rFonts w:ascii="Palatino Linotype" w:hAnsi="Palatino Linotype" w:cs="Arial"/>
          <w:lang w:eastAsia="es-ES"/>
        </w:rPr>
        <w:t xml:space="preserve"> </w:t>
      </w:r>
      <w:r w:rsidRPr="00243F6A">
        <w:rPr>
          <w:rFonts w:ascii="Palatino Linotype" w:hAnsi="Palatino Linotype" w:cs="Arial"/>
          <w:b/>
          <w:lang w:eastAsia="es-ES"/>
        </w:rPr>
        <w:t>Código de barras bidimensional (QR</w:t>
      </w:r>
      <w:r w:rsidRPr="00243F6A">
        <w:rPr>
          <w:rFonts w:ascii="Palatino Linotype" w:hAnsi="Palatino Linotype" w:cs="Arial"/>
          <w:lang w:eastAsia="es-ES"/>
        </w:rPr>
        <w:t xml:space="preserve">), resulta necesario señalar que los </w:t>
      </w:r>
      <w:r w:rsidRPr="00243F6A">
        <w:rPr>
          <w:rFonts w:ascii="Palatino Linotype" w:hAnsi="Palatino Linotype"/>
        </w:rPr>
        <w:t>comprobantes</w:t>
      </w:r>
      <w:r w:rsidRPr="00243F6A">
        <w:rPr>
          <w:rFonts w:ascii="Palatino Linotype" w:hAnsi="Palatino Linotype" w:cs="Arial"/>
          <w:lang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8">
        <w:r w:rsidRPr="00243F6A">
          <w:rPr>
            <w:rFonts w:ascii="Palatino Linotype" w:hAnsi="Palatino Linotype" w:cs="Arial"/>
            <w:lang w:eastAsia="es-ES"/>
          </w:rPr>
          <w:t>http://dof.gob.mx/nota_detalle.php?codigo=5492254&amp;fecha=28/07/2017</w:t>
        </w:r>
      </w:hyperlink>
      <w:r w:rsidRPr="00243F6A">
        <w:rPr>
          <w:rFonts w:ascii="Palatino Linotype" w:hAnsi="Palatino Linotype" w:cs="Arial"/>
          <w:lang w:eastAsia="es-ES"/>
        </w:rPr>
        <w:t xml:space="preserve">. Incluso con la captura de dicho código, a través de la aplicación móvil del Servicio de Administración </w:t>
      </w:r>
      <w:r w:rsidRPr="00243F6A">
        <w:rPr>
          <w:rFonts w:ascii="Palatino Linotype" w:hAnsi="Palatino Linotype" w:cs="Arial"/>
          <w:lang w:eastAsia="es-ES"/>
        </w:rPr>
        <w:lastRenderedPageBreak/>
        <w:t>Tributaria, permite el acceso al Registro Federal de Contribuyentes, como del Sujeto Obligado, como de la persona física o moral correspondiente.</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De </w:t>
      </w:r>
      <w:r w:rsidRPr="00243F6A">
        <w:rPr>
          <w:rFonts w:ascii="Palatino Linotype" w:eastAsia="Palatino Linotype" w:hAnsi="Palatino Linotype" w:cs="Palatino Linotype"/>
          <w:color w:val="000000"/>
          <w:lang w:eastAsia="es-ES"/>
        </w:rPr>
        <w:t>tales</w:t>
      </w:r>
      <w:r w:rsidRPr="00243F6A">
        <w:rPr>
          <w:rFonts w:ascii="Palatino Linotype" w:hAnsi="Palatino Linotype" w:cs="Arial"/>
          <w:lang w:eastAsia="es-ES"/>
        </w:rPr>
        <w:t xml:space="preserve"> circunstancias, se considera que se actualiza la causal de clasificación prevista en el </w:t>
      </w:r>
      <w:r w:rsidRPr="00243F6A">
        <w:rPr>
          <w:rFonts w:ascii="Palatino Linotype" w:eastAsia="Palatino Linotype" w:hAnsi="Palatino Linotype" w:cs="Palatino Linotype"/>
        </w:rPr>
        <w:t>artículo</w:t>
      </w:r>
      <w:r w:rsidRPr="00243F6A">
        <w:rPr>
          <w:rFonts w:ascii="Palatino Linotype" w:hAnsi="Palatino Linotype" w:cs="Arial"/>
          <w:lang w:eastAsia="es-ES"/>
        </w:rPr>
        <w:t xml:space="preserve"> 143, fracción I de la Ley de la materia, toda vez que el Registro Federal de Contribuyentes corresponde a los servidores públicos, pues como se señaló en párrafos anteriores el mismo hace identificable o identificada al mismo.</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Por otra parte y respecto a la clave de seguridad social y en su caso clave o número del servidor público –trabajador-, en virtud de que su divulgación no aporta a la </w:t>
      </w:r>
      <w:r w:rsidRPr="00243F6A">
        <w:rPr>
          <w:rFonts w:ascii="Palatino Linotype" w:eastAsia="Palatino Linotype" w:hAnsi="Palatino Linotype" w:cs="Palatino Linotype"/>
        </w:rPr>
        <w:t>transparencia</w:t>
      </w:r>
      <w:r w:rsidRPr="00243F6A">
        <w:rPr>
          <w:rFonts w:ascii="Palatino Linotype" w:hAnsi="Palatino Linotype" w:cs="Arial"/>
          <w:lang w:eastAsia="es-ES"/>
        </w:rPr>
        <w:t xml:space="preserve">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rsidR="00B6222E" w:rsidRPr="00243F6A" w:rsidRDefault="00B6222E" w:rsidP="00243F6A">
      <w:pPr>
        <w:shd w:val="clear" w:color="auto" w:fill="FFFFFF"/>
        <w:ind w:left="1134" w:right="-425"/>
        <w:jc w:val="both"/>
        <w:rPr>
          <w:rFonts w:ascii="Palatino Linotype" w:eastAsia="Palatino Linotype" w:hAnsi="Palatino Linotype" w:cs="Palatino Linotype"/>
          <w:i/>
          <w:color w:val="222222"/>
          <w:lang w:eastAsia="es-ES"/>
        </w:rPr>
      </w:pPr>
      <w:r w:rsidRPr="00243F6A">
        <w:rPr>
          <w:rFonts w:ascii="Palatino Linotype" w:eastAsia="Palatino Linotype" w:hAnsi="Palatino Linotype" w:cs="Palatino Linotype"/>
          <w:b/>
          <w:i/>
          <w:color w:val="222222"/>
          <w:lang w:eastAsia="es-ES"/>
        </w:rPr>
        <w:t>“El número de ficha de identificación única de los trabajadores es información de carácter confidencial.</w:t>
      </w:r>
      <w:r w:rsidRPr="00243F6A">
        <w:rPr>
          <w:rFonts w:ascii="Palatino Linotype" w:eastAsia="Palatino Linotype" w:hAnsi="Palatino Linotype" w:cs="Palatino Linotype"/>
          <w:i/>
          <w:color w:val="222222"/>
          <w:lang w:eastAsia="es-ES"/>
        </w:rPr>
        <w:t> </w:t>
      </w:r>
      <w:r w:rsidRPr="00243F6A">
        <w:rPr>
          <w:rFonts w:ascii="Palatino Linotype" w:eastAsia="Palatino Linotype" w:hAnsi="Palatino Linotype" w:cs="Palatino Linotype"/>
          <w:i/>
          <w:color w:val="222222"/>
          <w:u w:val="single"/>
          <w:lang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243F6A">
        <w:rPr>
          <w:rFonts w:ascii="Palatino Linotype" w:eastAsia="Palatino Linotype" w:hAnsi="Palatino Linotype" w:cs="Palatino Linotype"/>
          <w:i/>
          <w:color w:val="222222"/>
          <w:lang w:eastAsia="es-ES"/>
        </w:rPr>
        <w:t>, </w:t>
      </w:r>
      <w:r w:rsidRPr="00243F6A">
        <w:rPr>
          <w:rFonts w:ascii="Palatino Linotype" w:eastAsia="Palatino Linotype" w:hAnsi="Palatino Linotype" w:cs="Palatino Linotype"/>
          <w:i/>
          <w:color w:val="222222"/>
          <w:u w:val="single"/>
          <w:lang w:eastAsia="es-ES"/>
        </w:rPr>
        <w:t>dicha información es susceptible de clasificarse con el carácter de confidencial</w:t>
      </w:r>
      <w:r w:rsidRPr="00243F6A">
        <w:rPr>
          <w:rFonts w:ascii="Palatino Linotype" w:eastAsia="Palatino Linotype" w:hAnsi="Palatino Linotype" w:cs="Palatino Linotype"/>
          <w:i/>
          <w:color w:val="222222"/>
          <w:lang w:eastAsia="es-ES"/>
        </w:rPr>
        <w:t>, en términos de lo establecido en el artículo 18, fracción II de la Ley Federal de Transparencia y Acceso a la Información Pública Gubernamental, en virtud de que a través de la misma es posible conocer información personal de su titular.”</w:t>
      </w:r>
    </w:p>
    <w:p w:rsidR="00B6222E" w:rsidRPr="00243F6A" w:rsidRDefault="00B6222E" w:rsidP="00243F6A">
      <w:pPr>
        <w:pBdr>
          <w:top w:val="nil"/>
          <w:left w:val="nil"/>
          <w:bottom w:val="nil"/>
          <w:right w:val="nil"/>
          <w:between w:val="nil"/>
        </w:pBdr>
        <w:spacing w:line="360" w:lineRule="auto"/>
        <w:ind w:right="-425"/>
        <w:jc w:val="both"/>
        <w:rPr>
          <w:rFonts w:ascii="Palatino Linotype" w:eastAsia="Palatino Linotype" w:hAnsi="Palatino Linotype" w:cs="Palatino Linotype"/>
          <w:i/>
          <w:color w:val="222222"/>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lastRenderedPageBreak/>
        <w:t>Ahora</w:t>
      </w:r>
      <w:r w:rsidRPr="00243F6A">
        <w:rPr>
          <w:rFonts w:ascii="Palatino Linotype" w:hAnsi="Palatino Linotype" w:cs="Arial"/>
          <w:lang w:eastAsia="es-ES"/>
        </w:rPr>
        <w:t xml:space="preserve"> bien, también es necesario indicar que hay información dentro de los recibos de nómina que no contienen datos personales por lo cual su entrega no deberá de ser clasificada, </w:t>
      </w:r>
      <w:r w:rsidRPr="00243F6A">
        <w:rPr>
          <w:rFonts w:ascii="Palatino Linotype" w:hAnsi="Palatino Linotype"/>
        </w:rPr>
        <w:t>siendo</w:t>
      </w:r>
      <w:r w:rsidRPr="00243F6A">
        <w:rPr>
          <w:rFonts w:ascii="Palatino Linotype" w:hAnsi="Palatino Linotype" w:cs="Arial"/>
          <w:lang w:eastAsia="es-ES"/>
        </w:rPr>
        <w:t xml:space="preserve"> los siguientes. </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Por </w:t>
      </w:r>
      <w:r w:rsidRPr="00243F6A">
        <w:rPr>
          <w:rFonts w:ascii="Palatino Linotype" w:eastAsia="Palatino Linotype" w:hAnsi="Palatino Linotype" w:cs="Palatino Linotype"/>
          <w:color w:val="000000"/>
          <w:lang w:eastAsia="es-ES"/>
        </w:rPr>
        <w:t>cuanto</w:t>
      </w:r>
      <w:r w:rsidRPr="00243F6A">
        <w:rPr>
          <w:rFonts w:ascii="Palatino Linotype" w:hAnsi="Palatino Linotype" w:cs="Arial"/>
          <w:lang w:eastAsia="es-ES"/>
        </w:rPr>
        <w:t xml:space="preserve"> hace </w:t>
      </w:r>
      <w:r w:rsidRPr="00243F6A">
        <w:rPr>
          <w:rFonts w:ascii="Palatino Linotype" w:hAnsi="Palatino Linotype" w:cs="Arial"/>
          <w:b/>
          <w:lang w:eastAsia="es-ES"/>
        </w:rPr>
        <w:t>al Folio Fiscal</w:t>
      </w:r>
      <w:r w:rsidRPr="00243F6A">
        <w:rPr>
          <w:rFonts w:ascii="Palatino Linotype" w:hAnsi="Palatino Linotype" w:cs="Arial"/>
          <w:lang w:eastAsia="es-ES"/>
        </w:rPr>
        <w:t xml:space="preserve">, cabe precisar que conforme al ANEXO 20 de la Segunda </w:t>
      </w:r>
      <w:r w:rsidRPr="00243F6A">
        <w:rPr>
          <w:rFonts w:ascii="Palatino Linotype" w:eastAsia="Palatino Linotype" w:hAnsi="Palatino Linotype" w:cs="Palatino Linotype"/>
        </w:rPr>
        <w:t>Resolución</w:t>
      </w:r>
      <w:r w:rsidRPr="00243F6A">
        <w:rPr>
          <w:rFonts w:ascii="Palatino Linotype" w:hAnsi="Palatino Linotype" w:cs="Arial"/>
          <w:lang w:eastAsia="es-ES"/>
        </w:rPr>
        <w:t xml:space="preserve">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B6222E" w:rsidRPr="00243F6A" w:rsidRDefault="00B6222E" w:rsidP="00243F6A">
      <w:pPr>
        <w:pBdr>
          <w:top w:val="nil"/>
          <w:left w:val="nil"/>
          <w:bottom w:val="nil"/>
          <w:right w:val="nil"/>
          <w:between w:val="nil"/>
        </w:pBdr>
        <w:spacing w:line="360" w:lineRule="auto"/>
        <w:ind w:right="-425"/>
        <w:jc w:val="center"/>
        <w:rPr>
          <w:rFonts w:ascii="Palatino Linotype" w:eastAsia="Palatino Linotype" w:hAnsi="Palatino Linotype" w:cs="Palatino Linotype"/>
          <w:lang w:eastAsia="es-ES"/>
        </w:rPr>
      </w:pPr>
      <w:r w:rsidRPr="00243F6A">
        <w:rPr>
          <w:rFonts w:ascii="Palatino Linotype" w:eastAsia="Palatino Linotype" w:hAnsi="Palatino Linotype" w:cs="Palatino Linotype"/>
          <w:noProof/>
          <w:color w:val="000000"/>
          <w:lang w:val="es-MX"/>
        </w:rPr>
        <w:drawing>
          <wp:inline distT="0" distB="0" distL="0" distR="0" wp14:anchorId="160AD57F" wp14:editId="38AD3929">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En</w:t>
      </w:r>
      <w:r w:rsidRPr="00243F6A">
        <w:rPr>
          <w:rFonts w:ascii="Palatino Linotype" w:hAnsi="Palatino Linotype" w:cs="Arial"/>
          <w:lang w:eastAsia="es-ES"/>
        </w:rPr>
        <w:t xml:space="preserve"> ese contexto, el folio fiscal, no contiene datos personales del emisor y tampoco se puede obtener información confidencial con el mismo, pues solamente es un identificador del emisor, del cual su transparencia ayuda a legitimar que el documento cumple </w:t>
      </w:r>
      <w:r w:rsidRPr="00243F6A">
        <w:rPr>
          <w:rFonts w:ascii="Palatino Linotype" w:eastAsia="Palatino Linotype" w:hAnsi="Palatino Linotype" w:cs="Palatino Linotype"/>
        </w:rPr>
        <w:t>con</w:t>
      </w:r>
      <w:r w:rsidRPr="00243F6A">
        <w:rPr>
          <w:rFonts w:ascii="Palatino Linotype" w:hAnsi="Palatino Linotype" w:cs="Arial"/>
          <w:lang w:eastAsia="es-ES"/>
        </w:rPr>
        <w:t xml:space="preserve"> todos los requisitos establecidos en la normatividad aplicable, sin necesidad de algún dato personal, </w:t>
      </w:r>
      <w:r w:rsidRPr="00243F6A">
        <w:rPr>
          <w:rFonts w:ascii="Palatino Linotype" w:hAnsi="Palatino Linotype" w:cs="Arial"/>
          <w:lang w:eastAsia="es-ES"/>
        </w:rPr>
        <w:lastRenderedPageBreak/>
        <w:t>por lo que, no se actualiza la clasificación, en términos del artículo 143, fracción I de la Ley de la materia.</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En </w:t>
      </w:r>
      <w:r w:rsidRPr="00243F6A">
        <w:rPr>
          <w:rFonts w:ascii="Palatino Linotype" w:eastAsia="Palatino Linotype" w:hAnsi="Palatino Linotype" w:cs="Palatino Linotype"/>
          <w:color w:val="000000"/>
          <w:lang w:eastAsia="es-ES"/>
        </w:rPr>
        <w:t>esa</w:t>
      </w:r>
      <w:r w:rsidRPr="00243F6A">
        <w:rPr>
          <w:rFonts w:ascii="Palatino Linotype" w:hAnsi="Palatino Linotype" w:cs="Arial"/>
          <w:lang w:eastAsia="es-ES"/>
        </w:rPr>
        <w:t xml:space="preserve"> línea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“Elementos utilizados en la generación de Sellos Digitales:</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w:t>
      </w:r>
      <w:r w:rsidRPr="00243F6A">
        <w:rPr>
          <w:rFonts w:ascii="Palatino Linotype" w:eastAsia="Palatino Linotype" w:hAnsi="Palatino Linotype" w:cs="Palatino Linotype"/>
          <w:i/>
          <w:lang w:eastAsia="es-ES"/>
        </w:rPr>
        <w:tab/>
        <w:t>Cadena Original, el elemento a sellar, en este caso de un comprobante fiscal digital a través de Internet.</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w:t>
      </w:r>
      <w:r w:rsidRPr="00243F6A">
        <w:rPr>
          <w:rFonts w:ascii="Palatino Linotype" w:eastAsia="Palatino Linotype" w:hAnsi="Palatino Linotype" w:cs="Palatino Linotype"/>
          <w:i/>
          <w:lang w:eastAsia="es-ES"/>
        </w:rPr>
        <w:tab/>
        <w:t>Certificado de Sello Digital y su correspondiente clave privada.</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w:t>
      </w:r>
      <w:r w:rsidRPr="00243F6A">
        <w:rPr>
          <w:rFonts w:ascii="Palatino Linotype" w:eastAsia="Palatino Linotype" w:hAnsi="Palatino Linotype" w:cs="Palatino Linotype"/>
          <w:i/>
          <w:lang w:eastAsia="es-ES"/>
        </w:rPr>
        <w:tab/>
        <w:t>Algoritmos de criptografía de clave pública para firma electrónica avanzada.</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w:t>
      </w:r>
      <w:r w:rsidRPr="00243F6A">
        <w:rPr>
          <w:rFonts w:ascii="Palatino Linotype" w:eastAsia="Palatino Linotype" w:hAnsi="Palatino Linotype" w:cs="Palatino Linotype"/>
          <w:i/>
          <w:lang w:eastAsia="es-ES"/>
        </w:rPr>
        <w:tab/>
        <w:t>Especificaciones de conversión de la firma electrónica avanzada a Base 64.</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Para la generación de sellos digitales se utiliza criptografía de clave pública aplicada a una cadena original.</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Criptografía de la Clave Pública</w:t>
      </w:r>
    </w:p>
    <w:p w:rsidR="00B6222E" w:rsidRPr="00243F6A" w:rsidRDefault="00B6222E" w:rsidP="00243F6A">
      <w:pPr>
        <w:ind w:left="1134" w:right="-425"/>
        <w:jc w:val="both"/>
        <w:rPr>
          <w:rFonts w:ascii="Palatino Linotype" w:eastAsia="Palatino Linotype" w:hAnsi="Palatino Linotype" w:cs="Palatino Linotype"/>
          <w:i/>
          <w:lang w:eastAsia="es-ES"/>
        </w:rPr>
      </w:pPr>
      <w:r w:rsidRPr="00243F6A">
        <w:rPr>
          <w:rFonts w:ascii="Palatino Linotype" w:eastAsia="Palatino Linotype" w:hAnsi="Palatino Linotype" w:cs="Palatino Linotype"/>
          <w:i/>
          <w:lang w:eastAsia="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B6222E" w:rsidRPr="00243F6A" w:rsidRDefault="00B6222E" w:rsidP="00243F6A">
      <w:pPr>
        <w:ind w:right="-425"/>
        <w:jc w:val="both"/>
        <w:rPr>
          <w:rFonts w:ascii="Palatino Linotype" w:eastAsia="Palatino Linotype" w:hAnsi="Palatino Linotype" w:cs="Palatino Linotype"/>
          <w:i/>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Es</w:t>
      </w:r>
      <w:r w:rsidRPr="00243F6A">
        <w:rPr>
          <w:rFonts w:ascii="Palatino Linotype" w:hAnsi="Palatino Linotype" w:cs="Arial"/>
          <w:lang w:eastAsia="es-ES"/>
        </w:rPr>
        <w:t xml:space="preserve"> </w:t>
      </w:r>
      <w:r w:rsidRPr="00243F6A">
        <w:rPr>
          <w:rFonts w:ascii="Palatino Linotype" w:eastAsia="Palatino Linotype" w:hAnsi="Palatino Linotype" w:cs="Palatino Linotype"/>
          <w:color w:val="000000"/>
          <w:lang w:eastAsia="es-ES"/>
        </w:rPr>
        <w:t>decir</w:t>
      </w:r>
      <w:r w:rsidRPr="00243F6A">
        <w:rPr>
          <w:rFonts w:ascii="Palatino Linotype" w:hAnsi="Palatino Linotype" w:cs="Arial"/>
          <w:lang w:eastAsia="es-ES"/>
        </w:rPr>
        <w:t xml:space="preserve">, por sí solos las cadenas originales y los sellos originales no contienen datos personales confidenciales, por lo que se considera que </w:t>
      </w:r>
      <w:r w:rsidRPr="00243F6A">
        <w:rPr>
          <w:rFonts w:ascii="Palatino Linotype" w:hAnsi="Palatino Linotype" w:cs="Arial"/>
          <w:b/>
          <w:lang w:eastAsia="es-ES"/>
        </w:rPr>
        <w:t>no actualizan el supuesto de confidencialidad previsto en el artículo 143, fracción I</w:t>
      </w:r>
      <w:r w:rsidRPr="00243F6A">
        <w:rPr>
          <w:rFonts w:ascii="Palatino Linotype" w:hAnsi="Palatino Linotype" w:cs="Arial"/>
          <w:lang w:eastAsia="es-ES"/>
        </w:rPr>
        <w:t xml:space="preserve">, de la Ley de Transparencia y Acceso </w:t>
      </w:r>
      <w:r w:rsidRPr="00243F6A">
        <w:rPr>
          <w:rFonts w:ascii="Palatino Linotype" w:hAnsi="Palatino Linotype" w:cs="Arial"/>
          <w:lang w:eastAsia="es-ES"/>
        </w:rPr>
        <w:lastRenderedPageBreak/>
        <w:t>a la Información Pública del Estado de México y Municipios y, por el contrario, son información que permite corroborar la legitimidad de la factura, de ser el caso, por lo que guardan el carácter de público.</w:t>
      </w:r>
    </w:p>
    <w:p w:rsidR="00B6222E" w:rsidRPr="00243F6A" w:rsidRDefault="00B6222E" w:rsidP="00243F6A">
      <w:pPr>
        <w:spacing w:line="360" w:lineRule="auto"/>
        <w:ind w:right="-425"/>
        <w:jc w:val="both"/>
        <w:rPr>
          <w:rFonts w:ascii="Palatino Linotype" w:eastAsia="Palatino Linotype" w:hAnsi="Palatino Linotype" w:cs="Palatino Linotype"/>
          <w:b/>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Cabe señalar que, en algunos casos, las cadenas originales y sellos digitales, se pueden conformar de datos confidenciales, tales como el Registro Federal de </w:t>
      </w:r>
      <w:r w:rsidRPr="00243F6A">
        <w:rPr>
          <w:rFonts w:ascii="Palatino Linotype" w:hAnsi="Palatino Linotype"/>
        </w:rPr>
        <w:t>Contribuyentes</w:t>
      </w:r>
      <w:r w:rsidRPr="00243F6A">
        <w:rPr>
          <w:rFonts w:ascii="Palatino Linotype" w:eastAsia="Palatino Linotype" w:hAnsi="Palatino Linotype" w:cs="Palatino Linotype"/>
        </w:rPr>
        <w:t xml:space="preserve"> o la Clave Única de Registro de Población o las deducciones personales; por lo que, en su caso actualizarán la clasificación, en términos del artículo 143, fracción I, de la Ley de la materia.</w:t>
      </w:r>
    </w:p>
    <w:p w:rsidR="00B6222E" w:rsidRPr="00243F6A" w:rsidRDefault="00B6222E" w:rsidP="00243F6A">
      <w:pPr>
        <w:pStyle w:val="Prrafodelista"/>
        <w:ind w:right="-425"/>
        <w:rPr>
          <w:rFonts w:ascii="Palatino Linotype" w:eastAsia="Palatino Linotype" w:hAnsi="Palatino Linotype" w:cs="Palatino Linotype"/>
          <w:color w:val="000000"/>
          <w:lang w:eastAsia="es-ES"/>
        </w:rPr>
      </w:pP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eastAsia="Palatino Linotype" w:hAnsi="Palatino Linotype" w:cs="Palatino Linotype"/>
          <w:color w:val="000000"/>
          <w:lang w:eastAsia="es-ES"/>
        </w:rPr>
        <w:t>Por</w:t>
      </w:r>
      <w:r w:rsidRPr="00243F6A">
        <w:rPr>
          <w:rFonts w:ascii="Palatino Linotype" w:hAnsi="Palatino Linotype" w:cs="Arial"/>
          <w:lang w:eastAsia="es-ES"/>
        </w:rPr>
        <w:t xml:space="preserve"> otra </w:t>
      </w:r>
      <w:r w:rsidRPr="00243F6A">
        <w:rPr>
          <w:rFonts w:ascii="Palatino Linotype" w:eastAsia="Palatino Linotype" w:hAnsi="Palatino Linotype" w:cs="Palatino Linotype"/>
        </w:rPr>
        <w:t>parte</w:t>
      </w:r>
      <w:r w:rsidRPr="00243F6A">
        <w:rPr>
          <w:rFonts w:ascii="Palatino Linotype" w:hAnsi="Palatino Linotype" w:cs="Arial"/>
          <w:lang w:eastAsia="es-ES"/>
        </w:rPr>
        <w:t xml:space="preserve">, por lo que hace al </w:t>
      </w:r>
      <w:r w:rsidRPr="00243F6A">
        <w:rPr>
          <w:rFonts w:ascii="Palatino Linotype" w:hAnsi="Palatino Linotype" w:cs="Arial"/>
          <w:b/>
          <w:lang w:eastAsia="es-ES"/>
        </w:rPr>
        <w:t>número de serie de los certificados de Sello Digitales del emisor y del Servicio de Administración Tributaria</w:t>
      </w:r>
      <w:r w:rsidRPr="00243F6A">
        <w:rPr>
          <w:rFonts w:ascii="Palatino Linotype" w:hAnsi="Palatino Linotype" w:cs="Arial"/>
          <w:lang w:eastAsia="es-ES"/>
        </w:rPr>
        <w:t xml:space="preserve">, el ANEXO 20 de la Segunda Resolución de modificaciones a la Resolución Miscelánea Fiscal para dos mil  diecisiete, precisa que dichos datos se conforman por veinte caracteres numéricos; dicha situación </w:t>
      </w:r>
      <w:r w:rsidRPr="00243F6A">
        <w:rPr>
          <w:rFonts w:ascii="Palatino Linotype" w:hAnsi="Palatino Linotype"/>
        </w:rPr>
        <w:t>se</w:t>
      </w:r>
      <w:r w:rsidRPr="00243F6A">
        <w:rPr>
          <w:rFonts w:ascii="Palatino Linotype" w:hAnsi="Palatino Linotype" w:cs="Arial"/>
          <w:lang w:eastAsia="es-ES"/>
        </w:rPr>
        <w:t xml:space="preserv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0">
        <w:r w:rsidRPr="00243F6A">
          <w:rPr>
            <w:rFonts w:ascii="Palatino Linotype" w:hAnsi="Palatino Linotype" w:cs="Arial"/>
            <w:lang w:eastAsia="es-ES"/>
          </w:rPr>
          <w:t>https://portalanterior.ine.mx/archivos2/tutoriales/sistemas/ApoyoInstitucional/SIF/docs/candidatos/folioFiscalFactura.pdf</w:t>
        </w:r>
      </w:hyperlink>
      <w:r w:rsidRPr="00243F6A">
        <w:rPr>
          <w:rFonts w:ascii="Palatino Linotype" w:hAnsi="Palatino Linotype" w:cs="Arial"/>
          <w:lang w:eastAsia="es-ES"/>
        </w:rPr>
        <w:t>), en la cual se advierte que únicamente se encuentra conformado por números, se muestra a continuación:</w:t>
      </w:r>
    </w:p>
    <w:p w:rsidR="00B6222E" w:rsidRPr="00243F6A" w:rsidRDefault="00B6222E" w:rsidP="00243F6A">
      <w:pPr>
        <w:spacing w:line="360" w:lineRule="auto"/>
        <w:ind w:right="-425"/>
        <w:jc w:val="center"/>
        <w:rPr>
          <w:rFonts w:ascii="Palatino Linotype" w:eastAsia="Palatino Linotype" w:hAnsi="Palatino Linotype" w:cs="Palatino Linotype"/>
          <w:lang w:eastAsia="es-ES"/>
        </w:rPr>
      </w:pPr>
      <w:r w:rsidRPr="00243F6A">
        <w:rPr>
          <w:rFonts w:ascii="Palatino Linotype" w:hAnsi="Palatino Linotype"/>
          <w:noProof/>
          <w:lang w:val="es-MX"/>
        </w:rPr>
        <mc:AlternateContent>
          <mc:Choice Requires="wps">
            <w:drawing>
              <wp:anchor distT="0" distB="0" distL="114300" distR="114300" simplePos="0" relativeHeight="251659264" behindDoc="0" locked="0" layoutInCell="1" hidden="0" allowOverlap="1" wp14:anchorId="6876B36F" wp14:editId="2CCE857D">
                <wp:simplePos x="0" y="0"/>
                <wp:positionH relativeFrom="column">
                  <wp:posOffset>646817</wp:posOffset>
                </wp:positionH>
                <wp:positionV relativeFrom="paragraph">
                  <wp:posOffset>663603</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rsidR="00B6222E" w:rsidRDefault="00B6222E" w:rsidP="00B6222E">
                            <w:pPr>
                              <w:textDirection w:val="btLr"/>
                            </w:pPr>
                          </w:p>
                        </w:txbxContent>
                      </wps:txbx>
                      <wps:bodyPr spcFirstLastPara="1" wrap="square" lIns="91425" tIns="91425" rIns="91425" bIns="91425" anchor="ctr" anchorCtr="0">
                        <a:noAutofit/>
                      </wps:bodyPr>
                    </wps:wsp>
                  </a:graphicData>
                </a:graphic>
              </wp:anchor>
            </w:drawing>
          </mc:Choice>
          <mc:Fallback>
            <w:pict>
              <v:rect w14:anchorId="6876B36F" id="Rectángulo 48" o:spid="_x0000_s1026" style="position:absolute;left:0;text-align:left;margin-left:50.95pt;margin-top:52.2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" filled="f" strokeweight="2.25pt">
                <v:stroke startarrowwidth="narrow" startarrowlength="short" endarrowwidth="narrow" endarrowlength="short"/>
                <v:textbox inset="2.53958mm,2.53958mm,2.53958mm,2.53958mm">
                  <w:txbxContent>
                    <w:p w:rsidR="00B6222E" w:rsidRDefault="00B6222E" w:rsidP="00B6222E">
                      <w:pPr>
                        <w:textDirection w:val="btLr"/>
                      </w:pPr>
                    </w:p>
                  </w:txbxContent>
                </v:textbox>
              </v:rect>
            </w:pict>
          </mc:Fallback>
        </mc:AlternateContent>
      </w:r>
      <w:r w:rsidRPr="00243F6A">
        <w:rPr>
          <w:rFonts w:ascii="Palatino Linotype" w:eastAsia="Palatino Linotype" w:hAnsi="Palatino Linotype" w:cs="Palatino Linotype"/>
          <w:noProof/>
          <w:lang w:val="es-MX"/>
        </w:rPr>
        <w:drawing>
          <wp:inline distT="0" distB="0" distL="0" distR="0" wp14:anchorId="09E3CFED" wp14:editId="03AC5D77">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189855" cy="1009650"/>
                    </a:xfrm>
                    <a:prstGeom prst="rect">
                      <a:avLst/>
                    </a:prstGeom>
                    <a:ln/>
                  </pic:spPr>
                </pic:pic>
              </a:graphicData>
            </a:graphic>
          </wp:inline>
        </w:drawing>
      </w:r>
    </w:p>
    <w:p w:rsidR="00B6222E"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lastRenderedPageBreak/>
        <w:t xml:space="preserve">Cómo se logra observar, los números de serie del certificado de sello digital no contiene datos personales y con dichos dígitos tampoco se puede obtener información de carácter </w:t>
      </w:r>
      <w:r w:rsidRPr="00243F6A">
        <w:rPr>
          <w:rFonts w:ascii="Palatino Linotype" w:eastAsia="Palatino Linotype" w:hAnsi="Palatino Linotype" w:cs="Palatino Linotype"/>
        </w:rPr>
        <w:t>confidencial</w:t>
      </w:r>
      <w:r w:rsidRPr="00243F6A">
        <w:rPr>
          <w:rFonts w:ascii="Palatino Linotype" w:hAnsi="Palatino Linotype" w:cs="Arial"/>
          <w:lang w:eastAsia="es-ES"/>
        </w:rPr>
        <w:t>,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B6222E" w:rsidRPr="00243F6A" w:rsidRDefault="00B6222E" w:rsidP="00243F6A">
      <w:pPr>
        <w:tabs>
          <w:tab w:val="left" w:pos="284"/>
        </w:tabs>
        <w:spacing w:line="360" w:lineRule="auto"/>
        <w:ind w:right="-425"/>
        <w:jc w:val="both"/>
        <w:rPr>
          <w:rFonts w:ascii="Palatino Linotype" w:hAnsi="Palatino Linotype" w:cs="Arial"/>
          <w:lang w:eastAsia="es-ES"/>
        </w:rPr>
      </w:pPr>
    </w:p>
    <w:p w:rsidR="002C6921" w:rsidRPr="00243F6A" w:rsidRDefault="00B6222E"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hAnsi="Palatino Linotype" w:cs="Arial"/>
          <w:lang w:eastAsia="es-ES"/>
        </w:rPr>
      </w:pPr>
      <w:r w:rsidRPr="00243F6A">
        <w:rPr>
          <w:rFonts w:ascii="Palatino Linotype" w:hAnsi="Palatino Linotype" w:cs="Arial"/>
          <w:lang w:eastAsia="es-ES"/>
        </w:rPr>
        <w:t xml:space="preserve">En ese sentido, el </w:t>
      </w:r>
      <w:r w:rsidRPr="00243F6A">
        <w:rPr>
          <w:rFonts w:ascii="Palatino Linotype" w:hAnsi="Palatino Linotype" w:cs="Arial"/>
          <w:b/>
          <w:lang w:eastAsia="es-ES"/>
        </w:rPr>
        <w:t>SUJETO OBLIGADO</w:t>
      </w:r>
      <w:r w:rsidRPr="00243F6A">
        <w:rPr>
          <w:rFonts w:ascii="Palatino Linotype" w:hAnsi="Palatino Linotype" w:cs="Arial"/>
          <w:lang w:eastAsia="es-ES"/>
        </w:rPr>
        <w:t xml:space="preserve"> deberá de emitir el Acuerdo del </w:t>
      </w:r>
      <w:r w:rsidRPr="00243F6A">
        <w:rPr>
          <w:rFonts w:ascii="Palatino Linotype" w:eastAsia="Palatino Linotype" w:hAnsi="Palatino Linotype" w:cs="Palatino Linotype"/>
          <w:color w:val="000000"/>
          <w:lang w:eastAsia="es-ES"/>
        </w:rPr>
        <w:t>Comité</w:t>
      </w:r>
      <w:r w:rsidRPr="00243F6A">
        <w:rPr>
          <w:rFonts w:ascii="Palatino Linotype" w:hAnsi="Palatino Linotype" w:cs="Arial"/>
          <w:lang w:eastAsia="es-ES"/>
        </w:rPr>
        <w:t xml:space="preserve"> de </w:t>
      </w:r>
      <w:r w:rsidRPr="00243F6A">
        <w:rPr>
          <w:rFonts w:ascii="Palatino Linotype" w:eastAsia="Palatino Linotype" w:hAnsi="Palatino Linotype" w:cs="Palatino Linotype"/>
        </w:rPr>
        <w:t>Transparencia</w:t>
      </w:r>
      <w:r w:rsidRPr="00243F6A">
        <w:rPr>
          <w:rFonts w:ascii="Palatino Linotype" w:hAnsi="Palatino Linotype" w:cs="Arial"/>
          <w:lang w:eastAsia="es-ES"/>
        </w:rPr>
        <w:t xml:space="preserve">, mediante el cual de manera fundada y motivada establezca las razones por las cuales se clasifican como confidenciales los datos expuestos con anterioridad. </w:t>
      </w:r>
    </w:p>
    <w:p w:rsidR="005172F3" w:rsidRPr="00243F6A" w:rsidRDefault="005172F3" w:rsidP="00243F6A">
      <w:pPr>
        <w:pStyle w:val="Prrafodelista"/>
        <w:ind w:right="-425"/>
        <w:rPr>
          <w:rFonts w:ascii="Palatino Linotype" w:hAnsi="Palatino Linotype" w:cs="Arial"/>
          <w:lang w:eastAsia="es-ES"/>
        </w:rPr>
      </w:pPr>
    </w:p>
    <w:p w:rsidR="005172F3" w:rsidRPr="00243F6A" w:rsidRDefault="005172F3" w:rsidP="00243F6A">
      <w:pPr>
        <w:numPr>
          <w:ilvl w:val="0"/>
          <w:numId w:val="14"/>
        </w:numPr>
        <w:tabs>
          <w:tab w:val="left" w:pos="7938"/>
        </w:tabs>
        <w:spacing w:line="360" w:lineRule="auto"/>
        <w:ind w:left="426" w:right="-425"/>
        <w:jc w:val="both"/>
        <w:rPr>
          <w:rFonts w:ascii="Palatino Linotype" w:eastAsia="Palatino Linotype" w:hAnsi="Palatino Linotype" w:cs="Palatino Linotype"/>
          <w:b/>
        </w:rPr>
      </w:pPr>
      <w:r w:rsidRPr="00243F6A">
        <w:rPr>
          <w:rFonts w:ascii="Palatino Linotype" w:eastAsia="Palatino Linotype" w:hAnsi="Palatino Linotype" w:cs="Palatino Linotype"/>
          <w:b/>
        </w:rPr>
        <w:t xml:space="preserve">De la vista a los órganos de control interno competentes </w:t>
      </w:r>
    </w:p>
    <w:p w:rsidR="005172F3" w:rsidRPr="00243F6A" w:rsidRDefault="005172F3"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Como ya se mencionó </w:t>
      </w:r>
      <w:r w:rsidRPr="00243F6A">
        <w:rPr>
          <w:rFonts w:ascii="Palatino Linotype" w:eastAsia="Palatino Linotype" w:hAnsi="Palatino Linotype" w:cs="Palatino Linotype"/>
          <w:b/>
          <w:color w:val="000000"/>
        </w:rPr>
        <w:t>EL SUJETO OBLIGADO</w:t>
      </w:r>
      <w:r w:rsidRPr="00243F6A">
        <w:rPr>
          <w:rFonts w:ascii="Palatino Linotype" w:eastAsia="Palatino Linotype" w:hAnsi="Palatino Linotype" w:cs="Palatino Linotype"/>
          <w:color w:val="000000"/>
        </w:rPr>
        <w:t>, no proporcionó respuesta a la solicitud de acceso a la información pública, en el término previsto en el artículo 163 de la Ley de Transparencia y Acceso a la Información Pública por lo que ordena dar vista</w:t>
      </w:r>
      <w:r w:rsidRPr="00243F6A">
        <w:rPr>
          <w:rFonts w:ascii="Palatino Linotype" w:eastAsia="Palatino Linotype" w:hAnsi="Palatino Linotype" w:cs="Palatino Linotype"/>
          <w:b/>
          <w:color w:val="000000"/>
        </w:rPr>
        <w:t xml:space="preserve"> </w:t>
      </w:r>
      <w:r w:rsidRPr="00243F6A">
        <w:rPr>
          <w:rFonts w:ascii="Palatino Linotype" w:eastAsia="Palatino Linotype" w:hAnsi="Palatino Linotype" w:cs="Palatino Linotype"/>
          <w:color w:val="000000"/>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C6921" w:rsidRDefault="002C6921" w:rsidP="00243F6A">
      <w:pPr>
        <w:pStyle w:val="Prrafodelista"/>
        <w:ind w:right="-425"/>
        <w:rPr>
          <w:rFonts w:ascii="Palatino Linotype" w:eastAsia="Palatino Linotype" w:hAnsi="Palatino Linotype" w:cs="Palatino Linotype"/>
        </w:rPr>
      </w:pPr>
    </w:p>
    <w:p w:rsidR="006A2B28" w:rsidRDefault="006A2B28" w:rsidP="00243F6A">
      <w:pPr>
        <w:pStyle w:val="Prrafodelista"/>
        <w:ind w:right="-425"/>
        <w:rPr>
          <w:rFonts w:ascii="Palatino Linotype" w:eastAsia="Palatino Linotype" w:hAnsi="Palatino Linotype" w:cs="Palatino Linotype"/>
        </w:rPr>
      </w:pPr>
    </w:p>
    <w:p w:rsidR="006A2B28" w:rsidRPr="00243F6A" w:rsidRDefault="006A2B28" w:rsidP="00243F6A">
      <w:pPr>
        <w:pStyle w:val="Prrafodelista"/>
        <w:ind w:right="-425"/>
        <w:rPr>
          <w:rFonts w:ascii="Palatino Linotype" w:eastAsia="Palatino Linotype" w:hAnsi="Palatino Linotype" w:cs="Palatino Linotype"/>
        </w:rPr>
      </w:pPr>
    </w:p>
    <w:p w:rsidR="004A26B8" w:rsidRPr="00243F6A" w:rsidRDefault="004A26B8" w:rsidP="00243F6A">
      <w:pPr>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lastRenderedPageBreak/>
        <w:t>QUINTO. De la versión pública.</w:t>
      </w:r>
    </w:p>
    <w:p w:rsidR="004A26B8" w:rsidRPr="00243F6A" w:rsidRDefault="004A26B8" w:rsidP="00243F6A">
      <w:pPr>
        <w:pStyle w:val="Ttulo1"/>
        <w:numPr>
          <w:ilvl w:val="0"/>
          <w:numId w:val="6"/>
        </w:numPr>
        <w:tabs>
          <w:tab w:val="left" w:pos="284"/>
        </w:tabs>
        <w:spacing w:before="0" w:line="360" w:lineRule="auto"/>
        <w:ind w:left="0" w:right="-425" w:firstLine="0"/>
        <w:rPr>
          <w:rFonts w:ascii="Palatino Linotype" w:eastAsia="Palatino Linotype" w:hAnsi="Palatino Linotype" w:cs="Palatino Linotype"/>
          <w:b/>
          <w:bCs/>
          <w:color w:val="000000"/>
          <w:sz w:val="24"/>
          <w:szCs w:val="24"/>
        </w:rPr>
      </w:pPr>
      <w:bookmarkStart w:id="8" w:name="_heading=h.4hm3vlrjjcw2" w:colFirst="0" w:colLast="0"/>
      <w:bookmarkEnd w:id="8"/>
      <w:r w:rsidRPr="00243F6A">
        <w:rPr>
          <w:rFonts w:ascii="Palatino Linotype" w:eastAsia="Palatino Linotype" w:hAnsi="Palatino Linotype" w:cs="Palatino Linotype"/>
          <w:b/>
          <w:bCs/>
          <w:color w:val="000000"/>
          <w:sz w:val="24"/>
          <w:szCs w:val="24"/>
        </w:rPr>
        <w:t xml:space="preserve">Nociones generales. </w:t>
      </w: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rPr>
        <w:t>Debe</w:t>
      </w:r>
      <w:r w:rsidRPr="00243F6A">
        <w:rPr>
          <w:rFonts w:ascii="Palatino Linotype" w:eastAsia="Palatino Linotype" w:hAnsi="Palatino Linotype" w:cs="Palatino Linotype"/>
          <w:color w:val="000000"/>
        </w:rPr>
        <w:t xml:space="preserve"> destacarse que, debido a la naturaleza de la información solicitada,</w:t>
      </w:r>
      <w:r w:rsidRPr="00243F6A">
        <w:rPr>
          <w:rFonts w:ascii="Palatino Linotype" w:eastAsia="Palatino Linotype" w:hAnsi="Palatino Linotype" w:cs="Palatino Linotype"/>
          <w:b/>
          <w:bCs/>
          <w:color w:val="000000"/>
        </w:rPr>
        <w:t xml:space="preserve"> </w:t>
      </w:r>
      <w:r w:rsidRPr="00243F6A">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243F6A">
        <w:rPr>
          <w:rFonts w:ascii="Palatino Linotype" w:eastAsia="Palatino Linotype" w:hAnsi="Palatino Linotype" w:cs="Palatino Linotype"/>
          <w:b/>
          <w:bCs/>
          <w:color w:val="000000"/>
        </w:rPr>
        <w:t xml:space="preserve">Sujeto Obligado </w:t>
      </w:r>
      <w:r w:rsidRPr="00243F6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4A26B8" w:rsidRPr="00243F6A" w:rsidRDefault="004A26B8" w:rsidP="00243F6A">
      <w:pPr>
        <w:pBdr>
          <w:top w:val="nil"/>
          <w:left w:val="nil"/>
          <w:bottom w:val="nil"/>
          <w:right w:val="nil"/>
          <w:between w:val="nil"/>
        </w:pBdr>
        <w:tabs>
          <w:tab w:val="left" w:pos="0"/>
          <w:tab w:val="left" w:pos="284"/>
        </w:tabs>
        <w:spacing w:line="360" w:lineRule="auto"/>
        <w:ind w:right="-425"/>
        <w:jc w:val="both"/>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No pasa desapercibido para este Órgano Garante que los </w:t>
      </w:r>
      <w:r w:rsidRPr="00243F6A">
        <w:rPr>
          <w:rFonts w:ascii="Palatino Linotype" w:eastAsia="Palatino Linotype" w:hAnsi="Palatino Linotype" w:cs="Palatino Linotype"/>
          <w:b/>
          <w:bCs/>
          <w:color w:val="000000"/>
        </w:rPr>
        <w:t xml:space="preserve">Sujetos Obligados </w:t>
      </w:r>
      <w:r w:rsidRPr="00243F6A">
        <w:rPr>
          <w:rFonts w:ascii="Palatino Linotype" w:eastAsia="Palatino Linotype" w:hAnsi="Palatino Linotype" w:cs="Palatino Linotype"/>
          <w:color w:val="000000"/>
        </w:rPr>
        <w:t xml:space="preserve">serán responsables de los datos personales en su posesión y que, en caso de localizarse datos </w:t>
      </w:r>
      <w:r w:rsidRPr="00243F6A">
        <w:rPr>
          <w:rFonts w:ascii="Palatino Linotype" w:eastAsia="Palatino Linotype" w:hAnsi="Palatino Linotype" w:cs="Palatino Linotype"/>
        </w:rPr>
        <w:t>concernientes</w:t>
      </w:r>
      <w:r w:rsidRPr="00243F6A">
        <w:rPr>
          <w:rFonts w:ascii="Palatino Linotype" w:eastAsia="Palatino Linotype" w:hAnsi="Palatino Linotype" w:cs="Palatino Linotype"/>
          <w:color w:val="000000"/>
        </w:rPr>
        <w:t xml:space="preserve">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color w:val="000000"/>
        </w:rPr>
      </w:pPr>
    </w:p>
    <w:tbl>
      <w:tblPr>
        <w:tblW w:w="9923"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45"/>
        <w:gridCol w:w="7178"/>
      </w:tblGrid>
      <w:tr w:rsidR="004A26B8" w:rsidRPr="00243F6A" w:rsidTr="006A2B28">
        <w:tc>
          <w:tcPr>
            <w:tcW w:w="2745"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56"/>
              <w:rPr>
                <w:rFonts w:ascii="Palatino Linotype" w:eastAsia="Palatino Linotype" w:hAnsi="Palatino Linotype" w:cs="Palatino Linotype"/>
              </w:rPr>
            </w:pPr>
            <w:r w:rsidRPr="00243F6A">
              <w:rPr>
                <w:rFonts w:ascii="Palatino Linotype" w:eastAsia="Palatino Linotype" w:hAnsi="Palatino Linotype" w:cs="Palatino Linotype"/>
              </w:rPr>
              <w:t>a) Requisitos previos.</w:t>
            </w:r>
          </w:p>
        </w:tc>
        <w:tc>
          <w:tcPr>
            <w:tcW w:w="7178"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spacing w:line="360" w:lineRule="auto"/>
              <w:ind w:right="34"/>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w:t>
            </w:r>
            <w:r w:rsidRPr="006A2B28">
              <w:rPr>
                <w:rFonts w:ascii="Palatino Linotype" w:eastAsia="Palatino Linotype" w:hAnsi="Palatino Linotype" w:cs="Palatino Linotype"/>
              </w:rPr>
              <w:t>clasificación</w:t>
            </w:r>
            <w:r w:rsidRPr="00243F6A">
              <w:rPr>
                <w:rFonts w:ascii="Palatino Linotype" w:eastAsia="Palatino Linotype" w:hAnsi="Palatino Linotype" w:cs="Palatino Linotype"/>
                <w:color w:val="000000"/>
              </w:rPr>
              <w:t xml:space="preserve"> y no del Comité de Transparencia. </w:t>
            </w:r>
          </w:p>
          <w:p w:rsidR="004A26B8" w:rsidRPr="00243F6A" w:rsidRDefault="004A26B8" w:rsidP="006A2B28">
            <w:pPr>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4A26B8" w:rsidRPr="00243F6A" w:rsidRDefault="004A26B8" w:rsidP="006A2B28">
            <w:pPr>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4A26B8" w:rsidRPr="00243F6A" w:rsidRDefault="004A26B8" w:rsidP="006A2B28">
            <w:pPr>
              <w:spacing w:line="360" w:lineRule="auto"/>
              <w:ind w:right="34"/>
              <w:jc w:val="both"/>
              <w:rPr>
                <w:rFonts w:ascii="Palatino Linotype" w:eastAsia="Palatino Linotype" w:hAnsi="Palatino Linotype" w:cs="Palatino Linotype"/>
              </w:rPr>
            </w:pPr>
            <w:r w:rsidRPr="00243F6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243F6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243F6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4A26B8" w:rsidRPr="00243F6A" w:rsidTr="006A2B28">
        <w:tc>
          <w:tcPr>
            <w:tcW w:w="2745"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56"/>
              <w:rPr>
                <w:rFonts w:ascii="Palatino Linotype" w:eastAsia="Palatino Linotype" w:hAnsi="Palatino Linotype" w:cs="Palatino Linotype"/>
              </w:rPr>
            </w:pPr>
            <w:r w:rsidRPr="00243F6A">
              <w:rPr>
                <w:rFonts w:ascii="Palatino Linotype" w:eastAsia="Palatino Linotype" w:hAnsi="Palatino Linotype" w:cs="Palatino Linotype"/>
              </w:rPr>
              <w:lastRenderedPageBreak/>
              <w:t>b) Supuestos de clasificación.</w:t>
            </w:r>
          </w:p>
        </w:tc>
        <w:tc>
          <w:tcPr>
            <w:tcW w:w="7178"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rPr>
            </w:pPr>
            <w:r w:rsidRPr="00243F6A">
              <w:rPr>
                <w:rFonts w:ascii="Palatino Linotype" w:eastAsia="Palatino Linotype" w:hAnsi="Palatino Linotype" w:cs="Palatino Linotype"/>
                <w:color w:val="000000"/>
              </w:rPr>
              <w:lastRenderedPageBreak/>
              <w:t xml:space="preserve">El </w:t>
            </w:r>
            <w:r w:rsidRPr="00243F6A">
              <w:rPr>
                <w:rFonts w:ascii="Palatino Linotype" w:eastAsia="Palatino Linotype" w:hAnsi="Palatino Linotype" w:cs="Palatino Linotype"/>
                <w:b/>
                <w:bCs/>
                <w:color w:val="000000"/>
              </w:rPr>
              <w:t>Sujeto Obligado</w:t>
            </w:r>
            <w:r w:rsidRPr="00243F6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A26B8" w:rsidRPr="00243F6A" w:rsidTr="006A2B28">
        <w:tc>
          <w:tcPr>
            <w:tcW w:w="2745"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56"/>
              <w:rPr>
                <w:rFonts w:ascii="Palatino Linotype" w:eastAsia="Palatino Linotype" w:hAnsi="Palatino Linotype" w:cs="Palatino Linotype"/>
              </w:rPr>
            </w:pPr>
            <w:r w:rsidRPr="00243F6A">
              <w:rPr>
                <w:rFonts w:ascii="Palatino Linotype" w:eastAsia="Palatino Linotype" w:hAnsi="Palatino Linotype" w:cs="Palatino Linotype"/>
              </w:rPr>
              <w:lastRenderedPageBreak/>
              <w:t>c) Formalidades para emitir el acuerdo de clasificación.</w:t>
            </w:r>
          </w:p>
        </w:tc>
        <w:tc>
          <w:tcPr>
            <w:tcW w:w="7178"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Es necesario que </w:t>
            </w:r>
            <w:r w:rsidRPr="00243F6A">
              <w:rPr>
                <w:rFonts w:ascii="Palatino Linotype" w:eastAsia="Palatino Linotype" w:hAnsi="Palatino Linotype" w:cs="Palatino Linotype"/>
                <w:b/>
                <w:bCs/>
                <w:color w:val="000000"/>
                <w:u w:val="single"/>
              </w:rPr>
              <w:t>el acto reúna con los requisitos elementales</w:t>
            </w:r>
            <w:r w:rsidRPr="00243F6A">
              <w:rPr>
                <w:rFonts w:ascii="Palatino Linotype" w:eastAsia="Palatino Linotype" w:hAnsi="Palatino Linotype" w:cs="Palatino Linotype"/>
                <w:color w:val="000000"/>
              </w:rPr>
              <w:t>, entre ellos, que la autoridad que va a emitir el acto de autoridad sea la legalmente facultada para ello.</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rPr>
            </w:pPr>
            <w:r w:rsidRPr="00243F6A">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243F6A">
              <w:rPr>
                <w:rFonts w:ascii="Palatino Linotype" w:eastAsia="Palatino Linotype" w:hAnsi="Palatino Linotype" w:cs="Palatino Linotype"/>
              </w:rPr>
              <w:t>El área</w:t>
            </w:r>
            <w:r w:rsidRPr="00243F6A">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A26B8" w:rsidRPr="00243F6A" w:rsidTr="006A2B28">
        <w:tc>
          <w:tcPr>
            <w:tcW w:w="2745"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56"/>
              <w:rPr>
                <w:rFonts w:ascii="Palatino Linotype" w:eastAsia="Palatino Linotype" w:hAnsi="Palatino Linotype" w:cs="Palatino Linotype"/>
              </w:rPr>
            </w:pPr>
          </w:p>
          <w:p w:rsidR="004A26B8" w:rsidRPr="00243F6A" w:rsidRDefault="004A26B8" w:rsidP="006A2B28">
            <w:pPr>
              <w:tabs>
                <w:tab w:val="left" w:pos="284"/>
              </w:tabs>
              <w:spacing w:line="360" w:lineRule="auto"/>
              <w:ind w:right="-56"/>
              <w:jc w:val="both"/>
              <w:rPr>
                <w:rFonts w:ascii="Palatino Linotype" w:eastAsia="Palatino Linotype" w:hAnsi="Palatino Linotype" w:cs="Palatino Linotype"/>
              </w:rPr>
            </w:pPr>
            <w:r w:rsidRPr="00243F6A">
              <w:rPr>
                <w:rFonts w:ascii="Palatino Linotype" w:eastAsia="Palatino Linotype" w:hAnsi="Palatino Linotype" w:cs="Palatino Linotype"/>
                <w:color w:val="000000"/>
              </w:rPr>
              <w:lastRenderedPageBreak/>
              <w:t xml:space="preserve">d) Requisitos de fondo del acuerdo de clasificación. </w:t>
            </w:r>
          </w:p>
        </w:tc>
        <w:tc>
          <w:tcPr>
            <w:tcW w:w="7178"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acreditar la estricta correspondencia entre un elemento y otro. </w:t>
            </w:r>
            <w:r w:rsidRPr="00243F6A">
              <w:rPr>
                <w:rFonts w:ascii="Palatino Linotype" w:eastAsia="Palatino Linotype" w:hAnsi="Palatino Linotype" w:cs="Palatino Linotype"/>
                <w:color w:val="000000"/>
              </w:rPr>
              <w:lastRenderedPageBreak/>
              <w:t xml:space="preserve">Ahora, en esta parte del procedimiento, que se desahoga en sede del Comité de Transparencia, la ley señala que la carga de la prueba, para justificar las restricciones, corresponde a los </w:t>
            </w:r>
            <w:r w:rsidRPr="00243F6A">
              <w:rPr>
                <w:rFonts w:ascii="Palatino Linotype" w:eastAsia="Palatino Linotype" w:hAnsi="Palatino Linotype" w:cs="Palatino Linotype"/>
                <w:b/>
                <w:bCs/>
                <w:color w:val="000000"/>
              </w:rPr>
              <w:t>Sujetos Obligados</w:t>
            </w:r>
            <w:r w:rsidRPr="00243F6A">
              <w:rPr>
                <w:rFonts w:ascii="Palatino Linotype" w:eastAsia="Palatino Linotype" w:hAnsi="Palatino Linotype" w:cs="Palatino Linotype"/>
                <w:color w:val="000000"/>
              </w:rPr>
              <w:t xml:space="preserve">, por lo que deberán fundar y motivar debidamente la clasificación. </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De lo anterior, se desprende que para una correcta </w:t>
            </w:r>
            <w:r w:rsidRPr="00243F6A">
              <w:rPr>
                <w:rFonts w:ascii="Palatino Linotype" w:eastAsia="Palatino Linotype" w:hAnsi="Palatino Linotype" w:cs="Palatino Linotype"/>
                <w:b/>
                <w:bCs/>
                <w:color w:val="000000"/>
              </w:rPr>
              <w:t>clasificación total o parcial</w:t>
            </w:r>
            <w:r w:rsidRPr="00243F6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lastRenderedPageBreak/>
              <w:t xml:space="preserve">Ahora bien, </w:t>
            </w:r>
            <w:r w:rsidRPr="00243F6A">
              <w:rPr>
                <w:rFonts w:ascii="Palatino Linotype" w:eastAsia="Palatino Linotype" w:hAnsi="Palatino Linotype" w:cs="Palatino Linotype"/>
                <w:b/>
                <w:bCs/>
                <w:color w:val="000000"/>
                <w:u w:val="single"/>
              </w:rPr>
              <w:t>para cada caso además de fundar y motivar</w:t>
            </w:r>
            <w:r w:rsidRPr="00243F6A">
              <w:rPr>
                <w:rFonts w:ascii="Palatino Linotype" w:eastAsia="Palatino Linotype" w:hAnsi="Palatino Linotype" w:cs="Palatino Linotype"/>
                <w:color w:val="000000"/>
              </w:rPr>
              <w:t xml:space="preserve">, se debe identificar con claridad </w:t>
            </w:r>
            <w:r w:rsidRPr="00243F6A">
              <w:rPr>
                <w:rFonts w:ascii="Palatino Linotype" w:eastAsia="Palatino Linotype" w:hAnsi="Palatino Linotype" w:cs="Palatino Linotype"/>
              </w:rPr>
              <w:t>qué</w:t>
            </w:r>
            <w:r w:rsidRPr="00243F6A">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A26B8" w:rsidRPr="00243F6A" w:rsidTr="006A2B28">
        <w:tc>
          <w:tcPr>
            <w:tcW w:w="2745"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56"/>
              <w:jc w:val="both"/>
              <w:rPr>
                <w:rFonts w:ascii="Palatino Linotype" w:eastAsia="Palatino Linotype" w:hAnsi="Palatino Linotype" w:cs="Palatino Linotype"/>
              </w:rPr>
            </w:pPr>
            <w:r w:rsidRPr="00243F6A">
              <w:rPr>
                <w:rFonts w:ascii="Palatino Linotype" w:eastAsia="Palatino Linotype" w:hAnsi="Palatino Linotype" w:cs="Palatino Linotype"/>
              </w:rPr>
              <w:lastRenderedPageBreak/>
              <w:t xml:space="preserve">e) Condiciones especiales de la clasificación de la información como confidencial. </w:t>
            </w:r>
          </w:p>
        </w:tc>
        <w:tc>
          <w:tcPr>
            <w:tcW w:w="7178" w:type="dxa"/>
            <w:tcBorders>
              <w:top w:val="single" w:sz="4" w:space="0" w:color="BFBFBF"/>
              <w:left w:val="single" w:sz="4" w:space="0" w:color="BFBFBF"/>
              <w:bottom w:val="single" w:sz="4" w:space="0" w:color="BFBFBF"/>
              <w:right w:val="single" w:sz="4" w:space="0" w:color="BFBFBF"/>
            </w:tcBorders>
          </w:tcPr>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4A26B8" w:rsidRPr="00243F6A" w:rsidRDefault="004A26B8" w:rsidP="006A2B28">
            <w:pPr>
              <w:tabs>
                <w:tab w:val="left" w:pos="284"/>
              </w:tabs>
              <w:spacing w:line="360" w:lineRule="auto"/>
              <w:ind w:right="34"/>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A26B8" w:rsidRPr="00243F6A" w:rsidRDefault="004A26B8" w:rsidP="006A2B28">
            <w:pPr>
              <w:tabs>
                <w:tab w:val="left" w:pos="284"/>
              </w:tabs>
              <w:spacing w:line="360" w:lineRule="auto"/>
              <w:ind w:right="34"/>
              <w:rPr>
                <w:rFonts w:ascii="Palatino Linotype" w:eastAsia="Palatino Linotype" w:hAnsi="Palatino Linotype" w:cs="Palatino Linotype"/>
              </w:rPr>
            </w:pPr>
            <w:r w:rsidRPr="00243F6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A26B8" w:rsidRPr="00243F6A" w:rsidRDefault="004A26B8" w:rsidP="00243F6A">
      <w:pPr>
        <w:pBdr>
          <w:top w:val="nil"/>
          <w:left w:val="nil"/>
          <w:bottom w:val="nil"/>
          <w:right w:val="nil"/>
          <w:between w:val="nil"/>
        </w:pBdr>
        <w:tabs>
          <w:tab w:val="left" w:pos="284"/>
        </w:tabs>
        <w:ind w:right="-425"/>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color w:val="000000"/>
        </w:rPr>
      </w:pPr>
      <w:r w:rsidRPr="00243F6A">
        <w:rPr>
          <w:rFonts w:ascii="Palatino Linotype" w:eastAsia="Palatino Linotype" w:hAnsi="Palatino Linotype" w:cs="Palatino Linotype"/>
        </w:rPr>
        <w:lastRenderedPageBreak/>
        <w:t xml:space="preserve">Si el servidor público incumple con estas formalidades y entrega la información sin proteger los datos personales incumple con lo que estipula las disposiciones </w:t>
      </w:r>
      <w:r w:rsidRPr="00243F6A">
        <w:rPr>
          <w:rFonts w:ascii="Palatino Linotype" w:eastAsia="Palatino Linotype" w:hAnsi="Palatino Linotype" w:cs="Palatino Linotype"/>
          <w:color w:val="000000"/>
        </w:rPr>
        <w:t>legales</w:t>
      </w:r>
      <w:r w:rsidRPr="00243F6A">
        <w:rPr>
          <w:rFonts w:ascii="Palatino Linotype" w:eastAsia="Palatino Linotype" w:hAnsi="Palatino Linotype" w:cs="Palatino Linotype"/>
        </w:rPr>
        <w:t xml:space="preserve"> establ</w:t>
      </w:r>
      <w:r w:rsidRPr="00243F6A">
        <w:rPr>
          <w:rFonts w:ascii="Palatino Linotype" w:eastAsia="Palatino Linotype" w:hAnsi="Palatino Linotype" w:cs="Palatino Linotype"/>
          <w:color w:val="000000"/>
        </w:rPr>
        <w:t>e</w:t>
      </w:r>
      <w:r w:rsidRPr="00243F6A">
        <w:rPr>
          <w:rFonts w:ascii="Palatino Linotype" w:eastAsia="Palatino Linotype" w:hAnsi="Palatino Linotype" w:cs="Palatino Linotype"/>
        </w:rPr>
        <w:t>cidas, asimismo que si entrega un documento testado sin el debido acuerdo de clasificación.</w:t>
      </w:r>
    </w:p>
    <w:p w:rsidR="004A26B8" w:rsidRPr="00243F6A" w:rsidRDefault="004A26B8" w:rsidP="00243F6A">
      <w:pPr>
        <w:pBdr>
          <w:top w:val="nil"/>
          <w:left w:val="nil"/>
          <w:bottom w:val="nil"/>
          <w:right w:val="nil"/>
          <w:between w:val="nil"/>
        </w:pBdr>
        <w:ind w:right="-425"/>
        <w:rPr>
          <w:rFonts w:ascii="Palatino Linotype" w:eastAsia="Palatino Linotype" w:hAnsi="Palatino Linotype" w:cs="Palatino Linotype"/>
          <w:color w:val="000000"/>
        </w:rPr>
      </w:pPr>
    </w:p>
    <w:p w:rsidR="004A26B8" w:rsidRPr="00243F6A" w:rsidRDefault="004A26B8" w:rsidP="00243F6A">
      <w:pPr>
        <w:numPr>
          <w:ilvl w:val="0"/>
          <w:numId w:val="1"/>
        </w:numPr>
        <w:pBdr>
          <w:top w:val="nil"/>
          <w:left w:val="nil"/>
          <w:bottom w:val="nil"/>
          <w:right w:val="nil"/>
          <w:between w:val="nil"/>
        </w:pBdr>
        <w:tabs>
          <w:tab w:val="left" w:pos="0"/>
        </w:tabs>
        <w:spacing w:line="360" w:lineRule="auto"/>
        <w:ind w:left="0" w:right="-425" w:firstLine="0"/>
        <w:jc w:val="both"/>
        <w:rPr>
          <w:rFonts w:ascii="Palatino Linotype" w:eastAsia="Palatino Linotype" w:hAnsi="Palatino Linotype" w:cs="Palatino Linotype"/>
        </w:rPr>
      </w:pPr>
      <w:r w:rsidRPr="00243F6A">
        <w:rPr>
          <w:rFonts w:ascii="Palatino Linotype" w:eastAsia="Palatino Linotype" w:hAnsi="Palatino Linotype" w:cs="Palatino Linotype"/>
        </w:rPr>
        <w:t xml:space="preserve">Por lo anteriormente expuesto y fundado, este </w:t>
      </w:r>
      <w:r w:rsidRPr="00243F6A">
        <w:rPr>
          <w:rFonts w:ascii="Palatino Linotype" w:eastAsia="Palatino Linotype" w:hAnsi="Palatino Linotype" w:cs="Palatino Linotype"/>
          <w:b/>
          <w:bCs/>
        </w:rPr>
        <w:t>ÓRGANO GARANTE</w:t>
      </w:r>
      <w:r w:rsidRPr="00243F6A">
        <w:rPr>
          <w:rFonts w:ascii="Palatino Linotype" w:eastAsia="Palatino Linotype" w:hAnsi="Palatino Linotype" w:cs="Palatino Linotype"/>
        </w:rPr>
        <w:t xml:space="preserve"> emite los siguientes:</w:t>
      </w:r>
    </w:p>
    <w:p w:rsidR="004A26B8" w:rsidRPr="00243F6A" w:rsidRDefault="004A26B8" w:rsidP="00243F6A">
      <w:pPr>
        <w:ind w:right="-425"/>
        <w:rPr>
          <w:rFonts w:ascii="Palatino Linotype" w:eastAsia="Palatino Linotype" w:hAnsi="Palatino Linotype" w:cs="Palatino Linotype"/>
          <w:color w:val="000000"/>
        </w:rPr>
      </w:pPr>
      <w:bookmarkStart w:id="9" w:name="_heading=h.lnxbz9" w:colFirst="0" w:colLast="0"/>
      <w:bookmarkEnd w:id="9"/>
    </w:p>
    <w:p w:rsidR="004A26B8" w:rsidRPr="00243F6A" w:rsidRDefault="004A26B8" w:rsidP="00243F6A">
      <w:pPr>
        <w:pStyle w:val="Ttulo1"/>
        <w:ind w:right="-425"/>
        <w:jc w:val="center"/>
        <w:rPr>
          <w:rFonts w:ascii="Palatino Linotype" w:eastAsia="Palatino Linotype" w:hAnsi="Palatino Linotype" w:cs="Palatino Linotype"/>
          <w:b/>
          <w:bCs/>
          <w:color w:val="000000"/>
          <w:sz w:val="24"/>
          <w:szCs w:val="24"/>
        </w:rPr>
      </w:pPr>
      <w:r w:rsidRPr="00243F6A">
        <w:rPr>
          <w:rFonts w:ascii="Palatino Linotype" w:eastAsia="Palatino Linotype" w:hAnsi="Palatino Linotype" w:cs="Palatino Linotype"/>
          <w:b/>
          <w:bCs/>
          <w:color w:val="000000"/>
          <w:sz w:val="24"/>
          <w:szCs w:val="24"/>
        </w:rPr>
        <w:t>R E S O L U T I V O S</w:t>
      </w: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b/>
          <w:bCs/>
        </w:rPr>
      </w:pP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b/>
          <w:bCs/>
        </w:rPr>
      </w:pPr>
      <w:r w:rsidRPr="00243F6A">
        <w:rPr>
          <w:rFonts w:ascii="Palatino Linotype" w:eastAsia="Palatino Linotype" w:hAnsi="Palatino Linotype" w:cs="Palatino Linotype"/>
          <w:b/>
          <w:bCs/>
        </w:rPr>
        <w:t xml:space="preserve">PRIMERO. </w:t>
      </w:r>
      <w:r w:rsidRPr="00243F6A">
        <w:rPr>
          <w:rFonts w:ascii="Palatino Linotype" w:eastAsia="Palatino Linotype" w:hAnsi="Palatino Linotype" w:cs="Palatino Linotype"/>
        </w:rPr>
        <w:t>Resultan fundadas las</w:t>
      </w:r>
      <w:r w:rsidRPr="00243F6A">
        <w:rPr>
          <w:rFonts w:ascii="Palatino Linotype" w:eastAsia="Palatino Linotype" w:hAnsi="Palatino Linotype" w:cs="Palatino Linotype"/>
          <w:b/>
          <w:bCs/>
        </w:rPr>
        <w:t xml:space="preserve"> </w:t>
      </w:r>
      <w:r w:rsidRPr="00243F6A">
        <w:rPr>
          <w:rFonts w:ascii="Palatino Linotype" w:eastAsia="Palatino Linotype" w:hAnsi="Palatino Linotype" w:cs="Palatino Linotype"/>
        </w:rPr>
        <w:t xml:space="preserve">razones o motivos de inconformidad hechos valer en el recurso de revisión </w:t>
      </w:r>
      <w:r w:rsidRPr="00243F6A">
        <w:rPr>
          <w:rFonts w:ascii="Palatino Linotype" w:eastAsia="Palatino Linotype" w:hAnsi="Palatino Linotype" w:cs="Palatino Linotype"/>
          <w:b/>
          <w:bCs/>
        </w:rPr>
        <w:t xml:space="preserve">05088/INFOEM/IP/RR/2026 </w:t>
      </w:r>
      <w:r w:rsidRPr="00243F6A">
        <w:rPr>
          <w:rFonts w:ascii="Palatino Linotype" w:eastAsia="Palatino Linotype" w:hAnsi="Palatino Linotype" w:cs="Palatino Linotype"/>
        </w:rPr>
        <w:t xml:space="preserve">en términos de los </w:t>
      </w:r>
      <w:r w:rsidRPr="00243F6A">
        <w:rPr>
          <w:rFonts w:ascii="Palatino Linotype" w:eastAsia="Palatino Linotype" w:hAnsi="Palatino Linotype" w:cs="Palatino Linotype"/>
          <w:b/>
          <w:bCs/>
        </w:rPr>
        <w:t xml:space="preserve">Considerandos CUARTO y QUINTO </w:t>
      </w:r>
      <w:r w:rsidRPr="00243F6A">
        <w:rPr>
          <w:rFonts w:ascii="Palatino Linotype" w:eastAsia="Palatino Linotype" w:hAnsi="Palatino Linotype" w:cs="Palatino Linotype"/>
        </w:rPr>
        <w:t>de la presente resolución.</w:t>
      </w: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rPr>
      </w:pPr>
    </w:p>
    <w:p w:rsidR="004A26B8" w:rsidRPr="00243F6A" w:rsidRDefault="004A26B8" w:rsidP="00243F6A">
      <w:pPr>
        <w:tabs>
          <w:tab w:val="left" w:pos="284"/>
        </w:tabs>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t xml:space="preserve">SEGUNDO. </w:t>
      </w:r>
      <w:r w:rsidRPr="00243F6A">
        <w:rPr>
          <w:rFonts w:ascii="Palatino Linotype" w:eastAsia="Palatino Linotype" w:hAnsi="Palatino Linotype" w:cs="Palatino Linotype"/>
        </w:rPr>
        <w:t xml:space="preserve">Se </w:t>
      </w:r>
      <w:r w:rsidRPr="00243F6A">
        <w:rPr>
          <w:rFonts w:ascii="Palatino Linotype" w:eastAsia="Palatino Linotype" w:hAnsi="Palatino Linotype" w:cs="Palatino Linotype"/>
          <w:b/>
          <w:bCs/>
        </w:rPr>
        <w:t xml:space="preserve">ORDENA </w:t>
      </w:r>
      <w:r w:rsidRPr="00243F6A">
        <w:rPr>
          <w:rFonts w:ascii="Palatino Linotype" w:eastAsia="Palatino Linotype" w:hAnsi="Palatino Linotype" w:cs="Palatino Linotype"/>
        </w:rPr>
        <w:t xml:space="preserve">al </w:t>
      </w:r>
      <w:r w:rsidRPr="00243F6A">
        <w:rPr>
          <w:rFonts w:ascii="Palatino Linotype" w:eastAsia="Palatino Linotype" w:hAnsi="Palatino Linotype" w:cs="Palatino Linotype"/>
          <w:b/>
          <w:bCs/>
        </w:rPr>
        <w:t xml:space="preserve">Organismo Público Descentralizado para la Prestación de Los Servicios de Agua Potable Alcantarillado y Saneamiento de Tenancingo </w:t>
      </w:r>
      <w:r w:rsidRPr="00243F6A">
        <w:rPr>
          <w:rFonts w:ascii="Palatino Linotype" w:eastAsia="Palatino Linotype" w:hAnsi="Palatino Linotype" w:cs="Palatino Linotype"/>
        </w:rPr>
        <w:t xml:space="preserve">entregar vía Sistema de Acceso a la Información Mexiquense </w:t>
      </w:r>
      <w:r w:rsidRPr="00243F6A">
        <w:rPr>
          <w:rFonts w:ascii="Palatino Linotype" w:eastAsia="Palatino Linotype" w:hAnsi="Palatino Linotype" w:cs="Palatino Linotype"/>
          <w:b/>
          <w:bCs/>
        </w:rPr>
        <w:t>(SAIMEX)</w:t>
      </w:r>
      <w:r w:rsidRPr="00243F6A">
        <w:rPr>
          <w:rFonts w:ascii="Palatino Linotype" w:eastAsia="Palatino Linotype" w:hAnsi="Palatino Linotype" w:cs="Palatino Linotype"/>
        </w:rPr>
        <w:t xml:space="preserve">, la siguiente información, de ser el caso en versión pública. </w:t>
      </w:r>
    </w:p>
    <w:p w:rsidR="00E86A3C" w:rsidRPr="00243F6A" w:rsidRDefault="00E86A3C" w:rsidP="00243F6A">
      <w:pPr>
        <w:pBdr>
          <w:top w:val="nil"/>
          <w:left w:val="nil"/>
          <w:bottom w:val="nil"/>
          <w:right w:val="nil"/>
          <w:between w:val="nil"/>
        </w:pBdr>
        <w:spacing w:after="160"/>
        <w:ind w:left="1134" w:right="-425"/>
        <w:jc w:val="both"/>
        <w:rPr>
          <w:rFonts w:ascii="Palatino Linotype" w:eastAsia="Palatino Linotype" w:hAnsi="Palatino Linotype" w:cs="Palatino Linotype"/>
          <w:b/>
          <w:bCs/>
          <w:i/>
          <w:iCs/>
          <w:color w:val="000000"/>
          <w:lang w:val="es-MX"/>
        </w:rPr>
      </w:pPr>
      <w:bookmarkStart w:id="10" w:name="_heading=h.wdtt3aq8ui9g" w:colFirst="0" w:colLast="0"/>
      <w:bookmarkEnd w:id="10"/>
      <w:r w:rsidRPr="00243F6A">
        <w:rPr>
          <w:rFonts w:ascii="Palatino Linotype" w:eastAsia="Palatino Linotype" w:hAnsi="Palatino Linotype" w:cs="Palatino Linotype"/>
          <w:b/>
          <w:bCs/>
          <w:i/>
          <w:iCs/>
          <w:color w:val="000000"/>
          <w:lang w:val="es-MX"/>
        </w:rPr>
        <w:t>De los Encargados de la Dirección General, Dirección de Administración y finanzas y Dirección Operativa del OPDAPAS.</w:t>
      </w:r>
    </w:p>
    <w:p w:rsidR="00E86A3C" w:rsidRPr="00243F6A" w:rsidRDefault="00E86A3C" w:rsidP="00243F6A">
      <w:pPr>
        <w:pBdr>
          <w:top w:val="nil"/>
          <w:left w:val="nil"/>
          <w:bottom w:val="nil"/>
          <w:right w:val="nil"/>
          <w:between w:val="nil"/>
        </w:pBdr>
        <w:spacing w:after="160"/>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 xml:space="preserve">1.- Nombramientos, remitidos en la etapa de manifestaciones en la solicitud de información </w:t>
      </w:r>
      <w:r w:rsidRPr="00243F6A">
        <w:rPr>
          <w:rFonts w:ascii="Palatino Linotype" w:eastAsia="Palatino Linotype" w:hAnsi="Palatino Linotype" w:cs="Palatino Linotype"/>
          <w:b/>
          <w:bCs/>
          <w:i/>
          <w:iCs/>
          <w:color w:val="000000"/>
        </w:rPr>
        <w:t xml:space="preserve">00033/OASTENANCI/IP/2026; </w:t>
      </w:r>
    </w:p>
    <w:p w:rsidR="00E86A3C" w:rsidRPr="00243F6A" w:rsidRDefault="00E86A3C" w:rsidP="00243F6A">
      <w:pPr>
        <w:pBdr>
          <w:top w:val="nil"/>
          <w:left w:val="nil"/>
          <w:bottom w:val="nil"/>
          <w:right w:val="nil"/>
          <w:between w:val="nil"/>
        </w:pBdr>
        <w:spacing w:after="160"/>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 xml:space="preserve">2.- Comprobante del último grado de estudios en correcta versión pública, remitidos en la etapa de manifestaciones en la solicitud de información </w:t>
      </w:r>
      <w:r w:rsidRPr="00243F6A">
        <w:rPr>
          <w:rFonts w:ascii="Palatino Linotype" w:eastAsia="Palatino Linotype" w:hAnsi="Palatino Linotype" w:cs="Palatino Linotype"/>
          <w:b/>
          <w:bCs/>
          <w:i/>
          <w:iCs/>
          <w:color w:val="000000"/>
        </w:rPr>
        <w:t>00033/OASTENANCI/IP/2026;</w:t>
      </w:r>
    </w:p>
    <w:p w:rsidR="00E86A3C" w:rsidRPr="00243F6A" w:rsidRDefault="00E86A3C" w:rsidP="00243F6A">
      <w:pPr>
        <w:pBdr>
          <w:top w:val="nil"/>
          <w:left w:val="nil"/>
          <w:bottom w:val="nil"/>
          <w:right w:val="nil"/>
          <w:between w:val="nil"/>
        </w:pBdr>
        <w:spacing w:after="160"/>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lastRenderedPageBreak/>
        <w:t xml:space="preserve">3.- Fichas Curriculares, remitidas en la etapa de manifestaciones en la solicitud de información </w:t>
      </w:r>
      <w:r w:rsidRPr="00243F6A">
        <w:rPr>
          <w:rFonts w:ascii="Palatino Linotype" w:eastAsia="Palatino Linotype" w:hAnsi="Palatino Linotype" w:cs="Palatino Linotype"/>
          <w:b/>
          <w:bCs/>
          <w:i/>
          <w:iCs/>
          <w:color w:val="000000"/>
        </w:rPr>
        <w:t xml:space="preserve">00033/OASTENANCI/IP/2026; </w:t>
      </w:r>
    </w:p>
    <w:p w:rsidR="00E86A3C" w:rsidRPr="00243F6A" w:rsidRDefault="00E86A3C" w:rsidP="00243F6A">
      <w:pPr>
        <w:pBdr>
          <w:top w:val="nil"/>
          <w:left w:val="nil"/>
          <w:bottom w:val="nil"/>
          <w:right w:val="nil"/>
          <w:between w:val="nil"/>
        </w:pBdr>
        <w:spacing w:after="160"/>
        <w:ind w:left="1134" w:right="-425"/>
        <w:jc w:val="both"/>
        <w:rPr>
          <w:rFonts w:ascii="Palatino Linotype" w:eastAsia="Palatino Linotype" w:hAnsi="Palatino Linotype" w:cs="Palatino Linotype"/>
          <w:b/>
          <w:bCs/>
          <w:i/>
          <w:iCs/>
          <w:color w:val="000000"/>
          <w:lang w:val="es-MX"/>
        </w:rPr>
      </w:pPr>
      <w:r w:rsidRPr="00243F6A">
        <w:rPr>
          <w:rFonts w:ascii="Palatino Linotype" w:eastAsia="Palatino Linotype" w:hAnsi="Palatino Linotype" w:cs="Palatino Linotype"/>
          <w:b/>
          <w:bCs/>
          <w:i/>
          <w:iCs/>
          <w:color w:val="000000"/>
          <w:lang w:val="es-MX"/>
        </w:rPr>
        <w:t xml:space="preserve">4.- Recibos de nómina de la segunda quincena de marzo y primera quincena de abril de dos mil veintiséis. </w:t>
      </w:r>
    </w:p>
    <w:p w:rsidR="004A26B8" w:rsidRPr="00243F6A" w:rsidRDefault="004A26B8" w:rsidP="00243F6A">
      <w:pPr>
        <w:pBdr>
          <w:top w:val="nil"/>
          <w:left w:val="nil"/>
          <w:bottom w:val="nil"/>
          <w:right w:val="nil"/>
          <w:between w:val="nil"/>
        </w:pBdr>
        <w:spacing w:after="160" w:line="259" w:lineRule="auto"/>
        <w:ind w:right="-425"/>
        <w:jc w:val="both"/>
        <w:rPr>
          <w:rFonts w:ascii="Palatino Linotype" w:eastAsia="Palatino Linotype" w:hAnsi="Palatino Linotype" w:cs="Palatino Linotype"/>
          <w:b/>
          <w:bCs/>
          <w:color w:val="000000"/>
        </w:rPr>
      </w:pPr>
    </w:p>
    <w:p w:rsidR="004A26B8" w:rsidRPr="00243F6A" w:rsidRDefault="004A26B8" w:rsidP="00243F6A">
      <w:pPr>
        <w:tabs>
          <w:tab w:val="left" w:pos="8080"/>
        </w:tabs>
        <w:spacing w:line="360" w:lineRule="auto"/>
        <w:ind w:right="-425"/>
        <w:jc w:val="both"/>
        <w:rPr>
          <w:rFonts w:ascii="Palatino Linotype" w:eastAsia="Palatino Linotype" w:hAnsi="Palatino Linotype" w:cs="Palatino Linotype"/>
          <w:b/>
          <w:bCs/>
        </w:rPr>
      </w:pPr>
      <w:r w:rsidRPr="00243F6A">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43F6A">
        <w:rPr>
          <w:rFonts w:ascii="Palatino Linotype" w:eastAsia="Palatino Linotype" w:hAnsi="Palatino Linotype" w:cs="Palatino Linotype"/>
          <w:b/>
          <w:bCs/>
        </w:rPr>
        <w:t>RECURRENTE.</w:t>
      </w:r>
    </w:p>
    <w:p w:rsidR="004A26B8" w:rsidRPr="00243F6A" w:rsidRDefault="004A26B8" w:rsidP="00243F6A">
      <w:pPr>
        <w:tabs>
          <w:tab w:val="left" w:pos="8080"/>
        </w:tabs>
        <w:spacing w:line="360" w:lineRule="auto"/>
        <w:ind w:right="-425"/>
        <w:jc w:val="both"/>
        <w:rPr>
          <w:rFonts w:ascii="Palatino Linotype" w:eastAsia="Palatino Linotype" w:hAnsi="Palatino Linotype" w:cs="Palatino Linotype"/>
          <w:b/>
          <w:bCs/>
        </w:rPr>
      </w:pPr>
    </w:p>
    <w:p w:rsidR="004A26B8" w:rsidRPr="00243F6A" w:rsidRDefault="004A26B8" w:rsidP="00243F6A">
      <w:pPr>
        <w:tabs>
          <w:tab w:val="left" w:pos="284"/>
          <w:tab w:val="left" w:pos="8080"/>
        </w:tabs>
        <w:spacing w:line="360" w:lineRule="auto"/>
        <w:ind w:right="-425"/>
        <w:jc w:val="both"/>
        <w:rPr>
          <w:rFonts w:ascii="Palatino Linotype" w:eastAsia="Palatino Linotype" w:hAnsi="Palatino Linotype" w:cs="Palatino Linotype"/>
          <w:color w:val="222222"/>
        </w:rPr>
      </w:pPr>
      <w:r w:rsidRPr="00243F6A">
        <w:rPr>
          <w:rFonts w:ascii="Palatino Linotype" w:eastAsia="Palatino Linotype" w:hAnsi="Palatino Linotype" w:cs="Palatino Linotype"/>
          <w:b/>
          <w:bCs/>
        </w:rPr>
        <w:t xml:space="preserve">TERCERO. </w:t>
      </w:r>
      <w:r w:rsidRPr="00243F6A">
        <w:rPr>
          <w:rFonts w:ascii="Palatino Linotype" w:eastAsia="Palatino Linotype" w:hAnsi="Palatino Linotype" w:cs="Palatino Linotype"/>
          <w:b/>
          <w:bCs/>
          <w:color w:val="222222"/>
        </w:rPr>
        <w:t>NOTIFÍQUESE</w:t>
      </w:r>
      <w:r w:rsidRPr="00243F6A">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43F6A">
        <w:rPr>
          <w:rFonts w:ascii="Palatino Linotype" w:eastAsia="Palatino Linotype" w:hAnsi="Palatino Linotype" w:cs="Palatino Linotype"/>
          <w:b/>
          <w:bCs/>
          <w:color w:val="222222"/>
        </w:rPr>
        <w:t>dé cumplimiento a lo ordenado dentro del plazo de diez días hábiles</w:t>
      </w:r>
      <w:r w:rsidRPr="00243F6A">
        <w:rPr>
          <w:rFonts w:ascii="Palatino Linotype" w:eastAsia="Palatino Linotype" w:hAnsi="Palatino Linotype" w:cs="Palatino Linotype"/>
          <w:color w:val="222222"/>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A26B8" w:rsidRPr="00243F6A" w:rsidRDefault="004A26B8" w:rsidP="00243F6A">
      <w:pPr>
        <w:tabs>
          <w:tab w:val="left" w:pos="284"/>
          <w:tab w:val="left" w:pos="8080"/>
        </w:tabs>
        <w:spacing w:line="360" w:lineRule="auto"/>
        <w:ind w:right="-425"/>
        <w:jc w:val="both"/>
        <w:rPr>
          <w:rFonts w:ascii="Palatino Linotype" w:eastAsia="Palatino Linotype" w:hAnsi="Palatino Linotype" w:cs="Palatino Linotype"/>
          <w:color w:val="222222"/>
        </w:rPr>
      </w:pPr>
    </w:p>
    <w:p w:rsidR="004A26B8" w:rsidRPr="00243F6A" w:rsidRDefault="004A26B8" w:rsidP="00243F6A">
      <w:pPr>
        <w:tabs>
          <w:tab w:val="left" w:pos="8080"/>
        </w:tabs>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t xml:space="preserve">CUARTO. </w:t>
      </w:r>
      <w:r w:rsidRPr="00243F6A">
        <w:rPr>
          <w:rFonts w:ascii="Palatino Linotype" w:eastAsia="Palatino Linotype" w:hAnsi="Palatino Linotype" w:cs="Palatino Linotype"/>
        </w:rPr>
        <w:t xml:space="preserve">Notifíquese a </w:t>
      </w:r>
      <w:r w:rsidRPr="00243F6A">
        <w:rPr>
          <w:rFonts w:ascii="Palatino Linotype" w:eastAsia="Palatino Linotype" w:hAnsi="Palatino Linotype" w:cs="Palatino Linotype"/>
          <w:b/>
          <w:bCs/>
        </w:rPr>
        <w:t>EL RECURRENTE</w:t>
      </w:r>
      <w:r w:rsidRPr="00243F6A">
        <w:rPr>
          <w:rFonts w:ascii="Palatino Linotype" w:eastAsia="Palatino Linotype" w:hAnsi="Palatino Linotype" w:cs="Palatino Linotype"/>
        </w:rPr>
        <w:t xml:space="preserve"> la presente resolución, vía SAIMEX.</w:t>
      </w:r>
    </w:p>
    <w:p w:rsidR="004A26B8" w:rsidRPr="00243F6A" w:rsidRDefault="004A26B8" w:rsidP="00243F6A">
      <w:pPr>
        <w:tabs>
          <w:tab w:val="left" w:pos="8080"/>
        </w:tabs>
        <w:spacing w:line="360" w:lineRule="auto"/>
        <w:ind w:right="-425"/>
        <w:jc w:val="both"/>
        <w:rPr>
          <w:rFonts w:ascii="Palatino Linotype" w:eastAsia="Palatino Linotype" w:hAnsi="Palatino Linotype" w:cs="Palatino Linotype"/>
        </w:rPr>
      </w:pPr>
    </w:p>
    <w:p w:rsidR="004A26B8" w:rsidRPr="00243F6A" w:rsidRDefault="004A26B8" w:rsidP="00243F6A">
      <w:pPr>
        <w:shd w:val="clear" w:color="auto" w:fill="FFFFFF"/>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lastRenderedPageBreak/>
        <w:t>QUINTO</w:t>
      </w:r>
      <w:r w:rsidRPr="00243F6A">
        <w:rPr>
          <w:rFonts w:ascii="Palatino Linotype" w:eastAsia="Palatino Linotype" w:hAnsi="Palatino Linotype" w:cs="Palatino Linotype"/>
        </w:rPr>
        <w:t xml:space="preserve">. Hágase del conocimiento del </w:t>
      </w:r>
      <w:r w:rsidRPr="00243F6A">
        <w:rPr>
          <w:rFonts w:ascii="Palatino Linotype" w:eastAsia="Palatino Linotype" w:hAnsi="Palatino Linotype" w:cs="Palatino Linotype"/>
          <w:b/>
          <w:bCs/>
        </w:rPr>
        <w:t>RECURRENTE</w:t>
      </w:r>
      <w:r w:rsidRPr="00243F6A">
        <w:rPr>
          <w:rFonts w:ascii="Palatino Linotype" w:eastAsia="Palatino Linotype" w:hAnsi="Palatino Linotype" w:cs="Palatino Linotype"/>
        </w:rPr>
        <w:t xml:space="preserve"> que la respuesta que dé </w:t>
      </w:r>
      <w:r w:rsidRPr="00243F6A">
        <w:rPr>
          <w:rFonts w:ascii="Palatino Linotype" w:eastAsia="Palatino Linotype" w:hAnsi="Palatino Linotype" w:cs="Palatino Linotype"/>
          <w:b/>
          <w:bCs/>
        </w:rPr>
        <w:t>EL SUJETO OBLIGADO</w:t>
      </w:r>
      <w:r w:rsidRPr="00243F6A">
        <w:rPr>
          <w:rFonts w:ascii="Palatino Linotype" w:eastAsia="Palatino Linotype" w:hAnsi="Palatino Linotype" w:cs="Palatino Linotype"/>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243F6A">
        <w:rPr>
          <w:rFonts w:ascii="Palatino Linotype" w:eastAsia="Palatino Linotype" w:hAnsi="Palatino Linotype" w:cs="Palatino Linotype"/>
        </w:rPr>
        <w:tab/>
      </w:r>
    </w:p>
    <w:p w:rsidR="004A26B8" w:rsidRPr="00243F6A" w:rsidRDefault="004A26B8" w:rsidP="00243F6A">
      <w:pPr>
        <w:shd w:val="clear" w:color="auto" w:fill="FFFFFF"/>
        <w:spacing w:line="360" w:lineRule="auto"/>
        <w:ind w:right="-425"/>
        <w:jc w:val="both"/>
        <w:rPr>
          <w:rFonts w:ascii="Palatino Linotype" w:eastAsia="Palatino Linotype" w:hAnsi="Palatino Linotype" w:cs="Palatino Linotype"/>
        </w:rPr>
      </w:pPr>
    </w:p>
    <w:p w:rsidR="004A26B8" w:rsidRPr="00243F6A" w:rsidRDefault="004A26B8" w:rsidP="00243F6A">
      <w:pPr>
        <w:shd w:val="clear" w:color="auto" w:fill="FFFFFF"/>
        <w:spacing w:line="360" w:lineRule="auto"/>
        <w:ind w:right="-425"/>
        <w:jc w:val="both"/>
        <w:rPr>
          <w:rFonts w:ascii="Palatino Linotype" w:eastAsia="Palatino Linotype" w:hAnsi="Palatino Linotype" w:cs="Palatino Linotype"/>
        </w:rPr>
      </w:pPr>
      <w:r w:rsidRPr="00243F6A">
        <w:rPr>
          <w:rFonts w:ascii="Palatino Linotype" w:eastAsia="Palatino Linotype" w:hAnsi="Palatino Linotype" w:cs="Palatino Linotype"/>
          <w:b/>
          <w:bCs/>
        </w:rPr>
        <w:t>SEXTO.</w:t>
      </w:r>
      <w:r w:rsidRPr="00243F6A">
        <w:rPr>
          <w:rFonts w:ascii="Palatino Linotype" w:eastAsia="Palatino Linotype" w:hAnsi="Palatino Linotype" w:cs="Palatino Linotype"/>
        </w:rPr>
        <w:t xml:space="preserve"> Se hace del conocimiento del </w:t>
      </w:r>
      <w:r w:rsidRPr="00243F6A">
        <w:rPr>
          <w:rFonts w:ascii="Palatino Linotype" w:eastAsia="Palatino Linotype" w:hAnsi="Palatino Linotype" w:cs="Palatino Linotype"/>
          <w:b/>
          <w:bCs/>
        </w:rPr>
        <w:t xml:space="preserve">RECURRENTE </w:t>
      </w:r>
      <w:r w:rsidRPr="00243F6A">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2A2EA4" w:rsidRPr="00243F6A" w:rsidRDefault="002A2EA4" w:rsidP="00243F6A">
      <w:pPr>
        <w:shd w:val="clear" w:color="auto" w:fill="FFFFFF"/>
        <w:spacing w:line="360" w:lineRule="auto"/>
        <w:ind w:right="-425"/>
        <w:jc w:val="both"/>
        <w:rPr>
          <w:rFonts w:ascii="Palatino Linotype" w:eastAsia="Palatino Linotype" w:hAnsi="Palatino Linotype" w:cs="Palatino Linotype"/>
        </w:rPr>
      </w:pPr>
    </w:p>
    <w:p w:rsidR="002A2EA4" w:rsidRPr="00243F6A" w:rsidRDefault="002A2EA4" w:rsidP="00243F6A">
      <w:pPr>
        <w:shd w:val="clear" w:color="auto" w:fill="FFFFFF"/>
        <w:spacing w:line="360" w:lineRule="auto"/>
        <w:ind w:right="-425"/>
        <w:jc w:val="both"/>
        <w:rPr>
          <w:rFonts w:ascii="Palatino Linotype" w:eastAsia="Palatino Linotype" w:hAnsi="Palatino Linotype" w:cs="Palatino Linotype"/>
          <w:lang w:eastAsia="es-ES"/>
        </w:rPr>
      </w:pPr>
      <w:r w:rsidRPr="00243F6A">
        <w:rPr>
          <w:rFonts w:ascii="Palatino Linotype" w:eastAsia="Palatino Linotype" w:hAnsi="Palatino Linotype" w:cs="Palatino Linotype"/>
          <w:b/>
          <w:lang w:eastAsia="es-ES"/>
        </w:rPr>
        <w:t xml:space="preserve">SÉPTIMO. Gírese </w:t>
      </w:r>
      <w:r w:rsidRPr="00243F6A">
        <w:rPr>
          <w:rFonts w:ascii="Palatino Linotype" w:eastAsia="Palatino Linotype" w:hAnsi="Palatino Linotype" w:cs="Palatino Linotype"/>
          <w:lang w:eastAsia="es-ES"/>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243F6A">
        <w:rPr>
          <w:rFonts w:ascii="Palatino Linotype" w:eastAsia="Palatino Linotype" w:hAnsi="Palatino Linotype" w:cs="Palatino Linotype"/>
          <w:b/>
          <w:lang w:eastAsia="es-ES"/>
        </w:rPr>
        <w:t>CUARTO</w:t>
      </w:r>
      <w:r w:rsidRPr="00243F6A">
        <w:rPr>
          <w:rFonts w:ascii="Palatino Linotype" w:eastAsia="Palatino Linotype" w:hAnsi="Palatino Linotype" w:cs="Palatino Linotype"/>
          <w:lang w:eastAsia="es-ES"/>
        </w:rPr>
        <w:t xml:space="preserve"> de la presente resolución.</w:t>
      </w:r>
    </w:p>
    <w:p w:rsidR="002A2EA4" w:rsidRPr="00243F6A" w:rsidRDefault="002A2EA4" w:rsidP="00243F6A">
      <w:pPr>
        <w:shd w:val="clear" w:color="auto" w:fill="FFFFFF"/>
        <w:spacing w:line="360" w:lineRule="auto"/>
        <w:ind w:right="-425"/>
        <w:jc w:val="both"/>
        <w:rPr>
          <w:rFonts w:ascii="Palatino Linotype" w:eastAsia="Palatino Linotype" w:hAnsi="Palatino Linotype" w:cs="Palatino Linotype"/>
        </w:rPr>
      </w:pPr>
    </w:p>
    <w:p w:rsidR="004A26B8" w:rsidRPr="00243F6A" w:rsidRDefault="004A26B8" w:rsidP="00243F6A">
      <w:pPr>
        <w:shd w:val="clear" w:color="auto" w:fill="FFFFFF"/>
        <w:spacing w:line="360" w:lineRule="auto"/>
        <w:ind w:right="-425"/>
        <w:jc w:val="both"/>
        <w:rPr>
          <w:rFonts w:ascii="Palatino Linotype" w:eastAsia="Palatino Linotype" w:hAnsi="Palatino Linotype" w:cs="Palatino Linotype"/>
        </w:rPr>
      </w:pPr>
    </w:p>
    <w:p w:rsidR="00125C5E" w:rsidRPr="00243F6A" w:rsidRDefault="00125C5E" w:rsidP="00243F6A">
      <w:pPr>
        <w:spacing w:before="240" w:after="240" w:line="360" w:lineRule="auto"/>
        <w:ind w:right="-425" w:firstLine="1"/>
        <w:jc w:val="both"/>
        <w:rPr>
          <w:rFonts w:ascii="Palatino Linotype" w:hAnsi="Palatino Linotype"/>
        </w:rPr>
      </w:pPr>
      <w:bookmarkStart w:id="11" w:name="_heading=h.30j0zll" w:colFirst="0" w:colLast="0"/>
      <w:bookmarkStart w:id="12" w:name="_Hlk99014733"/>
      <w:bookmarkEnd w:id="11"/>
      <w:r w:rsidRPr="00243F6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243F6A">
        <w:rPr>
          <w:rFonts w:ascii="Palatino Linotype" w:hAnsi="Palatino Linotype" w:cs="Palatino Linotype"/>
        </w:rPr>
        <w:lastRenderedPageBreak/>
        <w:t>GUADALUPE RAMÍREZ PEÑA</w:t>
      </w:r>
      <w:r w:rsidR="004D6BF3" w:rsidRPr="00243F6A">
        <w:rPr>
          <w:rFonts w:ascii="Palatino Linotype" w:hAnsi="Palatino Linotype" w:cs="Palatino Linotype"/>
        </w:rPr>
        <w:t xml:space="preserve"> EMITIENDO VOTO PARTICULAR</w:t>
      </w:r>
      <w:r w:rsidRPr="00243F6A">
        <w:rPr>
          <w:rFonts w:ascii="Palatino Linotype" w:hAnsi="Palatino Linotype" w:cs="Palatino Linotype"/>
        </w:rPr>
        <w:t xml:space="preserve">; EN LA VIGÉSIMA SEGUNDA SESIÓN ORDINARIA, CELEBRADA EL DIECISIETE (17) DE JUNIO DE DOS MIL VEINTISÉIS, ANTE EL SECRETARIO TÉCNICO DEL PLENO </w:t>
      </w:r>
      <w:r w:rsidRPr="00243F6A">
        <w:rPr>
          <w:rFonts w:ascii="Palatino Linotype" w:hAnsi="Palatino Linotype" w:cs="Palatino Linotype"/>
          <w:color w:val="000000" w:themeColor="text1"/>
        </w:rPr>
        <w:t>ALEXIS TAPIA RAMÍREZ.</w:t>
      </w:r>
    </w:p>
    <w:bookmarkEnd w:id="12"/>
    <w:p w:rsidR="004A26B8" w:rsidRPr="00243F6A" w:rsidRDefault="004A26B8" w:rsidP="00243F6A">
      <w:pPr>
        <w:spacing w:line="360" w:lineRule="auto"/>
        <w:ind w:right="-425"/>
        <w:rPr>
          <w:rFonts w:ascii="Palatino Linotype" w:eastAsia="Palatino Linotype" w:hAnsi="Palatino Linotype" w:cs="Palatino Linotype"/>
        </w:rPr>
      </w:pPr>
    </w:p>
    <w:p w:rsidR="004A26B8" w:rsidRPr="00243F6A" w:rsidRDefault="004A26B8" w:rsidP="00243F6A">
      <w:pPr>
        <w:spacing w:line="360" w:lineRule="auto"/>
        <w:ind w:right="-425"/>
        <w:rPr>
          <w:rFonts w:ascii="Palatino Linotype" w:eastAsia="Palatino Linotype" w:hAnsi="Palatino Linotype" w:cs="Palatino Linotype"/>
        </w:rPr>
      </w:pPr>
    </w:p>
    <w:p w:rsidR="004A26B8" w:rsidRPr="00243F6A" w:rsidRDefault="004A26B8" w:rsidP="00243F6A">
      <w:pPr>
        <w:spacing w:line="360" w:lineRule="auto"/>
        <w:ind w:right="-425"/>
        <w:rPr>
          <w:rFonts w:ascii="Palatino Linotype" w:eastAsia="Palatino Linotype" w:hAnsi="Palatino Linotype" w:cs="Palatino Linotype"/>
        </w:rPr>
      </w:pPr>
    </w:p>
    <w:p w:rsidR="004A26B8" w:rsidRPr="00243F6A" w:rsidRDefault="004A26B8" w:rsidP="00243F6A">
      <w:pPr>
        <w:spacing w:line="360" w:lineRule="auto"/>
        <w:ind w:right="-425"/>
        <w:rPr>
          <w:rFonts w:ascii="Palatino Linotype" w:eastAsia="Palatino Linotype" w:hAnsi="Palatino Linotype" w:cs="Palatino Linotype"/>
        </w:rPr>
      </w:pPr>
    </w:p>
    <w:p w:rsidR="004A26B8" w:rsidRPr="00243F6A" w:rsidRDefault="004A26B8" w:rsidP="00243F6A">
      <w:pPr>
        <w:spacing w:line="360" w:lineRule="auto"/>
        <w:ind w:right="-425"/>
        <w:rPr>
          <w:rFonts w:ascii="Palatino Linotype" w:eastAsia="Palatino Linotype" w:hAnsi="Palatino Linotype" w:cs="Palatino Linotype"/>
        </w:rPr>
      </w:pPr>
    </w:p>
    <w:p w:rsidR="004A26B8" w:rsidRPr="00243F6A" w:rsidRDefault="004A26B8" w:rsidP="00243F6A">
      <w:pPr>
        <w:tabs>
          <w:tab w:val="left" w:pos="3374"/>
        </w:tabs>
        <w:spacing w:line="360" w:lineRule="auto"/>
        <w:ind w:right="-425"/>
        <w:rPr>
          <w:rFonts w:ascii="Palatino Linotype" w:eastAsia="Palatino Linotype" w:hAnsi="Palatino Linotype" w:cs="Palatino Linotype"/>
        </w:rPr>
      </w:pPr>
      <w:r w:rsidRPr="00243F6A">
        <w:rPr>
          <w:rFonts w:ascii="Palatino Linotype" w:eastAsia="Palatino Linotype" w:hAnsi="Palatino Linotype" w:cs="Palatino Linotype"/>
        </w:rPr>
        <w:tab/>
      </w:r>
    </w:p>
    <w:p w:rsidR="004A26B8" w:rsidRPr="00243F6A" w:rsidRDefault="004A26B8" w:rsidP="00243F6A">
      <w:pPr>
        <w:tabs>
          <w:tab w:val="left" w:pos="3374"/>
        </w:tabs>
        <w:spacing w:line="360" w:lineRule="auto"/>
        <w:ind w:right="-425"/>
        <w:rPr>
          <w:rFonts w:ascii="Palatino Linotype" w:eastAsia="Palatino Linotype" w:hAnsi="Palatino Linotype" w:cs="Palatino Linotype"/>
        </w:rPr>
      </w:pPr>
    </w:p>
    <w:p w:rsidR="004A26B8" w:rsidRPr="00243F6A" w:rsidRDefault="004A26B8" w:rsidP="00243F6A">
      <w:pPr>
        <w:tabs>
          <w:tab w:val="left" w:pos="3374"/>
        </w:tabs>
        <w:spacing w:line="360" w:lineRule="auto"/>
        <w:ind w:right="-425"/>
        <w:rPr>
          <w:rFonts w:ascii="Palatino Linotype" w:eastAsia="Palatino Linotype" w:hAnsi="Palatino Linotype" w:cs="Palatino Linotype"/>
        </w:rPr>
      </w:pPr>
    </w:p>
    <w:p w:rsidR="004A26B8" w:rsidRPr="00243F6A" w:rsidRDefault="004A26B8" w:rsidP="00243F6A">
      <w:pPr>
        <w:tabs>
          <w:tab w:val="left" w:pos="3374"/>
        </w:tabs>
        <w:spacing w:line="360" w:lineRule="auto"/>
        <w:ind w:right="-425"/>
        <w:rPr>
          <w:rFonts w:ascii="Palatino Linotype" w:eastAsia="Palatino Linotype" w:hAnsi="Palatino Linotype" w:cs="Palatino Linotype"/>
        </w:rPr>
      </w:pPr>
    </w:p>
    <w:p w:rsidR="004A26B8" w:rsidRPr="00243F6A" w:rsidRDefault="004A26B8" w:rsidP="00243F6A">
      <w:pPr>
        <w:ind w:right="-425"/>
      </w:pPr>
      <w:r w:rsidRPr="00243F6A">
        <w:rPr>
          <w:rFonts w:ascii="Palatino Linotype" w:eastAsia="Palatino Linotype" w:hAnsi="Palatino Linotype" w:cs="Palatino Linotype"/>
        </w:rPr>
        <w:t xml:space="preserve"> </w:t>
      </w: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FA0352" w:rsidRPr="00243F6A" w:rsidRDefault="00FA0352" w:rsidP="00243F6A">
      <w:pPr>
        <w:ind w:right="-425"/>
      </w:pP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4A26B8" w:rsidRPr="00243F6A" w:rsidRDefault="004A26B8" w:rsidP="00243F6A">
      <w:pPr>
        <w:ind w:right="-425"/>
      </w:pPr>
    </w:p>
    <w:p w:rsidR="006A4BFB" w:rsidRPr="00243F6A" w:rsidRDefault="006A4BFB" w:rsidP="00243F6A">
      <w:pPr>
        <w:ind w:right="-425"/>
      </w:pPr>
    </w:p>
    <w:sectPr w:rsidR="006A4BFB" w:rsidRPr="00243F6A" w:rsidSect="00243F6A">
      <w:headerReference w:type="even" r:id="rId12"/>
      <w:headerReference w:type="default" r:id="rId13"/>
      <w:footerReference w:type="default" r:id="rId14"/>
      <w:headerReference w:type="first" r:id="rId15"/>
      <w:footerReference w:type="first" r:id="rId16"/>
      <w:pgSz w:w="12240" w:h="15840"/>
      <w:pgMar w:top="2268" w:right="1183"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D7A" w:rsidRDefault="00707D7A" w:rsidP="004A26B8">
      <w:r>
        <w:separator/>
      </w:r>
    </w:p>
  </w:endnote>
  <w:endnote w:type="continuationSeparator" w:id="0">
    <w:p w:rsidR="00707D7A" w:rsidRDefault="00707D7A" w:rsidP="004A2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257" w:rsidRDefault="004A425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00577">
      <w:rPr>
        <w:rFonts w:ascii="Palatino Linotype" w:eastAsia="Palatino Linotype" w:hAnsi="Palatino Linotype" w:cs="Palatino Linotype"/>
        <w:noProof/>
        <w:color w:val="000000"/>
        <w:sz w:val="22"/>
        <w:szCs w:val="22"/>
      </w:rPr>
      <w:t>5</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00577">
      <w:rPr>
        <w:rFonts w:ascii="Palatino Linotype" w:eastAsia="Palatino Linotype" w:hAnsi="Palatino Linotype" w:cs="Palatino Linotype"/>
        <w:noProof/>
        <w:color w:val="000000"/>
        <w:sz w:val="22"/>
        <w:szCs w:val="22"/>
      </w:rPr>
      <w:t>50</w:t>
    </w:r>
    <w:r>
      <w:rPr>
        <w:rFonts w:ascii="Palatino Linotype" w:eastAsia="Palatino Linotype" w:hAnsi="Palatino Linotype" w:cs="Palatino Linotype"/>
        <w:color w:val="000000"/>
        <w:sz w:val="22"/>
        <w:szCs w:val="22"/>
      </w:rPr>
      <w:fldChar w:fldCharType="end"/>
    </w:r>
  </w:p>
  <w:p w:rsidR="004A4257" w:rsidRDefault="004A425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257" w:rsidRDefault="004A425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900577">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900577">
      <w:rPr>
        <w:rFonts w:ascii="Palatino Linotype" w:eastAsia="Palatino Linotype" w:hAnsi="Palatino Linotype" w:cs="Palatino Linotype"/>
        <w:noProof/>
        <w:color w:val="000000"/>
        <w:sz w:val="22"/>
        <w:szCs w:val="22"/>
      </w:rPr>
      <w:t>50</w:t>
    </w:r>
    <w:r>
      <w:rPr>
        <w:rFonts w:ascii="Palatino Linotype" w:eastAsia="Palatino Linotype" w:hAnsi="Palatino Linotype" w:cs="Palatino Linotype"/>
        <w:color w:val="000000"/>
        <w:sz w:val="22"/>
        <w:szCs w:val="22"/>
      </w:rPr>
      <w:fldChar w:fldCharType="end"/>
    </w:r>
  </w:p>
  <w:p w:rsidR="004A4257" w:rsidRDefault="004A425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D7A" w:rsidRDefault="00707D7A" w:rsidP="004A26B8">
      <w:r>
        <w:separator/>
      </w:r>
    </w:p>
  </w:footnote>
  <w:footnote w:type="continuationSeparator" w:id="0">
    <w:p w:rsidR="00707D7A" w:rsidRDefault="00707D7A" w:rsidP="004A26B8">
      <w:r>
        <w:continuationSeparator/>
      </w:r>
    </w:p>
  </w:footnote>
  <w:footnote w:id="1">
    <w:p w:rsidR="004A4257" w:rsidRDefault="004A4257" w:rsidP="004A26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4A4257" w:rsidRDefault="004A4257" w:rsidP="004A26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4A4257" w:rsidRDefault="004A4257" w:rsidP="004A26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4A4257" w:rsidRDefault="004A4257" w:rsidP="004A26B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4A4257" w:rsidRDefault="004A4257" w:rsidP="004A425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6"/>
          <w:szCs w:val="16"/>
        </w:rPr>
        <w:t>https://dle.rae.es/?id=Bk5TdI5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4257" w:rsidRDefault="00707D7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0;margin-top:0;width:609.4pt;height:793.75pt;z-index:-25165516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6" w:type="dxa"/>
      <w:tblInd w:w="2977" w:type="dxa"/>
      <w:tblLayout w:type="fixed"/>
      <w:tblLook w:val="0400" w:firstRow="0" w:lastRow="0" w:firstColumn="0" w:lastColumn="0" w:noHBand="0" w:noVBand="1"/>
    </w:tblPr>
    <w:tblGrid>
      <w:gridCol w:w="2835"/>
      <w:gridCol w:w="4111"/>
    </w:tblGrid>
    <w:tr w:rsidR="004A4257" w:rsidTr="00243F6A">
      <w:trPr>
        <w:trHeight w:val="227"/>
      </w:trPr>
      <w:tc>
        <w:tcPr>
          <w:tcW w:w="2835" w:type="dxa"/>
          <w:vAlign w:val="center"/>
        </w:tcPr>
        <w:p w:rsidR="004A4257" w:rsidRDefault="004A425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11"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243F6A">
            <w:rPr>
              <w:rFonts w:ascii="Palatino Linotype" w:eastAsia="Palatino Linotype" w:hAnsi="Palatino Linotype" w:cs="Palatino Linotype"/>
              <w:color w:val="000000"/>
            </w:rPr>
            <w:t>05088/INFOEM/IP/RR/2026</w:t>
          </w:r>
        </w:p>
      </w:tc>
    </w:tr>
    <w:tr w:rsidR="004A4257" w:rsidTr="00243F6A">
      <w:trPr>
        <w:trHeight w:val="242"/>
      </w:trPr>
      <w:tc>
        <w:tcPr>
          <w:tcW w:w="2835" w:type="dxa"/>
          <w:vAlign w:val="center"/>
        </w:tcPr>
        <w:p w:rsidR="004A4257" w:rsidRDefault="004A425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11"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243F6A">
            <w:rPr>
              <w:rFonts w:ascii="Palatino Linotype" w:eastAsia="Palatino Linotype" w:hAnsi="Palatino Linotype" w:cs="Palatino Linotype"/>
              <w:bCs/>
              <w:color w:val="000000"/>
            </w:rPr>
            <w:t>Organismo Público Descentralizado para la Prestación de Los Servicios de Agua Potable Alcantarillado y Saneamiento de Tenancingo</w:t>
          </w:r>
        </w:p>
      </w:tc>
    </w:tr>
    <w:tr w:rsidR="004A4257" w:rsidTr="00243F6A">
      <w:trPr>
        <w:trHeight w:val="342"/>
      </w:trPr>
      <w:tc>
        <w:tcPr>
          <w:tcW w:w="2835" w:type="dxa"/>
          <w:vAlign w:val="center"/>
        </w:tcPr>
        <w:p w:rsidR="004A4257" w:rsidRDefault="004A4257">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11"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María del Rosario Mejía Ayala</w:t>
          </w:r>
        </w:p>
      </w:tc>
    </w:tr>
  </w:tbl>
  <w:p w:rsidR="004A4257" w:rsidRDefault="00707D7A">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73.45pt;margin-top:-129.15pt;width:609.4pt;height:793.75pt;z-index:-25165721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080" w:type="dxa"/>
      <w:tblInd w:w="2268" w:type="dxa"/>
      <w:tblLayout w:type="fixed"/>
      <w:tblLook w:val="0400" w:firstRow="0" w:lastRow="0" w:firstColumn="0" w:lastColumn="0" w:noHBand="0" w:noVBand="1"/>
    </w:tblPr>
    <w:tblGrid>
      <w:gridCol w:w="2977"/>
      <w:gridCol w:w="5103"/>
    </w:tblGrid>
    <w:tr w:rsidR="004A4257" w:rsidTr="00243F6A">
      <w:trPr>
        <w:trHeight w:val="227"/>
      </w:trPr>
      <w:tc>
        <w:tcPr>
          <w:tcW w:w="2977" w:type="dxa"/>
          <w:vAlign w:val="center"/>
        </w:tcPr>
        <w:p w:rsidR="004A4257" w:rsidRDefault="004A4257" w:rsidP="00243F6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103"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243F6A">
            <w:rPr>
              <w:rFonts w:ascii="Palatino Linotype" w:eastAsia="Palatino Linotype" w:hAnsi="Palatino Linotype" w:cs="Palatino Linotype"/>
              <w:color w:val="000000"/>
            </w:rPr>
            <w:t>05088/INFOEM/IP/RR/2026</w:t>
          </w:r>
        </w:p>
      </w:tc>
    </w:tr>
    <w:tr w:rsidR="004A4257" w:rsidTr="00243F6A">
      <w:trPr>
        <w:trHeight w:val="242"/>
      </w:trPr>
      <w:tc>
        <w:tcPr>
          <w:tcW w:w="2977" w:type="dxa"/>
          <w:vAlign w:val="center"/>
        </w:tcPr>
        <w:p w:rsidR="004A4257" w:rsidRDefault="004A4257" w:rsidP="00243F6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103" w:type="dxa"/>
        </w:tcPr>
        <w:p w:rsidR="004A4257" w:rsidRPr="00243F6A" w:rsidRDefault="004A4257" w:rsidP="00900577">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sidRPr="00243F6A">
            <w:rPr>
              <w:rFonts w:ascii="Palatino Linotype" w:eastAsia="Palatino Linotype" w:hAnsi="Palatino Linotype" w:cs="Palatino Linotype"/>
              <w:color w:val="000000"/>
            </w:rPr>
            <w:t> </w:t>
          </w:r>
          <w:r w:rsidR="00900577">
            <w:rPr>
              <w:rFonts w:ascii="Palatino Linotype" w:eastAsia="Palatino Linotype" w:hAnsi="Palatino Linotype" w:cs="Palatino Linotype"/>
              <w:color w:val="000000"/>
            </w:rPr>
            <w:t>XXXX</w:t>
          </w:r>
        </w:p>
      </w:tc>
    </w:tr>
    <w:tr w:rsidR="004A4257" w:rsidTr="00243F6A">
      <w:trPr>
        <w:trHeight w:val="342"/>
      </w:trPr>
      <w:tc>
        <w:tcPr>
          <w:tcW w:w="2977" w:type="dxa"/>
          <w:vAlign w:val="center"/>
        </w:tcPr>
        <w:p w:rsidR="004A4257" w:rsidRDefault="004A4257" w:rsidP="00243F6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103"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sidRPr="00243F6A">
            <w:rPr>
              <w:rFonts w:ascii="Palatino Linotype" w:eastAsia="Palatino Linotype" w:hAnsi="Palatino Linotype" w:cs="Palatino Linotype"/>
              <w:bCs/>
              <w:color w:val="000000"/>
            </w:rPr>
            <w:t>Organismo Público Descentralizado para la Prestación de Los Servicios de Agua Potable Alcantarillado y Saneamiento de Tenancingo</w:t>
          </w:r>
        </w:p>
      </w:tc>
    </w:tr>
    <w:tr w:rsidR="004A4257" w:rsidTr="00243F6A">
      <w:trPr>
        <w:trHeight w:val="342"/>
      </w:trPr>
      <w:tc>
        <w:tcPr>
          <w:tcW w:w="2977" w:type="dxa"/>
          <w:vAlign w:val="center"/>
        </w:tcPr>
        <w:p w:rsidR="004A4257" w:rsidRDefault="004A4257" w:rsidP="00243F6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103" w:type="dxa"/>
          <w:vAlign w:val="center"/>
        </w:tcPr>
        <w:p w:rsidR="004A4257" w:rsidRPr="00243F6A" w:rsidRDefault="004A4257" w:rsidP="00243F6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sidRPr="00243F6A">
            <w:rPr>
              <w:rFonts w:ascii="Palatino Linotype" w:eastAsia="Palatino Linotype" w:hAnsi="Palatino Linotype" w:cs="Palatino Linotype"/>
              <w:color w:val="000000"/>
            </w:rPr>
            <w:t>María del Rosario Mejía Ayala</w:t>
          </w:r>
        </w:p>
      </w:tc>
    </w:tr>
  </w:tbl>
  <w:p w:rsidR="004A4257" w:rsidRDefault="00707D7A">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7.55pt;margin-top:-146pt;width:609.4pt;height:793.75pt;z-index:-25165619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2A13"/>
    <w:multiLevelType w:val="multilevel"/>
    <w:tmpl w:val="A46C455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285652"/>
    <w:multiLevelType w:val="multilevel"/>
    <w:tmpl w:val="7ED07AB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B12E1E"/>
    <w:multiLevelType w:val="multilevel"/>
    <w:tmpl w:val="DF509E76"/>
    <w:lvl w:ilvl="0">
      <w:start w:val="1"/>
      <w:numFmt w:val="decimal"/>
      <w:lvlText w:val="%1."/>
      <w:lvlJc w:val="left"/>
      <w:pPr>
        <w:ind w:left="928" w:hanging="360"/>
      </w:pPr>
      <w:rPr>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C23FC3"/>
    <w:multiLevelType w:val="multilevel"/>
    <w:tmpl w:val="DFE87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0FF0A1C"/>
    <w:multiLevelType w:val="multilevel"/>
    <w:tmpl w:val="FC6671E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611094"/>
    <w:multiLevelType w:val="multilevel"/>
    <w:tmpl w:val="741CDE9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15:restartNumberingAfterBreak="0">
    <w:nsid w:val="583E0A7D"/>
    <w:multiLevelType w:val="multilevel"/>
    <w:tmpl w:val="1950883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9" w15:restartNumberingAfterBreak="0">
    <w:nsid w:val="658E55FE"/>
    <w:multiLevelType w:val="multilevel"/>
    <w:tmpl w:val="87EE254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AA2E24"/>
    <w:multiLevelType w:val="multilevel"/>
    <w:tmpl w:val="BFEC52E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E72598"/>
    <w:multiLevelType w:val="multilevel"/>
    <w:tmpl w:val="D514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23061D"/>
    <w:multiLevelType w:val="multilevel"/>
    <w:tmpl w:val="86340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D924C21"/>
    <w:multiLevelType w:val="multilevel"/>
    <w:tmpl w:val="9E76B42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3B8232C"/>
    <w:multiLevelType w:val="multilevel"/>
    <w:tmpl w:val="F8C2F3F6"/>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abstractNumId w:val="9"/>
  </w:num>
  <w:num w:numId="2">
    <w:abstractNumId w:val="8"/>
  </w:num>
  <w:num w:numId="3">
    <w:abstractNumId w:val="4"/>
  </w:num>
  <w:num w:numId="4">
    <w:abstractNumId w:val="11"/>
  </w:num>
  <w:num w:numId="5">
    <w:abstractNumId w:val="7"/>
  </w:num>
  <w:num w:numId="6">
    <w:abstractNumId w:val="2"/>
  </w:num>
  <w:num w:numId="7">
    <w:abstractNumId w:val="14"/>
  </w:num>
  <w:num w:numId="8">
    <w:abstractNumId w:val="10"/>
  </w:num>
  <w:num w:numId="9">
    <w:abstractNumId w:val="6"/>
  </w:num>
  <w:num w:numId="10">
    <w:abstractNumId w:val="0"/>
  </w:num>
  <w:num w:numId="11">
    <w:abstractNumId w:val="12"/>
  </w:num>
  <w:num w:numId="12">
    <w:abstractNumId w:val="13"/>
  </w:num>
  <w:num w:numId="13">
    <w:abstractNumId w:val="3"/>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6B8"/>
    <w:rsid w:val="00125C5E"/>
    <w:rsid w:val="00131D0F"/>
    <w:rsid w:val="001A0877"/>
    <w:rsid w:val="001C5CB0"/>
    <w:rsid w:val="00243F6A"/>
    <w:rsid w:val="002930B4"/>
    <w:rsid w:val="002A2EA4"/>
    <w:rsid w:val="002C0CF1"/>
    <w:rsid w:val="002C6921"/>
    <w:rsid w:val="002E13F8"/>
    <w:rsid w:val="0035555C"/>
    <w:rsid w:val="00394346"/>
    <w:rsid w:val="003C5067"/>
    <w:rsid w:val="00401E89"/>
    <w:rsid w:val="00474F95"/>
    <w:rsid w:val="004A26B8"/>
    <w:rsid w:val="004A4257"/>
    <w:rsid w:val="004D6BF3"/>
    <w:rsid w:val="005172F3"/>
    <w:rsid w:val="00567714"/>
    <w:rsid w:val="005711F1"/>
    <w:rsid w:val="0062219C"/>
    <w:rsid w:val="006A2B28"/>
    <w:rsid w:val="006A4BFB"/>
    <w:rsid w:val="00707D7A"/>
    <w:rsid w:val="00811824"/>
    <w:rsid w:val="0087150A"/>
    <w:rsid w:val="00875737"/>
    <w:rsid w:val="00880D43"/>
    <w:rsid w:val="00890477"/>
    <w:rsid w:val="008E2100"/>
    <w:rsid w:val="00900577"/>
    <w:rsid w:val="00A45B3A"/>
    <w:rsid w:val="00A57BBA"/>
    <w:rsid w:val="00B16EE4"/>
    <w:rsid w:val="00B3405A"/>
    <w:rsid w:val="00B6222E"/>
    <w:rsid w:val="00BB413C"/>
    <w:rsid w:val="00CB6C20"/>
    <w:rsid w:val="00D37D2E"/>
    <w:rsid w:val="00D40EF7"/>
    <w:rsid w:val="00D90AF4"/>
    <w:rsid w:val="00DB7A68"/>
    <w:rsid w:val="00DF7EDF"/>
    <w:rsid w:val="00E86A3C"/>
    <w:rsid w:val="00FA03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43DF11B-B087-477F-848C-2816C0D6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A26B8"/>
    <w:pPr>
      <w:spacing w:after="0" w:line="240" w:lineRule="auto"/>
    </w:pPr>
    <w:rPr>
      <w:rFonts w:ascii="Calibri" w:eastAsia="Calibri" w:hAnsi="Calibri" w:cs="Calibri"/>
      <w:sz w:val="24"/>
      <w:szCs w:val="24"/>
      <w:lang w:val="es-ES_tradnl" w:eastAsia="es-MX"/>
    </w:rPr>
  </w:style>
  <w:style w:type="paragraph" w:styleId="Ttulo1">
    <w:name w:val="heading 1"/>
    <w:basedOn w:val="Normal"/>
    <w:next w:val="Normal"/>
    <w:link w:val="Ttulo1Car"/>
    <w:rsid w:val="004A26B8"/>
    <w:pPr>
      <w:keepNext/>
      <w:keepLines/>
      <w:spacing w:before="240"/>
      <w:outlineLvl w:val="0"/>
    </w:pPr>
    <w:rPr>
      <w:color w:val="2E75B5"/>
      <w:sz w:val="32"/>
      <w:szCs w:val="32"/>
    </w:rPr>
  </w:style>
  <w:style w:type="paragraph" w:styleId="Ttulo2">
    <w:name w:val="heading 2"/>
    <w:basedOn w:val="Normal"/>
    <w:next w:val="Normal"/>
    <w:link w:val="Ttulo2Car"/>
    <w:rsid w:val="004A26B8"/>
    <w:pPr>
      <w:keepNext/>
      <w:keepLines/>
      <w:spacing w:before="40"/>
      <w:outlineLvl w:val="1"/>
    </w:pPr>
    <w:rPr>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A26B8"/>
    <w:rPr>
      <w:rFonts w:ascii="Calibri" w:eastAsia="Calibri" w:hAnsi="Calibri" w:cs="Calibri"/>
      <w:color w:val="2E75B5"/>
      <w:sz w:val="32"/>
      <w:szCs w:val="32"/>
      <w:lang w:val="es-ES_tradnl" w:eastAsia="es-MX"/>
    </w:rPr>
  </w:style>
  <w:style w:type="character" w:customStyle="1" w:styleId="Ttulo2Car">
    <w:name w:val="Título 2 Car"/>
    <w:basedOn w:val="Fuentedeprrafopredeter"/>
    <w:link w:val="Ttulo2"/>
    <w:rsid w:val="004A26B8"/>
    <w:rPr>
      <w:rFonts w:ascii="Calibri" w:eastAsia="Calibri" w:hAnsi="Calibri" w:cs="Calibri"/>
      <w:color w:val="2E75B5"/>
      <w:sz w:val="26"/>
      <w:szCs w:val="26"/>
      <w:lang w:val="es-ES_tradnl" w:eastAsia="es-MX"/>
    </w:rPr>
  </w:style>
  <w:style w:type="paragraph" w:styleId="Piedepgina">
    <w:name w:val="footer"/>
    <w:basedOn w:val="Normal"/>
    <w:link w:val="PiedepginaCar"/>
    <w:uiPriority w:val="99"/>
    <w:unhideWhenUsed/>
    <w:rsid w:val="004A26B8"/>
    <w:pPr>
      <w:tabs>
        <w:tab w:val="center" w:pos="4419"/>
        <w:tab w:val="right" w:pos="8838"/>
      </w:tabs>
    </w:pPr>
  </w:style>
  <w:style w:type="character" w:customStyle="1" w:styleId="PiedepginaCar">
    <w:name w:val="Pie de página Car"/>
    <w:basedOn w:val="Fuentedeprrafopredeter"/>
    <w:link w:val="Piedepgina"/>
    <w:uiPriority w:val="99"/>
    <w:rsid w:val="004A26B8"/>
    <w:rPr>
      <w:rFonts w:ascii="Calibri" w:eastAsia="Calibri" w:hAnsi="Calibri" w:cs="Calibri"/>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5555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6222E"/>
    <w:rPr>
      <w:rFonts w:ascii="Calibri" w:eastAsia="Calibri" w:hAnsi="Calibri" w:cs="Calibri"/>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f.gob.mx/nota_detalle.php?codigo=5492254&amp;fecha=28/07/2017"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portalanterior.ine.mx/archivos2/tutoriales/sistemas/ApoyoInstitucional/SIF/docs/candidatos/folioFiscalFactura.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50</Pages>
  <Words>11909</Words>
  <Characters>65502</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10</cp:revision>
  <cp:lastPrinted>2026-06-18T18:47:00Z</cp:lastPrinted>
  <dcterms:created xsi:type="dcterms:W3CDTF">2026-06-15T19:09:00Z</dcterms:created>
  <dcterms:modified xsi:type="dcterms:W3CDTF">2026-06-24T19:10:00Z</dcterms:modified>
</cp:coreProperties>
</file>