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5678C" w14:textId="1A7D13F0"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GoBack"/>
      <w:bookmarkEnd w:id="0"/>
      <w:r w:rsidRPr="002A10F3">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4E308A" w:rsidRPr="002A10F3">
        <w:rPr>
          <w:rFonts w:ascii="Palatino Linotype" w:eastAsia="Palatino Linotype" w:hAnsi="Palatino Linotype" w:cs="Palatino Linotype"/>
          <w:b/>
          <w:bCs/>
          <w:color w:val="000000"/>
        </w:rPr>
        <w:t>veinticinco</w:t>
      </w:r>
      <w:r w:rsidR="002A10F3">
        <w:rPr>
          <w:rFonts w:ascii="Palatino Linotype" w:eastAsia="Palatino Linotype" w:hAnsi="Palatino Linotype" w:cs="Palatino Linotype"/>
          <w:b/>
          <w:bCs/>
          <w:color w:val="000000"/>
        </w:rPr>
        <w:t xml:space="preserve"> (25)</w:t>
      </w:r>
      <w:r w:rsidR="004E308A" w:rsidRPr="002A10F3">
        <w:rPr>
          <w:rFonts w:ascii="Palatino Linotype" w:eastAsia="Palatino Linotype" w:hAnsi="Palatino Linotype" w:cs="Palatino Linotype"/>
          <w:b/>
          <w:bCs/>
          <w:color w:val="000000"/>
        </w:rPr>
        <w:t xml:space="preserve"> </w:t>
      </w:r>
      <w:r w:rsidRPr="002A10F3">
        <w:rPr>
          <w:rFonts w:ascii="Palatino Linotype" w:eastAsia="Palatino Linotype" w:hAnsi="Palatino Linotype" w:cs="Palatino Linotype"/>
          <w:b/>
          <w:bCs/>
          <w:color w:val="000000"/>
        </w:rPr>
        <w:t>de febrero de dos mil veintiséis</w:t>
      </w:r>
      <w:r w:rsidRPr="002A10F3">
        <w:rPr>
          <w:rFonts w:ascii="Palatino Linotype" w:eastAsia="Palatino Linotype" w:hAnsi="Palatino Linotype" w:cs="Palatino Linotype"/>
          <w:color w:val="000000"/>
        </w:rPr>
        <w:t>.</w:t>
      </w:r>
    </w:p>
    <w:p w14:paraId="28423369"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EBB1CE9" w14:textId="3D65E38D"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2A10F3">
        <w:rPr>
          <w:rFonts w:ascii="Palatino Linotype" w:eastAsia="Palatino Linotype" w:hAnsi="Palatino Linotype" w:cs="Palatino Linotype"/>
          <w:b/>
          <w:color w:val="000000"/>
        </w:rPr>
        <w:t>VISTO</w:t>
      </w:r>
      <w:r w:rsidRPr="002A10F3">
        <w:rPr>
          <w:rFonts w:ascii="Palatino Linotype" w:eastAsia="Palatino Linotype" w:hAnsi="Palatino Linotype" w:cs="Palatino Linotype"/>
          <w:color w:val="000000"/>
        </w:rPr>
        <w:t xml:space="preserve"> el expediente electrónico formado con motivo del Recursos de Revisión </w:t>
      </w:r>
      <w:r w:rsidR="004E308A" w:rsidRPr="002A10F3">
        <w:rPr>
          <w:rFonts w:ascii="Palatino Linotype" w:eastAsia="Palatino Linotype" w:hAnsi="Palatino Linotype" w:cs="Palatino Linotype"/>
          <w:b/>
          <w:bCs/>
          <w:color w:val="000000"/>
        </w:rPr>
        <w:t xml:space="preserve">09063/INFOEM/IP/RR/2025 </w:t>
      </w:r>
      <w:r w:rsidRPr="002A10F3">
        <w:rPr>
          <w:rFonts w:ascii="Palatino Linotype" w:eastAsia="Palatino Linotype" w:hAnsi="Palatino Linotype" w:cs="Palatino Linotype"/>
          <w:color w:val="000000"/>
        </w:rPr>
        <w:t xml:space="preserve">promovido por </w:t>
      </w:r>
      <w:r w:rsidR="00DB18A1">
        <w:rPr>
          <w:rFonts w:ascii="Palatino Linotype" w:eastAsia="Palatino Linotype" w:hAnsi="Palatino Linotype" w:cs="Palatino Linotype"/>
          <w:b/>
          <w:bCs/>
        </w:rPr>
        <w:t>XXXX</w:t>
      </w:r>
      <w:r w:rsidRPr="002A10F3">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2A10F3">
        <w:rPr>
          <w:rFonts w:ascii="Palatino Linotype" w:eastAsia="Palatino Linotype" w:hAnsi="Palatino Linotype" w:cs="Palatino Linotype"/>
          <w:b/>
          <w:bCs/>
          <w:color w:val="000000"/>
        </w:rPr>
        <w:t>EL RECURRENTE</w:t>
      </w:r>
      <w:r w:rsidRPr="002A10F3">
        <w:rPr>
          <w:rFonts w:ascii="Palatino Linotype" w:eastAsia="Palatino Linotype" w:hAnsi="Palatino Linotype" w:cs="Palatino Linotype"/>
          <w:color w:val="000000"/>
        </w:rPr>
        <w:t xml:space="preserve">, en contra de la respuesta del </w:t>
      </w:r>
      <w:r w:rsidR="004E308A" w:rsidRPr="002A10F3">
        <w:rPr>
          <w:rFonts w:ascii="Palatino Linotype" w:eastAsia="Palatino Linotype" w:hAnsi="Palatino Linotype" w:cs="Palatino Linotype"/>
          <w:b/>
          <w:bCs/>
          <w:color w:val="000000"/>
        </w:rPr>
        <w:t>Ayuntamiento de Cuautitlán Izcalli</w:t>
      </w:r>
      <w:r w:rsidRPr="002A10F3">
        <w:rPr>
          <w:rFonts w:ascii="Palatino Linotype" w:eastAsia="Palatino Linotype" w:hAnsi="Palatino Linotype" w:cs="Palatino Linotype"/>
          <w:color w:val="000000"/>
        </w:rPr>
        <w:t xml:space="preserve">, en </w:t>
      </w:r>
      <w:r w:rsidRPr="002A10F3">
        <w:rPr>
          <w:rFonts w:ascii="Palatino Linotype" w:eastAsia="Palatino Linotype" w:hAnsi="Palatino Linotype" w:cs="Palatino Linotype"/>
        </w:rPr>
        <w:t>adelante</w:t>
      </w:r>
      <w:r w:rsidRPr="002A10F3">
        <w:rPr>
          <w:rFonts w:ascii="Palatino Linotype" w:eastAsia="Palatino Linotype" w:hAnsi="Palatino Linotype" w:cs="Palatino Linotype"/>
          <w:color w:val="000000"/>
        </w:rPr>
        <w:t xml:space="preserve"> </w:t>
      </w:r>
      <w:r w:rsidRPr="002A10F3">
        <w:rPr>
          <w:rFonts w:ascii="Palatino Linotype" w:eastAsia="Palatino Linotype" w:hAnsi="Palatino Linotype" w:cs="Palatino Linotype"/>
          <w:b/>
          <w:bCs/>
          <w:color w:val="000000"/>
        </w:rPr>
        <w:t>EL SUJETO OBLIGADO</w:t>
      </w:r>
      <w:r w:rsidRPr="002A10F3">
        <w:rPr>
          <w:rFonts w:ascii="Palatino Linotype" w:eastAsia="Palatino Linotype" w:hAnsi="Palatino Linotype" w:cs="Palatino Linotype"/>
          <w:color w:val="000000"/>
        </w:rPr>
        <w:t>, se procede a dictar la presente resolución, con base en los siguientes:</w:t>
      </w:r>
    </w:p>
    <w:p w14:paraId="3B50E159"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8E1F0D8" w14:textId="77777777" w:rsidR="00675993" w:rsidRPr="002A10F3" w:rsidRDefault="00675993" w:rsidP="00675993">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lang w:val="de-DE"/>
        </w:rPr>
      </w:pPr>
      <w:r w:rsidRPr="002A10F3">
        <w:rPr>
          <w:rFonts w:ascii="Palatino Linotype" w:eastAsia="Palatino Linotype" w:hAnsi="Palatino Linotype" w:cs="Palatino Linotype"/>
          <w:b/>
          <w:bCs/>
          <w:color w:val="000000"/>
          <w:lang w:val="de-DE"/>
        </w:rPr>
        <w:t>A N T E C E D E N T E S</w:t>
      </w:r>
    </w:p>
    <w:p w14:paraId="7EE15C51" w14:textId="77777777" w:rsidR="00675993" w:rsidRPr="002A10F3" w:rsidRDefault="00675993" w:rsidP="00675993">
      <w:pPr>
        <w:spacing w:line="360" w:lineRule="auto"/>
        <w:ind w:right="-787"/>
        <w:rPr>
          <w:rFonts w:ascii="Palatino Linotype" w:eastAsia="Palatino Linotype" w:hAnsi="Palatino Linotype" w:cs="Palatino Linotype"/>
          <w:lang w:val="de-DE"/>
        </w:rPr>
      </w:pPr>
    </w:p>
    <w:p w14:paraId="269F8511"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El </w:t>
      </w:r>
      <w:r w:rsidR="004E308A" w:rsidRPr="002A10F3">
        <w:rPr>
          <w:rFonts w:ascii="Palatino Linotype" w:eastAsia="Palatino Linotype" w:hAnsi="Palatino Linotype" w:cs="Palatino Linotype"/>
          <w:b/>
          <w:bCs/>
          <w:color w:val="000000"/>
        </w:rPr>
        <w:t xml:space="preserve">veintitrés de junio </w:t>
      </w:r>
      <w:r w:rsidRPr="002A10F3">
        <w:rPr>
          <w:rFonts w:ascii="Palatino Linotype" w:eastAsia="Palatino Linotype" w:hAnsi="Palatino Linotype" w:cs="Palatino Linotype"/>
          <w:b/>
          <w:bCs/>
          <w:color w:val="000000"/>
        </w:rPr>
        <w:t xml:space="preserve">de dos mil veinticinco, </w:t>
      </w:r>
      <w:r w:rsidRPr="002A10F3">
        <w:rPr>
          <w:rFonts w:ascii="Palatino Linotype" w:eastAsia="Palatino Linotype" w:hAnsi="Palatino Linotype" w:cs="Palatino Linotype"/>
          <w:color w:val="000000"/>
        </w:rPr>
        <w:t xml:space="preserve">se presentó ante 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 xml:space="preserve"> vía </w:t>
      </w:r>
      <w:r w:rsidRPr="002A10F3">
        <w:rPr>
          <w:rFonts w:ascii="Palatino Linotype" w:eastAsia="Palatino Linotype" w:hAnsi="Palatino Linotype" w:cs="Palatino Linotype"/>
          <w:b/>
          <w:bCs/>
          <w:color w:val="000000"/>
        </w:rPr>
        <w:t>SAIMEX</w:t>
      </w:r>
      <w:r w:rsidRPr="002A10F3">
        <w:rPr>
          <w:rFonts w:ascii="Palatino Linotype" w:eastAsia="Palatino Linotype" w:hAnsi="Palatino Linotype" w:cs="Palatino Linotype"/>
          <w:color w:val="000000"/>
        </w:rPr>
        <w:t xml:space="preserve">, la solicitud de información pública registrada con el número </w:t>
      </w:r>
      <w:r w:rsidR="004E308A" w:rsidRPr="002A10F3">
        <w:rPr>
          <w:rFonts w:ascii="Palatino Linotype" w:eastAsia="Palatino Linotype" w:hAnsi="Palatino Linotype" w:cs="Palatino Linotype"/>
          <w:b/>
          <w:bCs/>
          <w:color w:val="000000"/>
        </w:rPr>
        <w:t xml:space="preserve"> 01230/CUAUTIZC/IP/2025</w:t>
      </w:r>
      <w:r w:rsidRPr="002A10F3">
        <w:rPr>
          <w:rFonts w:ascii="Palatino Linotype" w:eastAsia="Palatino Linotype" w:hAnsi="Palatino Linotype" w:cs="Palatino Linotype"/>
          <w:b/>
          <w:bCs/>
          <w:color w:val="000000"/>
        </w:rPr>
        <w:t xml:space="preserve">, </w:t>
      </w:r>
      <w:r w:rsidRPr="002A10F3">
        <w:rPr>
          <w:rFonts w:ascii="Palatino Linotype" w:eastAsia="Palatino Linotype" w:hAnsi="Palatino Linotype" w:cs="Palatino Linotype"/>
        </w:rPr>
        <w:t xml:space="preserve">en la que </w:t>
      </w:r>
      <w:r w:rsidRPr="002A10F3">
        <w:rPr>
          <w:rFonts w:ascii="Palatino Linotype" w:eastAsia="Palatino Linotype" w:hAnsi="Palatino Linotype" w:cs="Palatino Linotype"/>
          <w:color w:val="000000"/>
        </w:rPr>
        <w:t>se solicitó la siguiente información:</w:t>
      </w:r>
    </w:p>
    <w:p w14:paraId="50C0978B" w14:textId="77777777" w:rsidR="00675993" w:rsidRPr="002A10F3" w:rsidRDefault="00675993" w:rsidP="00675993">
      <w:pPr>
        <w:ind w:right="-787"/>
        <w:jc w:val="both"/>
        <w:rPr>
          <w:rFonts w:ascii="Palatino Linotype" w:eastAsia="Palatino Linotype" w:hAnsi="Palatino Linotype" w:cs="Palatino Linotype"/>
          <w:i/>
          <w:iCs/>
        </w:rPr>
      </w:pPr>
    </w:p>
    <w:p w14:paraId="07829C72" w14:textId="77777777" w:rsidR="00675993" w:rsidRPr="002A10F3" w:rsidRDefault="00675993" w:rsidP="004E308A">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w:t>
      </w:r>
      <w:r w:rsidR="004E308A" w:rsidRPr="002A10F3">
        <w:rPr>
          <w:rFonts w:ascii="Palatino Linotype" w:eastAsia="Palatino Linotype" w:hAnsi="Palatino Linotype" w:cs="Palatino Linotype"/>
          <w:i/>
          <w:iCs/>
          <w:color w:val="000000"/>
        </w:rPr>
        <w:t xml:space="preserve">Información sobre el protocolo de actuación en caso de inundaciones por parte de Proteccion Civil del municipio de Cuautitlan Izcalli, la informacion solicitada es la siguiente: 1. Protocolo de emergencia: Copia del protocolo de emergencia vigente para atender situaciones de inundación en el municipio, incluyendo los procedimientos de evacuación, atención a afectados y coordinación interinstitucional. 2. Plan de contingencia: Detalles del plan de contingencia para prevenir y mitigar los efectos de las inundaciones, incluyendo las medidas de preparación, respuesta y recuperación. 3. Responsabilidades: Identificación de las autoridades y dependencias responsables de implementar y coordinar el protocolo de emergencia y el plan </w:t>
      </w:r>
      <w:r w:rsidR="004E308A" w:rsidRPr="002A10F3">
        <w:rPr>
          <w:rFonts w:ascii="Palatino Linotype" w:eastAsia="Palatino Linotype" w:hAnsi="Palatino Linotype" w:cs="Palatino Linotype"/>
          <w:i/>
          <w:iCs/>
          <w:color w:val="000000"/>
        </w:rPr>
        <w:lastRenderedPageBreak/>
        <w:t>de contingencia. 4. Recursos: Información sobre los recursos disponibles para atender las emergencias por inundaciones, incluyendo personal, equipo, vehículos y presupuesto. 5. Protocolos de comunicación: Descripción de los protocolos de comunicación establecidos para informar a la población sobre las inundaci</w:t>
      </w:r>
      <w:r w:rsidR="00D62AEE" w:rsidRPr="002A10F3">
        <w:rPr>
          <w:rFonts w:ascii="Palatino Linotype" w:eastAsia="Palatino Linotype" w:hAnsi="Palatino Linotype" w:cs="Palatino Linotype"/>
          <w:i/>
          <w:iCs/>
          <w:color w:val="000000"/>
        </w:rPr>
        <w:t>ones y las medidas de seguridad</w:t>
      </w:r>
      <w:r w:rsidRPr="002A10F3">
        <w:rPr>
          <w:rFonts w:ascii="Palatino Linotype" w:eastAsia="Palatino Linotype" w:hAnsi="Palatino Linotype" w:cs="Palatino Linotype"/>
          <w:i/>
          <w:iCs/>
          <w:color w:val="000000"/>
        </w:rPr>
        <w:t>.”</w:t>
      </w:r>
    </w:p>
    <w:p w14:paraId="38B878F0" w14:textId="77777777" w:rsidR="00675993" w:rsidRPr="002A10F3" w:rsidRDefault="00675993" w:rsidP="00675993">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14:paraId="18045985" w14:textId="77777777" w:rsidR="00675993" w:rsidRPr="002A10F3" w:rsidRDefault="00675993" w:rsidP="002A10F3">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b/>
          <w:bCs/>
          <w:color w:val="000000"/>
        </w:rPr>
        <w:t>Modalidad de entrega</w:t>
      </w:r>
      <w:r w:rsidRPr="002A10F3">
        <w:rPr>
          <w:rFonts w:ascii="Palatino Linotype" w:eastAsia="Palatino Linotype" w:hAnsi="Palatino Linotype" w:cs="Palatino Linotype"/>
          <w:color w:val="000000"/>
        </w:rPr>
        <w:t>: Sistema de Acceso a la Información</w:t>
      </w:r>
    </w:p>
    <w:p w14:paraId="79EAFDFB" w14:textId="77777777" w:rsidR="00675993" w:rsidRPr="002A10F3" w:rsidRDefault="00675993" w:rsidP="00675993">
      <w:pPr>
        <w:pBdr>
          <w:top w:val="nil"/>
          <w:left w:val="nil"/>
          <w:bottom w:val="nil"/>
          <w:right w:val="nil"/>
          <w:between w:val="nil"/>
        </w:pBdr>
        <w:ind w:right="277"/>
        <w:jc w:val="both"/>
        <w:rPr>
          <w:rFonts w:ascii="Palatino Linotype" w:eastAsia="Palatino Linotype" w:hAnsi="Palatino Linotype" w:cs="Palatino Linotype"/>
          <w:i/>
          <w:iCs/>
          <w:color w:val="000000"/>
        </w:rPr>
      </w:pPr>
    </w:p>
    <w:p w14:paraId="471E8F01" w14:textId="77777777" w:rsidR="00D62AEE" w:rsidRPr="002A10F3" w:rsidRDefault="00D62AEE"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El </w:t>
      </w:r>
      <w:r w:rsidRPr="002A10F3">
        <w:rPr>
          <w:rFonts w:ascii="Palatino Linotype" w:eastAsia="Palatino Linotype" w:hAnsi="Palatino Linotype" w:cs="Palatino Linotype"/>
          <w:b/>
          <w:color w:val="000000"/>
        </w:rPr>
        <w:t xml:space="preserve">veinticinco de junio de dos mil veinticinco, </w:t>
      </w:r>
      <w:r w:rsidRPr="002A10F3">
        <w:rPr>
          <w:rFonts w:ascii="Palatino Linotype" w:eastAsia="Palatino Linotype" w:hAnsi="Palatino Linotype" w:cs="Palatino Linotype"/>
          <w:color w:val="000000"/>
        </w:rPr>
        <w:t xml:space="preserve">el </w:t>
      </w:r>
      <w:r w:rsidRPr="002A10F3">
        <w:rPr>
          <w:rFonts w:ascii="Palatino Linotype" w:eastAsia="Palatino Linotype" w:hAnsi="Palatino Linotype" w:cs="Palatino Linotype"/>
          <w:b/>
          <w:color w:val="000000"/>
        </w:rPr>
        <w:t xml:space="preserve">SUJETO OBLIGADO </w:t>
      </w:r>
      <w:r w:rsidRPr="002A10F3">
        <w:rPr>
          <w:rFonts w:ascii="Palatino Linotype" w:eastAsia="Palatino Linotype" w:hAnsi="Palatino Linotype" w:cs="Palatino Linotype"/>
          <w:color w:val="000000"/>
        </w:rPr>
        <w:t xml:space="preserve">giro el requerimiento para fuera atendida la solicitud de información </w:t>
      </w:r>
      <w:r w:rsidRPr="002A10F3">
        <w:rPr>
          <w:rFonts w:ascii="Palatino Linotype" w:eastAsia="Palatino Linotype" w:hAnsi="Palatino Linotype" w:cs="Palatino Linotype"/>
          <w:b/>
          <w:bCs/>
          <w:color w:val="000000"/>
        </w:rPr>
        <w:t xml:space="preserve">01230/CUAUTIZC/IP/2025. </w:t>
      </w:r>
    </w:p>
    <w:p w14:paraId="7A60E6E9" w14:textId="77777777" w:rsidR="00D62AEE" w:rsidRPr="002A10F3" w:rsidRDefault="00D62AEE" w:rsidP="00D62AEE">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28778C5"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Seguidamente el </w:t>
      </w:r>
      <w:r w:rsidR="00A824DB" w:rsidRPr="002A10F3">
        <w:rPr>
          <w:rFonts w:ascii="Palatino Linotype" w:eastAsia="Palatino Linotype" w:hAnsi="Palatino Linotype" w:cs="Palatino Linotype"/>
          <w:b/>
          <w:bCs/>
          <w:color w:val="000000"/>
        </w:rPr>
        <w:t xml:space="preserve">once de julio </w:t>
      </w:r>
      <w:r w:rsidRPr="002A10F3">
        <w:rPr>
          <w:rFonts w:ascii="Palatino Linotype" w:eastAsia="Palatino Linotype" w:hAnsi="Palatino Linotype" w:cs="Palatino Linotype"/>
          <w:b/>
          <w:bCs/>
          <w:color w:val="000000"/>
        </w:rPr>
        <w:t xml:space="preserve">de dos mil veinticinco, </w:t>
      </w:r>
      <w:r w:rsidRPr="002A10F3">
        <w:rPr>
          <w:rFonts w:ascii="Palatino Linotype" w:eastAsia="Palatino Linotype" w:hAnsi="Palatino Linotype" w:cs="Palatino Linotype"/>
          <w:color w:val="000000"/>
        </w:rPr>
        <w:t xml:space="preserve">el </w:t>
      </w:r>
      <w:r w:rsidRPr="002A10F3">
        <w:rPr>
          <w:rFonts w:ascii="Palatino Linotype" w:eastAsia="Palatino Linotype" w:hAnsi="Palatino Linotype" w:cs="Palatino Linotype"/>
          <w:b/>
          <w:bCs/>
          <w:color w:val="000000"/>
        </w:rPr>
        <w:t xml:space="preserve">SUJETO OBLIGADO </w:t>
      </w:r>
      <w:r w:rsidRPr="002A10F3">
        <w:rPr>
          <w:rFonts w:ascii="Palatino Linotype" w:eastAsia="Palatino Linotype" w:hAnsi="Palatino Linotype" w:cs="Palatino Linotype"/>
          <w:color w:val="000000"/>
        </w:rPr>
        <w:t xml:space="preserve">respondió mediante un archivo electrónico en formato pdf, cuyo contenido grosso modo es el siguiente. </w:t>
      </w:r>
    </w:p>
    <w:p w14:paraId="52310EC8" w14:textId="77777777" w:rsidR="00675993" w:rsidRPr="002A10F3" w:rsidRDefault="00A824DB" w:rsidP="00A824DB">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b/>
          <w:i/>
          <w:color w:val="000000"/>
        </w:rPr>
        <w:t xml:space="preserve">543-2025.pdf: </w:t>
      </w:r>
      <w:r w:rsidRPr="002A10F3">
        <w:rPr>
          <w:rFonts w:ascii="Palatino Linotype" w:eastAsia="Palatino Linotype" w:hAnsi="Palatino Linotype" w:cs="Palatino Linotype"/>
          <w:i/>
          <w:color w:val="000000"/>
        </w:rPr>
        <w:t xml:space="preserve">oficio del Coordinador Municipal de Protección Civil y Bomberos, mediante el cual informa  que la información solicitada se encuentra en el Programa Especial de Protección Civil denominado “Temporada de Lluvias y Huracanes 2025”, misma que se encuentra en revisión ante la autoridad competente, situación por la cual no se entrega. </w:t>
      </w:r>
    </w:p>
    <w:p w14:paraId="3F10FA2E" w14:textId="77777777" w:rsidR="00A824DB" w:rsidRPr="002A10F3" w:rsidRDefault="00A824DB" w:rsidP="00675993">
      <w:pPr>
        <w:pBdr>
          <w:top w:val="nil"/>
          <w:left w:val="nil"/>
          <w:bottom w:val="nil"/>
          <w:right w:val="nil"/>
          <w:between w:val="nil"/>
        </w:pBdr>
        <w:ind w:left="1134" w:right="277"/>
        <w:rPr>
          <w:rFonts w:ascii="Palatino Linotype" w:eastAsia="Palatino Linotype" w:hAnsi="Palatino Linotype" w:cs="Palatino Linotype"/>
          <w:i/>
          <w:color w:val="000000"/>
        </w:rPr>
      </w:pPr>
    </w:p>
    <w:p w14:paraId="095A834B" w14:textId="77777777" w:rsidR="0067599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 la respuesta proporcionada el entonces </w:t>
      </w:r>
      <w:r w:rsidRPr="002A10F3">
        <w:rPr>
          <w:rFonts w:ascii="Palatino Linotype" w:eastAsia="Palatino Linotype" w:hAnsi="Palatino Linotype" w:cs="Palatino Linotype"/>
          <w:b/>
          <w:bCs/>
          <w:color w:val="000000"/>
        </w:rPr>
        <w:t xml:space="preserve">SOLICITANTE </w:t>
      </w:r>
      <w:r w:rsidRPr="002A10F3">
        <w:rPr>
          <w:rFonts w:ascii="Palatino Linotype" w:eastAsia="Palatino Linotype" w:hAnsi="Palatino Linotype" w:cs="Palatino Linotype"/>
          <w:color w:val="000000"/>
        </w:rPr>
        <w:t xml:space="preserve">interpuso el recurso de revisión el </w:t>
      </w:r>
      <w:r w:rsidR="002F46B8" w:rsidRPr="002A10F3">
        <w:rPr>
          <w:rFonts w:ascii="Palatino Linotype" w:eastAsia="Palatino Linotype" w:hAnsi="Palatino Linotype" w:cs="Palatino Linotype"/>
          <w:b/>
          <w:bCs/>
          <w:color w:val="000000"/>
        </w:rPr>
        <w:t xml:space="preserve">veinticinco de julio </w:t>
      </w:r>
      <w:r w:rsidRPr="002A10F3">
        <w:rPr>
          <w:rFonts w:ascii="Palatino Linotype" w:eastAsia="Palatino Linotype" w:hAnsi="Palatino Linotype" w:cs="Palatino Linotype"/>
          <w:b/>
          <w:bCs/>
          <w:color w:val="000000"/>
        </w:rPr>
        <w:t>de dos mil veinticinco</w:t>
      </w:r>
      <w:r w:rsidRPr="002A10F3">
        <w:rPr>
          <w:rFonts w:ascii="Palatino Linotype" w:eastAsia="Palatino Linotype" w:hAnsi="Palatino Linotype" w:cs="Palatino Linotype"/>
          <w:color w:val="000000"/>
        </w:rPr>
        <w:t>, señalando las siguientes razones o motivos de inconformidad:</w:t>
      </w:r>
    </w:p>
    <w:p w14:paraId="62CCFA1F" w14:textId="77777777" w:rsidR="002A10F3" w:rsidRPr="002A10F3" w:rsidRDefault="002A10F3" w:rsidP="002A10F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06B79C8" w14:textId="76D3A399" w:rsidR="00675993" w:rsidRPr="002A10F3" w:rsidRDefault="002A10F3" w:rsidP="00675993">
      <w:pPr>
        <w:numPr>
          <w:ilvl w:val="0"/>
          <w:numId w:val="5"/>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2" w:name="_heading=h.1fob9te" w:colFirst="0" w:colLast="0"/>
      <w:bookmarkEnd w:id="2"/>
      <w:r w:rsidRPr="002A10F3">
        <w:rPr>
          <w:rFonts w:ascii="Palatino Linotype" w:eastAsia="Palatino Linotype" w:hAnsi="Palatino Linotype" w:cs="Palatino Linotype"/>
          <w:b/>
          <w:bCs/>
          <w:color w:val="000000"/>
        </w:rPr>
        <w:t>ACTO IMPUGNADO</w:t>
      </w:r>
      <w:r w:rsidR="00675993" w:rsidRPr="002A10F3">
        <w:rPr>
          <w:rFonts w:ascii="Palatino Linotype" w:eastAsia="Palatino Linotype" w:hAnsi="Palatino Linotype" w:cs="Palatino Linotype"/>
          <w:b/>
          <w:bCs/>
          <w:color w:val="000000"/>
        </w:rPr>
        <w:t xml:space="preserve">: </w:t>
      </w:r>
      <w:r w:rsidR="00675993" w:rsidRPr="002A10F3">
        <w:rPr>
          <w:rFonts w:ascii="Palatino Linotype" w:eastAsia="Palatino Linotype" w:hAnsi="Palatino Linotype" w:cs="Palatino Linotype"/>
          <w:i/>
          <w:iCs/>
          <w:color w:val="000000"/>
        </w:rPr>
        <w:t>“</w:t>
      </w:r>
      <w:r w:rsidR="002F46B8" w:rsidRPr="002A10F3">
        <w:rPr>
          <w:rFonts w:ascii="Palatino Linotype" w:eastAsia="Palatino Linotype" w:hAnsi="Palatino Linotype" w:cs="Palatino Linotype"/>
          <w:i/>
          <w:iCs/>
          <w:color w:val="000000"/>
        </w:rPr>
        <w:t>No se entrega de forma directa y especifica la información solicitada</w:t>
      </w:r>
      <w:r w:rsidR="00675993" w:rsidRPr="002A10F3">
        <w:rPr>
          <w:rFonts w:ascii="Palatino Linotype" w:eastAsia="Palatino Linotype" w:hAnsi="Palatino Linotype" w:cs="Palatino Linotype"/>
          <w:i/>
          <w:iCs/>
          <w:color w:val="000000"/>
        </w:rPr>
        <w:t>.”</w:t>
      </w:r>
    </w:p>
    <w:p w14:paraId="662BEDEE" w14:textId="77777777" w:rsidR="00675993" w:rsidRPr="002A10F3" w:rsidRDefault="00675993" w:rsidP="00675993">
      <w:pPr>
        <w:pBdr>
          <w:top w:val="nil"/>
          <w:left w:val="nil"/>
          <w:bottom w:val="nil"/>
          <w:right w:val="nil"/>
          <w:between w:val="nil"/>
        </w:pBdr>
        <w:ind w:left="1134" w:right="277"/>
        <w:jc w:val="both"/>
        <w:rPr>
          <w:rFonts w:ascii="Palatino Linotype" w:eastAsia="Palatino Linotype" w:hAnsi="Palatino Linotype" w:cs="Palatino Linotype"/>
          <w:color w:val="000000"/>
        </w:rPr>
      </w:pPr>
    </w:p>
    <w:p w14:paraId="3E53C277" w14:textId="726421BC" w:rsidR="00675993" w:rsidRPr="002A10F3" w:rsidRDefault="002A10F3" w:rsidP="00675993">
      <w:pPr>
        <w:numPr>
          <w:ilvl w:val="0"/>
          <w:numId w:val="5"/>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3" w:name="_heading=h.3znysh7" w:colFirst="0" w:colLast="0"/>
      <w:bookmarkEnd w:id="3"/>
      <w:r w:rsidRPr="002A10F3">
        <w:rPr>
          <w:rFonts w:ascii="Palatino Linotype" w:eastAsia="Palatino Linotype" w:hAnsi="Palatino Linotype" w:cs="Palatino Linotype"/>
          <w:b/>
          <w:bCs/>
          <w:color w:val="000000"/>
        </w:rPr>
        <w:lastRenderedPageBreak/>
        <w:t>RAZONES O MOTIVOS DE INCONFORMIDAD</w:t>
      </w:r>
      <w:r w:rsidR="00675993" w:rsidRPr="002A10F3">
        <w:rPr>
          <w:rFonts w:ascii="Palatino Linotype" w:eastAsia="Palatino Linotype" w:hAnsi="Palatino Linotype" w:cs="Palatino Linotype"/>
          <w:b/>
          <w:bCs/>
          <w:color w:val="000000"/>
        </w:rPr>
        <w:t xml:space="preserve">: </w:t>
      </w:r>
      <w:r w:rsidR="00675993" w:rsidRPr="002A10F3">
        <w:rPr>
          <w:rFonts w:ascii="Palatino Linotype" w:eastAsia="Palatino Linotype" w:hAnsi="Palatino Linotype" w:cs="Palatino Linotype"/>
          <w:i/>
          <w:iCs/>
          <w:color w:val="000000"/>
        </w:rPr>
        <w:t>“</w:t>
      </w:r>
      <w:r w:rsidR="002F46B8" w:rsidRPr="002A10F3">
        <w:rPr>
          <w:rFonts w:ascii="Palatino Linotype" w:eastAsia="Palatino Linotype" w:hAnsi="Palatino Linotype" w:cs="Palatino Linotype"/>
          <w:i/>
          <w:iCs/>
          <w:color w:val="000000"/>
        </w:rPr>
        <w:t>Se declaró que la información requerida se encuentra en revisión ante la autoridad competente.</w:t>
      </w:r>
      <w:r w:rsidR="00675993" w:rsidRPr="002A10F3">
        <w:rPr>
          <w:rFonts w:ascii="Palatino Linotype" w:eastAsia="Palatino Linotype" w:hAnsi="Palatino Linotype" w:cs="Palatino Linotype"/>
          <w:i/>
          <w:iCs/>
          <w:color w:val="000000"/>
        </w:rPr>
        <w:t>.”</w:t>
      </w:r>
    </w:p>
    <w:p w14:paraId="2E582480" w14:textId="77777777" w:rsidR="00675993" w:rsidRPr="002A10F3" w:rsidRDefault="00675993" w:rsidP="00675993">
      <w:pPr>
        <w:ind w:right="-787"/>
        <w:jc w:val="both"/>
        <w:rPr>
          <w:rFonts w:ascii="Palatino Linotype" w:eastAsia="Palatino Linotype" w:hAnsi="Palatino Linotype" w:cs="Palatino Linotype"/>
          <w:b/>
          <w:bCs/>
          <w:i/>
          <w:iCs/>
          <w:color w:val="000000"/>
        </w:rPr>
      </w:pPr>
    </w:p>
    <w:p w14:paraId="067D111B" w14:textId="647B7054"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Consecutivamente</w:t>
      </w:r>
      <w:r w:rsidRPr="002A10F3">
        <w:rPr>
          <w:rFonts w:ascii="Palatino Linotype" w:eastAsia="Palatino Linotype" w:hAnsi="Palatino Linotype" w:cs="Palatino Linotype"/>
          <w:i/>
          <w:iCs/>
          <w:color w:val="000000"/>
        </w:rPr>
        <w:t xml:space="preserve">, </w:t>
      </w:r>
      <w:r w:rsidRPr="002A10F3">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2A10F3">
        <w:rPr>
          <w:rFonts w:ascii="Palatino Linotype" w:eastAsia="Palatino Linotype" w:hAnsi="Palatino Linotype" w:cs="Palatino Linotype"/>
          <w:b/>
          <w:bCs/>
          <w:color w:val="000000"/>
        </w:rPr>
        <w:t>Comisionada</w:t>
      </w:r>
      <w:r w:rsidRPr="002A10F3">
        <w:rPr>
          <w:rFonts w:ascii="Palatino Linotype" w:eastAsia="Palatino Linotype" w:hAnsi="Palatino Linotype" w:cs="Palatino Linotype"/>
          <w:color w:val="000000"/>
        </w:rPr>
        <w:t xml:space="preserve"> </w:t>
      </w:r>
      <w:r w:rsidRPr="002A10F3">
        <w:rPr>
          <w:rFonts w:ascii="Palatino Linotype" w:eastAsia="Palatino Linotype" w:hAnsi="Palatino Linotype" w:cs="Palatino Linotype"/>
          <w:b/>
          <w:bCs/>
          <w:color w:val="000000"/>
        </w:rPr>
        <w:t>María del Rosario Mejía Ayala</w:t>
      </w:r>
      <w:r w:rsidRPr="002A10F3">
        <w:rPr>
          <w:rFonts w:ascii="Palatino Linotype" w:eastAsia="Palatino Linotype" w:hAnsi="Palatino Linotype" w:cs="Palatino Linotype"/>
          <w:color w:val="000000"/>
        </w:rPr>
        <w:t>,</w:t>
      </w:r>
      <w:r w:rsidRPr="002A10F3">
        <w:rPr>
          <w:rFonts w:ascii="Palatino Linotype" w:eastAsia="Palatino Linotype" w:hAnsi="Palatino Linotype" w:cs="Palatino Linotype"/>
          <w:b/>
          <w:bCs/>
          <w:color w:val="000000"/>
        </w:rPr>
        <w:t xml:space="preserve"> </w:t>
      </w:r>
      <w:r w:rsidR="002A10F3">
        <w:rPr>
          <w:rFonts w:ascii="Palatino Linotype" w:eastAsia="Palatino Linotype" w:hAnsi="Palatino Linotype" w:cs="Palatino Linotype"/>
          <w:color w:val="000000"/>
        </w:rPr>
        <w:t>para</w:t>
      </w:r>
      <w:r w:rsidRPr="002A10F3">
        <w:rPr>
          <w:rFonts w:ascii="Palatino Linotype" w:eastAsia="Palatino Linotype" w:hAnsi="Palatino Linotype" w:cs="Palatino Linotype"/>
          <w:color w:val="000000"/>
        </w:rPr>
        <w:t xml:space="preserve"> su análisis.</w:t>
      </w:r>
    </w:p>
    <w:p w14:paraId="0705DAAE"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6A2FC96" w14:textId="3737CD2D" w:rsidR="00675993" w:rsidRPr="002A10F3" w:rsidRDefault="002A10F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675993" w:rsidRPr="002A10F3">
        <w:rPr>
          <w:rFonts w:ascii="Palatino Linotype" w:eastAsia="Palatino Linotype" w:hAnsi="Palatino Linotype" w:cs="Palatino Linotype"/>
          <w:color w:val="000000"/>
        </w:rPr>
        <w:t xml:space="preserve">onente con fundamento en lo dispuesto por el artículo 185 fracción II de la ley de la materia, a través del </w:t>
      </w:r>
      <w:r w:rsidR="00675993" w:rsidRPr="002A10F3">
        <w:rPr>
          <w:rFonts w:ascii="Palatino Linotype" w:eastAsia="Palatino Linotype" w:hAnsi="Palatino Linotype" w:cs="Palatino Linotype"/>
          <w:b/>
          <w:bCs/>
          <w:color w:val="000000"/>
        </w:rPr>
        <w:t xml:space="preserve">acuerdo de admisión </w:t>
      </w:r>
      <w:r w:rsidR="00675993" w:rsidRPr="002A10F3">
        <w:rPr>
          <w:rFonts w:ascii="Palatino Linotype" w:eastAsia="Palatino Linotype" w:hAnsi="Palatino Linotype" w:cs="Palatino Linotype"/>
          <w:color w:val="000000"/>
        </w:rPr>
        <w:t xml:space="preserve">del </w:t>
      </w:r>
      <w:r w:rsidR="002561CD" w:rsidRPr="002A10F3">
        <w:rPr>
          <w:rFonts w:ascii="Palatino Linotype" w:eastAsia="Palatino Linotype" w:hAnsi="Palatino Linotype" w:cs="Palatino Linotype"/>
          <w:b/>
          <w:bCs/>
          <w:color w:val="000000"/>
        </w:rPr>
        <w:t xml:space="preserve">cinco </w:t>
      </w:r>
      <w:r w:rsidR="00675993" w:rsidRPr="002A10F3">
        <w:rPr>
          <w:rFonts w:ascii="Palatino Linotype" w:eastAsia="Palatino Linotype" w:hAnsi="Palatino Linotype" w:cs="Palatino Linotype"/>
          <w:b/>
          <w:bCs/>
          <w:color w:val="000000"/>
        </w:rPr>
        <w:t xml:space="preserve">de agosto de dos mil veinticinco, </w:t>
      </w:r>
      <w:r w:rsidR="00675993" w:rsidRPr="002A10F3">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675993" w:rsidRPr="002A10F3">
        <w:rPr>
          <w:rFonts w:ascii="Palatino Linotype" w:eastAsia="Palatino Linotype" w:hAnsi="Palatino Linotype" w:cs="Palatino Linotype"/>
        </w:rPr>
        <w:t>manifestara</w:t>
      </w:r>
      <w:r w:rsidR="00675993" w:rsidRPr="002A10F3">
        <w:rPr>
          <w:rFonts w:ascii="Palatino Linotype" w:eastAsia="Palatino Linotype" w:hAnsi="Palatino Linotype" w:cs="Palatino Linotype"/>
          <w:color w:val="000000"/>
        </w:rPr>
        <w:t xml:space="preserve"> lo que a su derecho conviniera, </w:t>
      </w:r>
      <w:r w:rsidR="00675993" w:rsidRPr="002A10F3">
        <w:rPr>
          <w:rFonts w:ascii="Palatino Linotype" w:eastAsia="Palatino Linotype" w:hAnsi="Palatino Linotype" w:cs="Palatino Linotype"/>
        </w:rPr>
        <w:t>ofreciera</w:t>
      </w:r>
      <w:r w:rsidR="00675993" w:rsidRPr="002A10F3">
        <w:rPr>
          <w:rFonts w:ascii="Palatino Linotype" w:eastAsia="Palatino Linotype" w:hAnsi="Palatino Linotype" w:cs="Palatino Linotype"/>
          <w:color w:val="000000"/>
        </w:rPr>
        <w:t xml:space="preserve"> pruebas y alegatos según corresponda al caso concreto, de esta forma para que el </w:t>
      </w:r>
      <w:r w:rsidR="00675993" w:rsidRPr="002A10F3">
        <w:rPr>
          <w:rFonts w:ascii="Palatino Linotype" w:eastAsia="Palatino Linotype" w:hAnsi="Palatino Linotype" w:cs="Palatino Linotype"/>
          <w:b/>
          <w:bCs/>
          <w:color w:val="000000"/>
        </w:rPr>
        <w:t xml:space="preserve">SUJETO OBLIGADO </w:t>
      </w:r>
      <w:r w:rsidR="00675993" w:rsidRPr="002A10F3">
        <w:rPr>
          <w:rFonts w:ascii="Palatino Linotype" w:eastAsia="Palatino Linotype" w:hAnsi="Palatino Linotype" w:cs="Palatino Linotype"/>
        </w:rPr>
        <w:t>presentará</w:t>
      </w:r>
      <w:r w:rsidR="00675993" w:rsidRPr="002A10F3">
        <w:rPr>
          <w:rFonts w:ascii="Palatino Linotype" w:eastAsia="Palatino Linotype" w:hAnsi="Palatino Linotype" w:cs="Palatino Linotype"/>
          <w:color w:val="000000"/>
        </w:rPr>
        <w:t xml:space="preserve"> el Informe Justificado procedente.</w:t>
      </w:r>
    </w:p>
    <w:p w14:paraId="35C0C2E3" w14:textId="77777777" w:rsidR="00675993" w:rsidRPr="002A10F3" w:rsidRDefault="00675993" w:rsidP="00675993">
      <w:pPr>
        <w:pBdr>
          <w:top w:val="nil"/>
          <w:left w:val="nil"/>
          <w:bottom w:val="nil"/>
          <w:right w:val="nil"/>
          <w:between w:val="nil"/>
        </w:pBdr>
        <w:ind w:left="708" w:right="-787"/>
        <w:rPr>
          <w:rFonts w:ascii="Palatino Linotype" w:eastAsia="Palatino Linotype" w:hAnsi="Palatino Linotype" w:cs="Palatino Linotype"/>
          <w:color w:val="000000"/>
        </w:rPr>
      </w:pPr>
    </w:p>
    <w:p w14:paraId="3F014160" w14:textId="77777777" w:rsidR="00BA4BC6"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En esa línea, tal y como se observa en el expediente electrónico el</w:t>
      </w:r>
      <w:r w:rsidR="00BA4BC6" w:rsidRPr="002A10F3">
        <w:rPr>
          <w:rFonts w:ascii="Palatino Linotype" w:eastAsia="Palatino Linotype" w:hAnsi="Palatino Linotype" w:cs="Palatino Linotype"/>
          <w:color w:val="000000"/>
        </w:rPr>
        <w:t xml:space="preserve"> </w:t>
      </w:r>
      <w:r w:rsidR="00BA4BC6" w:rsidRPr="002A10F3">
        <w:rPr>
          <w:rFonts w:ascii="Palatino Linotype" w:eastAsia="Palatino Linotype" w:hAnsi="Palatino Linotype" w:cs="Palatino Linotype"/>
          <w:b/>
          <w:color w:val="000000"/>
        </w:rPr>
        <w:t xml:space="preserve">SUJETO OBLIGADO </w:t>
      </w:r>
      <w:r w:rsidR="00BA4BC6" w:rsidRPr="002A10F3">
        <w:rPr>
          <w:rFonts w:ascii="Palatino Linotype" w:eastAsia="Palatino Linotype" w:hAnsi="Palatino Linotype" w:cs="Palatino Linotype"/>
          <w:color w:val="000000"/>
        </w:rPr>
        <w:t xml:space="preserve">fue omiso en entregar información mediante la etapa de manifestaciones. </w:t>
      </w:r>
    </w:p>
    <w:p w14:paraId="2E35E195" w14:textId="77777777" w:rsidR="00BA4BC6" w:rsidRPr="002A10F3" w:rsidRDefault="00BA4BC6" w:rsidP="00BA4BC6">
      <w:pPr>
        <w:pStyle w:val="Prrafodelista"/>
        <w:rPr>
          <w:rFonts w:ascii="Palatino Linotype" w:eastAsia="Palatino Linotype" w:hAnsi="Palatino Linotype" w:cs="Palatino Linotype"/>
          <w:color w:val="000000"/>
        </w:rPr>
      </w:pPr>
    </w:p>
    <w:p w14:paraId="641BE592" w14:textId="77777777" w:rsidR="00675993" w:rsidRPr="002A10F3" w:rsidRDefault="00BA4BC6" w:rsidP="00BA4BC6">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Por su parte el </w:t>
      </w:r>
      <w:r w:rsidRPr="002A10F3">
        <w:rPr>
          <w:rFonts w:ascii="Palatino Linotype" w:eastAsia="Palatino Linotype" w:hAnsi="Palatino Linotype" w:cs="Palatino Linotype"/>
          <w:b/>
          <w:color w:val="000000"/>
        </w:rPr>
        <w:t xml:space="preserve">RECURRENTE </w:t>
      </w:r>
      <w:r w:rsidRPr="002A10F3">
        <w:rPr>
          <w:rFonts w:ascii="Palatino Linotype" w:eastAsia="Palatino Linotype" w:hAnsi="Palatino Linotype" w:cs="Palatino Linotype"/>
          <w:color w:val="000000"/>
        </w:rPr>
        <w:t xml:space="preserve">el </w:t>
      </w:r>
      <w:r w:rsidRPr="002A10F3">
        <w:rPr>
          <w:rFonts w:ascii="Palatino Linotype" w:eastAsia="Palatino Linotype" w:hAnsi="Palatino Linotype" w:cs="Palatino Linotype"/>
          <w:b/>
          <w:color w:val="000000"/>
        </w:rPr>
        <w:t xml:space="preserve">veinticuatro de noviembre </w:t>
      </w:r>
      <w:r w:rsidR="00675993" w:rsidRPr="002A10F3">
        <w:rPr>
          <w:rFonts w:ascii="Palatino Linotype" w:eastAsia="Palatino Linotype" w:hAnsi="Palatino Linotype" w:cs="Palatino Linotype"/>
          <w:b/>
          <w:color w:val="000000"/>
        </w:rPr>
        <w:t xml:space="preserve">de dos mil veinticinco, </w:t>
      </w:r>
      <w:r w:rsidR="00675993" w:rsidRPr="002A10F3">
        <w:rPr>
          <w:rFonts w:ascii="Palatino Linotype" w:eastAsia="Palatino Linotype" w:hAnsi="Palatino Linotype" w:cs="Palatino Linotype"/>
          <w:color w:val="000000"/>
        </w:rPr>
        <w:t xml:space="preserve">el </w:t>
      </w:r>
      <w:r w:rsidR="00675993" w:rsidRPr="002A10F3">
        <w:rPr>
          <w:rFonts w:ascii="Palatino Linotype" w:eastAsia="Palatino Linotype" w:hAnsi="Palatino Linotype" w:cs="Palatino Linotype"/>
          <w:b/>
          <w:bCs/>
          <w:color w:val="000000"/>
        </w:rPr>
        <w:t xml:space="preserve">SUJETO OBLIGADO </w:t>
      </w:r>
      <w:r w:rsidR="00675993" w:rsidRPr="002A10F3">
        <w:rPr>
          <w:rFonts w:ascii="Palatino Linotype" w:eastAsia="Palatino Linotype" w:hAnsi="Palatino Linotype" w:cs="Palatino Linotype"/>
          <w:bCs/>
          <w:color w:val="000000"/>
        </w:rPr>
        <w:t xml:space="preserve">entrego </w:t>
      </w:r>
      <w:r w:rsidRPr="002A10F3">
        <w:rPr>
          <w:rFonts w:ascii="Palatino Linotype" w:eastAsia="Palatino Linotype" w:hAnsi="Palatino Linotype" w:cs="Palatino Linotype"/>
          <w:bCs/>
          <w:color w:val="000000"/>
        </w:rPr>
        <w:t xml:space="preserve">el archivo de respuesta del </w:t>
      </w:r>
      <w:r w:rsidRPr="002A10F3">
        <w:rPr>
          <w:rFonts w:ascii="Palatino Linotype" w:eastAsia="Palatino Linotype" w:hAnsi="Palatino Linotype" w:cs="Palatino Linotype"/>
          <w:b/>
          <w:bCs/>
          <w:color w:val="000000"/>
        </w:rPr>
        <w:t xml:space="preserve">SUJETO OBLIGADO. </w:t>
      </w:r>
    </w:p>
    <w:p w14:paraId="1D430714"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2F735977" w14:textId="72AB3D1B"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El </w:t>
      </w:r>
      <w:r w:rsidR="00BA4BC6" w:rsidRPr="002A10F3">
        <w:rPr>
          <w:rFonts w:ascii="Palatino Linotype" w:eastAsia="Palatino Linotype" w:hAnsi="Palatino Linotype" w:cs="Palatino Linotype"/>
          <w:b/>
          <w:bCs/>
          <w:color w:val="000000"/>
        </w:rPr>
        <w:t>dieciocho</w:t>
      </w:r>
      <w:r w:rsidRPr="002A10F3">
        <w:rPr>
          <w:rFonts w:ascii="Palatino Linotype" w:eastAsia="Palatino Linotype" w:hAnsi="Palatino Linotype" w:cs="Palatino Linotype"/>
          <w:b/>
          <w:bCs/>
          <w:color w:val="000000"/>
        </w:rPr>
        <w:t xml:space="preserve"> de febrero  de dos mil veintiséis</w:t>
      </w:r>
      <w:r w:rsidRPr="002A10F3">
        <w:rPr>
          <w:rFonts w:ascii="Palatino Linotype" w:eastAsia="Palatino Linotype" w:hAnsi="Palatino Linotype" w:cs="Palatino Linotype"/>
          <w:color w:val="000000"/>
        </w:rPr>
        <w:t xml:space="preserve">, la Comisionada Ponente notificó el </w:t>
      </w:r>
      <w:r w:rsidRPr="002A10F3">
        <w:rPr>
          <w:rFonts w:ascii="Palatino Linotype" w:eastAsia="Palatino Linotype" w:hAnsi="Palatino Linotype" w:cs="Palatino Linotype"/>
          <w:b/>
          <w:bCs/>
          <w:color w:val="000000"/>
        </w:rPr>
        <w:t>acuerdo de ampliación</w:t>
      </w:r>
      <w:r w:rsidRPr="002A10F3">
        <w:rPr>
          <w:rFonts w:ascii="Palatino Linotype" w:eastAsia="Palatino Linotype" w:hAnsi="Palatino Linotype" w:cs="Palatino Linotype"/>
          <w:color w:val="000000"/>
        </w:rPr>
        <w:t xml:space="preserve"> de plazo para emitir resolución.</w:t>
      </w:r>
      <w:r w:rsidR="002A10F3">
        <w:rPr>
          <w:rFonts w:ascii="Palatino Linotype" w:eastAsia="Palatino Linotype" w:hAnsi="Palatino Linotype" w:cs="Palatino Linotype"/>
          <w:color w:val="000000"/>
        </w:rPr>
        <w:t xml:space="preserve"> </w:t>
      </w:r>
      <w:r w:rsidRPr="002A10F3">
        <w:rPr>
          <w:rFonts w:ascii="Palatino Linotype" w:eastAsia="Palatino Linotype" w:hAnsi="Palatino Linotype" w:cs="Palatino Linotype"/>
          <w:color w:val="000000"/>
        </w:rPr>
        <w:t xml:space="preserve"> </w:t>
      </w:r>
    </w:p>
    <w:p w14:paraId="546C5899" w14:textId="2E54244E"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2et92p0" w:colFirst="0" w:colLast="0"/>
      <w:bookmarkEnd w:id="4"/>
      <w:r w:rsidRPr="002A10F3">
        <w:rPr>
          <w:rFonts w:ascii="Palatino Linotype" w:eastAsia="Palatino Linotype" w:hAnsi="Palatino Linotype" w:cs="Palatino Linotype"/>
          <w:color w:val="000000"/>
        </w:rPr>
        <w:lastRenderedPageBreak/>
        <w:t>Finalmente, la Comisionada Ponente mediante acuerdo de fecha</w:t>
      </w:r>
      <w:r w:rsidRPr="002A10F3">
        <w:rPr>
          <w:rFonts w:ascii="Palatino Linotype" w:eastAsia="Palatino Linotype" w:hAnsi="Palatino Linotype" w:cs="Palatino Linotype"/>
          <w:b/>
          <w:bCs/>
          <w:color w:val="000000"/>
        </w:rPr>
        <w:t xml:space="preserve"> </w:t>
      </w:r>
      <w:r w:rsidRPr="002A10F3">
        <w:rPr>
          <w:rFonts w:ascii="Palatino Linotype" w:eastAsia="Palatino Linotype" w:hAnsi="Palatino Linotype" w:cs="Palatino Linotype"/>
          <w:b/>
          <w:bCs/>
          <w:color w:val="000000"/>
          <w:highlight w:val="white"/>
        </w:rPr>
        <w:t xml:space="preserve"> dieciocho de febrero de dos mil veintiséis</w:t>
      </w:r>
      <w:r w:rsidRPr="002A10F3">
        <w:rPr>
          <w:rFonts w:ascii="Palatino Linotype" w:eastAsia="Palatino Linotype" w:hAnsi="Palatino Linotype" w:cs="Palatino Linotype"/>
          <w:color w:val="000000"/>
          <w:highlight w:val="white"/>
        </w:rPr>
        <w:t>, decretó el cierre de instrucción d</w:t>
      </w:r>
      <w:r w:rsidRPr="002A10F3">
        <w:rPr>
          <w:rFonts w:ascii="Palatino Linotype" w:eastAsia="Palatino Linotype" w:hAnsi="Palatino Linotype" w:cs="Palatino Linotype"/>
          <w:color w:val="000000"/>
        </w:rPr>
        <w:t>e los expedientes, por lo que no habiendo más que hacer constar, y</w:t>
      </w:r>
    </w:p>
    <w:p w14:paraId="5B8FCB69"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rPr>
      </w:pPr>
      <w:bookmarkStart w:id="5" w:name="_heading=h.162m1m3fkzl6" w:colFirst="0" w:colLast="0"/>
      <w:bookmarkEnd w:id="5"/>
    </w:p>
    <w:p w14:paraId="6D018299" w14:textId="77777777" w:rsidR="002A10F3" w:rsidRDefault="00675993" w:rsidP="00675993">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2A10F3">
        <w:rPr>
          <w:rFonts w:ascii="Palatino Linotype" w:eastAsia="Palatino Linotype" w:hAnsi="Palatino Linotype" w:cs="Palatino Linotype"/>
          <w:b/>
          <w:bCs/>
          <w:color w:val="000000"/>
        </w:rPr>
        <w:t>C O N S I D E R A N D O</w:t>
      </w:r>
    </w:p>
    <w:p w14:paraId="339AC32E" w14:textId="6DFC259C" w:rsidR="00675993" w:rsidRPr="002A10F3" w:rsidRDefault="00675993" w:rsidP="00675993">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2A10F3">
        <w:rPr>
          <w:rFonts w:ascii="Palatino Linotype" w:eastAsia="Palatino Linotype" w:hAnsi="Palatino Linotype" w:cs="Palatino Linotype"/>
          <w:b/>
          <w:bCs/>
          <w:color w:val="000000"/>
        </w:rPr>
        <w:t xml:space="preserve"> </w:t>
      </w:r>
    </w:p>
    <w:p w14:paraId="533E7927" w14:textId="77777777" w:rsidR="00675993" w:rsidRPr="002A10F3" w:rsidRDefault="00675993" w:rsidP="00675993">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tyjcwt" w:colFirst="0" w:colLast="0"/>
      <w:bookmarkEnd w:id="6"/>
      <w:r w:rsidRPr="002A10F3">
        <w:rPr>
          <w:rFonts w:ascii="Palatino Linotype" w:eastAsia="Palatino Linotype" w:hAnsi="Palatino Linotype" w:cs="Palatino Linotype"/>
          <w:b/>
          <w:bCs/>
          <w:color w:val="000000"/>
          <w:sz w:val="24"/>
          <w:szCs w:val="24"/>
        </w:rPr>
        <w:t>PRIMERO. De la competencia</w:t>
      </w:r>
    </w:p>
    <w:p w14:paraId="1EBAA4E9"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7" w:name="_heading=h.3dy6vkm" w:colFirst="0" w:colLast="0"/>
      <w:bookmarkEnd w:id="7"/>
      <w:r w:rsidRPr="002A10F3">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554D04" w14:textId="77777777" w:rsidR="00675993" w:rsidRPr="002A10F3" w:rsidRDefault="00675993" w:rsidP="0067599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p>
    <w:p w14:paraId="58789281" w14:textId="77777777" w:rsidR="00675993" w:rsidRPr="002A10F3" w:rsidRDefault="00675993" w:rsidP="0067599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8" w:name="_heading=h.1t3h5sf" w:colFirst="0" w:colLast="0"/>
      <w:bookmarkEnd w:id="8"/>
      <w:r w:rsidRPr="002A10F3">
        <w:rPr>
          <w:rFonts w:ascii="Palatino Linotype" w:eastAsia="Palatino Linotype" w:hAnsi="Palatino Linotype" w:cs="Palatino Linotype"/>
          <w:b/>
          <w:bCs/>
          <w:color w:val="000000"/>
        </w:rPr>
        <w:t>SEGUNDO. De la oportunidad y procedencia.</w:t>
      </w:r>
    </w:p>
    <w:p w14:paraId="2499490A"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9" w:name="_heading=h.4d34og8" w:colFirst="0" w:colLast="0"/>
      <w:bookmarkEnd w:id="9"/>
      <w:r w:rsidRPr="002A10F3">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2A10F3">
        <w:rPr>
          <w:rFonts w:ascii="Palatino Linotype" w:eastAsia="Palatino Linotype" w:hAnsi="Palatino Linotype" w:cs="Palatino Linotype"/>
          <w:b/>
          <w:bCs/>
          <w:color w:val="000000"/>
        </w:rPr>
        <w:t xml:space="preserve">el </w:t>
      </w:r>
      <w:r w:rsidR="00C74203" w:rsidRPr="002A10F3">
        <w:rPr>
          <w:rFonts w:ascii="Palatino Linotype" w:eastAsia="Palatino Linotype" w:hAnsi="Palatino Linotype" w:cs="Palatino Linotype"/>
          <w:b/>
          <w:bCs/>
          <w:color w:val="000000"/>
        </w:rPr>
        <w:t xml:space="preserve">once de julio </w:t>
      </w:r>
      <w:r w:rsidRPr="002A10F3">
        <w:rPr>
          <w:rFonts w:ascii="Palatino Linotype" w:eastAsia="Palatino Linotype" w:hAnsi="Palatino Linotype" w:cs="Palatino Linotype"/>
          <w:b/>
          <w:bCs/>
          <w:color w:val="000000"/>
        </w:rPr>
        <w:t>dos mil veinticinco</w:t>
      </w:r>
      <w:r w:rsidRPr="002A10F3">
        <w:rPr>
          <w:rFonts w:ascii="Palatino Linotype" w:eastAsia="Palatino Linotype" w:hAnsi="Palatino Linotype" w:cs="Palatino Linotype"/>
          <w:color w:val="000000"/>
        </w:rPr>
        <w:t xml:space="preserve">, de tal forma que el plazo para interponer el recurso de revisión transcurrió del </w:t>
      </w:r>
      <w:r w:rsidR="00EA1C59" w:rsidRPr="002A10F3">
        <w:rPr>
          <w:rFonts w:ascii="Palatino Linotype" w:eastAsia="Palatino Linotype" w:hAnsi="Palatino Linotype" w:cs="Palatino Linotype"/>
          <w:b/>
          <w:bCs/>
          <w:color w:val="000000"/>
        </w:rPr>
        <w:t xml:space="preserve">catorce de julio al quince de agosto </w:t>
      </w:r>
      <w:r w:rsidRPr="002A10F3">
        <w:rPr>
          <w:rFonts w:ascii="Palatino Linotype" w:eastAsia="Palatino Linotype" w:hAnsi="Palatino Linotype" w:cs="Palatino Linotype"/>
          <w:b/>
          <w:bCs/>
          <w:color w:val="000000"/>
        </w:rPr>
        <w:t xml:space="preserve">de dos mil </w:t>
      </w:r>
      <w:r w:rsidRPr="002A10F3">
        <w:rPr>
          <w:rFonts w:ascii="Palatino Linotype" w:eastAsia="Palatino Linotype" w:hAnsi="Palatino Linotype" w:cs="Palatino Linotype"/>
          <w:b/>
          <w:bCs/>
          <w:color w:val="000000"/>
        </w:rPr>
        <w:lastRenderedPageBreak/>
        <w:t>veinticinco</w:t>
      </w:r>
      <w:r w:rsidRPr="002A10F3">
        <w:rPr>
          <w:rFonts w:ascii="Palatino Linotype" w:eastAsia="Palatino Linotype" w:hAnsi="Palatino Linotype" w:cs="Palatino Linotype"/>
          <w:color w:val="000000"/>
        </w:rPr>
        <w:t xml:space="preserve">; en consecuencia, el ahora </w:t>
      </w:r>
      <w:r w:rsidRPr="002A10F3">
        <w:rPr>
          <w:rFonts w:ascii="Palatino Linotype" w:eastAsia="Palatino Linotype" w:hAnsi="Palatino Linotype" w:cs="Palatino Linotype"/>
          <w:b/>
          <w:bCs/>
          <w:color w:val="000000"/>
        </w:rPr>
        <w:t>RECURRENTE</w:t>
      </w:r>
      <w:r w:rsidRPr="002A10F3">
        <w:rPr>
          <w:rFonts w:ascii="Palatino Linotype" w:eastAsia="Palatino Linotype" w:hAnsi="Palatino Linotype" w:cs="Palatino Linotype"/>
          <w:color w:val="000000"/>
        </w:rPr>
        <w:t xml:space="preserve"> presentó su inconformidad el </w:t>
      </w:r>
      <w:r w:rsidR="00EA1C59" w:rsidRPr="002A10F3">
        <w:rPr>
          <w:rFonts w:ascii="Palatino Linotype" w:eastAsia="Palatino Linotype" w:hAnsi="Palatino Linotype" w:cs="Palatino Linotype"/>
          <w:b/>
          <w:bCs/>
          <w:color w:val="000000"/>
        </w:rPr>
        <w:t>veinticinco de julio</w:t>
      </w:r>
      <w:r w:rsidRPr="002A10F3">
        <w:rPr>
          <w:rFonts w:ascii="Palatino Linotype" w:eastAsia="Palatino Linotype" w:hAnsi="Palatino Linotype" w:cs="Palatino Linotype"/>
          <w:b/>
          <w:bCs/>
          <w:color w:val="000000"/>
        </w:rPr>
        <w:t xml:space="preserve"> de dos mil veinticinco</w:t>
      </w:r>
      <w:r w:rsidRPr="002A10F3">
        <w:rPr>
          <w:rFonts w:ascii="Palatino Linotype" w:eastAsia="Palatino Linotype" w:hAnsi="Palatino Linotype" w:cs="Palatino Linotype"/>
          <w:color w:val="000000"/>
        </w:rPr>
        <w:t xml:space="preserve">; </w:t>
      </w:r>
      <w:r w:rsidR="00EA1C59" w:rsidRPr="002A10F3">
        <w:rPr>
          <w:rFonts w:ascii="Palatino Linotype" w:eastAsia="Palatino Linotype" w:hAnsi="Palatino Linotype" w:cs="Palatino Linotype"/>
          <w:color w:val="000000"/>
        </w:rPr>
        <w:t xml:space="preserve">sin embargo el sistema tomo el ingreso del recurso de revisión el </w:t>
      </w:r>
      <w:r w:rsidR="00EA1C59" w:rsidRPr="002A10F3">
        <w:rPr>
          <w:rFonts w:ascii="Palatino Linotype" w:eastAsia="Palatino Linotype" w:hAnsi="Palatino Linotype" w:cs="Palatino Linotype"/>
          <w:b/>
          <w:color w:val="000000"/>
        </w:rPr>
        <w:t xml:space="preserve">cuatro de agosto de dos mil veinticinco, </w:t>
      </w:r>
      <w:r w:rsidR="00EA1C59" w:rsidRPr="002A10F3">
        <w:rPr>
          <w:rFonts w:ascii="Palatino Linotype" w:eastAsia="Palatino Linotype" w:hAnsi="Palatino Linotype" w:cs="Palatino Linotype"/>
          <w:color w:val="000000"/>
        </w:rPr>
        <w:t xml:space="preserve">toda vez que  este Órgano Garante se encontraba en periodo vacacional, por </w:t>
      </w:r>
      <w:r w:rsidRPr="002A10F3">
        <w:rPr>
          <w:rFonts w:ascii="Palatino Linotype" w:eastAsia="Palatino Linotype" w:hAnsi="Palatino Linotype" w:cs="Palatino Linotype"/>
          <w:color w:val="000000"/>
        </w:rPr>
        <w:t>lo que la interposición se encuentra dentro del lapso legalmente establecido para tal efecto.</w:t>
      </w:r>
    </w:p>
    <w:p w14:paraId="2793C6DF" w14:textId="77777777" w:rsidR="00675993" w:rsidRPr="002A10F3" w:rsidRDefault="00675993" w:rsidP="00675993">
      <w:pPr>
        <w:pBdr>
          <w:top w:val="nil"/>
          <w:left w:val="nil"/>
          <w:bottom w:val="nil"/>
          <w:right w:val="nil"/>
          <w:between w:val="nil"/>
        </w:pBdr>
        <w:ind w:right="-787"/>
        <w:jc w:val="both"/>
        <w:rPr>
          <w:rFonts w:ascii="Palatino Linotype" w:eastAsia="Palatino Linotype" w:hAnsi="Palatino Linotype" w:cs="Palatino Linotype"/>
          <w:i/>
          <w:iCs/>
          <w:color w:val="000000"/>
        </w:rPr>
      </w:pPr>
    </w:p>
    <w:p w14:paraId="6B41225D"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3CD04352"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CB36C3F" w14:textId="77777777" w:rsidR="00675993" w:rsidRPr="002A10F3" w:rsidRDefault="00675993" w:rsidP="00675993">
      <w:pPr>
        <w:pStyle w:val="Ttulo1"/>
        <w:spacing w:before="0" w:line="360" w:lineRule="auto"/>
        <w:ind w:right="-787"/>
        <w:rPr>
          <w:rFonts w:ascii="Palatino Linotype" w:eastAsia="Palatino Linotype" w:hAnsi="Palatino Linotype" w:cs="Palatino Linotype"/>
          <w:b/>
          <w:bCs/>
          <w:color w:val="000000"/>
          <w:sz w:val="24"/>
          <w:szCs w:val="24"/>
        </w:rPr>
      </w:pPr>
      <w:bookmarkStart w:id="10" w:name="_heading=h.2s8eyo1" w:colFirst="0" w:colLast="0"/>
      <w:bookmarkEnd w:id="10"/>
      <w:r w:rsidRPr="002A10F3">
        <w:rPr>
          <w:rFonts w:ascii="Palatino Linotype" w:eastAsia="Palatino Linotype" w:hAnsi="Palatino Linotype" w:cs="Palatino Linotype"/>
          <w:b/>
          <w:bCs/>
          <w:color w:val="000000"/>
          <w:sz w:val="24"/>
          <w:szCs w:val="24"/>
        </w:rPr>
        <w:t xml:space="preserve">TERCERO. Del planteamiento de la </w:t>
      </w:r>
      <w:r w:rsidRPr="002A10F3">
        <w:rPr>
          <w:rFonts w:ascii="Palatino Linotype" w:eastAsia="Palatino Linotype" w:hAnsi="Palatino Linotype" w:cs="Palatino Linotype"/>
          <w:b/>
          <w:bCs/>
          <w:i/>
          <w:iCs/>
          <w:color w:val="000000"/>
          <w:sz w:val="24"/>
          <w:szCs w:val="24"/>
        </w:rPr>
        <w:t>Litis</w:t>
      </w:r>
      <w:r w:rsidRPr="002A10F3">
        <w:rPr>
          <w:rFonts w:ascii="Palatino Linotype" w:eastAsia="Palatino Linotype" w:hAnsi="Palatino Linotype" w:cs="Palatino Linotype"/>
          <w:b/>
          <w:bCs/>
          <w:color w:val="000000"/>
          <w:sz w:val="24"/>
          <w:szCs w:val="24"/>
        </w:rPr>
        <w:t>.</w:t>
      </w:r>
    </w:p>
    <w:p w14:paraId="2A4C5CFE"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2A10F3">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14:paraId="4E984747" w14:textId="77777777" w:rsidR="00675993" w:rsidRPr="002A10F3" w:rsidRDefault="00675993"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42F341D0" w14:textId="77777777" w:rsidR="0011350D" w:rsidRPr="002A10F3" w:rsidRDefault="0011350D"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 xml:space="preserve">Información sobre el protocolo de actuación en caso de inundaciones por parte de Protección Civil del municipio de Cuautitlán Izcalli, la información solicitada es la siguiente: </w:t>
      </w:r>
    </w:p>
    <w:p w14:paraId="0930AC4C" w14:textId="77777777" w:rsidR="0011350D" w:rsidRPr="002A10F3" w:rsidRDefault="0011350D"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 xml:space="preserve">1. Protocolo de emergencia: Copia del protocolo de emergencia vigente para atender situaciones de inundación en el municipio, incluyendo los procedimientos de evacuación, atención a afectados y coordinación interinstitucional. </w:t>
      </w:r>
    </w:p>
    <w:p w14:paraId="2B4E8A05" w14:textId="77777777" w:rsidR="0011350D" w:rsidRPr="002A10F3" w:rsidRDefault="0011350D"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 xml:space="preserve">2. Plan de contingencia: Detalles del plan de contingencia para prevenir y mitigar los efectos de las inundaciones, incluyendo las medidas de preparación, respuesta y recuperación. </w:t>
      </w:r>
    </w:p>
    <w:p w14:paraId="7F11B44F" w14:textId="77777777" w:rsidR="0011350D" w:rsidRPr="002A10F3" w:rsidRDefault="0011350D"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 xml:space="preserve">3. Responsabilidades: Identificación de las autoridades y dependencias responsables de implementar y coordinar el protocolo de emergencia y el plan de contingencia. </w:t>
      </w:r>
    </w:p>
    <w:p w14:paraId="653F3A60" w14:textId="77777777" w:rsidR="0011350D" w:rsidRPr="002A10F3" w:rsidRDefault="0011350D"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lastRenderedPageBreak/>
        <w:t xml:space="preserve">4. Recursos: Información sobre los recursos disponibles para atender las emergencias por inundaciones, incluyendo personal, equipo, vehículos y presupuesto. </w:t>
      </w:r>
    </w:p>
    <w:p w14:paraId="45AF627F" w14:textId="77777777" w:rsidR="00675993" w:rsidRPr="002A10F3" w:rsidRDefault="0011350D"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5. Protocolos de comunicación: Descripción de los protocolos de comunicación establecidos para informar a la población sobre las inundaciones y las medidas de seguridad.</w:t>
      </w:r>
    </w:p>
    <w:p w14:paraId="74627202" w14:textId="77777777" w:rsidR="0011350D" w:rsidRPr="002A10F3" w:rsidRDefault="0011350D" w:rsidP="0067599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7FBCA8B0"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En respuesta, el </w:t>
      </w:r>
      <w:r w:rsidRPr="002A10F3">
        <w:rPr>
          <w:rFonts w:ascii="Palatino Linotype" w:eastAsia="Palatino Linotype" w:hAnsi="Palatino Linotype" w:cs="Palatino Linotype"/>
          <w:b/>
          <w:bCs/>
          <w:color w:val="000000"/>
        </w:rPr>
        <w:t xml:space="preserve">SUJETO OBLIGADO </w:t>
      </w:r>
      <w:r w:rsidRPr="002A10F3">
        <w:rPr>
          <w:rFonts w:ascii="Palatino Linotype" w:eastAsia="Palatino Linotype" w:hAnsi="Palatino Linotype" w:cs="Palatino Linotype"/>
        </w:rPr>
        <w:t>entregó</w:t>
      </w:r>
      <w:r w:rsidRPr="002A10F3">
        <w:rPr>
          <w:rFonts w:ascii="Palatino Linotype" w:eastAsia="Palatino Linotype" w:hAnsi="Palatino Linotype" w:cs="Palatino Linotype"/>
          <w:color w:val="000000"/>
        </w:rPr>
        <w:t xml:space="preserve"> la informac</w:t>
      </w:r>
      <w:r w:rsidR="00257ECB" w:rsidRPr="002A10F3">
        <w:rPr>
          <w:rFonts w:ascii="Palatino Linotype" w:eastAsia="Palatino Linotype" w:hAnsi="Palatino Linotype" w:cs="Palatino Linotype"/>
          <w:color w:val="000000"/>
        </w:rPr>
        <w:t>ión descrita en el párrafo tres</w:t>
      </w:r>
      <w:r w:rsidRPr="002A10F3">
        <w:rPr>
          <w:rFonts w:ascii="Palatino Linotype" w:eastAsia="Palatino Linotype" w:hAnsi="Palatino Linotype" w:cs="Palatino Linotype"/>
          <w:color w:val="000000"/>
        </w:rPr>
        <w:t xml:space="preserve"> de la presente resolución. </w:t>
      </w:r>
    </w:p>
    <w:p w14:paraId="03A072C9"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14:paraId="3D602C76"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En dichas condiciones, la </w:t>
      </w:r>
      <w:r w:rsidRPr="002A10F3">
        <w:rPr>
          <w:rFonts w:ascii="Palatino Linotype" w:eastAsia="Palatino Linotype" w:hAnsi="Palatino Linotype" w:cs="Palatino Linotype"/>
          <w:i/>
          <w:iCs/>
          <w:color w:val="000000"/>
        </w:rPr>
        <w:t>Litis</w:t>
      </w:r>
      <w:r w:rsidRPr="002A10F3">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2A10F3">
        <w:rPr>
          <w:rFonts w:ascii="Palatino Linotype" w:eastAsia="Palatino Linotype" w:hAnsi="Palatino Linotype" w:cs="Palatino Linotype"/>
          <w:b/>
          <w:bCs/>
          <w:color w:val="000000"/>
        </w:rPr>
        <w:t xml:space="preserve">fracción I </w:t>
      </w:r>
      <w:r w:rsidRPr="002A10F3">
        <w:rPr>
          <w:rFonts w:ascii="Palatino Linotype" w:eastAsia="Palatino Linotype" w:hAnsi="Palatino Linotype" w:cs="Palatino Linotype"/>
          <w:color w:val="000000"/>
        </w:rPr>
        <w:t>de la Ley</w:t>
      </w:r>
      <w:r w:rsidRPr="002A10F3">
        <w:rPr>
          <w:rFonts w:ascii="Palatino Linotype" w:eastAsia="Palatino Linotype" w:hAnsi="Palatino Linotype" w:cs="Palatino Linotype"/>
          <w:b/>
          <w:bCs/>
          <w:color w:val="000000"/>
        </w:rPr>
        <w:t xml:space="preserve"> de Transparencia y Acceso a la Información Pública del Estado de </w:t>
      </w:r>
      <w:r w:rsidRPr="002A10F3">
        <w:rPr>
          <w:rFonts w:ascii="Palatino Linotype" w:eastAsia="Palatino Linotype" w:hAnsi="Palatino Linotype" w:cs="Palatino Linotype"/>
          <w:color w:val="000000"/>
        </w:rPr>
        <w:t>México</w:t>
      </w:r>
      <w:r w:rsidRPr="002A10F3">
        <w:rPr>
          <w:rFonts w:ascii="Palatino Linotype" w:eastAsia="Palatino Linotype" w:hAnsi="Palatino Linotype" w:cs="Palatino Linotype"/>
          <w:b/>
          <w:bCs/>
          <w:color w:val="000000"/>
        </w:rPr>
        <w:t xml:space="preserve"> y Municipios</w:t>
      </w:r>
      <w:r w:rsidRPr="002A10F3">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2A10F3">
        <w:rPr>
          <w:rFonts w:ascii="Palatino Linotype" w:eastAsia="Palatino Linotype" w:hAnsi="Palatino Linotype" w:cs="Palatino Linotype"/>
          <w:b/>
          <w:bCs/>
          <w:color w:val="000000"/>
        </w:rPr>
        <w:t xml:space="preserve">EL RECURRENTE </w:t>
      </w:r>
      <w:r w:rsidRPr="002A10F3">
        <w:rPr>
          <w:rFonts w:ascii="Palatino Linotype" w:eastAsia="Palatino Linotype" w:hAnsi="Palatino Linotype" w:cs="Palatino Linotype"/>
          <w:color w:val="000000"/>
        </w:rPr>
        <w:t>al momento de interponer su inconformidad.</w:t>
      </w:r>
    </w:p>
    <w:p w14:paraId="2D96817C" w14:textId="77777777" w:rsidR="00675993" w:rsidRPr="002A10F3" w:rsidRDefault="00675993" w:rsidP="0067599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1F24AFE"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 modo tal que el presente recurso de revisión se </w:t>
      </w:r>
      <w:r w:rsidRPr="002A10F3">
        <w:rPr>
          <w:rFonts w:ascii="Palatino Linotype" w:eastAsia="Palatino Linotype" w:hAnsi="Palatino Linotype" w:cs="Palatino Linotype"/>
        </w:rPr>
        <w:t>abocara</w:t>
      </w:r>
      <w:r w:rsidRPr="002A10F3">
        <w:rPr>
          <w:rFonts w:ascii="Palatino Linotype" w:eastAsia="Palatino Linotype" w:hAnsi="Palatino Linotype" w:cs="Palatino Linotype"/>
          <w:color w:val="000000"/>
        </w:rPr>
        <w:t xml:space="preserve"> en determinar si 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 xml:space="preserve"> con su respuesta ciertamente actualiza la causal de procedencia</w:t>
      </w:r>
      <w:r w:rsidRPr="002A10F3">
        <w:rPr>
          <w:rFonts w:ascii="Palatino Linotype" w:eastAsia="Palatino Linotype" w:hAnsi="Palatino Linotype" w:cs="Palatino Linotype"/>
          <w:b/>
          <w:bCs/>
          <w:color w:val="000000"/>
        </w:rPr>
        <w:t xml:space="preserve"> </w:t>
      </w:r>
      <w:r w:rsidRPr="002A10F3">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473396B0" w14:textId="77777777" w:rsidR="00D62AEE" w:rsidRPr="002A10F3" w:rsidRDefault="00D62AEE" w:rsidP="00D62AEE">
      <w:pPr>
        <w:pStyle w:val="Prrafodelista"/>
        <w:rPr>
          <w:rFonts w:ascii="Palatino Linotype" w:eastAsia="Palatino Linotype" w:hAnsi="Palatino Linotype" w:cs="Palatino Linotype"/>
          <w:color w:val="000000"/>
        </w:rPr>
      </w:pPr>
    </w:p>
    <w:p w14:paraId="2128C26C" w14:textId="77777777" w:rsidR="00D62AEE" w:rsidRPr="002A10F3" w:rsidRDefault="00D62AEE" w:rsidP="00D62AEE">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33B7639B" w14:textId="77777777" w:rsidR="00675993" w:rsidRPr="002A10F3" w:rsidRDefault="00675993" w:rsidP="00675993">
      <w:pPr>
        <w:keepNext/>
        <w:keepLines/>
        <w:spacing w:line="360" w:lineRule="auto"/>
        <w:ind w:right="-787"/>
        <w:rPr>
          <w:rFonts w:ascii="Palatino Linotype" w:eastAsia="Palatino Linotype" w:hAnsi="Palatino Linotype" w:cs="Palatino Linotype"/>
          <w:b/>
          <w:bCs/>
          <w:color w:val="000000"/>
        </w:rPr>
      </w:pPr>
      <w:r w:rsidRPr="002A10F3">
        <w:rPr>
          <w:rFonts w:ascii="Palatino Linotype" w:eastAsia="Palatino Linotype" w:hAnsi="Palatino Linotype" w:cs="Palatino Linotype"/>
          <w:b/>
          <w:bCs/>
          <w:color w:val="000000"/>
        </w:rPr>
        <w:lastRenderedPageBreak/>
        <w:t>CUARTO. Del estudio y resolución del estudio.</w:t>
      </w:r>
    </w:p>
    <w:p w14:paraId="1D74F7E5" w14:textId="77777777" w:rsidR="00675993" w:rsidRPr="002A10F3" w:rsidRDefault="00675993" w:rsidP="00675993">
      <w:pPr>
        <w:keepNext/>
        <w:keepLines/>
        <w:numPr>
          <w:ilvl w:val="0"/>
          <w:numId w:val="3"/>
        </w:numPr>
        <w:spacing w:after="240" w:line="360" w:lineRule="auto"/>
        <w:ind w:left="786" w:right="-787"/>
        <w:rPr>
          <w:rFonts w:ascii="Palatino Linotype" w:eastAsia="Palatino Linotype" w:hAnsi="Palatino Linotype" w:cs="Palatino Linotype"/>
          <w:b/>
          <w:bCs/>
          <w:color w:val="000000"/>
        </w:rPr>
      </w:pPr>
      <w:bookmarkStart w:id="11" w:name="_heading=h.17dp8vu" w:colFirst="0" w:colLast="0"/>
      <w:bookmarkEnd w:id="11"/>
      <w:r w:rsidRPr="002A10F3">
        <w:rPr>
          <w:rFonts w:ascii="Palatino Linotype" w:eastAsia="Palatino Linotype" w:hAnsi="Palatino Linotype" w:cs="Palatino Linotype"/>
          <w:b/>
          <w:bCs/>
          <w:color w:val="000000"/>
        </w:rPr>
        <w:t>Del derecho de acceso a la información.</w:t>
      </w:r>
    </w:p>
    <w:p w14:paraId="2B56C3B7"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3A9F0DCF" w14:textId="77777777" w:rsidR="00675993" w:rsidRPr="002A10F3" w:rsidRDefault="00675993" w:rsidP="00675993">
      <w:pPr>
        <w:numPr>
          <w:ilvl w:val="0"/>
          <w:numId w:val="2"/>
        </w:numPr>
        <w:spacing w:before="240"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Definiendo el Derecho de Acceso a la Información Pública como: </w:t>
      </w:r>
      <w:r w:rsidRPr="002A10F3">
        <w:rPr>
          <w:rFonts w:ascii="Palatino Linotype" w:eastAsia="Palatino Linotype" w:hAnsi="Palatino Linotype" w:cs="Palatino Linotype"/>
          <w:i/>
          <w:iCs/>
          <w:color w:val="000000"/>
        </w:rPr>
        <w:t>La igualdad de oportunidades para recibir, buscar e impartir información</w:t>
      </w:r>
      <w:r w:rsidRPr="002A10F3">
        <w:rPr>
          <w:rFonts w:ascii="Palatino Linotype" w:eastAsia="Palatino Linotype" w:hAnsi="Palatino Linotype" w:cs="Palatino Linotype"/>
          <w:i/>
          <w:iCs/>
          <w:vertAlign w:val="superscript"/>
        </w:rPr>
        <w:footnoteReference w:id="1"/>
      </w:r>
      <w:r w:rsidRPr="002A10F3">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A10F3">
        <w:rPr>
          <w:rFonts w:ascii="Palatino Linotype" w:eastAsia="Palatino Linotype" w:hAnsi="Palatino Linotype" w:cs="Palatino Linotype"/>
          <w:i/>
          <w:iCs/>
          <w:vertAlign w:val="superscript"/>
        </w:rPr>
        <w:footnoteReference w:id="2"/>
      </w:r>
      <w:r w:rsidRPr="002A10F3">
        <w:rPr>
          <w:rFonts w:ascii="Palatino Linotype" w:eastAsia="Palatino Linotype" w:hAnsi="Palatino Linotype" w:cs="Palatino Linotype"/>
          <w:color w:val="000000"/>
        </w:rPr>
        <w:t>que se constituye como una herramienta fundamental para ejercer</w:t>
      </w:r>
      <w:r w:rsidRPr="002A10F3">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2A10F3">
        <w:rPr>
          <w:rFonts w:ascii="Palatino Linotype" w:eastAsia="Palatino Linotype" w:hAnsi="Palatino Linotype" w:cs="Palatino Linotype"/>
          <w:i/>
          <w:iCs/>
          <w:vertAlign w:val="superscript"/>
        </w:rPr>
        <w:footnoteReference w:id="3"/>
      </w:r>
      <w:r w:rsidRPr="002A10F3">
        <w:rPr>
          <w:rFonts w:ascii="Palatino Linotype" w:eastAsia="Palatino Linotype" w:hAnsi="Palatino Linotype" w:cs="Palatino Linotype"/>
          <w:color w:val="000000"/>
        </w:rPr>
        <w:t>fomentando</w:t>
      </w:r>
      <w:r w:rsidRPr="002A10F3">
        <w:rPr>
          <w:rFonts w:ascii="Palatino Linotype" w:eastAsia="Palatino Linotype" w:hAnsi="Palatino Linotype" w:cs="Palatino Linotype"/>
          <w:i/>
          <w:iCs/>
          <w:color w:val="000000"/>
        </w:rPr>
        <w:t xml:space="preserve"> la transparencia de las actividades estatales y </w:t>
      </w:r>
      <w:r w:rsidRPr="002A10F3">
        <w:rPr>
          <w:rFonts w:ascii="Palatino Linotype" w:eastAsia="Palatino Linotype" w:hAnsi="Palatino Linotype" w:cs="Palatino Linotype"/>
          <w:color w:val="000000"/>
        </w:rPr>
        <w:t>promoviendo</w:t>
      </w:r>
      <w:r w:rsidRPr="002A10F3">
        <w:rPr>
          <w:rFonts w:ascii="Palatino Linotype" w:eastAsia="Palatino Linotype" w:hAnsi="Palatino Linotype" w:cs="Palatino Linotype"/>
          <w:i/>
          <w:iCs/>
          <w:color w:val="000000"/>
        </w:rPr>
        <w:t xml:space="preserve"> la responsabilidad de los funcionarios sobre su gestión pública,</w:t>
      </w:r>
      <w:r w:rsidRPr="002A10F3">
        <w:rPr>
          <w:rFonts w:ascii="Palatino Linotype" w:eastAsia="Palatino Linotype" w:hAnsi="Palatino Linotype" w:cs="Palatino Linotype"/>
          <w:i/>
          <w:iCs/>
          <w:vertAlign w:val="superscript"/>
        </w:rPr>
        <w:footnoteReference w:id="4"/>
      </w:r>
      <w:r w:rsidRPr="002A10F3">
        <w:rPr>
          <w:rFonts w:ascii="Palatino Linotype" w:eastAsia="Palatino Linotype" w:hAnsi="Palatino Linotype" w:cs="Palatino Linotype"/>
          <w:color w:val="000000"/>
        </w:rPr>
        <w:t>que permite</w:t>
      </w:r>
      <w:r w:rsidRPr="002A10F3">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02E19F3C"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24A67CE4"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14:paraId="2212043C" w14:textId="77777777" w:rsidR="00675993" w:rsidRPr="002A10F3" w:rsidRDefault="00675993" w:rsidP="00675993">
      <w:pPr>
        <w:ind w:left="1134" w:right="-79"/>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w:t>
      </w:r>
      <w:r w:rsidRPr="002A10F3">
        <w:rPr>
          <w:rFonts w:ascii="Palatino Linotype" w:eastAsia="Palatino Linotype" w:hAnsi="Palatino Linotype" w:cs="Palatino Linotype"/>
          <w:b/>
          <w:bCs/>
          <w:i/>
          <w:iCs/>
        </w:rPr>
        <w:t>Artículo 1.-</w:t>
      </w:r>
      <w:r w:rsidRPr="002A10F3">
        <w:rPr>
          <w:rFonts w:ascii="Palatino Linotype" w:eastAsia="Palatino Linotype" w:hAnsi="Palatino Linotype" w:cs="Palatino Linotype"/>
          <w:i/>
          <w:iCs/>
        </w:rPr>
        <w:t xml:space="preserve"> </w:t>
      </w:r>
    </w:p>
    <w:p w14:paraId="28392E44" w14:textId="77777777" w:rsidR="00675993" w:rsidRPr="002A10F3" w:rsidRDefault="00675993" w:rsidP="00675993">
      <w:pPr>
        <w:ind w:left="1134" w:right="-79"/>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w:t>
      </w:r>
    </w:p>
    <w:p w14:paraId="34B0B095" w14:textId="77777777" w:rsidR="00675993" w:rsidRPr="002A10F3" w:rsidRDefault="00675993" w:rsidP="00675993">
      <w:pPr>
        <w:ind w:left="1134" w:right="-79"/>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Todas las</w:t>
      </w:r>
      <w:r w:rsidRPr="002A10F3">
        <w:rPr>
          <w:rFonts w:ascii="Palatino Linotype" w:eastAsia="Palatino Linotype" w:hAnsi="Palatino Linotype" w:cs="Palatino Linotype"/>
        </w:rPr>
        <w:t xml:space="preserve"> </w:t>
      </w:r>
      <w:r w:rsidRPr="002A10F3">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97321B6" w14:textId="77777777" w:rsidR="00675993" w:rsidRPr="002A10F3" w:rsidRDefault="00675993" w:rsidP="00675993">
      <w:pPr>
        <w:ind w:left="1134" w:right="-79"/>
        <w:jc w:val="both"/>
        <w:rPr>
          <w:rFonts w:ascii="Palatino Linotype" w:eastAsia="Palatino Linotype" w:hAnsi="Palatino Linotype" w:cs="Palatino Linotype"/>
        </w:rPr>
      </w:pPr>
      <w:r w:rsidRPr="002A10F3">
        <w:rPr>
          <w:rFonts w:ascii="Palatino Linotype" w:eastAsia="Palatino Linotype" w:hAnsi="Palatino Linotype" w:cs="Palatino Linotype"/>
          <w:i/>
          <w:iCs/>
        </w:rPr>
        <w:t>(…)</w:t>
      </w:r>
      <w:r w:rsidRPr="002A10F3">
        <w:rPr>
          <w:rFonts w:ascii="Palatino Linotype" w:eastAsia="Palatino Linotype" w:hAnsi="Palatino Linotype" w:cs="Palatino Linotype"/>
        </w:rPr>
        <w:t>”.</w:t>
      </w:r>
    </w:p>
    <w:p w14:paraId="50E13E4C" w14:textId="77777777" w:rsidR="00675993" w:rsidRPr="002A10F3" w:rsidRDefault="00675993" w:rsidP="00675993">
      <w:pPr>
        <w:ind w:right="-787"/>
        <w:jc w:val="both"/>
        <w:rPr>
          <w:rFonts w:ascii="Palatino Linotype" w:eastAsia="Palatino Linotype" w:hAnsi="Palatino Linotype" w:cs="Palatino Linotype"/>
          <w:b/>
          <w:bCs/>
        </w:rPr>
      </w:pPr>
    </w:p>
    <w:p w14:paraId="6C1FDB20"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1D263B96"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5EC89EC4"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8DCD0F8" w14:textId="77777777" w:rsidR="00675993" w:rsidRPr="002A10F3" w:rsidRDefault="00675993" w:rsidP="00675993">
      <w:pPr>
        <w:spacing w:after="240"/>
        <w:ind w:left="1134" w:right="-22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Constitución Política de los Estados Unidos Mexicanos</w:t>
      </w:r>
    </w:p>
    <w:p w14:paraId="3A499150" w14:textId="77777777" w:rsidR="00675993" w:rsidRPr="002A10F3" w:rsidRDefault="00675993" w:rsidP="00675993">
      <w:pPr>
        <w:spacing w:before="240" w:after="240"/>
        <w:ind w:left="1134" w:right="-22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“Artículo 6.</w:t>
      </w:r>
    </w:p>
    <w:p w14:paraId="33586E06"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w:t>
      </w:r>
    </w:p>
    <w:p w14:paraId="6281AC5A"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lastRenderedPageBreak/>
        <w:t>Para efectos de lo dispuesto en el presente artículo se observará lo siguiente:</w:t>
      </w:r>
    </w:p>
    <w:p w14:paraId="23BDE02C" w14:textId="77777777" w:rsidR="00675993" w:rsidRPr="002A10F3" w:rsidRDefault="00675993" w:rsidP="00675993">
      <w:pPr>
        <w:spacing w:before="240" w:after="240"/>
        <w:ind w:left="1134" w:right="-22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A</w:t>
      </w: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Para el ejercicio del derecho de acceso a la información</w:t>
      </w:r>
      <w:r w:rsidRPr="002A10F3">
        <w:rPr>
          <w:rFonts w:ascii="Palatino Linotype" w:eastAsia="Palatino Linotype" w:hAnsi="Palatino Linotype" w:cs="Palatino Linotype"/>
          <w:i/>
          <w:iCs/>
        </w:rPr>
        <w:t xml:space="preserve">, la Federación y </w:t>
      </w:r>
      <w:r w:rsidRPr="002A10F3">
        <w:rPr>
          <w:rFonts w:ascii="Palatino Linotype" w:eastAsia="Palatino Linotype" w:hAnsi="Palatino Linotype" w:cs="Palatino Linotype"/>
          <w:b/>
          <w:bCs/>
          <w:i/>
          <w:iCs/>
        </w:rPr>
        <w:t>las entidades federativas, en el ámbito de sus respectivas competencias, se regirán por los siguientes principios y bases:</w:t>
      </w:r>
    </w:p>
    <w:p w14:paraId="464DCBE7"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b/>
          <w:bCs/>
          <w:i/>
          <w:iCs/>
        </w:rPr>
        <w:t xml:space="preserve">I. </w:t>
      </w:r>
      <w:r w:rsidRPr="002A10F3">
        <w:rPr>
          <w:rFonts w:ascii="Palatino Linotype" w:eastAsia="Palatino Linotype" w:hAnsi="Palatino Linotype" w:cs="Palatino Linotype"/>
          <w:b/>
          <w:bCs/>
          <w:i/>
          <w:iCs/>
        </w:rPr>
        <w:tab/>
        <w:t>Toda la información en posesión de cualquier</w:t>
      </w: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autoridad</w:t>
      </w:r>
      <w:r w:rsidRPr="002A10F3">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A10F3">
        <w:rPr>
          <w:rFonts w:ascii="Palatino Linotype" w:eastAsia="Palatino Linotype" w:hAnsi="Palatino Linotype" w:cs="Palatino Linotype"/>
          <w:b/>
          <w:bCs/>
          <w:i/>
          <w:iCs/>
        </w:rPr>
        <w:t>municipal</w:t>
      </w: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es pública</w:t>
      </w:r>
      <w:r w:rsidRPr="002A10F3">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2A10F3">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2A10F3">
        <w:rPr>
          <w:rFonts w:ascii="Palatino Linotype" w:eastAsia="Palatino Linotype" w:hAnsi="Palatino Linotype" w:cs="Palatino Linotype"/>
          <w:i/>
          <w:iCs/>
        </w:rPr>
        <w:t>, la ley determinará los supuestos específicos bajo los cuales procederá la declaración de inexistencia de la información.”</w:t>
      </w:r>
    </w:p>
    <w:p w14:paraId="3194478B" w14:textId="77777777" w:rsidR="00675993" w:rsidRPr="002A10F3" w:rsidRDefault="00675993" w:rsidP="00675993">
      <w:pPr>
        <w:pBdr>
          <w:top w:val="nil"/>
          <w:left w:val="nil"/>
          <w:bottom w:val="nil"/>
          <w:right w:val="nil"/>
          <w:between w:val="nil"/>
        </w:pBdr>
        <w:tabs>
          <w:tab w:val="left" w:pos="567"/>
        </w:tabs>
        <w:spacing w:before="240" w:after="240"/>
        <w:ind w:left="1134" w:right="-220"/>
        <w:jc w:val="both"/>
        <w:rPr>
          <w:rFonts w:ascii="Palatino Linotype" w:eastAsia="Palatino Linotype" w:hAnsi="Palatino Linotype" w:cs="Palatino Linotype"/>
          <w:b/>
          <w:bCs/>
          <w:i/>
          <w:iCs/>
          <w:color w:val="000000"/>
        </w:rPr>
      </w:pPr>
    </w:p>
    <w:p w14:paraId="2089652F" w14:textId="77777777" w:rsidR="00675993" w:rsidRPr="002A10F3" w:rsidRDefault="00675993" w:rsidP="00675993">
      <w:pPr>
        <w:spacing w:before="240" w:after="240"/>
        <w:ind w:left="1134" w:right="-22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Constitución Política del Estado Libre y Soberano de México</w:t>
      </w:r>
    </w:p>
    <w:p w14:paraId="51FB6CB4"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b/>
          <w:bCs/>
          <w:i/>
          <w:iCs/>
        </w:rPr>
        <w:t>“Artículo 5</w:t>
      </w:r>
      <w:r w:rsidRPr="002A10F3">
        <w:rPr>
          <w:rFonts w:ascii="Palatino Linotype" w:eastAsia="Palatino Linotype" w:hAnsi="Palatino Linotype" w:cs="Palatino Linotype"/>
          <w:i/>
          <w:iCs/>
        </w:rPr>
        <w:t xml:space="preserve">.- </w:t>
      </w:r>
    </w:p>
    <w:p w14:paraId="35860ACF"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w:t>
      </w:r>
    </w:p>
    <w:p w14:paraId="725983BC"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2A10F3">
        <w:rPr>
          <w:rFonts w:ascii="Palatino Linotype" w:eastAsia="Palatino Linotype" w:hAnsi="Palatino Linotype" w:cs="Palatino Linotype"/>
          <w:i/>
          <w:iCs/>
        </w:rPr>
        <w:t>.</w:t>
      </w:r>
    </w:p>
    <w:p w14:paraId="6F1FA9A5"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CBC23F1"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b/>
          <w:bCs/>
          <w:i/>
          <w:iCs/>
        </w:rPr>
        <w:t>Este derecho se regirá por los principios y bases siguientes</w:t>
      </w:r>
      <w:r w:rsidRPr="002A10F3">
        <w:rPr>
          <w:rFonts w:ascii="Palatino Linotype" w:eastAsia="Palatino Linotype" w:hAnsi="Palatino Linotype" w:cs="Palatino Linotype"/>
          <w:i/>
          <w:iCs/>
        </w:rPr>
        <w:t>:</w:t>
      </w:r>
    </w:p>
    <w:p w14:paraId="48BB97E9" w14:textId="77777777" w:rsidR="00675993" w:rsidRPr="002A10F3" w:rsidRDefault="00675993" w:rsidP="00675993">
      <w:pPr>
        <w:spacing w:before="240" w:after="240"/>
        <w:ind w:left="1134" w:right="-220"/>
        <w:jc w:val="both"/>
        <w:rPr>
          <w:rFonts w:ascii="Palatino Linotype" w:eastAsia="Palatino Linotype" w:hAnsi="Palatino Linotype" w:cs="Palatino Linotype"/>
          <w:i/>
          <w:iCs/>
        </w:rPr>
      </w:pPr>
      <w:r w:rsidRPr="002A10F3">
        <w:rPr>
          <w:rFonts w:ascii="Palatino Linotype" w:eastAsia="Palatino Linotype" w:hAnsi="Palatino Linotype" w:cs="Palatino Linotype"/>
          <w:b/>
          <w:bCs/>
          <w:i/>
          <w:iCs/>
        </w:rPr>
        <w:lastRenderedPageBreak/>
        <w:t>I. Toda la información en posesión de cualquier autoridad, entidad, órgano y organismos de los</w:t>
      </w:r>
      <w:r w:rsidRPr="002A10F3">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2A10F3">
        <w:rPr>
          <w:rFonts w:ascii="Palatino Linotype" w:eastAsia="Palatino Linotype" w:hAnsi="Palatino Linotype" w:cs="Palatino Linotype"/>
          <w:b/>
          <w:bCs/>
          <w:i/>
          <w:iCs/>
        </w:rPr>
        <w:t>municipales</w:t>
      </w:r>
      <w:r w:rsidRPr="002A10F3">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A10F3">
        <w:rPr>
          <w:rFonts w:ascii="Palatino Linotype" w:eastAsia="Palatino Linotype" w:hAnsi="Palatino Linotype" w:cs="Palatino Linotype"/>
          <w:b/>
          <w:bCs/>
          <w:i/>
          <w:iCs/>
        </w:rPr>
        <w:t>es pública</w:t>
      </w:r>
      <w:r w:rsidRPr="002A10F3">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2A10F3">
        <w:rPr>
          <w:rFonts w:ascii="Palatino Linotype" w:eastAsia="Palatino Linotype" w:hAnsi="Palatino Linotype" w:cs="Palatino Linotype"/>
          <w:b/>
          <w:bCs/>
          <w:i/>
          <w:iCs/>
        </w:rPr>
        <w:t>En la interpretación de este derecho deberá prevalecer el principio de máxima publicidad</w:t>
      </w: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Los sujetos obligados deberán documentar todo acto que derive del ejercicio de sus facultades, competencias o funciones</w:t>
      </w:r>
      <w:r w:rsidRPr="002A10F3">
        <w:rPr>
          <w:rFonts w:ascii="Palatino Linotype" w:eastAsia="Palatino Linotype" w:hAnsi="Palatino Linotype" w:cs="Palatino Linotype"/>
          <w:i/>
          <w:iCs/>
        </w:rPr>
        <w:t>, la ley determinará los supuestos específicos bajo los cuales procederá la declaración de inexistencia de la información.”</w:t>
      </w:r>
    </w:p>
    <w:p w14:paraId="5FBFAACC" w14:textId="77777777" w:rsidR="00675993" w:rsidRPr="002A10F3" w:rsidRDefault="00675993" w:rsidP="00675993">
      <w:pPr>
        <w:tabs>
          <w:tab w:val="left" w:pos="567"/>
        </w:tabs>
        <w:spacing w:before="240" w:after="240"/>
        <w:ind w:right="-787"/>
        <w:jc w:val="both"/>
        <w:rPr>
          <w:rFonts w:ascii="Palatino Linotype" w:eastAsia="Palatino Linotype" w:hAnsi="Palatino Linotype" w:cs="Palatino Linotype"/>
          <w:b/>
          <w:bCs/>
          <w:i/>
          <w:iCs/>
        </w:rPr>
      </w:pPr>
    </w:p>
    <w:p w14:paraId="57083630" w14:textId="77777777" w:rsidR="00675993" w:rsidRPr="002A10F3" w:rsidRDefault="00675993" w:rsidP="00675993">
      <w:pPr>
        <w:numPr>
          <w:ilvl w:val="0"/>
          <w:numId w:val="2"/>
        </w:numPr>
        <w:spacing w:before="240"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2A10F3">
        <w:rPr>
          <w:rFonts w:ascii="Palatino Linotype" w:eastAsia="Palatino Linotype" w:hAnsi="Palatino Linotype" w:cs="Palatino Linotype"/>
          <w:i/>
          <w:iCs/>
        </w:rPr>
        <w:t>por los principios de simplicidad, rapidez gratuidad del procedimiento, auxilio y orientación a los particulares</w:t>
      </w:r>
      <w:r w:rsidRPr="002A10F3">
        <w:rPr>
          <w:rFonts w:ascii="Palatino Linotype" w:eastAsia="Palatino Linotype" w:hAnsi="Palatino Linotype" w:cs="Palatino Linotype"/>
        </w:rPr>
        <w:t>, contemplando el derecho de las personas con discapacidad y hablantes de lengua indígena.</w:t>
      </w:r>
    </w:p>
    <w:p w14:paraId="7113C6B8"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1EBB87A4"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El Derecho de Acceso a la Información se garantiza y respeta oportunamente, y según lo que dispone la Ley, las </w:t>
      </w:r>
      <w:r w:rsidRPr="002A10F3">
        <w:rPr>
          <w:rFonts w:ascii="Palatino Linotype" w:eastAsia="Palatino Linotype" w:hAnsi="Palatino Linotype" w:cs="Palatino Linotype"/>
          <w:i/>
          <w:iCs/>
        </w:rPr>
        <w:t>solicitudes de acceso a la información</w:t>
      </w:r>
      <w:r w:rsidRPr="002A10F3">
        <w:rPr>
          <w:rFonts w:ascii="Palatino Linotype" w:eastAsia="Palatino Linotype" w:hAnsi="Palatino Linotype" w:cs="Palatino Linotype"/>
        </w:rPr>
        <w:t>.</w:t>
      </w:r>
    </w:p>
    <w:p w14:paraId="1B4F6FBA"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517E018B"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rPr>
      </w:pPr>
      <w:bookmarkStart w:id="12" w:name="_heading=h.3rdcrjn" w:colFirst="0" w:colLast="0"/>
      <w:bookmarkEnd w:id="12"/>
      <w:r w:rsidRPr="002A10F3">
        <w:rPr>
          <w:rFonts w:ascii="Palatino Linotype" w:eastAsia="Palatino Linotype" w:hAnsi="Palatino Linotype" w:cs="Palatino Linotype"/>
        </w:rPr>
        <w:t xml:space="preserve">Así entonces, se procede analizar, en primer lugar, si el </w:t>
      </w:r>
      <w:r w:rsidRPr="002A10F3">
        <w:rPr>
          <w:rFonts w:ascii="Palatino Linotype" w:eastAsia="Palatino Linotype" w:hAnsi="Palatino Linotype" w:cs="Palatino Linotype"/>
          <w:b/>
          <w:bCs/>
        </w:rPr>
        <w:t>SUJETO OBLIGADO</w:t>
      </w:r>
      <w:r w:rsidRPr="002A10F3">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w:t>
      </w:r>
      <w:r w:rsidRPr="002A10F3">
        <w:rPr>
          <w:rFonts w:ascii="Palatino Linotype" w:eastAsia="Palatino Linotype" w:hAnsi="Palatino Linotype" w:cs="Palatino Linotype"/>
        </w:rPr>
        <w:lastRenderedPageBreak/>
        <w:t>Pública del Estado de México y Municipios y en segundo término si cumplió con su deber de respetar y garantizar el derecho, entregando la información solicitada.</w:t>
      </w:r>
    </w:p>
    <w:p w14:paraId="6A0E1C91"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3A6AD62B" w14:textId="24C78DFA" w:rsidR="00675993" w:rsidRPr="002A10F3" w:rsidRDefault="002A10F3" w:rsidP="00675993">
      <w:pPr>
        <w:pStyle w:val="Ttulo1"/>
        <w:spacing w:before="0" w:after="240" w:line="360" w:lineRule="auto"/>
        <w:ind w:right="-787"/>
        <w:rPr>
          <w:rFonts w:ascii="Palatino Linotype" w:eastAsia="Palatino Linotype" w:hAnsi="Palatino Linotype" w:cs="Palatino Linotype"/>
          <w:b/>
          <w:bCs/>
          <w:color w:val="000000"/>
          <w:sz w:val="24"/>
          <w:szCs w:val="24"/>
        </w:rPr>
      </w:pPr>
      <w:bookmarkStart w:id="13" w:name="_heading=h.26in1rg" w:colFirst="0" w:colLast="0"/>
      <w:bookmarkEnd w:id="13"/>
      <w:r>
        <w:rPr>
          <w:rFonts w:ascii="Palatino Linotype" w:eastAsia="Palatino Linotype" w:hAnsi="Palatino Linotype" w:cs="Palatino Linotype"/>
          <w:b/>
          <w:bCs/>
          <w:color w:val="000000"/>
          <w:sz w:val="24"/>
          <w:szCs w:val="24"/>
        </w:rPr>
        <w:t xml:space="preserve">II. </w:t>
      </w:r>
      <w:r w:rsidR="00675993" w:rsidRPr="002A10F3">
        <w:rPr>
          <w:rFonts w:ascii="Palatino Linotype" w:eastAsia="Palatino Linotype" w:hAnsi="Palatino Linotype" w:cs="Palatino Linotype"/>
          <w:b/>
          <w:bCs/>
          <w:color w:val="000000"/>
          <w:sz w:val="24"/>
          <w:szCs w:val="24"/>
        </w:rPr>
        <w:t>De la información solicitada y la respuesta del SUJETO OBLIGADO</w:t>
      </w:r>
    </w:p>
    <w:p w14:paraId="2FA71440"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color w:val="000000"/>
        </w:rPr>
        <w:t xml:space="preserve">Acotada la </w:t>
      </w:r>
      <w:r w:rsidRPr="002A10F3">
        <w:rPr>
          <w:rFonts w:ascii="Palatino Linotype" w:eastAsia="Palatino Linotype" w:hAnsi="Palatino Linotype" w:cs="Palatino Linotype"/>
          <w:i/>
          <w:iCs/>
          <w:color w:val="000000"/>
        </w:rPr>
        <w:t>Litis</w:t>
      </w:r>
      <w:r w:rsidRPr="002A10F3">
        <w:rPr>
          <w:rFonts w:ascii="Palatino Linotype" w:eastAsia="Palatino Linotype" w:hAnsi="Palatino Linotype" w:cs="Palatino Linotype"/>
          <w:color w:val="000000"/>
        </w:rPr>
        <w:t xml:space="preserve"> del presente asunto se debe de analizar mediante el siguiente cuadro si el </w:t>
      </w:r>
      <w:r w:rsidRPr="002A10F3">
        <w:rPr>
          <w:rFonts w:ascii="Palatino Linotype" w:eastAsia="Palatino Linotype" w:hAnsi="Palatino Linotype" w:cs="Palatino Linotype"/>
          <w:b/>
          <w:bCs/>
          <w:color w:val="000000"/>
        </w:rPr>
        <w:t xml:space="preserve">SUJETO OBLIGADO </w:t>
      </w:r>
      <w:r w:rsidRPr="002A10F3">
        <w:rPr>
          <w:rFonts w:ascii="Palatino Linotype" w:eastAsia="Palatino Linotype" w:hAnsi="Palatino Linotype" w:cs="Palatino Linotype"/>
          <w:color w:val="000000"/>
        </w:rPr>
        <w:t xml:space="preserve">con la información remitida en se colma el derecho de acceso a la información del </w:t>
      </w:r>
      <w:r w:rsidRPr="002A10F3">
        <w:rPr>
          <w:rFonts w:ascii="Palatino Linotype" w:eastAsia="Palatino Linotype" w:hAnsi="Palatino Linotype" w:cs="Palatino Linotype"/>
          <w:b/>
          <w:bCs/>
          <w:color w:val="000000"/>
        </w:rPr>
        <w:t xml:space="preserve">RECURRENTE. </w:t>
      </w:r>
    </w:p>
    <w:p w14:paraId="37C0B2EB" w14:textId="77777777" w:rsidR="00675993" w:rsidRPr="002A10F3" w:rsidRDefault="00675993" w:rsidP="00675993">
      <w:pPr>
        <w:pBdr>
          <w:top w:val="nil"/>
          <w:left w:val="nil"/>
          <w:bottom w:val="nil"/>
          <w:right w:val="nil"/>
          <w:between w:val="nil"/>
        </w:pBdr>
        <w:ind w:left="360" w:right="-787"/>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 xml:space="preserve"> </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2971"/>
        <w:gridCol w:w="2099"/>
        <w:gridCol w:w="2579"/>
      </w:tblGrid>
      <w:tr w:rsidR="00675993" w:rsidRPr="002A10F3" w14:paraId="38CFCAF5" w14:textId="77777777" w:rsidTr="002A10F3">
        <w:trPr>
          <w:jc w:val="center"/>
        </w:trPr>
        <w:tc>
          <w:tcPr>
            <w:tcW w:w="2269" w:type="dxa"/>
          </w:tcPr>
          <w:p w14:paraId="769CA8C6" w14:textId="77777777" w:rsidR="00675993" w:rsidRPr="002A10F3" w:rsidRDefault="00675993" w:rsidP="00C706B9">
            <w:pPr>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Información solicitada</w:t>
            </w:r>
          </w:p>
        </w:tc>
        <w:tc>
          <w:tcPr>
            <w:tcW w:w="2971" w:type="dxa"/>
          </w:tcPr>
          <w:p w14:paraId="7303B81A" w14:textId="77777777" w:rsidR="00675993" w:rsidRPr="002A10F3" w:rsidRDefault="00675993" w:rsidP="00C706B9">
            <w:pPr>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Respuesta inicial</w:t>
            </w:r>
          </w:p>
        </w:tc>
        <w:tc>
          <w:tcPr>
            <w:tcW w:w="2099" w:type="dxa"/>
          </w:tcPr>
          <w:p w14:paraId="70BAA72B" w14:textId="77777777" w:rsidR="00675993" w:rsidRPr="002A10F3" w:rsidRDefault="00C706B9" w:rsidP="00C706B9">
            <w:pPr>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M</w:t>
            </w:r>
            <w:r w:rsidR="00675993" w:rsidRPr="002A10F3">
              <w:rPr>
                <w:rFonts w:ascii="Palatino Linotype" w:eastAsia="Palatino Linotype" w:hAnsi="Palatino Linotype" w:cs="Palatino Linotype"/>
                <w:b/>
                <w:bCs/>
                <w:i/>
                <w:iCs/>
              </w:rPr>
              <w:t>anifestaciones</w:t>
            </w:r>
          </w:p>
        </w:tc>
        <w:tc>
          <w:tcPr>
            <w:tcW w:w="2579" w:type="dxa"/>
          </w:tcPr>
          <w:p w14:paraId="43AC01D9" w14:textId="77777777" w:rsidR="00675993" w:rsidRPr="002A10F3" w:rsidRDefault="00675993" w:rsidP="00C706B9">
            <w:pPr>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Colma </w:t>
            </w:r>
          </w:p>
        </w:tc>
      </w:tr>
      <w:tr w:rsidR="00675993" w:rsidRPr="002A10F3" w14:paraId="6FE45426" w14:textId="77777777" w:rsidTr="002A10F3">
        <w:trPr>
          <w:jc w:val="center"/>
        </w:trPr>
        <w:tc>
          <w:tcPr>
            <w:tcW w:w="2269" w:type="dxa"/>
          </w:tcPr>
          <w:p w14:paraId="16A9ECC7" w14:textId="77777777" w:rsidR="00675993" w:rsidRPr="002A10F3" w:rsidRDefault="00C706B9" w:rsidP="00C706B9">
            <w:pPr>
              <w:pBdr>
                <w:top w:val="nil"/>
                <w:left w:val="nil"/>
                <w:bottom w:val="nil"/>
                <w:right w:val="nil"/>
                <w:between w:val="nil"/>
              </w:pBdr>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1. Protocolo de emergencia </w:t>
            </w:r>
          </w:p>
        </w:tc>
        <w:tc>
          <w:tcPr>
            <w:tcW w:w="2971" w:type="dxa"/>
          </w:tcPr>
          <w:p w14:paraId="0FED449F" w14:textId="77777777" w:rsidR="00675993" w:rsidRPr="002A10F3" w:rsidRDefault="00C706B9" w:rsidP="00C706B9">
            <w:pPr>
              <w:jc w:val="both"/>
              <w:rPr>
                <w:rFonts w:ascii="Palatino Linotype" w:eastAsia="Palatino Linotype" w:hAnsi="Palatino Linotype" w:cs="Palatino Linotype"/>
                <w:i/>
                <w:iCs/>
              </w:rPr>
            </w:pPr>
            <w:r w:rsidRPr="002A10F3">
              <w:rPr>
                <w:rFonts w:ascii="Palatino Linotype" w:eastAsia="Palatino Linotype" w:hAnsi="Palatino Linotype" w:cs="Palatino Linotype"/>
                <w:b/>
                <w:i/>
                <w:iCs/>
              </w:rPr>
              <w:t xml:space="preserve">543-2025.pdf: </w:t>
            </w:r>
            <w:r w:rsidRPr="002A10F3">
              <w:rPr>
                <w:rFonts w:ascii="Palatino Linotype" w:eastAsia="Palatino Linotype" w:hAnsi="Palatino Linotype" w:cs="Palatino Linotype"/>
                <w:i/>
                <w:iCs/>
              </w:rPr>
              <w:t xml:space="preserve">oficio del Coordinador Municipal de Protección Civil y Bomberos, mediante el cual informa  que la información solicitada se encuentra en el Programa Especial de Protección Civil denominado “Temporada de Lluvias y Huracanes 2025”, misma que se encuentra en revisión ante la autoridad competente, situación por la cual no se entrega. </w:t>
            </w:r>
          </w:p>
        </w:tc>
        <w:tc>
          <w:tcPr>
            <w:tcW w:w="2099" w:type="dxa"/>
          </w:tcPr>
          <w:p w14:paraId="1C6E2F54" w14:textId="77777777" w:rsidR="00675993" w:rsidRPr="002A10F3" w:rsidRDefault="002240B3" w:rsidP="00C706B9">
            <w:pPr>
              <w:pBdr>
                <w:top w:val="nil"/>
                <w:left w:val="nil"/>
                <w:bottom w:val="nil"/>
                <w:right w:val="nil"/>
                <w:between w:val="nil"/>
              </w:pBd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No hay pronunciamiento</w:t>
            </w:r>
          </w:p>
        </w:tc>
        <w:tc>
          <w:tcPr>
            <w:tcW w:w="2579" w:type="dxa"/>
          </w:tcPr>
          <w:p w14:paraId="4A1A5965" w14:textId="77777777" w:rsidR="00675993" w:rsidRPr="002A10F3" w:rsidRDefault="002240B3" w:rsidP="00C706B9">
            <w:pP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No colma, toda vez que se debió de remitir el </w:t>
            </w:r>
            <w:r w:rsidR="00B55C47" w:rsidRPr="002A10F3">
              <w:rPr>
                <w:rFonts w:ascii="Palatino Linotype" w:eastAsia="Palatino Linotype" w:hAnsi="Palatino Linotype" w:cs="Palatino Linotype"/>
                <w:i/>
                <w:iCs/>
              </w:rPr>
              <w:t>último</w:t>
            </w:r>
            <w:r w:rsidRPr="002A10F3">
              <w:rPr>
                <w:rFonts w:ascii="Palatino Linotype" w:eastAsia="Palatino Linotype" w:hAnsi="Palatino Linotype" w:cs="Palatino Linotype"/>
                <w:i/>
                <w:iCs/>
              </w:rPr>
              <w:t xml:space="preserve"> generado a la fecha de la solicitud. </w:t>
            </w:r>
          </w:p>
        </w:tc>
      </w:tr>
      <w:tr w:rsidR="002240B3" w:rsidRPr="002A10F3" w14:paraId="7B52C5E9" w14:textId="77777777" w:rsidTr="002A10F3">
        <w:trPr>
          <w:jc w:val="center"/>
        </w:trPr>
        <w:tc>
          <w:tcPr>
            <w:tcW w:w="2269" w:type="dxa"/>
          </w:tcPr>
          <w:p w14:paraId="257D3B8E" w14:textId="77777777" w:rsidR="002240B3" w:rsidRPr="002A10F3" w:rsidRDefault="002240B3" w:rsidP="002240B3">
            <w:pPr>
              <w:pBdr>
                <w:top w:val="nil"/>
                <w:left w:val="nil"/>
                <w:bottom w:val="nil"/>
                <w:right w:val="nil"/>
                <w:between w:val="nil"/>
              </w:pBdr>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2. Plan de contingencia </w:t>
            </w:r>
          </w:p>
        </w:tc>
        <w:tc>
          <w:tcPr>
            <w:tcW w:w="2971" w:type="dxa"/>
          </w:tcPr>
          <w:p w14:paraId="506272E7" w14:textId="77777777" w:rsidR="002240B3" w:rsidRPr="002A10F3" w:rsidRDefault="002240B3" w:rsidP="002240B3">
            <w:pPr>
              <w:jc w:val="both"/>
              <w:rPr>
                <w:rFonts w:ascii="Palatino Linotype" w:eastAsia="Palatino Linotype" w:hAnsi="Palatino Linotype" w:cs="Palatino Linotype"/>
                <w:i/>
                <w:iCs/>
              </w:rPr>
            </w:pPr>
            <w:r w:rsidRPr="002A10F3">
              <w:rPr>
                <w:rFonts w:ascii="Palatino Linotype" w:eastAsia="Palatino Linotype" w:hAnsi="Palatino Linotype" w:cs="Palatino Linotype"/>
                <w:b/>
                <w:i/>
                <w:iCs/>
              </w:rPr>
              <w:t xml:space="preserve">543-2025.pdf: </w:t>
            </w:r>
            <w:r w:rsidRPr="002A10F3">
              <w:rPr>
                <w:rFonts w:ascii="Palatino Linotype" w:eastAsia="Palatino Linotype" w:hAnsi="Palatino Linotype" w:cs="Palatino Linotype"/>
                <w:i/>
                <w:iCs/>
              </w:rPr>
              <w:t xml:space="preserve">oficio del Coordinador Municipal de Protección Civil y Bomberos, mediante el cual informa  que la información solicitada se encuentra en el Programa Especial de Protección Civil </w:t>
            </w:r>
            <w:r w:rsidRPr="002A10F3">
              <w:rPr>
                <w:rFonts w:ascii="Palatino Linotype" w:eastAsia="Palatino Linotype" w:hAnsi="Palatino Linotype" w:cs="Palatino Linotype"/>
                <w:i/>
                <w:iCs/>
              </w:rPr>
              <w:lastRenderedPageBreak/>
              <w:t xml:space="preserve">denominado “Temporada de Lluvias y Huracanes 2025”, misma que se encuentra en revisión ante la autoridad competente, situación por la cual no se entrega. </w:t>
            </w:r>
          </w:p>
        </w:tc>
        <w:tc>
          <w:tcPr>
            <w:tcW w:w="2099" w:type="dxa"/>
          </w:tcPr>
          <w:p w14:paraId="6BDEEA39" w14:textId="77777777" w:rsidR="002240B3" w:rsidRPr="002A10F3" w:rsidRDefault="002240B3" w:rsidP="002240B3">
            <w:pPr>
              <w:pBdr>
                <w:top w:val="nil"/>
                <w:left w:val="nil"/>
                <w:bottom w:val="nil"/>
                <w:right w:val="nil"/>
                <w:between w:val="nil"/>
              </w:pBd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lastRenderedPageBreak/>
              <w:t>No hay pronunciamiento</w:t>
            </w:r>
          </w:p>
        </w:tc>
        <w:tc>
          <w:tcPr>
            <w:tcW w:w="2579" w:type="dxa"/>
          </w:tcPr>
          <w:p w14:paraId="61CC7288" w14:textId="77777777" w:rsidR="002240B3" w:rsidRPr="002A10F3" w:rsidRDefault="002240B3" w:rsidP="002240B3">
            <w:pP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No colma, toda vez que se debió de remitir el </w:t>
            </w:r>
            <w:r w:rsidR="00B55C47" w:rsidRPr="002A10F3">
              <w:rPr>
                <w:rFonts w:ascii="Palatino Linotype" w:eastAsia="Palatino Linotype" w:hAnsi="Palatino Linotype" w:cs="Palatino Linotype"/>
                <w:i/>
                <w:iCs/>
              </w:rPr>
              <w:t>último</w:t>
            </w:r>
            <w:r w:rsidRPr="002A10F3">
              <w:rPr>
                <w:rFonts w:ascii="Palatino Linotype" w:eastAsia="Palatino Linotype" w:hAnsi="Palatino Linotype" w:cs="Palatino Linotype"/>
                <w:i/>
                <w:iCs/>
              </w:rPr>
              <w:t xml:space="preserve"> generado a la fecha de la solicitud. </w:t>
            </w:r>
          </w:p>
        </w:tc>
      </w:tr>
      <w:tr w:rsidR="002240B3" w:rsidRPr="002A10F3" w14:paraId="5ECDDEF2" w14:textId="77777777" w:rsidTr="002A10F3">
        <w:trPr>
          <w:jc w:val="center"/>
        </w:trPr>
        <w:tc>
          <w:tcPr>
            <w:tcW w:w="2269" w:type="dxa"/>
          </w:tcPr>
          <w:p w14:paraId="317F7B2C" w14:textId="77777777" w:rsidR="002240B3" w:rsidRPr="002A10F3" w:rsidRDefault="002240B3" w:rsidP="002240B3">
            <w:pPr>
              <w:pBdr>
                <w:top w:val="nil"/>
                <w:left w:val="nil"/>
                <w:bottom w:val="nil"/>
                <w:right w:val="nil"/>
                <w:between w:val="nil"/>
              </w:pBdr>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3. Autoridades y dependencias responsables de implementar y coordinar el protocolo de emergencia y el plan de contingencia</w:t>
            </w:r>
          </w:p>
        </w:tc>
        <w:tc>
          <w:tcPr>
            <w:tcW w:w="2971" w:type="dxa"/>
          </w:tcPr>
          <w:p w14:paraId="02A526D2" w14:textId="77777777" w:rsidR="002240B3" w:rsidRPr="002A10F3" w:rsidRDefault="002240B3" w:rsidP="002240B3">
            <w:pPr>
              <w:jc w:val="both"/>
              <w:rPr>
                <w:rFonts w:ascii="Palatino Linotype" w:eastAsia="Palatino Linotype" w:hAnsi="Palatino Linotype" w:cs="Palatino Linotype"/>
                <w:i/>
                <w:iCs/>
              </w:rPr>
            </w:pPr>
            <w:r w:rsidRPr="002A10F3">
              <w:rPr>
                <w:rFonts w:ascii="Palatino Linotype" w:eastAsia="Palatino Linotype" w:hAnsi="Palatino Linotype" w:cs="Palatino Linotype"/>
                <w:b/>
                <w:i/>
                <w:iCs/>
              </w:rPr>
              <w:t xml:space="preserve">543-2025.pdf: </w:t>
            </w:r>
            <w:r w:rsidRPr="002A10F3">
              <w:rPr>
                <w:rFonts w:ascii="Palatino Linotype" w:eastAsia="Palatino Linotype" w:hAnsi="Palatino Linotype" w:cs="Palatino Linotype"/>
                <w:i/>
                <w:iCs/>
              </w:rPr>
              <w:t xml:space="preserve">oficio del Coordinador Municipal de Protección Civil y Bomberos, mediante el cual informa  que la información solicitada se encuentra en el Programa Especial de Protección Civil denominado “Temporada de Lluvias y Huracanes 2025”, misma que se encuentra en revisión ante la autoridad competente, situación por la cual no se entrega. </w:t>
            </w:r>
          </w:p>
        </w:tc>
        <w:tc>
          <w:tcPr>
            <w:tcW w:w="2099" w:type="dxa"/>
          </w:tcPr>
          <w:p w14:paraId="14CF05FB" w14:textId="77777777" w:rsidR="002240B3" w:rsidRPr="002A10F3" w:rsidRDefault="002240B3" w:rsidP="002240B3">
            <w:pPr>
              <w:pBdr>
                <w:top w:val="nil"/>
                <w:left w:val="nil"/>
                <w:bottom w:val="nil"/>
                <w:right w:val="nil"/>
                <w:between w:val="nil"/>
              </w:pBd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No hay pronunciamiento</w:t>
            </w:r>
          </w:p>
        </w:tc>
        <w:tc>
          <w:tcPr>
            <w:tcW w:w="2579" w:type="dxa"/>
          </w:tcPr>
          <w:p w14:paraId="652530CC" w14:textId="77777777" w:rsidR="002240B3" w:rsidRPr="002A10F3" w:rsidRDefault="002240B3" w:rsidP="002240B3">
            <w:pP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No colma, toda vez que se debió de remitir el </w:t>
            </w:r>
            <w:r w:rsidR="00B55C47" w:rsidRPr="002A10F3">
              <w:rPr>
                <w:rFonts w:ascii="Palatino Linotype" w:eastAsia="Palatino Linotype" w:hAnsi="Palatino Linotype" w:cs="Palatino Linotype"/>
                <w:i/>
                <w:iCs/>
              </w:rPr>
              <w:t>último</w:t>
            </w:r>
            <w:r w:rsidRPr="002A10F3">
              <w:rPr>
                <w:rFonts w:ascii="Palatino Linotype" w:eastAsia="Palatino Linotype" w:hAnsi="Palatino Linotype" w:cs="Palatino Linotype"/>
                <w:i/>
                <w:iCs/>
              </w:rPr>
              <w:t xml:space="preserve"> generado a la fecha de la solicitud. </w:t>
            </w:r>
          </w:p>
        </w:tc>
      </w:tr>
      <w:tr w:rsidR="00C706B9" w:rsidRPr="002A10F3" w14:paraId="551FF927" w14:textId="77777777" w:rsidTr="002A10F3">
        <w:trPr>
          <w:jc w:val="center"/>
        </w:trPr>
        <w:tc>
          <w:tcPr>
            <w:tcW w:w="2269" w:type="dxa"/>
          </w:tcPr>
          <w:p w14:paraId="1AEEC5C7" w14:textId="77777777" w:rsidR="00C706B9" w:rsidRPr="002A10F3" w:rsidRDefault="00C706B9" w:rsidP="00C706B9">
            <w:pPr>
              <w:pBdr>
                <w:top w:val="nil"/>
                <w:left w:val="nil"/>
                <w:bottom w:val="nil"/>
                <w:right w:val="nil"/>
                <w:between w:val="nil"/>
              </w:pBdr>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4. Recursos disponibles para atender las emergencias por inundaciones, incluyendo personal, equipo, vehículos y presupuesto. </w:t>
            </w:r>
          </w:p>
          <w:p w14:paraId="5526314B" w14:textId="77777777" w:rsidR="00C706B9" w:rsidRPr="002A10F3" w:rsidRDefault="00C706B9" w:rsidP="00C706B9">
            <w:pPr>
              <w:pBdr>
                <w:top w:val="nil"/>
                <w:left w:val="nil"/>
                <w:bottom w:val="nil"/>
                <w:right w:val="nil"/>
                <w:between w:val="nil"/>
              </w:pBdr>
              <w:jc w:val="both"/>
              <w:rPr>
                <w:rFonts w:ascii="Palatino Linotype" w:eastAsia="Palatino Linotype" w:hAnsi="Palatino Linotype" w:cs="Palatino Linotype"/>
                <w:b/>
                <w:bCs/>
                <w:i/>
                <w:iCs/>
              </w:rPr>
            </w:pPr>
          </w:p>
        </w:tc>
        <w:tc>
          <w:tcPr>
            <w:tcW w:w="2971" w:type="dxa"/>
          </w:tcPr>
          <w:p w14:paraId="353DE775" w14:textId="77777777" w:rsidR="00C706B9" w:rsidRPr="002A10F3" w:rsidRDefault="00C706B9" w:rsidP="00C706B9">
            <w:pPr>
              <w:jc w:val="both"/>
              <w:rPr>
                <w:rFonts w:ascii="Palatino Linotype" w:eastAsia="Palatino Linotype" w:hAnsi="Palatino Linotype" w:cs="Palatino Linotype"/>
                <w:i/>
                <w:iCs/>
              </w:rPr>
            </w:pPr>
            <w:r w:rsidRPr="002A10F3">
              <w:rPr>
                <w:rFonts w:ascii="Palatino Linotype" w:eastAsia="Palatino Linotype" w:hAnsi="Palatino Linotype" w:cs="Palatino Linotype"/>
                <w:b/>
                <w:i/>
                <w:iCs/>
              </w:rPr>
              <w:t xml:space="preserve">543-2025.pdf: </w:t>
            </w:r>
            <w:r w:rsidRPr="002A10F3">
              <w:rPr>
                <w:rFonts w:ascii="Palatino Linotype" w:eastAsia="Palatino Linotype" w:hAnsi="Palatino Linotype" w:cs="Palatino Linotype"/>
                <w:i/>
                <w:iCs/>
              </w:rPr>
              <w:t xml:space="preserve">oficio del Coordinador Municipal de Protección Civil y Bomberos, mediante el cual informa  que la información solicitada se encuentra en el Programa Especial de Protección Civil denominado “Temporada de Lluvias y Huracanes 2025”, misma que se encuentra en revisión ante la autoridad competente, situación por la cual no se entrega. </w:t>
            </w:r>
          </w:p>
        </w:tc>
        <w:tc>
          <w:tcPr>
            <w:tcW w:w="2099" w:type="dxa"/>
          </w:tcPr>
          <w:p w14:paraId="22E54BD9" w14:textId="77777777" w:rsidR="00C706B9" w:rsidRPr="002A10F3" w:rsidRDefault="002240B3" w:rsidP="00C706B9">
            <w:pPr>
              <w:pBdr>
                <w:top w:val="nil"/>
                <w:left w:val="nil"/>
                <w:bottom w:val="nil"/>
                <w:right w:val="nil"/>
                <w:between w:val="nil"/>
              </w:pBd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No hay pronunciamiento</w:t>
            </w:r>
          </w:p>
        </w:tc>
        <w:tc>
          <w:tcPr>
            <w:tcW w:w="2579" w:type="dxa"/>
          </w:tcPr>
          <w:p w14:paraId="519B7D3A" w14:textId="77777777" w:rsidR="00C706B9" w:rsidRPr="002A10F3" w:rsidRDefault="003C5847" w:rsidP="00C706B9">
            <w:pP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No colma, toda vez que no hubo pronunciamiento, del personal asignado, equipo, vehículos y presupuesto</w:t>
            </w:r>
            <w:r w:rsidR="00B55C47" w:rsidRPr="002A10F3">
              <w:rPr>
                <w:rFonts w:ascii="Palatino Linotype" w:eastAsia="Palatino Linotype" w:hAnsi="Palatino Linotype" w:cs="Palatino Linotype"/>
                <w:i/>
                <w:iCs/>
              </w:rPr>
              <w:t xml:space="preserve">. </w:t>
            </w:r>
          </w:p>
        </w:tc>
      </w:tr>
      <w:tr w:rsidR="002240B3" w:rsidRPr="002A10F3" w14:paraId="6069EAE7" w14:textId="77777777" w:rsidTr="002A10F3">
        <w:trPr>
          <w:jc w:val="center"/>
        </w:trPr>
        <w:tc>
          <w:tcPr>
            <w:tcW w:w="2269" w:type="dxa"/>
          </w:tcPr>
          <w:p w14:paraId="46A63A43" w14:textId="77777777" w:rsidR="002240B3" w:rsidRPr="002A10F3" w:rsidRDefault="002240B3" w:rsidP="002240B3">
            <w:pPr>
              <w:pBdr>
                <w:top w:val="nil"/>
                <w:left w:val="nil"/>
                <w:bottom w:val="nil"/>
                <w:right w:val="nil"/>
                <w:between w:val="nil"/>
              </w:pBdr>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5. Protocolos de comunicación: Descripción de los </w:t>
            </w:r>
            <w:r w:rsidRPr="002A10F3">
              <w:rPr>
                <w:rFonts w:ascii="Palatino Linotype" w:eastAsia="Palatino Linotype" w:hAnsi="Palatino Linotype" w:cs="Palatino Linotype"/>
                <w:b/>
                <w:bCs/>
                <w:i/>
                <w:iCs/>
              </w:rPr>
              <w:lastRenderedPageBreak/>
              <w:t>protocolos de comunicación establecidos para informar a la población sobre las inundaciones y las medidas de seguridad.</w:t>
            </w:r>
          </w:p>
        </w:tc>
        <w:tc>
          <w:tcPr>
            <w:tcW w:w="2971" w:type="dxa"/>
          </w:tcPr>
          <w:p w14:paraId="72160829" w14:textId="3C983156" w:rsidR="002240B3" w:rsidRPr="002A10F3" w:rsidRDefault="002240B3" w:rsidP="002240B3">
            <w:pPr>
              <w:jc w:val="both"/>
              <w:rPr>
                <w:rFonts w:ascii="Palatino Linotype" w:eastAsia="Palatino Linotype" w:hAnsi="Palatino Linotype" w:cs="Palatino Linotype"/>
                <w:i/>
                <w:iCs/>
              </w:rPr>
            </w:pPr>
            <w:r w:rsidRPr="002A10F3">
              <w:rPr>
                <w:rFonts w:ascii="Palatino Linotype" w:eastAsia="Palatino Linotype" w:hAnsi="Palatino Linotype" w:cs="Palatino Linotype"/>
                <w:b/>
                <w:i/>
                <w:iCs/>
              </w:rPr>
              <w:lastRenderedPageBreak/>
              <w:t xml:space="preserve">543-2025.pdf: </w:t>
            </w:r>
            <w:r w:rsidRPr="002A10F3">
              <w:rPr>
                <w:rFonts w:ascii="Palatino Linotype" w:eastAsia="Palatino Linotype" w:hAnsi="Palatino Linotype" w:cs="Palatino Linotype"/>
                <w:i/>
                <w:iCs/>
              </w:rPr>
              <w:t xml:space="preserve">oficio del Coordinador Municipal de Protección Civil y Bomberos, </w:t>
            </w:r>
            <w:r w:rsidRPr="002A10F3">
              <w:rPr>
                <w:rFonts w:ascii="Palatino Linotype" w:eastAsia="Palatino Linotype" w:hAnsi="Palatino Linotype" w:cs="Palatino Linotype"/>
                <w:i/>
                <w:iCs/>
              </w:rPr>
              <w:lastRenderedPageBreak/>
              <w:t xml:space="preserve">mediante el cual </w:t>
            </w:r>
            <w:r w:rsidR="00BE57D7" w:rsidRPr="002A10F3">
              <w:rPr>
                <w:rFonts w:ascii="Palatino Linotype" w:eastAsia="Palatino Linotype" w:hAnsi="Palatino Linotype" w:cs="Palatino Linotype"/>
                <w:i/>
                <w:iCs/>
              </w:rPr>
              <w:t>informa que</w:t>
            </w:r>
            <w:r w:rsidRPr="002A10F3">
              <w:rPr>
                <w:rFonts w:ascii="Palatino Linotype" w:eastAsia="Palatino Linotype" w:hAnsi="Palatino Linotype" w:cs="Palatino Linotype"/>
                <w:i/>
                <w:iCs/>
              </w:rPr>
              <w:t xml:space="preserve"> la información solicitada se encuentra en el Programa Especial de Protección Civil denominado “Temporada de Lluvias y Huracanes 2025”, misma que se encuentra en revisión ante la autoridad competente, situación por la cual no se entrega. </w:t>
            </w:r>
          </w:p>
        </w:tc>
        <w:tc>
          <w:tcPr>
            <w:tcW w:w="2099" w:type="dxa"/>
          </w:tcPr>
          <w:p w14:paraId="5243F558" w14:textId="77777777" w:rsidR="002240B3" w:rsidRPr="002A10F3" w:rsidRDefault="002240B3" w:rsidP="002240B3">
            <w:pPr>
              <w:pBdr>
                <w:top w:val="nil"/>
                <w:left w:val="nil"/>
                <w:bottom w:val="nil"/>
                <w:right w:val="nil"/>
                <w:between w:val="nil"/>
              </w:pBd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lastRenderedPageBreak/>
              <w:t>No hay pronunciamiento</w:t>
            </w:r>
          </w:p>
        </w:tc>
        <w:tc>
          <w:tcPr>
            <w:tcW w:w="2579" w:type="dxa"/>
          </w:tcPr>
          <w:p w14:paraId="142812E7" w14:textId="77777777" w:rsidR="002240B3" w:rsidRPr="002A10F3" w:rsidRDefault="002240B3" w:rsidP="002240B3">
            <w:pPr>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No colma, toda vez que se debió de remitir el </w:t>
            </w:r>
            <w:r w:rsidR="00B55C47" w:rsidRPr="002A10F3">
              <w:rPr>
                <w:rFonts w:ascii="Palatino Linotype" w:eastAsia="Palatino Linotype" w:hAnsi="Palatino Linotype" w:cs="Palatino Linotype"/>
                <w:i/>
                <w:iCs/>
              </w:rPr>
              <w:lastRenderedPageBreak/>
              <w:t>último</w:t>
            </w:r>
            <w:r w:rsidRPr="002A10F3">
              <w:rPr>
                <w:rFonts w:ascii="Palatino Linotype" w:eastAsia="Palatino Linotype" w:hAnsi="Palatino Linotype" w:cs="Palatino Linotype"/>
                <w:i/>
                <w:iCs/>
              </w:rPr>
              <w:t xml:space="preserve"> generado a la fecha de la solicitud. </w:t>
            </w:r>
          </w:p>
        </w:tc>
      </w:tr>
    </w:tbl>
    <w:p w14:paraId="5A658897" w14:textId="77777777" w:rsidR="00C706B9" w:rsidRPr="002A10F3" w:rsidRDefault="00C706B9" w:rsidP="00C706B9">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435FF8C" w14:textId="77777777" w:rsidR="00B55C47" w:rsidRPr="002A10F3" w:rsidRDefault="00B55C47"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 lo anterior, se tiene que el </w:t>
      </w:r>
      <w:r w:rsidRPr="002A10F3">
        <w:rPr>
          <w:rFonts w:ascii="Palatino Linotype" w:eastAsia="Palatino Linotype" w:hAnsi="Palatino Linotype" w:cs="Palatino Linotype"/>
          <w:b/>
          <w:color w:val="000000"/>
        </w:rPr>
        <w:t xml:space="preserve">SUJETO OBLIGADO </w:t>
      </w:r>
      <w:r w:rsidRPr="002A10F3">
        <w:rPr>
          <w:rFonts w:ascii="Palatino Linotype" w:eastAsia="Palatino Linotype" w:hAnsi="Palatino Linotype" w:cs="Palatino Linotype"/>
          <w:color w:val="000000"/>
        </w:rPr>
        <w:t xml:space="preserve">no colmo el derecho de acceso a la información del </w:t>
      </w:r>
      <w:r w:rsidRPr="002A10F3">
        <w:rPr>
          <w:rFonts w:ascii="Palatino Linotype" w:eastAsia="Palatino Linotype" w:hAnsi="Palatino Linotype" w:cs="Palatino Linotype"/>
          <w:b/>
          <w:color w:val="000000"/>
        </w:rPr>
        <w:t xml:space="preserve">RECURRENTE </w:t>
      </w:r>
      <w:r w:rsidRPr="002A10F3">
        <w:rPr>
          <w:rFonts w:ascii="Palatino Linotype" w:eastAsia="Palatino Linotype" w:hAnsi="Palatino Linotype" w:cs="Palatino Linotype"/>
          <w:color w:val="000000"/>
        </w:rPr>
        <w:t xml:space="preserve">toda vez que la información solicitada no fue entregada. </w:t>
      </w:r>
    </w:p>
    <w:p w14:paraId="2699468C" w14:textId="77777777" w:rsidR="00B55C47" w:rsidRPr="002A10F3" w:rsidRDefault="00B55C47" w:rsidP="00B55C4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1343489" w14:textId="2CBC96F6" w:rsidR="00B55C47" w:rsidRPr="002A10F3" w:rsidRDefault="00B55C47"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En esa línea, se debe de precisar que el </w:t>
      </w:r>
      <w:r w:rsidRPr="002A10F3">
        <w:rPr>
          <w:rFonts w:ascii="Palatino Linotype" w:eastAsia="Palatino Linotype" w:hAnsi="Palatino Linotype" w:cs="Palatino Linotype"/>
          <w:b/>
          <w:color w:val="000000"/>
        </w:rPr>
        <w:t xml:space="preserve">RECURRENTE </w:t>
      </w:r>
      <w:r w:rsidRPr="002A10F3">
        <w:rPr>
          <w:rFonts w:ascii="Palatino Linotype" w:eastAsia="Palatino Linotype" w:hAnsi="Palatino Linotype" w:cs="Palatino Linotype"/>
          <w:color w:val="000000"/>
        </w:rPr>
        <w:t xml:space="preserve">solicito la información que estuviera vigente en el Ayuntamiento de Cuautitlán Izcalli, por lo que, el </w:t>
      </w:r>
      <w:r w:rsidRPr="002A10F3">
        <w:rPr>
          <w:rFonts w:ascii="Palatino Linotype" w:eastAsia="Palatino Linotype" w:hAnsi="Palatino Linotype" w:cs="Palatino Linotype"/>
          <w:b/>
          <w:color w:val="000000"/>
        </w:rPr>
        <w:t xml:space="preserve">SUJETO OBLIGADO </w:t>
      </w:r>
      <w:r w:rsidRPr="002A10F3">
        <w:rPr>
          <w:rFonts w:ascii="Palatino Linotype" w:eastAsia="Palatino Linotype" w:hAnsi="Palatino Linotype" w:cs="Palatino Linotype"/>
          <w:color w:val="000000"/>
        </w:rPr>
        <w:t>debió de entregar dicha</w:t>
      </w:r>
      <w:r w:rsidR="005C5D54" w:rsidRPr="002A10F3">
        <w:rPr>
          <w:rFonts w:ascii="Palatino Linotype" w:eastAsia="Palatino Linotype" w:hAnsi="Palatino Linotype" w:cs="Palatino Linotype"/>
          <w:color w:val="000000"/>
        </w:rPr>
        <w:t xml:space="preserve"> </w:t>
      </w:r>
      <w:r w:rsidRPr="002A10F3">
        <w:rPr>
          <w:rFonts w:ascii="Palatino Linotype" w:eastAsia="Palatino Linotype" w:hAnsi="Palatino Linotype" w:cs="Palatino Linotype"/>
          <w:color w:val="000000"/>
        </w:rPr>
        <w:t xml:space="preserve">información y no manifestar que se encontraba en proceso de revisión. </w:t>
      </w:r>
    </w:p>
    <w:p w14:paraId="2AD05725" w14:textId="77777777" w:rsidR="00B55C47" w:rsidRPr="002A10F3" w:rsidRDefault="00B55C47" w:rsidP="00B55C4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5ABE516" w14:textId="1FDC3DEC" w:rsidR="00D36E68" w:rsidRPr="002A10F3" w:rsidRDefault="002947FA"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D</w:t>
      </w:r>
      <w:r w:rsidR="00D36E68" w:rsidRPr="002A10F3">
        <w:rPr>
          <w:rFonts w:ascii="Palatino Linotype" w:eastAsia="Palatino Linotype" w:hAnsi="Palatino Linotype" w:cs="Palatino Linotype"/>
          <w:color w:val="000000"/>
        </w:rPr>
        <w:t xml:space="preserve">e conformidad con el Reglamento de Protección </w:t>
      </w:r>
      <w:r w:rsidR="005C5D54" w:rsidRPr="002A10F3">
        <w:rPr>
          <w:rFonts w:ascii="Palatino Linotype" w:eastAsia="Palatino Linotype" w:hAnsi="Palatino Linotype" w:cs="Palatino Linotype"/>
          <w:color w:val="000000"/>
        </w:rPr>
        <w:t>Civil y</w:t>
      </w:r>
      <w:r w:rsidR="00D36E68" w:rsidRPr="002A10F3">
        <w:rPr>
          <w:rFonts w:ascii="Palatino Linotype" w:eastAsia="Palatino Linotype" w:hAnsi="Palatino Linotype" w:cs="Palatino Linotype"/>
          <w:color w:val="000000"/>
        </w:rPr>
        <w:t xml:space="preserve"> Bomberos del Municipio, regula que el </w:t>
      </w:r>
      <w:r w:rsidR="00D36E68" w:rsidRPr="002A10F3">
        <w:rPr>
          <w:rFonts w:ascii="Palatino Linotype" w:eastAsia="Palatino Linotype" w:hAnsi="Palatino Linotype" w:cs="Palatino Linotype"/>
          <w:b/>
          <w:color w:val="000000"/>
        </w:rPr>
        <w:t xml:space="preserve">SUJETO OBLIGADO </w:t>
      </w:r>
      <w:r w:rsidR="00D36E68" w:rsidRPr="002A10F3">
        <w:rPr>
          <w:rFonts w:ascii="Palatino Linotype" w:eastAsia="Palatino Linotype" w:hAnsi="Palatino Linotype" w:cs="Palatino Linotype"/>
          <w:color w:val="000000"/>
        </w:rPr>
        <w:t xml:space="preserve">cuenta con un Consejo Municipal, quien tiene las siguientes atribuciones. </w:t>
      </w:r>
    </w:p>
    <w:p w14:paraId="15F5C719" w14:textId="77777777" w:rsidR="00EB4246" w:rsidRPr="002A10F3" w:rsidRDefault="00EB4246" w:rsidP="00EB4246">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2A10F3">
        <w:rPr>
          <w:rFonts w:ascii="Palatino Linotype" w:eastAsia="Palatino Linotype" w:hAnsi="Palatino Linotype" w:cs="Palatino Linotype"/>
          <w:b/>
          <w:i/>
          <w:color w:val="000000"/>
        </w:rPr>
        <w:t xml:space="preserve">Artículo 14. - Son atribuciones del Consejo Municipal: </w:t>
      </w:r>
    </w:p>
    <w:p w14:paraId="10E3C38E" w14:textId="77777777" w:rsidR="00EB4246" w:rsidRPr="002A10F3" w:rsidRDefault="00EB4246" w:rsidP="00EB4246">
      <w:pPr>
        <w:pStyle w:val="Prrafodelista"/>
        <w:numPr>
          <w:ilvl w:val="0"/>
          <w:numId w:val="10"/>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Fungir como órgano de consulta, promoviendo la participación de los sectores público, social y privado, en tareas de protección civil; </w:t>
      </w:r>
    </w:p>
    <w:p w14:paraId="0CD1DE47"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II. Elaborar su manual de operaciones y funcionamiento; </w:t>
      </w:r>
    </w:p>
    <w:p w14:paraId="6A490C67"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III. Convocar y coordinar por conducto de la Coordinación Municipal la participación de las autoridades auxiliares y diversos grupos voluntarios con conocimientos de protección civil, integrados en cada comunidad; </w:t>
      </w:r>
    </w:p>
    <w:p w14:paraId="0F6DB79E"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lastRenderedPageBreak/>
        <w:t xml:space="preserve">IV. Fijar por conducto de la Coordinación Municipal, los criterios para el cumplimiento de los acuerdos en materia de protección civil, así como las modalidades de coordinación, concertación y cooperación con los sectores público, social y privado; </w:t>
      </w:r>
    </w:p>
    <w:p w14:paraId="7F29E6F6"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V. Contar con comités, comisiones y grupos de trabajo para el cumplimiento de su objeto; </w:t>
      </w:r>
    </w:p>
    <w:p w14:paraId="058E5EE9"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VI. Crear grupos de trabajo para la atención y seguimiento de acuerdo con la naturaleza del fenómeno que se presente; </w:t>
      </w:r>
    </w:p>
    <w:p w14:paraId="41DBC7B8"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VII. Promover la cultura de protección civil, organizando y desarrollando acciones de educación y capacitación a la sociedad, en coordinación con la autoridad competente en la materia; </w:t>
      </w:r>
    </w:p>
    <w:p w14:paraId="2789A4BA"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2A10F3">
        <w:rPr>
          <w:rFonts w:ascii="Palatino Linotype" w:eastAsia="Palatino Linotype" w:hAnsi="Palatino Linotype" w:cs="Palatino Linotype"/>
          <w:b/>
          <w:i/>
          <w:color w:val="000000"/>
        </w:rPr>
        <w:t xml:space="preserve">VIII. Aprobar el Programa Municipal de Protección Civil y el Plan Municipal de Emergencias, procurando su más amplia difusión y someterlo a la consideración del Ayuntamiento por conducto de la persona titular de la Presidencia Municipal; </w:t>
      </w:r>
    </w:p>
    <w:p w14:paraId="668146F7"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IX. Constituirse en sesión permanente ante la ocurrencia de un desastre y apoyar la instalación del Centro Municipal de Operaciones; </w:t>
      </w:r>
    </w:p>
    <w:p w14:paraId="088C51F1"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X. Someter por conducto de la persona titular de la Presidencia Municipal a la aprobación del Ayuntamiento, el presupuesto de egresos necesario para el funcionamiento del Sistema Municipal de Protección Civil; </w:t>
      </w:r>
    </w:p>
    <w:p w14:paraId="0A3046B9"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XI. Vincularse con los Sistemas Estatal y Nacional de Protección Civil; </w:t>
      </w:r>
    </w:p>
    <w:p w14:paraId="7915D536"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XII. En caso de declaratoria de emergencia o de desastre, en la competencia municipal, enfatizar la programación de acciones y asignación de recursos, para la recuperación de los servicios esenciales de la comunidad; </w:t>
      </w:r>
    </w:p>
    <w:p w14:paraId="55A166B0"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XIII. Vigilar el uso y destino de los recursos que se asignen a las tareas de protección civil; </w:t>
      </w:r>
    </w:p>
    <w:p w14:paraId="2BED4156" w14:textId="77777777" w:rsidR="00EB4246"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 xml:space="preserve">XIV. Aprobar los lineamientos para la disposición del Fondo Municipal de Protección Civil y Desastres; y </w:t>
      </w:r>
    </w:p>
    <w:p w14:paraId="47F03A16" w14:textId="77777777" w:rsidR="00D36E68" w:rsidRPr="002A10F3" w:rsidRDefault="00EB4246" w:rsidP="00EB4246">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2A10F3">
        <w:rPr>
          <w:rFonts w:ascii="Palatino Linotype" w:eastAsia="Palatino Linotype" w:hAnsi="Palatino Linotype" w:cs="Palatino Linotype"/>
          <w:i/>
          <w:color w:val="000000"/>
        </w:rPr>
        <w:t>XV. Las demás que determinen las disposiciones jurídicas aplicables a la materia.</w:t>
      </w:r>
    </w:p>
    <w:p w14:paraId="65F14085" w14:textId="77777777" w:rsidR="00D36E68" w:rsidRPr="002A10F3" w:rsidRDefault="00D36E68" w:rsidP="00D36E68">
      <w:pPr>
        <w:pStyle w:val="Prrafodelista"/>
        <w:rPr>
          <w:rFonts w:ascii="Palatino Linotype" w:eastAsia="Palatino Linotype" w:hAnsi="Palatino Linotype" w:cs="Palatino Linotype"/>
          <w:color w:val="000000"/>
        </w:rPr>
      </w:pPr>
    </w:p>
    <w:p w14:paraId="7345290C" w14:textId="00CD8542" w:rsidR="002947FA" w:rsidRPr="002A10F3" w:rsidRDefault="002947FA"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De lo anterior, se tiene que el Consejo Municipal de Protección Civil, es quien aprueba el Programa Municipal de Protección Civil y el Plan Municipal de Emergencias</w:t>
      </w:r>
      <w:r w:rsidR="00597E82" w:rsidRPr="002A10F3">
        <w:rPr>
          <w:rFonts w:ascii="Palatino Linotype" w:eastAsia="Palatino Linotype" w:hAnsi="Palatino Linotype" w:cs="Palatino Linotype"/>
          <w:color w:val="000000"/>
        </w:rPr>
        <w:t xml:space="preserve">, situación </w:t>
      </w:r>
      <w:r w:rsidR="00597E82" w:rsidRPr="002A10F3">
        <w:rPr>
          <w:rFonts w:ascii="Palatino Linotype" w:eastAsia="Palatino Linotype" w:hAnsi="Palatino Linotype" w:cs="Palatino Linotype"/>
          <w:color w:val="000000"/>
        </w:rPr>
        <w:lastRenderedPageBreak/>
        <w:t xml:space="preserve">por la cual se entiende que el </w:t>
      </w:r>
      <w:r w:rsidR="00597E82" w:rsidRPr="002A10F3">
        <w:rPr>
          <w:rFonts w:ascii="Palatino Linotype" w:eastAsia="Palatino Linotype" w:hAnsi="Palatino Linotype" w:cs="Palatino Linotype"/>
          <w:b/>
          <w:color w:val="000000"/>
        </w:rPr>
        <w:t xml:space="preserve">SUJETO OBLIGADO </w:t>
      </w:r>
      <w:r w:rsidR="00597E82" w:rsidRPr="002A10F3">
        <w:rPr>
          <w:rFonts w:ascii="Palatino Linotype" w:eastAsia="Palatino Linotype" w:hAnsi="Palatino Linotype" w:cs="Palatino Linotype"/>
          <w:color w:val="000000"/>
        </w:rPr>
        <w:t xml:space="preserve">debe de contar con la información del </w:t>
      </w:r>
      <w:r w:rsidR="005C5D54" w:rsidRPr="002A10F3">
        <w:rPr>
          <w:rFonts w:ascii="Palatino Linotype" w:eastAsia="Palatino Linotype" w:hAnsi="Palatino Linotype" w:cs="Palatino Linotype"/>
          <w:color w:val="000000"/>
        </w:rPr>
        <w:t xml:space="preserve">Protocolo de emergencia y el Plan de Contingencia. </w:t>
      </w:r>
    </w:p>
    <w:p w14:paraId="650093AA" w14:textId="77777777" w:rsidR="005C5D54" w:rsidRPr="002A10F3" w:rsidRDefault="005C5D54" w:rsidP="005C5D5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258EEDB" w14:textId="6E3F41A4" w:rsidR="005C5D54" w:rsidRPr="002A10F3" w:rsidRDefault="005C5D54"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En esa línea, se debe de referir que se encontraron la</w:t>
      </w:r>
      <w:r w:rsidR="00A14786" w:rsidRPr="002A10F3">
        <w:rPr>
          <w:rFonts w:ascii="Palatino Linotype" w:eastAsia="Palatino Linotype" w:hAnsi="Palatino Linotype" w:cs="Palatino Linotype"/>
          <w:color w:val="000000"/>
        </w:rPr>
        <w:t xml:space="preserve"> siguiente nota del Plan de Contingencia que se presentó en el ejercicio fiscal 2018, del cual se hace referencia a que en el Plan de Contingencia Civil </w:t>
      </w:r>
      <w:r w:rsidR="00722E33" w:rsidRPr="002A10F3">
        <w:rPr>
          <w:rFonts w:ascii="Palatino Linotype" w:eastAsia="Palatino Linotype" w:hAnsi="Palatino Linotype" w:cs="Palatino Linotype"/>
          <w:color w:val="000000"/>
        </w:rPr>
        <w:t xml:space="preserve">Municipal, el cual contiene las situaciones de emergencia como incendios forestales, </w:t>
      </w:r>
      <w:r w:rsidR="00722E33" w:rsidRPr="002A10F3">
        <w:rPr>
          <w:rFonts w:ascii="Palatino Linotype" w:eastAsia="Palatino Linotype" w:hAnsi="Palatino Linotype" w:cs="Palatino Linotype"/>
          <w:b/>
          <w:bCs/>
          <w:color w:val="000000"/>
        </w:rPr>
        <w:t xml:space="preserve">inundaciones, </w:t>
      </w:r>
      <w:r w:rsidR="00722E33" w:rsidRPr="002A10F3">
        <w:rPr>
          <w:rFonts w:ascii="Palatino Linotype" w:eastAsia="Palatino Linotype" w:hAnsi="Palatino Linotype" w:cs="Palatino Linotype"/>
          <w:color w:val="000000"/>
        </w:rPr>
        <w:t xml:space="preserve">zonas de minas y actuación en sismos, situación por la cual se colige que el Ayuntamiento tiene documentos previos a la información solicitada por el </w:t>
      </w:r>
      <w:r w:rsidR="00722E33" w:rsidRPr="002A10F3">
        <w:rPr>
          <w:rFonts w:ascii="Palatino Linotype" w:eastAsia="Palatino Linotype" w:hAnsi="Palatino Linotype" w:cs="Palatino Linotype"/>
          <w:b/>
          <w:bCs/>
          <w:color w:val="000000"/>
        </w:rPr>
        <w:t xml:space="preserve">RECURRENTE, </w:t>
      </w:r>
      <w:r w:rsidR="00722E33" w:rsidRPr="002A10F3">
        <w:rPr>
          <w:rFonts w:ascii="Palatino Linotype" w:eastAsia="Palatino Linotype" w:hAnsi="Palatino Linotype" w:cs="Palatino Linotype"/>
          <w:color w:val="000000"/>
        </w:rPr>
        <w:t xml:space="preserve">situación por la cual para que sea colmado el derecho de acceso a la información el </w:t>
      </w:r>
      <w:r w:rsidR="00722E33" w:rsidRPr="002A10F3">
        <w:rPr>
          <w:rFonts w:ascii="Palatino Linotype" w:eastAsia="Palatino Linotype" w:hAnsi="Palatino Linotype" w:cs="Palatino Linotype"/>
          <w:b/>
          <w:bCs/>
          <w:color w:val="000000"/>
        </w:rPr>
        <w:t xml:space="preserve">SUJETO OBLIGADO </w:t>
      </w:r>
      <w:r w:rsidR="00722E33" w:rsidRPr="002A10F3">
        <w:rPr>
          <w:rFonts w:ascii="Palatino Linotype" w:eastAsia="Palatino Linotype" w:hAnsi="Palatino Linotype" w:cs="Palatino Linotype"/>
          <w:color w:val="000000"/>
        </w:rPr>
        <w:t>deberá de entregar el documento donde conste o se advierta el Programa de Emergencia y el Plan de Contingencia para atender situaciones de inundación</w:t>
      </w:r>
      <w:r w:rsidR="00A14786" w:rsidRPr="002A10F3">
        <w:rPr>
          <w:rFonts w:ascii="Palatino Linotype" w:eastAsia="Palatino Linotype" w:hAnsi="Palatino Linotype" w:cs="Palatino Linotype"/>
          <w:color w:val="000000"/>
        </w:rPr>
        <w:t xml:space="preserve">. </w:t>
      </w:r>
    </w:p>
    <w:p w14:paraId="0A4ACF58" w14:textId="175E2C24" w:rsidR="00A14786" w:rsidRPr="002A10F3" w:rsidRDefault="00A14786" w:rsidP="00A14786">
      <w:pPr>
        <w:pStyle w:val="Prrafodelista"/>
        <w:rPr>
          <w:rFonts w:ascii="Palatino Linotype" w:eastAsia="Palatino Linotype" w:hAnsi="Palatino Linotype" w:cs="Palatino Linotype"/>
          <w:color w:val="000000"/>
        </w:rPr>
      </w:pPr>
      <w:r w:rsidRPr="002A10F3">
        <w:rPr>
          <w:rFonts w:ascii="Palatino Linotype" w:eastAsia="Palatino Linotype" w:hAnsi="Palatino Linotype" w:cs="Palatino Linotype"/>
          <w:noProof/>
          <w:color w:val="000000"/>
        </w:rPr>
        <w:drawing>
          <wp:anchor distT="0" distB="0" distL="114300" distR="114300" simplePos="0" relativeHeight="251658240" behindDoc="0" locked="0" layoutInCell="1" allowOverlap="1" wp14:anchorId="648B4650" wp14:editId="4A59A92C">
            <wp:simplePos x="0" y="0"/>
            <wp:positionH relativeFrom="column">
              <wp:posOffset>871220</wp:posOffset>
            </wp:positionH>
            <wp:positionV relativeFrom="paragraph">
              <wp:posOffset>65405</wp:posOffset>
            </wp:positionV>
            <wp:extent cx="3863340" cy="709180"/>
            <wp:effectExtent l="152400" t="152400" r="365760" b="358140"/>
            <wp:wrapNone/>
            <wp:docPr id="2074292531"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92531" name="Imagen 1" descr="Interfaz de usuario gráfica, Texto&#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63340" cy="7091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2957233" w14:textId="4AF648CD" w:rsidR="00A14786" w:rsidRPr="002A10F3" w:rsidRDefault="00A14786" w:rsidP="00A1478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C763D33" w14:textId="005451C9" w:rsidR="00A14786" w:rsidRPr="002A10F3" w:rsidRDefault="00A14786" w:rsidP="00A1478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F12703B" w14:textId="1FF5C8FB" w:rsidR="00A14786" w:rsidRPr="002A10F3" w:rsidRDefault="00A14786" w:rsidP="00A1478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noProof/>
          <w:color w:val="000000"/>
        </w:rPr>
        <w:drawing>
          <wp:anchor distT="0" distB="0" distL="114300" distR="114300" simplePos="0" relativeHeight="251659264" behindDoc="0" locked="0" layoutInCell="1" allowOverlap="1" wp14:anchorId="37358458" wp14:editId="22419E11">
            <wp:simplePos x="0" y="0"/>
            <wp:positionH relativeFrom="column">
              <wp:posOffset>871804</wp:posOffset>
            </wp:positionH>
            <wp:positionV relativeFrom="paragraph">
              <wp:posOffset>13995</wp:posOffset>
            </wp:positionV>
            <wp:extent cx="3863340" cy="787247"/>
            <wp:effectExtent l="152400" t="152400" r="365760" b="356235"/>
            <wp:wrapNone/>
            <wp:docPr id="443858640" name="Imagen 1" descr="Imagen que contiene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58640" name="Imagen 1" descr="Imagen que contiene Aplicación&#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1040" cy="78881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8733538" w14:textId="324EE57F" w:rsidR="00A14786" w:rsidRPr="002A10F3" w:rsidRDefault="00A14786" w:rsidP="00A1478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1DD5F0B" w14:textId="23DFB485" w:rsidR="00A14786" w:rsidRPr="002A10F3" w:rsidRDefault="00A14786" w:rsidP="00A1478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noProof/>
          <w:color w:val="000000"/>
        </w:rPr>
        <w:drawing>
          <wp:anchor distT="0" distB="0" distL="114300" distR="114300" simplePos="0" relativeHeight="251660288" behindDoc="0" locked="0" layoutInCell="1" allowOverlap="1" wp14:anchorId="296F22AD" wp14:editId="518CD12D">
            <wp:simplePos x="0" y="0"/>
            <wp:positionH relativeFrom="column">
              <wp:posOffset>873125</wp:posOffset>
            </wp:positionH>
            <wp:positionV relativeFrom="paragraph">
              <wp:posOffset>234315</wp:posOffset>
            </wp:positionV>
            <wp:extent cx="3863340" cy="441325"/>
            <wp:effectExtent l="152400" t="152400" r="365760" b="358775"/>
            <wp:wrapNone/>
            <wp:docPr id="2036596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961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63340" cy="4413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D269E73" w14:textId="7113E907" w:rsidR="00A14786" w:rsidRPr="002A10F3" w:rsidRDefault="00A14786" w:rsidP="00A1478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7B71842" w14:textId="14A19F04" w:rsidR="00A14786" w:rsidRPr="002A10F3" w:rsidRDefault="00A14786" w:rsidP="00A1478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8D00AEA" w14:textId="77777777" w:rsidR="005C5D54" w:rsidRDefault="005C5D54" w:rsidP="005C5D54">
      <w:pPr>
        <w:pStyle w:val="Prrafodelista"/>
        <w:rPr>
          <w:rFonts w:ascii="Palatino Linotype" w:eastAsia="Palatino Linotype" w:hAnsi="Palatino Linotype" w:cs="Palatino Linotype"/>
          <w:color w:val="000000"/>
        </w:rPr>
      </w:pPr>
    </w:p>
    <w:p w14:paraId="29028CB2" w14:textId="77777777" w:rsidR="002A10F3" w:rsidRPr="002A10F3" w:rsidRDefault="002A10F3" w:rsidP="005C5D54">
      <w:pPr>
        <w:pStyle w:val="Prrafodelista"/>
        <w:rPr>
          <w:rFonts w:ascii="Palatino Linotype" w:eastAsia="Palatino Linotype" w:hAnsi="Palatino Linotype" w:cs="Palatino Linotype"/>
          <w:color w:val="000000"/>
        </w:rPr>
      </w:pPr>
    </w:p>
    <w:p w14:paraId="48FD4BDC" w14:textId="0079BFED" w:rsidR="00722E33" w:rsidRPr="002A10F3" w:rsidRDefault="009F2836"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Ahora bien, en cuanto al nombre de las autoridades encargadas de ejecutar el Programa de Emergencia y el Plan de Contingencia, se debe de analizar que de acuerdo con </w:t>
      </w:r>
      <w:r w:rsidRPr="002A10F3">
        <w:rPr>
          <w:rFonts w:ascii="Palatino Linotype" w:eastAsia="Palatino Linotype" w:hAnsi="Palatino Linotype" w:cs="Palatino Linotype"/>
          <w:color w:val="000000"/>
        </w:rPr>
        <w:lastRenderedPageBreak/>
        <w:t xml:space="preserve">el artículo 8 del Reglamento de Protección Civil del Ayuntamiento de Cuautitlán Izcalli, regula lo siguiente. </w:t>
      </w:r>
    </w:p>
    <w:p w14:paraId="43448211" w14:textId="22681575" w:rsidR="009F2836" w:rsidRPr="002A10F3" w:rsidRDefault="009F2836" w:rsidP="009F2836">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b/>
          <w:bCs/>
          <w:i/>
          <w:iCs/>
          <w:color w:val="000000"/>
        </w:rPr>
        <w:t>Artículo 8.-</w:t>
      </w:r>
      <w:r w:rsidRPr="002A10F3">
        <w:rPr>
          <w:rFonts w:ascii="Palatino Linotype" w:eastAsia="Palatino Linotype" w:hAnsi="Palatino Linotype" w:cs="Palatino Linotype"/>
          <w:i/>
          <w:iCs/>
          <w:color w:val="000000"/>
        </w:rPr>
        <w:t xml:space="preserve"> En una situación de emergencia, el auxilio a la población debe constituirse en una función prioritaria de Protección Civil, por lo que será el Municipio la primera instancia de intervención. Las dependencias municipales, los sectores social y privado e integrantes del Sistema Municipal de Protección Civil, deberán actuar en forma conjunta y ordenada, en los términos de este Reglamento y las demás disposiciones aplicables.  </w:t>
      </w:r>
    </w:p>
    <w:p w14:paraId="27221894" w14:textId="77777777" w:rsidR="009F2836" w:rsidRDefault="009F2836" w:rsidP="009F2836">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14:paraId="61DC5B02" w14:textId="77777777" w:rsidR="002A10F3" w:rsidRPr="002A10F3" w:rsidRDefault="002A10F3" w:rsidP="009F2836">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14:paraId="73ACF9C9" w14:textId="5054C418" w:rsidR="009F2836" w:rsidRPr="002A10F3" w:rsidRDefault="009F2836"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 lo anterior, se colige que el </w:t>
      </w:r>
      <w:r w:rsidRPr="002A10F3">
        <w:rPr>
          <w:rFonts w:ascii="Palatino Linotype" w:eastAsia="Palatino Linotype" w:hAnsi="Palatino Linotype" w:cs="Palatino Linotype"/>
          <w:b/>
          <w:bCs/>
          <w:color w:val="000000"/>
        </w:rPr>
        <w:t xml:space="preserve">SUJETO OBLIGADO </w:t>
      </w:r>
      <w:r w:rsidRPr="002A10F3">
        <w:rPr>
          <w:rFonts w:ascii="Palatino Linotype" w:eastAsia="Palatino Linotype" w:hAnsi="Palatino Linotype" w:cs="Palatino Linotype"/>
          <w:color w:val="000000"/>
        </w:rPr>
        <w:t xml:space="preserve">debe </w:t>
      </w:r>
      <w:r w:rsidR="00C22398" w:rsidRPr="002A10F3">
        <w:rPr>
          <w:rFonts w:ascii="Palatino Linotype" w:eastAsia="Palatino Linotype" w:hAnsi="Palatino Linotype" w:cs="Palatino Linotype"/>
          <w:color w:val="000000"/>
        </w:rPr>
        <w:t xml:space="preserve">conocer </w:t>
      </w:r>
      <w:r w:rsidR="002A10F3" w:rsidRPr="002A10F3">
        <w:rPr>
          <w:rFonts w:ascii="Palatino Linotype" w:eastAsia="Palatino Linotype" w:hAnsi="Palatino Linotype" w:cs="Palatino Linotype"/>
          <w:color w:val="000000"/>
        </w:rPr>
        <w:t>quiénes</w:t>
      </w:r>
      <w:r w:rsidR="00C22398" w:rsidRPr="002A10F3">
        <w:rPr>
          <w:rFonts w:ascii="Palatino Linotype" w:eastAsia="Palatino Linotype" w:hAnsi="Palatino Linotype" w:cs="Palatino Linotype"/>
          <w:color w:val="000000"/>
        </w:rPr>
        <w:t xml:space="preserve"> son las </w:t>
      </w:r>
      <w:r w:rsidR="002F1A5E" w:rsidRPr="002A10F3">
        <w:rPr>
          <w:rFonts w:ascii="Palatino Linotype" w:eastAsia="Palatino Linotype" w:hAnsi="Palatino Linotype" w:cs="Palatino Linotype"/>
          <w:color w:val="000000"/>
        </w:rPr>
        <w:t xml:space="preserve">dependencias y autoridades responsables para implementar y coordinar el protocolo de emergencia y el plan de contingencia en caso de inundaciones. </w:t>
      </w:r>
    </w:p>
    <w:p w14:paraId="5A0303A4" w14:textId="77777777" w:rsidR="002F1A5E" w:rsidRPr="002A10F3" w:rsidRDefault="002F1A5E" w:rsidP="002F1A5E">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450BEED3" w14:textId="2809358D" w:rsidR="00BE57D7" w:rsidRPr="002A10F3" w:rsidRDefault="00BE57D7"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Seguidamente, para el caso del protocolo de comunicación se tiene que el Reglamento de Protección Civil del Ayuntamiento de Cuautitlán Izcalli, regula lo siguiente. </w:t>
      </w:r>
    </w:p>
    <w:p w14:paraId="47612ADB" w14:textId="777F293A" w:rsidR="00BE57D7" w:rsidRPr="002A10F3" w:rsidRDefault="00BE57D7" w:rsidP="00BE57D7">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b/>
          <w:bCs/>
          <w:i/>
          <w:iCs/>
          <w:color w:val="000000"/>
        </w:rPr>
        <w:t>Artículo 4.-</w:t>
      </w:r>
      <w:r w:rsidRPr="002A10F3">
        <w:rPr>
          <w:rFonts w:ascii="Palatino Linotype" w:eastAsia="Palatino Linotype" w:hAnsi="Palatino Linotype" w:cs="Palatino Linotype"/>
          <w:i/>
          <w:iCs/>
          <w:color w:val="000000"/>
        </w:rPr>
        <w:t xml:space="preserve"> En las acciones de Protección Civil, la Coordinación Municipal se apoyará en la Coordinación General de Comunicación Social para la divulgación de información veraz y oportuna, así como en las autoridades federales, estatales y municipales competentes, instituciones privadas y con los habitantes del municipio.</w:t>
      </w:r>
    </w:p>
    <w:p w14:paraId="75D5F981" w14:textId="77777777" w:rsidR="00BE57D7" w:rsidRPr="002A10F3" w:rsidRDefault="00BE57D7" w:rsidP="00BE57D7">
      <w:pPr>
        <w:pStyle w:val="Prrafodelista"/>
        <w:ind w:left="1134" w:right="277"/>
        <w:rPr>
          <w:rFonts w:ascii="Palatino Linotype" w:eastAsia="Palatino Linotype" w:hAnsi="Palatino Linotype" w:cs="Palatino Linotype"/>
          <w:i/>
          <w:iCs/>
          <w:color w:val="000000"/>
        </w:rPr>
      </w:pPr>
    </w:p>
    <w:p w14:paraId="37603FB3" w14:textId="542A1C6D" w:rsidR="00BE57D7" w:rsidRPr="002A10F3" w:rsidRDefault="00BE57D7"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 lo referido anteriormente, se tiene que el </w:t>
      </w:r>
      <w:r w:rsidRPr="002A10F3">
        <w:rPr>
          <w:rFonts w:ascii="Palatino Linotype" w:eastAsia="Palatino Linotype" w:hAnsi="Palatino Linotype" w:cs="Palatino Linotype"/>
          <w:b/>
          <w:bCs/>
          <w:color w:val="000000"/>
        </w:rPr>
        <w:t xml:space="preserve">SUJETO OBLIGADO </w:t>
      </w:r>
      <w:r w:rsidRPr="002A10F3">
        <w:rPr>
          <w:rFonts w:ascii="Palatino Linotype" w:eastAsia="Palatino Linotype" w:hAnsi="Palatino Linotype" w:cs="Palatino Linotype"/>
          <w:color w:val="000000"/>
        </w:rPr>
        <w:t xml:space="preserve">cuenta con las facultades para informar sobre los protocolos de comunicación para informar sobre las inundaciones y las medidas de seguridad, situación por la cual se establece que la información también puede encontrarse en la Coordinación General de Comunicación Social. </w:t>
      </w:r>
    </w:p>
    <w:p w14:paraId="16CA4FCC" w14:textId="77777777" w:rsidR="00BE57D7" w:rsidRPr="002A10F3" w:rsidRDefault="00BE57D7" w:rsidP="00BE57D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9E0A853" w14:textId="74265367" w:rsidR="002C07FA" w:rsidRPr="002A10F3" w:rsidRDefault="002C07FA"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lastRenderedPageBreak/>
        <w:t xml:space="preserve">Ahora bien, en cuanto al punto número </w:t>
      </w:r>
      <w:r w:rsidR="00801250" w:rsidRPr="002A10F3">
        <w:rPr>
          <w:rFonts w:ascii="Palatino Linotype" w:eastAsia="Palatino Linotype" w:hAnsi="Palatino Linotype" w:cs="Palatino Linotype"/>
          <w:color w:val="000000"/>
        </w:rPr>
        <w:t>cuatro</w:t>
      </w:r>
      <w:r w:rsidRPr="002A10F3">
        <w:rPr>
          <w:rFonts w:ascii="Palatino Linotype" w:eastAsia="Palatino Linotype" w:hAnsi="Palatino Linotype" w:cs="Palatino Linotype"/>
          <w:color w:val="000000"/>
        </w:rPr>
        <w:t xml:space="preserve"> de la solicitud de información se hace el siguiente análisis. </w:t>
      </w:r>
    </w:p>
    <w:tbl>
      <w:tblPr>
        <w:tblW w:w="8205" w:type="dxa"/>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05"/>
      </w:tblGrid>
      <w:tr w:rsidR="00801250" w:rsidRPr="002A10F3" w14:paraId="113D9C00" w14:textId="77777777" w:rsidTr="00801250">
        <w:tc>
          <w:tcPr>
            <w:tcW w:w="8205" w:type="dxa"/>
          </w:tcPr>
          <w:p w14:paraId="7D5A8D7A" w14:textId="77777777" w:rsidR="00801250" w:rsidRPr="002A10F3" w:rsidRDefault="00801250" w:rsidP="003F415B">
            <w:pPr>
              <w:pBdr>
                <w:top w:val="nil"/>
                <w:left w:val="nil"/>
                <w:bottom w:val="nil"/>
                <w:right w:val="nil"/>
                <w:between w:val="nil"/>
              </w:pBdr>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4. Recursos disponibles para atender las emergencias por inundaciones, incluyendo personal, equipo, vehículos y presupuesto. </w:t>
            </w:r>
          </w:p>
          <w:p w14:paraId="15F2734A" w14:textId="77777777" w:rsidR="00801250" w:rsidRPr="002A10F3" w:rsidRDefault="00801250" w:rsidP="003F415B">
            <w:pPr>
              <w:pBdr>
                <w:top w:val="nil"/>
                <w:left w:val="nil"/>
                <w:bottom w:val="nil"/>
                <w:right w:val="nil"/>
                <w:between w:val="nil"/>
              </w:pBdr>
              <w:jc w:val="both"/>
              <w:rPr>
                <w:rFonts w:ascii="Palatino Linotype" w:eastAsia="Palatino Linotype" w:hAnsi="Palatino Linotype" w:cs="Palatino Linotype"/>
                <w:b/>
                <w:bCs/>
                <w:i/>
                <w:iCs/>
              </w:rPr>
            </w:pPr>
          </w:p>
        </w:tc>
      </w:tr>
    </w:tbl>
    <w:p w14:paraId="1AA664E0" w14:textId="77777777" w:rsidR="002C07FA" w:rsidRPr="002A10F3" w:rsidRDefault="002C07FA" w:rsidP="002C07FA">
      <w:pPr>
        <w:pStyle w:val="Prrafodelista"/>
        <w:rPr>
          <w:rFonts w:ascii="Palatino Linotype" w:eastAsia="Palatino Linotype" w:hAnsi="Palatino Linotype" w:cs="Palatino Linotype"/>
          <w:color w:val="000000"/>
        </w:rPr>
      </w:pPr>
    </w:p>
    <w:p w14:paraId="502592B9" w14:textId="64DA3F27" w:rsidR="00370348" w:rsidRPr="002A10F3" w:rsidRDefault="00A4601F"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De lo solicitado se debe de establecer que la Coordinación de Protección al realizar los trabajos de prevención y auxilio por motivo de las inundaciones es que debe de conocer el número de personal, el equipo y los vehículos con los que cuenta</w:t>
      </w:r>
      <w:r w:rsidR="0063458E" w:rsidRPr="002A10F3">
        <w:rPr>
          <w:rFonts w:ascii="Palatino Linotype" w:eastAsia="Palatino Linotype" w:hAnsi="Palatino Linotype" w:cs="Palatino Linotype"/>
          <w:color w:val="000000"/>
        </w:rPr>
        <w:t xml:space="preserve"> para implementar los programas de emergencia y planes de contingencia, situación por la cual el </w:t>
      </w:r>
      <w:r w:rsidR="0063458E" w:rsidRPr="002A10F3">
        <w:rPr>
          <w:rFonts w:ascii="Palatino Linotype" w:eastAsia="Palatino Linotype" w:hAnsi="Palatino Linotype" w:cs="Palatino Linotype"/>
          <w:b/>
          <w:bCs/>
          <w:color w:val="000000"/>
        </w:rPr>
        <w:t xml:space="preserve">SUJETO OBLIGADO </w:t>
      </w:r>
      <w:r w:rsidR="0063458E" w:rsidRPr="002A10F3">
        <w:rPr>
          <w:rFonts w:ascii="Palatino Linotype" w:eastAsia="Palatino Linotype" w:hAnsi="Palatino Linotype" w:cs="Palatino Linotype"/>
          <w:color w:val="000000"/>
        </w:rPr>
        <w:t xml:space="preserve">deberá de colmar el derecho de acceso a la información del </w:t>
      </w:r>
      <w:r w:rsidR="0063458E" w:rsidRPr="002A10F3">
        <w:rPr>
          <w:rFonts w:ascii="Palatino Linotype" w:eastAsia="Palatino Linotype" w:hAnsi="Palatino Linotype" w:cs="Palatino Linotype"/>
          <w:b/>
          <w:bCs/>
          <w:color w:val="000000"/>
        </w:rPr>
        <w:t xml:space="preserve">RECURRENTE. </w:t>
      </w:r>
    </w:p>
    <w:p w14:paraId="090B14ED" w14:textId="77777777" w:rsidR="0063458E" w:rsidRPr="002A10F3" w:rsidRDefault="0063458E" w:rsidP="0063458E">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8EE1510" w14:textId="0E5824DF" w:rsidR="0063458E" w:rsidRPr="002A10F3" w:rsidRDefault="0063458E"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Por cuanto hace al presupuesto con el que se cuenta para </w:t>
      </w:r>
      <w:r w:rsidR="00B66363" w:rsidRPr="002A10F3">
        <w:rPr>
          <w:rFonts w:ascii="Palatino Linotype" w:eastAsia="Palatino Linotype" w:hAnsi="Palatino Linotype" w:cs="Palatino Linotype"/>
          <w:color w:val="000000"/>
        </w:rPr>
        <w:t xml:space="preserve">las emergencias de inundaciones, se analiza que el Ayuntamiento de Cuautitlán Izcalli, cuenta con el área de la Tesorería Municipal, quien de acuerdo con su propio Manual tiene las siguientes funciones. </w:t>
      </w:r>
    </w:p>
    <w:p w14:paraId="04CF1A94" w14:textId="49626B96" w:rsidR="00B66363" w:rsidRPr="002A10F3" w:rsidRDefault="00B66363" w:rsidP="00B66363">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r w:rsidRPr="002A10F3">
        <w:rPr>
          <w:rFonts w:ascii="Palatino Linotype" w:eastAsia="Palatino Linotype" w:hAnsi="Palatino Linotype" w:cs="Palatino Linotype"/>
          <w:noProof/>
          <w:color w:val="000000"/>
        </w:rPr>
        <w:drawing>
          <wp:inline distT="0" distB="0" distL="0" distR="0" wp14:anchorId="5FC63D12" wp14:editId="7981F5DF">
            <wp:extent cx="2116747" cy="2247900"/>
            <wp:effectExtent l="152400" t="152400" r="360045" b="361950"/>
            <wp:docPr id="111333107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31077" name="Imagen 1" descr="Interfaz de usuario gráfica, Texto, Aplicación&#10;&#10;El contenido generado por IA puede ser incorrecto."/>
                    <pic:cNvPicPr/>
                  </pic:nvPicPr>
                  <pic:blipFill>
                    <a:blip r:embed="rId10"/>
                    <a:stretch>
                      <a:fillRect/>
                    </a:stretch>
                  </pic:blipFill>
                  <pic:spPr>
                    <a:xfrm>
                      <a:off x="0" y="0"/>
                      <a:ext cx="2125793" cy="2257507"/>
                    </a:xfrm>
                    <a:prstGeom prst="rect">
                      <a:avLst/>
                    </a:prstGeom>
                    <a:ln>
                      <a:noFill/>
                    </a:ln>
                    <a:effectLst>
                      <a:outerShdw blurRad="292100" dist="139700" dir="2700000" algn="tl" rotWithShape="0">
                        <a:srgbClr val="333333">
                          <a:alpha val="65000"/>
                        </a:srgbClr>
                      </a:outerShdw>
                    </a:effectLst>
                  </pic:spPr>
                </pic:pic>
              </a:graphicData>
            </a:graphic>
          </wp:inline>
        </w:drawing>
      </w:r>
    </w:p>
    <w:p w14:paraId="7DA53F1A" w14:textId="7BF29240" w:rsidR="00E9521C" w:rsidRPr="002A10F3" w:rsidRDefault="00133501"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lastRenderedPageBreak/>
        <w:t>En esa línea, se tiene que la Tesorería Municipal es el área encargada de formular el presupuesto de Egresos Municipales.</w:t>
      </w:r>
    </w:p>
    <w:p w14:paraId="231E03C1" w14:textId="77777777" w:rsidR="00E9521C" w:rsidRPr="002A10F3" w:rsidRDefault="00E9521C" w:rsidP="00E9521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339303B" w14:textId="77777777"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u w:val="single"/>
        </w:rPr>
      </w:pPr>
      <w:r w:rsidRPr="002A10F3">
        <w:rPr>
          <w:rFonts w:ascii="Palatino Linotype" w:eastAsia="Palatino Linotype" w:hAnsi="Palatino Linotype" w:cs="Palatino Linotype"/>
          <w:color w:val="000000"/>
        </w:rPr>
        <w:t>En esa línea, se tiene que</w:t>
      </w:r>
      <w:r w:rsidRPr="002A10F3">
        <w:rPr>
          <w:rFonts w:ascii="Palatino Linotype" w:eastAsia="Palatino Linotype" w:hAnsi="Palatino Linotype" w:cs="Palatino Linotype"/>
        </w:rPr>
        <w:t xml:space="preserve"> el área de Tesorería Municipal es la encargada</w:t>
      </w:r>
      <w:r w:rsidRPr="002A10F3">
        <w:rPr>
          <w:rFonts w:ascii="Palatino Linotype" w:eastAsia="Palatino Linotype" w:hAnsi="Palatino Linotype" w:cs="Palatino Linotype"/>
          <w:b/>
          <w:bCs/>
          <w:u w:val="single"/>
        </w:rPr>
        <w:t xml:space="preserve"> de integrar los programas del Ayuntamiento de Ecatepec de Morelos en los se señalan los objetivos, metas y unidades responsables para su ejecución, así como el presupuesto aprobado para cada uno de ellos. </w:t>
      </w:r>
    </w:p>
    <w:p w14:paraId="73FC4FA7" w14:textId="77777777" w:rsidR="00E9521C" w:rsidRPr="002A10F3" w:rsidRDefault="00E9521C" w:rsidP="00E9521C">
      <w:pPr>
        <w:spacing w:line="360" w:lineRule="auto"/>
        <w:jc w:val="both"/>
        <w:rPr>
          <w:rFonts w:ascii="Palatino Linotype" w:eastAsia="Palatino Linotype" w:hAnsi="Palatino Linotype" w:cs="Palatino Linotype"/>
        </w:rPr>
      </w:pPr>
    </w:p>
    <w:p w14:paraId="3188B321" w14:textId="77777777"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color w:val="000000"/>
        </w:rPr>
        <w:t>En consecuencia</w:t>
      </w:r>
      <w:r w:rsidRPr="002A10F3">
        <w:rPr>
          <w:rFonts w:ascii="Palatino Linotype" w:eastAsia="Palatino Linotype" w:hAnsi="Palatino Linotype" w:cs="Palatino Linotype"/>
        </w:rPr>
        <w:t xml:space="preserve">, el Código Financiero del Estado de México y Municipios en su artículo 285, en lo medular señala que el Presupuesto de Egresos de los Municipios se constituye en el instrumento jurídico, de política económica y de política de gasto, que aprueba el Ayuntamiento en el cual se establece el ejercicio, control y evaluación del </w:t>
      </w:r>
      <w:r w:rsidRPr="002A10F3">
        <w:rPr>
          <w:rFonts w:ascii="Palatino Linotype" w:eastAsia="Palatino Linotype" w:hAnsi="Palatino Linotype" w:cs="Palatino Linotype"/>
          <w:color w:val="000000"/>
        </w:rPr>
        <w:t>gasto</w:t>
      </w:r>
      <w:r w:rsidRPr="002A10F3">
        <w:rPr>
          <w:rFonts w:ascii="Palatino Linotype" w:eastAsia="Palatino Linotype" w:hAnsi="Palatino Linotype" w:cs="Palatino Linotype"/>
        </w:rPr>
        <w:t xml:space="preserve"> público, precepto cuyo texto y sentido literal es el siguiente:</w:t>
      </w:r>
    </w:p>
    <w:p w14:paraId="6F0AC5AC" w14:textId="77777777" w:rsidR="00E9521C" w:rsidRPr="002A10F3" w:rsidRDefault="00E9521C" w:rsidP="00E9521C">
      <w:pPr>
        <w:pBdr>
          <w:top w:val="nil"/>
          <w:left w:val="nil"/>
          <w:bottom w:val="nil"/>
          <w:right w:val="nil"/>
          <w:between w:val="nil"/>
        </w:pBdr>
        <w:ind w:left="1134" w:right="900"/>
        <w:jc w:val="both"/>
        <w:rPr>
          <w:rFonts w:ascii="Palatino Linotype" w:eastAsia="Palatino Linotype" w:hAnsi="Palatino Linotype" w:cs="Palatino Linotype"/>
          <w:i/>
          <w:iCs/>
        </w:rPr>
      </w:pPr>
      <w:r w:rsidRPr="002A10F3">
        <w:rPr>
          <w:rFonts w:ascii="Palatino Linotype" w:eastAsia="Palatino Linotype" w:hAnsi="Palatino Linotype" w:cs="Palatino Linotype"/>
          <w:b/>
          <w:bCs/>
          <w:i/>
          <w:iCs/>
        </w:rPr>
        <w:t>“Artículo 285</w:t>
      </w: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El Presupuesto de Egresos</w:t>
      </w:r>
      <w:r w:rsidRPr="002A10F3">
        <w:rPr>
          <w:rFonts w:ascii="Palatino Linotype" w:eastAsia="Palatino Linotype" w:hAnsi="Palatino Linotype" w:cs="Palatino Linotype"/>
          <w:i/>
          <w:iCs/>
        </w:rPr>
        <w:t xml:space="preserve"> del Estado </w:t>
      </w:r>
      <w:r w:rsidRPr="002A10F3">
        <w:rPr>
          <w:rFonts w:ascii="Palatino Linotype" w:eastAsia="Palatino Linotype" w:hAnsi="Palatino Linotype" w:cs="Palatino Linotype"/>
          <w:b/>
          <w:bCs/>
          <w:i/>
          <w:iCs/>
        </w:rPr>
        <w:t>es el instrumento jurídico, de política económica y de política de gasto</w:t>
      </w:r>
      <w:r w:rsidRPr="002A10F3">
        <w:rPr>
          <w:rFonts w:ascii="Palatino Linotype" w:eastAsia="Palatino Linotype" w:hAnsi="Palatino Linotype" w:cs="Palatino Linotype"/>
          <w:i/>
          <w:iCs/>
        </w:rPr>
        <w:t xml:space="preserve">, que aprueba la Legislatura conforme a la iniciativa que presenta el Gobernador, </w:t>
      </w:r>
      <w:r w:rsidRPr="002A10F3">
        <w:rPr>
          <w:rFonts w:ascii="Palatino Linotype" w:eastAsia="Palatino Linotype" w:hAnsi="Palatino Linotype" w:cs="Palatino Linotype"/>
          <w:b/>
          <w:bCs/>
          <w:i/>
          <w:iCs/>
        </w:rPr>
        <w:t>en el cual se establece el ejercicio, control y evaluación del gasto público de las Dependencias</w:t>
      </w:r>
      <w:r w:rsidRPr="002A10F3">
        <w:rPr>
          <w:rFonts w:ascii="Palatino Linotype" w:eastAsia="Palatino Linotype" w:hAnsi="Palatino Linotype" w:cs="Palatino Linotype"/>
          <w:i/>
          <w:iCs/>
        </w:rPr>
        <w:t>, Entidades Públicas y Organismos Autónomos a través de los programas derivados del Plan de Desarrollo del Estado de México, durante el ejercicio fiscal correspondiente, así como de aquellos de naturaleza multianual propuestos por la Secretaría.</w:t>
      </w:r>
    </w:p>
    <w:p w14:paraId="0B4E4C9A" w14:textId="77777777" w:rsidR="00E9521C" w:rsidRPr="002A10F3" w:rsidRDefault="00E9521C" w:rsidP="00E9521C">
      <w:pPr>
        <w:pBdr>
          <w:top w:val="nil"/>
          <w:left w:val="nil"/>
          <w:bottom w:val="nil"/>
          <w:right w:val="nil"/>
          <w:between w:val="nil"/>
        </w:pBdr>
        <w:ind w:left="1134" w:right="90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w:t>
      </w:r>
    </w:p>
    <w:p w14:paraId="55DD5FD3" w14:textId="77777777" w:rsidR="00E9521C" w:rsidRPr="002A10F3" w:rsidRDefault="00E9521C" w:rsidP="00E9521C">
      <w:pPr>
        <w:pBdr>
          <w:top w:val="nil"/>
          <w:left w:val="nil"/>
          <w:bottom w:val="nil"/>
          <w:right w:val="nil"/>
          <w:between w:val="nil"/>
        </w:pBdr>
        <w:ind w:left="1134" w:right="900"/>
        <w:jc w:val="both"/>
        <w:rPr>
          <w:rFonts w:ascii="Palatino Linotype" w:eastAsia="Palatino Linotype" w:hAnsi="Palatino Linotype" w:cs="Palatino Linotype"/>
          <w:b/>
          <w:bCs/>
          <w:i/>
          <w:iCs/>
          <w:u w:val="single"/>
        </w:rPr>
      </w:pPr>
      <w:r w:rsidRPr="002A10F3">
        <w:rPr>
          <w:rFonts w:ascii="Palatino Linotype" w:eastAsia="Palatino Linotype" w:hAnsi="Palatino Linotype" w:cs="Palatino Linotype"/>
          <w:b/>
          <w:bCs/>
          <w:i/>
          <w:iCs/>
          <w:u w:val="single"/>
        </w:rPr>
        <w:t>En el caso de los municipios, el Presupuesto de Egresos, será el que se apruebe por el Ayuntamiento</w:t>
      </w:r>
      <w:r w:rsidRPr="002A10F3">
        <w:rPr>
          <w:rFonts w:ascii="Palatino Linotype" w:eastAsia="Palatino Linotype" w:hAnsi="Palatino Linotype" w:cs="Palatino Linotype"/>
          <w:b/>
          <w:bCs/>
          <w:i/>
          <w:iCs/>
        </w:rPr>
        <w:t>…”(Sic)</w:t>
      </w:r>
    </w:p>
    <w:p w14:paraId="28B1FE1E" w14:textId="77777777" w:rsidR="00E9521C" w:rsidRDefault="00E9521C" w:rsidP="00E9521C">
      <w:pPr>
        <w:pBdr>
          <w:top w:val="nil"/>
          <w:left w:val="nil"/>
          <w:bottom w:val="nil"/>
          <w:right w:val="nil"/>
          <w:between w:val="nil"/>
        </w:pBdr>
        <w:ind w:left="851" w:right="851" w:hanging="708"/>
        <w:jc w:val="both"/>
        <w:rPr>
          <w:rFonts w:ascii="Palatino Linotype" w:eastAsia="Palatino Linotype" w:hAnsi="Palatino Linotype" w:cs="Palatino Linotype"/>
          <w:i/>
          <w:iCs/>
        </w:rPr>
      </w:pPr>
    </w:p>
    <w:p w14:paraId="5EF39BD7" w14:textId="77777777" w:rsidR="002A10F3" w:rsidRPr="002A10F3" w:rsidRDefault="002A10F3" w:rsidP="00E9521C">
      <w:pPr>
        <w:pBdr>
          <w:top w:val="nil"/>
          <w:left w:val="nil"/>
          <w:bottom w:val="nil"/>
          <w:right w:val="nil"/>
          <w:between w:val="nil"/>
        </w:pBdr>
        <w:ind w:left="851" w:right="851" w:hanging="708"/>
        <w:jc w:val="both"/>
        <w:rPr>
          <w:rFonts w:ascii="Palatino Linotype" w:eastAsia="Palatino Linotype" w:hAnsi="Palatino Linotype" w:cs="Palatino Linotype"/>
          <w:i/>
          <w:iCs/>
        </w:rPr>
      </w:pPr>
    </w:p>
    <w:p w14:paraId="4F6E7DEB" w14:textId="18773336"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lastRenderedPageBreak/>
        <w:t xml:space="preserve">Por </w:t>
      </w:r>
      <w:r w:rsidRPr="002A10F3">
        <w:rPr>
          <w:rFonts w:ascii="Palatino Linotype" w:eastAsia="Palatino Linotype" w:hAnsi="Palatino Linotype" w:cs="Palatino Linotype"/>
          <w:color w:val="000000"/>
        </w:rPr>
        <w:t>su</w:t>
      </w:r>
      <w:r w:rsidRPr="002A10F3">
        <w:rPr>
          <w:rFonts w:ascii="Palatino Linotype" w:eastAsia="Palatino Linotype" w:hAnsi="Palatino Linotype" w:cs="Palatino Linotype"/>
        </w:rPr>
        <w:t xml:space="preserve"> parte el Manual para la Planeación, Programación y Presupuesto de Egresos </w:t>
      </w:r>
      <w:r w:rsidRPr="002A10F3">
        <w:rPr>
          <w:rFonts w:ascii="Palatino Linotype" w:eastAsia="Palatino Linotype" w:hAnsi="Palatino Linotype" w:cs="Palatino Linotype"/>
          <w:color w:val="000000"/>
        </w:rPr>
        <w:t>Municipal</w:t>
      </w:r>
      <w:r w:rsidRPr="002A10F3">
        <w:rPr>
          <w:rFonts w:ascii="Palatino Linotype" w:eastAsia="Palatino Linotype" w:hAnsi="Palatino Linotype" w:cs="Palatino Linotype"/>
        </w:rPr>
        <w:t xml:space="preserve"> para el ejercicio fiscal 2020, 2021, 2022, 2023,  2024 y 2025, señala: </w:t>
      </w:r>
    </w:p>
    <w:p w14:paraId="526A8C28" w14:textId="77777777" w:rsidR="00E9521C" w:rsidRPr="002A10F3" w:rsidRDefault="00E9521C" w:rsidP="00E9521C">
      <w:pPr>
        <w:ind w:left="851" w:right="616"/>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“Definición del Presupuesto</w:t>
      </w:r>
    </w:p>
    <w:p w14:paraId="5C8FC47A" w14:textId="77777777" w:rsidR="00E9521C" w:rsidRPr="002A10F3" w:rsidRDefault="00E9521C" w:rsidP="00E9521C">
      <w:pPr>
        <w:ind w:left="851" w:right="616"/>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Con base en lo que establece el artículo 285 del Código Financiero del Estado de México y Municipios, el Presupuesto de Egresos Municipal se conceptualiza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 durante el ejercicio fiscal correspondiente. </w:t>
      </w:r>
    </w:p>
    <w:p w14:paraId="12717662" w14:textId="77777777" w:rsidR="00E9521C" w:rsidRPr="002A10F3" w:rsidRDefault="00E9521C" w:rsidP="00E9521C">
      <w:pPr>
        <w:ind w:left="851" w:right="616"/>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w:t>
      </w:r>
    </w:p>
    <w:p w14:paraId="25D73CF5" w14:textId="77777777" w:rsidR="00E9521C" w:rsidRPr="002A10F3" w:rsidRDefault="00E9521C" w:rsidP="00E9521C">
      <w:pPr>
        <w:ind w:left="851" w:right="616"/>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Para las administraciones municipales, el Presupuesto basado en Resultados (PbR), es un instrumento que permite mediante el proceso de evaluación, apoyar las decisiones presupuestarias con información sustantiva de los resultados de la aplicación de los recursos públicos, incorporando los principales hallazgos al proceso de programación, del ejercicio fiscal subsecuente a la evaluación, permitiendo establecer compromisos a fin de optimizar la calidad del gasto público. </w:t>
      </w:r>
    </w:p>
    <w:p w14:paraId="4D4A550D" w14:textId="77777777" w:rsidR="00E9521C" w:rsidRPr="002A10F3" w:rsidRDefault="00E9521C" w:rsidP="00E9521C">
      <w:pPr>
        <w:ind w:left="851" w:right="616"/>
        <w:jc w:val="both"/>
        <w:rPr>
          <w:rFonts w:ascii="Palatino Linotype" w:eastAsia="Palatino Linotype" w:hAnsi="Palatino Linotype" w:cs="Palatino Linotype"/>
          <w:i/>
          <w:iCs/>
        </w:rPr>
      </w:pPr>
    </w:p>
    <w:p w14:paraId="37ADA997" w14:textId="77777777" w:rsidR="00E9521C" w:rsidRPr="002A10F3" w:rsidRDefault="00E9521C" w:rsidP="00E9521C">
      <w:pPr>
        <w:ind w:left="851" w:right="616"/>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El PbR apoya la asignación objetiva de los recursos públicos para fortalecer las políticas, programas y proyectos para el desempeño gubernamental, a fin de que aporten mejoras sustantivas a las condiciones de vida de la sociedad. Por ello, fomenta la optimización de los recursos para brindar mayor cantidad y calidad de bienes y servicios públicos. </w:t>
      </w:r>
    </w:p>
    <w:p w14:paraId="1C4FE5D7" w14:textId="77777777" w:rsidR="00E9521C" w:rsidRPr="002A10F3" w:rsidRDefault="00E9521C" w:rsidP="00E9521C">
      <w:pPr>
        <w:ind w:left="851" w:right="616"/>
        <w:jc w:val="both"/>
        <w:rPr>
          <w:rFonts w:ascii="Palatino Linotype" w:eastAsia="Palatino Linotype" w:hAnsi="Palatino Linotype" w:cs="Palatino Linotype"/>
          <w:i/>
          <w:iCs/>
        </w:rPr>
      </w:pPr>
    </w:p>
    <w:p w14:paraId="403136BB" w14:textId="77777777" w:rsidR="00E9521C" w:rsidRPr="002A10F3" w:rsidRDefault="00E9521C" w:rsidP="00E9521C">
      <w:pPr>
        <w:ind w:left="851" w:right="616"/>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El PbR pretende que la definición de los programas presupuestarios se derive de un proceso secuencial, alineado con la planeación – asignación presupuestal, estableciendo objetivos, metas e indicadores, a efecto de hacer más eficiente la asignación de recursos, considerando la evaluación de los resultados alcanzados y la manera en que las Dependencias y Entidades de la Administración Pública Municipal ejercen los recursos públicos.</w:t>
      </w:r>
    </w:p>
    <w:p w14:paraId="3B0D84AB" w14:textId="77777777" w:rsidR="00E9521C" w:rsidRPr="002A10F3" w:rsidRDefault="00E9521C" w:rsidP="00E9521C">
      <w:pPr>
        <w:ind w:left="851" w:right="616"/>
        <w:jc w:val="both"/>
        <w:rPr>
          <w:rFonts w:ascii="Palatino Linotype" w:eastAsia="Palatino Linotype" w:hAnsi="Palatino Linotype" w:cs="Palatino Linotype"/>
          <w:b/>
          <w:bCs/>
          <w:i/>
          <w:iCs/>
        </w:rPr>
      </w:pPr>
    </w:p>
    <w:p w14:paraId="10A75AB5" w14:textId="77777777" w:rsidR="00E9521C" w:rsidRPr="002A10F3" w:rsidRDefault="00E9521C" w:rsidP="00E9521C">
      <w:pPr>
        <w:ind w:left="851" w:right="616"/>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lastRenderedPageBreak/>
        <w:t xml:space="preserve">3. Elaboración del Presupuesto Integración Presupuestal: </w:t>
      </w:r>
      <w:r w:rsidRPr="002A10F3">
        <w:rPr>
          <w:rFonts w:ascii="Palatino Linotype" w:eastAsia="Palatino Linotype" w:hAnsi="Palatino Linotype" w:cs="Palatino Linotype"/>
          <w:i/>
          <w:iCs/>
        </w:rPr>
        <w:t>Se basa en la definición de las estructuras funcional-programática, administrativa y económica del presupuesto, vinculadas entre sí con los objetivos institucionales, a partir de la selección de las Categorías Programáticas (Finalidad, Funciones, Subfunciones, Programas presupuestarios, Subprogramas y Proyectos) contenidas en la Estructura Programática Municipal, a los cuales se orientan recursos para que dichos objetivos puedan llevarse a cabo por las Dependencias Generales y/o Auxiliares, así como por los Organismos Municipale</w:t>
      </w:r>
      <w:r w:rsidRPr="002A10F3">
        <w:rPr>
          <w:rFonts w:ascii="Palatino Linotype" w:eastAsia="Palatino Linotype" w:hAnsi="Palatino Linotype" w:cs="Palatino Linotype"/>
          <w:b/>
          <w:bCs/>
          <w:i/>
          <w:iCs/>
        </w:rPr>
        <w:t>s</w:t>
      </w:r>
      <w:r w:rsidRPr="002A10F3">
        <w:rPr>
          <w:rFonts w:ascii="Palatino Linotype" w:eastAsia="Palatino Linotype" w:hAnsi="Palatino Linotype" w:cs="Palatino Linotype"/>
          <w:i/>
          <w:iCs/>
        </w:rPr>
        <w:t>.”</w:t>
      </w:r>
    </w:p>
    <w:p w14:paraId="7F4F8946" w14:textId="77777777" w:rsidR="00E9521C" w:rsidRPr="002A10F3" w:rsidRDefault="00E9521C" w:rsidP="00E9521C">
      <w:pPr>
        <w:spacing w:line="360" w:lineRule="auto"/>
        <w:ind w:right="569"/>
        <w:jc w:val="both"/>
        <w:rPr>
          <w:rFonts w:ascii="Palatino Linotype" w:eastAsia="Palatino Linotype" w:hAnsi="Palatino Linotype" w:cs="Palatino Linotype"/>
          <w:i/>
          <w:iCs/>
        </w:rPr>
      </w:pPr>
    </w:p>
    <w:p w14:paraId="29523320" w14:textId="77777777"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De acuerdo a lo anterior, el Presupuesto basado en Resultados (PbR), es un </w:t>
      </w:r>
      <w:r w:rsidRPr="002A10F3">
        <w:rPr>
          <w:rFonts w:ascii="Palatino Linotype" w:eastAsia="Palatino Linotype" w:hAnsi="Palatino Linotype" w:cs="Palatino Linotype"/>
          <w:color w:val="000000"/>
        </w:rPr>
        <w:t>instrumento</w:t>
      </w:r>
      <w:r w:rsidRPr="002A10F3">
        <w:rPr>
          <w:rFonts w:ascii="Palatino Linotype" w:eastAsia="Palatino Linotype" w:hAnsi="Palatino Linotype" w:cs="Palatino Linotype"/>
        </w:rPr>
        <w:t xml:space="preserve"> que permite realizar las decisiones presupuestarias para la aplicación de los recursos públicos, de acuerdo a su proceso de programación para el ejercicio fiscal subsecuente a la evaluación, a efecto de optimizar la calidad del gasto público; por lo que, el PbR pretende que la definición de los programas presupuestarios, considere la evaluación de los resultados alcanzados y la manera en que las Dependencias y Entidades de la Administración Pública Municipal ejercen los recursos públicos.</w:t>
      </w:r>
    </w:p>
    <w:p w14:paraId="51800D4B" w14:textId="77777777" w:rsidR="00E9521C" w:rsidRPr="002A10F3" w:rsidRDefault="00E9521C" w:rsidP="00E9521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388AD8B4" w14:textId="7847A5FE"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De manera que para la integración del presupuesto, los municipios</w:t>
      </w:r>
      <w:r w:rsidRPr="002A10F3">
        <w:rPr>
          <w:rFonts w:ascii="Palatino Linotype" w:eastAsia="Palatino Linotype" w:hAnsi="Palatino Linotype" w:cs="Palatino Linotype"/>
          <w:b/>
          <w:bCs/>
        </w:rPr>
        <w:t xml:space="preserve"> </w:t>
      </w:r>
      <w:r w:rsidRPr="002A10F3">
        <w:rPr>
          <w:rFonts w:ascii="Palatino Linotype" w:eastAsia="Palatino Linotype" w:hAnsi="Palatino Linotype" w:cs="Palatino Linotype"/>
        </w:rPr>
        <w:t>cuentan con el deber de generar diversos formatos denominados PbRM, siendo estos los siguientes de conformidad con el Manual para la Planeación, Programación y Presupuesto de Egresos Municipal, para el ejercicio 2022, 2023,  2024 y 2025:</w:t>
      </w:r>
    </w:p>
    <w:p w14:paraId="41A83ECB" w14:textId="77777777" w:rsidR="00E9521C" w:rsidRDefault="00E9521C" w:rsidP="00E9521C">
      <w:pPr>
        <w:pBdr>
          <w:top w:val="nil"/>
          <w:left w:val="nil"/>
          <w:bottom w:val="nil"/>
          <w:right w:val="nil"/>
          <w:between w:val="nil"/>
        </w:pBdr>
        <w:spacing w:before="240" w:after="240" w:line="360" w:lineRule="auto"/>
        <w:jc w:val="center"/>
        <w:rPr>
          <w:rFonts w:ascii="Palatino Linotype" w:eastAsia="Palatino Linotype" w:hAnsi="Palatino Linotype" w:cs="Palatino Linotype"/>
        </w:rPr>
      </w:pPr>
      <w:r w:rsidRPr="002A10F3">
        <w:rPr>
          <w:rFonts w:ascii="Palatino Linotype" w:eastAsia="Palatino Linotype" w:hAnsi="Palatino Linotype" w:cs="Palatino Linotype"/>
          <w:noProof/>
        </w:rPr>
        <w:lastRenderedPageBreak/>
        <w:drawing>
          <wp:inline distT="0" distB="0" distL="0" distR="0" wp14:anchorId="101A21B0" wp14:editId="2A01C80E">
            <wp:extent cx="3076376" cy="2442513"/>
            <wp:effectExtent l="0" t="0" r="0" b="0"/>
            <wp:docPr id="33" name="image5.png" descr="Escala de tiem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3" name="image5.png" descr="Escala de tiempo&#10;&#10;El contenido generado por IA puede ser incorrecto."/>
                    <pic:cNvPicPr preferRelativeResize="0"/>
                  </pic:nvPicPr>
                  <pic:blipFill>
                    <a:blip r:embed="rId11"/>
                    <a:srcRect/>
                    <a:stretch>
                      <a:fillRect/>
                    </a:stretch>
                  </pic:blipFill>
                  <pic:spPr>
                    <a:xfrm>
                      <a:off x="0" y="0"/>
                      <a:ext cx="3076376" cy="2442513"/>
                    </a:xfrm>
                    <a:prstGeom prst="rect">
                      <a:avLst/>
                    </a:prstGeom>
                    <a:ln/>
                  </pic:spPr>
                </pic:pic>
              </a:graphicData>
            </a:graphic>
          </wp:inline>
        </w:drawing>
      </w:r>
    </w:p>
    <w:p w14:paraId="42AE801D" w14:textId="77777777" w:rsidR="002A10F3" w:rsidRPr="002A10F3" w:rsidRDefault="002A10F3" w:rsidP="00E9521C">
      <w:pPr>
        <w:pBdr>
          <w:top w:val="nil"/>
          <w:left w:val="nil"/>
          <w:bottom w:val="nil"/>
          <w:right w:val="nil"/>
          <w:between w:val="nil"/>
        </w:pBdr>
        <w:spacing w:before="240" w:after="240" w:line="360" w:lineRule="auto"/>
        <w:jc w:val="center"/>
        <w:rPr>
          <w:rFonts w:ascii="Palatino Linotype" w:eastAsia="Palatino Linotype" w:hAnsi="Palatino Linotype" w:cs="Palatino Linotype"/>
        </w:rPr>
      </w:pPr>
    </w:p>
    <w:p w14:paraId="6E7DBD92" w14:textId="77777777"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De la imagen anterior se desprende que el presupuesto de los municipios se debe </w:t>
      </w:r>
      <w:r w:rsidRPr="002A10F3">
        <w:rPr>
          <w:rFonts w:ascii="Palatino Linotype" w:eastAsia="Palatino Linotype" w:hAnsi="Palatino Linotype" w:cs="Palatino Linotype"/>
          <w:color w:val="000000"/>
        </w:rPr>
        <w:t>plasmar</w:t>
      </w:r>
      <w:r w:rsidRPr="002A10F3">
        <w:rPr>
          <w:rFonts w:ascii="Palatino Linotype" w:eastAsia="Palatino Linotype" w:hAnsi="Palatino Linotype" w:cs="Palatino Linotype"/>
        </w:rPr>
        <w:t xml:space="preserve"> en los </w:t>
      </w:r>
      <w:r w:rsidRPr="002A10F3">
        <w:rPr>
          <w:rFonts w:ascii="Palatino Linotype" w:eastAsia="Palatino Linotype" w:hAnsi="Palatino Linotype" w:cs="Palatino Linotype"/>
          <w:color w:val="000000"/>
        </w:rPr>
        <w:t>formatos</w:t>
      </w:r>
      <w:r w:rsidRPr="002A10F3">
        <w:rPr>
          <w:rFonts w:ascii="Palatino Linotype" w:eastAsia="Palatino Linotype" w:hAnsi="Palatino Linotype" w:cs="Palatino Linotype"/>
        </w:rPr>
        <w:t>:</w:t>
      </w:r>
    </w:p>
    <w:p w14:paraId="68DE8359"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PbRM-03a Presupuesto de Ingresos Detallado</w:t>
      </w:r>
      <w:r w:rsidRPr="002A10F3">
        <w:rPr>
          <w:rFonts w:ascii="Palatino Linotype" w:eastAsia="Palatino Linotype" w:hAnsi="Palatino Linotype" w:cs="Palatino Linotype"/>
          <w:i/>
          <w:iCs/>
        </w:rPr>
        <w:t>. En este formato se registran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3B61CA2B"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PbRM-03b Carátula de Presupuesto de Ingresos</w:t>
      </w:r>
      <w:r w:rsidRPr="002A10F3">
        <w:rPr>
          <w:rFonts w:ascii="Palatino Linotype" w:eastAsia="Palatino Linotype" w:hAnsi="Palatino Linotype" w:cs="Palatino Linotype"/>
          <w:i/>
          <w:iCs/>
        </w:rPr>
        <w:t>. Su finalidad consiste en presentar a nivel capítulo el total del Presupuesto Autorizado de Ingresos del municipio para el ejercicio presupuestal. El cual se integra con los datos globales del formato PbRM 03a Ingreso detallado.</w:t>
      </w:r>
    </w:p>
    <w:p w14:paraId="3195AF7C"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i/>
          <w:iCs/>
        </w:rPr>
      </w:pPr>
      <w:r w:rsidRPr="002A10F3">
        <w:rPr>
          <w:rFonts w:ascii="Palatino Linotype" w:eastAsia="Palatino Linotype" w:hAnsi="Palatino Linotype" w:cs="Palatino Linotype"/>
          <w:i/>
          <w:iCs/>
        </w:rPr>
        <w:t xml:space="preserve">- Los formatos que conforman el Programa Anual: </w:t>
      </w:r>
    </w:p>
    <w:p w14:paraId="5679F60C" w14:textId="77777777" w:rsidR="00E9521C" w:rsidRPr="002A10F3" w:rsidRDefault="00E9521C" w:rsidP="00E9521C">
      <w:pPr>
        <w:spacing w:before="240" w:after="240"/>
        <w:ind w:left="1134" w:right="900"/>
        <w:jc w:val="both"/>
        <w:rPr>
          <w:rFonts w:ascii="Palatino Linotype" w:eastAsia="Palatino Linotype" w:hAnsi="Palatino Linotype" w:cs="Palatino Linotype"/>
          <w:i/>
          <w:iCs/>
        </w:rPr>
      </w:pPr>
      <w:r w:rsidRPr="002A10F3">
        <w:rPr>
          <w:rFonts w:ascii="Palatino Linotype" w:eastAsia="Palatino Linotype" w:hAnsi="Palatino Linotype" w:cs="Palatino Linotype"/>
          <w:b/>
          <w:bCs/>
          <w:i/>
          <w:iCs/>
        </w:rPr>
        <w:t>1.</w:t>
      </w: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PbRM-01a</w:t>
      </w:r>
      <w:r w:rsidRPr="002A10F3">
        <w:rPr>
          <w:rFonts w:ascii="Palatino Linotype" w:eastAsia="Palatino Linotype" w:hAnsi="Palatino Linotype" w:cs="Palatino Linotype"/>
          <w:i/>
          <w:iCs/>
        </w:rPr>
        <w:t xml:space="preserve"> </w:t>
      </w:r>
      <w:r w:rsidRPr="002A10F3">
        <w:rPr>
          <w:rFonts w:ascii="Palatino Linotype" w:eastAsia="Palatino Linotype" w:hAnsi="Palatino Linotype" w:cs="Palatino Linotype"/>
          <w:b/>
          <w:bCs/>
          <w:i/>
          <w:iCs/>
        </w:rPr>
        <w:t xml:space="preserve">Dimensión Administrativa del Gasto. </w:t>
      </w:r>
      <w:r w:rsidRPr="002A10F3">
        <w:rPr>
          <w:rFonts w:ascii="Palatino Linotype" w:eastAsia="Palatino Linotype" w:hAnsi="Palatino Linotype" w:cs="Palatino Linotype"/>
          <w:i/>
          <w:iCs/>
        </w:rPr>
        <w:t xml:space="preserve">El cual tiene como propósito </w:t>
      </w:r>
      <w:r w:rsidRPr="002A10F3">
        <w:rPr>
          <w:rFonts w:ascii="Palatino Linotype" w:eastAsia="Palatino Linotype" w:hAnsi="Palatino Linotype" w:cs="Palatino Linotype"/>
          <w:i/>
          <w:iCs/>
          <w:u w:val="single"/>
        </w:rPr>
        <w:t xml:space="preserve">identificar a nivel de estructura administrativa los programas y proyectos de los cuales se responsabiliza cada una de las </w:t>
      </w:r>
      <w:r w:rsidRPr="002A10F3">
        <w:rPr>
          <w:rFonts w:ascii="Palatino Linotype" w:eastAsia="Palatino Linotype" w:hAnsi="Palatino Linotype" w:cs="Palatino Linotype"/>
          <w:i/>
          <w:iCs/>
          <w:u w:val="single"/>
        </w:rPr>
        <w:lastRenderedPageBreak/>
        <w:t>Dependencias</w:t>
      </w:r>
      <w:r w:rsidRPr="002A10F3">
        <w:rPr>
          <w:rFonts w:ascii="Palatino Linotype" w:eastAsia="Palatino Linotype" w:hAnsi="Palatino Linotype" w:cs="Palatino Linotype"/>
          <w:i/>
          <w:iCs/>
        </w:rPr>
        <w:t xml:space="preserve"> y Organismos municipales.</w:t>
      </w:r>
      <w:r w:rsidRPr="002A10F3">
        <w:rPr>
          <w:rFonts w:ascii="Palatino Linotype" w:eastAsia="Palatino Linotype" w:hAnsi="Palatino Linotype" w:cs="Palatino Linotype"/>
          <w:i/>
          <w:iCs/>
        </w:rPr>
        <w:br/>
      </w:r>
      <w:r w:rsidRPr="002A10F3">
        <w:rPr>
          <w:rFonts w:ascii="Palatino Linotype" w:eastAsia="Palatino Linotype" w:hAnsi="Palatino Linotype" w:cs="Palatino Linotype"/>
          <w:b/>
          <w:bCs/>
          <w:i/>
          <w:iCs/>
        </w:rPr>
        <w:t xml:space="preserve">2.  PbRM-01b Descripción del Programa presupuestario. </w:t>
      </w:r>
      <w:r w:rsidRPr="002A10F3">
        <w:rPr>
          <w:rFonts w:ascii="Palatino Linotype" w:eastAsia="Palatino Linotype" w:hAnsi="Palatino Linotype" w:cs="Palatino Linotype"/>
          <w:i/>
          <w:iCs/>
        </w:rPr>
        <w:t xml:space="preserve">Tiene como propósito, identificar el diagnóstico del entorno de responsabilidad del programa respectivo para sustentar y justificar la asignación del presupuesto del ejercicio fiscal, </w:t>
      </w:r>
      <w:r w:rsidRPr="002A10F3">
        <w:rPr>
          <w:rFonts w:ascii="Palatino Linotype" w:eastAsia="Palatino Linotype" w:hAnsi="Palatino Linotype" w:cs="Palatino Linotype"/>
          <w:i/>
          <w:iCs/>
          <w:u w:val="single"/>
        </w:rPr>
        <w:t>definir los objetivos que se pretenden alcanzar y establecer las estrategias que serán aplicadas para dar viabilidad al logro de dichos objetivos</w:t>
      </w:r>
      <w:r w:rsidRPr="002A10F3">
        <w:rPr>
          <w:rFonts w:ascii="Palatino Linotype" w:eastAsia="Palatino Linotype" w:hAnsi="Palatino Linotype" w:cs="Palatino Linotype"/>
          <w:i/>
          <w:iCs/>
        </w:rPr>
        <w:t>.</w:t>
      </w:r>
    </w:p>
    <w:p w14:paraId="1FE10793" w14:textId="77777777" w:rsidR="00E9521C" w:rsidRPr="002A10F3" w:rsidRDefault="00E9521C" w:rsidP="00E9521C">
      <w:pP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3. PbRM-01c Programa Anual de Metas de actividad por Proyecto. </w:t>
      </w:r>
      <w:r w:rsidRPr="002A10F3">
        <w:rPr>
          <w:rFonts w:ascii="Palatino Linotype" w:eastAsia="Palatino Linotype" w:hAnsi="Palatino Linotype" w:cs="Palatino Linotype"/>
          <w:i/>
          <w:iCs/>
        </w:rPr>
        <w:t xml:space="preserve">Tiene como propósito </w:t>
      </w:r>
      <w:r w:rsidRPr="002A10F3">
        <w:rPr>
          <w:rFonts w:ascii="Palatino Linotype" w:eastAsia="Palatino Linotype" w:hAnsi="Palatino Linotype" w:cs="Palatino Linotype"/>
          <w:i/>
          <w:iCs/>
          <w:u w:val="single"/>
        </w:rPr>
        <w:t>establecer las acciones sustantivas para cada proyecto</w:t>
      </w:r>
      <w:r w:rsidRPr="002A10F3">
        <w:rPr>
          <w:rFonts w:ascii="Palatino Linotype" w:eastAsia="Palatino Linotype" w:hAnsi="Palatino Linotype" w:cs="Palatino Linotype"/>
          <w:i/>
          <w:iCs/>
        </w:rPr>
        <w:t>, mismas que deberán reflejar la diferencia entre el cumplimiento alcanzado durante el ejercicio fiscal anterior y las cifras programadas que se estimen alcanzar en el ejercicio en curso.</w:t>
      </w:r>
    </w:p>
    <w:p w14:paraId="16EC4462" w14:textId="77777777" w:rsidR="00E9521C" w:rsidRPr="002A10F3" w:rsidRDefault="00E9521C" w:rsidP="00E9521C">
      <w:pP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4. PbRM-01d Ficha técnica de diseño de indicadores estratégicos o de gestión. </w:t>
      </w:r>
      <w:r w:rsidRPr="002A10F3">
        <w:rPr>
          <w:rFonts w:ascii="Palatino Linotype" w:eastAsia="Palatino Linotype" w:hAnsi="Palatino Linotype" w:cs="Palatino Linotype"/>
          <w:i/>
          <w:iCs/>
        </w:rPr>
        <w:t>Tiene como finalidad el registro de los indicadores de gestión que se manejan en el Sistema de Evaluación de la Gestión Municipal, SEGEMUN, mismos que deberán estar vinculados directamente a las metas programadas en el formato PbRM-01e.</w:t>
      </w:r>
    </w:p>
    <w:p w14:paraId="01081D00" w14:textId="77777777" w:rsidR="00E9521C" w:rsidRPr="002A10F3" w:rsidRDefault="00E9521C" w:rsidP="00E9521C">
      <w:pP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5. PbRM-01e Matriz de Indicadores para Resultados por Programa presupuestario y Dependencia General. T</w:t>
      </w:r>
      <w:r w:rsidRPr="002A10F3">
        <w:rPr>
          <w:rFonts w:ascii="Palatino Linotype" w:eastAsia="Palatino Linotype" w:hAnsi="Palatino Linotype" w:cs="Palatino Linotype"/>
          <w:i/>
          <w:iCs/>
        </w:rPr>
        <w:t>iene relación con el formato PbRM-01d</w:t>
      </w:r>
      <w:r w:rsidRPr="002A10F3">
        <w:rPr>
          <w:rFonts w:ascii="Palatino Linotype" w:eastAsia="Palatino Linotype" w:hAnsi="Palatino Linotype" w:cs="Palatino Linotype"/>
          <w:b/>
          <w:bCs/>
          <w:i/>
          <w:iCs/>
        </w:rPr>
        <w:t xml:space="preserve">, </w:t>
      </w:r>
      <w:r w:rsidRPr="002A10F3">
        <w:rPr>
          <w:rFonts w:ascii="Palatino Linotype" w:eastAsia="Palatino Linotype" w:hAnsi="Palatino Linotype" w:cs="Palatino Linotype"/>
          <w:i/>
          <w:iCs/>
        </w:rPr>
        <w:t>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w:t>
      </w:r>
    </w:p>
    <w:p w14:paraId="2F4D41B9" w14:textId="77777777" w:rsidR="00E9521C" w:rsidRPr="002A10F3" w:rsidRDefault="00E9521C" w:rsidP="00E9521C">
      <w:pP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6. PbRM-02a Calendarización de metas de actividad. </w:t>
      </w:r>
      <w:r w:rsidRPr="002A10F3">
        <w:rPr>
          <w:rFonts w:ascii="Palatino Linotype" w:eastAsia="Palatino Linotype" w:hAnsi="Palatino Linotype" w:cs="Palatino Linotype"/>
          <w:i/>
          <w:iCs/>
        </w:rPr>
        <w:t xml:space="preserve">Tiene por objeto </w:t>
      </w:r>
      <w:r w:rsidRPr="002A10F3">
        <w:rPr>
          <w:rFonts w:ascii="Palatino Linotype" w:eastAsia="Palatino Linotype" w:hAnsi="Palatino Linotype" w:cs="Palatino Linotype"/>
          <w:i/>
          <w:iCs/>
          <w:u w:val="single"/>
        </w:rPr>
        <w:t>identificar trimestralmente las cantidades de las metas programadas anuales por proyecto,</w:t>
      </w:r>
      <w:r w:rsidRPr="002A10F3">
        <w:rPr>
          <w:rFonts w:ascii="Palatino Linotype" w:eastAsia="Palatino Linotype" w:hAnsi="Palatino Linotype" w:cs="Palatino Linotype"/>
          <w:i/>
          <w:iCs/>
        </w:rPr>
        <w:t xml:space="preserve"> mismas que fueron planteadas en el formato PbRM-01c.</w:t>
      </w:r>
    </w:p>
    <w:p w14:paraId="41DF1CF1"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PbRM-04a Presupuesto de Egresos Detallado. </w:t>
      </w:r>
      <w:r w:rsidRPr="002A10F3">
        <w:rPr>
          <w:rFonts w:ascii="Palatino Linotype" w:eastAsia="Palatino Linotype" w:hAnsi="Palatino Linotype" w:cs="Palatino Linotype"/>
          <w:i/>
          <w:iCs/>
        </w:rPr>
        <w:t xml:space="preserve">Su finalidad consiste en registrar los proyectos por partida de gasto, identificando los </w:t>
      </w:r>
      <w:r w:rsidRPr="002A10F3">
        <w:rPr>
          <w:rFonts w:ascii="Palatino Linotype" w:eastAsia="Palatino Linotype" w:hAnsi="Palatino Linotype" w:cs="Palatino Linotype"/>
          <w:i/>
          <w:iCs/>
        </w:rPr>
        <w:lastRenderedPageBreak/>
        <w:t>montos por Partida Específica, Partida Genérica, Concepto y Capítulo del Gasto, de cada proyecto a nivel de Dependencia General y Auxiliar,</w:t>
      </w:r>
    </w:p>
    <w:p w14:paraId="27661A83"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PbRM-04b Presupuesto de Egresos por Objeto del Gasto y Dependencia General. </w:t>
      </w:r>
      <w:r w:rsidRPr="002A10F3">
        <w:rPr>
          <w:rFonts w:ascii="Palatino Linotype" w:eastAsia="Palatino Linotype" w:hAnsi="Palatino Linotype" w:cs="Palatino Linotype"/>
          <w:i/>
          <w:iCs/>
        </w:rPr>
        <w:t>Se integran los conceptos por partida específica, y concentra la suma de los formatos de Presupuesto de Egresos detallado PbRM-04a a nivel de Dependencia General.</w:t>
      </w:r>
    </w:p>
    <w:p w14:paraId="1313E45E"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PbRM-04c Presupuesto de Egreso Global Calendarizado. </w:t>
      </w:r>
      <w:r w:rsidRPr="002A10F3">
        <w:rPr>
          <w:rFonts w:ascii="Palatino Linotype" w:eastAsia="Palatino Linotype" w:hAnsi="Palatino Linotype" w:cs="Palatino Linotype"/>
          <w:i/>
          <w:iCs/>
        </w:rPr>
        <w:t>Contiene la suma de los formatos por Partida Específica, Partida Genérica, Concepto y Capítulo del Gasto PbRM-04b, de todas las Dependencias Generales.</w:t>
      </w:r>
    </w:p>
    <w:p w14:paraId="7D2C9647"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PbRM-04d Carátula de Presupuesto de Egresos. </w:t>
      </w:r>
      <w:r w:rsidRPr="002A10F3">
        <w:rPr>
          <w:rFonts w:ascii="Palatino Linotype" w:eastAsia="Palatino Linotype" w:hAnsi="Palatino Linotype" w:cs="Palatino Linotype"/>
          <w:i/>
          <w:iCs/>
        </w:rPr>
        <w:t>Registra los importes del formato por Capítulo de Gasto PbRM-04c.</w:t>
      </w:r>
    </w:p>
    <w:p w14:paraId="328E2179"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PbRM-05 Tabulador de Sueldos. </w:t>
      </w:r>
      <w:r w:rsidRPr="002A10F3">
        <w:rPr>
          <w:rFonts w:ascii="Palatino Linotype" w:eastAsia="Palatino Linotype" w:hAnsi="Palatino Linotype" w:cs="Palatino Linotype"/>
          <w:i/>
          <w:iCs/>
        </w:rPr>
        <w:t>Registra las remuneraciones que se perciben por el empleo, cargo o comisión de cualquier naturaleza por los servidores públicos municipales.</w:t>
      </w:r>
    </w:p>
    <w:p w14:paraId="11A6E638"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PbRM-06 Programa Anual de Adquisiciones. </w:t>
      </w:r>
      <w:r w:rsidRPr="002A10F3">
        <w:rPr>
          <w:rFonts w:ascii="Palatino Linotype" w:eastAsia="Palatino Linotype" w:hAnsi="Palatino Linotype" w:cs="Palatino Linotype"/>
          <w:i/>
          <w:iCs/>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14:paraId="4ADA9BDB"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PbRM-07a Programa Anual de Obra. </w:t>
      </w:r>
      <w:r w:rsidRPr="002A10F3">
        <w:rPr>
          <w:rFonts w:ascii="Palatino Linotype" w:eastAsia="Palatino Linotype" w:hAnsi="Palatino Linotype" w:cs="Palatino Linotype"/>
          <w:i/>
          <w:iCs/>
        </w:rPr>
        <w:t>Especifica de manera precisa el período de ejecución y presupuesto ejercido de la obra pública de que se trate; así como la fuente de financiamiento con la que ésta se llevará a cabo.</w:t>
      </w:r>
    </w:p>
    <w:p w14:paraId="3F99EC29" w14:textId="77777777" w:rsidR="00E9521C" w:rsidRPr="002A10F3" w:rsidRDefault="00E9521C" w:rsidP="00E9521C">
      <w:pPr>
        <w:pBdr>
          <w:top w:val="nil"/>
          <w:left w:val="nil"/>
          <w:bottom w:val="nil"/>
          <w:right w:val="nil"/>
          <w:between w:val="nil"/>
        </w:pBdr>
        <w:spacing w:before="240" w:after="240"/>
        <w:ind w:left="1134" w:right="900"/>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 PbRM-07b Programa Anual de Obras (Reparaciones y Mantenimiento). </w:t>
      </w:r>
      <w:r w:rsidRPr="002A10F3">
        <w:rPr>
          <w:rFonts w:ascii="Palatino Linotype" w:eastAsia="Palatino Linotype" w:hAnsi="Palatino Linotype" w:cs="Palatino Linotype"/>
          <w:i/>
          <w:iCs/>
        </w:rPr>
        <w:t xml:space="preserve">Especifica de manera precisa el periodo de ejecución y el presupuesto que destina el ayuntamiento por concepto de </w:t>
      </w:r>
      <w:r w:rsidRPr="002A10F3">
        <w:rPr>
          <w:rFonts w:ascii="Palatino Linotype" w:eastAsia="Palatino Linotype" w:hAnsi="Palatino Linotype" w:cs="Palatino Linotype"/>
          <w:i/>
          <w:iCs/>
        </w:rPr>
        <w:lastRenderedPageBreak/>
        <w:t>Reparaciones y Mantenimiento; así como la fuente de financiamiento con la que ésta se llevará a cabo.</w:t>
      </w:r>
    </w:p>
    <w:p w14:paraId="0F05C54D" w14:textId="77777777"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Como se advierte, los municipios generan diversos formatos PbR con la finalidad de </w:t>
      </w:r>
      <w:r w:rsidRPr="002A10F3">
        <w:rPr>
          <w:rFonts w:ascii="Palatino Linotype" w:eastAsia="Palatino Linotype" w:hAnsi="Palatino Linotype" w:cs="Palatino Linotype"/>
          <w:color w:val="000000"/>
        </w:rPr>
        <w:t>apoyar</w:t>
      </w:r>
      <w:r w:rsidRPr="002A10F3">
        <w:rPr>
          <w:rFonts w:ascii="Palatino Linotype" w:eastAsia="Palatino Linotype" w:hAnsi="Palatino Linotype" w:cs="Palatino Linotype"/>
        </w:rPr>
        <w:t xml:space="preserve"> la </w:t>
      </w:r>
      <w:r w:rsidRPr="002A10F3">
        <w:rPr>
          <w:rFonts w:ascii="Palatino Linotype" w:eastAsia="Palatino Linotype" w:hAnsi="Palatino Linotype" w:cs="Palatino Linotype"/>
          <w:color w:val="000000"/>
        </w:rPr>
        <w:t>asignación</w:t>
      </w:r>
      <w:r w:rsidRPr="002A10F3">
        <w:rPr>
          <w:rFonts w:ascii="Palatino Linotype" w:eastAsia="Palatino Linotype" w:hAnsi="Palatino Linotype" w:cs="Palatino Linotype"/>
        </w:rPr>
        <w:t xml:space="preserve"> objetiva de los recursos públicos para fortalecer las políticas, programas y proyectos para el desempeño gubernamental.</w:t>
      </w:r>
    </w:p>
    <w:p w14:paraId="6B6EDDBB" w14:textId="77777777" w:rsidR="00E9521C" w:rsidRPr="002A10F3" w:rsidRDefault="00E9521C" w:rsidP="00E9521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173D4912" w14:textId="2FF4553E"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Ahora bien, cabe recordar que para el caso que nos ocupa, para los puntos de la </w:t>
      </w:r>
      <w:r w:rsidRPr="002A10F3">
        <w:rPr>
          <w:rFonts w:ascii="Palatino Linotype" w:eastAsia="Palatino Linotype" w:hAnsi="Palatino Linotype" w:cs="Palatino Linotype"/>
          <w:color w:val="000000"/>
        </w:rPr>
        <w:t>solicitud</w:t>
      </w:r>
      <w:r w:rsidRPr="002A10F3">
        <w:rPr>
          <w:rFonts w:ascii="Palatino Linotype" w:eastAsia="Palatino Linotype" w:hAnsi="Palatino Linotype" w:cs="Palatino Linotype"/>
        </w:rPr>
        <w:t xml:space="preserve"> de información consistentes en presupuesto asignado, se hace el siguiente análisis de la información en la que de manera enunciativa más no limitativa se puede localizar la información solicitada por el </w:t>
      </w:r>
      <w:r w:rsidRPr="002A10F3">
        <w:rPr>
          <w:rFonts w:ascii="Palatino Linotype" w:eastAsia="Palatino Linotype" w:hAnsi="Palatino Linotype" w:cs="Palatino Linotype"/>
          <w:b/>
          <w:bCs/>
        </w:rPr>
        <w:t xml:space="preserve">RECURRENTE. </w:t>
      </w:r>
    </w:p>
    <w:p w14:paraId="2528EE04" w14:textId="77777777" w:rsidR="00E9521C" w:rsidRPr="002A10F3" w:rsidRDefault="00E9521C" w:rsidP="00E9521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2E3FC4F4" w14:textId="3B75BFC9"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 En esa línea, el documento idóneo para colmar el derecho de acceso a la información el </w:t>
      </w:r>
      <w:r w:rsidRPr="002A10F3">
        <w:rPr>
          <w:rFonts w:ascii="Palatino Linotype" w:eastAsia="Palatino Linotype" w:hAnsi="Palatino Linotype" w:cs="Palatino Linotype"/>
          <w:b/>
          <w:bCs/>
        </w:rPr>
        <w:t>PbRM – 01a del Programa Anual</w:t>
      </w:r>
      <w:r w:rsidRPr="002A10F3">
        <w:rPr>
          <w:rFonts w:ascii="Palatino Linotype" w:eastAsia="Palatino Linotype" w:hAnsi="Palatino Linotype" w:cs="Palatino Linotype"/>
        </w:rPr>
        <w:t xml:space="preserve">, contiene el presupuesto autorizado por proyecto, el cual deberá ser proporcionado por la Tesorería Municipal, tal y como se </w:t>
      </w:r>
      <w:r w:rsidRPr="002A10F3">
        <w:rPr>
          <w:rFonts w:ascii="Palatino Linotype" w:eastAsia="Palatino Linotype" w:hAnsi="Palatino Linotype" w:cs="Palatino Linotype"/>
          <w:color w:val="000000"/>
        </w:rPr>
        <w:t>muestra</w:t>
      </w:r>
      <w:r w:rsidRPr="002A10F3">
        <w:rPr>
          <w:rFonts w:ascii="Palatino Linotype" w:eastAsia="Palatino Linotype" w:hAnsi="Palatino Linotype" w:cs="Palatino Linotype"/>
        </w:rPr>
        <w:t xml:space="preserve"> a continuación: </w:t>
      </w:r>
    </w:p>
    <w:p w14:paraId="5F7392A4" w14:textId="4DC95774" w:rsidR="00E9521C" w:rsidRPr="002A10F3" w:rsidRDefault="00E9521C" w:rsidP="00E9521C">
      <w:pPr>
        <w:pBdr>
          <w:top w:val="nil"/>
          <w:left w:val="nil"/>
          <w:bottom w:val="nil"/>
          <w:right w:val="nil"/>
          <w:between w:val="nil"/>
        </w:pBdr>
        <w:spacing w:before="240" w:after="240" w:line="360" w:lineRule="auto"/>
        <w:jc w:val="center"/>
        <w:rPr>
          <w:rFonts w:ascii="Palatino Linotype" w:eastAsia="Palatino Linotype" w:hAnsi="Palatino Linotype" w:cs="Palatino Linotype"/>
        </w:rPr>
      </w:pPr>
      <w:r w:rsidRPr="002A10F3">
        <w:rPr>
          <w:rFonts w:ascii="Palatino Linotype" w:eastAsia="Palatino Linotype" w:hAnsi="Palatino Linotype" w:cs="Palatino Linotype"/>
          <w:noProof/>
        </w:rPr>
        <w:drawing>
          <wp:inline distT="0" distB="0" distL="0" distR="0" wp14:anchorId="55462A0E" wp14:editId="21648B44">
            <wp:extent cx="4998332" cy="2835178"/>
            <wp:effectExtent l="0" t="0" r="0" b="0"/>
            <wp:docPr id="35" name="image2.png" descr="Interfaz de usuario gráfica, Tab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5" name="image2.png" descr="Interfaz de usuario gráfica, Tabla&#10;&#10;El contenido generado por IA puede ser incorrecto."/>
                    <pic:cNvPicPr preferRelativeResize="0"/>
                  </pic:nvPicPr>
                  <pic:blipFill>
                    <a:blip r:embed="rId12"/>
                    <a:srcRect t="7165"/>
                    <a:stretch>
                      <a:fillRect/>
                    </a:stretch>
                  </pic:blipFill>
                  <pic:spPr>
                    <a:xfrm>
                      <a:off x="0" y="0"/>
                      <a:ext cx="4998332" cy="2835178"/>
                    </a:xfrm>
                    <a:prstGeom prst="rect">
                      <a:avLst/>
                    </a:prstGeom>
                    <a:ln/>
                  </pic:spPr>
                </pic:pic>
              </a:graphicData>
            </a:graphic>
          </wp:inline>
        </w:drawing>
      </w:r>
    </w:p>
    <w:p w14:paraId="6FCD7AC9" w14:textId="17B7A291" w:rsidR="00E9521C" w:rsidRPr="002A10F3" w:rsidRDefault="00E9521C" w:rsidP="00E9521C">
      <w:pPr>
        <w:pBdr>
          <w:top w:val="nil"/>
          <w:left w:val="nil"/>
          <w:bottom w:val="nil"/>
          <w:right w:val="nil"/>
          <w:between w:val="nil"/>
        </w:pBdr>
        <w:spacing w:before="240" w:after="240" w:line="360" w:lineRule="auto"/>
        <w:jc w:val="center"/>
        <w:rPr>
          <w:rFonts w:ascii="Palatino Linotype" w:eastAsia="Palatino Linotype" w:hAnsi="Palatino Linotype" w:cs="Palatino Linotype"/>
        </w:rPr>
      </w:pPr>
      <w:r w:rsidRPr="002A10F3">
        <w:rPr>
          <w:rFonts w:ascii="Palatino Linotype" w:eastAsia="Palatino Linotype" w:hAnsi="Palatino Linotype" w:cs="Palatino Linotype"/>
          <w:noProof/>
        </w:rPr>
        <w:lastRenderedPageBreak/>
        <w:drawing>
          <wp:inline distT="0" distB="0" distL="0" distR="0" wp14:anchorId="61EA89FA" wp14:editId="293F82CD">
            <wp:extent cx="3845279" cy="3422377"/>
            <wp:effectExtent l="0" t="0" r="0" b="0"/>
            <wp:docPr id="34" name="image4.png" descr="Interfaz de usuario gráfica, Aplicación, Tab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4" name="image4.png" descr="Interfaz de usuario gráfica, Aplicación, Tabla&#10;&#10;El contenido generado por IA puede ser incorrecto."/>
                    <pic:cNvPicPr preferRelativeResize="0"/>
                  </pic:nvPicPr>
                  <pic:blipFill>
                    <a:blip r:embed="rId13"/>
                    <a:srcRect/>
                    <a:stretch>
                      <a:fillRect/>
                    </a:stretch>
                  </pic:blipFill>
                  <pic:spPr>
                    <a:xfrm>
                      <a:off x="0" y="0"/>
                      <a:ext cx="3845279" cy="3422377"/>
                    </a:xfrm>
                    <a:prstGeom prst="rect">
                      <a:avLst/>
                    </a:prstGeom>
                    <a:ln/>
                  </pic:spPr>
                </pic:pic>
              </a:graphicData>
            </a:graphic>
          </wp:inline>
        </w:drawing>
      </w:r>
    </w:p>
    <w:p w14:paraId="1967F0F3" w14:textId="77777777" w:rsidR="00E9521C" w:rsidRPr="002A10F3" w:rsidRDefault="00E9521C" w:rsidP="00E9521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 lo anterior, se tiene que el </w:t>
      </w:r>
      <w:r w:rsidRPr="002A10F3">
        <w:rPr>
          <w:rFonts w:ascii="Palatino Linotype" w:eastAsia="Palatino Linotype" w:hAnsi="Palatino Linotype" w:cs="Palatino Linotype"/>
          <w:b/>
          <w:bCs/>
          <w:color w:val="000000"/>
        </w:rPr>
        <w:t xml:space="preserve">SUJETO OBLIGADO </w:t>
      </w:r>
      <w:r w:rsidRPr="002A10F3">
        <w:rPr>
          <w:rFonts w:ascii="Palatino Linotype" w:eastAsia="Palatino Linotype" w:hAnsi="Palatino Linotype" w:cs="Palatino Linotype"/>
          <w:color w:val="000000"/>
        </w:rPr>
        <w:t xml:space="preserve">por medio de la Tesorería Municipal, cuenta con los documentos que dan cuenta de lo solicitado en cuanto al presupuesto otorgado a la Coordinación de Protección Civil para implementar acciones ante la presencia de inundaciones. </w:t>
      </w:r>
    </w:p>
    <w:p w14:paraId="44FEC3D9" w14:textId="77777777" w:rsidR="00310811" w:rsidRPr="002A10F3" w:rsidRDefault="00310811" w:rsidP="0031081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680CE07"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De lo anterior, al artículo 162 de la de la Ley de Transparencia y Acceso a la Información Pública del Estado de México y Municipios, regula que las Unidades de Transparencia deben de garantizar que las solicitudes </w:t>
      </w:r>
      <w:r w:rsidRPr="002A10F3">
        <w:rPr>
          <w:rFonts w:ascii="Palatino Linotype" w:eastAsia="Palatino Linotype" w:hAnsi="Palatino Linotype" w:cs="Palatino Linotype"/>
          <w:b/>
          <w:bCs/>
          <w:color w:val="000000"/>
        </w:rPr>
        <w:t>se turnen a todas las Áreas competentes que cuenten con la información o deban tenerla de acuerdo a sus facultades,</w:t>
      </w:r>
      <w:r w:rsidRPr="002A10F3">
        <w:rPr>
          <w:rFonts w:ascii="Palatino Linotype" w:eastAsia="Palatino Linotype" w:hAnsi="Palatino Linotype" w:cs="Palatino Linotype"/>
          <w:color w:val="000000"/>
        </w:rPr>
        <w:t xml:space="preserve"> competencias y funciones, </w:t>
      </w:r>
      <w:r w:rsidRPr="002A10F3">
        <w:rPr>
          <w:rFonts w:ascii="Palatino Linotype" w:eastAsia="Palatino Linotype" w:hAnsi="Palatino Linotype" w:cs="Palatino Linotype"/>
          <w:b/>
          <w:bCs/>
          <w:color w:val="000000"/>
          <w:u w:val="single"/>
        </w:rPr>
        <w:t xml:space="preserve">con el objeto de que realicen una búsqueda exhaustiva y </w:t>
      </w:r>
      <w:r w:rsidRPr="002A10F3">
        <w:rPr>
          <w:rFonts w:ascii="Palatino Linotype" w:eastAsia="Palatino Linotype" w:hAnsi="Palatino Linotype" w:cs="Palatino Linotype"/>
          <w:b/>
          <w:bCs/>
          <w:color w:val="000000"/>
          <w:u w:val="single"/>
        </w:rPr>
        <w:lastRenderedPageBreak/>
        <w:t>razonable de la información solicitada</w:t>
      </w:r>
      <w:r w:rsidRPr="002A10F3">
        <w:rPr>
          <w:rFonts w:ascii="Palatino Linotype" w:eastAsia="Palatino Linotype" w:hAnsi="Palatino Linotype" w:cs="Palatino Linotype"/>
          <w:color w:val="000000"/>
        </w:rPr>
        <w:t xml:space="preserve">, situación que no fue realizada por el Titular de la Unidad de Transparencia del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w:t>
      </w:r>
    </w:p>
    <w:p w14:paraId="166C99EB" w14:textId="77777777" w:rsidR="00310811" w:rsidRPr="002A10F3" w:rsidRDefault="00310811" w:rsidP="00310811">
      <w:pPr>
        <w:spacing w:line="360" w:lineRule="auto"/>
        <w:ind w:right="-504"/>
        <w:jc w:val="both"/>
        <w:rPr>
          <w:rFonts w:ascii="Palatino Linotype" w:eastAsia="Palatino Linotype" w:hAnsi="Palatino Linotype" w:cs="Palatino Linotype"/>
          <w:color w:val="000000"/>
        </w:rPr>
      </w:pPr>
    </w:p>
    <w:p w14:paraId="5F5988C3"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A efecto de determinar la legalidad de dicha respuesta, es necesario tomar en cuenta las siguientes disposiciones de la Ley de la materia.</w:t>
      </w:r>
    </w:p>
    <w:p w14:paraId="08E08A1E"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w:t>
      </w:r>
      <w:r w:rsidRPr="002A10F3">
        <w:rPr>
          <w:rFonts w:ascii="Palatino Linotype" w:eastAsia="Palatino Linotype" w:hAnsi="Palatino Linotype" w:cs="Palatino Linotype"/>
          <w:b/>
          <w:bCs/>
          <w:i/>
          <w:iCs/>
          <w:color w:val="000000"/>
        </w:rPr>
        <w:t>Artículo 50.</w:t>
      </w:r>
      <w:r w:rsidRPr="002A10F3">
        <w:rPr>
          <w:rFonts w:ascii="Palatino Linotype" w:eastAsia="Palatino Linotype" w:hAnsi="Palatino Linotype" w:cs="Palatino Linotype"/>
          <w:i/>
          <w:iCs/>
          <w:color w:val="000000"/>
        </w:rPr>
        <w:t xml:space="preserve"> Los sujetos obligados contarán con un área responsable para la atención de las solicitudes de información, a la que se le denominará Unidad de Transparencia.</w:t>
      </w:r>
    </w:p>
    <w:p w14:paraId="291F5C3E" w14:textId="77777777" w:rsidR="00310811" w:rsidRPr="002A10F3" w:rsidRDefault="00310811" w:rsidP="00310811">
      <w:pPr>
        <w:ind w:left="1134" w:right="900"/>
        <w:jc w:val="both"/>
        <w:rPr>
          <w:rFonts w:ascii="Palatino Linotype" w:eastAsia="Palatino Linotype" w:hAnsi="Palatino Linotype" w:cs="Palatino Linotype"/>
          <w:i/>
          <w:iCs/>
          <w:color w:val="000000"/>
        </w:rPr>
      </w:pPr>
    </w:p>
    <w:p w14:paraId="33228AF8"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b/>
          <w:bCs/>
          <w:i/>
          <w:iCs/>
          <w:color w:val="000000"/>
        </w:rPr>
        <w:t>Artículo 51</w:t>
      </w:r>
      <w:r w:rsidRPr="002A10F3">
        <w:rPr>
          <w:rFonts w:ascii="Palatino Linotype" w:eastAsia="Palatino Linotype" w:hAnsi="Palatino Linotype" w:cs="Palatino Linotype"/>
          <w:i/>
          <w:iCs/>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4F3A1AC5" w14:textId="77777777" w:rsidR="00310811" w:rsidRPr="002A10F3" w:rsidRDefault="00310811" w:rsidP="00310811">
      <w:pPr>
        <w:ind w:left="1134" w:right="900"/>
        <w:jc w:val="both"/>
        <w:rPr>
          <w:rFonts w:ascii="Palatino Linotype" w:eastAsia="Palatino Linotype" w:hAnsi="Palatino Linotype" w:cs="Palatino Linotype"/>
          <w:i/>
          <w:iCs/>
          <w:color w:val="000000"/>
        </w:rPr>
      </w:pPr>
    </w:p>
    <w:p w14:paraId="0321C6C5"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b/>
          <w:bCs/>
          <w:i/>
          <w:iCs/>
          <w:color w:val="000000"/>
        </w:rPr>
        <w:t>Artículo 53</w:t>
      </w:r>
      <w:r w:rsidRPr="002A10F3">
        <w:rPr>
          <w:rFonts w:ascii="Palatino Linotype" w:eastAsia="Palatino Linotype" w:hAnsi="Palatino Linotype" w:cs="Palatino Linotype"/>
          <w:i/>
          <w:iCs/>
          <w:color w:val="000000"/>
        </w:rPr>
        <w:t>. Las Unidades de Transparencia tendrán las siguientes funciones:</w:t>
      </w:r>
    </w:p>
    <w:p w14:paraId="41D326D1"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5C85030F" w14:textId="77777777" w:rsidR="00310811" w:rsidRPr="002A10F3" w:rsidRDefault="00310811" w:rsidP="00310811">
      <w:pPr>
        <w:ind w:left="1134" w:right="900"/>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 xml:space="preserve">II. Recibir, </w:t>
      </w:r>
      <w:r w:rsidRPr="002A10F3">
        <w:rPr>
          <w:rFonts w:ascii="Palatino Linotype" w:eastAsia="Palatino Linotype" w:hAnsi="Palatino Linotype" w:cs="Palatino Linotype"/>
          <w:b/>
          <w:bCs/>
          <w:i/>
          <w:iCs/>
          <w:color w:val="000000"/>
          <w:u w:val="single"/>
        </w:rPr>
        <w:t>tramitar</w:t>
      </w:r>
      <w:r w:rsidRPr="002A10F3">
        <w:rPr>
          <w:rFonts w:ascii="Palatino Linotype" w:eastAsia="Palatino Linotype" w:hAnsi="Palatino Linotype" w:cs="Palatino Linotype"/>
          <w:b/>
          <w:bCs/>
          <w:i/>
          <w:iCs/>
          <w:color w:val="000000"/>
        </w:rPr>
        <w:t xml:space="preserve"> y dar respuesta a las solicitudes de acceso a la información;</w:t>
      </w:r>
    </w:p>
    <w:p w14:paraId="75D32CD7"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III. Auxiliar a los particulares en la elaboración de solicitudes de acceso a la información y, en su caso, orientarlos sobre los sujetos obligados competentes conforme a la normatividad aplicable;</w:t>
      </w:r>
    </w:p>
    <w:p w14:paraId="416C1E81" w14:textId="77777777" w:rsidR="00310811" w:rsidRPr="002A10F3" w:rsidRDefault="00310811" w:rsidP="00310811">
      <w:pPr>
        <w:ind w:left="1134" w:right="900"/>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IV. Realizar, con efectividad, los trámites internos necesarios para la atención de las solicitudes de acceso a la información;</w:t>
      </w:r>
    </w:p>
    <w:p w14:paraId="6BDB1201" w14:textId="77777777" w:rsidR="00310811" w:rsidRPr="002A10F3" w:rsidRDefault="00310811" w:rsidP="00310811">
      <w:pPr>
        <w:ind w:left="1134" w:right="900"/>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lastRenderedPageBreak/>
        <w:t>V. Entregar, en su caso, a los particulares la información solicitada;</w:t>
      </w:r>
    </w:p>
    <w:p w14:paraId="4E4E93B8"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VI. Efectuar las notificaciones a los solicitantes;</w:t>
      </w:r>
    </w:p>
    <w:p w14:paraId="3785CE4A"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VII. Proponer al Comité de Transparencia, los procedimientos internos que aseguren la mayor eficiencia en la gestión de las solicitudes de acceso a la información, conforme a la normatividad aplicable;</w:t>
      </w:r>
    </w:p>
    <w:p w14:paraId="2347BB8F"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VIII. Proponer a quien preside el Comité de Transparencia, personal habilitado que sea necesario para recibir y dar trámite a las solicitudes de acceso a la información;</w:t>
      </w:r>
    </w:p>
    <w:p w14:paraId="11F32C27"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14:paraId="38F1876B"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X. Presentar ante el Comité, el proyecto de clasificación de información;</w:t>
      </w:r>
    </w:p>
    <w:p w14:paraId="24E4F701"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XI. Promover e implementar políticas de transparencia proactiva procurando su accesibilidad;</w:t>
      </w:r>
    </w:p>
    <w:p w14:paraId="7EE4A0C0"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XII. Fomentar la transparencia y accesibilidad al interior del sujeto obligado;</w:t>
      </w:r>
    </w:p>
    <w:p w14:paraId="23F7D937"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7654E95F"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w:t>
      </w:r>
    </w:p>
    <w:p w14:paraId="3289CBE9"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6B6080C9"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w:t>
      </w:r>
      <w:r w:rsidRPr="002A10F3">
        <w:rPr>
          <w:rFonts w:ascii="Palatino Linotype" w:eastAsia="Palatino Linotype" w:hAnsi="Palatino Linotype" w:cs="Palatino Linotype"/>
          <w:i/>
          <w:iCs/>
          <w:color w:val="000000"/>
        </w:rPr>
        <w:lastRenderedPageBreak/>
        <w:t>los sistemas que integran la Plataforma Nacional de Transparencia, presentar solicitudes de acceso a la información y facilitar su gestión e interponer los recursos que las leyes establezcan.</w:t>
      </w:r>
    </w:p>
    <w:p w14:paraId="7039825F" w14:textId="77777777" w:rsidR="00310811" w:rsidRPr="002A10F3" w:rsidRDefault="00310811" w:rsidP="00310811">
      <w:pPr>
        <w:ind w:left="1134" w:right="900"/>
        <w:jc w:val="both"/>
        <w:rPr>
          <w:rFonts w:ascii="Palatino Linotype" w:eastAsia="Palatino Linotype" w:hAnsi="Palatino Linotype" w:cs="Palatino Linotype"/>
          <w:i/>
          <w:iCs/>
          <w:color w:val="000000"/>
        </w:rPr>
      </w:pPr>
    </w:p>
    <w:p w14:paraId="694B7151"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b/>
          <w:bCs/>
          <w:i/>
          <w:iCs/>
          <w:color w:val="000000"/>
        </w:rPr>
        <w:t>Artículo 59</w:t>
      </w:r>
      <w:r w:rsidRPr="002A10F3">
        <w:rPr>
          <w:rFonts w:ascii="Palatino Linotype" w:eastAsia="Palatino Linotype" w:hAnsi="Palatino Linotype" w:cs="Palatino Linotype"/>
          <w:i/>
          <w:iCs/>
          <w:color w:val="000000"/>
        </w:rPr>
        <w:t xml:space="preserve">. </w:t>
      </w:r>
      <w:r w:rsidRPr="002A10F3">
        <w:rPr>
          <w:rFonts w:ascii="Palatino Linotype" w:eastAsia="Palatino Linotype" w:hAnsi="Palatino Linotype" w:cs="Palatino Linotype"/>
          <w:b/>
          <w:bCs/>
          <w:i/>
          <w:iCs/>
          <w:color w:val="000000"/>
        </w:rPr>
        <w:t>Los servidores públicos habilitados</w:t>
      </w:r>
      <w:r w:rsidRPr="002A10F3">
        <w:rPr>
          <w:rFonts w:ascii="Palatino Linotype" w:eastAsia="Palatino Linotype" w:hAnsi="Palatino Linotype" w:cs="Palatino Linotype"/>
          <w:i/>
          <w:iCs/>
          <w:color w:val="000000"/>
        </w:rPr>
        <w:t xml:space="preserve"> tendrán las funciones siguientes:</w:t>
      </w:r>
    </w:p>
    <w:p w14:paraId="0E47258B"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I. Localizar la información que le solicite la Unidad de Transparencia;</w:t>
      </w:r>
    </w:p>
    <w:p w14:paraId="5A77F54D"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II. Proporcionar la información que obre en los archivos y que le sea solicitada por la Unidad de Transparencia;</w:t>
      </w:r>
    </w:p>
    <w:p w14:paraId="470A6077"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III. Apoyar a la Unidad de Transparencia en lo que esta le solicite para el cumplimiento de sus funciones;</w:t>
      </w:r>
    </w:p>
    <w:p w14:paraId="742398BB"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IV. Proporcionar a la Unidad de Transparencia, las modificaciones a la información pública de oficio que obre en su poder;</w:t>
      </w:r>
    </w:p>
    <w:p w14:paraId="14A74688"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V. Integrar y presentar al responsable de la Unidad de Transparencia la propuesta de clasificación de información, la cual tendrá los fundamentos y argumentos en que se basa dicha propuesta;</w:t>
      </w:r>
    </w:p>
    <w:p w14:paraId="704987F9"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VI. Verificar, una vez analizado el contenido de la información, que no se encuentre en los supuestos de información clasificada; y</w:t>
      </w:r>
    </w:p>
    <w:p w14:paraId="4FF260FB"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VII. Dar cuenta a la Unidad de Transparencia del vencimiento de los plazos de reserva.</w:t>
      </w:r>
    </w:p>
    <w:p w14:paraId="207F4B09" w14:textId="77777777" w:rsidR="00310811" w:rsidRPr="002A10F3" w:rsidRDefault="00310811" w:rsidP="00310811">
      <w:pPr>
        <w:ind w:left="1134" w:right="900"/>
        <w:jc w:val="both"/>
        <w:rPr>
          <w:rFonts w:ascii="Palatino Linotype" w:eastAsia="Palatino Linotype" w:hAnsi="Palatino Linotype" w:cs="Palatino Linotype"/>
          <w:i/>
          <w:iCs/>
          <w:color w:val="000000"/>
        </w:rPr>
      </w:pPr>
    </w:p>
    <w:p w14:paraId="4E6E678B" w14:textId="77777777" w:rsidR="00310811" w:rsidRPr="002A10F3" w:rsidRDefault="00310811" w:rsidP="00310811">
      <w:p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b/>
          <w:bCs/>
          <w:i/>
          <w:iCs/>
          <w:color w:val="000000"/>
        </w:rPr>
        <w:t>Artículo 162</w:t>
      </w:r>
      <w:r w:rsidRPr="002A10F3">
        <w:rPr>
          <w:rFonts w:ascii="Palatino Linotype" w:eastAsia="Palatino Linotype" w:hAnsi="Palatino Linotype" w:cs="Palatino Linotype"/>
          <w:i/>
          <w:iCs/>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7C872013" w14:textId="77777777" w:rsidR="00310811" w:rsidRPr="002A10F3" w:rsidRDefault="00310811" w:rsidP="00310811">
      <w:pPr>
        <w:ind w:right="900"/>
        <w:jc w:val="both"/>
        <w:rPr>
          <w:rFonts w:ascii="Palatino Linotype" w:eastAsia="Palatino Linotype" w:hAnsi="Palatino Linotype" w:cs="Palatino Linotype"/>
          <w:i/>
          <w:iCs/>
          <w:color w:val="000000"/>
        </w:rPr>
      </w:pPr>
    </w:p>
    <w:p w14:paraId="66E67E46"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De la normatividad en cita, se desprende que las Unidades de Transparencia, se erigen como el área responsable en cada Sujeto Obligado que tiene a su cargo la atención de </w:t>
      </w:r>
      <w:r w:rsidRPr="002A10F3">
        <w:rPr>
          <w:rFonts w:ascii="Palatino Linotype" w:eastAsia="Palatino Linotype" w:hAnsi="Palatino Linotype" w:cs="Palatino Linotype"/>
        </w:rPr>
        <w:t>las</w:t>
      </w:r>
      <w:r w:rsidRPr="002A10F3">
        <w:rPr>
          <w:rFonts w:ascii="Palatino Linotype" w:eastAsia="Palatino Linotype" w:hAnsi="Palatino Linotype" w:cs="Palatino Linotype"/>
          <w:color w:val="000000"/>
        </w:rPr>
        <w:t xml:space="preserve"> solicitudes de información que se realicen al amparo de la Ley. El responsable de dicha área funge como enlace entre el</w:t>
      </w:r>
      <w:r w:rsidRPr="002A10F3">
        <w:rPr>
          <w:rFonts w:ascii="Palatino Linotype" w:eastAsia="Palatino Linotype" w:hAnsi="Palatino Linotype" w:cs="Palatino Linotype"/>
          <w:b/>
          <w:bCs/>
          <w:color w:val="000000"/>
        </w:rPr>
        <w:t xml:space="preserve"> SUJETO OBLIGADO</w:t>
      </w:r>
      <w:r w:rsidRPr="002A10F3">
        <w:rPr>
          <w:rFonts w:ascii="Palatino Linotype" w:eastAsia="Palatino Linotype" w:hAnsi="Palatino Linotype" w:cs="Palatino Linotype"/>
          <w:color w:val="000000"/>
        </w:rPr>
        <w:t xml:space="preserve"> y los solicitantes, y tiene bajo su responsabilidad el tramitar internamente la solicitud de información.</w:t>
      </w:r>
    </w:p>
    <w:p w14:paraId="63521C87"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lastRenderedPageBreak/>
        <w:t xml:space="preserve">De tal manera que, si bien, el Titular de la Unidad de Transparencia dio respuesta a la solicitud de información en cuestión, tenía que haber realizado el </w:t>
      </w:r>
      <w:r w:rsidRPr="002A10F3">
        <w:rPr>
          <w:rFonts w:ascii="Palatino Linotype" w:eastAsia="Palatino Linotype" w:hAnsi="Palatino Linotype" w:cs="Palatino Linotype"/>
        </w:rPr>
        <w:t>procedimiento</w:t>
      </w:r>
      <w:r w:rsidRPr="002A10F3">
        <w:rPr>
          <w:rFonts w:ascii="Palatino Linotype" w:eastAsia="Palatino Linotype" w:hAnsi="Palatino Linotype" w:cs="Palatino Linotype"/>
          <w:color w:val="000000"/>
        </w:rPr>
        <w:t xml:space="preserve">, de turnar dentro de las áreas que conforman la estructura del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14:paraId="601D4F1E" w14:textId="77777777" w:rsidR="00310811" w:rsidRPr="002A10F3" w:rsidRDefault="00310811" w:rsidP="00310811">
      <w:pPr>
        <w:spacing w:line="360" w:lineRule="auto"/>
        <w:ind w:right="-504"/>
        <w:jc w:val="both"/>
        <w:rPr>
          <w:rFonts w:ascii="Palatino Linotype" w:eastAsia="Palatino Linotype" w:hAnsi="Palatino Linotype" w:cs="Palatino Linotype"/>
          <w:color w:val="000000"/>
        </w:rPr>
      </w:pPr>
    </w:p>
    <w:p w14:paraId="5F711733"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Es por ello, que corresponde al Titular de la Unidad de Transparencia el garantizar que las solicitudes se turnen a todas las áreas competentes que puedan contar </w:t>
      </w:r>
      <w:r w:rsidRPr="002A10F3">
        <w:rPr>
          <w:rFonts w:ascii="Palatino Linotype" w:eastAsia="Palatino Linotype" w:hAnsi="Palatino Linotype" w:cs="Palatino Linotype"/>
        </w:rPr>
        <w:t>con</w:t>
      </w:r>
      <w:r w:rsidRPr="002A10F3">
        <w:rPr>
          <w:rFonts w:ascii="Palatino Linotype" w:eastAsia="Palatino Linotype" w:hAnsi="Palatino Linotype" w:cs="Palatino Linotype"/>
          <w:color w:val="000000"/>
        </w:rPr>
        <w:t xml:space="preserve"> la información, con el objeto de que se realice una búsqueda exhaustiva y razonable de la misma.</w:t>
      </w:r>
    </w:p>
    <w:p w14:paraId="1093EF8C" w14:textId="77777777" w:rsidR="00310811" w:rsidRPr="002A10F3" w:rsidRDefault="00310811" w:rsidP="00310811">
      <w:pPr>
        <w:spacing w:line="360" w:lineRule="auto"/>
        <w:jc w:val="both"/>
        <w:rPr>
          <w:color w:val="000000"/>
        </w:rPr>
      </w:pPr>
    </w:p>
    <w:p w14:paraId="1659968B"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sidRPr="002A10F3">
        <w:rPr>
          <w:rFonts w:ascii="Palatino Linotype" w:eastAsia="Palatino Linotype" w:hAnsi="Palatino Linotype" w:cs="Palatino Linotype"/>
          <w:b/>
          <w:bCs/>
          <w:color w:val="000000"/>
        </w:rPr>
        <w:t xml:space="preserve">SUJETO OBLIGADO </w:t>
      </w:r>
      <w:r w:rsidRPr="002A10F3">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14:paraId="05F10D52" w14:textId="77777777" w:rsidR="00310811" w:rsidRPr="002A10F3" w:rsidRDefault="00310811" w:rsidP="00310811">
      <w:pPr>
        <w:spacing w:line="360" w:lineRule="auto"/>
        <w:ind w:right="-504"/>
        <w:jc w:val="both"/>
        <w:rPr>
          <w:rFonts w:ascii="Palatino Linotype" w:eastAsia="Palatino Linotype" w:hAnsi="Palatino Linotype" w:cs="Palatino Linotype"/>
          <w:color w:val="000000"/>
        </w:rPr>
      </w:pPr>
    </w:p>
    <w:p w14:paraId="0B98A675"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Conforme a lo anterior, se puede advertir que 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 xml:space="preserve"> no turnó la solicitud de información a todas  las unidad administrativa habilitadas de conocer de la solicitud de información, por lo que se concluye, que 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w:t>
      </w:r>
      <w:r w:rsidRPr="002A10F3">
        <w:rPr>
          <w:rFonts w:ascii="Palatino Linotype" w:eastAsia="Palatino Linotype" w:hAnsi="Palatino Linotype" w:cs="Palatino Linotype"/>
          <w:color w:val="000000"/>
        </w:rPr>
        <w:lastRenderedPageBreak/>
        <w:t>que la búsqueda fuera exhaustiva y razonable; para lograr dicha situación, en principio, resulta necesario determinar, que es una investigación con esas características.</w:t>
      </w:r>
    </w:p>
    <w:p w14:paraId="7A369BA9" w14:textId="77777777" w:rsidR="00310811" w:rsidRPr="002A10F3" w:rsidRDefault="00310811" w:rsidP="00310811">
      <w:pPr>
        <w:spacing w:line="360" w:lineRule="auto"/>
        <w:ind w:right="-504"/>
        <w:jc w:val="both"/>
        <w:rPr>
          <w:rFonts w:ascii="Palatino Linotype" w:eastAsia="Palatino Linotype" w:hAnsi="Palatino Linotype" w:cs="Palatino Linotype"/>
          <w:color w:val="000000"/>
        </w:rPr>
      </w:pPr>
    </w:p>
    <w:p w14:paraId="1BFE9556"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Aunado a lo expuesto, para poder acreditar el carácter exhaustivo de la búsqueda realizada por los Sujetos Obligados, se deben motivar las razones por las que se </w:t>
      </w:r>
      <w:r w:rsidRPr="002A10F3">
        <w:rPr>
          <w:rFonts w:ascii="Palatino Linotype" w:eastAsia="Palatino Linotype" w:hAnsi="Palatino Linotype" w:cs="Palatino Linotype"/>
        </w:rPr>
        <w:t>buscó</w:t>
      </w:r>
      <w:r w:rsidRPr="002A10F3">
        <w:rPr>
          <w:rFonts w:ascii="Palatino Linotype" w:eastAsia="Palatino Linotype" w:hAnsi="Palatino Linotype" w:cs="Palatino Linotype"/>
          <w:color w:val="000000"/>
        </w:rPr>
        <w:t xml:space="preserve"> la información en determinadas áreas, los criterios de búsqueda utilizados y demás circunstancias que fueron tomadas en cuenta.</w:t>
      </w:r>
    </w:p>
    <w:p w14:paraId="10B3D04C" w14:textId="77777777" w:rsidR="00310811" w:rsidRPr="002A10F3" w:rsidRDefault="00310811" w:rsidP="00310811">
      <w:pPr>
        <w:spacing w:line="360" w:lineRule="auto"/>
        <w:ind w:right="-504"/>
        <w:jc w:val="both"/>
        <w:rPr>
          <w:rFonts w:ascii="Palatino Linotype" w:eastAsia="Palatino Linotype" w:hAnsi="Palatino Linotype" w:cs="Palatino Linotype"/>
          <w:color w:val="000000"/>
        </w:rPr>
      </w:pPr>
    </w:p>
    <w:p w14:paraId="5D4AB518"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En ese contexto, de conformidad con los </w:t>
      </w:r>
      <w:r w:rsidRPr="002A10F3">
        <w:rPr>
          <w:rFonts w:ascii="Palatino Linotype" w:eastAsia="Palatino Linotype" w:hAnsi="Palatino Linotype" w:cs="Palatino Linotype"/>
          <w:b/>
          <w:bCs/>
          <w:color w:val="000000"/>
        </w:rPr>
        <w:t>criterios 12/10 y 04/19,</w:t>
      </w:r>
      <w:r w:rsidRPr="002A10F3">
        <w:rPr>
          <w:rFonts w:ascii="Palatino Linotype" w:eastAsia="Palatino Linotype" w:hAnsi="Palatino Linotype" w:cs="Palatino Linotype"/>
          <w:color w:val="000000"/>
        </w:rPr>
        <w:t xml:space="preserve"> emitidos por el </w:t>
      </w:r>
      <w:r w:rsidRPr="002A10F3">
        <w:rPr>
          <w:rFonts w:ascii="Palatino Linotype" w:eastAsia="Palatino Linotype" w:hAnsi="Palatino Linotype" w:cs="Palatino Linotype"/>
        </w:rPr>
        <w:t>Instituto</w:t>
      </w:r>
      <w:r w:rsidRPr="002A10F3">
        <w:rPr>
          <w:rFonts w:ascii="Palatino Linotype" w:eastAsia="Palatino Linotype" w:hAnsi="Palatino Linotype" w:cs="Palatino Linotype"/>
          <w:color w:val="000000"/>
        </w:rPr>
        <w:t xml:space="preserve"> Nacional de Transparencia, Acceso a la Información y Protección de Datos Personales, traídos por analogía, se colige que los sujetos obligados para acreditar que se realizó una búsqueda exhaustiva y razonable, deben de proporcionar los </w:t>
      </w:r>
      <w:r w:rsidRPr="002A10F3">
        <w:rPr>
          <w:rFonts w:ascii="Palatino Linotype" w:eastAsia="Palatino Linotype" w:hAnsi="Palatino Linotype" w:cs="Palatino Linotype"/>
          <w:b/>
          <w:bCs/>
          <w:color w:val="000000"/>
        </w:rPr>
        <w:t>elementos suficientes</w:t>
      </w:r>
      <w:r w:rsidRPr="002A10F3">
        <w:rPr>
          <w:rFonts w:ascii="Palatino Linotype" w:eastAsia="Palatino Linotype" w:hAnsi="Palatino Linotype" w:cs="Palatino Linotype"/>
          <w:color w:val="000000"/>
        </w:rPr>
        <w:t xml:space="preserve"> del carácter exhaustivo de la indagación realizada, a saber, los siguientes:</w:t>
      </w:r>
    </w:p>
    <w:p w14:paraId="57A654B3" w14:textId="77777777" w:rsidR="00310811" w:rsidRPr="002A10F3" w:rsidRDefault="00310811" w:rsidP="00310811">
      <w:pPr>
        <w:numPr>
          <w:ilvl w:val="0"/>
          <w:numId w:val="13"/>
        </w:num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Motivación por las que se buscó la información, en determinadas unidades administrativas;</w:t>
      </w:r>
    </w:p>
    <w:p w14:paraId="230C44F3" w14:textId="77777777" w:rsidR="00310811" w:rsidRPr="002A10F3" w:rsidRDefault="00310811" w:rsidP="00310811">
      <w:pPr>
        <w:numPr>
          <w:ilvl w:val="0"/>
          <w:numId w:val="13"/>
        </w:num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Los criterios de búsqueda utilizados, y</w:t>
      </w:r>
    </w:p>
    <w:p w14:paraId="28BDE3AA" w14:textId="77777777" w:rsidR="00310811" w:rsidRPr="002A10F3" w:rsidRDefault="00310811" w:rsidP="00310811">
      <w:pPr>
        <w:numPr>
          <w:ilvl w:val="0"/>
          <w:numId w:val="13"/>
        </w:numPr>
        <w:ind w:left="1134" w:right="900"/>
        <w:jc w:val="both"/>
        <w:rPr>
          <w:rFonts w:ascii="Palatino Linotype" w:eastAsia="Palatino Linotype" w:hAnsi="Palatino Linotype" w:cs="Palatino Linotype"/>
          <w:i/>
          <w:iCs/>
          <w:color w:val="000000"/>
        </w:rPr>
      </w:pPr>
      <w:r w:rsidRPr="002A10F3">
        <w:rPr>
          <w:rFonts w:ascii="Palatino Linotype" w:eastAsia="Palatino Linotype" w:hAnsi="Palatino Linotype" w:cs="Palatino Linotype"/>
          <w:i/>
          <w:iCs/>
          <w:color w:val="000000"/>
        </w:rPr>
        <w:t>Las circunstancias que fueron tomadas en cuenta.</w:t>
      </w:r>
    </w:p>
    <w:p w14:paraId="17D3ABE1" w14:textId="77777777" w:rsidR="00310811" w:rsidRPr="002A10F3" w:rsidRDefault="00310811" w:rsidP="00310811">
      <w:pPr>
        <w:spacing w:line="360" w:lineRule="auto"/>
        <w:ind w:right="-504"/>
        <w:jc w:val="both"/>
        <w:rPr>
          <w:rFonts w:ascii="Palatino Linotype" w:eastAsia="Palatino Linotype" w:hAnsi="Palatino Linotype" w:cs="Palatino Linotype"/>
          <w:color w:val="000000"/>
        </w:rPr>
      </w:pPr>
    </w:p>
    <w:p w14:paraId="2E759647"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De tales circunstancias, se considera que para que los Sujetos Obligado justifiquen que realizaron una búsqueda exhaustiva y razonable, deben indicar de manera clara, lo siguiente:</w:t>
      </w:r>
    </w:p>
    <w:p w14:paraId="7012FCD4" w14:textId="77777777" w:rsidR="00310811" w:rsidRPr="002A10F3" w:rsidRDefault="00310811" w:rsidP="00310811">
      <w:pPr>
        <w:numPr>
          <w:ilvl w:val="0"/>
          <w:numId w:val="12"/>
        </w:numPr>
        <w:ind w:left="1134" w:right="900" w:firstLine="0"/>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Las áreas donde se buscó la información;</w:t>
      </w:r>
    </w:p>
    <w:p w14:paraId="237A4575" w14:textId="77777777" w:rsidR="00310811" w:rsidRPr="002A10F3" w:rsidRDefault="00310811" w:rsidP="00310811">
      <w:pPr>
        <w:numPr>
          <w:ilvl w:val="0"/>
          <w:numId w:val="12"/>
        </w:numPr>
        <w:ind w:left="1134" w:right="900" w:firstLine="0"/>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Tipo de archivos buscados (físicos o electrónicos);</w:t>
      </w:r>
    </w:p>
    <w:p w14:paraId="24C75779" w14:textId="77777777" w:rsidR="00310811" w:rsidRPr="002A10F3" w:rsidRDefault="00310811" w:rsidP="00310811">
      <w:pPr>
        <w:numPr>
          <w:ilvl w:val="0"/>
          <w:numId w:val="12"/>
        </w:numPr>
        <w:ind w:left="1134" w:right="900" w:firstLine="0"/>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 xml:space="preserve">Los criterios de búsqueda utilizados, y </w:t>
      </w:r>
    </w:p>
    <w:p w14:paraId="0E7378C1" w14:textId="77777777" w:rsidR="00310811" w:rsidRPr="002A10F3" w:rsidRDefault="00310811" w:rsidP="00310811">
      <w:pPr>
        <w:numPr>
          <w:ilvl w:val="0"/>
          <w:numId w:val="12"/>
        </w:numPr>
        <w:ind w:left="1134" w:right="900" w:firstLine="0"/>
        <w:jc w:val="both"/>
        <w:rPr>
          <w:rFonts w:ascii="Palatino Linotype" w:eastAsia="Palatino Linotype" w:hAnsi="Palatino Linotype" w:cs="Palatino Linotype"/>
          <w:b/>
          <w:bCs/>
          <w:i/>
          <w:iCs/>
          <w:color w:val="000000"/>
        </w:rPr>
      </w:pPr>
      <w:r w:rsidRPr="002A10F3">
        <w:rPr>
          <w:rFonts w:ascii="Palatino Linotype" w:eastAsia="Palatino Linotype" w:hAnsi="Palatino Linotype" w:cs="Palatino Linotype"/>
          <w:b/>
          <w:bCs/>
          <w:i/>
          <w:iCs/>
          <w:color w:val="000000"/>
        </w:rPr>
        <w:t>Las circunstancias que fueron tomadas en cuenta.</w:t>
      </w:r>
      <w:r w:rsidRPr="002A10F3">
        <w:rPr>
          <w:rFonts w:ascii="Palatino Linotype" w:eastAsia="Palatino Linotype" w:hAnsi="Palatino Linotype" w:cs="Palatino Linotype"/>
          <w:b/>
          <w:bCs/>
          <w:i/>
          <w:iCs/>
          <w:color w:val="000000"/>
        </w:rPr>
        <w:tab/>
      </w:r>
    </w:p>
    <w:p w14:paraId="7EEC35A3" w14:textId="77777777" w:rsidR="00310811" w:rsidRPr="002A10F3" w:rsidRDefault="00310811" w:rsidP="00310811">
      <w:pPr>
        <w:spacing w:line="360" w:lineRule="auto"/>
        <w:ind w:right="-504"/>
        <w:jc w:val="both"/>
        <w:rPr>
          <w:rFonts w:ascii="Palatino Linotype" w:eastAsia="Palatino Linotype" w:hAnsi="Palatino Linotype" w:cs="Palatino Linotype"/>
          <w:color w:val="000000"/>
        </w:rPr>
      </w:pPr>
    </w:p>
    <w:p w14:paraId="46D2B0E4" w14:textId="68CAC49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2A10F3">
        <w:rPr>
          <w:rFonts w:ascii="Palatino Linotype" w:eastAsia="Palatino Linotype" w:hAnsi="Palatino Linotype" w:cs="Palatino Linotype"/>
          <w:color w:val="000000"/>
        </w:rPr>
        <w:lastRenderedPageBreak/>
        <w:t xml:space="preserve">Conforme a lo anterior, este Instituto considera que el </w:t>
      </w:r>
      <w:r w:rsidRPr="002A10F3">
        <w:rPr>
          <w:rFonts w:ascii="Palatino Linotype" w:eastAsia="Palatino Linotype" w:hAnsi="Palatino Linotype" w:cs="Palatino Linotype"/>
          <w:b/>
          <w:bCs/>
          <w:color w:val="000000"/>
        </w:rPr>
        <w:t>Ayuntamiento de Cuautitlán Izcalli</w:t>
      </w:r>
      <w:r w:rsidRPr="002A10F3">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pronuncian todos los servidores públicos habilitados, por lo que, no se logró advertir que esta haya realizado una indagación de lo requerido, </w:t>
      </w:r>
      <w:r w:rsidRPr="002A10F3">
        <w:rPr>
          <w:rFonts w:ascii="Palatino Linotype" w:eastAsia="Palatino Linotype" w:hAnsi="Palatino Linotype" w:cs="Palatino Linotype"/>
          <w:b/>
          <w:bCs/>
          <w:color w:val="000000"/>
        </w:rPr>
        <w:t>no se indago en documentos físicos o también electrónicos y no se logró desprender los criterios de búsqueda utilizados, pues no precisó cómo realizó la misma.</w:t>
      </w:r>
    </w:p>
    <w:p w14:paraId="1BD8EC47" w14:textId="77777777" w:rsidR="00310811" w:rsidRPr="002A10F3" w:rsidRDefault="00310811" w:rsidP="00310811">
      <w:pPr>
        <w:spacing w:line="360" w:lineRule="auto"/>
        <w:ind w:right="-504"/>
        <w:jc w:val="both"/>
        <w:rPr>
          <w:rFonts w:ascii="Palatino Linotype" w:eastAsia="Palatino Linotype" w:hAnsi="Palatino Linotype" w:cs="Palatino Linotype"/>
          <w:i/>
          <w:iCs/>
        </w:rPr>
      </w:pPr>
    </w:p>
    <w:p w14:paraId="6BED2446"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color w:val="000000"/>
        </w:rPr>
      </w:pPr>
      <w:r w:rsidRPr="002A10F3">
        <w:rPr>
          <w:rFonts w:ascii="Palatino Linotype" w:eastAsia="Palatino Linotype" w:hAnsi="Palatino Linotype" w:cs="Palatino Linotype"/>
          <w:color w:val="000000"/>
        </w:rPr>
        <w:t xml:space="preserve">De lo anterior, se concluye que la búsqueda exhaustiva y razonable de la información debe estar sustentada con los respectivos criterios de búsqueda exhaustiva </w:t>
      </w:r>
      <w:r w:rsidRPr="002A10F3">
        <w:rPr>
          <w:rFonts w:ascii="Palatino Linotype" w:eastAsia="Palatino Linotype" w:hAnsi="Palatino Linotype" w:cs="Palatino Linotype"/>
        </w:rPr>
        <w:t>que</w:t>
      </w:r>
      <w:r w:rsidRPr="002A10F3">
        <w:rPr>
          <w:rFonts w:ascii="Palatino Linotype" w:eastAsia="Palatino Linotype" w:hAnsi="Palatino Linotype" w:cs="Palatino Linotype"/>
          <w:color w:val="000000"/>
        </w:rPr>
        <w:t xml:space="preserve"> el sujeto obligado utilizó.</w:t>
      </w:r>
    </w:p>
    <w:p w14:paraId="03959263" w14:textId="77777777" w:rsidR="00310811" w:rsidRPr="002A10F3" w:rsidRDefault="00310811" w:rsidP="00310811">
      <w:pPr>
        <w:rPr>
          <w:rFonts w:ascii="Palatino Linotype" w:eastAsia="Palatino Linotype" w:hAnsi="Palatino Linotype" w:cs="Palatino Linotype"/>
          <w:color w:val="000000"/>
        </w:rPr>
      </w:pPr>
    </w:p>
    <w:p w14:paraId="1C1D844F" w14:textId="77777777" w:rsidR="00310811" w:rsidRPr="002A10F3" w:rsidRDefault="00310811" w:rsidP="0031081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Por lo anteriormente expuesto, este Órgano Garante considera fundadas las razones o motivos de inconformidad que plantea el</w:t>
      </w:r>
      <w:r w:rsidRPr="002A10F3">
        <w:rPr>
          <w:rFonts w:ascii="Palatino Linotype" w:eastAsia="Palatino Linotype" w:hAnsi="Palatino Linotype" w:cs="Palatino Linotype"/>
          <w:b/>
          <w:bCs/>
          <w:color w:val="000000"/>
        </w:rPr>
        <w:t xml:space="preserve"> RECURRENTE</w:t>
      </w:r>
      <w:r w:rsidRPr="002A10F3">
        <w:rPr>
          <w:rFonts w:ascii="Palatino Linotype" w:eastAsia="Palatino Linotype" w:hAnsi="Palatino Linotype" w:cs="Palatino Linotype"/>
          <w:color w:val="000000"/>
        </w:rPr>
        <w:t xml:space="preserve">, determinando </w:t>
      </w:r>
      <w:r w:rsidRPr="002A10F3">
        <w:rPr>
          <w:rFonts w:ascii="Palatino Linotype" w:eastAsia="Palatino Linotype" w:hAnsi="Palatino Linotype" w:cs="Palatino Linotype"/>
          <w:b/>
          <w:bCs/>
          <w:color w:val="000000"/>
        </w:rPr>
        <w:t xml:space="preserve">REVOCAR </w:t>
      </w:r>
      <w:r w:rsidRPr="002A10F3">
        <w:rPr>
          <w:rFonts w:ascii="Palatino Linotype" w:eastAsia="Palatino Linotype" w:hAnsi="Palatino Linotype" w:cs="Palatino Linotype"/>
          <w:color w:val="000000"/>
        </w:rPr>
        <w:t xml:space="preserve">la respuesta del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2A10F3">
        <w:rPr>
          <w:rFonts w:ascii="Palatino Linotype" w:eastAsia="Palatino Linotype" w:hAnsi="Palatino Linotype" w:cs="Palatino Linotype"/>
          <w:b/>
          <w:bCs/>
          <w:color w:val="000000"/>
        </w:rPr>
        <w:t>ÓRGANO GARANTE</w:t>
      </w:r>
      <w:r w:rsidRPr="002A10F3">
        <w:rPr>
          <w:rFonts w:ascii="Palatino Linotype" w:eastAsia="Palatino Linotype" w:hAnsi="Palatino Linotype" w:cs="Palatino Linotype"/>
          <w:color w:val="000000"/>
        </w:rPr>
        <w:t xml:space="preserve"> emite los siguientes.</w:t>
      </w:r>
    </w:p>
    <w:p w14:paraId="40AAE838" w14:textId="77777777" w:rsidR="0063458E" w:rsidRPr="002A10F3" w:rsidRDefault="0063458E" w:rsidP="00E9521C">
      <w:pPr>
        <w:rPr>
          <w:rFonts w:ascii="Palatino Linotype" w:eastAsia="Palatino Linotype" w:hAnsi="Palatino Linotype" w:cs="Palatino Linotype"/>
          <w:color w:val="000000"/>
        </w:rPr>
      </w:pPr>
    </w:p>
    <w:p w14:paraId="346E83F8" w14:textId="77777777" w:rsidR="00675993" w:rsidRPr="002A10F3" w:rsidRDefault="00675993" w:rsidP="00675993">
      <w:pPr>
        <w:keepNext/>
        <w:keepLines/>
        <w:spacing w:after="160" w:line="360" w:lineRule="auto"/>
        <w:ind w:right="-787"/>
        <w:rPr>
          <w:rFonts w:ascii="Palatino Linotype" w:eastAsia="Palatino Linotype" w:hAnsi="Palatino Linotype" w:cs="Palatino Linotype"/>
          <w:b/>
          <w:bCs/>
          <w:color w:val="000000"/>
        </w:rPr>
      </w:pPr>
      <w:r w:rsidRPr="002A10F3">
        <w:rPr>
          <w:rFonts w:ascii="Palatino Linotype" w:eastAsia="Palatino Linotype" w:hAnsi="Palatino Linotype" w:cs="Palatino Linotype"/>
          <w:b/>
          <w:bCs/>
          <w:color w:val="000000"/>
        </w:rPr>
        <w:lastRenderedPageBreak/>
        <w:t>QUINTO. De la versión pública.</w:t>
      </w:r>
    </w:p>
    <w:p w14:paraId="0EC99444" w14:textId="77777777" w:rsidR="00675993" w:rsidRPr="002A10F3" w:rsidRDefault="00675993" w:rsidP="00675993">
      <w:pPr>
        <w:keepNext/>
        <w:keepLines/>
        <w:numPr>
          <w:ilvl w:val="0"/>
          <w:numId w:val="4"/>
        </w:numPr>
        <w:tabs>
          <w:tab w:val="left" w:pos="284"/>
        </w:tabs>
        <w:spacing w:after="160" w:line="360" w:lineRule="auto"/>
        <w:ind w:left="0" w:right="-787" w:firstLine="0"/>
        <w:rPr>
          <w:rFonts w:ascii="Palatino Linotype" w:eastAsia="Palatino Linotype" w:hAnsi="Palatino Linotype" w:cs="Palatino Linotype"/>
          <w:b/>
          <w:bCs/>
          <w:color w:val="000000"/>
        </w:rPr>
      </w:pPr>
      <w:r w:rsidRPr="002A10F3">
        <w:rPr>
          <w:rFonts w:ascii="Palatino Linotype" w:eastAsia="Palatino Linotype" w:hAnsi="Palatino Linotype" w:cs="Palatino Linotype"/>
          <w:b/>
          <w:bCs/>
          <w:color w:val="000000"/>
        </w:rPr>
        <w:t xml:space="preserve">Nociones generales. </w:t>
      </w:r>
    </w:p>
    <w:p w14:paraId="6649C001" w14:textId="77777777" w:rsidR="00675993" w:rsidRPr="002A10F3" w:rsidRDefault="00675993" w:rsidP="0067599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Debe destacarse, que debido a la información solicitada por el RECURRENTE, pueden obrar datos personales susceptibles de protegerse, así como información susceptible de clasificarse como confidenciales,  por lo que el SUJETO OBLIGADO deberá de hacer la adecuada versión pública, protegiendo los datos que no son susceptibles de ser proporcionados. </w:t>
      </w:r>
    </w:p>
    <w:p w14:paraId="3657D542" w14:textId="77777777" w:rsidR="00675993" w:rsidRPr="002A10F3" w:rsidRDefault="00675993" w:rsidP="00675993">
      <w:pPr>
        <w:tabs>
          <w:tab w:val="left" w:pos="0"/>
          <w:tab w:val="left" w:pos="284"/>
        </w:tabs>
        <w:spacing w:line="360" w:lineRule="auto"/>
        <w:ind w:right="-787"/>
        <w:jc w:val="both"/>
        <w:rPr>
          <w:rFonts w:ascii="Palatino Linotype" w:eastAsia="Palatino Linotype" w:hAnsi="Palatino Linotype" w:cs="Palatino Linotype"/>
          <w:highlight w:val="yellow"/>
        </w:rPr>
      </w:pPr>
    </w:p>
    <w:p w14:paraId="629D1838"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No pasa desapercibido para este Órgano Garante que los sujetos obligados</w:t>
      </w:r>
      <w:r w:rsidRPr="002A10F3">
        <w:rPr>
          <w:rFonts w:ascii="Palatino Linotype" w:eastAsia="Palatino Linotype" w:hAnsi="Palatino Linotype" w:cs="Palatino Linotype"/>
          <w:b/>
          <w:bCs/>
          <w:color w:val="000000"/>
        </w:rPr>
        <w:t xml:space="preserve"> </w:t>
      </w:r>
      <w:r w:rsidRPr="002A10F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FB714FB" w14:textId="77777777" w:rsidR="00675993" w:rsidRPr="002A10F3" w:rsidRDefault="00675993" w:rsidP="00675993">
      <w:pPr>
        <w:tabs>
          <w:tab w:val="left" w:pos="284"/>
        </w:tabs>
        <w:spacing w:after="160" w:line="360" w:lineRule="auto"/>
        <w:ind w:right="-787"/>
        <w:jc w:val="both"/>
        <w:rPr>
          <w:rFonts w:ascii="Palatino Linotype" w:eastAsia="Palatino Linotype" w:hAnsi="Palatino Linotype" w:cs="Palatino Linotype"/>
          <w:color w:val="000000"/>
        </w:rPr>
      </w:pPr>
    </w:p>
    <w:tbl>
      <w:tblPr>
        <w:tblW w:w="9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675993" w:rsidRPr="002A10F3" w14:paraId="01788210" w14:textId="77777777" w:rsidTr="002947FA">
        <w:tc>
          <w:tcPr>
            <w:tcW w:w="2805" w:type="dxa"/>
          </w:tcPr>
          <w:p w14:paraId="6DACA597" w14:textId="77777777" w:rsidR="00675993" w:rsidRPr="002A10F3" w:rsidRDefault="00675993" w:rsidP="002947FA">
            <w:pPr>
              <w:tabs>
                <w:tab w:val="left" w:pos="284"/>
              </w:tabs>
              <w:spacing w:line="360" w:lineRule="auto"/>
              <w:ind w:right="35"/>
              <w:rPr>
                <w:rFonts w:ascii="Palatino Linotype" w:eastAsia="Palatino Linotype" w:hAnsi="Palatino Linotype" w:cs="Palatino Linotype"/>
              </w:rPr>
            </w:pPr>
            <w:r w:rsidRPr="002A10F3">
              <w:rPr>
                <w:rFonts w:ascii="Palatino Linotype" w:eastAsia="Palatino Linotype" w:hAnsi="Palatino Linotype" w:cs="Palatino Linotype"/>
              </w:rPr>
              <w:t>a) Requisitos previos.</w:t>
            </w:r>
          </w:p>
        </w:tc>
        <w:tc>
          <w:tcPr>
            <w:tcW w:w="6810" w:type="dxa"/>
          </w:tcPr>
          <w:p w14:paraId="13598BD7"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D5685DA"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14:paraId="2B59F8BA"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5A7CD37"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rPr>
            </w:pPr>
            <w:r w:rsidRPr="002A10F3">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A10F3">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A10F3">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675993" w:rsidRPr="002A10F3" w14:paraId="6D98B100" w14:textId="77777777" w:rsidTr="002947FA">
        <w:tc>
          <w:tcPr>
            <w:tcW w:w="2805" w:type="dxa"/>
          </w:tcPr>
          <w:p w14:paraId="07225371" w14:textId="77777777" w:rsidR="00675993" w:rsidRPr="002A10F3" w:rsidRDefault="00675993" w:rsidP="002947FA">
            <w:pPr>
              <w:tabs>
                <w:tab w:val="left" w:pos="284"/>
              </w:tabs>
              <w:spacing w:line="360" w:lineRule="auto"/>
              <w:ind w:right="35"/>
              <w:rPr>
                <w:rFonts w:ascii="Palatino Linotype" w:eastAsia="Palatino Linotype" w:hAnsi="Palatino Linotype" w:cs="Palatino Linotype"/>
              </w:rPr>
            </w:pPr>
            <w:r w:rsidRPr="002A10F3">
              <w:rPr>
                <w:rFonts w:ascii="Palatino Linotype" w:eastAsia="Palatino Linotype" w:hAnsi="Palatino Linotype" w:cs="Palatino Linotype"/>
              </w:rPr>
              <w:lastRenderedPageBreak/>
              <w:t>b) Supuestos de clasificación.</w:t>
            </w:r>
          </w:p>
        </w:tc>
        <w:tc>
          <w:tcPr>
            <w:tcW w:w="6810" w:type="dxa"/>
          </w:tcPr>
          <w:p w14:paraId="4AE7CF4C"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A087342"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w:t>
            </w:r>
            <w:r w:rsidRPr="002A10F3">
              <w:rPr>
                <w:rFonts w:ascii="Palatino Linotype" w:eastAsia="Palatino Linotype" w:hAnsi="Palatino Linotype" w:cs="Palatino Linotype"/>
                <w:color w:val="000000"/>
              </w:rPr>
              <w:lastRenderedPageBreak/>
              <w:t>debe acreditarse que se cumple con esta condición y no se pueden ampliar las excepciones o supuestos de clasificación aduciendo analogía o mayoría de razón.</w:t>
            </w:r>
          </w:p>
          <w:p w14:paraId="713A88A2"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rPr>
            </w:pPr>
            <w:r w:rsidRPr="002A10F3">
              <w:rPr>
                <w:rFonts w:ascii="Palatino Linotype" w:eastAsia="Palatino Linotype" w:hAnsi="Palatino Linotype" w:cs="Palatino Linotype"/>
                <w:color w:val="000000"/>
              </w:rPr>
              <w:t xml:space="preserve">El </w:t>
            </w:r>
            <w:r w:rsidRPr="002A10F3">
              <w:rPr>
                <w:rFonts w:ascii="Palatino Linotype" w:eastAsia="Palatino Linotype" w:hAnsi="Palatino Linotype" w:cs="Palatino Linotype"/>
                <w:b/>
                <w:bCs/>
                <w:color w:val="000000"/>
              </w:rPr>
              <w:t>Sujeto Obligado</w:t>
            </w:r>
            <w:r w:rsidRPr="002A10F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75993" w:rsidRPr="002A10F3" w14:paraId="6218402E" w14:textId="77777777" w:rsidTr="002947FA">
        <w:tc>
          <w:tcPr>
            <w:tcW w:w="2805" w:type="dxa"/>
          </w:tcPr>
          <w:p w14:paraId="15CB3A79" w14:textId="77777777" w:rsidR="00675993" w:rsidRPr="002A10F3" w:rsidRDefault="00675993" w:rsidP="002947FA">
            <w:pPr>
              <w:tabs>
                <w:tab w:val="left" w:pos="284"/>
              </w:tabs>
              <w:spacing w:line="360" w:lineRule="auto"/>
              <w:ind w:right="35"/>
              <w:rPr>
                <w:rFonts w:ascii="Palatino Linotype" w:eastAsia="Palatino Linotype" w:hAnsi="Palatino Linotype" w:cs="Palatino Linotype"/>
              </w:rPr>
            </w:pPr>
            <w:r w:rsidRPr="002A10F3">
              <w:rPr>
                <w:rFonts w:ascii="Palatino Linotype" w:eastAsia="Palatino Linotype" w:hAnsi="Palatino Linotype" w:cs="Palatino Linotype"/>
              </w:rPr>
              <w:lastRenderedPageBreak/>
              <w:t>c) Formalidades para emitir el acuerdo de clasificación.</w:t>
            </w:r>
          </w:p>
        </w:tc>
        <w:tc>
          <w:tcPr>
            <w:tcW w:w="6810" w:type="dxa"/>
          </w:tcPr>
          <w:p w14:paraId="308EF5F8"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777F05E7"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Es necesario que </w:t>
            </w:r>
            <w:r w:rsidRPr="002A10F3">
              <w:rPr>
                <w:rFonts w:ascii="Palatino Linotype" w:eastAsia="Palatino Linotype" w:hAnsi="Palatino Linotype" w:cs="Palatino Linotype"/>
                <w:b/>
                <w:bCs/>
                <w:color w:val="000000"/>
                <w:u w:val="single"/>
              </w:rPr>
              <w:t>el acto reúna con los requisitos elementales</w:t>
            </w:r>
            <w:r w:rsidRPr="002A10F3">
              <w:rPr>
                <w:rFonts w:ascii="Palatino Linotype" w:eastAsia="Palatino Linotype" w:hAnsi="Palatino Linotype" w:cs="Palatino Linotype"/>
                <w:color w:val="000000"/>
              </w:rPr>
              <w:t>, entre ellos, que la autoridad que va a emitir el acto de autoridad sea la legalmente facultada para ello.</w:t>
            </w:r>
          </w:p>
          <w:p w14:paraId="5F1274D0"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rPr>
            </w:pPr>
            <w:r w:rsidRPr="002A10F3">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2A10F3">
              <w:rPr>
                <w:rFonts w:ascii="Palatino Linotype" w:eastAsia="Palatino Linotype" w:hAnsi="Palatino Linotype" w:cs="Palatino Linotype"/>
              </w:rPr>
              <w:t>El área</w:t>
            </w:r>
            <w:r w:rsidRPr="002A10F3">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w:t>
            </w:r>
            <w:r w:rsidRPr="002A10F3">
              <w:rPr>
                <w:rFonts w:ascii="Palatino Linotype" w:eastAsia="Palatino Linotype" w:hAnsi="Palatino Linotype" w:cs="Palatino Linotype"/>
                <w:color w:val="000000"/>
              </w:rPr>
              <w:lastRenderedPageBreak/>
              <w:t>titulares de áreas y que son sujetas a control, en primera instancia, por el Comité de Transparencia.</w:t>
            </w:r>
          </w:p>
        </w:tc>
      </w:tr>
      <w:tr w:rsidR="00675993" w:rsidRPr="002A10F3" w14:paraId="5197E8F2" w14:textId="77777777" w:rsidTr="002947FA">
        <w:tc>
          <w:tcPr>
            <w:tcW w:w="2805" w:type="dxa"/>
          </w:tcPr>
          <w:p w14:paraId="5762FEC6" w14:textId="77777777" w:rsidR="00675993" w:rsidRPr="002A10F3" w:rsidRDefault="00675993" w:rsidP="002947FA">
            <w:pPr>
              <w:tabs>
                <w:tab w:val="left" w:pos="284"/>
              </w:tabs>
              <w:spacing w:line="360" w:lineRule="auto"/>
              <w:ind w:right="35"/>
              <w:rPr>
                <w:rFonts w:ascii="Palatino Linotype" w:eastAsia="Palatino Linotype" w:hAnsi="Palatino Linotype" w:cs="Palatino Linotype"/>
              </w:rPr>
            </w:pPr>
          </w:p>
          <w:p w14:paraId="0BD4D883"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rPr>
            </w:pPr>
            <w:r w:rsidRPr="002A10F3">
              <w:rPr>
                <w:rFonts w:ascii="Palatino Linotype" w:eastAsia="Palatino Linotype" w:hAnsi="Palatino Linotype" w:cs="Palatino Linotype"/>
                <w:color w:val="000000"/>
              </w:rPr>
              <w:t xml:space="preserve">d) Requisitos de fondo del acuerdo de clasificación. </w:t>
            </w:r>
          </w:p>
        </w:tc>
        <w:tc>
          <w:tcPr>
            <w:tcW w:w="6810" w:type="dxa"/>
          </w:tcPr>
          <w:p w14:paraId="7F82C040"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A10F3">
              <w:rPr>
                <w:rFonts w:ascii="Palatino Linotype" w:eastAsia="Palatino Linotype" w:hAnsi="Palatino Linotype" w:cs="Palatino Linotype"/>
                <w:b/>
                <w:bCs/>
                <w:color w:val="000000"/>
              </w:rPr>
              <w:t>Sujetos Obligados</w:t>
            </w:r>
            <w:r w:rsidRPr="002A10F3">
              <w:rPr>
                <w:rFonts w:ascii="Palatino Linotype" w:eastAsia="Palatino Linotype" w:hAnsi="Palatino Linotype" w:cs="Palatino Linotype"/>
                <w:color w:val="000000"/>
              </w:rPr>
              <w:t xml:space="preserve">, por lo que deberán fundar y motivar debidamente la clasificación. </w:t>
            </w:r>
          </w:p>
          <w:p w14:paraId="56164CF6"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De lo anterior, se desprende que para una correcta </w:t>
            </w:r>
            <w:r w:rsidRPr="002A10F3">
              <w:rPr>
                <w:rFonts w:ascii="Palatino Linotype" w:eastAsia="Palatino Linotype" w:hAnsi="Palatino Linotype" w:cs="Palatino Linotype"/>
                <w:b/>
                <w:bCs/>
                <w:color w:val="000000"/>
              </w:rPr>
              <w:t>clasificación total o parcial</w:t>
            </w:r>
            <w:r w:rsidRPr="002A10F3">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309360FF"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w:t>
            </w:r>
            <w:r w:rsidRPr="002A10F3">
              <w:rPr>
                <w:rFonts w:ascii="Palatino Linotype" w:eastAsia="Palatino Linotype" w:hAnsi="Palatino Linotype" w:cs="Palatino Linotype"/>
                <w:color w:val="000000"/>
              </w:rPr>
              <w:lastRenderedPageBreak/>
              <w:t>derecho. De este modo, la persona que se sienta afectada pueda impugnar la decisión, permitiéndole una real y auténtica defensa.</w:t>
            </w:r>
          </w:p>
          <w:p w14:paraId="20FCD222"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1E161E5F"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Ahora bien, </w:t>
            </w:r>
            <w:r w:rsidRPr="002A10F3">
              <w:rPr>
                <w:rFonts w:ascii="Palatino Linotype" w:eastAsia="Palatino Linotype" w:hAnsi="Palatino Linotype" w:cs="Palatino Linotype"/>
                <w:b/>
                <w:bCs/>
                <w:color w:val="000000"/>
                <w:u w:val="single"/>
              </w:rPr>
              <w:t>para cada caso además de fundar y motivar</w:t>
            </w:r>
            <w:r w:rsidRPr="002A10F3">
              <w:rPr>
                <w:rFonts w:ascii="Palatino Linotype" w:eastAsia="Palatino Linotype" w:hAnsi="Palatino Linotype" w:cs="Palatino Linotype"/>
                <w:color w:val="000000"/>
              </w:rPr>
              <w:t xml:space="preserve">, se debe identificar con claridad </w:t>
            </w:r>
            <w:r w:rsidRPr="002A10F3">
              <w:rPr>
                <w:rFonts w:ascii="Palatino Linotype" w:eastAsia="Palatino Linotype" w:hAnsi="Palatino Linotype" w:cs="Palatino Linotype"/>
              </w:rPr>
              <w:t>qué</w:t>
            </w:r>
            <w:r w:rsidRPr="002A10F3">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75993" w:rsidRPr="002A10F3" w14:paraId="2418FB8F" w14:textId="77777777" w:rsidTr="002947FA">
        <w:tc>
          <w:tcPr>
            <w:tcW w:w="2805" w:type="dxa"/>
          </w:tcPr>
          <w:p w14:paraId="4BD05BDD"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rPr>
            </w:pPr>
            <w:r w:rsidRPr="002A10F3">
              <w:rPr>
                <w:rFonts w:ascii="Palatino Linotype" w:eastAsia="Palatino Linotype" w:hAnsi="Palatino Linotype" w:cs="Palatino Linotype"/>
              </w:rPr>
              <w:lastRenderedPageBreak/>
              <w:t xml:space="preserve">e) Condiciones especiales de la clasificación de la información como confidencial. </w:t>
            </w:r>
          </w:p>
        </w:tc>
        <w:tc>
          <w:tcPr>
            <w:tcW w:w="6810" w:type="dxa"/>
          </w:tcPr>
          <w:p w14:paraId="1360FFDC"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B4454D8" w14:textId="77777777" w:rsidR="00675993" w:rsidRPr="002A10F3" w:rsidRDefault="00675993" w:rsidP="002947FA">
            <w:pPr>
              <w:tabs>
                <w:tab w:val="left" w:pos="284"/>
              </w:tabs>
              <w:spacing w:line="360" w:lineRule="auto"/>
              <w:ind w:right="35"/>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w:t>
            </w:r>
            <w:r w:rsidRPr="002A10F3">
              <w:rPr>
                <w:rFonts w:ascii="Palatino Linotype" w:eastAsia="Palatino Linotype" w:hAnsi="Palatino Linotype" w:cs="Palatino Linotype"/>
                <w:color w:val="000000"/>
              </w:rPr>
              <w:lastRenderedPageBreak/>
              <w:t xml:space="preserve">Corte de Justicia de la Nación, los servidores públicos nos encontramos sujetos a un régimen menor de protección. </w:t>
            </w:r>
          </w:p>
          <w:p w14:paraId="5777A59A" w14:textId="77777777" w:rsidR="00675993" w:rsidRPr="002A10F3" w:rsidRDefault="00675993" w:rsidP="002947FA">
            <w:pPr>
              <w:tabs>
                <w:tab w:val="left" w:pos="284"/>
              </w:tabs>
              <w:spacing w:line="360" w:lineRule="auto"/>
              <w:ind w:right="35"/>
              <w:rPr>
                <w:rFonts w:ascii="Palatino Linotype" w:eastAsia="Palatino Linotype" w:hAnsi="Palatino Linotype" w:cs="Palatino Linotype"/>
              </w:rPr>
            </w:pPr>
            <w:r w:rsidRPr="002A10F3">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D776507" w14:textId="77777777" w:rsidR="00675993" w:rsidRPr="002A10F3" w:rsidRDefault="00675993" w:rsidP="00675993">
      <w:pPr>
        <w:tabs>
          <w:tab w:val="left" w:pos="284"/>
        </w:tabs>
        <w:spacing w:line="360" w:lineRule="auto"/>
        <w:ind w:right="-787"/>
        <w:jc w:val="both"/>
        <w:rPr>
          <w:rFonts w:ascii="Palatino Linotype" w:eastAsia="Palatino Linotype" w:hAnsi="Palatino Linotype" w:cs="Palatino Linotype"/>
          <w:color w:val="000000"/>
        </w:rPr>
      </w:pPr>
    </w:p>
    <w:p w14:paraId="186BB3B5" w14:textId="77777777" w:rsidR="00675993" w:rsidRPr="002A10F3" w:rsidRDefault="00675993" w:rsidP="00675993">
      <w:pPr>
        <w:numPr>
          <w:ilvl w:val="0"/>
          <w:numId w:val="2"/>
        </w:numPr>
        <w:spacing w:line="360" w:lineRule="auto"/>
        <w:ind w:left="0" w:right="-787" w:firstLine="0"/>
        <w:jc w:val="both"/>
        <w:rPr>
          <w:rFonts w:ascii="Palatino Linotype" w:eastAsia="Palatino Linotype" w:hAnsi="Palatino Linotype" w:cs="Palatino Linotype"/>
        </w:rPr>
      </w:pPr>
      <w:r w:rsidRPr="002A10F3">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76D9EB76" w14:textId="77777777" w:rsidR="00675993" w:rsidRPr="002A10F3" w:rsidRDefault="00675993" w:rsidP="00675993">
      <w:pPr>
        <w:spacing w:line="360" w:lineRule="auto"/>
        <w:ind w:right="-787"/>
        <w:jc w:val="both"/>
        <w:rPr>
          <w:rFonts w:ascii="Palatino Linotype" w:eastAsia="Palatino Linotype" w:hAnsi="Palatino Linotype" w:cs="Palatino Linotype"/>
          <w:color w:val="000000"/>
        </w:rPr>
      </w:pPr>
    </w:p>
    <w:p w14:paraId="212AFD5D" w14:textId="7E289DC9" w:rsidR="00675993" w:rsidRDefault="00675993" w:rsidP="00675993">
      <w:pPr>
        <w:numPr>
          <w:ilvl w:val="0"/>
          <w:numId w:val="2"/>
        </w:numPr>
        <w:spacing w:line="360" w:lineRule="auto"/>
        <w:ind w:left="0" w:right="-787" w:firstLine="0"/>
        <w:jc w:val="both"/>
        <w:rPr>
          <w:rFonts w:ascii="Palatino Linotype" w:eastAsia="Palatino Linotype" w:hAnsi="Palatino Linotype" w:cs="Palatino Linotype"/>
          <w:color w:val="000000"/>
        </w:rPr>
      </w:pPr>
      <w:r w:rsidRPr="002A10F3">
        <w:rPr>
          <w:rFonts w:ascii="Palatino Linotype" w:eastAsia="Palatino Linotype" w:hAnsi="Palatino Linotype" w:cs="Palatino Linotype"/>
        </w:rPr>
        <w:t>Por lo anteriormente expuesto, este Órgano Garante considera fundadas las razones o motivos de inconformidad que plantea el</w:t>
      </w:r>
      <w:r w:rsidRPr="002A10F3">
        <w:rPr>
          <w:rFonts w:ascii="Palatino Linotype" w:eastAsia="Palatino Linotype" w:hAnsi="Palatino Linotype" w:cs="Palatino Linotype"/>
          <w:b/>
          <w:bCs/>
        </w:rPr>
        <w:t xml:space="preserve"> RECURRENTE</w:t>
      </w:r>
      <w:r w:rsidRPr="002A10F3">
        <w:rPr>
          <w:rFonts w:ascii="Palatino Linotype" w:eastAsia="Palatino Linotype" w:hAnsi="Palatino Linotype" w:cs="Palatino Linotype"/>
        </w:rPr>
        <w:t xml:space="preserve">, determinando </w:t>
      </w:r>
      <w:r w:rsidRPr="002A10F3">
        <w:rPr>
          <w:rFonts w:ascii="Palatino Linotype" w:eastAsia="Palatino Linotype" w:hAnsi="Palatino Linotype" w:cs="Palatino Linotype"/>
          <w:b/>
          <w:bCs/>
          <w:smallCaps/>
        </w:rPr>
        <w:t xml:space="preserve">REVOCAR </w:t>
      </w:r>
      <w:r w:rsidRPr="002A10F3">
        <w:rPr>
          <w:rFonts w:ascii="Palatino Linotype" w:eastAsia="Palatino Linotype" w:hAnsi="Palatino Linotype" w:cs="Palatino Linotype"/>
        </w:rPr>
        <w:t xml:space="preserve">la respuesta del </w:t>
      </w:r>
      <w:r w:rsidRPr="002A10F3">
        <w:rPr>
          <w:rFonts w:ascii="Palatino Linotype" w:eastAsia="Palatino Linotype" w:hAnsi="Palatino Linotype" w:cs="Palatino Linotype"/>
          <w:b/>
          <w:bCs/>
        </w:rPr>
        <w:t>SUJETO OBLIGADO</w:t>
      </w:r>
      <w:r w:rsidRPr="002A10F3">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2A10F3">
        <w:rPr>
          <w:rFonts w:ascii="Palatino Linotype" w:eastAsia="Palatino Linotype" w:hAnsi="Palatino Linotype" w:cs="Palatino Linotype"/>
          <w:color w:val="000000"/>
        </w:rPr>
        <w:t xml:space="preserve">este </w:t>
      </w:r>
      <w:r w:rsidRPr="002A10F3">
        <w:rPr>
          <w:rFonts w:ascii="Palatino Linotype" w:eastAsia="Palatino Linotype" w:hAnsi="Palatino Linotype" w:cs="Palatino Linotype"/>
          <w:b/>
          <w:bCs/>
          <w:color w:val="000000"/>
        </w:rPr>
        <w:t>ÓRGANO GARANTE</w:t>
      </w:r>
      <w:r w:rsidRPr="002A10F3">
        <w:rPr>
          <w:rFonts w:ascii="Palatino Linotype" w:eastAsia="Palatino Linotype" w:hAnsi="Palatino Linotype" w:cs="Palatino Linotype"/>
          <w:color w:val="000000"/>
        </w:rPr>
        <w:t xml:space="preserve"> emite los siguientes.</w:t>
      </w:r>
      <w:r w:rsidR="002A10F3">
        <w:rPr>
          <w:rFonts w:ascii="Palatino Linotype" w:eastAsia="Palatino Linotype" w:hAnsi="Palatino Linotype" w:cs="Palatino Linotype"/>
          <w:color w:val="000000"/>
        </w:rPr>
        <w:t xml:space="preserve"> -------------</w:t>
      </w:r>
    </w:p>
    <w:p w14:paraId="0EACD2DE" w14:textId="77777777" w:rsidR="002A10F3" w:rsidRDefault="002A10F3" w:rsidP="002A10F3">
      <w:pPr>
        <w:pStyle w:val="Prrafodelista"/>
        <w:rPr>
          <w:rFonts w:ascii="Palatino Linotype" w:eastAsia="Palatino Linotype" w:hAnsi="Palatino Linotype" w:cs="Palatino Linotype"/>
          <w:color w:val="000000"/>
        </w:rPr>
      </w:pPr>
    </w:p>
    <w:p w14:paraId="773A3269" w14:textId="77777777" w:rsidR="002A10F3" w:rsidRPr="002A10F3" w:rsidRDefault="002A10F3" w:rsidP="002A10F3">
      <w:pPr>
        <w:spacing w:line="360" w:lineRule="auto"/>
        <w:ind w:right="-787"/>
        <w:jc w:val="both"/>
        <w:rPr>
          <w:rFonts w:ascii="Palatino Linotype" w:eastAsia="Palatino Linotype" w:hAnsi="Palatino Linotype" w:cs="Palatino Linotype"/>
          <w:color w:val="000000"/>
        </w:rPr>
      </w:pPr>
    </w:p>
    <w:p w14:paraId="0946970E" w14:textId="77777777" w:rsidR="00675993" w:rsidRPr="002A10F3" w:rsidRDefault="00675993" w:rsidP="00675993">
      <w:pPr>
        <w:pBdr>
          <w:top w:val="nil"/>
          <w:left w:val="nil"/>
          <w:bottom w:val="nil"/>
          <w:right w:val="nil"/>
          <w:between w:val="nil"/>
        </w:pBdr>
        <w:ind w:left="720" w:right="-787"/>
        <w:rPr>
          <w:rFonts w:ascii="Palatino Linotype" w:eastAsia="Palatino Linotype" w:hAnsi="Palatino Linotype" w:cs="Palatino Linotype"/>
          <w:color w:val="000000"/>
        </w:rPr>
      </w:pPr>
    </w:p>
    <w:p w14:paraId="741DA563" w14:textId="77777777" w:rsidR="00675993" w:rsidRPr="002A10F3" w:rsidRDefault="00675993" w:rsidP="0067599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305EB4BC" w14:textId="77777777" w:rsidR="00675993" w:rsidRPr="002A10F3" w:rsidRDefault="00675993" w:rsidP="00675993">
      <w:pPr>
        <w:pStyle w:val="Ttulo1"/>
        <w:spacing w:before="0" w:line="360" w:lineRule="auto"/>
        <w:ind w:right="-787"/>
        <w:jc w:val="center"/>
        <w:rPr>
          <w:rFonts w:ascii="Palatino Linotype" w:eastAsia="Palatino Linotype" w:hAnsi="Palatino Linotype" w:cs="Palatino Linotype"/>
          <w:b/>
          <w:bCs/>
          <w:color w:val="000000"/>
          <w:sz w:val="24"/>
          <w:szCs w:val="24"/>
        </w:rPr>
      </w:pPr>
      <w:r w:rsidRPr="002A10F3">
        <w:rPr>
          <w:rFonts w:ascii="Palatino Linotype" w:eastAsia="Palatino Linotype" w:hAnsi="Palatino Linotype" w:cs="Palatino Linotype"/>
          <w:b/>
          <w:bCs/>
          <w:color w:val="000000"/>
          <w:sz w:val="24"/>
          <w:szCs w:val="24"/>
        </w:rPr>
        <w:lastRenderedPageBreak/>
        <w:t>R E S O L U T I V O S</w:t>
      </w:r>
    </w:p>
    <w:p w14:paraId="3C486E2F" w14:textId="77777777" w:rsidR="00675993" w:rsidRPr="002A10F3" w:rsidRDefault="00675993" w:rsidP="00675993">
      <w:pPr>
        <w:spacing w:line="360" w:lineRule="auto"/>
        <w:ind w:right="-787"/>
        <w:rPr>
          <w:rFonts w:ascii="Palatino Linotype" w:eastAsia="Palatino Linotype" w:hAnsi="Palatino Linotype" w:cs="Palatino Linotype"/>
        </w:rPr>
      </w:pPr>
    </w:p>
    <w:p w14:paraId="41B7CB67" w14:textId="28600E3D" w:rsidR="00675993" w:rsidRPr="002A10F3" w:rsidRDefault="00675993" w:rsidP="00675993">
      <w:pPr>
        <w:spacing w:line="360" w:lineRule="auto"/>
        <w:ind w:right="-787"/>
        <w:jc w:val="both"/>
        <w:rPr>
          <w:rFonts w:ascii="Palatino Linotype" w:eastAsia="Palatino Linotype" w:hAnsi="Palatino Linotype" w:cs="Palatino Linotype"/>
        </w:rPr>
      </w:pPr>
      <w:r w:rsidRPr="002A10F3">
        <w:rPr>
          <w:rFonts w:ascii="Palatino Linotype" w:eastAsia="Palatino Linotype" w:hAnsi="Palatino Linotype" w:cs="Palatino Linotype"/>
          <w:b/>
          <w:bCs/>
        </w:rPr>
        <w:t>PRIMERO</w:t>
      </w:r>
      <w:r w:rsidRPr="002A10F3">
        <w:rPr>
          <w:rFonts w:ascii="Palatino Linotype" w:eastAsia="Palatino Linotype" w:hAnsi="Palatino Linotype" w:cs="Palatino Linotype"/>
        </w:rPr>
        <w:t xml:space="preserve">. Resultan fundadas las razones o motivos de inconformidad hechos valer en los Recursos de Revisión </w:t>
      </w:r>
      <w:r w:rsidR="00350B3E" w:rsidRPr="002A10F3">
        <w:rPr>
          <w:rFonts w:ascii="Palatino Linotype" w:eastAsia="Palatino Linotype" w:hAnsi="Palatino Linotype" w:cs="Palatino Linotype"/>
          <w:b/>
          <w:bCs/>
        </w:rPr>
        <w:t>09063</w:t>
      </w:r>
      <w:r w:rsidRPr="002A10F3">
        <w:rPr>
          <w:rFonts w:ascii="Palatino Linotype" w:eastAsia="Palatino Linotype" w:hAnsi="Palatino Linotype" w:cs="Palatino Linotype"/>
          <w:b/>
          <w:bCs/>
        </w:rPr>
        <w:t xml:space="preserve">/INFOEM/IP/RR/2025, </w:t>
      </w:r>
      <w:r w:rsidRPr="002A10F3">
        <w:rPr>
          <w:rFonts w:ascii="Palatino Linotype" w:eastAsia="Palatino Linotype" w:hAnsi="Palatino Linotype" w:cs="Palatino Linotype"/>
        </w:rPr>
        <w:t xml:space="preserve">en términos del Considerando </w:t>
      </w:r>
      <w:r w:rsidRPr="002A10F3">
        <w:rPr>
          <w:rFonts w:ascii="Palatino Linotype" w:eastAsia="Palatino Linotype" w:hAnsi="Palatino Linotype" w:cs="Palatino Linotype"/>
          <w:b/>
          <w:bCs/>
        </w:rPr>
        <w:t xml:space="preserve">Cuarto y Quinto </w:t>
      </w:r>
      <w:r w:rsidRPr="002A10F3">
        <w:rPr>
          <w:rFonts w:ascii="Palatino Linotype" w:eastAsia="Palatino Linotype" w:hAnsi="Palatino Linotype" w:cs="Palatino Linotype"/>
        </w:rPr>
        <w:t xml:space="preserve">de la presente resolución. </w:t>
      </w:r>
    </w:p>
    <w:p w14:paraId="43030F73"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6774913B" w14:textId="77777777" w:rsidR="00675993" w:rsidRPr="002A10F3" w:rsidRDefault="00675993" w:rsidP="00675993">
      <w:pPr>
        <w:spacing w:line="360" w:lineRule="auto"/>
        <w:ind w:right="-787"/>
        <w:jc w:val="both"/>
        <w:rPr>
          <w:rFonts w:ascii="Palatino Linotype" w:eastAsia="Palatino Linotype" w:hAnsi="Palatino Linotype" w:cs="Palatino Linotype"/>
        </w:rPr>
      </w:pPr>
      <w:bookmarkStart w:id="14" w:name="_heading=h.1ksv4uv" w:colFirst="0" w:colLast="0"/>
      <w:bookmarkEnd w:id="14"/>
      <w:r w:rsidRPr="002A10F3">
        <w:rPr>
          <w:rFonts w:ascii="Palatino Linotype" w:eastAsia="Palatino Linotype" w:hAnsi="Palatino Linotype" w:cs="Palatino Linotype"/>
          <w:b/>
          <w:bCs/>
        </w:rPr>
        <w:t xml:space="preserve">SEGUNDO. </w:t>
      </w:r>
      <w:r w:rsidRPr="002A10F3">
        <w:rPr>
          <w:rFonts w:ascii="Palatino Linotype" w:eastAsia="Palatino Linotype" w:hAnsi="Palatino Linotype" w:cs="Palatino Linotype"/>
          <w:color w:val="000000"/>
        </w:rPr>
        <w:t xml:space="preserve">Se </w:t>
      </w:r>
      <w:r w:rsidRPr="002A10F3">
        <w:rPr>
          <w:rFonts w:ascii="Palatino Linotype" w:eastAsia="Palatino Linotype" w:hAnsi="Palatino Linotype" w:cs="Palatino Linotype"/>
          <w:b/>
          <w:bCs/>
          <w:color w:val="000000"/>
        </w:rPr>
        <w:t xml:space="preserve">REVOCA </w:t>
      </w:r>
      <w:r w:rsidRPr="002A10F3">
        <w:rPr>
          <w:rFonts w:ascii="Palatino Linotype" w:eastAsia="Palatino Linotype" w:hAnsi="Palatino Linotype" w:cs="Palatino Linotype"/>
          <w:color w:val="000000"/>
        </w:rPr>
        <w:t xml:space="preserve">la respuesta emitida por el </w:t>
      </w:r>
      <w:r w:rsidR="004E308A" w:rsidRPr="002A10F3">
        <w:rPr>
          <w:rFonts w:ascii="Palatino Linotype" w:eastAsia="Palatino Linotype" w:hAnsi="Palatino Linotype" w:cs="Palatino Linotype"/>
          <w:b/>
          <w:bCs/>
          <w:color w:val="000000"/>
        </w:rPr>
        <w:t>Ayuntamiento de Cuautitlán Izcalli</w:t>
      </w:r>
      <w:r w:rsidRPr="002A10F3">
        <w:rPr>
          <w:rFonts w:ascii="Palatino Linotype" w:eastAsia="Palatino Linotype" w:hAnsi="Palatino Linotype" w:cs="Palatino Linotype"/>
          <w:b/>
          <w:bCs/>
          <w:color w:val="000000"/>
        </w:rPr>
        <w:t xml:space="preserve"> </w:t>
      </w:r>
      <w:r w:rsidRPr="002A10F3">
        <w:rPr>
          <w:rFonts w:ascii="Palatino Linotype" w:eastAsia="Palatino Linotype" w:hAnsi="Palatino Linotype" w:cs="Palatino Linotype"/>
          <w:color w:val="000000"/>
        </w:rPr>
        <w:t xml:space="preserve">y se </w:t>
      </w:r>
      <w:r w:rsidRPr="002A10F3">
        <w:rPr>
          <w:rFonts w:ascii="Palatino Linotype" w:eastAsia="Palatino Linotype" w:hAnsi="Palatino Linotype" w:cs="Palatino Linotype"/>
          <w:b/>
          <w:bCs/>
          <w:color w:val="000000"/>
        </w:rPr>
        <w:t>ORDENA</w:t>
      </w:r>
      <w:r w:rsidRPr="002A10F3">
        <w:rPr>
          <w:rFonts w:ascii="Palatino Linotype" w:eastAsia="Palatino Linotype" w:hAnsi="Palatino Linotype" w:cs="Palatino Linotype"/>
          <w:color w:val="000000"/>
        </w:rPr>
        <w:t xml:space="preserve"> entregar vía Sistema de Acceso a la Información, previa búsqueda exhaustiva y razonable, la siguiente información </w:t>
      </w:r>
      <w:r w:rsidRPr="002A10F3">
        <w:rPr>
          <w:rFonts w:ascii="Palatino Linotype" w:eastAsia="Palatino Linotype" w:hAnsi="Palatino Linotype" w:cs="Palatino Linotype"/>
        </w:rPr>
        <w:t>en versión pública:</w:t>
      </w:r>
    </w:p>
    <w:p w14:paraId="7DF47832"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6CCBE029" w14:textId="271D6393" w:rsidR="000720E5" w:rsidRPr="002A10F3" w:rsidRDefault="000720E5" w:rsidP="000720E5">
      <w:pPr>
        <w:ind w:left="1134" w:right="277"/>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1. Protocolo de emergencia para atender situaciones de inundaciones en el municipio, vigente al veintitrés de junio de dos mil veinticinco; </w:t>
      </w:r>
    </w:p>
    <w:p w14:paraId="6501C5DB" w14:textId="77777777" w:rsidR="000720E5" w:rsidRPr="002A10F3" w:rsidRDefault="000720E5" w:rsidP="000720E5">
      <w:pPr>
        <w:ind w:left="1134" w:right="277"/>
        <w:jc w:val="both"/>
        <w:rPr>
          <w:rFonts w:ascii="Palatino Linotype" w:eastAsia="Palatino Linotype" w:hAnsi="Palatino Linotype" w:cs="Palatino Linotype"/>
          <w:b/>
          <w:bCs/>
          <w:i/>
          <w:iCs/>
        </w:rPr>
      </w:pPr>
    </w:p>
    <w:p w14:paraId="1009C72D" w14:textId="622ACF41" w:rsidR="000720E5" w:rsidRPr="002A10F3" w:rsidRDefault="000720E5" w:rsidP="000720E5">
      <w:pPr>
        <w:ind w:left="1134" w:right="277"/>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2. Plan de contingencia para prevenir las inundaciones, vigente al veintitrés de junio de dos mil veinticinco; </w:t>
      </w:r>
    </w:p>
    <w:p w14:paraId="1B537382" w14:textId="77777777" w:rsidR="000720E5" w:rsidRPr="002A10F3" w:rsidRDefault="000720E5" w:rsidP="000720E5">
      <w:pPr>
        <w:ind w:left="1134" w:right="277"/>
        <w:jc w:val="both"/>
        <w:rPr>
          <w:rFonts w:ascii="Palatino Linotype" w:eastAsia="Palatino Linotype" w:hAnsi="Palatino Linotype" w:cs="Palatino Linotype"/>
          <w:b/>
          <w:bCs/>
          <w:i/>
          <w:iCs/>
        </w:rPr>
      </w:pPr>
    </w:p>
    <w:p w14:paraId="59603CF8" w14:textId="1B176661" w:rsidR="000720E5" w:rsidRPr="002A10F3" w:rsidRDefault="000720E5" w:rsidP="000720E5">
      <w:pPr>
        <w:ind w:left="1134" w:right="277"/>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 xml:space="preserve">3. Autoridades y dependencias responsables de implementar y coordinar el protocolo de emergencia y el plan de contingencia; al veintitrés de junio de dos mil veinticinco;  </w:t>
      </w:r>
    </w:p>
    <w:p w14:paraId="1B29DFC7" w14:textId="77777777" w:rsidR="000720E5" w:rsidRPr="002A10F3" w:rsidRDefault="000720E5" w:rsidP="000720E5">
      <w:pPr>
        <w:ind w:left="1134" w:right="277"/>
        <w:jc w:val="both"/>
        <w:rPr>
          <w:rFonts w:ascii="Palatino Linotype" w:eastAsia="Palatino Linotype" w:hAnsi="Palatino Linotype" w:cs="Palatino Linotype"/>
          <w:b/>
          <w:bCs/>
          <w:i/>
          <w:iCs/>
        </w:rPr>
      </w:pPr>
    </w:p>
    <w:p w14:paraId="5C0FD075" w14:textId="50908156" w:rsidR="000720E5" w:rsidRPr="002A10F3" w:rsidRDefault="000720E5" w:rsidP="000720E5">
      <w:pPr>
        <w:ind w:left="1134" w:right="277"/>
        <w:jc w:val="both"/>
        <w:rPr>
          <w:rFonts w:ascii="Palatino Linotype" w:eastAsia="Palatino Linotype" w:hAnsi="Palatino Linotype" w:cs="Palatino Linotype"/>
          <w:b/>
          <w:bCs/>
          <w:i/>
          <w:iCs/>
        </w:rPr>
      </w:pPr>
      <w:r w:rsidRPr="002A10F3">
        <w:rPr>
          <w:rFonts w:ascii="Palatino Linotype" w:eastAsia="Palatino Linotype" w:hAnsi="Palatino Linotype" w:cs="Palatino Linotype"/>
          <w:b/>
          <w:bCs/>
          <w:i/>
          <w:iCs/>
        </w:rPr>
        <w:t>4. Recursos disponibles para atender las emergencias por inundaciones, personal, equipo, vehículos y presupuesto; al veintitrés de junio de dos mil veinticinco; y</w:t>
      </w:r>
    </w:p>
    <w:p w14:paraId="6C614B3F" w14:textId="77777777" w:rsidR="000720E5" w:rsidRPr="002A10F3" w:rsidRDefault="000720E5" w:rsidP="000720E5">
      <w:pPr>
        <w:ind w:left="1134" w:right="277"/>
        <w:jc w:val="both"/>
        <w:rPr>
          <w:rFonts w:ascii="Palatino Linotype" w:eastAsia="Palatino Linotype" w:hAnsi="Palatino Linotype" w:cs="Palatino Linotype"/>
          <w:b/>
          <w:bCs/>
          <w:i/>
          <w:iCs/>
        </w:rPr>
      </w:pPr>
    </w:p>
    <w:p w14:paraId="37E68585" w14:textId="670B26BB" w:rsidR="00675993" w:rsidRPr="002A10F3" w:rsidRDefault="000720E5" w:rsidP="000720E5">
      <w:pPr>
        <w:ind w:left="1134" w:right="277"/>
        <w:jc w:val="both"/>
        <w:rPr>
          <w:rFonts w:ascii="Palatino Linotype" w:eastAsia="Palatino Linotype" w:hAnsi="Palatino Linotype" w:cs="Palatino Linotype"/>
          <w:b/>
          <w:bCs/>
        </w:rPr>
      </w:pPr>
      <w:r w:rsidRPr="002A10F3">
        <w:rPr>
          <w:rFonts w:ascii="Palatino Linotype" w:eastAsia="Palatino Linotype" w:hAnsi="Palatino Linotype" w:cs="Palatino Linotype"/>
          <w:b/>
          <w:bCs/>
          <w:i/>
          <w:iCs/>
        </w:rPr>
        <w:t xml:space="preserve">5. Protocolos de comunicación establecidos para informar a la población sobre las inundaciones y las medidas de seguridad, al veintitrés de junio de dos mil veinticinco. </w:t>
      </w:r>
    </w:p>
    <w:p w14:paraId="219D1171" w14:textId="77777777" w:rsidR="00675993" w:rsidRPr="002A10F3" w:rsidRDefault="00675993" w:rsidP="00675993">
      <w:pPr>
        <w:ind w:right="277"/>
        <w:jc w:val="both"/>
        <w:rPr>
          <w:rFonts w:ascii="Palatino Linotype" w:eastAsia="Palatino Linotype" w:hAnsi="Palatino Linotype" w:cs="Palatino Linotype"/>
          <w:b/>
          <w:bCs/>
        </w:rPr>
      </w:pPr>
    </w:p>
    <w:p w14:paraId="21B2D287" w14:textId="77777777" w:rsidR="00675993" w:rsidRPr="002A10F3" w:rsidRDefault="00675993" w:rsidP="00675993">
      <w:pPr>
        <w:ind w:right="-787"/>
        <w:jc w:val="both"/>
        <w:rPr>
          <w:rFonts w:ascii="Palatino Linotype" w:eastAsia="Palatino Linotype" w:hAnsi="Palatino Linotype" w:cs="Palatino Linotype"/>
          <w:b/>
          <w:bCs/>
        </w:rPr>
      </w:pPr>
    </w:p>
    <w:p w14:paraId="64433A8A" w14:textId="77777777" w:rsidR="00675993" w:rsidRPr="002A10F3" w:rsidRDefault="00675993" w:rsidP="00675993">
      <w:pPr>
        <w:tabs>
          <w:tab w:val="left" w:pos="8080"/>
        </w:tabs>
        <w:spacing w:line="360" w:lineRule="auto"/>
        <w:ind w:right="-787"/>
        <w:jc w:val="both"/>
        <w:rPr>
          <w:rFonts w:ascii="Palatino Linotype" w:eastAsia="Palatino Linotype" w:hAnsi="Palatino Linotype" w:cs="Palatino Linotype"/>
          <w:b/>
          <w:bCs/>
        </w:rPr>
      </w:pPr>
      <w:r w:rsidRPr="002A10F3">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2A10F3">
        <w:rPr>
          <w:rFonts w:ascii="Palatino Linotype" w:eastAsia="Palatino Linotype" w:hAnsi="Palatino Linotype" w:cs="Palatino Linotype"/>
          <w:b/>
          <w:bCs/>
        </w:rPr>
        <w:t>RECURRENTE.</w:t>
      </w:r>
    </w:p>
    <w:p w14:paraId="0229B480" w14:textId="77777777" w:rsidR="00675993" w:rsidRPr="002A10F3" w:rsidRDefault="00675993" w:rsidP="00675993">
      <w:pPr>
        <w:tabs>
          <w:tab w:val="left" w:pos="8080"/>
        </w:tabs>
        <w:spacing w:line="360" w:lineRule="auto"/>
        <w:ind w:right="-787"/>
        <w:jc w:val="both"/>
        <w:rPr>
          <w:rFonts w:ascii="Palatino Linotype" w:eastAsia="Palatino Linotype" w:hAnsi="Palatino Linotype" w:cs="Palatino Linotype"/>
          <w:b/>
          <w:bCs/>
        </w:rPr>
      </w:pPr>
    </w:p>
    <w:p w14:paraId="14FE495A" w14:textId="77777777" w:rsidR="00675993" w:rsidRPr="002A10F3" w:rsidRDefault="00675993" w:rsidP="00675993">
      <w:pPr>
        <w:tabs>
          <w:tab w:val="left" w:pos="8080"/>
        </w:tabs>
        <w:spacing w:line="360" w:lineRule="auto"/>
        <w:ind w:right="-787"/>
        <w:jc w:val="both"/>
        <w:rPr>
          <w:rFonts w:ascii="Palatino Linotype" w:eastAsia="Palatino Linotype" w:hAnsi="Palatino Linotype" w:cs="Palatino Linotype"/>
          <w:color w:val="222222"/>
        </w:rPr>
      </w:pPr>
      <w:r w:rsidRPr="002A10F3">
        <w:rPr>
          <w:rFonts w:ascii="Palatino Linotype" w:eastAsia="Palatino Linotype" w:hAnsi="Palatino Linotype" w:cs="Palatino Linotype"/>
          <w:b/>
          <w:bCs/>
        </w:rPr>
        <w:t xml:space="preserve">TERCERO. </w:t>
      </w:r>
      <w:r w:rsidRPr="002A10F3">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A10F3">
        <w:rPr>
          <w:rFonts w:ascii="Palatino Linotype" w:eastAsia="Palatino Linotype" w:hAnsi="Palatino Linotype" w:cs="Palatino Linotype"/>
          <w:b/>
          <w:bCs/>
          <w:color w:val="222222"/>
        </w:rPr>
        <w:t xml:space="preserve">dé cumplimiento a lo ordenado dentro del plazo de diez días hábiles, </w:t>
      </w:r>
      <w:r w:rsidRPr="002A10F3">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7A50B3AC" w14:textId="77777777" w:rsidR="00675993" w:rsidRPr="002A10F3" w:rsidRDefault="00675993" w:rsidP="00675993">
      <w:pPr>
        <w:tabs>
          <w:tab w:val="left" w:pos="8080"/>
        </w:tabs>
        <w:spacing w:line="360" w:lineRule="auto"/>
        <w:ind w:right="-787"/>
        <w:jc w:val="both"/>
        <w:rPr>
          <w:rFonts w:ascii="Palatino Linotype" w:eastAsia="Palatino Linotype" w:hAnsi="Palatino Linotype" w:cs="Palatino Linotype"/>
          <w:color w:val="222222"/>
        </w:rPr>
      </w:pPr>
    </w:p>
    <w:p w14:paraId="0509C440" w14:textId="77777777" w:rsidR="00675993" w:rsidRPr="002A10F3" w:rsidRDefault="00675993" w:rsidP="00675993">
      <w:pPr>
        <w:spacing w:line="360" w:lineRule="auto"/>
        <w:ind w:right="-787"/>
        <w:jc w:val="both"/>
        <w:rPr>
          <w:rFonts w:ascii="Palatino Linotype" w:eastAsia="Palatino Linotype" w:hAnsi="Palatino Linotype" w:cs="Palatino Linotype"/>
        </w:rPr>
      </w:pPr>
      <w:r w:rsidRPr="002A10F3">
        <w:rPr>
          <w:rFonts w:ascii="Palatino Linotype" w:eastAsia="Palatino Linotype" w:hAnsi="Palatino Linotype" w:cs="Palatino Linotype"/>
          <w:b/>
          <w:bCs/>
        </w:rPr>
        <w:t xml:space="preserve">CUARTO. </w:t>
      </w:r>
      <w:r w:rsidRPr="002A10F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2A10F3">
        <w:rPr>
          <w:rFonts w:ascii="Palatino Linotype" w:eastAsia="Palatino Linotype" w:hAnsi="Palatino Linotype" w:cs="Palatino Linotype"/>
          <w:b/>
          <w:bCs/>
        </w:rPr>
        <w:t>SUJETO OBLIGADO</w:t>
      </w:r>
      <w:r w:rsidRPr="002A10F3">
        <w:rPr>
          <w:rFonts w:ascii="Palatino Linotype" w:eastAsia="Palatino Linotype" w:hAnsi="Palatino Linotype" w:cs="Palatino Linotype"/>
        </w:rPr>
        <w:t xml:space="preserve"> de manera fundada y motivada, podrá solicitar una ampliación de plazo para el cumplimiento de la presente resolución.</w:t>
      </w:r>
    </w:p>
    <w:p w14:paraId="62BA7AFA"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270CBDB6" w14:textId="77777777" w:rsidR="00675993" w:rsidRPr="002A10F3" w:rsidRDefault="00675993" w:rsidP="00675993">
      <w:pPr>
        <w:shd w:val="clear" w:color="auto" w:fill="FFFFFF"/>
        <w:spacing w:line="360" w:lineRule="auto"/>
        <w:ind w:right="-787"/>
        <w:jc w:val="both"/>
        <w:rPr>
          <w:rFonts w:ascii="Palatino Linotype" w:eastAsia="Palatino Linotype" w:hAnsi="Palatino Linotype" w:cs="Palatino Linotype"/>
        </w:rPr>
      </w:pPr>
      <w:bookmarkStart w:id="15" w:name="_heading=h.2jxsxqh" w:colFirst="0" w:colLast="0"/>
      <w:bookmarkEnd w:id="15"/>
      <w:r w:rsidRPr="002A10F3">
        <w:rPr>
          <w:rFonts w:ascii="Palatino Linotype" w:eastAsia="Palatino Linotype" w:hAnsi="Palatino Linotype" w:cs="Palatino Linotype"/>
          <w:b/>
          <w:bCs/>
        </w:rPr>
        <w:t xml:space="preserve">QUINTO. </w:t>
      </w:r>
      <w:r w:rsidRPr="002A10F3">
        <w:rPr>
          <w:rFonts w:ascii="Palatino Linotype" w:eastAsia="Palatino Linotype" w:hAnsi="Palatino Linotype" w:cs="Palatino Linotype"/>
        </w:rPr>
        <w:t xml:space="preserve">Notifíquese a </w:t>
      </w:r>
      <w:r w:rsidRPr="002A10F3">
        <w:rPr>
          <w:rFonts w:ascii="Palatino Linotype" w:eastAsia="Palatino Linotype" w:hAnsi="Palatino Linotype" w:cs="Palatino Linotype"/>
          <w:b/>
          <w:bCs/>
        </w:rPr>
        <w:t>EL RECURRENTE</w:t>
      </w:r>
      <w:r w:rsidRPr="002A10F3">
        <w:rPr>
          <w:rFonts w:ascii="Palatino Linotype" w:eastAsia="Palatino Linotype" w:hAnsi="Palatino Linotype" w:cs="Palatino Linotype"/>
        </w:rPr>
        <w:t xml:space="preserve"> la presente resolución, vía SAIMEX.</w:t>
      </w:r>
    </w:p>
    <w:p w14:paraId="7D395B17" w14:textId="77777777" w:rsidR="00675993" w:rsidRPr="002A10F3" w:rsidRDefault="00675993" w:rsidP="00675993">
      <w:pPr>
        <w:shd w:val="clear" w:color="auto" w:fill="FFFFFF"/>
        <w:spacing w:line="360" w:lineRule="auto"/>
        <w:ind w:right="-787"/>
        <w:jc w:val="both"/>
        <w:rPr>
          <w:rFonts w:ascii="Palatino Linotype" w:eastAsia="Palatino Linotype" w:hAnsi="Palatino Linotype" w:cs="Palatino Linotype"/>
        </w:rPr>
      </w:pPr>
      <w:r w:rsidRPr="002A10F3">
        <w:rPr>
          <w:rFonts w:ascii="Palatino Linotype" w:eastAsia="Palatino Linotype" w:hAnsi="Palatino Linotype" w:cs="Palatino Linotype"/>
          <w:b/>
          <w:bCs/>
        </w:rPr>
        <w:lastRenderedPageBreak/>
        <w:t>SEXTO.</w:t>
      </w:r>
      <w:r w:rsidRPr="002A10F3">
        <w:rPr>
          <w:rFonts w:ascii="Palatino Linotype" w:eastAsia="Palatino Linotype" w:hAnsi="Palatino Linotype" w:cs="Palatino Linotype"/>
        </w:rPr>
        <w:t xml:space="preserve"> Se hace del conocimiento de </w:t>
      </w:r>
      <w:r w:rsidRPr="002A10F3">
        <w:rPr>
          <w:rFonts w:ascii="Palatino Linotype" w:eastAsia="Palatino Linotype" w:hAnsi="Palatino Linotype" w:cs="Palatino Linotype"/>
          <w:b/>
          <w:bCs/>
        </w:rPr>
        <w:t>EL RECURRENTE</w:t>
      </w:r>
      <w:r w:rsidRPr="002A10F3">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0146E74" w14:textId="77777777" w:rsidR="00745C2F" w:rsidRPr="002A10F3" w:rsidRDefault="00745C2F" w:rsidP="00675993">
      <w:pPr>
        <w:shd w:val="clear" w:color="auto" w:fill="FFFFFF"/>
        <w:spacing w:line="360" w:lineRule="auto"/>
        <w:ind w:right="-787"/>
        <w:jc w:val="both"/>
        <w:rPr>
          <w:rFonts w:ascii="Palatino Linotype" w:eastAsia="Palatino Linotype" w:hAnsi="Palatino Linotype" w:cs="Palatino Linotype"/>
        </w:rPr>
      </w:pPr>
    </w:p>
    <w:p w14:paraId="049AC216" w14:textId="77777777" w:rsidR="00745C2F" w:rsidRPr="002A10F3" w:rsidRDefault="00745C2F" w:rsidP="00745C2F">
      <w:pPr>
        <w:spacing w:before="240" w:after="240" w:line="360" w:lineRule="auto"/>
        <w:ind w:right="-857" w:firstLine="1"/>
        <w:jc w:val="both"/>
        <w:rPr>
          <w:rFonts w:ascii="Palatino Linotype" w:hAnsi="Palatino Linotype"/>
        </w:rPr>
      </w:pPr>
      <w:bookmarkStart w:id="16" w:name="_Hlk99014733"/>
      <w:r w:rsidRPr="002A10F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2A10F3">
        <w:rPr>
          <w:rFonts w:ascii="Palatino Linotype" w:hAnsi="Palatino Linotype" w:cs="Palatino Linotype"/>
          <w:color w:val="000000" w:themeColor="text1"/>
        </w:rPr>
        <w:t>ALEXIS TAPIA RAMÍREZ.</w:t>
      </w:r>
    </w:p>
    <w:bookmarkEnd w:id="16"/>
    <w:p w14:paraId="5B97E08E" w14:textId="77777777" w:rsidR="00675993" w:rsidRPr="002A10F3" w:rsidRDefault="00675993" w:rsidP="00745C2F">
      <w:pPr>
        <w:spacing w:before="240" w:after="240" w:line="360" w:lineRule="auto"/>
        <w:ind w:right="-857"/>
        <w:jc w:val="both"/>
        <w:rPr>
          <w:rFonts w:ascii="Palatino Linotype" w:eastAsia="Palatino Linotype" w:hAnsi="Palatino Linotype" w:cs="Palatino Linotype"/>
        </w:rPr>
      </w:pPr>
    </w:p>
    <w:p w14:paraId="6C8E9C66" w14:textId="77777777" w:rsidR="00675993" w:rsidRPr="002A10F3" w:rsidRDefault="00675993" w:rsidP="00745C2F">
      <w:pPr>
        <w:spacing w:before="240" w:after="240" w:line="360" w:lineRule="auto"/>
        <w:ind w:right="-857"/>
        <w:jc w:val="both"/>
        <w:rPr>
          <w:rFonts w:ascii="Palatino Linotype" w:eastAsia="Palatino Linotype" w:hAnsi="Palatino Linotype" w:cs="Palatino Linotype"/>
        </w:rPr>
      </w:pPr>
    </w:p>
    <w:p w14:paraId="3612D5B7" w14:textId="77777777" w:rsidR="00675993" w:rsidRPr="002A10F3" w:rsidRDefault="00675993" w:rsidP="00745C2F">
      <w:pPr>
        <w:spacing w:before="240" w:after="240" w:line="360" w:lineRule="auto"/>
        <w:ind w:right="-857"/>
        <w:jc w:val="both"/>
        <w:rPr>
          <w:rFonts w:ascii="Palatino Linotype" w:eastAsia="Palatino Linotype" w:hAnsi="Palatino Linotype" w:cs="Palatino Linotype"/>
        </w:rPr>
      </w:pPr>
    </w:p>
    <w:p w14:paraId="0B9D8D3F" w14:textId="77777777" w:rsidR="00675993" w:rsidRPr="002A10F3" w:rsidRDefault="00675993" w:rsidP="00675993">
      <w:pPr>
        <w:spacing w:before="240" w:after="240" w:line="360" w:lineRule="auto"/>
        <w:ind w:right="-787"/>
        <w:jc w:val="both"/>
        <w:rPr>
          <w:rFonts w:ascii="Palatino Linotype" w:eastAsia="Palatino Linotype" w:hAnsi="Palatino Linotype" w:cs="Palatino Linotype"/>
        </w:rPr>
      </w:pPr>
    </w:p>
    <w:p w14:paraId="36407378" w14:textId="77777777" w:rsidR="00675993" w:rsidRPr="002A10F3" w:rsidRDefault="00675993" w:rsidP="00675993">
      <w:pPr>
        <w:spacing w:line="360" w:lineRule="auto"/>
        <w:ind w:right="-787"/>
        <w:jc w:val="both"/>
        <w:rPr>
          <w:rFonts w:ascii="Palatino Linotype" w:eastAsia="Palatino Linotype" w:hAnsi="Palatino Linotype" w:cs="Palatino Linotype"/>
        </w:rPr>
      </w:pPr>
    </w:p>
    <w:p w14:paraId="619A844E" w14:textId="77777777" w:rsidR="00675993" w:rsidRPr="002A10F3" w:rsidRDefault="00675993" w:rsidP="00675993">
      <w:pPr>
        <w:keepNext/>
        <w:keepLines/>
        <w:spacing w:after="240" w:line="360" w:lineRule="auto"/>
        <w:ind w:right="-787"/>
        <w:rPr>
          <w:rFonts w:ascii="Palatino Linotype" w:eastAsia="Palatino Linotype" w:hAnsi="Palatino Linotype" w:cs="Palatino Linotype"/>
        </w:rPr>
      </w:pPr>
    </w:p>
    <w:p w14:paraId="7FD289A3" w14:textId="77777777" w:rsidR="00675993" w:rsidRPr="002A10F3" w:rsidRDefault="00675993" w:rsidP="00675993">
      <w:pPr>
        <w:ind w:right="-787"/>
        <w:rPr>
          <w:rFonts w:ascii="Palatino Linotype" w:eastAsia="Palatino Linotype" w:hAnsi="Palatino Linotype" w:cs="Palatino Linotype"/>
        </w:rPr>
      </w:pPr>
    </w:p>
    <w:p w14:paraId="4AF7223B" w14:textId="77777777" w:rsidR="00675993" w:rsidRPr="002A10F3" w:rsidRDefault="00675993" w:rsidP="00675993">
      <w:pPr>
        <w:ind w:right="-787"/>
        <w:rPr>
          <w:rFonts w:ascii="Palatino Linotype" w:eastAsia="Palatino Linotype" w:hAnsi="Palatino Linotype" w:cs="Palatino Linotype"/>
        </w:rPr>
      </w:pPr>
    </w:p>
    <w:p w14:paraId="05E9208E" w14:textId="77777777" w:rsidR="00675993" w:rsidRPr="002A10F3" w:rsidRDefault="00675993" w:rsidP="00675993">
      <w:pPr>
        <w:rPr>
          <w:rFonts w:ascii="Palatino Linotype" w:eastAsia="Palatino Linotype" w:hAnsi="Palatino Linotype" w:cs="Palatino Linotype"/>
        </w:rPr>
      </w:pPr>
    </w:p>
    <w:p w14:paraId="5B92A95F" w14:textId="77777777" w:rsidR="00675993" w:rsidRPr="002A10F3" w:rsidRDefault="00675993" w:rsidP="00675993">
      <w:pPr>
        <w:rPr>
          <w:rFonts w:ascii="Palatino Linotype" w:hAnsi="Palatino Linotype"/>
        </w:rPr>
      </w:pPr>
    </w:p>
    <w:p w14:paraId="24788DC9" w14:textId="77777777" w:rsidR="00675993" w:rsidRPr="002A10F3" w:rsidRDefault="00675993" w:rsidP="00675993">
      <w:pPr>
        <w:rPr>
          <w:rFonts w:ascii="Palatino Linotype" w:hAnsi="Palatino Linotype"/>
        </w:rPr>
      </w:pPr>
    </w:p>
    <w:p w14:paraId="3FE41D8E" w14:textId="77777777" w:rsidR="00675993" w:rsidRPr="002A10F3" w:rsidRDefault="00675993" w:rsidP="00675993">
      <w:pPr>
        <w:rPr>
          <w:rFonts w:ascii="Palatino Linotype" w:hAnsi="Palatino Linotype"/>
        </w:rPr>
      </w:pPr>
    </w:p>
    <w:p w14:paraId="2D4E99A4" w14:textId="77777777" w:rsidR="00675993" w:rsidRPr="002A10F3" w:rsidRDefault="00675993" w:rsidP="00675993">
      <w:pPr>
        <w:rPr>
          <w:rFonts w:ascii="Palatino Linotype" w:hAnsi="Palatino Linotype"/>
        </w:rPr>
      </w:pPr>
    </w:p>
    <w:p w14:paraId="3B69063D" w14:textId="77777777" w:rsidR="00675993" w:rsidRPr="002A10F3" w:rsidRDefault="00675993" w:rsidP="00675993">
      <w:pPr>
        <w:rPr>
          <w:rFonts w:ascii="Palatino Linotype" w:hAnsi="Palatino Linotype"/>
        </w:rPr>
      </w:pPr>
    </w:p>
    <w:p w14:paraId="47212DF2" w14:textId="77777777" w:rsidR="00D142F3" w:rsidRPr="002A10F3" w:rsidRDefault="00D142F3">
      <w:pPr>
        <w:rPr>
          <w:rFonts w:ascii="Palatino Linotype" w:hAnsi="Palatino Linotype"/>
        </w:rPr>
      </w:pPr>
    </w:p>
    <w:sectPr w:rsidR="00D142F3" w:rsidRPr="002A10F3" w:rsidSect="002A10F3">
      <w:headerReference w:type="default" r:id="rId14"/>
      <w:footerReference w:type="default" r:id="rId15"/>
      <w:headerReference w:type="first" r:id="rId16"/>
      <w:footerReference w:type="first" r:id="rId17"/>
      <w:pgSz w:w="12240" w:h="15840"/>
      <w:pgMar w:top="2410" w:right="160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93786" w14:textId="77777777" w:rsidR="00AD0371" w:rsidRDefault="00AD0371" w:rsidP="00675993">
      <w:r>
        <w:separator/>
      </w:r>
    </w:p>
  </w:endnote>
  <w:endnote w:type="continuationSeparator" w:id="0">
    <w:p w14:paraId="3AAF5FC2" w14:textId="77777777" w:rsidR="00AD0371" w:rsidRDefault="00AD0371" w:rsidP="0067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CA325" w14:textId="77777777" w:rsidR="002947FA" w:rsidRPr="002A10F3" w:rsidRDefault="002947FA">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2A10F3">
      <w:rPr>
        <w:rFonts w:ascii="Palatino Linotype" w:eastAsia="Arial" w:hAnsi="Palatino Linotype" w:cs="Arial"/>
        <w:bCs/>
        <w:color w:val="000000"/>
        <w:sz w:val="22"/>
        <w:szCs w:val="20"/>
      </w:rPr>
      <w:t xml:space="preserve">Página </w:t>
    </w:r>
    <w:r w:rsidRPr="002A10F3">
      <w:rPr>
        <w:rFonts w:ascii="Palatino Linotype" w:eastAsia="Arial" w:hAnsi="Palatino Linotype" w:cs="Arial"/>
        <w:bCs/>
        <w:color w:val="000000"/>
        <w:sz w:val="22"/>
        <w:szCs w:val="20"/>
      </w:rPr>
      <w:fldChar w:fldCharType="begin"/>
    </w:r>
    <w:r w:rsidRPr="002A10F3">
      <w:rPr>
        <w:rFonts w:ascii="Palatino Linotype" w:eastAsia="Arial" w:hAnsi="Palatino Linotype" w:cs="Arial"/>
        <w:bCs/>
        <w:color w:val="000000"/>
        <w:sz w:val="22"/>
        <w:szCs w:val="20"/>
      </w:rPr>
      <w:instrText>PAGE</w:instrText>
    </w:r>
    <w:r w:rsidRPr="002A10F3">
      <w:rPr>
        <w:rFonts w:ascii="Palatino Linotype" w:eastAsia="Arial" w:hAnsi="Palatino Linotype" w:cs="Arial"/>
        <w:bCs/>
        <w:color w:val="000000"/>
        <w:sz w:val="22"/>
        <w:szCs w:val="20"/>
      </w:rPr>
      <w:fldChar w:fldCharType="separate"/>
    </w:r>
    <w:r w:rsidR="00DB18A1">
      <w:rPr>
        <w:rFonts w:ascii="Palatino Linotype" w:eastAsia="Arial" w:hAnsi="Palatino Linotype" w:cs="Arial"/>
        <w:bCs/>
        <w:noProof/>
        <w:color w:val="000000"/>
        <w:sz w:val="22"/>
        <w:szCs w:val="20"/>
      </w:rPr>
      <w:t>21</w:t>
    </w:r>
    <w:r w:rsidRPr="002A10F3">
      <w:rPr>
        <w:rFonts w:ascii="Palatino Linotype" w:eastAsia="Arial" w:hAnsi="Palatino Linotype" w:cs="Arial"/>
        <w:bCs/>
        <w:color w:val="000000"/>
        <w:sz w:val="22"/>
        <w:szCs w:val="20"/>
      </w:rPr>
      <w:fldChar w:fldCharType="end"/>
    </w:r>
    <w:r w:rsidRPr="002A10F3">
      <w:rPr>
        <w:rFonts w:ascii="Palatino Linotype" w:eastAsia="Arial" w:hAnsi="Palatino Linotype" w:cs="Arial"/>
        <w:color w:val="000000"/>
        <w:sz w:val="22"/>
        <w:szCs w:val="20"/>
      </w:rPr>
      <w:t xml:space="preserve"> de </w:t>
    </w:r>
    <w:r w:rsidRPr="002A10F3">
      <w:rPr>
        <w:rFonts w:ascii="Palatino Linotype" w:eastAsia="Arial" w:hAnsi="Palatino Linotype" w:cs="Arial"/>
        <w:bCs/>
        <w:color w:val="000000"/>
        <w:sz w:val="22"/>
        <w:szCs w:val="20"/>
      </w:rPr>
      <w:fldChar w:fldCharType="begin"/>
    </w:r>
    <w:r w:rsidRPr="002A10F3">
      <w:rPr>
        <w:rFonts w:ascii="Palatino Linotype" w:eastAsia="Arial" w:hAnsi="Palatino Linotype" w:cs="Arial"/>
        <w:bCs/>
        <w:color w:val="000000"/>
        <w:sz w:val="22"/>
        <w:szCs w:val="20"/>
      </w:rPr>
      <w:instrText>NUMPAGES</w:instrText>
    </w:r>
    <w:r w:rsidRPr="002A10F3">
      <w:rPr>
        <w:rFonts w:ascii="Palatino Linotype" w:eastAsia="Arial" w:hAnsi="Palatino Linotype" w:cs="Arial"/>
        <w:bCs/>
        <w:color w:val="000000"/>
        <w:sz w:val="22"/>
        <w:szCs w:val="20"/>
      </w:rPr>
      <w:fldChar w:fldCharType="separate"/>
    </w:r>
    <w:r w:rsidR="00DB18A1">
      <w:rPr>
        <w:rFonts w:ascii="Palatino Linotype" w:eastAsia="Arial" w:hAnsi="Palatino Linotype" w:cs="Arial"/>
        <w:bCs/>
        <w:noProof/>
        <w:color w:val="000000"/>
        <w:sz w:val="22"/>
        <w:szCs w:val="20"/>
      </w:rPr>
      <w:t>41</w:t>
    </w:r>
    <w:r w:rsidRPr="002A10F3">
      <w:rPr>
        <w:rFonts w:ascii="Palatino Linotype" w:eastAsia="Arial" w:hAnsi="Palatino Linotype" w:cs="Arial"/>
        <w:bCs/>
        <w:color w:val="000000"/>
        <w:sz w:val="22"/>
        <w:szCs w:val="20"/>
      </w:rPr>
      <w:fldChar w:fldCharType="end"/>
    </w:r>
  </w:p>
  <w:p w14:paraId="286B9684" w14:textId="77777777" w:rsidR="002947FA" w:rsidRDefault="002947FA">
    <w:pPr>
      <w:pBdr>
        <w:top w:val="nil"/>
        <w:left w:val="nil"/>
        <w:bottom w:val="nil"/>
        <w:right w:val="nil"/>
        <w:between w:val="nil"/>
      </w:pBdr>
      <w:tabs>
        <w:tab w:val="center" w:pos="4252"/>
        <w:tab w:val="right" w:pos="8504"/>
      </w:tabs>
      <w:rPr>
        <w:color w:val="000000"/>
      </w:rPr>
    </w:pPr>
  </w:p>
  <w:p w14:paraId="427A08CA" w14:textId="77777777" w:rsidR="002947FA" w:rsidRDefault="002947FA">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FA274" w14:textId="77777777" w:rsidR="002947FA" w:rsidRPr="002A10F3" w:rsidRDefault="002947FA">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2A10F3">
      <w:rPr>
        <w:rFonts w:ascii="Palatino Linotype" w:eastAsia="Arial" w:hAnsi="Palatino Linotype" w:cs="Arial"/>
        <w:b/>
        <w:bCs/>
        <w:color w:val="000000"/>
        <w:sz w:val="22"/>
        <w:szCs w:val="20"/>
      </w:rPr>
      <w:t xml:space="preserve">Página </w:t>
    </w:r>
    <w:r w:rsidRPr="002A10F3">
      <w:rPr>
        <w:rFonts w:ascii="Palatino Linotype" w:eastAsia="Arial" w:hAnsi="Palatino Linotype" w:cs="Arial"/>
        <w:b/>
        <w:bCs/>
        <w:color w:val="000000"/>
        <w:sz w:val="22"/>
        <w:szCs w:val="20"/>
      </w:rPr>
      <w:fldChar w:fldCharType="begin"/>
    </w:r>
    <w:r w:rsidRPr="002A10F3">
      <w:rPr>
        <w:rFonts w:ascii="Palatino Linotype" w:eastAsia="Arial" w:hAnsi="Palatino Linotype" w:cs="Arial"/>
        <w:b/>
        <w:bCs/>
        <w:color w:val="000000"/>
        <w:sz w:val="22"/>
        <w:szCs w:val="20"/>
      </w:rPr>
      <w:instrText>PAGE</w:instrText>
    </w:r>
    <w:r w:rsidRPr="002A10F3">
      <w:rPr>
        <w:rFonts w:ascii="Palatino Linotype" w:eastAsia="Arial" w:hAnsi="Palatino Linotype" w:cs="Arial"/>
        <w:b/>
        <w:bCs/>
        <w:color w:val="000000"/>
        <w:sz w:val="22"/>
        <w:szCs w:val="20"/>
      </w:rPr>
      <w:fldChar w:fldCharType="separate"/>
    </w:r>
    <w:r w:rsidR="00DB18A1">
      <w:rPr>
        <w:rFonts w:ascii="Palatino Linotype" w:eastAsia="Arial" w:hAnsi="Palatino Linotype" w:cs="Arial"/>
        <w:b/>
        <w:bCs/>
        <w:noProof/>
        <w:color w:val="000000"/>
        <w:sz w:val="22"/>
        <w:szCs w:val="20"/>
      </w:rPr>
      <w:t>1</w:t>
    </w:r>
    <w:r w:rsidRPr="002A10F3">
      <w:rPr>
        <w:rFonts w:ascii="Palatino Linotype" w:eastAsia="Arial" w:hAnsi="Palatino Linotype" w:cs="Arial"/>
        <w:b/>
        <w:bCs/>
        <w:color w:val="000000"/>
        <w:sz w:val="22"/>
        <w:szCs w:val="20"/>
      </w:rPr>
      <w:fldChar w:fldCharType="end"/>
    </w:r>
    <w:r w:rsidRPr="002A10F3">
      <w:rPr>
        <w:rFonts w:ascii="Palatino Linotype" w:eastAsia="Arial" w:hAnsi="Palatino Linotype" w:cs="Arial"/>
        <w:b/>
        <w:color w:val="000000"/>
        <w:sz w:val="22"/>
        <w:szCs w:val="20"/>
      </w:rPr>
      <w:t xml:space="preserve"> de </w:t>
    </w:r>
    <w:r w:rsidRPr="002A10F3">
      <w:rPr>
        <w:rFonts w:ascii="Palatino Linotype" w:eastAsia="Arial" w:hAnsi="Palatino Linotype" w:cs="Arial"/>
        <w:b/>
        <w:bCs/>
        <w:color w:val="000000"/>
        <w:sz w:val="22"/>
        <w:szCs w:val="20"/>
      </w:rPr>
      <w:fldChar w:fldCharType="begin"/>
    </w:r>
    <w:r w:rsidRPr="002A10F3">
      <w:rPr>
        <w:rFonts w:ascii="Palatino Linotype" w:eastAsia="Arial" w:hAnsi="Palatino Linotype" w:cs="Arial"/>
        <w:b/>
        <w:bCs/>
        <w:color w:val="000000"/>
        <w:sz w:val="22"/>
        <w:szCs w:val="20"/>
      </w:rPr>
      <w:instrText>NUMPAGES</w:instrText>
    </w:r>
    <w:r w:rsidRPr="002A10F3">
      <w:rPr>
        <w:rFonts w:ascii="Palatino Linotype" w:eastAsia="Arial" w:hAnsi="Palatino Linotype" w:cs="Arial"/>
        <w:b/>
        <w:bCs/>
        <w:color w:val="000000"/>
        <w:sz w:val="22"/>
        <w:szCs w:val="20"/>
      </w:rPr>
      <w:fldChar w:fldCharType="separate"/>
    </w:r>
    <w:r w:rsidR="00DB18A1">
      <w:rPr>
        <w:rFonts w:ascii="Palatino Linotype" w:eastAsia="Arial" w:hAnsi="Palatino Linotype" w:cs="Arial"/>
        <w:b/>
        <w:bCs/>
        <w:noProof/>
        <w:color w:val="000000"/>
        <w:sz w:val="22"/>
        <w:szCs w:val="20"/>
      </w:rPr>
      <w:t>41</w:t>
    </w:r>
    <w:r w:rsidRPr="002A10F3">
      <w:rPr>
        <w:rFonts w:ascii="Palatino Linotype" w:eastAsia="Arial" w:hAnsi="Palatino Linotype" w:cs="Arial"/>
        <w:b/>
        <w:bCs/>
        <w:color w:val="000000"/>
        <w:sz w:val="22"/>
        <w:szCs w:val="20"/>
      </w:rPr>
      <w:fldChar w:fldCharType="end"/>
    </w:r>
  </w:p>
  <w:p w14:paraId="55B7F0F7" w14:textId="77777777" w:rsidR="002947FA" w:rsidRDefault="002947FA">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92EE6" w14:textId="77777777" w:rsidR="00AD0371" w:rsidRDefault="00AD0371" w:rsidP="00675993">
      <w:r>
        <w:separator/>
      </w:r>
    </w:p>
  </w:footnote>
  <w:footnote w:type="continuationSeparator" w:id="0">
    <w:p w14:paraId="4498F472" w14:textId="77777777" w:rsidR="00AD0371" w:rsidRDefault="00AD0371" w:rsidP="00675993">
      <w:r>
        <w:continuationSeparator/>
      </w:r>
    </w:p>
  </w:footnote>
  <w:footnote w:id="1">
    <w:p w14:paraId="5A47C98C" w14:textId="77777777" w:rsidR="002947FA" w:rsidRDefault="002947FA" w:rsidP="0067599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0F0BEE9B" w14:textId="77777777" w:rsidR="002947FA" w:rsidRDefault="002947FA" w:rsidP="0067599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57CD759E" w14:textId="77777777" w:rsidR="002947FA" w:rsidRDefault="002947FA" w:rsidP="0067599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002608EB" w14:textId="77777777" w:rsidR="002947FA" w:rsidRDefault="002947FA" w:rsidP="0067599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634ED" w14:textId="61B06FF8" w:rsidR="002947FA" w:rsidRDefault="002A10F3">
    <w:pPr>
      <w:widowControl w:val="0"/>
      <w:pBdr>
        <w:top w:val="nil"/>
        <w:left w:val="nil"/>
        <w:bottom w:val="nil"/>
        <w:right w:val="nil"/>
        <w:between w:val="nil"/>
      </w:pBdr>
      <w:spacing w:line="276" w:lineRule="auto"/>
      <w:rPr>
        <w:color w:val="000000"/>
        <w:sz w:val="20"/>
        <w:szCs w:val="20"/>
      </w:rPr>
    </w:pPr>
    <w:r>
      <w:rPr>
        <w:noProof/>
      </w:rPr>
      <w:drawing>
        <wp:anchor distT="0" distB="0" distL="0" distR="0" simplePos="0" relativeHeight="251659264" behindDoc="1" locked="0" layoutInCell="1" hidden="0" allowOverlap="1" wp14:anchorId="0335736C" wp14:editId="57A3CEFD">
          <wp:simplePos x="0" y="0"/>
          <wp:positionH relativeFrom="page">
            <wp:align>right</wp:align>
          </wp:positionH>
          <wp:positionV relativeFrom="paragraph">
            <wp:posOffset>-451593</wp:posOffset>
          </wp:positionV>
          <wp:extent cx="7813085" cy="10170000"/>
          <wp:effectExtent l="0" t="0" r="0" b="3175"/>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tbl>
    <w:tblPr>
      <w:tblW w:w="6998" w:type="dxa"/>
      <w:tblInd w:w="3119" w:type="dxa"/>
      <w:tblLayout w:type="fixed"/>
      <w:tblLook w:val="0400" w:firstRow="0" w:lastRow="0" w:firstColumn="0" w:lastColumn="0" w:noHBand="0" w:noVBand="1"/>
    </w:tblPr>
    <w:tblGrid>
      <w:gridCol w:w="2693"/>
      <w:gridCol w:w="4305"/>
    </w:tblGrid>
    <w:tr w:rsidR="002947FA" w14:paraId="37C688FC" w14:textId="77777777" w:rsidTr="002A10F3">
      <w:tc>
        <w:tcPr>
          <w:tcW w:w="2693" w:type="dxa"/>
          <w:vAlign w:val="center"/>
        </w:tcPr>
        <w:p w14:paraId="37E951BF" w14:textId="77777777" w:rsidR="002947FA" w:rsidRPr="002A10F3" w:rsidRDefault="002947FA">
          <w:pPr>
            <w:rPr>
              <w:rFonts w:ascii="Palatino Linotype" w:eastAsia="Palatino Linotype" w:hAnsi="Palatino Linotype" w:cs="Palatino Linotype"/>
              <w:b/>
              <w:bCs/>
            </w:rPr>
          </w:pPr>
          <w:r w:rsidRPr="002A10F3">
            <w:rPr>
              <w:rFonts w:ascii="Palatino Linotype" w:eastAsia="Palatino Linotype" w:hAnsi="Palatino Linotype" w:cs="Palatino Linotype"/>
              <w:b/>
              <w:bCs/>
            </w:rPr>
            <w:t>Recurso de Revisión:</w:t>
          </w:r>
        </w:p>
      </w:tc>
      <w:tc>
        <w:tcPr>
          <w:tcW w:w="4305" w:type="dxa"/>
          <w:vAlign w:val="center"/>
        </w:tcPr>
        <w:p w14:paraId="0CF1EABA" w14:textId="77777777" w:rsidR="002947FA" w:rsidRPr="002A10F3" w:rsidRDefault="002947FA">
          <w:pPr>
            <w:ind w:right="-1093"/>
            <w:jc w:val="both"/>
            <w:rPr>
              <w:rFonts w:ascii="Palatino Linotype" w:eastAsia="Palatino Linotype" w:hAnsi="Palatino Linotype" w:cs="Palatino Linotype"/>
            </w:rPr>
          </w:pPr>
          <w:r w:rsidRPr="002A10F3">
            <w:rPr>
              <w:rFonts w:ascii="Palatino Linotype" w:eastAsia="Palatino Linotype" w:hAnsi="Palatino Linotype" w:cs="Palatino Linotype"/>
            </w:rPr>
            <w:t xml:space="preserve">09063/INFOEM/IP/RR/2025 </w:t>
          </w:r>
        </w:p>
      </w:tc>
    </w:tr>
    <w:tr w:rsidR="002947FA" w14:paraId="67651430" w14:textId="77777777" w:rsidTr="002A10F3">
      <w:trPr>
        <w:trHeight w:val="228"/>
      </w:trPr>
      <w:tc>
        <w:tcPr>
          <w:tcW w:w="2693" w:type="dxa"/>
          <w:vAlign w:val="center"/>
        </w:tcPr>
        <w:p w14:paraId="5681F3DA" w14:textId="77777777" w:rsidR="002947FA" w:rsidRPr="002A10F3" w:rsidRDefault="002947FA">
          <w:pPr>
            <w:rPr>
              <w:rFonts w:ascii="Palatino Linotype" w:eastAsia="Palatino Linotype" w:hAnsi="Palatino Linotype" w:cs="Palatino Linotype"/>
              <w:b/>
              <w:bCs/>
            </w:rPr>
          </w:pPr>
          <w:r w:rsidRPr="002A10F3">
            <w:rPr>
              <w:rFonts w:ascii="Palatino Linotype" w:eastAsia="Palatino Linotype" w:hAnsi="Palatino Linotype" w:cs="Palatino Linotype"/>
              <w:b/>
              <w:bCs/>
            </w:rPr>
            <w:t>Sujeto Obligado:</w:t>
          </w:r>
        </w:p>
      </w:tc>
      <w:tc>
        <w:tcPr>
          <w:tcW w:w="4305" w:type="dxa"/>
          <w:vAlign w:val="center"/>
        </w:tcPr>
        <w:p w14:paraId="5274D6E6" w14:textId="77777777" w:rsidR="002947FA" w:rsidRPr="002A10F3" w:rsidRDefault="002947FA" w:rsidP="002947FA">
          <w:pPr>
            <w:ind w:right="-57"/>
            <w:rPr>
              <w:rFonts w:ascii="Palatino Linotype" w:eastAsia="Palatino Linotype" w:hAnsi="Palatino Linotype" w:cs="Palatino Linotype"/>
              <w:color w:val="000000"/>
            </w:rPr>
          </w:pPr>
          <w:r w:rsidRPr="002A10F3">
            <w:rPr>
              <w:rFonts w:ascii="Palatino Linotype" w:eastAsia="Palatino Linotype" w:hAnsi="Palatino Linotype" w:cs="Palatino Linotype"/>
              <w:bCs/>
              <w:color w:val="000000"/>
            </w:rPr>
            <w:t>Ayuntamiento de Cuautitlán Izcalli</w:t>
          </w:r>
        </w:p>
      </w:tc>
    </w:tr>
    <w:tr w:rsidR="002947FA" w14:paraId="0E807D8E" w14:textId="77777777" w:rsidTr="002A10F3">
      <w:tc>
        <w:tcPr>
          <w:tcW w:w="2693" w:type="dxa"/>
          <w:vAlign w:val="center"/>
        </w:tcPr>
        <w:p w14:paraId="2BC45F17" w14:textId="77777777" w:rsidR="002947FA" w:rsidRPr="002A10F3" w:rsidRDefault="002947FA">
          <w:pPr>
            <w:rPr>
              <w:rFonts w:ascii="Palatino Linotype" w:eastAsia="Palatino Linotype" w:hAnsi="Palatino Linotype" w:cs="Palatino Linotype"/>
              <w:b/>
              <w:bCs/>
            </w:rPr>
          </w:pPr>
          <w:r w:rsidRPr="002A10F3">
            <w:rPr>
              <w:rFonts w:ascii="Palatino Linotype" w:eastAsia="Palatino Linotype" w:hAnsi="Palatino Linotype" w:cs="Palatino Linotype"/>
              <w:b/>
              <w:bCs/>
            </w:rPr>
            <w:t>Comisionada Ponente:</w:t>
          </w:r>
        </w:p>
      </w:tc>
      <w:tc>
        <w:tcPr>
          <w:tcW w:w="4305" w:type="dxa"/>
          <w:vAlign w:val="center"/>
        </w:tcPr>
        <w:p w14:paraId="2780AD2E" w14:textId="77777777" w:rsidR="002947FA" w:rsidRPr="002A10F3" w:rsidRDefault="002947FA">
          <w:pPr>
            <w:ind w:right="-1093"/>
            <w:jc w:val="both"/>
            <w:rPr>
              <w:rFonts w:ascii="Palatino Linotype" w:eastAsia="Palatino Linotype" w:hAnsi="Palatino Linotype" w:cs="Palatino Linotype"/>
            </w:rPr>
          </w:pPr>
          <w:r w:rsidRPr="002A10F3">
            <w:rPr>
              <w:rFonts w:ascii="Palatino Linotype" w:eastAsia="Palatino Linotype" w:hAnsi="Palatino Linotype" w:cs="Palatino Linotype"/>
            </w:rPr>
            <w:t>María del Rosario Mejía Ayala</w:t>
          </w:r>
        </w:p>
      </w:tc>
    </w:tr>
  </w:tbl>
  <w:p w14:paraId="725D5AC5" w14:textId="3C81FC14" w:rsidR="002947FA" w:rsidRDefault="002947FA">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73" w:type="dxa"/>
      <w:tblInd w:w="3119" w:type="dxa"/>
      <w:tblLayout w:type="fixed"/>
      <w:tblLook w:val="0400" w:firstRow="0" w:lastRow="0" w:firstColumn="0" w:lastColumn="0" w:noHBand="0" w:noVBand="1"/>
    </w:tblPr>
    <w:tblGrid>
      <w:gridCol w:w="2693"/>
      <w:gridCol w:w="4380"/>
    </w:tblGrid>
    <w:tr w:rsidR="002947FA" w14:paraId="6C1C3BA9" w14:textId="77777777" w:rsidTr="002A10F3">
      <w:tc>
        <w:tcPr>
          <w:tcW w:w="2693" w:type="dxa"/>
          <w:vAlign w:val="center"/>
        </w:tcPr>
        <w:p w14:paraId="4F334451" w14:textId="11E67C9E" w:rsidR="002947FA" w:rsidRPr="002A10F3" w:rsidRDefault="002947FA">
          <w:pPr>
            <w:rPr>
              <w:rFonts w:ascii="Palatino Linotype" w:eastAsia="Palatino Linotype" w:hAnsi="Palatino Linotype" w:cs="Palatino Linotype"/>
              <w:b/>
              <w:bCs/>
            </w:rPr>
          </w:pPr>
          <w:r w:rsidRPr="002A10F3">
            <w:rPr>
              <w:rFonts w:ascii="Palatino Linotype" w:eastAsia="Palatino Linotype" w:hAnsi="Palatino Linotype" w:cs="Palatino Linotype"/>
              <w:b/>
              <w:bCs/>
            </w:rPr>
            <w:t>Recurso de Revisión:</w:t>
          </w:r>
        </w:p>
      </w:tc>
      <w:tc>
        <w:tcPr>
          <w:tcW w:w="4380" w:type="dxa"/>
          <w:vAlign w:val="center"/>
        </w:tcPr>
        <w:p w14:paraId="7CD0AA25" w14:textId="77777777" w:rsidR="002947FA" w:rsidRPr="002A10F3" w:rsidRDefault="002947FA" w:rsidP="002A10F3">
          <w:pPr>
            <w:ind w:right="-1093"/>
            <w:rPr>
              <w:rFonts w:ascii="Palatino Linotype" w:eastAsia="Palatino Linotype" w:hAnsi="Palatino Linotype" w:cs="Palatino Linotype"/>
            </w:rPr>
          </w:pPr>
          <w:r w:rsidRPr="002A10F3">
            <w:rPr>
              <w:rFonts w:ascii="Palatino Linotype" w:eastAsia="Palatino Linotype" w:hAnsi="Palatino Linotype" w:cs="Palatino Linotype"/>
            </w:rPr>
            <w:t xml:space="preserve">09063/INFOEM/IP/RR/2025 </w:t>
          </w:r>
        </w:p>
      </w:tc>
    </w:tr>
    <w:tr w:rsidR="002947FA" w14:paraId="2120C0EC" w14:textId="77777777" w:rsidTr="002A10F3">
      <w:tc>
        <w:tcPr>
          <w:tcW w:w="2693" w:type="dxa"/>
          <w:vAlign w:val="center"/>
        </w:tcPr>
        <w:p w14:paraId="1229A3BB" w14:textId="77777777" w:rsidR="002947FA" w:rsidRPr="002A10F3" w:rsidRDefault="002947FA">
          <w:pPr>
            <w:rPr>
              <w:rFonts w:ascii="Palatino Linotype" w:eastAsia="Palatino Linotype" w:hAnsi="Palatino Linotype" w:cs="Palatino Linotype"/>
              <w:b/>
              <w:bCs/>
            </w:rPr>
          </w:pPr>
          <w:r w:rsidRPr="002A10F3">
            <w:rPr>
              <w:rFonts w:ascii="Palatino Linotype" w:eastAsia="Palatino Linotype" w:hAnsi="Palatino Linotype" w:cs="Palatino Linotype"/>
              <w:b/>
              <w:bCs/>
            </w:rPr>
            <w:t>Recurrente:</w:t>
          </w:r>
        </w:p>
      </w:tc>
      <w:tc>
        <w:tcPr>
          <w:tcW w:w="4380" w:type="dxa"/>
          <w:vAlign w:val="center"/>
        </w:tcPr>
        <w:p w14:paraId="627AEE9C" w14:textId="756E1A1A" w:rsidR="002947FA" w:rsidRPr="002A10F3" w:rsidRDefault="00DB18A1" w:rsidP="002A10F3">
          <w:pPr>
            <w:ind w:right="18"/>
            <w:rPr>
              <w:rFonts w:ascii="Palatino Linotype" w:eastAsia="Palatino Linotype" w:hAnsi="Palatino Linotype" w:cs="Palatino Linotype"/>
            </w:rPr>
          </w:pPr>
          <w:r>
            <w:rPr>
              <w:rFonts w:ascii="Palatino Linotype" w:eastAsia="Palatino Linotype" w:hAnsi="Palatino Linotype" w:cs="Palatino Linotype"/>
              <w:bCs/>
            </w:rPr>
            <w:t>XXXX</w:t>
          </w:r>
        </w:p>
      </w:tc>
    </w:tr>
    <w:tr w:rsidR="002947FA" w14:paraId="77F8A290" w14:textId="77777777" w:rsidTr="002A10F3">
      <w:tc>
        <w:tcPr>
          <w:tcW w:w="2693" w:type="dxa"/>
          <w:vAlign w:val="center"/>
        </w:tcPr>
        <w:p w14:paraId="0095E6F2" w14:textId="77777777" w:rsidR="002947FA" w:rsidRPr="002A10F3" w:rsidRDefault="002947FA">
          <w:pPr>
            <w:rPr>
              <w:rFonts w:ascii="Palatino Linotype" w:eastAsia="Palatino Linotype" w:hAnsi="Palatino Linotype" w:cs="Palatino Linotype"/>
              <w:b/>
              <w:bCs/>
            </w:rPr>
          </w:pPr>
          <w:r w:rsidRPr="002A10F3">
            <w:rPr>
              <w:rFonts w:ascii="Palatino Linotype" w:eastAsia="Palatino Linotype" w:hAnsi="Palatino Linotype" w:cs="Palatino Linotype"/>
              <w:b/>
              <w:bCs/>
            </w:rPr>
            <w:t>Sujeto Obligado:</w:t>
          </w:r>
        </w:p>
      </w:tc>
      <w:tc>
        <w:tcPr>
          <w:tcW w:w="4380" w:type="dxa"/>
          <w:vAlign w:val="center"/>
        </w:tcPr>
        <w:p w14:paraId="11C970CA" w14:textId="77777777" w:rsidR="002947FA" w:rsidRPr="002A10F3" w:rsidRDefault="002947FA" w:rsidP="002A10F3">
          <w:pPr>
            <w:rPr>
              <w:rFonts w:ascii="Palatino Linotype" w:eastAsia="Palatino Linotype" w:hAnsi="Palatino Linotype" w:cs="Palatino Linotype"/>
            </w:rPr>
          </w:pPr>
          <w:r w:rsidRPr="002A10F3">
            <w:rPr>
              <w:rFonts w:ascii="Palatino Linotype" w:eastAsia="Palatino Linotype" w:hAnsi="Palatino Linotype" w:cs="Palatino Linotype"/>
              <w:bCs/>
              <w:color w:val="000000"/>
            </w:rPr>
            <w:t>Ayuntamiento de Cuautitlán Izcalli</w:t>
          </w:r>
        </w:p>
      </w:tc>
    </w:tr>
    <w:tr w:rsidR="002947FA" w14:paraId="79780503" w14:textId="77777777" w:rsidTr="002A10F3">
      <w:tc>
        <w:tcPr>
          <w:tcW w:w="2693" w:type="dxa"/>
          <w:vAlign w:val="center"/>
        </w:tcPr>
        <w:p w14:paraId="188167F6" w14:textId="77777777" w:rsidR="002947FA" w:rsidRPr="002A10F3" w:rsidRDefault="002947FA">
          <w:pPr>
            <w:rPr>
              <w:rFonts w:ascii="Palatino Linotype" w:eastAsia="Palatino Linotype" w:hAnsi="Palatino Linotype" w:cs="Palatino Linotype"/>
              <w:b/>
              <w:bCs/>
            </w:rPr>
          </w:pPr>
          <w:r w:rsidRPr="002A10F3">
            <w:rPr>
              <w:rFonts w:ascii="Palatino Linotype" w:eastAsia="Palatino Linotype" w:hAnsi="Palatino Linotype" w:cs="Palatino Linotype"/>
              <w:b/>
              <w:bCs/>
            </w:rPr>
            <w:t>Comisionada Ponente:</w:t>
          </w:r>
        </w:p>
      </w:tc>
      <w:tc>
        <w:tcPr>
          <w:tcW w:w="4380" w:type="dxa"/>
          <w:vAlign w:val="center"/>
        </w:tcPr>
        <w:p w14:paraId="377E0AFB" w14:textId="77777777" w:rsidR="002947FA" w:rsidRPr="002A10F3" w:rsidRDefault="002947FA" w:rsidP="002A10F3">
          <w:pPr>
            <w:ind w:right="-1093"/>
            <w:rPr>
              <w:rFonts w:ascii="Palatino Linotype" w:eastAsia="Palatino Linotype" w:hAnsi="Palatino Linotype" w:cs="Palatino Linotype"/>
            </w:rPr>
          </w:pPr>
          <w:r w:rsidRPr="002A10F3">
            <w:rPr>
              <w:rFonts w:ascii="Palatino Linotype" w:eastAsia="Palatino Linotype" w:hAnsi="Palatino Linotype" w:cs="Palatino Linotype"/>
            </w:rPr>
            <w:t>María del Rosario Mejía Ayala</w:t>
          </w:r>
        </w:p>
      </w:tc>
    </w:tr>
  </w:tbl>
  <w:p w14:paraId="0C654F63" w14:textId="5247671B" w:rsidR="002947FA" w:rsidRDefault="002A10F3">
    <w:pPr>
      <w:pBdr>
        <w:top w:val="nil"/>
        <w:left w:val="nil"/>
        <w:bottom w:val="nil"/>
        <w:right w:val="nil"/>
        <w:between w:val="nil"/>
      </w:pBdr>
      <w:tabs>
        <w:tab w:val="center" w:pos="4252"/>
        <w:tab w:val="right" w:pos="8504"/>
      </w:tabs>
      <w:rPr>
        <w:rFonts w:ascii="Calibri" w:eastAsia="Calibri" w:hAnsi="Calibri" w:cs="Calibri"/>
        <w:color w:val="000000"/>
      </w:rPr>
    </w:pPr>
    <w:r w:rsidRPr="002A10F3">
      <w:rPr>
        <w:noProof/>
      </w:rPr>
      <w:drawing>
        <wp:anchor distT="0" distB="0" distL="0" distR="0" simplePos="0" relativeHeight="251660288" behindDoc="1" locked="0" layoutInCell="1" hidden="0" allowOverlap="1" wp14:anchorId="06BFD4E8" wp14:editId="728CF6AA">
          <wp:simplePos x="0" y="0"/>
          <wp:positionH relativeFrom="column">
            <wp:posOffset>-995835</wp:posOffset>
          </wp:positionH>
          <wp:positionV relativeFrom="paragraph">
            <wp:posOffset>-1371037</wp:posOffset>
          </wp:positionV>
          <wp:extent cx="7813085" cy="1017000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29C3"/>
    <w:multiLevelType w:val="multilevel"/>
    <w:tmpl w:val="B398614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9C05AC"/>
    <w:multiLevelType w:val="hybridMultilevel"/>
    <w:tmpl w:val="10C60182"/>
    <w:lvl w:ilvl="0" w:tplc="A8A2BAE8">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 w15:restartNumberingAfterBreak="0">
    <w:nsid w:val="1FAA7FA4"/>
    <w:multiLevelType w:val="multilevel"/>
    <w:tmpl w:val="FDC40C6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055A1F"/>
    <w:multiLevelType w:val="multilevel"/>
    <w:tmpl w:val="273A4876"/>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4B375B"/>
    <w:multiLevelType w:val="multilevel"/>
    <w:tmpl w:val="A81A6F0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46377BFB"/>
    <w:multiLevelType w:val="multilevel"/>
    <w:tmpl w:val="1C30B9B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52DD29BA"/>
    <w:multiLevelType w:val="multilevel"/>
    <w:tmpl w:val="063C8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0" w15:restartNumberingAfterBreak="0">
    <w:nsid w:val="5F131761"/>
    <w:multiLevelType w:val="multilevel"/>
    <w:tmpl w:val="1DDCE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064082"/>
    <w:multiLevelType w:val="multilevel"/>
    <w:tmpl w:val="07DCFC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3"/>
  </w:num>
  <w:num w:numId="4">
    <w:abstractNumId w:val="12"/>
  </w:num>
  <w:num w:numId="5">
    <w:abstractNumId w:val="10"/>
  </w:num>
  <w:num w:numId="6">
    <w:abstractNumId w:val="11"/>
  </w:num>
  <w:num w:numId="7">
    <w:abstractNumId w:val="4"/>
  </w:num>
  <w:num w:numId="8">
    <w:abstractNumId w:val="9"/>
  </w:num>
  <w:num w:numId="9">
    <w:abstractNumId w:val="1"/>
  </w:num>
  <w:num w:numId="10">
    <w:abstractNumId w:val="2"/>
  </w:num>
  <w:num w:numId="11">
    <w:abstractNumId w:val="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993"/>
    <w:rsid w:val="000720E5"/>
    <w:rsid w:val="0011350D"/>
    <w:rsid w:val="00133501"/>
    <w:rsid w:val="00134E1C"/>
    <w:rsid w:val="001845DD"/>
    <w:rsid w:val="00193A61"/>
    <w:rsid w:val="002240B3"/>
    <w:rsid w:val="002561CD"/>
    <w:rsid w:val="00257ECB"/>
    <w:rsid w:val="002947FA"/>
    <w:rsid w:val="002A10F3"/>
    <w:rsid w:val="002C07FA"/>
    <w:rsid w:val="002F1A5E"/>
    <w:rsid w:val="002F46B8"/>
    <w:rsid w:val="00310811"/>
    <w:rsid w:val="00322C44"/>
    <w:rsid w:val="0033263C"/>
    <w:rsid w:val="00350B3E"/>
    <w:rsid w:val="00370348"/>
    <w:rsid w:val="003C5847"/>
    <w:rsid w:val="004521EA"/>
    <w:rsid w:val="00481102"/>
    <w:rsid w:val="004E308A"/>
    <w:rsid w:val="00515CD4"/>
    <w:rsid w:val="00537F59"/>
    <w:rsid w:val="00597E82"/>
    <w:rsid w:val="005C5D54"/>
    <w:rsid w:val="005F6443"/>
    <w:rsid w:val="0063458E"/>
    <w:rsid w:val="00675993"/>
    <w:rsid w:val="00676579"/>
    <w:rsid w:val="00722E33"/>
    <w:rsid w:val="00745C2F"/>
    <w:rsid w:val="0075588B"/>
    <w:rsid w:val="0076426B"/>
    <w:rsid w:val="007F187E"/>
    <w:rsid w:val="00801250"/>
    <w:rsid w:val="009B4B51"/>
    <w:rsid w:val="009F2836"/>
    <w:rsid w:val="00A14786"/>
    <w:rsid w:val="00A4601F"/>
    <w:rsid w:val="00A824DB"/>
    <w:rsid w:val="00AD0371"/>
    <w:rsid w:val="00B55C47"/>
    <w:rsid w:val="00B66363"/>
    <w:rsid w:val="00BA4BC6"/>
    <w:rsid w:val="00BE57D7"/>
    <w:rsid w:val="00C22398"/>
    <w:rsid w:val="00C41B7D"/>
    <w:rsid w:val="00C519F2"/>
    <w:rsid w:val="00C706B9"/>
    <w:rsid w:val="00C74203"/>
    <w:rsid w:val="00CA11A6"/>
    <w:rsid w:val="00D142F3"/>
    <w:rsid w:val="00D36E68"/>
    <w:rsid w:val="00D62AEE"/>
    <w:rsid w:val="00D75907"/>
    <w:rsid w:val="00D9756D"/>
    <w:rsid w:val="00DB18A1"/>
    <w:rsid w:val="00DC1975"/>
    <w:rsid w:val="00E54C1B"/>
    <w:rsid w:val="00E9521C"/>
    <w:rsid w:val="00EA1C59"/>
    <w:rsid w:val="00EB4246"/>
    <w:rsid w:val="00F620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0ED00"/>
  <w15:chartTrackingRefBased/>
  <w15:docId w15:val="{40B33018-C929-461B-BECF-523FF66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5993"/>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675993"/>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675993"/>
    <w:pPr>
      <w:keepNext/>
      <w:keepLines/>
      <w:spacing w:before="40" w:line="256"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5993"/>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675993"/>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7599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75993"/>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675993"/>
    <w:pPr>
      <w:tabs>
        <w:tab w:val="center" w:pos="4419"/>
        <w:tab w:val="right" w:pos="8838"/>
      </w:tabs>
    </w:pPr>
  </w:style>
  <w:style w:type="character" w:customStyle="1" w:styleId="EncabezadoCar">
    <w:name w:val="Encabezado Car"/>
    <w:basedOn w:val="Fuentedeprrafopredeter"/>
    <w:link w:val="Encabezado"/>
    <w:uiPriority w:val="99"/>
    <w:rsid w:val="00675993"/>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675993"/>
    <w:pPr>
      <w:tabs>
        <w:tab w:val="center" w:pos="4419"/>
        <w:tab w:val="right" w:pos="8838"/>
      </w:tabs>
    </w:pPr>
  </w:style>
  <w:style w:type="character" w:customStyle="1" w:styleId="PiedepginaCar">
    <w:name w:val="Pie de página Car"/>
    <w:basedOn w:val="Fuentedeprrafopredeter"/>
    <w:link w:val="Piedepgina"/>
    <w:uiPriority w:val="99"/>
    <w:rsid w:val="00675993"/>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41</Pages>
  <Words>8942</Words>
  <Characters>49183</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10</cp:revision>
  <cp:lastPrinted>2026-02-27T16:13:00Z</cp:lastPrinted>
  <dcterms:created xsi:type="dcterms:W3CDTF">2026-02-23T17:55:00Z</dcterms:created>
  <dcterms:modified xsi:type="dcterms:W3CDTF">2026-03-05T20:14:00Z</dcterms:modified>
</cp:coreProperties>
</file>