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936767" w14:textId="77777777" w:rsidR="007857A9" w:rsidRPr="007C5F9A" w:rsidRDefault="007857A9" w:rsidP="007857A9">
      <w:pPr>
        <w:shd w:val="clear" w:color="auto" w:fill="FFFFFF"/>
        <w:spacing w:line="360" w:lineRule="auto"/>
        <w:jc w:val="both"/>
        <w:rPr>
          <w:rFonts w:ascii="Palatino Linotype" w:hAnsi="Palatino Linotype" w:cs="Arial"/>
          <w:color w:val="000000"/>
          <w:lang w:val="es-MX" w:eastAsia="es-MX"/>
        </w:rPr>
      </w:pPr>
      <w:r w:rsidRPr="007C5F9A">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Pr="007C5F9A">
        <w:rPr>
          <w:rFonts w:ascii="Palatino Linotype" w:hAnsi="Palatino Linotype" w:cs="Arial"/>
          <w:b/>
          <w:color w:val="000000"/>
          <w:lang w:val="es-MX" w:eastAsia="es-MX"/>
        </w:rPr>
        <w:t>veinticinco de febrero de dos mil veintiséis</w:t>
      </w:r>
      <w:r w:rsidRPr="007C5F9A">
        <w:rPr>
          <w:rFonts w:ascii="Palatino Linotype" w:hAnsi="Palatino Linotype" w:cs="Arial"/>
          <w:color w:val="000000"/>
          <w:lang w:val="es-MX" w:eastAsia="es-MX"/>
        </w:rPr>
        <w:t>.</w:t>
      </w:r>
    </w:p>
    <w:p w14:paraId="08F2AEDE" w14:textId="77777777" w:rsidR="007857A9" w:rsidRPr="007C5F9A" w:rsidRDefault="007857A9" w:rsidP="007857A9">
      <w:pPr>
        <w:shd w:val="clear" w:color="auto" w:fill="FFFFFF"/>
        <w:spacing w:line="360" w:lineRule="auto"/>
        <w:jc w:val="both"/>
        <w:rPr>
          <w:rFonts w:ascii="Palatino Linotype" w:hAnsi="Palatino Linotype" w:cs="Arial"/>
          <w:color w:val="000000"/>
          <w:lang w:val="es-MX" w:eastAsia="es-MX"/>
        </w:rPr>
      </w:pPr>
    </w:p>
    <w:p w14:paraId="612B22F5" w14:textId="77777777" w:rsidR="007857A9" w:rsidRPr="007C5F9A" w:rsidRDefault="007857A9" w:rsidP="007857A9">
      <w:pPr>
        <w:tabs>
          <w:tab w:val="left" w:pos="1701"/>
        </w:tabs>
        <w:spacing w:line="360" w:lineRule="auto"/>
        <w:jc w:val="both"/>
        <w:rPr>
          <w:rFonts w:ascii="Palatino Linotype" w:eastAsiaTheme="minorHAnsi" w:hAnsi="Palatino Linotype" w:cs="Arial"/>
          <w:lang w:val="es-MX" w:eastAsia="en-US"/>
        </w:rPr>
      </w:pPr>
      <w:r w:rsidRPr="007C5F9A">
        <w:rPr>
          <w:rFonts w:ascii="Palatino Linotype" w:eastAsiaTheme="minorHAnsi" w:hAnsi="Palatino Linotype" w:cs="Arial"/>
          <w:b/>
          <w:lang w:val="es-MX" w:eastAsia="en-US"/>
        </w:rPr>
        <w:t>VISTO</w:t>
      </w:r>
      <w:r w:rsidRPr="007C5F9A">
        <w:rPr>
          <w:rFonts w:ascii="Palatino Linotype" w:eastAsiaTheme="minorHAnsi" w:hAnsi="Palatino Linotype" w:cs="Arial"/>
          <w:lang w:val="es-MX" w:eastAsia="en-US"/>
        </w:rPr>
        <w:t xml:space="preserve"> el expediente electrónico formado con motivo de los recursos de revisión número </w:t>
      </w:r>
      <w:bookmarkStart w:id="0" w:name="_GoBack"/>
      <w:r w:rsidR="00055283" w:rsidRPr="007C5F9A">
        <w:rPr>
          <w:rFonts w:ascii="Palatino Linotype" w:eastAsiaTheme="minorHAnsi" w:hAnsi="Palatino Linotype" w:cs="Arial"/>
          <w:b/>
          <w:lang w:val="es-MX" w:eastAsia="en-US"/>
        </w:rPr>
        <w:t>14140</w:t>
      </w:r>
      <w:r w:rsidRPr="007C5F9A">
        <w:rPr>
          <w:rFonts w:ascii="Palatino Linotype" w:hAnsi="Palatino Linotype"/>
          <w:b/>
        </w:rPr>
        <w:t>/INFOEM/IP/RR/2025</w:t>
      </w:r>
      <w:bookmarkEnd w:id="0"/>
      <w:r w:rsidRPr="007C5F9A">
        <w:rPr>
          <w:rFonts w:ascii="Palatino Linotype" w:hAnsi="Palatino Linotype"/>
          <w:b/>
        </w:rPr>
        <w:t xml:space="preserve">, </w:t>
      </w:r>
      <w:r w:rsidR="00055283" w:rsidRPr="007C5F9A">
        <w:rPr>
          <w:rFonts w:ascii="Palatino Linotype" w:eastAsiaTheme="minorHAnsi" w:hAnsi="Palatino Linotype" w:cs="Arial"/>
          <w:b/>
          <w:lang w:val="es-MX" w:eastAsia="en-US"/>
        </w:rPr>
        <w:t>14141</w:t>
      </w:r>
      <w:r w:rsidR="00055283" w:rsidRPr="007C5F9A">
        <w:rPr>
          <w:rFonts w:ascii="Palatino Linotype" w:hAnsi="Palatino Linotype"/>
          <w:b/>
        </w:rPr>
        <w:t>/INFOEM/IP/RR/2025,</w:t>
      </w:r>
      <w:r w:rsidR="00055283" w:rsidRPr="007C5F9A">
        <w:rPr>
          <w:rFonts w:ascii="Palatino Linotype" w:eastAsiaTheme="minorHAnsi" w:hAnsi="Palatino Linotype" w:cs="Arial"/>
          <w:b/>
          <w:lang w:val="es-MX" w:eastAsia="en-US"/>
        </w:rPr>
        <w:t xml:space="preserve"> 14142</w:t>
      </w:r>
      <w:r w:rsidR="00055283" w:rsidRPr="007C5F9A">
        <w:rPr>
          <w:rFonts w:ascii="Palatino Linotype" w:hAnsi="Palatino Linotype"/>
          <w:b/>
        </w:rPr>
        <w:t xml:space="preserve">/INFOEM/IP/RR/2025, </w:t>
      </w:r>
      <w:r w:rsidR="00055283" w:rsidRPr="007C5F9A">
        <w:rPr>
          <w:rFonts w:ascii="Palatino Linotype" w:eastAsiaTheme="minorHAnsi" w:hAnsi="Palatino Linotype" w:cs="Arial"/>
          <w:b/>
          <w:lang w:val="es-MX" w:eastAsia="en-US"/>
        </w:rPr>
        <w:t>14144</w:t>
      </w:r>
      <w:r w:rsidR="00055283" w:rsidRPr="007C5F9A">
        <w:rPr>
          <w:rFonts w:ascii="Palatino Linotype" w:hAnsi="Palatino Linotype"/>
          <w:b/>
        </w:rPr>
        <w:t xml:space="preserve">/INFOEM/IP/RR/2025 y </w:t>
      </w:r>
      <w:r w:rsidR="00055283" w:rsidRPr="007C5F9A">
        <w:rPr>
          <w:rFonts w:ascii="Palatino Linotype" w:eastAsiaTheme="minorHAnsi" w:hAnsi="Palatino Linotype" w:cs="Arial"/>
          <w:b/>
          <w:lang w:val="es-MX" w:eastAsia="en-US"/>
        </w:rPr>
        <w:t>14145</w:t>
      </w:r>
      <w:r w:rsidR="00055283" w:rsidRPr="007C5F9A">
        <w:rPr>
          <w:rFonts w:ascii="Palatino Linotype" w:hAnsi="Palatino Linotype"/>
          <w:b/>
        </w:rPr>
        <w:t>/INFOEM/IP/RR/2025,</w:t>
      </w:r>
      <w:r w:rsidRPr="007C5F9A">
        <w:rPr>
          <w:rFonts w:ascii="Palatino Linotype" w:eastAsiaTheme="minorHAnsi" w:hAnsi="Palatino Linotype" w:cs="Arial"/>
          <w:lang w:val="es-MX" w:eastAsia="en-US"/>
        </w:rPr>
        <w:t xml:space="preserve"> </w:t>
      </w:r>
      <w:r w:rsidRPr="007C5F9A">
        <w:rPr>
          <w:rFonts w:ascii="Palatino Linotype" w:hAnsi="Palatino Linotype" w:cs="Arial"/>
        </w:rPr>
        <w:t>interpuestos por</w:t>
      </w:r>
      <w:r w:rsidRPr="007C5F9A">
        <w:rPr>
          <w:rFonts w:ascii="Palatino Linotype" w:hAnsi="Palatino Linotype" w:cs="Arial"/>
          <w:b/>
        </w:rPr>
        <w:t xml:space="preserve"> un particular que no proporciono nombre o seudónimo</w:t>
      </w:r>
      <w:r w:rsidRPr="007C5F9A">
        <w:rPr>
          <w:rFonts w:ascii="Palatino Linotype" w:hAnsi="Palatino Linotype" w:cs="Arial"/>
        </w:rPr>
        <w:t>,</w:t>
      </w:r>
      <w:r w:rsidRPr="007C5F9A">
        <w:rPr>
          <w:rFonts w:ascii="Palatino Linotype" w:hAnsi="Palatino Linotype" w:cs="Arial"/>
          <w:b/>
        </w:rPr>
        <w:t xml:space="preserve"> </w:t>
      </w:r>
      <w:r w:rsidRPr="007C5F9A">
        <w:rPr>
          <w:rFonts w:ascii="Palatino Linotype" w:hAnsi="Palatino Linotype" w:cs="Arial"/>
        </w:rPr>
        <w:t xml:space="preserve">en lo sucesivo </w:t>
      </w:r>
      <w:r w:rsidRPr="007C5F9A">
        <w:rPr>
          <w:rFonts w:ascii="Palatino Linotype" w:hAnsi="Palatino Linotype" w:cs="Arial"/>
          <w:b/>
        </w:rPr>
        <w:t>El Recurrente</w:t>
      </w:r>
      <w:r w:rsidRPr="007C5F9A">
        <w:rPr>
          <w:rFonts w:ascii="Palatino Linotype" w:eastAsiaTheme="minorHAnsi" w:hAnsi="Palatino Linotype" w:cs="Arial"/>
          <w:lang w:val="es-MX" w:eastAsia="en-US"/>
        </w:rPr>
        <w:t>, en contra de las respuestas del</w:t>
      </w:r>
      <w:r w:rsidRPr="007C5F9A">
        <w:rPr>
          <w:rFonts w:ascii="Palatino Linotype" w:hAnsi="Palatino Linotype"/>
          <w:b/>
          <w:bCs/>
          <w:color w:val="000000"/>
        </w:rPr>
        <w:t xml:space="preserve"> Ayuntamiento de Toluca</w:t>
      </w:r>
      <w:r w:rsidRPr="007C5F9A">
        <w:rPr>
          <w:rFonts w:ascii="Palatino Linotype" w:eastAsiaTheme="minorHAnsi" w:hAnsi="Palatino Linotype" w:cs="Arial"/>
          <w:lang w:val="es-MX" w:eastAsia="en-US"/>
        </w:rPr>
        <w:t>,</w:t>
      </w:r>
      <w:r w:rsidRPr="007C5F9A">
        <w:rPr>
          <w:rFonts w:ascii="Palatino Linotype" w:eastAsiaTheme="minorHAnsi" w:hAnsi="Palatino Linotype" w:cs="Arial"/>
          <w:b/>
          <w:lang w:val="es-MX" w:eastAsia="en-US"/>
        </w:rPr>
        <w:t xml:space="preserve"> </w:t>
      </w:r>
      <w:r w:rsidRPr="007C5F9A">
        <w:rPr>
          <w:rFonts w:ascii="Palatino Linotype" w:eastAsiaTheme="minorHAnsi" w:hAnsi="Palatino Linotype" w:cs="Arial"/>
          <w:lang w:val="es-MX" w:eastAsia="en-US"/>
        </w:rPr>
        <w:t>en lo subsecuente</w:t>
      </w:r>
      <w:r w:rsidRPr="007C5F9A">
        <w:rPr>
          <w:rFonts w:ascii="Palatino Linotype" w:eastAsiaTheme="minorHAnsi" w:hAnsi="Palatino Linotype" w:cs="Arial"/>
          <w:b/>
          <w:lang w:val="es-MX" w:eastAsia="en-US"/>
        </w:rPr>
        <w:t xml:space="preserve"> El Sujeto Obligado, </w:t>
      </w:r>
      <w:r w:rsidRPr="007C5F9A">
        <w:rPr>
          <w:rFonts w:ascii="Palatino Linotype" w:eastAsiaTheme="minorHAnsi" w:hAnsi="Palatino Linotype" w:cs="Arial"/>
          <w:lang w:val="es-MX" w:eastAsia="en-US"/>
        </w:rPr>
        <w:t>se procede a dictar la presente resolución.</w:t>
      </w:r>
    </w:p>
    <w:p w14:paraId="4EE90691" w14:textId="77777777" w:rsidR="00FA14DE" w:rsidRPr="007C5F9A" w:rsidRDefault="00FA14DE" w:rsidP="007857A9">
      <w:pPr>
        <w:tabs>
          <w:tab w:val="left" w:pos="1701"/>
        </w:tabs>
        <w:spacing w:line="360" w:lineRule="auto"/>
        <w:jc w:val="both"/>
        <w:rPr>
          <w:rFonts w:ascii="Palatino Linotype" w:hAnsi="Palatino Linotype"/>
          <w:b/>
        </w:rPr>
      </w:pPr>
    </w:p>
    <w:p w14:paraId="5CADC24A" w14:textId="77777777" w:rsidR="007857A9" w:rsidRPr="007C5F9A" w:rsidRDefault="007857A9" w:rsidP="007857A9">
      <w:pPr>
        <w:tabs>
          <w:tab w:val="left" w:pos="1701"/>
        </w:tabs>
        <w:spacing w:line="360" w:lineRule="auto"/>
        <w:jc w:val="both"/>
        <w:rPr>
          <w:rFonts w:ascii="Palatino Linotype" w:eastAsiaTheme="minorHAnsi" w:hAnsi="Palatino Linotype" w:cs="Arial"/>
          <w:b/>
          <w:sz w:val="20"/>
          <w:lang w:val="es-MX" w:eastAsia="en-US"/>
        </w:rPr>
      </w:pPr>
    </w:p>
    <w:p w14:paraId="11037404" w14:textId="77777777" w:rsidR="007857A9" w:rsidRPr="007C5F9A" w:rsidRDefault="007857A9" w:rsidP="007857A9">
      <w:pPr>
        <w:spacing w:line="360" w:lineRule="auto"/>
        <w:jc w:val="center"/>
        <w:rPr>
          <w:rFonts w:ascii="Palatino Linotype" w:eastAsiaTheme="minorHAnsi" w:hAnsi="Palatino Linotype" w:cs="Arial"/>
          <w:b/>
          <w:sz w:val="28"/>
          <w:lang w:val="es-MX" w:eastAsia="en-US"/>
        </w:rPr>
      </w:pPr>
      <w:r w:rsidRPr="007C5F9A">
        <w:rPr>
          <w:rFonts w:ascii="Palatino Linotype" w:eastAsiaTheme="minorHAnsi" w:hAnsi="Palatino Linotype" w:cs="Arial"/>
          <w:b/>
          <w:sz w:val="28"/>
          <w:lang w:val="es-MX" w:eastAsia="en-US"/>
        </w:rPr>
        <w:t>A N T E C E D E N T E S</w:t>
      </w:r>
    </w:p>
    <w:p w14:paraId="4C867CD8" w14:textId="77777777" w:rsidR="007857A9" w:rsidRPr="007C5F9A" w:rsidRDefault="007857A9" w:rsidP="007857A9">
      <w:pPr>
        <w:spacing w:line="360" w:lineRule="auto"/>
        <w:jc w:val="center"/>
        <w:rPr>
          <w:rFonts w:ascii="Palatino Linotype" w:eastAsiaTheme="minorHAnsi" w:hAnsi="Palatino Linotype" w:cs="Arial"/>
          <w:b/>
          <w:sz w:val="28"/>
          <w:lang w:val="es-MX" w:eastAsia="en-US"/>
        </w:rPr>
      </w:pPr>
    </w:p>
    <w:p w14:paraId="5E703792" w14:textId="77777777" w:rsidR="007857A9" w:rsidRPr="007C5F9A" w:rsidRDefault="007857A9" w:rsidP="007857A9">
      <w:pPr>
        <w:spacing w:line="360" w:lineRule="auto"/>
        <w:jc w:val="center"/>
        <w:rPr>
          <w:rFonts w:ascii="Palatino Linotype" w:eastAsiaTheme="minorHAnsi" w:hAnsi="Palatino Linotype" w:cs="Arial"/>
          <w:b/>
          <w:sz w:val="14"/>
          <w:lang w:val="es-MX" w:eastAsia="en-US"/>
        </w:rPr>
      </w:pPr>
    </w:p>
    <w:p w14:paraId="1210B25C" w14:textId="77777777" w:rsidR="007857A9" w:rsidRPr="007C5F9A" w:rsidRDefault="007857A9" w:rsidP="007857A9">
      <w:pPr>
        <w:spacing w:line="360" w:lineRule="auto"/>
        <w:jc w:val="both"/>
        <w:rPr>
          <w:rFonts w:ascii="Palatino Linotype" w:eastAsiaTheme="minorHAnsi" w:hAnsi="Palatino Linotype" w:cs="Arial"/>
          <w:b/>
          <w:sz w:val="28"/>
          <w:lang w:val="es-MX" w:eastAsia="en-US"/>
        </w:rPr>
      </w:pPr>
      <w:r w:rsidRPr="007C5F9A">
        <w:rPr>
          <w:rFonts w:ascii="Palatino Linotype" w:eastAsiaTheme="minorHAnsi" w:hAnsi="Palatino Linotype" w:cs="Arial"/>
          <w:b/>
          <w:sz w:val="28"/>
          <w:lang w:val="es-MX" w:eastAsia="en-US"/>
        </w:rPr>
        <w:t>PRIMERO. De las solicitudes de información.</w:t>
      </w:r>
    </w:p>
    <w:p w14:paraId="2597307E" w14:textId="77777777" w:rsidR="007857A9" w:rsidRPr="007C5F9A" w:rsidRDefault="007857A9" w:rsidP="007857A9">
      <w:pPr>
        <w:spacing w:line="360" w:lineRule="auto"/>
        <w:jc w:val="both"/>
        <w:rPr>
          <w:rFonts w:ascii="Palatino Linotype" w:eastAsiaTheme="minorHAnsi" w:hAnsi="Palatino Linotype" w:cs="Arial"/>
          <w:szCs w:val="22"/>
          <w:lang w:val="es-MX" w:eastAsia="en-US"/>
        </w:rPr>
      </w:pPr>
      <w:r w:rsidRPr="007C5F9A">
        <w:rPr>
          <w:rFonts w:ascii="Palatino Linotype" w:eastAsiaTheme="minorHAnsi" w:hAnsi="Palatino Linotype" w:cs="Arial"/>
          <w:szCs w:val="22"/>
          <w:lang w:val="es-MX" w:eastAsia="en-US"/>
        </w:rPr>
        <w:t>E</w:t>
      </w:r>
      <w:r w:rsidR="00FA14DE" w:rsidRPr="007C5F9A">
        <w:rPr>
          <w:rFonts w:ascii="Palatino Linotype" w:eastAsiaTheme="minorHAnsi" w:hAnsi="Palatino Linotype" w:cs="Arial"/>
          <w:szCs w:val="22"/>
          <w:lang w:val="es-MX" w:eastAsia="en-US"/>
        </w:rPr>
        <w:t xml:space="preserve">n fecha </w:t>
      </w:r>
      <w:r w:rsidR="00D26A1A" w:rsidRPr="007C5F9A">
        <w:rPr>
          <w:rFonts w:ascii="Palatino Linotype" w:eastAsiaTheme="minorHAnsi" w:hAnsi="Palatino Linotype" w:cs="Arial"/>
          <w:szCs w:val="22"/>
          <w:lang w:val="es-MX" w:eastAsia="en-US"/>
        </w:rPr>
        <w:t>seis de noviembre</w:t>
      </w:r>
      <w:r w:rsidR="00FA14DE" w:rsidRPr="007C5F9A">
        <w:rPr>
          <w:rFonts w:ascii="Palatino Linotype" w:eastAsiaTheme="minorHAnsi" w:hAnsi="Palatino Linotype" w:cs="Arial"/>
          <w:szCs w:val="22"/>
          <w:lang w:val="es-MX" w:eastAsia="en-US"/>
        </w:rPr>
        <w:t xml:space="preserve"> </w:t>
      </w:r>
      <w:r w:rsidRPr="007C5F9A">
        <w:rPr>
          <w:rFonts w:ascii="Palatino Linotype" w:eastAsiaTheme="minorHAnsi" w:hAnsi="Palatino Linotype" w:cs="Arial"/>
          <w:szCs w:val="22"/>
          <w:lang w:val="es-MX" w:eastAsia="en-US"/>
        </w:rPr>
        <w:t xml:space="preserve">de dos mil veinticinco, el </w:t>
      </w:r>
      <w:r w:rsidRPr="007C5F9A">
        <w:rPr>
          <w:rFonts w:ascii="Palatino Linotype" w:eastAsiaTheme="minorHAnsi" w:hAnsi="Palatino Linotype" w:cs="Arial"/>
          <w:b/>
          <w:szCs w:val="22"/>
          <w:lang w:val="es-MX" w:eastAsia="en-US"/>
        </w:rPr>
        <w:t>Recurrente</w:t>
      </w:r>
      <w:r w:rsidRPr="007C5F9A">
        <w:rPr>
          <w:rFonts w:ascii="Palatino Linotype" w:eastAsiaTheme="minorHAnsi" w:hAnsi="Palatino Linotype" w:cs="Arial"/>
          <w:szCs w:val="22"/>
          <w:lang w:val="es-MX" w:eastAsia="en-US"/>
        </w:rPr>
        <w:t xml:space="preserve">, presentó a través del Sistema de Acceso a la Información Mexiquense </w:t>
      </w:r>
      <w:r w:rsidRPr="007C5F9A">
        <w:rPr>
          <w:rFonts w:ascii="Palatino Linotype" w:eastAsiaTheme="minorHAnsi" w:hAnsi="Palatino Linotype" w:cs="Arial"/>
          <w:b/>
          <w:szCs w:val="22"/>
          <w:lang w:val="es-MX" w:eastAsia="en-US"/>
        </w:rPr>
        <w:t>(SAIMEX),</w:t>
      </w:r>
      <w:r w:rsidRPr="007C5F9A">
        <w:rPr>
          <w:rFonts w:ascii="Palatino Linotype" w:eastAsiaTheme="minorHAnsi" w:hAnsi="Palatino Linotype" w:cs="Arial"/>
          <w:szCs w:val="22"/>
          <w:lang w:val="es-MX" w:eastAsia="en-US"/>
        </w:rPr>
        <w:t xml:space="preserve"> ante el </w:t>
      </w:r>
      <w:r w:rsidRPr="007C5F9A">
        <w:rPr>
          <w:rFonts w:ascii="Palatino Linotype" w:eastAsiaTheme="minorHAnsi" w:hAnsi="Palatino Linotype" w:cs="Arial"/>
          <w:b/>
          <w:szCs w:val="22"/>
          <w:lang w:val="es-MX" w:eastAsia="en-US"/>
        </w:rPr>
        <w:t>Sujeto Obligado</w:t>
      </w:r>
      <w:r w:rsidRPr="007C5F9A">
        <w:rPr>
          <w:rFonts w:ascii="Palatino Linotype" w:eastAsiaTheme="minorHAnsi" w:hAnsi="Palatino Linotype" w:cs="Arial"/>
          <w:szCs w:val="22"/>
          <w:lang w:val="es-MX" w:eastAsia="en-US"/>
        </w:rPr>
        <w:t>, la solicitud de acceso a la información pública, a las que se les asignó el número de expediente</w:t>
      </w:r>
      <w:r w:rsidR="00FA14DE" w:rsidRPr="007C5F9A">
        <w:rPr>
          <w:rFonts w:ascii="Palatino Linotype" w:eastAsiaTheme="minorHAnsi" w:hAnsi="Palatino Linotype" w:cs="Arial"/>
          <w:b/>
          <w:szCs w:val="22"/>
          <w:lang w:val="es-MX" w:eastAsia="en-US"/>
        </w:rPr>
        <w:t xml:space="preserve"> </w:t>
      </w:r>
      <w:r w:rsidRPr="007C5F9A">
        <w:rPr>
          <w:rFonts w:ascii="Verdana" w:hAnsi="Verdana"/>
          <w:b/>
          <w:bCs/>
          <w:color w:val="FF0000"/>
        </w:rPr>
        <w:t> </w:t>
      </w:r>
      <w:r w:rsidR="00D26A1A" w:rsidRPr="007C5F9A">
        <w:rPr>
          <w:rFonts w:ascii="Verdana" w:hAnsi="Verdana"/>
          <w:b/>
          <w:bCs/>
          <w:color w:val="FF0000"/>
        </w:rPr>
        <w:t> </w:t>
      </w:r>
      <w:r w:rsidR="00D26A1A" w:rsidRPr="007C5F9A">
        <w:rPr>
          <w:rFonts w:ascii="Palatino Linotype" w:hAnsi="Palatino Linotype"/>
          <w:b/>
          <w:bCs/>
        </w:rPr>
        <w:t>05907/TOLUCA/IP/2025</w:t>
      </w:r>
      <w:r w:rsidR="00B23382" w:rsidRPr="007C5F9A">
        <w:rPr>
          <w:rFonts w:ascii="Palatino Linotype" w:hAnsi="Palatino Linotype"/>
          <w:b/>
          <w:bCs/>
        </w:rPr>
        <w:t>, 05906/TOLUCA/IP/2025, 05905/TOLUCA/IP/2025</w:t>
      </w:r>
      <w:r w:rsidR="00AA7665" w:rsidRPr="007C5F9A">
        <w:rPr>
          <w:rFonts w:ascii="Palatino Linotype" w:hAnsi="Palatino Linotype"/>
          <w:b/>
          <w:bCs/>
        </w:rPr>
        <w:t>, 05903/TOLUCA/IP/2025</w:t>
      </w:r>
      <w:r w:rsidR="00FA14DE" w:rsidRPr="007C5F9A">
        <w:rPr>
          <w:rFonts w:ascii="Palatino Linotype" w:hAnsi="Palatino Linotype"/>
          <w:b/>
          <w:bCs/>
        </w:rPr>
        <w:t xml:space="preserve"> y 05902/TOLUCA/IP/2025</w:t>
      </w:r>
      <w:r w:rsidRPr="007C5F9A">
        <w:rPr>
          <w:rFonts w:ascii="Palatino Linotype" w:eastAsiaTheme="minorHAnsi" w:hAnsi="Palatino Linotype" w:cs="Arial"/>
          <w:b/>
          <w:szCs w:val="22"/>
          <w:lang w:val="es-MX" w:eastAsia="en-US"/>
        </w:rPr>
        <w:t>,</w:t>
      </w:r>
      <w:r w:rsidRPr="007C5F9A">
        <w:rPr>
          <w:rFonts w:ascii="Palatino Linotype" w:eastAsiaTheme="minorHAnsi" w:hAnsi="Palatino Linotype" w:cs="Arial"/>
          <w:szCs w:val="22"/>
          <w:lang w:val="es-MX" w:eastAsia="en-US"/>
        </w:rPr>
        <w:t xml:space="preserve"> mediante la cual solicitó lo siguiente:</w:t>
      </w:r>
    </w:p>
    <w:p w14:paraId="342C06AD" w14:textId="77777777" w:rsidR="007857A9" w:rsidRPr="007C5F9A" w:rsidRDefault="007857A9" w:rsidP="007857A9">
      <w:pPr>
        <w:spacing w:line="360" w:lineRule="auto"/>
        <w:jc w:val="both"/>
        <w:rPr>
          <w:rFonts w:ascii="Palatino Linotype" w:hAnsi="Palatino Linotype"/>
          <w:b/>
          <w:bCs/>
        </w:rPr>
      </w:pPr>
    </w:p>
    <w:p w14:paraId="1808D778" w14:textId="77777777" w:rsidR="007857A9" w:rsidRPr="007C5F9A" w:rsidRDefault="007857A9" w:rsidP="007857A9">
      <w:pPr>
        <w:pStyle w:val="Prrafodelista"/>
        <w:numPr>
          <w:ilvl w:val="0"/>
          <w:numId w:val="3"/>
        </w:numPr>
        <w:jc w:val="both"/>
        <w:rPr>
          <w:rFonts w:ascii="Palatino Linotype" w:hAnsi="Palatino Linotype"/>
          <w:i/>
          <w:lang w:val="es-MX"/>
        </w:rPr>
      </w:pPr>
      <w:r w:rsidRPr="007C5F9A">
        <w:rPr>
          <w:rFonts w:ascii="Palatino Linotype" w:hAnsi="Palatino Linotype"/>
          <w:lang w:val="es-MX"/>
        </w:rPr>
        <w:lastRenderedPageBreak/>
        <w:t>Para la solicitud de información</w:t>
      </w:r>
      <w:r w:rsidRPr="007C5F9A">
        <w:rPr>
          <w:rFonts w:ascii="Palatino Linotype" w:hAnsi="Palatino Linotype"/>
          <w:i/>
          <w:lang w:val="es-MX"/>
        </w:rPr>
        <w:t xml:space="preserve"> </w:t>
      </w:r>
      <w:r w:rsidR="00B23382" w:rsidRPr="007C5F9A">
        <w:rPr>
          <w:rFonts w:ascii="Palatino Linotype" w:hAnsi="Palatino Linotype"/>
          <w:b/>
          <w:bCs/>
          <w:i/>
        </w:rPr>
        <w:t>05907/TOLUCA/IP/2025</w:t>
      </w:r>
    </w:p>
    <w:p w14:paraId="263EC80C" w14:textId="77777777" w:rsidR="007857A9" w:rsidRPr="007C5F9A" w:rsidRDefault="007857A9" w:rsidP="007857A9">
      <w:pPr>
        <w:ind w:left="708"/>
        <w:jc w:val="both"/>
        <w:rPr>
          <w:rFonts w:ascii="Palatino Linotype" w:hAnsi="Palatino Linotype"/>
          <w:i/>
          <w:color w:val="000000"/>
        </w:rPr>
      </w:pPr>
      <w:r w:rsidRPr="007C5F9A">
        <w:rPr>
          <w:rFonts w:ascii="Palatino Linotype" w:hAnsi="Palatino Linotype"/>
          <w:i/>
          <w:lang w:val="es-MX"/>
        </w:rPr>
        <w:t>“</w:t>
      </w:r>
      <w:r w:rsidR="00D26A1A" w:rsidRPr="007C5F9A">
        <w:rPr>
          <w:rFonts w:ascii="Palatino Linotype" w:hAnsi="Palatino Linotype"/>
          <w:i/>
          <w:color w:val="000000"/>
        </w:rPr>
        <w:t>Oficios y anexos recibidos por la unidad de transparencia en el mes de noviembre 2025</w:t>
      </w:r>
      <w:r w:rsidRPr="007C5F9A">
        <w:rPr>
          <w:rFonts w:ascii="Palatino Linotype" w:hAnsi="Palatino Linotype"/>
          <w:i/>
          <w:color w:val="000000"/>
        </w:rPr>
        <w:t>.“</w:t>
      </w:r>
      <w:r w:rsidRPr="007C5F9A">
        <w:rPr>
          <w:rFonts w:ascii="Palatino Linotype" w:hAnsi="Palatino Linotype"/>
          <w:i/>
          <w:lang w:val="es-ES_tradnl"/>
        </w:rPr>
        <w:t xml:space="preserve"> (Sic).</w:t>
      </w:r>
    </w:p>
    <w:p w14:paraId="518D49B4" w14:textId="77777777" w:rsidR="007857A9" w:rsidRPr="007C5F9A" w:rsidRDefault="007857A9" w:rsidP="007857A9">
      <w:pPr>
        <w:ind w:left="708"/>
        <w:jc w:val="both"/>
        <w:rPr>
          <w:rFonts w:ascii="Palatino Linotype" w:hAnsi="Palatino Linotype"/>
          <w:i/>
          <w:lang w:val="es-ES_tradnl"/>
        </w:rPr>
      </w:pPr>
    </w:p>
    <w:p w14:paraId="345153F6" w14:textId="77777777" w:rsidR="007857A9" w:rsidRPr="007C5F9A" w:rsidRDefault="007857A9" w:rsidP="007857A9">
      <w:pPr>
        <w:pStyle w:val="Sinespaciado"/>
        <w:rPr>
          <w:rFonts w:ascii="Palatino Linotype" w:hAnsi="Palatino Linotype"/>
          <w:i/>
        </w:rPr>
      </w:pPr>
    </w:p>
    <w:p w14:paraId="2F0EC87A" w14:textId="77777777" w:rsidR="007857A9" w:rsidRPr="007C5F9A" w:rsidRDefault="007857A9" w:rsidP="007857A9">
      <w:pPr>
        <w:pStyle w:val="Prrafodelista"/>
        <w:numPr>
          <w:ilvl w:val="0"/>
          <w:numId w:val="3"/>
        </w:numPr>
        <w:jc w:val="both"/>
        <w:rPr>
          <w:rFonts w:ascii="Palatino Linotype" w:hAnsi="Palatino Linotype"/>
          <w:i/>
          <w:lang w:val="es-MX"/>
        </w:rPr>
      </w:pPr>
      <w:r w:rsidRPr="007C5F9A">
        <w:rPr>
          <w:rFonts w:ascii="Palatino Linotype" w:hAnsi="Palatino Linotype"/>
          <w:lang w:val="es-MX"/>
        </w:rPr>
        <w:t>Para la solicitud de información</w:t>
      </w:r>
      <w:r w:rsidRPr="007C5F9A">
        <w:rPr>
          <w:rFonts w:ascii="Palatino Linotype" w:hAnsi="Palatino Linotype"/>
          <w:i/>
          <w:lang w:val="es-MX"/>
        </w:rPr>
        <w:t xml:space="preserve"> </w:t>
      </w:r>
      <w:r w:rsidR="00B23382" w:rsidRPr="007C5F9A">
        <w:rPr>
          <w:rFonts w:ascii="Palatino Linotype" w:hAnsi="Palatino Linotype"/>
          <w:b/>
          <w:bCs/>
          <w:i/>
        </w:rPr>
        <w:t>05906/TOLUCA/IP/2025</w:t>
      </w:r>
    </w:p>
    <w:p w14:paraId="652DCE6E" w14:textId="77777777" w:rsidR="007857A9" w:rsidRPr="007C5F9A" w:rsidRDefault="007857A9" w:rsidP="00B23382">
      <w:pPr>
        <w:ind w:left="708"/>
        <w:jc w:val="both"/>
        <w:rPr>
          <w:rFonts w:ascii="Palatino Linotype" w:hAnsi="Palatino Linotype"/>
          <w:i/>
          <w:color w:val="000000"/>
        </w:rPr>
      </w:pPr>
      <w:r w:rsidRPr="007C5F9A">
        <w:rPr>
          <w:rFonts w:ascii="Palatino Linotype" w:hAnsi="Palatino Linotype"/>
          <w:i/>
          <w:lang w:val="es-MX"/>
        </w:rPr>
        <w:t>“</w:t>
      </w:r>
      <w:r w:rsidR="00B23382" w:rsidRPr="007C5F9A">
        <w:rPr>
          <w:rFonts w:ascii="Palatino Linotype" w:hAnsi="Palatino Linotype"/>
          <w:i/>
          <w:color w:val="000000"/>
        </w:rPr>
        <w:t>Oficios y anexos recibidos por la unidad de transparencia en el mes de octubre 2025</w:t>
      </w:r>
      <w:r w:rsidRPr="007C5F9A">
        <w:rPr>
          <w:rFonts w:ascii="Palatino Linotype" w:hAnsi="Palatino Linotype"/>
          <w:i/>
          <w:color w:val="000000"/>
        </w:rPr>
        <w:t>“</w:t>
      </w:r>
      <w:r w:rsidRPr="007C5F9A">
        <w:rPr>
          <w:rFonts w:ascii="Palatino Linotype" w:hAnsi="Palatino Linotype"/>
          <w:i/>
          <w:lang w:val="es-ES_tradnl"/>
        </w:rPr>
        <w:t xml:space="preserve"> </w:t>
      </w:r>
      <w:r w:rsidR="00B23382" w:rsidRPr="007C5F9A">
        <w:rPr>
          <w:rFonts w:ascii="Palatino Linotype" w:hAnsi="Palatino Linotype"/>
          <w:i/>
          <w:lang w:val="es-ES_tradnl"/>
        </w:rPr>
        <w:t xml:space="preserve"> </w:t>
      </w:r>
      <w:r w:rsidRPr="007C5F9A">
        <w:rPr>
          <w:rFonts w:ascii="Palatino Linotype" w:hAnsi="Palatino Linotype"/>
          <w:i/>
          <w:lang w:val="es-ES_tradnl"/>
        </w:rPr>
        <w:t>(Sic).</w:t>
      </w:r>
    </w:p>
    <w:p w14:paraId="29553132" w14:textId="77777777" w:rsidR="007857A9" w:rsidRPr="007C5F9A" w:rsidRDefault="007857A9" w:rsidP="007857A9">
      <w:pPr>
        <w:ind w:left="708"/>
        <w:jc w:val="both"/>
        <w:rPr>
          <w:rFonts w:ascii="Palatino Linotype" w:hAnsi="Palatino Linotype"/>
          <w:i/>
          <w:color w:val="000000"/>
        </w:rPr>
      </w:pPr>
    </w:p>
    <w:p w14:paraId="444D1FD5" w14:textId="77777777" w:rsidR="007857A9" w:rsidRPr="007C5F9A" w:rsidRDefault="007857A9" w:rsidP="007857A9">
      <w:pPr>
        <w:ind w:left="708"/>
        <w:jc w:val="both"/>
        <w:rPr>
          <w:rFonts w:ascii="Palatino Linotype" w:hAnsi="Palatino Linotype"/>
          <w:i/>
          <w:lang w:val="es-ES_tradnl"/>
        </w:rPr>
      </w:pPr>
    </w:p>
    <w:p w14:paraId="5DCB11F5" w14:textId="77777777" w:rsidR="007857A9" w:rsidRPr="007C5F9A" w:rsidRDefault="007857A9" w:rsidP="007857A9">
      <w:pPr>
        <w:pStyle w:val="Prrafodelista"/>
        <w:numPr>
          <w:ilvl w:val="0"/>
          <w:numId w:val="3"/>
        </w:numPr>
        <w:jc w:val="both"/>
        <w:rPr>
          <w:rFonts w:ascii="Palatino Linotype" w:hAnsi="Palatino Linotype"/>
          <w:i/>
          <w:lang w:val="es-MX"/>
        </w:rPr>
      </w:pPr>
      <w:r w:rsidRPr="007C5F9A">
        <w:rPr>
          <w:rFonts w:ascii="Palatino Linotype" w:hAnsi="Palatino Linotype"/>
          <w:lang w:val="es-MX"/>
        </w:rPr>
        <w:t>Para la solicitud de información</w:t>
      </w:r>
      <w:r w:rsidRPr="007C5F9A">
        <w:rPr>
          <w:rFonts w:ascii="Palatino Linotype" w:hAnsi="Palatino Linotype"/>
          <w:i/>
          <w:lang w:val="es-MX"/>
        </w:rPr>
        <w:t xml:space="preserve"> </w:t>
      </w:r>
      <w:r w:rsidR="00B23382" w:rsidRPr="007C5F9A">
        <w:rPr>
          <w:rFonts w:ascii="Palatino Linotype" w:hAnsi="Palatino Linotype"/>
          <w:b/>
          <w:bCs/>
          <w:i/>
        </w:rPr>
        <w:t>05905/TOLUCA/IP/2025</w:t>
      </w:r>
    </w:p>
    <w:p w14:paraId="527CCD34" w14:textId="77777777" w:rsidR="007857A9" w:rsidRPr="007C5F9A" w:rsidRDefault="007857A9" w:rsidP="007857A9">
      <w:pPr>
        <w:ind w:left="708"/>
        <w:jc w:val="both"/>
        <w:rPr>
          <w:rFonts w:ascii="Palatino Linotype" w:hAnsi="Palatino Linotype"/>
          <w:i/>
          <w:lang w:val="es-ES_tradnl"/>
        </w:rPr>
      </w:pPr>
      <w:r w:rsidRPr="007C5F9A">
        <w:rPr>
          <w:rFonts w:ascii="Palatino Linotype" w:hAnsi="Palatino Linotype"/>
          <w:i/>
          <w:lang w:val="es-MX"/>
        </w:rPr>
        <w:t>“</w:t>
      </w:r>
      <w:r w:rsidR="00B23382" w:rsidRPr="007C5F9A">
        <w:rPr>
          <w:rFonts w:ascii="Palatino Linotype" w:hAnsi="Palatino Linotype"/>
          <w:i/>
          <w:color w:val="000000"/>
        </w:rPr>
        <w:t xml:space="preserve">Oficios y anexos recibidos por la unidad de transparencia en el mes de septiembre 2025 </w:t>
      </w:r>
      <w:r w:rsidRPr="007C5F9A">
        <w:rPr>
          <w:rFonts w:ascii="Palatino Linotype" w:hAnsi="Palatino Linotype"/>
          <w:i/>
          <w:color w:val="000000"/>
        </w:rPr>
        <w:t>“</w:t>
      </w:r>
      <w:r w:rsidRPr="007C5F9A">
        <w:rPr>
          <w:rFonts w:ascii="Palatino Linotype" w:hAnsi="Palatino Linotype"/>
          <w:i/>
          <w:lang w:val="es-ES_tradnl"/>
        </w:rPr>
        <w:t xml:space="preserve"> (Sic).</w:t>
      </w:r>
    </w:p>
    <w:p w14:paraId="18D91EA2" w14:textId="77777777" w:rsidR="007857A9" w:rsidRPr="007C5F9A" w:rsidRDefault="007857A9" w:rsidP="007857A9">
      <w:pPr>
        <w:ind w:left="708"/>
        <w:jc w:val="both"/>
        <w:rPr>
          <w:rFonts w:ascii="Palatino Linotype" w:hAnsi="Palatino Linotype"/>
          <w:i/>
          <w:color w:val="000000"/>
        </w:rPr>
      </w:pPr>
    </w:p>
    <w:p w14:paraId="5C78DF0D" w14:textId="77777777" w:rsidR="007857A9" w:rsidRPr="007C5F9A" w:rsidRDefault="007857A9" w:rsidP="007857A9">
      <w:pPr>
        <w:ind w:left="708"/>
        <w:jc w:val="both"/>
        <w:rPr>
          <w:rFonts w:ascii="Palatino Linotype" w:hAnsi="Palatino Linotype"/>
          <w:i/>
          <w:lang w:val="es-ES_tradnl"/>
        </w:rPr>
      </w:pPr>
    </w:p>
    <w:p w14:paraId="2411EA63" w14:textId="77777777" w:rsidR="007857A9" w:rsidRPr="007C5F9A" w:rsidRDefault="007857A9" w:rsidP="007857A9">
      <w:pPr>
        <w:pStyle w:val="Prrafodelista"/>
        <w:numPr>
          <w:ilvl w:val="0"/>
          <w:numId w:val="3"/>
        </w:numPr>
        <w:jc w:val="both"/>
        <w:rPr>
          <w:rFonts w:ascii="Palatino Linotype" w:hAnsi="Palatino Linotype"/>
          <w:i/>
          <w:lang w:val="es-MX"/>
        </w:rPr>
      </w:pPr>
      <w:r w:rsidRPr="007C5F9A">
        <w:rPr>
          <w:rFonts w:ascii="Palatino Linotype" w:hAnsi="Palatino Linotype"/>
          <w:lang w:val="es-MX"/>
        </w:rPr>
        <w:t>Para la solicitud de información</w:t>
      </w:r>
      <w:r w:rsidRPr="007C5F9A">
        <w:rPr>
          <w:rFonts w:ascii="Palatino Linotype" w:hAnsi="Palatino Linotype"/>
          <w:i/>
          <w:lang w:val="es-MX"/>
        </w:rPr>
        <w:t xml:space="preserve"> </w:t>
      </w:r>
      <w:r w:rsidR="00FA14DE" w:rsidRPr="007C5F9A">
        <w:rPr>
          <w:rFonts w:ascii="Palatino Linotype" w:hAnsi="Palatino Linotype"/>
          <w:b/>
          <w:bCs/>
          <w:i/>
        </w:rPr>
        <w:t>05903/TOLUCA/IP/2025</w:t>
      </w:r>
    </w:p>
    <w:p w14:paraId="5E59AAAF" w14:textId="77777777" w:rsidR="007857A9" w:rsidRPr="007C5F9A" w:rsidRDefault="007857A9" w:rsidP="00FA14DE">
      <w:pPr>
        <w:ind w:left="708"/>
        <w:jc w:val="both"/>
        <w:rPr>
          <w:rFonts w:ascii="Palatino Linotype" w:hAnsi="Palatino Linotype"/>
          <w:i/>
          <w:color w:val="000000"/>
        </w:rPr>
      </w:pPr>
      <w:r w:rsidRPr="007C5F9A">
        <w:rPr>
          <w:rFonts w:ascii="Palatino Linotype" w:hAnsi="Palatino Linotype"/>
          <w:i/>
          <w:lang w:val="es-MX"/>
        </w:rPr>
        <w:t>“</w:t>
      </w:r>
      <w:r w:rsidR="00FA14DE" w:rsidRPr="007C5F9A">
        <w:rPr>
          <w:rFonts w:ascii="Palatino Linotype" w:hAnsi="Palatino Linotype"/>
          <w:i/>
          <w:color w:val="000000"/>
        </w:rPr>
        <w:t>Oficios y anexos recibidos por la unidad de transparencia en el mes de julio 2025</w:t>
      </w:r>
      <w:r w:rsidRPr="007C5F9A">
        <w:rPr>
          <w:rFonts w:ascii="Palatino Linotype" w:hAnsi="Palatino Linotype"/>
          <w:i/>
          <w:color w:val="000000"/>
        </w:rPr>
        <w:t>.“</w:t>
      </w:r>
      <w:r w:rsidRPr="007C5F9A">
        <w:rPr>
          <w:rFonts w:ascii="Palatino Linotype" w:hAnsi="Palatino Linotype"/>
          <w:i/>
          <w:lang w:val="es-ES_tradnl"/>
        </w:rPr>
        <w:t xml:space="preserve"> (Sic).</w:t>
      </w:r>
    </w:p>
    <w:p w14:paraId="30F5E9CC" w14:textId="77777777" w:rsidR="007857A9" w:rsidRPr="007C5F9A" w:rsidRDefault="007857A9" w:rsidP="007857A9">
      <w:pPr>
        <w:ind w:left="708"/>
        <w:jc w:val="both"/>
        <w:rPr>
          <w:rFonts w:ascii="Palatino Linotype" w:hAnsi="Palatino Linotype"/>
          <w:i/>
          <w:color w:val="000000"/>
        </w:rPr>
      </w:pPr>
    </w:p>
    <w:p w14:paraId="6516F200" w14:textId="77777777" w:rsidR="007857A9" w:rsidRPr="007C5F9A" w:rsidRDefault="007857A9" w:rsidP="007857A9">
      <w:pPr>
        <w:ind w:left="708"/>
        <w:jc w:val="both"/>
        <w:rPr>
          <w:rFonts w:ascii="Palatino Linotype" w:hAnsi="Palatino Linotype"/>
          <w:i/>
          <w:lang w:val="es-ES_tradnl"/>
        </w:rPr>
      </w:pPr>
    </w:p>
    <w:p w14:paraId="3C4EE15C" w14:textId="77777777" w:rsidR="007857A9" w:rsidRPr="007C5F9A" w:rsidRDefault="007857A9" w:rsidP="007857A9">
      <w:pPr>
        <w:pStyle w:val="Prrafodelista"/>
        <w:numPr>
          <w:ilvl w:val="0"/>
          <w:numId w:val="3"/>
        </w:numPr>
        <w:jc w:val="both"/>
        <w:rPr>
          <w:rFonts w:ascii="Palatino Linotype" w:hAnsi="Palatino Linotype"/>
          <w:i/>
          <w:lang w:val="es-MX"/>
        </w:rPr>
      </w:pPr>
      <w:r w:rsidRPr="007C5F9A">
        <w:rPr>
          <w:rFonts w:ascii="Palatino Linotype" w:hAnsi="Palatino Linotype"/>
          <w:lang w:val="es-MX"/>
        </w:rPr>
        <w:t>Para la solicitud de información</w:t>
      </w:r>
      <w:r w:rsidRPr="007C5F9A">
        <w:rPr>
          <w:rFonts w:ascii="Palatino Linotype" w:hAnsi="Palatino Linotype"/>
          <w:i/>
          <w:lang w:val="es-MX"/>
        </w:rPr>
        <w:t xml:space="preserve"> </w:t>
      </w:r>
      <w:r w:rsidR="00FA14DE" w:rsidRPr="007C5F9A">
        <w:rPr>
          <w:rFonts w:ascii="Palatino Linotype" w:hAnsi="Palatino Linotype"/>
          <w:b/>
          <w:bCs/>
          <w:i/>
        </w:rPr>
        <w:t>05902/TOLUCA/IP/2025</w:t>
      </w:r>
    </w:p>
    <w:p w14:paraId="39286DD3" w14:textId="77777777" w:rsidR="007857A9" w:rsidRPr="007C5F9A" w:rsidRDefault="007857A9" w:rsidP="00FA14DE">
      <w:pPr>
        <w:ind w:left="708"/>
        <w:jc w:val="both"/>
        <w:rPr>
          <w:rFonts w:ascii="Palatino Linotype" w:hAnsi="Palatino Linotype"/>
          <w:i/>
          <w:color w:val="000000"/>
        </w:rPr>
      </w:pPr>
      <w:r w:rsidRPr="007C5F9A">
        <w:rPr>
          <w:rFonts w:ascii="Palatino Linotype" w:hAnsi="Palatino Linotype"/>
          <w:i/>
          <w:lang w:val="es-MX"/>
        </w:rPr>
        <w:t>“</w:t>
      </w:r>
      <w:r w:rsidR="00FA14DE" w:rsidRPr="007C5F9A">
        <w:rPr>
          <w:rFonts w:ascii="Palatino Linotype" w:hAnsi="Palatino Linotype"/>
          <w:i/>
          <w:color w:val="000000"/>
        </w:rPr>
        <w:t>Oficios y anexos recibidos por la unidad de transparencia en el mes de junio 2025</w:t>
      </w:r>
      <w:r w:rsidR="00055283" w:rsidRPr="007C5F9A">
        <w:rPr>
          <w:rFonts w:ascii="Palatino Linotype" w:hAnsi="Palatino Linotype"/>
          <w:i/>
          <w:color w:val="000000"/>
        </w:rPr>
        <w:t xml:space="preserve"> </w:t>
      </w:r>
      <w:r w:rsidRPr="007C5F9A">
        <w:rPr>
          <w:rFonts w:ascii="Palatino Linotype" w:hAnsi="Palatino Linotype"/>
          <w:i/>
          <w:color w:val="000000"/>
        </w:rPr>
        <w:t>“</w:t>
      </w:r>
      <w:r w:rsidRPr="007C5F9A">
        <w:rPr>
          <w:rFonts w:ascii="Palatino Linotype" w:hAnsi="Palatino Linotype"/>
          <w:i/>
          <w:lang w:val="es-ES_tradnl"/>
        </w:rPr>
        <w:t xml:space="preserve"> (Sic).</w:t>
      </w:r>
    </w:p>
    <w:p w14:paraId="5F0A049A" w14:textId="77777777" w:rsidR="007857A9" w:rsidRPr="007C5F9A" w:rsidRDefault="007857A9" w:rsidP="007857A9">
      <w:pPr>
        <w:tabs>
          <w:tab w:val="left" w:pos="5647"/>
        </w:tabs>
        <w:spacing w:line="360" w:lineRule="auto"/>
        <w:ind w:right="850"/>
        <w:jc w:val="both"/>
        <w:rPr>
          <w:rFonts w:ascii="Palatino Linotype" w:hAnsi="Palatino Linotype"/>
          <w:b/>
          <w:sz w:val="22"/>
          <w:szCs w:val="22"/>
          <w:lang w:val="es-ES_tradnl"/>
        </w:rPr>
      </w:pPr>
    </w:p>
    <w:p w14:paraId="1E5F76B1" w14:textId="77777777" w:rsidR="007857A9" w:rsidRPr="007C5F9A" w:rsidRDefault="007857A9" w:rsidP="007857A9">
      <w:pPr>
        <w:tabs>
          <w:tab w:val="left" w:pos="5647"/>
        </w:tabs>
        <w:spacing w:line="360" w:lineRule="auto"/>
        <w:ind w:right="850"/>
        <w:jc w:val="both"/>
        <w:rPr>
          <w:rFonts w:ascii="Palatino Linotype" w:eastAsiaTheme="minorHAnsi" w:hAnsi="Palatino Linotype" w:cstheme="minorBidi"/>
          <w:color w:val="000000"/>
          <w:lang w:val="es-MX" w:eastAsia="en-US"/>
        </w:rPr>
      </w:pPr>
      <w:r w:rsidRPr="007C5F9A">
        <w:rPr>
          <w:rFonts w:ascii="Palatino Linotype" w:hAnsi="Palatino Linotype"/>
          <w:b/>
          <w:sz w:val="22"/>
          <w:szCs w:val="22"/>
          <w:lang w:val="es-ES_tradnl"/>
        </w:rPr>
        <w:t>MODALIDAD DE ENTREGA:</w:t>
      </w:r>
      <w:r w:rsidRPr="007C5F9A">
        <w:rPr>
          <w:rFonts w:ascii="Palatino Linotype" w:hAnsi="Palatino Linotype"/>
          <w:lang w:val="es-ES_tradnl"/>
        </w:rPr>
        <w:t xml:space="preserve"> </w:t>
      </w:r>
      <w:r w:rsidRPr="007C5F9A">
        <w:rPr>
          <w:rFonts w:ascii="Palatino Linotype" w:eastAsiaTheme="minorHAnsi" w:hAnsi="Palatino Linotype" w:cstheme="minorBidi"/>
          <w:color w:val="000000"/>
          <w:lang w:val="es-MX" w:eastAsia="en-US"/>
        </w:rPr>
        <w:t xml:space="preserve">A través del </w:t>
      </w:r>
      <w:r w:rsidRPr="007C5F9A">
        <w:rPr>
          <w:rFonts w:ascii="Palatino Linotype" w:eastAsiaTheme="minorHAnsi" w:hAnsi="Palatino Linotype" w:cstheme="minorBidi"/>
          <w:b/>
          <w:color w:val="000000"/>
          <w:lang w:val="es-MX" w:eastAsia="en-US"/>
        </w:rPr>
        <w:t xml:space="preserve">SAIMEX </w:t>
      </w:r>
    </w:p>
    <w:p w14:paraId="4F59299C" w14:textId="77777777" w:rsidR="007857A9" w:rsidRPr="007C5F9A" w:rsidRDefault="007857A9" w:rsidP="007857A9">
      <w:pPr>
        <w:spacing w:line="360" w:lineRule="auto"/>
        <w:jc w:val="both"/>
        <w:rPr>
          <w:rFonts w:ascii="Palatino Linotype" w:eastAsiaTheme="minorHAnsi" w:hAnsi="Palatino Linotype" w:cs="Arial"/>
          <w:b/>
          <w:sz w:val="28"/>
          <w:u w:val="single"/>
          <w:lang w:val="es-MX" w:eastAsia="en-US"/>
        </w:rPr>
      </w:pPr>
    </w:p>
    <w:p w14:paraId="2A9E2030" w14:textId="77777777" w:rsidR="007857A9" w:rsidRPr="007C5F9A" w:rsidRDefault="007857A9" w:rsidP="007857A9">
      <w:pPr>
        <w:spacing w:line="360" w:lineRule="auto"/>
        <w:jc w:val="both"/>
        <w:rPr>
          <w:rFonts w:ascii="Palatino Linotype" w:eastAsiaTheme="minorHAnsi" w:hAnsi="Palatino Linotype" w:cs="Arial"/>
          <w:b/>
          <w:sz w:val="28"/>
          <w:lang w:val="es-MX" w:eastAsia="en-US"/>
        </w:rPr>
      </w:pPr>
      <w:r w:rsidRPr="007C5F9A">
        <w:rPr>
          <w:rFonts w:ascii="Palatino Linotype" w:eastAsiaTheme="minorHAnsi" w:hAnsi="Palatino Linotype" w:cs="Arial"/>
          <w:b/>
          <w:sz w:val="28"/>
          <w:lang w:val="es-MX" w:eastAsia="en-US"/>
        </w:rPr>
        <w:t>SEGUNDO. De la</w:t>
      </w:r>
      <w:r w:rsidR="00D26A1A" w:rsidRPr="007C5F9A">
        <w:rPr>
          <w:rFonts w:ascii="Palatino Linotype" w:eastAsiaTheme="minorHAnsi" w:hAnsi="Palatino Linotype" w:cs="Arial"/>
          <w:b/>
          <w:sz w:val="28"/>
          <w:lang w:val="es-MX" w:eastAsia="en-US"/>
        </w:rPr>
        <w:t xml:space="preserve"> Prórroga y la</w:t>
      </w:r>
      <w:r w:rsidRPr="007C5F9A">
        <w:rPr>
          <w:rFonts w:ascii="Palatino Linotype" w:eastAsiaTheme="minorHAnsi" w:hAnsi="Palatino Linotype" w:cs="Arial"/>
          <w:b/>
          <w:sz w:val="28"/>
          <w:lang w:val="es-MX" w:eastAsia="en-US"/>
        </w:rPr>
        <w:t xml:space="preserve">s respuestas del Sujeto Obligado. </w:t>
      </w:r>
    </w:p>
    <w:p w14:paraId="0F45951A" w14:textId="77777777" w:rsidR="00D26A1A" w:rsidRPr="007C5F9A" w:rsidRDefault="00D26A1A" w:rsidP="007857A9">
      <w:pPr>
        <w:spacing w:line="360" w:lineRule="auto"/>
        <w:jc w:val="both"/>
        <w:rPr>
          <w:rFonts w:ascii="Palatino Linotype" w:eastAsiaTheme="minorHAnsi" w:hAnsi="Palatino Linotype" w:cs="Arial"/>
          <w:lang w:val="es-MX" w:eastAsia="en-US"/>
        </w:rPr>
      </w:pPr>
      <w:r w:rsidRPr="007C5F9A">
        <w:rPr>
          <w:rFonts w:ascii="Palatino Linotype" w:eastAsiaTheme="minorHAnsi" w:hAnsi="Palatino Linotype" w:cs="Arial"/>
          <w:lang w:val="es-MX" w:eastAsia="en-US"/>
        </w:rPr>
        <w:t xml:space="preserve">De las constancias que obran en el sistema SAIMEX, se advierte que en fecha veintiocho de noviembre de dos mil veinticinco el Sujeto Obligado emitió una prorroga a efecto de dar respuesta a las solicitudes información sin embargo </w:t>
      </w:r>
      <w:r w:rsidRPr="007C5F9A">
        <w:rPr>
          <w:rFonts w:ascii="Palatino Linotype" w:eastAsiaTheme="minorHAnsi" w:hAnsi="Palatino Linotype" w:cs="Arial"/>
          <w:b/>
          <w:lang w:val="es-MX" w:eastAsia="en-US"/>
        </w:rPr>
        <w:t>no cumple</w:t>
      </w:r>
      <w:r w:rsidRPr="007C5F9A">
        <w:rPr>
          <w:rFonts w:ascii="Palatino Linotype" w:eastAsiaTheme="minorHAnsi" w:hAnsi="Palatino Linotype" w:cs="Arial"/>
          <w:lang w:val="es-MX" w:eastAsia="en-US"/>
        </w:rPr>
        <w:t xml:space="preserve"> con los requisitos de ley en términos de lo dispuesto por el artículo 163 de la Ley de Transparencia Local.</w:t>
      </w:r>
    </w:p>
    <w:p w14:paraId="7B75BABE" w14:textId="77777777" w:rsidR="007857A9" w:rsidRPr="007C5F9A" w:rsidRDefault="007857A9" w:rsidP="00FA14DE">
      <w:pPr>
        <w:tabs>
          <w:tab w:val="left" w:pos="8114"/>
        </w:tabs>
        <w:spacing w:line="360" w:lineRule="auto"/>
        <w:jc w:val="both"/>
        <w:rPr>
          <w:rFonts w:ascii="Palatino Linotype" w:eastAsiaTheme="minorHAnsi" w:hAnsi="Palatino Linotype" w:cs="Arial"/>
          <w:lang w:val="es-MX" w:eastAsia="en-US"/>
        </w:rPr>
      </w:pPr>
      <w:r w:rsidRPr="007C5F9A">
        <w:rPr>
          <w:rFonts w:ascii="Palatino Linotype" w:eastAsiaTheme="minorHAnsi" w:hAnsi="Palatino Linotype" w:cs="Arial"/>
          <w:lang w:val="es-MX" w:eastAsia="en-US"/>
        </w:rPr>
        <w:lastRenderedPageBreak/>
        <w:t xml:space="preserve">De las constancias que obran en el sistema SAIMEX, se advierte que el </w:t>
      </w:r>
      <w:r w:rsidR="00D26A1A" w:rsidRPr="007C5F9A">
        <w:rPr>
          <w:rFonts w:ascii="Palatino Linotype" w:eastAsiaTheme="minorHAnsi" w:hAnsi="Palatino Linotype" w:cs="Arial"/>
          <w:lang w:val="es-MX" w:eastAsia="en-US"/>
        </w:rPr>
        <w:t>nueve de diciembre</w:t>
      </w:r>
      <w:r w:rsidR="00FA14DE" w:rsidRPr="007C5F9A">
        <w:rPr>
          <w:rFonts w:ascii="Palatino Linotype" w:eastAsiaTheme="minorHAnsi" w:hAnsi="Palatino Linotype" w:cs="Arial"/>
          <w:lang w:val="es-MX" w:eastAsia="en-US"/>
        </w:rPr>
        <w:t xml:space="preserve"> </w:t>
      </w:r>
      <w:r w:rsidRPr="007C5F9A">
        <w:rPr>
          <w:rFonts w:ascii="Palatino Linotype" w:eastAsiaTheme="minorHAnsi" w:hAnsi="Palatino Linotype" w:cs="Arial"/>
          <w:lang w:val="es-MX" w:eastAsia="en-US"/>
        </w:rPr>
        <w:t xml:space="preserve">de dos mil veinticinco, </w:t>
      </w:r>
      <w:r w:rsidRPr="007C5F9A">
        <w:rPr>
          <w:rFonts w:ascii="Palatino Linotype" w:eastAsiaTheme="minorHAnsi" w:hAnsi="Palatino Linotype" w:cs="Arial"/>
          <w:b/>
          <w:lang w:val="es-MX" w:eastAsia="en-US"/>
        </w:rPr>
        <w:t>El Sujeto Obligado</w:t>
      </w:r>
      <w:r w:rsidRPr="007C5F9A">
        <w:rPr>
          <w:rFonts w:ascii="Palatino Linotype" w:eastAsiaTheme="minorHAnsi" w:hAnsi="Palatino Linotype" w:cs="Arial"/>
          <w:lang w:val="es-MX" w:eastAsia="en-US"/>
        </w:rPr>
        <w:t xml:space="preserve"> emitió la respuesta en los siguientes términos:</w:t>
      </w:r>
    </w:p>
    <w:tbl>
      <w:tblPr>
        <w:tblStyle w:val="Tablaconcuadrcula"/>
        <w:tblW w:w="0" w:type="auto"/>
        <w:jc w:val="center"/>
        <w:tblLook w:val="04A0" w:firstRow="1" w:lastRow="0" w:firstColumn="1" w:lastColumn="0" w:noHBand="0" w:noVBand="1"/>
      </w:tblPr>
      <w:tblGrid>
        <w:gridCol w:w="3270"/>
        <w:gridCol w:w="3190"/>
      </w:tblGrid>
      <w:tr w:rsidR="007857A9" w:rsidRPr="007C5F9A" w14:paraId="2A888F63" w14:textId="77777777" w:rsidTr="00B23382">
        <w:trPr>
          <w:trHeight w:val="212"/>
          <w:jc w:val="center"/>
        </w:trPr>
        <w:tc>
          <w:tcPr>
            <w:tcW w:w="3270" w:type="dxa"/>
            <w:shd w:val="clear" w:color="auto" w:fill="AEAAAA" w:themeFill="background2" w:themeFillShade="BF"/>
          </w:tcPr>
          <w:p w14:paraId="6E8A02FB" w14:textId="77777777" w:rsidR="007857A9" w:rsidRPr="007C5F9A" w:rsidRDefault="007857A9" w:rsidP="00AA7665">
            <w:pPr>
              <w:spacing w:line="360" w:lineRule="auto"/>
              <w:jc w:val="center"/>
              <w:rPr>
                <w:rFonts w:ascii="Palatino Linotype" w:eastAsiaTheme="minorHAnsi" w:hAnsi="Palatino Linotype" w:cs="Arial"/>
                <w:i/>
                <w:lang w:val="es-MX" w:eastAsia="en-US"/>
              </w:rPr>
            </w:pPr>
            <w:r w:rsidRPr="007C5F9A">
              <w:rPr>
                <w:rFonts w:ascii="Palatino Linotype" w:eastAsiaTheme="minorHAnsi" w:hAnsi="Palatino Linotype" w:cs="Arial"/>
                <w:i/>
                <w:lang w:val="es-MX" w:eastAsia="en-US"/>
              </w:rPr>
              <w:t>Solicitud de Información</w:t>
            </w:r>
          </w:p>
        </w:tc>
        <w:tc>
          <w:tcPr>
            <w:tcW w:w="3190" w:type="dxa"/>
            <w:shd w:val="clear" w:color="auto" w:fill="AEAAAA" w:themeFill="background2" w:themeFillShade="BF"/>
          </w:tcPr>
          <w:p w14:paraId="3FA1500B" w14:textId="77777777" w:rsidR="007857A9" w:rsidRPr="007C5F9A" w:rsidRDefault="007857A9" w:rsidP="00AA7665">
            <w:pPr>
              <w:spacing w:line="360" w:lineRule="auto"/>
              <w:jc w:val="center"/>
              <w:rPr>
                <w:rFonts w:ascii="Palatino Linotype" w:eastAsiaTheme="minorHAnsi" w:hAnsi="Palatino Linotype" w:cs="Arial"/>
                <w:i/>
                <w:lang w:val="es-MX" w:eastAsia="en-US"/>
              </w:rPr>
            </w:pPr>
            <w:r w:rsidRPr="007C5F9A">
              <w:rPr>
                <w:rFonts w:ascii="Palatino Linotype" w:eastAsiaTheme="minorHAnsi" w:hAnsi="Palatino Linotype" w:cs="Arial"/>
                <w:i/>
                <w:lang w:val="es-MX" w:eastAsia="en-US"/>
              </w:rPr>
              <w:t>Respuesta del Sujeto Obligado</w:t>
            </w:r>
          </w:p>
        </w:tc>
      </w:tr>
      <w:tr w:rsidR="007857A9" w:rsidRPr="007C5F9A" w14:paraId="5CCF5990" w14:textId="77777777" w:rsidTr="00B23382">
        <w:trPr>
          <w:trHeight w:val="386"/>
          <w:jc w:val="center"/>
        </w:trPr>
        <w:tc>
          <w:tcPr>
            <w:tcW w:w="3270" w:type="dxa"/>
          </w:tcPr>
          <w:p w14:paraId="53F19730" w14:textId="77777777" w:rsidR="007857A9" w:rsidRPr="007C5F9A" w:rsidRDefault="00D26A1A" w:rsidP="00AA7665">
            <w:pPr>
              <w:spacing w:line="360" w:lineRule="auto"/>
              <w:jc w:val="both"/>
              <w:rPr>
                <w:rFonts w:ascii="Palatino Linotype" w:eastAsiaTheme="minorHAnsi" w:hAnsi="Palatino Linotype" w:cs="Arial"/>
                <w:i/>
                <w:lang w:val="es-MX" w:eastAsia="en-US"/>
              </w:rPr>
            </w:pPr>
            <w:r w:rsidRPr="007C5F9A">
              <w:rPr>
                <w:rFonts w:ascii="Palatino Linotype" w:hAnsi="Palatino Linotype"/>
                <w:b/>
                <w:bCs/>
              </w:rPr>
              <w:t>05907/TOLUCA/IP/2025</w:t>
            </w:r>
          </w:p>
        </w:tc>
        <w:tc>
          <w:tcPr>
            <w:tcW w:w="3190" w:type="dxa"/>
          </w:tcPr>
          <w:p w14:paraId="7641FE8D" w14:textId="77777777" w:rsidR="007857A9" w:rsidRPr="007C5F9A" w:rsidRDefault="00D26A1A" w:rsidP="00FA14DE">
            <w:pPr>
              <w:spacing w:line="360" w:lineRule="auto"/>
              <w:jc w:val="both"/>
              <w:rPr>
                <w:rFonts w:ascii="Palatino Linotype" w:hAnsi="Palatino Linotype" w:cs="Arial"/>
                <w:b/>
                <w:bCs/>
                <w:i/>
                <w:color w:val="333333"/>
              </w:rPr>
            </w:pPr>
            <w:r w:rsidRPr="007C5F9A">
              <w:rPr>
                <w:rFonts w:ascii="Palatino Linotype" w:eastAsiaTheme="majorEastAsia" w:hAnsi="Palatino Linotype" w:cs="Arial"/>
                <w:b/>
                <w:bCs/>
              </w:rPr>
              <w:t>05907.2025.pdf</w:t>
            </w:r>
          </w:p>
        </w:tc>
      </w:tr>
      <w:tr w:rsidR="007857A9" w:rsidRPr="007C5F9A" w14:paraId="04454701" w14:textId="77777777" w:rsidTr="00B23382">
        <w:trPr>
          <w:trHeight w:val="386"/>
          <w:jc w:val="center"/>
        </w:trPr>
        <w:tc>
          <w:tcPr>
            <w:tcW w:w="3270" w:type="dxa"/>
          </w:tcPr>
          <w:p w14:paraId="19ABCA59" w14:textId="77777777" w:rsidR="007857A9" w:rsidRPr="007C5F9A" w:rsidRDefault="00B23382" w:rsidP="00AA7665">
            <w:pPr>
              <w:spacing w:line="360" w:lineRule="auto"/>
              <w:jc w:val="both"/>
              <w:rPr>
                <w:rFonts w:ascii="Palatino Linotype" w:hAnsi="Palatino Linotype"/>
                <w:b/>
                <w:bCs/>
                <w:i/>
              </w:rPr>
            </w:pPr>
            <w:r w:rsidRPr="007C5F9A">
              <w:rPr>
                <w:rFonts w:ascii="Palatino Linotype" w:hAnsi="Palatino Linotype"/>
                <w:b/>
                <w:bCs/>
              </w:rPr>
              <w:t>05906/TOLUCA/IP/2025</w:t>
            </w:r>
          </w:p>
        </w:tc>
        <w:tc>
          <w:tcPr>
            <w:tcW w:w="3190" w:type="dxa"/>
          </w:tcPr>
          <w:p w14:paraId="6E7E746C" w14:textId="77777777" w:rsidR="007857A9" w:rsidRPr="007C5F9A" w:rsidRDefault="00B23382" w:rsidP="00FA14DE">
            <w:pPr>
              <w:spacing w:line="360" w:lineRule="auto"/>
              <w:jc w:val="both"/>
              <w:rPr>
                <w:rFonts w:ascii="Palatino Linotype" w:eastAsiaTheme="majorEastAsia" w:hAnsi="Palatino Linotype" w:cs="Arial"/>
                <w:b/>
                <w:bCs/>
                <w:i/>
              </w:rPr>
            </w:pPr>
            <w:r w:rsidRPr="007C5F9A">
              <w:rPr>
                <w:rFonts w:ascii="Palatino Linotype" w:eastAsiaTheme="majorEastAsia" w:hAnsi="Palatino Linotype" w:cs="Arial"/>
                <w:b/>
                <w:bCs/>
              </w:rPr>
              <w:t>05906.2025.pdf</w:t>
            </w:r>
          </w:p>
        </w:tc>
      </w:tr>
      <w:tr w:rsidR="007857A9" w:rsidRPr="007C5F9A" w14:paraId="64D1C504" w14:textId="77777777" w:rsidTr="00B23382">
        <w:trPr>
          <w:trHeight w:val="386"/>
          <w:jc w:val="center"/>
        </w:trPr>
        <w:tc>
          <w:tcPr>
            <w:tcW w:w="3270" w:type="dxa"/>
          </w:tcPr>
          <w:p w14:paraId="70C196E6" w14:textId="77777777" w:rsidR="007857A9" w:rsidRPr="007C5F9A" w:rsidRDefault="00B23382" w:rsidP="00AA7665">
            <w:pPr>
              <w:spacing w:line="360" w:lineRule="auto"/>
              <w:jc w:val="both"/>
              <w:rPr>
                <w:rFonts w:ascii="Palatino Linotype" w:hAnsi="Palatino Linotype"/>
                <w:b/>
                <w:bCs/>
                <w:i/>
              </w:rPr>
            </w:pPr>
            <w:r w:rsidRPr="007C5F9A">
              <w:rPr>
                <w:rFonts w:ascii="Palatino Linotype" w:hAnsi="Palatino Linotype"/>
                <w:b/>
                <w:bCs/>
              </w:rPr>
              <w:t>05905/TOLUCA/IP/2025</w:t>
            </w:r>
          </w:p>
        </w:tc>
        <w:tc>
          <w:tcPr>
            <w:tcW w:w="3190" w:type="dxa"/>
          </w:tcPr>
          <w:p w14:paraId="4DC6F5D5" w14:textId="77777777" w:rsidR="007857A9" w:rsidRPr="007C5F9A" w:rsidRDefault="00B23382" w:rsidP="00FA14DE">
            <w:pPr>
              <w:spacing w:line="360" w:lineRule="auto"/>
              <w:jc w:val="both"/>
              <w:rPr>
                <w:rFonts w:ascii="Palatino Linotype" w:eastAsiaTheme="majorEastAsia" w:hAnsi="Palatino Linotype" w:cs="Arial"/>
                <w:b/>
                <w:bCs/>
                <w:i/>
              </w:rPr>
            </w:pPr>
            <w:r w:rsidRPr="007C5F9A">
              <w:rPr>
                <w:rFonts w:ascii="Palatino Linotype" w:eastAsiaTheme="majorEastAsia" w:hAnsi="Palatino Linotype" w:cs="Arial"/>
                <w:b/>
                <w:bCs/>
              </w:rPr>
              <w:t>05905.2025.pdf</w:t>
            </w:r>
          </w:p>
        </w:tc>
      </w:tr>
      <w:tr w:rsidR="007857A9" w:rsidRPr="007C5F9A" w14:paraId="7C84D772" w14:textId="77777777" w:rsidTr="00B23382">
        <w:trPr>
          <w:trHeight w:val="386"/>
          <w:jc w:val="center"/>
        </w:trPr>
        <w:tc>
          <w:tcPr>
            <w:tcW w:w="3270" w:type="dxa"/>
          </w:tcPr>
          <w:p w14:paraId="5E802615" w14:textId="77777777" w:rsidR="007857A9" w:rsidRPr="007C5F9A" w:rsidRDefault="00FA14DE" w:rsidP="00AA7665">
            <w:pPr>
              <w:spacing w:line="360" w:lineRule="auto"/>
              <w:jc w:val="both"/>
              <w:rPr>
                <w:rFonts w:ascii="Palatino Linotype" w:hAnsi="Palatino Linotype"/>
                <w:b/>
                <w:bCs/>
                <w:i/>
              </w:rPr>
            </w:pPr>
            <w:r w:rsidRPr="007C5F9A">
              <w:rPr>
                <w:rFonts w:ascii="Palatino Linotype" w:hAnsi="Palatino Linotype"/>
                <w:b/>
                <w:bCs/>
              </w:rPr>
              <w:t>05903/TOLUCA/IP/2025</w:t>
            </w:r>
          </w:p>
        </w:tc>
        <w:tc>
          <w:tcPr>
            <w:tcW w:w="3190" w:type="dxa"/>
          </w:tcPr>
          <w:p w14:paraId="7541E897" w14:textId="77777777" w:rsidR="007857A9" w:rsidRPr="007C5F9A" w:rsidRDefault="00FA14DE" w:rsidP="00FA14DE">
            <w:pPr>
              <w:spacing w:line="360" w:lineRule="auto"/>
              <w:jc w:val="both"/>
              <w:rPr>
                <w:rFonts w:ascii="Palatino Linotype" w:eastAsiaTheme="majorEastAsia" w:hAnsi="Palatino Linotype" w:cs="Arial"/>
                <w:b/>
                <w:bCs/>
                <w:i/>
              </w:rPr>
            </w:pPr>
            <w:r w:rsidRPr="007C5F9A">
              <w:rPr>
                <w:rFonts w:ascii="Palatino Linotype" w:eastAsiaTheme="majorEastAsia" w:hAnsi="Palatino Linotype" w:cs="Arial"/>
                <w:b/>
                <w:bCs/>
              </w:rPr>
              <w:t>05903.2025.pdf</w:t>
            </w:r>
          </w:p>
        </w:tc>
      </w:tr>
      <w:tr w:rsidR="007857A9" w:rsidRPr="007C5F9A" w14:paraId="5F2BC11D" w14:textId="77777777" w:rsidTr="00B23382">
        <w:trPr>
          <w:trHeight w:val="386"/>
          <w:jc w:val="center"/>
        </w:trPr>
        <w:tc>
          <w:tcPr>
            <w:tcW w:w="3270" w:type="dxa"/>
          </w:tcPr>
          <w:p w14:paraId="0F4A3484" w14:textId="77777777" w:rsidR="007857A9" w:rsidRPr="007C5F9A" w:rsidRDefault="00FA14DE" w:rsidP="00AA7665">
            <w:pPr>
              <w:spacing w:line="360" w:lineRule="auto"/>
              <w:jc w:val="both"/>
              <w:rPr>
                <w:rFonts w:ascii="Palatino Linotype" w:eastAsiaTheme="minorHAnsi" w:hAnsi="Palatino Linotype" w:cs="Arial"/>
                <w:i/>
                <w:lang w:val="es-MX" w:eastAsia="en-US"/>
              </w:rPr>
            </w:pPr>
            <w:r w:rsidRPr="007C5F9A">
              <w:rPr>
                <w:rFonts w:ascii="Palatino Linotype" w:hAnsi="Palatino Linotype"/>
                <w:b/>
                <w:bCs/>
              </w:rPr>
              <w:t>05902/TOLUCA/IP/2025</w:t>
            </w:r>
          </w:p>
        </w:tc>
        <w:tc>
          <w:tcPr>
            <w:tcW w:w="3190" w:type="dxa"/>
          </w:tcPr>
          <w:p w14:paraId="2CCD686C" w14:textId="77777777" w:rsidR="007857A9" w:rsidRPr="007C5F9A" w:rsidRDefault="00FA14DE" w:rsidP="00055283">
            <w:pPr>
              <w:spacing w:line="360" w:lineRule="auto"/>
              <w:jc w:val="both"/>
              <w:rPr>
                <w:rFonts w:ascii="Palatino Linotype" w:hAnsi="Palatino Linotype" w:cs="Arial"/>
                <w:b/>
                <w:bCs/>
                <w:i/>
                <w:color w:val="333333"/>
              </w:rPr>
            </w:pPr>
            <w:r w:rsidRPr="007C5F9A">
              <w:rPr>
                <w:rFonts w:ascii="Palatino Linotype" w:eastAsiaTheme="majorEastAsia" w:hAnsi="Palatino Linotype" w:cs="Arial"/>
                <w:b/>
                <w:bCs/>
              </w:rPr>
              <w:t>05902.2025.pdf</w:t>
            </w:r>
          </w:p>
        </w:tc>
      </w:tr>
    </w:tbl>
    <w:p w14:paraId="2C9C531F" w14:textId="77777777" w:rsidR="007857A9" w:rsidRPr="007C5F9A" w:rsidRDefault="007857A9" w:rsidP="007857A9">
      <w:pPr>
        <w:spacing w:line="360" w:lineRule="auto"/>
        <w:jc w:val="both"/>
        <w:rPr>
          <w:rFonts w:ascii="Palatino Linotype" w:eastAsiaTheme="minorHAnsi" w:hAnsi="Palatino Linotype" w:cs="Arial"/>
          <w:lang w:val="es-MX" w:eastAsia="en-US"/>
        </w:rPr>
      </w:pPr>
    </w:p>
    <w:p w14:paraId="042DA116" w14:textId="77777777" w:rsidR="007857A9" w:rsidRPr="007C5F9A" w:rsidRDefault="007857A9" w:rsidP="007857A9">
      <w:pPr>
        <w:spacing w:line="360" w:lineRule="auto"/>
        <w:jc w:val="both"/>
        <w:rPr>
          <w:rFonts w:ascii="Palatino Linotype" w:eastAsiaTheme="minorHAnsi" w:hAnsi="Palatino Linotype" w:cs="Arial"/>
          <w:lang w:val="es-MX" w:eastAsia="en-US"/>
        </w:rPr>
      </w:pPr>
      <w:r w:rsidRPr="007C5F9A">
        <w:rPr>
          <w:rFonts w:ascii="Palatino Linotype" w:eastAsiaTheme="minorHAnsi" w:hAnsi="Palatino Linotype" w:cs="Arial"/>
          <w:lang w:val="es-MX" w:eastAsia="en-US"/>
        </w:rPr>
        <w:t xml:space="preserve">De los archivos electrónicos cuyo contenido no se inserta por ser del conocimiento de las partes, sin embargo, serán motivo de estudio en el Considerado respectivo. </w:t>
      </w:r>
    </w:p>
    <w:p w14:paraId="65896DC8" w14:textId="77777777" w:rsidR="007857A9" w:rsidRPr="007C5F9A" w:rsidRDefault="007857A9" w:rsidP="007857A9">
      <w:pPr>
        <w:spacing w:line="360" w:lineRule="auto"/>
        <w:jc w:val="both"/>
        <w:rPr>
          <w:rFonts w:ascii="Palatino Linotype" w:eastAsiaTheme="minorHAnsi" w:hAnsi="Palatino Linotype" w:cs="Arial"/>
          <w:lang w:val="es-MX" w:eastAsia="en-US"/>
        </w:rPr>
      </w:pPr>
    </w:p>
    <w:p w14:paraId="6445729D" w14:textId="77777777" w:rsidR="007857A9" w:rsidRPr="007C5F9A" w:rsidRDefault="007857A9" w:rsidP="007857A9">
      <w:pPr>
        <w:spacing w:line="360" w:lineRule="auto"/>
        <w:jc w:val="both"/>
        <w:rPr>
          <w:rFonts w:ascii="Palatino Linotype" w:eastAsiaTheme="minorHAnsi" w:hAnsi="Palatino Linotype" w:cs="Arial"/>
          <w:b/>
          <w:sz w:val="28"/>
          <w:lang w:val="es-MX" w:eastAsia="en-US"/>
        </w:rPr>
      </w:pPr>
      <w:r w:rsidRPr="007C5F9A">
        <w:rPr>
          <w:rFonts w:ascii="Palatino Linotype" w:eastAsiaTheme="minorHAnsi" w:hAnsi="Palatino Linotype" w:cs="Arial"/>
          <w:b/>
          <w:sz w:val="28"/>
          <w:lang w:val="es-MX" w:eastAsia="en-US"/>
        </w:rPr>
        <w:t>TERCERO. Del recurso de revisión.</w:t>
      </w:r>
    </w:p>
    <w:p w14:paraId="574ACC86" w14:textId="77777777" w:rsidR="007857A9" w:rsidRPr="007C5F9A" w:rsidRDefault="007857A9" w:rsidP="007857A9">
      <w:pPr>
        <w:spacing w:line="360" w:lineRule="auto"/>
        <w:jc w:val="both"/>
        <w:rPr>
          <w:rFonts w:ascii="Palatino Linotype" w:eastAsiaTheme="minorHAnsi" w:hAnsi="Palatino Linotype" w:cs="Arial"/>
          <w:lang w:val="es-MX" w:eastAsia="en-US"/>
        </w:rPr>
      </w:pPr>
      <w:r w:rsidRPr="007C5F9A">
        <w:rPr>
          <w:rFonts w:ascii="Palatino Linotype" w:eastAsiaTheme="minorHAnsi" w:hAnsi="Palatino Linotype" w:cs="Arial"/>
          <w:lang w:val="es-MX" w:eastAsia="en-US"/>
        </w:rPr>
        <w:t xml:space="preserve">Inconforme con la respuesta por parte del </w:t>
      </w:r>
      <w:r w:rsidRPr="007C5F9A">
        <w:rPr>
          <w:rFonts w:ascii="Palatino Linotype" w:eastAsiaTheme="minorHAnsi" w:hAnsi="Palatino Linotype" w:cs="Arial"/>
          <w:b/>
          <w:lang w:val="es-MX" w:eastAsia="en-US"/>
        </w:rPr>
        <w:t>Sujeto Obligado</w:t>
      </w:r>
      <w:r w:rsidRPr="007C5F9A">
        <w:rPr>
          <w:rFonts w:ascii="Palatino Linotype" w:eastAsiaTheme="minorHAnsi" w:hAnsi="Palatino Linotype" w:cs="Arial"/>
          <w:lang w:val="es-MX" w:eastAsia="en-US"/>
        </w:rPr>
        <w:t xml:space="preserve">, el ahora </w:t>
      </w:r>
      <w:r w:rsidRPr="007C5F9A">
        <w:rPr>
          <w:rFonts w:ascii="Palatino Linotype" w:eastAsiaTheme="minorHAnsi" w:hAnsi="Palatino Linotype" w:cs="Arial"/>
          <w:b/>
          <w:lang w:val="es-MX" w:eastAsia="en-US"/>
        </w:rPr>
        <w:t>Recurrente</w:t>
      </w:r>
      <w:r w:rsidRPr="007C5F9A">
        <w:rPr>
          <w:rFonts w:ascii="Palatino Linotype" w:eastAsiaTheme="minorHAnsi" w:hAnsi="Palatino Linotype" w:cs="Arial"/>
          <w:lang w:val="es-MX" w:eastAsia="en-US"/>
        </w:rPr>
        <w:t xml:space="preserve"> interpuso el presente recurso de revisión en fechas </w:t>
      </w:r>
      <w:r w:rsidR="00FA14DE" w:rsidRPr="007C5F9A">
        <w:rPr>
          <w:rFonts w:ascii="Palatino Linotype" w:eastAsiaTheme="minorHAnsi" w:hAnsi="Palatino Linotype" w:cs="Arial"/>
          <w:lang w:val="es-MX" w:eastAsia="en-US"/>
        </w:rPr>
        <w:t xml:space="preserve">once de diciembre </w:t>
      </w:r>
      <w:r w:rsidRPr="007C5F9A">
        <w:rPr>
          <w:rFonts w:ascii="Palatino Linotype" w:eastAsiaTheme="minorHAnsi" w:hAnsi="Palatino Linotype" w:cs="Arial"/>
          <w:lang w:val="es-MX" w:eastAsia="en-US"/>
        </w:rPr>
        <w:t>de dos mil veinticinco, los cuales fueron registrados</w:t>
      </w:r>
      <w:r w:rsidRPr="007C5F9A">
        <w:rPr>
          <w:rFonts w:ascii="Palatino Linotype" w:eastAsiaTheme="minorHAnsi" w:hAnsi="Palatino Linotype" w:cs="Arial"/>
          <w:b/>
          <w:lang w:val="es-MX" w:eastAsia="en-US"/>
        </w:rPr>
        <w:t xml:space="preserve"> </w:t>
      </w:r>
      <w:r w:rsidRPr="007C5F9A">
        <w:rPr>
          <w:rFonts w:ascii="Palatino Linotype" w:eastAsiaTheme="minorHAnsi" w:hAnsi="Palatino Linotype" w:cs="Arial"/>
          <w:lang w:val="es-MX" w:eastAsia="en-US"/>
        </w:rPr>
        <w:t>en el sistema electrónico con el expedientes número</w:t>
      </w:r>
      <w:r w:rsidR="00055283" w:rsidRPr="007C5F9A">
        <w:rPr>
          <w:rFonts w:ascii="Palatino Linotype" w:hAnsi="Palatino Linotype"/>
          <w:b/>
        </w:rPr>
        <w:t xml:space="preserve"> </w:t>
      </w:r>
      <w:r w:rsidR="00055283" w:rsidRPr="007C5F9A">
        <w:rPr>
          <w:rFonts w:ascii="Palatino Linotype" w:eastAsiaTheme="minorHAnsi" w:hAnsi="Palatino Linotype" w:cs="Arial"/>
          <w:b/>
          <w:lang w:val="es-MX" w:eastAsia="en-US"/>
        </w:rPr>
        <w:t>14140</w:t>
      </w:r>
      <w:r w:rsidR="00055283" w:rsidRPr="007C5F9A">
        <w:rPr>
          <w:rFonts w:ascii="Palatino Linotype" w:hAnsi="Palatino Linotype"/>
          <w:b/>
        </w:rPr>
        <w:t xml:space="preserve">/INFOEM/IP/RR/2025, </w:t>
      </w:r>
      <w:r w:rsidR="00055283" w:rsidRPr="007C5F9A">
        <w:rPr>
          <w:rFonts w:ascii="Palatino Linotype" w:eastAsiaTheme="minorHAnsi" w:hAnsi="Palatino Linotype" w:cs="Arial"/>
          <w:b/>
          <w:lang w:val="es-MX" w:eastAsia="en-US"/>
        </w:rPr>
        <w:t>14141</w:t>
      </w:r>
      <w:r w:rsidR="00055283" w:rsidRPr="007C5F9A">
        <w:rPr>
          <w:rFonts w:ascii="Palatino Linotype" w:hAnsi="Palatino Linotype"/>
          <w:b/>
        </w:rPr>
        <w:t>/INFOEM/IP/RR/2025,</w:t>
      </w:r>
      <w:r w:rsidR="00055283" w:rsidRPr="007C5F9A">
        <w:rPr>
          <w:rFonts w:ascii="Palatino Linotype" w:eastAsiaTheme="minorHAnsi" w:hAnsi="Palatino Linotype" w:cs="Arial"/>
          <w:b/>
          <w:lang w:val="es-MX" w:eastAsia="en-US"/>
        </w:rPr>
        <w:t xml:space="preserve"> 14142</w:t>
      </w:r>
      <w:r w:rsidR="00055283" w:rsidRPr="007C5F9A">
        <w:rPr>
          <w:rFonts w:ascii="Palatino Linotype" w:hAnsi="Palatino Linotype"/>
          <w:b/>
        </w:rPr>
        <w:t xml:space="preserve">/INFOEM/IP/RR/2025, </w:t>
      </w:r>
      <w:r w:rsidR="00055283" w:rsidRPr="007C5F9A">
        <w:rPr>
          <w:rFonts w:ascii="Palatino Linotype" w:eastAsiaTheme="minorHAnsi" w:hAnsi="Palatino Linotype" w:cs="Arial"/>
          <w:b/>
          <w:lang w:val="es-MX" w:eastAsia="en-US"/>
        </w:rPr>
        <w:t>14144</w:t>
      </w:r>
      <w:r w:rsidR="00055283" w:rsidRPr="007C5F9A">
        <w:rPr>
          <w:rFonts w:ascii="Palatino Linotype" w:hAnsi="Palatino Linotype"/>
          <w:b/>
        </w:rPr>
        <w:t xml:space="preserve">/INFOEM/IP/RR/2025 y </w:t>
      </w:r>
      <w:r w:rsidR="00055283" w:rsidRPr="007C5F9A">
        <w:rPr>
          <w:rFonts w:ascii="Palatino Linotype" w:eastAsiaTheme="minorHAnsi" w:hAnsi="Palatino Linotype" w:cs="Arial"/>
          <w:b/>
          <w:lang w:val="es-MX" w:eastAsia="en-US"/>
        </w:rPr>
        <w:t>14145</w:t>
      </w:r>
      <w:r w:rsidR="00055283" w:rsidRPr="007C5F9A">
        <w:rPr>
          <w:rFonts w:ascii="Palatino Linotype" w:hAnsi="Palatino Linotype"/>
          <w:b/>
        </w:rPr>
        <w:t>/INFOEM/IP/RR/2025</w:t>
      </w:r>
      <w:r w:rsidRPr="007C5F9A">
        <w:rPr>
          <w:rFonts w:ascii="Palatino Linotype" w:eastAsiaTheme="minorHAnsi" w:hAnsi="Palatino Linotype" w:cs="Arial"/>
          <w:lang w:val="es-MX" w:eastAsia="en-US"/>
        </w:rPr>
        <w:t>, en el cual expresa, las siguientes manifestaciones:</w:t>
      </w:r>
    </w:p>
    <w:p w14:paraId="6B950233" w14:textId="77777777" w:rsidR="007857A9" w:rsidRPr="007C5F9A" w:rsidRDefault="007857A9" w:rsidP="007857A9">
      <w:pPr>
        <w:spacing w:line="360" w:lineRule="auto"/>
        <w:jc w:val="both"/>
        <w:rPr>
          <w:rFonts w:ascii="Palatino Linotype" w:eastAsiaTheme="minorHAnsi" w:hAnsi="Palatino Linotype" w:cs="Arial"/>
          <w:sz w:val="14"/>
          <w:lang w:val="es-MX" w:eastAsia="en-US"/>
        </w:rPr>
      </w:pPr>
    </w:p>
    <w:p w14:paraId="4E825058" w14:textId="77777777" w:rsidR="007857A9" w:rsidRPr="007C5F9A" w:rsidRDefault="007857A9" w:rsidP="007857A9">
      <w:pPr>
        <w:pStyle w:val="Prrafodelista"/>
        <w:numPr>
          <w:ilvl w:val="0"/>
          <w:numId w:val="3"/>
        </w:numPr>
        <w:jc w:val="both"/>
        <w:rPr>
          <w:rFonts w:ascii="Palatino Linotype" w:hAnsi="Palatino Linotype"/>
          <w:i/>
          <w:lang w:val="es-MX"/>
        </w:rPr>
      </w:pPr>
      <w:r w:rsidRPr="007C5F9A">
        <w:rPr>
          <w:rFonts w:ascii="Palatino Linotype" w:hAnsi="Palatino Linotype"/>
          <w:lang w:val="es-MX"/>
        </w:rPr>
        <w:t xml:space="preserve">Para el recurso de revisión </w:t>
      </w:r>
      <w:r w:rsidR="00055283" w:rsidRPr="007C5F9A">
        <w:rPr>
          <w:rFonts w:ascii="Palatino Linotype" w:eastAsiaTheme="minorHAnsi" w:hAnsi="Palatino Linotype" w:cs="Arial"/>
          <w:b/>
          <w:lang w:val="es-MX" w:eastAsia="en-US"/>
        </w:rPr>
        <w:t>14140</w:t>
      </w:r>
      <w:r w:rsidR="00055283" w:rsidRPr="007C5F9A">
        <w:rPr>
          <w:rFonts w:ascii="Palatino Linotype" w:hAnsi="Palatino Linotype"/>
          <w:b/>
        </w:rPr>
        <w:t>/INFOEM/IP/RR/2025</w:t>
      </w:r>
    </w:p>
    <w:p w14:paraId="78511682" w14:textId="77777777" w:rsidR="007857A9" w:rsidRPr="007C5F9A" w:rsidRDefault="007857A9" w:rsidP="007857A9">
      <w:pPr>
        <w:numPr>
          <w:ilvl w:val="0"/>
          <w:numId w:val="1"/>
        </w:numPr>
        <w:spacing w:line="259" w:lineRule="auto"/>
        <w:jc w:val="both"/>
        <w:rPr>
          <w:rFonts w:ascii="Palatino Linotype" w:hAnsi="Palatino Linotype" w:cs="Arial"/>
          <w:b/>
          <w:i/>
        </w:rPr>
      </w:pPr>
      <w:r w:rsidRPr="007C5F9A">
        <w:rPr>
          <w:rFonts w:ascii="Palatino Linotype" w:hAnsi="Palatino Linotype" w:cs="Arial"/>
          <w:b/>
          <w:sz w:val="26"/>
          <w:szCs w:val="26"/>
        </w:rPr>
        <w:t>Acto Impugnado y  Razones o Motivos de Inconformidad</w:t>
      </w:r>
    </w:p>
    <w:p w14:paraId="59D9718F" w14:textId="77777777" w:rsidR="007857A9" w:rsidRPr="007C5F9A" w:rsidRDefault="007857A9" w:rsidP="00B23382">
      <w:pPr>
        <w:ind w:left="360"/>
        <w:jc w:val="both"/>
        <w:rPr>
          <w:rFonts w:ascii="Palatino Linotype" w:hAnsi="Palatino Linotype"/>
          <w:i/>
          <w:color w:val="000000"/>
        </w:rPr>
      </w:pPr>
      <w:r w:rsidRPr="007C5F9A">
        <w:rPr>
          <w:rFonts w:ascii="Palatino Linotype" w:eastAsiaTheme="minorHAnsi" w:hAnsi="Palatino Linotype" w:cstheme="minorBidi"/>
          <w:i/>
          <w:color w:val="000000"/>
          <w:lang w:val="es-MX" w:eastAsia="en-US"/>
        </w:rPr>
        <w:t>“</w:t>
      </w:r>
      <w:r w:rsidR="00B23382" w:rsidRPr="007C5F9A">
        <w:rPr>
          <w:rFonts w:ascii="Palatino Linotype" w:hAnsi="Palatino Linotype"/>
          <w:i/>
          <w:color w:val="000000"/>
        </w:rPr>
        <w:t xml:space="preserve">El sujeto obligado y la unidad de transparencia opaca e inepta tratando de jugar con los ciudadano pues no entrega la información argumentando que ya se va el infoem y no los obligaran quiere veros la cara de estúpido pero no señores pónganse a trabajar realiza </w:t>
      </w:r>
      <w:r w:rsidR="00B23382" w:rsidRPr="007C5F9A">
        <w:rPr>
          <w:rFonts w:ascii="Palatino Linotype" w:hAnsi="Palatino Linotype"/>
          <w:i/>
          <w:color w:val="000000"/>
        </w:rPr>
        <w:lastRenderedPageBreak/>
        <w:t>cambios de modalidad no justificados no rebasa las 8000 hojas por mes que esta haciendo infoem para sancionar esta omisiones con dolo de la unidad de transparencia e todas las solicitudes pues pide una prórrogas fuera de plazo y al final no entrega la información que de una liga pero se pide al infoem entrega información son opacos en esa unidad a demás de burros pero que tal para tomar, no ir a trabar o andar con las secretaria de la unidad los jefes pero no para entregar la información solicitada, vulnerando mi derecho de acceso a la información. Solicito se ordene su entrega conforme a la ley</w:t>
      </w:r>
      <w:r w:rsidRPr="007C5F9A">
        <w:rPr>
          <w:rFonts w:ascii="Palatino Linotype" w:hAnsi="Palatino Linotype"/>
          <w:i/>
          <w:color w:val="000000"/>
        </w:rPr>
        <w:t>”</w:t>
      </w:r>
      <w:r w:rsidRPr="007C5F9A">
        <w:rPr>
          <w:rFonts w:ascii="Palatino Linotype" w:eastAsiaTheme="minorHAnsi" w:hAnsi="Palatino Linotype" w:cstheme="minorBidi"/>
          <w:i/>
          <w:color w:val="000000"/>
          <w:lang w:val="es-MX" w:eastAsia="en-US"/>
        </w:rPr>
        <w:t xml:space="preserve"> (Sic).</w:t>
      </w:r>
    </w:p>
    <w:p w14:paraId="05E6705E" w14:textId="77777777" w:rsidR="00055283" w:rsidRPr="007C5F9A" w:rsidRDefault="00055283" w:rsidP="007857A9">
      <w:pPr>
        <w:ind w:left="360"/>
        <w:jc w:val="both"/>
        <w:rPr>
          <w:rFonts w:ascii="Palatino Linotype" w:hAnsi="Palatino Linotype"/>
          <w:i/>
          <w:lang w:val="es-MX" w:eastAsia="es-MX"/>
        </w:rPr>
      </w:pPr>
    </w:p>
    <w:p w14:paraId="74716B76" w14:textId="77777777" w:rsidR="007857A9" w:rsidRPr="007C5F9A" w:rsidRDefault="007857A9" w:rsidP="007857A9">
      <w:pPr>
        <w:pStyle w:val="Prrafodelista"/>
        <w:numPr>
          <w:ilvl w:val="0"/>
          <w:numId w:val="3"/>
        </w:numPr>
        <w:jc w:val="both"/>
        <w:rPr>
          <w:rFonts w:ascii="Palatino Linotype" w:hAnsi="Palatino Linotype"/>
          <w:i/>
          <w:lang w:val="es-MX"/>
        </w:rPr>
      </w:pPr>
      <w:r w:rsidRPr="007C5F9A">
        <w:rPr>
          <w:rFonts w:ascii="Palatino Linotype" w:hAnsi="Palatino Linotype"/>
          <w:lang w:val="es-MX"/>
        </w:rPr>
        <w:t xml:space="preserve">Para el recurso de revisión </w:t>
      </w:r>
      <w:r w:rsidR="00055283" w:rsidRPr="007C5F9A">
        <w:rPr>
          <w:rFonts w:ascii="Palatino Linotype" w:eastAsiaTheme="minorHAnsi" w:hAnsi="Palatino Linotype" w:cs="Arial"/>
          <w:b/>
          <w:lang w:val="es-MX" w:eastAsia="en-US"/>
        </w:rPr>
        <w:t>14141</w:t>
      </w:r>
      <w:r w:rsidR="00055283" w:rsidRPr="007C5F9A">
        <w:rPr>
          <w:rFonts w:ascii="Palatino Linotype" w:hAnsi="Palatino Linotype"/>
          <w:b/>
        </w:rPr>
        <w:t>/INFOEM/IP/RR/2025</w:t>
      </w:r>
    </w:p>
    <w:p w14:paraId="3E34793D" w14:textId="77777777" w:rsidR="007857A9" w:rsidRPr="007C5F9A" w:rsidRDefault="007857A9" w:rsidP="007857A9">
      <w:pPr>
        <w:numPr>
          <w:ilvl w:val="0"/>
          <w:numId w:val="12"/>
        </w:numPr>
        <w:spacing w:line="259" w:lineRule="auto"/>
        <w:jc w:val="both"/>
        <w:rPr>
          <w:rFonts w:ascii="Palatino Linotype" w:hAnsi="Palatino Linotype" w:cs="Arial"/>
          <w:b/>
          <w:i/>
        </w:rPr>
      </w:pPr>
      <w:r w:rsidRPr="007C5F9A">
        <w:rPr>
          <w:rFonts w:ascii="Palatino Linotype" w:hAnsi="Palatino Linotype" w:cs="Arial"/>
          <w:b/>
          <w:sz w:val="26"/>
          <w:szCs w:val="26"/>
        </w:rPr>
        <w:t>Acto Impugnado  y Razones o Motivos de Inconformidad</w:t>
      </w:r>
    </w:p>
    <w:p w14:paraId="7E1BFE3C" w14:textId="77777777" w:rsidR="007857A9" w:rsidRPr="007C5F9A" w:rsidRDefault="007857A9" w:rsidP="00B23382">
      <w:pPr>
        <w:spacing w:line="259" w:lineRule="auto"/>
        <w:ind w:left="720"/>
        <w:jc w:val="both"/>
        <w:rPr>
          <w:rFonts w:ascii="Palatino Linotype" w:eastAsiaTheme="minorHAnsi" w:hAnsi="Palatino Linotype" w:cstheme="minorBidi"/>
          <w:i/>
          <w:color w:val="000000"/>
          <w:lang w:val="es-MX" w:eastAsia="en-US"/>
        </w:rPr>
      </w:pPr>
      <w:r w:rsidRPr="007C5F9A">
        <w:rPr>
          <w:rFonts w:ascii="Palatino Linotype" w:eastAsiaTheme="minorHAnsi" w:hAnsi="Palatino Linotype" w:cstheme="minorBidi"/>
          <w:i/>
          <w:color w:val="000000"/>
          <w:lang w:val="es-MX" w:eastAsia="en-US"/>
        </w:rPr>
        <w:t>“</w:t>
      </w:r>
      <w:r w:rsidR="00B23382" w:rsidRPr="007C5F9A">
        <w:rPr>
          <w:rFonts w:ascii="Palatino Linotype" w:hAnsi="Palatino Linotype"/>
          <w:i/>
          <w:color w:val="000000"/>
        </w:rPr>
        <w:t>El sujeto obligado y la unidad de transparencia opaca e inepta tratando de jugar con los ciudadano pues no entrega la información argumentando que ya se va el infoem y no los obligaran quiere veros la cara de estúpido pero no señores pónganse a trabajar realiza cambios de modalidad no justificados no rebasa las 8000 hojas por mes que esta haciendo infoem para sancionar esta omisiones con dolo de la unidad de transparencia e todas las solicitudes pues pide una prórrogas fuera de plazo y al final no entrega la información que de una liga pero se pide al infoem entrega información son opacos en esa unidad a demás de burros pero que tal para tomar, no ir a trabar o andar con las secretaria de la unidad los jefes pero no para entregar la información solicitada, vulnerando mi derecho de acceso a la información. Solicito se ordene su entrega conforme a la ley</w:t>
      </w:r>
      <w:r w:rsidRPr="007C5F9A">
        <w:rPr>
          <w:rFonts w:ascii="Palatino Linotype" w:hAnsi="Palatino Linotype"/>
          <w:i/>
          <w:color w:val="000000"/>
        </w:rPr>
        <w:t>”</w:t>
      </w:r>
      <w:r w:rsidRPr="007C5F9A">
        <w:rPr>
          <w:rFonts w:ascii="Palatino Linotype" w:eastAsiaTheme="minorHAnsi" w:hAnsi="Palatino Linotype" w:cstheme="minorBidi"/>
          <w:i/>
          <w:color w:val="000000"/>
          <w:lang w:val="es-MX" w:eastAsia="en-US"/>
        </w:rPr>
        <w:t xml:space="preserve"> (Sic).</w:t>
      </w:r>
    </w:p>
    <w:p w14:paraId="12F54547" w14:textId="77777777" w:rsidR="007857A9" w:rsidRPr="007C5F9A" w:rsidRDefault="007857A9" w:rsidP="007857A9">
      <w:pPr>
        <w:jc w:val="both"/>
        <w:rPr>
          <w:rFonts w:ascii="Palatino Linotype" w:eastAsiaTheme="minorHAnsi" w:hAnsi="Palatino Linotype" w:cstheme="minorBidi"/>
          <w:i/>
          <w:color w:val="000000"/>
          <w:lang w:val="es-MX" w:eastAsia="en-US"/>
        </w:rPr>
      </w:pPr>
    </w:p>
    <w:p w14:paraId="666F6379" w14:textId="77777777" w:rsidR="007857A9" w:rsidRPr="007C5F9A" w:rsidRDefault="007857A9" w:rsidP="007857A9">
      <w:pPr>
        <w:pStyle w:val="Prrafodelista"/>
        <w:numPr>
          <w:ilvl w:val="0"/>
          <w:numId w:val="3"/>
        </w:numPr>
        <w:jc w:val="both"/>
        <w:rPr>
          <w:rFonts w:ascii="Palatino Linotype" w:hAnsi="Palatino Linotype"/>
          <w:i/>
          <w:lang w:val="es-MX"/>
        </w:rPr>
      </w:pPr>
      <w:r w:rsidRPr="007C5F9A">
        <w:rPr>
          <w:rFonts w:ascii="Palatino Linotype" w:hAnsi="Palatino Linotype"/>
          <w:lang w:val="es-MX"/>
        </w:rPr>
        <w:t xml:space="preserve">Para el recurso de revisión </w:t>
      </w:r>
      <w:r w:rsidR="00055283" w:rsidRPr="007C5F9A">
        <w:rPr>
          <w:rFonts w:ascii="Palatino Linotype" w:eastAsiaTheme="minorHAnsi" w:hAnsi="Palatino Linotype" w:cs="Arial"/>
          <w:b/>
          <w:lang w:val="es-MX" w:eastAsia="en-US"/>
        </w:rPr>
        <w:t>14142</w:t>
      </w:r>
      <w:r w:rsidR="00055283" w:rsidRPr="007C5F9A">
        <w:rPr>
          <w:rFonts w:ascii="Palatino Linotype" w:hAnsi="Palatino Linotype"/>
          <w:b/>
        </w:rPr>
        <w:t>/INFOEM/IP/RR/2025</w:t>
      </w:r>
    </w:p>
    <w:p w14:paraId="5A47F904" w14:textId="77777777" w:rsidR="007857A9" w:rsidRPr="007C5F9A" w:rsidRDefault="007857A9" w:rsidP="007857A9">
      <w:pPr>
        <w:numPr>
          <w:ilvl w:val="0"/>
          <w:numId w:val="13"/>
        </w:numPr>
        <w:spacing w:line="259" w:lineRule="auto"/>
        <w:jc w:val="both"/>
        <w:rPr>
          <w:rFonts w:ascii="Palatino Linotype" w:hAnsi="Palatino Linotype" w:cs="Arial"/>
          <w:b/>
          <w:i/>
        </w:rPr>
      </w:pPr>
      <w:r w:rsidRPr="007C5F9A">
        <w:rPr>
          <w:rFonts w:ascii="Palatino Linotype" w:hAnsi="Palatino Linotype" w:cs="Arial"/>
          <w:b/>
          <w:sz w:val="26"/>
          <w:szCs w:val="26"/>
        </w:rPr>
        <w:t>Acto Impugnado y Razones o Motivos de Inconformidad</w:t>
      </w:r>
    </w:p>
    <w:p w14:paraId="1628E30D" w14:textId="77777777" w:rsidR="007857A9" w:rsidRPr="007C5F9A" w:rsidRDefault="007857A9" w:rsidP="00FA14DE">
      <w:pPr>
        <w:ind w:left="708"/>
        <w:jc w:val="both"/>
        <w:rPr>
          <w:rFonts w:ascii="Palatino Linotype" w:hAnsi="Palatino Linotype"/>
          <w:i/>
          <w:color w:val="000000"/>
        </w:rPr>
      </w:pPr>
      <w:r w:rsidRPr="007C5F9A">
        <w:rPr>
          <w:rFonts w:ascii="Palatino Linotype" w:eastAsiaTheme="minorHAnsi" w:hAnsi="Palatino Linotype" w:cstheme="minorBidi"/>
          <w:i/>
          <w:color w:val="000000"/>
          <w:lang w:val="es-MX" w:eastAsia="en-US"/>
        </w:rPr>
        <w:t>“</w:t>
      </w:r>
      <w:r w:rsidR="00FA14DE" w:rsidRPr="007C5F9A">
        <w:rPr>
          <w:rFonts w:ascii="Palatino Linotype" w:hAnsi="Palatino Linotype"/>
          <w:i/>
          <w:color w:val="000000"/>
        </w:rPr>
        <w:t>El sujeto obligado y la unidad de transparencia opaca e inepta tratando de jugar con los ciudadano pues no entrega la información argumentando que ya se va el infoem y no los obligaran quiere veros la cara de estúpido pero no señores pónganse a trabajar realiza cambios de modalidad no justificados no rebasa las 8000 hojas por mes que esta haciendo infoem para sancionar esta omisiones con dolo de la unidad de transparencia e todas las solicitudes pues pide una prórrogas fuera de plazo y al final no entrega la información que de una liga pero se pide al infoem entrega información son opacos en esa unidad a demás de burros pero que tal para tomar, no ir a trabar o andar con las secretaria de la unidad los jefes pero no para entregar la información solicitada, vulnerando mi derecho de acceso a la información. Solicito se ordene su entrega conforme a la ley</w:t>
      </w:r>
      <w:r w:rsidRPr="007C5F9A">
        <w:rPr>
          <w:rFonts w:ascii="Palatino Linotype" w:hAnsi="Palatino Linotype"/>
          <w:i/>
          <w:color w:val="000000"/>
        </w:rPr>
        <w:t>”</w:t>
      </w:r>
      <w:r w:rsidRPr="007C5F9A">
        <w:rPr>
          <w:rFonts w:ascii="Palatino Linotype" w:eastAsiaTheme="minorHAnsi" w:hAnsi="Palatino Linotype" w:cstheme="minorBidi"/>
          <w:i/>
          <w:color w:val="000000"/>
          <w:lang w:val="es-MX" w:eastAsia="en-US"/>
        </w:rPr>
        <w:t xml:space="preserve"> (Sic).</w:t>
      </w:r>
    </w:p>
    <w:p w14:paraId="399B1FF9" w14:textId="77777777" w:rsidR="007857A9" w:rsidRPr="007C5F9A" w:rsidRDefault="007857A9" w:rsidP="007857A9">
      <w:pPr>
        <w:ind w:left="360"/>
        <w:jc w:val="both"/>
        <w:rPr>
          <w:rFonts w:ascii="Palatino Linotype" w:eastAsiaTheme="minorHAnsi" w:hAnsi="Palatino Linotype" w:cstheme="minorBidi"/>
          <w:i/>
          <w:color w:val="000000"/>
          <w:lang w:val="es-MX" w:eastAsia="en-US"/>
        </w:rPr>
      </w:pPr>
    </w:p>
    <w:p w14:paraId="0F265A6B" w14:textId="77777777" w:rsidR="00B23382" w:rsidRPr="007C5F9A" w:rsidRDefault="00B23382" w:rsidP="007857A9">
      <w:pPr>
        <w:ind w:left="360"/>
        <w:jc w:val="both"/>
        <w:rPr>
          <w:rFonts w:ascii="Palatino Linotype" w:eastAsiaTheme="minorHAnsi" w:hAnsi="Palatino Linotype" w:cstheme="minorBidi"/>
          <w:i/>
          <w:color w:val="000000"/>
          <w:lang w:val="es-MX" w:eastAsia="en-US"/>
        </w:rPr>
      </w:pPr>
    </w:p>
    <w:p w14:paraId="4D676EDF" w14:textId="77777777" w:rsidR="00A1682D" w:rsidRPr="007C5F9A" w:rsidRDefault="00A1682D" w:rsidP="007857A9">
      <w:pPr>
        <w:ind w:left="360"/>
        <w:jc w:val="both"/>
        <w:rPr>
          <w:rFonts w:ascii="Palatino Linotype" w:eastAsiaTheme="minorHAnsi" w:hAnsi="Palatino Linotype" w:cstheme="minorBidi"/>
          <w:i/>
          <w:color w:val="000000"/>
          <w:lang w:val="es-MX" w:eastAsia="en-US"/>
        </w:rPr>
      </w:pPr>
    </w:p>
    <w:p w14:paraId="14153D1A" w14:textId="77777777" w:rsidR="00B23382" w:rsidRPr="007C5F9A" w:rsidRDefault="007857A9" w:rsidP="00A1682D">
      <w:pPr>
        <w:pStyle w:val="Prrafodelista"/>
        <w:numPr>
          <w:ilvl w:val="0"/>
          <w:numId w:val="3"/>
        </w:numPr>
        <w:jc w:val="both"/>
        <w:rPr>
          <w:rFonts w:ascii="Palatino Linotype" w:hAnsi="Palatino Linotype"/>
          <w:i/>
          <w:lang w:val="es-MX"/>
        </w:rPr>
      </w:pPr>
      <w:r w:rsidRPr="007C5F9A">
        <w:rPr>
          <w:rFonts w:ascii="Palatino Linotype" w:hAnsi="Palatino Linotype"/>
          <w:lang w:val="es-MX"/>
        </w:rPr>
        <w:lastRenderedPageBreak/>
        <w:t xml:space="preserve">Para el recurso de revisión </w:t>
      </w:r>
      <w:r w:rsidR="00055283" w:rsidRPr="007C5F9A">
        <w:rPr>
          <w:rFonts w:ascii="Palatino Linotype" w:eastAsiaTheme="minorHAnsi" w:hAnsi="Palatino Linotype" w:cs="Arial"/>
          <w:b/>
          <w:lang w:val="es-MX" w:eastAsia="en-US"/>
        </w:rPr>
        <w:t>14144</w:t>
      </w:r>
      <w:r w:rsidR="00055283" w:rsidRPr="007C5F9A">
        <w:rPr>
          <w:rFonts w:ascii="Palatino Linotype" w:hAnsi="Palatino Linotype"/>
          <w:b/>
        </w:rPr>
        <w:t>/INFOEM/IP/RR/2025</w:t>
      </w:r>
    </w:p>
    <w:p w14:paraId="0DD5CAFE" w14:textId="77777777" w:rsidR="007857A9" w:rsidRPr="007C5F9A" w:rsidRDefault="007857A9" w:rsidP="007857A9">
      <w:pPr>
        <w:numPr>
          <w:ilvl w:val="0"/>
          <w:numId w:val="14"/>
        </w:numPr>
        <w:spacing w:line="259" w:lineRule="auto"/>
        <w:jc w:val="both"/>
        <w:rPr>
          <w:rFonts w:ascii="Palatino Linotype" w:hAnsi="Palatino Linotype" w:cs="Arial"/>
          <w:b/>
          <w:i/>
        </w:rPr>
      </w:pPr>
      <w:r w:rsidRPr="007C5F9A">
        <w:rPr>
          <w:rFonts w:ascii="Palatino Linotype" w:hAnsi="Palatino Linotype" w:cs="Arial"/>
          <w:b/>
          <w:sz w:val="26"/>
          <w:szCs w:val="26"/>
        </w:rPr>
        <w:t>Acto Impugnado y  Razones o Motivos de Inconformidad</w:t>
      </w:r>
    </w:p>
    <w:p w14:paraId="5DD91CC2" w14:textId="77777777" w:rsidR="007857A9" w:rsidRPr="007C5F9A" w:rsidRDefault="007857A9" w:rsidP="00FA14DE">
      <w:pPr>
        <w:ind w:left="708"/>
        <w:jc w:val="both"/>
        <w:rPr>
          <w:rFonts w:ascii="Palatino Linotype" w:eastAsiaTheme="minorHAnsi" w:hAnsi="Palatino Linotype" w:cstheme="minorBidi"/>
          <w:i/>
          <w:color w:val="000000"/>
          <w:lang w:val="es-MX" w:eastAsia="en-US"/>
        </w:rPr>
      </w:pPr>
      <w:r w:rsidRPr="007C5F9A">
        <w:rPr>
          <w:rFonts w:ascii="Palatino Linotype" w:eastAsiaTheme="minorHAnsi" w:hAnsi="Palatino Linotype" w:cstheme="minorBidi"/>
          <w:i/>
          <w:color w:val="000000"/>
          <w:lang w:val="es-MX" w:eastAsia="en-US"/>
        </w:rPr>
        <w:t xml:space="preserve"> “</w:t>
      </w:r>
      <w:r w:rsidR="00FA14DE" w:rsidRPr="007C5F9A">
        <w:rPr>
          <w:rFonts w:ascii="Palatino Linotype" w:hAnsi="Palatino Linotype"/>
          <w:i/>
          <w:color w:val="000000"/>
        </w:rPr>
        <w:t>El sujeto obligado y la unidad de transparencia opaca e inepta tratando de jugar con los ciudadano pues no entrega la información argumentando que ya se va el infoem y no los obligaran quiere veros la cara de estúpido pero no señores pónganse a trabajar realiza cambios de modalidad no justificados no rebasa las 8000 hojas por mes que esta haciendo infoem para sancionar esta omisiones con dolo de la unidad de transparencia e todas las solicitudes pues pide una prórrogas fuera de plazo y al final no entrega la información que de una liga pero se pide al infoem entrega información son opacos en esa unidad a demás de burros pero que tal para tomar, no ir a trabar o andar con las secretaria de la unidad los jefes pero no para entregar la información solicitada, vulnerando mi derecho de acceso a la información. Solicito se ordene su entrega conforme a la ley</w:t>
      </w:r>
      <w:r w:rsidRPr="007C5F9A">
        <w:rPr>
          <w:rFonts w:ascii="Palatino Linotype" w:hAnsi="Palatino Linotype"/>
          <w:i/>
          <w:color w:val="000000"/>
        </w:rPr>
        <w:t>”</w:t>
      </w:r>
      <w:r w:rsidRPr="007C5F9A">
        <w:rPr>
          <w:rFonts w:ascii="Palatino Linotype" w:eastAsiaTheme="minorHAnsi" w:hAnsi="Palatino Linotype" w:cstheme="minorBidi"/>
          <w:i/>
          <w:color w:val="000000"/>
          <w:lang w:val="es-MX" w:eastAsia="en-US"/>
        </w:rPr>
        <w:t xml:space="preserve"> (Sic).</w:t>
      </w:r>
    </w:p>
    <w:p w14:paraId="6D3117F0" w14:textId="77777777" w:rsidR="007857A9" w:rsidRPr="007C5F9A" w:rsidRDefault="007857A9" w:rsidP="007857A9">
      <w:pPr>
        <w:jc w:val="both"/>
        <w:rPr>
          <w:rFonts w:ascii="Palatino Linotype" w:hAnsi="Palatino Linotype" w:cs="Arial"/>
          <w:b/>
          <w:i/>
        </w:rPr>
      </w:pPr>
    </w:p>
    <w:p w14:paraId="0F704DBF" w14:textId="77777777" w:rsidR="007857A9" w:rsidRPr="007C5F9A" w:rsidRDefault="007857A9" w:rsidP="007857A9">
      <w:pPr>
        <w:jc w:val="both"/>
        <w:rPr>
          <w:rFonts w:ascii="Palatino Linotype" w:eastAsiaTheme="minorHAnsi" w:hAnsi="Palatino Linotype" w:cstheme="minorBidi"/>
          <w:i/>
          <w:color w:val="000000"/>
          <w:lang w:val="es-MX" w:eastAsia="en-US"/>
        </w:rPr>
      </w:pPr>
    </w:p>
    <w:p w14:paraId="62636017" w14:textId="77777777" w:rsidR="007857A9" w:rsidRPr="007C5F9A" w:rsidRDefault="007857A9" w:rsidP="00A1682D">
      <w:pPr>
        <w:pStyle w:val="Prrafodelista"/>
        <w:numPr>
          <w:ilvl w:val="0"/>
          <w:numId w:val="3"/>
        </w:numPr>
        <w:jc w:val="both"/>
        <w:rPr>
          <w:rFonts w:ascii="Palatino Linotype" w:hAnsi="Palatino Linotype"/>
          <w:i/>
          <w:lang w:val="es-MX"/>
        </w:rPr>
      </w:pPr>
      <w:r w:rsidRPr="007C5F9A">
        <w:rPr>
          <w:rFonts w:ascii="Palatino Linotype" w:hAnsi="Palatino Linotype"/>
          <w:lang w:val="es-MX"/>
        </w:rPr>
        <w:t xml:space="preserve">Para el recurso de revisión </w:t>
      </w:r>
      <w:r w:rsidR="00055283" w:rsidRPr="007C5F9A">
        <w:rPr>
          <w:rFonts w:ascii="Palatino Linotype" w:eastAsiaTheme="minorHAnsi" w:hAnsi="Palatino Linotype" w:cs="Arial"/>
          <w:b/>
          <w:lang w:val="es-MX" w:eastAsia="en-US"/>
        </w:rPr>
        <w:t>14145</w:t>
      </w:r>
      <w:r w:rsidR="00055283" w:rsidRPr="007C5F9A">
        <w:rPr>
          <w:rFonts w:ascii="Palatino Linotype" w:hAnsi="Palatino Linotype"/>
          <w:b/>
        </w:rPr>
        <w:t>/INFOEM/IP/RR/2025</w:t>
      </w:r>
    </w:p>
    <w:p w14:paraId="196A4C0B" w14:textId="77777777" w:rsidR="00055283" w:rsidRPr="007C5F9A" w:rsidRDefault="007857A9" w:rsidP="007857A9">
      <w:pPr>
        <w:numPr>
          <w:ilvl w:val="0"/>
          <w:numId w:val="15"/>
        </w:numPr>
        <w:spacing w:line="259" w:lineRule="auto"/>
        <w:jc w:val="both"/>
        <w:rPr>
          <w:rFonts w:ascii="Palatino Linotype" w:hAnsi="Palatino Linotype" w:cs="Arial"/>
          <w:b/>
          <w:i/>
        </w:rPr>
      </w:pPr>
      <w:r w:rsidRPr="007C5F9A">
        <w:rPr>
          <w:rFonts w:ascii="Palatino Linotype" w:hAnsi="Palatino Linotype" w:cs="Arial"/>
          <w:b/>
          <w:sz w:val="26"/>
          <w:szCs w:val="26"/>
        </w:rPr>
        <w:t>Acto Impugnado y Razones o Motivos de Inconformidad</w:t>
      </w:r>
    </w:p>
    <w:p w14:paraId="1DF3F4E0" w14:textId="77777777" w:rsidR="007857A9" w:rsidRPr="007C5F9A" w:rsidRDefault="00A1682D" w:rsidP="00A1682D">
      <w:pPr>
        <w:spacing w:line="259" w:lineRule="auto"/>
        <w:ind w:left="720"/>
        <w:jc w:val="both"/>
        <w:rPr>
          <w:rFonts w:ascii="Palatino Linotype" w:hAnsi="Palatino Linotype" w:cs="Arial"/>
          <w:b/>
          <w:i/>
        </w:rPr>
      </w:pPr>
      <w:r w:rsidRPr="007C5F9A">
        <w:rPr>
          <w:rFonts w:ascii="Palatino Linotype" w:eastAsiaTheme="minorHAnsi" w:hAnsi="Palatino Linotype" w:cstheme="minorBidi"/>
          <w:i/>
          <w:color w:val="000000"/>
          <w:lang w:val="es-MX" w:eastAsia="en-US"/>
        </w:rPr>
        <w:t xml:space="preserve"> “</w:t>
      </w:r>
      <w:r w:rsidRPr="007C5F9A">
        <w:rPr>
          <w:rFonts w:ascii="Palatino Linotype" w:hAnsi="Palatino Linotype"/>
          <w:i/>
          <w:color w:val="000000"/>
        </w:rPr>
        <w:t>El sujeto obligado y la unidad de transparencia opaca e inepta tratando de jugar con los ciudadano pues no entrega la información argumentando que ya se va el infoem y no los obligaran quiere veros la cara de estúpido pero no señores pónganse a trabajar realiza cambios de modalidad no justificados no rebasa las 8000 hojas por mes que esta haciendo infoem para sancionar esta omisiones con dolo de la unidad de transparencia e todas las solicitudes pues pide una prórrogas fuera de plazo y al final no entrega la información que de una liga pero se pide al infoem entrega información son opacos en esa unidad a demás de burros pero que tal para tomar, no ir a trabar o andar con las secretaria de la unidad los jefes pero no para entregar la información solicitada, vulnerando mi derecho de acceso a la información. Solicito se ordene su entrega conforme a la ley”</w:t>
      </w:r>
      <w:r w:rsidRPr="007C5F9A">
        <w:rPr>
          <w:rFonts w:ascii="Palatino Linotype" w:hAnsi="Palatino Linotype" w:cs="Arial"/>
          <w:b/>
          <w:i/>
        </w:rPr>
        <w:t xml:space="preserve"> (SIC)</w:t>
      </w:r>
    </w:p>
    <w:p w14:paraId="3305F5AA" w14:textId="77777777" w:rsidR="00A1682D" w:rsidRPr="007C5F9A" w:rsidRDefault="00A1682D" w:rsidP="00A1682D">
      <w:pPr>
        <w:spacing w:line="259" w:lineRule="auto"/>
        <w:ind w:left="720"/>
        <w:jc w:val="both"/>
        <w:rPr>
          <w:rFonts w:ascii="Palatino Linotype" w:hAnsi="Palatino Linotype" w:cs="Arial"/>
          <w:b/>
          <w:i/>
        </w:rPr>
      </w:pPr>
    </w:p>
    <w:p w14:paraId="06AE4EC2" w14:textId="77777777" w:rsidR="00A1682D" w:rsidRPr="007C5F9A" w:rsidRDefault="00A1682D" w:rsidP="00A1682D">
      <w:pPr>
        <w:spacing w:line="259" w:lineRule="auto"/>
        <w:jc w:val="both"/>
        <w:rPr>
          <w:rFonts w:ascii="Palatino Linotype" w:hAnsi="Palatino Linotype" w:cs="Arial"/>
          <w:b/>
          <w:i/>
        </w:rPr>
      </w:pPr>
    </w:p>
    <w:p w14:paraId="68100D57" w14:textId="77777777" w:rsidR="007857A9" w:rsidRPr="007C5F9A" w:rsidRDefault="007857A9" w:rsidP="007857A9">
      <w:pPr>
        <w:spacing w:line="360" w:lineRule="auto"/>
        <w:jc w:val="both"/>
        <w:rPr>
          <w:rFonts w:ascii="Palatino Linotype" w:eastAsiaTheme="minorHAnsi" w:hAnsi="Palatino Linotype" w:cs="Arial"/>
          <w:b/>
          <w:sz w:val="28"/>
          <w:lang w:val="es-MX" w:eastAsia="en-US"/>
        </w:rPr>
      </w:pPr>
      <w:r w:rsidRPr="007C5F9A">
        <w:rPr>
          <w:rFonts w:ascii="Palatino Linotype" w:eastAsiaTheme="minorHAnsi" w:hAnsi="Palatino Linotype" w:cs="Arial"/>
          <w:b/>
          <w:sz w:val="28"/>
          <w:lang w:val="es-MX" w:eastAsia="en-US"/>
        </w:rPr>
        <w:t>CUARTO. Del turno del recurso de revisión.</w:t>
      </w:r>
    </w:p>
    <w:p w14:paraId="4ADCAA88" w14:textId="77777777" w:rsidR="007857A9" w:rsidRPr="007C5F9A" w:rsidRDefault="007857A9" w:rsidP="007857A9">
      <w:pPr>
        <w:spacing w:line="360" w:lineRule="auto"/>
        <w:jc w:val="both"/>
        <w:rPr>
          <w:rFonts w:ascii="Palatino Linotype" w:eastAsiaTheme="minorHAnsi" w:hAnsi="Palatino Linotype" w:cs="Arial"/>
          <w:b/>
          <w:lang w:val="es-MX" w:eastAsia="en-US"/>
        </w:rPr>
      </w:pPr>
      <w:r w:rsidRPr="007C5F9A">
        <w:rPr>
          <w:rFonts w:ascii="Palatino Linotype" w:eastAsiaTheme="minorHAnsi" w:hAnsi="Palatino Linotype" w:cs="Arial"/>
          <w:lang w:val="es-MX" w:eastAsia="en-US"/>
        </w:rPr>
        <w:t xml:space="preserve">Medio de impugnación que le fue turnado al Comisionado Presidente </w:t>
      </w:r>
      <w:r w:rsidRPr="007C5F9A">
        <w:rPr>
          <w:rFonts w:ascii="Palatino Linotype" w:eastAsiaTheme="minorHAnsi" w:hAnsi="Palatino Linotype" w:cs="Arial"/>
          <w:b/>
          <w:lang w:val="es-MX" w:eastAsia="en-US"/>
        </w:rPr>
        <w:t>José Martínez Vilchis</w:t>
      </w:r>
      <w:r w:rsidRPr="007C5F9A">
        <w:rPr>
          <w:rFonts w:ascii="Palatino Linotype" w:eastAsiaTheme="minorHAnsi" w:hAnsi="Palatino Linotype" w:cs="Arial"/>
          <w:lang w:val="es-MX" w:eastAsia="en-US"/>
        </w:rPr>
        <w:t xml:space="preserve">, </w:t>
      </w:r>
      <w:r w:rsidRPr="007C5F9A">
        <w:rPr>
          <w:rFonts w:ascii="Palatino Linotype" w:eastAsiaTheme="minorHAnsi" w:hAnsi="Palatino Linotype" w:cs="Arial"/>
          <w:b/>
          <w:lang w:val="es-MX" w:eastAsia="en-US"/>
        </w:rPr>
        <w:t xml:space="preserve">Luis Gustavo Parra Noriega, </w:t>
      </w:r>
      <w:r w:rsidR="00B23382" w:rsidRPr="007C5F9A">
        <w:rPr>
          <w:rFonts w:ascii="Palatino Linotype" w:hAnsi="Palatino Linotype"/>
          <w:b/>
        </w:rPr>
        <w:t>Sharon Cristina Morales Martínez</w:t>
      </w:r>
      <w:r w:rsidR="00B23382" w:rsidRPr="007C5F9A">
        <w:rPr>
          <w:rFonts w:ascii="Palatino Linotype" w:eastAsiaTheme="minorHAnsi" w:hAnsi="Palatino Linotype" w:cs="Arial"/>
          <w:b/>
          <w:lang w:val="es-MX" w:eastAsia="en-US"/>
        </w:rPr>
        <w:t xml:space="preserve"> </w:t>
      </w:r>
      <w:r w:rsidRPr="007C5F9A">
        <w:rPr>
          <w:rFonts w:ascii="Palatino Linotype" w:eastAsiaTheme="minorHAnsi" w:hAnsi="Palatino Linotype" w:cs="Arial"/>
          <w:b/>
          <w:lang w:val="es-MX" w:eastAsia="en-US"/>
        </w:rPr>
        <w:t>y Guadalupe Ramírez Peña</w:t>
      </w:r>
      <w:r w:rsidRPr="007C5F9A">
        <w:rPr>
          <w:rFonts w:ascii="Palatino Linotype" w:eastAsiaTheme="minorHAnsi" w:hAnsi="Palatino Linotype" w:cs="Arial"/>
          <w:lang w:val="es-MX" w:eastAsia="en-US"/>
        </w:rPr>
        <w:t xml:space="preserve"> de lo anterior y con fundamento en el artículo 185, fracción I, de la Ley de Transparencia y Acceso a la información Pública del Estado de México </w:t>
      </w:r>
      <w:r w:rsidRPr="007C5F9A">
        <w:rPr>
          <w:rFonts w:ascii="Palatino Linotype" w:eastAsiaTheme="minorHAnsi" w:hAnsi="Palatino Linotype" w:cs="Arial"/>
          <w:lang w:val="es-MX" w:eastAsia="en-US"/>
        </w:rPr>
        <w:lastRenderedPageBreak/>
        <w:t xml:space="preserve">y Municipios, del cual recayó acuerdo de admisión en fechas </w:t>
      </w:r>
      <w:r w:rsidR="00B23382" w:rsidRPr="007C5F9A">
        <w:rPr>
          <w:rFonts w:ascii="Palatino Linotype" w:eastAsiaTheme="minorHAnsi" w:hAnsi="Palatino Linotype" w:cs="Arial"/>
          <w:b/>
          <w:lang w:val="es-MX" w:eastAsia="en-US"/>
        </w:rPr>
        <w:t>dieciséis</w:t>
      </w:r>
      <w:r w:rsidR="00FA14DE" w:rsidRPr="007C5F9A">
        <w:rPr>
          <w:rFonts w:ascii="Palatino Linotype" w:eastAsiaTheme="minorHAnsi" w:hAnsi="Palatino Linotype" w:cs="Arial"/>
          <w:b/>
          <w:lang w:val="es-MX" w:eastAsia="en-US"/>
        </w:rPr>
        <w:t xml:space="preserve"> y diecisiete</w:t>
      </w:r>
      <w:r w:rsidR="00B23382" w:rsidRPr="007C5F9A">
        <w:rPr>
          <w:rFonts w:ascii="Palatino Linotype" w:eastAsiaTheme="minorHAnsi" w:hAnsi="Palatino Linotype" w:cs="Arial"/>
          <w:b/>
          <w:lang w:val="es-MX" w:eastAsia="en-US"/>
        </w:rPr>
        <w:t xml:space="preserve"> de diciembre</w:t>
      </w:r>
      <w:r w:rsidR="00A1682D" w:rsidRPr="007C5F9A">
        <w:rPr>
          <w:rFonts w:ascii="Palatino Linotype" w:eastAsiaTheme="minorHAnsi" w:hAnsi="Palatino Linotype" w:cs="Arial"/>
          <w:b/>
          <w:lang w:val="es-MX" w:eastAsia="en-US"/>
        </w:rPr>
        <w:t xml:space="preserve"> </w:t>
      </w:r>
      <w:r w:rsidRPr="007C5F9A">
        <w:rPr>
          <w:rFonts w:ascii="Palatino Linotype" w:eastAsiaTheme="minorHAnsi" w:hAnsi="Palatino Linotype" w:cs="Arial"/>
          <w:b/>
          <w:lang w:val="es-MX" w:eastAsia="en-US"/>
        </w:rPr>
        <w:t>de dos mil veinticinco</w:t>
      </w:r>
      <w:r w:rsidRPr="007C5F9A">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E86FAC7" w14:textId="77777777" w:rsidR="007857A9" w:rsidRPr="007C5F9A" w:rsidRDefault="007857A9" w:rsidP="007857A9">
      <w:pPr>
        <w:spacing w:line="360" w:lineRule="auto"/>
        <w:jc w:val="both"/>
        <w:rPr>
          <w:rFonts w:ascii="Palatino Linotype" w:eastAsiaTheme="minorHAnsi" w:hAnsi="Palatino Linotype" w:cs="Arial"/>
          <w:lang w:val="es-MX" w:eastAsia="en-US"/>
        </w:rPr>
      </w:pPr>
    </w:p>
    <w:p w14:paraId="6B4F4FD3" w14:textId="77777777" w:rsidR="007857A9" w:rsidRPr="007C5F9A" w:rsidRDefault="007857A9" w:rsidP="007857A9">
      <w:pPr>
        <w:spacing w:line="360" w:lineRule="auto"/>
        <w:jc w:val="both"/>
        <w:rPr>
          <w:rFonts w:ascii="Palatino Linotype" w:hAnsi="Palatino Linotype" w:cs="Arial"/>
          <w:b/>
          <w:sz w:val="28"/>
          <w:szCs w:val="28"/>
        </w:rPr>
      </w:pPr>
      <w:r w:rsidRPr="007C5F9A">
        <w:rPr>
          <w:rFonts w:ascii="Palatino Linotype" w:hAnsi="Palatino Linotype" w:cs="Arial"/>
          <w:b/>
          <w:sz w:val="28"/>
          <w:szCs w:val="28"/>
        </w:rPr>
        <w:t xml:space="preserve">QUINTO. De la Acumulación </w:t>
      </w:r>
    </w:p>
    <w:p w14:paraId="5CB63FF2" w14:textId="77777777" w:rsidR="007857A9" w:rsidRPr="007C5F9A" w:rsidRDefault="007857A9" w:rsidP="007857A9">
      <w:pPr>
        <w:spacing w:line="360" w:lineRule="auto"/>
        <w:contextualSpacing/>
        <w:jc w:val="both"/>
        <w:rPr>
          <w:rFonts w:ascii="Palatino Linotype" w:hAnsi="Palatino Linotype"/>
          <w:b/>
        </w:rPr>
      </w:pPr>
      <w:r w:rsidRPr="007C5F9A">
        <w:rPr>
          <w:rFonts w:ascii="Palatino Linotype" w:hAnsi="Palatino Linotype" w:cs="Arial"/>
        </w:rPr>
        <w:t xml:space="preserve">Posteriormente por Acuerdo de Pleno en fecha </w:t>
      </w:r>
      <w:r w:rsidR="00B23382" w:rsidRPr="007C5F9A">
        <w:rPr>
          <w:rFonts w:ascii="Palatino Linotype" w:hAnsi="Palatino Linotype"/>
          <w:b/>
        </w:rPr>
        <w:t xml:space="preserve">catorce de enero de dos mil veintiséis </w:t>
      </w:r>
      <w:r w:rsidRPr="007C5F9A">
        <w:rPr>
          <w:rFonts w:ascii="Palatino Linotype" w:hAnsi="Palatino Linotype"/>
        </w:rPr>
        <w:t xml:space="preserve">se aprobó la acumulación del recurso de revisión  </w:t>
      </w:r>
      <w:r w:rsidR="00B23382" w:rsidRPr="007C5F9A">
        <w:rPr>
          <w:rFonts w:ascii="Palatino Linotype" w:eastAsiaTheme="minorHAnsi" w:hAnsi="Palatino Linotype" w:cs="Arial"/>
          <w:b/>
          <w:lang w:val="es-MX" w:eastAsia="en-US"/>
        </w:rPr>
        <w:t>14140</w:t>
      </w:r>
      <w:r w:rsidR="00B23382" w:rsidRPr="007C5F9A">
        <w:rPr>
          <w:rFonts w:ascii="Palatino Linotype" w:hAnsi="Palatino Linotype"/>
          <w:b/>
        </w:rPr>
        <w:t xml:space="preserve">/INFOEM/IP/RR/2025, </w:t>
      </w:r>
      <w:r w:rsidR="00B23382" w:rsidRPr="007C5F9A">
        <w:rPr>
          <w:rFonts w:ascii="Palatino Linotype" w:eastAsiaTheme="minorHAnsi" w:hAnsi="Palatino Linotype" w:cs="Arial"/>
          <w:b/>
          <w:lang w:val="es-MX" w:eastAsia="en-US"/>
        </w:rPr>
        <w:t>14141</w:t>
      </w:r>
      <w:r w:rsidR="00B23382" w:rsidRPr="007C5F9A">
        <w:rPr>
          <w:rFonts w:ascii="Palatino Linotype" w:hAnsi="Palatino Linotype"/>
          <w:b/>
        </w:rPr>
        <w:t>/INFOEM/IP/RR/2025,</w:t>
      </w:r>
      <w:r w:rsidR="00B23382" w:rsidRPr="007C5F9A">
        <w:rPr>
          <w:rFonts w:ascii="Palatino Linotype" w:eastAsiaTheme="minorHAnsi" w:hAnsi="Palatino Linotype" w:cs="Arial"/>
          <w:b/>
          <w:lang w:val="es-MX" w:eastAsia="en-US"/>
        </w:rPr>
        <w:t xml:space="preserve"> 14142</w:t>
      </w:r>
      <w:r w:rsidR="00B23382" w:rsidRPr="007C5F9A">
        <w:rPr>
          <w:rFonts w:ascii="Palatino Linotype" w:hAnsi="Palatino Linotype"/>
          <w:b/>
        </w:rPr>
        <w:t xml:space="preserve">/INFOEM/IP/RR/2025, </w:t>
      </w:r>
      <w:r w:rsidR="00B23382" w:rsidRPr="007C5F9A">
        <w:rPr>
          <w:rFonts w:ascii="Palatino Linotype" w:eastAsiaTheme="minorHAnsi" w:hAnsi="Palatino Linotype" w:cs="Arial"/>
          <w:b/>
          <w:lang w:val="es-MX" w:eastAsia="en-US"/>
        </w:rPr>
        <w:t>14144</w:t>
      </w:r>
      <w:r w:rsidR="00B23382" w:rsidRPr="007C5F9A">
        <w:rPr>
          <w:rFonts w:ascii="Palatino Linotype" w:hAnsi="Palatino Linotype"/>
          <w:b/>
        </w:rPr>
        <w:t xml:space="preserve">/INFOEM/IP/RR/2025 y </w:t>
      </w:r>
      <w:r w:rsidR="00B23382" w:rsidRPr="007C5F9A">
        <w:rPr>
          <w:rFonts w:ascii="Palatino Linotype" w:eastAsiaTheme="minorHAnsi" w:hAnsi="Palatino Linotype" w:cs="Arial"/>
          <w:b/>
          <w:lang w:val="es-MX" w:eastAsia="en-US"/>
        </w:rPr>
        <w:t>14145</w:t>
      </w:r>
      <w:r w:rsidR="00B23382" w:rsidRPr="007C5F9A">
        <w:rPr>
          <w:rFonts w:ascii="Palatino Linotype" w:hAnsi="Palatino Linotype"/>
          <w:b/>
        </w:rPr>
        <w:t xml:space="preserve">/INFOEM/IP/RR/2025 </w:t>
      </w:r>
      <w:r w:rsidRPr="007C5F9A">
        <w:rPr>
          <w:rFonts w:ascii="Palatino Linotype" w:hAnsi="Palatino Linotype" w:cs="Arial"/>
        </w:rPr>
        <w:t xml:space="preserve">ya que existe identidad del solicitante, del </w:t>
      </w:r>
      <w:r w:rsidRPr="007C5F9A">
        <w:rPr>
          <w:rFonts w:ascii="Palatino Linotype" w:hAnsi="Palatino Linotype" w:cs="Arial"/>
          <w:b/>
        </w:rPr>
        <w:t>Sujeto Obligado</w:t>
      </w:r>
      <w:r w:rsidRPr="007C5F9A">
        <w:rPr>
          <w:rFonts w:ascii="Palatino Linotype" w:hAnsi="Palatino Linotype" w:cs="Arial"/>
        </w:rPr>
        <w:t xml:space="preserve"> y similitud de causas y objeto de solicitud</w:t>
      </w:r>
      <w:r w:rsidRPr="007C5F9A">
        <w:rPr>
          <w:rFonts w:cs="Arial"/>
        </w:rPr>
        <w:t>.</w:t>
      </w:r>
      <w:r w:rsidRPr="007C5F9A">
        <w:rPr>
          <w:rFonts w:ascii="Palatino Linotype" w:hAnsi="Palatino Linotype" w:cs="Palatino Linotype"/>
          <w:color w:val="000000"/>
          <w:lang w:eastAsia="es-MX"/>
        </w:rPr>
        <w:t xml:space="preserve"> </w:t>
      </w:r>
      <w:r w:rsidRPr="007C5F9A">
        <w:rPr>
          <w:rFonts w:ascii="Palatino Linotype" w:hAnsi="Palatino Linotype"/>
        </w:rPr>
        <w:t>Lo anterior de conformidad con lo dispuesto en el artículo 195, de la Ley de Transparencia y Acceso a la información Pública del Estado de México y Municipios, y con el artículo 18 del Código de Procedimientos Administrativos del Estado de México, los cuales establecen respectivamente:</w:t>
      </w:r>
    </w:p>
    <w:p w14:paraId="56C00F23" w14:textId="77777777" w:rsidR="007857A9" w:rsidRPr="007C5F9A" w:rsidRDefault="007857A9" w:rsidP="007857A9">
      <w:pPr>
        <w:spacing w:line="360" w:lineRule="auto"/>
        <w:ind w:left="851" w:right="851"/>
        <w:jc w:val="both"/>
        <w:rPr>
          <w:rFonts w:ascii="Palatino Linotype" w:hAnsi="Palatino Linotype"/>
          <w:i/>
          <w:sz w:val="22"/>
          <w:szCs w:val="22"/>
        </w:rPr>
      </w:pPr>
      <w:r w:rsidRPr="007C5F9A">
        <w:rPr>
          <w:rFonts w:ascii="Palatino Linotype" w:hAnsi="Palatino Linotype"/>
          <w:i/>
          <w:sz w:val="22"/>
          <w:szCs w:val="22"/>
        </w:rPr>
        <w:t>“</w:t>
      </w:r>
      <w:r w:rsidRPr="007C5F9A">
        <w:rPr>
          <w:rFonts w:ascii="Palatino Linotype" w:hAnsi="Palatino Linotype"/>
          <w:b/>
          <w:i/>
          <w:sz w:val="22"/>
          <w:szCs w:val="22"/>
        </w:rPr>
        <w:t>Artículo 195.</w:t>
      </w:r>
      <w:r w:rsidRPr="007C5F9A">
        <w:rPr>
          <w:rFonts w:ascii="Palatino Linotype" w:hAnsi="Palatino Linotype"/>
          <w:i/>
          <w:sz w:val="22"/>
          <w:szCs w:val="22"/>
        </w:rPr>
        <w:t xml:space="preserve"> En la tramitación del recurso de revisión se aplicarán supletoriamente las disposiciones contenidas en el </w:t>
      </w:r>
      <w:r w:rsidRPr="007C5F9A">
        <w:rPr>
          <w:rFonts w:ascii="Palatino Linotype" w:hAnsi="Palatino Linotype"/>
          <w:b/>
          <w:i/>
          <w:sz w:val="22"/>
          <w:szCs w:val="22"/>
          <w:u w:val="single"/>
        </w:rPr>
        <w:t>Código de Procedimientos Administrativos del Estado de México</w:t>
      </w:r>
      <w:r w:rsidRPr="007C5F9A">
        <w:rPr>
          <w:rFonts w:ascii="Palatino Linotype" w:hAnsi="Palatino Linotype"/>
          <w:i/>
          <w:sz w:val="22"/>
          <w:szCs w:val="22"/>
        </w:rPr>
        <w:t>.”</w:t>
      </w:r>
    </w:p>
    <w:p w14:paraId="2111A4F5" w14:textId="77777777" w:rsidR="00B23382" w:rsidRPr="007C5F9A" w:rsidRDefault="00B23382" w:rsidP="007857A9">
      <w:pPr>
        <w:spacing w:line="360" w:lineRule="auto"/>
        <w:ind w:left="851" w:right="851"/>
        <w:jc w:val="both"/>
        <w:rPr>
          <w:rFonts w:ascii="Palatino Linotype" w:hAnsi="Palatino Linotype"/>
          <w:i/>
          <w:sz w:val="22"/>
          <w:szCs w:val="22"/>
        </w:rPr>
      </w:pPr>
    </w:p>
    <w:p w14:paraId="3CF20C6B" w14:textId="77777777" w:rsidR="007857A9" w:rsidRPr="007C5F9A" w:rsidRDefault="007857A9" w:rsidP="007857A9">
      <w:pPr>
        <w:spacing w:line="360" w:lineRule="auto"/>
        <w:ind w:left="851" w:right="851"/>
        <w:jc w:val="both"/>
        <w:rPr>
          <w:rFonts w:ascii="Palatino Linotype" w:hAnsi="Palatino Linotype"/>
          <w:i/>
          <w:sz w:val="22"/>
          <w:szCs w:val="22"/>
        </w:rPr>
      </w:pPr>
      <w:r w:rsidRPr="007C5F9A">
        <w:rPr>
          <w:rFonts w:ascii="Palatino Linotype" w:hAnsi="Palatino Linotype"/>
          <w:i/>
          <w:sz w:val="22"/>
          <w:szCs w:val="22"/>
        </w:rPr>
        <w:t>“</w:t>
      </w:r>
      <w:r w:rsidRPr="007C5F9A">
        <w:rPr>
          <w:rFonts w:ascii="Palatino Linotype" w:hAnsi="Palatino Linotype"/>
          <w:b/>
          <w:i/>
          <w:sz w:val="22"/>
          <w:szCs w:val="22"/>
        </w:rPr>
        <w:t>Artículo 18.</w:t>
      </w:r>
      <w:r w:rsidRPr="007C5F9A">
        <w:rPr>
          <w:rFonts w:ascii="Palatino Linotype" w:hAnsi="Palatino Linotype"/>
          <w:i/>
          <w:sz w:val="22"/>
          <w:szCs w:val="22"/>
        </w:rPr>
        <w:t xml:space="preserve"> </w:t>
      </w:r>
      <w:r w:rsidRPr="007C5F9A">
        <w:rPr>
          <w:rFonts w:ascii="Palatino Linotype" w:hAnsi="Palatino Linotype"/>
          <w:b/>
          <w:i/>
          <w:sz w:val="22"/>
          <w:szCs w:val="22"/>
          <w:u w:val="single"/>
        </w:rPr>
        <w:t>La autoridad administrativa</w:t>
      </w:r>
      <w:r w:rsidRPr="007C5F9A">
        <w:rPr>
          <w:rFonts w:ascii="Palatino Linotype" w:hAnsi="Palatino Linotype"/>
          <w:i/>
          <w:sz w:val="22"/>
          <w:szCs w:val="22"/>
        </w:rPr>
        <w:t xml:space="preserve"> o el Tribunal </w:t>
      </w:r>
      <w:r w:rsidRPr="007C5F9A">
        <w:rPr>
          <w:rFonts w:ascii="Palatino Linotype" w:hAnsi="Palatino Linotype"/>
          <w:b/>
          <w:i/>
          <w:sz w:val="22"/>
          <w:szCs w:val="22"/>
          <w:u w:val="single"/>
        </w:rPr>
        <w:t>acordarán la acumulación</w:t>
      </w:r>
      <w:r w:rsidRPr="007C5F9A">
        <w:rPr>
          <w:rFonts w:ascii="Palatino Linotype" w:hAnsi="Palatino Linotype"/>
          <w:i/>
          <w:sz w:val="22"/>
          <w:szCs w:val="22"/>
        </w:rPr>
        <w:t xml:space="preserve"> de los expedientes del procedimiento y proceso administrativo que ante ellos se sigan</w:t>
      </w:r>
      <w:r w:rsidRPr="007C5F9A">
        <w:rPr>
          <w:rFonts w:ascii="Palatino Linotype" w:hAnsi="Palatino Linotype"/>
          <w:b/>
          <w:i/>
          <w:sz w:val="22"/>
          <w:szCs w:val="22"/>
          <w:u w:val="single"/>
        </w:rPr>
        <w:t>, de oficio</w:t>
      </w:r>
      <w:r w:rsidRPr="007C5F9A">
        <w:rPr>
          <w:rFonts w:ascii="Palatino Linotype" w:hAnsi="Palatino Linotype"/>
          <w:i/>
          <w:sz w:val="22"/>
          <w:szCs w:val="22"/>
        </w:rPr>
        <w:t xml:space="preserve"> o a petición de parte, </w:t>
      </w:r>
      <w:r w:rsidRPr="007C5F9A">
        <w:rPr>
          <w:rFonts w:ascii="Palatino Linotype" w:hAnsi="Palatino Linotype"/>
          <w:b/>
          <w:i/>
          <w:sz w:val="22"/>
          <w:szCs w:val="22"/>
          <w:u w:val="single"/>
        </w:rPr>
        <w:t>cuando las partes o los actos administrativos sean iguales, se trate de actos conexos o resulte conveniente el trámite unificado de los asuntos</w:t>
      </w:r>
      <w:r w:rsidRPr="007C5F9A">
        <w:rPr>
          <w:rFonts w:ascii="Palatino Linotype" w:hAnsi="Palatino Linotype"/>
          <w:i/>
          <w:sz w:val="22"/>
          <w:szCs w:val="22"/>
        </w:rPr>
        <w:t xml:space="preserve">, para evitar la emisión de resoluciones </w:t>
      </w:r>
      <w:r w:rsidRPr="007C5F9A">
        <w:rPr>
          <w:rFonts w:ascii="Palatino Linotype" w:hAnsi="Palatino Linotype"/>
          <w:i/>
          <w:sz w:val="22"/>
          <w:szCs w:val="22"/>
        </w:rPr>
        <w:lastRenderedPageBreak/>
        <w:t>contradictorias. La misma regla se aplicará, en lo conducente, para la separación de los expedientes.”</w:t>
      </w:r>
    </w:p>
    <w:p w14:paraId="2CD32E4D" w14:textId="77777777" w:rsidR="007857A9" w:rsidRPr="007C5F9A" w:rsidRDefault="007857A9" w:rsidP="007857A9">
      <w:pPr>
        <w:spacing w:line="360" w:lineRule="auto"/>
        <w:jc w:val="both"/>
        <w:rPr>
          <w:rFonts w:ascii="Palatino Linotype" w:eastAsiaTheme="minorHAnsi" w:hAnsi="Palatino Linotype" w:cs="Arial"/>
          <w:lang w:val="es-MX" w:eastAsia="en-US"/>
        </w:rPr>
      </w:pPr>
    </w:p>
    <w:p w14:paraId="3CA41A1D" w14:textId="77777777" w:rsidR="007857A9" w:rsidRPr="007C5F9A" w:rsidRDefault="007857A9" w:rsidP="007857A9">
      <w:pPr>
        <w:spacing w:line="360" w:lineRule="auto"/>
        <w:jc w:val="both"/>
        <w:rPr>
          <w:rFonts w:ascii="Palatino Linotype" w:eastAsiaTheme="minorHAnsi" w:hAnsi="Palatino Linotype" w:cs="Arial"/>
          <w:b/>
          <w:sz w:val="28"/>
          <w:lang w:val="es-MX" w:eastAsia="en-US"/>
        </w:rPr>
      </w:pPr>
      <w:r w:rsidRPr="007C5F9A">
        <w:rPr>
          <w:rFonts w:ascii="Palatino Linotype" w:eastAsiaTheme="minorHAnsi" w:hAnsi="Palatino Linotype" w:cs="Arial"/>
          <w:b/>
          <w:sz w:val="28"/>
          <w:lang w:val="es-MX" w:eastAsia="en-US"/>
        </w:rPr>
        <w:t>SEXTO. De la etapa de manifestaciones y/o alegatos.</w:t>
      </w:r>
    </w:p>
    <w:p w14:paraId="7E8A91B7" w14:textId="77777777" w:rsidR="007857A9" w:rsidRPr="007C5F9A" w:rsidRDefault="007857A9" w:rsidP="007857A9">
      <w:pPr>
        <w:spacing w:line="360" w:lineRule="auto"/>
        <w:jc w:val="both"/>
        <w:rPr>
          <w:rFonts w:ascii="Palatino Linotype" w:eastAsia="Calibri" w:hAnsi="Palatino Linotype" w:cs="Arial"/>
          <w:noProof/>
          <w:lang w:val="es-MX" w:eastAsia="en-US"/>
        </w:rPr>
      </w:pPr>
      <w:r w:rsidRPr="007C5F9A">
        <w:rPr>
          <w:rFonts w:ascii="Palatino Linotype" w:eastAsia="Calibri" w:hAnsi="Palatino Linotype" w:cs="Arial"/>
          <w:lang w:val="es-MX" w:eastAsia="en-US"/>
        </w:rPr>
        <w:t xml:space="preserve">Una vez transcurrido el término legal referido se destaca que </w:t>
      </w:r>
      <w:r w:rsidRPr="007C5F9A">
        <w:rPr>
          <w:rFonts w:ascii="Palatino Linotype" w:eastAsia="Calibri" w:hAnsi="Palatino Linotype" w:cs="Arial"/>
          <w:b/>
          <w:lang w:val="es-MX" w:eastAsia="en-US"/>
        </w:rPr>
        <w:t xml:space="preserve">El Sujeto Obligado presento su informe justificado </w:t>
      </w:r>
      <w:r w:rsidRPr="007C5F9A">
        <w:rPr>
          <w:rFonts w:ascii="Palatino Linotype" w:eastAsia="Calibri" w:hAnsi="Palatino Linotype" w:cs="Arial"/>
          <w:lang w:val="es-MX" w:eastAsia="en-US"/>
        </w:rPr>
        <w:t xml:space="preserve">en todos los recursos de revisión los cuales fueron puestos a la vista del recurrente para realizar sus manifestaciones; asimismo, se aprecia que la parte </w:t>
      </w:r>
      <w:r w:rsidRPr="007C5F9A">
        <w:rPr>
          <w:rFonts w:ascii="Palatino Linotype" w:eastAsia="Calibri" w:hAnsi="Palatino Linotype" w:cs="Arial"/>
          <w:b/>
          <w:lang w:val="es-MX" w:eastAsia="en-US"/>
        </w:rPr>
        <w:t>Recurrente</w:t>
      </w:r>
      <w:r w:rsidRPr="007C5F9A">
        <w:rPr>
          <w:rFonts w:ascii="Palatino Linotype" w:eastAsia="Calibri" w:hAnsi="Palatino Linotype" w:cs="Arial"/>
          <w:lang w:val="es-MX" w:eastAsia="en-US"/>
        </w:rPr>
        <w:t xml:space="preserve"> no realizó alegatos, ni ofreció pruebas o manifestaciones.</w:t>
      </w:r>
      <w:r w:rsidRPr="007C5F9A">
        <w:rPr>
          <w:rFonts w:ascii="Palatino Linotype" w:eastAsia="Calibri" w:hAnsi="Palatino Linotype" w:cs="Arial"/>
          <w:noProof/>
          <w:lang w:val="es-MX" w:eastAsia="en-US"/>
        </w:rPr>
        <w:t xml:space="preserve"> </w:t>
      </w:r>
    </w:p>
    <w:tbl>
      <w:tblPr>
        <w:tblStyle w:val="Tablaconcuadrcula"/>
        <w:tblW w:w="0" w:type="auto"/>
        <w:jc w:val="center"/>
        <w:tblLook w:val="04A0" w:firstRow="1" w:lastRow="0" w:firstColumn="1" w:lastColumn="0" w:noHBand="0" w:noVBand="1"/>
      </w:tblPr>
      <w:tblGrid>
        <w:gridCol w:w="3176"/>
        <w:gridCol w:w="4046"/>
      </w:tblGrid>
      <w:tr w:rsidR="007857A9" w:rsidRPr="007C5F9A" w14:paraId="65364EDB" w14:textId="77777777" w:rsidTr="00AA7665">
        <w:trPr>
          <w:trHeight w:val="278"/>
          <w:jc w:val="center"/>
        </w:trPr>
        <w:tc>
          <w:tcPr>
            <w:tcW w:w="2612" w:type="dxa"/>
            <w:shd w:val="clear" w:color="auto" w:fill="AEAAAA" w:themeFill="background2" w:themeFillShade="BF"/>
          </w:tcPr>
          <w:p w14:paraId="250508C0" w14:textId="77777777" w:rsidR="007857A9" w:rsidRPr="007C5F9A" w:rsidRDefault="007857A9" w:rsidP="00AA7665">
            <w:pPr>
              <w:spacing w:line="360" w:lineRule="auto"/>
              <w:jc w:val="center"/>
              <w:rPr>
                <w:rFonts w:ascii="Palatino Linotype" w:eastAsiaTheme="minorHAnsi" w:hAnsi="Palatino Linotype" w:cs="Arial"/>
                <w:i/>
                <w:sz w:val="22"/>
                <w:szCs w:val="22"/>
                <w:lang w:val="es-MX" w:eastAsia="en-US"/>
              </w:rPr>
            </w:pPr>
            <w:r w:rsidRPr="007C5F9A">
              <w:rPr>
                <w:rFonts w:ascii="Palatino Linotype" w:eastAsiaTheme="minorHAnsi" w:hAnsi="Palatino Linotype" w:cs="Arial"/>
                <w:i/>
                <w:sz w:val="22"/>
                <w:szCs w:val="22"/>
                <w:lang w:val="es-MX" w:eastAsia="en-US"/>
              </w:rPr>
              <w:t xml:space="preserve">Recurso de Revisión </w:t>
            </w:r>
          </w:p>
        </w:tc>
        <w:tc>
          <w:tcPr>
            <w:tcW w:w="4046" w:type="dxa"/>
            <w:shd w:val="clear" w:color="auto" w:fill="AEAAAA" w:themeFill="background2" w:themeFillShade="BF"/>
          </w:tcPr>
          <w:p w14:paraId="4D2D7D8C" w14:textId="77777777" w:rsidR="007857A9" w:rsidRPr="007C5F9A" w:rsidRDefault="007857A9" w:rsidP="00AA7665">
            <w:pPr>
              <w:spacing w:line="360" w:lineRule="auto"/>
              <w:jc w:val="center"/>
              <w:rPr>
                <w:rFonts w:ascii="Palatino Linotype" w:eastAsiaTheme="minorHAnsi" w:hAnsi="Palatino Linotype" w:cs="Arial"/>
                <w:i/>
                <w:sz w:val="22"/>
                <w:szCs w:val="22"/>
                <w:lang w:val="es-MX" w:eastAsia="en-US"/>
              </w:rPr>
            </w:pPr>
            <w:r w:rsidRPr="007C5F9A">
              <w:rPr>
                <w:rFonts w:ascii="Palatino Linotype" w:eastAsiaTheme="minorHAnsi" w:hAnsi="Palatino Linotype" w:cs="Arial"/>
                <w:i/>
                <w:sz w:val="22"/>
                <w:szCs w:val="22"/>
                <w:lang w:val="es-MX" w:eastAsia="en-US"/>
              </w:rPr>
              <w:t xml:space="preserve">Informe justificado </w:t>
            </w:r>
          </w:p>
        </w:tc>
      </w:tr>
      <w:tr w:rsidR="007857A9" w:rsidRPr="007C5F9A" w14:paraId="623D06AE" w14:textId="77777777" w:rsidTr="00AA7665">
        <w:trPr>
          <w:trHeight w:val="508"/>
          <w:jc w:val="center"/>
        </w:trPr>
        <w:tc>
          <w:tcPr>
            <w:tcW w:w="2612" w:type="dxa"/>
          </w:tcPr>
          <w:p w14:paraId="6F7C1015" w14:textId="77777777" w:rsidR="007857A9" w:rsidRPr="007C5F9A" w:rsidRDefault="00055283" w:rsidP="00AA7665">
            <w:pPr>
              <w:spacing w:line="360" w:lineRule="auto"/>
              <w:jc w:val="both"/>
              <w:rPr>
                <w:rFonts w:ascii="Palatino Linotype" w:eastAsiaTheme="minorHAnsi" w:hAnsi="Palatino Linotype" w:cs="Arial"/>
                <w:sz w:val="22"/>
                <w:szCs w:val="22"/>
                <w:lang w:val="es-MX" w:eastAsia="en-US"/>
              </w:rPr>
            </w:pPr>
            <w:r w:rsidRPr="007C5F9A">
              <w:rPr>
                <w:rFonts w:ascii="Palatino Linotype" w:eastAsiaTheme="minorHAnsi" w:hAnsi="Palatino Linotype" w:cs="Arial"/>
                <w:b/>
                <w:lang w:val="es-MX" w:eastAsia="en-US"/>
              </w:rPr>
              <w:t>14140</w:t>
            </w:r>
            <w:r w:rsidRPr="007C5F9A">
              <w:rPr>
                <w:rFonts w:ascii="Palatino Linotype" w:hAnsi="Palatino Linotype"/>
                <w:b/>
              </w:rPr>
              <w:t>/INFOEM/IP/RR/2025</w:t>
            </w:r>
          </w:p>
        </w:tc>
        <w:tc>
          <w:tcPr>
            <w:tcW w:w="4046" w:type="dxa"/>
          </w:tcPr>
          <w:p w14:paraId="0581DE62" w14:textId="77777777" w:rsidR="007857A9" w:rsidRPr="007C5F9A" w:rsidRDefault="00B23382" w:rsidP="00B23382">
            <w:pPr>
              <w:pStyle w:val="Prrafodelista"/>
              <w:numPr>
                <w:ilvl w:val="0"/>
                <w:numId w:val="21"/>
              </w:numPr>
              <w:rPr>
                <w:rFonts w:ascii="Palatino Linotype" w:hAnsi="Palatino Linotype"/>
                <w:b/>
                <w:i/>
              </w:rPr>
            </w:pPr>
            <w:r w:rsidRPr="007C5F9A">
              <w:rPr>
                <w:rFonts w:ascii="Palatino Linotype" w:eastAsiaTheme="majorEastAsia" w:hAnsi="Palatino Linotype"/>
                <w:b/>
                <w:i/>
              </w:rPr>
              <w:t>Ratificación 14140.pdf</w:t>
            </w:r>
          </w:p>
        </w:tc>
      </w:tr>
      <w:tr w:rsidR="007857A9" w:rsidRPr="007C5F9A" w14:paraId="72680280" w14:textId="77777777" w:rsidTr="00AA7665">
        <w:trPr>
          <w:trHeight w:val="508"/>
          <w:jc w:val="center"/>
        </w:trPr>
        <w:tc>
          <w:tcPr>
            <w:tcW w:w="2612" w:type="dxa"/>
          </w:tcPr>
          <w:p w14:paraId="5A361A13" w14:textId="77777777" w:rsidR="007857A9" w:rsidRPr="007C5F9A" w:rsidRDefault="00055283" w:rsidP="00AA7665">
            <w:pPr>
              <w:spacing w:line="360" w:lineRule="auto"/>
              <w:jc w:val="both"/>
              <w:rPr>
                <w:rFonts w:ascii="Palatino Linotype" w:hAnsi="Palatino Linotype"/>
                <w:b/>
                <w:bCs/>
                <w:sz w:val="22"/>
                <w:szCs w:val="22"/>
              </w:rPr>
            </w:pPr>
            <w:r w:rsidRPr="007C5F9A">
              <w:rPr>
                <w:rFonts w:ascii="Palatino Linotype" w:eastAsiaTheme="minorHAnsi" w:hAnsi="Palatino Linotype" w:cs="Arial"/>
                <w:b/>
                <w:lang w:val="es-MX" w:eastAsia="en-US"/>
              </w:rPr>
              <w:t>14141</w:t>
            </w:r>
            <w:r w:rsidRPr="007C5F9A">
              <w:rPr>
                <w:rFonts w:ascii="Palatino Linotype" w:hAnsi="Palatino Linotype"/>
                <w:b/>
              </w:rPr>
              <w:t>/INFOEM/IP/RR/2025</w:t>
            </w:r>
          </w:p>
        </w:tc>
        <w:tc>
          <w:tcPr>
            <w:tcW w:w="4046" w:type="dxa"/>
          </w:tcPr>
          <w:p w14:paraId="68933513" w14:textId="77777777" w:rsidR="007857A9" w:rsidRPr="007C5F9A" w:rsidRDefault="00B23382" w:rsidP="00AA7665">
            <w:pPr>
              <w:pStyle w:val="Prrafodelista"/>
              <w:numPr>
                <w:ilvl w:val="0"/>
                <w:numId w:val="4"/>
              </w:numPr>
              <w:spacing w:line="360" w:lineRule="auto"/>
              <w:jc w:val="both"/>
              <w:rPr>
                <w:rFonts w:ascii="Palatino Linotype" w:eastAsiaTheme="majorEastAsia" w:hAnsi="Palatino Linotype" w:cs="Arial"/>
                <w:b/>
                <w:bCs/>
                <w:i/>
                <w:sz w:val="22"/>
                <w:szCs w:val="22"/>
              </w:rPr>
            </w:pPr>
            <w:r w:rsidRPr="007C5F9A">
              <w:rPr>
                <w:rFonts w:ascii="Palatino Linotype" w:eastAsiaTheme="majorEastAsia" w:hAnsi="Palatino Linotype"/>
                <w:b/>
                <w:i/>
              </w:rPr>
              <w:t>Ratificación 14141.pdf</w:t>
            </w:r>
          </w:p>
        </w:tc>
      </w:tr>
      <w:tr w:rsidR="007857A9" w:rsidRPr="007C5F9A" w14:paraId="1FF80621" w14:textId="77777777" w:rsidTr="00AA7665">
        <w:trPr>
          <w:trHeight w:val="508"/>
          <w:jc w:val="center"/>
        </w:trPr>
        <w:tc>
          <w:tcPr>
            <w:tcW w:w="2612" w:type="dxa"/>
          </w:tcPr>
          <w:p w14:paraId="1B34D838" w14:textId="77777777" w:rsidR="007857A9" w:rsidRPr="007C5F9A" w:rsidRDefault="00055283" w:rsidP="00AA7665">
            <w:pPr>
              <w:spacing w:line="360" w:lineRule="auto"/>
              <w:jc w:val="both"/>
              <w:rPr>
                <w:rFonts w:ascii="Palatino Linotype" w:hAnsi="Palatino Linotype"/>
                <w:b/>
                <w:bCs/>
                <w:sz w:val="22"/>
                <w:szCs w:val="22"/>
              </w:rPr>
            </w:pPr>
            <w:r w:rsidRPr="007C5F9A">
              <w:rPr>
                <w:rFonts w:ascii="Palatino Linotype" w:eastAsiaTheme="minorHAnsi" w:hAnsi="Palatino Linotype" w:cs="Arial"/>
                <w:b/>
                <w:lang w:val="es-MX" w:eastAsia="en-US"/>
              </w:rPr>
              <w:t>14142</w:t>
            </w:r>
            <w:r w:rsidRPr="007C5F9A">
              <w:rPr>
                <w:rFonts w:ascii="Palatino Linotype" w:hAnsi="Palatino Linotype"/>
                <w:b/>
              </w:rPr>
              <w:t>/INFOEM/IP/RR/2025</w:t>
            </w:r>
          </w:p>
        </w:tc>
        <w:tc>
          <w:tcPr>
            <w:tcW w:w="4046" w:type="dxa"/>
          </w:tcPr>
          <w:p w14:paraId="5557AF97" w14:textId="77777777" w:rsidR="007857A9" w:rsidRPr="007C5F9A" w:rsidRDefault="00FA14DE" w:rsidP="00AA7665">
            <w:pPr>
              <w:pStyle w:val="Prrafodelista"/>
              <w:numPr>
                <w:ilvl w:val="0"/>
                <w:numId w:val="4"/>
              </w:numPr>
              <w:spacing w:line="360" w:lineRule="auto"/>
              <w:jc w:val="both"/>
              <w:rPr>
                <w:rFonts w:ascii="Palatino Linotype" w:eastAsiaTheme="majorEastAsia" w:hAnsi="Palatino Linotype" w:cs="Arial"/>
                <w:b/>
                <w:bCs/>
                <w:i/>
                <w:sz w:val="22"/>
                <w:szCs w:val="22"/>
              </w:rPr>
            </w:pPr>
            <w:r w:rsidRPr="007C5F9A">
              <w:rPr>
                <w:rFonts w:ascii="Palatino Linotype" w:eastAsiaTheme="majorEastAsia" w:hAnsi="Palatino Linotype"/>
                <w:b/>
                <w:i/>
              </w:rPr>
              <w:t>Ratificación 14142.pdf</w:t>
            </w:r>
          </w:p>
        </w:tc>
      </w:tr>
      <w:tr w:rsidR="007857A9" w:rsidRPr="007C5F9A" w14:paraId="1552EB9A" w14:textId="77777777" w:rsidTr="00AA7665">
        <w:trPr>
          <w:trHeight w:val="508"/>
          <w:jc w:val="center"/>
        </w:trPr>
        <w:tc>
          <w:tcPr>
            <w:tcW w:w="2612" w:type="dxa"/>
          </w:tcPr>
          <w:p w14:paraId="090FE467" w14:textId="77777777" w:rsidR="007857A9" w:rsidRPr="007C5F9A" w:rsidRDefault="00055283" w:rsidP="00AA7665">
            <w:pPr>
              <w:spacing w:line="360" w:lineRule="auto"/>
              <w:jc w:val="both"/>
              <w:rPr>
                <w:rFonts w:ascii="Palatino Linotype" w:hAnsi="Palatino Linotype"/>
                <w:b/>
                <w:bCs/>
                <w:sz w:val="22"/>
                <w:szCs w:val="22"/>
              </w:rPr>
            </w:pPr>
            <w:r w:rsidRPr="007C5F9A">
              <w:rPr>
                <w:rFonts w:ascii="Palatino Linotype" w:eastAsiaTheme="minorHAnsi" w:hAnsi="Palatino Linotype" w:cs="Arial"/>
                <w:b/>
                <w:lang w:val="es-MX" w:eastAsia="en-US"/>
              </w:rPr>
              <w:t>14144</w:t>
            </w:r>
            <w:r w:rsidRPr="007C5F9A">
              <w:rPr>
                <w:rFonts w:ascii="Palatino Linotype" w:hAnsi="Palatino Linotype"/>
                <w:b/>
              </w:rPr>
              <w:t>/INFOEM/IP/RR/2025</w:t>
            </w:r>
          </w:p>
        </w:tc>
        <w:tc>
          <w:tcPr>
            <w:tcW w:w="4046" w:type="dxa"/>
          </w:tcPr>
          <w:p w14:paraId="41B9F0AD" w14:textId="77777777" w:rsidR="007857A9" w:rsidRPr="007C5F9A" w:rsidRDefault="00FA14DE" w:rsidP="00AA7665">
            <w:pPr>
              <w:pStyle w:val="Prrafodelista"/>
              <w:numPr>
                <w:ilvl w:val="0"/>
                <w:numId w:val="4"/>
              </w:numPr>
              <w:spacing w:line="360" w:lineRule="auto"/>
              <w:jc w:val="both"/>
              <w:rPr>
                <w:rFonts w:ascii="Palatino Linotype" w:eastAsiaTheme="majorEastAsia" w:hAnsi="Palatino Linotype" w:cs="Arial"/>
                <w:b/>
                <w:bCs/>
                <w:i/>
                <w:sz w:val="22"/>
                <w:szCs w:val="22"/>
              </w:rPr>
            </w:pPr>
            <w:r w:rsidRPr="007C5F9A">
              <w:rPr>
                <w:rFonts w:ascii="Palatino Linotype" w:eastAsiaTheme="majorEastAsia" w:hAnsi="Palatino Linotype"/>
                <w:b/>
                <w:i/>
              </w:rPr>
              <w:t>Ratificación 14144.pdf</w:t>
            </w:r>
          </w:p>
        </w:tc>
      </w:tr>
      <w:tr w:rsidR="007857A9" w:rsidRPr="007C5F9A" w14:paraId="3C772F07" w14:textId="77777777" w:rsidTr="00AA7665">
        <w:trPr>
          <w:trHeight w:val="508"/>
          <w:jc w:val="center"/>
        </w:trPr>
        <w:tc>
          <w:tcPr>
            <w:tcW w:w="2612" w:type="dxa"/>
          </w:tcPr>
          <w:p w14:paraId="292522C0" w14:textId="77777777" w:rsidR="007857A9" w:rsidRPr="007C5F9A" w:rsidRDefault="00055283" w:rsidP="00AA7665">
            <w:pPr>
              <w:spacing w:line="360" w:lineRule="auto"/>
              <w:jc w:val="both"/>
              <w:rPr>
                <w:rFonts w:ascii="Palatino Linotype" w:eastAsiaTheme="minorHAnsi" w:hAnsi="Palatino Linotype" w:cs="Arial"/>
                <w:sz w:val="22"/>
                <w:szCs w:val="22"/>
                <w:lang w:val="es-MX" w:eastAsia="en-US"/>
              </w:rPr>
            </w:pPr>
            <w:r w:rsidRPr="007C5F9A">
              <w:rPr>
                <w:rFonts w:ascii="Palatino Linotype" w:eastAsiaTheme="minorHAnsi" w:hAnsi="Palatino Linotype" w:cs="Arial"/>
                <w:b/>
                <w:lang w:val="es-MX" w:eastAsia="en-US"/>
              </w:rPr>
              <w:t>14145</w:t>
            </w:r>
            <w:r w:rsidRPr="007C5F9A">
              <w:rPr>
                <w:rFonts w:ascii="Palatino Linotype" w:hAnsi="Palatino Linotype"/>
                <w:b/>
              </w:rPr>
              <w:t>/INFOEM/IP/RR/2025</w:t>
            </w:r>
          </w:p>
        </w:tc>
        <w:tc>
          <w:tcPr>
            <w:tcW w:w="4046" w:type="dxa"/>
          </w:tcPr>
          <w:p w14:paraId="10B2F53F" w14:textId="77777777" w:rsidR="007857A9" w:rsidRPr="007C5F9A" w:rsidRDefault="00883D2F" w:rsidP="00883D2F">
            <w:pPr>
              <w:pStyle w:val="Prrafodelista"/>
              <w:numPr>
                <w:ilvl w:val="0"/>
                <w:numId w:val="4"/>
              </w:numPr>
              <w:jc w:val="both"/>
              <w:rPr>
                <w:rFonts w:ascii="Palatino Linotype" w:hAnsi="Palatino Linotype" w:cs="Arial"/>
                <w:b/>
                <w:bCs/>
                <w:color w:val="333333"/>
                <w:sz w:val="22"/>
                <w:szCs w:val="22"/>
              </w:rPr>
            </w:pPr>
            <w:r w:rsidRPr="007C5F9A">
              <w:rPr>
                <w:rFonts w:ascii="Palatino Linotype" w:eastAsiaTheme="majorEastAsia" w:hAnsi="Palatino Linotype"/>
                <w:b/>
                <w:i/>
              </w:rPr>
              <w:t>Ratificación 14145.pdf</w:t>
            </w:r>
          </w:p>
        </w:tc>
      </w:tr>
    </w:tbl>
    <w:p w14:paraId="435401C6" w14:textId="77777777" w:rsidR="007857A9" w:rsidRPr="007C5F9A" w:rsidRDefault="007857A9" w:rsidP="007857A9">
      <w:pPr>
        <w:spacing w:line="360" w:lineRule="auto"/>
        <w:jc w:val="both"/>
        <w:rPr>
          <w:rFonts w:ascii="Palatino Linotype" w:eastAsia="Calibri" w:hAnsi="Palatino Linotype" w:cs="Arial"/>
          <w:lang w:val="es-MX" w:eastAsia="en-US"/>
        </w:rPr>
      </w:pPr>
    </w:p>
    <w:p w14:paraId="08D4E7CB" w14:textId="77777777" w:rsidR="007857A9" w:rsidRPr="007C5F9A" w:rsidRDefault="007857A9" w:rsidP="007857A9">
      <w:pPr>
        <w:tabs>
          <w:tab w:val="left" w:pos="3206"/>
        </w:tabs>
        <w:spacing w:line="360" w:lineRule="auto"/>
        <w:jc w:val="both"/>
        <w:rPr>
          <w:rFonts w:ascii="Palatino Linotype" w:eastAsiaTheme="minorHAnsi" w:hAnsi="Palatino Linotype" w:cs="Arial"/>
          <w:b/>
          <w:sz w:val="28"/>
          <w:lang w:val="es-MX" w:eastAsia="en-US"/>
        </w:rPr>
      </w:pPr>
      <w:r w:rsidRPr="007C5F9A">
        <w:rPr>
          <w:rFonts w:ascii="Palatino Linotype" w:eastAsiaTheme="minorHAnsi" w:hAnsi="Palatino Linotype" w:cs="Arial"/>
          <w:b/>
          <w:sz w:val="28"/>
          <w:lang w:val="es-MX" w:eastAsia="en-US"/>
        </w:rPr>
        <w:t>SÉPTIMO. Del cierre de instrucción.</w:t>
      </w:r>
      <w:r w:rsidRPr="007C5F9A">
        <w:rPr>
          <w:rFonts w:ascii="Palatino Linotype" w:eastAsiaTheme="minorHAnsi" w:hAnsi="Palatino Linotype" w:cs="Arial"/>
          <w:b/>
          <w:sz w:val="28"/>
          <w:lang w:val="es-MX" w:eastAsia="en-US"/>
        </w:rPr>
        <w:tab/>
      </w:r>
    </w:p>
    <w:p w14:paraId="6ACD0892" w14:textId="77777777" w:rsidR="007857A9" w:rsidRPr="007C5F9A" w:rsidRDefault="007857A9" w:rsidP="007857A9">
      <w:pPr>
        <w:spacing w:line="360" w:lineRule="auto"/>
        <w:jc w:val="both"/>
        <w:rPr>
          <w:rFonts w:ascii="Palatino Linotype" w:eastAsiaTheme="minorHAnsi" w:hAnsi="Palatino Linotype" w:cs="Arial"/>
          <w:lang w:val="es-MX" w:eastAsia="en-US"/>
        </w:rPr>
      </w:pPr>
      <w:r w:rsidRPr="007C5F9A">
        <w:rPr>
          <w:rFonts w:ascii="Palatino Linotype" w:eastAsiaTheme="minorHAnsi" w:hAnsi="Palatino Linotype" w:cs="Arial"/>
          <w:lang w:val="es-MX" w:eastAsia="en-US"/>
        </w:rPr>
        <w:t xml:space="preserve">Así, una vez transcurrido el término legal, procedió a decretarse el cierre de instrucción en fecha </w:t>
      </w:r>
      <w:r w:rsidR="00B23382" w:rsidRPr="007C5F9A">
        <w:rPr>
          <w:rFonts w:ascii="Palatino Linotype" w:eastAsiaTheme="minorHAnsi" w:hAnsi="Palatino Linotype" w:cs="Arial"/>
          <w:b/>
          <w:lang w:val="es-MX" w:eastAsia="en-US"/>
        </w:rPr>
        <w:t>veintitrés de febrero de dos mil veintiséis</w:t>
      </w:r>
      <w:r w:rsidRPr="007C5F9A">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56CEC139" w14:textId="77777777" w:rsidR="007857A9" w:rsidRPr="007C5F9A" w:rsidRDefault="007857A9" w:rsidP="007857A9">
      <w:pPr>
        <w:spacing w:line="360" w:lineRule="auto"/>
        <w:jc w:val="both"/>
        <w:rPr>
          <w:rFonts w:ascii="Palatino Linotype" w:eastAsiaTheme="minorHAnsi" w:hAnsi="Palatino Linotype" w:cs="Arial"/>
          <w:lang w:val="es-MX" w:eastAsia="en-US"/>
        </w:rPr>
      </w:pPr>
    </w:p>
    <w:p w14:paraId="54D78F08" w14:textId="77777777" w:rsidR="007857A9" w:rsidRPr="007C5F9A" w:rsidRDefault="007857A9" w:rsidP="007857A9">
      <w:pPr>
        <w:keepNext/>
        <w:keepLines/>
        <w:spacing w:line="360" w:lineRule="auto"/>
        <w:jc w:val="both"/>
        <w:outlineLvl w:val="1"/>
        <w:rPr>
          <w:rFonts w:ascii="Palatino Linotype" w:hAnsi="Palatino Linotype" w:cs="Palatino Linotype"/>
          <w:color w:val="000000"/>
          <w:lang w:val="es-ES_tradnl" w:eastAsia="es-MX"/>
        </w:rPr>
      </w:pPr>
      <w:r w:rsidRPr="007C5F9A">
        <w:rPr>
          <w:rFonts w:ascii="Palatino Linotype" w:hAnsi="Palatino Linotype"/>
          <w:b/>
          <w:color w:val="000000" w:themeColor="text1"/>
          <w:sz w:val="28"/>
          <w:szCs w:val="28"/>
          <w:lang w:val="es-ES_tradnl" w:eastAsia="es-MX"/>
        </w:rPr>
        <w:lastRenderedPageBreak/>
        <w:t xml:space="preserve">OCTAVO. </w:t>
      </w:r>
      <w:r w:rsidRPr="007C5F9A">
        <w:rPr>
          <w:rFonts w:ascii="Palatino Linotype" w:eastAsia="Calibri" w:hAnsi="Palatino Linotype" w:cs="Arial"/>
          <w:b/>
          <w:sz w:val="28"/>
          <w:lang w:val="es-ES_tradnl"/>
        </w:rPr>
        <w:t>De la ampliación del término para resolver.</w:t>
      </w:r>
    </w:p>
    <w:p w14:paraId="6C971240" w14:textId="77777777" w:rsidR="007857A9" w:rsidRPr="007C5F9A" w:rsidRDefault="007857A9" w:rsidP="007857A9">
      <w:pPr>
        <w:spacing w:line="360" w:lineRule="auto"/>
        <w:contextualSpacing/>
        <w:jc w:val="both"/>
        <w:rPr>
          <w:rFonts w:ascii="Palatino Linotype" w:hAnsi="Palatino Linotype"/>
        </w:rPr>
      </w:pPr>
      <w:r w:rsidRPr="007C5F9A">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7C5F9A">
        <w:rPr>
          <w:rFonts w:ascii="Palatino Linotype" w:hAnsi="Palatino Linotype"/>
          <w:b/>
        </w:rPr>
        <w:t xml:space="preserve"> </w:t>
      </w:r>
      <w:r w:rsidR="00B23382" w:rsidRPr="007C5F9A">
        <w:rPr>
          <w:rFonts w:ascii="Palatino Linotype" w:eastAsiaTheme="minorHAnsi" w:hAnsi="Palatino Linotype" w:cs="Arial"/>
          <w:b/>
          <w:lang w:val="es-MX" w:eastAsia="en-US"/>
        </w:rPr>
        <w:t>veintitrés de febrero de dos mil veintiséis</w:t>
      </w:r>
      <w:r w:rsidRPr="007C5F9A">
        <w:rPr>
          <w:rFonts w:ascii="Palatino Linotype" w:hAnsi="Palatino Linotype"/>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AA4141D" w14:textId="77777777" w:rsidR="007857A9" w:rsidRPr="007C5F9A" w:rsidRDefault="007857A9" w:rsidP="007857A9">
      <w:pPr>
        <w:spacing w:line="360" w:lineRule="auto"/>
        <w:contextualSpacing/>
        <w:jc w:val="both"/>
        <w:rPr>
          <w:rFonts w:ascii="Palatino Linotype" w:hAnsi="Palatino Linotype"/>
        </w:rPr>
      </w:pPr>
    </w:p>
    <w:p w14:paraId="03A487E9" w14:textId="77777777" w:rsidR="007857A9" w:rsidRPr="007C5F9A" w:rsidRDefault="007857A9" w:rsidP="007857A9">
      <w:pPr>
        <w:spacing w:line="360" w:lineRule="auto"/>
        <w:contextualSpacing/>
        <w:jc w:val="both"/>
        <w:rPr>
          <w:rFonts w:ascii="Palatino Linotype" w:hAnsi="Palatino Linotype"/>
        </w:rPr>
      </w:pPr>
      <w:r w:rsidRPr="007C5F9A">
        <w:rPr>
          <w:rFonts w:ascii="Palatino Linotype" w:hAnsi="Palatino Linotype"/>
        </w:rPr>
        <w:t xml:space="preserve">Este organismo garante no pasa por alto justificar, que el plazo para emitir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 </w:t>
      </w:r>
    </w:p>
    <w:p w14:paraId="59FEB45C" w14:textId="77777777" w:rsidR="007857A9" w:rsidRPr="007C5F9A" w:rsidRDefault="007857A9" w:rsidP="007857A9">
      <w:pPr>
        <w:spacing w:line="360" w:lineRule="auto"/>
        <w:contextualSpacing/>
        <w:jc w:val="both"/>
        <w:rPr>
          <w:rFonts w:ascii="Palatino Linotype" w:hAnsi="Palatino Linotype"/>
        </w:rPr>
      </w:pPr>
    </w:p>
    <w:p w14:paraId="1B5A088A" w14:textId="77777777" w:rsidR="007857A9" w:rsidRPr="007C5F9A" w:rsidRDefault="007857A9" w:rsidP="007857A9">
      <w:pPr>
        <w:spacing w:line="360" w:lineRule="auto"/>
        <w:contextualSpacing/>
        <w:jc w:val="both"/>
        <w:rPr>
          <w:rFonts w:ascii="Palatino Linotype" w:hAnsi="Palatino Linotype"/>
        </w:rPr>
      </w:pPr>
      <w:r w:rsidRPr="007C5F9A">
        <w:rPr>
          <w:rFonts w:ascii="Palatino Linotype" w:hAnsi="Palatino Linotype"/>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680644D0" w14:textId="77777777" w:rsidR="007857A9" w:rsidRPr="007C5F9A" w:rsidRDefault="007857A9" w:rsidP="007857A9">
      <w:pPr>
        <w:spacing w:line="360" w:lineRule="auto"/>
        <w:contextualSpacing/>
        <w:jc w:val="both"/>
        <w:rPr>
          <w:rFonts w:ascii="Palatino Linotype" w:hAnsi="Palatino Linotype" w:cs="Palatino Linotype"/>
          <w:color w:val="000000"/>
          <w:lang w:val="es-ES_tradnl" w:eastAsia="es-MX"/>
        </w:rPr>
      </w:pPr>
    </w:p>
    <w:p w14:paraId="538ABF9F" w14:textId="77777777" w:rsidR="007857A9" w:rsidRPr="007C5F9A" w:rsidRDefault="007857A9" w:rsidP="007857A9">
      <w:pPr>
        <w:spacing w:line="360" w:lineRule="auto"/>
        <w:contextualSpacing/>
        <w:jc w:val="both"/>
        <w:rPr>
          <w:rFonts w:ascii="Palatino Linotype" w:hAnsi="Palatino Linotype"/>
        </w:rPr>
      </w:pPr>
      <w:r w:rsidRPr="007C5F9A">
        <w:rPr>
          <w:rFonts w:ascii="Palatino Linotype" w:hAnsi="Palatino Linotype"/>
        </w:rPr>
        <w:t xml:space="preserve">Así, en términos de lo que establecen los artículos 8.1 y 25 de la Convención Americana sobre Derechos Humanos, los recursos deben ser sencillos y resolverse en el menor </w:t>
      </w:r>
      <w:r w:rsidRPr="007C5F9A">
        <w:rPr>
          <w:rFonts w:ascii="Palatino Linotype" w:hAnsi="Palatino Linotype"/>
        </w:rPr>
        <w:lastRenderedPageBreak/>
        <w:t>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0CE60B5C" w14:textId="77777777" w:rsidR="007857A9" w:rsidRPr="007C5F9A" w:rsidRDefault="007857A9" w:rsidP="007857A9">
      <w:pPr>
        <w:spacing w:line="360" w:lineRule="auto"/>
        <w:contextualSpacing/>
        <w:jc w:val="both"/>
        <w:rPr>
          <w:rFonts w:ascii="Palatino Linotype" w:hAnsi="Palatino Linotype" w:cs="Palatino Linotype"/>
          <w:color w:val="000000"/>
          <w:lang w:val="es-ES_tradnl" w:eastAsia="es-MX"/>
        </w:rPr>
      </w:pPr>
    </w:p>
    <w:p w14:paraId="704E7EAB" w14:textId="77777777" w:rsidR="007857A9" w:rsidRPr="007C5F9A" w:rsidRDefault="007857A9" w:rsidP="007857A9">
      <w:pPr>
        <w:spacing w:line="360" w:lineRule="auto"/>
        <w:contextualSpacing/>
        <w:jc w:val="both"/>
        <w:rPr>
          <w:rFonts w:ascii="Palatino Linotype" w:hAnsi="Palatino Linotype"/>
        </w:rPr>
      </w:pPr>
      <w:r w:rsidRPr="007C5F9A">
        <w:rPr>
          <w:rFonts w:ascii="Palatino Linotype" w:hAnsi="Palatino Linotype"/>
        </w:rPr>
        <w:t xml:space="preserve">Por ello, excepcionalmente, si un asunto es resuelto con posterioridad a los plazos señalados por la norma debe analizarse la razonabilidad del tiempo necesario para su resolución, atentos a los siguientes criterios: </w:t>
      </w:r>
    </w:p>
    <w:p w14:paraId="0E5E5372" w14:textId="77777777" w:rsidR="007857A9" w:rsidRPr="007C5F9A" w:rsidRDefault="007857A9" w:rsidP="007857A9">
      <w:pPr>
        <w:pStyle w:val="Prrafodelista"/>
        <w:numPr>
          <w:ilvl w:val="0"/>
          <w:numId w:val="5"/>
        </w:numPr>
        <w:spacing w:line="360" w:lineRule="auto"/>
        <w:contextualSpacing/>
        <w:jc w:val="both"/>
        <w:rPr>
          <w:rFonts w:ascii="Palatino Linotype" w:hAnsi="Palatino Linotype"/>
          <w:sz w:val="22"/>
          <w:szCs w:val="22"/>
        </w:rPr>
      </w:pPr>
      <w:r w:rsidRPr="007C5F9A">
        <w:rPr>
          <w:rFonts w:ascii="Palatino Linotype" w:hAnsi="Palatino Linotype"/>
          <w:b/>
          <w:sz w:val="22"/>
          <w:szCs w:val="22"/>
        </w:rPr>
        <w:t>Complejidad del asunto</w:t>
      </w:r>
      <w:r w:rsidRPr="007C5F9A">
        <w:rPr>
          <w:rFonts w:ascii="Palatino Linotype" w:hAnsi="Palatino Linotype"/>
          <w:sz w:val="22"/>
          <w:szCs w:val="22"/>
        </w:rPr>
        <w:t>: La complejidad de la prueba, la pluralidad de sujetos procesales, el tiempo transcurrido, las características y contexto del recurso.</w:t>
      </w:r>
    </w:p>
    <w:p w14:paraId="53B3F07D" w14:textId="77777777" w:rsidR="007857A9" w:rsidRPr="007C5F9A" w:rsidRDefault="007857A9" w:rsidP="007857A9">
      <w:pPr>
        <w:pStyle w:val="Prrafodelista"/>
        <w:spacing w:line="360" w:lineRule="auto"/>
        <w:ind w:left="1065"/>
        <w:jc w:val="both"/>
        <w:rPr>
          <w:rFonts w:ascii="Palatino Linotype" w:hAnsi="Palatino Linotype"/>
          <w:sz w:val="22"/>
          <w:szCs w:val="22"/>
        </w:rPr>
      </w:pPr>
    </w:p>
    <w:p w14:paraId="391DCE77" w14:textId="77777777" w:rsidR="007857A9" w:rsidRPr="007C5F9A" w:rsidRDefault="007857A9" w:rsidP="007857A9">
      <w:pPr>
        <w:pStyle w:val="Prrafodelista"/>
        <w:numPr>
          <w:ilvl w:val="0"/>
          <w:numId w:val="5"/>
        </w:numPr>
        <w:spacing w:line="360" w:lineRule="auto"/>
        <w:contextualSpacing/>
        <w:jc w:val="both"/>
        <w:rPr>
          <w:rFonts w:ascii="Palatino Linotype" w:hAnsi="Palatino Linotype"/>
          <w:sz w:val="22"/>
          <w:szCs w:val="22"/>
        </w:rPr>
      </w:pPr>
      <w:r w:rsidRPr="007C5F9A">
        <w:rPr>
          <w:rFonts w:ascii="Palatino Linotype" w:hAnsi="Palatino Linotype"/>
          <w:b/>
          <w:sz w:val="22"/>
          <w:szCs w:val="22"/>
        </w:rPr>
        <w:t>Actividad Procesal del interesado:</w:t>
      </w:r>
      <w:r w:rsidRPr="007C5F9A">
        <w:rPr>
          <w:rFonts w:ascii="Palatino Linotype" w:hAnsi="Palatino Linotype"/>
          <w:sz w:val="22"/>
          <w:szCs w:val="22"/>
        </w:rPr>
        <w:t xml:space="preserve"> Acciones u omisiones del interesado. </w:t>
      </w:r>
    </w:p>
    <w:p w14:paraId="47868A04" w14:textId="77777777" w:rsidR="007857A9" w:rsidRPr="007C5F9A" w:rsidRDefault="007857A9" w:rsidP="007857A9">
      <w:pPr>
        <w:spacing w:line="360" w:lineRule="auto"/>
        <w:jc w:val="both"/>
        <w:rPr>
          <w:rFonts w:ascii="Palatino Linotype" w:hAnsi="Palatino Linotype"/>
          <w:sz w:val="22"/>
          <w:szCs w:val="22"/>
        </w:rPr>
      </w:pPr>
    </w:p>
    <w:p w14:paraId="0F698CAE" w14:textId="77777777" w:rsidR="007857A9" w:rsidRPr="007C5F9A" w:rsidRDefault="007857A9" w:rsidP="007857A9">
      <w:pPr>
        <w:pStyle w:val="Prrafodelista"/>
        <w:numPr>
          <w:ilvl w:val="0"/>
          <w:numId w:val="5"/>
        </w:numPr>
        <w:spacing w:line="360" w:lineRule="auto"/>
        <w:contextualSpacing/>
        <w:jc w:val="both"/>
        <w:rPr>
          <w:rFonts w:ascii="Palatino Linotype" w:hAnsi="Palatino Linotype"/>
          <w:sz w:val="22"/>
          <w:szCs w:val="22"/>
        </w:rPr>
      </w:pPr>
      <w:r w:rsidRPr="007C5F9A">
        <w:rPr>
          <w:rFonts w:ascii="Palatino Linotype" w:hAnsi="Palatino Linotype"/>
          <w:b/>
          <w:sz w:val="22"/>
          <w:szCs w:val="22"/>
        </w:rPr>
        <w:t>Conducta de la Autoridad</w:t>
      </w:r>
      <w:r w:rsidRPr="007C5F9A">
        <w:rPr>
          <w:rFonts w:ascii="Palatino Linotype" w:hAnsi="Palatino Linotype"/>
          <w:sz w:val="22"/>
          <w:szCs w:val="22"/>
        </w:rPr>
        <w:t>: Las Acciones u omisiones realizadas en el procedimiento. Así como si la autoridad actuó con la debida diligencia.</w:t>
      </w:r>
    </w:p>
    <w:p w14:paraId="5F469ECA" w14:textId="77777777" w:rsidR="007857A9" w:rsidRPr="007C5F9A" w:rsidRDefault="007857A9" w:rsidP="007857A9">
      <w:pPr>
        <w:pStyle w:val="Prrafodelista"/>
        <w:spacing w:line="360" w:lineRule="auto"/>
        <w:ind w:left="1065"/>
        <w:jc w:val="both"/>
        <w:rPr>
          <w:rFonts w:ascii="Palatino Linotype" w:hAnsi="Palatino Linotype"/>
          <w:sz w:val="22"/>
          <w:szCs w:val="22"/>
        </w:rPr>
      </w:pPr>
    </w:p>
    <w:p w14:paraId="33469256" w14:textId="77777777" w:rsidR="007857A9" w:rsidRPr="007C5F9A" w:rsidRDefault="007857A9" w:rsidP="007857A9">
      <w:pPr>
        <w:spacing w:line="360" w:lineRule="auto"/>
        <w:ind w:left="705" w:firstLine="60"/>
        <w:contextualSpacing/>
        <w:jc w:val="both"/>
        <w:rPr>
          <w:rFonts w:ascii="Palatino Linotype" w:hAnsi="Palatino Linotype"/>
          <w:sz w:val="22"/>
          <w:szCs w:val="22"/>
        </w:rPr>
      </w:pPr>
      <w:r w:rsidRPr="007C5F9A">
        <w:rPr>
          <w:rFonts w:ascii="Palatino Linotype" w:hAnsi="Palatino Linotype"/>
          <w:sz w:val="22"/>
          <w:szCs w:val="22"/>
        </w:rPr>
        <w:t xml:space="preserve">d) </w:t>
      </w:r>
      <w:r w:rsidRPr="007C5F9A">
        <w:rPr>
          <w:rFonts w:ascii="Palatino Linotype" w:hAnsi="Palatino Linotype"/>
          <w:b/>
          <w:sz w:val="22"/>
          <w:szCs w:val="22"/>
        </w:rPr>
        <w:t>La afectación generada en la situación jurídica de la persona involucrada en el proceso</w:t>
      </w:r>
      <w:r w:rsidRPr="007C5F9A">
        <w:rPr>
          <w:rFonts w:ascii="Palatino Linotype" w:hAnsi="Palatino Linotype"/>
          <w:sz w:val="22"/>
          <w:szCs w:val="22"/>
        </w:rPr>
        <w:t>: Violación a sus derechos humanos.</w:t>
      </w:r>
    </w:p>
    <w:p w14:paraId="3568B6BF" w14:textId="77777777" w:rsidR="007857A9" w:rsidRPr="007C5F9A" w:rsidRDefault="007857A9" w:rsidP="007857A9">
      <w:pPr>
        <w:spacing w:line="360" w:lineRule="auto"/>
        <w:contextualSpacing/>
        <w:jc w:val="both"/>
        <w:rPr>
          <w:rFonts w:ascii="Palatino Linotype" w:hAnsi="Palatino Linotype"/>
        </w:rPr>
      </w:pPr>
    </w:p>
    <w:p w14:paraId="0D379E7F" w14:textId="77777777" w:rsidR="007857A9" w:rsidRPr="007C5F9A" w:rsidRDefault="007857A9" w:rsidP="007857A9">
      <w:pPr>
        <w:spacing w:line="360" w:lineRule="auto"/>
        <w:contextualSpacing/>
        <w:jc w:val="both"/>
        <w:rPr>
          <w:rFonts w:ascii="Palatino Linotype" w:hAnsi="Palatino Linotype"/>
        </w:rPr>
      </w:pPr>
      <w:r w:rsidRPr="007C5F9A">
        <w:rPr>
          <w:rFonts w:ascii="Palatino Linotype" w:hAnsi="Palatino Linotype"/>
        </w:rPr>
        <w:t xml:space="preserve">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 </w:t>
      </w:r>
      <w:r w:rsidRPr="007C5F9A">
        <w:rPr>
          <w:rFonts w:ascii="Palatino Linotype" w:hAnsi="Palatino Linotype"/>
        </w:rPr>
        <w:lastRenderedPageBreak/>
        <w:t>Argumento que encuentra sustento en la jurisprudencia P./J. 32/92 emitida por el Pleno de la Suprema Corte de Justicia de la Nación de rubro “</w:t>
      </w:r>
      <w:r w:rsidRPr="007C5F9A">
        <w:rPr>
          <w:rFonts w:ascii="Palatino Linotype" w:hAnsi="Palatino Linotype"/>
          <w:i/>
        </w:rPr>
        <w:t>TÉRMINOS PROCESALES. PARA DETERMINAR SI UN FUNCIONARIO JUDICIAL ACTUÓ INDEBIDAMENTE POR NO RESPETARLOS SE DEBE ATENDER AL PRESUPUESTO QUE CONSIDERÓ EL LEGISLADOR AL FIJARLOS Y LAS CARACTERÍSTICAS DEL CASO</w:t>
      </w:r>
      <w:r w:rsidRPr="007C5F9A">
        <w:rPr>
          <w:rFonts w:ascii="Palatino Linotype" w:hAnsi="Palatino Linotype"/>
        </w:rPr>
        <w:t xml:space="preserve">.”, visible en la Gaceta del Seminario Judicial de la Federación con el registro digital 205635. </w:t>
      </w:r>
    </w:p>
    <w:p w14:paraId="29C83133" w14:textId="77777777" w:rsidR="007857A9" w:rsidRPr="007C5F9A" w:rsidRDefault="007857A9" w:rsidP="007857A9">
      <w:pPr>
        <w:spacing w:line="360" w:lineRule="auto"/>
        <w:contextualSpacing/>
        <w:jc w:val="both"/>
        <w:rPr>
          <w:rFonts w:ascii="Palatino Linotype" w:hAnsi="Palatino Linotype"/>
        </w:rPr>
      </w:pPr>
    </w:p>
    <w:p w14:paraId="00143AD0" w14:textId="77777777" w:rsidR="007857A9" w:rsidRPr="007C5F9A" w:rsidRDefault="007857A9" w:rsidP="007857A9">
      <w:pPr>
        <w:spacing w:line="360" w:lineRule="auto"/>
        <w:contextualSpacing/>
        <w:jc w:val="both"/>
        <w:rPr>
          <w:rFonts w:ascii="Palatino Linotype" w:hAnsi="Palatino Linotype"/>
        </w:rPr>
      </w:pPr>
      <w:r w:rsidRPr="007C5F9A">
        <w:rPr>
          <w:rFonts w:ascii="Palatino Linotype" w:hAnsi="Palatino Linotype"/>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320E367" w14:textId="77777777" w:rsidR="007857A9" w:rsidRPr="007C5F9A" w:rsidRDefault="007857A9" w:rsidP="007857A9">
      <w:pPr>
        <w:spacing w:line="360" w:lineRule="auto"/>
        <w:contextualSpacing/>
        <w:jc w:val="both"/>
        <w:rPr>
          <w:rFonts w:ascii="Palatino Linotype" w:hAnsi="Palatino Linotype"/>
        </w:rPr>
      </w:pPr>
    </w:p>
    <w:p w14:paraId="3FC0B5D8" w14:textId="77777777" w:rsidR="007857A9" w:rsidRPr="007C5F9A" w:rsidRDefault="007857A9" w:rsidP="007857A9">
      <w:pPr>
        <w:spacing w:line="360" w:lineRule="auto"/>
        <w:contextualSpacing/>
        <w:jc w:val="both"/>
        <w:rPr>
          <w:rFonts w:ascii="Palatino Linotype" w:hAnsi="Palatino Linotype"/>
        </w:rPr>
      </w:pPr>
      <w:r w:rsidRPr="007C5F9A">
        <w:rPr>
          <w:rFonts w:ascii="Palatino Linotype" w:hAnsi="Palatino Linotype"/>
        </w:rPr>
        <w:t xml:space="preserve">Al respecto, también son de considerar los criterios sostenidos por el Cuarto Tribunal Colegiado en Materia Administrativa del Primer Circuito, cuyos rubros y datos de identificación son los siguientes: </w:t>
      </w:r>
    </w:p>
    <w:p w14:paraId="5F0CF543" w14:textId="77777777" w:rsidR="007857A9" w:rsidRPr="007C5F9A" w:rsidRDefault="007857A9" w:rsidP="007857A9">
      <w:pPr>
        <w:spacing w:line="360" w:lineRule="auto"/>
        <w:ind w:left="708"/>
        <w:contextualSpacing/>
        <w:jc w:val="both"/>
        <w:rPr>
          <w:rFonts w:ascii="Palatino Linotype" w:hAnsi="Palatino Linotype"/>
          <w:i/>
          <w:sz w:val="22"/>
          <w:szCs w:val="22"/>
        </w:rPr>
      </w:pPr>
      <w:r w:rsidRPr="007C5F9A">
        <w:rPr>
          <w:rFonts w:ascii="Palatino Linotype" w:hAnsi="Palatino Linotype"/>
          <w:i/>
          <w:sz w:val="22"/>
          <w:szCs w:val="22"/>
        </w:rPr>
        <w:t>“</w:t>
      </w:r>
      <w:r w:rsidRPr="007C5F9A">
        <w:rPr>
          <w:rFonts w:ascii="Palatino Linotype" w:hAnsi="Palatino Linotype"/>
          <w:b/>
          <w:i/>
          <w:sz w:val="22"/>
          <w:szCs w:val="22"/>
        </w:rPr>
        <w:t>PLAZO RAZONABLE PARA RESOLVER. DIMENSIÓN Y EFECTOS DE ESTE CONCEPTO CUANDO SE ADUCE EXCESIVA CARGA DE TRABAJO.”</w:t>
      </w:r>
      <w:r w:rsidRPr="007C5F9A">
        <w:rPr>
          <w:rFonts w:ascii="Palatino Linotype" w:hAnsi="Palatino Linotype"/>
          <w:i/>
          <w:sz w:val="22"/>
          <w:szCs w:val="22"/>
        </w:rPr>
        <w:t xml:space="preserve"> consultable en el Seminario Judicial de la Federación y su gaceta, con el registro digital 2002351. </w:t>
      </w:r>
    </w:p>
    <w:p w14:paraId="0F29E45C" w14:textId="77777777" w:rsidR="007857A9" w:rsidRPr="007C5F9A" w:rsidRDefault="007857A9" w:rsidP="007857A9">
      <w:pPr>
        <w:spacing w:line="360" w:lineRule="auto"/>
        <w:ind w:left="708"/>
        <w:contextualSpacing/>
        <w:jc w:val="both"/>
        <w:rPr>
          <w:rFonts w:ascii="Palatino Linotype" w:hAnsi="Palatino Linotype"/>
          <w:i/>
          <w:sz w:val="22"/>
          <w:szCs w:val="22"/>
        </w:rPr>
      </w:pPr>
    </w:p>
    <w:p w14:paraId="552A48CE" w14:textId="77777777" w:rsidR="007857A9" w:rsidRPr="007C5F9A" w:rsidRDefault="007857A9" w:rsidP="007857A9">
      <w:pPr>
        <w:spacing w:line="360" w:lineRule="auto"/>
        <w:ind w:left="708"/>
        <w:contextualSpacing/>
        <w:jc w:val="both"/>
        <w:rPr>
          <w:rFonts w:ascii="Palatino Linotype" w:hAnsi="Palatino Linotype"/>
          <w:i/>
          <w:sz w:val="22"/>
          <w:szCs w:val="22"/>
        </w:rPr>
      </w:pPr>
      <w:r w:rsidRPr="007C5F9A">
        <w:rPr>
          <w:rFonts w:ascii="Palatino Linotype" w:hAnsi="Palatino Linotype"/>
          <w:i/>
          <w:sz w:val="22"/>
          <w:szCs w:val="22"/>
        </w:rPr>
        <w:lastRenderedPageBreak/>
        <w:t>“</w:t>
      </w:r>
      <w:r w:rsidRPr="007C5F9A">
        <w:rPr>
          <w:rFonts w:ascii="Palatino Linotype" w:hAnsi="Palatino Linotype"/>
          <w:b/>
          <w:i/>
          <w:sz w:val="22"/>
          <w:szCs w:val="22"/>
        </w:rPr>
        <w:t>PLAZO RAZONABLE PARA RESOLVER. CONCEPTO Y ELEMENTOS QUE LO INTEGRAN A LA LUZ DEL DERECHO INTERNACIONAL DE LOS DERECHOS HUMANOS</w:t>
      </w:r>
      <w:r w:rsidRPr="007C5F9A">
        <w:rPr>
          <w:rFonts w:ascii="Palatino Linotype" w:hAnsi="Palatino Linotype"/>
          <w:i/>
          <w:sz w:val="22"/>
          <w:szCs w:val="22"/>
        </w:rPr>
        <w:t xml:space="preserve">.”, visible en el Seminario Judicial de la Federación y su gaceta, con el registro digital 2002350. </w:t>
      </w:r>
    </w:p>
    <w:p w14:paraId="5237E731" w14:textId="77777777" w:rsidR="007857A9" w:rsidRPr="007C5F9A" w:rsidRDefault="007857A9" w:rsidP="007857A9">
      <w:pPr>
        <w:spacing w:line="360" w:lineRule="auto"/>
        <w:contextualSpacing/>
        <w:jc w:val="both"/>
        <w:rPr>
          <w:rFonts w:ascii="Palatino Linotype" w:hAnsi="Palatino Linotype"/>
        </w:rPr>
      </w:pPr>
    </w:p>
    <w:p w14:paraId="45AD3345" w14:textId="77777777" w:rsidR="007857A9" w:rsidRPr="007C5F9A" w:rsidRDefault="007857A9" w:rsidP="007857A9">
      <w:pPr>
        <w:spacing w:line="360" w:lineRule="auto"/>
        <w:contextualSpacing/>
        <w:jc w:val="both"/>
        <w:rPr>
          <w:rFonts w:ascii="Palatino Linotype" w:hAnsi="Palatino Linotype"/>
        </w:rPr>
      </w:pPr>
      <w:r w:rsidRPr="007C5F9A">
        <w:rPr>
          <w:rFonts w:ascii="Palatino Linotype" w:hAnsi="Palatino Linotype"/>
        </w:rPr>
        <w:t>Por ello, este organismo garante comprometido con la tutela de los derechos humanos confiados, señala que este exceso del plazo legal para resolver el presente asunto, resulta de carácter excepcional</w:t>
      </w:r>
      <w:r w:rsidRPr="007C5F9A">
        <w:t>.</w:t>
      </w:r>
    </w:p>
    <w:p w14:paraId="2094AA32" w14:textId="77777777" w:rsidR="007857A9" w:rsidRPr="007C5F9A" w:rsidRDefault="007857A9" w:rsidP="007857A9">
      <w:pPr>
        <w:spacing w:line="360" w:lineRule="auto"/>
        <w:jc w:val="both"/>
        <w:rPr>
          <w:rFonts w:ascii="Palatino Linotype" w:eastAsiaTheme="minorHAnsi" w:hAnsi="Palatino Linotype" w:cs="Arial"/>
          <w:lang w:val="es-MX" w:eastAsia="en-US"/>
        </w:rPr>
      </w:pPr>
    </w:p>
    <w:p w14:paraId="025208A0" w14:textId="77777777" w:rsidR="003C3F18" w:rsidRPr="007C5F9A" w:rsidRDefault="003C3F18" w:rsidP="007857A9">
      <w:pPr>
        <w:spacing w:line="360" w:lineRule="auto"/>
        <w:jc w:val="both"/>
        <w:rPr>
          <w:rFonts w:ascii="Palatino Linotype" w:eastAsiaTheme="minorHAnsi" w:hAnsi="Palatino Linotype" w:cs="Arial"/>
          <w:lang w:val="es-MX" w:eastAsia="en-US"/>
        </w:rPr>
      </w:pPr>
    </w:p>
    <w:p w14:paraId="2021880A" w14:textId="77777777" w:rsidR="007857A9" w:rsidRPr="007C5F9A" w:rsidRDefault="007857A9" w:rsidP="007857A9">
      <w:pPr>
        <w:spacing w:line="360" w:lineRule="auto"/>
        <w:jc w:val="center"/>
        <w:rPr>
          <w:rFonts w:ascii="Palatino Linotype" w:eastAsiaTheme="minorHAnsi" w:hAnsi="Palatino Linotype" w:cs="Arial"/>
          <w:b/>
          <w:sz w:val="28"/>
          <w:lang w:val="es-MX" w:eastAsia="en-US"/>
        </w:rPr>
      </w:pPr>
      <w:r w:rsidRPr="007C5F9A">
        <w:rPr>
          <w:rFonts w:ascii="Palatino Linotype" w:eastAsiaTheme="minorHAnsi" w:hAnsi="Palatino Linotype" w:cs="Arial"/>
          <w:b/>
          <w:sz w:val="28"/>
          <w:lang w:val="es-MX" w:eastAsia="en-US"/>
        </w:rPr>
        <w:t xml:space="preserve">C O N S I D E R A N D O </w:t>
      </w:r>
    </w:p>
    <w:p w14:paraId="416CBE07" w14:textId="77777777" w:rsidR="007857A9" w:rsidRPr="007C5F9A" w:rsidRDefault="007857A9" w:rsidP="007857A9">
      <w:pPr>
        <w:spacing w:line="360" w:lineRule="auto"/>
        <w:jc w:val="center"/>
        <w:rPr>
          <w:rFonts w:ascii="Palatino Linotype" w:eastAsiaTheme="minorHAnsi" w:hAnsi="Palatino Linotype" w:cs="Arial"/>
          <w:b/>
          <w:sz w:val="28"/>
          <w:lang w:val="es-MX" w:eastAsia="en-US"/>
        </w:rPr>
      </w:pPr>
    </w:p>
    <w:p w14:paraId="03C2ED96" w14:textId="77777777" w:rsidR="007857A9" w:rsidRPr="007C5F9A" w:rsidRDefault="007857A9" w:rsidP="007857A9">
      <w:pPr>
        <w:spacing w:line="360" w:lineRule="auto"/>
        <w:rPr>
          <w:rFonts w:ascii="Palatino Linotype" w:eastAsiaTheme="minorHAnsi" w:hAnsi="Palatino Linotype" w:cs="Arial"/>
          <w:b/>
          <w:lang w:val="es-MX" w:eastAsia="en-US"/>
        </w:rPr>
      </w:pPr>
    </w:p>
    <w:p w14:paraId="68213B34" w14:textId="77777777" w:rsidR="007857A9" w:rsidRPr="007C5F9A" w:rsidRDefault="007857A9" w:rsidP="007857A9">
      <w:pPr>
        <w:spacing w:line="360" w:lineRule="auto"/>
        <w:jc w:val="both"/>
        <w:rPr>
          <w:rFonts w:ascii="Palatino Linotype" w:eastAsiaTheme="minorHAnsi" w:hAnsi="Palatino Linotype" w:cs="Arial"/>
          <w:sz w:val="28"/>
          <w:lang w:val="es-MX" w:eastAsia="en-US"/>
        </w:rPr>
      </w:pPr>
      <w:r w:rsidRPr="007C5F9A">
        <w:rPr>
          <w:rFonts w:ascii="Palatino Linotype" w:eastAsiaTheme="minorHAnsi" w:hAnsi="Palatino Linotype" w:cs="Arial"/>
          <w:b/>
          <w:sz w:val="28"/>
          <w:lang w:val="es-MX" w:eastAsia="en-US"/>
        </w:rPr>
        <w:t>PRIMERO. De la competencia</w:t>
      </w:r>
      <w:r w:rsidRPr="007C5F9A">
        <w:rPr>
          <w:rFonts w:ascii="Palatino Linotype" w:eastAsiaTheme="minorHAnsi" w:hAnsi="Palatino Linotype" w:cs="Arial"/>
          <w:sz w:val="28"/>
          <w:lang w:val="es-MX" w:eastAsia="en-US"/>
        </w:rPr>
        <w:t>.</w:t>
      </w:r>
    </w:p>
    <w:p w14:paraId="5DE91E11" w14:textId="77777777" w:rsidR="007857A9" w:rsidRPr="007C5F9A" w:rsidRDefault="007857A9" w:rsidP="007857A9">
      <w:pPr>
        <w:spacing w:line="360" w:lineRule="auto"/>
        <w:jc w:val="both"/>
        <w:rPr>
          <w:rFonts w:ascii="Palatino Linotype" w:hAnsi="Palatino Linotype"/>
        </w:rPr>
      </w:pPr>
      <w:r w:rsidRPr="007C5F9A">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3336CC2" w14:textId="77777777" w:rsidR="007857A9" w:rsidRPr="007C5F9A" w:rsidRDefault="007857A9" w:rsidP="007857A9">
      <w:pPr>
        <w:autoSpaceDE w:val="0"/>
        <w:autoSpaceDN w:val="0"/>
        <w:adjustRightInd w:val="0"/>
        <w:spacing w:line="360" w:lineRule="auto"/>
        <w:jc w:val="both"/>
        <w:rPr>
          <w:rFonts w:ascii="Palatino Linotype" w:eastAsiaTheme="minorHAnsi" w:hAnsi="Palatino Linotype" w:cs="Arial"/>
          <w:b/>
          <w:sz w:val="28"/>
          <w:lang w:val="es-MX" w:eastAsia="en-US"/>
        </w:rPr>
      </w:pPr>
      <w:r w:rsidRPr="007C5F9A">
        <w:rPr>
          <w:rFonts w:ascii="Palatino Linotype" w:eastAsiaTheme="minorHAnsi" w:hAnsi="Palatino Linotype" w:cs="Arial"/>
          <w:b/>
          <w:sz w:val="28"/>
          <w:lang w:val="es-MX" w:eastAsia="en-US"/>
        </w:rPr>
        <w:lastRenderedPageBreak/>
        <w:t xml:space="preserve">SEGUNDO. De los alcances del Recurso de Revisión. </w:t>
      </w:r>
    </w:p>
    <w:p w14:paraId="76E02E9B" w14:textId="77777777" w:rsidR="007857A9" w:rsidRPr="007C5F9A" w:rsidRDefault="007857A9" w:rsidP="007857A9">
      <w:pPr>
        <w:autoSpaceDE w:val="0"/>
        <w:autoSpaceDN w:val="0"/>
        <w:adjustRightInd w:val="0"/>
        <w:spacing w:line="360" w:lineRule="auto"/>
        <w:jc w:val="both"/>
        <w:rPr>
          <w:rFonts w:ascii="Palatino Linotype" w:eastAsiaTheme="minorHAnsi" w:hAnsi="Palatino Linotype" w:cs="Arial"/>
          <w:lang w:val="es-MX" w:eastAsia="en-US"/>
        </w:rPr>
      </w:pPr>
      <w:r w:rsidRPr="007C5F9A">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168F23D" w14:textId="77777777" w:rsidR="007857A9" w:rsidRPr="007C5F9A" w:rsidRDefault="007857A9" w:rsidP="007857A9">
      <w:pPr>
        <w:autoSpaceDE w:val="0"/>
        <w:autoSpaceDN w:val="0"/>
        <w:adjustRightInd w:val="0"/>
        <w:spacing w:line="360" w:lineRule="auto"/>
        <w:jc w:val="both"/>
        <w:rPr>
          <w:rFonts w:ascii="Palatino Linotype" w:eastAsiaTheme="minorHAnsi" w:hAnsi="Palatino Linotype" w:cs="Arial"/>
          <w:lang w:val="es-MX" w:eastAsia="en-US"/>
        </w:rPr>
      </w:pPr>
    </w:p>
    <w:p w14:paraId="0221C071" w14:textId="77777777" w:rsidR="007857A9" w:rsidRPr="007C5F9A" w:rsidRDefault="007857A9" w:rsidP="007857A9">
      <w:pPr>
        <w:pBdr>
          <w:top w:val="nil"/>
          <w:left w:val="nil"/>
          <w:bottom w:val="nil"/>
          <w:right w:val="nil"/>
          <w:between w:val="nil"/>
        </w:pBdr>
        <w:spacing w:line="360" w:lineRule="auto"/>
        <w:contextualSpacing/>
        <w:jc w:val="both"/>
        <w:rPr>
          <w:rFonts w:ascii="Palatino Linotype" w:hAnsi="Palatino Linotype" w:cs="Arial"/>
          <w:b/>
          <w:sz w:val="26"/>
          <w:szCs w:val="26"/>
        </w:rPr>
      </w:pPr>
      <w:r w:rsidRPr="007C5F9A">
        <w:rPr>
          <w:rFonts w:ascii="Palatino Linotype" w:eastAsia="Palatino Linotype" w:hAnsi="Palatino Linotype" w:cs="Palatino Linotype"/>
          <w:b/>
          <w:color w:val="000000"/>
          <w:sz w:val="26"/>
          <w:szCs w:val="26"/>
        </w:rPr>
        <w:t>TERCERO</w:t>
      </w:r>
      <w:r w:rsidRPr="007C5F9A">
        <w:rPr>
          <w:rFonts w:ascii="Palatino Linotype" w:hAnsi="Palatino Linotype" w:cs="Arial"/>
          <w:b/>
          <w:sz w:val="26"/>
          <w:szCs w:val="26"/>
        </w:rPr>
        <w:t>. Cuestiones de previo y especial pronunciamiento.</w:t>
      </w:r>
    </w:p>
    <w:p w14:paraId="63E05DF4" w14:textId="77777777" w:rsidR="007857A9" w:rsidRPr="007C5F9A" w:rsidRDefault="007857A9" w:rsidP="007857A9">
      <w:pPr>
        <w:pBdr>
          <w:top w:val="nil"/>
          <w:left w:val="nil"/>
          <w:bottom w:val="nil"/>
          <w:right w:val="nil"/>
          <w:between w:val="nil"/>
        </w:pBdr>
        <w:spacing w:line="360" w:lineRule="auto"/>
        <w:contextualSpacing/>
        <w:jc w:val="both"/>
        <w:rPr>
          <w:rFonts w:ascii="Palatino Linotype" w:hAnsi="Palatino Linotype" w:cs="Arial"/>
          <w:lang w:val="es-MX"/>
        </w:rPr>
      </w:pPr>
      <w:r w:rsidRPr="007C5F9A">
        <w:rPr>
          <w:rFonts w:ascii="Palatino Linotype" w:hAnsi="Palatino Linotype" w:cs="Arial"/>
          <w:lang w:val="es-MX"/>
        </w:rPr>
        <w:t>Los Recursos de Revisión en estudio contienen los elementos normativos de validez exigidos en la Ley de Transparencia y Acceso a la Información Pública del Estado de México y Municipios, establecidos en el artículo 180 que enuncia:</w:t>
      </w:r>
    </w:p>
    <w:p w14:paraId="31814E9B" w14:textId="77777777" w:rsidR="007857A9" w:rsidRPr="007C5F9A" w:rsidRDefault="007857A9" w:rsidP="007857A9">
      <w:pPr>
        <w:autoSpaceDE w:val="0"/>
        <w:autoSpaceDN w:val="0"/>
        <w:adjustRightInd w:val="0"/>
        <w:ind w:left="567" w:right="567"/>
        <w:jc w:val="both"/>
        <w:rPr>
          <w:rFonts w:ascii="Palatino Linotype" w:hAnsi="Palatino Linotype" w:cs="Arial"/>
          <w:i/>
          <w:iCs/>
          <w:sz w:val="22"/>
          <w:szCs w:val="22"/>
          <w:lang w:val="es-MX"/>
        </w:rPr>
      </w:pPr>
      <w:r w:rsidRPr="007C5F9A">
        <w:rPr>
          <w:rFonts w:ascii="Palatino Linotype" w:hAnsi="Palatino Linotype" w:cs="Arial"/>
          <w:i/>
          <w:iCs/>
          <w:sz w:val="22"/>
          <w:szCs w:val="22"/>
          <w:lang w:val="es-MX"/>
        </w:rPr>
        <w:t>“Artículo 180. El recurso de revisión contendrá:</w:t>
      </w:r>
    </w:p>
    <w:p w14:paraId="48B16F8B" w14:textId="77777777" w:rsidR="007857A9" w:rsidRPr="007C5F9A" w:rsidRDefault="007857A9" w:rsidP="007857A9">
      <w:pPr>
        <w:autoSpaceDE w:val="0"/>
        <w:autoSpaceDN w:val="0"/>
        <w:adjustRightInd w:val="0"/>
        <w:ind w:left="567" w:right="567"/>
        <w:jc w:val="both"/>
        <w:rPr>
          <w:rFonts w:ascii="Palatino Linotype" w:hAnsi="Palatino Linotype" w:cs="Arial"/>
          <w:i/>
          <w:iCs/>
          <w:sz w:val="22"/>
          <w:szCs w:val="22"/>
          <w:lang w:val="es-MX"/>
        </w:rPr>
      </w:pPr>
      <w:r w:rsidRPr="007C5F9A">
        <w:rPr>
          <w:rFonts w:ascii="Palatino Linotype" w:hAnsi="Palatino Linotype" w:cs="Arial"/>
          <w:i/>
          <w:iCs/>
          <w:sz w:val="22"/>
          <w:szCs w:val="22"/>
          <w:lang w:val="es-MX"/>
        </w:rPr>
        <w:t>I. El sujeto obligado ante la cual se presentó la solicitud;</w:t>
      </w:r>
    </w:p>
    <w:p w14:paraId="5A10FC2A" w14:textId="77777777" w:rsidR="007857A9" w:rsidRPr="007C5F9A" w:rsidRDefault="007857A9" w:rsidP="007857A9">
      <w:pPr>
        <w:autoSpaceDE w:val="0"/>
        <w:autoSpaceDN w:val="0"/>
        <w:adjustRightInd w:val="0"/>
        <w:ind w:left="567" w:right="567"/>
        <w:jc w:val="both"/>
        <w:rPr>
          <w:rFonts w:ascii="Palatino Linotype" w:hAnsi="Palatino Linotype" w:cs="Arial"/>
          <w:i/>
          <w:iCs/>
          <w:sz w:val="22"/>
          <w:szCs w:val="22"/>
          <w:lang w:val="es-MX"/>
        </w:rPr>
      </w:pPr>
      <w:r w:rsidRPr="007C5F9A">
        <w:rPr>
          <w:rFonts w:ascii="Palatino Linotype" w:hAnsi="Palatino Linotype" w:cs="Arial"/>
          <w:b/>
          <w:bCs/>
          <w:i/>
          <w:iCs/>
          <w:sz w:val="22"/>
          <w:szCs w:val="22"/>
          <w:u w:val="single"/>
          <w:lang w:val="es-MX"/>
        </w:rPr>
        <w:t>II. El nombre del solicitante</w:t>
      </w:r>
      <w:r w:rsidRPr="007C5F9A">
        <w:rPr>
          <w:rFonts w:ascii="Palatino Linotype" w:hAnsi="Palatino Linotype" w:cs="Arial"/>
          <w:i/>
          <w:iCs/>
          <w:sz w:val="22"/>
          <w:szCs w:val="22"/>
          <w:lang w:val="es-MX"/>
        </w:rPr>
        <w:t xml:space="preserve"> que recurre o de su representante y, en su caso, del tercero interesado, así como la dirección o medio que señale para recibir notificaciones; </w:t>
      </w:r>
    </w:p>
    <w:p w14:paraId="58A6BAD6" w14:textId="77777777" w:rsidR="007857A9" w:rsidRPr="007C5F9A" w:rsidRDefault="007857A9" w:rsidP="007857A9">
      <w:pPr>
        <w:autoSpaceDE w:val="0"/>
        <w:autoSpaceDN w:val="0"/>
        <w:adjustRightInd w:val="0"/>
        <w:ind w:left="567" w:right="567"/>
        <w:jc w:val="both"/>
        <w:rPr>
          <w:rFonts w:ascii="Palatino Linotype" w:hAnsi="Palatino Linotype" w:cs="Arial"/>
          <w:i/>
          <w:iCs/>
          <w:sz w:val="22"/>
          <w:szCs w:val="22"/>
          <w:lang w:val="es-MX"/>
        </w:rPr>
      </w:pPr>
      <w:r w:rsidRPr="007C5F9A">
        <w:rPr>
          <w:rFonts w:ascii="Palatino Linotype" w:hAnsi="Palatino Linotype" w:cs="Arial"/>
          <w:i/>
          <w:iCs/>
          <w:sz w:val="22"/>
          <w:szCs w:val="22"/>
          <w:lang w:val="es-MX"/>
        </w:rPr>
        <w:t>III. El número de folio de respuesta de la solicitud de acceso;</w:t>
      </w:r>
    </w:p>
    <w:p w14:paraId="0F5A8CF2" w14:textId="77777777" w:rsidR="007857A9" w:rsidRPr="007C5F9A" w:rsidRDefault="007857A9" w:rsidP="007857A9">
      <w:pPr>
        <w:autoSpaceDE w:val="0"/>
        <w:autoSpaceDN w:val="0"/>
        <w:adjustRightInd w:val="0"/>
        <w:ind w:left="567" w:right="567"/>
        <w:jc w:val="both"/>
        <w:rPr>
          <w:rFonts w:ascii="Palatino Linotype" w:hAnsi="Palatino Linotype" w:cs="Arial"/>
          <w:i/>
          <w:iCs/>
          <w:sz w:val="22"/>
          <w:szCs w:val="22"/>
          <w:lang w:val="es-MX"/>
        </w:rPr>
      </w:pPr>
      <w:r w:rsidRPr="007C5F9A">
        <w:rPr>
          <w:rFonts w:ascii="Palatino Linotype" w:hAnsi="Palatino Linotype" w:cs="Arial"/>
          <w:i/>
          <w:iCs/>
          <w:sz w:val="22"/>
          <w:szCs w:val="22"/>
          <w:lang w:val="es-MX"/>
        </w:rPr>
        <w:t>IV. La fecha en que fue notificada la respuesta al solicitante o tuvo conocimiento del acto reclamado, o de presentación de la solicitud, en caso de falta de respuesta;</w:t>
      </w:r>
    </w:p>
    <w:p w14:paraId="1FDDD44B" w14:textId="77777777" w:rsidR="007857A9" w:rsidRPr="007C5F9A" w:rsidRDefault="007857A9" w:rsidP="007857A9">
      <w:pPr>
        <w:autoSpaceDE w:val="0"/>
        <w:autoSpaceDN w:val="0"/>
        <w:adjustRightInd w:val="0"/>
        <w:ind w:left="567" w:right="567"/>
        <w:jc w:val="both"/>
        <w:rPr>
          <w:rFonts w:ascii="Palatino Linotype" w:hAnsi="Palatino Linotype" w:cs="Arial"/>
          <w:i/>
          <w:iCs/>
          <w:sz w:val="22"/>
          <w:szCs w:val="22"/>
          <w:lang w:val="es-MX"/>
        </w:rPr>
      </w:pPr>
      <w:r w:rsidRPr="007C5F9A">
        <w:rPr>
          <w:rFonts w:ascii="Palatino Linotype" w:hAnsi="Palatino Linotype" w:cs="Arial"/>
          <w:i/>
          <w:iCs/>
          <w:sz w:val="22"/>
          <w:szCs w:val="22"/>
          <w:lang w:val="es-MX"/>
        </w:rPr>
        <w:t>V. El acto que se recurre;</w:t>
      </w:r>
    </w:p>
    <w:p w14:paraId="1C25F373" w14:textId="77777777" w:rsidR="007857A9" w:rsidRPr="007C5F9A" w:rsidRDefault="007857A9" w:rsidP="007857A9">
      <w:pPr>
        <w:autoSpaceDE w:val="0"/>
        <w:autoSpaceDN w:val="0"/>
        <w:adjustRightInd w:val="0"/>
        <w:ind w:left="567" w:right="567"/>
        <w:jc w:val="both"/>
        <w:rPr>
          <w:rFonts w:ascii="Palatino Linotype" w:hAnsi="Palatino Linotype" w:cs="Arial"/>
          <w:i/>
          <w:iCs/>
          <w:sz w:val="22"/>
          <w:szCs w:val="22"/>
          <w:lang w:val="es-MX"/>
        </w:rPr>
      </w:pPr>
      <w:r w:rsidRPr="007C5F9A">
        <w:rPr>
          <w:rFonts w:ascii="Palatino Linotype" w:hAnsi="Palatino Linotype" w:cs="Arial"/>
          <w:i/>
          <w:iCs/>
          <w:sz w:val="22"/>
          <w:szCs w:val="22"/>
          <w:lang w:val="es-MX"/>
        </w:rPr>
        <w:t>VI. Las razones o motivos de inconformidad;</w:t>
      </w:r>
    </w:p>
    <w:p w14:paraId="76F95113" w14:textId="77777777" w:rsidR="007857A9" w:rsidRPr="007C5F9A" w:rsidRDefault="007857A9" w:rsidP="007857A9">
      <w:pPr>
        <w:autoSpaceDE w:val="0"/>
        <w:autoSpaceDN w:val="0"/>
        <w:adjustRightInd w:val="0"/>
        <w:ind w:left="567" w:right="567"/>
        <w:jc w:val="both"/>
        <w:rPr>
          <w:rFonts w:ascii="Palatino Linotype" w:hAnsi="Palatino Linotype" w:cs="Arial"/>
          <w:i/>
          <w:iCs/>
          <w:sz w:val="22"/>
          <w:szCs w:val="22"/>
          <w:lang w:val="es-MX"/>
        </w:rPr>
      </w:pPr>
      <w:r w:rsidRPr="007C5F9A">
        <w:rPr>
          <w:rFonts w:ascii="Palatino Linotype" w:hAnsi="Palatino Linotype" w:cs="Arial"/>
          <w:i/>
          <w:iCs/>
          <w:sz w:val="22"/>
          <w:szCs w:val="22"/>
          <w:lang w:val="es-MX"/>
        </w:rPr>
        <w:t>VII. La copia de la respuesta que se impugna y, en su caso, de la notificación correspondiente, en el caso de respuesta de la solicitud; y</w:t>
      </w:r>
    </w:p>
    <w:p w14:paraId="55A83EFC" w14:textId="77777777" w:rsidR="007857A9" w:rsidRPr="007C5F9A" w:rsidRDefault="007857A9" w:rsidP="007857A9">
      <w:pPr>
        <w:autoSpaceDE w:val="0"/>
        <w:autoSpaceDN w:val="0"/>
        <w:adjustRightInd w:val="0"/>
        <w:ind w:left="567" w:right="567"/>
        <w:jc w:val="both"/>
        <w:rPr>
          <w:rFonts w:ascii="Palatino Linotype" w:hAnsi="Palatino Linotype" w:cs="Arial"/>
          <w:i/>
          <w:iCs/>
          <w:sz w:val="22"/>
          <w:szCs w:val="22"/>
          <w:lang w:val="es-MX"/>
        </w:rPr>
      </w:pPr>
      <w:r w:rsidRPr="007C5F9A">
        <w:rPr>
          <w:rFonts w:ascii="Palatino Linotype" w:hAnsi="Palatino Linotype" w:cs="Arial"/>
          <w:i/>
          <w:iCs/>
          <w:sz w:val="22"/>
          <w:szCs w:val="22"/>
          <w:lang w:val="es-MX"/>
        </w:rPr>
        <w:t>VIII. Firma del recurrente, en su caso, cuando se presente por escrito, requisito sin el cual se dará trámite al recurso.</w:t>
      </w:r>
    </w:p>
    <w:p w14:paraId="328537C4" w14:textId="77777777" w:rsidR="007857A9" w:rsidRPr="007C5F9A" w:rsidRDefault="007857A9" w:rsidP="007857A9">
      <w:pPr>
        <w:autoSpaceDE w:val="0"/>
        <w:autoSpaceDN w:val="0"/>
        <w:adjustRightInd w:val="0"/>
        <w:ind w:left="567" w:right="567"/>
        <w:jc w:val="both"/>
        <w:rPr>
          <w:rFonts w:ascii="Palatino Linotype" w:hAnsi="Palatino Linotype" w:cs="Arial"/>
          <w:i/>
          <w:iCs/>
          <w:sz w:val="22"/>
          <w:szCs w:val="22"/>
          <w:lang w:val="es-MX"/>
        </w:rPr>
      </w:pPr>
      <w:r w:rsidRPr="007C5F9A">
        <w:rPr>
          <w:rFonts w:ascii="Palatino Linotype" w:hAnsi="Palatino Linotype" w:cs="Arial"/>
          <w:i/>
          <w:iCs/>
          <w:sz w:val="22"/>
          <w:szCs w:val="22"/>
          <w:lang w:val="es-MX"/>
        </w:rPr>
        <w:t>Adicionalmente, se podrán anexar las pruebas y demás elementos que considere procedentes someter a juicio del Instituto.</w:t>
      </w:r>
    </w:p>
    <w:p w14:paraId="3BB93B76" w14:textId="77777777" w:rsidR="007857A9" w:rsidRPr="007C5F9A" w:rsidRDefault="007857A9" w:rsidP="007857A9">
      <w:pPr>
        <w:autoSpaceDE w:val="0"/>
        <w:autoSpaceDN w:val="0"/>
        <w:adjustRightInd w:val="0"/>
        <w:ind w:left="567" w:right="567"/>
        <w:jc w:val="both"/>
        <w:rPr>
          <w:rFonts w:ascii="Palatino Linotype" w:hAnsi="Palatino Linotype" w:cs="Arial"/>
          <w:i/>
          <w:iCs/>
          <w:sz w:val="22"/>
          <w:szCs w:val="22"/>
          <w:lang w:val="es-MX"/>
        </w:rPr>
      </w:pPr>
      <w:r w:rsidRPr="007C5F9A">
        <w:rPr>
          <w:rFonts w:ascii="Palatino Linotype" w:hAnsi="Palatino Linotype" w:cs="Arial"/>
          <w:i/>
          <w:iCs/>
          <w:sz w:val="22"/>
          <w:szCs w:val="22"/>
          <w:lang w:val="es-MX"/>
        </w:rPr>
        <w:t>En ningún caso será necesario que el particular ratifique el recurso de revisión interpuesto.</w:t>
      </w:r>
    </w:p>
    <w:p w14:paraId="4C2AEEDD" w14:textId="77777777" w:rsidR="007857A9" w:rsidRPr="007C5F9A" w:rsidRDefault="007857A9" w:rsidP="007857A9">
      <w:pPr>
        <w:autoSpaceDE w:val="0"/>
        <w:autoSpaceDN w:val="0"/>
        <w:adjustRightInd w:val="0"/>
        <w:ind w:left="567" w:right="567"/>
        <w:jc w:val="both"/>
        <w:rPr>
          <w:rFonts w:ascii="Palatino Linotype" w:hAnsi="Palatino Linotype" w:cs="Arial"/>
          <w:b/>
          <w:bCs/>
          <w:i/>
          <w:iCs/>
          <w:sz w:val="22"/>
          <w:szCs w:val="22"/>
          <w:u w:val="single"/>
          <w:lang w:val="es-MX"/>
        </w:rPr>
      </w:pPr>
      <w:r w:rsidRPr="007C5F9A">
        <w:rPr>
          <w:rFonts w:ascii="Palatino Linotype" w:hAnsi="Palatino Linotype" w:cs="Arial"/>
          <w:b/>
          <w:bCs/>
          <w:i/>
          <w:iCs/>
          <w:sz w:val="22"/>
          <w:szCs w:val="22"/>
          <w:u w:val="single"/>
          <w:lang w:val="es-MX"/>
        </w:rPr>
        <w:t>En caso de que el recurso se interponga de manera electrónica no será indispensable que contengan los requisitos establecidos en las fracciones II, IV, VII y VIII.” [Sic]</w:t>
      </w:r>
    </w:p>
    <w:p w14:paraId="261A7BB0" w14:textId="77777777" w:rsidR="007857A9" w:rsidRPr="007C5F9A" w:rsidRDefault="007857A9" w:rsidP="007857A9">
      <w:pPr>
        <w:autoSpaceDE w:val="0"/>
        <w:autoSpaceDN w:val="0"/>
        <w:adjustRightInd w:val="0"/>
        <w:spacing w:line="360" w:lineRule="auto"/>
        <w:jc w:val="both"/>
        <w:rPr>
          <w:rFonts w:ascii="Palatino Linotype" w:hAnsi="Palatino Linotype"/>
        </w:rPr>
      </w:pPr>
    </w:p>
    <w:p w14:paraId="6107DBE3" w14:textId="77777777" w:rsidR="007857A9" w:rsidRPr="007C5F9A" w:rsidRDefault="007857A9" w:rsidP="007857A9">
      <w:pPr>
        <w:autoSpaceDE w:val="0"/>
        <w:autoSpaceDN w:val="0"/>
        <w:adjustRightInd w:val="0"/>
        <w:spacing w:line="360" w:lineRule="auto"/>
        <w:jc w:val="both"/>
        <w:rPr>
          <w:rFonts w:ascii="Palatino Linotype" w:hAnsi="Palatino Linotype"/>
        </w:rPr>
      </w:pPr>
      <w:r w:rsidRPr="007C5F9A">
        <w:rPr>
          <w:rFonts w:ascii="Palatino Linotype" w:hAnsi="Palatino Linotype"/>
        </w:rPr>
        <w:t xml:space="preserve">Cabe señalar que la parte Recurrente no proporcionó su nombre al ejercer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 </w:t>
      </w:r>
    </w:p>
    <w:p w14:paraId="058B8236" w14:textId="77777777" w:rsidR="007857A9" w:rsidRPr="007C5F9A" w:rsidRDefault="007857A9" w:rsidP="007857A9">
      <w:pPr>
        <w:autoSpaceDE w:val="0"/>
        <w:autoSpaceDN w:val="0"/>
        <w:adjustRightInd w:val="0"/>
        <w:ind w:left="567" w:right="567"/>
        <w:jc w:val="both"/>
        <w:rPr>
          <w:rFonts w:ascii="Palatino Linotype" w:hAnsi="Palatino Linotype"/>
          <w:i/>
          <w:iCs/>
          <w:sz w:val="22"/>
          <w:szCs w:val="22"/>
        </w:rPr>
      </w:pPr>
      <w:r w:rsidRPr="007C5F9A">
        <w:rPr>
          <w:rFonts w:ascii="Palatino Linotype" w:hAnsi="Palatino Linotype"/>
          <w:i/>
          <w:iCs/>
          <w:sz w:val="22"/>
          <w:szCs w:val="22"/>
        </w:rPr>
        <w:t>“</w:t>
      </w:r>
      <w:r w:rsidRPr="007C5F9A">
        <w:rPr>
          <w:rFonts w:ascii="Palatino Linotype" w:hAnsi="Palatino Linotype"/>
          <w:b/>
          <w:i/>
          <w:iCs/>
          <w:sz w:val="22"/>
          <w:szCs w:val="22"/>
        </w:rPr>
        <w:t>Artículo 55.(…)</w:t>
      </w:r>
    </w:p>
    <w:p w14:paraId="540F16ED" w14:textId="77777777" w:rsidR="007857A9" w:rsidRPr="007C5F9A" w:rsidRDefault="007857A9" w:rsidP="007857A9">
      <w:pPr>
        <w:autoSpaceDE w:val="0"/>
        <w:autoSpaceDN w:val="0"/>
        <w:adjustRightInd w:val="0"/>
        <w:ind w:left="567" w:right="567"/>
        <w:jc w:val="both"/>
        <w:rPr>
          <w:rFonts w:ascii="Palatino Linotype" w:hAnsi="Palatino Linotype"/>
          <w:i/>
          <w:iCs/>
          <w:sz w:val="22"/>
          <w:szCs w:val="22"/>
        </w:rPr>
      </w:pPr>
      <w:r w:rsidRPr="007C5F9A">
        <w:rPr>
          <w:rFonts w:ascii="Palatino Linotype" w:hAnsi="Palatino Linotype"/>
          <w:i/>
          <w:iCs/>
          <w:sz w:val="22"/>
          <w:szCs w:val="22"/>
        </w:rPr>
        <w:t>Las solicitudes anónimas, con nombre incompleto o seudónimo serán procedentes para su trámite por parte del sujeto obligado ante quien se presente. No podrá requerirse información adicional con motivo del nombre proporcionado por el solicitante.” [Sic]</w:t>
      </w:r>
    </w:p>
    <w:p w14:paraId="61EF5C9C" w14:textId="77777777" w:rsidR="007857A9" w:rsidRPr="007C5F9A" w:rsidRDefault="007857A9" w:rsidP="007857A9">
      <w:pPr>
        <w:autoSpaceDE w:val="0"/>
        <w:autoSpaceDN w:val="0"/>
        <w:adjustRightInd w:val="0"/>
        <w:spacing w:line="360" w:lineRule="auto"/>
        <w:ind w:right="567"/>
        <w:jc w:val="both"/>
        <w:rPr>
          <w:rFonts w:ascii="Palatino Linotype" w:hAnsi="Palatino Linotype" w:cs="Arial"/>
          <w:b/>
          <w:i/>
          <w:iCs/>
          <w:sz w:val="28"/>
          <w:szCs w:val="28"/>
          <w:lang w:val="es-MX"/>
        </w:rPr>
      </w:pPr>
    </w:p>
    <w:p w14:paraId="36C0B6B2" w14:textId="77777777" w:rsidR="007857A9" w:rsidRPr="007C5F9A" w:rsidRDefault="007857A9" w:rsidP="007857A9">
      <w:pPr>
        <w:autoSpaceDE w:val="0"/>
        <w:autoSpaceDN w:val="0"/>
        <w:adjustRightInd w:val="0"/>
        <w:spacing w:line="360" w:lineRule="auto"/>
        <w:jc w:val="both"/>
        <w:rPr>
          <w:rFonts w:ascii="Palatino Linotype" w:hAnsi="Palatino Linotype"/>
          <w:lang w:val="es-MX"/>
        </w:rPr>
      </w:pPr>
      <w:r w:rsidRPr="007C5F9A">
        <w:rPr>
          <w:rFonts w:ascii="Palatino Linotype" w:hAnsi="Palatino Linotype"/>
          <w:lang w:val="es-MX"/>
        </w:rPr>
        <w:t>Robusteciendo lo anterior se encuentra lo dispuesto en el artículo 5 párrafos vigésimo, vigésimo primero y vigésimo segundo, de la Constitución Política del Estado Libre y Soberano de México, se establece lo siguiente:</w:t>
      </w:r>
    </w:p>
    <w:p w14:paraId="1A2DA554" w14:textId="77777777" w:rsidR="007857A9" w:rsidRPr="007C5F9A" w:rsidRDefault="007857A9" w:rsidP="007857A9">
      <w:pPr>
        <w:autoSpaceDE w:val="0"/>
        <w:autoSpaceDN w:val="0"/>
        <w:adjustRightInd w:val="0"/>
        <w:ind w:left="567" w:right="567"/>
        <w:jc w:val="center"/>
        <w:rPr>
          <w:rFonts w:ascii="Palatino Linotype" w:hAnsi="Palatino Linotype"/>
          <w:b/>
          <w:bCs/>
          <w:i/>
          <w:iCs/>
          <w:sz w:val="22"/>
          <w:szCs w:val="22"/>
          <w:u w:val="single"/>
          <w:lang w:val="es-MX"/>
        </w:rPr>
      </w:pPr>
      <w:r w:rsidRPr="007C5F9A">
        <w:rPr>
          <w:rFonts w:ascii="Palatino Linotype" w:hAnsi="Palatino Linotype"/>
          <w:b/>
          <w:bCs/>
          <w:i/>
          <w:iCs/>
          <w:sz w:val="22"/>
          <w:szCs w:val="22"/>
          <w:u w:val="single"/>
          <w:lang w:val="es-MX"/>
        </w:rPr>
        <w:t>Constitución Política del Estado Libre y Soberano de México</w:t>
      </w:r>
    </w:p>
    <w:p w14:paraId="642C591C" w14:textId="77777777" w:rsidR="007857A9" w:rsidRPr="007C5F9A" w:rsidRDefault="007857A9" w:rsidP="007857A9">
      <w:pPr>
        <w:autoSpaceDE w:val="0"/>
        <w:autoSpaceDN w:val="0"/>
        <w:adjustRightInd w:val="0"/>
        <w:ind w:left="567" w:right="567"/>
        <w:jc w:val="both"/>
        <w:rPr>
          <w:rFonts w:ascii="Palatino Linotype" w:hAnsi="Palatino Linotype"/>
          <w:i/>
          <w:iCs/>
          <w:sz w:val="22"/>
          <w:szCs w:val="22"/>
          <w:lang w:val="es-MX"/>
        </w:rPr>
      </w:pPr>
      <w:r w:rsidRPr="007C5F9A">
        <w:rPr>
          <w:rFonts w:ascii="Palatino Linotype" w:hAnsi="Palatino Linotype"/>
          <w:i/>
          <w:iCs/>
          <w:sz w:val="22"/>
          <w:szCs w:val="22"/>
          <w:lang w:val="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 </w:t>
      </w:r>
    </w:p>
    <w:p w14:paraId="14637FF6" w14:textId="77777777" w:rsidR="007857A9" w:rsidRPr="007C5F9A" w:rsidRDefault="007857A9" w:rsidP="007857A9">
      <w:pPr>
        <w:autoSpaceDE w:val="0"/>
        <w:autoSpaceDN w:val="0"/>
        <w:adjustRightInd w:val="0"/>
        <w:ind w:left="567" w:right="567"/>
        <w:jc w:val="both"/>
        <w:rPr>
          <w:rFonts w:ascii="Palatino Linotype" w:hAnsi="Palatino Linotype"/>
          <w:i/>
          <w:iCs/>
          <w:sz w:val="22"/>
          <w:szCs w:val="22"/>
          <w:lang w:val="es-MX"/>
        </w:rPr>
      </w:pPr>
      <w:r w:rsidRPr="007C5F9A">
        <w:rPr>
          <w:rFonts w:ascii="Palatino Linotype" w:hAnsi="Palatino Linotype"/>
          <w:i/>
          <w:iCs/>
          <w:sz w:val="22"/>
          <w:szCs w:val="22"/>
          <w:lang w:val="es-MX"/>
        </w:rPr>
        <w:t xml:space="preserve">(…) </w:t>
      </w:r>
    </w:p>
    <w:p w14:paraId="4830AC5A" w14:textId="77777777" w:rsidR="007857A9" w:rsidRPr="007C5F9A" w:rsidRDefault="007857A9" w:rsidP="007857A9">
      <w:pPr>
        <w:autoSpaceDE w:val="0"/>
        <w:autoSpaceDN w:val="0"/>
        <w:adjustRightInd w:val="0"/>
        <w:ind w:left="567" w:right="567"/>
        <w:jc w:val="both"/>
        <w:rPr>
          <w:rFonts w:ascii="Palatino Linotype" w:hAnsi="Palatino Linotype"/>
          <w:i/>
          <w:iCs/>
          <w:sz w:val="22"/>
          <w:szCs w:val="22"/>
          <w:lang w:val="es-MX"/>
        </w:rPr>
      </w:pPr>
      <w:r w:rsidRPr="007C5F9A">
        <w:rPr>
          <w:rFonts w:ascii="Palatino Linotype" w:hAnsi="Palatino Linotype"/>
          <w:i/>
          <w:iCs/>
          <w:sz w:val="22"/>
          <w:szCs w:val="22"/>
          <w:lang w:val="es-MX"/>
        </w:rPr>
        <w:t xml:space="preserve">Toda persona en el Estado de México, tiene derecho al libre acceso a la información plural y oportuna, así como a buscar recibir y difundir información e ideas de toda índole por cualquier medio de expresión. </w:t>
      </w:r>
    </w:p>
    <w:p w14:paraId="0E50C414" w14:textId="77777777" w:rsidR="007857A9" w:rsidRPr="007C5F9A" w:rsidRDefault="007857A9" w:rsidP="007857A9">
      <w:pPr>
        <w:autoSpaceDE w:val="0"/>
        <w:autoSpaceDN w:val="0"/>
        <w:adjustRightInd w:val="0"/>
        <w:ind w:left="567" w:right="567"/>
        <w:jc w:val="both"/>
        <w:rPr>
          <w:rFonts w:ascii="Palatino Linotype" w:hAnsi="Palatino Linotype"/>
          <w:i/>
          <w:iCs/>
          <w:sz w:val="22"/>
          <w:szCs w:val="22"/>
          <w:lang w:val="es-MX"/>
        </w:rPr>
      </w:pPr>
      <w:r w:rsidRPr="007C5F9A">
        <w:rPr>
          <w:rFonts w:ascii="Palatino Linotype" w:hAnsi="Palatino Linotype"/>
          <w:i/>
          <w:iCs/>
          <w:sz w:val="22"/>
          <w:szCs w:val="22"/>
          <w:lang w:val="es-MX"/>
        </w:rPr>
        <w:t xml:space="preserve">(…) </w:t>
      </w:r>
    </w:p>
    <w:p w14:paraId="4B7EDC67" w14:textId="77777777" w:rsidR="007857A9" w:rsidRPr="007C5F9A" w:rsidRDefault="007857A9" w:rsidP="007857A9">
      <w:pPr>
        <w:autoSpaceDE w:val="0"/>
        <w:autoSpaceDN w:val="0"/>
        <w:adjustRightInd w:val="0"/>
        <w:ind w:left="567" w:right="567"/>
        <w:jc w:val="both"/>
        <w:rPr>
          <w:rFonts w:ascii="Palatino Linotype" w:hAnsi="Palatino Linotype"/>
          <w:i/>
          <w:iCs/>
          <w:sz w:val="22"/>
          <w:szCs w:val="22"/>
          <w:lang w:val="es-MX"/>
        </w:rPr>
      </w:pPr>
      <w:r w:rsidRPr="007C5F9A">
        <w:rPr>
          <w:rFonts w:ascii="Palatino Linotype" w:hAnsi="Palatino Linotype"/>
          <w:i/>
          <w:iCs/>
          <w:sz w:val="22"/>
          <w:szCs w:val="22"/>
          <w:lang w:val="es-MX"/>
        </w:rPr>
        <w:t xml:space="preserve">El derecho a la información será garantizado por el Estado. La ley establecerá las previsiones que permitan asegurar la protección, el respeto y la difusión de este derecho. 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 </w:t>
      </w:r>
    </w:p>
    <w:p w14:paraId="5CDA2A8A" w14:textId="77777777" w:rsidR="007857A9" w:rsidRPr="007C5F9A" w:rsidRDefault="007857A9" w:rsidP="007857A9">
      <w:pPr>
        <w:autoSpaceDE w:val="0"/>
        <w:autoSpaceDN w:val="0"/>
        <w:adjustRightInd w:val="0"/>
        <w:ind w:left="567" w:right="567"/>
        <w:jc w:val="both"/>
        <w:rPr>
          <w:rFonts w:ascii="Palatino Linotype" w:hAnsi="Palatino Linotype"/>
          <w:i/>
          <w:iCs/>
          <w:sz w:val="22"/>
          <w:szCs w:val="22"/>
          <w:lang w:val="es-MX"/>
        </w:rPr>
      </w:pPr>
      <w:r w:rsidRPr="007C5F9A">
        <w:rPr>
          <w:rFonts w:ascii="Palatino Linotype" w:hAnsi="Palatino Linotype"/>
          <w:i/>
          <w:iCs/>
          <w:sz w:val="22"/>
          <w:szCs w:val="22"/>
          <w:lang w:val="es-MX"/>
        </w:rPr>
        <w:t xml:space="preserve">(..) </w:t>
      </w:r>
    </w:p>
    <w:p w14:paraId="389EE925" w14:textId="77777777" w:rsidR="007857A9" w:rsidRPr="007C5F9A" w:rsidRDefault="007857A9" w:rsidP="007857A9">
      <w:pPr>
        <w:autoSpaceDE w:val="0"/>
        <w:autoSpaceDN w:val="0"/>
        <w:adjustRightInd w:val="0"/>
        <w:ind w:left="567" w:right="567"/>
        <w:jc w:val="both"/>
        <w:rPr>
          <w:rFonts w:ascii="Palatino Linotype" w:hAnsi="Palatino Linotype"/>
          <w:i/>
          <w:iCs/>
          <w:sz w:val="22"/>
          <w:szCs w:val="22"/>
          <w:lang w:val="es-MX"/>
        </w:rPr>
      </w:pPr>
      <w:r w:rsidRPr="007C5F9A">
        <w:rPr>
          <w:rFonts w:ascii="Palatino Linotype" w:hAnsi="Palatino Linotype"/>
          <w:i/>
          <w:iCs/>
          <w:sz w:val="22"/>
          <w:szCs w:val="22"/>
          <w:lang w:val="es-MX"/>
        </w:rPr>
        <w:lastRenderedPageBreak/>
        <w:t>III. Toda persona, sin necesidad de acreditar interés alguno o justificar su utilización, tendrá acceso gratuito a la información pública, a sus datos personales o a la rectificación de éstos;</w:t>
      </w:r>
    </w:p>
    <w:p w14:paraId="4362F154" w14:textId="77777777" w:rsidR="007857A9" w:rsidRPr="007C5F9A" w:rsidRDefault="007857A9" w:rsidP="007857A9">
      <w:pPr>
        <w:autoSpaceDE w:val="0"/>
        <w:autoSpaceDN w:val="0"/>
        <w:adjustRightInd w:val="0"/>
        <w:ind w:left="567" w:right="567"/>
        <w:jc w:val="both"/>
        <w:rPr>
          <w:rFonts w:ascii="Palatino Linotype" w:hAnsi="Palatino Linotype"/>
          <w:i/>
          <w:iCs/>
          <w:sz w:val="22"/>
          <w:szCs w:val="22"/>
          <w:lang w:val="es-MX"/>
        </w:rPr>
      </w:pPr>
      <w:r w:rsidRPr="007C5F9A">
        <w:rPr>
          <w:rFonts w:ascii="Palatino Linotype" w:hAnsi="Palatino Linotype"/>
          <w:i/>
          <w:iCs/>
          <w:sz w:val="22"/>
          <w:szCs w:val="22"/>
          <w:lang w:val="es-MX"/>
        </w:rPr>
        <w:t xml:space="preserve">IV. Se establecerán mecanismos de acceso a la información y procedimientos de revisión expeditos que se sustanciarán ante el organismo autónomo especializado e imparcial que establece esta Constitución. </w:t>
      </w:r>
    </w:p>
    <w:p w14:paraId="45D108E5" w14:textId="77777777" w:rsidR="007857A9" w:rsidRPr="007C5F9A" w:rsidRDefault="007857A9" w:rsidP="007857A9">
      <w:pPr>
        <w:autoSpaceDE w:val="0"/>
        <w:autoSpaceDN w:val="0"/>
        <w:adjustRightInd w:val="0"/>
        <w:ind w:left="567" w:right="567"/>
        <w:jc w:val="both"/>
        <w:rPr>
          <w:rFonts w:ascii="Palatino Linotype" w:hAnsi="Palatino Linotype"/>
          <w:i/>
          <w:iCs/>
          <w:sz w:val="22"/>
          <w:szCs w:val="22"/>
          <w:lang w:val="es-MX"/>
        </w:rPr>
      </w:pPr>
      <w:r w:rsidRPr="007C5F9A">
        <w:rPr>
          <w:rFonts w:ascii="Palatino Linotype" w:hAnsi="Palatino Linotype"/>
          <w:i/>
          <w:iCs/>
          <w:sz w:val="22"/>
          <w:szCs w:val="22"/>
          <w:lang w:val="es-MX"/>
        </w:rPr>
        <w:t xml:space="preserve">(…) </w:t>
      </w:r>
    </w:p>
    <w:p w14:paraId="7F4F09D0" w14:textId="77777777" w:rsidR="007857A9" w:rsidRPr="007C5F9A" w:rsidRDefault="007857A9" w:rsidP="007857A9">
      <w:pPr>
        <w:autoSpaceDE w:val="0"/>
        <w:autoSpaceDN w:val="0"/>
        <w:adjustRightInd w:val="0"/>
        <w:ind w:left="567" w:right="567"/>
        <w:jc w:val="both"/>
        <w:rPr>
          <w:rFonts w:ascii="Palatino Linotype" w:hAnsi="Palatino Linotype"/>
          <w:b/>
          <w:bCs/>
          <w:i/>
          <w:iCs/>
          <w:sz w:val="22"/>
          <w:szCs w:val="22"/>
          <w:lang w:val="es-MX"/>
        </w:rPr>
      </w:pPr>
      <w:r w:rsidRPr="007C5F9A">
        <w:rPr>
          <w:rFonts w:ascii="Palatino Linotype" w:hAnsi="Palatino Linotype"/>
          <w:i/>
          <w:iCs/>
          <w:sz w:val="22"/>
          <w:szCs w:val="22"/>
          <w:lang w:val="es-MX"/>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7C5F9A">
        <w:rPr>
          <w:rFonts w:ascii="Palatino Linotype" w:hAnsi="Palatino Linotype"/>
          <w:b/>
          <w:bCs/>
          <w:i/>
          <w:iCs/>
          <w:sz w:val="22"/>
          <w:szCs w:val="22"/>
          <w:lang w:val="es-MX"/>
        </w:rPr>
        <w:t>[Sic]</w:t>
      </w:r>
    </w:p>
    <w:p w14:paraId="16385B7D" w14:textId="77777777" w:rsidR="007857A9" w:rsidRPr="007C5F9A" w:rsidRDefault="007857A9" w:rsidP="007857A9">
      <w:pPr>
        <w:autoSpaceDE w:val="0"/>
        <w:autoSpaceDN w:val="0"/>
        <w:adjustRightInd w:val="0"/>
        <w:ind w:left="567" w:right="567"/>
        <w:jc w:val="both"/>
        <w:rPr>
          <w:rFonts w:ascii="Palatino Linotype" w:hAnsi="Palatino Linotype"/>
          <w:b/>
          <w:bCs/>
          <w:i/>
          <w:iCs/>
          <w:sz w:val="22"/>
          <w:szCs w:val="22"/>
          <w:lang w:val="es-MX"/>
        </w:rPr>
      </w:pPr>
    </w:p>
    <w:p w14:paraId="0B1A85AF" w14:textId="77777777" w:rsidR="007857A9" w:rsidRPr="007C5F9A" w:rsidRDefault="007857A9" w:rsidP="007857A9">
      <w:pPr>
        <w:autoSpaceDE w:val="0"/>
        <w:autoSpaceDN w:val="0"/>
        <w:adjustRightInd w:val="0"/>
        <w:spacing w:line="360" w:lineRule="auto"/>
        <w:jc w:val="both"/>
        <w:rPr>
          <w:rFonts w:ascii="Palatino Linotype" w:hAnsi="Palatino Linotype"/>
          <w:lang w:val="es-MX"/>
        </w:rPr>
      </w:pPr>
      <w:r w:rsidRPr="007C5F9A">
        <w:rPr>
          <w:rFonts w:ascii="Palatino Linotype" w:hAnsi="Palatino Linotype"/>
          <w:lang w:val="es-MX"/>
        </w:rPr>
        <w:t xml:space="preserve">Por otra parte, del contenido del artículo 1 de la Constitución Política de los Estados Unidos Mexicanos, se destaca lo siguiente: </w:t>
      </w:r>
    </w:p>
    <w:p w14:paraId="138731B1" w14:textId="77777777" w:rsidR="007857A9" w:rsidRPr="007C5F9A" w:rsidRDefault="007857A9" w:rsidP="007857A9">
      <w:pPr>
        <w:autoSpaceDE w:val="0"/>
        <w:autoSpaceDN w:val="0"/>
        <w:adjustRightInd w:val="0"/>
        <w:ind w:left="567" w:right="567"/>
        <w:jc w:val="both"/>
        <w:rPr>
          <w:rFonts w:ascii="Palatino Linotype" w:hAnsi="Palatino Linotype"/>
          <w:i/>
          <w:iCs/>
          <w:sz w:val="22"/>
          <w:szCs w:val="22"/>
          <w:lang w:val="es-MX"/>
        </w:rPr>
      </w:pPr>
      <w:r w:rsidRPr="007C5F9A">
        <w:rPr>
          <w:rFonts w:ascii="Palatino Linotype" w:hAnsi="Palatino Linotype"/>
          <w:i/>
          <w:iCs/>
          <w:sz w:val="22"/>
          <w:szCs w:val="22"/>
          <w:lang w:val="es-MX"/>
        </w:rPr>
        <w:t>“Artículo 1o.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 Las normas relativas a los derechos humanos se interpretarán de conformidad con esta Constitución y con los tratados internacionales de la materia favoreciendo en todo tiempo a las personas la protección más amplia.</w:t>
      </w:r>
    </w:p>
    <w:p w14:paraId="4489FFBC" w14:textId="77777777" w:rsidR="007857A9" w:rsidRPr="007C5F9A" w:rsidRDefault="007857A9" w:rsidP="007857A9">
      <w:pPr>
        <w:autoSpaceDE w:val="0"/>
        <w:autoSpaceDN w:val="0"/>
        <w:adjustRightInd w:val="0"/>
        <w:ind w:left="567" w:right="567"/>
        <w:jc w:val="both"/>
        <w:rPr>
          <w:rFonts w:ascii="Palatino Linotype" w:hAnsi="Palatino Linotype"/>
          <w:i/>
          <w:iCs/>
          <w:sz w:val="22"/>
          <w:szCs w:val="22"/>
          <w:lang w:val="es-MX"/>
        </w:rPr>
      </w:pPr>
      <w:r w:rsidRPr="007C5F9A">
        <w:rPr>
          <w:rFonts w:ascii="Palatino Linotype" w:hAnsi="Palatino Linotype"/>
          <w:i/>
          <w:iCs/>
          <w:sz w:val="22"/>
          <w:szCs w:val="22"/>
          <w:lang w:val="es-MX"/>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[Sic] </w:t>
      </w:r>
    </w:p>
    <w:p w14:paraId="7D249E1E" w14:textId="77777777" w:rsidR="007857A9" w:rsidRPr="007C5F9A" w:rsidRDefault="007857A9" w:rsidP="007857A9">
      <w:pPr>
        <w:autoSpaceDE w:val="0"/>
        <w:autoSpaceDN w:val="0"/>
        <w:adjustRightInd w:val="0"/>
        <w:ind w:left="567" w:right="567"/>
        <w:jc w:val="both"/>
        <w:rPr>
          <w:rFonts w:ascii="Palatino Linotype" w:hAnsi="Palatino Linotype"/>
          <w:i/>
          <w:iCs/>
          <w:lang w:val="es-MX"/>
        </w:rPr>
      </w:pPr>
    </w:p>
    <w:p w14:paraId="00D2E867" w14:textId="77777777" w:rsidR="007857A9" w:rsidRPr="007C5F9A" w:rsidRDefault="007857A9" w:rsidP="007857A9">
      <w:pPr>
        <w:autoSpaceDE w:val="0"/>
        <w:autoSpaceDN w:val="0"/>
        <w:adjustRightInd w:val="0"/>
        <w:spacing w:line="360" w:lineRule="auto"/>
        <w:jc w:val="both"/>
        <w:rPr>
          <w:rFonts w:ascii="Palatino Linotype" w:hAnsi="Palatino Linotype"/>
          <w:lang w:val="es-MX"/>
        </w:rPr>
      </w:pPr>
      <w:r w:rsidRPr="007C5F9A">
        <w:rPr>
          <w:rFonts w:ascii="Palatino Linotype" w:hAnsi="Palatino Linotype"/>
          <w:lang w:val="es-MX"/>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7C5F9A">
        <w:rPr>
          <w:rFonts w:ascii="Palatino Linotype" w:hAnsi="Palatino Linotype"/>
          <w:b/>
          <w:u w:val="single"/>
          <w:lang w:val="es-MX"/>
        </w:rPr>
        <w:t>incluso, la solicitud de acceso a la información pueda ser anónima</w:t>
      </w:r>
      <w:r w:rsidRPr="007C5F9A">
        <w:rPr>
          <w:rFonts w:ascii="Palatino Linotype" w:hAnsi="Palatino Linotype"/>
          <w:lang w:val="es-MX"/>
        </w:rPr>
        <w:t xml:space="preserve"> </w:t>
      </w:r>
      <w:r w:rsidRPr="007C5F9A">
        <w:rPr>
          <w:rFonts w:ascii="Palatino Linotype" w:hAnsi="Palatino Linotype"/>
          <w:lang w:val="es-MX"/>
        </w:rPr>
        <w:lastRenderedPageBreak/>
        <w:t>o no contener un nombre que identifique al solicitante o que permita tener certeza sobre su identidad.</w:t>
      </w:r>
    </w:p>
    <w:p w14:paraId="362A6281" w14:textId="77777777" w:rsidR="007857A9" w:rsidRPr="007C5F9A" w:rsidRDefault="007857A9" w:rsidP="007857A9">
      <w:pPr>
        <w:autoSpaceDE w:val="0"/>
        <w:autoSpaceDN w:val="0"/>
        <w:adjustRightInd w:val="0"/>
        <w:spacing w:line="360" w:lineRule="auto"/>
        <w:jc w:val="both"/>
        <w:rPr>
          <w:rFonts w:ascii="Palatino Linotype" w:hAnsi="Palatino Linotype"/>
          <w:lang w:val="es-MX"/>
        </w:rPr>
      </w:pPr>
    </w:p>
    <w:p w14:paraId="1311B35A" w14:textId="77777777" w:rsidR="007857A9" w:rsidRPr="007C5F9A" w:rsidRDefault="007857A9" w:rsidP="007857A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7C5F9A">
        <w:rPr>
          <w:rFonts w:ascii="Palatino Linotype" w:hAnsi="Palatino Linotype"/>
          <w:lang w:val="es-MX"/>
        </w:rPr>
        <w:t>En conclusión, se cubrieron los requisitos de procedencia y procedibilidad y conforme a las constancias que obran en el expediente.</w:t>
      </w:r>
    </w:p>
    <w:p w14:paraId="291A4363" w14:textId="77777777" w:rsidR="007857A9" w:rsidRPr="007C5F9A" w:rsidRDefault="007857A9" w:rsidP="007857A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6F97EF93" w14:textId="77777777" w:rsidR="007857A9" w:rsidRPr="007C5F9A" w:rsidRDefault="007857A9" w:rsidP="007857A9">
      <w:pPr>
        <w:spacing w:line="360" w:lineRule="auto"/>
        <w:jc w:val="both"/>
        <w:rPr>
          <w:rFonts w:ascii="Palatino Linotype" w:eastAsiaTheme="minorHAnsi" w:hAnsi="Palatino Linotype" w:cstheme="minorBidi"/>
          <w:b/>
          <w:sz w:val="26"/>
          <w:szCs w:val="26"/>
          <w:lang w:eastAsia="en-US"/>
        </w:rPr>
      </w:pPr>
      <w:r w:rsidRPr="007C5F9A">
        <w:rPr>
          <w:rFonts w:ascii="Palatino Linotype" w:eastAsiaTheme="minorHAnsi" w:hAnsi="Palatino Linotype" w:cstheme="minorBidi"/>
          <w:b/>
          <w:sz w:val="26"/>
          <w:szCs w:val="26"/>
          <w:lang w:eastAsia="en-US"/>
        </w:rPr>
        <w:t xml:space="preserve">CUARTO. De las causas de improcedencia. </w:t>
      </w:r>
    </w:p>
    <w:p w14:paraId="32CEC69A" w14:textId="77777777" w:rsidR="007857A9" w:rsidRPr="007C5F9A" w:rsidRDefault="007857A9" w:rsidP="007857A9">
      <w:pPr>
        <w:spacing w:line="360" w:lineRule="auto"/>
        <w:jc w:val="both"/>
        <w:rPr>
          <w:rFonts w:ascii="Palatino Linotype" w:eastAsiaTheme="minorHAnsi" w:hAnsi="Palatino Linotype" w:cstheme="minorBidi"/>
          <w:lang w:eastAsia="en-US"/>
        </w:rPr>
      </w:pPr>
      <w:r w:rsidRPr="007C5F9A">
        <w:rPr>
          <w:rFonts w:ascii="Palatino Linotype" w:eastAsiaTheme="minorHAnsi" w:hAnsi="Palatino Linotype" w:cstheme="minorBidi"/>
          <w:lang w:eastAsia="en-US"/>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Órgano Garante.</w:t>
      </w:r>
    </w:p>
    <w:p w14:paraId="41A5C083" w14:textId="77777777" w:rsidR="007857A9" w:rsidRPr="007C5F9A" w:rsidRDefault="007857A9" w:rsidP="007857A9">
      <w:pPr>
        <w:spacing w:line="360" w:lineRule="auto"/>
        <w:jc w:val="both"/>
        <w:rPr>
          <w:rFonts w:ascii="Palatino Linotype" w:eastAsiaTheme="minorHAnsi" w:hAnsi="Palatino Linotype" w:cstheme="minorBidi"/>
          <w:lang w:eastAsia="en-US"/>
        </w:rPr>
      </w:pPr>
    </w:p>
    <w:p w14:paraId="0ED72EC5" w14:textId="77777777" w:rsidR="007857A9" w:rsidRPr="007C5F9A" w:rsidRDefault="007857A9" w:rsidP="007857A9">
      <w:pPr>
        <w:spacing w:line="360" w:lineRule="auto"/>
        <w:jc w:val="both"/>
        <w:rPr>
          <w:rFonts w:ascii="Palatino Linotype" w:eastAsiaTheme="minorHAnsi" w:hAnsi="Palatino Linotype" w:cstheme="minorBidi"/>
          <w:lang w:eastAsia="en-US"/>
        </w:rPr>
      </w:pPr>
      <w:r w:rsidRPr="007C5F9A">
        <w:rPr>
          <w:rFonts w:ascii="Palatino Linotype" w:eastAsiaTheme="minorHAnsi" w:hAnsi="Palatino Linotype" w:cstheme="minorBidi"/>
          <w:lang w:eastAsia="en-US"/>
        </w:rPr>
        <w:t>Siendo una facultad legal entrar al estudio de las causas de improcedencia que hagan valer las partes o que se adviertan de oficio por este Órgano Resolutor y por ende que son objeto de análisis previo al estudio de fondo del asunto; presupuestos procesales de inicio o trámite de un proceso, dotando de seguridad jurídica las resoluciones, máxime que se trata de una figura procesal adoptada en la ley de la materia, la cual permite dilucidar alguna causal que impida el estudio y resolución, cuando una vez admitido el recurso de revisión se advierta una causa de improcedencia que permita sobreseerlo, sin estudiar el fondo del asunto; estudio oficioso o a petición de parte que no son incompatibles con el derecho de acceso a la justicia, ya que éste no se coarta por regular causas de improcedencia y sobreseimiento con tales fines.</w:t>
      </w:r>
    </w:p>
    <w:p w14:paraId="7029F27C" w14:textId="77777777" w:rsidR="007857A9" w:rsidRPr="007C5F9A" w:rsidRDefault="007857A9" w:rsidP="007857A9">
      <w:pPr>
        <w:spacing w:line="360" w:lineRule="auto"/>
        <w:jc w:val="both"/>
        <w:rPr>
          <w:rFonts w:ascii="Palatino Linotype" w:eastAsiaTheme="minorHAnsi" w:hAnsi="Palatino Linotype" w:cstheme="minorBidi"/>
          <w:lang w:eastAsia="en-US"/>
        </w:rPr>
      </w:pPr>
    </w:p>
    <w:p w14:paraId="144884B9" w14:textId="77777777" w:rsidR="007857A9" w:rsidRPr="007C5F9A" w:rsidRDefault="007857A9" w:rsidP="007857A9">
      <w:pPr>
        <w:spacing w:line="360" w:lineRule="auto"/>
        <w:jc w:val="both"/>
        <w:rPr>
          <w:rFonts w:ascii="Palatino Linotype" w:eastAsiaTheme="minorHAnsi" w:hAnsi="Palatino Linotype" w:cstheme="minorBidi"/>
          <w:lang w:eastAsia="en-US"/>
        </w:rPr>
      </w:pPr>
      <w:r w:rsidRPr="007C5F9A">
        <w:rPr>
          <w:rFonts w:ascii="Palatino Linotype" w:eastAsiaTheme="minorHAnsi" w:hAnsi="Palatino Linotype" w:cstheme="minorBidi"/>
          <w:lang w:eastAsia="en-US"/>
        </w:rPr>
        <w:lastRenderedPageBreak/>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3D18627B" w14:textId="77777777" w:rsidR="007857A9" w:rsidRPr="007C5F9A" w:rsidRDefault="007857A9" w:rsidP="007857A9">
      <w:pPr>
        <w:spacing w:line="360" w:lineRule="auto"/>
        <w:jc w:val="both"/>
        <w:rPr>
          <w:rFonts w:ascii="Palatino Linotype" w:eastAsiaTheme="minorHAnsi" w:hAnsi="Palatino Linotype" w:cstheme="minorBidi"/>
          <w:lang w:eastAsia="en-US"/>
        </w:rPr>
      </w:pPr>
    </w:p>
    <w:p w14:paraId="6B86E824" w14:textId="77777777" w:rsidR="007857A9" w:rsidRPr="007C5F9A" w:rsidRDefault="007857A9" w:rsidP="007857A9">
      <w:pPr>
        <w:pStyle w:val="Ttulo2"/>
        <w:spacing w:before="0" w:line="360" w:lineRule="auto"/>
        <w:jc w:val="both"/>
        <w:rPr>
          <w:rFonts w:ascii="Palatino Linotype" w:eastAsia="Palatino Linotype" w:hAnsi="Palatino Linotype"/>
          <w:b/>
          <w:color w:val="000000" w:themeColor="text1"/>
          <w:sz w:val="28"/>
          <w:szCs w:val="24"/>
        </w:rPr>
      </w:pPr>
      <w:r w:rsidRPr="007C5F9A">
        <w:rPr>
          <w:rFonts w:ascii="Palatino Linotype" w:eastAsia="Palatino Linotype" w:hAnsi="Palatino Linotype"/>
          <w:b/>
          <w:color w:val="000000" w:themeColor="text1"/>
          <w:sz w:val="28"/>
          <w:szCs w:val="24"/>
        </w:rPr>
        <w:t>QUINTO. Estudio y resolución del asunto.</w:t>
      </w:r>
    </w:p>
    <w:p w14:paraId="318496A7" w14:textId="77777777" w:rsidR="007857A9" w:rsidRPr="007C5F9A" w:rsidRDefault="007857A9" w:rsidP="007857A9">
      <w:pPr>
        <w:spacing w:line="360" w:lineRule="auto"/>
        <w:contextualSpacing/>
        <w:jc w:val="both"/>
        <w:rPr>
          <w:rFonts w:ascii="Palatino Linotype" w:hAnsi="Palatino Linotype" w:cs="Palatino Linotype"/>
          <w:color w:val="000000"/>
          <w:lang w:val="es-ES_tradnl" w:eastAsia="es-MX"/>
        </w:rPr>
      </w:pPr>
      <w:r w:rsidRPr="007C5F9A">
        <w:rPr>
          <w:rFonts w:ascii="Palatino Linotype" w:hAnsi="Palatino Linotype" w:cs="Palatino Linotype"/>
          <w:color w:val="000000"/>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6945BF6" w14:textId="77777777" w:rsidR="007857A9" w:rsidRPr="007C5F9A" w:rsidRDefault="007857A9" w:rsidP="007857A9">
      <w:pPr>
        <w:spacing w:line="360" w:lineRule="auto"/>
        <w:contextualSpacing/>
        <w:jc w:val="both"/>
        <w:rPr>
          <w:rFonts w:ascii="Palatino Linotype" w:hAnsi="Palatino Linotype" w:cs="Palatino Linotype"/>
          <w:color w:val="000000"/>
          <w:lang w:val="es-ES_tradnl" w:eastAsia="es-MX"/>
        </w:rPr>
      </w:pPr>
    </w:p>
    <w:p w14:paraId="4498B74C" w14:textId="77777777" w:rsidR="007857A9" w:rsidRPr="007C5F9A" w:rsidRDefault="007857A9" w:rsidP="007857A9">
      <w:pPr>
        <w:spacing w:line="360" w:lineRule="auto"/>
        <w:contextualSpacing/>
        <w:jc w:val="both"/>
        <w:rPr>
          <w:rFonts w:ascii="Palatino Linotype" w:hAnsi="Palatino Linotype" w:cs="Palatino Linotype"/>
          <w:color w:val="000000"/>
          <w:lang w:val="es-ES_tradnl" w:eastAsia="es-MX"/>
        </w:rPr>
      </w:pPr>
      <w:r w:rsidRPr="007C5F9A">
        <w:rPr>
          <w:rFonts w:ascii="Palatino Linotype" w:hAnsi="Palatino Linotype" w:cs="Palatino Linotype"/>
          <w:color w:val="000000"/>
          <w:lang w:val="es-ES_tradnl" w:eastAsia="es-MX"/>
        </w:rPr>
        <w:t>Por tanto, es conveniente recordar que el hoy Recurrente requirió del Sujeto Obligado, lo siguiente:</w:t>
      </w:r>
    </w:p>
    <w:p w14:paraId="31BCAAAA" w14:textId="77777777" w:rsidR="003C3F18" w:rsidRPr="007C5F9A" w:rsidRDefault="003C3F18" w:rsidP="007857A9">
      <w:pPr>
        <w:spacing w:line="360" w:lineRule="auto"/>
        <w:contextualSpacing/>
        <w:jc w:val="both"/>
        <w:rPr>
          <w:rFonts w:ascii="Palatino Linotype" w:hAnsi="Palatino Linotype" w:cs="Palatino Linotype"/>
          <w:color w:val="000000"/>
          <w:lang w:val="es-ES_tradnl" w:eastAsia="es-MX"/>
        </w:rPr>
      </w:pPr>
    </w:p>
    <w:p w14:paraId="2DEBFD3F" w14:textId="77777777" w:rsidR="003C3F18" w:rsidRPr="007C5F9A" w:rsidRDefault="003C3F18" w:rsidP="003C3F18">
      <w:pPr>
        <w:pStyle w:val="Prrafodelista"/>
        <w:numPr>
          <w:ilvl w:val="1"/>
          <w:numId w:val="14"/>
        </w:numPr>
        <w:spacing w:line="360" w:lineRule="auto"/>
        <w:ind w:left="709"/>
        <w:jc w:val="both"/>
        <w:rPr>
          <w:rFonts w:ascii="Palatino Linotype" w:hAnsi="Palatino Linotype" w:cs="Palatino Linotype"/>
          <w:color w:val="000000"/>
          <w:lang w:val="es-ES_tradnl" w:eastAsia="es-MX"/>
        </w:rPr>
      </w:pPr>
      <w:r w:rsidRPr="007C5F9A">
        <w:rPr>
          <w:rFonts w:ascii="Palatino Linotype" w:hAnsi="Palatino Linotype"/>
          <w:color w:val="000000"/>
        </w:rPr>
        <w:t>Oficios y anexos recibidos por la unidad de transparencia en el mes de junio, julio, septiembre, octubre y del primero al seis de noviembre del dos mil veinticinco.</w:t>
      </w:r>
    </w:p>
    <w:p w14:paraId="515F2A49" w14:textId="77777777" w:rsidR="003C3F18" w:rsidRPr="007C5F9A" w:rsidRDefault="003C3F18" w:rsidP="003C3F18">
      <w:pPr>
        <w:jc w:val="both"/>
        <w:rPr>
          <w:rFonts w:ascii="Palatino Linotype" w:hAnsi="Palatino Linotype"/>
          <w:i/>
          <w:color w:val="000000"/>
        </w:rPr>
      </w:pPr>
    </w:p>
    <w:p w14:paraId="4AE60889" w14:textId="77777777" w:rsidR="00D26A1A" w:rsidRPr="007C5F9A" w:rsidRDefault="00D26A1A" w:rsidP="007857A9">
      <w:pPr>
        <w:spacing w:line="360" w:lineRule="auto"/>
        <w:jc w:val="both"/>
        <w:rPr>
          <w:rFonts w:ascii="Palatino Linotype" w:hAnsi="Palatino Linotype" w:cs="Palatino Linotype"/>
          <w:color w:val="000000"/>
          <w:lang w:val="es-ES_tradnl" w:eastAsia="es-MX"/>
        </w:rPr>
      </w:pPr>
    </w:p>
    <w:p w14:paraId="75E25DB0" w14:textId="77777777" w:rsidR="007857A9" w:rsidRPr="007C5F9A" w:rsidRDefault="007857A9" w:rsidP="007857A9">
      <w:pPr>
        <w:spacing w:line="360" w:lineRule="auto"/>
        <w:contextualSpacing/>
        <w:jc w:val="both"/>
        <w:rPr>
          <w:rFonts w:ascii="Palatino Linotype" w:hAnsi="Palatino Linotype" w:cs="Palatino Linotype"/>
          <w:color w:val="000000"/>
          <w:lang w:val="es-ES_tradnl" w:eastAsia="es-MX"/>
        </w:rPr>
      </w:pPr>
      <w:r w:rsidRPr="007C5F9A">
        <w:rPr>
          <w:rFonts w:ascii="Palatino Linotype" w:hAnsi="Palatino Linotype" w:cs="Palatino Linotype"/>
          <w:color w:val="000000"/>
          <w:lang w:val="es-ES_tradnl" w:eastAsia="es-MX"/>
        </w:rPr>
        <w:lastRenderedPageBreak/>
        <w:t>Por lo que atento a la solicitud de información el Sujeto Obligado hizo entrega del siguiente archivo electrónico:</w:t>
      </w:r>
    </w:p>
    <w:p w14:paraId="083114B0" w14:textId="77777777" w:rsidR="00D26A1A" w:rsidRPr="007C5F9A" w:rsidRDefault="007857A9" w:rsidP="00D26A1A">
      <w:pPr>
        <w:pStyle w:val="Prrafodelista"/>
        <w:numPr>
          <w:ilvl w:val="0"/>
          <w:numId w:val="6"/>
        </w:numPr>
        <w:spacing w:line="360" w:lineRule="auto"/>
        <w:contextualSpacing/>
        <w:jc w:val="both"/>
        <w:rPr>
          <w:rFonts w:ascii="Palatino Linotype" w:eastAsiaTheme="majorEastAsia" w:hAnsi="Palatino Linotype" w:cs="Arial"/>
          <w:bCs/>
        </w:rPr>
      </w:pPr>
      <w:r w:rsidRPr="007C5F9A">
        <w:rPr>
          <w:rFonts w:ascii="Palatino Linotype" w:hAnsi="Palatino Linotype" w:cs="Calibri"/>
          <w:iCs/>
          <w:lang w:val="es-ES_tradnl" w:eastAsia="es-MX"/>
        </w:rPr>
        <w:t>Para la solicitud de información</w:t>
      </w:r>
      <w:r w:rsidRPr="007C5F9A">
        <w:rPr>
          <w:rFonts w:ascii="Verdana" w:hAnsi="Verdana"/>
          <w:b/>
          <w:bCs/>
          <w:color w:val="FF0000"/>
        </w:rPr>
        <w:t xml:space="preserve"> </w:t>
      </w:r>
      <w:r w:rsidR="00D26A1A" w:rsidRPr="007C5F9A">
        <w:rPr>
          <w:rFonts w:ascii="Palatino Linotype" w:hAnsi="Palatino Linotype"/>
          <w:b/>
          <w:bCs/>
        </w:rPr>
        <w:t>05907/TOLUCA/IP/2025</w:t>
      </w:r>
    </w:p>
    <w:p w14:paraId="5DF35F34" w14:textId="77777777" w:rsidR="00B23382" w:rsidRPr="007C5F9A" w:rsidRDefault="00D26A1A" w:rsidP="00B23382">
      <w:pPr>
        <w:pStyle w:val="Prrafodelista"/>
        <w:numPr>
          <w:ilvl w:val="0"/>
          <w:numId w:val="4"/>
        </w:numPr>
        <w:spacing w:line="360" w:lineRule="auto"/>
        <w:contextualSpacing/>
        <w:jc w:val="both"/>
        <w:rPr>
          <w:rFonts w:ascii="Palatino Linotype" w:eastAsiaTheme="majorEastAsia" w:hAnsi="Palatino Linotype" w:cs="Arial"/>
          <w:bCs/>
        </w:rPr>
      </w:pPr>
      <w:r w:rsidRPr="007C5F9A">
        <w:rPr>
          <w:rFonts w:ascii="Palatino Linotype" w:eastAsiaTheme="majorEastAsia" w:hAnsi="Palatino Linotype" w:cs="Arial"/>
          <w:b/>
          <w:bCs/>
        </w:rPr>
        <w:t xml:space="preserve">05907.2025.pdf: </w:t>
      </w:r>
      <w:r w:rsidRPr="007C5F9A">
        <w:rPr>
          <w:rFonts w:ascii="Palatino Linotype" w:eastAsiaTheme="majorEastAsia" w:hAnsi="Palatino Linotype" w:cs="Arial"/>
          <w:bCs/>
        </w:rPr>
        <w:t xml:space="preserve">Soporte documental que consta de dos fojas en formato PDF de fecha nueve de diciembre </w:t>
      </w:r>
      <w:r w:rsidR="00B23382" w:rsidRPr="007C5F9A">
        <w:rPr>
          <w:rFonts w:ascii="Palatino Linotype" w:eastAsiaTheme="majorEastAsia" w:hAnsi="Palatino Linotype" w:cs="Arial"/>
          <w:bCs/>
        </w:rPr>
        <w:t xml:space="preserve">de dos mil veinticinco </w:t>
      </w:r>
      <w:r w:rsidRPr="007C5F9A">
        <w:rPr>
          <w:rFonts w:ascii="Palatino Linotype" w:eastAsiaTheme="majorEastAsia" w:hAnsi="Palatino Linotype" w:cs="Arial"/>
          <w:bCs/>
        </w:rPr>
        <w:t xml:space="preserve">por medio del cual </w:t>
      </w:r>
      <w:r w:rsidR="00B23382" w:rsidRPr="007C5F9A">
        <w:rPr>
          <w:rFonts w:ascii="Palatino Linotype" w:hAnsi="Palatino Linotype"/>
        </w:rPr>
        <w:t>derivado de una búsqueda exhaustiva y razonable dentro de los archivos tanto físicos como electrónicos que obran en la Unidad de Transparencia, se sometió a comité de Transparencia el Cambio de Modalidad a consulta directa, mismo que fue procedente quedando bajo el Acuerdo CT/SE/1458/01/2025 del Acta Milésima Cuadringentésima Quincuagésima Octava Sesión Extraordinaria 2025 de fecha del día 09/12/2025.</w:t>
      </w:r>
    </w:p>
    <w:p w14:paraId="5C9841BA" w14:textId="77777777" w:rsidR="00B23382" w:rsidRPr="007C5F9A" w:rsidRDefault="00B23382" w:rsidP="00B23382">
      <w:pPr>
        <w:pStyle w:val="Prrafodelista"/>
        <w:spacing w:line="360" w:lineRule="auto"/>
        <w:ind w:left="720"/>
        <w:contextualSpacing/>
        <w:jc w:val="both"/>
        <w:rPr>
          <w:rFonts w:ascii="Palatino Linotype" w:eastAsiaTheme="majorEastAsia" w:hAnsi="Palatino Linotype" w:cs="Arial"/>
          <w:bCs/>
        </w:rPr>
      </w:pPr>
    </w:p>
    <w:p w14:paraId="581E75BA" w14:textId="77777777" w:rsidR="00D26A1A" w:rsidRPr="007C5F9A" w:rsidRDefault="00B23382" w:rsidP="00B23382">
      <w:pPr>
        <w:pStyle w:val="Prrafodelista"/>
        <w:spacing w:line="360" w:lineRule="auto"/>
        <w:ind w:left="720"/>
        <w:contextualSpacing/>
        <w:jc w:val="both"/>
        <w:rPr>
          <w:rFonts w:ascii="Palatino Linotype" w:hAnsi="Palatino Linotype"/>
        </w:rPr>
      </w:pPr>
      <w:r w:rsidRPr="007C5F9A">
        <w:rPr>
          <w:rFonts w:ascii="Palatino Linotype" w:hAnsi="Palatino Linotype"/>
        </w:rPr>
        <w:t>Manifiesta que la  Unidad de Transparencia pondrá a disposición del solicitante los documentos en consulta directa, salvo la información clasificada, a partir del día 10 de diciembre del año 2025, en días hábiles, en un horario de 10:00 am a 17:00pm, en las oficinas ubicadas en la Calle Nigromante No. 202, Edificio "Ignacio Ramírez Calzada", Segundo Piso, Col. Centro C.P. 50000, teléfono 7222264490 Ext. 7321, en la cual la C. Abril Alexa Vieyra Matias estará acompañando, asimismo implementara las medidas para asegurar en todo momento la integridad de la documentación.</w:t>
      </w:r>
      <w:r w:rsidRPr="007C5F9A">
        <w:t xml:space="preserve"> </w:t>
      </w:r>
      <w:r w:rsidRPr="007C5F9A">
        <w:rPr>
          <w:rFonts w:ascii="Palatino Linotype" w:hAnsi="Palatino Linotype"/>
        </w:rPr>
        <w:t>Así mismo, para proporcionar las facilidades y la asistencia para la consulta de documentos, esta Unidad, dentro de sus instalaciones, proporcionará un equipo de cómputo adecuado para brindar al solicitante las condiciones para llevar a cabo su consulta.</w:t>
      </w:r>
    </w:p>
    <w:p w14:paraId="239755C3" w14:textId="77777777" w:rsidR="00B23382" w:rsidRPr="007C5F9A" w:rsidRDefault="00B23382" w:rsidP="00B23382">
      <w:pPr>
        <w:pStyle w:val="Prrafodelista"/>
        <w:spacing w:line="360" w:lineRule="auto"/>
        <w:ind w:left="720"/>
        <w:contextualSpacing/>
        <w:jc w:val="both"/>
        <w:rPr>
          <w:rFonts w:ascii="Palatino Linotype" w:eastAsiaTheme="majorEastAsia" w:hAnsi="Palatino Linotype" w:cs="Arial"/>
          <w:bCs/>
        </w:rPr>
      </w:pPr>
    </w:p>
    <w:p w14:paraId="7FC1D09C" w14:textId="77777777" w:rsidR="007857A9" w:rsidRPr="007C5F9A" w:rsidRDefault="007857A9" w:rsidP="007857A9">
      <w:pPr>
        <w:pStyle w:val="Prrafodelista"/>
        <w:numPr>
          <w:ilvl w:val="0"/>
          <w:numId w:val="6"/>
        </w:numPr>
        <w:spacing w:line="360" w:lineRule="auto"/>
        <w:contextualSpacing/>
        <w:jc w:val="both"/>
        <w:rPr>
          <w:rFonts w:ascii="Palatino Linotype" w:hAnsi="Palatino Linotype" w:cs="Calibri"/>
          <w:iCs/>
          <w:lang w:val="es-ES_tradnl" w:eastAsia="es-MX"/>
        </w:rPr>
      </w:pPr>
      <w:r w:rsidRPr="007C5F9A">
        <w:rPr>
          <w:rFonts w:ascii="Palatino Linotype" w:hAnsi="Palatino Linotype" w:cs="Calibri"/>
          <w:iCs/>
          <w:lang w:val="es-ES_tradnl" w:eastAsia="es-MX"/>
        </w:rPr>
        <w:t>Para la solicitud de información</w:t>
      </w:r>
      <w:r w:rsidRPr="007C5F9A">
        <w:rPr>
          <w:rFonts w:ascii="Verdana" w:hAnsi="Verdana"/>
          <w:b/>
          <w:bCs/>
          <w:color w:val="FF0000"/>
        </w:rPr>
        <w:t xml:space="preserve"> </w:t>
      </w:r>
      <w:r w:rsidR="00B23382" w:rsidRPr="007C5F9A">
        <w:rPr>
          <w:rFonts w:ascii="Palatino Linotype" w:hAnsi="Palatino Linotype"/>
          <w:b/>
          <w:bCs/>
        </w:rPr>
        <w:t>05906/TOLUCA/IP/2025</w:t>
      </w:r>
    </w:p>
    <w:p w14:paraId="496CE868" w14:textId="77777777" w:rsidR="00B23382" w:rsidRPr="007C5F9A" w:rsidRDefault="00B23382" w:rsidP="00B23382">
      <w:pPr>
        <w:pStyle w:val="Prrafodelista"/>
        <w:numPr>
          <w:ilvl w:val="0"/>
          <w:numId w:val="4"/>
        </w:numPr>
        <w:spacing w:line="360" w:lineRule="auto"/>
        <w:contextualSpacing/>
        <w:jc w:val="both"/>
        <w:rPr>
          <w:rFonts w:ascii="Palatino Linotype" w:eastAsiaTheme="majorEastAsia" w:hAnsi="Palatino Linotype" w:cs="Arial"/>
          <w:bCs/>
        </w:rPr>
      </w:pPr>
      <w:r w:rsidRPr="007C5F9A">
        <w:rPr>
          <w:rFonts w:ascii="Palatino Linotype" w:eastAsiaTheme="majorEastAsia" w:hAnsi="Palatino Linotype" w:cs="Arial"/>
          <w:b/>
          <w:bCs/>
        </w:rPr>
        <w:lastRenderedPageBreak/>
        <w:t>05906.2025.pdf</w:t>
      </w:r>
      <w:r w:rsidRPr="007C5F9A">
        <w:rPr>
          <w:rFonts w:ascii="Palatino Linotype" w:eastAsiaTheme="majorEastAsia" w:hAnsi="Palatino Linotype" w:cs="Arial"/>
          <w:bCs/>
        </w:rPr>
        <w:t xml:space="preserve"> Soporte documental que consta de dos fojas en formato PDF de fecha nueve de diciembre de dos mil veinticinco por medio del cual </w:t>
      </w:r>
      <w:r w:rsidRPr="007C5F9A">
        <w:rPr>
          <w:rFonts w:ascii="Palatino Linotype" w:hAnsi="Palatino Linotype"/>
        </w:rPr>
        <w:t>derivado de una búsqueda exhaustiva y razonable dentro de los archivos tanto físicos como electrónicos que obran en la Unidad de Transparencia, se sometió a comité de Transparencia el Cambio de Modalidad a consulta directa, mismo que fue procedente quedando bajo el Acuerdo CT/SE/1458/01/2025 del Acta Milésima Cuadringentésima Quincuagésima Octava Sesión Extraordinaria 2025 de fecha del día 09/12/2025.</w:t>
      </w:r>
    </w:p>
    <w:p w14:paraId="721CC1CF" w14:textId="77777777" w:rsidR="00B23382" w:rsidRPr="007C5F9A" w:rsidRDefault="00B23382" w:rsidP="00B23382">
      <w:pPr>
        <w:pStyle w:val="Prrafodelista"/>
        <w:spacing w:line="360" w:lineRule="auto"/>
        <w:ind w:left="720"/>
        <w:contextualSpacing/>
        <w:jc w:val="both"/>
        <w:rPr>
          <w:rFonts w:ascii="Palatino Linotype" w:eastAsiaTheme="majorEastAsia" w:hAnsi="Palatino Linotype" w:cs="Arial"/>
          <w:bCs/>
        </w:rPr>
      </w:pPr>
    </w:p>
    <w:p w14:paraId="54440ED8" w14:textId="77777777" w:rsidR="00B23382" w:rsidRPr="007C5F9A" w:rsidRDefault="00B23382" w:rsidP="00B23382">
      <w:pPr>
        <w:pStyle w:val="Prrafodelista"/>
        <w:spacing w:line="360" w:lineRule="auto"/>
        <w:ind w:left="720"/>
        <w:contextualSpacing/>
        <w:jc w:val="both"/>
        <w:rPr>
          <w:rFonts w:ascii="Palatino Linotype" w:hAnsi="Palatino Linotype"/>
        </w:rPr>
      </w:pPr>
      <w:r w:rsidRPr="007C5F9A">
        <w:rPr>
          <w:rFonts w:ascii="Palatino Linotype" w:hAnsi="Palatino Linotype"/>
        </w:rPr>
        <w:t>Manifiesta que la  Unidad de Transparencia pondrá a disposición del solicitante los documentos en consulta directa, salvo la información clasificada, a partir del día 10 de diciembre del año 2025, en días hábiles, en un horario de 10:00 am a 17:00pm, en las oficinas ubicadas en la Calle Nigromante No. 202, Edificio "Ignacio Ramírez Calzada", Segundo Piso, Col. Centro C.P. 50000, teléfono 7222264490 Ext. 7321, en la cual la C. Abril Alexa Vieyra Matias estará acompañando, asimismo implementara las medidas para asegurar en todo momento la integridad de la documentación.</w:t>
      </w:r>
      <w:r w:rsidRPr="007C5F9A">
        <w:t xml:space="preserve"> </w:t>
      </w:r>
      <w:r w:rsidRPr="007C5F9A">
        <w:rPr>
          <w:rFonts w:ascii="Palatino Linotype" w:hAnsi="Palatino Linotype"/>
        </w:rPr>
        <w:t>Así mismo, para proporcionar las facilidades y la asistencia para la consulta de documentos, esta Unidad, dentro de sus instalaciones, proporcionará un equipo de cómputo adecuado para brindar al solicitante las condiciones para llevar a cabo su consulta.</w:t>
      </w:r>
    </w:p>
    <w:p w14:paraId="51FA5CFE" w14:textId="77777777" w:rsidR="00D26A1A" w:rsidRPr="007C5F9A" w:rsidRDefault="00D26A1A" w:rsidP="00B23382">
      <w:pPr>
        <w:spacing w:line="360" w:lineRule="auto"/>
        <w:contextualSpacing/>
        <w:jc w:val="both"/>
        <w:rPr>
          <w:rFonts w:ascii="Palatino Linotype" w:hAnsi="Palatino Linotype" w:cs="Calibri"/>
          <w:iCs/>
          <w:lang w:val="es-ES_tradnl" w:eastAsia="es-MX"/>
        </w:rPr>
      </w:pPr>
    </w:p>
    <w:p w14:paraId="0CCE6507" w14:textId="77777777" w:rsidR="007857A9" w:rsidRPr="007C5F9A" w:rsidRDefault="007857A9" w:rsidP="007857A9">
      <w:pPr>
        <w:pStyle w:val="Prrafodelista"/>
        <w:numPr>
          <w:ilvl w:val="0"/>
          <w:numId w:val="6"/>
        </w:numPr>
        <w:spacing w:line="360" w:lineRule="auto"/>
        <w:contextualSpacing/>
        <w:jc w:val="both"/>
        <w:rPr>
          <w:rFonts w:ascii="Palatino Linotype" w:hAnsi="Palatino Linotype" w:cs="Calibri"/>
          <w:iCs/>
          <w:lang w:val="es-ES_tradnl" w:eastAsia="es-MX"/>
        </w:rPr>
      </w:pPr>
      <w:r w:rsidRPr="007C5F9A">
        <w:rPr>
          <w:rFonts w:ascii="Palatino Linotype" w:hAnsi="Palatino Linotype" w:cs="Calibri"/>
          <w:iCs/>
          <w:lang w:val="es-ES_tradnl" w:eastAsia="es-MX"/>
        </w:rPr>
        <w:t>Para la solicitud de información</w:t>
      </w:r>
      <w:r w:rsidRPr="007C5F9A">
        <w:rPr>
          <w:rFonts w:ascii="Verdana" w:hAnsi="Verdana"/>
          <w:b/>
          <w:bCs/>
          <w:color w:val="FF0000"/>
        </w:rPr>
        <w:t xml:space="preserve"> </w:t>
      </w:r>
      <w:r w:rsidR="00B23382" w:rsidRPr="007C5F9A">
        <w:rPr>
          <w:rFonts w:ascii="Palatino Linotype" w:hAnsi="Palatino Linotype"/>
          <w:b/>
          <w:bCs/>
        </w:rPr>
        <w:t>05905/TOLUCA/IP/2025</w:t>
      </w:r>
    </w:p>
    <w:p w14:paraId="65066E78" w14:textId="77777777" w:rsidR="00B23382" w:rsidRPr="007C5F9A" w:rsidRDefault="00B23382" w:rsidP="00B23382">
      <w:pPr>
        <w:pStyle w:val="Prrafodelista"/>
        <w:numPr>
          <w:ilvl w:val="0"/>
          <w:numId w:val="4"/>
        </w:numPr>
        <w:spacing w:line="360" w:lineRule="auto"/>
        <w:contextualSpacing/>
        <w:jc w:val="both"/>
        <w:rPr>
          <w:rFonts w:ascii="Palatino Linotype" w:eastAsiaTheme="majorEastAsia" w:hAnsi="Palatino Linotype" w:cs="Arial"/>
          <w:bCs/>
        </w:rPr>
      </w:pPr>
      <w:r w:rsidRPr="007C5F9A">
        <w:rPr>
          <w:rFonts w:ascii="Palatino Linotype" w:eastAsiaTheme="majorEastAsia" w:hAnsi="Palatino Linotype" w:cs="Arial"/>
          <w:b/>
          <w:bCs/>
        </w:rPr>
        <w:t>05905.2025.pdf</w:t>
      </w:r>
      <w:r w:rsidRPr="007C5F9A">
        <w:rPr>
          <w:rFonts w:ascii="Palatino Linotype" w:eastAsiaTheme="majorEastAsia" w:hAnsi="Palatino Linotype" w:cs="Arial"/>
          <w:bCs/>
        </w:rPr>
        <w:t xml:space="preserve"> Soporte documental que consta de dos fojas en formato PDF de fecha nueve de diciembre de dos mil veinticinco por medio del cual </w:t>
      </w:r>
      <w:r w:rsidRPr="007C5F9A">
        <w:rPr>
          <w:rFonts w:ascii="Palatino Linotype" w:hAnsi="Palatino Linotype"/>
        </w:rPr>
        <w:t xml:space="preserve">derivado de una búsqueda exhaustiva y razonable dentro de los archivos tanto físicos como </w:t>
      </w:r>
      <w:r w:rsidRPr="007C5F9A">
        <w:rPr>
          <w:rFonts w:ascii="Palatino Linotype" w:hAnsi="Palatino Linotype"/>
        </w:rPr>
        <w:lastRenderedPageBreak/>
        <w:t>electrónicos que obran en la Unidad de Transparencia, se sometió a comité de Transparencia el Cambio de Modalidad a consulta directa, mismo que fue procedente quedando bajo el Acuerdo CT/SE/1458/01/2025 del Acta Milésima Cuadringentésima Quincuagésima Octava Sesión Extraordinaria 2025 de fecha del día 09/12/2025.</w:t>
      </w:r>
    </w:p>
    <w:p w14:paraId="42C8E2E3" w14:textId="77777777" w:rsidR="00B23382" w:rsidRPr="007C5F9A" w:rsidRDefault="00B23382" w:rsidP="00B23382">
      <w:pPr>
        <w:pStyle w:val="Prrafodelista"/>
        <w:spacing w:line="360" w:lineRule="auto"/>
        <w:ind w:left="720"/>
        <w:contextualSpacing/>
        <w:jc w:val="both"/>
        <w:rPr>
          <w:rFonts w:ascii="Palatino Linotype" w:eastAsiaTheme="majorEastAsia" w:hAnsi="Palatino Linotype" w:cs="Arial"/>
          <w:bCs/>
        </w:rPr>
      </w:pPr>
    </w:p>
    <w:p w14:paraId="2FB4EA85" w14:textId="77777777" w:rsidR="00B23382" w:rsidRPr="007C5F9A" w:rsidRDefault="00B23382" w:rsidP="00B23382">
      <w:pPr>
        <w:pStyle w:val="Prrafodelista"/>
        <w:spacing w:line="360" w:lineRule="auto"/>
        <w:ind w:left="720"/>
        <w:contextualSpacing/>
        <w:jc w:val="both"/>
        <w:rPr>
          <w:rFonts w:ascii="Palatino Linotype" w:hAnsi="Palatino Linotype"/>
        </w:rPr>
      </w:pPr>
      <w:r w:rsidRPr="007C5F9A">
        <w:rPr>
          <w:rFonts w:ascii="Palatino Linotype" w:hAnsi="Palatino Linotype"/>
        </w:rPr>
        <w:t>Manifiesta que la  Unidad de Transparencia pondrá a disposición del solicitante los documentos en consulta directa, salvo la información clasificada, a partir del día 10 de diciembre del año 2025, en días hábiles, en un horario de 10:00 am a 17:00pm, en las oficinas ubicadas en la Calle Nigromante No. 202, Edificio "Ignacio Ramírez Calzada", Segundo Piso, Col. Centro C.P. 50000, teléfono 7222264490 Ext. 7321, en la cual la C. Abril Alexa Vieyra Matias estará acompañando, asimismo implementara las medidas para asegurar en todo momento la integridad de la documentación.</w:t>
      </w:r>
      <w:r w:rsidRPr="007C5F9A">
        <w:t xml:space="preserve"> </w:t>
      </w:r>
      <w:r w:rsidRPr="007C5F9A">
        <w:rPr>
          <w:rFonts w:ascii="Palatino Linotype" w:hAnsi="Palatino Linotype"/>
        </w:rPr>
        <w:t>Así mismo, para proporcionar las facilidades y la asistencia para la consulta de documentos, esta Unidad, dentro de sus instalaciones, proporcionará un equipo de cómputo adecuado para brindar al solicitante las condiciones para llevar a cabo su consulta.</w:t>
      </w:r>
    </w:p>
    <w:p w14:paraId="4A95B1CE" w14:textId="77777777" w:rsidR="00D26A1A" w:rsidRPr="007C5F9A" w:rsidRDefault="00D26A1A" w:rsidP="007857A9">
      <w:pPr>
        <w:spacing w:line="360" w:lineRule="auto"/>
        <w:contextualSpacing/>
        <w:jc w:val="both"/>
        <w:rPr>
          <w:rFonts w:ascii="Palatino Linotype" w:hAnsi="Palatino Linotype" w:cs="Calibri"/>
          <w:iCs/>
          <w:lang w:val="es-ES_tradnl" w:eastAsia="es-MX"/>
        </w:rPr>
      </w:pPr>
    </w:p>
    <w:p w14:paraId="6BD2FC3B" w14:textId="77777777" w:rsidR="007857A9" w:rsidRPr="007C5F9A" w:rsidRDefault="007857A9" w:rsidP="007857A9">
      <w:pPr>
        <w:pStyle w:val="Prrafodelista"/>
        <w:numPr>
          <w:ilvl w:val="0"/>
          <w:numId w:val="6"/>
        </w:numPr>
        <w:spacing w:line="360" w:lineRule="auto"/>
        <w:contextualSpacing/>
        <w:jc w:val="both"/>
        <w:rPr>
          <w:rFonts w:ascii="Palatino Linotype" w:hAnsi="Palatino Linotype" w:cs="Calibri"/>
          <w:iCs/>
          <w:lang w:val="es-ES_tradnl" w:eastAsia="es-MX"/>
        </w:rPr>
      </w:pPr>
      <w:r w:rsidRPr="007C5F9A">
        <w:rPr>
          <w:rFonts w:ascii="Palatino Linotype" w:hAnsi="Palatino Linotype" w:cs="Calibri"/>
          <w:iCs/>
          <w:lang w:val="es-ES_tradnl" w:eastAsia="es-MX"/>
        </w:rPr>
        <w:t>Para la solicitud de información</w:t>
      </w:r>
      <w:r w:rsidRPr="007C5F9A">
        <w:rPr>
          <w:rFonts w:ascii="Verdana" w:hAnsi="Verdana"/>
          <w:b/>
          <w:bCs/>
          <w:color w:val="FF0000"/>
        </w:rPr>
        <w:t xml:space="preserve"> </w:t>
      </w:r>
      <w:r w:rsidR="00FA14DE" w:rsidRPr="007C5F9A">
        <w:rPr>
          <w:rFonts w:ascii="Palatino Linotype" w:hAnsi="Palatino Linotype"/>
          <w:b/>
          <w:bCs/>
        </w:rPr>
        <w:t>05903/TOLUCA/IP/2025</w:t>
      </w:r>
    </w:p>
    <w:p w14:paraId="18235FD1" w14:textId="77777777" w:rsidR="00FA14DE" w:rsidRPr="007C5F9A" w:rsidRDefault="00FA14DE" w:rsidP="00FA14DE">
      <w:pPr>
        <w:pStyle w:val="Prrafodelista"/>
        <w:numPr>
          <w:ilvl w:val="0"/>
          <w:numId w:val="4"/>
        </w:numPr>
        <w:spacing w:line="360" w:lineRule="auto"/>
        <w:contextualSpacing/>
        <w:jc w:val="both"/>
        <w:rPr>
          <w:rFonts w:ascii="Palatino Linotype" w:eastAsiaTheme="majorEastAsia" w:hAnsi="Palatino Linotype" w:cs="Arial"/>
          <w:bCs/>
        </w:rPr>
      </w:pPr>
      <w:r w:rsidRPr="007C5F9A">
        <w:rPr>
          <w:rFonts w:ascii="Palatino Linotype" w:eastAsiaTheme="majorEastAsia" w:hAnsi="Palatino Linotype" w:cs="Arial"/>
          <w:b/>
          <w:bCs/>
        </w:rPr>
        <w:t>05903.2025.pdf</w:t>
      </w:r>
      <w:r w:rsidRPr="007C5F9A">
        <w:rPr>
          <w:rFonts w:ascii="Palatino Linotype" w:eastAsiaTheme="majorEastAsia" w:hAnsi="Palatino Linotype" w:cs="Arial"/>
          <w:bCs/>
        </w:rPr>
        <w:t xml:space="preserve"> Soporte documental que consta de dos fojas en formato PDF de fecha nueve de diciembre de dos mil veinticinco por medio del cual </w:t>
      </w:r>
      <w:r w:rsidRPr="007C5F9A">
        <w:rPr>
          <w:rFonts w:ascii="Palatino Linotype" w:hAnsi="Palatino Linotype"/>
        </w:rPr>
        <w:t xml:space="preserve">derivado de una búsqueda exhaustiva y razonable dentro de los archivos tanto físicos como electrónicos que obran en la Unidad de Transparencia, se sometió a comité de Transparencia el Cambio de Modalidad a consulta directa, mismo que fue procedente quedando bajo el Acuerdo CT/SE/1458/01/2025 del Acta Milésima </w:t>
      </w:r>
      <w:r w:rsidRPr="007C5F9A">
        <w:rPr>
          <w:rFonts w:ascii="Palatino Linotype" w:hAnsi="Palatino Linotype"/>
        </w:rPr>
        <w:lastRenderedPageBreak/>
        <w:t>Cuadringentésima Quincuagésima Octava Sesión Extraordinaria 2025 de fecha del día 09/12/2025.</w:t>
      </w:r>
    </w:p>
    <w:p w14:paraId="201F9C7C" w14:textId="77777777" w:rsidR="00FA14DE" w:rsidRPr="007C5F9A" w:rsidRDefault="00FA14DE" w:rsidP="00FA14DE">
      <w:pPr>
        <w:pStyle w:val="Prrafodelista"/>
        <w:spacing w:line="360" w:lineRule="auto"/>
        <w:ind w:left="720"/>
        <w:contextualSpacing/>
        <w:jc w:val="both"/>
        <w:rPr>
          <w:rFonts w:ascii="Palatino Linotype" w:eastAsiaTheme="majorEastAsia" w:hAnsi="Palatino Linotype" w:cs="Arial"/>
          <w:bCs/>
        </w:rPr>
      </w:pPr>
    </w:p>
    <w:p w14:paraId="77C3066D" w14:textId="77777777" w:rsidR="00D26A1A" w:rsidRPr="007C5F9A" w:rsidRDefault="00FA14DE" w:rsidP="00FA14DE">
      <w:pPr>
        <w:pStyle w:val="Prrafodelista"/>
        <w:spacing w:line="360" w:lineRule="auto"/>
        <w:ind w:left="720"/>
        <w:contextualSpacing/>
        <w:jc w:val="both"/>
        <w:rPr>
          <w:rFonts w:ascii="Palatino Linotype" w:hAnsi="Palatino Linotype"/>
        </w:rPr>
      </w:pPr>
      <w:r w:rsidRPr="007C5F9A">
        <w:rPr>
          <w:rFonts w:ascii="Palatino Linotype" w:hAnsi="Palatino Linotype"/>
        </w:rPr>
        <w:t>Manifiesta que la  Unidad de Transparencia pondrá a disposición del solicitante los documentos en consulta directa, salvo la información clasificada, a partir del día 10 de diciembre del año 2025, en días hábiles, en un horario de 10:00 am a 17:00pm, en las oficinas ubicadas en la Calle Nigromante No. 202, Edificio "Ignacio Ramírez Calzada", Segundo Piso, Col. Centro C.P. 50000, teléfono 7222264490 Ext. 7321, en la cual la C. Abril Alexa Vieyra Matias estará acompañando, asimismo implementara las medidas para asegurar en todo momento la integridad de la documentación.</w:t>
      </w:r>
      <w:r w:rsidRPr="007C5F9A">
        <w:t xml:space="preserve"> </w:t>
      </w:r>
      <w:r w:rsidRPr="007C5F9A">
        <w:rPr>
          <w:rFonts w:ascii="Palatino Linotype" w:hAnsi="Palatino Linotype"/>
        </w:rPr>
        <w:t>Así mismo, para proporcionar las facilidades y la asistencia para la consulta de documentos, esta Unidad, dentro de sus instalaciones, proporcionará un equipo de cómputo adecuado para brindar al solicitante las condiciones para llevar a cabo su consulta.</w:t>
      </w:r>
    </w:p>
    <w:p w14:paraId="0FDA8B72" w14:textId="77777777" w:rsidR="00D26A1A" w:rsidRPr="007C5F9A" w:rsidRDefault="00D26A1A" w:rsidP="00D26A1A">
      <w:pPr>
        <w:pStyle w:val="Prrafodelista"/>
        <w:rPr>
          <w:rFonts w:ascii="Palatino Linotype" w:hAnsi="Palatino Linotype" w:cs="Calibri"/>
          <w:iCs/>
          <w:lang w:val="es-ES_tradnl" w:eastAsia="es-MX"/>
        </w:rPr>
      </w:pPr>
    </w:p>
    <w:p w14:paraId="4E245407" w14:textId="77777777" w:rsidR="007857A9" w:rsidRPr="007C5F9A" w:rsidRDefault="007857A9" w:rsidP="007857A9">
      <w:pPr>
        <w:pStyle w:val="Prrafodelista"/>
        <w:numPr>
          <w:ilvl w:val="0"/>
          <w:numId w:val="6"/>
        </w:numPr>
        <w:spacing w:line="360" w:lineRule="auto"/>
        <w:contextualSpacing/>
        <w:jc w:val="both"/>
        <w:rPr>
          <w:rFonts w:ascii="Palatino Linotype" w:hAnsi="Palatino Linotype" w:cs="Calibri"/>
          <w:iCs/>
          <w:lang w:val="es-ES_tradnl" w:eastAsia="es-MX"/>
        </w:rPr>
      </w:pPr>
      <w:r w:rsidRPr="007C5F9A">
        <w:rPr>
          <w:rFonts w:ascii="Palatino Linotype" w:hAnsi="Palatino Linotype" w:cs="Calibri"/>
          <w:iCs/>
          <w:lang w:val="es-ES_tradnl" w:eastAsia="es-MX"/>
        </w:rPr>
        <w:t>Para la solicitud de información</w:t>
      </w:r>
      <w:r w:rsidRPr="007C5F9A">
        <w:rPr>
          <w:rFonts w:ascii="Verdana" w:hAnsi="Verdana"/>
          <w:b/>
          <w:bCs/>
          <w:color w:val="FF0000"/>
        </w:rPr>
        <w:t xml:space="preserve"> </w:t>
      </w:r>
      <w:r w:rsidR="00FA14DE" w:rsidRPr="007C5F9A">
        <w:rPr>
          <w:rFonts w:ascii="Palatino Linotype" w:hAnsi="Palatino Linotype"/>
          <w:b/>
          <w:bCs/>
        </w:rPr>
        <w:t>05902/TOLUCA/IP/2025</w:t>
      </w:r>
    </w:p>
    <w:p w14:paraId="62B8728C" w14:textId="77777777" w:rsidR="00FA14DE" w:rsidRPr="007C5F9A" w:rsidRDefault="00FA14DE" w:rsidP="00FA14DE">
      <w:pPr>
        <w:pStyle w:val="Prrafodelista"/>
        <w:numPr>
          <w:ilvl w:val="0"/>
          <w:numId w:val="4"/>
        </w:numPr>
        <w:spacing w:line="360" w:lineRule="auto"/>
        <w:contextualSpacing/>
        <w:jc w:val="both"/>
        <w:rPr>
          <w:rFonts w:ascii="Palatino Linotype" w:eastAsiaTheme="majorEastAsia" w:hAnsi="Palatino Linotype" w:cs="Arial"/>
          <w:bCs/>
        </w:rPr>
      </w:pPr>
      <w:r w:rsidRPr="007C5F9A">
        <w:rPr>
          <w:rFonts w:ascii="Palatino Linotype" w:eastAsiaTheme="majorEastAsia" w:hAnsi="Palatino Linotype" w:cs="Arial"/>
          <w:b/>
          <w:bCs/>
        </w:rPr>
        <w:t>05902.2025.pdf</w:t>
      </w:r>
      <w:r w:rsidRPr="007C5F9A">
        <w:rPr>
          <w:rFonts w:ascii="Palatino Linotype" w:eastAsiaTheme="majorEastAsia" w:hAnsi="Palatino Linotype" w:cs="Arial"/>
          <w:bCs/>
        </w:rPr>
        <w:t xml:space="preserve"> Soporte documental que consta de dos fojas en formato PDF de fecha nueve de diciembre de dos mil veinticinco por medio del cual </w:t>
      </w:r>
      <w:r w:rsidRPr="007C5F9A">
        <w:rPr>
          <w:rFonts w:ascii="Palatino Linotype" w:hAnsi="Palatino Linotype"/>
        </w:rPr>
        <w:t>derivado de una búsqueda exhaustiva y razonable dentro de los archivos tanto físicos como electrónicos que obran en la Unidad de Transparencia, se sometió a comité de Transparencia el Cambio de Modalidad a consulta directa, mismo que fue procedente quedando bajo el Acuerdo CT/SE/1458/01/2025 del Acta Milésima Cuadringentésima Quincuagésima Octava Sesión Extraordinaria 2025 de fecha del día 09/12/2025.</w:t>
      </w:r>
    </w:p>
    <w:p w14:paraId="590F552D" w14:textId="77777777" w:rsidR="00FA14DE" w:rsidRPr="007C5F9A" w:rsidRDefault="00FA14DE" w:rsidP="00FA14DE">
      <w:pPr>
        <w:pStyle w:val="Prrafodelista"/>
        <w:spacing w:line="360" w:lineRule="auto"/>
        <w:ind w:left="720"/>
        <w:contextualSpacing/>
        <w:jc w:val="both"/>
        <w:rPr>
          <w:rFonts w:ascii="Palatino Linotype" w:eastAsiaTheme="majorEastAsia" w:hAnsi="Palatino Linotype" w:cs="Arial"/>
          <w:bCs/>
        </w:rPr>
      </w:pPr>
    </w:p>
    <w:p w14:paraId="3C4383E7" w14:textId="77777777" w:rsidR="00FA14DE" w:rsidRPr="007C5F9A" w:rsidRDefault="00FA14DE" w:rsidP="00FA14DE">
      <w:pPr>
        <w:pStyle w:val="Prrafodelista"/>
        <w:spacing w:line="360" w:lineRule="auto"/>
        <w:ind w:left="720"/>
        <w:contextualSpacing/>
        <w:jc w:val="both"/>
        <w:rPr>
          <w:rFonts w:ascii="Palatino Linotype" w:hAnsi="Palatino Linotype"/>
        </w:rPr>
      </w:pPr>
      <w:r w:rsidRPr="007C5F9A">
        <w:rPr>
          <w:rFonts w:ascii="Palatino Linotype" w:hAnsi="Palatino Linotype"/>
        </w:rPr>
        <w:lastRenderedPageBreak/>
        <w:t>Manifiesta que la  Unidad de Transparencia pondrá a disposición del solicitante los documentos en consulta directa, salvo la información clasificada, a partir del día 10 de diciembre del año 2025, en días hábiles, en un horario de 10:00 am a 17:00pm, en las oficinas ubicadas en la Calle Nigromante No. 202, Edificio "Ignacio Ramírez Calzada", Segundo Piso, Col. Centro C.P. 50000, teléfono 7222264490 Ext. 7321, en la cual la C. Abril Alexa Vieyra Matias estará acompañando, asimismo implementara las medidas para asegurar en todo momento la integridad de la documentación.</w:t>
      </w:r>
      <w:r w:rsidRPr="007C5F9A">
        <w:t xml:space="preserve"> </w:t>
      </w:r>
      <w:r w:rsidRPr="007C5F9A">
        <w:rPr>
          <w:rFonts w:ascii="Palatino Linotype" w:hAnsi="Palatino Linotype"/>
        </w:rPr>
        <w:t>Así mismo, para proporcionar las facilidades y la asistencia para la consulta de documentos, esta Unidad, dentro de sus instalaciones, proporcionará un equipo de cómputo adecuado para brindar al solicitante las condiciones para llevar a cabo su consulta.</w:t>
      </w:r>
    </w:p>
    <w:p w14:paraId="0528059F" w14:textId="77777777" w:rsidR="007857A9" w:rsidRPr="007C5F9A" w:rsidRDefault="007857A9" w:rsidP="007857A9">
      <w:pPr>
        <w:spacing w:line="360" w:lineRule="auto"/>
        <w:jc w:val="both"/>
        <w:rPr>
          <w:rFonts w:ascii="Palatino Linotype" w:hAnsi="Palatino Linotype" w:cs="Palatino Linotype"/>
          <w:color w:val="000000"/>
          <w:lang w:val="es-ES_tradnl" w:eastAsia="es-MX"/>
        </w:rPr>
      </w:pPr>
    </w:p>
    <w:p w14:paraId="6B6C49ED" w14:textId="77777777" w:rsidR="007857A9" w:rsidRPr="007C5F9A" w:rsidRDefault="007857A9" w:rsidP="007857A9">
      <w:pPr>
        <w:spacing w:line="360" w:lineRule="auto"/>
        <w:jc w:val="both"/>
        <w:rPr>
          <w:rFonts w:ascii="Palatino Linotype" w:hAnsi="Palatino Linotype"/>
          <w:b/>
        </w:rPr>
      </w:pPr>
      <w:r w:rsidRPr="007C5F9A">
        <w:rPr>
          <w:rFonts w:ascii="Palatino Linotype" w:hAnsi="Palatino Linotype" w:cs="Palatino Linotype"/>
          <w:color w:val="000000"/>
          <w:lang w:val="es-ES_tradnl" w:eastAsia="es-MX"/>
        </w:rPr>
        <w:t>Ante la respuesta emitida por el Sujeto Obligado, el Recurrente consideró que su derecho a la información pública había sido conculcado, por lo que interpuso el recurso de revisión al rubro citado, señalando como acto impugnado y motivo de inconformidad para</w:t>
      </w:r>
      <w:r w:rsidRPr="007C5F9A">
        <w:rPr>
          <w:rFonts w:ascii="Palatino Linotype" w:hAnsi="Palatino Linotype"/>
          <w:lang w:val="es-MX"/>
        </w:rPr>
        <w:t xml:space="preserve"> </w:t>
      </w:r>
      <w:r w:rsidR="003C3F18" w:rsidRPr="007C5F9A">
        <w:rPr>
          <w:rFonts w:ascii="Palatino Linotype" w:hAnsi="Palatino Linotype"/>
          <w:lang w:val="es-MX"/>
        </w:rPr>
        <w:t>todos los</w:t>
      </w:r>
      <w:r w:rsidRPr="007C5F9A">
        <w:rPr>
          <w:rFonts w:ascii="Palatino Linotype" w:hAnsi="Palatino Linotype"/>
          <w:lang w:val="es-MX"/>
        </w:rPr>
        <w:t xml:space="preserve"> recurso</w:t>
      </w:r>
      <w:r w:rsidR="003C3F18" w:rsidRPr="007C5F9A">
        <w:rPr>
          <w:rFonts w:ascii="Palatino Linotype" w:hAnsi="Palatino Linotype"/>
          <w:lang w:val="es-MX"/>
        </w:rPr>
        <w:t>s</w:t>
      </w:r>
      <w:r w:rsidRPr="007C5F9A">
        <w:rPr>
          <w:rFonts w:ascii="Palatino Linotype" w:hAnsi="Palatino Linotype"/>
          <w:lang w:val="es-MX"/>
        </w:rPr>
        <w:t xml:space="preserve"> de revisión </w:t>
      </w:r>
      <w:r w:rsidR="003C3F18" w:rsidRPr="007C5F9A">
        <w:rPr>
          <w:rFonts w:ascii="Palatino Linotype" w:hAnsi="Palatino Linotype"/>
          <w:b/>
        </w:rPr>
        <w:t>“</w:t>
      </w:r>
      <w:r w:rsidR="003C3F18" w:rsidRPr="007C5F9A">
        <w:rPr>
          <w:rFonts w:ascii="Palatino Linotype" w:hAnsi="Palatino Linotype"/>
          <w:i/>
          <w:color w:val="000000"/>
        </w:rPr>
        <w:t>El sujeto obligado y la unidad de transparencia opaca e inepta tratando de jugar con los ciudadano pues no entrega la información argumentando que ya se va el infoem y no los obligaran quiere veros la cara de estúpido pero no señores pónganse a trabajar realiza cambios de modalidad no justificados no rebasa las 8000 hojas por mes que esta haciendo infoem para sancionar esta omisiones con dolo de la unidad de transparencia e todas las solicitudes pues pide una prórrogas fuera de plazo y al final no entrega la información que de una liga pero se pide al infoem entrega información son opacos en esa unidad a demás de burros pero que tal para tomar, no ir a trabar o andar con las secretaria de la unidad los jefes pero no para entregar la información solicitada, vulnerando mi derecho de acceso a la información. Solicito se ordene su entrega conforme a la ley”</w:t>
      </w:r>
    </w:p>
    <w:p w14:paraId="345CE689" w14:textId="77777777" w:rsidR="007857A9" w:rsidRPr="007C5F9A" w:rsidRDefault="007857A9" w:rsidP="007857A9">
      <w:pPr>
        <w:spacing w:line="360" w:lineRule="auto"/>
        <w:jc w:val="both"/>
        <w:rPr>
          <w:rFonts w:ascii="Palatino Linotype" w:hAnsi="Palatino Linotype" w:cs="Palatino Linotype"/>
          <w:color w:val="000000"/>
        </w:rPr>
      </w:pPr>
      <w:r w:rsidRPr="007C5F9A">
        <w:rPr>
          <w:rFonts w:ascii="Palatino Linotype" w:hAnsi="Palatino Linotype" w:cs="Palatino Linotype"/>
          <w:color w:val="000000"/>
        </w:rPr>
        <w:lastRenderedPageBreak/>
        <w:t xml:space="preserve">Por lo que a efecto de no vulnerar el derecho al acceso a la información del Recurrente el Sujeto Obligado rindió su informe justificado en todos los recursos de revisión a través de los cuales ratifica su respuesta primigenia. </w:t>
      </w:r>
    </w:p>
    <w:p w14:paraId="6B04DCB9" w14:textId="77777777" w:rsidR="007857A9" w:rsidRPr="007C5F9A" w:rsidRDefault="007857A9" w:rsidP="007857A9">
      <w:pPr>
        <w:spacing w:line="360" w:lineRule="auto"/>
        <w:jc w:val="both"/>
        <w:rPr>
          <w:rFonts w:ascii="Palatino Linotype" w:hAnsi="Palatino Linotype" w:cs="Palatino Linotype"/>
          <w:color w:val="000000"/>
        </w:rPr>
      </w:pPr>
    </w:p>
    <w:p w14:paraId="3494A5EF" w14:textId="77777777" w:rsidR="007857A9" w:rsidRPr="007C5F9A" w:rsidRDefault="007857A9" w:rsidP="007857A9">
      <w:pPr>
        <w:tabs>
          <w:tab w:val="left" w:pos="709"/>
        </w:tabs>
        <w:spacing w:line="360" w:lineRule="auto"/>
        <w:contextualSpacing/>
        <w:jc w:val="both"/>
        <w:rPr>
          <w:rFonts w:ascii="Palatino Linotype" w:hAnsi="Palatino Linotype" w:cs="Arial"/>
          <w:lang w:val="es-ES_tradnl" w:eastAsia="es-MX"/>
        </w:rPr>
      </w:pPr>
      <w:r w:rsidRPr="007C5F9A">
        <w:rPr>
          <w:rFonts w:ascii="Palatino Linotype" w:hAnsi="Palatino Linotype" w:cs="Arial"/>
          <w:lang w:val="es-ES_tradnl" w:eastAsia="es-MX"/>
        </w:rPr>
        <w:t>De lo anterior se debe señalar que el artículo 4, párrafo segundo de la Ley de Transparencia y Acceso a la Información Pública del Estado de México y Municipios, dispone:</w:t>
      </w:r>
    </w:p>
    <w:p w14:paraId="45AE9E10" w14:textId="77777777" w:rsidR="007857A9" w:rsidRPr="007C5F9A" w:rsidRDefault="007857A9" w:rsidP="007857A9">
      <w:pPr>
        <w:spacing w:line="360" w:lineRule="auto"/>
        <w:ind w:left="567" w:right="616"/>
        <w:jc w:val="both"/>
        <w:rPr>
          <w:rFonts w:ascii="Palatino Linotype" w:hAnsi="Palatino Linotype" w:cs="Arial"/>
          <w:i/>
          <w:sz w:val="22"/>
          <w:szCs w:val="22"/>
          <w:lang w:val="es-ES_tradnl" w:eastAsia="es-MX"/>
        </w:rPr>
      </w:pPr>
      <w:r w:rsidRPr="007C5F9A">
        <w:rPr>
          <w:rFonts w:ascii="Palatino Linotype" w:hAnsi="Palatino Linotype" w:cs="Arial"/>
          <w:i/>
          <w:sz w:val="22"/>
          <w:szCs w:val="22"/>
          <w:lang w:val="es-ES_tradnl" w:eastAsia="es-MX"/>
        </w:rPr>
        <w:t>“</w:t>
      </w:r>
      <w:r w:rsidRPr="007C5F9A">
        <w:rPr>
          <w:rFonts w:ascii="Palatino Linotype" w:hAnsi="Palatino Linotype" w:cs="Arial"/>
          <w:b/>
          <w:i/>
          <w:sz w:val="22"/>
          <w:szCs w:val="22"/>
          <w:lang w:val="es-ES_tradnl" w:eastAsia="es-MX"/>
        </w:rPr>
        <w:t xml:space="preserve">Artículo 4. </w:t>
      </w:r>
      <w:r w:rsidRPr="007C5F9A">
        <w:rPr>
          <w:rFonts w:ascii="Palatino Linotype" w:hAnsi="Palatino Linotype" w:cs="Arial"/>
          <w:i/>
          <w:sz w:val="22"/>
          <w:szCs w:val="22"/>
          <w:lang w:val="es-ES_tradnl" w:eastAsia="es-MX"/>
        </w:rPr>
        <w:t xml:space="preserve">… </w:t>
      </w:r>
    </w:p>
    <w:p w14:paraId="56F2964A" w14:textId="77777777" w:rsidR="007857A9" w:rsidRPr="007C5F9A" w:rsidRDefault="007857A9" w:rsidP="007857A9">
      <w:pPr>
        <w:spacing w:line="360" w:lineRule="auto"/>
        <w:ind w:left="567" w:right="616"/>
        <w:jc w:val="both"/>
        <w:rPr>
          <w:rFonts w:ascii="Palatino Linotype" w:hAnsi="Palatino Linotype" w:cs="Arial"/>
          <w:i/>
          <w:sz w:val="22"/>
          <w:szCs w:val="22"/>
          <w:lang w:val="es-ES_tradnl" w:eastAsia="es-MX"/>
        </w:rPr>
      </w:pPr>
      <w:r w:rsidRPr="007C5F9A">
        <w:rPr>
          <w:rFonts w:ascii="Palatino Linotype" w:hAnsi="Palatino Linotype" w:cs="Arial"/>
          <w:i/>
          <w:sz w:val="22"/>
          <w:szCs w:val="22"/>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37C83DA" w14:textId="77777777" w:rsidR="007857A9" w:rsidRPr="007C5F9A" w:rsidRDefault="007857A9" w:rsidP="007857A9">
      <w:pPr>
        <w:spacing w:line="360" w:lineRule="auto"/>
        <w:ind w:left="567" w:right="616"/>
        <w:jc w:val="both"/>
        <w:rPr>
          <w:rFonts w:ascii="Palatino Linotype" w:hAnsi="Palatino Linotype" w:cs="Arial"/>
          <w:i/>
          <w:lang w:val="es-ES_tradnl" w:eastAsia="es-MX"/>
        </w:rPr>
      </w:pPr>
    </w:p>
    <w:p w14:paraId="4ADB1C69" w14:textId="77777777" w:rsidR="007857A9" w:rsidRPr="007C5F9A" w:rsidRDefault="007857A9" w:rsidP="007857A9">
      <w:pPr>
        <w:tabs>
          <w:tab w:val="left" w:pos="709"/>
        </w:tabs>
        <w:spacing w:line="360" w:lineRule="auto"/>
        <w:contextualSpacing/>
        <w:jc w:val="both"/>
        <w:rPr>
          <w:rFonts w:ascii="Palatino Linotype" w:hAnsi="Palatino Linotype" w:cs="Arial"/>
          <w:lang w:val="es-ES_tradnl" w:eastAsia="es-MX"/>
        </w:rPr>
      </w:pPr>
      <w:r w:rsidRPr="007C5F9A">
        <w:rPr>
          <w:rFonts w:ascii="Palatino Linotype" w:hAnsi="Palatino Linotype" w:cs="Arial"/>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52DDB64B" w14:textId="77777777" w:rsidR="007857A9" w:rsidRPr="007C5F9A" w:rsidRDefault="007857A9" w:rsidP="007857A9">
      <w:pPr>
        <w:tabs>
          <w:tab w:val="left" w:pos="709"/>
        </w:tabs>
        <w:spacing w:line="360" w:lineRule="auto"/>
        <w:contextualSpacing/>
        <w:jc w:val="both"/>
        <w:rPr>
          <w:rFonts w:ascii="Palatino Linotype" w:hAnsi="Palatino Linotype" w:cs="Arial"/>
          <w:lang w:val="es-ES_tradnl" w:eastAsia="es-MX"/>
        </w:rPr>
      </w:pPr>
    </w:p>
    <w:p w14:paraId="1EA74665" w14:textId="77777777" w:rsidR="007857A9" w:rsidRPr="007C5F9A" w:rsidRDefault="007857A9" w:rsidP="007857A9">
      <w:pPr>
        <w:tabs>
          <w:tab w:val="left" w:pos="709"/>
        </w:tabs>
        <w:spacing w:line="360" w:lineRule="auto"/>
        <w:contextualSpacing/>
        <w:jc w:val="both"/>
        <w:rPr>
          <w:rFonts w:ascii="Palatino Linotype" w:hAnsi="Palatino Linotype" w:cs="Arial"/>
          <w:lang w:val="es-ES_tradnl" w:eastAsia="es-MX"/>
        </w:rPr>
      </w:pPr>
      <w:r w:rsidRPr="007C5F9A">
        <w:rPr>
          <w:rFonts w:ascii="Palatino Linotype" w:hAnsi="Palatino Linotype" w:cs="Arial"/>
          <w:lang w:val="es-ES_tradnl" w:eastAsia="es-MX"/>
        </w:rPr>
        <w:t xml:space="preserve">En esta misma tesitura, el derecho de acceso a la información pública, consiste en que la información solicitada conste en un soporte documental en cualquiera de sus formas, a saber: </w:t>
      </w:r>
      <w:r w:rsidRPr="007C5F9A">
        <w:rPr>
          <w:rFonts w:ascii="Palatino Linotype" w:hAnsi="Palatino Linotype" w:cs="Arial"/>
          <w:b/>
          <w:u w:val="single"/>
          <w:lang w:val="es-ES_tradnl" w:eastAsia="es-MX"/>
        </w:rPr>
        <w:t xml:space="preserve">expedientes, reportes, estudios, actas, resoluciones, oficios, correspondencia, </w:t>
      </w:r>
      <w:r w:rsidRPr="007C5F9A">
        <w:rPr>
          <w:rFonts w:ascii="Palatino Linotype" w:hAnsi="Palatino Linotype" w:cs="Arial"/>
          <w:b/>
          <w:u w:val="single"/>
          <w:lang w:val="es-ES_tradnl" w:eastAsia="es-MX"/>
        </w:rPr>
        <w:lastRenderedPageBreak/>
        <w:t>acuerdos, directivas, directrices, circulares, contratos, convenios, instructivos, notas, memorandos, estadísticas o bien, cualquier otro registro que documente el ejercicio de las facultades, funciones y competencias</w:t>
      </w:r>
      <w:r w:rsidRPr="007C5F9A">
        <w:rPr>
          <w:rFonts w:ascii="Palatino Linotype" w:hAnsi="Palatino Linotype" w:cs="Arial"/>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124460CB" w14:textId="77777777" w:rsidR="007857A9" w:rsidRPr="007C5F9A" w:rsidRDefault="007857A9" w:rsidP="007857A9">
      <w:pPr>
        <w:spacing w:line="360" w:lineRule="auto"/>
        <w:ind w:left="567" w:right="616"/>
        <w:jc w:val="both"/>
        <w:rPr>
          <w:rFonts w:ascii="Palatino Linotype" w:hAnsi="Palatino Linotype" w:cs="Arial"/>
          <w:i/>
          <w:sz w:val="22"/>
          <w:szCs w:val="22"/>
          <w:lang w:val="es-ES_tradnl" w:eastAsia="es-MX"/>
        </w:rPr>
      </w:pPr>
      <w:r w:rsidRPr="007C5F9A">
        <w:rPr>
          <w:rFonts w:ascii="Palatino Linotype" w:hAnsi="Palatino Linotype" w:cs="Arial"/>
          <w:i/>
          <w:sz w:val="22"/>
          <w:szCs w:val="22"/>
          <w:lang w:val="es-ES_tradnl" w:eastAsia="es-MX"/>
        </w:rPr>
        <w:t>“</w:t>
      </w:r>
      <w:r w:rsidRPr="007C5F9A">
        <w:rPr>
          <w:rFonts w:ascii="Palatino Linotype" w:hAnsi="Palatino Linotype" w:cs="Arial"/>
          <w:b/>
          <w:i/>
          <w:sz w:val="22"/>
          <w:szCs w:val="22"/>
          <w:lang w:val="es-ES_tradnl" w:eastAsia="es-MX"/>
        </w:rPr>
        <w:t xml:space="preserve">Artículo 3. </w:t>
      </w:r>
      <w:r w:rsidRPr="007C5F9A">
        <w:rPr>
          <w:rFonts w:ascii="Palatino Linotype" w:hAnsi="Palatino Linotype" w:cs="Arial"/>
          <w:i/>
          <w:sz w:val="22"/>
          <w:szCs w:val="22"/>
          <w:lang w:val="es-ES_tradnl" w:eastAsia="es-MX"/>
        </w:rPr>
        <w:t>Para los efectos de la presente Ley se entenderá por:</w:t>
      </w:r>
    </w:p>
    <w:p w14:paraId="644205E3" w14:textId="77777777" w:rsidR="007857A9" w:rsidRPr="007C5F9A" w:rsidRDefault="007857A9" w:rsidP="007857A9">
      <w:pPr>
        <w:spacing w:line="360" w:lineRule="auto"/>
        <w:ind w:left="567" w:right="616"/>
        <w:jc w:val="both"/>
        <w:rPr>
          <w:rFonts w:ascii="Palatino Linotype" w:hAnsi="Palatino Linotype" w:cs="Arial"/>
          <w:i/>
          <w:sz w:val="22"/>
          <w:szCs w:val="22"/>
          <w:lang w:val="es-ES_tradnl" w:eastAsia="es-MX"/>
        </w:rPr>
      </w:pPr>
      <w:r w:rsidRPr="007C5F9A">
        <w:rPr>
          <w:rFonts w:ascii="Palatino Linotype" w:hAnsi="Palatino Linotype" w:cs="Arial"/>
          <w:i/>
          <w:sz w:val="22"/>
          <w:szCs w:val="22"/>
          <w:lang w:val="es-ES_tradnl" w:eastAsia="es-MX"/>
        </w:rPr>
        <w:t>(…)</w:t>
      </w:r>
    </w:p>
    <w:p w14:paraId="53E8D3DE" w14:textId="77777777" w:rsidR="007857A9" w:rsidRPr="007C5F9A" w:rsidRDefault="007857A9" w:rsidP="007857A9">
      <w:pPr>
        <w:spacing w:line="360" w:lineRule="auto"/>
        <w:ind w:left="567" w:right="616"/>
        <w:jc w:val="both"/>
        <w:rPr>
          <w:rFonts w:ascii="Palatino Linotype" w:hAnsi="Palatino Linotype" w:cs="Arial"/>
          <w:i/>
          <w:sz w:val="22"/>
          <w:szCs w:val="22"/>
          <w:lang w:val="es-ES_tradnl" w:eastAsia="es-MX"/>
        </w:rPr>
      </w:pPr>
      <w:r w:rsidRPr="007C5F9A">
        <w:rPr>
          <w:rFonts w:ascii="Palatino Linotype" w:hAnsi="Palatino Linotype" w:cs="Arial"/>
          <w:b/>
          <w:i/>
          <w:sz w:val="22"/>
          <w:szCs w:val="22"/>
          <w:lang w:val="es-ES_tradnl" w:eastAsia="es-MX"/>
        </w:rPr>
        <w:t>XI. Documento:</w:t>
      </w:r>
      <w:r w:rsidRPr="007C5F9A">
        <w:rPr>
          <w:rFonts w:ascii="Palatino Linotype" w:hAnsi="Palatino Linotype" w:cs="Arial"/>
          <w:i/>
          <w:sz w:val="22"/>
          <w:szCs w:val="22"/>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7C5F9A">
        <w:rPr>
          <w:rFonts w:ascii="Palatino Linotype" w:hAnsi="Palatino Linotype" w:cs="Arial"/>
          <w:b/>
          <w:i/>
          <w:sz w:val="22"/>
          <w:szCs w:val="22"/>
          <w:u w:val="single"/>
          <w:lang w:val="es-ES_tradnl" w:eastAsia="es-MX"/>
        </w:rPr>
        <w:t>registro que documente el ejercicio de las facultades, funciones y competencias de los sujetos obligados</w:t>
      </w:r>
      <w:r w:rsidRPr="007C5F9A">
        <w:rPr>
          <w:rFonts w:ascii="Palatino Linotype" w:hAnsi="Palatino Linotype" w:cs="Arial"/>
          <w:i/>
          <w:sz w:val="22"/>
          <w:szCs w:val="22"/>
          <w:u w:val="single"/>
          <w:lang w:val="es-ES_tradnl" w:eastAsia="es-MX"/>
        </w:rPr>
        <w:t>,</w:t>
      </w:r>
      <w:r w:rsidRPr="007C5F9A">
        <w:rPr>
          <w:rFonts w:ascii="Palatino Linotype" w:hAnsi="Palatino Linotype" w:cs="Arial"/>
          <w:i/>
          <w:sz w:val="22"/>
          <w:szCs w:val="22"/>
          <w:lang w:val="es-ES_tradnl" w:eastAsia="es-MX"/>
        </w:rPr>
        <w:t xml:space="preserve"> sus servidores públicos e integrantes, </w:t>
      </w:r>
      <w:r w:rsidRPr="007C5F9A">
        <w:rPr>
          <w:rFonts w:ascii="Palatino Linotype" w:hAnsi="Palatino Linotype" w:cs="Arial"/>
          <w:b/>
          <w:i/>
          <w:sz w:val="22"/>
          <w:szCs w:val="22"/>
          <w:u w:val="single"/>
          <w:lang w:val="es-ES_tradnl" w:eastAsia="es-MX"/>
        </w:rPr>
        <w:t>sin importar su fuente o fecha de elaboración.</w:t>
      </w:r>
      <w:r w:rsidRPr="007C5F9A">
        <w:rPr>
          <w:rFonts w:ascii="Palatino Linotype" w:hAnsi="Palatino Linotype" w:cs="Arial"/>
          <w:i/>
          <w:sz w:val="22"/>
          <w:szCs w:val="22"/>
          <w:lang w:val="es-ES_tradnl" w:eastAsia="es-MX"/>
        </w:rPr>
        <w:t xml:space="preserve"> Los documentos podrán estar en cualquier medio, sea escrito, impreso, sonoro, visual, electrónico, informático u holográfico;</w:t>
      </w:r>
    </w:p>
    <w:p w14:paraId="2614D5E6" w14:textId="77777777" w:rsidR="007857A9" w:rsidRPr="007C5F9A" w:rsidRDefault="007857A9" w:rsidP="007857A9">
      <w:pPr>
        <w:spacing w:line="360" w:lineRule="auto"/>
        <w:ind w:left="567" w:right="616"/>
        <w:jc w:val="both"/>
        <w:rPr>
          <w:rFonts w:ascii="Palatino Linotype" w:hAnsi="Palatino Linotype" w:cs="Arial"/>
          <w:i/>
          <w:sz w:val="22"/>
          <w:szCs w:val="22"/>
          <w:lang w:val="es-ES_tradnl" w:eastAsia="es-MX"/>
        </w:rPr>
      </w:pPr>
      <w:r w:rsidRPr="007C5F9A">
        <w:rPr>
          <w:rFonts w:ascii="Palatino Linotype" w:hAnsi="Palatino Linotype" w:cs="Arial"/>
          <w:i/>
          <w:sz w:val="22"/>
          <w:szCs w:val="22"/>
          <w:lang w:val="es-ES_tradnl" w:eastAsia="es-MX"/>
        </w:rPr>
        <w:t>(…)”</w:t>
      </w:r>
    </w:p>
    <w:p w14:paraId="085EA1C3" w14:textId="77777777" w:rsidR="007857A9" w:rsidRPr="007C5F9A" w:rsidRDefault="007857A9" w:rsidP="007857A9">
      <w:pPr>
        <w:spacing w:before="240" w:after="240" w:line="360" w:lineRule="auto"/>
        <w:ind w:right="49"/>
        <w:contextualSpacing/>
        <w:jc w:val="both"/>
        <w:rPr>
          <w:rFonts w:ascii="Palatino Linotype" w:hAnsi="Palatino Linotype" w:cs="Arial"/>
          <w:lang w:val="es-ES_tradnl" w:eastAsia="es-MX"/>
        </w:rPr>
      </w:pPr>
    </w:p>
    <w:p w14:paraId="31707B13" w14:textId="77777777" w:rsidR="007857A9" w:rsidRPr="007C5F9A" w:rsidRDefault="007857A9" w:rsidP="007857A9">
      <w:pPr>
        <w:spacing w:before="240" w:after="240" w:line="360" w:lineRule="auto"/>
        <w:ind w:right="49"/>
        <w:contextualSpacing/>
        <w:jc w:val="both"/>
        <w:rPr>
          <w:rFonts w:ascii="Palatino Linotype" w:eastAsia="MS Mincho" w:hAnsi="Palatino Linotype" w:cs="Calibri"/>
          <w:lang w:val="es-ES_tradnl" w:eastAsia="es-MX"/>
        </w:rPr>
      </w:pPr>
      <w:r w:rsidRPr="007C5F9A">
        <w:rPr>
          <w:rFonts w:ascii="Palatino Linotype" w:hAnsi="Palatino Linotype" w:cs="Arial"/>
          <w:lang w:val="es-ES_tradnl" w:eastAsia="es-MX"/>
        </w:rPr>
        <w:t xml:space="preserve">Además, </w:t>
      </w:r>
      <w:r w:rsidRPr="007C5F9A">
        <w:rPr>
          <w:rFonts w:ascii="Palatino Linotype" w:eastAsia="MS Mincho" w:hAnsi="Palatino Linotype" w:cs="Calibri"/>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w:t>
      </w:r>
      <w:r w:rsidRPr="007C5F9A">
        <w:rPr>
          <w:rFonts w:ascii="Palatino Linotype" w:eastAsia="MS Mincho" w:hAnsi="Palatino Linotype" w:cs="Calibri"/>
          <w:lang w:val="es-ES_tradnl" w:eastAsia="es-MX"/>
        </w:rPr>
        <w:lastRenderedPageBreak/>
        <w:t>modificaciones o procesamiento, no presentarla conforme a los interés de los particulares, como de igual forma los Sujeto Obligados no deberán de generar, resumir o efectuar cálculos o practicar investigaciones.</w:t>
      </w:r>
    </w:p>
    <w:p w14:paraId="432E5B73" w14:textId="77777777" w:rsidR="007857A9" w:rsidRPr="007C5F9A" w:rsidRDefault="007857A9" w:rsidP="007857A9">
      <w:pPr>
        <w:spacing w:before="240" w:after="240" w:line="360" w:lineRule="auto"/>
        <w:ind w:right="49"/>
        <w:contextualSpacing/>
        <w:jc w:val="both"/>
        <w:rPr>
          <w:rFonts w:ascii="Palatino Linotype" w:eastAsia="MS Mincho" w:hAnsi="Palatino Linotype" w:cs="Calibri"/>
          <w:lang w:val="es-ES_tradnl" w:eastAsia="es-MX"/>
        </w:rPr>
      </w:pPr>
    </w:p>
    <w:p w14:paraId="6477128F" w14:textId="77777777" w:rsidR="007857A9" w:rsidRPr="007C5F9A" w:rsidRDefault="007857A9" w:rsidP="007857A9">
      <w:pPr>
        <w:spacing w:before="240" w:after="240" w:line="360" w:lineRule="auto"/>
        <w:ind w:right="49"/>
        <w:contextualSpacing/>
        <w:jc w:val="both"/>
        <w:rPr>
          <w:rFonts w:ascii="Palatino Linotype" w:eastAsia="MS Mincho" w:hAnsi="Palatino Linotype" w:cs="Tahoma"/>
          <w:lang w:val="es-ES_tradnl" w:eastAsia="es-MX"/>
        </w:rPr>
      </w:pPr>
      <w:r w:rsidRPr="007C5F9A">
        <w:rPr>
          <w:rFonts w:ascii="Palatino Linotype" w:hAnsi="Palatino Linotype" w:cs="Arial"/>
          <w:lang w:val="es-ES_tradnl" w:eastAsia="es-MX"/>
        </w:rPr>
        <w:t xml:space="preserve">De la misma forma, </w:t>
      </w:r>
      <w:r w:rsidRPr="007C5F9A">
        <w:rPr>
          <w:rFonts w:ascii="Palatino Linotype" w:eastAsia="MS Mincho" w:hAnsi="Palatino Linotype" w:cs="Calibri"/>
          <w:lang w:val="es-ES_tradnl" w:eastAsia="es-MX"/>
        </w:rPr>
        <w:t>de acuerdo al contenido del artículo 160,</w:t>
      </w:r>
      <w:r w:rsidRPr="007C5F9A">
        <w:rPr>
          <w:rFonts w:ascii="Palatino Linotype" w:hAnsi="Palatino Linotype" w:cs="Arial"/>
          <w:lang w:val="es-ES_tradnl" w:eastAsia="es-MX"/>
        </w:rPr>
        <w:t xml:space="preserve"> de la Ley </w:t>
      </w:r>
      <w:r w:rsidRPr="007C5F9A">
        <w:rPr>
          <w:rFonts w:ascii="Palatino Linotype" w:eastAsia="MS Mincho" w:hAnsi="Palatino Linotype" w:cs="Tahoma"/>
          <w:lang w:val="es-ES_tradnl" w:eastAsia="es-MX"/>
        </w:rPr>
        <w:t>General de Transparencia y Acceso a la Información Pública que a la letra dispone</w:t>
      </w:r>
    </w:p>
    <w:p w14:paraId="470FD23D" w14:textId="77777777" w:rsidR="007857A9" w:rsidRPr="007C5F9A" w:rsidRDefault="007857A9" w:rsidP="007857A9">
      <w:pPr>
        <w:spacing w:line="360" w:lineRule="auto"/>
        <w:ind w:left="567" w:right="616"/>
        <w:contextualSpacing/>
        <w:jc w:val="both"/>
        <w:rPr>
          <w:rFonts w:ascii="Palatino Linotype" w:hAnsi="Palatino Linotype" w:cs="Arial"/>
          <w:i/>
          <w:sz w:val="22"/>
          <w:szCs w:val="22"/>
          <w:lang w:val="es-ES_tradnl" w:eastAsia="gl-ES"/>
        </w:rPr>
      </w:pPr>
      <w:r w:rsidRPr="007C5F9A">
        <w:rPr>
          <w:rFonts w:ascii="Palatino Linotype" w:hAnsi="Palatino Linotype" w:cs="Arial"/>
          <w:b/>
          <w:i/>
          <w:sz w:val="22"/>
          <w:szCs w:val="22"/>
          <w:lang w:val="es-ES_tradnl" w:eastAsia="gl-ES"/>
        </w:rPr>
        <w:t>Artículo 160</w:t>
      </w:r>
      <w:r w:rsidRPr="007C5F9A">
        <w:rPr>
          <w:rFonts w:ascii="Palatino Linotype" w:hAnsi="Palatino Linotype" w:cs="Arial"/>
          <w:i/>
          <w:sz w:val="22"/>
          <w:szCs w:val="22"/>
          <w:lang w:val="es-ES_tradnl"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45014347" w14:textId="77777777" w:rsidR="007857A9" w:rsidRPr="007C5F9A" w:rsidRDefault="007857A9" w:rsidP="007857A9">
      <w:pPr>
        <w:spacing w:line="360" w:lineRule="auto"/>
        <w:ind w:left="567" w:right="616"/>
        <w:contextualSpacing/>
        <w:jc w:val="both"/>
        <w:rPr>
          <w:rFonts w:ascii="Palatino Linotype" w:hAnsi="Palatino Linotype" w:cs="Arial"/>
          <w:i/>
          <w:sz w:val="22"/>
          <w:szCs w:val="22"/>
          <w:lang w:val="es-ES_tradnl" w:eastAsia="gl-ES"/>
        </w:rPr>
      </w:pPr>
    </w:p>
    <w:p w14:paraId="5C7EE1D1" w14:textId="77777777" w:rsidR="007857A9" w:rsidRPr="007C5F9A" w:rsidRDefault="007857A9" w:rsidP="007857A9">
      <w:pPr>
        <w:pBdr>
          <w:top w:val="nil"/>
          <w:left w:val="nil"/>
          <w:bottom w:val="nil"/>
          <w:right w:val="nil"/>
          <w:between w:val="nil"/>
        </w:pBdr>
        <w:spacing w:line="360" w:lineRule="auto"/>
        <w:contextualSpacing/>
        <w:jc w:val="both"/>
        <w:rPr>
          <w:rFonts w:ascii="Palatino Linotype" w:hAnsi="Palatino Linotype"/>
        </w:rPr>
      </w:pPr>
      <w:r w:rsidRPr="007C5F9A">
        <w:rPr>
          <w:rFonts w:ascii="Palatino Linotype" w:hAnsi="Palatino Linotype" w:cs="Arial"/>
        </w:rPr>
        <w:t xml:space="preserve">Así como se puede advertir en las documentales enviadas por el Sujeto Obligado en respuesta respecto las solicitudes de </w:t>
      </w:r>
      <w:r w:rsidR="003C3F18" w:rsidRPr="007C5F9A">
        <w:rPr>
          <w:rFonts w:ascii="Palatino Linotype" w:hAnsi="Palatino Linotype" w:cs="Arial"/>
        </w:rPr>
        <w:t xml:space="preserve">acceso a la información en comento </w:t>
      </w:r>
      <w:r w:rsidRPr="007C5F9A">
        <w:rPr>
          <w:rFonts w:ascii="Palatino Linotype" w:hAnsi="Palatino Linotype"/>
        </w:rPr>
        <w:t xml:space="preserve">el Sujeto Obligado no niega contar con la información solicitada, por el contrario, acepta de forma expresa poseerla, al cambiar de modalidad y manifestar que se le entregará la información en consulta directa, en consecuencia, </w:t>
      </w:r>
      <w:r w:rsidRPr="007C5F9A">
        <w:rPr>
          <w:rFonts w:ascii="Palatino Linotype" w:hAnsi="Palatino Linotype"/>
          <w:u w:val="single"/>
        </w:rPr>
        <w:t>se omite el estudio de la fuente obligacional que impone al sujeto obligado a generarla, administrarla o poseerla</w:t>
      </w:r>
      <w:r w:rsidRPr="007C5F9A">
        <w:rPr>
          <w:rFonts w:ascii="Palatino Linotype" w:hAnsi="Palatino Linotype"/>
        </w:rPr>
        <w:t>.</w:t>
      </w:r>
    </w:p>
    <w:p w14:paraId="0AAA05C4" w14:textId="77777777" w:rsidR="007857A9" w:rsidRPr="007C5F9A" w:rsidRDefault="007857A9" w:rsidP="007857A9">
      <w:pPr>
        <w:pBdr>
          <w:top w:val="nil"/>
          <w:left w:val="nil"/>
          <w:bottom w:val="nil"/>
          <w:right w:val="nil"/>
          <w:between w:val="nil"/>
        </w:pBdr>
        <w:spacing w:line="360" w:lineRule="auto"/>
        <w:contextualSpacing/>
        <w:jc w:val="both"/>
        <w:rPr>
          <w:rFonts w:ascii="Palatino Linotype" w:hAnsi="Palatino Linotype"/>
        </w:rPr>
      </w:pPr>
    </w:p>
    <w:p w14:paraId="37ABE6D4" w14:textId="77777777" w:rsidR="007857A9" w:rsidRPr="007C5F9A" w:rsidRDefault="007857A9" w:rsidP="007857A9">
      <w:pPr>
        <w:pBdr>
          <w:top w:val="nil"/>
          <w:left w:val="nil"/>
          <w:bottom w:val="nil"/>
          <w:right w:val="nil"/>
          <w:between w:val="nil"/>
        </w:pBdr>
        <w:spacing w:line="360" w:lineRule="auto"/>
        <w:contextualSpacing/>
        <w:jc w:val="both"/>
        <w:rPr>
          <w:rFonts w:ascii="Palatino Linotype" w:hAnsi="Palatino Linotype"/>
        </w:rPr>
      </w:pPr>
      <w:r w:rsidRPr="007C5F9A">
        <w:rPr>
          <w:rFonts w:ascii="Palatino Linotype" w:hAnsi="Palatino Linotype"/>
        </w:rPr>
        <w:t xml:space="preserve"> De lo anterior se colige que, el hecho de que el Sujeto Obligado haya manifestado al Recurrente que puede asistir a las instalaciones para acceder a lo solicitado, </w:t>
      </w:r>
      <w:r w:rsidRPr="007C5F9A">
        <w:rPr>
          <w:rFonts w:ascii="Palatino Linotype" w:hAnsi="Palatino Linotype"/>
          <w:b/>
        </w:rPr>
        <w:t>comprueba fehacientemente que dicha autoridad acepta que la genera, posee y/o administra los documentos solicitados</w:t>
      </w:r>
      <w:r w:rsidRPr="007C5F9A">
        <w:rPr>
          <w:rFonts w:ascii="Palatino Linotype" w:hAnsi="Palatino Linotype"/>
        </w:rPr>
        <w:t xml:space="preserve">, en ejercicio de sus funciones de derecho público, es decir, </w:t>
      </w:r>
      <w:r w:rsidRPr="007C5F9A">
        <w:rPr>
          <w:rFonts w:ascii="Palatino Linotype" w:hAnsi="Palatino Linotype"/>
          <w:b/>
        </w:rPr>
        <w:t>no niega la existencia de la información solicitada</w:t>
      </w:r>
      <w:r w:rsidRPr="007C5F9A">
        <w:rPr>
          <w:rFonts w:ascii="Palatino Linotype" w:hAnsi="Palatino Linotype"/>
        </w:rPr>
        <w:t xml:space="preserve">, por el contrario, se pronuncia respecto de la información requerida, es por ello que se reitera, se asume que posee la </w:t>
      </w:r>
      <w:r w:rsidRPr="007C5F9A">
        <w:rPr>
          <w:rFonts w:ascii="Palatino Linotype" w:hAnsi="Palatino Linotype"/>
        </w:rPr>
        <w:lastRenderedPageBreak/>
        <w:t xml:space="preserve">información; por lo tanto, el estudio en específico se obvia dado que a nada práctico llevaría el alcance del mismo. </w:t>
      </w:r>
    </w:p>
    <w:p w14:paraId="58C31673" w14:textId="77777777" w:rsidR="007857A9" w:rsidRPr="007C5F9A" w:rsidRDefault="007857A9" w:rsidP="007857A9">
      <w:pPr>
        <w:pBdr>
          <w:top w:val="nil"/>
          <w:left w:val="nil"/>
          <w:bottom w:val="nil"/>
          <w:right w:val="nil"/>
          <w:between w:val="nil"/>
        </w:pBdr>
        <w:spacing w:line="360" w:lineRule="auto"/>
        <w:contextualSpacing/>
        <w:jc w:val="both"/>
        <w:rPr>
          <w:rFonts w:ascii="Palatino Linotype" w:hAnsi="Palatino Linotype"/>
        </w:rPr>
      </w:pPr>
    </w:p>
    <w:p w14:paraId="4F4125E6" w14:textId="77777777" w:rsidR="007857A9" w:rsidRPr="007C5F9A" w:rsidRDefault="007857A9" w:rsidP="007857A9">
      <w:pPr>
        <w:spacing w:line="360" w:lineRule="auto"/>
        <w:jc w:val="both"/>
        <w:rPr>
          <w:rFonts w:ascii="Palatino Linotype" w:hAnsi="Palatino Linotype"/>
        </w:rPr>
      </w:pPr>
      <w:r w:rsidRPr="007C5F9A">
        <w:rPr>
          <w:rFonts w:ascii="Palatino Linotype" w:hAnsi="Palatino Linotype"/>
        </w:rPr>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14:paraId="1157C685" w14:textId="77777777" w:rsidR="007857A9" w:rsidRPr="007C5F9A" w:rsidRDefault="007857A9" w:rsidP="007857A9">
      <w:pPr>
        <w:spacing w:line="360" w:lineRule="auto"/>
        <w:jc w:val="both"/>
        <w:rPr>
          <w:rFonts w:ascii="Palatino Linotype" w:eastAsia="Palatino Linotype" w:hAnsi="Palatino Linotype" w:cs="Palatino Linotype"/>
          <w:color w:val="000000"/>
        </w:rPr>
      </w:pPr>
    </w:p>
    <w:p w14:paraId="6F67873F" w14:textId="77777777" w:rsidR="007857A9" w:rsidRPr="007C5F9A" w:rsidRDefault="007857A9" w:rsidP="007857A9">
      <w:pPr>
        <w:spacing w:line="360" w:lineRule="auto"/>
        <w:ind w:right="-2"/>
        <w:jc w:val="both"/>
        <w:rPr>
          <w:rFonts w:ascii="Palatino Linotype" w:hAnsi="Palatino Linotype"/>
          <w:lang w:val="es-ES_tradnl"/>
        </w:rPr>
      </w:pPr>
      <w:r w:rsidRPr="007C5F9A">
        <w:rPr>
          <w:rFonts w:ascii="Palatino Linotype" w:hAnsi="Palatino Linotype"/>
        </w:rPr>
        <w:t xml:space="preserve">Al respecto se reitera que se obvia el estudio de la naturaleza de lo solicitado toda vez que </w:t>
      </w:r>
      <w:r w:rsidRPr="007C5F9A">
        <w:rPr>
          <w:rFonts w:ascii="Palatino Linotype" w:hAnsi="Palatino Linotype"/>
          <w:lang w:val="es-ES_tradnl"/>
        </w:rPr>
        <w:t>es de advertir que el Sujeto Obligado manifiesta poseer la información solicitada, tan es así que la pone a disposición del Recurrente mediante la consulta directa, por lo cual se obvia el estudio de la naturaleza de la misma, esto guarda relación con el diverso 158, primer párrafo de la Ley de Transparencia y Acceso a la Información Pública del Estado de México y Municipios.</w:t>
      </w:r>
    </w:p>
    <w:p w14:paraId="71BC7F29" w14:textId="77777777" w:rsidR="007857A9" w:rsidRPr="007C5F9A" w:rsidRDefault="007857A9" w:rsidP="007857A9">
      <w:pPr>
        <w:tabs>
          <w:tab w:val="left" w:pos="851"/>
        </w:tabs>
        <w:spacing w:line="276" w:lineRule="auto"/>
        <w:ind w:left="851" w:right="565"/>
        <w:jc w:val="both"/>
        <w:rPr>
          <w:rFonts w:ascii="Palatino Linotype" w:hAnsi="Palatino Linotype"/>
          <w:i/>
          <w:iCs/>
          <w:sz w:val="22"/>
          <w:szCs w:val="22"/>
          <w:lang w:val="es-ES_tradnl"/>
        </w:rPr>
      </w:pPr>
      <w:r w:rsidRPr="007C5F9A">
        <w:rPr>
          <w:rFonts w:ascii="Palatino Linotype" w:hAnsi="Palatino Linotype"/>
          <w:b/>
          <w:bCs/>
          <w:i/>
          <w:iCs/>
          <w:sz w:val="22"/>
          <w:szCs w:val="22"/>
          <w:lang w:val="es-ES_tradnl"/>
        </w:rPr>
        <w:t>Artículo 158.</w:t>
      </w:r>
      <w:r w:rsidRPr="007C5F9A">
        <w:rPr>
          <w:rFonts w:ascii="Palatino Linotype" w:hAnsi="Palatino Linotype"/>
          <w:i/>
          <w:iCs/>
          <w:sz w:val="22"/>
          <w:szCs w:val="22"/>
          <w:lang w:val="es-ES_tradnl"/>
        </w:rPr>
        <w:t xml:space="preserve"> De manera excepcional, cuando de forma fundada y motivada así lo determine </w:t>
      </w:r>
      <w:r w:rsidRPr="007C5F9A">
        <w:rPr>
          <w:rFonts w:ascii="Palatino Linotype" w:hAnsi="Palatino Linotype"/>
          <w:b/>
          <w:bCs/>
          <w:i/>
          <w:iCs/>
          <w:sz w:val="22"/>
          <w:szCs w:val="22"/>
          <w:u w:val="single"/>
          <w:lang w:val="es-ES_tradnl"/>
        </w:rPr>
        <w:t>el sujeto obligado</w:t>
      </w:r>
      <w:r w:rsidRPr="007C5F9A">
        <w:rPr>
          <w:rFonts w:ascii="Palatino Linotype" w:hAnsi="Palatino Linotype"/>
          <w:i/>
          <w:iCs/>
          <w:sz w:val="22"/>
          <w:szCs w:val="22"/>
          <w:lang w:val="es-ES_tradnl"/>
        </w:rPr>
        <w:t xml:space="preserve">, en </w:t>
      </w:r>
      <w:r w:rsidRPr="007C5F9A">
        <w:rPr>
          <w:rFonts w:ascii="Palatino Linotype" w:hAnsi="Palatino Linotype"/>
          <w:b/>
          <w:bCs/>
          <w:i/>
          <w:iCs/>
          <w:sz w:val="22"/>
          <w:szCs w:val="22"/>
          <w:u w:val="single"/>
          <w:lang w:val="es-ES_tradnl"/>
        </w:rPr>
        <w:t>aquellos casos en que la información solicitada que ya se encuentre en su posesión</w:t>
      </w:r>
      <w:r w:rsidRPr="007C5F9A">
        <w:rPr>
          <w:rFonts w:ascii="Palatino Linotype" w:hAnsi="Palatino Linotype"/>
          <w:i/>
          <w:iCs/>
          <w:sz w:val="22"/>
          <w:szCs w:val="22"/>
          <w:lang w:val="es-ES_tradnl"/>
        </w:rPr>
        <w:t xml:space="preserve">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14:paraId="67672AB9" w14:textId="77777777" w:rsidR="007857A9" w:rsidRPr="007C5F9A" w:rsidRDefault="007857A9" w:rsidP="007857A9">
      <w:pPr>
        <w:spacing w:line="360" w:lineRule="auto"/>
        <w:jc w:val="both"/>
        <w:rPr>
          <w:rFonts w:ascii="Palatino Linotype" w:hAnsi="Palatino Linotype"/>
        </w:rPr>
      </w:pPr>
    </w:p>
    <w:p w14:paraId="7BDEEB85" w14:textId="77777777" w:rsidR="007857A9" w:rsidRPr="007C5F9A" w:rsidRDefault="007857A9" w:rsidP="007857A9">
      <w:pPr>
        <w:spacing w:line="360" w:lineRule="auto"/>
        <w:jc w:val="both"/>
        <w:rPr>
          <w:rFonts w:ascii="Palatino Linotype" w:hAnsi="Palatino Linotype"/>
          <w:lang w:val="es-MX"/>
        </w:rPr>
      </w:pPr>
      <w:r w:rsidRPr="007C5F9A">
        <w:rPr>
          <w:rFonts w:ascii="Palatino Linotype" w:hAnsi="Palatino Linotype"/>
          <w:lang w:val="es-MX"/>
        </w:rPr>
        <w:t xml:space="preserve">El Sujeto Obligado, asume contar con la información y que la genera, posee, recopila, maneja, archiva, conserva o administra en ejercicio de sus funciones de derecho público </w:t>
      </w:r>
      <w:r w:rsidRPr="007C5F9A">
        <w:rPr>
          <w:rFonts w:ascii="Palatino Linotype" w:hAnsi="Palatino Linotype" w:cs="Arial"/>
          <w:lang w:val="es-MX"/>
        </w:rPr>
        <w:t xml:space="preserve">y proporcionar la información que obren en su poder conforme el estado que se encuentra y no hacer un procesamiento de la misma, ni presentarla conforme al interés </w:t>
      </w:r>
      <w:r w:rsidRPr="007C5F9A">
        <w:rPr>
          <w:rFonts w:ascii="Palatino Linotype" w:hAnsi="Palatino Linotype" w:cs="Arial"/>
          <w:lang w:val="es-MX"/>
        </w:rPr>
        <w:lastRenderedPageBreak/>
        <w:t>del solicitante</w:t>
      </w:r>
      <w:r w:rsidRPr="007C5F9A">
        <w:rPr>
          <w:rFonts w:ascii="Palatino Linotype" w:hAnsi="Palatino Linotype"/>
          <w:lang w:val="es-MX"/>
        </w:rPr>
        <w:t xml:space="preserve"> motivo por el cual se actualiza el supuesto jurídico, previsto en el artículo 12 de la Ley de Transparencia y Acceso a la Información Pública del Estado de México y Municipios.</w:t>
      </w:r>
    </w:p>
    <w:p w14:paraId="31FE583C" w14:textId="77777777" w:rsidR="007857A9" w:rsidRPr="007C5F9A" w:rsidRDefault="007857A9" w:rsidP="007857A9">
      <w:pPr>
        <w:spacing w:line="360" w:lineRule="auto"/>
        <w:jc w:val="both"/>
        <w:rPr>
          <w:rFonts w:ascii="Palatino Linotype" w:hAnsi="Palatino Linotype"/>
          <w:lang w:val="es-MX"/>
        </w:rPr>
      </w:pPr>
    </w:p>
    <w:p w14:paraId="058BC6A6" w14:textId="77777777" w:rsidR="007857A9" w:rsidRPr="007C5F9A" w:rsidRDefault="007857A9" w:rsidP="007857A9">
      <w:pPr>
        <w:spacing w:before="240" w:after="160" w:line="360" w:lineRule="auto"/>
        <w:ind w:right="-2"/>
        <w:jc w:val="both"/>
        <w:rPr>
          <w:rFonts w:ascii="Palatino Linotype" w:hAnsi="Palatino Linotype"/>
          <w:lang w:val="es-ES_tradnl"/>
        </w:rPr>
      </w:pPr>
      <w:r w:rsidRPr="007C5F9A">
        <w:rPr>
          <w:rFonts w:ascii="Palatino Linotype" w:hAnsi="Palatino Linotype"/>
          <w:lang w:val="es-ES_tradnl"/>
        </w:rPr>
        <w:t xml:space="preserve">Como se mencionó, el Sujeto Obligado pretende hacer un cambio en la modalidad de entrega de la información, lo cual encuentra relación con el agravio manifestado por el </w:t>
      </w:r>
      <w:r w:rsidRPr="007C5F9A">
        <w:rPr>
          <w:rFonts w:ascii="Palatino Linotype" w:hAnsi="Palatino Linotype"/>
          <w:b/>
          <w:bCs/>
          <w:lang w:val="es-ES_tradnl"/>
        </w:rPr>
        <w:t>Recurrente</w:t>
      </w:r>
      <w:r w:rsidRPr="007C5F9A">
        <w:rPr>
          <w:rFonts w:ascii="Palatino Linotype" w:hAnsi="Palatino Linotype"/>
          <w:lang w:val="es-ES_tradnl"/>
        </w:rPr>
        <w:t xml:space="preserve">. En ese sentido, se expone que, en respuesta, el Sujeto Obligado manifestó lo siguiente; </w:t>
      </w:r>
    </w:p>
    <w:p w14:paraId="5E508167" w14:textId="77777777" w:rsidR="008D177A" w:rsidRPr="007C5F9A" w:rsidRDefault="008D177A" w:rsidP="008D177A">
      <w:pPr>
        <w:pStyle w:val="Prrafodelista"/>
        <w:numPr>
          <w:ilvl w:val="4"/>
          <w:numId w:val="14"/>
        </w:numPr>
        <w:spacing w:line="360" w:lineRule="auto"/>
        <w:ind w:left="851" w:hanging="284"/>
        <w:contextualSpacing/>
        <w:jc w:val="both"/>
        <w:rPr>
          <w:rFonts w:ascii="Palatino Linotype" w:hAnsi="Palatino Linotype"/>
        </w:rPr>
      </w:pPr>
      <w:r w:rsidRPr="007C5F9A">
        <w:rPr>
          <w:rFonts w:ascii="Palatino Linotype" w:hAnsi="Palatino Linotype"/>
        </w:rPr>
        <w:t>Manifiesta que pondrá a disposición del solicitante los documentos en consulta directa, salvo la información clasificada, a partir del día 10 de diciembre del año 2025, en días hábiles, en un horario de 10:00 am a 17:00pm, en las oficinas ubicadas en la Calle Nigromante No. 202, Edificio "Ignacio Ramírez Calzada", Segundo Piso, Col. Centro C.P. 50000, teléfono 7222264490 Ext. 7321, en la cual la C. Abril Alexa Vieyra Matias estará acompañando, asimismo implementara las medidas para asegurar en todo momento la integridad de la documentación.</w:t>
      </w:r>
      <w:r w:rsidRPr="007C5F9A">
        <w:t xml:space="preserve"> </w:t>
      </w:r>
      <w:r w:rsidRPr="007C5F9A">
        <w:rPr>
          <w:rFonts w:ascii="Palatino Linotype" w:hAnsi="Palatino Linotype"/>
        </w:rPr>
        <w:t>Así mismo, para proporcionar las facilidades y la asistencia para la consulta de documentos, esta Unidad, dentro de sus instalaciones, proporcionará un equipo de cómputo adecuado para brindar al solicitante las condiciones para llevar a cabo su consulta.</w:t>
      </w:r>
    </w:p>
    <w:p w14:paraId="518147F9" w14:textId="77777777" w:rsidR="008D177A" w:rsidRPr="007C5F9A" w:rsidRDefault="008D177A" w:rsidP="007857A9">
      <w:pPr>
        <w:widowControl w:val="0"/>
        <w:autoSpaceDE w:val="0"/>
        <w:autoSpaceDN w:val="0"/>
        <w:adjustRightInd w:val="0"/>
        <w:spacing w:line="360" w:lineRule="auto"/>
        <w:jc w:val="both"/>
        <w:rPr>
          <w:rFonts w:ascii="Palatino Linotype" w:hAnsi="Palatino Linotype" w:cs="Arial"/>
        </w:rPr>
      </w:pPr>
    </w:p>
    <w:p w14:paraId="67B30973" w14:textId="77777777" w:rsidR="00727D19" w:rsidRPr="007C5F9A" w:rsidRDefault="007857A9" w:rsidP="00727D19">
      <w:pPr>
        <w:widowControl w:val="0"/>
        <w:autoSpaceDE w:val="0"/>
        <w:autoSpaceDN w:val="0"/>
        <w:adjustRightInd w:val="0"/>
        <w:spacing w:line="360" w:lineRule="auto"/>
        <w:jc w:val="both"/>
        <w:rPr>
          <w:rFonts w:ascii="Palatino Linotype" w:eastAsiaTheme="majorEastAsia" w:hAnsi="Palatino Linotype" w:cs="Arial"/>
          <w:bCs/>
        </w:rPr>
      </w:pPr>
      <w:r w:rsidRPr="007C5F9A">
        <w:rPr>
          <w:rFonts w:ascii="Palatino Linotype" w:hAnsi="Palatino Linotype" w:cs="Arial"/>
        </w:rPr>
        <w:t>Asimismo, aunado a que la autoridad</w:t>
      </w:r>
      <w:r w:rsidR="00727D19" w:rsidRPr="007C5F9A">
        <w:rPr>
          <w:rFonts w:ascii="Palatino Linotype" w:hAnsi="Palatino Linotype" w:cs="Arial"/>
        </w:rPr>
        <w:t xml:space="preserve"> </w:t>
      </w:r>
      <w:r w:rsidR="00727D19" w:rsidRPr="007C5F9A">
        <w:rPr>
          <w:rFonts w:ascii="Palatino Linotype" w:hAnsi="Palatino Linotype" w:cs="Arial"/>
          <w:b/>
        </w:rPr>
        <w:t>no</w:t>
      </w:r>
      <w:r w:rsidRPr="007C5F9A">
        <w:rPr>
          <w:rFonts w:ascii="Palatino Linotype" w:hAnsi="Palatino Linotype" w:cs="Arial"/>
          <w:b/>
        </w:rPr>
        <w:t xml:space="preserve"> proporciono </w:t>
      </w:r>
      <w:r w:rsidR="00727D19" w:rsidRPr="007C5F9A">
        <w:rPr>
          <w:rFonts w:ascii="Palatino Linotype" w:hAnsi="Palatino Linotype" w:cs="Arial"/>
          <w:b/>
        </w:rPr>
        <w:t>el acta del comité</w:t>
      </w:r>
      <w:r w:rsidR="00727D19" w:rsidRPr="007C5F9A">
        <w:rPr>
          <w:rFonts w:ascii="Palatino Linotype" w:hAnsi="Palatino Linotype" w:cs="Arial"/>
        </w:rPr>
        <w:t xml:space="preserve"> referida en respuesta donde se aprobó el cambio de modalidad a consulta directa</w:t>
      </w:r>
      <w:r w:rsidR="00727D19" w:rsidRPr="007C5F9A">
        <w:rPr>
          <w:rFonts w:ascii="Palatino Linotype" w:hAnsi="Palatino Linotype"/>
        </w:rPr>
        <w:t xml:space="preserve">, el cual conforme lo manifestado por el Sujeto Obligado fue procedente bajo el Acuerdo CT/SE/1458/01/2025 del Acta Milésima Cuadringentésima Quincuagésima Octava </w:t>
      </w:r>
      <w:r w:rsidR="00727D19" w:rsidRPr="007C5F9A">
        <w:rPr>
          <w:rFonts w:ascii="Palatino Linotype" w:hAnsi="Palatino Linotype"/>
        </w:rPr>
        <w:lastRenderedPageBreak/>
        <w:t>Sesión Extraordinaria 2025 de fecha del día 09/12/2025.</w:t>
      </w:r>
    </w:p>
    <w:p w14:paraId="5A7E737E" w14:textId="77777777" w:rsidR="00727D19" w:rsidRPr="007C5F9A" w:rsidRDefault="00727D19" w:rsidP="007857A9">
      <w:pPr>
        <w:widowControl w:val="0"/>
        <w:autoSpaceDE w:val="0"/>
        <w:autoSpaceDN w:val="0"/>
        <w:adjustRightInd w:val="0"/>
        <w:spacing w:line="360" w:lineRule="auto"/>
        <w:jc w:val="both"/>
        <w:rPr>
          <w:rFonts w:ascii="Palatino Linotype" w:hAnsi="Palatino Linotype" w:cs="Arial"/>
        </w:rPr>
      </w:pPr>
    </w:p>
    <w:p w14:paraId="40218622" w14:textId="77777777" w:rsidR="007857A9" w:rsidRPr="007C5F9A" w:rsidRDefault="007857A9" w:rsidP="007857A9">
      <w:pPr>
        <w:spacing w:line="360" w:lineRule="auto"/>
        <w:jc w:val="both"/>
        <w:rPr>
          <w:rFonts w:ascii="Palatino Linotype" w:eastAsia="Palatino Linotype" w:hAnsi="Palatino Linotype" w:cs="Palatino Linotype"/>
          <w:lang w:val="es-MX"/>
        </w:rPr>
      </w:pPr>
      <w:r w:rsidRPr="007C5F9A">
        <w:rPr>
          <w:rFonts w:ascii="Palatino Linotype" w:hAnsi="Palatino Linotype" w:cs="Arial"/>
          <w:lang w:val="es-MX"/>
        </w:rPr>
        <w:t xml:space="preserve">Es preciso señalar que </w:t>
      </w:r>
      <w:r w:rsidRPr="007C5F9A">
        <w:rPr>
          <w:rFonts w:ascii="Palatino Linotype" w:eastAsia="Palatino Linotype" w:hAnsi="Palatino Linotype" w:cs="Palatino Linotype"/>
          <w:lang w:val="es-MX"/>
        </w:rPr>
        <w:t>el artículo 155, fracción V, de la Ley de Transparencia y Acceso a la Información Pública del Estado de México y Municipios, precisa que para presentar una solicitud, el particular podrá elegir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14:paraId="6123ACA1"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p>
    <w:p w14:paraId="30A27401" w14:textId="77777777" w:rsidR="007857A9" w:rsidRPr="007C5F9A" w:rsidRDefault="007857A9" w:rsidP="007857A9">
      <w:pPr>
        <w:tabs>
          <w:tab w:val="left" w:pos="7938"/>
        </w:tabs>
        <w:spacing w:line="360" w:lineRule="auto"/>
        <w:jc w:val="both"/>
        <w:rPr>
          <w:rFonts w:ascii="Palatino Linotype" w:hAnsi="Palatino Linotype" w:cs="Arial"/>
        </w:rPr>
      </w:pPr>
      <w:r w:rsidRPr="007C5F9A">
        <w:rPr>
          <w:rFonts w:ascii="Palatino Linotype" w:hAnsi="Palatino Linotype" w:cs="Arial"/>
        </w:rPr>
        <w:t xml:space="preserve">Atentos a ello, respecto a la procedencia del cambio de modalidad, el numeral 158 de la Ley de Transparencia y Acceso a la Información Pública del Estado de México y Municipios, señala que cuando lo determine el </w:t>
      </w:r>
      <w:r w:rsidRPr="007C5F9A">
        <w:rPr>
          <w:rFonts w:ascii="Palatino Linotype" w:hAnsi="Palatino Linotype" w:cs="Arial"/>
          <w:b/>
        </w:rPr>
        <w:t>Sujeto Obligado</w:t>
      </w:r>
      <w:r w:rsidRPr="007C5F9A">
        <w:rPr>
          <w:rFonts w:ascii="Palatino Linotype" w:hAnsi="Palatino Linotype" w:cs="Arial"/>
        </w:rPr>
        <w:t xml:space="preserve"> podrá solicitar el cambio de modalidad a consulta directa, en el supuesto de que la información se encuentre en su posesión y esta implique análisis, estudio o procesamiento de documentos y </w:t>
      </w:r>
      <w:r w:rsidRPr="007C5F9A">
        <w:rPr>
          <w:rFonts w:ascii="Palatino Linotype" w:hAnsi="Palatino Linotype" w:cs="Arial"/>
          <w:b/>
        </w:rPr>
        <w:t>cuya entrega o reproducción sobrepase las capacidades técnicas,</w:t>
      </w:r>
      <w:r w:rsidRPr="007C5F9A">
        <w:rPr>
          <w:rFonts w:ascii="Palatino Linotype" w:hAnsi="Palatino Linotype" w:cs="Arial"/>
        </w:rPr>
        <w:t xml:space="preserve"> </w:t>
      </w:r>
      <w:r w:rsidRPr="007C5F9A">
        <w:rPr>
          <w:rFonts w:ascii="Palatino Linotype" w:hAnsi="Palatino Linotype" w:cs="Arial"/>
          <w:b/>
        </w:rPr>
        <w:t>administrativas</w:t>
      </w:r>
      <w:r w:rsidRPr="007C5F9A">
        <w:rPr>
          <w:rFonts w:ascii="Palatino Linotype" w:hAnsi="Palatino Linotype" w:cs="Arial"/>
        </w:rPr>
        <w:t xml:space="preserve"> y </w:t>
      </w:r>
      <w:r w:rsidRPr="007C5F9A">
        <w:rPr>
          <w:rFonts w:ascii="Palatino Linotype" w:hAnsi="Palatino Linotype" w:cs="Arial"/>
          <w:b/>
        </w:rPr>
        <w:t>humanas</w:t>
      </w:r>
      <w:r w:rsidRPr="007C5F9A">
        <w:rPr>
          <w:rFonts w:ascii="Palatino Linotype" w:hAnsi="Palatino Linotype" w:cs="Arial"/>
        </w:rPr>
        <w:t>, para el cumplimiento de las obligaciones de transparencia,</w:t>
      </w:r>
      <w:r w:rsidRPr="007C5F9A">
        <w:rPr>
          <w:rFonts w:ascii="Palatino Linotype" w:hAnsi="Palatino Linotype" w:cs="Arial"/>
          <w:b/>
        </w:rPr>
        <w:t xml:space="preserve"> no siendo óbice mencionar que dicho cambio de modalidad de entrega deberá de estar debidamente fundado y motivado</w:t>
      </w:r>
      <w:r w:rsidRPr="007C5F9A">
        <w:rPr>
          <w:rFonts w:ascii="Palatino Linotype" w:hAnsi="Palatino Linotype" w:cs="Arial"/>
        </w:rPr>
        <w:t>, en el cual se expliquen las razones o motivos del cambio, exceptuando la información clasificada, la cual se deberá de respaldar de igual manera por un acuerdo de clasificación.</w:t>
      </w:r>
    </w:p>
    <w:p w14:paraId="63492A32"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p>
    <w:p w14:paraId="08E4A638"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r w:rsidRPr="007C5F9A">
        <w:rPr>
          <w:rFonts w:ascii="Palatino Linotype" w:eastAsia="Palatino Linotype" w:hAnsi="Palatino Linotype" w:cs="Palatino Linotype"/>
          <w:lang w:val="es-MX"/>
        </w:rPr>
        <w:t xml:space="preserve">Además, el artículo 164 de dicho ordenamiento jurídico, prevé que el acceso se dará en la modalidad de entrega y, en su caso, de envío elegidos por el solicitante; cuando la información no pueda entregarse o enviarse en la modalidad elegida, el sujeto obligado deberá ofrecer otra u otras modalidades de entrega, en cualquier caso, se </w:t>
      </w:r>
      <w:r w:rsidRPr="007C5F9A">
        <w:rPr>
          <w:rFonts w:ascii="Palatino Linotype" w:eastAsia="Palatino Linotype" w:hAnsi="Palatino Linotype" w:cs="Palatino Linotype"/>
          <w:lang w:val="es-MX"/>
        </w:rPr>
        <w:lastRenderedPageBreak/>
        <w:t>deberá fundar y motivar la necesidad de ofrecer medios distintos para el acceso a la información.</w:t>
      </w:r>
    </w:p>
    <w:p w14:paraId="46C974F4"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p>
    <w:p w14:paraId="3998A0D6"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r w:rsidRPr="007C5F9A">
        <w:rPr>
          <w:rFonts w:ascii="Palatino Linotype" w:eastAsia="Palatino Linotype" w:hAnsi="Palatino Linotype" w:cs="Palatino Linotype"/>
          <w:lang w:val="es-MX"/>
        </w:rPr>
        <w:t>Sirva como apoyo de lo hasta aquí relatado, el criterio orientador 08/17, emitido por el Pleno del Instituto Nacional de Transparencia, Acceso a la Información y Protección de Datos Personales, el cual establece lo siguiente:</w:t>
      </w:r>
    </w:p>
    <w:p w14:paraId="2F5F16AC" w14:textId="77777777" w:rsidR="007857A9" w:rsidRPr="007C5F9A" w:rsidRDefault="007857A9" w:rsidP="007857A9">
      <w:pPr>
        <w:ind w:left="851" w:right="899"/>
        <w:jc w:val="both"/>
        <w:rPr>
          <w:rFonts w:ascii="Palatino Linotype" w:eastAsia="Palatino Linotype" w:hAnsi="Palatino Linotype" w:cs="Palatino Linotype"/>
          <w:i/>
          <w:sz w:val="22"/>
          <w:lang w:val="es-MX"/>
        </w:rPr>
      </w:pPr>
      <w:r w:rsidRPr="007C5F9A">
        <w:rPr>
          <w:rFonts w:ascii="Palatino Linotype" w:eastAsia="Palatino Linotype" w:hAnsi="Palatino Linotype" w:cs="Palatino Linotype"/>
          <w:i/>
          <w:sz w:val="22"/>
          <w:lang w:val="es-MX"/>
        </w:rPr>
        <w:t>“</w:t>
      </w:r>
      <w:r w:rsidRPr="007C5F9A">
        <w:rPr>
          <w:rFonts w:ascii="Palatino Linotype" w:eastAsia="Palatino Linotype" w:hAnsi="Palatino Linotype" w:cs="Palatino Linotype"/>
          <w:b/>
          <w:bCs/>
          <w:i/>
          <w:sz w:val="22"/>
          <w:lang w:val="es-MX"/>
        </w:rPr>
        <w:t>Modalidad de entrega. Procedencia de proporcionar la información solicitada en una diversa a la elegida por el solicitante</w:t>
      </w:r>
      <w:r w:rsidRPr="007C5F9A">
        <w:rPr>
          <w:rFonts w:ascii="Palatino Linotype" w:eastAsia="Palatino Linotype" w:hAnsi="Palatino Linotype" w:cs="Palatino Linotype"/>
          <w:i/>
          <w:sz w:val="22"/>
          <w:lang w:val="es-MX"/>
        </w:rPr>
        <w:t>. De una interpretación a los artículos 133 de la Ley General de Transparencia y Acceso a la Información Pública y 136 de la Ley Federal de Transparencia y Acceso a la Información Pública, cuando no sea posible atender la modalidad elegida, la obligación de acceso a la información se tendrá por cumplida cuando el sujeto obligado: a) justifique el impedimento para atender la misma y b) se notifique al particular la disposición de la información en todas las modalidades que permita el documento de que se trate, procurando reducir, en todo momento, los costos de entrega.”</w:t>
      </w:r>
    </w:p>
    <w:p w14:paraId="6DF591A8" w14:textId="77777777" w:rsidR="00727D19" w:rsidRPr="007C5F9A" w:rsidRDefault="00727D19" w:rsidP="007857A9">
      <w:pPr>
        <w:spacing w:line="360" w:lineRule="auto"/>
        <w:ind w:right="51"/>
        <w:jc w:val="both"/>
        <w:rPr>
          <w:rFonts w:ascii="Palatino Linotype" w:eastAsia="Palatino Linotype" w:hAnsi="Palatino Linotype" w:cs="Palatino Linotype"/>
          <w:lang w:val="es-MX"/>
        </w:rPr>
      </w:pPr>
    </w:p>
    <w:p w14:paraId="00E1DDAF"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r w:rsidRPr="007C5F9A">
        <w:rPr>
          <w:rFonts w:ascii="Palatino Linotype" w:eastAsia="Palatino Linotype" w:hAnsi="Palatino Linotype" w:cs="Palatino Linotype"/>
          <w:lang w:val="es-MX"/>
        </w:rPr>
        <w:t xml:space="preserve">Se reitera que las manifestaciones emitidas por el </w:t>
      </w:r>
      <w:r w:rsidRPr="007C5F9A">
        <w:rPr>
          <w:rFonts w:ascii="Palatino Linotype" w:eastAsia="Palatino Linotype" w:hAnsi="Palatino Linotype" w:cs="Palatino Linotype"/>
          <w:b/>
          <w:lang w:val="es-MX"/>
        </w:rPr>
        <w:t>Sujeto Obligado</w:t>
      </w:r>
      <w:r w:rsidRPr="007C5F9A">
        <w:rPr>
          <w:rFonts w:ascii="Palatino Linotype" w:eastAsia="Palatino Linotype" w:hAnsi="Palatino Linotype" w:cs="Palatino Linotype"/>
          <w:lang w:val="es-MX"/>
        </w:rPr>
        <w:t xml:space="preserve"> son manifestaciones que éste Instituto no estima suficientes para colmar el derecho de acceso a la información del particular, toda vez que </w:t>
      </w:r>
      <w:r w:rsidRPr="007C5F9A">
        <w:rPr>
          <w:rFonts w:ascii="Palatino Linotype" w:eastAsia="Palatino Linotype" w:hAnsi="Palatino Linotype" w:cs="Palatino Linotype"/>
          <w:u w:val="single"/>
          <w:lang w:val="es-MX"/>
        </w:rPr>
        <w:t xml:space="preserve">no existe pronunciamiento fehaciente para comprobar que la documentación solicitada se intentó cargar en la plataforma digital </w:t>
      </w:r>
      <w:r w:rsidRPr="007C5F9A">
        <w:rPr>
          <w:rFonts w:ascii="Palatino Linotype" w:eastAsia="Palatino Linotype" w:hAnsi="Palatino Linotype" w:cs="Palatino Linotype"/>
          <w:b/>
          <w:u w:val="single"/>
          <w:lang w:val="es-MX"/>
        </w:rPr>
        <w:t>SAIMEX</w:t>
      </w:r>
      <w:r w:rsidRPr="007C5F9A">
        <w:rPr>
          <w:rFonts w:ascii="Palatino Linotype" w:eastAsia="Palatino Linotype" w:hAnsi="Palatino Linotype" w:cs="Palatino Linotype"/>
          <w:lang w:val="es-MX"/>
        </w:rPr>
        <w:t>, más aún que por alguna cuestión técnica no se logró subir la documentación en dicho sistema electrónico.</w:t>
      </w:r>
    </w:p>
    <w:p w14:paraId="74023B98"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p>
    <w:p w14:paraId="14B518D4" w14:textId="77777777" w:rsidR="007857A9" w:rsidRPr="007C5F9A" w:rsidRDefault="007857A9" w:rsidP="007857A9">
      <w:pPr>
        <w:tabs>
          <w:tab w:val="left" w:pos="7938"/>
        </w:tabs>
        <w:spacing w:line="360" w:lineRule="auto"/>
        <w:jc w:val="both"/>
        <w:rPr>
          <w:rFonts w:ascii="Palatino Linotype" w:hAnsi="Palatino Linotype" w:cs="Arial"/>
        </w:rPr>
      </w:pPr>
      <w:r w:rsidRPr="007C5F9A">
        <w:rPr>
          <w:rFonts w:ascii="Palatino Linotype" w:hAnsi="Palatino Linotype" w:cs="Arial"/>
        </w:rPr>
        <w:t xml:space="preserve">De lo anterior entonces no se debe dejar de observa que los requisitos de motivación y fundamentación que </w:t>
      </w:r>
      <w:r w:rsidRPr="007C5F9A">
        <w:rPr>
          <w:rFonts w:ascii="Palatino Linotype" w:hAnsi="Palatino Linotype" w:cs="Arial"/>
          <w:b/>
        </w:rPr>
        <w:t>no se encuentran cumplidos</w:t>
      </w:r>
      <w:r w:rsidRPr="007C5F9A">
        <w:rPr>
          <w:rFonts w:ascii="Palatino Linotype" w:hAnsi="Palatino Linotype" w:cs="Arial"/>
        </w:rPr>
        <w:t xml:space="preserve">, atendiendo que, no preciso las circunstancias que ocasionan las imposibilidades humanas ni materiales, al ser omiso en informar la cantidad de servidores públicos encargados de la búsqueda de la información, los equipos informáticos con los que dispone (computadoras, escáneres </w:t>
      </w:r>
      <w:r w:rsidRPr="007C5F9A">
        <w:rPr>
          <w:rFonts w:ascii="Palatino Linotype" w:hAnsi="Palatino Linotype" w:cs="Arial"/>
        </w:rPr>
        <w:lastRenderedPageBreak/>
        <w:t xml:space="preserve">y/o copiadoras). De igual manera, en lo que corresponde a las incapacidades técnicas, no precisa la cantidad de fojas, el peso informático, ni la calidad en que serían digitalizados. </w:t>
      </w:r>
    </w:p>
    <w:p w14:paraId="02863D88"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p>
    <w:p w14:paraId="72F34CF1"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r w:rsidRPr="007C5F9A">
        <w:rPr>
          <w:rFonts w:ascii="Palatino Linotype" w:eastAsia="Palatino Linotype" w:hAnsi="Palatino Linotype" w:cs="Palatino Linotype"/>
          <w:lang w:val="es-MX"/>
        </w:rPr>
        <w:t>Lo dicho hasta aquí supone también que, para efecto de llevar a cabo un cambio de modalidad, el Sujeto Obligado debió además de generar una incidencia a través de la Dirección General de Informática de este Instituto, demostrar porque los documentos a entregar sobrepasan las capacidades técnicas del SAIMEX.</w:t>
      </w:r>
    </w:p>
    <w:p w14:paraId="7ADB9EC7"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p>
    <w:p w14:paraId="56673858"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r w:rsidRPr="007C5F9A">
        <w:rPr>
          <w:rFonts w:ascii="Palatino Linotype" w:eastAsia="Palatino Linotype" w:hAnsi="Palatino Linotype" w:cs="Palatino Linotype"/>
          <w:lang w:val="es-MX"/>
        </w:rPr>
        <w:t>Basta como muestra, lo apuntado por la investigadora del Natalia Calero</w:t>
      </w:r>
      <w:r w:rsidRPr="007C5F9A">
        <w:rPr>
          <w:rFonts w:ascii="Palatino Linotype" w:eastAsia="Palatino Linotype" w:hAnsi="Palatino Linotype" w:cs="Palatino Linotype"/>
          <w:vertAlign w:val="superscript"/>
          <w:lang w:val="es-MX"/>
        </w:rPr>
        <w:footnoteReference w:id="1"/>
      </w:r>
      <w:r w:rsidRPr="007C5F9A">
        <w:rPr>
          <w:rFonts w:ascii="Palatino Linotype" w:eastAsia="Palatino Linotype" w:hAnsi="Palatino Linotype" w:cs="Palatino Linotype"/>
          <w:lang w:val="es-MX"/>
        </w:rPr>
        <w:t>, respecto a cuándo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14:paraId="50E97224" w14:textId="77777777" w:rsidR="007857A9" w:rsidRPr="007C5F9A" w:rsidRDefault="007857A9" w:rsidP="007857A9">
      <w:pPr>
        <w:ind w:left="851" w:right="899"/>
        <w:jc w:val="both"/>
        <w:rPr>
          <w:rFonts w:ascii="Palatino Linotype" w:eastAsia="Palatino Linotype" w:hAnsi="Palatino Linotype" w:cs="Palatino Linotype"/>
          <w:i/>
          <w:sz w:val="22"/>
          <w:lang w:val="es-MX"/>
        </w:rPr>
      </w:pPr>
      <w:r w:rsidRPr="007C5F9A">
        <w:rPr>
          <w:rFonts w:ascii="Palatino Linotype" w:eastAsia="Palatino Linotype" w:hAnsi="Palatino Linotype" w:cs="Palatino Linotype"/>
          <w:lang w:val="es-MX"/>
        </w:rPr>
        <w:t>●</w:t>
      </w:r>
      <w:r w:rsidRPr="007C5F9A">
        <w:rPr>
          <w:rFonts w:ascii="Palatino Linotype" w:eastAsia="Palatino Linotype" w:hAnsi="Palatino Linotype" w:cs="Palatino Linotype"/>
          <w:i/>
          <w:sz w:val="22"/>
          <w:lang w:val="es-MX"/>
        </w:rPr>
        <w:tab/>
        <w:t>Las razones por las cuales la información implicaba un análisis, estudio o procesamiento de datos;</w:t>
      </w:r>
    </w:p>
    <w:p w14:paraId="26CCB7AE" w14:textId="77777777" w:rsidR="007857A9" w:rsidRPr="007C5F9A" w:rsidRDefault="007857A9" w:rsidP="007857A9">
      <w:pPr>
        <w:ind w:left="851" w:right="899"/>
        <w:jc w:val="both"/>
        <w:rPr>
          <w:rFonts w:ascii="Palatino Linotype" w:eastAsia="Palatino Linotype" w:hAnsi="Palatino Linotype" w:cs="Palatino Linotype"/>
          <w:i/>
          <w:sz w:val="10"/>
          <w:szCs w:val="10"/>
          <w:lang w:val="es-MX"/>
        </w:rPr>
      </w:pPr>
    </w:p>
    <w:p w14:paraId="16AF5792" w14:textId="77777777" w:rsidR="007857A9" w:rsidRPr="007C5F9A" w:rsidRDefault="007857A9" w:rsidP="007857A9">
      <w:pPr>
        <w:ind w:left="851" w:right="899"/>
        <w:jc w:val="both"/>
        <w:rPr>
          <w:rFonts w:ascii="Palatino Linotype" w:eastAsia="Palatino Linotype" w:hAnsi="Palatino Linotype" w:cs="Palatino Linotype"/>
          <w:i/>
          <w:sz w:val="22"/>
          <w:lang w:val="es-MX"/>
        </w:rPr>
      </w:pPr>
      <w:r w:rsidRPr="007C5F9A">
        <w:rPr>
          <w:rFonts w:ascii="Palatino Linotype" w:eastAsia="Palatino Linotype" w:hAnsi="Palatino Linotype" w:cs="Palatino Linotype"/>
          <w:i/>
          <w:sz w:val="22"/>
          <w:lang w:val="es-MX"/>
        </w:rPr>
        <w:t>●</w:t>
      </w:r>
      <w:r w:rsidRPr="007C5F9A">
        <w:rPr>
          <w:rFonts w:ascii="Palatino Linotype" w:eastAsia="Palatino Linotype" w:hAnsi="Palatino Linotype" w:cs="Palatino Linotype"/>
          <w:i/>
          <w:sz w:val="22"/>
          <w:lang w:val="es-MX"/>
        </w:rPr>
        <w:tab/>
        <w:t>Por qué motivo el tiempo, que se le otorga al Sujeto Obligado para dar respuesta, en la modalidad elegida a la solicitud de información, no le es suficiente, y</w:t>
      </w:r>
    </w:p>
    <w:p w14:paraId="5FBF28D8" w14:textId="77777777" w:rsidR="007857A9" w:rsidRPr="007C5F9A" w:rsidRDefault="007857A9" w:rsidP="007857A9">
      <w:pPr>
        <w:ind w:left="851" w:right="899"/>
        <w:jc w:val="both"/>
        <w:rPr>
          <w:rFonts w:ascii="Palatino Linotype" w:eastAsia="Palatino Linotype" w:hAnsi="Palatino Linotype" w:cs="Palatino Linotype"/>
          <w:i/>
          <w:sz w:val="10"/>
          <w:szCs w:val="10"/>
          <w:lang w:val="es-MX"/>
        </w:rPr>
      </w:pPr>
    </w:p>
    <w:p w14:paraId="438ED823" w14:textId="77777777" w:rsidR="007857A9" w:rsidRPr="007C5F9A" w:rsidRDefault="007857A9" w:rsidP="007857A9">
      <w:pPr>
        <w:ind w:left="851" w:right="899"/>
        <w:jc w:val="both"/>
        <w:rPr>
          <w:rFonts w:ascii="Palatino Linotype" w:eastAsia="Palatino Linotype" w:hAnsi="Palatino Linotype" w:cs="Palatino Linotype"/>
          <w:i/>
          <w:sz w:val="22"/>
          <w:lang w:val="es-MX"/>
        </w:rPr>
      </w:pPr>
      <w:r w:rsidRPr="007C5F9A">
        <w:rPr>
          <w:rFonts w:ascii="Palatino Linotype" w:eastAsia="Palatino Linotype" w:hAnsi="Palatino Linotype" w:cs="Palatino Linotype"/>
          <w:i/>
          <w:sz w:val="22"/>
          <w:lang w:val="es-MX"/>
        </w:rPr>
        <w:t>●</w:t>
      </w:r>
      <w:r w:rsidRPr="007C5F9A">
        <w:rPr>
          <w:rFonts w:ascii="Palatino Linotype" w:eastAsia="Palatino Linotype" w:hAnsi="Palatino Linotype" w:cs="Palatino Linotype"/>
          <w:i/>
          <w:sz w:val="22"/>
          <w:lang w:val="es-MX"/>
        </w:rPr>
        <w:tab/>
        <w:t>La cantidad de recursos humanos y materiales con los que cuenta el Sujeto Obligado son insuficientes.</w:t>
      </w:r>
    </w:p>
    <w:p w14:paraId="5A067F3F"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p>
    <w:p w14:paraId="464C6722"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r w:rsidRPr="007C5F9A">
        <w:rPr>
          <w:rFonts w:ascii="Palatino Linotype" w:hAnsi="Palatino Linotype"/>
        </w:rPr>
        <w:t xml:space="preserve">Bajo este contexto, del cambio de modalidad sustentado por El Sujeto Obligado y en atención a los Lineamientos para la Operación del Sistema de Acceso a la Información Mexiquense (SAIMEX) y Oposición de Datos Personales del Estado de México </w:t>
      </w:r>
      <w:r w:rsidRPr="007C5F9A">
        <w:rPr>
          <w:rFonts w:ascii="Palatino Linotype" w:hAnsi="Palatino Linotype"/>
        </w:rPr>
        <w:lastRenderedPageBreak/>
        <w:t xml:space="preserve">(SARCOEM) establece que los para el caso en que los Sujetos Obligados se vean impedidos para otorgar la información a través del sistema electrónico deberá fundar y motivar la imposibilidad y ofrecer al particular diversas modalidades de entrega de la información conforme lo siguiente; </w:t>
      </w:r>
    </w:p>
    <w:p w14:paraId="7C1D559F" w14:textId="77777777" w:rsidR="007857A9" w:rsidRPr="007C5F9A" w:rsidRDefault="007857A9" w:rsidP="007857A9">
      <w:pPr>
        <w:pBdr>
          <w:top w:val="nil"/>
          <w:left w:val="nil"/>
          <w:bottom w:val="nil"/>
          <w:right w:val="nil"/>
          <w:between w:val="nil"/>
        </w:pBdr>
        <w:spacing w:line="360" w:lineRule="auto"/>
        <w:ind w:left="708"/>
        <w:contextualSpacing/>
        <w:jc w:val="both"/>
        <w:rPr>
          <w:rFonts w:ascii="Palatino Linotype" w:hAnsi="Palatino Linotype"/>
          <w:i/>
          <w:sz w:val="22"/>
          <w:szCs w:val="22"/>
        </w:rPr>
      </w:pPr>
      <w:r w:rsidRPr="007C5F9A">
        <w:rPr>
          <w:rFonts w:ascii="Palatino Linotype" w:hAnsi="Palatino Linotype"/>
          <w:b/>
          <w:i/>
          <w:sz w:val="22"/>
          <w:szCs w:val="22"/>
        </w:rPr>
        <w:t>VIGÉSIMO CUARTO.</w:t>
      </w:r>
      <w:r w:rsidRPr="007C5F9A">
        <w:rPr>
          <w:rFonts w:ascii="Palatino Linotype" w:hAnsi="Palatino Linotype"/>
          <w:i/>
          <w:sz w:val="22"/>
          <w:szCs w:val="22"/>
        </w:rPr>
        <w:t xml:space="preserve"> Los sujetos obligados deberán entregar la información solicitada o permitir su acceso, en la modalidad que señale el solicitante. Los sistemas electrónicos cuentan con una capacidad máxima de carga dentro del servidor con un peso total de quinientos megabytes o su equivalente a ocho mil fojas aproximadamente, por lo que, cuando la información no pueda entregarse o enviarse a través de dichos sistemas en la modalidad solicitada, el sujeto obligado deberá ofrecer otra u otras modalidades de entrega.</w:t>
      </w:r>
    </w:p>
    <w:p w14:paraId="0C6A9F8A" w14:textId="77777777" w:rsidR="007857A9" w:rsidRPr="007C5F9A" w:rsidRDefault="007857A9" w:rsidP="007857A9">
      <w:pPr>
        <w:pBdr>
          <w:top w:val="nil"/>
          <w:left w:val="nil"/>
          <w:bottom w:val="nil"/>
          <w:right w:val="nil"/>
          <w:between w:val="nil"/>
        </w:pBdr>
        <w:spacing w:line="360" w:lineRule="auto"/>
        <w:ind w:left="708"/>
        <w:contextualSpacing/>
        <w:jc w:val="both"/>
        <w:rPr>
          <w:rFonts w:ascii="Palatino Linotype" w:hAnsi="Palatino Linotype"/>
          <w:i/>
          <w:sz w:val="22"/>
          <w:szCs w:val="22"/>
        </w:rPr>
      </w:pPr>
      <w:r w:rsidRPr="007C5F9A">
        <w:rPr>
          <w:rFonts w:ascii="Palatino Linotype" w:hAnsi="Palatino Linotype"/>
          <w:b/>
          <w:i/>
          <w:sz w:val="22"/>
          <w:szCs w:val="22"/>
        </w:rPr>
        <w:t>VIGÉSIMO QUINTO.</w:t>
      </w:r>
      <w:r w:rsidRPr="007C5F9A">
        <w:rPr>
          <w:rFonts w:ascii="Palatino Linotype" w:hAnsi="Palatino Linotype"/>
          <w:i/>
          <w:sz w:val="22"/>
          <w:szCs w:val="22"/>
        </w:rPr>
        <w:t xml:space="preserve"> El Sujeto Obligado de encontrarse impedido para otorgar la información a través del sistema electrónico correspondiente, deberá fundar y motivar la imposibilidad y ofrecer al particular las siguientes modalidades de entrega de información:</w:t>
      </w:r>
    </w:p>
    <w:p w14:paraId="71771E76" w14:textId="77777777" w:rsidR="007857A9" w:rsidRPr="007C5F9A" w:rsidRDefault="007857A9" w:rsidP="007857A9">
      <w:pPr>
        <w:pStyle w:val="Prrafodelista"/>
        <w:numPr>
          <w:ilvl w:val="2"/>
          <w:numId w:val="1"/>
        </w:numPr>
        <w:pBdr>
          <w:top w:val="nil"/>
          <w:left w:val="nil"/>
          <w:bottom w:val="nil"/>
          <w:right w:val="nil"/>
          <w:between w:val="nil"/>
        </w:pBdr>
        <w:spacing w:line="360" w:lineRule="auto"/>
        <w:ind w:left="1418"/>
        <w:contextualSpacing/>
        <w:jc w:val="both"/>
        <w:rPr>
          <w:rFonts w:ascii="Palatino Linotype" w:hAnsi="Palatino Linotype"/>
          <w:b/>
          <w:i/>
          <w:sz w:val="22"/>
          <w:szCs w:val="22"/>
        </w:rPr>
      </w:pPr>
      <w:r w:rsidRPr="007C5F9A">
        <w:rPr>
          <w:rFonts w:ascii="Palatino Linotype" w:hAnsi="Palatino Linotype"/>
          <w:b/>
          <w:i/>
          <w:sz w:val="22"/>
          <w:szCs w:val="22"/>
        </w:rPr>
        <w:t>Disco compacto;</w:t>
      </w:r>
    </w:p>
    <w:p w14:paraId="01D890F4" w14:textId="77777777" w:rsidR="007857A9" w:rsidRPr="007C5F9A" w:rsidRDefault="007857A9" w:rsidP="007857A9">
      <w:pPr>
        <w:pStyle w:val="Prrafodelista"/>
        <w:numPr>
          <w:ilvl w:val="2"/>
          <w:numId w:val="1"/>
        </w:numPr>
        <w:pBdr>
          <w:top w:val="nil"/>
          <w:left w:val="nil"/>
          <w:bottom w:val="nil"/>
          <w:right w:val="nil"/>
          <w:between w:val="nil"/>
        </w:pBdr>
        <w:spacing w:line="360" w:lineRule="auto"/>
        <w:ind w:left="1418"/>
        <w:contextualSpacing/>
        <w:jc w:val="both"/>
        <w:rPr>
          <w:rFonts w:ascii="Palatino Linotype" w:hAnsi="Palatino Linotype"/>
          <w:b/>
          <w:i/>
          <w:sz w:val="22"/>
          <w:szCs w:val="22"/>
        </w:rPr>
      </w:pPr>
      <w:r w:rsidRPr="007C5F9A">
        <w:rPr>
          <w:rFonts w:ascii="Palatino Linotype" w:hAnsi="Palatino Linotype"/>
          <w:b/>
          <w:i/>
          <w:sz w:val="22"/>
          <w:szCs w:val="22"/>
        </w:rPr>
        <w:t xml:space="preserve">  Dispositivo de almacenamiento aportado por el particular (CD o USB); </w:t>
      </w:r>
    </w:p>
    <w:p w14:paraId="6C3D8C52" w14:textId="77777777" w:rsidR="007857A9" w:rsidRPr="007C5F9A" w:rsidRDefault="007857A9" w:rsidP="007857A9">
      <w:pPr>
        <w:pStyle w:val="Prrafodelista"/>
        <w:numPr>
          <w:ilvl w:val="2"/>
          <w:numId w:val="1"/>
        </w:numPr>
        <w:pBdr>
          <w:top w:val="nil"/>
          <w:left w:val="nil"/>
          <w:bottom w:val="nil"/>
          <w:right w:val="nil"/>
          <w:between w:val="nil"/>
        </w:pBdr>
        <w:spacing w:line="360" w:lineRule="auto"/>
        <w:ind w:left="1418"/>
        <w:contextualSpacing/>
        <w:jc w:val="both"/>
        <w:rPr>
          <w:rFonts w:ascii="Palatino Linotype" w:hAnsi="Palatino Linotype"/>
          <w:b/>
          <w:i/>
          <w:sz w:val="22"/>
          <w:szCs w:val="22"/>
        </w:rPr>
      </w:pPr>
      <w:r w:rsidRPr="007C5F9A">
        <w:rPr>
          <w:rFonts w:ascii="Palatino Linotype" w:hAnsi="Palatino Linotype"/>
          <w:b/>
          <w:i/>
          <w:sz w:val="22"/>
          <w:szCs w:val="22"/>
        </w:rPr>
        <w:t xml:space="preserve">Copias simples o certificadas previo pago de derechos correspondientes; </w:t>
      </w:r>
    </w:p>
    <w:p w14:paraId="103D2207" w14:textId="77777777" w:rsidR="007857A9" w:rsidRPr="007C5F9A" w:rsidRDefault="007857A9" w:rsidP="007857A9">
      <w:pPr>
        <w:pStyle w:val="Prrafodelista"/>
        <w:numPr>
          <w:ilvl w:val="2"/>
          <w:numId w:val="1"/>
        </w:numPr>
        <w:pBdr>
          <w:top w:val="nil"/>
          <w:left w:val="nil"/>
          <w:bottom w:val="nil"/>
          <w:right w:val="nil"/>
          <w:between w:val="nil"/>
        </w:pBdr>
        <w:spacing w:line="360" w:lineRule="auto"/>
        <w:ind w:left="1418"/>
        <w:contextualSpacing/>
        <w:jc w:val="both"/>
        <w:rPr>
          <w:rFonts w:ascii="Palatino Linotype" w:hAnsi="Palatino Linotype"/>
          <w:b/>
          <w:i/>
          <w:sz w:val="22"/>
          <w:szCs w:val="22"/>
        </w:rPr>
      </w:pPr>
      <w:r w:rsidRPr="007C5F9A">
        <w:rPr>
          <w:rFonts w:ascii="Palatino Linotype" w:hAnsi="Palatino Linotype"/>
          <w:b/>
          <w:i/>
          <w:sz w:val="22"/>
          <w:szCs w:val="22"/>
        </w:rPr>
        <w:t xml:space="preserve">Entrega en la unidad de Transparencia o a domicilio por correo postal certificado, previo pago derechos correspondientes; </w:t>
      </w:r>
    </w:p>
    <w:p w14:paraId="144F10E1" w14:textId="77777777" w:rsidR="007857A9" w:rsidRPr="007C5F9A" w:rsidRDefault="007857A9" w:rsidP="007857A9">
      <w:pPr>
        <w:pStyle w:val="Prrafodelista"/>
        <w:numPr>
          <w:ilvl w:val="2"/>
          <w:numId w:val="1"/>
        </w:numPr>
        <w:pBdr>
          <w:top w:val="nil"/>
          <w:left w:val="nil"/>
          <w:bottom w:val="nil"/>
          <w:right w:val="nil"/>
          <w:between w:val="nil"/>
        </w:pBdr>
        <w:spacing w:line="360" w:lineRule="auto"/>
        <w:ind w:left="1418"/>
        <w:contextualSpacing/>
        <w:jc w:val="both"/>
        <w:rPr>
          <w:rFonts w:ascii="Palatino Linotype" w:hAnsi="Palatino Linotype"/>
          <w:i/>
          <w:sz w:val="22"/>
          <w:szCs w:val="22"/>
        </w:rPr>
      </w:pPr>
      <w:r w:rsidRPr="007C5F9A">
        <w:rPr>
          <w:rFonts w:ascii="Palatino Linotype" w:hAnsi="Palatino Linotype"/>
          <w:b/>
          <w:i/>
          <w:sz w:val="22"/>
          <w:szCs w:val="22"/>
        </w:rPr>
        <w:t>En su caso, correo electrónico o vínculo electrónico</w:t>
      </w:r>
      <w:r w:rsidRPr="007C5F9A">
        <w:rPr>
          <w:rFonts w:ascii="Palatino Linotype" w:hAnsi="Palatino Linotype"/>
          <w:i/>
          <w:sz w:val="22"/>
          <w:szCs w:val="22"/>
        </w:rPr>
        <w:t>. En caso de que el particular proporcione el dispositivo electrónico para la entrega de la información, la reproducción se hará sin costo</w:t>
      </w:r>
    </w:p>
    <w:p w14:paraId="38475344" w14:textId="77777777" w:rsidR="007857A9" w:rsidRPr="007C5F9A" w:rsidRDefault="007857A9" w:rsidP="007857A9">
      <w:pPr>
        <w:pBdr>
          <w:top w:val="nil"/>
          <w:left w:val="nil"/>
          <w:bottom w:val="nil"/>
          <w:right w:val="nil"/>
          <w:between w:val="nil"/>
        </w:pBdr>
        <w:spacing w:line="360" w:lineRule="auto"/>
        <w:contextualSpacing/>
        <w:jc w:val="both"/>
        <w:rPr>
          <w:rFonts w:ascii="Palatino Linotype" w:hAnsi="Palatino Linotype"/>
        </w:rPr>
      </w:pPr>
    </w:p>
    <w:p w14:paraId="23523524" w14:textId="77777777" w:rsidR="007857A9" w:rsidRPr="007C5F9A" w:rsidRDefault="007857A9" w:rsidP="007857A9">
      <w:pPr>
        <w:pBdr>
          <w:top w:val="nil"/>
          <w:left w:val="nil"/>
          <w:bottom w:val="nil"/>
          <w:right w:val="nil"/>
          <w:between w:val="nil"/>
        </w:pBdr>
        <w:spacing w:line="360" w:lineRule="auto"/>
        <w:contextualSpacing/>
        <w:jc w:val="both"/>
        <w:rPr>
          <w:rFonts w:ascii="Palatino Linotype" w:hAnsi="Palatino Linotype"/>
        </w:rPr>
      </w:pPr>
      <w:r w:rsidRPr="007C5F9A">
        <w:rPr>
          <w:rFonts w:ascii="Palatino Linotype" w:hAnsi="Palatino Linotype"/>
        </w:rPr>
        <w:t>De lo anterior, se desprenden las siguientes consideraciones:</w:t>
      </w:r>
    </w:p>
    <w:p w14:paraId="23CD6CF6" w14:textId="77777777" w:rsidR="007857A9" w:rsidRPr="007C5F9A" w:rsidRDefault="007857A9" w:rsidP="007857A9">
      <w:pPr>
        <w:pStyle w:val="Prrafodelista"/>
        <w:numPr>
          <w:ilvl w:val="0"/>
          <w:numId w:val="16"/>
        </w:numPr>
        <w:spacing w:line="360" w:lineRule="auto"/>
        <w:ind w:right="51"/>
        <w:jc w:val="both"/>
        <w:rPr>
          <w:rFonts w:ascii="Palatino Linotype" w:eastAsia="Palatino Linotype" w:hAnsi="Palatino Linotype" w:cs="Palatino Linotype"/>
          <w:lang w:val="es-MX"/>
        </w:rPr>
      </w:pPr>
      <w:r w:rsidRPr="007C5F9A">
        <w:rPr>
          <w:rFonts w:ascii="Palatino Linotype" w:hAnsi="Palatino Linotype"/>
        </w:rPr>
        <w:t xml:space="preserve">Para la entrega de la información en una modalidad distinta a los medios electrónicos, el Sujeto Obligado deberá indicar a través de los sistemas electrónicos el nombre del servidor público que lo atenderá, domicilio de la </w:t>
      </w:r>
      <w:r w:rsidRPr="007C5F9A">
        <w:rPr>
          <w:rFonts w:ascii="Palatino Linotype" w:hAnsi="Palatino Linotype"/>
        </w:rPr>
        <w:lastRenderedPageBreak/>
        <w:t xml:space="preserve">Unidad de Transparencia, los días, horarios de atención, y en su caso los costos de reproducción. </w:t>
      </w:r>
    </w:p>
    <w:p w14:paraId="1AD9ECC4" w14:textId="77777777" w:rsidR="007857A9" w:rsidRPr="007C5F9A" w:rsidRDefault="007857A9" w:rsidP="007857A9">
      <w:pPr>
        <w:pStyle w:val="Prrafodelista"/>
        <w:numPr>
          <w:ilvl w:val="0"/>
          <w:numId w:val="16"/>
        </w:numPr>
        <w:spacing w:line="360" w:lineRule="auto"/>
        <w:ind w:right="51"/>
        <w:jc w:val="both"/>
        <w:rPr>
          <w:rFonts w:ascii="Palatino Linotype" w:eastAsia="Palatino Linotype" w:hAnsi="Palatino Linotype" w:cs="Palatino Linotype"/>
          <w:lang w:val="es-MX"/>
        </w:rPr>
      </w:pPr>
      <w:r w:rsidRPr="007C5F9A">
        <w:rPr>
          <w:rFonts w:ascii="Palatino Linotype" w:hAnsi="Palatino Linotype"/>
        </w:rPr>
        <w:t xml:space="preserve">En caso de que la información se programe de manera calendarizada, el Sujeto Obligado, deberá tener disponible la información correspondiente a la entrega de la primera fecha. </w:t>
      </w:r>
    </w:p>
    <w:p w14:paraId="355CD50C" w14:textId="77777777" w:rsidR="007857A9" w:rsidRPr="007C5F9A" w:rsidRDefault="007857A9" w:rsidP="007857A9">
      <w:pPr>
        <w:pStyle w:val="Prrafodelista"/>
        <w:numPr>
          <w:ilvl w:val="0"/>
          <w:numId w:val="16"/>
        </w:numPr>
        <w:spacing w:line="360" w:lineRule="auto"/>
        <w:ind w:right="51"/>
        <w:jc w:val="both"/>
        <w:rPr>
          <w:rFonts w:ascii="Palatino Linotype" w:eastAsia="Palatino Linotype" w:hAnsi="Palatino Linotype" w:cs="Palatino Linotype"/>
          <w:lang w:val="es-MX"/>
        </w:rPr>
      </w:pPr>
      <w:r w:rsidRPr="007C5F9A">
        <w:rPr>
          <w:rFonts w:ascii="Palatino Linotype" w:hAnsi="Palatino Linotype"/>
        </w:rPr>
        <w:t>En caso de que el particular no acuda por la información, el Sujeto Obligado, no tendrá la obligación de generar las subsecuentes, hasta en tanto no se presente por el primer soporte documental.</w:t>
      </w:r>
    </w:p>
    <w:p w14:paraId="45660FE4" w14:textId="77777777" w:rsidR="007857A9" w:rsidRPr="007C5F9A" w:rsidRDefault="007857A9" w:rsidP="007857A9">
      <w:pPr>
        <w:pStyle w:val="Prrafodelista"/>
        <w:spacing w:line="360" w:lineRule="auto"/>
        <w:ind w:left="0"/>
        <w:jc w:val="both"/>
        <w:rPr>
          <w:rFonts w:ascii="Palatino Linotype" w:hAnsi="Palatino Linotype"/>
          <w:color w:val="000000"/>
        </w:rPr>
      </w:pPr>
    </w:p>
    <w:p w14:paraId="777C7232" w14:textId="77777777" w:rsidR="007857A9" w:rsidRPr="007C5F9A" w:rsidRDefault="007857A9" w:rsidP="007857A9">
      <w:pPr>
        <w:pStyle w:val="Prrafodelista"/>
        <w:spacing w:line="360" w:lineRule="auto"/>
        <w:ind w:left="0"/>
        <w:jc w:val="both"/>
        <w:rPr>
          <w:rFonts w:ascii="Palatino Linotype" w:eastAsia="Palatino Linotype" w:hAnsi="Palatino Linotype" w:cs="Palatino Linotype"/>
          <w:color w:val="000000"/>
        </w:rPr>
      </w:pPr>
      <w:r w:rsidRPr="007C5F9A">
        <w:rPr>
          <w:rFonts w:ascii="Palatino Linotype" w:eastAsia="MS Mincho" w:hAnsi="Palatino Linotype"/>
          <w:color w:val="000000"/>
        </w:rPr>
        <w:t xml:space="preserve">Por lo que resulta procedente recordar que cada una de las áreas administrativas del </w:t>
      </w:r>
      <w:r w:rsidRPr="007C5F9A">
        <w:rPr>
          <w:rFonts w:ascii="Palatino Linotype" w:eastAsia="MS Mincho" w:hAnsi="Palatino Linotype"/>
          <w:b/>
          <w:bCs/>
          <w:color w:val="000000"/>
        </w:rPr>
        <w:t>SUJETO OBLIGADO</w:t>
      </w:r>
      <w:r w:rsidRPr="007C5F9A">
        <w:rPr>
          <w:rFonts w:ascii="Palatino Linotype" w:eastAsia="MS Mincho" w:hAnsi="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 lo anterior a efecto de que se </w:t>
      </w:r>
      <w:r w:rsidRPr="007C5F9A">
        <w:rPr>
          <w:rFonts w:ascii="Palatino Linotype" w:eastAsia="Palatino Linotype" w:hAnsi="Palatino Linotype" w:cs="Palatino Linotype"/>
          <w:color w:val="000000"/>
        </w:rPr>
        <w:t>pueda advertir que se realizó una búsqueda exhaustiva de la información. Lo anterior se encuentra establecido en el Criterio Reiterado 02/19 emitido por el Pleno de este Organismo Garante, a saber:</w:t>
      </w:r>
    </w:p>
    <w:p w14:paraId="7C35D63B" w14:textId="77777777" w:rsidR="007857A9" w:rsidRPr="007C5F9A" w:rsidRDefault="007857A9" w:rsidP="007857A9">
      <w:pPr>
        <w:spacing w:line="276" w:lineRule="auto"/>
        <w:ind w:left="567" w:right="706"/>
        <w:jc w:val="both"/>
        <w:rPr>
          <w:rFonts w:ascii="Palatino Linotype" w:eastAsia="Palatino Linotype" w:hAnsi="Palatino Linotype" w:cs="Palatino Linotype"/>
          <w:i/>
          <w:color w:val="000000"/>
          <w:sz w:val="22"/>
          <w:szCs w:val="22"/>
        </w:rPr>
      </w:pPr>
      <w:r w:rsidRPr="007C5F9A">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7C5F9A">
        <w:rPr>
          <w:rFonts w:ascii="Palatino Linotype" w:eastAsia="Palatino Linotype" w:hAnsi="Palatino Linotype" w:cs="Palatino Linotype"/>
          <w:i/>
          <w:color w:val="000000"/>
          <w:sz w:val="22"/>
          <w:szCs w:val="22"/>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w:t>
      </w:r>
      <w:r w:rsidRPr="007C5F9A">
        <w:rPr>
          <w:rFonts w:ascii="Palatino Linotype" w:eastAsia="Palatino Linotype" w:hAnsi="Palatino Linotype" w:cs="Palatino Linotype"/>
          <w:i/>
          <w:color w:val="000000"/>
          <w:sz w:val="22"/>
          <w:szCs w:val="22"/>
        </w:rPr>
        <w:lastRenderedPageBreak/>
        <w:t>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38688F31" w14:textId="77777777" w:rsidR="007857A9" w:rsidRPr="007C5F9A" w:rsidRDefault="007857A9" w:rsidP="007857A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E4A2B16" w14:textId="77777777" w:rsidR="007857A9" w:rsidRPr="007C5F9A" w:rsidRDefault="007857A9" w:rsidP="007857A9">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C5F9A">
        <w:rPr>
          <w:rFonts w:ascii="Palatino Linotype" w:eastAsia="Palatino Linotype" w:hAnsi="Palatino Linotype" w:cs="Palatino Linotype"/>
          <w:color w:val="000000"/>
        </w:rPr>
        <w:t>En tal sentido, resulta aplicable el Criterio orientador 02/17 emitido por el Instituto Nacional de Transparencia y Acceso a la Información y Protección de Datos Personales, de título y texto siguientes:</w:t>
      </w:r>
    </w:p>
    <w:p w14:paraId="1E63AE21" w14:textId="77777777" w:rsidR="007857A9" w:rsidRPr="007C5F9A" w:rsidRDefault="007857A9" w:rsidP="007857A9">
      <w:pPr>
        <w:pBdr>
          <w:top w:val="nil"/>
          <w:left w:val="nil"/>
          <w:bottom w:val="nil"/>
          <w:right w:val="nil"/>
          <w:between w:val="nil"/>
        </w:pBdr>
        <w:ind w:left="851" w:right="851"/>
        <w:jc w:val="both"/>
        <w:rPr>
          <w:rFonts w:ascii="Palatino Linotype" w:eastAsia="Palatino Linotype" w:hAnsi="Palatino Linotype" w:cs="Palatino Linotype"/>
          <w:i/>
          <w:color w:val="000000"/>
          <w:sz w:val="22"/>
          <w:szCs w:val="22"/>
        </w:rPr>
      </w:pPr>
      <w:r w:rsidRPr="007C5F9A">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7C5F9A">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7C5F9A">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7C5F9A">
        <w:rPr>
          <w:rFonts w:ascii="Palatino Linotype" w:eastAsia="Palatino Linotype" w:hAnsi="Palatino Linotype" w:cs="Palatino Linotype"/>
          <w:i/>
          <w:color w:val="000000"/>
          <w:sz w:val="22"/>
          <w:szCs w:val="22"/>
        </w:rPr>
        <w:t xml:space="preserve">; mientras que </w:t>
      </w:r>
      <w:r w:rsidRPr="007C5F9A">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7C5F9A">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711BF83C"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p>
    <w:p w14:paraId="590F043D" w14:textId="77777777" w:rsidR="007857A9" w:rsidRPr="007C5F9A" w:rsidRDefault="007857A9" w:rsidP="007857A9">
      <w:pPr>
        <w:pBdr>
          <w:top w:val="nil"/>
          <w:left w:val="nil"/>
          <w:bottom w:val="nil"/>
          <w:right w:val="nil"/>
          <w:between w:val="nil"/>
        </w:pBdr>
        <w:spacing w:line="360" w:lineRule="auto"/>
        <w:contextualSpacing/>
        <w:jc w:val="both"/>
        <w:rPr>
          <w:rFonts w:ascii="Palatino Linotype" w:hAnsi="Palatino Linotype"/>
        </w:rPr>
      </w:pPr>
      <w:r w:rsidRPr="007C5F9A">
        <w:rPr>
          <w:rFonts w:ascii="Palatino Linotype" w:hAnsi="Palatino Linotype"/>
        </w:rPr>
        <w:t>Bajo este contexto, del cambio de modalidad sustentado por El Sujeto Obligado este Órgano Garante advierte lo siguiente:</w:t>
      </w:r>
    </w:p>
    <w:p w14:paraId="30228E79" w14:textId="77777777" w:rsidR="007857A9" w:rsidRPr="007C5F9A" w:rsidRDefault="007857A9" w:rsidP="00727D19">
      <w:pPr>
        <w:pBdr>
          <w:top w:val="nil"/>
          <w:left w:val="nil"/>
          <w:bottom w:val="nil"/>
          <w:right w:val="nil"/>
          <w:between w:val="nil"/>
        </w:pBdr>
        <w:spacing w:line="360" w:lineRule="auto"/>
        <w:ind w:left="708" w:firstLine="60"/>
        <w:contextualSpacing/>
        <w:jc w:val="both"/>
        <w:rPr>
          <w:rFonts w:ascii="Palatino Linotype" w:hAnsi="Palatino Linotype"/>
          <w:b/>
        </w:rPr>
      </w:pPr>
      <w:r w:rsidRPr="007C5F9A">
        <w:rPr>
          <w:rFonts w:ascii="Palatino Linotype" w:hAnsi="Palatino Linotype"/>
        </w:rPr>
        <w:lastRenderedPageBreak/>
        <w:sym w:font="Symbol" w:char="F0B7"/>
      </w:r>
      <w:r w:rsidRPr="007C5F9A">
        <w:rPr>
          <w:rFonts w:ascii="Palatino Linotype" w:hAnsi="Palatino Linotype"/>
        </w:rPr>
        <w:t xml:space="preserve"> Que </w:t>
      </w:r>
      <w:r w:rsidR="00727D19" w:rsidRPr="007C5F9A">
        <w:rPr>
          <w:rFonts w:ascii="Palatino Linotype" w:hAnsi="Palatino Linotype"/>
          <w:b/>
        </w:rPr>
        <w:t>no</w:t>
      </w:r>
      <w:r w:rsidRPr="007C5F9A">
        <w:rPr>
          <w:rFonts w:ascii="Palatino Linotype" w:hAnsi="Palatino Linotype"/>
        </w:rPr>
        <w:t xml:space="preserve"> fue señalado en respuesta primigenia el parámetro de inicio y conclusión de plazo para hacer consulta de la información, el cual en términos del numeral 166 de la Ley de Transparencia local, deberá de encontrarse disponible en un plazo mínimo de sesenta días hábiles. </w:t>
      </w:r>
    </w:p>
    <w:p w14:paraId="38C08A87" w14:textId="77777777" w:rsidR="007857A9" w:rsidRPr="007C5F9A" w:rsidRDefault="007857A9" w:rsidP="007857A9">
      <w:pPr>
        <w:pBdr>
          <w:top w:val="nil"/>
          <w:left w:val="nil"/>
          <w:bottom w:val="nil"/>
          <w:right w:val="nil"/>
          <w:between w:val="nil"/>
        </w:pBdr>
        <w:spacing w:line="360" w:lineRule="auto"/>
        <w:contextualSpacing/>
        <w:jc w:val="both"/>
        <w:rPr>
          <w:rFonts w:ascii="Palatino Linotype" w:hAnsi="Palatino Linotype"/>
        </w:rPr>
      </w:pPr>
    </w:p>
    <w:p w14:paraId="4D8F3D53" w14:textId="77777777" w:rsidR="007857A9" w:rsidRPr="007C5F9A" w:rsidRDefault="007857A9" w:rsidP="007857A9">
      <w:pPr>
        <w:pBdr>
          <w:top w:val="nil"/>
          <w:left w:val="nil"/>
          <w:bottom w:val="nil"/>
          <w:right w:val="nil"/>
          <w:between w:val="nil"/>
        </w:pBdr>
        <w:spacing w:line="360" w:lineRule="auto"/>
        <w:ind w:left="708" w:firstLine="60"/>
        <w:contextualSpacing/>
        <w:jc w:val="both"/>
        <w:rPr>
          <w:rFonts w:ascii="Palatino Linotype" w:hAnsi="Palatino Linotype"/>
        </w:rPr>
      </w:pPr>
      <w:r w:rsidRPr="007C5F9A">
        <w:rPr>
          <w:rFonts w:ascii="Palatino Linotype" w:hAnsi="Palatino Linotype"/>
        </w:rPr>
        <w:sym w:font="Symbol" w:char="F0B7"/>
      </w:r>
      <w:r w:rsidRPr="007C5F9A">
        <w:rPr>
          <w:rFonts w:ascii="Palatino Linotype" w:hAnsi="Palatino Linotype"/>
        </w:rPr>
        <w:t xml:space="preserve"> Que previo a sustentar la consulta directa, no fueron ofrecidas otras modalidades para consulta de la información, otorgando uso preferente y preponderantemente a medios electrónicos.</w:t>
      </w:r>
    </w:p>
    <w:p w14:paraId="0B3082A8" w14:textId="77777777" w:rsidR="007857A9" w:rsidRPr="007C5F9A" w:rsidRDefault="007857A9" w:rsidP="007857A9">
      <w:pPr>
        <w:pBdr>
          <w:top w:val="nil"/>
          <w:left w:val="nil"/>
          <w:bottom w:val="nil"/>
          <w:right w:val="nil"/>
          <w:between w:val="nil"/>
        </w:pBdr>
        <w:spacing w:line="360" w:lineRule="auto"/>
        <w:contextualSpacing/>
        <w:jc w:val="both"/>
        <w:rPr>
          <w:rFonts w:ascii="Palatino Linotype" w:hAnsi="Palatino Linotype"/>
        </w:rPr>
      </w:pPr>
    </w:p>
    <w:p w14:paraId="5F1110EA" w14:textId="77777777" w:rsidR="007857A9" w:rsidRPr="007C5F9A" w:rsidRDefault="007857A9" w:rsidP="007857A9">
      <w:pPr>
        <w:pBdr>
          <w:top w:val="nil"/>
          <w:left w:val="nil"/>
          <w:bottom w:val="nil"/>
          <w:right w:val="nil"/>
          <w:between w:val="nil"/>
        </w:pBdr>
        <w:spacing w:line="360" w:lineRule="auto"/>
        <w:ind w:left="708" w:firstLine="60"/>
        <w:contextualSpacing/>
        <w:jc w:val="both"/>
        <w:rPr>
          <w:rFonts w:ascii="Palatino Linotype" w:hAnsi="Palatino Linotype"/>
        </w:rPr>
      </w:pPr>
      <w:r w:rsidRPr="007C5F9A">
        <w:rPr>
          <w:rFonts w:ascii="Palatino Linotype" w:hAnsi="Palatino Linotype"/>
        </w:rPr>
        <w:sym w:font="Symbol" w:char="F0B7"/>
      </w:r>
      <w:r w:rsidRPr="007C5F9A">
        <w:rPr>
          <w:rFonts w:ascii="Palatino Linotype" w:hAnsi="Palatino Linotype"/>
        </w:rPr>
        <w:t xml:space="preserve"> Que fue señalado de manera diligente el lugar (dirección) para realizar la consulta directa de la información, en este sentido se señaló el nombre del servidor público comisionado a efecto de brindar atención al particular. </w:t>
      </w:r>
    </w:p>
    <w:p w14:paraId="2CC2CF74" w14:textId="77777777" w:rsidR="007857A9" w:rsidRPr="007C5F9A" w:rsidRDefault="007857A9" w:rsidP="007857A9">
      <w:pPr>
        <w:pBdr>
          <w:top w:val="nil"/>
          <w:left w:val="nil"/>
          <w:bottom w:val="nil"/>
          <w:right w:val="nil"/>
          <w:between w:val="nil"/>
        </w:pBdr>
        <w:spacing w:line="360" w:lineRule="auto"/>
        <w:ind w:left="708" w:firstLine="60"/>
        <w:contextualSpacing/>
        <w:jc w:val="both"/>
        <w:rPr>
          <w:rFonts w:ascii="Palatino Linotype" w:hAnsi="Palatino Linotype"/>
        </w:rPr>
      </w:pPr>
    </w:p>
    <w:p w14:paraId="489D64F0" w14:textId="77777777" w:rsidR="007857A9" w:rsidRPr="007C5F9A" w:rsidRDefault="007857A9" w:rsidP="007857A9">
      <w:pPr>
        <w:pBdr>
          <w:top w:val="nil"/>
          <w:left w:val="nil"/>
          <w:bottom w:val="nil"/>
          <w:right w:val="nil"/>
          <w:between w:val="nil"/>
        </w:pBdr>
        <w:spacing w:line="360" w:lineRule="auto"/>
        <w:ind w:left="708" w:firstLine="60"/>
        <w:contextualSpacing/>
        <w:jc w:val="both"/>
        <w:rPr>
          <w:rFonts w:ascii="Palatino Linotype" w:hAnsi="Palatino Linotype"/>
        </w:rPr>
      </w:pPr>
      <w:r w:rsidRPr="007C5F9A">
        <w:rPr>
          <w:rFonts w:ascii="Palatino Linotype" w:hAnsi="Palatino Linotype"/>
        </w:rPr>
        <w:sym w:font="Symbol" w:char="F0B7"/>
      </w:r>
      <w:r w:rsidRPr="007C5F9A">
        <w:rPr>
          <w:rFonts w:ascii="Palatino Linotype" w:hAnsi="Palatino Linotype"/>
        </w:rPr>
        <w:t xml:space="preserve"> Que El Sujeto Obligado no argumentó el cambio de modalidad.</w:t>
      </w:r>
    </w:p>
    <w:p w14:paraId="5936362F"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p>
    <w:p w14:paraId="0FC9919A" w14:textId="77777777" w:rsidR="007857A9" w:rsidRPr="007C5F9A" w:rsidRDefault="007857A9" w:rsidP="007857A9">
      <w:pPr>
        <w:spacing w:line="360" w:lineRule="auto"/>
        <w:ind w:right="51"/>
        <w:jc w:val="both"/>
        <w:rPr>
          <w:rFonts w:ascii="Palatino Linotype" w:eastAsia="Palatino Linotype" w:hAnsi="Palatino Linotype" w:cs="Palatino Linotype"/>
          <w:b/>
          <w:u w:val="single"/>
          <w:lang w:val="es-MX"/>
        </w:rPr>
      </w:pPr>
      <w:r w:rsidRPr="007C5F9A">
        <w:rPr>
          <w:rFonts w:ascii="Palatino Linotype" w:eastAsia="Palatino Linotype" w:hAnsi="Palatino Linotype" w:cs="Palatino Linotype"/>
          <w:lang w:val="es-MX"/>
        </w:rPr>
        <w:t xml:space="preserve">Continuando con el pronunciamiento, es de señalar que el Órgano Garante Nacional, a través de diversas resoluciones de los Recursos de Inconformidad, entre las cuales se encuentran el RIA 136/20, RIA 140/20, RIA 153/20 RIA 237/20, RIA 257/20, RIA 258/20, entre otros,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Además, precisan que no se debe ceñir el cambio de modalidad, directamente a consulta directa, sino que los sujetos obligados, </w:t>
      </w:r>
      <w:r w:rsidRPr="007C5F9A">
        <w:rPr>
          <w:rFonts w:ascii="Palatino Linotype" w:eastAsia="Palatino Linotype" w:hAnsi="Palatino Linotype" w:cs="Palatino Linotype"/>
          <w:b/>
          <w:u w:val="single"/>
          <w:lang w:val="es-MX"/>
        </w:rPr>
        <w:t xml:space="preserve">deben de buscar la posibilidad de </w:t>
      </w:r>
      <w:r w:rsidRPr="007C5F9A">
        <w:rPr>
          <w:rFonts w:ascii="Palatino Linotype" w:eastAsia="Palatino Linotype" w:hAnsi="Palatino Linotype" w:cs="Palatino Linotype"/>
          <w:b/>
          <w:u w:val="single"/>
          <w:lang w:val="es-MX"/>
        </w:rPr>
        <w:lastRenderedPageBreak/>
        <w:t xml:space="preserve">proporcionarla en las otras formas que establecen en la Ley, ya sean electrónicas o físicas. </w:t>
      </w:r>
    </w:p>
    <w:p w14:paraId="42E38355"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p>
    <w:p w14:paraId="2D322B2C"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r w:rsidRPr="007C5F9A">
        <w:rPr>
          <w:rFonts w:ascii="Palatino Linotype" w:eastAsia="Palatino Linotype" w:hAnsi="Palatino Linotype" w:cs="Palatino Linotype"/>
          <w:lang w:val="es-MX"/>
        </w:rPr>
        <w:t xml:space="preserve">Por lo anterior, se advierte que el Sujeto Obligado, </w:t>
      </w:r>
      <w:r w:rsidRPr="007C5F9A">
        <w:rPr>
          <w:rFonts w:ascii="Palatino Linotype" w:eastAsia="Palatino Linotype" w:hAnsi="Palatino Linotype" w:cs="Palatino Linotype"/>
          <w:b/>
          <w:bCs/>
          <w:lang w:val="es-MX"/>
        </w:rPr>
        <w:t>NO</w:t>
      </w:r>
      <w:r w:rsidRPr="007C5F9A">
        <w:rPr>
          <w:rFonts w:ascii="Palatino Linotype" w:eastAsia="Palatino Linotype" w:hAnsi="Palatino Linotype" w:cs="Palatino Linotype"/>
          <w:lang w:val="es-MX"/>
        </w:rPr>
        <w:t xml:space="preserve"> acreditó la imposibilidad humana, técnica y administrativa, establecida en el artículo 158 de la Ley de Transparencia y Acceso a la Información Pública del Estado de México y Municipios, para validar el cambio de modalidad a consulta directa, por lo que, los agravios resultan fundados; situación que se robustece, con el hecho de que tampoco vio la posibilidad de poner a disposición la información, en el resto de modalidades establecidas en la Ley de la materia.</w:t>
      </w:r>
    </w:p>
    <w:p w14:paraId="78AF01E9" w14:textId="77777777" w:rsidR="007857A9" w:rsidRPr="007C5F9A" w:rsidRDefault="007857A9" w:rsidP="007857A9">
      <w:pPr>
        <w:spacing w:line="360" w:lineRule="auto"/>
        <w:ind w:right="51"/>
        <w:jc w:val="both"/>
        <w:rPr>
          <w:rFonts w:ascii="Palatino Linotype" w:eastAsia="Palatino Linotype" w:hAnsi="Palatino Linotype" w:cs="Palatino Linotype"/>
          <w:lang w:val="es-MX"/>
        </w:rPr>
      </w:pPr>
    </w:p>
    <w:p w14:paraId="6CE93A0F" w14:textId="77777777" w:rsidR="007857A9" w:rsidRPr="007C5F9A" w:rsidRDefault="007857A9" w:rsidP="007857A9">
      <w:pPr>
        <w:spacing w:line="360" w:lineRule="auto"/>
        <w:ind w:right="51"/>
        <w:jc w:val="both"/>
        <w:rPr>
          <w:rFonts w:ascii="Palatino Linotype" w:hAnsi="Palatino Linotype"/>
          <w:b/>
          <w:bCs/>
        </w:rPr>
      </w:pPr>
      <w:r w:rsidRPr="007C5F9A">
        <w:rPr>
          <w:rFonts w:ascii="Palatino Linotype" w:eastAsia="Palatino Linotype" w:hAnsi="Palatino Linotype" w:cs="Palatino Linotype"/>
          <w:lang w:val="es-MX"/>
        </w:rPr>
        <w:t xml:space="preserve">Por lo que es procedente revocar la respuesta proporcionada a las solicitudes de información </w:t>
      </w:r>
      <w:r w:rsidR="00727D19" w:rsidRPr="007C5F9A">
        <w:rPr>
          <w:rFonts w:ascii="Palatino Linotype" w:hAnsi="Palatino Linotype"/>
          <w:b/>
          <w:bCs/>
        </w:rPr>
        <w:t xml:space="preserve">05907/TOLUCA/IP/2025, 05906/TOLUCA/IP/2025, 05905/TOLUCA/IP/2025, 05903/TOLUCA/IP/2025 y 05902/TOLUCA/IP/2025 </w:t>
      </w:r>
      <w:r w:rsidRPr="007C5F9A">
        <w:rPr>
          <w:rFonts w:ascii="Palatino Linotype" w:eastAsia="Palatino Linotype" w:hAnsi="Palatino Linotype" w:cs="Palatino Linotype"/>
          <w:lang w:val="es-MX"/>
        </w:rPr>
        <w:t>que son materia de esta resolución y ordenar la entrega a través de la plataforma electrónica Sistema de Acceso a la Información Mexiquense (</w:t>
      </w:r>
      <w:r w:rsidRPr="007C5F9A">
        <w:rPr>
          <w:rFonts w:ascii="Palatino Linotype" w:eastAsia="Palatino Linotype" w:hAnsi="Palatino Linotype" w:cs="Palatino Linotype"/>
          <w:b/>
          <w:bCs/>
          <w:lang w:val="es-MX"/>
        </w:rPr>
        <w:t>SAIMEX</w:t>
      </w:r>
      <w:r w:rsidRPr="007C5F9A">
        <w:rPr>
          <w:rFonts w:ascii="Palatino Linotype" w:eastAsia="Palatino Linotype" w:hAnsi="Palatino Linotype" w:cs="Palatino Linotype"/>
          <w:lang w:val="es-MX"/>
        </w:rPr>
        <w:t>) el soporte documental  en versión pública de ser procedente, lo siguiente:</w:t>
      </w:r>
    </w:p>
    <w:p w14:paraId="4A653960" w14:textId="77777777" w:rsidR="00727D19" w:rsidRPr="007C5F9A" w:rsidRDefault="00727D19" w:rsidP="00727D19">
      <w:pPr>
        <w:pStyle w:val="Prrafodelista"/>
        <w:numPr>
          <w:ilvl w:val="0"/>
          <w:numId w:val="16"/>
        </w:numPr>
        <w:spacing w:line="360" w:lineRule="auto"/>
        <w:contextualSpacing/>
        <w:jc w:val="both"/>
        <w:rPr>
          <w:rFonts w:ascii="Palatino Linotype" w:hAnsi="Palatino Linotype" w:cs="Palatino Linotype"/>
          <w:color w:val="000000"/>
          <w:lang w:val="es-ES_tradnl" w:eastAsia="es-MX"/>
        </w:rPr>
      </w:pPr>
      <w:r w:rsidRPr="007C5F9A">
        <w:rPr>
          <w:rFonts w:ascii="Palatino Linotype" w:hAnsi="Palatino Linotype"/>
          <w:color w:val="000000"/>
        </w:rPr>
        <w:t>Oficios y anexos recibidos por la unidad de transparencia en el mes de junio, julio, septiembre, octubre y del primero al seis de noviembre del dos mil veinticinco.</w:t>
      </w:r>
    </w:p>
    <w:p w14:paraId="2856EF51" w14:textId="77777777" w:rsidR="00B533FC" w:rsidRPr="007C5F9A" w:rsidRDefault="00B533FC" w:rsidP="007857A9">
      <w:pPr>
        <w:spacing w:line="360" w:lineRule="auto"/>
        <w:jc w:val="both"/>
        <w:rPr>
          <w:rFonts w:ascii="Palatino Linotype" w:hAnsi="Palatino Linotype"/>
        </w:rPr>
      </w:pPr>
    </w:p>
    <w:p w14:paraId="2A27CF4B" w14:textId="77777777" w:rsidR="00231E1B" w:rsidRPr="007C5F9A" w:rsidRDefault="00231E1B" w:rsidP="007857A9">
      <w:pPr>
        <w:spacing w:line="360" w:lineRule="auto"/>
        <w:jc w:val="both"/>
        <w:rPr>
          <w:rFonts w:ascii="Palatino Linotype" w:hAnsi="Palatino Linotype"/>
        </w:rPr>
      </w:pPr>
      <w:r w:rsidRPr="007C5F9A">
        <w:rPr>
          <w:rFonts w:ascii="Palatino Linotype" w:hAnsi="Palatino Linotype"/>
        </w:rPr>
        <w:t xml:space="preserve">Respecto las manifestaciones subjetivas realizadas al momento de interponer el recurso de revisión este Instituto no puede pasar por alto que el Derecho al Acceso a la Información debe realizarse de manera respetuosa por lo que se le invita al Recurrente a dirigirse de manera respetuosa cuando ejerza su derecho al acceso a la información. </w:t>
      </w:r>
    </w:p>
    <w:p w14:paraId="5448340E" w14:textId="77777777" w:rsidR="007857A9" w:rsidRPr="007C5F9A" w:rsidRDefault="007857A9" w:rsidP="007857A9">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7C5F9A">
        <w:rPr>
          <w:rFonts w:ascii="Palatino Linotype" w:eastAsia="Palatino Linotype" w:hAnsi="Palatino Linotype" w:cstheme="majorBidi"/>
          <w:b/>
          <w:i/>
          <w:color w:val="000000" w:themeColor="text1"/>
          <w:u w:val="single"/>
          <w:lang w:val="es-ES_tradnl" w:eastAsia="es-MX"/>
        </w:rPr>
        <w:lastRenderedPageBreak/>
        <w:t>DE LA VERSIÓN PÚBLICA</w:t>
      </w:r>
    </w:p>
    <w:p w14:paraId="7101E5AF" w14:textId="77777777" w:rsidR="007857A9" w:rsidRPr="007C5F9A" w:rsidRDefault="007857A9" w:rsidP="007857A9">
      <w:pPr>
        <w:spacing w:line="360" w:lineRule="auto"/>
        <w:jc w:val="both"/>
        <w:rPr>
          <w:rFonts w:ascii="Palatino Linotype" w:eastAsia="Palatino Linotype" w:hAnsi="Palatino Linotype" w:cs="Palatino Linotype"/>
          <w:lang w:val="es-ES_tradnl" w:eastAsia="es-MX"/>
        </w:rPr>
      </w:pPr>
      <w:r w:rsidRPr="007C5F9A">
        <w:rPr>
          <w:rFonts w:ascii="Palatino Linotype" w:eastAsia="Palatino Linotype" w:hAnsi="Palatino Linotype" w:cs="Palatino Linotype"/>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70D55A4A"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b/>
          <w:i/>
          <w:sz w:val="22"/>
          <w:szCs w:val="22"/>
          <w:lang w:val="es-ES_tradnl" w:eastAsia="es-MX"/>
        </w:rPr>
        <w:t>Artículo 3.</w:t>
      </w:r>
      <w:r w:rsidRPr="007C5F9A">
        <w:rPr>
          <w:rFonts w:ascii="Palatino Linotype" w:eastAsia="Palatino Linotype" w:hAnsi="Palatino Linotype" w:cs="Palatino Linotype"/>
          <w:i/>
          <w:sz w:val="22"/>
          <w:szCs w:val="22"/>
          <w:lang w:val="es-ES_tradnl" w:eastAsia="es-MX"/>
        </w:rPr>
        <w:t xml:space="preserve"> Para los efectos de la presente Ley se entenderá por:</w:t>
      </w:r>
    </w:p>
    <w:p w14:paraId="43F5C27E"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i/>
          <w:sz w:val="22"/>
          <w:szCs w:val="22"/>
          <w:lang w:val="es-ES_tradnl" w:eastAsia="es-MX"/>
        </w:rPr>
        <w:t>[…]</w:t>
      </w:r>
    </w:p>
    <w:p w14:paraId="46332E1F"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b/>
          <w:i/>
          <w:sz w:val="22"/>
          <w:szCs w:val="22"/>
          <w:lang w:val="es-ES_tradnl" w:eastAsia="es-MX"/>
        </w:rPr>
        <w:t>IX. Datos personales:</w:t>
      </w:r>
      <w:r w:rsidRPr="007C5F9A">
        <w:rPr>
          <w:rFonts w:ascii="Palatino Linotype" w:eastAsia="Palatino Linotype" w:hAnsi="Palatino Linotype" w:cs="Palatino Linotype"/>
          <w:i/>
          <w:sz w:val="22"/>
          <w:szCs w:val="22"/>
          <w:lang w:val="es-ES_tradnl" w:eastAsia="es-MX"/>
        </w:rPr>
        <w:t xml:space="preserve"> La información concerniente a una persona, identificada o identificable según lo dispuesto por la Ley de Protección de Datos Personales del Estado de México; </w:t>
      </w:r>
    </w:p>
    <w:p w14:paraId="347D26A4"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b/>
          <w:i/>
          <w:sz w:val="22"/>
          <w:szCs w:val="22"/>
          <w:lang w:val="es-ES_tradnl" w:eastAsia="es-MX"/>
        </w:rPr>
        <w:t>XX.</w:t>
      </w:r>
      <w:r w:rsidRPr="007C5F9A">
        <w:rPr>
          <w:rFonts w:ascii="Palatino Linotype" w:eastAsia="Palatino Linotype" w:hAnsi="Palatino Linotype" w:cs="Palatino Linotype"/>
          <w:i/>
          <w:sz w:val="22"/>
          <w:szCs w:val="22"/>
          <w:lang w:val="es-ES_tradnl" w:eastAsia="es-MX"/>
        </w:rPr>
        <w:t xml:space="preserve"> </w:t>
      </w:r>
      <w:r w:rsidRPr="007C5F9A">
        <w:rPr>
          <w:rFonts w:ascii="Palatino Linotype" w:eastAsia="Palatino Linotype" w:hAnsi="Palatino Linotype" w:cs="Palatino Linotype"/>
          <w:b/>
          <w:i/>
          <w:sz w:val="22"/>
          <w:szCs w:val="22"/>
          <w:lang w:val="es-ES_tradnl" w:eastAsia="es-MX"/>
        </w:rPr>
        <w:t>Información clasificada:</w:t>
      </w:r>
      <w:r w:rsidRPr="007C5F9A">
        <w:rPr>
          <w:rFonts w:ascii="Palatino Linotype" w:eastAsia="Palatino Linotype" w:hAnsi="Palatino Linotype" w:cs="Palatino Linotype"/>
          <w:i/>
          <w:sz w:val="22"/>
          <w:szCs w:val="22"/>
          <w:lang w:val="es-ES_tradnl" w:eastAsia="es-MX"/>
        </w:rPr>
        <w:t xml:space="preserve"> Aquella considerada por la presente Ley como reservada o confidencial;</w:t>
      </w:r>
    </w:p>
    <w:p w14:paraId="40403114"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b/>
          <w:i/>
          <w:sz w:val="22"/>
          <w:szCs w:val="22"/>
          <w:lang w:val="es-ES_tradnl" w:eastAsia="es-MX"/>
        </w:rPr>
        <w:t>XXI.</w:t>
      </w:r>
      <w:r w:rsidRPr="007C5F9A">
        <w:rPr>
          <w:rFonts w:ascii="Palatino Linotype" w:eastAsia="Palatino Linotype" w:hAnsi="Palatino Linotype" w:cs="Palatino Linotype"/>
          <w:i/>
          <w:sz w:val="22"/>
          <w:szCs w:val="22"/>
          <w:lang w:val="es-ES_tradnl" w:eastAsia="es-MX"/>
        </w:rPr>
        <w:t xml:space="preserve"> </w:t>
      </w:r>
      <w:r w:rsidRPr="007C5F9A">
        <w:rPr>
          <w:rFonts w:ascii="Palatino Linotype" w:eastAsia="Palatino Linotype" w:hAnsi="Palatino Linotype" w:cs="Palatino Linotype"/>
          <w:b/>
          <w:i/>
          <w:sz w:val="22"/>
          <w:szCs w:val="22"/>
          <w:lang w:val="es-ES_tradnl" w:eastAsia="es-MX"/>
        </w:rPr>
        <w:t>Información confidencial:</w:t>
      </w:r>
      <w:r w:rsidRPr="007C5F9A">
        <w:rPr>
          <w:rFonts w:ascii="Palatino Linotype" w:eastAsia="Palatino Linotype" w:hAnsi="Palatino Linotype" w:cs="Palatino Linotype"/>
          <w:i/>
          <w:sz w:val="22"/>
          <w:szCs w:val="22"/>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9A79B63"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b/>
          <w:i/>
          <w:sz w:val="22"/>
          <w:szCs w:val="22"/>
          <w:lang w:val="es-ES_tradnl" w:eastAsia="es-MX"/>
        </w:rPr>
        <w:t>[…]</w:t>
      </w:r>
    </w:p>
    <w:p w14:paraId="2E011DFA"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b/>
          <w:i/>
          <w:sz w:val="22"/>
          <w:szCs w:val="22"/>
          <w:lang w:val="es-ES_tradnl" w:eastAsia="es-MX"/>
        </w:rPr>
        <w:t>XLV.</w:t>
      </w:r>
      <w:r w:rsidRPr="007C5F9A">
        <w:rPr>
          <w:rFonts w:ascii="Palatino Linotype" w:eastAsia="Palatino Linotype" w:hAnsi="Palatino Linotype" w:cs="Palatino Linotype"/>
          <w:i/>
          <w:sz w:val="22"/>
          <w:szCs w:val="22"/>
          <w:lang w:val="es-ES_tradnl" w:eastAsia="es-MX"/>
        </w:rPr>
        <w:t xml:space="preserve"> </w:t>
      </w:r>
      <w:r w:rsidRPr="007C5F9A">
        <w:rPr>
          <w:rFonts w:ascii="Palatino Linotype" w:eastAsia="Palatino Linotype" w:hAnsi="Palatino Linotype" w:cs="Palatino Linotype"/>
          <w:b/>
          <w:i/>
          <w:sz w:val="22"/>
          <w:szCs w:val="22"/>
          <w:lang w:val="es-ES_tradnl" w:eastAsia="es-MX"/>
        </w:rPr>
        <w:t>Versión pública:</w:t>
      </w:r>
      <w:r w:rsidRPr="007C5F9A">
        <w:rPr>
          <w:rFonts w:ascii="Palatino Linotype" w:eastAsia="Palatino Linotype" w:hAnsi="Palatino Linotype" w:cs="Palatino Linotype"/>
          <w:i/>
          <w:sz w:val="22"/>
          <w:szCs w:val="22"/>
          <w:lang w:val="es-ES_tradnl" w:eastAsia="es-MX"/>
        </w:rPr>
        <w:t xml:space="preserve"> Documento en el que se elimine, suprime o borra la información clasificada como reservada o confidencial para permitir su acceso.</w:t>
      </w:r>
    </w:p>
    <w:p w14:paraId="7BE7C0C8"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i/>
          <w:sz w:val="22"/>
          <w:szCs w:val="22"/>
          <w:lang w:val="es-ES_tradnl" w:eastAsia="es-MX"/>
        </w:rPr>
        <w:t>[…]</w:t>
      </w:r>
    </w:p>
    <w:p w14:paraId="04DBA502"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p>
    <w:p w14:paraId="7955E403"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b/>
          <w:i/>
          <w:sz w:val="22"/>
          <w:szCs w:val="22"/>
          <w:lang w:val="es-ES_tradnl" w:eastAsia="es-MX"/>
        </w:rPr>
        <w:t xml:space="preserve">Artículo 91. </w:t>
      </w:r>
      <w:r w:rsidRPr="007C5F9A">
        <w:rPr>
          <w:rFonts w:ascii="Palatino Linotype" w:eastAsia="Palatino Linotype" w:hAnsi="Palatino Linotype" w:cs="Palatino Linotype"/>
          <w:i/>
          <w:sz w:val="22"/>
          <w:szCs w:val="22"/>
          <w:lang w:val="es-ES_tradnl" w:eastAsia="es-MX"/>
        </w:rPr>
        <w:t>El acceso a la información pública será restringido excepcionalmente, cuando ésta sea clasificada como reservada o confidencial.</w:t>
      </w:r>
    </w:p>
    <w:p w14:paraId="6F194052"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p>
    <w:p w14:paraId="36C58619"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b/>
          <w:i/>
          <w:sz w:val="22"/>
          <w:szCs w:val="22"/>
          <w:lang w:val="es-ES_tradnl" w:eastAsia="es-MX"/>
        </w:rPr>
        <w:t>Artículo 132.</w:t>
      </w:r>
      <w:r w:rsidRPr="007C5F9A">
        <w:rPr>
          <w:rFonts w:ascii="Palatino Linotype" w:eastAsia="Palatino Linotype" w:hAnsi="Palatino Linotype" w:cs="Palatino Linotype"/>
          <w:i/>
          <w:sz w:val="22"/>
          <w:szCs w:val="22"/>
          <w:lang w:val="es-ES_tradnl" w:eastAsia="es-MX"/>
        </w:rPr>
        <w:t xml:space="preserve"> </w:t>
      </w:r>
      <w:r w:rsidRPr="007C5F9A">
        <w:rPr>
          <w:rFonts w:ascii="Palatino Linotype" w:eastAsia="Palatino Linotype" w:hAnsi="Palatino Linotype" w:cs="Palatino Linotype"/>
          <w:i/>
          <w:sz w:val="22"/>
          <w:szCs w:val="22"/>
          <w:u w:val="single"/>
          <w:lang w:val="es-ES_tradnl" w:eastAsia="es-MX"/>
        </w:rPr>
        <w:t>La clasificación de la información se llevará a cabo en el momento en que</w:t>
      </w:r>
      <w:r w:rsidRPr="007C5F9A">
        <w:rPr>
          <w:rFonts w:ascii="Palatino Linotype" w:eastAsia="Palatino Linotype" w:hAnsi="Palatino Linotype" w:cs="Palatino Linotype"/>
          <w:i/>
          <w:sz w:val="22"/>
          <w:szCs w:val="22"/>
          <w:lang w:val="es-ES_tradnl" w:eastAsia="es-MX"/>
        </w:rPr>
        <w:t>:</w:t>
      </w:r>
    </w:p>
    <w:p w14:paraId="52B62DBF"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b/>
          <w:i/>
          <w:sz w:val="22"/>
          <w:szCs w:val="22"/>
          <w:lang w:val="es-ES_tradnl" w:eastAsia="es-MX"/>
        </w:rPr>
        <w:t>I.</w:t>
      </w:r>
      <w:r w:rsidRPr="007C5F9A">
        <w:rPr>
          <w:rFonts w:ascii="Palatino Linotype" w:eastAsia="Palatino Linotype" w:hAnsi="Palatino Linotype" w:cs="Palatino Linotype"/>
          <w:i/>
          <w:sz w:val="22"/>
          <w:szCs w:val="22"/>
          <w:lang w:val="es-ES_tradnl" w:eastAsia="es-MX"/>
        </w:rPr>
        <w:t xml:space="preserve"> Se reciba una solicitud de acceso a la información;</w:t>
      </w:r>
    </w:p>
    <w:p w14:paraId="3205C8DC"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b/>
          <w:i/>
          <w:sz w:val="22"/>
          <w:szCs w:val="22"/>
          <w:lang w:val="es-ES_tradnl" w:eastAsia="es-MX"/>
        </w:rPr>
        <w:t>II.</w:t>
      </w:r>
      <w:r w:rsidRPr="007C5F9A">
        <w:rPr>
          <w:rFonts w:ascii="Palatino Linotype" w:eastAsia="Palatino Linotype" w:hAnsi="Palatino Linotype" w:cs="Palatino Linotype"/>
          <w:i/>
          <w:sz w:val="22"/>
          <w:szCs w:val="22"/>
          <w:lang w:val="es-ES_tradnl" w:eastAsia="es-MX"/>
        </w:rPr>
        <w:t xml:space="preserve"> </w:t>
      </w:r>
      <w:r w:rsidRPr="007C5F9A">
        <w:rPr>
          <w:rFonts w:ascii="Palatino Linotype" w:eastAsia="Palatino Linotype" w:hAnsi="Palatino Linotype" w:cs="Palatino Linotype"/>
          <w:i/>
          <w:sz w:val="22"/>
          <w:szCs w:val="22"/>
          <w:u w:val="single"/>
          <w:lang w:val="es-ES_tradnl" w:eastAsia="es-MX"/>
        </w:rPr>
        <w:t>Se determine mediante resolución de autoridad competente; o</w:t>
      </w:r>
    </w:p>
    <w:p w14:paraId="22F77CE9"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u w:val="single"/>
          <w:lang w:val="es-ES_tradnl" w:eastAsia="es-MX"/>
        </w:rPr>
      </w:pPr>
      <w:r w:rsidRPr="007C5F9A">
        <w:rPr>
          <w:rFonts w:ascii="Palatino Linotype" w:eastAsia="Palatino Linotype" w:hAnsi="Palatino Linotype" w:cs="Palatino Linotype"/>
          <w:b/>
          <w:i/>
          <w:sz w:val="22"/>
          <w:szCs w:val="22"/>
          <w:lang w:val="es-ES_tradnl" w:eastAsia="es-MX"/>
        </w:rPr>
        <w:t>III.</w:t>
      </w:r>
      <w:r w:rsidRPr="007C5F9A">
        <w:rPr>
          <w:rFonts w:ascii="Palatino Linotype" w:eastAsia="Palatino Linotype" w:hAnsi="Palatino Linotype" w:cs="Palatino Linotype"/>
          <w:i/>
          <w:sz w:val="22"/>
          <w:szCs w:val="22"/>
          <w:lang w:val="es-ES_tradnl" w:eastAsia="es-MX"/>
        </w:rPr>
        <w:t xml:space="preserve"> </w:t>
      </w:r>
      <w:r w:rsidRPr="007C5F9A">
        <w:rPr>
          <w:rFonts w:ascii="Palatino Linotype" w:eastAsia="Palatino Linotype" w:hAnsi="Palatino Linotype" w:cs="Palatino Linotype"/>
          <w:i/>
          <w:sz w:val="22"/>
          <w:szCs w:val="22"/>
          <w:u w:val="single"/>
          <w:lang w:val="es-ES_tradnl" w:eastAsia="es-MX"/>
        </w:rPr>
        <w:t>Se generen versiones públicas para dar cumplimiento a las obligaciones de transparencia previstas en esta Ley.</w:t>
      </w:r>
    </w:p>
    <w:p w14:paraId="0B7FBA15"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i/>
          <w:sz w:val="22"/>
          <w:szCs w:val="22"/>
          <w:lang w:val="es-ES_tradnl" w:eastAsia="es-MX"/>
        </w:rPr>
        <w:t>[…]</w:t>
      </w:r>
    </w:p>
    <w:p w14:paraId="3E127D63" w14:textId="77777777" w:rsidR="007857A9" w:rsidRPr="007C5F9A" w:rsidRDefault="007857A9" w:rsidP="007857A9">
      <w:pPr>
        <w:spacing w:line="360" w:lineRule="auto"/>
        <w:jc w:val="both"/>
        <w:rPr>
          <w:rFonts w:ascii="Palatino Linotype" w:eastAsia="Palatino Linotype" w:hAnsi="Palatino Linotype" w:cs="Palatino Linotype"/>
          <w:i/>
          <w:lang w:val="es-ES_tradnl" w:eastAsia="es-MX"/>
        </w:rPr>
      </w:pPr>
    </w:p>
    <w:p w14:paraId="66611CEC" w14:textId="77777777" w:rsidR="007857A9" w:rsidRPr="007C5F9A" w:rsidRDefault="007857A9" w:rsidP="007857A9">
      <w:pPr>
        <w:spacing w:line="360" w:lineRule="auto"/>
        <w:jc w:val="both"/>
        <w:rPr>
          <w:rFonts w:ascii="Palatino Linotype" w:eastAsia="Palatino Linotype" w:hAnsi="Palatino Linotype" w:cs="Palatino Linotype"/>
          <w:szCs w:val="22"/>
          <w:lang w:val="es-ES_tradnl" w:eastAsia="es-MX"/>
        </w:rPr>
      </w:pPr>
      <w:r w:rsidRPr="007C5F9A">
        <w:rPr>
          <w:rFonts w:ascii="Palatino Linotype" w:eastAsia="Palatino Linotype" w:hAnsi="Palatino Linotype" w:cs="Palatino Linotype"/>
          <w:szCs w:val="22"/>
          <w:lang w:val="es-ES_tradnl" w:eastAsia="es-MX"/>
        </w:rPr>
        <w:t xml:space="preserve">De este modo, en armonía entre los principios constitucionales de máxima publicidad y de protección de datos personales, la Ley permite la elaboración de versiones públicas </w:t>
      </w:r>
      <w:r w:rsidRPr="007C5F9A">
        <w:rPr>
          <w:rFonts w:ascii="Palatino Linotype" w:eastAsia="Palatino Linotype" w:hAnsi="Palatino Linotype" w:cs="Palatino Linotype"/>
          <w:szCs w:val="22"/>
          <w:lang w:val="es-ES_tradnl" w:eastAsia="es-MX"/>
        </w:rPr>
        <w:lastRenderedPageBreak/>
        <w:t>en las que se suprima aquella información relacionada con la vida privada de los particulares.</w:t>
      </w:r>
    </w:p>
    <w:p w14:paraId="369F8165" w14:textId="77777777" w:rsidR="007857A9" w:rsidRPr="007C5F9A" w:rsidRDefault="007857A9" w:rsidP="007857A9">
      <w:pPr>
        <w:spacing w:line="360" w:lineRule="auto"/>
        <w:jc w:val="both"/>
        <w:rPr>
          <w:rFonts w:ascii="Palatino Linotype" w:eastAsia="Palatino Linotype" w:hAnsi="Palatino Linotype" w:cs="Palatino Linotype"/>
          <w:szCs w:val="22"/>
          <w:lang w:val="es-ES_tradnl" w:eastAsia="es-MX"/>
        </w:rPr>
      </w:pPr>
    </w:p>
    <w:p w14:paraId="2033DC9B" w14:textId="77777777" w:rsidR="007857A9" w:rsidRPr="007C5F9A" w:rsidRDefault="007857A9" w:rsidP="007857A9">
      <w:pPr>
        <w:spacing w:line="360" w:lineRule="auto"/>
        <w:jc w:val="both"/>
        <w:rPr>
          <w:rFonts w:ascii="Palatino Linotype" w:eastAsia="Palatino Linotype" w:hAnsi="Palatino Linotype" w:cs="Palatino Linotype"/>
          <w:lang w:val="es-ES_tradnl" w:eastAsia="es-MX"/>
        </w:rPr>
      </w:pPr>
      <w:r w:rsidRPr="007C5F9A">
        <w:rPr>
          <w:rFonts w:ascii="Palatino Linotype" w:eastAsia="Palatino Linotype" w:hAnsi="Palatino Linotype" w:cs="Palatino Linotype"/>
          <w:lang w:val="es-ES_tradnl" w:eastAsia="es-MX"/>
        </w:rPr>
        <w:t xml:space="preserve">Por otro lado, los </w:t>
      </w:r>
      <w:r w:rsidRPr="007C5F9A">
        <w:rPr>
          <w:rFonts w:ascii="Palatino Linotype" w:eastAsia="Palatino Linotype" w:hAnsi="Palatino Linotype" w:cs="Palatino Linotype"/>
          <w:iCs/>
          <w:lang w:val="es-ES_tradnl" w:eastAsia="es-MX"/>
        </w:rPr>
        <w:t>Lineamientos Generales en Materia de Clasificación y Desclasificación de la Información, así como para la elaboración de Versiones Públicas</w:t>
      </w:r>
      <w:r w:rsidRPr="007C5F9A">
        <w:rPr>
          <w:rFonts w:ascii="Palatino Linotype" w:eastAsia="Palatino Linotype" w:hAnsi="Palatino Linotype" w:cs="Palatino Linotype"/>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0A2E2C8" w14:textId="77777777" w:rsidR="007857A9" w:rsidRPr="007C5F9A" w:rsidRDefault="007857A9" w:rsidP="007857A9">
      <w:pPr>
        <w:spacing w:line="360" w:lineRule="auto"/>
        <w:jc w:val="both"/>
        <w:rPr>
          <w:rFonts w:ascii="Palatino Linotype" w:eastAsia="Palatino Linotype" w:hAnsi="Palatino Linotype" w:cs="Palatino Linotype"/>
          <w:lang w:val="es-ES_tradnl" w:eastAsia="es-MX"/>
        </w:rPr>
      </w:pPr>
    </w:p>
    <w:p w14:paraId="03E2B62D" w14:textId="77777777" w:rsidR="007857A9" w:rsidRPr="007C5F9A" w:rsidRDefault="007857A9" w:rsidP="007857A9">
      <w:pPr>
        <w:spacing w:line="360" w:lineRule="auto"/>
        <w:jc w:val="both"/>
        <w:rPr>
          <w:rFonts w:ascii="Palatino Linotype" w:eastAsia="Palatino Linotype" w:hAnsi="Palatino Linotype" w:cs="Palatino Linotype"/>
          <w:lang w:val="es-ES_tradnl" w:eastAsia="es-MX"/>
        </w:rPr>
      </w:pPr>
      <w:r w:rsidRPr="007C5F9A">
        <w:rPr>
          <w:rFonts w:ascii="Palatino Linotype" w:eastAsia="Palatino Linotype" w:hAnsi="Palatino Linotype" w:cs="Palatino Linotype"/>
          <w:lang w:val="es-ES_tradnl" w:eastAsia="es-MX"/>
        </w:rPr>
        <w:t>Entorno a lo que aquí nos interesa, los Lineamientos Quincuagésimo sexto, Quincuagésimo séptimo y Quincuagésimo octavo, establecen lo siguiente:</w:t>
      </w:r>
    </w:p>
    <w:p w14:paraId="2B739393"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b/>
          <w:i/>
          <w:sz w:val="22"/>
          <w:szCs w:val="22"/>
          <w:lang w:val="es-ES_tradnl" w:eastAsia="es-MX"/>
        </w:rPr>
        <w:t>Quincuagésimo sexto.</w:t>
      </w:r>
      <w:r w:rsidRPr="007C5F9A">
        <w:rPr>
          <w:rFonts w:ascii="Palatino Linotype" w:eastAsia="Palatino Linotype" w:hAnsi="Palatino Linotype" w:cs="Palatino Linotype"/>
          <w:i/>
          <w:sz w:val="22"/>
          <w:szCs w:val="22"/>
          <w:lang w:val="es-ES_tradnl" w:eastAsia="es-MX"/>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0BF1285C"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p>
    <w:p w14:paraId="3DA5FD38"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b/>
          <w:i/>
          <w:sz w:val="22"/>
          <w:szCs w:val="22"/>
          <w:lang w:val="es-ES_tradnl" w:eastAsia="es-MX"/>
        </w:rPr>
        <w:t>Quincuagésimo séptimo.</w:t>
      </w:r>
      <w:r w:rsidRPr="007C5F9A">
        <w:rPr>
          <w:rFonts w:ascii="Palatino Linotype" w:eastAsia="Palatino Linotype" w:hAnsi="Palatino Linotype" w:cs="Palatino Linotype"/>
          <w:i/>
          <w:sz w:val="22"/>
          <w:szCs w:val="22"/>
          <w:lang w:val="es-ES_tradnl" w:eastAsia="es-MX"/>
        </w:rPr>
        <w:t xml:space="preserve"> Se considera, en principio, como información pública y no podrá omitirse de las versiones públicas la siguiente:</w:t>
      </w:r>
    </w:p>
    <w:p w14:paraId="23F01A7C"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i/>
          <w:sz w:val="22"/>
          <w:szCs w:val="22"/>
          <w:lang w:val="es-ES_tradnl" w:eastAsia="es-MX"/>
        </w:rPr>
        <w:t xml:space="preserve"> </w:t>
      </w:r>
    </w:p>
    <w:p w14:paraId="4D34CDA1"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i/>
          <w:sz w:val="22"/>
          <w:szCs w:val="22"/>
          <w:lang w:val="es-ES_tradnl" w:eastAsia="es-MX"/>
        </w:rPr>
        <w:t xml:space="preserve">I. La relativa a las Obligaciones de Transparencia que contempla el Título V de la Ley General y las demás disposiciones legales aplicables; </w:t>
      </w:r>
    </w:p>
    <w:p w14:paraId="7DC1775F"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i/>
          <w:sz w:val="22"/>
          <w:szCs w:val="22"/>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14:paraId="020D6835"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i/>
          <w:sz w:val="22"/>
          <w:szCs w:val="22"/>
          <w:lang w:val="es-ES_tradnl" w:eastAsia="es-MX"/>
        </w:rPr>
        <w:lastRenderedPageBreak/>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76373EC"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p>
    <w:p w14:paraId="1D630732"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i/>
          <w:sz w:val="22"/>
          <w:szCs w:val="22"/>
          <w:lang w:val="es-ES_tradnl" w:eastAsia="es-MX"/>
        </w:rPr>
        <w:t xml:space="preserve">Lo anterior, siempre y cuando no se acredite alguna causal de clasificación, prevista en las leyes o en los tratados internacionales suscritos por el Estado mexicano. </w:t>
      </w:r>
    </w:p>
    <w:p w14:paraId="7B17C734"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p>
    <w:p w14:paraId="5A41FF04" w14:textId="77777777" w:rsidR="007857A9" w:rsidRPr="007C5F9A" w:rsidRDefault="007857A9" w:rsidP="007857A9">
      <w:pPr>
        <w:spacing w:line="259" w:lineRule="auto"/>
        <w:ind w:left="567" w:right="567"/>
        <w:jc w:val="both"/>
        <w:rPr>
          <w:rFonts w:ascii="Palatino Linotype" w:eastAsia="Palatino Linotype" w:hAnsi="Palatino Linotype" w:cs="Palatino Linotype"/>
          <w:i/>
          <w:sz w:val="22"/>
          <w:szCs w:val="22"/>
          <w:lang w:val="es-ES_tradnl" w:eastAsia="es-MX"/>
        </w:rPr>
      </w:pPr>
      <w:r w:rsidRPr="007C5F9A">
        <w:rPr>
          <w:rFonts w:ascii="Palatino Linotype" w:eastAsia="Palatino Linotype" w:hAnsi="Palatino Linotype" w:cs="Palatino Linotype"/>
          <w:b/>
          <w:i/>
          <w:sz w:val="22"/>
          <w:szCs w:val="22"/>
          <w:lang w:val="es-ES_tradnl" w:eastAsia="es-MX"/>
        </w:rPr>
        <w:t>Quincuagésimo octavo.</w:t>
      </w:r>
      <w:r w:rsidRPr="007C5F9A">
        <w:rPr>
          <w:rFonts w:ascii="Palatino Linotype" w:eastAsia="Palatino Linotype" w:hAnsi="Palatino Linotype" w:cs="Palatino Linotype"/>
          <w:i/>
          <w:sz w:val="22"/>
          <w:szCs w:val="22"/>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14:paraId="30E1104D" w14:textId="77777777" w:rsidR="007857A9" w:rsidRPr="007C5F9A" w:rsidRDefault="007857A9" w:rsidP="007857A9">
      <w:pPr>
        <w:spacing w:line="360" w:lineRule="auto"/>
        <w:jc w:val="both"/>
        <w:rPr>
          <w:rFonts w:ascii="Palatino Linotype" w:eastAsia="Palatino Linotype" w:hAnsi="Palatino Linotype" w:cs="Palatino Linotype"/>
          <w:i/>
          <w:lang w:val="es-ES_tradnl" w:eastAsia="es-MX"/>
        </w:rPr>
      </w:pPr>
    </w:p>
    <w:p w14:paraId="453B1744" w14:textId="77777777" w:rsidR="007857A9" w:rsidRPr="007C5F9A" w:rsidRDefault="007857A9" w:rsidP="007857A9">
      <w:pPr>
        <w:spacing w:line="360" w:lineRule="auto"/>
        <w:jc w:val="both"/>
        <w:rPr>
          <w:rFonts w:ascii="Palatino Linotype" w:eastAsia="Palatino Linotype" w:hAnsi="Palatino Linotype" w:cs="Palatino Linotype"/>
          <w:lang w:val="es-ES_tradnl" w:eastAsia="es-MX"/>
        </w:rPr>
      </w:pPr>
      <w:r w:rsidRPr="007C5F9A">
        <w:rPr>
          <w:rFonts w:ascii="Palatino Linotype" w:eastAsia="Palatino Linotype" w:hAnsi="Palatino Linotype" w:cs="Palatino Linotype"/>
          <w:lang w:val="es-ES_tradnl" w:eastAsia="es-MX"/>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06F85583" w14:textId="77777777" w:rsidR="007857A9" w:rsidRPr="007C5F9A" w:rsidRDefault="007857A9" w:rsidP="007857A9">
      <w:pPr>
        <w:spacing w:line="360" w:lineRule="auto"/>
        <w:jc w:val="both"/>
        <w:rPr>
          <w:rFonts w:ascii="Palatino Linotype" w:eastAsia="Palatino Linotype" w:hAnsi="Palatino Linotype" w:cs="Palatino Linotype"/>
          <w:lang w:val="es-ES_tradnl" w:eastAsia="es-MX"/>
        </w:rPr>
      </w:pPr>
    </w:p>
    <w:p w14:paraId="7FF532D7" w14:textId="77777777" w:rsidR="007857A9" w:rsidRPr="007C5F9A" w:rsidRDefault="007857A9" w:rsidP="007857A9">
      <w:pPr>
        <w:spacing w:line="360" w:lineRule="auto"/>
        <w:jc w:val="both"/>
        <w:rPr>
          <w:rFonts w:ascii="Palatino Linotype" w:eastAsia="Palatino Linotype" w:hAnsi="Palatino Linotype" w:cs="Palatino Linotype"/>
          <w:lang w:val="es-ES_tradnl" w:eastAsia="es-MX"/>
        </w:rPr>
      </w:pPr>
      <w:r w:rsidRPr="007C5F9A">
        <w:rPr>
          <w:rFonts w:ascii="Palatino Linotype" w:eastAsia="Palatino Linotype" w:hAnsi="Palatino Linotype" w:cs="Palatino Linotype"/>
          <w:lang w:val="es-ES_tradnl" w:eastAsia="es-MX"/>
        </w:rPr>
        <w:t xml:space="preserve">Respecto la firma plasmada por los servidores públicos en el ámbito de sus competencias se debe de observar lo establecido por el Criterio 02/19 emitido por el entonces Órgano Garante Nacional; </w:t>
      </w:r>
    </w:p>
    <w:p w14:paraId="7CAC6168" w14:textId="77777777" w:rsidR="007857A9" w:rsidRPr="007C5F9A" w:rsidRDefault="007857A9" w:rsidP="007857A9">
      <w:pPr>
        <w:pStyle w:val="Ttulo1"/>
        <w:spacing w:line="360" w:lineRule="auto"/>
        <w:ind w:firstLine="708"/>
        <w:rPr>
          <w:rFonts w:ascii="Palatino Linotype" w:hAnsi="Palatino Linotype"/>
          <w:b/>
          <w:i/>
          <w:sz w:val="22"/>
          <w:szCs w:val="22"/>
        </w:rPr>
      </w:pPr>
      <w:bookmarkStart w:id="1" w:name="_Toc103270329"/>
      <w:r w:rsidRPr="007C5F9A">
        <w:rPr>
          <w:rFonts w:ascii="Palatino Linotype" w:hAnsi="Palatino Linotype"/>
          <w:b/>
          <w:bCs/>
          <w:i/>
          <w:color w:val="auto"/>
          <w:sz w:val="22"/>
          <w:szCs w:val="22"/>
        </w:rPr>
        <w:lastRenderedPageBreak/>
        <w:t xml:space="preserve">CRITERIO: 02/19.- </w:t>
      </w:r>
      <w:r w:rsidRPr="007C5F9A">
        <w:rPr>
          <w:rFonts w:ascii="Palatino Linotype" w:hAnsi="Palatino Linotype"/>
          <w:b/>
          <w:i/>
          <w:color w:val="auto"/>
          <w:sz w:val="22"/>
          <w:szCs w:val="22"/>
        </w:rPr>
        <w:t>Firma y rúbrica de servidores públicos</w:t>
      </w:r>
      <w:r w:rsidRPr="007C5F9A">
        <w:rPr>
          <w:rFonts w:ascii="Palatino Linotype" w:hAnsi="Palatino Linotype"/>
          <w:b/>
          <w:i/>
          <w:sz w:val="22"/>
          <w:szCs w:val="22"/>
        </w:rPr>
        <w:t>.</w:t>
      </w:r>
      <w:bookmarkEnd w:id="1"/>
    </w:p>
    <w:p w14:paraId="7C21C3FF" w14:textId="77777777" w:rsidR="007857A9" w:rsidRPr="007C5F9A" w:rsidRDefault="007857A9" w:rsidP="007857A9">
      <w:pPr>
        <w:spacing w:line="360" w:lineRule="auto"/>
        <w:ind w:left="708"/>
        <w:jc w:val="both"/>
        <w:rPr>
          <w:rFonts w:ascii="Palatino Linotype" w:eastAsia="Palatino Linotype" w:hAnsi="Palatino Linotype" w:cs="Palatino Linotype"/>
          <w:i/>
          <w:sz w:val="22"/>
          <w:szCs w:val="22"/>
          <w:lang w:val="es-ES_tradnl" w:eastAsia="es-MX"/>
        </w:rPr>
      </w:pPr>
      <w:r w:rsidRPr="007C5F9A">
        <w:rPr>
          <w:rFonts w:ascii="Palatino Linotype" w:hAnsi="Palatino Linotype" w:cs="Arial"/>
          <w:i/>
          <w:sz w:val="22"/>
          <w:szCs w:val="22"/>
        </w:rPr>
        <w:t>Si bien la firma y la rúbrica son datos personales confidenciales, cuando un servidor público emite un acto como autoridad, en ejercicio de las funciones que tiene conferidas, la firma o rúbrica mediante la cual se valida dicho acto es pública.</w:t>
      </w:r>
    </w:p>
    <w:p w14:paraId="3668F929" w14:textId="77777777" w:rsidR="007857A9" w:rsidRPr="007C5F9A" w:rsidRDefault="007857A9" w:rsidP="007857A9">
      <w:pPr>
        <w:spacing w:line="360" w:lineRule="auto"/>
        <w:jc w:val="both"/>
        <w:rPr>
          <w:rFonts w:ascii="Palatino Linotype" w:eastAsia="Palatino Linotype" w:hAnsi="Palatino Linotype" w:cs="Palatino Linotype"/>
          <w:color w:val="000000"/>
        </w:rPr>
      </w:pPr>
    </w:p>
    <w:p w14:paraId="742B668B" w14:textId="77777777" w:rsidR="007857A9" w:rsidRPr="007C5F9A" w:rsidRDefault="007857A9" w:rsidP="007857A9">
      <w:pPr>
        <w:spacing w:line="360" w:lineRule="auto"/>
        <w:jc w:val="both"/>
        <w:rPr>
          <w:rFonts w:ascii="Palatino Linotype" w:hAnsi="Palatino Linotype" w:cs="Arial"/>
        </w:rPr>
      </w:pPr>
      <w:r w:rsidRPr="007C5F9A">
        <w:rPr>
          <w:rFonts w:ascii="Palatino Linotype" w:hAnsi="Palatino Linotype"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4009DBBB" w14:textId="77777777" w:rsidR="007857A9" w:rsidRPr="007C5F9A" w:rsidRDefault="007857A9" w:rsidP="007857A9">
      <w:pPr>
        <w:spacing w:line="360" w:lineRule="auto"/>
        <w:jc w:val="both"/>
        <w:rPr>
          <w:rFonts w:ascii="Palatino Linotype" w:hAnsi="Palatino Linotype" w:cs="Arial"/>
        </w:rPr>
      </w:pPr>
    </w:p>
    <w:p w14:paraId="553F6AE0" w14:textId="77777777" w:rsidR="007857A9" w:rsidRPr="007C5F9A" w:rsidRDefault="007857A9" w:rsidP="007857A9">
      <w:pPr>
        <w:spacing w:line="360" w:lineRule="auto"/>
        <w:jc w:val="both"/>
        <w:rPr>
          <w:rFonts w:ascii="Palatino Linotype" w:hAnsi="Palatino Linotype" w:cs="Arial"/>
        </w:rPr>
      </w:pPr>
      <w:r w:rsidRPr="007C5F9A">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7CF3FA53" w14:textId="77777777" w:rsidR="007857A9" w:rsidRPr="007C5F9A" w:rsidRDefault="007857A9" w:rsidP="007857A9">
      <w:pPr>
        <w:spacing w:line="360" w:lineRule="auto"/>
        <w:ind w:left="567" w:right="567"/>
        <w:jc w:val="both"/>
        <w:rPr>
          <w:rFonts w:ascii="Palatino Linotype" w:hAnsi="Palatino Linotype" w:cs="Arial"/>
          <w:i/>
          <w:sz w:val="22"/>
          <w:szCs w:val="22"/>
        </w:rPr>
      </w:pPr>
      <w:r w:rsidRPr="007C5F9A">
        <w:rPr>
          <w:rFonts w:ascii="Palatino Linotype" w:hAnsi="Palatino Linotype" w:cs="Arial"/>
          <w:b/>
          <w:i/>
          <w:sz w:val="22"/>
          <w:szCs w:val="22"/>
        </w:rPr>
        <w:t>FUNDAMENTACIÓN Y MOTIVACIÓN</w:t>
      </w:r>
      <w:r w:rsidRPr="007C5F9A">
        <w:rPr>
          <w:rFonts w:ascii="Palatino Linotype" w:hAnsi="Palatino Linotype" w:cs="Arial"/>
          <w:i/>
          <w:sz w:val="22"/>
          <w:szCs w:val="22"/>
        </w:rPr>
        <w:t xml:space="preserve">. La debida fundamentación y motivación legal, deben entenderse, por lo primero, la cita del precepto legal aplicable al caso, y por lo segundo, las razones, motivos o circunstancias especiales que llevaron a la autoridad a </w:t>
      </w:r>
      <w:r w:rsidRPr="007C5F9A">
        <w:rPr>
          <w:rFonts w:ascii="Palatino Linotype" w:hAnsi="Palatino Linotype" w:cs="Arial"/>
          <w:i/>
          <w:sz w:val="22"/>
          <w:szCs w:val="22"/>
        </w:rPr>
        <w:lastRenderedPageBreak/>
        <w:t>concluir que el caso particular encuadra en el supuesto previsto por la norma legal invocada como fundamento.</w:t>
      </w:r>
    </w:p>
    <w:p w14:paraId="36D73205" w14:textId="77777777" w:rsidR="007857A9" w:rsidRPr="007C5F9A" w:rsidRDefault="007857A9" w:rsidP="007857A9">
      <w:pPr>
        <w:spacing w:line="360" w:lineRule="auto"/>
        <w:jc w:val="both"/>
        <w:rPr>
          <w:rFonts w:ascii="Palatino Linotype" w:hAnsi="Palatino Linotype" w:cs="Arial"/>
        </w:rPr>
      </w:pPr>
    </w:p>
    <w:p w14:paraId="78A6CAFF" w14:textId="77777777" w:rsidR="007857A9" w:rsidRPr="007C5F9A" w:rsidRDefault="007857A9" w:rsidP="007857A9">
      <w:pPr>
        <w:spacing w:line="360" w:lineRule="auto"/>
        <w:jc w:val="both"/>
        <w:rPr>
          <w:rFonts w:ascii="Palatino Linotype" w:hAnsi="Palatino Linotype" w:cs="Arial"/>
        </w:rPr>
      </w:pPr>
      <w:r w:rsidRPr="007C5F9A">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31C68908" w14:textId="77777777" w:rsidR="007857A9" w:rsidRPr="007C5F9A" w:rsidRDefault="007857A9" w:rsidP="007857A9">
      <w:pPr>
        <w:spacing w:line="360" w:lineRule="auto"/>
        <w:ind w:left="567" w:right="567"/>
        <w:jc w:val="both"/>
        <w:rPr>
          <w:rFonts w:ascii="Palatino Linotype" w:hAnsi="Palatino Linotype" w:cs="Arial"/>
          <w:i/>
          <w:sz w:val="22"/>
          <w:szCs w:val="22"/>
        </w:rPr>
      </w:pPr>
      <w:r w:rsidRPr="007C5F9A">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7C5F9A">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w:t>
      </w:r>
      <w:r w:rsidRPr="007C5F9A">
        <w:rPr>
          <w:rFonts w:ascii="Palatino Linotype" w:hAnsi="Palatino Linotype" w:cs="Arial"/>
          <w:i/>
          <w:sz w:val="22"/>
          <w:szCs w:val="22"/>
        </w:rPr>
        <w:lastRenderedPageBreak/>
        <w:t>el razonamiento del que se deduzca la relación de pertenencia lógica de los hechos al derecho invocado, que es la subsunción.</w:t>
      </w:r>
    </w:p>
    <w:p w14:paraId="2883BD11" w14:textId="77777777" w:rsidR="007857A9" w:rsidRPr="007C5F9A" w:rsidRDefault="007857A9" w:rsidP="007857A9">
      <w:pPr>
        <w:spacing w:line="360" w:lineRule="auto"/>
        <w:jc w:val="both"/>
        <w:rPr>
          <w:rFonts w:ascii="Palatino Linotype" w:hAnsi="Palatino Linotype" w:cs="Arial"/>
        </w:rPr>
      </w:pPr>
    </w:p>
    <w:p w14:paraId="60F901C0" w14:textId="77777777" w:rsidR="007857A9" w:rsidRPr="007C5F9A" w:rsidRDefault="007857A9" w:rsidP="007857A9">
      <w:pPr>
        <w:spacing w:line="360" w:lineRule="auto"/>
        <w:jc w:val="both"/>
        <w:rPr>
          <w:rFonts w:ascii="Palatino Linotype" w:hAnsi="Palatino Linotype" w:cs="Arial"/>
        </w:rPr>
      </w:pPr>
      <w:r w:rsidRPr="007C5F9A">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4BC51504" w14:textId="77777777" w:rsidR="007857A9" w:rsidRPr="007C5F9A" w:rsidRDefault="007857A9" w:rsidP="007857A9">
      <w:pPr>
        <w:spacing w:line="360" w:lineRule="auto"/>
        <w:jc w:val="both"/>
        <w:rPr>
          <w:rFonts w:ascii="Palatino Linotype" w:hAnsi="Palatino Linotype" w:cs="Arial"/>
        </w:rPr>
      </w:pPr>
    </w:p>
    <w:p w14:paraId="62C4145E" w14:textId="77777777" w:rsidR="007857A9" w:rsidRPr="007C5F9A" w:rsidRDefault="007857A9" w:rsidP="007857A9">
      <w:pPr>
        <w:spacing w:line="360" w:lineRule="auto"/>
        <w:jc w:val="both"/>
        <w:rPr>
          <w:rFonts w:ascii="Palatino Linotype" w:hAnsi="Palatino Linotype" w:cs="Arial"/>
        </w:rPr>
      </w:pPr>
      <w:r w:rsidRPr="007C5F9A">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174E32CB" w14:textId="77777777" w:rsidR="007857A9" w:rsidRPr="007C5F9A" w:rsidRDefault="007857A9" w:rsidP="007857A9">
      <w:pPr>
        <w:spacing w:line="360" w:lineRule="auto"/>
        <w:jc w:val="both"/>
        <w:rPr>
          <w:rFonts w:ascii="Palatino Linotype" w:hAnsi="Palatino Linotype" w:cs="Arial"/>
        </w:rPr>
      </w:pPr>
    </w:p>
    <w:p w14:paraId="2DFF44A7" w14:textId="77777777" w:rsidR="007857A9" w:rsidRPr="007C5F9A" w:rsidRDefault="007857A9" w:rsidP="007857A9">
      <w:pPr>
        <w:spacing w:line="360" w:lineRule="auto"/>
        <w:jc w:val="both"/>
        <w:rPr>
          <w:rFonts w:ascii="Palatino Linotype" w:hAnsi="Palatino Linotype"/>
          <w:b/>
          <w:bCs/>
        </w:rPr>
      </w:pPr>
      <w:r w:rsidRPr="007C5F9A">
        <w:rPr>
          <w:rFonts w:ascii="Palatino Linotype" w:hAnsi="Palatino Linotype" w:cs="Arial"/>
        </w:rPr>
        <w:t>Final</w:t>
      </w:r>
      <w:r w:rsidRPr="007C5F9A">
        <w:rPr>
          <w:rFonts w:ascii="Palatino Linotype" w:hAnsi="Palatino Linotype"/>
        </w:rPr>
        <w:t xml:space="preserve">mente, y en mérito de lo expuesto en líneas anteriores, con fundamento </w:t>
      </w:r>
      <w:r w:rsidRPr="007C5F9A">
        <w:rPr>
          <w:rFonts w:ascii="Palatino Linotype" w:hAnsi="Palatino Linotype"/>
          <w:bCs/>
        </w:rPr>
        <w:t>en la fracción III del artículo 186 de la Ley de Transparencia Local</w:t>
      </w:r>
      <w:r w:rsidRPr="007C5F9A">
        <w:rPr>
          <w:rFonts w:ascii="Palatino Linotype" w:hAnsi="Palatino Linotype"/>
        </w:rPr>
        <w:t xml:space="preserve">, se </w:t>
      </w:r>
      <w:r w:rsidRPr="007C5F9A">
        <w:rPr>
          <w:rFonts w:ascii="Palatino Linotype" w:hAnsi="Palatino Linotype"/>
          <w:b/>
        </w:rPr>
        <w:t>REVOC</w:t>
      </w:r>
      <w:r w:rsidRPr="007C5F9A">
        <w:rPr>
          <w:rFonts w:ascii="Palatino Linotype" w:hAnsi="Palatino Linotype"/>
          <w:b/>
          <w:bCs/>
        </w:rPr>
        <w:t>AN</w:t>
      </w:r>
      <w:r w:rsidRPr="007C5F9A">
        <w:rPr>
          <w:rFonts w:ascii="Palatino Linotype" w:hAnsi="Palatino Linotype"/>
          <w:b/>
        </w:rPr>
        <w:t xml:space="preserve"> </w:t>
      </w:r>
      <w:r w:rsidRPr="007C5F9A">
        <w:rPr>
          <w:rFonts w:ascii="Palatino Linotype" w:hAnsi="Palatino Linotype"/>
        </w:rPr>
        <w:t>las respuestas a las solicitudes de información</w:t>
      </w:r>
      <w:r w:rsidRPr="007C5F9A">
        <w:rPr>
          <w:rFonts w:ascii="Verdana" w:hAnsi="Verdana"/>
          <w:b/>
          <w:bCs/>
          <w:color w:val="FF0000"/>
        </w:rPr>
        <w:t> </w:t>
      </w:r>
      <w:r w:rsidR="00914C28" w:rsidRPr="007C5F9A">
        <w:rPr>
          <w:rFonts w:ascii="Palatino Linotype" w:hAnsi="Palatino Linotype"/>
          <w:b/>
          <w:bCs/>
        </w:rPr>
        <w:t xml:space="preserve">05907/TOLUCA/IP/2025, </w:t>
      </w:r>
      <w:r w:rsidR="00914C28" w:rsidRPr="007C5F9A">
        <w:rPr>
          <w:rFonts w:ascii="Palatino Linotype" w:hAnsi="Palatino Linotype"/>
          <w:b/>
          <w:bCs/>
        </w:rPr>
        <w:lastRenderedPageBreak/>
        <w:t>05906/TOLUCA/IP/2025, 05905/TOLUCA/IP/2025, 05903/TOLUCA/IP/2025 y 05902/TOLUCA/IP/2025</w:t>
      </w:r>
      <w:r w:rsidRPr="007C5F9A">
        <w:rPr>
          <w:rFonts w:ascii="Palatino Linotype" w:hAnsi="Palatino Linotype" w:cs="Arial"/>
          <w:b/>
        </w:rPr>
        <w:t xml:space="preserve">, </w:t>
      </w:r>
      <w:r w:rsidRPr="007C5F9A">
        <w:rPr>
          <w:rFonts w:ascii="Palatino Linotype" w:hAnsi="Palatino Linotype"/>
        </w:rPr>
        <w:t>que han sido materia del presente fallo.</w:t>
      </w:r>
    </w:p>
    <w:p w14:paraId="34F98945" w14:textId="77777777" w:rsidR="007857A9" w:rsidRPr="007C5F9A" w:rsidRDefault="007857A9" w:rsidP="007857A9">
      <w:pPr>
        <w:spacing w:line="276" w:lineRule="auto"/>
        <w:jc w:val="both"/>
        <w:rPr>
          <w:rFonts w:ascii="Palatino Linotype" w:hAnsi="Palatino Linotype"/>
        </w:rPr>
      </w:pPr>
    </w:p>
    <w:p w14:paraId="6413E44C" w14:textId="77777777" w:rsidR="007857A9" w:rsidRPr="007C5F9A" w:rsidRDefault="007857A9" w:rsidP="007857A9">
      <w:pPr>
        <w:spacing w:line="276" w:lineRule="auto"/>
        <w:jc w:val="both"/>
        <w:rPr>
          <w:rFonts w:ascii="Palatino Linotype" w:hAnsi="Palatino Linotype"/>
        </w:rPr>
      </w:pPr>
      <w:r w:rsidRPr="007C5F9A">
        <w:rPr>
          <w:rFonts w:ascii="Palatino Linotype" w:hAnsi="Palatino Linotype"/>
        </w:rPr>
        <w:t>Por lo antes expuesto y fundado es de resolverse y;</w:t>
      </w:r>
    </w:p>
    <w:p w14:paraId="6A2A1558" w14:textId="77777777" w:rsidR="007857A9" w:rsidRPr="007C5F9A" w:rsidRDefault="007857A9" w:rsidP="007857A9">
      <w:pPr>
        <w:spacing w:line="276" w:lineRule="auto"/>
        <w:jc w:val="both"/>
        <w:rPr>
          <w:rFonts w:ascii="Palatino Linotype" w:hAnsi="Palatino Linotype"/>
        </w:rPr>
      </w:pPr>
    </w:p>
    <w:p w14:paraId="6B81B3B9" w14:textId="77777777" w:rsidR="007857A9" w:rsidRPr="007C5F9A" w:rsidRDefault="007857A9" w:rsidP="007857A9">
      <w:pPr>
        <w:spacing w:line="276" w:lineRule="auto"/>
        <w:jc w:val="both"/>
        <w:rPr>
          <w:rFonts w:ascii="Palatino Linotype" w:hAnsi="Palatino Linotype"/>
        </w:rPr>
      </w:pPr>
    </w:p>
    <w:p w14:paraId="69D8A97B" w14:textId="77777777" w:rsidR="007857A9" w:rsidRPr="007C5F9A" w:rsidRDefault="007857A9" w:rsidP="007857A9">
      <w:pPr>
        <w:spacing w:line="360" w:lineRule="auto"/>
        <w:jc w:val="center"/>
        <w:rPr>
          <w:rFonts w:ascii="Palatino Linotype" w:hAnsi="Palatino Linotype"/>
          <w:b/>
          <w:sz w:val="28"/>
        </w:rPr>
      </w:pPr>
      <w:r w:rsidRPr="007C5F9A">
        <w:rPr>
          <w:rFonts w:ascii="Palatino Linotype" w:hAnsi="Palatino Linotype"/>
          <w:b/>
          <w:sz w:val="28"/>
        </w:rPr>
        <w:t>S E    R E S U E L V E</w:t>
      </w:r>
    </w:p>
    <w:p w14:paraId="37EAB577" w14:textId="77777777" w:rsidR="007857A9" w:rsidRPr="007C5F9A" w:rsidRDefault="007857A9" w:rsidP="007857A9">
      <w:pPr>
        <w:spacing w:line="360" w:lineRule="auto"/>
        <w:jc w:val="both"/>
      </w:pPr>
    </w:p>
    <w:p w14:paraId="424071A5" w14:textId="77777777" w:rsidR="007857A9" w:rsidRPr="007C5F9A" w:rsidRDefault="007857A9" w:rsidP="007857A9">
      <w:pPr>
        <w:spacing w:line="360" w:lineRule="auto"/>
        <w:jc w:val="both"/>
      </w:pPr>
    </w:p>
    <w:p w14:paraId="3D54917F" w14:textId="77777777" w:rsidR="007857A9" w:rsidRPr="007C5F9A" w:rsidRDefault="007857A9" w:rsidP="007857A9">
      <w:pPr>
        <w:spacing w:line="360" w:lineRule="auto"/>
        <w:jc w:val="both"/>
        <w:rPr>
          <w:rFonts w:ascii="Palatino Linotype" w:hAnsi="Palatino Linotype"/>
          <w:color w:val="000000"/>
        </w:rPr>
      </w:pPr>
      <w:r w:rsidRPr="007C5F9A">
        <w:rPr>
          <w:rFonts w:ascii="Palatino Linotype" w:hAnsi="Palatino Linotype" w:cs="Arial"/>
          <w:b/>
          <w:sz w:val="28"/>
          <w:lang w:val="es-ES_tradnl"/>
        </w:rPr>
        <w:t>PRIMERO.</w:t>
      </w:r>
      <w:r w:rsidRPr="007C5F9A">
        <w:rPr>
          <w:rFonts w:ascii="Palatino Linotype" w:hAnsi="Palatino Linotype" w:cs="Arial"/>
          <w:sz w:val="28"/>
          <w:lang w:val="es-ES_tradnl"/>
        </w:rPr>
        <w:t xml:space="preserve"> </w:t>
      </w:r>
      <w:r w:rsidRPr="007C5F9A">
        <w:rPr>
          <w:rFonts w:ascii="Palatino Linotype" w:hAnsi="Palatino Linotype" w:cs="Arial"/>
          <w:lang w:val="es-ES_tradnl"/>
        </w:rPr>
        <w:t xml:space="preserve">Se </w:t>
      </w:r>
      <w:r w:rsidRPr="007C5F9A">
        <w:rPr>
          <w:rFonts w:ascii="Palatino Linotype" w:hAnsi="Palatino Linotype" w:cs="Arial"/>
          <w:b/>
          <w:lang w:val="es-ES_tradnl"/>
        </w:rPr>
        <w:t xml:space="preserve">REVOCAN </w:t>
      </w:r>
      <w:r w:rsidRPr="007C5F9A">
        <w:rPr>
          <w:rFonts w:ascii="Palatino Linotype" w:eastAsia="Arial Unicode MS" w:hAnsi="Palatino Linotype" w:cs="Arial"/>
        </w:rPr>
        <w:t xml:space="preserve">las respuestas entregadas por </w:t>
      </w:r>
      <w:r w:rsidRPr="007C5F9A">
        <w:rPr>
          <w:rFonts w:ascii="Palatino Linotype" w:eastAsia="Arial Unicode MS" w:hAnsi="Palatino Linotype" w:cs="Arial"/>
          <w:b/>
        </w:rPr>
        <w:t xml:space="preserve">el Sujeto Obligado </w:t>
      </w:r>
      <w:r w:rsidRPr="007C5F9A">
        <w:rPr>
          <w:rFonts w:ascii="Palatino Linotype" w:eastAsia="Arial Unicode MS" w:hAnsi="Palatino Linotype" w:cs="Arial"/>
        </w:rPr>
        <w:t xml:space="preserve">a las solicitudes de información número </w:t>
      </w:r>
      <w:r w:rsidR="00914C28" w:rsidRPr="007C5F9A">
        <w:rPr>
          <w:rFonts w:ascii="Palatino Linotype" w:hAnsi="Palatino Linotype"/>
          <w:b/>
          <w:bCs/>
        </w:rPr>
        <w:t>05907/TOLUCA/IP/2025, 05906/TOLUCA/IP/2025, 05905/TOLUCA/IP/2025, 05903/TOLUCA/IP/2025 y 05902/TOLUCA/IP/2025</w:t>
      </w:r>
      <w:r w:rsidRPr="007C5F9A">
        <w:rPr>
          <w:rFonts w:ascii="Palatino Linotype" w:hAnsi="Palatino Linotype" w:cs="Arial"/>
        </w:rPr>
        <w:t xml:space="preserve">, </w:t>
      </w:r>
      <w:r w:rsidRPr="007C5F9A">
        <w:rPr>
          <w:rFonts w:ascii="Palatino Linotype" w:eastAsia="Arial Unicode MS" w:hAnsi="Palatino Linotype" w:cs="Arial"/>
        </w:rPr>
        <w:t xml:space="preserve">en términos del </w:t>
      </w:r>
      <w:r w:rsidRPr="007C5F9A">
        <w:rPr>
          <w:rFonts w:ascii="Palatino Linotype" w:hAnsi="Palatino Linotype" w:cs="Arial"/>
        </w:rPr>
        <w:t xml:space="preserve">Considerando </w:t>
      </w:r>
      <w:r w:rsidRPr="007C5F9A">
        <w:rPr>
          <w:rFonts w:ascii="Palatino Linotype" w:hAnsi="Palatino Linotype" w:cs="Arial"/>
          <w:b/>
          <w:lang w:val="es-419"/>
        </w:rPr>
        <w:t>QUINTO</w:t>
      </w:r>
      <w:r w:rsidRPr="007C5F9A">
        <w:rPr>
          <w:rFonts w:ascii="Palatino Linotype" w:hAnsi="Palatino Linotype" w:cs="Arial"/>
        </w:rPr>
        <w:t xml:space="preserve"> de la presente resolución</w:t>
      </w:r>
      <w:r w:rsidRPr="007C5F9A">
        <w:rPr>
          <w:rFonts w:ascii="Palatino Linotype" w:hAnsi="Palatino Linotype"/>
          <w:color w:val="000000"/>
        </w:rPr>
        <w:t>.</w:t>
      </w:r>
    </w:p>
    <w:p w14:paraId="705E84B5" w14:textId="77777777" w:rsidR="007857A9" w:rsidRPr="007C5F9A" w:rsidRDefault="007857A9" w:rsidP="007857A9">
      <w:pPr>
        <w:spacing w:line="360" w:lineRule="auto"/>
        <w:jc w:val="both"/>
        <w:rPr>
          <w:rFonts w:ascii="Palatino Linotype" w:hAnsi="Palatino Linotype" w:cs="Arial"/>
          <w:sz w:val="28"/>
          <w:lang w:val="es-ES_tradnl"/>
        </w:rPr>
      </w:pPr>
    </w:p>
    <w:p w14:paraId="75161035" w14:textId="77777777" w:rsidR="007857A9" w:rsidRPr="007C5F9A" w:rsidRDefault="007857A9" w:rsidP="007857A9">
      <w:pPr>
        <w:spacing w:before="240" w:line="360" w:lineRule="auto"/>
        <w:ind w:right="49"/>
        <w:jc w:val="both"/>
        <w:rPr>
          <w:rFonts w:ascii="Palatino Linotype" w:eastAsia="Palatino Linotype" w:hAnsi="Palatino Linotype" w:cs="Palatino Linotype"/>
        </w:rPr>
      </w:pPr>
      <w:r w:rsidRPr="007C5F9A">
        <w:rPr>
          <w:rFonts w:ascii="Palatino Linotype" w:hAnsi="Palatino Linotype"/>
          <w:b/>
          <w:sz w:val="28"/>
        </w:rPr>
        <w:t>SEGUNDO.</w:t>
      </w:r>
      <w:r w:rsidRPr="007C5F9A">
        <w:rPr>
          <w:rFonts w:ascii="Palatino Linotype" w:hAnsi="Palatino Linotype" w:cs="Arial"/>
          <w:sz w:val="28"/>
        </w:rPr>
        <w:t xml:space="preserve"> </w:t>
      </w:r>
      <w:r w:rsidRPr="007C5F9A">
        <w:rPr>
          <w:rFonts w:ascii="Palatino Linotype" w:hAnsi="Palatino Linotype" w:cs="Arial"/>
        </w:rPr>
        <w:t xml:space="preserve">Se ordena al Sujeto Obligado, haga entrega al </w:t>
      </w:r>
      <w:r w:rsidRPr="007C5F9A">
        <w:rPr>
          <w:rFonts w:ascii="Palatino Linotype" w:hAnsi="Palatino Linotype" w:cs="Arial"/>
          <w:b/>
        </w:rPr>
        <w:t>Recurrente</w:t>
      </w:r>
      <w:r w:rsidRPr="007C5F9A">
        <w:rPr>
          <w:rFonts w:ascii="Palatino Linotype" w:hAnsi="Palatino Linotype" w:cs="Arial"/>
        </w:rPr>
        <w:t xml:space="preserve"> en términos del Considerando</w:t>
      </w:r>
      <w:r w:rsidRPr="007C5F9A">
        <w:rPr>
          <w:rFonts w:ascii="Palatino Linotype" w:hAnsi="Palatino Linotype" w:cs="Arial"/>
          <w:b/>
          <w:lang w:val="es-419"/>
        </w:rPr>
        <w:t xml:space="preserve"> QUINTO</w:t>
      </w:r>
      <w:r w:rsidRPr="007C5F9A">
        <w:rPr>
          <w:rFonts w:ascii="Palatino Linotype" w:hAnsi="Palatino Linotype" w:cs="Arial"/>
        </w:rPr>
        <w:t xml:space="preserve"> de la presente resolución, </w:t>
      </w:r>
      <w:r w:rsidRPr="007C5F9A">
        <w:rPr>
          <w:rFonts w:ascii="Palatino Linotype" w:eastAsia="Palatino Linotype" w:hAnsi="Palatino Linotype" w:cs="Palatino Linotype"/>
        </w:rPr>
        <w:t xml:space="preserve">a través del Sistema de Acceso a la Información Mexiquense </w:t>
      </w:r>
      <w:r w:rsidRPr="007C5F9A">
        <w:rPr>
          <w:rFonts w:ascii="Palatino Linotype" w:eastAsia="Palatino Linotype" w:hAnsi="Palatino Linotype" w:cs="Palatino Linotype"/>
          <w:b/>
        </w:rPr>
        <w:t xml:space="preserve">(SAIMEX) </w:t>
      </w:r>
      <w:r w:rsidRPr="007C5F9A">
        <w:rPr>
          <w:rFonts w:ascii="Palatino Linotype" w:eastAsia="Palatino Linotype" w:hAnsi="Palatino Linotype" w:cs="Palatino Linotype"/>
        </w:rPr>
        <w:t xml:space="preserve">se entrega al Recurrente en versión pública de ser procedente </w:t>
      </w:r>
      <w:r w:rsidRPr="007C5F9A">
        <w:rPr>
          <w:rFonts w:ascii="Palatino Linotype" w:eastAsia="Palatino Linotype" w:hAnsi="Palatino Linotype" w:cs="Palatino Linotype"/>
          <w:lang w:val="es-MX"/>
        </w:rPr>
        <w:t xml:space="preserve">de lo siguiente: </w:t>
      </w:r>
    </w:p>
    <w:p w14:paraId="6A78B637" w14:textId="77777777" w:rsidR="00727D19" w:rsidRPr="007C5F9A" w:rsidRDefault="00727D19" w:rsidP="00727D19">
      <w:pPr>
        <w:pStyle w:val="Prrafodelista"/>
        <w:numPr>
          <w:ilvl w:val="0"/>
          <w:numId w:val="2"/>
        </w:numPr>
        <w:spacing w:line="360" w:lineRule="auto"/>
        <w:contextualSpacing/>
        <w:jc w:val="both"/>
        <w:rPr>
          <w:rFonts w:ascii="Palatino Linotype" w:hAnsi="Palatino Linotype" w:cs="Palatino Linotype"/>
          <w:color w:val="000000"/>
          <w:lang w:val="es-ES_tradnl" w:eastAsia="es-MX"/>
        </w:rPr>
      </w:pPr>
      <w:r w:rsidRPr="007C5F9A">
        <w:rPr>
          <w:rFonts w:ascii="Palatino Linotype" w:hAnsi="Palatino Linotype"/>
          <w:color w:val="000000"/>
        </w:rPr>
        <w:t>Oficios y anexos recibidos por la unidad de transparencia en el mes de junio, julio, septiembre, octubre y del primero al seis de noviembre del dos mil veinticinco.</w:t>
      </w:r>
    </w:p>
    <w:p w14:paraId="33F34AA7" w14:textId="77777777" w:rsidR="007857A9" w:rsidRPr="007C5F9A" w:rsidRDefault="007857A9" w:rsidP="00727D19">
      <w:pPr>
        <w:spacing w:line="360" w:lineRule="auto"/>
        <w:ind w:right="51"/>
        <w:jc w:val="both"/>
        <w:rPr>
          <w:rFonts w:ascii="Palatino Linotype" w:eastAsia="Palatino Linotype" w:hAnsi="Palatino Linotype" w:cs="Palatino Linotype"/>
          <w:lang w:val="es-MX"/>
        </w:rPr>
      </w:pPr>
    </w:p>
    <w:p w14:paraId="1783A703" w14:textId="77777777" w:rsidR="007857A9" w:rsidRPr="007C5F9A" w:rsidRDefault="007857A9" w:rsidP="007857A9">
      <w:pPr>
        <w:tabs>
          <w:tab w:val="left" w:pos="720"/>
        </w:tabs>
        <w:spacing w:line="276" w:lineRule="auto"/>
        <w:ind w:left="709"/>
        <w:jc w:val="both"/>
        <w:rPr>
          <w:rFonts w:ascii="Palatino Linotype" w:hAnsi="Palatino Linotype"/>
          <w:i/>
          <w:sz w:val="22"/>
          <w:szCs w:val="22"/>
        </w:rPr>
      </w:pPr>
      <w:r w:rsidRPr="007C5F9A">
        <w:rPr>
          <w:rFonts w:ascii="Palatino Linotype" w:hAnsi="Palatino Linotype"/>
          <w:i/>
          <w:sz w:val="22"/>
          <w:szCs w:val="22"/>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w:t>
      </w:r>
      <w:r w:rsidRPr="007C5F9A">
        <w:rPr>
          <w:rFonts w:ascii="Palatino Linotype" w:hAnsi="Palatino Linotype"/>
          <w:i/>
          <w:sz w:val="22"/>
          <w:szCs w:val="22"/>
        </w:rPr>
        <w:lastRenderedPageBreak/>
        <w:t xml:space="preserve">funde y motive las razones sobre los datos que se supriman o eliminen, dentro del soporte documental respectivo e se ponga a disposición de la parte </w:t>
      </w:r>
      <w:r w:rsidRPr="007C5F9A">
        <w:rPr>
          <w:rFonts w:ascii="Palatino Linotype" w:hAnsi="Palatino Linotype"/>
          <w:b/>
          <w:i/>
          <w:sz w:val="22"/>
          <w:szCs w:val="22"/>
        </w:rPr>
        <w:t>Recurrente</w:t>
      </w:r>
      <w:r w:rsidRPr="007C5F9A">
        <w:rPr>
          <w:rFonts w:ascii="Palatino Linotype" w:hAnsi="Palatino Linotype"/>
          <w:i/>
          <w:sz w:val="22"/>
          <w:szCs w:val="22"/>
        </w:rPr>
        <w:t>.</w:t>
      </w:r>
    </w:p>
    <w:p w14:paraId="30AAD65D" w14:textId="77777777" w:rsidR="00116B53" w:rsidRPr="007C5F9A" w:rsidRDefault="00116B53" w:rsidP="00116B53">
      <w:pPr>
        <w:spacing w:line="360" w:lineRule="auto"/>
        <w:ind w:right="51"/>
        <w:jc w:val="both"/>
        <w:rPr>
          <w:rFonts w:ascii="Palatino Linotype" w:eastAsia="Palatino Linotype" w:hAnsi="Palatino Linotype" w:cs="Palatino Linotype"/>
          <w:i/>
          <w:sz w:val="22"/>
          <w:szCs w:val="22"/>
          <w:lang w:val="es-MX"/>
        </w:rPr>
      </w:pPr>
    </w:p>
    <w:p w14:paraId="24EE7113" w14:textId="77777777" w:rsidR="00727D19" w:rsidRPr="007C5F9A" w:rsidRDefault="00727D19" w:rsidP="007857A9">
      <w:pPr>
        <w:spacing w:line="360" w:lineRule="auto"/>
        <w:ind w:left="708" w:right="51"/>
        <w:jc w:val="both"/>
        <w:rPr>
          <w:rFonts w:ascii="Palatino Linotype" w:eastAsia="Palatino Linotype" w:hAnsi="Palatino Linotype" w:cs="Palatino Linotype"/>
          <w:i/>
          <w:sz w:val="22"/>
          <w:szCs w:val="22"/>
          <w:lang w:val="es-MX"/>
        </w:rPr>
      </w:pPr>
      <w:r w:rsidRPr="007C5F9A">
        <w:rPr>
          <w:rFonts w:ascii="Palatino Linotype" w:eastAsia="Palatino Linotype" w:hAnsi="Palatino Linotype" w:cs="Palatino Linotype"/>
          <w:i/>
          <w:sz w:val="22"/>
          <w:szCs w:val="22"/>
          <w:lang w:val="es-MX"/>
        </w:rPr>
        <w:t>De ser el caso que del primero</w:t>
      </w:r>
      <w:r w:rsidR="00914C28" w:rsidRPr="007C5F9A">
        <w:rPr>
          <w:rFonts w:ascii="Palatino Linotype" w:eastAsia="Palatino Linotype" w:hAnsi="Palatino Linotype" w:cs="Palatino Linotype"/>
          <w:i/>
          <w:sz w:val="22"/>
          <w:szCs w:val="22"/>
          <w:lang w:val="es-MX"/>
        </w:rPr>
        <w:t xml:space="preserve"> al seis de noviembre de dos mil veinticinco la Unidad de Transparencia no hubiera </w:t>
      </w:r>
      <w:r w:rsidR="00116B53" w:rsidRPr="007C5F9A">
        <w:rPr>
          <w:rFonts w:ascii="Palatino Linotype" w:eastAsia="Palatino Linotype" w:hAnsi="Palatino Linotype" w:cs="Palatino Linotype"/>
          <w:i/>
          <w:sz w:val="22"/>
          <w:szCs w:val="22"/>
          <w:lang w:val="es-MX"/>
        </w:rPr>
        <w:t>recibido</w:t>
      </w:r>
      <w:r w:rsidR="00914C28" w:rsidRPr="007C5F9A">
        <w:rPr>
          <w:rFonts w:ascii="Palatino Linotype" w:eastAsia="Palatino Linotype" w:hAnsi="Palatino Linotype" w:cs="Palatino Linotype"/>
          <w:i/>
          <w:sz w:val="22"/>
          <w:szCs w:val="22"/>
          <w:lang w:val="es-MX"/>
        </w:rPr>
        <w:t xml:space="preserve"> oficios bastará con que así lo manifieste en términos de lo establecido por el segundo párrafo del artículo 19 de la Ley de Transparencia Local.</w:t>
      </w:r>
    </w:p>
    <w:p w14:paraId="6A749DB9" w14:textId="77777777" w:rsidR="00914C28" w:rsidRPr="007C5F9A" w:rsidRDefault="00914C28" w:rsidP="007857A9">
      <w:pPr>
        <w:spacing w:line="360" w:lineRule="auto"/>
        <w:ind w:left="708" w:right="51"/>
        <w:jc w:val="both"/>
        <w:rPr>
          <w:rFonts w:ascii="Palatino Linotype" w:eastAsia="Palatino Linotype" w:hAnsi="Palatino Linotype" w:cs="Palatino Linotype"/>
          <w:i/>
          <w:sz w:val="22"/>
          <w:szCs w:val="22"/>
          <w:lang w:val="es-MX"/>
        </w:rPr>
      </w:pPr>
    </w:p>
    <w:p w14:paraId="16D3A869" w14:textId="77777777" w:rsidR="00914C28" w:rsidRPr="007C5F9A" w:rsidRDefault="00914C28" w:rsidP="007857A9">
      <w:pPr>
        <w:spacing w:line="360" w:lineRule="auto"/>
        <w:ind w:left="708" w:right="51"/>
        <w:jc w:val="both"/>
        <w:rPr>
          <w:rFonts w:ascii="Palatino Linotype" w:eastAsia="Palatino Linotype" w:hAnsi="Palatino Linotype" w:cs="Palatino Linotype"/>
          <w:i/>
          <w:sz w:val="22"/>
          <w:szCs w:val="22"/>
          <w:lang w:val="es-MX"/>
        </w:rPr>
      </w:pPr>
      <w:r w:rsidRPr="007C5F9A">
        <w:rPr>
          <w:rFonts w:ascii="Palatino Linotype" w:eastAsia="Palatino Linotype" w:hAnsi="Palatino Linotype" w:cs="Palatino Linotype"/>
          <w:i/>
          <w:sz w:val="22"/>
          <w:szCs w:val="22"/>
          <w:lang w:val="es-MX"/>
        </w:rPr>
        <w:t>De ser el caso que alguno de los oficios que se ordena no cuente con anexos bastará con que así lo manifieste en términos de lo establecido por el segundo párrafo del artículo 19 de la Ley de Transparencia Local.</w:t>
      </w:r>
    </w:p>
    <w:p w14:paraId="50F094B1" w14:textId="77777777" w:rsidR="007857A9" w:rsidRPr="007C5F9A" w:rsidRDefault="007857A9" w:rsidP="007857A9">
      <w:pPr>
        <w:pBdr>
          <w:top w:val="nil"/>
          <w:left w:val="nil"/>
          <w:bottom w:val="nil"/>
          <w:right w:val="nil"/>
          <w:between w:val="nil"/>
        </w:pBdr>
        <w:spacing w:before="240" w:line="276" w:lineRule="auto"/>
        <w:ind w:left="709" w:right="49"/>
        <w:jc w:val="both"/>
        <w:rPr>
          <w:rFonts w:ascii="Palatino Linotype" w:eastAsia="Palatino Linotype" w:hAnsi="Palatino Linotype" w:cs="Palatino Linotype"/>
          <w:b/>
          <w:i/>
          <w:color w:val="000000"/>
          <w:sz w:val="22"/>
          <w:szCs w:val="22"/>
          <w:u w:val="single"/>
          <w:lang w:val="es-MX" w:eastAsia="es-MX"/>
        </w:rPr>
      </w:pPr>
    </w:p>
    <w:p w14:paraId="38852E42" w14:textId="77777777" w:rsidR="007857A9" w:rsidRPr="007C5F9A" w:rsidRDefault="007857A9" w:rsidP="007857A9">
      <w:pPr>
        <w:autoSpaceDE w:val="0"/>
        <w:autoSpaceDN w:val="0"/>
        <w:adjustRightInd w:val="0"/>
        <w:spacing w:line="360" w:lineRule="auto"/>
        <w:jc w:val="both"/>
        <w:rPr>
          <w:rFonts w:ascii="Palatino Linotype" w:hAnsi="Palatino Linotype" w:cs="Arial"/>
        </w:rPr>
      </w:pPr>
      <w:r w:rsidRPr="007C5F9A">
        <w:rPr>
          <w:rFonts w:ascii="Palatino Linotype" w:hAnsi="Palatino Linotype" w:cs="Arial"/>
          <w:b/>
          <w:sz w:val="28"/>
          <w:szCs w:val="28"/>
        </w:rPr>
        <w:t>TERCERO.</w:t>
      </w:r>
      <w:r w:rsidRPr="007C5F9A">
        <w:rPr>
          <w:rFonts w:ascii="Palatino Linotype" w:hAnsi="Palatino Linotype" w:cs="Arial"/>
          <w:b/>
        </w:rPr>
        <w:t xml:space="preserve"> Notifíquese</w:t>
      </w:r>
      <w:r w:rsidRPr="007C5F9A">
        <w:rPr>
          <w:rFonts w:ascii="Palatino Linotype" w:hAnsi="Palatino Linotype" w:cs="Arial"/>
          <w:b/>
          <w:i/>
        </w:rPr>
        <w:t xml:space="preserve"> </w:t>
      </w:r>
      <w:r w:rsidRPr="007C5F9A">
        <w:rPr>
          <w:rFonts w:ascii="Palatino Linotype" w:hAnsi="Palatino Linotype" w:cs="Arial"/>
        </w:rPr>
        <w:t>al Titular de la Unidad de Transparencia del</w:t>
      </w:r>
      <w:r w:rsidRPr="007C5F9A">
        <w:rPr>
          <w:rFonts w:ascii="Palatino Linotype" w:hAnsi="Palatino Linotype" w:cs="Arial"/>
          <w:b/>
        </w:rPr>
        <w:t xml:space="preserve"> SUJETO OBLIGADO</w:t>
      </w:r>
      <w:r w:rsidRPr="007C5F9A">
        <w:rPr>
          <w:rFonts w:ascii="Palatino Linotype" w:hAnsi="Palatino Linotype" w:cs="Arial"/>
        </w:rPr>
        <w:t xml:space="preserve">, por medio del Sistema de Acceso a la Información Mexiquense </w:t>
      </w:r>
      <w:r w:rsidRPr="007C5F9A">
        <w:rPr>
          <w:rFonts w:ascii="Palatino Linotype" w:hAnsi="Palatino Linotype" w:cs="Arial"/>
          <w:b/>
        </w:rPr>
        <w:t>(SAIMEX)</w:t>
      </w:r>
      <w:r w:rsidRPr="007C5F9A">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7C5F9A">
        <w:rPr>
          <w:rFonts w:ascii="Palatino Linotype" w:eastAsia="Palatino Linotype" w:hAnsi="Palatino Linotype" w:cs="Palatino Linotype"/>
          <w:b/>
          <w:color w:val="000000"/>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84C594A" w14:textId="77777777" w:rsidR="007857A9" w:rsidRPr="007C5F9A" w:rsidRDefault="007857A9" w:rsidP="007857A9">
      <w:pPr>
        <w:spacing w:line="360" w:lineRule="auto"/>
        <w:jc w:val="both"/>
        <w:rPr>
          <w:rFonts w:ascii="Palatino Linotype" w:hAnsi="Palatino Linotype" w:cs="Arial"/>
          <w:b/>
          <w:bCs/>
          <w:sz w:val="28"/>
          <w:szCs w:val="28"/>
        </w:rPr>
      </w:pPr>
    </w:p>
    <w:p w14:paraId="540A5861" w14:textId="77777777" w:rsidR="007857A9" w:rsidRPr="007C5F9A" w:rsidRDefault="007857A9" w:rsidP="007857A9">
      <w:pPr>
        <w:spacing w:line="360" w:lineRule="auto"/>
        <w:jc w:val="both"/>
        <w:rPr>
          <w:rFonts w:ascii="Palatino Linotype" w:hAnsi="Palatino Linotype" w:cs="Arial"/>
          <w:bCs/>
          <w:szCs w:val="32"/>
        </w:rPr>
      </w:pPr>
      <w:r w:rsidRPr="007C5F9A">
        <w:rPr>
          <w:rFonts w:ascii="Palatino Linotype" w:hAnsi="Palatino Linotype" w:cs="Arial"/>
          <w:b/>
          <w:bCs/>
          <w:sz w:val="28"/>
          <w:szCs w:val="28"/>
        </w:rPr>
        <w:t>CUARTO.</w:t>
      </w:r>
      <w:r w:rsidRPr="007C5F9A">
        <w:rPr>
          <w:rFonts w:ascii="Palatino Linotype" w:hAnsi="Palatino Linotype" w:cs="Arial"/>
          <w:bCs/>
          <w:szCs w:val="28"/>
        </w:rPr>
        <w:t xml:space="preserve"> </w:t>
      </w:r>
      <w:r w:rsidRPr="007C5F9A">
        <w:rPr>
          <w:rFonts w:ascii="Palatino Linotype" w:hAnsi="Palatino Linotype" w:cs="Arial"/>
          <w:bCs/>
          <w:szCs w:val="32"/>
        </w:rPr>
        <w:t xml:space="preserve">De conformidad con el artículo 198, de la Ley de Transparencia y Acceso a la Información Pública del Estado de México y Municipios, de considerarlo </w:t>
      </w:r>
      <w:r w:rsidRPr="007C5F9A">
        <w:rPr>
          <w:rFonts w:ascii="Palatino Linotype" w:hAnsi="Palatino Linotype" w:cs="Arial"/>
          <w:bCs/>
          <w:szCs w:val="32"/>
        </w:rPr>
        <w:lastRenderedPageBreak/>
        <w:t xml:space="preserve">procedente, el </w:t>
      </w:r>
      <w:r w:rsidRPr="007C5F9A">
        <w:rPr>
          <w:rFonts w:ascii="Palatino Linotype" w:hAnsi="Palatino Linotype" w:cs="Arial"/>
          <w:b/>
          <w:bCs/>
          <w:szCs w:val="32"/>
        </w:rPr>
        <w:t>Sujeto Obligado</w:t>
      </w:r>
      <w:r w:rsidRPr="007C5F9A">
        <w:rPr>
          <w:rFonts w:ascii="Palatino Linotype" w:hAnsi="Palatino Linotype" w:cs="Arial"/>
          <w:bCs/>
          <w:szCs w:val="32"/>
        </w:rPr>
        <w:t xml:space="preserve"> de manera fundada y motivada, podrá solicitar una ampliación de plazo para el cumplimiento de la presente resolución.</w:t>
      </w:r>
    </w:p>
    <w:p w14:paraId="2BED5BAE" w14:textId="77777777" w:rsidR="007857A9" w:rsidRPr="007C5F9A" w:rsidRDefault="007857A9" w:rsidP="007857A9">
      <w:pPr>
        <w:autoSpaceDE w:val="0"/>
        <w:autoSpaceDN w:val="0"/>
        <w:adjustRightInd w:val="0"/>
        <w:spacing w:line="360" w:lineRule="auto"/>
        <w:ind w:right="51"/>
        <w:jc w:val="both"/>
        <w:rPr>
          <w:rFonts w:ascii="Palatino Linotype" w:hAnsi="Palatino Linotype" w:cs="Arial"/>
          <w:b/>
          <w:sz w:val="28"/>
          <w:szCs w:val="28"/>
        </w:rPr>
      </w:pPr>
    </w:p>
    <w:p w14:paraId="4BE2DEE7" w14:textId="77777777" w:rsidR="007857A9" w:rsidRPr="007C5F9A" w:rsidRDefault="007857A9" w:rsidP="007857A9">
      <w:pPr>
        <w:autoSpaceDE w:val="0"/>
        <w:autoSpaceDN w:val="0"/>
        <w:adjustRightInd w:val="0"/>
        <w:spacing w:line="360" w:lineRule="auto"/>
        <w:ind w:right="49"/>
        <w:jc w:val="both"/>
        <w:rPr>
          <w:rFonts w:ascii="Palatino Linotype" w:hAnsi="Palatino Linotype" w:cs="Arial"/>
        </w:rPr>
      </w:pPr>
      <w:r w:rsidRPr="007C5F9A">
        <w:rPr>
          <w:rFonts w:ascii="Palatino Linotype" w:hAnsi="Palatino Linotype" w:cs="Arial"/>
          <w:b/>
          <w:sz w:val="28"/>
          <w:szCs w:val="28"/>
        </w:rPr>
        <w:t>QUINTO.</w:t>
      </w:r>
      <w:r w:rsidRPr="007C5F9A">
        <w:rPr>
          <w:rFonts w:ascii="Palatino Linotype" w:hAnsi="Palatino Linotype" w:cs="Arial"/>
          <w:b/>
        </w:rPr>
        <w:t xml:space="preserve"> NOTIFÍQUESE</w:t>
      </w:r>
      <w:r w:rsidRPr="007C5F9A">
        <w:rPr>
          <w:rFonts w:ascii="Palatino Linotype" w:hAnsi="Palatino Linotype" w:cs="Arial"/>
        </w:rPr>
        <w:t xml:space="preserve"> al </w:t>
      </w:r>
      <w:r w:rsidRPr="007C5F9A">
        <w:rPr>
          <w:rFonts w:ascii="Palatino Linotype" w:hAnsi="Palatino Linotype" w:cs="Arial"/>
          <w:b/>
        </w:rPr>
        <w:t>Recurrente</w:t>
      </w:r>
      <w:r w:rsidRPr="007C5F9A">
        <w:rPr>
          <w:rFonts w:ascii="Palatino Linotype" w:hAnsi="Palatino Linotype" w:cs="Arial"/>
        </w:rPr>
        <w:t xml:space="preserve"> la presente resolución a través del Sistema de Acceso a la Información Mexiquense </w:t>
      </w:r>
      <w:r w:rsidRPr="007C5F9A">
        <w:rPr>
          <w:rFonts w:ascii="Palatino Linotype" w:hAnsi="Palatino Linotype" w:cs="Arial"/>
          <w:b/>
        </w:rPr>
        <w:t>(SAIMEX),</w:t>
      </w:r>
      <w:r w:rsidRPr="007C5F9A">
        <w:rPr>
          <w:rFonts w:ascii="Palatino Linotype" w:hAnsi="Palatino Linotype" w:cs="Arial"/>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598E22B3" w14:textId="77777777" w:rsidR="007857A9" w:rsidRPr="007C5F9A" w:rsidRDefault="007857A9" w:rsidP="007857A9">
      <w:pPr>
        <w:spacing w:line="360" w:lineRule="auto"/>
        <w:jc w:val="both"/>
        <w:rPr>
          <w:rFonts w:ascii="Palatino Linotype" w:hAnsi="Palatino Linotype"/>
        </w:rPr>
      </w:pPr>
    </w:p>
    <w:p w14:paraId="3CD6249D" w14:textId="77777777" w:rsidR="007857A9" w:rsidRPr="007C5F9A" w:rsidRDefault="007857A9" w:rsidP="007857A9">
      <w:pPr>
        <w:spacing w:line="360" w:lineRule="auto"/>
        <w:jc w:val="both"/>
        <w:rPr>
          <w:rFonts w:ascii="Palatino Linotype" w:hAnsi="Palatino Linotype"/>
        </w:rPr>
      </w:pPr>
    </w:p>
    <w:p w14:paraId="7E4770F9" w14:textId="6E244BED" w:rsidR="007857A9" w:rsidRPr="007C5F9A" w:rsidRDefault="007857A9" w:rsidP="007857A9">
      <w:pPr>
        <w:spacing w:line="360" w:lineRule="auto"/>
        <w:jc w:val="both"/>
        <w:rPr>
          <w:rFonts w:ascii="Palatino Linotype" w:eastAsiaTheme="minorHAnsi" w:hAnsi="Palatino Linotype" w:cs="Arial"/>
          <w:lang w:val="es-MX" w:eastAsia="en-US"/>
        </w:rPr>
      </w:pPr>
      <w:r w:rsidRPr="007C5F9A">
        <w:rPr>
          <w:rFonts w:ascii="Palatino Linotype" w:eastAsiaTheme="minorHAnsi" w:hAnsi="Palatino Linotype" w:cs="Arial"/>
          <w:lang w:val="es-MX" w:eastAsia="en-US"/>
        </w:rPr>
        <w:t xml:space="preserve">ASÍ LO RESUELVE, POR </w:t>
      </w:r>
      <w:r w:rsidR="005F4342" w:rsidRPr="007C5F9A">
        <w:rPr>
          <w:rFonts w:ascii="Palatino Linotype" w:eastAsiaTheme="minorHAnsi" w:hAnsi="Palatino Linotype" w:cs="Arial"/>
          <w:b/>
          <w:bCs/>
          <w:lang w:val="es-MX" w:eastAsia="en-US"/>
        </w:rPr>
        <w:t>MAYORÍA</w:t>
      </w:r>
      <w:r w:rsidRPr="007C5F9A">
        <w:rPr>
          <w:rFonts w:ascii="Palatino Linotype" w:eastAsiaTheme="minorHAnsi" w:hAnsi="Palatino Linotype" w:cs="Arial"/>
          <w:b/>
          <w:bCs/>
          <w:lang w:val="es-MX" w:eastAsia="en-US"/>
        </w:rPr>
        <w:t xml:space="preserve"> DE VOTOS</w:t>
      </w:r>
      <w:r w:rsidRPr="007C5F9A">
        <w:rPr>
          <w:rFonts w:ascii="Palatino Linotype" w:eastAsiaTheme="minorHAnsi" w:hAnsi="Palatino Linotype" w:cs="Arial"/>
          <w:lang w:val="es-MX" w:eastAsia="en-US"/>
        </w:rPr>
        <w:t>, EL PLENO DEL</w:t>
      </w:r>
      <w:r w:rsidRPr="007C5F9A">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7C5F9A">
        <w:rPr>
          <w:rFonts w:ascii="Palatino Linotype" w:eastAsiaTheme="minorHAnsi" w:hAnsi="Palatino Linotype" w:cs="Arial"/>
          <w:lang w:val="es-MX" w:eastAsia="en-US"/>
        </w:rPr>
        <w:t>, CONFORMADO POR LOS COMISIONADOS JOSÉ MARTÍNEZ VILCHIS; MARÍA DEL ROSARIO MEJÍA AYALA</w:t>
      </w:r>
      <w:r w:rsidR="005F4342" w:rsidRPr="007C5F9A">
        <w:rPr>
          <w:rFonts w:ascii="Palatino Linotype" w:eastAsiaTheme="minorHAnsi" w:hAnsi="Palatino Linotype" w:cs="Arial"/>
          <w:lang w:val="es-MX" w:eastAsia="en-US"/>
        </w:rPr>
        <w:t xml:space="preserve"> (</w:t>
      </w:r>
      <w:r w:rsidR="005F4342" w:rsidRPr="007C5F9A">
        <w:rPr>
          <w:rFonts w:ascii="Palatino Linotype" w:eastAsiaTheme="minorHAnsi" w:hAnsi="Palatino Linotype" w:cs="Arial"/>
          <w:u w:val="single"/>
          <w:lang w:val="es-MX" w:eastAsia="en-US"/>
        </w:rPr>
        <w:t>VOTO DISIDENTE)</w:t>
      </w:r>
      <w:r w:rsidRPr="007C5F9A">
        <w:rPr>
          <w:rFonts w:ascii="Palatino Linotype" w:eastAsiaTheme="minorHAnsi" w:hAnsi="Palatino Linotype" w:cs="Arial"/>
          <w:lang w:val="es-MX" w:eastAsia="en-US"/>
        </w:rPr>
        <w:t xml:space="preserve">; SHARON CRISTINA MORALES MARTÍNEZ; LUIS GUSTAVO PARRA NORIEGA Y GUADALUPE RAMÍREZ PEÑA; </w:t>
      </w:r>
      <w:r w:rsidRPr="007C5F9A">
        <w:rPr>
          <w:rFonts w:ascii="Palatino Linotype" w:eastAsiaTheme="minorHAnsi" w:hAnsi="Palatino Linotype" w:cs="Arial"/>
          <w:b/>
          <w:bCs/>
          <w:lang w:val="es-MX" w:eastAsia="en-US"/>
        </w:rPr>
        <w:t xml:space="preserve">EN LA </w:t>
      </w:r>
      <w:r w:rsidR="005F4342" w:rsidRPr="007C5F9A">
        <w:rPr>
          <w:rFonts w:ascii="Palatino Linotype" w:eastAsiaTheme="minorHAnsi" w:hAnsi="Palatino Linotype" w:cs="Arial"/>
          <w:b/>
          <w:bCs/>
          <w:lang w:val="es-MX" w:eastAsia="en-US"/>
        </w:rPr>
        <w:t>SÉPTIMA</w:t>
      </w:r>
      <w:r w:rsidRPr="007C5F9A">
        <w:rPr>
          <w:rFonts w:ascii="Palatino Linotype" w:eastAsiaTheme="minorHAnsi" w:hAnsi="Palatino Linotype" w:cs="Arial"/>
          <w:b/>
          <w:bCs/>
          <w:lang w:val="es-MX" w:eastAsia="en-US"/>
        </w:rPr>
        <w:t xml:space="preserve"> SESIÓN ORDINARIA CELEBRADA EL </w:t>
      </w:r>
      <w:r w:rsidR="005F4342" w:rsidRPr="007C5F9A">
        <w:rPr>
          <w:rFonts w:ascii="Palatino Linotype" w:hAnsi="Palatino Linotype" w:cs="Arial"/>
          <w:b/>
          <w:bCs/>
          <w:color w:val="000000"/>
          <w:lang w:val="es-MX" w:eastAsia="es-MX"/>
        </w:rPr>
        <w:t>VEINTICINCO DE FEBRERO DE DOS MIL VEINTISÉIS</w:t>
      </w:r>
      <w:r w:rsidRPr="007C5F9A">
        <w:rPr>
          <w:rFonts w:ascii="Palatino Linotype" w:eastAsiaTheme="minorHAnsi" w:hAnsi="Palatino Linotype" w:cs="Arial"/>
          <w:lang w:val="es-MX" w:eastAsia="en-US"/>
        </w:rPr>
        <w:t>, ANTE EL SECRETARIO TÉCNICO DEL PLENO, ALEXIS TAPIA RAMÍREZ.----------------------------------------------------------------------------------------------------------------------------------------------------------------------------------------------------------------------------------------------------------------------------------------------------------------------------- -----------------------------------------------------------------------------------</w:t>
      </w:r>
      <w:r w:rsidR="000E2F8A" w:rsidRPr="007C5F9A">
        <w:rPr>
          <w:rFonts w:ascii="Palatino Linotype" w:eastAsiaTheme="minorHAnsi" w:hAnsi="Palatino Linotype" w:cs="Arial"/>
          <w:lang w:val="es-MX" w:eastAsia="en-US"/>
        </w:rPr>
        <w:t>------------------------------</w:t>
      </w:r>
    </w:p>
    <w:p w14:paraId="15C60DC6" w14:textId="77777777" w:rsidR="007857A9" w:rsidRPr="00034983" w:rsidRDefault="007857A9" w:rsidP="007857A9">
      <w:pPr>
        <w:spacing w:line="360" w:lineRule="auto"/>
        <w:jc w:val="both"/>
        <w:rPr>
          <w:rFonts w:ascii="Palatino Linotype" w:eastAsiaTheme="minorHAnsi" w:hAnsi="Palatino Linotype" w:cs="Arial"/>
          <w:sz w:val="22"/>
          <w:szCs w:val="22"/>
          <w:lang w:val="es-MX" w:eastAsia="en-US"/>
        </w:rPr>
      </w:pPr>
      <w:r w:rsidRPr="007C5F9A">
        <w:rPr>
          <w:rFonts w:ascii="Palatino Linotype" w:eastAsiaTheme="minorHAnsi" w:hAnsi="Palatino Linotype" w:cs="Arial"/>
          <w:sz w:val="22"/>
          <w:szCs w:val="22"/>
          <w:lang w:val="es-MX" w:eastAsia="en-US"/>
        </w:rPr>
        <w:t>CCR/NJMB</w:t>
      </w:r>
    </w:p>
    <w:p w14:paraId="6A0B2E95" w14:textId="77777777" w:rsidR="007857A9" w:rsidRPr="00054E04" w:rsidRDefault="007857A9" w:rsidP="007857A9">
      <w:pPr>
        <w:spacing w:line="360" w:lineRule="auto"/>
        <w:jc w:val="both"/>
        <w:rPr>
          <w:rFonts w:ascii="Palatino Linotype" w:eastAsiaTheme="minorHAnsi" w:hAnsi="Palatino Linotype" w:cs="Arial"/>
          <w:sz w:val="8"/>
          <w:lang w:val="es-MX" w:eastAsia="en-US"/>
        </w:rPr>
      </w:pPr>
    </w:p>
    <w:p w14:paraId="4A06F92C" w14:textId="77777777" w:rsidR="007857A9" w:rsidRDefault="007857A9" w:rsidP="007857A9"/>
    <w:p w14:paraId="0891EE2C" w14:textId="77777777" w:rsidR="007857A9" w:rsidRDefault="007857A9" w:rsidP="007857A9"/>
    <w:p w14:paraId="616AB1A6" w14:textId="77777777" w:rsidR="007857A9" w:rsidRDefault="007857A9" w:rsidP="007857A9"/>
    <w:p w14:paraId="552E18D3" w14:textId="77777777" w:rsidR="007857A9" w:rsidRDefault="007857A9" w:rsidP="007857A9"/>
    <w:p w14:paraId="647B4997" w14:textId="77777777" w:rsidR="007857A9" w:rsidRDefault="007857A9" w:rsidP="007857A9"/>
    <w:p w14:paraId="68C3181E" w14:textId="77777777" w:rsidR="007857A9" w:rsidRDefault="007857A9" w:rsidP="007857A9"/>
    <w:p w14:paraId="1F81372E" w14:textId="77777777" w:rsidR="007857A9" w:rsidRDefault="007857A9" w:rsidP="007857A9"/>
    <w:p w14:paraId="3B2E91FD" w14:textId="77777777" w:rsidR="007857A9" w:rsidRDefault="007857A9" w:rsidP="007857A9"/>
    <w:p w14:paraId="04A36C2F" w14:textId="77777777" w:rsidR="007857A9" w:rsidRDefault="007857A9" w:rsidP="007857A9"/>
    <w:p w14:paraId="0C79EF50" w14:textId="77777777" w:rsidR="007857A9" w:rsidRDefault="007857A9" w:rsidP="007857A9"/>
    <w:p w14:paraId="3CDE984B" w14:textId="77777777" w:rsidR="007857A9" w:rsidRDefault="007857A9" w:rsidP="007857A9"/>
    <w:p w14:paraId="428552FB" w14:textId="77777777" w:rsidR="007857A9" w:rsidRDefault="007857A9" w:rsidP="007857A9"/>
    <w:p w14:paraId="0FCD49F1" w14:textId="77777777" w:rsidR="007857A9" w:rsidRDefault="007857A9" w:rsidP="007857A9"/>
    <w:p w14:paraId="519A6576" w14:textId="77777777" w:rsidR="007857A9" w:rsidRDefault="007857A9" w:rsidP="007857A9"/>
    <w:p w14:paraId="2B334193" w14:textId="77777777" w:rsidR="007857A9" w:rsidRDefault="007857A9" w:rsidP="007857A9"/>
    <w:p w14:paraId="686778D8" w14:textId="77777777" w:rsidR="007857A9" w:rsidRDefault="007857A9" w:rsidP="007857A9"/>
    <w:p w14:paraId="6493EB81" w14:textId="77777777" w:rsidR="007857A9" w:rsidRDefault="007857A9" w:rsidP="007857A9"/>
    <w:p w14:paraId="19BEA96E" w14:textId="77777777" w:rsidR="007857A9" w:rsidRDefault="007857A9" w:rsidP="007857A9"/>
    <w:p w14:paraId="42769436" w14:textId="77777777" w:rsidR="007857A9" w:rsidRDefault="007857A9" w:rsidP="007857A9"/>
    <w:p w14:paraId="5A20BEBF" w14:textId="77777777" w:rsidR="007857A9" w:rsidRDefault="007857A9" w:rsidP="007857A9"/>
    <w:p w14:paraId="35428B24" w14:textId="77777777" w:rsidR="007857A9" w:rsidRDefault="007857A9" w:rsidP="007857A9"/>
    <w:p w14:paraId="54E0B12E" w14:textId="77777777" w:rsidR="007857A9" w:rsidRDefault="007857A9" w:rsidP="007857A9"/>
    <w:p w14:paraId="4AFA0807" w14:textId="77777777" w:rsidR="007857A9" w:rsidRDefault="007857A9" w:rsidP="007857A9"/>
    <w:p w14:paraId="7512D7F8" w14:textId="77777777" w:rsidR="007857A9" w:rsidRDefault="007857A9" w:rsidP="007857A9"/>
    <w:p w14:paraId="6EF446B8" w14:textId="77777777" w:rsidR="007857A9" w:rsidRDefault="007857A9" w:rsidP="007857A9"/>
    <w:p w14:paraId="2C49E3FA" w14:textId="77777777" w:rsidR="007857A9" w:rsidRDefault="007857A9" w:rsidP="007857A9"/>
    <w:p w14:paraId="29BBAD49" w14:textId="77777777" w:rsidR="007857A9" w:rsidRDefault="007857A9" w:rsidP="007857A9"/>
    <w:p w14:paraId="1FF39D97" w14:textId="77777777" w:rsidR="007857A9" w:rsidRDefault="007857A9" w:rsidP="007857A9"/>
    <w:p w14:paraId="5FF17C0D" w14:textId="77777777" w:rsidR="007857A9" w:rsidRDefault="007857A9" w:rsidP="007857A9"/>
    <w:p w14:paraId="4E30E287" w14:textId="77777777" w:rsidR="007857A9" w:rsidRDefault="007857A9" w:rsidP="007857A9"/>
    <w:p w14:paraId="446F2CC9" w14:textId="77777777" w:rsidR="007857A9" w:rsidRDefault="007857A9" w:rsidP="007857A9"/>
    <w:p w14:paraId="7815E964" w14:textId="77777777" w:rsidR="007857A9" w:rsidRDefault="007857A9" w:rsidP="007857A9"/>
    <w:p w14:paraId="7BA7A161" w14:textId="77777777" w:rsidR="007857A9" w:rsidRDefault="007857A9" w:rsidP="007857A9"/>
    <w:p w14:paraId="68E6F069" w14:textId="77777777" w:rsidR="007857A9" w:rsidRDefault="007857A9" w:rsidP="007857A9"/>
    <w:p w14:paraId="7EA1D4D1" w14:textId="77777777" w:rsidR="007857A9" w:rsidRPr="003E56C9" w:rsidRDefault="007857A9" w:rsidP="007857A9"/>
    <w:p w14:paraId="216E4C9D" w14:textId="77777777" w:rsidR="007857A9" w:rsidRDefault="007857A9" w:rsidP="007857A9"/>
    <w:p w14:paraId="1F7DF216" w14:textId="77777777" w:rsidR="007857A9" w:rsidRDefault="007857A9" w:rsidP="007857A9"/>
    <w:p w14:paraId="3DBD01AC" w14:textId="77777777" w:rsidR="007857A9" w:rsidRDefault="007857A9" w:rsidP="007857A9"/>
    <w:p w14:paraId="16F5E87F" w14:textId="77777777" w:rsidR="007857A9" w:rsidRDefault="007857A9" w:rsidP="007857A9"/>
    <w:p w14:paraId="72E50EC6" w14:textId="77777777" w:rsidR="007857A9" w:rsidRDefault="007857A9" w:rsidP="007857A9">
      <w:r>
        <w:t xml:space="preserve"> </w:t>
      </w:r>
    </w:p>
    <w:p w14:paraId="5874BC70" w14:textId="77777777" w:rsidR="00BF709D" w:rsidRDefault="00BF709D"/>
    <w:sectPr w:rsidR="00BF709D" w:rsidSect="00AA7665">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27954" w14:textId="77777777" w:rsidR="0083535A" w:rsidRDefault="0083535A" w:rsidP="007857A9">
      <w:r>
        <w:separator/>
      </w:r>
    </w:p>
  </w:endnote>
  <w:endnote w:type="continuationSeparator" w:id="0">
    <w:p w14:paraId="2BA96927" w14:textId="77777777" w:rsidR="0083535A" w:rsidRDefault="0083535A" w:rsidP="00785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D6536" w14:textId="77777777" w:rsidR="00AA7665" w:rsidRPr="000D3AD4" w:rsidRDefault="00AA7665" w:rsidP="00AA7665">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93001E">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93001E">
      <w:rPr>
        <w:rFonts w:ascii="Palatino Linotype" w:hAnsi="Palatino Linotype" w:cs="Arial"/>
        <w:bCs/>
        <w:noProof/>
        <w:sz w:val="20"/>
        <w:szCs w:val="20"/>
      </w:rPr>
      <w:t>44</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97573" w14:textId="77777777" w:rsidR="00AA7665" w:rsidRPr="000D3AD4" w:rsidRDefault="00AA7665" w:rsidP="00AA7665">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93001E">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93001E">
      <w:rPr>
        <w:rFonts w:ascii="Palatino Linotype" w:hAnsi="Palatino Linotype" w:cs="Arial"/>
        <w:bCs/>
        <w:noProof/>
        <w:sz w:val="20"/>
        <w:szCs w:val="20"/>
      </w:rPr>
      <w:t>44</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81BEA" w14:textId="77777777" w:rsidR="0083535A" w:rsidRDefault="0083535A" w:rsidP="007857A9">
      <w:r>
        <w:separator/>
      </w:r>
    </w:p>
  </w:footnote>
  <w:footnote w:type="continuationSeparator" w:id="0">
    <w:p w14:paraId="7475878D" w14:textId="77777777" w:rsidR="0083535A" w:rsidRDefault="0083535A" w:rsidP="007857A9">
      <w:r>
        <w:continuationSeparator/>
      </w:r>
    </w:p>
  </w:footnote>
  <w:footnote w:id="1">
    <w:p w14:paraId="1661943D" w14:textId="77777777" w:rsidR="00AA7665" w:rsidRDefault="00AA7665" w:rsidP="007857A9">
      <w:pPr>
        <w:pStyle w:val="Textonotapie"/>
      </w:pPr>
      <w:r>
        <w:rPr>
          <w:rStyle w:val="Refdenotaalpie"/>
        </w:rPr>
        <w:footnoteRef/>
      </w:r>
      <w:r>
        <w:t xml:space="preserve"> </w:t>
      </w:r>
      <w:r w:rsidRPr="00E3574D">
        <w:rPr>
          <w:rFonts w:eastAsia="Palatino Linotype" w:cs="Palatino Linotype"/>
        </w:rPr>
        <w:t>Ley General de Transparencia y Acceso a l</w:t>
      </w:r>
      <w:r>
        <w:rPr>
          <w:rFonts w:eastAsia="Palatino Linotype" w:cs="Palatino Linotype"/>
        </w:rPr>
        <w:t>a Información Pública Comentada, año 2016, pág. 401.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A90CB" w14:textId="77777777" w:rsidR="00AA7665" w:rsidRDefault="0083535A">
    <w:pPr>
      <w:pStyle w:val="Encabezado"/>
    </w:pPr>
    <w:r>
      <w:rPr>
        <w:noProof/>
        <w:lang w:val="es-MX" w:eastAsia="es-MX"/>
      </w:rPr>
      <w:pict w14:anchorId="7C1807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AA7665" w:rsidRPr="008F2CCC" w14:paraId="04F6356F" w14:textId="77777777" w:rsidTr="00AA7665">
      <w:tc>
        <w:tcPr>
          <w:tcW w:w="2551" w:type="dxa"/>
          <w:vAlign w:val="center"/>
        </w:tcPr>
        <w:p w14:paraId="0B1B5754" w14:textId="77777777" w:rsidR="00AA7665" w:rsidRPr="008F5DAE" w:rsidRDefault="00AA7665"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32F1E54B" w14:textId="77777777" w:rsidR="00AA7665" w:rsidRPr="0029071C" w:rsidRDefault="00AA7665" w:rsidP="00AA766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14140</w:t>
          </w:r>
          <w:r w:rsidRPr="0029071C">
            <w:rPr>
              <w:rFonts w:ascii="Palatino Linotype" w:hAnsi="Palatino Linotype"/>
              <w:sz w:val="22"/>
              <w:szCs w:val="22"/>
              <w:lang w:val="es-ES_tradnl"/>
            </w:rPr>
            <w:t>/INFOEM/IP/RR/202</w:t>
          </w:r>
          <w:r>
            <w:rPr>
              <w:rFonts w:ascii="Palatino Linotype" w:hAnsi="Palatino Linotype"/>
              <w:sz w:val="22"/>
              <w:szCs w:val="22"/>
              <w:lang w:val="es-ES_tradnl"/>
            </w:rPr>
            <w:t>5 y acumulados</w:t>
          </w:r>
        </w:p>
      </w:tc>
    </w:tr>
    <w:tr w:rsidR="00AA7665" w:rsidRPr="008F2CCC" w14:paraId="1435D18B" w14:textId="77777777" w:rsidTr="00AA7665">
      <w:trPr>
        <w:trHeight w:val="228"/>
      </w:trPr>
      <w:tc>
        <w:tcPr>
          <w:tcW w:w="2551" w:type="dxa"/>
          <w:vAlign w:val="center"/>
        </w:tcPr>
        <w:p w14:paraId="746C85DD" w14:textId="77777777" w:rsidR="00AA7665" w:rsidRPr="008F5DAE" w:rsidRDefault="00AA7665"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02586560" w14:textId="77777777" w:rsidR="00AA7665" w:rsidRPr="00AA77FD" w:rsidRDefault="00AA7665" w:rsidP="00AA7665">
          <w:pPr>
            <w:spacing w:line="276" w:lineRule="auto"/>
            <w:jc w:val="right"/>
            <w:rPr>
              <w:rFonts w:ascii="Palatino Linotype" w:hAnsi="Palatino Linotype"/>
            </w:rPr>
          </w:pPr>
          <w:r w:rsidRPr="009E3A6E">
            <w:rPr>
              <w:rFonts w:ascii="Palatino Linotype" w:hAnsi="Palatino Linotype"/>
              <w:b/>
              <w:bCs/>
              <w:color w:val="000000"/>
            </w:rPr>
            <w:t>Ayuntamiento de Toluca</w:t>
          </w:r>
        </w:p>
      </w:tc>
    </w:tr>
    <w:tr w:rsidR="00AA7665" w:rsidRPr="008F2CCC" w14:paraId="0A23843C" w14:textId="77777777" w:rsidTr="00AA7665">
      <w:tc>
        <w:tcPr>
          <w:tcW w:w="2551" w:type="dxa"/>
          <w:vAlign w:val="center"/>
        </w:tcPr>
        <w:p w14:paraId="6FB487C7" w14:textId="77777777" w:rsidR="00AA7665" w:rsidRPr="008F5DAE" w:rsidRDefault="00AA7665"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7BC9DCAB" w14:textId="77777777" w:rsidR="00AA7665" w:rsidRPr="0029071C" w:rsidRDefault="00AA7665" w:rsidP="00AA7665">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0F94ABDF" w14:textId="77777777" w:rsidR="00AA7665" w:rsidRPr="001779E0" w:rsidRDefault="0083535A" w:rsidP="00AA7665">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40D5EC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style="position:absolute;margin-left:-85.25pt;margin-top:-116.85pt;width:649.35pt;height:845.8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AA7665" w:rsidRPr="008F2CCC" w14:paraId="6C2019AC" w14:textId="77777777" w:rsidTr="00AA7665">
      <w:tc>
        <w:tcPr>
          <w:tcW w:w="2551" w:type="dxa"/>
          <w:vAlign w:val="center"/>
        </w:tcPr>
        <w:p w14:paraId="4A386F51" w14:textId="77777777" w:rsidR="00AA7665" w:rsidRPr="008F5DAE" w:rsidRDefault="00AA7665"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72135E93" w14:textId="77777777" w:rsidR="00AA7665" w:rsidRPr="0029071C" w:rsidRDefault="00AA7665" w:rsidP="00AA766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14140</w:t>
          </w:r>
          <w:r w:rsidRPr="0029071C">
            <w:rPr>
              <w:rFonts w:ascii="Palatino Linotype" w:hAnsi="Palatino Linotype"/>
              <w:sz w:val="22"/>
              <w:szCs w:val="22"/>
              <w:lang w:val="es-ES_tradnl"/>
            </w:rPr>
            <w:t>/INFOEM/IP/RR/202</w:t>
          </w:r>
          <w:r>
            <w:rPr>
              <w:rFonts w:ascii="Palatino Linotype" w:hAnsi="Palatino Linotype"/>
              <w:sz w:val="22"/>
              <w:szCs w:val="22"/>
              <w:lang w:val="es-ES_tradnl"/>
            </w:rPr>
            <w:t>5 y acumulados</w:t>
          </w:r>
        </w:p>
      </w:tc>
    </w:tr>
    <w:tr w:rsidR="00AA7665" w:rsidRPr="008F2CCC" w14:paraId="722E2B73" w14:textId="77777777" w:rsidTr="00AA7665">
      <w:tc>
        <w:tcPr>
          <w:tcW w:w="2551" w:type="dxa"/>
          <w:vAlign w:val="center"/>
        </w:tcPr>
        <w:p w14:paraId="2685C775" w14:textId="77777777" w:rsidR="00AA7665" w:rsidRPr="008F5DAE" w:rsidRDefault="00AA7665"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7541A399" w14:textId="061B92DF" w:rsidR="00AA7665" w:rsidRPr="00FB4CBE" w:rsidRDefault="0093001E" w:rsidP="00AA766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AA7665" w:rsidRPr="008F2CCC" w14:paraId="0106BD86" w14:textId="77777777" w:rsidTr="00AA7665">
      <w:trPr>
        <w:trHeight w:val="228"/>
      </w:trPr>
      <w:tc>
        <w:tcPr>
          <w:tcW w:w="2551" w:type="dxa"/>
          <w:vAlign w:val="center"/>
        </w:tcPr>
        <w:p w14:paraId="7045D92E" w14:textId="77777777" w:rsidR="00AA7665" w:rsidRPr="008F5DAE" w:rsidRDefault="00AA7665"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42A9A409" w14:textId="77777777" w:rsidR="00AA7665" w:rsidRPr="009E3A6E" w:rsidRDefault="00AA7665" w:rsidP="00AA7665">
          <w:pPr>
            <w:spacing w:line="276" w:lineRule="auto"/>
            <w:jc w:val="right"/>
            <w:rPr>
              <w:rFonts w:ascii="Palatino Linotype" w:hAnsi="Palatino Linotype"/>
            </w:rPr>
          </w:pPr>
          <w:r w:rsidRPr="009E3A6E">
            <w:rPr>
              <w:rFonts w:ascii="Palatino Linotype" w:hAnsi="Palatino Linotype"/>
              <w:b/>
              <w:bCs/>
              <w:color w:val="000000"/>
            </w:rPr>
            <w:t>Ayuntamiento de Toluca</w:t>
          </w:r>
        </w:p>
      </w:tc>
    </w:tr>
    <w:tr w:rsidR="00AA7665" w:rsidRPr="008F2CCC" w14:paraId="6CC8F0CE" w14:textId="77777777" w:rsidTr="00AA7665">
      <w:tc>
        <w:tcPr>
          <w:tcW w:w="2551" w:type="dxa"/>
          <w:vAlign w:val="center"/>
        </w:tcPr>
        <w:p w14:paraId="7AA15F65" w14:textId="77777777" w:rsidR="00AA7665" w:rsidRPr="008F5DAE" w:rsidRDefault="00AA7665"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1BD59BDB" w14:textId="77777777" w:rsidR="00AA7665" w:rsidRPr="0029071C" w:rsidRDefault="00AA7665" w:rsidP="00AA7665">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73CAFD47" w14:textId="77777777" w:rsidR="00AA7665" w:rsidRPr="009F1AB6" w:rsidRDefault="0083535A">
    <w:pPr>
      <w:pStyle w:val="Encabezado"/>
      <w:rPr>
        <w:sz w:val="10"/>
      </w:rPr>
    </w:pPr>
    <w:r>
      <w:rPr>
        <w:noProof/>
        <w:sz w:val="10"/>
        <w:lang w:val="es-MX" w:eastAsia="es-MX"/>
      </w:rPr>
      <w:pict w14:anchorId="69E1CC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51" type="#_x0000_t75" style="position:absolute;margin-left:-85.05pt;margin-top:-126.55pt;width:628.7pt;height:818.9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A6EF8"/>
    <w:multiLevelType w:val="hybridMultilevel"/>
    <w:tmpl w:val="42E6FC20"/>
    <w:lvl w:ilvl="0" w:tplc="080A000B">
      <w:start w:val="1"/>
      <w:numFmt w:val="bullet"/>
      <w:lvlText w:val=""/>
      <w:lvlJc w:val="left"/>
      <w:pPr>
        <w:ind w:left="1485" w:hanging="360"/>
      </w:pPr>
      <w:rPr>
        <w:rFonts w:ascii="Wingdings" w:hAnsi="Wingdings"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1" w15:restartNumberingAfterBreak="0">
    <w:nsid w:val="15255929"/>
    <w:multiLevelType w:val="hybridMultilevel"/>
    <w:tmpl w:val="A41C3D7A"/>
    <w:lvl w:ilvl="0" w:tplc="58F641E0">
      <w:numFmt w:val="bullet"/>
      <w:lvlText w:val=""/>
      <w:lvlJc w:val="left"/>
      <w:pPr>
        <w:ind w:left="720" w:hanging="360"/>
      </w:pPr>
      <w:rPr>
        <w:rFonts w:ascii="Symbol" w:eastAsiaTheme="majorEastAsia"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A4212EE"/>
    <w:multiLevelType w:val="hybridMultilevel"/>
    <w:tmpl w:val="76D2E1E6"/>
    <w:lvl w:ilvl="0" w:tplc="25AECF20">
      <w:start w:val="1"/>
      <w:numFmt w:val="lowerLetter"/>
      <w:lvlText w:val="%1)"/>
      <w:lvlJc w:val="left"/>
      <w:pPr>
        <w:ind w:left="1068" w:hanging="360"/>
      </w:pPr>
      <w:rPr>
        <w:rFonts w:hint="default"/>
        <w:b/>
        <w:i w:val="0"/>
      </w:rPr>
    </w:lvl>
    <w:lvl w:ilvl="1" w:tplc="B13E3866">
      <w:start w:val="1"/>
      <w:numFmt w:val="decimal"/>
      <w:lvlText w:val="%2."/>
      <w:lvlJc w:val="left"/>
      <w:pPr>
        <w:ind w:left="1788" w:hanging="360"/>
      </w:pPr>
      <w:rPr>
        <w:rFonts w:hint="default"/>
      </w:rPr>
    </w:lvl>
    <w:lvl w:ilvl="2" w:tplc="CAA4B37E">
      <w:start w:val="1"/>
      <w:numFmt w:val="upperRoman"/>
      <w:lvlText w:val="%3."/>
      <w:lvlJc w:val="left"/>
      <w:pPr>
        <w:ind w:left="2912" w:hanging="720"/>
      </w:pPr>
      <w:rPr>
        <w:rFonts w:hint="default"/>
        <w:b/>
      </w:rPr>
    </w:lvl>
    <w:lvl w:ilvl="3" w:tplc="90DA6AE2">
      <w:numFmt w:val="bullet"/>
      <w:lvlText w:val="-"/>
      <w:lvlJc w:val="left"/>
      <w:pPr>
        <w:ind w:left="3228" w:hanging="360"/>
      </w:pPr>
      <w:rPr>
        <w:rFonts w:ascii="Palatino Linotype" w:eastAsiaTheme="majorEastAsia" w:hAnsi="Palatino Linotype" w:cs="Arial" w:hint="default"/>
        <w:color w:val="auto"/>
      </w:rPr>
    </w:lvl>
    <w:lvl w:ilvl="4" w:tplc="C4AC9F5E">
      <w:start w:val="1"/>
      <w:numFmt w:val="decimal"/>
      <w:lvlText w:val="%5"/>
      <w:lvlJc w:val="left"/>
      <w:pPr>
        <w:ind w:left="3948" w:hanging="360"/>
      </w:pPr>
      <w:rPr>
        <w:rFonts w:eastAsia="Times New Roman" w:hint="default"/>
      </w:r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15:restartNumberingAfterBreak="0">
    <w:nsid w:val="1B6D4F06"/>
    <w:multiLevelType w:val="hybridMultilevel"/>
    <w:tmpl w:val="CEAA0FA6"/>
    <w:lvl w:ilvl="0" w:tplc="B13E3866">
      <w:start w:val="1"/>
      <w:numFmt w:val="decimal"/>
      <w:lvlText w:val="%1."/>
      <w:lvlJc w:val="left"/>
      <w:pPr>
        <w:ind w:left="178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C5C0423"/>
    <w:multiLevelType w:val="hybridMultilevel"/>
    <w:tmpl w:val="3F00481C"/>
    <w:lvl w:ilvl="0" w:tplc="080A000B">
      <w:start w:val="1"/>
      <w:numFmt w:val="bullet"/>
      <w:lvlText w:val=""/>
      <w:lvlJc w:val="left"/>
      <w:pPr>
        <w:ind w:left="720" w:hanging="360"/>
      </w:pPr>
      <w:rPr>
        <w:rFonts w:ascii="Wingdings" w:hAnsi="Wingdings"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D793BA4"/>
    <w:multiLevelType w:val="hybridMultilevel"/>
    <w:tmpl w:val="08642D3C"/>
    <w:lvl w:ilvl="0" w:tplc="61D8FD32">
      <w:start w:val="5907"/>
      <w:numFmt w:val="bullet"/>
      <w:lvlText w:val=""/>
      <w:lvlJc w:val="left"/>
      <w:pPr>
        <w:ind w:left="720" w:hanging="360"/>
      </w:pPr>
      <w:rPr>
        <w:rFonts w:ascii="Symbol" w:eastAsiaTheme="majorEastAsia"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F1D285C"/>
    <w:multiLevelType w:val="hybridMultilevel"/>
    <w:tmpl w:val="35D81DE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0073264"/>
    <w:multiLevelType w:val="hybridMultilevel"/>
    <w:tmpl w:val="236E74CA"/>
    <w:lvl w:ilvl="0" w:tplc="6BD0920A">
      <w:start w:val="1"/>
      <w:numFmt w:val="upperRoman"/>
      <w:lvlText w:val="%1."/>
      <w:lvlJc w:val="left"/>
      <w:pPr>
        <w:ind w:left="2844" w:hanging="720"/>
      </w:pPr>
      <w:rPr>
        <w:rFonts w:hint="default"/>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8"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9" w15:restartNumberingAfterBreak="0">
    <w:nsid w:val="3AD360FA"/>
    <w:multiLevelType w:val="hybridMultilevel"/>
    <w:tmpl w:val="FC6C4CAC"/>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C252902"/>
    <w:multiLevelType w:val="hybridMultilevel"/>
    <w:tmpl w:val="D92AA6BC"/>
    <w:lvl w:ilvl="0" w:tplc="A274D62C">
      <w:start w:val="1"/>
      <w:numFmt w:val="decimal"/>
      <w:lvlText w:val="%1."/>
      <w:lvlJc w:val="left"/>
      <w:pPr>
        <w:ind w:left="720" w:hanging="360"/>
      </w:pPr>
      <w:rPr>
        <w:rFonts w:eastAsia="Times New Roman" w:cs="Times New Roman"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D7C790C"/>
    <w:multiLevelType w:val="hybridMultilevel"/>
    <w:tmpl w:val="C87860A6"/>
    <w:lvl w:ilvl="0" w:tplc="ADBCBBBC">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2" w15:restartNumberingAfterBreak="0">
    <w:nsid w:val="460579D5"/>
    <w:multiLevelType w:val="hybridMultilevel"/>
    <w:tmpl w:val="60E6EDA2"/>
    <w:lvl w:ilvl="0" w:tplc="B13E3866">
      <w:start w:val="1"/>
      <w:numFmt w:val="decimal"/>
      <w:lvlText w:val="%1."/>
      <w:lvlJc w:val="left"/>
      <w:pPr>
        <w:ind w:left="178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9A6274A"/>
    <w:multiLevelType w:val="hybridMultilevel"/>
    <w:tmpl w:val="C3AA09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D155F31"/>
    <w:multiLevelType w:val="hybridMultilevel"/>
    <w:tmpl w:val="3C90E884"/>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E5B31FB"/>
    <w:multiLevelType w:val="hybridMultilevel"/>
    <w:tmpl w:val="B27CEE18"/>
    <w:lvl w:ilvl="0" w:tplc="C7F454DA">
      <w:start w:val="1"/>
      <w:numFmt w:val="upperRoman"/>
      <w:lvlText w:val="%1."/>
      <w:lvlJc w:val="left"/>
      <w:pPr>
        <w:ind w:left="1488" w:hanging="72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6" w15:restartNumberingAfterBreak="0">
    <w:nsid w:val="533E260B"/>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85C7B36"/>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AB354A8"/>
    <w:multiLevelType w:val="multilevel"/>
    <w:tmpl w:val="6124192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Palatino Linotype" w:eastAsia="Times New Roman" w:hAnsi="Palatino Linotype" w:cs="Arial" w:hint="default"/>
        <w:b/>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603BCE"/>
    <w:multiLevelType w:val="hybridMultilevel"/>
    <w:tmpl w:val="147E73CC"/>
    <w:lvl w:ilvl="0" w:tplc="ABFA30F2">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0" w15:restartNumberingAfterBreak="0">
    <w:nsid w:val="5F8E1923"/>
    <w:multiLevelType w:val="hybridMultilevel"/>
    <w:tmpl w:val="80604EE2"/>
    <w:lvl w:ilvl="0" w:tplc="25AECF20">
      <w:start w:val="1"/>
      <w:numFmt w:val="lowerLetter"/>
      <w:lvlText w:val="%1)"/>
      <w:lvlJc w:val="left"/>
      <w:pPr>
        <w:ind w:left="1068" w:hanging="360"/>
      </w:pPr>
      <w:rPr>
        <w:rFonts w:hint="default"/>
        <w:b/>
        <w:i w:val="0"/>
      </w:rPr>
    </w:lvl>
    <w:lvl w:ilvl="1" w:tplc="B13E3866">
      <w:start w:val="1"/>
      <w:numFmt w:val="decimal"/>
      <w:lvlText w:val="%2."/>
      <w:lvlJc w:val="left"/>
      <w:pPr>
        <w:ind w:left="1788" w:hanging="360"/>
      </w:pPr>
      <w:rPr>
        <w:rFonts w:hint="default"/>
      </w:rPr>
    </w:lvl>
    <w:lvl w:ilvl="2" w:tplc="CAA4B37E">
      <w:start w:val="1"/>
      <w:numFmt w:val="upperRoman"/>
      <w:lvlText w:val="%3."/>
      <w:lvlJc w:val="left"/>
      <w:pPr>
        <w:ind w:left="2912" w:hanging="720"/>
      </w:pPr>
      <w:rPr>
        <w:rFonts w:hint="default"/>
        <w:b/>
      </w:rPr>
    </w:lvl>
    <w:lvl w:ilvl="3" w:tplc="90DA6AE2">
      <w:numFmt w:val="bullet"/>
      <w:lvlText w:val="-"/>
      <w:lvlJc w:val="left"/>
      <w:pPr>
        <w:ind w:left="3228" w:hanging="360"/>
      </w:pPr>
      <w:rPr>
        <w:rFonts w:ascii="Palatino Linotype" w:eastAsiaTheme="majorEastAsia" w:hAnsi="Palatino Linotype" w:cs="Arial" w:hint="default"/>
        <w:color w:val="auto"/>
      </w:r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15:restartNumberingAfterBreak="0">
    <w:nsid w:val="797A193D"/>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1"/>
  </w:num>
  <w:num w:numId="2">
    <w:abstractNumId w:val="10"/>
  </w:num>
  <w:num w:numId="3">
    <w:abstractNumId w:val="0"/>
  </w:num>
  <w:num w:numId="4">
    <w:abstractNumId w:val="1"/>
  </w:num>
  <w:num w:numId="5">
    <w:abstractNumId w:val="8"/>
  </w:num>
  <w:num w:numId="6">
    <w:abstractNumId w:val="4"/>
  </w:num>
  <w:num w:numId="7">
    <w:abstractNumId w:val="14"/>
  </w:num>
  <w:num w:numId="8">
    <w:abstractNumId w:val="19"/>
  </w:num>
  <w:num w:numId="9">
    <w:abstractNumId w:val="11"/>
  </w:num>
  <w:num w:numId="10">
    <w:abstractNumId w:val="7"/>
  </w:num>
  <w:num w:numId="11">
    <w:abstractNumId w:val="6"/>
  </w:num>
  <w:num w:numId="12">
    <w:abstractNumId w:val="16"/>
  </w:num>
  <w:num w:numId="13">
    <w:abstractNumId w:val="20"/>
  </w:num>
  <w:num w:numId="14">
    <w:abstractNumId w:val="2"/>
  </w:num>
  <w:num w:numId="15">
    <w:abstractNumId w:val="17"/>
  </w:num>
  <w:num w:numId="16">
    <w:abstractNumId w:val="18"/>
  </w:num>
  <w:num w:numId="17">
    <w:abstractNumId w:val="13"/>
  </w:num>
  <w:num w:numId="18">
    <w:abstractNumId w:val="9"/>
  </w:num>
  <w:num w:numId="19">
    <w:abstractNumId w:val="12"/>
  </w:num>
  <w:num w:numId="20">
    <w:abstractNumId w:val="15"/>
  </w:num>
  <w:num w:numId="21">
    <w:abstractNumId w:val="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7A9"/>
    <w:rsid w:val="00055283"/>
    <w:rsid w:val="000E2F8A"/>
    <w:rsid w:val="00116B53"/>
    <w:rsid w:val="00231E1B"/>
    <w:rsid w:val="003C2F8D"/>
    <w:rsid w:val="003C3F18"/>
    <w:rsid w:val="005F4342"/>
    <w:rsid w:val="006E0B18"/>
    <w:rsid w:val="00727D19"/>
    <w:rsid w:val="00752C80"/>
    <w:rsid w:val="007857A9"/>
    <w:rsid w:val="007C5F9A"/>
    <w:rsid w:val="007D3CFF"/>
    <w:rsid w:val="0083535A"/>
    <w:rsid w:val="00883D2F"/>
    <w:rsid w:val="008D177A"/>
    <w:rsid w:val="00914C28"/>
    <w:rsid w:val="0093001E"/>
    <w:rsid w:val="00A1682D"/>
    <w:rsid w:val="00AA7665"/>
    <w:rsid w:val="00B23382"/>
    <w:rsid w:val="00B4046F"/>
    <w:rsid w:val="00B533FC"/>
    <w:rsid w:val="00BF4475"/>
    <w:rsid w:val="00BF709D"/>
    <w:rsid w:val="00C85F06"/>
    <w:rsid w:val="00CC4300"/>
    <w:rsid w:val="00D26A1A"/>
    <w:rsid w:val="00FA14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3D8454F"/>
  <w15:chartTrackingRefBased/>
  <w15:docId w15:val="{CACC587C-9D23-47A1-84E1-857C4B5F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7A9"/>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7857A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857A9"/>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57A9"/>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7857A9"/>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7857A9"/>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7857A9"/>
    <w:rPr>
      <w:rFonts w:eastAsiaTheme="minorEastAsia"/>
      <w:sz w:val="24"/>
      <w:szCs w:val="24"/>
      <w:lang w:val="es-ES_tradnl" w:eastAsia="es-ES"/>
    </w:rPr>
  </w:style>
  <w:style w:type="paragraph" w:styleId="Piedepgina">
    <w:name w:val="footer"/>
    <w:basedOn w:val="Normal"/>
    <w:link w:val="PiedepginaCar"/>
    <w:uiPriority w:val="99"/>
    <w:unhideWhenUsed/>
    <w:rsid w:val="007857A9"/>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7857A9"/>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857A9"/>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857A9"/>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7857A9"/>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857A9"/>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7857A9"/>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7857A9"/>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7857A9"/>
    <w:rPr>
      <w:rFonts w:ascii="Times New Roman" w:eastAsia="Times New Roman" w:hAnsi="Times New Roman" w:cs="Times New Roman"/>
      <w:sz w:val="24"/>
      <w:szCs w:val="24"/>
      <w:lang w:eastAsia="es-ES"/>
    </w:rPr>
  </w:style>
  <w:style w:type="table" w:styleId="Tablaconcuadrcula">
    <w:name w:val="Table Grid"/>
    <w:basedOn w:val="Tablanormal"/>
    <w:uiPriority w:val="39"/>
    <w:rsid w:val="00785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857A9"/>
    <w:rPr>
      <w:color w:val="0000FF"/>
      <w:u w:val="single"/>
    </w:rPr>
  </w:style>
  <w:style w:type="character" w:styleId="Hipervnculovisitado">
    <w:name w:val="FollowedHyperlink"/>
    <w:basedOn w:val="Fuentedeprrafopredeter"/>
    <w:uiPriority w:val="99"/>
    <w:semiHidden/>
    <w:unhideWhenUsed/>
    <w:rsid w:val="007857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44</Pages>
  <Words>11398</Words>
  <Characters>62693</Characters>
  <Application>Microsoft Office Word</Application>
  <DocSecurity>0</DocSecurity>
  <Lines>522</Lines>
  <Paragraphs>147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2026-02-27T16:51:00Z</cp:lastPrinted>
  <dcterms:created xsi:type="dcterms:W3CDTF">2026-02-26T14:40:00Z</dcterms:created>
  <dcterms:modified xsi:type="dcterms:W3CDTF">2026-04-07T21:00:00Z</dcterms:modified>
</cp:coreProperties>
</file>