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09E" w:rsidRPr="003D1818" w:rsidRDefault="004A709E" w:rsidP="004A709E">
      <w:pPr>
        <w:spacing w:line="360" w:lineRule="auto"/>
        <w:jc w:val="both"/>
        <w:rPr>
          <w:rFonts w:ascii="Palatino Linotype" w:hAnsi="Palatino Linotype"/>
        </w:rPr>
      </w:pPr>
      <w:r w:rsidRPr="003D1818">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D5074D" w:rsidRPr="003D1818">
        <w:rPr>
          <w:rFonts w:ascii="Palatino Linotype" w:hAnsi="Palatino Linotype"/>
        </w:rPr>
        <w:t>veinte de mayo</w:t>
      </w:r>
      <w:r w:rsidRPr="003D1818">
        <w:rPr>
          <w:rFonts w:ascii="Palatino Linotype" w:hAnsi="Palatino Linotype"/>
        </w:rPr>
        <w:t xml:space="preserve"> de dos mil veintiséis.</w:t>
      </w:r>
    </w:p>
    <w:p w:rsidR="004A709E" w:rsidRPr="003D1818" w:rsidRDefault="004A709E" w:rsidP="004A709E">
      <w:pPr>
        <w:spacing w:line="360" w:lineRule="auto"/>
        <w:jc w:val="both"/>
        <w:rPr>
          <w:rFonts w:ascii="Palatino Linotype" w:hAnsi="Palatino Linotype"/>
        </w:rPr>
      </w:pPr>
    </w:p>
    <w:p w:rsidR="004A709E" w:rsidRPr="003D1818" w:rsidRDefault="004A709E" w:rsidP="004A709E">
      <w:pPr>
        <w:tabs>
          <w:tab w:val="left" w:pos="1701"/>
        </w:tabs>
        <w:spacing w:before="240" w:line="360" w:lineRule="auto"/>
        <w:jc w:val="both"/>
        <w:rPr>
          <w:rFonts w:ascii="Palatino Linotype" w:hAnsi="Palatino Linotype" w:cs="Arial"/>
          <w:sz w:val="28"/>
        </w:rPr>
      </w:pPr>
      <w:r w:rsidRPr="003D1818">
        <w:rPr>
          <w:rFonts w:ascii="Palatino Linotype" w:hAnsi="Palatino Linotype" w:cs="Arial"/>
          <w:b/>
        </w:rPr>
        <w:t>VISTO</w:t>
      </w:r>
      <w:r w:rsidRPr="003D1818">
        <w:rPr>
          <w:rFonts w:ascii="Palatino Linotype" w:hAnsi="Palatino Linotype" w:cs="Arial"/>
        </w:rPr>
        <w:t xml:space="preserve"> el expediente electrónico formado con motivo del recurso de revisión número</w:t>
      </w:r>
      <w:r w:rsidRPr="003D1818">
        <w:rPr>
          <w:rFonts w:ascii="Palatino Linotype" w:hAnsi="Palatino Linotype" w:cs="Arial"/>
          <w:b/>
        </w:rPr>
        <w:t xml:space="preserve"> </w:t>
      </w:r>
      <w:bookmarkStart w:id="0" w:name="_GoBack"/>
      <w:r w:rsidRPr="003D1818">
        <w:rPr>
          <w:rFonts w:ascii="Palatino Linotype" w:hAnsi="Palatino Linotype" w:cs="Arial"/>
          <w:b/>
          <w:bCs/>
          <w:lang w:eastAsia="es-MX"/>
        </w:rPr>
        <w:t>0</w:t>
      </w:r>
      <w:r w:rsidR="00D5074D" w:rsidRPr="003D1818">
        <w:rPr>
          <w:rFonts w:ascii="Palatino Linotype" w:hAnsi="Palatino Linotype" w:cs="Arial"/>
          <w:b/>
          <w:bCs/>
          <w:lang w:eastAsia="es-MX"/>
        </w:rPr>
        <w:t>11215</w:t>
      </w:r>
      <w:r w:rsidRPr="003D1818">
        <w:rPr>
          <w:rFonts w:ascii="Palatino Linotype" w:hAnsi="Palatino Linotype" w:cs="Arial"/>
          <w:b/>
          <w:bCs/>
          <w:lang w:eastAsia="es-MX"/>
        </w:rPr>
        <w:t>/INFOEM/IP/RR/2025</w:t>
      </w:r>
      <w:bookmarkEnd w:id="0"/>
      <w:r w:rsidRPr="003D1818">
        <w:rPr>
          <w:rFonts w:ascii="Palatino Linotype" w:hAnsi="Palatino Linotype" w:cs="Arial"/>
          <w:b/>
          <w:bCs/>
          <w:lang w:eastAsia="es-MX"/>
        </w:rPr>
        <w:t xml:space="preserve">, </w:t>
      </w:r>
      <w:r w:rsidRPr="003D1818">
        <w:rPr>
          <w:rFonts w:ascii="Palatino Linotype" w:hAnsi="Palatino Linotype"/>
        </w:rPr>
        <w:t xml:space="preserve">interpuesto por </w:t>
      </w:r>
      <w:r w:rsidR="002502C8">
        <w:rPr>
          <w:rFonts w:ascii="Palatino Linotype" w:hAnsi="Palatino Linotype"/>
          <w:b/>
        </w:rPr>
        <w:t>XXXXX</w:t>
      </w:r>
      <w:r w:rsidRPr="003D1818">
        <w:rPr>
          <w:rFonts w:ascii="Palatino Linotype" w:hAnsi="Palatino Linotype"/>
        </w:rPr>
        <w:t xml:space="preserve">, en lo sucesivo la parte </w:t>
      </w:r>
      <w:r w:rsidRPr="003D1818">
        <w:rPr>
          <w:rFonts w:ascii="Palatino Linotype" w:hAnsi="Palatino Linotype"/>
          <w:b/>
        </w:rPr>
        <w:t>Recurrente</w:t>
      </w:r>
      <w:r w:rsidRPr="003D1818">
        <w:rPr>
          <w:rFonts w:ascii="Palatino Linotype" w:hAnsi="Palatino Linotype"/>
        </w:rPr>
        <w:t xml:space="preserve">, en contra de la respuesta del </w:t>
      </w:r>
      <w:r w:rsidR="00D5074D" w:rsidRPr="003D1818">
        <w:rPr>
          <w:rFonts w:ascii="Palatino Linotype" w:hAnsi="Palatino Linotype"/>
          <w:b/>
        </w:rPr>
        <w:t>Ayuntamiento de Villa de Allende</w:t>
      </w:r>
      <w:r w:rsidRPr="003D1818">
        <w:rPr>
          <w:rFonts w:ascii="Palatino Linotype" w:hAnsi="Palatino Linotype"/>
        </w:rPr>
        <w:t xml:space="preserve">, en lo subsecuente el </w:t>
      </w:r>
      <w:r w:rsidRPr="003D1818">
        <w:rPr>
          <w:rFonts w:ascii="Palatino Linotype" w:hAnsi="Palatino Linotype"/>
          <w:b/>
        </w:rPr>
        <w:t>Sujeto Obligado</w:t>
      </w:r>
      <w:r w:rsidRPr="003D1818">
        <w:rPr>
          <w:rFonts w:ascii="Palatino Linotype" w:hAnsi="Palatino Linotype"/>
        </w:rPr>
        <w:t>, se procede a dictar la presente resolución.</w:t>
      </w:r>
    </w:p>
    <w:p w:rsidR="004A709E" w:rsidRPr="003D1818" w:rsidRDefault="004A709E" w:rsidP="004A709E">
      <w:pPr>
        <w:pStyle w:val="infoemcitas"/>
        <w:jc w:val="center"/>
        <w:rPr>
          <w:b/>
          <w:bCs/>
          <w:i w:val="0"/>
          <w:iCs/>
          <w:sz w:val="28"/>
          <w:szCs w:val="28"/>
        </w:rPr>
      </w:pPr>
    </w:p>
    <w:p w:rsidR="004A709E" w:rsidRPr="003D1818" w:rsidRDefault="004A709E" w:rsidP="004A709E">
      <w:pPr>
        <w:pStyle w:val="infoemcitas"/>
        <w:jc w:val="center"/>
        <w:rPr>
          <w:b/>
          <w:bCs/>
          <w:i w:val="0"/>
          <w:iCs/>
          <w:sz w:val="28"/>
          <w:szCs w:val="28"/>
        </w:rPr>
      </w:pPr>
      <w:r w:rsidRPr="003D1818">
        <w:rPr>
          <w:b/>
          <w:bCs/>
          <w:i w:val="0"/>
          <w:iCs/>
          <w:sz w:val="28"/>
          <w:szCs w:val="28"/>
        </w:rPr>
        <w:t>A N T E C E D E N T E S   D E L   A S U N T O</w:t>
      </w:r>
    </w:p>
    <w:p w:rsidR="004A709E" w:rsidRPr="003D1818" w:rsidRDefault="004A709E" w:rsidP="004A709E">
      <w:pPr>
        <w:spacing w:before="240" w:after="240" w:line="360" w:lineRule="auto"/>
        <w:jc w:val="both"/>
        <w:rPr>
          <w:rFonts w:ascii="Palatino Linotype" w:hAnsi="Palatino Linotype"/>
        </w:rPr>
      </w:pPr>
      <w:r w:rsidRPr="003D1818">
        <w:rPr>
          <w:rFonts w:ascii="Palatino Linotype" w:hAnsi="Palatino Linotype" w:cs="Arial"/>
          <w:b/>
          <w:sz w:val="28"/>
        </w:rPr>
        <w:t>PRIMERO.</w:t>
      </w:r>
      <w:r w:rsidRPr="003D1818">
        <w:rPr>
          <w:rFonts w:ascii="Palatino Linotype" w:hAnsi="Palatino Linotype" w:cs="Arial"/>
        </w:rPr>
        <w:t xml:space="preserve"> </w:t>
      </w:r>
      <w:r w:rsidRPr="003D1818">
        <w:rPr>
          <w:rFonts w:ascii="Palatino Linotype" w:hAnsi="Palatino Linotype"/>
          <w:b/>
          <w:sz w:val="28"/>
          <w:szCs w:val="28"/>
        </w:rPr>
        <w:t>De la Solicitud de Información.</w:t>
      </w:r>
    </w:p>
    <w:p w:rsidR="004A709E" w:rsidRPr="003D1818" w:rsidRDefault="004A709E" w:rsidP="004A709E">
      <w:pPr>
        <w:spacing w:before="240" w:line="360" w:lineRule="auto"/>
        <w:jc w:val="both"/>
        <w:rPr>
          <w:rFonts w:ascii="Palatino Linotype" w:hAnsi="Palatino Linotype" w:cs="Arial"/>
        </w:rPr>
      </w:pPr>
      <w:r w:rsidRPr="003D1818">
        <w:rPr>
          <w:rFonts w:ascii="Palatino Linotype" w:hAnsi="Palatino Linotype" w:cs="Arial"/>
        </w:rPr>
        <w:t xml:space="preserve">Con fecha </w:t>
      </w:r>
      <w:r w:rsidR="00D5074D" w:rsidRPr="003D1818">
        <w:rPr>
          <w:rFonts w:ascii="Palatino Linotype" w:hAnsi="Palatino Linotype" w:cs="Arial"/>
          <w:b/>
        </w:rPr>
        <w:t>veintinueve de agosto</w:t>
      </w:r>
      <w:r w:rsidRPr="003D1818">
        <w:rPr>
          <w:rFonts w:ascii="Palatino Linotype" w:hAnsi="Palatino Linotype" w:cs="Arial"/>
          <w:b/>
        </w:rPr>
        <w:t xml:space="preserve"> de dos mil veinticinco</w:t>
      </w:r>
      <w:r w:rsidRPr="003D1818">
        <w:rPr>
          <w:rFonts w:ascii="Palatino Linotype" w:hAnsi="Palatino Linotype" w:cs="Arial"/>
        </w:rPr>
        <w:t>, la parte</w:t>
      </w:r>
      <w:r w:rsidRPr="003D1818">
        <w:rPr>
          <w:rFonts w:ascii="Palatino Linotype" w:hAnsi="Palatino Linotype" w:cs="Arial"/>
          <w:b/>
        </w:rPr>
        <w:t xml:space="preserve"> Recurrente </w:t>
      </w:r>
      <w:r w:rsidRPr="003D1818">
        <w:rPr>
          <w:rFonts w:ascii="Palatino Linotype" w:hAnsi="Palatino Linotype" w:cs="Arial"/>
        </w:rPr>
        <w:t>presentó a través del Sistema de Acceso a la Información Mexiquense (</w:t>
      </w:r>
      <w:r w:rsidRPr="003D1818">
        <w:rPr>
          <w:rFonts w:ascii="Palatino Linotype" w:hAnsi="Palatino Linotype" w:cs="Arial"/>
          <w:b/>
        </w:rPr>
        <w:t>SAIMEX)</w:t>
      </w:r>
      <w:r w:rsidRPr="003D1818">
        <w:rPr>
          <w:rFonts w:ascii="Palatino Linotype" w:hAnsi="Palatino Linotype" w:cs="Arial"/>
        </w:rPr>
        <w:t xml:space="preserve"> ante </w:t>
      </w:r>
      <w:r w:rsidRPr="003D1818">
        <w:rPr>
          <w:rFonts w:ascii="Palatino Linotype" w:hAnsi="Palatino Linotype" w:cs="Arial"/>
          <w:b/>
        </w:rPr>
        <w:t>El Sujeto Obligado</w:t>
      </w:r>
      <w:r w:rsidRPr="003D1818">
        <w:rPr>
          <w:rFonts w:ascii="Palatino Linotype" w:hAnsi="Palatino Linotype" w:cs="Arial"/>
        </w:rPr>
        <w:t xml:space="preserve">, solicitud de acceso a la información pública, registrada bajo el número de expediente </w:t>
      </w:r>
      <w:r w:rsidR="00D5074D" w:rsidRPr="003D1818">
        <w:rPr>
          <w:rFonts w:ascii="Palatino Linotype" w:hAnsi="Palatino Linotype" w:cs="Arial"/>
          <w:b/>
        </w:rPr>
        <w:t>00075/VIALLEN/IP/2025</w:t>
      </w:r>
      <w:r w:rsidRPr="003D1818">
        <w:rPr>
          <w:rFonts w:ascii="Palatino Linotype" w:hAnsi="Palatino Linotype" w:cs="Arial"/>
          <w:b/>
        </w:rPr>
        <w:t xml:space="preserve">, </w:t>
      </w:r>
      <w:r w:rsidRPr="003D1818">
        <w:rPr>
          <w:rFonts w:ascii="Palatino Linotype" w:hAnsi="Palatino Linotype" w:cs="Arial"/>
        </w:rPr>
        <w:t>mediante la cual solicitó información en el tenor siguiente:</w:t>
      </w:r>
    </w:p>
    <w:p w:rsidR="004A709E" w:rsidRPr="003D1818" w:rsidRDefault="004A709E" w:rsidP="00D5074D">
      <w:pPr>
        <w:pStyle w:val="INFOEM"/>
        <w:rPr>
          <w:lang w:val="es-ES_tradnl" w:eastAsia="es-ES"/>
        </w:rPr>
      </w:pPr>
      <w:r w:rsidRPr="003D1818">
        <w:rPr>
          <w:lang w:val="es-ES_tradnl" w:eastAsia="es-ES"/>
        </w:rPr>
        <w:t>“</w:t>
      </w:r>
      <w:r w:rsidR="00D5074D" w:rsidRPr="003D1818">
        <w:rPr>
          <w:lang w:val="es-ES" w:eastAsia="es-ES"/>
        </w:rPr>
        <w:t xml:space="preserve">Con fundamento en el articulo 8 de la constitución política de los estados unidos mexicanos y demás ordenamientos aplicables solito de la manera mas atenta el presupuesto de egresos y de ingresos del sistema municipal dif de villa de allende, esto por que el organismo oculta información que por ley es publica, ya que no cuenta en su pagina oficial con esta información, solicitó caratulas de la ley de ingresos y </w:t>
      </w:r>
      <w:r w:rsidR="00D5074D" w:rsidRPr="003D1818">
        <w:rPr>
          <w:lang w:val="es-ES" w:eastAsia="es-ES"/>
        </w:rPr>
        <w:lastRenderedPageBreak/>
        <w:t>presupuesto de egresos, tabulador de sueldos, la descripción de riesgos relevantes, programa anual de adquisiciones, presupuesto global calendarizado de egresos, proyección de los ingresos, y presupuesto de ingresos detallado para el ejercicio fiscal 2025.</w:t>
      </w:r>
      <w:r w:rsidRPr="003D1818">
        <w:rPr>
          <w:lang w:val="es-ES" w:eastAsia="es-ES"/>
        </w:rPr>
        <w:t>” (</w:t>
      </w:r>
      <w:r w:rsidRPr="003D1818">
        <w:rPr>
          <w:lang w:val="es-ES_tradnl" w:eastAsia="es-ES"/>
        </w:rPr>
        <w:t>Sic)</w:t>
      </w:r>
    </w:p>
    <w:p w:rsidR="004A709E" w:rsidRPr="003D1818" w:rsidRDefault="004A709E" w:rsidP="004A709E">
      <w:pPr>
        <w:spacing w:before="240" w:line="360" w:lineRule="auto"/>
        <w:jc w:val="both"/>
        <w:rPr>
          <w:rFonts w:ascii="Palatino Linotype" w:hAnsi="Palatino Linotype"/>
          <w:lang w:val="es-ES_tradnl"/>
        </w:rPr>
      </w:pPr>
      <w:r w:rsidRPr="003D1818">
        <w:rPr>
          <w:rFonts w:ascii="Palatino Linotype" w:hAnsi="Palatino Linotype"/>
          <w:b/>
          <w:lang w:val="es-ES_tradnl"/>
        </w:rPr>
        <w:t>Modalidad de entrega:</w:t>
      </w:r>
      <w:r w:rsidRPr="003D1818">
        <w:rPr>
          <w:rFonts w:ascii="Palatino Linotype" w:hAnsi="Palatino Linotype"/>
          <w:lang w:val="es-ES_tradnl"/>
        </w:rPr>
        <w:t xml:space="preserve"> A través del SAIMEX.</w:t>
      </w:r>
    </w:p>
    <w:p w:rsidR="004A709E" w:rsidRPr="003D1818" w:rsidRDefault="004A709E" w:rsidP="004A709E">
      <w:pPr>
        <w:spacing w:before="240" w:line="360" w:lineRule="auto"/>
        <w:jc w:val="both"/>
        <w:rPr>
          <w:rFonts w:ascii="Palatino Linotype" w:hAnsi="Palatino Linotype" w:cs="Arial"/>
        </w:rPr>
      </w:pPr>
    </w:p>
    <w:p w:rsidR="004A709E" w:rsidRPr="003D1818" w:rsidRDefault="004A709E" w:rsidP="004A709E">
      <w:pPr>
        <w:spacing w:before="240" w:line="360" w:lineRule="auto"/>
        <w:jc w:val="both"/>
        <w:rPr>
          <w:rFonts w:ascii="Palatino Linotype" w:hAnsi="Palatino Linotype"/>
        </w:rPr>
      </w:pPr>
      <w:r w:rsidRPr="003D1818">
        <w:rPr>
          <w:rFonts w:ascii="Palatino Linotype" w:hAnsi="Palatino Linotype" w:cs="Arial"/>
          <w:b/>
          <w:sz w:val="28"/>
        </w:rPr>
        <w:t xml:space="preserve">SEGUNDO. De la </w:t>
      </w:r>
      <w:r w:rsidRPr="003D1818">
        <w:rPr>
          <w:rFonts w:ascii="Palatino Linotype" w:hAnsi="Palatino Linotype" w:cs="Arial"/>
          <w:b/>
          <w:sz w:val="28"/>
          <w:szCs w:val="20"/>
        </w:rPr>
        <w:t>respuesta o entrega de la información.</w:t>
      </w:r>
    </w:p>
    <w:p w:rsidR="004A709E" w:rsidRPr="003D1818" w:rsidRDefault="004A709E" w:rsidP="004A709E">
      <w:pPr>
        <w:pStyle w:val="Sinespaciado"/>
        <w:spacing w:line="360" w:lineRule="auto"/>
        <w:jc w:val="both"/>
        <w:rPr>
          <w:rFonts w:ascii="Palatino Linotype" w:hAnsi="Palatino Linotype" w:cs="Arial"/>
          <w:b/>
          <w:sz w:val="24"/>
        </w:rPr>
      </w:pPr>
      <w:r w:rsidRPr="003D1818">
        <w:rPr>
          <w:rFonts w:ascii="Palatino Linotype" w:hAnsi="Palatino Linotype"/>
          <w:sz w:val="24"/>
        </w:rPr>
        <w:t xml:space="preserve">De las constancias que obran en el expediente electrónico, se advierte que el </w:t>
      </w:r>
      <w:r w:rsidRPr="003D1818">
        <w:rPr>
          <w:rFonts w:ascii="Palatino Linotype" w:hAnsi="Palatino Linotype" w:cs="Arial"/>
          <w:sz w:val="24"/>
        </w:rPr>
        <w:t xml:space="preserve">día </w:t>
      </w:r>
      <w:r w:rsidR="00D5074D" w:rsidRPr="003D1818">
        <w:rPr>
          <w:rFonts w:ascii="Palatino Linotype" w:hAnsi="Palatino Linotype" w:cs="Arial"/>
          <w:b/>
          <w:sz w:val="24"/>
        </w:rPr>
        <w:t xml:space="preserve">once </w:t>
      </w:r>
      <w:r w:rsidRPr="003D1818">
        <w:rPr>
          <w:rFonts w:ascii="Palatino Linotype" w:hAnsi="Palatino Linotype" w:cs="Arial"/>
          <w:b/>
          <w:sz w:val="24"/>
        </w:rPr>
        <w:t>de septiembre de dos mil veinticinco</w:t>
      </w:r>
      <w:r w:rsidRPr="003D1818">
        <w:rPr>
          <w:rFonts w:ascii="Palatino Linotype" w:hAnsi="Palatino Linotype" w:cs="Arial"/>
          <w:sz w:val="24"/>
        </w:rPr>
        <w:t xml:space="preserve">, el </w:t>
      </w:r>
      <w:r w:rsidRPr="003D1818">
        <w:rPr>
          <w:rFonts w:ascii="Palatino Linotype" w:hAnsi="Palatino Linotype" w:cs="Arial"/>
          <w:b/>
          <w:sz w:val="24"/>
        </w:rPr>
        <w:t>Sujeto Obligado</w:t>
      </w:r>
      <w:r w:rsidRPr="003D1818">
        <w:rPr>
          <w:rFonts w:ascii="Palatino Linotype" w:hAnsi="Palatino Linotype" w:cs="Arial"/>
          <w:sz w:val="24"/>
        </w:rPr>
        <w:t xml:space="preserve"> dio respuesta a la solicitud de información en los siguientes términos: </w:t>
      </w:r>
    </w:p>
    <w:p w:rsidR="004A709E" w:rsidRPr="003D1818" w:rsidRDefault="004A709E" w:rsidP="004A709E">
      <w:pPr>
        <w:spacing w:line="360" w:lineRule="auto"/>
        <w:jc w:val="both"/>
        <w:rPr>
          <w:rFonts w:ascii="Palatino Linotype" w:hAnsi="Palatino Linotype" w:cs="Arial"/>
        </w:rPr>
      </w:pPr>
    </w:p>
    <w:p w:rsidR="004A709E" w:rsidRPr="003D1818" w:rsidRDefault="004A709E" w:rsidP="008742EE">
      <w:pPr>
        <w:ind w:left="567" w:right="567"/>
        <w:jc w:val="both"/>
        <w:rPr>
          <w:rFonts w:ascii="Palatino Linotype" w:hAnsi="Palatino Linotype" w:cs="Arial"/>
          <w:i/>
        </w:rPr>
      </w:pPr>
      <w:r w:rsidRPr="003D1818">
        <w:rPr>
          <w:rFonts w:ascii="Palatino Linotype" w:hAnsi="Palatino Linotype" w:cs="Arial"/>
          <w:i/>
        </w:rPr>
        <w:t>“</w:t>
      </w:r>
      <w:r w:rsidR="00D5074D" w:rsidRPr="003D1818">
        <w:rPr>
          <w:rFonts w:ascii="Palatino Linotype" w:hAnsi="Palatino Linotype" w:cs="Arial"/>
          <w:i/>
        </w:rPr>
        <w:t>Se adjunta oficio de respuesta.</w:t>
      </w:r>
      <w:r w:rsidRPr="003D1818">
        <w:rPr>
          <w:rFonts w:ascii="Palatino Linotype" w:hAnsi="Palatino Linotype" w:cs="Arial"/>
          <w:i/>
        </w:rPr>
        <w:t>“(Sic).</w:t>
      </w:r>
    </w:p>
    <w:p w:rsidR="004A709E" w:rsidRPr="003D1818" w:rsidRDefault="004A709E" w:rsidP="004A709E">
      <w:pPr>
        <w:spacing w:line="360" w:lineRule="auto"/>
        <w:ind w:right="567"/>
        <w:jc w:val="both"/>
        <w:rPr>
          <w:rFonts w:ascii="Palatino Linotype" w:hAnsi="Palatino Linotype" w:cs="Arial"/>
        </w:rPr>
      </w:pPr>
    </w:p>
    <w:p w:rsidR="004A709E" w:rsidRPr="003D1818" w:rsidRDefault="004A709E" w:rsidP="004A709E">
      <w:pPr>
        <w:spacing w:line="360" w:lineRule="auto"/>
        <w:jc w:val="both"/>
        <w:rPr>
          <w:rFonts w:ascii="Palatino Linotype" w:hAnsi="Palatino Linotype" w:cs="Arial"/>
        </w:rPr>
      </w:pPr>
      <w:r w:rsidRPr="003D1818">
        <w:rPr>
          <w:rFonts w:ascii="Palatino Linotype" w:hAnsi="Palatino Linotype" w:cs="Arial"/>
        </w:rPr>
        <w:t xml:space="preserve">Adicionalmente, el </w:t>
      </w:r>
      <w:r w:rsidRPr="003D1818">
        <w:rPr>
          <w:rFonts w:ascii="Palatino Linotype" w:hAnsi="Palatino Linotype" w:cs="Arial"/>
          <w:b/>
        </w:rPr>
        <w:t>Sujeto Obligado</w:t>
      </w:r>
      <w:r w:rsidRPr="003D1818">
        <w:rPr>
          <w:rFonts w:ascii="Palatino Linotype" w:hAnsi="Palatino Linotype" w:cs="Arial"/>
        </w:rPr>
        <w:t xml:space="preserve"> adjuntó </w:t>
      </w:r>
      <w:r w:rsidR="008742EE" w:rsidRPr="003D1818">
        <w:rPr>
          <w:rFonts w:ascii="Palatino Linotype" w:hAnsi="Palatino Linotype" w:cs="Arial"/>
        </w:rPr>
        <w:t>el archivo electrónico denominado</w:t>
      </w:r>
      <w:r w:rsidRPr="003D1818">
        <w:rPr>
          <w:rFonts w:ascii="Palatino Linotype" w:hAnsi="Palatino Linotype" w:cs="Arial"/>
        </w:rPr>
        <w:t xml:space="preserve"> “</w:t>
      </w:r>
      <w:r w:rsidR="00D5074D" w:rsidRPr="003D1818">
        <w:rPr>
          <w:rFonts w:ascii="Palatino Linotype" w:hAnsi="Palatino Linotype" w:cs="Arial"/>
          <w:b/>
          <w:i/>
        </w:rPr>
        <w:t>Respuesta solicitud 075.pdf</w:t>
      </w:r>
      <w:r w:rsidRPr="003D1818">
        <w:rPr>
          <w:rFonts w:ascii="Palatino Linotype" w:hAnsi="Palatino Linotype" w:cs="Arial"/>
          <w:b/>
          <w:i/>
        </w:rPr>
        <w:t xml:space="preserve">”, </w:t>
      </w:r>
      <w:r w:rsidRPr="003D1818">
        <w:rPr>
          <w:rFonts w:ascii="Palatino Linotype" w:hAnsi="Palatino Linotype" w:cs="Arial"/>
        </w:rPr>
        <w:t xml:space="preserve">mismo que no se reproduce por ser del conocimiento de las partes, sin embargo, será materia de estudio en el considerando respectivo. </w:t>
      </w:r>
    </w:p>
    <w:p w:rsidR="004A709E" w:rsidRPr="003D1818" w:rsidRDefault="004A709E" w:rsidP="004A709E">
      <w:pPr>
        <w:spacing w:line="360" w:lineRule="auto"/>
        <w:jc w:val="both"/>
        <w:rPr>
          <w:rFonts w:ascii="Palatino Linotype" w:hAnsi="Palatino Linotype" w:cs="Arial"/>
        </w:rPr>
      </w:pPr>
    </w:p>
    <w:p w:rsidR="004A709E" w:rsidRPr="003D1818" w:rsidRDefault="004A709E" w:rsidP="004A709E">
      <w:pPr>
        <w:spacing w:before="240" w:line="360" w:lineRule="auto"/>
        <w:jc w:val="both"/>
        <w:rPr>
          <w:rFonts w:ascii="Palatino Linotype" w:hAnsi="Palatino Linotype" w:cs="Arial"/>
          <w:b/>
          <w:sz w:val="28"/>
        </w:rPr>
      </w:pPr>
      <w:r w:rsidRPr="003D1818">
        <w:rPr>
          <w:rFonts w:ascii="Palatino Linotype" w:hAnsi="Palatino Linotype" w:cs="Arial"/>
          <w:b/>
          <w:sz w:val="28"/>
        </w:rPr>
        <w:t xml:space="preserve">TERCERO. </w:t>
      </w:r>
      <w:r w:rsidRPr="003D1818">
        <w:rPr>
          <w:rFonts w:ascii="Palatino Linotype" w:hAnsi="Palatino Linotype"/>
          <w:b/>
          <w:sz w:val="28"/>
        </w:rPr>
        <w:t>Del recurso de revisión.</w:t>
      </w:r>
    </w:p>
    <w:p w:rsidR="004A709E" w:rsidRPr="003D1818" w:rsidRDefault="004A709E" w:rsidP="004A709E">
      <w:pPr>
        <w:spacing w:before="240" w:line="360" w:lineRule="auto"/>
        <w:jc w:val="both"/>
        <w:rPr>
          <w:rFonts w:ascii="Palatino Linotype" w:hAnsi="Palatino Linotype" w:cs="Arial"/>
        </w:rPr>
      </w:pPr>
      <w:r w:rsidRPr="003D1818">
        <w:rPr>
          <w:rFonts w:ascii="Palatino Linotype" w:hAnsi="Palatino Linotype" w:cs="Arial"/>
        </w:rPr>
        <w:t xml:space="preserve">Inconforme con la respuesta notificada por </w:t>
      </w:r>
      <w:r w:rsidRPr="003D1818">
        <w:rPr>
          <w:rFonts w:ascii="Palatino Linotype" w:hAnsi="Palatino Linotype" w:cs="Arial"/>
          <w:b/>
        </w:rPr>
        <w:t xml:space="preserve">El Sujeto Obligado, </w:t>
      </w:r>
      <w:r w:rsidRPr="003D1818">
        <w:rPr>
          <w:rFonts w:ascii="Palatino Linotype" w:hAnsi="Palatino Linotype" w:cs="Arial"/>
        </w:rPr>
        <w:t>el</w:t>
      </w:r>
      <w:r w:rsidRPr="003D1818">
        <w:rPr>
          <w:rFonts w:ascii="Palatino Linotype" w:hAnsi="Palatino Linotype" w:cs="Arial"/>
          <w:b/>
        </w:rPr>
        <w:t xml:space="preserve"> Recurrente </w:t>
      </w:r>
      <w:r w:rsidRPr="003D1818">
        <w:rPr>
          <w:rFonts w:ascii="Palatino Linotype" w:hAnsi="Palatino Linotype" w:cs="Arial"/>
        </w:rPr>
        <w:t xml:space="preserve">interpuso recurso de revisión, en fecha </w:t>
      </w:r>
      <w:r w:rsidR="00D5074D" w:rsidRPr="003D1818">
        <w:rPr>
          <w:rFonts w:ascii="Palatino Linotype" w:hAnsi="Palatino Linotype" w:cs="Arial"/>
          <w:b/>
        </w:rPr>
        <w:t>primero de octubre</w:t>
      </w:r>
      <w:r w:rsidRPr="003D1818">
        <w:rPr>
          <w:rFonts w:ascii="Palatino Linotype" w:hAnsi="Palatino Linotype" w:cs="Arial"/>
          <w:b/>
        </w:rPr>
        <w:t xml:space="preserve"> de dos mil veinticinco</w:t>
      </w:r>
      <w:r w:rsidRPr="003D1818">
        <w:rPr>
          <w:rFonts w:ascii="Palatino Linotype" w:hAnsi="Palatino Linotype" w:cs="Arial"/>
        </w:rPr>
        <w:t xml:space="preserve">, el cual fue registrado en el sistema electrónico con el expediente número </w:t>
      </w:r>
      <w:r w:rsidRPr="003D1818">
        <w:rPr>
          <w:rFonts w:ascii="Palatino Linotype" w:hAnsi="Palatino Linotype" w:cs="Arial"/>
          <w:b/>
        </w:rPr>
        <w:t>0</w:t>
      </w:r>
      <w:r w:rsidR="00D5074D" w:rsidRPr="003D1818">
        <w:rPr>
          <w:rFonts w:ascii="Palatino Linotype" w:hAnsi="Palatino Linotype" w:cs="Arial"/>
          <w:b/>
        </w:rPr>
        <w:t>11215</w:t>
      </w:r>
      <w:r w:rsidRPr="003D1818">
        <w:rPr>
          <w:rFonts w:ascii="Palatino Linotype" w:hAnsi="Palatino Linotype" w:cs="Arial"/>
          <w:b/>
        </w:rPr>
        <w:t xml:space="preserve">/INFOEM/IP/RR/2025; </w:t>
      </w:r>
      <w:r w:rsidRPr="003D1818">
        <w:rPr>
          <w:rFonts w:ascii="Palatino Linotype" w:hAnsi="Palatino Linotype" w:cs="Arial"/>
        </w:rPr>
        <w:t>en los cuales arguye las siguientes manifestaciones:</w:t>
      </w:r>
    </w:p>
    <w:p w:rsidR="004A709E" w:rsidRPr="003D1818" w:rsidRDefault="004A709E" w:rsidP="004A709E">
      <w:pPr>
        <w:pStyle w:val="Prrafodelista"/>
        <w:numPr>
          <w:ilvl w:val="0"/>
          <w:numId w:val="2"/>
        </w:numPr>
        <w:spacing w:before="240" w:line="360" w:lineRule="auto"/>
        <w:ind w:left="142" w:firstLine="0"/>
        <w:jc w:val="both"/>
        <w:rPr>
          <w:rFonts w:ascii="Palatino Linotype" w:hAnsi="Palatino Linotype" w:cs="Arial"/>
          <w:b/>
          <w:i/>
        </w:rPr>
      </w:pPr>
      <w:r w:rsidRPr="003D1818">
        <w:rPr>
          <w:rFonts w:ascii="Palatino Linotype" w:hAnsi="Palatino Linotype" w:cs="Arial"/>
          <w:b/>
          <w:i/>
        </w:rPr>
        <w:lastRenderedPageBreak/>
        <w:t xml:space="preserve">Acto impugnado </w:t>
      </w:r>
    </w:p>
    <w:p w:rsidR="004A709E" w:rsidRPr="003D1818" w:rsidRDefault="004A709E" w:rsidP="004A709E">
      <w:pPr>
        <w:pStyle w:val="INFOEM"/>
        <w:ind w:left="720"/>
      </w:pPr>
      <w:r w:rsidRPr="003D1818">
        <w:t>“</w:t>
      </w:r>
      <w:r w:rsidR="00D5074D" w:rsidRPr="003D1818">
        <w:t>NEGATIVA A ENTREGA DE LA INFORMACION SOLICITADA</w:t>
      </w:r>
      <w:r w:rsidRPr="003D1818">
        <w:t>” (sic)</w:t>
      </w:r>
    </w:p>
    <w:p w:rsidR="004A709E" w:rsidRPr="003D1818" w:rsidRDefault="004A709E" w:rsidP="004A709E">
      <w:pPr>
        <w:pStyle w:val="Prrafodelista"/>
        <w:numPr>
          <w:ilvl w:val="0"/>
          <w:numId w:val="2"/>
        </w:numPr>
        <w:spacing w:before="240" w:line="360" w:lineRule="auto"/>
        <w:ind w:left="142" w:firstLine="0"/>
        <w:jc w:val="both"/>
        <w:rPr>
          <w:rFonts w:ascii="Palatino Linotype" w:hAnsi="Palatino Linotype" w:cs="Arial"/>
          <w:b/>
          <w:i/>
        </w:rPr>
      </w:pPr>
      <w:r w:rsidRPr="003D1818">
        <w:rPr>
          <w:rFonts w:ascii="Palatino Linotype" w:hAnsi="Palatino Linotype" w:cs="Arial"/>
          <w:b/>
          <w:i/>
        </w:rPr>
        <w:t>Razones o motivos de inconformidad</w:t>
      </w:r>
    </w:p>
    <w:p w:rsidR="004A709E" w:rsidRPr="003D1818" w:rsidRDefault="004A709E" w:rsidP="004A709E">
      <w:pPr>
        <w:pStyle w:val="INFOEM"/>
        <w:ind w:left="709"/>
      </w:pPr>
      <w:r w:rsidRPr="003D1818">
        <w:t>“</w:t>
      </w:r>
      <w:r w:rsidR="00D5074D" w:rsidRPr="003D1818">
        <w:rPr>
          <w:lang w:val="es-ES"/>
        </w:rPr>
        <w:t xml:space="preserve">QUE CON OFICIO UTAIP/VA/159/IX/2025, EN RESPUESTA A LA INFORMACION SOLICTADA POR LA VIA SAIMEX DE LA INFORMACION PERTENECIENTE AL ORGANISMO DESCENTRALIZADO DIF DE VILLA DE ALLENDE, ARGUMENTAN EL NO PODER ENTREGAR LA INFORMACION YA QUE ES UN ENTE INDEPENDIENTE EN EFECTO SE CONSIDERA UN ORGANISMO AUTONOMO SIN EMBARGO SE CONSIDERA LO SIGUIENTE: PRIMERO LA INFORMACION SOLICITADA NO ES CONSIDERADA COMO LO MANIFIESTA EN SU RESPUESTA SENSIBLE, Y MUCHO MENOS DE CARACTER CONFIDENCIAL SI NO TODO LO CONTRARIO SON DE CARACTER PUBLICO Y QUE EFECTO DEBERIAN ESTAR PUBLICADOS EN SU PAGINA OFICIAL YA QUE ES PRESUPUESTO, Y DEMAS ANEXOS INCLUIDOS EN LA SOLICTUD MISMOS QUE NO SE ENCUENTRAN A LA FECHA DE HOY ENTONCES SE CONSIDERA QUE EL ENTE OCULTA INFORMACION, ADEMAS QUE FALTA A LOS PRECEPTOS LEGALES DE PUBLICACION Y TRANSPARENCIA, Y QUE JUSTIFICA EL NEGAR LO SOLICITADO BAJO EXCUSAS INCONGRUENTES, Y COMO LO ESTABLECE EL ARTICULO 58 DE LA LEY DE TRANSPARENCIA Y ACCESO A LA INFORMACION PUBLICA DEL ESTADO DE MEXICO Y MUNICIPIOS SERA EL TITULAR DE UNIDAD QUIEN DESIGNE A LOS SUJETOS OBLIGADOS POR TAL EL DIF DE VILLA DE ALLENDE SERA SUJETO OBLIGADO EN EL MOMENTO QUE ESTA AREA LO DESIGNE, YA QUE LA SOLICTUD RADICA EN SER UN ORGANISMO PUBLICO QUE FUNCIONA </w:t>
      </w:r>
      <w:r w:rsidR="00D5074D" w:rsidRPr="003D1818">
        <w:rPr>
          <w:lang w:val="es-ES"/>
        </w:rPr>
        <w:lastRenderedPageBreak/>
        <w:t>CON RECURSOS PUBLICOS Y QUE DEBE SER TRANSPARENTE EN SU EJECUCION Y PROCEDER Y NO JUSTIFICAR BAJO PRETEXTOS EL NO ENTREGAR DATOS, COMO ULTIMO DATO, SE EXPRESA QUE LA ADMINISTRACION ANTERIROR ATENDIO MIS SOLICTUDES Y ENTREGO LA INFORMACION SOLICTADA Y NUNCA EXCUSO EL NO PROPORCIONAR DATOS, SIM EMBARGO SI NO ES POSIBLE SEA EL MEDIO PARA COMENTAR A SU TITULAR PRESIDENTE MPAL O PRESIDENTA DEL DIF, QUE DEBE SEGIR LA LEGALIDAD Y PUBLICAR EN TIEMPO Y FORMA LA INFORMACION DE CARACTER OFICIAL Y PUBLICO Y NO ACTUAR AL MARGEN DE LA LEY, O CONSIDERARSE FUERA DE ELLA. PARA QUE LOS CICUDADNOS PODAMOS COCNOCER SU ACTUAR Y NO ESCONDER SUS ACCIONES</w:t>
      </w:r>
      <w:r w:rsidR="008742EE" w:rsidRPr="003D1818">
        <w:rPr>
          <w:lang w:val="es-ES"/>
        </w:rPr>
        <w:t>.</w:t>
      </w:r>
      <w:r w:rsidRPr="003D1818">
        <w:t>” (sic)</w:t>
      </w:r>
    </w:p>
    <w:p w:rsidR="008742EE" w:rsidRPr="003D1818" w:rsidRDefault="008742EE" w:rsidP="004A709E">
      <w:pPr>
        <w:spacing w:before="240" w:line="360" w:lineRule="auto"/>
        <w:jc w:val="both"/>
        <w:rPr>
          <w:rFonts w:ascii="Palatino Linotype" w:hAnsi="Palatino Linotype" w:cs="Arial"/>
        </w:rPr>
      </w:pPr>
    </w:p>
    <w:p w:rsidR="004A709E" w:rsidRPr="003D1818" w:rsidRDefault="004A709E" w:rsidP="004A709E">
      <w:pPr>
        <w:spacing w:before="240" w:line="360" w:lineRule="auto"/>
        <w:jc w:val="both"/>
        <w:rPr>
          <w:rFonts w:ascii="Palatino Linotype" w:hAnsi="Palatino Linotype" w:cs="Arial"/>
          <w:b/>
        </w:rPr>
      </w:pPr>
      <w:r w:rsidRPr="003D1818">
        <w:rPr>
          <w:rFonts w:ascii="Palatino Linotype" w:hAnsi="Palatino Linotype" w:cs="Arial"/>
          <w:b/>
          <w:sz w:val="28"/>
        </w:rPr>
        <w:t>CUARTO</w:t>
      </w:r>
      <w:r w:rsidRPr="003D1818">
        <w:rPr>
          <w:rFonts w:ascii="Palatino Linotype" w:hAnsi="Palatino Linotype" w:cs="Arial"/>
          <w:b/>
        </w:rPr>
        <w:t xml:space="preserve">. </w:t>
      </w:r>
      <w:r w:rsidRPr="003D1818">
        <w:rPr>
          <w:rFonts w:ascii="Palatino Linotype" w:hAnsi="Palatino Linotype" w:cs="Arial"/>
          <w:b/>
          <w:sz w:val="28"/>
          <w:szCs w:val="28"/>
        </w:rPr>
        <w:t>Del turno y admisión del recurso de revisión.</w:t>
      </w:r>
    </w:p>
    <w:p w:rsidR="004A709E" w:rsidRPr="003D1818" w:rsidRDefault="004A709E" w:rsidP="004A709E">
      <w:pPr>
        <w:spacing w:before="240" w:line="360" w:lineRule="auto"/>
        <w:jc w:val="both"/>
        <w:rPr>
          <w:rFonts w:ascii="Palatino Linotype" w:hAnsi="Palatino Linotype" w:cs="Arial"/>
          <w:sz w:val="28"/>
        </w:rPr>
      </w:pPr>
      <w:r w:rsidRPr="003D1818">
        <w:rPr>
          <w:rFonts w:ascii="Palatino Linotype" w:hAnsi="Palatino Linotype"/>
        </w:rPr>
        <w:t xml:space="preserve">El medio de impugnación fue turnado al Comisionado Presidente </w:t>
      </w:r>
      <w:r w:rsidRPr="003D1818">
        <w:rPr>
          <w:rFonts w:ascii="Palatino Linotype" w:hAnsi="Palatino Linotype"/>
          <w:b/>
        </w:rPr>
        <w:t>José Martínez Vilchis,</w:t>
      </w:r>
      <w:r w:rsidRPr="003D1818">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3D1818">
        <w:rPr>
          <w:rFonts w:ascii="Palatino Linotype" w:hAnsi="Palatino Linotype"/>
          <w:b/>
        </w:rPr>
        <w:t>admisión</w:t>
      </w:r>
      <w:r w:rsidRPr="003D1818">
        <w:rPr>
          <w:rFonts w:ascii="Palatino Linotype" w:hAnsi="Palatino Linotype"/>
        </w:rPr>
        <w:t xml:space="preserve"> en fecha </w:t>
      </w:r>
      <w:r w:rsidR="00D5074D" w:rsidRPr="003D1818">
        <w:rPr>
          <w:rFonts w:ascii="Palatino Linotype" w:hAnsi="Palatino Linotype"/>
          <w:b/>
        </w:rPr>
        <w:t>dos</w:t>
      </w:r>
      <w:r w:rsidRPr="003D1818">
        <w:rPr>
          <w:rFonts w:ascii="Palatino Linotype" w:hAnsi="Palatino Linotype"/>
          <w:b/>
        </w:rPr>
        <w:t xml:space="preserve"> de octubre de dos mil veinticinco</w:t>
      </w:r>
      <w:r w:rsidRPr="003D1818">
        <w:rPr>
          <w:rFonts w:ascii="Palatino Linotype" w:hAnsi="Palatino Linotype"/>
        </w:rPr>
        <w:t>, determinándose en ellos, un plazo de siete días para que las partes manifestaran lo que a su derecho corresponda en términos del numeral ya citado.</w:t>
      </w:r>
    </w:p>
    <w:p w:rsidR="004A709E" w:rsidRPr="003D1818" w:rsidRDefault="004A709E" w:rsidP="004A709E">
      <w:pPr>
        <w:spacing w:before="240" w:line="360" w:lineRule="auto"/>
        <w:jc w:val="both"/>
        <w:rPr>
          <w:rFonts w:ascii="Palatino Linotype" w:hAnsi="Palatino Linotype" w:cs="Arial"/>
          <w:sz w:val="28"/>
        </w:rPr>
      </w:pPr>
    </w:p>
    <w:p w:rsidR="004A709E" w:rsidRPr="003D1818" w:rsidRDefault="004A709E" w:rsidP="004A709E">
      <w:pPr>
        <w:pStyle w:val="Prrafodelista"/>
        <w:spacing w:line="360" w:lineRule="auto"/>
        <w:ind w:left="0"/>
        <w:jc w:val="both"/>
        <w:rPr>
          <w:rFonts w:ascii="Palatino Linotype" w:hAnsi="Palatino Linotype" w:cs="Arial"/>
          <w:b/>
          <w:sz w:val="28"/>
          <w:szCs w:val="28"/>
        </w:rPr>
      </w:pPr>
      <w:r w:rsidRPr="003D1818">
        <w:rPr>
          <w:rFonts w:ascii="Palatino Linotype" w:hAnsi="Palatino Linotype" w:cs="Arial"/>
          <w:b/>
          <w:sz w:val="28"/>
        </w:rPr>
        <w:t>QUINTO</w:t>
      </w:r>
      <w:r w:rsidRPr="003D1818">
        <w:rPr>
          <w:rFonts w:ascii="Palatino Linotype" w:hAnsi="Palatino Linotype" w:cs="Arial"/>
          <w:b/>
          <w:sz w:val="28"/>
          <w:szCs w:val="28"/>
        </w:rPr>
        <w:t>. De la etapa de instrucción.</w:t>
      </w:r>
    </w:p>
    <w:p w:rsidR="00D5074D" w:rsidRPr="003D1818" w:rsidRDefault="00D5074D" w:rsidP="00D5074D">
      <w:pPr>
        <w:spacing w:line="360" w:lineRule="auto"/>
        <w:jc w:val="both"/>
        <w:rPr>
          <w:rFonts w:ascii="Palatino Linotype" w:hAnsi="Palatino Linotype"/>
        </w:rPr>
      </w:pPr>
      <w:r w:rsidRPr="003D1818">
        <w:rPr>
          <w:rFonts w:ascii="Palatino Linotype" w:hAnsi="Palatino Linotype" w:cs="Arial"/>
        </w:rPr>
        <w:lastRenderedPageBreak/>
        <w:t>De las constancias que obran en el expediente electrónico del SAIMEX, se advierte que el Sujeto Obligado fue omiso al rendir su informe justificado. De igual manera, se advierte que el Recurrente</w:t>
      </w:r>
      <w:r w:rsidRPr="003D1818">
        <w:rPr>
          <w:rFonts w:ascii="Palatino Linotype" w:hAnsi="Palatino Linotype" w:cs="Arial"/>
          <w:b/>
        </w:rPr>
        <w:t>,</w:t>
      </w:r>
      <w:r w:rsidRPr="003D1818">
        <w:rPr>
          <w:rFonts w:ascii="Palatino Linotype" w:hAnsi="Palatino Linotype" w:cs="Arial"/>
        </w:rPr>
        <w:t xml:space="preserve"> omitió rendir dentro del término de Ley, las manifestaciones que a sus intereses conviniera.</w:t>
      </w:r>
    </w:p>
    <w:p w:rsidR="00D5074D" w:rsidRPr="003D1818" w:rsidRDefault="00D5074D" w:rsidP="00D5074D">
      <w:pPr>
        <w:spacing w:line="360" w:lineRule="auto"/>
        <w:jc w:val="both"/>
        <w:rPr>
          <w:rFonts w:ascii="Palatino Linotype" w:hAnsi="Palatino Linotype" w:cs="Arial"/>
        </w:rPr>
      </w:pPr>
    </w:p>
    <w:p w:rsidR="00D5074D" w:rsidRPr="003D1818" w:rsidRDefault="00D5074D" w:rsidP="00D5074D">
      <w:pPr>
        <w:spacing w:line="360" w:lineRule="auto"/>
        <w:jc w:val="both"/>
        <w:rPr>
          <w:rFonts w:ascii="Palatino Linotype" w:hAnsi="Palatino Linotype" w:cs="Arial"/>
        </w:rPr>
      </w:pPr>
      <w:r w:rsidRPr="003D1818">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4A709E" w:rsidRPr="003D1818" w:rsidRDefault="004A709E" w:rsidP="004A709E">
      <w:pPr>
        <w:spacing w:line="360" w:lineRule="auto"/>
        <w:jc w:val="both"/>
        <w:rPr>
          <w:rFonts w:ascii="Palatino Linotype" w:hAnsi="Palatino Linotype" w:cs="Arial"/>
          <w:b/>
          <w:sz w:val="28"/>
          <w:szCs w:val="28"/>
        </w:rPr>
      </w:pPr>
    </w:p>
    <w:p w:rsidR="004A709E" w:rsidRPr="003D1818" w:rsidRDefault="004A709E" w:rsidP="004A709E">
      <w:pPr>
        <w:spacing w:line="360" w:lineRule="auto"/>
        <w:jc w:val="both"/>
        <w:rPr>
          <w:rFonts w:ascii="Palatino Linotype" w:eastAsia="Calibri" w:hAnsi="Palatino Linotype" w:cs="Arial"/>
          <w:b/>
          <w:sz w:val="28"/>
          <w:lang w:val="es-ES_tradnl"/>
        </w:rPr>
      </w:pPr>
      <w:r w:rsidRPr="003D1818">
        <w:rPr>
          <w:rFonts w:ascii="Palatino Linotype" w:eastAsia="Calibri" w:hAnsi="Palatino Linotype" w:cs="Arial"/>
          <w:b/>
          <w:sz w:val="28"/>
          <w:szCs w:val="28"/>
          <w:lang w:val="es-MX" w:eastAsia="en-US"/>
        </w:rPr>
        <w:t xml:space="preserve">SEXTO. </w:t>
      </w:r>
      <w:r w:rsidRPr="003D1818">
        <w:rPr>
          <w:rFonts w:ascii="Palatino Linotype" w:eastAsia="Calibri" w:hAnsi="Palatino Linotype" w:cs="Arial"/>
          <w:b/>
          <w:sz w:val="28"/>
          <w:lang w:val="es-ES_tradnl"/>
        </w:rPr>
        <w:t>De la ampliación del término para resolver.</w:t>
      </w:r>
    </w:p>
    <w:p w:rsidR="004A709E" w:rsidRPr="003D1818" w:rsidRDefault="004A709E" w:rsidP="004A709E">
      <w:pPr>
        <w:spacing w:line="360" w:lineRule="auto"/>
        <w:jc w:val="both"/>
        <w:rPr>
          <w:rFonts w:ascii="Palatino Linotype" w:hAnsi="Palatino Linotype" w:cs="Arial"/>
        </w:rPr>
      </w:pPr>
      <w:r w:rsidRPr="003D1818">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7C7EAF" w:rsidRPr="003D1818">
        <w:rPr>
          <w:rFonts w:ascii="Palatino Linotype" w:hAnsi="Palatino Linotype" w:cs="Arial"/>
          <w:b/>
        </w:rPr>
        <w:t>veintisiete de abril</w:t>
      </w:r>
      <w:r w:rsidRPr="003D1818">
        <w:rPr>
          <w:rFonts w:ascii="Palatino Linotype" w:hAnsi="Palatino Linotype" w:cs="Arial"/>
          <w:b/>
        </w:rPr>
        <w:t xml:space="preserve"> de dos mil veintiséis</w:t>
      </w:r>
      <w:r w:rsidRPr="003D1818">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4A709E" w:rsidRPr="003D1818" w:rsidRDefault="004A709E" w:rsidP="004A709E">
      <w:pPr>
        <w:spacing w:line="360" w:lineRule="auto"/>
        <w:jc w:val="both"/>
        <w:rPr>
          <w:rFonts w:ascii="Palatino Linotype" w:eastAsia="Calibri" w:hAnsi="Palatino Linotype" w:cs="Arial"/>
          <w:b/>
          <w:sz w:val="28"/>
          <w:szCs w:val="28"/>
        </w:rPr>
      </w:pPr>
    </w:p>
    <w:p w:rsidR="004A709E" w:rsidRPr="003D1818" w:rsidRDefault="004A709E" w:rsidP="004A709E">
      <w:pPr>
        <w:spacing w:line="360" w:lineRule="auto"/>
        <w:jc w:val="both"/>
        <w:rPr>
          <w:rFonts w:ascii="Palatino Linotype" w:hAnsi="Palatino Linotype" w:cs="Arial"/>
          <w:b/>
          <w:sz w:val="28"/>
          <w:szCs w:val="28"/>
        </w:rPr>
      </w:pPr>
      <w:r w:rsidRPr="003D1818">
        <w:rPr>
          <w:rFonts w:ascii="Palatino Linotype" w:hAnsi="Palatino Linotype" w:cs="Arial"/>
          <w:b/>
          <w:sz w:val="28"/>
          <w:szCs w:val="28"/>
        </w:rPr>
        <w:t>SÉPTIMO.  Del Cierre de Instrucción.</w:t>
      </w:r>
    </w:p>
    <w:p w:rsidR="004A709E" w:rsidRPr="003D1818" w:rsidRDefault="004A709E" w:rsidP="004A709E">
      <w:pPr>
        <w:spacing w:line="360" w:lineRule="auto"/>
        <w:jc w:val="both"/>
        <w:rPr>
          <w:rFonts w:ascii="Palatino Linotype" w:hAnsi="Palatino Linotype" w:cs="Arial"/>
          <w:b/>
        </w:rPr>
      </w:pPr>
      <w:r w:rsidRPr="003D1818">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w:t>
      </w:r>
      <w:r w:rsidRPr="003D1818">
        <w:rPr>
          <w:rFonts w:ascii="Palatino Linotype" w:hAnsi="Palatino Linotype" w:cs="Arial"/>
        </w:rPr>
        <w:lastRenderedPageBreak/>
        <w:t xml:space="preserve">decretó el cierre de instrucción en fecha </w:t>
      </w:r>
      <w:r w:rsidR="007C7EAF" w:rsidRPr="003D1818">
        <w:rPr>
          <w:rFonts w:ascii="Palatino Linotype" w:hAnsi="Palatino Linotype" w:cs="Arial"/>
          <w:b/>
        </w:rPr>
        <w:t xml:space="preserve">veintisiete de abril </w:t>
      </w:r>
      <w:r w:rsidRPr="003D1818">
        <w:rPr>
          <w:rFonts w:ascii="Palatino Linotype" w:hAnsi="Palatino Linotype" w:cs="Arial"/>
          <w:b/>
        </w:rPr>
        <w:t>de dos mil veintiséis</w:t>
      </w:r>
      <w:r w:rsidRPr="003D1818">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4A709E" w:rsidRPr="003D1818" w:rsidRDefault="004A709E" w:rsidP="004A709E">
      <w:pPr>
        <w:spacing w:line="360" w:lineRule="auto"/>
        <w:jc w:val="both"/>
        <w:rPr>
          <w:rFonts w:ascii="Palatino Linotype" w:hAnsi="Palatino Linotype" w:cs="Arial"/>
          <w:b/>
          <w:sz w:val="28"/>
          <w:szCs w:val="28"/>
        </w:rPr>
      </w:pPr>
    </w:p>
    <w:p w:rsidR="004A709E" w:rsidRPr="003D1818" w:rsidRDefault="004A709E" w:rsidP="004A709E">
      <w:pPr>
        <w:spacing w:line="360" w:lineRule="auto"/>
        <w:jc w:val="center"/>
        <w:rPr>
          <w:rFonts w:ascii="Palatino Linotype" w:hAnsi="Palatino Linotype"/>
          <w:b/>
          <w:bCs/>
          <w:spacing w:val="60"/>
          <w:sz w:val="28"/>
          <w:lang w:val="es-ES_tradnl"/>
        </w:rPr>
      </w:pPr>
      <w:r w:rsidRPr="003D1818">
        <w:rPr>
          <w:rFonts w:ascii="Palatino Linotype" w:hAnsi="Palatino Linotype"/>
          <w:b/>
          <w:bCs/>
          <w:spacing w:val="60"/>
          <w:sz w:val="28"/>
          <w:lang w:val="es-ES_tradnl"/>
        </w:rPr>
        <w:t>CONSIDERANDO</w:t>
      </w:r>
    </w:p>
    <w:p w:rsidR="004A709E" w:rsidRPr="003D1818" w:rsidRDefault="004A709E" w:rsidP="004A709E">
      <w:pPr>
        <w:spacing w:before="240" w:line="360" w:lineRule="auto"/>
        <w:jc w:val="both"/>
        <w:rPr>
          <w:rFonts w:ascii="Palatino Linotype" w:hAnsi="Palatino Linotype" w:cs="Arial"/>
          <w:sz w:val="28"/>
          <w:szCs w:val="28"/>
        </w:rPr>
      </w:pPr>
      <w:r w:rsidRPr="003D1818">
        <w:rPr>
          <w:rFonts w:ascii="Palatino Linotype" w:hAnsi="Palatino Linotype" w:cs="Arial"/>
          <w:b/>
          <w:sz w:val="28"/>
        </w:rPr>
        <w:t>PRIMERO.</w:t>
      </w:r>
      <w:r w:rsidRPr="003D1818">
        <w:rPr>
          <w:rFonts w:ascii="Palatino Linotype" w:hAnsi="Palatino Linotype" w:cs="Arial"/>
          <w:b/>
        </w:rPr>
        <w:t xml:space="preserve"> </w:t>
      </w:r>
      <w:r w:rsidRPr="003D1818">
        <w:rPr>
          <w:rFonts w:ascii="Palatino Linotype" w:hAnsi="Palatino Linotype" w:cs="Arial"/>
          <w:b/>
          <w:sz w:val="28"/>
          <w:szCs w:val="28"/>
        </w:rPr>
        <w:t>De la competencia</w:t>
      </w:r>
      <w:r w:rsidRPr="003D1818">
        <w:rPr>
          <w:rFonts w:ascii="Palatino Linotype" w:hAnsi="Palatino Linotype" w:cs="Arial"/>
          <w:sz w:val="28"/>
          <w:szCs w:val="28"/>
        </w:rPr>
        <w:t>.</w:t>
      </w:r>
    </w:p>
    <w:p w:rsidR="004A709E" w:rsidRPr="003D1818" w:rsidRDefault="004A709E" w:rsidP="004A709E">
      <w:pPr>
        <w:tabs>
          <w:tab w:val="left" w:pos="3402"/>
        </w:tabs>
        <w:spacing w:line="360" w:lineRule="auto"/>
        <w:jc w:val="both"/>
        <w:rPr>
          <w:rFonts w:ascii="Palatino Linotype" w:hAnsi="Palatino Linotype"/>
        </w:rPr>
      </w:pPr>
      <w:r w:rsidRPr="003D1818">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A709E" w:rsidRPr="003D1818" w:rsidRDefault="004A709E" w:rsidP="004A709E">
      <w:pPr>
        <w:spacing w:before="240" w:line="360" w:lineRule="auto"/>
        <w:jc w:val="both"/>
        <w:rPr>
          <w:rFonts w:ascii="Palatino Linotype" w:eastAsia="Calibri" w:hAnsi="Palatino Linotype"/>
          <w:b/>
          <w:color w:val="000000" w:themeColor="text1"/>
        </w:rPr>
      </w:pPr>
    </w:p>
    <w:p w:rsidR="004A709E" w:rsidRPr="003D1818" w:rsidRDefault="004A709E" w:rsidP="004A709E">
      <w:pPr>
        <w:pStyle w:val="Prrafodelista"/>
        <w:autoSpaceDE w:val="0"/>
        <w:autoSpaceDN w:val="0"/>
        <w:adjustRightInd w:val="0"/>
        <w:spacing w:before="240" w:after="160" w:line="360" w:lineRule="auto"/>
        <w:ind w:left="0"/>
        <w:jc w:val="both"/>
        <w:rPr>
          <w:rFonts w:ascii="Palatino Linotype" w:hAnsi="Palatino Linotype" w:cs="Arial"/>
          <w:b/>
        </w:rPr>
      </w:pPr>
      <w:r w:rsidRPr="003D1818">
        <w:rPr>
          <w:rFonts w:ascii="Palatino Linotype" w:hAnsi="Palatino Linotype" w:cs="Arial"/>
          <w:b/>
          <w:sz w:val="28"/>
        </w:rPr>
        <w:t>SEGUNDO</w:t>
      </w:r>
      <w:r w:rsidRPr="003D1818">
        <w:rPr>
          <w:rFonts w:ascii="Palatino Linotype" w:hAnsi="Palatino Linotype" w:cs="Arial"/>
          <w:b/>
        </w:rPr>
        <w:t xml:space="preserve">. </w:t>
      </w:r>
      <w:r w:rsidRPr="003D1818">
        <w:rPr>
          <w:rFonts w:ascii="Palatino Linotype" w:hAnsi="Palatino Linotype" w:cs="Arial"/>
          <w:b/>
          <w:sz w:val="28"/>
          <w:szCs w:val="28"/>
        </w:rPr>
        <w:t>Sobre los alcances del recurso de revisión.</w:t>
      </w:r>
      <w:r w:rsidRPr="003D1818">
        <w:rPr>
          <w:rFonts w:ascii="Palatino Linotype" w:hAnsi="Palatino Linotype" w:cs="Arial"/>
          <w:b/>
        </w:rPr>
        <w:t xml:space="preserve"> </w:t>
      </w:r>
    </w:p>
    <w:p w:rsidR="004A709E" w:rsidRPr="003D1818" w:rsidRDefault="004A709E" w:rsidP="004A709E">
      <w:pPr>
        <w:pStyle w:val="Prrafodelista"/>
        <w:autoSpaceDE w:val="0"/>
        <w:autoSpaceDN w:val="0"/>
        <w:adjustRightInd w:val="0"/>
        <w:spacing w:before="240" w:after="160" w:line="360" w:lineRule="auto"/>
        <w:ind w:left="0"/>
        <w:jc w:val="both"/>
        <w:rPr>
          <w:rFonts w:ascii="Palatino Linotype" w:hAnsi="Palatino Linotype" w:cs="Arial"/>
        </w:rPr>
      </w:pPr>
      <w:r w:rsidRPr="003D1818">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3D1818">
        <w:rPr>
          <w:rFonts w:ascii="Palatino Linotype" w:hAnsi="Palatino Linotype" w:cs="Arial"/>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4A709E" w:rsidRPr="003D1818" w:rsidRDefault="004A709E" w:rsidP="004A709E">
      <w:pPr>
        <w:autoSpaceDE w:val="0"/>
        <w:autoSpaceDN w:val="0"/>
        <w:adjustRightInd w:val="0"/>
        <w:spacing w:before="240" w:line="360" w:lineRule="auto"/>
        <w:jc w:val="both"/>
        <w:rPr>
          <w:rFonts w:ascii="Palatino Linotype" w:hAnsi="Palatino Linotype" w:cs="Arial"/>
        </w:rPr>
      </w:pPr>
      <w:r w:rsidRPr="003D1818">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4A709E" w:rsidRPr="003D1818" w:rsidRDefault="004A709E" w:rsidP="004A709E">
      <w:pPr>
        <w:autoSpaceDE w:val="0"/>
        <w:autoSpaceDN w:val="0"/>
        <w:adjustRightInd w:val="0"/>
        <w:spacing w:before="240" w:line="360" w:lineRule="auto"/>
        <w:ind w:left="1134"/>
        <w:jc w:val="both"/>
        <w:rPr>
          <w:rFonts w:ascii="Palatino Linotype" w:hAnsi="Palatino Linotype" w:cs="Arial"/>
          <w:i/>
        </w:rPr>
      </w:pPr>
      <w:r w:rsidRPr="003D1818">
        <w:rPr>
          <w:rFonts w:ascii="Palatino Linotype" w:hAnsi="Palatino Linotype" w:cs="Arial"/>
          <w:i/>
        </w:rPr>
        <w:t xml:space="preserve">“Artículo 180. El recurso de revisión contendrá: </w:t>
      </w:r>
    </w:p>
    <w:p w:rsidR="004A709E" w:rsidRPr="003D1818" w:rsidRDefault="004A709E" w:rsidP="004A709E">
      <w:pPr>
        <w:autoSpaceDE w:val="0"/>
        <w:autoSpaceDN w:val="0"/>
        <w:adjustRightInd w:val="0"/>
        <w:ind w:left="1134"/>
        <w:jc w:val="both"/>
        <w:rPr>
          <w:rFonts w:ascii="Palatino Linotype" w:hAnsi="Palatino Linotype" w:cs="Arial"/>
          <w:i/>
          <w:lang w:val="es-ES_tradnl"/>
        </w:rPr>
      </w:pPr>
      <w:r w:rsidRPr="003D1818">
        <w:rPr>
          <w:rFonts w:ascii="Palatino Linotype" w:hAnsi="Palatino Linotype" w:cs="Arial"/>
          <w:i/>
          <w:lang w:val="es-ES_tradnl"/>
        </w:rPr>
        <w:t xml:space="preserve">I. El sujeto obligado ante la cual se presentó la solicitud; </w:t>
      </w:r>
    </w:p>
    <w:p w:rsidR="004A709E" w:rsidRPr="003D1818" w:rsidRDefault="004A709E" w:rsidP="004A709E">
      <w:pPr>
        <w:autoSpaceDE w:val="0"/>
        <w:autoSpaceDN w:val="0"/>
        <w:adjustRightInd w:val="0"/>
        <w:ind w:left="1134" w:right="567"/>
        <w:jc w:val="both"/>
        <w:rPr>
          <w:rFonts w:ascii="Palatino Linotype" w:hAnsi="Palatino Linotype" w:cs="Arial"/>
          <w:i/>
          <w:lang w:val="es-ES_tradnl"/>
        </w:rPr>
      </w:pPr>
      <w:r w:rsidRPr="003D1818">
        <w:rPr>
          <w:rFonts w:ascii="Palatino Linotype" w:hAnsi="Palatino Linotype" w:cs="Arial"/>
          <w:b/>
          <w:i/>
          <w:lang w:val="es-ES_tradnl"/>
        </w:rPr>
        <w:t>II. El nombre del solicitante que recurre</w:t>
      </w:r>
      <w:r w:rsidRPr="003D1818">
        <w:rPr>
          <w:rFonts w:ascii="Palatino Linotype" w:hAnsi="Palatino Linotype" w:cs="Arial"/>
          <w:i/>
          <w:lang w:val="es-ES_tradnl"/>
        </w:rPr>
        <w:t xml:space="preserve"> o de su representante y, en su caso, del tercero interesado, así como la dirección o medio que señale para recibir notificaciones;</w:t>
      </w:r>
    </w:p>
    <w:p w:rsidR="004A709E" w:rsidRPr="003D1818" w:rsidRDefault="004A709E" w:rsidP="004A709E">
      <w:pPr>
        <w:autoSpaceDE w:val="0"/>
        <w:autoSpaceDN w:val="0"/>
        <w:adjustRightInd w:val="0"/>
        <w:ind w:left="1134"/>
        <w:jc w:val="both"/>
        <w:rPr>
          <w:rFonts w:ascii="Palatino Linotype" w:hAnsi="Palatino Linotype" w:cs="Arial"/>
          <w:i/>
          <w:lang w:val="es-ES_tradnl"/>
        </w:rPr>
      </w:pPr>
      <w:r w:rsidRPr="003D1818">
        <w:rPr>
          <w:rFonts w:ascii="Palatino Linotype" w:hAnsi="Palatino Linotype" w:cs="Arial"/>
          <w:i/>
          <w:lang w:val="es-ES_tradnl"/>
        </w:rPr>
        <w:t>III. El número de folio de respuesta de la solicitud de acceso;</w:t>
      </w:r>
    </w:p>
    <w:p w:rsidR="004A709E" w:rsidRPr="003D1818" w:rsidRDefault="004A709E" w:rsidP="004A709E">
      <w:pPr>
        <w:autoSpaceDE w:val="0"/>
        <w:autoSpaceDN w:val="0"/>
        <w:adjustRightInd w:val="0"/>
        <w:ind w:left="1134" w:right="567"/>
        <w:jc w:val="both"/>
        <w:rPr>
          <w:rFonts w:ascii="Palatino Linotype" w:hAnsi="Palatino Linotype" w:cs="Arial"/>
          <w:i/>
          <w:lang w:val="es-ES_tradnl"/>
        </w:rPr>
      </w:pPr>
      <w:r w:rsidRPr="003D1818">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4A709E" w:rsidRPr="003D1818" w:rsidRDefault="004A709E" w:rsidP="004A709E">
      <w:pPr>
        <w:autoSpaceDE w:val="0"/>
        <w:autoSpaceDN w:val="0"/>
        <w:adjustRightInd w:val="0"/>
        <w:ind w:left="1134" w:right="567"/>
        <w:jc w:val="both"/>
        <w:rPr>
          <w:rFonts w:ascii="Palatino Linotype" w:hAnsi="Palatino Linotype" w:cs="Arial"/>
          <w:i/>
          <w:lang w:val="es-ES_tradnl"/>
        </w:rPr>
      </w:pPr>
      <w:r w:rsidRPr="003D1818">
        <w:rPr>
          <w:rFonts w:ascii="Palatino Linotype" w:hAnsi="Palatino Linotype" w:cs="Arial"/>
          <w:i/>
          <w:lang w:val="es-ES_tradnl"/>
        </w:rPr>
        <w:t>V. El acto que se recurre;</w:t>
      </w:r>
    </w:p>
    <w:p w:rsidR="004A709E" w:rsidRPr="003D1818" w:rsidRDefault="004A709E" w:rsidP="004A709E">
      <w:pPr>
        <w:autoSpaceDE w:val="0"/>
        <w:autoSpaceDN w:val="0"/>
        <w:adjustRightInd w:val="0"/>
        <w:ind w:left="1134"/>
        <w:jc w:val="both"/>
        <w:rPr>
          <w:rFonts w:ascii="Palatino Linotype" w:hAnsi="Palatino Linotype" w:cs="Arial"/>
          <w:i/>
          <w:lang w:val="es-ES_tradnl"/>
        </w:rPr>
      </w:pPr>
      <w:r w:rsidRPr="003D1818">
        <w:rPr>
          <w:rFonts w:ascii="Palatino Linotype" w:hAnsi="Palatino Linotype" w:cs="Arial"/>
          <w:i/>
          <w:lang w:val="es-ES_tradnl"/>
        </w:rPr>
        <w:t>VI. Las razones o motivos de inconformidad;</w:t>
      </w:r>
    </w:p>
    <w:p w:rsidR="004A709E" w:rsidRPr="003D1818" w:rsidRDefault="004A709E" w:rsidP="004A709E">
      <w:pPr>
        <w:autoSpaceDE w:val="0"/>
        <w:autoSpaceDN w:val="0"/>
        <w:adjustRightInd w:val="0"/>
        <w:ind w:left="1134" w:right="567"/>
        <w:jc w:val="both"/>
        <w:rPr>
          <w:rFonts w:ascii="Palatino Linotype" w:hAnsi="Palatino Linotype" w:cs="Arial"/>
          <w:i/>
          <w:lang w:val="es-ES_tradnl"/>
        </w:rPr>
      </w:pPr>
      <w:r w:rsidRPr="003D1818">
        <w:rPr>
          <w:rFonts w:ascii="Palatino Linotype" w:hAnsi="Palatino Linotype" w:cs="Arial"/>
          <w:i/>
          <w:lang w:val="es-ES_tradnl"/>
        </w:rPr>
        <w:t xml:space="preserve">VII. La copia de la respuesta que se impugna y, en su caso, de la notificación correspondiente, en el caso de respuesta de la solicitud; y </w:t>
      </w:r>
    </w:p>
    <w:p w:rsidR="004A709E" w:rsidRPr="003D1818" w:rsidRDefault="004A709E" w:rsidP="004A709E">
      <w:pPr>
        <w:autoSpaceDE w:val="0"/>
        <w:autoSpaceDN w:val="0"/>
        <w:adjustRightInd w:val="0"/>
        <w:ind w:left="1134" w:right="567"/>
        <w:jc w:val="both"/>
        <w:rPr>
          <w:rFonts w:ascii="Palatino Linotype" w:hAnsi="Palatino Linotype" w:cs="Arial"/>
          <w:i/>
          <w:lang w:val="es-ES_tradnl"/>
        </w:rPr>
      </w:pPr>
      <w:r w:rsidRPr="003D1818">
        <w:rPr>
          <w:rFonts w:ascii="Palatino Linotype" w:hAnsi="Palatino Linotype" w:cs="Arial"/>
          <w:i/>
          <w:lang w:val="es-ES_tradnl"/>
        </w:rPr>
        <w:t xml:space="preserve">VIII. Firma del recurrente, en su caso, cuando se presente por escrito, requisito sin el cual se dará trámite al recurso. </w:t>
      </w:r>
    </w:p>
    <w:p w:rsidR="004A709E" w:rsidRPr="003D1818" w:rsidRDefault="004A709E" w:rsidP="004A709E">
      <w:pPr>
        <w:autoSpaceDE w:val="0"/>
        <w:autoSpaceDN w:val="0"/>
        <w:adjustRightInd w:val="0"/>
        <w:spacing w:before="240" w:line="276" w:lineRule="auto"/>
        <w:ind w:left="1134" w:right="567"/>
        <w:jc w:val="both"/>
        <w:rPr>
          <w:rFonts w:ascii="Palatino Linotype" w:hAnsi="Palatino Linotype" w:cs="Arial"/>
          <w:i/>
          <w:lang w:val="es-ES_tradnl"/>
        </w:rPr>
      </w:pPr>
      <w:r w:rsidRPr="003D1818">
        <w:rPr>
          <w:rFonts w:ascii="Palatino Linotype" w:hAnsi="Palatino Linotype" w:cs="Arial"/>
          <w:i/>
          <w:lang w:val="es-ES_tradnl"/>
        </w:rPr>
        <w:t xml:space="preserve">Adicionalmente, se podrán anexar las pruebas y demás elementos que considere procedentes someter a juicio del Instituto. </w:t>
      </w:r>
    </w:p>
    <w:p w:rsidR="004A709E" w:rsidRPr="003D1818" w:rsidRDefault="004A709E" w:rsidP="004A709E">
      <w:pPr>
        <w:autoSpaceDE w:val="0"/>
        <w:autoSpaceDN w:val="0"/>
        <w:adjustRightInd w:val="0"/>
        <w:spacing w:before="240" w:line="276" w:lineRule="auto"/>
        <w:ind w:left="1134" w:right="567"/>
        <w:jc w:val="both"/>
        <w:rPr>
          <w:rFonts w:ascii="Palatino Linotype" w:hAnsi="Palatino Linotype" w:cs="Arial"/>
          <w:i/>
          <w:lang w:val="es-ES_tradnl"/>
        </w:rPr>
      </w:pPr>
      <w:r w:rsidRPr="003D1818">
        <w:rPr>
          <w:rFonts w:ascii="Palatino Linotype" w:hAnsi="Palatino Linotype" w:cs="Arial"/>
          <w:i/>
          <w:lang w:val="es-ES_tradnl"/>
        </w:rPr>
        <w:t xml:space="preserve">En ningún caso será necesario que el particular ratifique el recurso de revisión interpuesto. </w:t>
      </w:r>
    </w:p>
    <w:p w:rsidR="004A709E" w:rsidRPr="003D1818" w:rsidRDefault="004A709E" w:rsidP="004A709E">
      <w:pPr>
        <w:autoSpaceDE w:val="0"/>
        <w:autoSpaceDN w:val="0"/>
        <w:adjustRightInd w:val="0"/>
        <w:spacing w:before="240" w:line="360" w:lineRule="auto"/>
        <w:ind w:left="1134" w:right="567"/>
        <w:jc w:val="both"/>
        <w:rPr>
          <w:rFonts w:ascii="Palatino Linotype" w:hAnsi="Palatino Linotype" w:cs="Arial"/>
        </w:rPr>
      </w:pPr>
      <w:r w:rsidRPr="003D1818">
        <w:rPr>
          <w:rFonts w:ascii="Palatino Linotype" w:eastAsia="Calibri" w:hAnsi="Palatino Linotype" w:cs="Arial"/>
          <w:b/>
          <w:i/>
        </w:rPr>
        <w:lastRenderedPageBreak/>
        <w:t>En caso de que el recurso se interponga de manera electrónica no será indispensable que contengan los requisitos establecidos en las fracciones II, IV, VII y VIII.”</w:t>
      </w:r>
    </w:p>
    <w:p w:rsidR="004A709E" w:rsidRPr="003D1818" w:rsidRDefault="004A709E" w:rsidP="004A709E">
      <w:pPr>
        <w:autoSpaceDE w:val="0"/>
        <w:autoSpaceDN w:val="0"/>
        <w:adjustRightInd w:val="0"/>
        <w:spacing w:before="240" w:line="360" w:lineRule="auto"/>
        <w:jc w:val="both"/>
        <w:rPr>
          <w:rFonts w:ascii="Palatino Linotype" w:hAnsi="Palatino Linotype"/>
        </w:rPr>
      </w:pPr>
    </w:p>
    <w:p w:rsidR="004A709E" w:rsidRPr="003D1818" w:rsidRDefault="004A709E" w:rsidP="004A709E">
      <w:pPr>
        <w:autoSpaceDE w:val="0"/>
        <w:autoSpaceDN w:val="0"/>
        <w:adjustRightInd w:val="0"/>
        <w:spacing w:before="240" w:line="360" w:lineRule="auto"/>
        <w:jc w:val="both"/>
        <w:rPr>
          <w:rFonts w:ascii="Palatino Linotype" w:hAnsi="Palatino Linotype"/>
        </w:rPr>
      </w:pPr>
      <w:r w:rsidRPr="003D1818">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4A709E" w:rsidRPr="003D1818" w:rsidTr="00AA3E1B">
        <w:trPr>
          <w:trHeight w:val="1360"/>
        </w:trPr>
        <w:tc>
          <w:tcPr>
            <w:tcW w:w="7982" w:type="dxa"/>
          </w:tcPr>
          <w:p w:rsidR="004A709E" w:rsidRPr="003D1818" w:rsidRDefault="004A709E" w:rsidP="00AA3E1B">
            <w:pPr>
              <w:autoSpaceDE w:val="0"/>
              <w:autoSpaceDN w:val="0"/>
              <w:adjustRightInd w:val="0"/>
              <w:spacing w:before="240" w:line="360" w:lineRule="auto"/>
              <w:jc w:val="both"/>
              <w:rPr>
                <w:rFonts w:ascii="Palatino Linotype" w:hAnsi="Palatino Linotype"/>
                <w:i/>
              </w:rPr>
            </w:pPr>
            <w:r w:rsidRPr="003D1818">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4A709E" w:rsidRPr="003D1818" w:rsidRDefault="004A709E" w:rsidP="004A709E">
      <w:pPr>
        <w:autoSpaceDE w:val="0"/>
        <w:autoSpaceDN w:val="0"/>
        <w:adjustRightInd w:val="0"/>
        <w:spacing w:before="240" w:line="360" w:lineRule="auto"/>
        <w:jc w:val="both"/>
        <w:rPr>
          <w:rFonts w:ascii="Palatino Linotype" w:hAnsi="Palatino Linotype"/>
        </w:rPr>
      </w:pPr>
      <w:r w:rsidRPr="003D1818">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4A709E" w:rsidRPr="003D1818" w:rsidTr="00AA3E1B">
        <w:trPr>
          <w:jc w:val="center"/>
        </w:trPr>
        <w:tc>
          <w:tcPr>
            <w:tcW w:w="8075" w:type="dxa"/>
          </w:tcPr>
          <w:p w:rsidR="004A709E" w:rsidRPr="003D1818" w:rsidRDefault="004A709E" w:rsidP="00AA3E1B">
            <w:pPr>
              <w:autoSpaceDE w:val="0"/>
              <w:autoSpaceDN w:val="0"/>
              <w:adjustRightInd w:val="0"/>
              <w:spacing w:before="240" w:line="360" w:lineRule="auto"/>
              <w:jc w:val="center"/>
              <w:rPr>
                <w:rFonts w:ascii="Palatino Linotype" w:hAnsi="Palatino Linotype"/>
                <w:b/>
                <w:i/>
              </w:rPr>
            </w:pPr>
            <w:r w:rsidRPr="003D1818">
              <w:rPr>
                <w:rFonts w:ascii="Palatino Linotype" w:hAnsi="Palatino Linotype"/>
                <w:b/>
                <w:i/>
              </w:rPr>
              <w:t xml:space="preserve">Constitución Política de los Estados Unidos Mexicanos </w:t>
            </w:r>
          </w:p>
          <w:p w:rsidR="004A709E" w:rsidRPr="003D1818" w:rsidRDefault="004A709E" w:rsidP="00AA3E1B">
            <w:pPr>
              <w:autoSpaceDE w:val="0"/>
              <w:autoSpaceDN w:val="0"/>
              <w:adjustRightInd w:val="0"/>
              <w:spacing w:before="240" w:line="360" w:lineRule="auto"/>
              <w:jc w:val="both"/>
              <w:rPr>
                <w:rFonts w:ascii="Palatino Linotype" w:hAnsi="Palatino Linotype"/>
                <w:i/>
              </w:rPr>
            </w:pPr>
            <w:r w:rsidRPr="003D1818">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w:t>
            </w:r>
            <w:r w:rsidRPr="003D1818">
              <w:rPr>
                <w:rFonts w:ascii="Palatino Linotype" w:hAnsi="Palatino Linotype"/>
                <w:i/>
              </w:rPr>
              <w:lastRenderedPageBreak/>
              <w:t xml:space="preserve">derecho de réplica será ejercido en los términos dispuestos por la ley. El derecho a la información será garantizado por el Estado. </w:t>
            </w:r>
          </w:p>
          <w:p w:rsidR="004A709E" w:rsidRPr="003D1818" w:rsidRDefault="004A709E" w:rsidP="00AA3E1B">
            <w:pPr>
              <w:autoSpaceDE w:val="0"/>
              <w:autoSpaceDN w:val="0"/>
              <w:adjustRightInd w:val="0"/>
              <w:spacing w:before="240" w:line="360" w:lineRule="auto"/>
              <w:jc w:val="both"/>
              <w:rPr>
                <w:rFonts w:ascii="Palatino Linotype" w:hAnsi="Palatino Linotype"/>
                <w:i/>
              </w:rPr>
            </w:pPr>
            <w:r w:rsidRPr="003D1818">
              <w:rPr>
                <w:rFonts w:ascii="Palatino Linotype" w:hAnsi="Palatino Linotype"/>
                <w:i/>
              </w:rPr>
              <w:t xml:space="preserve">(…) </w:t>
            </w:r>
          </w:p>
          <w:p w:rsidR="004A709E" w:rsidRPr="003D1818" w:rsidRDefault="004A709E" w:rsidP="00AA3E1B">
            <w:pPr>
              <w:autoSpaceDE w:val="0"/>
              <w:autoSpaceDN w:val="0"/>
              <w:adjustRightInd w:val="0"/>
              <w:spacing w:before="240" w:line="360" w:lineRule="auto"/>
              <w:jc w:val="both"/>
              <w:rPr>
                <w:rFonts w:ascii="Palatino Linotype" w:hAnsi="Palatino Linotype"/>
                <w:i/>
              </w:rPr>
            </w:pPr>
            <w:r w:rsidRPr="003D1818">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4A709E" w:rsidRPr="003D1818" w:rsidRDefault="004A709E" w:rsidP="00AA3E1B">
            <w:pPr>
              <w:autoSpaceDE w:val="0"/>
              <w:autoSpaceDN w:val="0"/>
              <w:adjustRightInd w:val="0"/>
              <w:spacing w:before="240" w:line="360" w:lineRule="auto"/>
              <w:jc w:val="both"/>
              <w:rPr>
                <w:rFonts w:ascii="Palatino Linotype" w:hAnsi="Palatino Linotype"/>
                <w:i/>
              </w:rPr>
            </w:pPr>
            <w:r w:rsidRPr="003D1818">
              <w:rPr>
                <w:rFonts w:ascii="Palatino Linotype" w:hAnsi="Palatino Linotype"/>
                <w:i/>
              </w:rPr>
              <w:t xml:space="preserve"> (…) </w:t>
            </w:r>
          </w:p>
          <w:p w:rsidR="004A709E" w:rsidRPr="003D1818" w:rsidRDefault="004A709E" w:rsidP="00AA3E1B">
            <w:pPr>
              <w:autoSpaceDE w:val="0"/>
              <w:autoSpaceDN w:val="0"/>
              <w:adjustRightInd w:val="0"/>
              <w:spacing w:before="240" w:line="360" w:lineRule="auto"/>
              <w:jc w:val="both"/>
              <w:rPr>
                <w:rFonts w:ascii="Palatino Linotype" w:hAnsi="Palatino Linotype"/>
                <w:i/>
              </w:rPr>
            </w:pPr>
            <w:r w:rsidRPr="003D1818">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4A709E" w:rsidRPr="003D1818" w:rsidRDefault="004A709E" w:rsidP="00AA3E1B">
            <w:pPr>
              <w:autoSpaceDE w:val="0"/>
              <w:autoSpaceDN w:val="0"/>
              <w:adjustRightInd w:val="0"/>
              <w:spacing w:before="240" w:line="360" w:lineRule="auto"/>
              <w:jc w:val="both"/>
              <w:rPr>
                <w:rFonts w:ascii="Palatino Linotype" w:hAnsi="Palatino Linotype" w:cs="Arial"/>
                <w:i/>
              </w:rPr>
            </w:pPr>
            <w:r w:rsidRPr="003D1818">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4A709E" w:rsidRPr="003D1818" w:rsidRDefault="004A709E" w:rsidP="00AA3E1B">
            <w:pPr>
              <w:autoSpaceDE w:val="0"/>
              <w:autoSpaceDN w:val="0"/>
              <w:adjustRightInd w:val="0"/>
              <w:spacing w:before="240" w:line="360" w:lineRule="auto"/>
              <w:jc w:val="both"/>
              <w:rPr>
                <w:rFonts w:ascii="Palatino Linotype" w:hAnsi="Palatino Linotype" w:cs="Arial"/>
                <w:b/>
                <w:i/>
              </w:rPr>
            </w:pPr>
            <w:r w:rsidRPr="003D1818">
              <w:rPr>
                <w:rFonts w:ascii="Palatino Linotype" w:hAnsi="Palatino Linotype" w:cs="Arial"/>
                <w:b/>
                <w:i/>
              </w:rPr>
              <w:t>Constitución Política del Estado Libre y Soberano de México</w:t>
            </w:r>
          </w:p>
          <w:p w:rsidR="004A709E" w:rsidRPr="003D1818"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3D1818">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3D1818">
              <w:rPr>
                <w:rFonts w:ascii="Palatino Linotype" w:eastAsia="Calibri" w:hAnsi="Palatino Linotype" w:cs="Arial"/>
                <w:i/>
                <w:lang w:val="es-ES_tradnl" w:eastAsia="es-MX"/>
              </w:rPr>
              <w:lastRenderedPageBreak/>
              <w:t>en los casos y bajo las condiciones que la Constitución Política de los Estados Unidos Mexicanos establece.</w:t>
            </w:r>
          </w:p>
          <w:p w:rsidR="004A709E" w:rsidRPr="003D1818"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3D1818">
              <w:rPr>
                <w:rFonts w:ascii="Palatino Linotype" w:eastAsia="Calibri" w:hAnsi="Palatino Linotype" w:cs="Arial"/>
                <w:i/>
                <w:lang w:val="es-ES_tradnl" w:eastAsia="es-MX"/>
              </w:rPr>
              <w:t>(…)</w:t>
            </w:r>
          </w:p>
          <w:p w:rsidR="004A709E" w:rsidRPr="003D1818"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3D1818">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4A709E" w:rsidRPr="003D1818"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3D1818">
              <w:rPr>
                <w:rFonts w:ascii="Palatino Linotype" w:eastAsia="Calibri" w:hAnsi="Palatino Linotype" w:cs="Arial"/>
                <w:i/>
                <w:lang w:val="es-ES_tradnl" w:eastAsia="es-MX"/>
              </w:rPr>
              <w:t>(…)</w:t>
            </w:r>
          </w:p>
          <w:p w:rsidR="004A709E" w:rsidRPr="003D1818"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3D1818">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4A709E" w:rsidRPr="003D1818"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3D1818">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4A709E" w:rsidRPr="003D1818"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3D1818">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4A709E" w:rsidRPr="003D1818" w:rsidRDefault="004A709E" w:rsidP="00AA3E1B">
            <w:pPr>
              <w:autoSpaceDE w:val="0"/>
              <w:autoSpaceDN w:val="0"/>
              <w:adjustRightInd w:val="0"/>
              <w:spacing w:before="240" w:line="360" w:lineRule="auto"/>
              <w:jc w:val="both"/>
              <w:rPr>
                <w:rFonts w:ascii="Palatino Linotype" w:eastAsia="Calibri" w:hAnsi="Palatino Linotype" w:cs="Arial"/>
                <w:i/>
                <w:lang w:val="es-ES_tradnl" w:eastAsia="es-MX"/>
              </w:rPr>
            </w:pPr>
            <w:r w:rsidRPr="003D1818">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4A709E" w:rsidRPr="003D1818" w:rsidRDefault="004A709E" w:rsidP="00AA3E1B">
            <w:pPr>
              <w:autoSpaceDE w:val="0"/>
              <w:autoSpaceDN w:val="0"/>
              <w:adjustRightInd w:val="0"/>
              <w:spacing w:before="240" w:line="360" w:lineRule="auto"/>
              <w:jc w:val="both"/>
              <w:rPr>
                <w:rFonts w:ascii="Palatino Linotype" w:hAnsi="Palatino Linotype" w:cs="Arial"/>
                <w:i/>
              </w:rPr>
            </w:pPr>
            <w:r w:rsidRPr="003D1818">
              <w:rPr>
                <w:rFonts w:ascii="Palatino Linotype" w:hAnsi="Palatino Linotype" w:cs="Arial"/>
                <w:i/>
              </w:rPr>
              <w:lastRenderedPageBreak/>
              <w:t>(…)</w:t>
            </w:r>
          </w:p>
          <w:p w:rsidR="004A709E" w:rsidRPr="003D1818" w:rsidRDefault="004A709E" w:rsidP="00AA3E1B">
            <w:pPr>
              <w:autoSpaceDE w:val="0"/>
              <w:autoSpaceDN w:val="0"/>
              <w:adjustRightInd w:val="0"/>
              <w:spacing w:before="240" w:line="360" w:lineRule="auto"/>
              <w:jc w:val="both"/>
              <w:rPr>
                <w:rFonts w:ascii="Palatino Linotype" w:hAnsi="Palatino Linotype" w:cs="Arial"/>
                <w:i/>
              </w:rPr>
            </w:pPr>
            <w:r w:rsidRPr="003D1818">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4A709E" w:rsidRPr="003D1818" w:rsidRDefault="004A709E" w:rsidP="004A709E">
      <w:pPr>
        <w:autoSpaceDE w:val="0"/>
        <w:autoSpaceDN w:val="0"/>
        <w:adjustRightInd w:val="0"/>
        <w:spacing w:before="240" w:line="360" w:lineRule="auto"/>
        <w:jc w:val="both"/>
        <w:rPr>
          <w:rFonts w:ascii="Palatino Linotype" w:hAnsi="Palatino Linotype"/>
        </w:rPr>
      </w:pPr>
      <w:r w:rsidRPr="003D1818">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D1818">
        <w:rPr>
          <w:rFonts w:ascii="Palatino Linotype" w:hAnsi="Palatino Linotype"/>
          <w:b/>
          <w:u w:val="single"/>
        </w:rPr>
        <w:t>incluso, la solicitud de acceso a la información pueda ser anónima o no contener un nombre que identifique al solicitante o que permita tener certeza sobre su identidad</w:t>
      </w:r>
      <w:r w:rsidRPr="003D1818">
        <w:rPr>
          <w:rFonts w:ascii="Palatino Linotype" w:hAnsi="Palatino Linotype"/>
        </w:rPr>
        <w:t xml:space="preserve">. </w:t>
      </w:r>
    </w:p>
    <w:p w:rsidR="004A709E" w:rsidRPr="003D1818" w:rsidRDefault="004A709E" w:rsidP="004A709E">
      <w:pPr>
        <w:autoSpaceDE w:val="0"/>
        <w:autoSpaceDN w:val="0"/>
        <w:adjustRightInd w:val="0"/>
        <w:spacing w:before="240" w:line="360" w:lineRule="auto"/>
        <w:jc w:val="both"/>
        <w:rPr>
          <w:rFonts w:ascii="Palatino Linotype" w:hAnsi="Palatino Linotype"/>
        </w:rPr>
      </w:pPr>
      <w:r w:rsidRPr="003D1818">
        <w:rPr>
          <w:rFonts w:ascii="Palatino Linotype" w:hAnsi="Palatino Linotype"/>
        </w:rPr>
        <w:t>En conclusión, se cubrieron los requisitos de procedencia y procedibilidad y conforme a las constancias que obran en el expediente.</w:t>
      </w:r>
    </w:p>
    <w:p w:rsidR="004A709E" w:rsidRPr="003D1818" w:rsidRDefault="004A709E" w:rsidP="004A709E">
      <w:pPr>
        <w:pStyle w:val="Prrafodelista"/>
        <w:autoSpaceDE w:val="0"/>
        <w:autoSpaceDN w:val="0"/>
        <w:adjustRightInd w:val="0"/>
        <w:spacing w:before="240" w:after="160" w:line="360" w:lineRule="auto"/>
        <w:ind w:left="0"/>
        <w:jc w:val="both"/>
        <w:rPr>
          <w:rFonts w:ascii="Palatino Linotype" w:hAnsi="Palatino Linotype" w:cs="Arial"/>
        </w:rPr>
      </w:pPr>
    </w:p>
    <w:p w:rsidR="004A709E" w:rsidRPr="003D1818" w:rsidRDefault="004A709E" w:rsidP="004A709E">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3D1818">
        <w:rPr>
          <w:rFonts w:ascii="Palatino Linotype" w:hAnsi="Palatino Linotype" w:cs="Arial"/>
          <w:b/>
          <w:sz w:val="28"/>
        </w:rPr>
        <w:t>TERCERO</w:t>
      </w:r>
      <w:r w:rsidRPr="003D1818">
        <w:rPr>
          <w:rFonts w:ascii="Palatino Linotype" w:hAnsi="Palatino Linotype" w:cs="Arial"/>
          <w:b/>
        </w:rPr>
        <w:t xml:space="preserve">. </w:t>
      </w:r>
      <w:r w:rsidRPr="003D1818">
        <w:rPr>
          <w:rFonts w:ascii="Palatino Linotype" w:hAnsi="Palatino Linotype" w:cs="Arial"/>
          <w:b/>
          <w:sz w:val="28"/>
          <w:szCs w:val="28"/>
        </w:rPr>
        <w:t>De las causas de improcedencia.</w:t>
      </w:r>
    </w:p>
    <w:p w:rsidR="004A709E" w:rsidRPr="003D1818" w:rsidRDefault="004A709E" w:rsidP="004A709E">
      <w:pPr>
        <w:pStyle w:val="Prrafodelista"/>
        <w:autoSpaceDE w:val="0"/>
        <w:autoSpaceDN w:val="0"/>
        <w:adjustRightInd w:val="0"/>
        <w:spacing w:before="240" w:after="160" w:line="360" w:lineRule="auto"/>
        <w:ind w:left="0"/>
        <w:jc w:val="both"/>
        <w:rPr>
          <w:rFonts w:ascii="Palatino Linotype" w:hAnsi="Palatino Linotype" w:cs="Arial"/>
        </w:rPr>
      </w:pPr>
      <w:r w:rsidRPr="003D1818">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4A709E" w:rsidRPr="003D1818" w:rsidRDefault="004A709E" w:rsidP="004A709E">
      <w:pPr>
        <w:pStyle w:val="Prrafodelista"/>
        <w:autoSpaceDE w:val="0"/>
        <w:autoSpaceDN w:val="0"/>
        <w:adjustRightInd w:val="0"/>
        <w:spacing w:line="360" w:lineRule="auto"/>
        <w:ind w:left="0"/>
        <w:jc w:val="both"/>
        <w:rPr>
          <w:rFonts w:ascii="Palatino Linotype" w:hAnsi="Palatino Linotype" w:cs="Arial"/>
        </w:rPr>
      </w:pPr>
      <w:r w:rsidRPr="003D1818">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3D1818">
        <w:rPr>
          <w:rStyle w:val="Refdenotaalpie"/>
          <w:rFonts w:ascii="Palatino Linotype" w:hAnsi="Palatino Linotype" w:cs="Arial"/>
        </w:rPr>
        <w:footnoteReference w:id="1"/>
      </w:r>
      <w:r w:rsidRPr="003D1818">
        <w:rPr>
          <w:rFonts w:ascii="Palatino Linotype" w:hAnsi="Palatino Linotype" w:cs="Arial"/>
        </w:rPr>
        <w:t xml:space="preserve">. Así las cosas, del análisis de los expedientes electrónicos no se advierte ninguna causa de improcedencia que se </w:t>
      </w:r>
      <w:r w:rsidRPr="003D1818">
        <w:rPr>
          <w:rFonts w:ascii="Palatino Linotype" w:hAnsi="Palatino Linotype" w:cs="Arial"/>
        </w:rPr>
        <w:lastRenderedPageBreak/>
        <w:t>actualice ni mucho menos alguna hecha valer por alguna de las partes, procediendo al estudio del fondo del asunto, en los siguientes términos.</w:t>
      </w:r>
    </w:p>
    <w:p w:rsidR="004A709E" w:rsidRPr="003D1818" w:rsidRDefault="004A709E" w:rsidP="004A709E">
      <w:pPr>
        <w:tabs>
          <w:tab w:val="left" w:pos="709"/>
        </w:tabs>
        <w:spacing w:before="240" w:line="360" w:lineRule="auto"/>
        <w:ind w:right="51"/>
        <w:jc w:val="both"/>
        <w:rPr>
          <w:rFonts w:ascii="Palatino Linotype" w:hAnsi="Palatino Linotype"/>
          <w:b/>
          <w:sz w:val="28"/>
          <w:szCs w:val="28"/>
        </w:rPr>
      </w:pPr>
    </w:p>
    <w:p w:rsidR="004A709E" w:rsidRPr="003D1818" w:rsidRDefault="004A709E" w:rsidP="004A709E">
      <w:pPr>
        <w:tabs>
          <w:tab w:val="left" w:pos="709"/>
        </w:tabs>
        <w:spacing w:before="240" w:line="360" w:lineRule="auto"/>
        <w:ind w:right="51"/>
        <w:jc w:val="both"/>
        <w:rPr>
          <w:rFonts w:ascii="Palatino Linotype" w:hAnsi="Palatino Linotype"/>
          <w:b/>
          <w:sz w:val="28"/>
          <w:szCs w:val="28"/>
        </w:rPr>
      </w:pPr>
      <w:r w:rsidRPr="003D1818">
        <w:rPr>
          <w:rFonts w:ascii="Palatino Linotype" w:hAnsi="Palatino Linotype"/>
          <w:b/>
          <w:sz w:val="28"/>
          <w:szCs w:val="28"/>
        </w:rPr>
        <w:t xml:space="preserve">CUARTO. Estudio y resolución del asunto </w:t>
      </w:r>
      <w:r w:rsidRPr="003D1818">
        <w:rPr>
          <w:rFonts w:ascii="Palatino Linotype" w:hAnsi="Palatino Linotype"/>
          <w:b/>
          <w:sz w:val="28"/>
          <w:szCs w:val="28"/>
        </w:rPr>
        <w:tab/>
      </w:r>
    </w:p>
    <w:p w:rsidR="004A709E" w:rsidRPr="003D1818" w:rsidRDefault="004A709E" w:rsidP="004A709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3D1818">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4A709E" w:rsidRPr="003D1818" w:rsidRDefault="004A709E" w:rsidP="004A709E">
      <w:pPr>
        <w:autoSpaceDE w:val="0"/>
        <w:autoSpaceDN w:val="0"/>
        <w:adjustRightInd w:val="0"/>
        <w:ind w:right="567"/>
        <w:rPr>
          <w:rFonts w:ascii="Palatino Linotype" w:eastAsia="Calibri" w:hAnsi="Palatino Linotype" w:cs="Arial"/>
        </w:rPr>
      </w:pPr>
    </w:p>
    <w:p w:rsidR="004A709E" w:rsidRPr="003D1818" w:rsidRDefault="004A709E" w:rsidP="004A709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3D1818">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4A709E" w:rsidRPr="003D1818" w:rsidRDefault="004A709E" w:rsidP="004A709E">
      <w:pPr>
        <w:pStyle w:val="Citas"/>
        <w:spacing w:before="0" w:after="0" w:line="240" w:lineRule="auto"/>
      </w:pPr>
      <w:r w:rsidRPr="003D1818">
        <w:rPr>
          <w:b/>
        </w:rPr>
        <w:t>Artículo 179.</w:t>
      </w:r>
      <w:r w:rsidRPr="003D1818">
        <w:t xml:space="preserve"> El recurso de revisión es un medio de protección que la Ley otorga a los particulares, para hacer valer su derecho de acceso a la información pública, y procederá en contra de las siguientes causas: </w:t>
      </w:r>
    </w:p>
    <w:p w:rsidR="004A709E" w:rsidRPr="003D1818" w:rsidRDefault="004A709E" w:rsidP="004A709E">
      <w:pPr>
        <w:pStyle w:val="Citas"/>
        <w:numPr>
          <w:ilvl w:val="0"/>
          <w:numId w:val="3"/>
        </w:numPr>
        <w:spacing w:before="0" w:after="0" w:line="240" w:lineRule="auto"/>
        <w:rPr>
          <w:b/>
        </w:rPr>
      </w:pPr>
      <w:r w:rsidRPr="003D1818">
        <w:rPr>
          <w:b/>
        </w:rPr>
        <w:t xml:space="preserve">La negativa a la información solicitada; </w:t>
      </w:r>
    </w:p>
    <w:p w:rsidR="004A709E" w:rsidRPr="003D1818" w:rsidRDefault="004A709E" w:rsidP="004A709E">
      <w:pPr>
        <w:pStyle w:val="Citas"/>
        <w:numPr>
          <w:ilvl w:val="0"/>
          <w:numId w:val="3"/>
        </w:numPr>
        <w:spacing w:before="0" w:after="0" w:line="240" w:lineRule="auto"/>
      </w:pPr>
      <w:r w:rsidRPr="003D1818">
        <w:t xml:space="preserve">La clasificación de la información; </w:t>
      </w:r>
    </w:p>
    <w:p w:rsidR="004A709E" w:rsidRPr="003D1818" w:rsidRDefault="004A709E" w:rsidP="004A709E">
      <w:pPr>
        <w:pStyle w:val="Citas"/>
        <w:numPr>
          <w:ilvl w:val="0"/>
          <w:numId w:val="3"/>
        </w:numPr>
        <w:spacing w:before="0" w:after="0" w:line="240" w:lineRule="auto"/>
      </w:pPr>
      <w:r w:rsidRPr="003D1818">
        <w:t xml:space="preserve">La declaración de inexistencia de la información; </w:t>
      </w:r>
    </w:p>
    <w:p w:rsidR="004A709E" w:rsidRPr="003D1818" w:rsidRDefault="004A709E" w:rsidP="004A709E">
      <w:pPr>
        <w:pStyle w:val="Citas"/>
        <w:numPr>
          <w:ilvl w:val="0"/>
          <w:numId w:val="3"/>
        </w:numPr>
        <w:spacing w:before="0" w:after="0" w:line="240" w:lineRule="auto"/>
      </w:pPr>
      <w:r w:rsidRPr="003D1818">
        <w:t xml:space="preserve">La declaración de incompetencia por el sujeto obligado; </w:t>
      </w:r>
    </w:p>
    <w:p w:rsidR="004A709E" w:rsidRPr="003D1818" w:rsidRDefault="004A709E" w:rsidP="004A709E">
      <w:pPr>
        <w:pStyle w:val="Citas"/>
        <w:numPr>
          <w:ilvl w:val="0"/>
          <w:numId w:val="3"/>
        </w:numPr>
        <w:spacing w:before="0" w:after="0" w:line="240" w:lineRule="auto"/>
      </w:pPr>
      <w:r w:rsidRPr="003D1818">
        <w:t xml:space="preserve">La entrega de información incompleta; </w:t>
      </w:r>
    </w:p>
    <w:p w:rsidR="004A709E" w:rsidRPr="003D1818" w:rsidRDefault="004A709E" w:rsidP="004A709E">
      <w:pPr>
        <w:pStyle w:val="Citas"/>
        <w:numPr>
          <w:ilvl w:val="0"/>
          <w:numId w:val="3"/>
        </w:numPr>
        <w:spacing w:before="0" w:after="0" w:line="240" w:lineRule="auto"/>
      </w:pPr>
      <w:r w:rsidRPr="003D1818">
        <w:t xml:space="preserve">La entrega de información que no corresponda con lo solicitado; </w:t>
      </w:r>
    </w:p>
    <w:p w:rsidR="004A709E" w:rsidRPr="003D1818" w:rsidRDefault="004A709E" w:rsidP="004A709E">
      <w:pPr>
        <w:pStyle w:val="Citas"/>
        <w:numPr>
          <w:ilvl w:val="0"/>
          <w:numId w:val="3"/>
        </w:numPr>
        <w:spacing w:before="0" w:after="0" w:line="240" w:lineRule="auto"/>
      </w:pPr>
      <w:r w:rsidRPr="003D1818">
        <w:t xml:space="preserve">La falta de respuesta a una solicitud de acceso a la información; </w:t>
      </w:r>
    </w:p>
    <w:p w:rsidR="004A709E" w:rsidRPr="003D1818" w:rsidRDefault="004A709E" w:rsidP="004A709E">
      <w:pPr>
        <w:pStyle w:val="Citas"/>
        <w:numPr>
          <w:ilvl w:val="0"/>
          <w:numId w:val="3"/>
        </w:numPr>
        <w:spacing w:before="0" w:after="0" w:line="240" w:lineRule="auto"/>
      </w:pPr>
      <w:r w:rsidRPr="003D1818">
        <w:t xml:space="preserve">La notificación, entrega o puesta a disposición de información en una modalidad o formato distinto al solicitado; </w:t>
      </w:r>
    </w:p>
    <w:p w:rsidR="004A709E" w:rsidRPr="003D1818" w:rsidRDefault="004A709E" w:rsidP="004A709E">
      <w:pPr>
        <w:pStyle w:val="Citas"/>
        <w:numPr>
          <w:ilvl w:val="0"/>
          <w:numId w:val="3"/>
        </w:numPr>
        <w:spacing w:before="0" w:after="0" w:line="240" w:lineRule="auto"/>
      </w:pPr>
      <w:r w:rsidRPr="003D1818">
        <w:t xml:space="preserve">La entrega o puesta a disposición de información en un formato incomprensible y/o no accesible para el solicitante; </w:t>
      </w:r>
    </w:p>
    <w:p w:rsidR="004A709E" w:rsidRPr="003D1818" w:rsidRDefault="004A709E" w:rsidP="004A709E">
      <w:pPr>
        <w:pStyle w:val="Citas"/>
        <w:numPr>
          <w:ilvl w:val="0"/>
          <w:numId w:val="3"/>
        </w:numPr>
        <w:spacing w:before="0" w:after="0" w:line="240" w:lineRule="auto"/>
      </w:pPr>
      <w:r w:rsidRPr="003D1818">
        <w:lastRenderedPageBreak/>
        <w:t xml:space="preserve">Los costos o tiempos de entrega de la información; </w:t>
      </w:r>
    </w:p>
    <w:p w:rsidR="004A709E" w:rsidRPr="003D1818" w:rsidRDefault="004A709E" w:rsidP="004A709E">
      <w:pPr>
        <w:pStyle w:val="Citas"/>
        <w:numPr>
          <w:ilvl w:val="0"/>
          <w:numId w:val="3"/>
        </w:numPr>
        <w:spacing w:before="0" w:after="0" w:line="240" w:lineRule="auto"/>
      </w:pPr>
      <w:r w:rsidRPr="003D1818">
        <w:t xml:space="preserve">La falta de trámite a una solicitud; </w:t>
      </w:r>
    </w:p>
    <w:p w:rsidR="004A709E" w:rsidRPr="003D1818" w:rsidRDefault="004A709E" w:rsidP="004A709E">
      <w:pPr>
        <w:pStyle w:val="Citas"/>
        <w:numPr>
          <w:ilvl w:val="0"/>
          <w:numId w:val="3"/>
        </w:numPr>
        <w:spacing w:before="0" w:after="0" w:line="240" w:lineRule="auto"/>
      </w:pPr>
      <w:r w:rsidRPr="003D1818">
        <w:t xml:space="preserve">La negativa a permitir la consulta directa de la información; </w:t>
      </w:r>
    </w:p>
    <w:p w:rsidR="004A709E" w:rsidRPr="003D1818" w:rsidRDefault="004A709E" w:rsidP="004A709E">
      <w:pPr>
        <w:pStyle w:val="Citas"/>
        <w:numPr>
          <w:ilvl w:val="0"/>
          <w:numId w:val="3"/>
        </w:numPr>
        <w:spacing w:before="0" w:after="0" w:line="240" w:lineRule="auto"/>
      </w:pPr>
      <w:r w:rsidRPr="003D1818">
        <w:t xml:space="preserve">La falta, deficiencia o insuficiencia de la fundamentación y/o motivación en la respuesta; y </w:t>
      </w:r>
    </w:p>
    <w:p w:rsidR="004A709E" w:rsidRPr="003D1818" w:rsidRDefault="004A709E" w:rsidP="004A709E">
      <w:pPr>
        <w:pStyle w:val="Citas"/>
        <w:numPr>
          <w:ilvl w:val="0"/>
          <w:numId w:val="3"/>
        </w:numPr>
        <w:spacing w:before="0" w:after="0" w:line="240" w:lineRule="auto"/>
      </w:pPr>
      <w:r w:rsidRPr="003D1818">
        <w:t xml:space="preserve">La orientación a un trámite específico. </w:t>
      </w:r>
    </w:p>
    <w:p w:rsidR="004A709E" w:rsidRPr="003D1818" w:rsidRDefault="004A709E" w:rsidP="004A709E">
      <w:pPr>
        <w:pStyle w:val="Citas"/>
        <w:spacing w:before="0" w:after="0" w:line="240" w:lineRule="auto"/>
      </w:pPr>
      <w:r w:rsidRPr="003D1818">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4A709E" w:rsidRPr="003D1818" w:rsidRDefault="004A709E" w:rsidP="004A709E">
      <w:pPr>
        <w:autoSpaceDE w:val="0"/>
        <w:autoSpaceDN w:val="0"/>
        <w:adjustRightInd w:val="0"/>
        <w:ind w:right="567"/>
        <w:rPr>
          <w:rFonts w:ascii="Palatino Linotype" w:eastAsia="Calibri" w:hAnsi="Palatino Linotype" w:cs="Arial"/>
        </w:rPr>
      </w:pPr>
    </w:p>
    <w:p w:rsidR="004A709E" w:rsidRPr="003D1818" w:rsidRDefault="004A709E" w:rsidP="004A709E">
      <w:pPr>
        <w:autoSpaceDE w:val="0"/>
        <w:autoSpaceDN w:val="0"/>
        <w:adjustRightInd w:val="0"/>
        <w:ind w:right="567"/>
        <w:rPr>
          <w:rFonts w:ascii="Palatino Linotype" w:eastAsia="Calibri" w:hAnsi="Palatino Linotype" w:cs="Arial"/>
        </w:rPr>
      </w:pPr>
    </w:p>
    <w:p w:rsidR="004A709E" w:rsidRPr="003D1818" w:rsidRDefault="004A709E" w:rsidP="007C7EAF">
      <w:pPr>
        <w:spacing w:line="360" w:lineRule="auto"/>
        <w:jc w:val="both"/>
        <w:rPr>
          <w:rFonts w:ascii="Palatino Linotype" w:hAnsi="Palatino Linotype" w:cs="Tahoma"/>
          <w:bCs/>
        </w:rPr>
      </w:pPr>
      <w:r w:rsidRPr="003D1818">
        <w:rPr>
          <w:rFonts w:ascii="Palatino Linotype" w:hAnsi="Palatino Linotype" w:cs="Tahoma"/>
          <w:bCs/>
        </w:rPr>
        <w:t xml:space="preserve">Bajo estas líneas argumentativas, al retomar y delimitar los requerimientos del ahora </w:t>
      </w:r>
      <w:r w:rsidRPr="003D1818">
        <w:rPr>
          <w:rFonts w:ascii="Palatino Linotype" w:hAnsi="Palatino Linotype" w:cs="Tahoma"/>
          <w:b/>
          <w:bCs/>
        </w:rPr>
        <w:t>Recurrente</w:t>
      </w:r>
      <w:r w:rsidRPr="003D1818">
        <w:rPr>
          <w:rFonts w:ascii="Palatino Linotype" w:hAnsi="Palatino Linotype" w:cs="Tahoma"/>
          <w:bCs/>
        </w:rPr>
        <w:t>, de manera objetiva se precisa que requiere la siguiente información:</w:t>
      </w:r>
    </w:p>
    <w:p w:rsidR="007C7EAF" w:rsidRPr="003D1818" w:rsidRDefault="007C7EAF" w:rsidP="007C7EAF">
      <w:pPr>
        <w:pStyle w:val="Prrafodelista"/>
        <w:numPr>
          <w:ilvl w:val="0"/>
          <w:numId w:val="12"/>
        </w:numPr>
        <w:spacing w:line="360" w:lineRule="auto"/>
        <w:jc w:val="both"/>
        <w:rPr>
          <w:rFonts w:ascii="Palatino Linotype" w:hAnsi="Palatino Linotype" w:cs="Tahoma"/>
          <w:bCs/>
        </w:rPr>
      </w:pPr>
      <w:r w:rsidRPr="003D1818">
        <w:rPr>
          <w:rFonts w:ascii="Palatino Linotype" w:hAnsi="Palatino Linotype" w:cs="Tahoma"/>
          <w:bCs/>
        </w:rPr>
        <w:t>Presupuesto de egresos y de ingresos del sistema municipal DIF de Villa de Allende.</w:t>
      </w:r>
    </w:p>
    <w:p w:rsidR="007C7EAF" w:rsidRPr="003D1818" w:rsidRDefault="007C7EAF" w:rsidP="007C7EAF">
      <w:pPr>
        <w:pStyle w:val="Prrafodelista"/>
        <w:numPr>
          <w:ilvl w:val="0"/>
          <w:numId w:val="12"/>
        </w:numPr>
        <w:spacing w:line="360" w:lineRule="auto"/>
        <w:jc w:val="both"/>
        <w:rPr>
          <w:rFonts w:ascii="Palatino Linotype" w:hAnsi="Palatino Linotype" w:cs="Tahoma"/>
          <w:bCs/>
        </w:rPr>
      </w:pPr>
      <w:r w:rsidRPr="003D1818">
        <w:rPr>
          <w:rFonts w:ascii="Palatino Linotype" w:hAnsi="Palatino Linotype" w:cs="Tahoma"/>
          <w:bCs/>
        </w:rPr>
        <w:t>Caratulas de la ley de ingresos y presupuesto de egresos</w:t>
      </w:r>
    </w:p>
    <w:p w:rsidR="007C7EAF" w:rsidRPr="003D1818" w:rsidRDefault="007C7EAF" w:rsidP="007C7EAF">
      <w:pPr>
        <w:pStyle w:val="Prrafodelista"/>
        <w:numPr>
          <w:ilvl w:val="0"/>
          <w:numId w:val="12"/>
        </w:numPr>
        <w:spacing w:line="360" w:lineRule="auto"/>
        <w:jc w:val="both"/>
        <w:rPr>
          <w:rFonts w:ascii="Palatino Linotype" w:hAnsi="Palatino Linotype" w:cs="Tahoma"/>
          <w:bCs/>
        </w:rPr>
      </w:pPr>
      <w:r w:rsidRPr="003D1818">
        <w:rPr>
          <w:rFonts w:ascii="Palatino Linotype" w:hAnsi="Palatino Linotype" w:cs="Tahoma"/>
          <w:bCs/>
        </w:rPr>
        <w:t>Tabulador de sueldos</w:t>
      </w:r>
    </w:p>
    <w:p w:rsidR="007C7EAF" w:rsidRPr="003D1818" w:rsidRDefault="007C7EAF" w:rsidP="007C7EAF">
      <w:pPr>
        <w:pStyle w:val="Prrafodelista"/>
        <w:numPr>
          <w:ilvl w:val="0"/>
          <w:numId w:val="12"/>
        </w:numPr>
        <w:spacing w:line="360" w:lineRule="auto"/>
        <w:jc w:val="both"/>
        <w:rPr>
          <w:rFonts w:ascii="Palatino Linotype" w:hAnsi="Palatino Linotype" w:cs="Tahoma"/>
          <w:bCs/>
        </w:rPr>
      </w:pPr>
      <w:r w:rsidRPr="003D1818">
        <w:rPr>
          <w:rFonts w:ascii="Palatino Linotype" w:hAnsi="Palatino Linotype" w:cs="Tahoma"/>
          <w:bCs/>
        </w:rPr>
        <w:t>Descripción de riesgos relevantes</w:t>
      </w:r>
    </w:p>
    <w:p w:rsidR="007C7EAF" w:rsidRPr="003D1818" w:rsidRDefault="007C7EAF" w:rsidP="007C7EAF">
      <w:pPr>
        <w:pStyle w:val="Prrafodelista"/>
        <w:numPr>
          <w:ilvl w:val="0"/>
          <w:numId w:val="12"/>
        </w:numPr>
        <w:spacing w:line="360" w:lineRule="auto"/>
        <w:jc w:val="both"/>
        <w:rPr>
          <w:rFonts w:ascii="Palatino Linotype" w:hAnsi="Palatino Linotype" w:cs="Tahoma"/>
          <w:bCs/>
        </w:rPr>
      </w:pPr>
      <w:r w:rsidRPr="003D1818">
        <w:rPr>
          <w:rFonts w:ascii="Palatino Linotype" w:hAnsi="Palatino Linotype" w:cs="Tahoma"/>
          <w:bCs/>
        </w:rPr>
        <w:t>Programa anual de adquisiciones</w:t>
      </w:r>
    </w:p>
    <w:p w:rsidR="007C7EAF" w:rsidRPr="003D1818" w:rsidRDefault="007C7EAF" w:rsidP="007C7EAF">
      <w:pPr>
        <w:pStyle w:val="Prrafodelista"/>
        <w:numPr>
          <w:ilvl w:val="0"/>
          <w:numId w:val="12"/>
        </w:numPr>
        <w:spacing w:line="360" w:lineRule="auto"/>
        <w:jc w:val="both"/>
        <w:rPr>
          <w:rFonts w:ascii="Palatino Linotype" w:hAnsi="Palatino Linotype" w:cs="Tahoma"/>
          <w:bCs/>
        </w:rPr>
      </w:pPr>
      <w:r w:rsidRPr="003D1818">
        <w:rPr>
          <w:rFonts w:ascii="Palatino Linotype" w:hAnsi="Palatino Linotype" w:cs="Tahoma"/>
          <w:bCs/>
        </w:rPr>
        <w:t>Presupuesto global calendarizado de egresos</w:t>
      </w:r>
    </w:p>
    <w:p w:rsidR="007C7EAF" w:rsidRPr="003D1818" w:rsidRDefault="007C7EAF" w:rsidP="007C7EAF">
      <w:pPr>
        <w:pStyle w:val="Prrafodelista"/>
        <w:numPr>
          <w:ilvl w:val="0"/>
          <w:numId w:val="12"/>
        </w:numPr>
        <w:spacing w:line="360" w:lineRule="auto"/>
        <w:jc w:val="both"/>
        <w:rPr>
          <w:rFonts w:ascii="Palatino Linotype" w:hAnsi="Palatino Linotype" w:cs="Tahoma"/>
          <w:bCs/>
        </w:rPr>
      </w:pPr>
      <w:r w:rsidRPr="003D1818">
        <w:rPr>
          <w:rFonts w:ascii="Palatino Linotype" w:hAnsi="Palatino Linotype" w:cs="Tahoma"/>
          <w:bCs/>
        </w:rPr>
        <w:t>Proyección de los ingresos</w:t>
      </w:r>
    </w:p>
    <w:p w:rsidR="007C7EAF" w:rsidRPr="003D1818" w:rsidRDefault="007C7EAF" w:rsidP="007C7EAF">
      <w:pPr>
        <w:pStyle w:val="Prrafodelista"/>
        <w:numPr>
          <w:ilvl w:val="0"/>
          <w:numId w:val="12"/>
        </w:numPr>
        <w:spacing w:line="360" w:lineRule="auto"/>
        <w:jc w:val="both"/>
        <w:rPr>
          <w:rFonts w:ascii="Palatino Linotype" w:hAnsi="Palatino Linotype" w:cs="Tahoma"/>
          <w:bCs/>
        </w:rPr>
      </w:pPr>
      <w:r w:rsidRPr="003D1818">
        <w:rPr>
          <w:rFonts w:ascii="Palatino Linotype" w:hAnsi="Palatino Linotype" w:cs="Tahoma"/>
          <w:bCs/>
        </w:rPr>
        <w:t>Presupuesto de ingresos detallado para el ejercicio fiscal 2025.</w:t>
      </w:r>
    </w:p>
    <w:p w:rsidR="004A709E" w:rsidRPr="003D1818" w:rsidRDefault="004A709E" w:rsidP="004A709E">
      <w:pPr>
        <w:spacing w:before="240" w:line="360" w:lineRule="auto"/>
        <w:jc w:val="both"/>
        <w:rPr>
          <w:rFonts w:ascii="Palatino Linotype" w:hAnsi="Palatino Linotype" w:cs="Arial"/>
          <w:b/>
        </w:rPr>
      </w:pPr>
      <w:r w:rsidRPr="003D1818">
        <w:rPr>
          <w:rFonts w:ascii="Palatino Linotype" w:hAnsi="Palatino Linotype" w:cs="Arial"/>
        </w:rPr>
        <w:t xml:space="preserve">De conformidad con las constancias que obran en el expediente electrónico, se observa que el </w:t>
      </w:r>
      <w:r w:rsidRPr="003D1818">
        <w:rPr>
          <w:rFonts w:ascii="Palatino Linotype" w:hAnsi="Palatino Linotype" w:cs="Arial"/>
          <w:b/>
        </w:rPr>
        <w:t>Sujeto Obligado</w:t>
      </w:r>
      <w:r w:rsidRPr="003D1818">
        <w:rPr>
          <w:rFonts w:ascii="Palatino Linotype" w:hAnsi="Palatino Linotype" w:cs="Arial"/>
        </w:rPr>
        <w:t xml:space="preserve"> dio respuesta por medio del sistema SAIMEX, a la solicitud de información</w:t>
      </w:r>
      <w:r w:rsidRPr="003D1818">
        <w:rPr>
          <w:rFonts w:ascii="Palatino Linotype" w:eastAsia="Palatino Linotype" w:hAnsi="Palatino Linotype" w:cs="Palatino Linotype"/>
          <w:b/>
          <w:color w:val="000000"/>
        </w:rPr>
        <w:t xml:space="preserve"> </w:t>
      </w:r>
      <w:r w:rsidR="00D5074D" w:rsidRPr="003D1818">
        <w:rPr>
          <w:rFonts w:ascii="Palatino Linotype" w:hAnsi="Palatino Linotype" w:cs="Arial"/>
          <w:b/>
        </w:rPr>
        <w:t>00075/VIALLEN/IP/2025</w:t>
      </w:r>
      <w:r w:rsidRPr="003D1818">
        <w:rPr>
          <w:rFonts w:ascii="Palatino Linotype" w:hAnsi="Palatino Linotype" w:cs="Arial"/>
          <w:b/>
        </w:rPr>
        <w:t xml:space="preserve">; </w:t>
      </w:r>
      <w:r w:rsidRPr="003D1818">
        <w:rPr>
          <w:rFonts w:ascii="Palatino Linotype" w:hAnsi="Palatino Linotype" w:cs="Arial"/>
        </w:rPr>
        <w:t xml:space="preserve">a través </w:t>
      </w:r>
      <w:r w:rsidR="007C7EAF" w:rsidRPr="003D1818">
        <w:rPr>
          <w:rFonts w:ascii="Palatino Linotype" w:hAnsi="Palatino Linotype" w:cs="Arial"/>
        </w:rPr>
        <w:t>del archivo electrónico</w:t>
      </w:r>
      <w:r w:rsidRPr="003D1818">
        <w:rPr>
          <w:rFonts w:ascii="Palatino Linotype" w:hAnsi="Palatino Linotype" w:cs="Arial"/>
          <w:b/>
        </w:rPr>
        <w:t>:</w:t>
      </w:r>
    </w:p>
    <w:p w:rsidR="00AA3E1B" w:rsidRPr="003D1818" w:rsidRDefault="007C7EAF" w:rsidP="007C7EAF">
      <w:pPr>
        <w:pStyle w:val="Sinespaciado"/>
        <w:numPr>
          <w:ilvl w:val="0"/>
          <w:numId w:val="1"/>
        </w:numPr>
        <w:spacing w:before="240" w:line="360" w:lineRule="auto"/>
        <w:jc w:val="both"/>
        <w:rPr>
          <w:rFonts w:ascii="Palatino Linotype" w:hAnsi="Palatino Linotype" w:cs="Arial"/>
          <w:bCs/>
        </w:rPr>
      </w:pPr>
      <w:r w:rsidRPr="003D1818">
        <w:rPr>
          <w:rFonts w:ascii="Palatino Linotype" w:hAnsi="Palatino Linotype" w:cs="Arial"/>
          <w:b/>
          <w:i/>
          <w:sz w:val="24"/>
        </w:rPr>
        <w:t>Respuesta solicitud 075.pdf</w:t>
      </w:r>
      <w:r w:rsidR="004A709E" w:rsidRPr="003D1818">
        <w:rPr>
          <w:rFonts w:ascii="Palatino Linotype" w:hAnsi="Palatino Linotype" w:cs="Arial"/>
          <w:b/>
          <w:i/>
          <w:sz w:val="24"/>
        </w:rPr>
        <w:t xml:space="preserve">: </w:t>
      </w:r>
      <w:r w:rsidR="004A709E" w:rsidRPr="003D1818">
        <w:rPr>
          <w:rFonts w:ascii="Palatino Linotype" w:hAnsi="Palatino Linotype" w:cs="Arial"/>
          <w:sz w:val="24"/>
        </w:rPr>
        <w:t xml:space="preserve">oficio número </w:t>
      </w:r>
      <w:r w:rsidRPr="003D1818">
        <w:rPr>
          <w:rFonts w:ascii="Palatino Linotype" w:hAnsi="Palatino Linotype" w:cs="Arial"/>
          <w:sz w:val="24"/>
        </w:rPr>
        <w:t xml:space="preserve">UATIP/VA/159/IX/2025, firmado por el Titular de la Unidad de Transparencia, en el que refiere que el DIF no es sujeto </w:t>
      </w:r>
      <w:r w:rsidRPr="003D1818">
        <w:rPr>
          <w:rFonts w:ascii="Palatino Linotype" w:hAnsi="Palatino Linotype" w:cs="Arial"/>
          <w:sz w:val="24"/>
        </w:rPr>
        <w:lastRenderedPageBreak/>
        <w:t>obligado en materia de transparencia, sin embargo, realiza un cambio de modalidad a consulta directa.</w:t>
      </w:r>
    </w:p>
    <w:p w:rsidR="007C7EAF" w:rsidRPr="003D1818" w:rsidRDefault="007C7EAF" w:rsidP="007C7EAF">
      <w:pPr>
        <w:pStyle w:val="Sinespaciado"/>
        <w:spacing w:before="240" w:line="360" w:lineRule="auto"/>
        <w:jc w:val="both"/>
        <w:rPr>
          <w:rFonts w:ascii="Palatino Linotype" w:hAnsi="Palatino Linotype" w:cs="Arial"/>
          <w:bCs/>
        </w:rPr>
      </w:pPr>
    </w:p>
    <w:p w:rsidR="004A709E" w:rsidRPr="003D1818" w:rsidRDefault="004A709E" w:rsidP="004A709E">
      <w:pPr>
        <w:spacing w:line="360" w:lineRule="auto"/>
        <w:jc w:val="both"/>
        <w:rPr>
          <w:rFonts w:ascii="Palatino Linotype" w:hAnsi="Palatino Linotype"/>
          <w:b/>
          <w:i/>
          <w:u w:val="single"/>
        </w:rPr>
      </w:pPr>
      <w:r w:rsidRPr="003D1818">
        <w:rPr>
          <w:rFonts w:ascii="Palatino Linotype" w:hAnsi="Palatino Linotype" w:cs="Arial"/>
          <w:bCs/>
        </w:rPr>
        <w:t xml:space="preserve">Es así como, derivado de la respuesta emitida por </w:t>
      </w:r>
      <w:r w:rsidRPr="003D1818">
        <w:rPr>
          <w:rFonts w:ascii="Palatino Linotype" w:hAnsi="Palatino Linotype" w:cs="Arial"/>
          <w:b/>
          <w:bCs/>
        </w:rPr>
        <w:t>El Sujeto Obligado</w:t>
      </w:r>
      <w:r w:rsidRPr="003D1818">
        <w:rPr>
          <w:rFonts w:ascii="Palatino Linotype" w:hAnsi="Palatino Linotype" w:cs="Arial"/>
          <w:bCs/>
        </w:rPr>
        <w:t xml:space="preserve">, </w:t>
      </w:r>
      <w:r w:rsidRPr="003D1818">
        <w:rPr>
          <w:rFonts w:ascii="Palatino Linotype" w:hAnsi="Palatino Linotype" w:cs="Arial"/>
          <w:b/>
          <w:bCs/>
        </w:rPr>
        <w:t>el Recurrente</w:t>
      </w:r>
      <w:r w:rsidRPr="003D1818">
        <w:rPr>
          <w:rFonts w:ascii="Palatino Linotype" w:hAnsi="Palatino Linotype" w:cs="Arial"/>
          <w:bCs/>
        </w:rPr>
        <w:t>, interpuso el presente recurso de revisión, señalando sustancialmente como sus razones o motivos de inconformidad, lo siguiente:</w:t>
      </w:r>
      <w:r w:rsidRPr="003D1818" w:rsidDel="00107C3B">
        <w:rPr>
          <w:rFonts w:ascii="Palatino Linotype" w:hAnsi="Palatino Linotype"/>
          <w:b/>
          <w:i/>
        </w:rPr>
        <w:t xml:space="preserve"> </w:t>
      </w:r>
      <w:r w:rsidRPr="003D1818">
        <w:rPr>
          <w:rFonts w:ascii="Palatino Linotype" w:hAnsi="Palatino Linotype"/>
          <w:i/>
        </w:rPr>
        <w:t>“</w:t>
      </w:r>
      <w:r w:rsidR="007C7EAF" w:rsidRPr="003D1818">
        <w:rPr>
          <w:rFonts w:ascii="Palatino Linotype" w:hAnsi="Palatino Linotype"/>
          <w:i/>
        </w:rPr>
        <w:t xml:space="preserve">QUE CON OFICIO UTAIP/VA/159/IX/2025, EN RESPUESTA A LA INFORMACION SOLICTADA POR LA VIA SAIMEX DE LA INFORMACION PERTENECIENTE AL ORGANISMO DESCENTRALIZADO DIF DE VILLA DE ALLENDE, ARGUMENTAN EL NO PODER ENTREGAR LA INFORMACION YA QUE ES UN ENTE INDEPENDIENTE EN EFECTO SE CONSIDERA UN ORGANISMO AUTONOMO SIN EMBARGO SE CONSIDERA LO SIGUIENTE: PRIMERO LA INFORMACION SOLICITADA NO ES CONSIDERADA COMO LO MANIFIESTA EN SU RESPUESTA SENSIBLE, Y MUCHO MENOS DE CARACTER CONFIDENCIAL SI NO TODO LO CONTRARIO SON DE CARACTER PUBLICO Y QUE EFECTO DEBERIAN ESTAR PUBLICADOS EN SU PAGINA OFICIAL YA QUE ES PRESUPUESTO, Y DEMAS ANEXOS INCLUIDOS EN LA SOLICTUD MISMOS QUE NO SE ENCUENTRAN A LA FECHA DE HOY ENTONCES SE CONSIDERA QUE EL ENTE OCULTA INFORMACION, ADEMAS QUE FALTA A LOS PRECEPTOS LEGALES DE PUBLICACION Y TRANSPARENCIA, Y QUE JUSTIFICA EL NEGAR LO SOLICITADO BAJO EXCUSAS INCONGRUENTES, Y COMO LO ESTABLECE EL ARTICULO 58 DE LA LEY DE TRANSPARENCIA Y ACCESO A LA INFORMACION PUBLICA DEL ESTADO DE MEXICO Y MUNICIPIOS SERA EL TITULAR DE UNIDAD QUIEN DESIGNE A LOS SUJETOS OBLIGADOS POR TAL EL DIF DE VILLA DE ALLENDE SERA SUJETO OBLIGADO EN EL </w:t>
      </w:r>
      <w:r w:rsidR="007C7EAF" w:rsidRPr="003D1818">
        <w:rPr>
          <w:rFonts w:ascii="Palatino Linotype" w:hAnsi="Palatino Linotype"/>
          <w:i/>
        </w:rPr>
        <w:lastRenderedPageBreak/>
        <w:t>MOMENTO QUE ESTA AREA LO DESIGNE, YA QUE LA SOLICTUD RADICA EN SER UN ORGANISMO PUBLICO QUE FUNCIONA CON RECURSOS PUBLICOS Y QUE DEBE SER TRANSPARENTE EN SU EJECUCION Y PROCEDER Y NO JUSTIFICAR BAJO PRETEXTOS EL NO ENTREGAR DATOS, COMO ULTIMO DATO, SE EXPRESA QUE LA ADMINISTRACION ANTERIROR ATENDIO MIS SOLICTUDES Y ENTREGO LA INFORMACION SOLICTADA Y NUNCA EXCUSO EL NO PROPORCIONAR DATOS, SIM EMBARGO SI NO ES POSIBLE SEA EL MEDIO PARA COMENTAR A SU TITULAR PRESIDENTE MPAL O PRESIDENTA DEL DIF, QUE DEBE SEGIR LA LEGALIDAD Y PUBLICAR EN TIEMPO Y FORMA LA INFORMACION DE CARACTER OFICIAL Y PUBLICO Y NO ACTUAR AL MARGEN DE LA LEY, O CONSIDERARSE FUERA DE ELLA. PARA QUE LOS CICUDADNOS PODAMOS COCNOCER SU ACTUAR Y NO ESCONDER SUS ACCIONES</w:t>
      </w:r>
      <w:r w:rsidRPr="003D1818">
        <w:rPr>
          <w:rFonts w:ascii="Palatino Linotype" w:hAnsi="Palatino Linotype"/>
          <w:i/>
        </w:rPr>
        <w:t>” (Sic).</w:t>
      </w:r>
    </w:p>
    <w:p w:rsidR="00AA3E1B" w:rsidRPr="003D1818" w:rsidRDefault="00AA3E1B" w:rsidP="004A709E">
      <w:pPr>
        <w:autoSpaceDE w:val="0"/>
        <w:autoSpaceDN w:val="0"/>
        <w:adjustRightInd w:val="0"/>
        <w:spacing w:line="360" w:lineRule="auto"/>
        <w:jc w:val="both"/>
        <w:rPr>
          <w:rFonts w:ascii="Palatino Linotype" w:eastAsia="Calibri" w:hAnsi="Palatino Linotype" w:cs="Calibri"/>
          <w:lang w:val="es-ES_tradnl" w:eastAsia="es-MX"/>
        </w:rPr>
      </w:pPr>
    </w:p>
    <w:p w:rsidR="00D5074D" w:rsidRPr="003D1818" w:rsidRDefault="00D5074D" w:rsidP="00D5074D">
      <w:pPr>
        <w:pBdr>
          <w:top w:val="nil"/>
          <w:left w:val="nil"/>
          <w:bottom w:val="nil"/>
          <w:right w:val="nil"/>
          <w:between w:val="nil"/>
        </w:pBdr>
        <w:spacing w:line="360" w:lineRule="auto"/>
        <w:contextualSpacing/>
        <w:jc w:val="both"/>
        <w:rPr>
          <w:rFonts w:ascii="Palatino Linotype" w:eastAsia="Calibri" w:hAnsi="Palatino Linotype" w:cs="Calibri"/>
          <w:szCs w:val="22"/>
          <w:lang w:val="es-ES_tradnl" w:eastAsia="es-MX"/>
        </w:rPr>
      </w:pPr>
      <w:r w:rsidRPr="003D1818">
        <w:rPr>
          <w:rFonts w:ascii="Palatino Linotype" w:eastAsia="Calibri" w:hAnsi="Palatino Linotype" w:cs="Calibri"/>
          <w:szCs w:val="22"/>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4A709E" w:rsidRPr="003D1818" w:rsidRDefault="004A709E" w:rsidP="004A709E">
      <w:pPr>
        <w:spacing w:line="360" w:lineRule="auto"/>
        <w:jc w:val="center"/>
        <w:rPr>
          <w:rFonts w:ascii="Palatino Linotype" w:hAnsi="Palatino Linotype" w:cs="Arial"/>
          <w:bCs/>
        </w:rPr>
      </w:pPr>
    </w:p>
    <w:p w:rsidR="004A709E" w:rsidRPr="003D1818" w:rsidRDefault="004A709E"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4A709E" w:rsidRPr="003D1818" w:rsidRDefault="004A709E"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3D1818">
        <w:rPr>
          <w:rFonts w:ascii="Palatino Linotype" w:eastAsia="Palatino Linotype" w:hAnsi="Palatino Linotype" w:cs="Palatino Linotype"/>
          <w:color w:val="000000"/>
          <w:szCs w:val="22"/>
          <w:lang w:val="es-ES_tradnl" w:eastAsia="es-MX"/>
        </w:rPr>
        <w:lastRenderedPageBreak/>
        <w:t xml:space="preserve">Ahora bien, quedando establecido lo anterior, este Órgano Garante considera viable establecer si la respuesta e informe justificado del Sujeto Obligado colman la pretensión del Recurrente. </w:t>
      </w:r>
    </w:p>
    <w:p w:rsidR="004A709E" w:rsidRPr="003D1818" w:rsidRDefault="004A709E" w:rsidP="004A70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2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521"/>
        <w:gridCol w:w="2750"/>
        <w:gridCol w:w="1929"/>
      </w:tblGrid>
      <w:tr w:rsidR="00AC1DE1" w:rsidRPr="003D1818" w:rsidTr="00F508E4">
        <w:trPr>
          <w:trHeight w:val="327"/>
        </w:trPr>
        <w:tc>
          <w:tcPr>
            <w:tcW w:w="4521" w:type="dxa"/>
            <w:shd w:val="clear" w:color="auto" w:fill="E7E6E6" w:themeFill="background2"/>
          </w:tcPr>
          <w:p w:rsidR="00AC1DE1" w:rsidRPr="003D1818" w:rsidRDefault="00AC1DE1" w:rsidP="00AA3E1B">
            <w:pPr>
              <w:spacing w:line="360" w:lineRule="auto"/>
              <w:jc w:val="center"/>
              <w:rPr>
                <w:rFonts w:ascii="Palatino Linotype" w:eastAsiaTheme="minorHAnsi" w:hAnsi="Palatino Linotype" w:cstheme="minorBidi"/>
                <w:b/>
                <w:i/>
                <w:color w:val="000000"/>
                <w:sz w:val="22"/>
                <w:szCs w:val="22"/>
                <w:lang w:val="es-MX" w:eastAsia="en-US"/>
              </w:rPr>
            </w:pPr>
            <w:r w:rsidRPr="003D1818">
              <w:rPr>
                <w:rFonts w:ascii="Palatino Linotype" w:eastAsiaTheme="minorHAnsi" w:hAnsi="Palatino Linotype" w:cstheme="minorBidi"/>
                <w:b/>
                <w:i/>
                <w:color w:val="000000"/>
                <w:sz w:val="22"/>
                <w:szCs w:val="22"/>
                <w:lang w:val="es-MX" w:eastAsia="en-US"/>
              </w:rPr>
              <w:t>Requerimientos</w:t>
            </w:r>
          </w:p>
        </w:tc>
        <w:tc>
          <w:tcPr>
            <w:tcW w:w="2750" w:type="dxa"/>
            <w:shd w:val="clear" w:color="auto" w:fill="E7E6E6" w:themeFill="background2"/>
          </w:tcPr>
          <w:p w:rsidR="00AC1DE1" w:rsidRPr="003D1818" w:rsidRDefault="00AC1DE1" w:rsidP="00AA3E1B">
            <w:pPr>
              <w:spacing w:line="360" w:lineRule="auto"/>
              <w:jc w:val="center"/>
              <w:rPr>
                <w:rFonts w:ascii="Palatino Linotype" w:eastAsiaTheme="minorHAnsi" w:hAnsi="Palatino Linotype" w:cstheme="minorBidi"/>
                <w:b/>
                <w:i/>
                <w:color w:val="000000"/>
                <w:sz w:val="22"/>
                <w:szCs w:val="22"/>
                <w:lang w:val="es-MX" w:eastAsia="en-US"/>
              </w:rPr>
            </w:pPr>
            <w:r w:rsidRPr="003D1818">
              <w:rPr>
                <w:rFonts w:ascii="Palatino Linotype" w:eastAsiaTheme="minorHAnsi" w:hAnsi="Palatino Linotype" w:cstheme="minorBidi"/>
                <w:b/>
                <w:i/>
                <w:color w:val="000000"/>
                <w:sz w:val="22"/>
                <w:szCs w:val="22"/>
                <w:lang w:val="es-MX" w:eastAsia="en-US"/>
              </w:rPr>
              <w:t xml:space="preserve">Respuesta </w:t>
            </w:r>
          </w:p>
        </w:tc>
        <w:tc>
          <w:tcPr>
            <w:tcW w:w="1929" w:type="dxa"/>
            <w:shd w:val="clear" w:color="auto" w:fill="E7E6E6" w:themeFill="background2"/>
          </w:tcPr>
          <w:p w:rsidR="00AC1DE1" w:rsidRPr="003D1818" w:rsidRDefault="00AC1DE1" w:rsidP="00AA3E1B">
            <w:pPr>
              <w:spacing w:line="360" w:lineRule="auto"/>
              <w:jc w:val="center"/>
              <w:rPr>
                <w:rFonts w:ascii="Palatino Linotype" w:eastAsiaTheme="minorHAnsi" w:hAnsi="Palatino Linotype" w:cstheme="minorBidi"/>
                <w:b/>
                <w:i/>
                <w:color w:val="000000"/>
                <w:sz w:val="22"/>
                <w:szCs w:val="22"/>
                <w:lang w:val="es-MX" w:eastAsia="en-US"/>
              </w:rPr>
            </w:pPr>
            <w:r w:rsidRPr="003D1818">
              <w:rPr>
                <w:rFonts w:ascii="Palatino Linotype" w:eastAsiaTheme="minorHAnsi" w:hAnsi="Palatino Linotype" w:cstheme="minorBidi"/>
                <w:b/>
                <w:i/>
                <w:color w:val="000000"/>
                <w:sz w:val="22"/>
                <w:szCs w:val="22"/>
                <w:lang w:val="es-MX" w:eastAsia="en-US"/>
              </w:rPr>
              <w:t>Colma</w:t>
            </w:r>
          </w:p>
        </w:tc>
      </w:tr>
      <w:tr w:rsidR="00E174F4" w:rsidRPr="003D1818" w:rsidTr="00F508E4">
        <w:trPr>
          <w:trHeight w:val="3895"/>
        </w:trPr>
        <w:tc>
          <w:tcPr>
            <w:tcW w:w="4521" w:type="dxa"/>
          </w:tcPr>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Del sistema municipal DIF de Villa de Allende:</w:t>
            </w:r>
          </w:p>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1. Presupuesto de egresos y de ingresos.</w:t>
            </w:r>
          </w:p>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2. Caratulas de la ley de ingresos y presupuesto de egresos</w:t>
            </w:r>
          </w:p>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3. Tabulador de sueldos</w:t>
            </w:r>
          </w:p>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4. Descripción de riesgos relevantes</w:t>
            </w:r>
          </w:p>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5. Programa anual de adquisiciones</w:t>
            </w:r>
          </w:p>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6. Presupuesto global calendarizado de egresos</w:t>
            </w:r>
          </w:p>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7. Proyección de los ingresos</w:t>
            </w:r>
          </w:p>
          <w:p w:rsidR="00E174F4" w:rsidRPr="003D1818" w:rsidRDefault="00E174F4" w:rsidP="00E174F4">
            <w:pPr>
              <w:jc w:val="both"/>
              <w:rPr>
                <w:rFonts w:ascii="Palatino Linotype" w:eastAsiaTheme="minorHAnsi" w:hAnsi="Palatino Linotype" w:cstheme="minorBidi"/>
                <w:color w:val="000000"/>
                <w:sz w:val="22"/>
                <w:szCs w:val="20"/>
                <w:lang w:val="es-MX" w:eastAsia="en-US"/>
              </w:rPr>
            </w:pPr>
            <w:r w:rsidRPr="003D1818">
              <w:rPr>
                <w:rFonts w:ascii="Palatino Linotype" w:eastAsiaTheme="minorHAnsi" w:hAnsi="Palatino Linotype" w:cstheme="minorBidi"/>
                <w:color w:val="000000"/>
                <w:sz w:val="22"/>
                <w:szCs w:val="20"/>
                <w:lang w:val="es-MX" w:eastAsia="en-US"/>
              </w:rPr>
              <w:t>8. Presupuesto de ingresos detallado para el ejercicio fiscal 2025</w:t>
            </w:r>
            <w:r w:rsidR="00F508E4" w:rsidRPr="003D1818">
              <w:rPr>
                <w:rFonts w:ascii="Palatino Linotype" w:eastAsiaTheme="minorHAnsi" w:hAnsi="Palatino Linotype" w:cstheme="minorBidi"/>
                <w:color w:val="000000"/>
                <w:sz w:val="22"/>
                <w:szCs w:val="20"/>
                <w:lang w:val="es-MX" w:eastAsia="en-US"/>
              </w:rPr>
              <w:t>.</w:t>
            </w:r>
          </w:p>
        </w:tc>
        <w:tc>
          <w:tcPr>
            <w:tcW w:w="2750" w:type="dxa"/>
          </w:tcPr>
          <w:p w:rsidR="00E174F4" w:rsidRPr="003D1818" w:rsidRDefault="00E174F4" w:rsidP="00AA3E1B">
            <w:pPr>
              <w:jc w:val="both"/>
              <w:rPr>
                <w:rFonts w:ascii="Palatino Linotype" w:eastAsiaTheme="minorHAnsi" w:hAnsi="Palatino Linotype" w:cstheme="minorBidi"/>
                <w:color w:val="000000"/>
                <w:sz w:val="22"/>
                <w:szCs w:val="22"/>
                <w:lang w:val="es-MX" w:eastAsia="en-US"/>
              </w:rPr>
            </w:pPr>
            <w:r w:rsidRPr="003D1818">
              <w:rPr>
                <w:rFonts w:ascii="Palatino Linotype" w:eastAsiaTheme="minorHAnsi" w:hAnsi="Palatino Linotype" w:cstheme="minorBidi"/>
                <w:color w:val="000000"/>
                <w:sz w:val="22"/>
                <w:szCs w:val="22"/>
                <w:lang w:val="es-MX" w:eastAsia="en-US"/>
              </w:rPr>
              <w:t>Consulta directa</w:t>
            </w:r>
          </w:p>
        </w:tc>
        <w:tc>
          <w:tcPr>
            <w:tcW w:w="1929" w:type="dxa"/>
          </w:tcPr>
          <w:p w:rsidR="00E174F4" w:rsidRPr="003D1818" w:rsidRDefault="00E174F4" w:rsidP="00C22C4B">
            <w:pPr>
              <w:jc w:val="center"/>
              <w:rPr>
                <w:rFonts w:ascii="Palatino Linotype" w:eastAsiaTheme="minorHAnsi" w:hAnsi="Palatino Linotype" w:cstheme="minorBidi"/>
                <w:i/>
                <w:color w:val="000000"/>
                <w:sz w:val="22"/>
                <w:szCs w:val="22"/>
                <w:lang w:val="es-MX" w:eastAsia="en-US"/>
              </w:rPr>
            </w:pPr>
            <w:r w:rsidRPr="003D1818">
              <w:rPr>
                <w:rFonts w:ascii="Palatino Linotype" w:eastAsiaTheme="minorHAnsi" w:hAnsi="Palatino Linotype" w:cstheme="minorBidi"/>
                <w:i/>
                <w:color w:val="000000"/>
                <w:sz w:val="22"/>
                <w:szCs w:val="22"/>
                <w:lang w:val="es-MX" w:eastAsia="en-US"/>
              </w:rPr>
              <w:t xml:space="preserve">No </w:t>
            </w:r>
          </w:p>
        </w:tc>
      </w:tr>
    </w:tbl>
    <w:p w:rsidR="004A709E" w:rsidRPr="003D1818" w:rsidRDefault="004A709E" w:rsidP="004A709E">
      <w:pPr>
        <w:spacing w:line="360" w:lineRule="auto"/>
        <w:jc w:val="both"/>
        <w:rPr>
          <w:rFonts w:ascii="Palatino Linotype" w:eastAsia="Calibri" w:hAnsi="Palatino Linotype" w:cs="Arial"/>
          <w:color w:val="000000"/>
          <w:lang w:val="es-ES_tradnl" w:eastAsia="es-MX"/>
        </w:rPr>
      </w:pPr>
    </w:p>
    <w:p w:rsidR="00AC1DE1" w:rsidRPr="003D1818" w:rsidRDefault="00B36839" w:rsidP="00AC1DE1">
      <w:pPr>
        <w:autoSpaceDE w:val="0"/>
        <w:autoSpaceDN w:val="0"/>
        <w:adjustRightInd w:val="0"/>
        <w:spacing w:line="360" w:lineRule="auto"/>
        <w:jc w:val="both"/>
        <w:rPr>
          <w:rFonts w:ascii="Palatino Linotype" w:hAnsi="Palatino Linotype" w:cs="Arial"/>
        </w:rPr>
      </w:pPr>
      <w:r w:rsidRPr="003D1818">
        <w:rPr>
          <w:rFonts w:ascii="Palatino Linotype" w:hAnsi="Palatino Linotype" w:cs="Arial"/>
        </w:rPr>
        <w:t xml:space="preserve">Como podemos apreciar de las documentales en análisis, el sujeto obligado no niega contar con la información solicitada, por el contrario, acepta de forma expresa poseerla, </w:t>
      </w:r>
      <w:r w:rsidRPr="003D1818">
        <w:rPr>
          <w:rFonts w:ascii="Palatino Linotype" w:hAnsi="Palatino Linotype" w:cs="Arial"/>
          <w:lang w:val="es-419"/>
        </w:rPr>
        <w:t xml:space="preserve">al cambiar de modalidad y manifestar que se le entregará la información en consulta directa, </w:t>
      </w:r>
      <w:r w:rsidRPr="003D1818">
        <w:rPr>
          <w:rFonts w:ascii="Palatino Linotype" w:hAnsi="Palatino Linotype" w:cs="Arial"/>
        </w:rPr>
        <w:t xml:space="preserve">en consecuencia, se omite el estudio de la fuente obligacional que impone al sujeto obligado a generarla, </w:t>
      </w:r>
      <w:r w:rsidRPr="003D1818">
        <w:rPr>
          <w:rFonts w:ascii="Palatino Linotype" w:hAnsi="Palatino Linotype" w:cs="Arial"/>
          <w:lang w:val="es-419"/>
        </w:rPr>
        <w:t>administrarla o poseerla</w:t>
      </w:r>
      <w:r w:rsidR="001A4067" w:rsidRPr="003D1818">
        <w:rPr>
          <w:rFonts w:ascii="Palatino Linotype" w:hAnsi="Palatino Linotype" w:cs="Arial"/>
        </w:rPr>
        <w:t>.</w:t>
      </w:r>
    </w:p>
    <w:p w:rsidR="001A4067" w:rsidRPr="003D1818" w:rsidRDefault="001A4067" w:rsidP="001A4067">
      <w:pPr>
        <w:tabs>
          <w:tab w:val="left" w:pos="7938"/>
        </w:tabs>
        <w:spacing w:line="360" w:lineRule="auto"/>
        <w:jc w:val="both"/>
        <w:rPr>
          <w:rFonts w:ascii="Palatino Linotype" w:hAnsi="Palatino Linotype" w:cs="Arial"/>
        </w:rPr>
      </w:pPr>
    </w:p>
    <w:p w:rsidR="001A4067" w:rsidRPr="003D1818" w:rsidRDefault="001A4067" w:rsidP="001A4067">
      <w:pPr>
        <w:tabs>
          <w:tab w:val="left" w:pos="7938"/>
        </w:tabs>
        <w:spacing w:line="360" w:lineRule="auto"/>
        <w:jc w:val="both"/>
        <w:rPr>
          <w:rFonts w:ascii="Palatino Linotype" w:hAnsi="Palatino Linotype" w:cs="Arial"/>
        </w:rPr>
      </w:pPr>
      <w:r w:rsidRPr="003D1818">
        <w:rPr>
          <w:rFonts w:ascii="Palatino Linotype" w:hAnsi="Palatino Linotype" w:cs="Arial"/>
        </w:rPr>
        <w:t xml:space="preserve">De lo anterior se colige que, el hecho de que el </w:t>
      </w:r>
      <w:r w:rsidRPr="003D1818">
        <w:rPr>
          <w:rFonts w:ascii="Palatino Linotype" w:hAnsi="Palatino Linotype" w:cs="Arial"/>
          <w:b/>
        </w:rPr>
        <w:t>Sujeto Obligado</w:t>
      </w:r>
      <w:r w:rsidRPr="003D1818">
        <w:rPr>
          <w:rFonts w:ascii="Palatino Linotype" w:hAnsi="Palatino Linotype" w:cs="Arial"/>
        </w:rPr>
        <w:t xml:space="preserve"> haya manifestado al </w:t>
      </w:r>
      <w:r w:rsidRPr="003D1818">
        <w:rPr>
          <w:rFonts w:ascii="Palatino Linotype" w:hAnsi="Palatino Linotype" w:cs="Arial"/>
          <w:b/>
        </w:rPr>
        <w:t>Recurrente</w:t>
      </w:r>
      <w:r w:rsidRPr="003D1818">
        <w:rPr>
          <w:rFonts w:ascii="Palatino Linotype" w:hAnsi="Palatino Linotype" w:cs="Arial"/>
        </w:rPr>
        <w:t xml:space="preserve"> que puede asistir a las instalaciones para acceder a lo solicitado, comprueba fehacientemente que dicha autoridad acepta que la genera, posee y/o administra los documentos solicitados, en ejercicio de sus funciones de derecho público, es decir, no niega la existencia de la información solicitada, por el contrario, se pronuncia respecto </w:t>
      </w:r>
      <w:r w:rsidRPr="003D1818">
        <w:rPr>
          <w:rFonts w:ascii="Palatino Linotype" w:hAnsi="Palatino Linotype" w:cs="Arial"/>
        </w:rPr>
        <w:lastRenderedPageBreak/>
        <w:t>de la información requerida, es por ello que se reitera, se asume que posee la información; por lo tanto, el estudio en específico se obvia dado que a nada práctico llevaría el alcance del mismo.</w:t>
      </w:r>
    </w:p>
    <w:p w:rsidR="001A4067" w:rsidRPr="003D1818" w:rsidRDefault="001A4067" w:rsidP="001A4067">
      <w:pPr>
        <w:tabs>
          <w:tab w:val="left" w:pos="7938"/>
        </w:tabs>
        <w:spacing w:line="360" w:lineRule="auto"/>
        <w:jc w:val="both"/>
        <w:rPr>
          <w:rFonts w:ascii="Palatino Linotype" w:hAnsi="Palatino Linotype" w:cs="Arial"/>
        </w:rPr>
      </w:pPr>
    </w:p>
    <w:p w:rsidR="001A4067" w:rsidRPr="003D1818" w:rsidRDefault="001A4067" w:rsidP="001A4067">
      <w:pPr>
        <w:tabs>
          <w:tab w:val="left" w:pos="7938"/>
        </w:tabs>
        <w:spacing w:line="360" w:lineRule="auto"/>
        <w:jc w:val="both"/>
        <w:rPr>
          <w:rFonts w:ascii="Palatino Linotype" w:hAnsi="Palatino Linotype" w:cs="Arial"/>
        </w:rPr>
      </w:pPr>
      <w:r w:rsidRPr="003D1818">
        <w:rPr>
          <w:rFonts w:ascii="Palatino Linotype" w:hAnsi="Palatino Linotype" w:cs="Arial"/>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rsidR="001A4067" w:rsidRPr="003D1818" w:rsidRDefault="001A4067" w:rsidP="001A4067">
      <w:pPr>
        <w:tabs>
          <w:tab w:val="left" w:pos="7938"/>
        </w:tabs>
        <w:spacing w:line="360" w:lineRule="auto"/>
        <w:jc w:val="both"/>
        <w:rPr>
          <w:rFonts w:ascii="Palatino Linotype" w:hAnsi="Palatino Linotype" w:cs="Arial"/>
        </w:rPr>
      </w:pPr>
    </w:p>
    <w:p w:rsidR="001A4067" w:rsidRPr="003D1818" w:rsidRDefault="001A4067" w:rsidP="001A4067">
      <w:pPr>
        <w:tabs>
          <w:tab w:val="left" w:pos="7938"/>
        </w:tabs>
        <w:spacing w:line="360" w:lineRule="auto"/>
        <w:jc w:val="both"/>
        <w:rPr>
          <w:rFonts w:ascii="Palatino Linotype" w:hAnsi="Palatino Linotype" w:cs="Arial"/>
        </w:rPr>
      </w:pPr>
      <w:r w:rsidRPr="003D1818">
        <w:rPr>
          <w:rFonts w:ascii="Palatino Linotype" w:hAnsi="Palatino Linotype" w:cs="Arial"/>
        </w:rPr>
        <w:t>Ahora bien, respecto del cambio de modalidad, para este Órgano Garante no se justifica dicho cambio, pues no se acredita las imposibilidades del personal para poder entregar la información vía SAIMEX, sólo se refiere que</w:t>
      </w:r>
      <w:r w:rsidRPr="003D1818">
        <w:rPr>
          <w:rFonts w:ascii="Palatino Linotype" w:hAnsi="Palatino Linotype" w:cs="Arial"/>
          <w:lang w:val="es-419"/>
        </w:rPr>
        <w:t xml:space="preserve"> </w:t>
      </w:r>
      <w:r w:rsidRPr="003D1818">
        <w:rPr>
          <w:rFonts w:ascii="Palatino Linotype" w:hAnsi="Palatino Linotype" w:cs="Arial"/>
          <w:i/>
          <w:iCs/>
          <w:color w:val="222222"/>
        </w:rPr>
        <w:t>“…</w:t>
      </w:r>
      <w:r w:rsidRPr="003D1818">
        <w:rPr>
          <w:rFonts w:ascii="Palatino Linotype" w:hAnsi="Palatino Linotype"/>
          <w:i/>
        </w:rPr>
        <w:t>no es posible ponerlos a disposición mediante esta vía..</w:t>
      </w:r>
      <w:r w:rsidRPr="003D1818">
        <w:rPr>
          <w:rFonts w:ascii="Palatino Linotype" w:hAnsi="Palatino Linotype" w:cs="Arial"/>
          <w:i/>
          <w:iCs/>
          <w:color w:val="222222"/>
        </w:rPr>
        <w:t>”</w:t>
      </w:r>
      <w:r w:rsidRPr="003D1818">
        <w:rPr>
          <w:rFonts w:ascii="Palatino Linotype" w:hAnsi="Palatino Linotype" w:cs="Arial"/>
          <w:lang w:val="es-419"/>
        </w:rPr>
        <w:t>, sin embargo, son manifestaciones</w:t>
      </w:r>
      <w:r w:rsidRPr="003D1818">
        <w:rPr>
          <w:rFonts w:ascii="Palatino Linotype" w:hAnsi="Palatino Linotype" w:cs="Arial"/>
        </w:rPr>
        <w:t xml:space="preserve"> que no le hacen caer en cuenta a este Instituto que efectivamente se intentó subir la información al SAIMEX, y que por alguna cuestión técnica no logró cargarse en dicho sistema electrónico; </w:t>
      </w:r>
      <w:r w:rsidRPr="003D1818">
        <w:rPr>
          <w:rFonts w:ascii="Palatino Linotype" w:hAnsi="Palatino Linotype" w:cs="Arial"/>
          <w:lang w:val="es-419"/>
        </w:rPr>
        <w:t>e</w:t>
      </w:r>
      <w:r w:rsidRPr="003D1818">
        <w:rPr>
          <w:rFonts w:ascii="Palatino Linotype" w:hAnsi="Palatino Linotype" w:cs="Arial"/>
        </w:rPr>
        <w:t xml:space="preserve">l </w:t>
      </w:r>
      <w:r w:rsidRPr="003D1818">
        <w:rPr>
          <w:rFonts w:ascii="Palatino Linotype" w:hAnsi="Palatino Linotype" w:cs="Arial"/>
          <w:b/>
        </w:rPr>
        <w:t>Sujeto Obligado</w:t>
      </w:r>
      <w:r w:rsidRPr="003D1818">
        <w:rPr>
          <w:rFonts w:ascii="Palatino Linotype" w:hAnsi="Palatino Linotype" w:cs="Arial"/>
        </w:rPr>
        <w:t xml:space="preserve"> no demuestra porque </w:t>
      </w:r>
      <w:r w:rsidRPr="003D1818">
        <w:rPr>
          <w:rFonts w:ascii="Palatino Linotype" w:hAnsi="Palatino Linotype" w:cs="Arial"/>
          <w:lang w:val="es-419"/>
        </w:rPr>
        <w:t>la información solicitada</w:t>
      </w:r>
      <w:r w:rsidRPr="003D1818">
        <w:rPr>
          <w:rFonts w:ascii="Palatino Linotype" w:hAnsi="Palatino Linotype" w:cs="Arial"/>
        </w:rPr>
        <w:t xml:space="preserve"> no se puede escanear uno a uno</w:t>
      </w:r>
      <w:r w:rsidRPr="003D1818">
        <w:rPr>
          <w:rFonts w:ascii="Palatino Linotype" w:hAnsi="Palatino Linotype" w:cs="Arial"/>
          <w:lang w:val="es-419"/>
        </w:rPr>
        <w:t>, guardarlos en un archivo PDF</w:t>
      </w:r>
      <w:r w:rsidRPr="003D1818">
        <w:rPr>
          <w:rFonts w:ascii="Palatino Linotype" w:hAnsi="Palatino Linotype" w:cs="Arial"/>
        </w:rPr>
        <w:t xml:space="preserve"> y cargarlos al SAIMEX.</w:t>
      </w:r>
    </w:p>
    <w:p w:rsidR="001A4067" w:rsidRPr="003D1818" w:rsidRDefault="001A4067" w:rsidP="001A4067">
      <w:pPr>
        <w:tabs>
          <w:tab w:val="left" w:pos="7938"/>
        </w:tabs>
        <w:spacing w:line="360" w:lineRule="auto"/>
        <w:jc w:val="center"/>
        <w:rPr>
          <w:rFonts w:ascii="Palatino Linotype" w:hAnsi="Palatino Linotype" w:cs="Arial"/>
        </w:rPr>
      </w:pPr>
    </w:p>
    <w:p w:rsidR="001A4067" w:rsidRPr="003D1818" w:rsidRDefault="001A4067" w:rsidP="001A4067">
      <w:pPr>
        <w:tabs>
          <w:tab w:val="left" w:pos="7938"/>
        </w:tabs>
        <w:spacing w:line="360" w:lineRule="auto"/>
        <w:jc w:val="both"/>
        <w:rPr>
          <w:rFonts w:ascii="Palatino Linotype" w:hAnsi="Palatino Linotype" w:cs="Arial"/>
        </w:rPr>
      </w:pPr>
      <w:r w:rsidRPr="003D1818">
        <w:rPr>
          <w:rFonts w:ascii="Palatino Linotype" w:hAnsi="Palatino Linotype" w:cs="Arial"/>
        </w:rPr>
        <w:t xml:space="preserve">Bajo tal premisa, el numeral 158 de la Ley de Transparencia y Acceso a la Información Pública del Estado de México y Municipios, señala que cuando lo determine el sujeto obligado podrá solicitar el cambio de modalidad a consulta directa, en el supuesto de que la información se encuentre en su posesión y esta implique análisis, estudio o procesamiento de documentos y cuya entrega o reproducción sobrepase las capacidades técnicas, administrativas y humanas, para el cumplimiento de las </w:t>
      </w:r>
      <w:r w:rsidRPr="003D1818">
        <w:rPr>
          <w:rFonts w:ascii="Palatino Linotype" w:hAnsi="Palatino Linotype" w:cs="Arial"/>
        </w:rPr>
        <w:lastRenderedPageBreak/>
        <w:t>obligaciones de transparencia,</w:t>
      </w:r>
      <w:r w:rsidRPr="003D1818">
        <w:rPr>
          <w:rFonts w:ascii="Palatino Linotype" w:hAnsi="Palatino Linotype" w:cs="Arial"/>
          <w:b/>
        </w:rPr>
        <w:t xml:space="preserve"> no siendo óbice mencionar que dicho cambio de modalidad de entrega deberá de estar debidamente fundado y motivado</w:t>
      </w:r>
      <w:r w:rsidRPr="003D1818">
        <w:rPr>
          <w:rFonts w:ascii="Palatino Linotype" w:hAnsi="Palatino Linotype" w:cs="Arial"/>
        </w:rPr>
        <w:t>, en el cual se expliquen las razones o motivos del cambio, exceptuando la información clasificada, la cual se deberá de respaldar de igual manera por un acuerdo de clasificación, y que como hasta aquí se ha analizado, no se realizó por parte del sujeto obligado, no esgrimió las razones o motivos por los cuales la entrega o reproducción sobrepasó sus capacidades técnicas, administrativas y humanas.</w:t>
      </w:r>
    </w:p>
    <w:p w:rsidR="001A4067" w:rsidRPr="003D1818" w:rsidRDefault="001A4067" w:rsidP="001A4067">
      <w:pPr>
        <w:tabs>
          <w:tab w:val="left" w:pos="7938"/>
        </w:tabs>
        <w:spacing w:line="360" w:lineRule="auto"/>
        <w:jc w:val="both"/>
        <w:rPr>
          <w:rFonts w:ascii="Palatino Linotype" w:hAnsi="Palatino Linotype" w:cs="Arial"/>
        </w:rPr>
      </w:pPr>
    </w:p>
    <w:p w:rsidR="001A4067" w:rsidRPr="003D1818" w:rsidRDefault="001A4067" w:rsidP="001A4067">
      <w:pPr>
        <w:tabs>
          <w:tab w:val="left" w:pos="7938"/>
        </w:tabs>
        <w:spacing w:line="360" w:lineRule="auto"/>
        <w:jc w:val="both"/>
        <w:rPr>
          <w:rFonts w:ascii="Palatino Linotype" w:hAnsi="Palatino Linotype" w:cs="Arial"/>
        </w:rPr>
      </w:pPr>
      <w:r w:rsidRPr="003D1818">
        <w:rPr>
          <w:rFonts w:ascii="Palatino Linotype" w:hAnsi="Palatino Linotype" w:cs="Arial"/>
        </w:rPr>
        <w:t>Por lo anterior, de la respuesta otorgada por el Sujeto Obligado no se denota que se actualicen los supuestos establecidos en el numeral 158 y 164 de la Ley de Transparencia local vigente.</w:t>
      </w:r>
    </w:p>
    <w:p w:rsidR="001A4067" w:rsidRPr="003D1818" w:rsidRDefault="001A4067" w:rsidP="001A4067">
      <w:pPr>
        <w:tabs>
          <w:tab w:val="left" w:pos="7938"/>
        </w:tabs>
        <w:spacing w:line="360" w:lineRule="auto"/>
        <w:jc w:val="both"/>
        <w:rPr>
          <w:rFonts w:ascii="Palatino Linotype" w:hAnsi="Palatino Linotype" w:cs="Arial"/>
        </w:rPr>
      </w:pPr>
    </w:p>
    <w:p w:rsidR="001A4067" w:rsidRPr="003D1818" w:rsidRDefault="001A4067" w:rsidP="001A4067">
      <w:pPr>
        <w:tabs>
          <w:tab w:val="left" w:pos="7938"/>
        </w:tabs>
        <w:spacing w:line="360" w:lineRule="auto"/>
        <w:jc w:val="both"/>
        <w:rPr>
          <w:rFonts w:ascii="Palatino Linotype" w:hAnsi="Palatino Linotype" w:cs="Arial"/>
        </w:rPr>
      </w:pPr>
      <w:r w:rsidRPr="003D1818">
        <w:rPr>
          <w:rFonts w:ascii="Palatino Linotype" w:hAnsi="Palatino Linotype" w:cs="Arial"/>
        </w:rPr>
        <w:t>Asimismo, no se aprecia que el sujeto obligado haya aportado mayores elementos para justificar el cambio de modalidad.</w:t>
      </w:r>
    </w:p>
    <w:p w:rsidR="001A4067" w:rsidRPr="003D1818" w:rsidRDefault="001A4067" w:rsidP="001A4067">
      <w:pPr>
        <w:tabs>
          <w:tab w:val="left" w:pos="7938"/>
        </w:tabs>
        <w:spacing w:line="360" w:lineRule="auto"/>
        <w:jc w:val="both"/>
        <w:rPr>
          <w:rFonts w:ascii="Palatino Linotype" w:hAnsi="Palatino Linotype" w:cs="Arial"/>
        </w:rPr>
      </w:pPr>
    </w:p>
    <w:p w:rsidR="001A4067" w:rsidRPr="003D1818" w:rsidRDefault="001A4067" w:rsidP="001A4067">
      <w:pPr>
        <w:tabs>
          <w:tab w:val="left" w:pos="7938"/>
        </w:tabs>
        <w:spacing w:line="360" w:lineRule="auto"/>
        <w:jc w:val="both"/>
        <w:rPr>
          <w:rFonts w:ascii="Palatino Linotype" w:hAnsi="Palatino Linotype" w:cs="Arial"/>
        </w:rPr>
      </w:pPr>
      <w:r w:rsidRPr="003D1818">
        <w:rPr>
          <w:rFonts w:ascii="Palatino Linotype" w:eastAsiaTheme="minorHAnsi" w:hAnsi="Palatino Linotype" w:cstheme="minorBidi"/>
          <w:lang w:val="es-MX" w:eastAsia="en-US"/>
        </w:rPr>
        <w:t>Ahora bien, se considera que la información no re</w:t>
      </w:r>
      <w:r w:rsidR="00E174F4" w:rsidRPr="003D1818">
        <w:rPr>
          <w:rFonts w:ascii="Palatino Linotype" w:eastAsiaTheme="minorHAnsi" w:hAnsi="Palatino Linotype" w:cstheme="minorBidi"/>
          <w:lang w:val="es-MX" w:eastAsia="en-US"/>
        </w:rPr>
        <w:t>basa las capacidades del SAIMEX</w:t>
      </w:r>
      <w:r w:rsidRPr="003D1818">
        <w:rPr>
          <w:rFonts w:ascii="Palatino Linotype" w:eastAsiaTheme="minorHAnsi" w:hAnsi="Palatino Linotype" w:cstheme="minorBidi"/>
          <w:lang w:val="es-MX" w:eastAsia="en-US"/>
        </w:rPr>
        <w:t xml:space="preserve">; por otro lado, el Sistema </w:t>
      </w:r>
      <w:r w:rsidRPr="003D1818">
        <w:rPr>
          <w:rFonts w:ascii="Palatino Linotype" w:hAnsi="Palatino Linotype" w:cs="Arial"/>
        </w:rPr>
        <w:t xml:space="preserve">soporta un peso máximo </w:t>
      </w:r>
      <w:r w:rsidRPr="003D1818">
        <w:rPr>
          <w:rFonts w:ascii="Palatino Linotype" w:hAnsi="Palatino Linotype" w:cs="Arial"/>
          <w:b/>
        </w:rPr>
        <w:t>de hasta 500Mb o un equivalente de hasta 8,000 hojas</w:t>
      </w:r>
      <w:r w:rsidRPr="003D1818">
        <w:rPr>
          <w:rFonts w:ascii="Palatino Linotype" w:hAnsi="Palatino Linotype" w:cs="Arial"/>
        </w:rPr>
        <w:t>, conforme a los Lineamientos para la operación del Sistema de Acceso a la Información Mexiquense (SAIMEX) y del Sistema de Acceso, Rectificación, Cancelación y Oposición de Datos Personales del Estado de México (SARCOEM).</w:t>
      </w:r>
    </w:p>
    <w:p w:rsidR="001A4067" w:rsidRPr="003D1818" w:rsidRDefault="001A4067" w:rsidP="001A4067">
      <w:pPr>
        <w:tabs>
          <w:tab w:val="left" w:pos="7938"/>
        </w:tabs>
        <w:spacing w:line="360" w:lineRule="auto"/>
        <w:jc w:val="both"/>
        <w:rPr>
          <w:rFonts w:ascii="Palatino Linotype" w:hAnsi="Palatino Linotype" w:cs="Arial"/>
        </w:rPr>
      </w:pPr>
      <w:r w:rsidRPr="003D1818">
        <w:rPr>
          <w:rFonts w:ascii="Palatino Linotype" w:hAnsi="Palatino Linotype" w:cs="Arial"/>
          <w:noProof/>
          <w:lang w:val="es-MX" w:eastAsia="es-MX"/>
        </w:rPr>
        <w:lastRenderedPageBreak/>
        <mc:AlternateContent>
          <mc:Choice Requires="wps">
            <w:drawing>
              <wp:anchor distT="0" distB="0" distL="114300" distR="114300" simplePos="0" relativeHeight="251659264" behindDoc="0" locked="0" layoutInCell="1" allowOverlap="1" wp14:anchorId="1A13992E" wp14:editId="7CE849BB">
                <wp:simplePos x="0" y="0"/>
                <wp:positionH relativeFrom="column">
                  <wp:posOffset>2005966</wp:posOffset>
                </wp:positionH>
                <wp:positionV relativeFrom="paragraph">
                  <wp:posOffset>934720</wp:posOffset>
                </wp:positionV>
                <wp:extent cx="3695700" cy="266700"/>
                <wp:effectExtent l="19050" t="19050" r="19050" b="19050"/>
                <wp:wrapNone/>
                <wp:docPr id="3" name="Rectángulo 3"/>
                <wp:cNvGraphicFramePr/>
                <a:graphic xmlns:a="http://schemas.openxmlformats.org/drawingml/2006/main">
                  <a:graphicData uri="http://schemas.microsoft.com/office/word/2010/wordprocessingShape">
                    <wps:wsp>
                      <wps:cNvSpPr/>
                      <wps:spPr>
                        <a:xfrm>
                          <a:off x="0" y="0"/>
                          <a:ext cx="3695700" cy="266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6C465" id="Rectángulo 3" o:spid="_x0000_s1026" style="position:absolute;margin-left:157.95pt;margin-top:73.6pt;width:29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" filled="f" strokecolor="red" strokeweight="2.25pt"/>
            </w:pict>
          </mc:Fallback>
        </mc:AlternateContent>
      </w:r>
      <w:r w:rsidRPr="003D1818">
        <w:rPr>
          <w:rFonts w:ascii="Palatino Linotype" w:hAnsi="Palatino Linotype" w:cs="Arial"/>
          <w:noProof/>
          <w:lang w:val="es-MX" w:eastAsia="es-MX"/>
        </w:rPr>
        <w:drawing>
          <wp:inline distT="0" distB="0" distL="0" distR="0" wp14:anchorId="76618AD5" wp14:editId="17180FFB">
            <wp:extent cx="5715798" cy="18671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10B0.tmp"/>
                    <pic:cNvPicPr/>
                  </pic:nvPicPr>
                  <pic:blipFill>
                    <a:blip r:embed="rId7">
                      <a:extLst>
                        <a:ext uri="{28A0092B-C50C-407E-A947-70E740481C1C}">
                          <a14:useLocalDpi xmlns:a14="http://schemas.microsoft.com/office/drawing/2010/main" val="0"/>
                        </a:ext>
                      </a:extLst>
                    </a:blip>
                    <a:stretch>
                      <a:fillRect/>
                    </a:stretch>
                  </pic:blipFill>
                  <pic:spPr>
                    <a:xfrm>
                      <a:off x="0" y="0"/>
                      <a:ext cx="5715798" cy="1867161"/>
                    </a:xfrm>
                    <a:prstGeom prst="rect">
                      <a:avLst/>
                    </a:prstGeom>
                  </pic:spPr>
                </pic:pic>
              </a:graphicData>
            </a:graphic>
          </wp:inline>
        </w:drawing>
      </w:r>
    </w:p>
    <w:p w:rsidR="001A4067" w:rsidRPr="003D1818" w:rsidRDefault="001A4067" w:rsidP="001A4067">
      <w:pPr>
        <w:spacing w:line="360" w:lineRule="auto"/>
        <w:jc w:val="both"/>
        <w:rPr>
          <w:rFonts w:ascii="Palatino Linotype" w:eastAsiaTheme="minorHAnsi" w:hAnsi="Palatino Linotype" w:cstheme="minorBidi"/>
          <w:lang w:val="es-MX" w:eastAsia="en-US"/>
        </w:rPr>
      </w:pPr>
    </w:p>
    <w:p w:rsidR="00AC1DE1" w:rsidRPr="003D1818" w:rsidRDefault="00AC1DE1" w:rsidP="001A4067">
      <w:pPr>
        <w:spacing w:line="360" w:lineRule="auto"/>
        <w:jc w:val="both"/>
        <w:rPr>
          <w:rFonts w:ascii="Palatino Linotype" w:eastAsiaTheme="minorHAnsi" w:hAnsi="Palatino Linotype" w:cstheme="minorBidi"/>
          <w:lang w:val="es-MX" w:eastAsia="en-US"/>
        </w:rPr>
      </w:pPr>
      <w:r w:rsidRPr="003D1818">
        <w:rPr>
          <w:rFonts w:ascii="Palatino Linotype" w:eastAsiaTheme="minorHAnsi" w:hAnsi="Palatino Linotype" w:cstheme="minorBidi"/>
          <w:lang w:val="es-MX" w:eastAsia="en-US"/>
        </w:rPr>
        <w:t>Ahora bien, el hoy Recurrente eligió como modalidad de entrega el Sistema SAIMEX, no así por copias o CD-ROM, por lo que el Sujeto Obligado debe entregar la por la vía solicitada, tal como se ilustra:</w:t>
      </w:r>
    </w:p>
    <w:p w:rsidR="00AC1DE1" w:rsidRPr="003D1818" w:rsidRDefault="00AC1DE1" w:rsidP="00AC1DE1">
      <w:pPr>
        <w:spacing w:line="360" w:lineRule="auto"/>
        <w:jc w:val="center"/>
        <w:rPr>
          <w:rFonts w:ascii="Palatino Linotype" w:eastAsiaTheme="minorHAnsi" w:hAnsi="Palatino Linotype" w:cstheme="minorBidi"/>
          <w:lang w:val="es-MX" w:eastAsia="en-US"/>
        </w:rPr>
      </w:pPr>
      <w:r w:rsidRPr="003D1818">
        <w:rPr>
          <w:rFonts w:ascii="Palatino Linotype" w:eastAsiaTheme="minorHAnsi" w:hAnsi="Palatino Linotype" w:cstheme="minorBidi"/>
          <w:noProof/>
          <w:lang w:val="es-MX" w:eastAsia="es-MX"/>
        </w:rPr>
        <w:drawing>
          <wp:inline distT="0" distB="0" distL="0" distR="0" wp14:anchorId="514ED5CA" wp14:editId="586C80E5">
            <wp:extent cx="4904376" cy="600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2779" cy="613339"/>
                    </a:xfrm>
                    <a:prstGeom prst="rect">
                      <a:avLst/>
                    </a:prstGeom>
                  </pic:spPr>
                </pic:pic>
              </a:graphicData>
            </a:graphic>
          </wp:inline>
        </w:drawing>
      </w:r>
    </w:p>
    <w:p w:rsidR="001A4067" w:rsidRPr="003D1818" w:rsidRDefault="001A4067" w:rsidP="001A4067">
      <w:pPr>
        <w:spacing w:line="360" w:lineRule="auto"/>
        <w:jc w:val="both"/>
        <w:rPr>
          <w:rFonts w:ascii="Palatino Linotype" w:eastAsiaTheme="minorHAnsi" w:hAnsi="Palatino Linotype" w:cstheme="minorBidi"/>
          <w:lang w:val="es-MX" w:eastAsia="en-US"/>
        </w:rPr>
      </w:pPr>
    </w:p>
    <w:p w:rsidR="00AC1DE1" w:rsidRPr="003D1818" w:rsidRDefault="00AC1DE1" w:rsidP="001A4067">
      <w:pPr>
        <w:spacing w:line="360" w:lineRule="auto"/>
        <w:jc w:val="both"/>
        <w:rPr>
          <w:rFonts w:ascii="Palatino Linotype" w:eastAsiaTheme="minorHAnsi" w:hAnsi="Palatino Linotype" w:cstheme="minorBidi"/>
          <w:lang w:val="es-MX" w:eastAsia="en-US"/>
        </w:rPr>
      </w:pPr>
      <w:r w:rsidRPr="003D1818">
        <w:rPr>
          <w:rFonts w:ascii="Palatino Linotype" w:eastAsiaTheme="minorHAnsi" w:hAnsi="Palatino Linotype" w:cstheme="minorBidi"/>
          <w:lang w:val="es-MX" w:eastAsia="en-US"/>
        </w:rPr>
        <w:t>Finalmente, se exhorta al Sujeto Obligado cumpla con su obligación de proteger y garantizar el derecho humano de acceso a la información pública de los solicitantes.</w:t>
      </w:r>
    </w:p>
    <w:p w:rsidR="00DF5317" w:rsidRPr="003D1818" w:rsidRDefault="00DF5317" w:rsidP="004A709E">
      <w:pPr>
        <w:spacing w:line="360" w:lineRule="auto"/>
        <w:jc w:val="both"/>
        <w:rPr>
          <w:rFonts w:ascii="Palatino Linotype" w:eastAsia="Calibri" w:hAnsi="Palatino Linotype" w:cs="Arial"/>
          <w:color w:val="000000"/>
          <w:lang w:val="es-ES_tradnl" w:eastAsia="es-MX"/>
        </w:rPr>
      </w:pPr>
    </w:p>
    <w:p w:rsidR="004A709E" w:rsidRPr="003D1818" w:rsidRDefault="004A709E" w:rsidP="004A709E">
      <w:pPr>
        <w:spacing w:line="360" w:lineRule="auto"/>
        <w:jc w:val="both"/>
        <w:rPr>
          <w:rFonts w:ascii="Palatino Linotype" w:eastAsia="Calibri" w:hAnsi="Palatino Linotype" w:cs="Arial"/>
          <w:color w:val="000000"/>
          <w:lang w:val="es-ES_tradnl" w:eastAsia="es-MX"/>
        </w:rPr>
      </w:pPr>
      <w:r w:rsidRPr="003D1818">
        <w:rPr>
          <w:rFonts w:ascii="Palatino Linotype" w:eastAsia="Calibri" w:hAnsi="Palatino Linotype" w:cs="Arial"/>
          <w:color w:val="000000"/>
          <w:lang w:val="es-ES_tradnl" w:eastAsia="es-MX"/>
        </w:rPr>
        <w:t xml:space="preserve">Por su parte, el artículo 18 de la </w:t>
      </w:r>
      <w:r w:rsidRPr="003D1818">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rsidR="004A709E" w:rsidRPr="003D1818" w:rsidRDefault="004A709E" w:rsidP="004A709E">
      <w:pPr>
        <w:ind w:left="567" w:right="567"/>
        <w:jc w:val="both"/>
        <w:rPr>
          <w:rFonts w:ascii="Palatino Linotype" w:eastAsia="Calibri" w:hAnsi="Palatino Linotype" w:cs="Arial"/>
          <w:i/>
          <w:color w:val="000000"/>
          <w:sz w:val="2"/>
          <w:lang w:val="es-ES_tradnl" w:eastAsia="es-MX"/>
        </w:rPr>
      </w:pPr>
    </w:p>
    <w:p w:rsidR="004A709E" w:rsidRPr="003D1818" w:rsidRDefault="004A709E" w:rsidP="004A709E">
      <w:pPr>
        <w:rPr>
          <w:rFonts w:ascii="Palatino Linotype" w:hAnsi="Palatino Linotype" w:cs="Arial"/>
          <w:noProof/>
          <w:color w:val="000000"/>
          <w:lang w:eastAsia="es-MX"/>
        </w:rPr>
      </w:pPr>
    </w:p>
    <w:p w:rsidR="004A709E" w:rsidRPr="003D1818" w:rsidRDefault="004A709E" w:rsidP="004A709E">
      <w:pPr>
        <w:ind w:left="851" w:right="851"/>
        <w:jc w:val="both"/>
        <w:rPr>
          <w:rFonts w:ascii="Palatino Linotype" w:hAnsi="Palatino Linotype"/>
          <w:b/>
          <w:i/>
          <w:u w:val="single"/>
        </w:rPr>
      </w:pPr>
      <w:r w:rsidRPr="003D1818">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rsidR="004A709E" w:rsidRPr="003D1818" w:rsidRDefault="004A709E" w:rsidP="004A709E">
      <w:pPr>
        <w:spacing w:line="360" w:lineRule="auto"/>
        <w:jc w:val="both"/>
        <w:rPr>
          <w:rFonts w:ascii="Palatino Linotype" w:hAnsi="Palatino Linotype"/>
          <w:color w:val="000000"/>
        </w:rPr>
      </w:pPr>
    </w:p>
    <w:p w:rsidR="00FB2BB6" w:rsidRPr="003D1818" w:rsidRDefault="00FB2BB6" w:rsidP="00FB2BB6">
      <w:pPr>
        <w:spacing w:line="360" w:lineRule="auto"/>
        <w:jc w:val="both"/>
        <w:rPr>
          <w:rFonts w:ascii="Palatino Linotype" w:hAnsi="Palatino Linotype"/>
          <w:color w:val="000000"/>
        </w:rPr>
      </w:pPr>
      <w:r w:rsidRPr="003D1818">
        <w:rPr>
          <w:rFonts w:ascii="Palatino Linotype" w:hAnsi="Palatino Linotype"/>
          <w:color w:val="000000"/>
        </w:rPr>
        <w:lastRenderedPageBreak/>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FB2BB6" w:rsidRPr="003D1818" w:rsidRDefault="00FB2BB6" w:rsidP="00FB2BB6">
      <w:pPr>
        <w:spacing w:line="360" w:lineRule="auto"/>
        <w:jc w:val="both"/>
        <w:rPr>
          <w:rFonts w:ascii="Palatino Linotype" w:hAnsi="Palatino Linotype"/>
          <w:color w:val="000000"/>
        </w:rPr>
      </w:pPr>
    </w:p>
    <w:p w:rsidR="00FB2BB6" w:rsidRPr="003D1818" w:rsidRDefault="00FB2BB6" w:rsidP="00FB2BB6">
      <w:pPr>
        <w:ind w:left="567" w:right="567"/>
        <w:jc w:val="both"/>
        <w:rPr>
          <w:rFonts w:ascii="Palatino Linotype" w:hAnsi="Palatino Linotype"/>
          <w:b/>
          <w:i/>
        </w:rPr>
      </w:pPr>
      <w:r w:rsidRPr="003D1818">
        <w:rPr>
          <w:rFonts w:ascii="Palatino Linotype" w:hAnsi="Palatino Linotype"/>
          <w:b/>
          <w:i/>
        </w:rPr>
        <w:t>Artículo 6</w:t>
      </w:r>
    </w:p>
    <w:p w:rsidR="00FB2BB6" w:rsidRPr="003D1818" w:rsidRDefault="00FB2BB6" w:rsidP="00FB2BB6">
      <w:pPr>
        <w:ind w:left="567" w:right="567"/>
        <w:jc w:val="both"/>
        <w:rPr>
          <w:rFonts w:ascii="Palatino Linotype" w:hAnsi="Palatino Linotype"/>
          <w:i/>
        </w:rPr>
      </w:pPr>
      <w:r w:rsidRPr="003D1818">
        <w:rPr>
          <w:rFonts w:ascii="Palatino Linotype" w:hAnsi="Palatino Linotype"/>
          <w:i/>
        </w:rPr>
        <w:t>…</w:t>
      </w:r>
    </w:p>
    <w:p w:rsidR="00FB2BB6" w:rsidRPr="003D1818" w:rsidRDefault="00FB2BB6" w:rsidP="00FB2BB6">
      <w:pPr>
        <w:ind w:left="567" w:right="567"/>
        <w:jc w:val="both"/>
        <w:rPr>
          <w:rFonts w:ascii="Palatino Linotype" w:hAnsi="Palatino Linotype"/>
          <w:i/>
        </w:rPr>
      </w:pPr>
      <w:r w:rsidRPr="003D1818">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FB2BB6" w:rsidRPr="003D1818" w:rsidRDefault="00FB2BB6" w:rsidP="00FB2BB6">
      <w:pPr>
        <w:ind w:left="567" w:right="567"/>
        <w:jc w:val="both"/>
        <w:rPr>
          <w:rFonts w:ascii="Palatino Linotype" w:hAnsi="Palatino Linotype"/>
          <w:i/>
        </w:rPr>
      </w:pPr>
    </w:p>
    <w:p w:rsidR="00FB2BB6" w:rsidRPr="003D1818" w:rsidRDefault="00FB2BB6" w:rsidP="00FB2BB6">
      <w:pPr>
        <w:numPr>
          <w:ilvl w:val="0"/>
          <w:numId w:val="5"/>
        </w:numPr>
        <w:ind w:left="993" w:right="567"/>
        <w:jc w:val="both"/>
        <w:rPr>
          <w:rFonts w:ascii="Palatino Linotype" w:hAnsi="Palatino Linotype"/>
          <w:i/>
        </w:rPr>
      </w:pPr>
      <w:r w:rsidRPr="003D1818">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FB2BB6" w:rsidRPr="003D1818" w:rsidRDefault="00FB2BB6" w:rsidP="00FB2BB6">
      <w:pPr>
        <w:spacing w:line="360" w:lineRule="auto"/>
        <w:jc w:val="both"/>
        <w:rPr>
          <w:rFonts w:ascii="Palatino Linotype" w:hAnsi="Palatino Linotype"/>
        </w:rPr>
      </w:pPr>
    </w:p>
    <w:p w:rsidR="00FB2BB6" w:rsidRPr="003D1818" w:rsidRDefault="00FB2BB6" w:rsidP="00FB2BB6">
      <w:pPr>
        <w:spacing w:line="360" w:lineRule="auto"/>
        <w:jc w:val="both"/>
        <w:rPr>
          <w:rFonts w:ascii="Palatino Linotype" w:hAnsi="Palatino Linotype" w:cs="Arial"/>
        </w:rPr>
      </w:pPr>
      <w:r w:rsidRPr="003D1818">
        <w:rPr>
          <w:rFonts w:ascii="Palatino Linotype" w:hAnsi="Palatino Linotype" w:cs="Arial"/>
        </w:rPr>
        <w:lastRenderedPageBreak/>
        <w:t xml:space="preserve">Por otro lado, en atención a lo dispuesto por los artículos 3, fracción XI, 8 y 12 </w:t>
      </w:r>
      <w:r w:rsidRPr="003D1818">
        <w:rPr>
          <w:rFonts w:ascii="Palatino Linotype" w:hAnsi="Palatino Linotype" w:cs="Arial"/>
          <w:bCs/>
        </w:rPr>
        <w:t>de la Ley de Transparencia y Acceso a la Información Pública del Estado de México y Municipios</w:t>
      </w:r>
      <w:r w:rsidRPr="003D1818">
        <w:rPr>
          <w:rFonts w:ascii="Palatino Linotype" w:hAnsi="Palatino Linotype" w:cs="Arial"/>
        </w:rPr>
        <w:t>, los cuales son del tenor literal siguiente:</w:t>
      </w:r>
    </w:p>
    <w:p w:rsidR="00FB2BB6" w:rsidRPr="003D1818" w:rsidRDefault="00FB2BB6" w:rsidP="00FB2BB6">
      <w:pPr>
        <w:ind w:left="567" w:right="567"/>
        <w:jc w:val="both"/>
        <w:rPr>
          <w:rFonts w:ascii="Palatino Linotype" w:hAnsi="Palatino Linotype"/>
        </w:rPr>
      </w:pPr>
    </w:p>
    <w:p w:rsidR="00FB2BB6" w:rsidRPr="003D1818" w:rsidRDefault="00FB2BB6" w:rsidP="00FB2BB6">
      <w:pPr>
        <w:ind w:left="851" w:right="851"/>
        <w:jc w:val="both"/>
        <w:rPr>
          <w:rFonts w:ascii="Palatino Linotype" w:hAnsi="Palatino Linotype"/>
          <w:i/>
        </w:rPr>
      </w:pPr>
      <w:r w:rsidRPr="003D1818">
        <w:rPr>
          <w:rFonts w:ascii="Palatino Linotype" w:hAnsi="Palatino Linotype"/>
          <w:b/>
          <w:bCs/>
          <w:i/>
        </w:rPr>
        <w:t xml:space="preserve">Artículo 3.- </w:t>
      </w:r>
      <w:r w:rsidRPr="003D1818">
        <w:rPr>
          <w:rFonts w:ascii="Palatino Linotype" w:hAnsi="Palatino Linotype"/>
          <w:i/>
        </w:rPr>
        <w:t>Para los efectos de la presente Ley se entenderá por:</w:t>
      </w:r>
    </w:p>
    <w:p w:rsidR="00FB2BB6" w:rsidRPr="003D1818" w:rsidRDefault="00FB2BB6" w:rsidP="00FB2BB6">
      <w:pPr>
        <w:ind w:left="851" w:right="851"/>
        <w:jc w:val="both"/>
        <w:rPr>
          <w:rFonts w:ascii="Palatino Linotype" w:hAnsi="Palatino Linotype"/>
          <w:i/>
        </w:rPr>
      </w:pPr>
      <w:r w:rsidRPr="003D1818">
        <w:rPr>
          <w:rFonts w:ascii="Palatino Linotype" w:hAnsi="Palatino Linotype"/>
          <w:i/>
        </w:rPr>
        <w:t>…</w:t>
      </w:r>
    </w:p>
    <w:p w:rsidR="00FB2BB6" w:rsidRPr="003D1818" w:rsidRDefault="00FB2BB6" w:rsidP="00FB2BB6">
      <w:pPr>
        <w:ind w:left="851" w:right="851"/>
        <w:jc w:val="both"/>
        <w:rPr>
          <w:rFonts w:ascii="Palatino Linotype" w:hAnsi="Palatino Linotype"/>
          <w:i/>
        </w:rPr>
      </w:pPr>
      <w:r w:rsidRPr="003D1818">
        <w:rPr>
          <w:rFonts w:ascii="Palatino Linotype" w:hAnsi="Palatino Linotype"/>
          <w:b/>
          <w:i/>
        </w:rPr>
        <w:t>XI.</w:t>
      </w:r>
      <w:r w:rsidRPr="003D1818">
        <w:rPr>
          <w:rFonts w:ascii="Palatino Linotype" w:hAnsi="Palatino Linotype"/>
          <w:i/>
        </w:rPr>
        <w:t xml:space="preserve"> </w:t>
      </w:r>
      <w:r w:rsidRPr="003D1818">
        <w:rPr>
          <w:rFonts w:ascii="Palatino Linotype" w:hAnsi="Palatino Linotype"/>
          <w:b/>
          <w:i/>
        </w:rPr>
        <w:t>Documento:</w:t>
      </w:r>
      <w:r w:rsidRPr="003D1818">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3D1818">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3D1818">
        <w:rPr>
          <w:rFonts w:ascii="Palatino Linotype" w:hAnsi="Palatino Linotype"/>
          <w:i/>
        </w:rPr>
        <w:t xml:space="preserve"> Los documentos podrán estar en cualquier medio, sea escrito, impreso, sonoro, visual, electrónico, informático u holográfico;</w:t>
      </w:r>
    </w:p>
    <w:p w:rsidR="00FB2BB6" w:rsidRPr="003D1818" w:rsidRDefault="00FB2BB6" w:rsidP="00FB2BB6">
      <w:pPr>
        <w:ind w:left="851" w:right="851"/>
        <w:jc w:val="both"/>
        <w:rPr>
          <w:rFonts w:ascii="Palatino Linotype" w:hAnsi="Palatino Linotype"/>
          <w:i/>
        </w:rPr>
      </w:pPr>
    </w:p>
    <w:p w:rsidR="00FB2BB6" w:rsidRPr="003D1818" w:rsidRDefault="00FB2BB6" w:rsidP="00FB2BB6">
      <w:pPr>
        <w:ind w:left="851" w:right="851"/>
        <w:jc w:val="both"/>
        <w:rPr>
          <w:rFonts w:ascii="Palatino Linotype" w:hAnsi="Palatino Linotype"/>
          <w:bCs/>
          <w:i/>
        </w:rPr>
      </w:pPr>
      <w:r w:rsidRPr="003D1818">
        <w:rPr>
          <w:rFonts w:ascii="Palatino Linotype" w:hAnsi="Palatino Linotype"/>
          <w:b/>
          <w:bCs/>
          <w:i/>
        </w:rPr>
        <w:t>Artículo 4.</w:t>
      </w:r>
      <w:r w:rsidRPr="003D1818">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B2BB6" w:rsidRPr="003D1818" w:rsidRDefault="00FB2BB6" w:rsidP="00FB2BB6">
      <w:pPr>
        <w:ind w:left="851" w:right="851"/>
        <w:jc w:val="both"/>
        <w:rPr>
          <w:rFonts w:ascii="Palatino Linotype" w:hAnsi="Palatino Linotype"/>
          <w:bCs/>
          <w:i/>
        </w:rPr>
      </w:pPr>
    </w:p>
    <w:p w:rsidR="00FB2BB6" w:rsidRPr="003D1818" w:rsidRDefault="00FB2BB6" w:rsidP="00FB2BB6">
      <w:pPr>
        <w:ind w:left="851" w:right="851"/>
        <w:jc w:val="both"/>
        <w:rPr>
          <w:rFonts w:ascii="Palatino Linotype" w:hAnsi="Palatino Linotype"/>
          <w:bCs/>
          <w:i/>
        </w:rPr>
      </w:pPr>
      <w:r w:rsidRPr="003D1818">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3D1818">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B2BB6" w:rsidRPr="003D1818" w:rsidRDefault="00FB2BB6" w:rsidP="00FB2BB6">
      <w:pPr>
        <w:ind w:left="851" w:right="851"/>
        <w:jc w:val="both"/>
        <w:rPr>
          <w:rFonts w:ascii="Palatino Linotype" w:hAnsi="Palatino Linotype"/>
          <w:bCs/>
          <w:i/>
        </w:rPr>
      </w:pPr>
    </w:p>
    <w:p w:rsidR="00FB2BB6" w:rsidRPr="003D1818" w:rsidRDefault="00FB2BB6" w:rsidP="00FB2BB6">
      <w:pPr>
        <w:ind w:left="851" w:right="851"/>
        <w:jc w:val="both"/>
        <w:rPr>
          <w:rFonts w:ascii="Palatino Linotype" w:hAnsi="Palatino Linotype"/>
          <w:bCs/>
          <w:i/>
        </w:rPr>
      </w:pPr>
      <w:r w:rsidRPr="003D1818">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FB2BB6" w:rsidRPr="003D1818" w:rsidRDefault="00FB2BB6" w:rsidP="00FB2BB6">
      <w:pPr>
        <w:ind w:left="851" w:right="851"/>
        <w:jc w:val="both"/>
        <w:rPr>
          <w:rFonts w:ascii="Palatino Linotype" w:hAnsi="Palatino Linotype"/>
          <w:bCs/>
          <w:i/>
        </w:rPr>
      </w:pPr>
    </w:p>
    <w:p w:rsidR="00FB2BB6" w:rsidRPr="003D1818" w:rsidRDefault="00FB2BB6" w:rsidP="00FB2BB6">
      <w:pPr>
        <w:ind w:left="851" w:right="851"/>
        <w:jc w:val="both"/>
        <w:rPr>
          <w:rFonts w:ascii="Palatino Linotype" w:hAnsi="Palatino Linotype"/>
          <w:i/>
        </w:rPr>
      </w:pPr>
      <w:r w:rsidRPr="003D1818">
        <w:rPr>
          <w:rFonts w:ascii="Palatino Linotype" w:hAnsi="Palatino Linotype"/>
          <w:b/>
          <w:i/>
        </w:rPr>
        <w:lastRenderedPageBreak/>
        <w:t>Artículo 12.</w:t>
      </w:r>
      <w:r w:rsidRPr="003D1818">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FB2BB6" w:rsidRPr="003D1818" w:rsidRDefault="00FB2BB6" w:rsidP="00FB2BB6">
      <w:pPr>
        <w:ind w:left="851" w:right="851"/>
        <w:jc w:val="both"/>
        <w:rPr>
          <w:rFonts w:ascii="Palatino Linotype" w:hAnsi="Palatino Linotype"/>
          <w:i/>
        </w:rPr>
      </w:pPr>
    </w:p>
    <w:p w:rsidR="00FB2BB6" w:rsidRPr="003D1818" w:rsidRDefault="00FB2BB6" w:rsidP="00FB2BB6">
      <w:pPr>
        <w:ind w:left="851" w:right="851"/>
        <w:jc w:val="both"/>
        <w:rPr>
          <w:rFonts w:ascii="Palatino Linotype" w:hAnsi="Palatino Linotype"/>
          <w:i/>
        </w:rPr>
      </w:pPr>
      <w:r w:rsidRPr="003D1818">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B2BB6" w:rsidRPr="003D1818" w:rsidRDefault="00FB2BB6" w:rsidP="00FB2BB6">
      <w:pPr>
        <w:jc w:val="both"/>
        <w:rPr>
          <w:rFonts w:ascii="Palatino Linotype" w:hAnsi="Palatino Linotype"/>
        </w:rPr>
      </w:pPr>
    </w:p>
    <w:p w:rsidR="00FB2BB6" w:rsidRPr="003D1818" w:rsidRDefault="00FB2BB6" w:rsidP="00FB2BB6">
      <w:pPr>
        <w:spacing w:line="360" w:lineRule="auto"/>
        <w:jc w:val="both"/>
        <w:rPr>
          <w:rFonts w:ascii="Palatino Linotype" w:eastAsia="Calibri" w:hAnsi="Palatino Linotype" w:cs="Arial"/>
          <w:color w:val="000000"/>
          <w:lang w:val="es-ES_tradnl" w:eastAsia="es-MX"/>
        </w:rPr>
      </w:pPr>
    </w:p>
    <w:p w:rsidR="00FB2BB6" w:rsidRPr="003D1818" w:rsidRDefault="00FB2BB6" w:rsidP="00FB2BB6">
      <w:pPr>
        <w:spacing w:line="360" w:lineRule="auto"/>
        <w:jc w:val="both"/>
        <w:rPr>
          <w:rFonts w:ascii="Palatino Linotype" w:eastAsia="Calibri" w:hAnsi="Palatino Linotype" w:cs="Arial"/>
          <w:color w:val="000000"/>
          <w:lang w:val="es-ES_tradnl" w:eastAsia="es-MX"/>
        </w:rPr>
      </w:pPr>
      <w:r w:rsidRPr="003D1818">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3D1818">
        <w:rPr>
          <w:rFonts w:ascii="Palatino Linotype" w:eastAsia="Calibri" w:hAnsi="Palatino Linotype" w:cs="Arial"/>
          <w:b/>
          <w:color w:val="000000"/>
          <w:lang w:val="es-ES_tradnl" w:eastAsia="es-MX"/>
        </w:rPr>
        <w:t xml:space="preserve"> </w:t>
      </w:r>
      <w:r w:rsidRPr="003D1818">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3D1818">
        <w:rPr>
          <w:rFonts w:ascii="Palatino Linotype" w:eastAsia="Calibri" w:hAnsi="Palatino Linotype" w:cs="Arial"/>
          <w:i/>
          <w:color w:val="000000"/>
          <w:lang w:val="es-ES_tradnl" w:eastAsia="es-MX"/>
        </w:rPr>
        <w:t>ad hoc</w:t>
      </w:r>
      <w:r w:rsidRPr="003D1818">
        <w:rPr>
          <w:rFonts w:ascii="Palatino Linotype" w:eastAsia="Calibri" w:hAnsi="Palatino Linotype" w:cs="Arial"/>
          <w:color w:val="000000"/>
          <w:lang w:val="es-ES_tradnl" w:eastAsia="es-MX"/>
        </w:rPr>
        <w:t>, para satisfacer el derecho de acceso a la información pública.</w:t>
      </w:r>
    </w:p>
    <w:p w:rsidR="00FB2BB6" w:rsidRPr="003D1818" w:rsidRDefault="00FB2BB6" w:rsidP="00FB2BB6">
      <w:pPr>
        <w:spacing w:line="360" w:lineRule="auto"/>
        <w:jc w:val="both"/>
        <w:rPr>
          <w:rFonts w:ascii="Palatino Linotype" w:eastAsia="Calibri" w:hAnsi="Palatino Linotype" w:cs="Arial"/>
          <w:color w:val="000000"/>
          <w:lang w:val="es-ES_tradnl" w:eastAsia="es-MX"/>
        </w:rPr>
      </w:pPr>
    </w:p>
    <w:p w:rsidR="00FB2BB6" w:rsidRPr="003D1818" w:rsidRDefault="00FB2BB6" w:rsidP="00FB2BB6">
      <w:pPr>
        <w:spacing w:line="360" w:lineRule="auto"/>
        <w:jc w:val="both"/>
        <w:rPr>
          <w:rFonts w:ascii="Palatino Linotype" w:hAnsi="Palatino Linotype" w:cs="Arial"/>
          <w:noProof/>
          <w:color w:val="000000"/>
          <w:lang w:eastAsia="es-MX"/>
        </w:rPr>
      </w:pPr>
      <w:r w:rsidRPr="003D1818">
        <w:rPr>
          <w:rFonts w:ascii="Palatino Linotype" w:hAnsi="Palatino Linotype" w:cs="Arial"/>
          <w:noProof/>
          <w:color w:val="000000"/>
          <w:lang w:eastAsia="es-MX"/>
        </w:rPr>
        <w:t xml:space="preserve">Con base en lo anteriormente expuesto, se arriba a la conclusión de que la respuesta del </w:t>
      </w:r>
      <w:r w:rsidRPr="003D1818">
        <w:rPr>
          <w:rFonts w:ascii="Palatino Linotype" w:hAnsi="Palatino Linotype" w:cs="Arial"/>
          <w:b/>
          <w:noProof/>
          <w:color w:val="000000"/>
          <w:lang w:eastAsia="es-MX"/>
        </w:rPr>
        <w:t xml:space="preserve">Sujeto Obligado </w:t>
      </w:r>
      <w:r w:rsidRPr="003D1818">
        <w:rPr>
          <w:rFonts w:ascii="Palatino Linotype" w:hAnsi="Palatino Linotype" w:cs="Arial"/>
          <w:noProof/>
          <w:color w:val="000000"/>
          <w:lang w:eastAsia="es-MX"/>
        </w:rPr>
        <w:t>no</w:t>
      </w:r>
      <w:r w:rsidRPr="003D1818">
        <w:rPr>
          <w:rFonts w:ascii="Palatino Linotype" w:hAnsi="Palatino Linotype" w:cs="Arial"/>
          <w:b/>
          <w:noProof/>
          <w:color w:val="000000"/>
          <w:lang w:eastAsia="es-MX"/>
        </w:rPr>
        <w:t xml:space="preserve"> </w:t>
      </w:r>
      <w:r w:rsidRPr="003D1818">
        <w:rPr>
          <w:rFonts w:ascii="Palatino Linotype" w:hAnsi="Palatino Linotype" w:cs="Arial"/>
          <w:noProof/>
          <w:color w:val="000000"/>
          <w:lang w:eastAsia="es-MX"/>
        </w:rPr>
        <w:t xml:space="preserve">colmó el derecho de acceso a la información ejercido por el particular. </w:t>
      </w:r>
    </w:p>
    <w:p w:rsidR="00FB2BB6" w:rsidRPr="003D1818" w:rsidRDefault="00FB2BB6" w:rsidP="00FB2BB6">
      <w:pPr>
        <w:spacing w:line="360" w:lineRule="auto"/>
        <w:jc w:val="both"/>
        <w:rPr>
          <w:rFonts w:ascii="Palatino Linotype" w:hAnsi="Palatino Linotype" w:cs="Arial"/>
          <w:noProof/>
          <w:color w:val="000000"/>
          <w:lang w:eastAsia="es-MX"/>
        </w:rPr>
      </w:pPr>
      <w:r w:rsidRPr="003D1818">
        <w:rPr>
          <w:rFonts w:ascii="Palatino Linotype" w:hAnsi="Palatino Linotype" w:cs="Arial"/>
          <w:noProof/>
          <w:color w:val="000000"/>
          <w:lang w:eastAsia="es-MX"/>
        </w:rPr>
        <w:t xml:space="preserve"> </w:t>
      </w:r>
    </w:p>
    <w:p w:rsidR="00FB2BB6" w:rsidRPr="003D1818" w:rsidRDefault="00FB2BB6" w:rsidP="00FB2BB6">
      <w:pPr>
        <w:spacing w:line="360" w:lineRule="auto"/>
        <w:ind w:right="51"/>
        <w:jc w:val="both"/>
        <w:rPr>
          <w:rFonts w:ascii="Palatino Linotype" w:eastAsiaTheme="minorHAnsi" w:hAnsi="Palatino Linotype" w:cstheme="minorBidi"/>
          <w:lang w:val="es-MX" w:eastAsia="en-US"/>
        </w:rPr>
      </w:pPr>
      <w:r w:rsidRPr="003D1818">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3D1818">
        <w:rPr>
          <w:rFonts w:ascii="Palatino Linotype" w:eastAsiaTheme="minorHAnsi" w:hAnsi="Palatino Linotype" w:cstheme="minorBidi"/>
          <w:b/>
          <w:lang w:val="es-MX" w:eastAsia="en-US"/>
        </w:rPr>
        <w:t>el Recurrente</w:t>
      </w:r>
      <w:r w:rsidRPr="003D1818">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3D1818">
        <w:rPr>
          <w:rFonts w:ascii="Palatino Linotype" w:eastAsiaTheme="minorHAnsi" w:hAnsi="Palatino Linotype" w:cstheme="minorBidi"/>
          <w:b/>
          <w:lang w:val="es-MX" w:eastAsia="en-US"/>
        </w:rPr>
        <w:t xml:space="preserve">REVOCA </w:t>
      </w:r>
      <w:r w:rsidRPr="003D1818">
        <w:rPr>
          <w:rFonts w:ascii="Palatino Linotype" w:eastAsiaTheme="minorHAnsi" w:hAnsi="Palatino Linotype" w:cstheme="minorBidi"/>
          <w:lang w:val="es-MX" w:eastAsia="en-US"/>
        </w:rPr>
        <w:t xml:space="preserve">la respuesta emitida a la solicitud de información </w:t>
      </w:r>
      <w:r w:rsidR="00D5074D" w:rsidRPr="003D1818">
        <w:rPr>
          <w:rFonts w:ascii="Palatino Linotype" w:hAnsi="Palatino Linotype"/>
          <w:b/>
          <w:bCs/>
        </w:rPr>
        <w:t>00075/VIALLEN/IP/2025</w:t>
      </w:r>
      <w:r w:rsidRPr="003D1818">
        <w:rPr>
          <w:rFonts w:ascii="Palatino Linotype" w:eastAsiaTheme="minorHAnsi" w:hAnsi="Palatino Linotype"/>
          <w:b/>
          <w:bCs/>
        </w:rPr>
        <w:t>,</w:t>
      </w:r>
      <w:r w:rsidRPr="003D1818">
        <w:rPr>
          <w:rFonts w:ascii="Palatino Linotype" w:eastAsiaTheme="minorHAnsi" w:hAnsi="Palatino Linotype" w:cs="Arial"/>
          <w:lang w:val="es-MX" w:eastAsia="en-US"/>
        </w:rPr>
        <w:t xml:space="preserve"> </w:t>
      </w:r>
      <w:r w:rsidRPr="003D1818">
        <w:rPr>
          <w:rFonts w:ascii="Palatino Linotype" w:eastAsiaTheme="minorHAnsi" w:hAnsi="Palatino Linotype" w:cstheme="minorBidi"/>
          <w:lang w:val="es-MX" w:eastAsia="en-US"/>
        </w:rPr>
        <w:t>que ha sido materia del presente fallo.</w:t>
      </w:r>
    </w:p>
    <w:p w:rsidR="00FB2BB6" w:rsidRPr="003D1818" w:rsidRDefault="00FB2BB6" w:rsidP="00FB2BB6">
      <w:pPr>
        <w:spacing w:line="360" w:lineRule="auto"/>
        <w:jc w:val="both"/>
        <w:rPr>
          <w:rFonts w:ascii="Palatino Linotype" w:eastAsiaTheme="minorHAnsi" w:hAnsi="Palatino Linotype" w:cstheme="minorBidi"/>
          <w:lang w:val="es-MX" w:eastAsia="en-US"/>
        </w:rPr>
      </w:pPr>
    </w:p>
    <w:p w:rsidR="00FB2BB6" w:rsidRPr="003D1818" w:rsidRDefault="00FB2BB6" w:rsidP="00FB2BB6">
      <w:pPr>
        <w:spacing w:line="360" w:lineRule="auto"/>
        <w:jc w:val="both"/>
        <w:rPr>
          <w:rFonts w:ascii="Palatino Linotype" w:hAnsi="Palatino Linotype"/>
          <w:lang w:val="es-MX"/>
        </w:rPr>
      </w:pPr>
      <w:r w:rsidRPr="003D1818">
        <w:rPr>
          <w:rFonts w:ascii="Palatino Linotype" w:hAnsi="Palatino Linotype"/>
          <w:lang w:val="es-MX"/>
        </w:rPr>
        <w:t>Por lo antes expuesto y fundado es de resolverse y,</w:t>
      </w:r>
    </w:p>
    <w:p w:rsidR="00FB2BB6" w:rsidRPr="003D1818" w:rsidRDefault="00FB2BB6" w:rsidP="00FB2BB6">
      <w:pPr>
        <w:spacing w:line="360" w:lineRule="auto"/>
        <w:jc w:val="both"/>
        <w:rPr>
          <w:rFonts w:ascii="Palatino Linotype" w:hAnsi="Palatino Linotype"/>
          <w:lang w:val="es-MX"/>
        </w:rPr>
      </w:pPr>
    </w:p>
    <w:p w:rsidR="00FB2BB6" w:rsidRPr="003D1818" w:rsidRDefault="00FB2BB6" w:rsidP="00FB2BB6">
      <w:pPr>
        <w:spacing w:line="360" w:lineRule="auto"/>
        <w:jc w:val="center"/>
        <w:rPr>
          <w:rFonts w:ascii="Palatino Linotype" w:hAnsi="Palatino Linotype"/>
          <w:bCs/>
          <w:spacing w:val="60"/>
          <w:lang w:val="es-ES_tradnl"/>
        </w:rPr>
      </w:pPr>
      <w:r w:rsidRPr="003D1818">
        <w:rPr>
          <w:rFonts w:ascii="Palatino Linotype" w:hAnsi="Palatino Linotype"/>
          <w:b/>
          <w:bCs/>
          <w:spacing w:val="60"/>
          <w:sz w:val="28"/>
          <w:lang w:val="es-ES_tradnl"/>
        </w:rPr>
        <w:t>SE    RESUELVE</w:t>
      </w:r>
    </w:p>
    <w:p w:rsidR="00FB2BB6" w:rsidRPr="003D1818" w:rsidRDefault="00FB2BB6" w:rsidP="00FB2BB6">
      <w:pPr>
        <w:spacing w:line="360" w:lineRule="auto"/>
        <w:jc w:val="both"/>
        <w:rPr>
          <w:rFonts w:ascii="Palatino Linotype" w:hAnsi="Palatino Linotype" w:cs="Arial"/>
        </w:rPr>
      </w:pPr>
      <w:r w:rsidRPr="003D1818">
        <w:rPr>
          <w:rFonts w:ascii="Palatino Linotype" w:hAnsi="Palatino Linotype" w:cs="Arial"/>
          <w:b/>
          <w:sz w:val="28"/>
          <w:szCs w:val="28"/>
        </w:rPr>
        <w:t>PRIMERO</w:t>
      </w:r>
      <w:r w:rsidRPr="003D1818">
        <w:rPr>
          <w:rFonts w:ascii="Palatino Linotype" w:hAnsi="Palatino Linotype" w:cs="Arial"/>
          <w:sz w:val="32"/>
          <w:szCs w:val="28"/>
        </w:rPr>
        <w:t>.</w:t>
      </w:r>
      <w:r w:rsidRPr="003D1818">
        <w:rPr>
          <w:rFonts w:ascii="Palatino Linotype" w:hAnsi="Palatino Linotype" w:cs="Arial"/>
        </w:rPr>
        <w:t xml:space="preserve"> Se</w:t>
      </w:r>
      <w:r w:rsidRPr="003D1818">
        <w:rPr>
          <w:rFonts w:ascii="Palatino Linotype" w:hAnsi="Palatino Linotype" w:cs="Arial"/>
          <w:b/>
        </w:rPr>
        <w:t xml:space="preserve"> REVOCA </w:t>
      </w:r>
      <w:r w:rsidRPr="003D1818">
        <w:rPr>
          <w:rFonts w:ascii="Palatino Linotype" w:hAnsi="Palatino Linotype" w:cs="Arial"/>
        </w:rPr>
        <w:t xml:space="preserve">la respuesta del </w:t>
      </w:r>
      <w:r w:rsidRPr="003D1818">
        <w:rPr>
          <w:rFonts w:ascii="Palatino Linotype" w:hAnsi="Palatino Linotype" w:cs="Arial"/>
          <w:b/>
        </w:rPr>
        <w:t>Sujeto Obligado</w:t>
      </w:r>
      <w:r w:rsidRPr="003D1818">
        <w:rPr>
          <w:rFonts w:ascii="Palatino Linotype" w:hAnsi="Palatino Linotype" w:cs="Arial"/>
        </w:rPr>
        <w:t xml:space="preserve"> a la solicitud de acceso a la información pública</w:t>
      </w:r>
      <w:r w:rsidRPr="003D1818">
        <w:rPr>
          <w:rFonts w:ascii="Palatino Linotype" w:hAnsi="Palatino Linotype" w:cs="Arial"/>
          <w:b/>
        </w:rPr>
        <w:t xml:space="preserve"> </w:t>
      </w:r>
      <w:r w:rsidR="00D5074D" w:rsidRPr="003D1818">
        <w:rPr>
          <w:rFonts w:ascii="Palatino Linotype" w:hAnsi="Palatino Linotype"/>
          <w:b/>
          <w:bCs/>
        </w:rPr>
        <w:t>00075/VIALLEN/IP/2025</w:t>
      </w:r>
      <w:r w:rsidRPr="003D1818">
        <w:rPr>
          <w:rFonts w:ascii="Palatino Linotype" w:hAnsi="Palatino Linotype" w:cs="Arial"/>
        </w:rPr>
        <w:t>,</w:t>
      </w:r>
      <w:r w:rsidRPr="003D1818">
        <w:rPr>
          <w:rFonts w:ascii="Palatino Linotype" w:hAnsi="Palatino Linotype" w:cs="Tahoma"/>
          <w:b/>
        </w:rPr>
        <w:t xml:space="preserve"> </w:t>
      </w:r>
      <w:r w:rsidRPr="003D1818">
        <w:rPr>
          <w:rFonts w:ascii="Palatino Linotype" w:hAnsi="Palatino Linotype" w:cs="Arial"/>
        </w:rPr>
        <w:t>por resultar fundados</w:t>
      </w:r>
      <w:r w:rsidRPr="003D1818">
        <w:rPr>
          <w:rFonts w:ascii="Palatino Linotype" w:hAnsi="Palatino Linotype" w:cs="Arial"/>
          <w:b/>
        </w:rPr>
        <w:t xml:space="preserve"> </w:t>
      </w:r>
      <w:r w:rsidRPr="003D1818">
        <w:rPr>
          <w:rFonts w:ascii="Palatino Linotype" w:hAnsi="Palatino Linotype" w:cs="Arial"/>
        </w:rPr>
        <w:t xml:space="preserve">los motivos de inconformidad vertidos por la parte </w:t>
      </w:r>
      <w:r w:rsidRPr="003D1818">
        <w:rPr>
          <w:rFonts w:ascii="Palatino Linotype" w:hAnsi="Palatino Linotype" w:cs="Arial"/>
          <w:b/>
        </w:rPr>
        <w:t>Recurrente</w:t>
      </w:r>
      <w:r w:rsidRPr="003D1818">
        <w:rPr>
          <w:rFonts w:ascii="Palatino Linotype" w:hAnsi="Palatino Linotype" w:cs="Arial"/>
        </w:rPr>
        <w:t>, en términos del considerando</w:t>
      </w:r>
      <w:r w:rsidRPr="003D1818">
        <w:rPr>
          <w:rFonts w:ascii="Palatino Linotype" w:hAnsi="Palatino Linotype" w:cs="Arial"/>
          <w:b/>
        </w:rPr>
        <w:t xml:space="preserve"> CUARTO </w:t>
      </w:r>
      <w:r w:rsidRPr="003D1818">
        <w:rPr>
          <w:rFonts w:ascii="Palatino Linotype" w:hAnsi="Palatino Linotype" w:cs="Arial"/>
        </w:rPr>
        <w:t>de la presente Resolución.</w:t>
      </w:r>
    </w:p>
    <w:p w:rsidR="00FB2BB6" w:rsidRPr="003D1818" w:rsidRDefault="00FB2BB6" w:rsidP="00FB2BB6">
      <w:pPr>
        <w:spacing w:line="360" w:lineRule="auto"/>
        <w:jc w:val="both"/>
        <w:rPr>
          <w:rFonts w:ascii="Palatino Linotype" w:hAnsi="Palatino Linotype" w:cs="Arial"/>
        </w:rPr>
      </w:pPr>
    </w:p>
    <w:p w:rsidR="00E174F4" w:rsidRPr="003D1818" w:rsidRDefault="00FB2BB6" w:rsidP="00E174F4">
      <w:pPr>
        <w:spacing w:line="360" w:lineRule="auto"/>
        <w:jc w:val="both"/>
        <w:rPr>
          <w:rFonts w:ascii="Palatino Linotype" w:hAnsi="Palatino Linotype" w:cs="Arial"/>
        </w:rPr>
      </w:pPr>
      <w:r w:rsidRPr="003D1818">
        <w:rPr>
          <w:rFonts w:ascii="Palatino Linotype" w:hAnsi="Palatino Linotype" w:cs="Arial"/>
          <w:b/>
          <w:sz w:val="28"/>
        </w:rPr>
        <w:t>SEGUNDO</w:t>
      </w:r>
      <w:r w:rsidRPr="003D1818">
        <w:rPr>
          <w:rFonts w:ascii="Palatino Linotype" w:hAnsi="Palatino Linotype" w:cs="Arial"/>
          <w:b/>
        </w:rPr>
        <w:t>.</w:t>
      </w:r>
      <w:r w:rsidRPr="003D1818">
        <w:rPr>
          <w:rFonts w:ascii="Palatino Linotype" w:hAnsi="Palatino Linotype" w:cs="Tahoma"/>
        </w:rPr>
        <w:t xml:space="preserve"> Se </w:t>
      </w:r>
      <w:r w:rsidRPr="003D1818">
        <w:rPr>
          <w:rFonts w:ascii="Palatino Linotype" w:hAnsi="Palatino Linotype" w:cs="Tahoma"/>
          <w:b/>
        </w:rPr>
        <w:t>ORDENA</w:t>
      </w:r>
      <w:r w:rsidRPr="003D1818">
        <w:rPr>
          <w:rFonts w:ascii="Palatino Linotype" w:hAnsi="Palatino Linotype" w:cs="Tahoma"/>
        </w:rPr>
        <w:t xml:space="preserve"> al </w:t>
      </w:r>
      <w:r w:rsidRPr="003D1818">
        <w:rPr>
          <w:rFonts w:ascii="Palatino Linotype" w:hAnsi="Palatino Linotype" w:cs="Tahoma"/>
          <w:b/>
        </w:rPr>
        <w:t>Sujeto Obligado,</w:t>
      </w:r>
      <w:r w:rsidRPr="003D1818">
        <w:rPr>
          <w:rFonts w:ascii="Palatino Linotype" w:hAnsi="Palatino Linotype" w:cs="Tahoma"/>
        </w:rPr>
        <w:t xml:space="preserve"> haga entrega a la parte </w:t>
      </w:r>
      <w:r w:rsidRPr="003D1818">
        <w:rPr>
          <w:rFonts w:ascii="Palatino Linotype" w:hAnsi="Palatino Linotype" w:cs="Tahoma"/>
          <w:b/>
        </w:rPr>
        <w:t>Recurrente</w:t>
      </w:r>
      <w:r w:rsidRPr="003D1818">
        <w:rPr>
          <w:rFonts w:ascii="Palatino Linotype" w:hAnsi="Palatino Linotype" w:cs="Tahoma"/>
        </w:rPr>
        <w:t>, a través del Sistema de Acceso a la Información Mexiquense (</w:t>
      </w:r>
      <w:r w:rsidRPr="003D1818">
        <w:rPr>
          <w:rFonts w:ascii="Palatino Linotype" w:hAnsi="Palatino Linotype" w:cs="Tahoma"/>
          <w:b/>
        </w:rPr>
        <w:t>SAIMEX</w:t>
      </w:r>
      <w:r w:rsidRPr="003D1818">
        <w:rPr>
          <w:rFonts w:ascii="Palatino Linotype" w:hAnsi="Palatino Linotype" w:cs="Tahoma"/>
        </w:rPr>
        <w:t xml:space="preserve">), </w:t>
      </w:r>
      <w:r w:rsidR="00E174F4" w:rsidRPr="003D1818">
        <w:rPr>
          <w:rFonts w:ascii="Palatino Linotype" w:hAnsi="Palatino Linotype" w:cs="Tahoma"/>
        </w:rPr>
        <w:t>d</w:t>
      </w:r>
      <w:r w:rsidR="00E174F4" w:rsidRPr="003D1818">
        <w:rPr>
          <w:rFonts w:ascii="Palatino Linotype" w:hAnsi="Palatino Linotype" w:cs="Arial"/>
        </w:rPr>
        <w:t>el Sistema Municipal para el Desarrollo Integral de la Familia de Villa de Allende</w:t>
      </w:r>
      <w:r w:rsidR="006751D6" w:rsidRPr="003D1818">
        <w:rPr>
          <w:rFonts w:ascii="Palatino Linotype" w:hAnsi="Palatino Linotype" w:cs="Arial"/>
        </w:rPr>
        <w:t xml:space="preserve">, </w:t>
      </w:r>
      <w:r w:rsidR="00253CA0" w:rsidRPr="003D1818">
        <w:rPr>
          <w:rFonts w:ascii="Palatino Linotype" w:hAnsi="Palatino Linotype" w:cs="Arial"/>
        </w:rPr>
        <w:t xml:space="preserve">con vigencia </w:t>
      </w:r>
      <w:r w:rsidR="006751D6" w:rsidRPr="003D1818">
        <w:rPr>
          <w:rFonts w:ascii="Palatino Linotype" w:hAnsi="Palatino Linotype" w:cs="Arial"/>
        </w:rPr>
        <w:t>al veintinueve de agosto de dos mil veinticinco</w:t>
      </w:r>
      <w:r w:rsidR="00E174F4" w:rsidRPr="003D1818">
        <w:rPr>
          <w:rFonts w:ascii="Palatino Linotype" w:hAnsi="Palatino Linotype" w:cs="Arial"/>
        </w:rPr>
        <w:t>:</w:t>
      </w:r>
    </w:p>
    <w:p w:rsidR="00E174F4" w:rsidRPr="003D1818" w:rsidRDefault="00E174F4" w:rsidP="00E174F4">
      <w:pPr>
        <w:spacing w:line="360" w:lineRule="auto"/>
        <w:ind w:left="567"/>
        <w:jc w:val="both"/>
        <w:rPr>
          <w:rFonts w:ascii="Palatino Linotype" w:hAnsi="Palatino Linotype" w:cs="Arial"/>
        </w:rPr>
      </w:pPr>
      <w:r w:rsidRPr="003D1818">
        <w:rPr>
          <w:rFonts w:ascii="Palatino Linotype" w:hAnsi="Palatino Linotype" w:cs="Arial"/>
        </w:rPr>
        <w:t>1. Presupuesto de egresos y de ingresos.</w:t>
      </w:r>
    </w:p>
    <w:p w:rsidR="00E174F4" w:rsidRPr="003D1818" w:rsidRDefault="00E174F4" w:rsidP="00E174F4">
      <w:pPr>
        <w:spacing w:line="360" w:lineRule="auto"/>
        <w:ind w:left="567"/>
        <w:jc w:val="both"/>
        <w:rPr>
          <w:rFonts w:ascii="Palatino Linotype" w:hAnsi="Palatino Linotype" w:cs="Arial"/>
        </w:rPr>
      </w:pPr>
      <w:r w:rsidRPr="003D1818">
        <w:rPr>
          <w:rFonts w:ascii="Palatino Linotype" w:hAnsi="Palatino Linotype" w:cs="Arial"/>
        </w:rPr>
        <w:t>2. Caratulas de ingresos y presupuesto de egresos</w:t>
      </w:r>
      <w:r w:rsidR="006751D6" w:rsidRPr="003D1818">
        <w:rPr>
          <w:rFonts w:ascii="Palatino Linotype" w:hAnsi="Palatino Linotype" w:cs="Arial"/>
        </w:rPr>
        <w:t>.</w:t>
      </w:r>
    </w:p>
    <w:p w:rsidR="00E174F4" w:rsidRPr="003D1818" w:rsidRDefault="00E174F4" w:rsidP="00E174F4">
      <w:pPr>
        <w:spacing w:line="360" w:lineRule="auto"/>
        <w:ind w:left="567"/>
        <w:jc w:val="both"/>
        <w:rPr>
          <w:rFonts w:ascii="Palatino Linotype" w:hAnsi="Palatino Linotype" w:cs="Arial"/>
        </w:rPr>
      </w:pPr>
      <w:r w:rsidRPr="003D1818">
        <w:rPr>
          <w:rFonts w:ascii="Palatino Linotype" w:hAnsi="Palatino Linotype" w:cs="Arial"/>
        </w:rPr>
        <w:t>3. Tabulador de sueldos</w:t>
      </w:r>
      <w:r w:rsidR="006751D6" w:rsidRPr="003D1818">
        <w:rPr>
          <w:rFonts w:ascii="Palatino Linotype" w:hAnsi="Palatino Linotype" w:cs="Arial"/>
        </w:rPr>
        <w:t>.</w:t>
      </w:r>
    </w:p>
    <w:p w:rsidR="00E174F4" w:rsidRPr="003D1818" w:rsidRDefault="00E174F4" w:rsidP="00E174F4">
      <w:pPr>
        <w:spacing w:line="360" w:lineRule="auto"/>
        <w:ind w:left="567"/>
        <w:jc w:val="both"/>
        <w:rPr>
          <w:rFonts w:ascii="Palatino Linotype" w:hAnsi="Palatino Linotype" w:cs="Arial"/>
        </w:rPr>
      </w:pPr>
      <w:r w:rsidRPr="003D1818">
        <w:rPr>
          <w:rFonts w:ascii="Palatino Linotype" w:hAnsi="Palatino Linotype" w:cs="Arial"/>
        </w:rPr>
        <w:t>4. Descripción de riesgos relevantes</w:t>
      </w:r>
      <w:r w:rsidR="006751D6" w:rsidRPr="003D1818">
        <w:rPr>
          <w:rFonts w:ascii="Palatino Linotype" w:hAnsi="Palatino Linotype" w:cs="Arial"/>
        </w:rPr>
        <w:t>.</w:t>
      </w:r>
    </w:p>
    <w:p w:rsidR="00E174F4" w:rsidRPr="003D1818" w:rsidRDefault="00E174F4" w:rsidP="00E174F4">
      <w:pPr>
        <w:spacing w:line="360" w:lineRule="auto"/>
        <w:ind w:left="567"/>
        <w:jc w:val="both"/>
        <w:rPr>
          <w:rFonts w:ascii="Palatino Linotype" w:hAnsi="Palatino Linotype" w:cs="Arial"/>
        </w:rPr>
      </w:pPr>
      <w:r w:rsidRPr="003D1818">
        <w:rPr>
          <w:rFonts w:ascii="Palatino Linotype" w:hAnsi="Palatino Linotype" w:cs="Arial"/>
        </w:rPr>
        <w:t xml:space="preserve">5. Programa </w:t>
      </w:r>
      <w:r w:rsidR="006751D6" w:rsidRPr="003D1818">
        <w:rPr>
          <w:rFonts w:ascii="Palatino Linotype" w:hAnsi="Palatino Linotype" w:cs="Arial"/>
        </w:rPr>
        <w:t>A</w:t>
      </w:r>
      <w:r w:rsidRPr="003D1818">
        <w:rPr>
          <w:rFonts w:ascii="Palatino Linotype" w:hAnsi="Palatino Linotype" w:cs="Arial"/>
        </w:rPr>
        <w:t xml:space="preserve">nual de </w:t>
      </w:r>
      <w:r w:rsidR="006751D6" w:rsidRPr="003D1818">
        <w:rPr>
          <w:rFonts w:ascii="Palatino Linotype" w:hAnsi="Palatino Linotype" w:cs="Arial"/>
        </w:rPr>
        <w:t>A</w:t>
      </w:r>
      <w:r w:rsidRPr="003D1818">
        <w:rPr>
          <w:rFonts w:ascii="Palatino Linotype" w:hAnsi="Palatino Linotype" w:cs="Arial"/>
        </w:rPr>
        <w:t>dquisiciones</w:t>
      </w:r>
      <w:r w:rsidR="006751D6" w:rsidRPr="003D1818">
        <w:rPr>
          <w:rFonts w:ascii="Palatino Linotype" w:hAnsi="Palatino Linotype" w:cs="Arial"/>
        </w:rPr>
        <w:t>.</w:t>
      </w:r>
    </w:p>
    <w:p w:rsidR="00E174F4" w:rsidRPr="003D1818" w:rsidRDefault="00E174F4" w:rsidP="00E174F4">
      <w:pPr>
        <w:spacing w:line="360" w:lineRule="auto"/>
        <w:ind w:left="567"/>
        <w:jc w:val="both"/>
        <w:rPr>
          <w:rFonts w:ascii="Palatino Linotype" w:hAnsi="Palatino Linotype" w:cs="Arial"/>
        </w:rPr>
      </w:pPr>
      <w:r w:rsidRPr="003D1818">
        <w:rPr>
          <w:rFonts w:ascii="Palatino Linotype" w:hAnsi="Palatino Linotype" w:cs="Arial"/>
        </w:rPr>
        <w:t>6. Presupuesto global calendarizado de egresos</w:t>
      </w:r>
      <w:r w:rsidR="006751D6" w:rsidRPr="003D1818">
        <w:rPr>
          <w:rFonts w:ascii="Palatino Linotype" w:hAnsi="Palatino Linotype" w:cs="Arial"/>
        </w:rPr>
        <w:t>.</w:t>
      </w:r>
    </w:p>
    <w:p w:rsidR="00E174F4" w:rsidRPr="003D1818" w:rsidRDefault="00E174F4" w:rsidP="00E174F4">
      <w:pPr>
        <w:spacing w:line="360" w:lineRule="auto"/>
        <w:ind w:left="567"/>
        <w:jc w:val="both"/>
        <w:rPr>
          <w:rFonts w:ascii="Palatino Linotype" w:hAnsi="Palatino Linotype" w:cs="Arial"/>
        </w:rPr>
      </w:pPr>
      <w:r w:rsidRPr="003D1818">
        <w:rPr>
          <w:rFonts w:ascii="Palatino Linotype" w:hAnsi="Palatino Linotype" w:cs="Arial"/>
        </w:rPr>
        <w:t>7. Proyección de los ingresos</w:t>
      </w:r>
      <w:r w:rsidR="006751D6" w:rsidRPr="003D1818">
        <w:rPr>
          <w:rFonts w:ascii="Palatino Linotype" w:hAnsi="Palatino Linotype" w:cs="Arial"/>
        </w:rPr>
        <w:t>.</w:t>
      </w:r>
    </w:p>
    <w:p w:rsidR="00FB2BB6" w:rsidRPr="003D1818" w:rsidRDefault="00FB2BB6" w:rsidP="00FB2BB6">
      <w:pPr>
        <w:spacing w:line="360" w:lineRule="auto"/>
        <w:jc w:val="both"/>
        <w:rPr>
          <w:rFonts w:ascii="Palatino Linotype" w:hAnsi="Palatino Linotype" w:cs="Arial"/>
          <w:b/>
          <w:sz w:val="28"/>
        </w:rPr>
      </w:pPr>
    </w:p>
    <w:p w:rsidR="006751D6" w:rsidRPr="003D1818" w:rsidRDefault="006751D6" w:rsidP="00FB2BB6">
      <w:pPr>
        <w:spacing w:line="360" w:lineRule="auto"/>
        <w:jc w:val="both"/>
        <w:rPr>
          <w:rFonts w:ascii="Palatino Linotype" w:hAnsi="Palatino Linotype" w:cs="Arial"/>
          <w:b/>
          <w:sz w:val="28"/>
        </w:rPr>
      </w:pPr>
    </w:p>
    <w:p w:rsidR="00FB2BB6" w:rsidRPr="003D1818" w:rsidRDefault="00FB2BB6" w:rsidP="00FB2BB6">
      <w:pPr>
        <w:spacing w:line="360" w:lineRule="auto"/>
        <w:jc w:val="both"/>
        <w:rPr>
          <w:rFonts w:ascii="Palatino Linotype" w:hAnsi="Palatino Linotype" w:cs="Tahoma"/>
          <w:bCs/>
        </w:rPr>
      </w:pPr>
      <w:r w:rsidRPr="003D1818">
        <w:rPr>
          <w:rFonts w:ascii="Palatino Linotype" w:hAnsi="Palatino Linotype" w:cs="Arial"/>
          <w:b/>
          <w:sz w:val="28"/>
        </w:rPr>
        <w:t>TERCERO</w:t>
      </w:r>
      <w:r w:rsidRPr="003D1818">
        <w:rPr>
          <w:rFonts w:ascii="Palatino Linotype" w:hAnsi="Palatino Linotype" w:cs="Arial"/>
          <w:b/>
        </w:rPr>
        <w:t>.</w:t>
      </w:r>
      <w:r w:rsidRPr="003D1818">
        <w:rPr>
          <w:rFonts w:ascii="Palatino Linotype" w:hAnsi="Palatino Linotype" w:cs="Arial"/>
        </w:rPr>
        <w:t xml:space="preserve"> </w:t>
      </w:r>
      <w:r w:rsidRPr="003D1818">
        <w:rPr>
          <w:rFonts w:ascii="Palatino Linotype" w:hAnsi="Palatino Linotype" w:cs="Tahoma"/>
          <w:b/>
        </w:rPr>
        <w:t xml:space="preserve">NOTIFÍQUESE </w:t>
      </w:r>
      <w:r w:rsidRPr="003D1818">
        <w:rPr>
          <w:rFonts w:ascii="Palatino Linotype" w:hAnsi="Palatino Linotype" w:cs="Arial"/>
        </w:rPr>
        <w:t xml:space="preserve">a través del Sistema de Acceso a la Información Mexiquense </w:t>
      </w:r>
      <w:r w:rsidRPr="003D1818">
        <w:rPr>
          <w:rFonts w:ascii="Palatino Linotype" w:hAnsi="Palatino Linotype" w:cs="Arial"/>
          <w:b/>
        </w:rPr>
        <w:t>(SAIMEX)</w:t>
      </w:r>
      <w:r w:rsidRPr="003D1818">
        <w:rPr>
          <w:rFonts w:ascii="Palatino Linotype" w:hAnsi="Palatino Linotype" w:cs="Arial"/>
        </w:rPr>
        <w:t xml:space="preserve">, </w:t>
      </w:r>
      <w:r w:rsidRPr="003D1818">
        <w:rPr>
          <w:rFonts w:ascii="Palatino Linotype" w:hAnsi="Palatino Linotype" w:cs="Tahoma"/>
        </w:rPr>
        <w:t xml:space="preserve">la presente Resolución al Titular de la Unidad de </w:t>
      </w:r>
      <w:r w:rsidRPr="003D1818">
        <w:rPr>
          <w:rFonts w:ascii="Palatino Linotype" w:hAnsi="Palatino Linotype" w:cs="Tahoma"/>
        </w:rPr>
        <w:lastRenderedPageBreak/>
        <w:t xml:space="preserve">Transparencia del </w:t>
      </w:r>
      <w:r w:rsidRPr="003D1818">
        <w:rPr>
          <w:rFonts w:ascii="Palatino Linotype" w:hAnsi="Palatino Linotype" w:cs="Tahoma"/>
          <w:b/>
        </w:rPr>
        <w:t>Sujeto Obligado</w:t>
      </w:r>
      <w:r w:rsidRPr="003D1818">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3D1818">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B2BB6" w:rsidRPr="003D1818" w:rsidRDefault="00FB2BB6" w:rsidP="00FB2BB6">
      <w:pPr>
        <w:spacing w:line="360" w:lineRule="auto"/>
        <w:ind w:right="-595"/>
        <w:jc w:val="both"/>
        <w:rPr>
          <w:rFonts w:ascii="Palatino Linotype" w:hAnsi="Palatino Linotype" w:cs="Tahoma"/>
          <w:bCs/>
        </w:rPr>
      </w:pPr>
    </w:p>
    <w:p w:rsidR="00FB2BB6" w:rsidRPr="003D1818" w:rsidRDefault="00FB2BB6" w:rsidP="00FB2BB6">
      <w:pPr>
        <w:autoSpaceDE w:val="0"/>
        <w:autoSpaceDN w:val="0"/>
        <w:adjustRightInd w:val="0"/>
        <w:spacing w:line="360" w:lineRule="auto"/>
        <w:jc w:val="both"/>
        <w:rPr>
          <w:rFonts w:ascii="Palatino Linotype" w:hAnsi="Palatino Linotype" w:cs="Arial"/>
        </w:rPr>
      </w:pPr>
      <w:r w:rsidRPr="003D1818">
        <w:rPr>
          <w:rFonts w:ascii="Palatino Linotype" w:hAnsi="Palatino Linotype" w:cs="Arial"/>
          <w:b/>
          <w:sz w:val="28"/>
          <w:szCs w:val="28"/>
        </w:rPr>
        <w:t>CUARTO.</w:t>
      </w:r>
      <w:r w:rsidRPr="003D1818">
        <w:rPr>
          <w:rFonts w:ascii="Palatino Linotype" w:hAnsi="Palatino Linotype" w:cs="Arial"/>
          <w:b/>
        </w:rPr>
        <w:t xml:space="preserve"> </w:t>
      </w:r>
      <w:r w:rsidRPr="003D1818">
        <w:rPr>
          <w:rFonts w:ascii="Palatino Linotype" w:hAnsi="Palatino Linotype" w:cs="Arial"/>
        </w:rPr>
        <w:t xml:space="preserve">De conformidad con el artículo 198 de la Ley de Transparencia y Acceso a la Información Pública del Estado de México y Municipios, de considerarlo procedente, el </w:t>
      </w:r>
      <w:r w:rsidRPr="003D1818">
        <w:rPr>
          <w:rFonts w:ascii="Palatino Linotype" w:hAnsi="Palatino Linotype" w:cs="Arial"/>
          <w:b/>
        </w:rPr>
        <w:t>Sujeto Obligado</w:t>
      </w:r>
      <w:r w:rsidRPr="003D1818">
        <w:rPr>
          <w:rFonts w:ascii="Palatino Linotype" w:hAnsi="Palatino Linotype" w:cs="Arial"/>
        </w:rPr>
        <w:t xml:space="preserve"> de manera fundada y motivada, podrá solicitar una ampliación de plazo para el cumplimiento de la presente resolución.</w:t>
      </w:r>
    </w:p>
    <w:p w:rsidR="00FB2BB6" w:rsidRPr="003D1818" w:rsidRDefault="00FB2BB6" w:rsidP="00FB2BB6">
      <w:pPr>
        <w:autoSpaceDE w:val="0"/>
        <w:autoSpaceDN w:val="0"/>
        <w:adjustRightInd w:val="0"/>
        <w:spacing w:line="360" w:lineRule="auto"/>
        <w:jc w:val="both"/>
        <w:rPr>
          <w:rFonts w:ascii="Palatino Linotype" w:hAnsi="Palatino Linotype" w:cs="Arial"/>
        </w:rPr>
      </w:pPr>
    </w:p>
    <w:p w:rsidR="00FB2BB6" w:rsidRPr="003D1818" w:rsidRDefault="00FB2BB6" w:rsidP="00FB2BB6">
      <w:pPr>
        <w:autoSpaceDE w:val="0"/>
        <w:autoSpaceDN w:val="0"/>
        <w:adjustRightInd w:val="0"/>
        <w:spacing w:line="360" w:lineRule="auto"/>
        <w:jc w:val="both"/>
        <w:rPr>
          <w:rFonts w:ascii="Palatino Linotype" w:hAnsi="Palatino Linotype" w:cs="Arial"/>
        </w:rPr>
      </w:pPr>
      <w:r w:rsidRPr="003D1818">
        <w:rPr>
          <w:rFonts w:ascii="Palatino Linotype" w:hAnsi="Palatino Linotype"/>
          <w:b/>
          <w:sz w:val="28"/>
          <w:szCs w:val="28"/>
        </w:rPr>
        <w:t>QUINTO</w:t>
      </w:r>
      <w:r w:rsidRPr="003D1818">
        <w:rPr>
          <w:rFonts w:ascii="Palatino Linotype" w:hAnsi="Palatino Linotype"/>
          <w:b/>
        </w:rPr>
        <w:t xml:space="preserve">. </w:t>
      </w:r>
      <w:r w:rsidRPr="003D1818">
        <w:rPr>
          <w:rFonts w:ascii="Palatino Linotype" w:hAnsi="Palatino Linotype" w:cs="Arial"/>
          <w:b/>
        </w:rPr>
        <w:t>NOTIFÍQUESE</w:t>
      </w:r>
      <w:r w:rsidRPr="003D1818">
        <w:rPr>
          <w:rFonts w:ascii="Palatino Linotype" w:hAnsi="Palatino Linotype" w:cs="Arial"/>
        </w:rPr>
        <w:t xml:space="preserve"> a través del Sistema de Acceso a la Información Mexiquense </w:t>
      </w:r>
      <w:r w:rsidRPr="003D1818">
        <w:rPr>
          <w:rFonts w:ascii="Palatino Linotype" w:hAnsi="Palatino Linotype" w:cs="Arial"/>
          <w:b/>
        </w:rPr>
        <w:t>(SAIMEX)</w:t>
      </w:r>
      <w:r w:rsidRPr="003D1818">
        <w:rPr>
          <w:rFonts w:ascii="Palatino Linotype" w:hAnsi="Palatino Linotype" w:cs="Arial"/>
        </w:rPr>
        <w:t xml:space="preserve">, al </w:t>
      </w:r>
      <w:r w:rsidRPr="003D1818">
        <w:rPr>
          <w:rFonts w:ascii="Palatino Linotype" w:hAnsi="Palatino Linotype" w:cs="Arial"/>
          <w:b/>
        </w:rPr>
        <w:t>Recurrente</w:t>
      </w:r>
      <w:r w:rsidRPr="003D1818">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4A709E" w:rsidRPr="003D1818" w:rsidRDefault="004A709E" w:rsidP="004A709E">
      <w:pPr>
        <w:spacing w:line="360" w:lineRule="auto"/>
        <w:jc w:val="both"/>
        <w:rPr>
          <w:rFonts w:ascii="Palatino Linotype" w:hAnsi="Palatino Linotype" w:cs="Arial"/>
        </w:rPr>
      </w:pPr>
    </w:p>
    <w:p w:rsidR="00CD27B1" w:rsidRPr="003D1818" w:rsidRDefault="00CD27B1" w:rsidP="004A709E">
      <w:pPr>
        <w:spacing w:line="360" w:lineRule="auto"/>
        <w:jc w:val="both"/>
        <w:rPr>
          <w:rFonts w:ascii="Palatino Linotype" w:hAnsi="Palatino Linotype" w:cs="Arial"/>
        </w:rPr>
      </w:pPr>
    </w:p>
    <w:p w:rsidR="004A709E" w:rsidRPr="003D1818" w:rsidRDefault="004A709E" w:rsidP="004A709E">
      <w:pPr>
        <w:spacing w:line="360" w:lineRule="auto"/>
        <w:jc w:val="both"/>
        <w:rPr>
          <w:rFonts w:ascii="Palatino Linotype" w:hAnsi="Palatino Linotype" w:cs="Arial"/>
        </w:rPr>
      </w:pPr>
      <w:r w:rsidRPr="003D1818">
        <w:rPr>
          <w:rFonts w:ascii="Palatino Linotype" w:hAnsi="Palatino Linotype" w:cs="Arial"/>
        </w:rPr>
        <w:lastRenderedPageBreak/>
        <w:t>ASÍ LO RESUELVE, POR UNANIMIDAD DE VOTOS EL PLENO DEL</w:t>
      </w:r>
      <w:r w:rsidRPr="003D1818">
        <w:rPr>
          <w:rFonts w:ascii="Palatino Linotype" w:eastAsia="Arial Unicode MS" w:hAnsi="Palatino Linotype" w:cs="Arial"/>
        </w:rPr>
        <w:t xml:space="preserve"> INSTITUTO DE TRANSPARENCIA, ACCESO A LA INFORMACIÓN PÚBLICA Y PROTECCIÓN DE DATOS PERSONALES DEL ESTADO DE MÉXICO Y MUNICIPIOS</w:t>
      </w:r>
      <w:r w:rsidRPr="003D1818">
        <w:rPr>
          <w:rFonts w:ascii="Palatino Linotype" w:hAnsi="Palatino Linotype" w:cs="Arial"/>
        </w:rPr>
        <w:t>, CONFORMADO POR LOS COMISIONADOS JOSÉ MARTÍNEZ VILCHIS, MARÍA DEL ROSARIO MEJÍA AYALA, SHARON CRISTINA MORALES MARTÍNEZ, LUIS GUSTAVO PARRA NORIEGA</w:t>
      </w:r>
      <w:r w:rsidR="00CD27B1" w:rsidRPr="003D1818">
        <w:rPr>
          <w:rFonts w:ascii="Palatino Linotype" w:hAnsi="Palatino Linotype" w:cs="Arial"/>
        </w:rPr>
        <w:t xml:space="preserve"> (EMITE VOTO PARTICULAR) </w:t>
      </w:r>
      <w:r w:rsidRPr="003D1818">
        <w:rPr>
          <w:rFonts w:ascii="Palatino Linotype" w:hAnsi="Palatino Linotype" w:cs="Arial"/>
        </w:rPr>
        <w:t xml:space="preserve">Y GUADALUPE RAMÍREZ PEÑA, EN LA </w:t>
      </w:r>
      <w:r w:rsidR="00CA4698" w:rsidRPr="003D1818">
        <w:rPr>
          <w:rFonts w:ascii="Palatino Linotype" w:hAnsi="Palatino Linotype" w:cs="Arial"/>
        </w:rPr>
        <w:t xml:space="preserve">DÉCIMA </w:t>
      </w:r>
      <w:r w:rsidR="00F508E4" w:rsidRPr="003D1818">
        <w:rPr>
          <w:rFonts w:ascii="Palatino Linotype" w:hAnsi="Palatino Linotype" w:cs="Arial"/>
        </w:rPr>
        <w:t>OCTAVA</w:t>
      </w:r>
      <w:r w:rsidRPr="003D1818">
        <w:rPr>
          <w:rFonts w:ascii="Palatino Linotype" w:hAnsi="Palatino Linotype" w:cs="Arial"/>
        </w:rPr>
        <w:t xml:space="preserve"> SESIÓN ORDINARIA CELEBRADA EL </w:t>
      </w:r>
      <w:r w:rsidR="00F508E4" w:rsidRPr="003D1818">
        <w:rPr>
          <w:rFonts w:ascii="Palatino Linotype" w:hAnsi="Palatino Linotype" w:cs="Arial"/>
        </w:rPr>
        <w:t>VEINTE DE MAYO</w:t>
      </w:r>
      <w:r w:rsidRPr="003D1818">
        <w:rPr>
          <w:rFonts w:ascii="Palatino Linotype" w:hAnsi="Palatino Linotype" w:cs="Arial"/>
        </w:rPr>
        <w:t xml:space="preserve"> DE DOS MIL VEINTISÉIS, ANTE EL SECRETARIO TÉCNICO DEL PLENO, ALEXIS TAPIA RAMÍREZ. --------------------------------------------------------------------------------------------------------------------------------------------------------------------------------------------------------------------------------------------------------------------------------------------------------------------------------------------------------------------------------------------------------------------------------------------------------------------------------------------------------------------------------------------------------------------------</w:t>
      </w:r>
      <w:r w:rsidR="00CD27B1" w:rsidRPr="003D1818">
        <w:rPr>
          <w:rFonts w:ascii="Palatino Linotype" w:hAnsi="Palatino Linotype" w:cs="Arial"/>
        </w:rPr>
        <w:t>--------------------------------------------------------------------------</w:t>
      </w:r>
    </w:p>
    <w:p w:rsidR="004A709E" w:rsidRDefault="004A709E" w:rsidP="004A709E">
      <w:pPr>
        <w:spacing w:line="360" w:lineRule="auto"/>
        <w:jc w:val="both"/>
        <w:rPr>
          <w:rFonts w:ascii="Palatino Linotype" w:hAnsi="Palatino Linotype" w:cs="Arial"/>
          <w:sz w:val="16"/>
        </w:rPr>
      </w:pPr>
      <w:r w:rsidRPr="003D1818">
        <w:rPr>
          <w:rFonts w:ascii="Palatino Linotype" w:hAnsi="Palatino Linotype" w:cs="Arial"/>
          <w:sz w:val="16"/>
        </w:rPr>
        <w:t>JMV/CCR/LMST</w:t>
      </w:r>
    </w:p>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4A709E" w:rsidRDefault="004A709E" w:rsidP="004A709E"/>
    <w:p w:rsidR="00083D51" w:rsidRDefault="00083D51"/>
    <w:sectPr w:rsidR="00083D51" w:rsidSect="00AA3E1B">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F01" w:rsidRDefault="00DF3F01" w:rsidP="004A709E">
      <w:r>
        <w:separator/>
      </w:r>
    </w:p>
  </w:endnote>
  <w:endnote w:type="continuationSeparator" w:id="0">
    <w:p w:rsidR="00DF3F01" w:rsidRDefault="00DF3F01" w:rsidP="004A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EAF" w:rsidRPr="00A2780F" w:rsidRDefault="007C7EAF" w:rsidP="00AA3E1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2502C8">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2502C8">
      <w:rPr>
        <w:rFonts w:ascii="Arial" w:hAnsi="Arial" w:cs="Arial"/>
        <w:b/>
        <w:bCs/>
        <w:noProof/>
        <w:sz w:val="20"/>
        <w:szCs w:val="20"/>
      </w:rPr>
      <w:t>27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EAF" w:rsidRPr="00070856" w:rsidRDefault="007C7EAF" w:rsidP="00AA3E1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2502C8">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2502C8">
      <w:rPr>
        <w:rFonts w:ascii="Arial" w:hAnsi="Arial" w:cs="Arial"/>
        <w:b/>
        <w:bCs/>
        <w:noProof/>
        <w:sz w:val="20"/>
        <w:szCs w:val="20"/>
      </w:rPr>
      <w:t>27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F01" w:rsidRDefault="00DF3F01" w:rsidP="004A709E">
      <w:r>
        <w:separator/>
      </w:r>
    </w:p>
  </w:footnote>
  <w:footnote w:type="continuationSeparator" w:id="0">
    <w:p w:rsidR="00DF3F01" w:rsidRDefault="00DF3F01" w:rsidP="004A709E">
      <w:r>
        <w:continuationSeparator/>
      </w:r>
    </w:p>
  </w:footnote>
  <w:footnote w:id="1">
    <w:p w:rsidR="007C7EAF" w:rsidRPr="005552A8" w:rsidRDefault="007C7EAF" w:rsidP="004A709E">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7C7EAF" w:rsidRPr="005552A8" w:rsidRDefault="007C7EAF" w:rsidP="004A709E">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7C7EAF" w:rsidRPr="008F2CCC" w:rsidTr="00AA3E1B">
      <w:tc>
        <w:tcPr>
          <w:tcW w:w="3620" w:type="dxa"/>
          <w:shd w:val="clear" w:color="auto" w:fill="auto"/>
        </w:tcPr>
        <w:p w:rsidR="007C7EAF" w:rsidRPr="007E5FC4" w:rsidRDefault="007C7EAF" w:rsidP="00AA3E1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7C7EAF" w:rsidRPr="00664658" w:rsidRDefault="007C7EAF" w:rsidP="000E119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011215/INFOEM/IP/RR/2025</w:t>
          </w:r>
        </w:p>
      </w:tc>
    </w:tr>
    <w:tr w:rsidR="007C7EAF" w:rsidRPr="008F2CCC" w:rsidTr="00AA3E1B">
      <w:tc>
        <w:tcPr>
          <w:tcW w:w="3620" w:type="dxa"/>
          <w:shd w:val="clear" w:color="auto" w:fill="auto"/>
        </w:tcPr>
        <w:p w:rsidR="007C7EAF" w:rsidRPr="007E5FC4" w:rsidRDefault="007C7EAF" w:rsidP="00AA3E1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7C7EAF" w:rsidRPr="00664658" w:rsidRDefault="007C7EAF" w:rsidP="00AA3E1B">
          <w:pPr>
            <w:spacing w:line="276" w:lineRule="auto"/>
            <w:jc w:val="right"/>
            <w:rPr>
              <w:rFonts w:ascii="Palatino Linotype" w:hAnsi="Palatino Linotype"/>
              <w:b/>
              <w:sz w:val="22"/>
              <w:szCs w:val="22"/>
              <w:lang w:val="es-ES_tradnl"/>
            </w:rPr>
          </w:pPr>
          <w:r w:rsidRPr="000E119D">
            <w:rPr>
              <w:rFonts w:ascii="Palatino Linotype" w:hAnsi="Palatino Linotype"/>
              <w:b/>
            </w:rPr>
            <w:t>Ayuntamiento de Villa de Allende</w:t>
          </w:r>
        </w:p>
      </w:tc>
    </w:tr>
    <w:tr w:rsidR="007C7EAF" w:rsidRPr="008F2CCC" w:rsidTr="00AA3E1B">
      <w:trPr>
        <w:trHeight w:val="228"/>
      </w:trPr>
      <w:tc>
        <w:tcPr>
          <w:tcW w:w="3620" w:type="dxa"/>
          <w:shd w:val="clear" w:color="auto" w:fill="auto"/>
        </w:tcPr>
        <w:p w:rsidR="007C7EAF" w:rsidRPr="007E5FC4" w:rsidRDefault="007C7EAF" w:rsidP="00AA3E1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7C7EAF" w:rsidRPr="00664658" w:rsidRDefault="007C7EAF" w:rsidP="00AA3E1B">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7C7EAF" w:rsidRDefault="007C7EAF" w:rsidP="00AA3E1B">
    <w:pPr>
      <w:pStyle w:val="Encabezado"/>
      <w:tabs>
        <w:tab w:val="clear" w:pos="4252"/>
        <w:tab w:val="clear" w:pos="8504"/>
        <w:tab w:val="left" w:pos="2326"/>
      </w:tabs>
      <w:rPr>
        <w:rFonts w:ascii="Palatino Linotype" w:hAnsi="Palatino Linotype"/>
        <w:sz w:val="20"/>
      </w:rPr>
    </w:pPr>
  </w:p>
  <w:p w:rsidR="007C7EAF" w:rsidRPr="001779E0" w:rsidRDefault="007C7EAF" w:rsidP="00AA3E1B">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8888C37" wp14:editId="7977C55C">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7C7EAF" w:rsidRPr="008F2CCC" w:rsidTr="00AA3E1B">
      <w:tc>
        <w:tcPr>
          <w:tcW w:w="2977" w:type="dxa"/>
          <w:shd w:val="clear" w:color="auto" w:fill="auto"/>
        </w:tcPr>
        <w:p w:rsidR="007C7EAF" w:rsidRPr="007E5FC4" w:rsidRDefault="007C7EAF" w:rsidP="00AA3E1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7C7EAF" w:rsidRPr="008F2CCC" w:rsidRDefault="007C7EAF" w:rsidP="000E119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011215/INFOEM/IP/RR/2025</w:t>
          </w:r>
        </w:p>
      </w:tc>
    </w:tr>
    <w:tr w:rsidR="007C7EAF" w:rsidRPr="008F2CCC" w:rsidTr="00AA3E1B">
      <w:tc>
        <w:tcPr>
          <w:tcW w:w="2977" w:type="dxa"/>
          <w:shd w:val="clear" w:color="auto" w:fill="auto"/>
          <w:vAlign w:val="center"/>
        </w:tcPr>
        <w:p w:rsidR="007C7EAF" w:rsidRPr="007E5FC4" w:rsidRDefault="007C7EAF" w:rsidP="00AA3E1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7C7EAF" w:rsidRPr="008F2CCC" w:rsidRDefault="002502C8" w:rsidP="00AA3E1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w:t>
          </w:r>
        </w:p>
      </w:tc>
    </w:tr>
    <w:tr w:rsidR="007C7EAF" w:rsidRPr="008F2CCC" w:rsidTr="00AA3E1B">
      <w:trPr>
        <w:trHeight w:val="228"/>
      </w:trPr>
      <w:tc>
        <w:tcPr>
          <w:tcW w:w="2977" w:type="dxa"/>
          <w:shd w:val="clear" w:color="auto" w:fill="auto"/>
        </w:tcPr>
        <w:p w:rsidR="007C7EAF" w:rsidRPr="007E5FC4" w:rsidRDefault="007C7EAF" w:rsidP="00AA3E1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7C7EAF" w:rsidRPr="00DC41C8" w:rsidRDefault="007C7EAF" w:rsidP="00AA3E1B">
          <w:pPr>
            <w:spacing w:line="360" w:lineRule="auto"/>
            <w:jc w:val="right"/>
            <w:rPr>
              <w:rFonts w:ascii="Palatino Linotype" w:hAnsi="Palatino Linotype"/>
              <w:b/>
              <w:sz w:val="22"/>
              <w:szCs w:val="22"/>
            </w:rPr>
          </w:pPr>
          <w:r w:rsidRPr="000E119D">
            <w:rPr>
              <w:rFonts w:ascii="Palatino Linotype" w:hAnsi="Palatino Linotype"/>
              <w:b/>
              <w:sz w:val="22"/>
              <w:szCs w:val="22"/>
            </w:rPr>
            <w:t>Ayuntamiento de Villa de Allende</w:t>
          </w:r>
        </w:p>
      </w:tc>
    </w:tr>
    <w:tr w:rsidR="007C7EAF" w:rsidRPr="008F2CCC" w:rsidTr="00AA3E1B">
      <w:tc>
        <w:tcPr>
          <w:tcW w:w="2977" w:type="dxa"/>
          <w:shd w:val="clear" w:color="auto" w:fill="auto"/>
        </w:tcPr>
        <w:p w:rsidR="007C7EAF" w:rsidRPr="007E5FC4" w:rsidRDefault="007C7EAF" w:rsidP="00AA3E1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7C7EAF" w:rsidRPr="008F2CCC" w:rsidRDefault="007C7EAF" w:rsidP="00AA3E1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7C7EAF" w:rsidRPr="009F1AB6" w:rsidRDefault="007C7EAF">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2DB6126" wp14:editId="352A92B2">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FBF0DEF"/>
    <w:multiLevelType w:val="hybridMultilevel"/>
    <w:tmpl w:val="5C94F7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0CF77A9"/>
    <w:multiLevelType w:val="hybridMultilevel"/>
    <w:tmpl w:val="7C2AB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5F4B18F3"/>
    <w:multiLevelType w:val="hybridMultilevel"/>
    <w:tmpl w:val="CEB0DC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2E51302"/>
    <w:multiLevelType w:val="hybridMultilevel"/>
    <w:tmpl w:val="C46E65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A1C4642"/>
    <w:multiLevelType w:val="hybridMultilevel"/>
    <w:tmpl w:val="5C94F7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2"/>
  </w:num>
  <w:num w:numId="5">
    <w:abstractNumId w:val="6"/>
  </w:num>
  <w:num w:numId="6">
    <w:abstractNumId w:val="8"/>
  </w:num>
  <w:num w:numId="7">
    <w:abstractNumId w:val="9"/>
  </w:num>
  <w:num w:numId="8">
    <w:abstractNumId w:val="1"/>
  </w:num>
  <w:num w:numId="9">
    <w:abstractNumId w:val="11"/>
  </w:num>
  <w:num w:numId="10">
    <w:abstractNumId w:val="10"/>
  </w:num>
  <w:num w:numId="11">
    <w:abstractNumId w:val="4"/>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09E"/>
    <w:rsid w:val="00042D6B"/>
    <w:rsid w:val="00083D51"/>
    <w:rsid w:val="000E119D"/>
    <w:rsid w:val="00175AA8"/>
    <w:rsid w:val="001A38CE"/>
    <w:rsid w:val="001A4067"/>
    <w:rsid w:val="00242595"/>
    <w:rsid w:val="002502C8"/>
    <w:rsid w:val="00253CA0"/>
    <w:rsid w:val="00264216"/>
    <w:rsid w:val="00352FD9"/>
    <w:rsid w:val="003D1818"/>
    <w:rsid w:val="004A709E"/>
    <w:rsid w:val="006660B7"/>
    <w:rsid w:val="006751D6"/>
    <w:rsid w:val="006F46F5"/>
    <w:rsid w:val="006F65DB"/>
    <w:rsid w:val="007C7EAF"/>
    <w:rsid w:val="008742EE"/>
    <w:rsid w:val="0094388C"/>
    <w:rsid w:val="00AA3E1B"/>
    <w:rsid w:val="00AC1DE1"/>
    <w:rsid w:val="00B36839"/>
    <w:rsid w:val="00B470FA"/>
    <w:rsid w:val="00B4796F"/>
    <w:rsid w:val="00C22C4B"/>
    <w:rsid w:val="00CA4698"/>
    <w:rsid w:val="00CD27B1"/>
    <w:rsid w:val="00CF23C1"/>
    <w:rsid w:val="00D078AC"/>
    <w:rsid w:val="00D5074D"/>
    <w:rsid w:val="00DF3F01"/>
    <w:rsid w:val="00DF5317"/>
    <w:rsid w:val="00E174F4"/>
    <w:rsid w:val="00E24561"/>
    <w:rsid w:val="00F27C31"/>
    <w:rsid w:val="00F508E4"/>
    <w:rsid w:val="00F64984"/>
    <w:rsid w:val="00FB2BB6"/>
    <w:rsid w:val="00FB3C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E7D58B-6BDA-4C1C-95A9-12FA5F83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09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709E"/>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4A709E"/>
    <w:rPr>
      <w:rFonts w:eastAsiaTheme="minorEastAsia"/>
      <w:sz w:val="24"/>
      <w:szCs w:val="24"/>
      <w:lang w:val="es-ES_tradnl" w:eastAsia="es-ES"/>
    </w:rPr>
  </w:style>
  <w:style w:type="paragraph" w:styleId="Piedepgina">
    <w:name w:val="footer"/>
    <w:basedOn w:val="Normal"/>
    <w:link w:val="PiedepginaCar"/>
    <w:uiPriority w:val="99"/>
    <w:unhideWhenUsed/>
    <w:rsid w:val="004A709E"/>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4A709E"/>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A709E"/>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A709E"/>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4A709E"/>
    <w:pPr>
      <w:spacing w:after="0" w:line="240" w:lineRule="auto"/>
    </w:pPr>
  </w:style>
  <w:style w:type="character" w:customStyle="1" w:styleId="SinespaciadoCar">
    <w:name w:val="Sin espaciado Car"/>
    <w:aliases w:val="Francesa Car,INAI Car"/>
    <w:link w:val="Sinespaciado"/>
    <w:uiPriority w:val="1"/>
    <w:locked/>
    <w:rsid w:val="004A709E"/>
  </w:style>
  <w:style w:type="character" w:styleId="Hipervnculo">
    <w:name w:val="Hyperlink"/>
    <w:aliases w:val="Hipervínculo1,Hipervínculo11,Hipervínculo12,Hipervínculo13,Hipervínculo14,Hipervínculo15"/>
    <w:basedOn w:val="Fuentedeprrafopredeter"/>
    <w:uiPriority w:val="99"/>
    <w:unhideWhenUsed/>
    <w:rsid w:val="004A709E"/>
    <w:rPr>
      <w:color w:val="0563C1" w:themeColor="hyperlink"/>
      <w:u w:val="single"/>
    </w:rPr>
  </w:style>
  <w:style w:type="paragraph" w:customStyle="1" w:styleId="INFOEM">
    <w:name w:val="INFOEM"/>
    <w:basedOn w:val="Normal"/>
    <w:qFormat/>
    <w:rsid w:val="004A709E"/>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4A709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4A709E"/>
    <w:rPr>
      <w:vertAlign w:val="superscript"/>
    </w:rPr>
  </w:style>
  <w:style w:type="paragraph" w:customStyle="1" w:styleId="infoemcitas">
    <w:name w:val="infoem citas"/>
    <w:basedOn w:val="Normal"/>
    <w:qFormat/>
    <w:rsid w:val="004A709E"/>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4A7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4A7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4A709E"/>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Hipervnculovisitado">
    <w:name w:val="FollowedHyperlink"/>
    <w:basedOn w:val="Fuentedeprrafopredeter"/>
    <w:uiPriority w:val="99"/>
    <w:semiHidden/>
    <w:unhideWhenUsed/>
    <w:rsid w:val="00264216"/>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75AA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175AA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9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27</Pages>
  <Words>5712</Words>
  <Characters>31421</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8</cp:revision>
  <cp:lastPrinted>2026-05-22T18:14:00Z</cp:lastPrinted>
  <dcterms:created xsi:type="dcterms:W3CDTF">2026-05-11T20:02:00Z</dcterms:created>
  <dcterms:modified xsi:type="dcterms:W3CDTF">2026-06-02T16:19:00Z</dcterms:modified>
</cp:coreProperties>
</file>