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D5AD1" w14:textId="77777777" w:rsidR="004C465F" w:rsidRPr="00FA5C01" w:rsidRDefault="004C465F" w:rsidP="00040526">
      <w:pPr>
        <w:tabs>
          <w:tab w:val="left" w:pos="8931"/>
        </w:tabs>
        <w:spacing w:after="0" w:line="360" w:lineRule="auto"/>
        <w:contextualSpacing/>
      </w:pPr>
      <w:bookmarkStart w:id="0" w:name="_GoBack"/>
      <w:bookmarkEnd w:id="0"/>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6EB1E64E" w14:textId="5D905EEF" w:rsidR="00C4052B" w:rsidRPr="00D05FA6" w:rsidRDefault="00C4052B" w:rsidP="00040526">
          <w:pPr>
            <w:pStyle w:val="TtulodeTDC"/>
            <w:spacing w:before="0" w:line="360" w:lineRule="auto"/>
            <w:contextualSpacing/>
            <w:jc w:val="center"/>
            <w:rPr>
              <w:rFonts w:ascii="Palatino Linotype" w:hAnsi="Palatino Linotype"/>
              <w:color w:val="000000" w:themeColor="text1"/>
              <w:sz w:val="22"/>
              <w:szCs w:val="22"/>
            </w:rPr>
          </w:pPr>
          <w:r w:rsidRPr="00D05FA6">
            <w:rPr>
              <w:rFonts w:ascii="Palatino Linotype" w:hAnsi="Palatino Linotype"/>
              <w:color w:val="000000" w:themeColor="text1"/>
              <w:sz w:val="22"/>
              <w:szCs w:val="22"/>
              <w:lang w:val="es-ES"/>
            </w:rPr>
            <w:t>RESOLUCIÓN DEL RECURSO DE REVISIÓN</w:t>
          </w:r>
          <w:r w:rsidR="00133971">
            <w:rPr>
              <w:rFonts w:ascii="Palatino Linotype" w:hAnsi="Palatino Linotype"/>
              <w:color w:val="000000" w:themeColor="text1"/>
              <w:sz w:val="22"/>
              <w:szCs w:val="22"/>
              <w:lang w:val="es-ES"/>
            </w:rPr>
            <w:t xml:space="preserve"> </w:t>
          </w:r>
          <w:r w:rsidR="00917B9C">
            <w:rPr>
              <w:rFonts w:ascii="Palatino Linotype" w:hAnsi="Palatino Linotype"/>
              <w:color w:val="000000" w:themeColor="text1"/>
              <w:sz w:val="22"/>
              <w:szCs w:val="22"/>
            </w:rPr>
            <w:t>01</w:t>
          </w:r>
          <w:r w:rsidR="00F250EE">
            <w:rPr>
              <w:rFonts w:ascii="Palatino Linotype" w:hAnsi="Palatino Linotype"/>
              <w:color w:val="000000" w:themeColor="text1"/>
              <w:sz w:val="22"/>
              <w:szCs w:val="22"/>
            </w:rPr>
            <w:t>011</w:t>
          </w:r>
          <w:r w:rsidR="00133971" w:rsidRPr="00133971">
            <w:rPr>
              <w:rFonts w:ascii="Palatino Linotype" w:hAnsi="Palatino Linotype"/>
              <w:color w:val="000000" w:themeColor="text1"/>
              <w:sz w:val="22"/>
              <w:szCs w:val="22"/>
            </w:rPr>
            <w:t>/INFOEM/IP/RR/202</w:t>
          </w:r>
          <w:r w:rsidR="00F250EE">
            <w:rPr>
              <w:rFonts w:ascii="Palatino Linotype" w:hAnsi="Palatino Linotype"/>
              <w:color w:val="000000" w:themeColor="text1"/>
              <w:sz w:val="22"/>
              <w:szCs w:val="22"/>
            </w:rPr>
            <w:t>6</w:t>
          </w:r>
          <w:r w:rsidR="00133971">
            <w:rPr>
              <w:rFonts w:ascii="Palatino Linotype" w:hAnsi="Palatino Linotype"/>
              <w:color w:val="000000" w:themeColor="text1"/>
              <w:sz w:val="22"/>
              <w:szCs w:val="22"/>
            </w:rPr>
            <w:t xml:space="preserve"> </w:t>
          </w:r>
          <w:r w:rsidR="00572C64" w:rsidRPr="00D05FA6">
            <w:rPr>
              <w:rFonts w:ascii="Palatino Linotype" w:hAnsi="Palatino Linotype"/>
              <w:color w:val="000000" w:themeColor="text1"/>
              <w:sz w:val="22"/>
              <w:szCs w:val="22"/>
            </w:rPr>
            <w:t>Y ACUMULADO</w:t>
          </w:r>
          <w:r w:rsidR="00652BD8">
            <w:rPr>
              <w:rFonts w:ascii="Palatino Linotype" w:hAnsi="Palatino Linotype"/>
              <w:color w:val="000000" w:themeColor="text1"/>
              <w:sz w:val="22"/>
              <w:szCs w:val="22"/>
            </w:rPr>
            <w:t>S</w:t>
          </w:r>
        </w:p>
        <w:p w14:paraId="39DD2B22" w14:textId="77777777" w:rsidR="00C4052B" w:rsidRPr="00D05FA6" w:rsidRDefault="00C4052B" w:rsidP="00040526">
          <w:pPr>
            <w:spacing w:after="0" w:line="360" w:lineRule="auto"/>
            <w:contextualSpacing/>
          </w:pPr>
        </w:p>
        <w:p w14:paraId="0A275420" w14:textId="77777777" w:rsidR="009E77B3" w:rsidRDefault="00C4052B">
          <w:pPr>
            <w:pStyle w:val="TDC1"/>
            <w:tabs>
              <w:tab w:val="right" w:leader="dot" w:pos="8921"/>
            </w:tabs>
            <w:rPr>
              <w:rFonts w:asciiTheme="minorHAnsi" w:eastAsiaTheme="minorEastAsia" w:hAnsiTheme="minorHAnsi" w:cstheme="minorBidi"/>
              <w:noProof/>
              <w:color w:val="auto"/>
            </w:rPr>
          </w:pPr>
          <w:r w:rsidRPr="00D05FA6">
            <w:fldChar w:fldCharType="begin"/>
          </w:r>
          <w:r w:rsidRPr="00D05FA6">
            <w:instrText xml:space="preserve"> TOC \o "1-3" \h \z \u </w:instrText>
          </w:r>
          <w:r w:rsidRPr="00D05FA6">
            <w:fldChar w:fldCharType="separate"/>
          </w:r>
          <w:hyperlink w:anchor="_Toc222409173" w:history="1">
            <w:r w:rsidR="009E77B3" w:rsidRPr="00727729">
              <w:rPr>
                <w:rStyle w:val="Hipervnculo"/>
                <w:noProof/>
              </w:rPr>
              <w:t>A N T E C E D E N T E S</w:t>
            </w:r>
            <w:r w:rsidR="009E77B3">
              <w:rPr>
                <w:noProof/>
                <w:webHidden/>
              </w:rPr>
              <w:tab/>
            </w:r>
            <w:r w:rsidR="009E77B3">
              <w:rPr>
                <w:noProof/>
                <w:webHidden/>
              </w:rPr>
              <w:fldChar w:fldCharType="begin"/>
            </w:r>
            <w:r w:rsidR="009E77B3">
              <w:rPr>
                <w:noProof/>
                <w:webHidden/>
              </w:rPr>
              <w:instrText xml:space="preserve"> PAGEREF _Toc222409173 \h </w:instrText>
            </w:r>
            <w:r w:rsidR="009E77B3">
              <w:rPr>
                <w:noProof/>
                <w:webHidden/>
              </w:rPr>
            </w:r>
            <w:r w:rsidR="009E77B3">
              <w:rPr>
                <w:noProof/>
                <w:webHidden/>
              </w:rPr>
              <w:fldChar w:fldCharType="separate"/>
            </w:r>
            <w:r w:rsidR="005E4BB7">
              <w:rPr>
                <w:noProof/>
                <w:webHidden/>
              </w:rPr>
              <w:t>2</w:t>
            </w:r>
            <w:r w:rsidR="009E77B3">
              <w:rPr>
                <w:noProof/>
                <w:webHidden/>
              </w:rPr>
              <w:fldChar w:fldCharType="end"/>
            </w:r>
          </w:hyperlink>
        </w:p>
        <w:p w14:paraId="21D2F3E4" w14:textId="77777777" w:rsidR="009E77B3" w:rsidRDefault="00DB1FE4">
          <w:pPr>
            <w:pStyle w:val="TDC2"/>
            <w:rPr>
              <w:rFonts w:asciiTheme="minorHAnsi" w:eastAsiaTheme="minorEastAsia" w:hAnsiTheme="minorHAnsi" w:cstheme="minorBidi"/>
              <w:color w:val="auto"/>
              <w:lang w:eastAsia="es-MX"/>
            </w:rPr>
          </w:pPr>
          <w:hyperlink w:anchor="_Toc222409174" w:history="1">
            <w:r w:rsidR="009E77B3" w:rsidRPr="00727729">
              <w:rPr>
                <w:rStyle w:val="Hipervnculo"/>
              </w:rPr>
              <w:t>I. Presentación de la solicitud de información</w:t>
            </w:r>
            <w:r w:rsidR="009E77B3">
              <w:rPr>
                <w:webHidden/>
              </w:rPr>
              <w:tab/>
            </w:r>
            <w:r w:rsidR="009E77B3">
              <w:rPr>
                <w:webHidden/>
              </w:rPr>
              <w:fldChar w:fldCharType="begin"/>
            </w:r>
            <w:r w:rsidR="009E77B3">
              <w:rPr>
                <w:webHidden/>
              </w:rPr>
              <w:instrText xml:space="preserve"> PAGEREF _Toc222409174 \h </w:instrText>
            </w:r>
            <w:r w:rsidR="009E77B3">
              <w:rPr>
                <w:webHidden/>
              </w:rPr>
            </w:r>
            <w:r w:rsidR="009E77B3">
              <w:rPr>
                <w:webHidden/>
              </w:rPr>
              <w:fldChar w:fldCharType="separate"/>
            </w:r>
            <w:r w:rsidR="005E4BB7">
              <w:rPr>
                <w:webHidden/>
              </w:rPr>
              <w:t>2</w:t>
            </w:r>
            <w:r w:rsidR="009E77B3">
              <w:rPr>
                <w:webHidden/>
              </w:rPr>
              <w:fldChar w:fldCharType="end"/>
            </w:r>
          </w:hyperlink>
        </w:p>
        <w:p w14:paraId="34E3485F" w14:textId="77777777" w:rsidR="009E77B3" w:rsidRDefault="00DB1FE4">
          <w:pPr>
            <w:pStyle w:val="TDC2"/>
            <w:rPr>
              <w:rFonts w:asciiTheme="minorHAnsi" w:eastAsiaTheme="minorEastAsia" w:hAnsiTheme="minorHAnsi" w:cstheme="minorBidi"/>
              <w:color w:val="auto"/>
              <w:lang w:eastAsia="es-MX"/>
            </w:rPr>
          </w:pPr>
          <w:hyperlink w:anchor="_Toc222409175" w:history="1">
            <w:r w:rsidR="009E77B3" w:rsidRPr="00727729">
              <w:rPr>
                <w:rStyle w:val="Hipervnculo"/>
              </w:rPr>
              <w:t>II. Respuestas del Sujeto Obligado</w:t>
            </w:r>
            <w:r w:rsidR="009E77B3">
              <w:rPr>
                <w:webHidden/>
              </w:rPr>
              <w:tab/>
            </w:r>
            <w:r w:rsidR="009E77B3">
              <w:rPr>
                <w:webHidden/>
              </w:rPr>
              <w:fldChar w:fldCharType="begin"/>
            </w:r>
            <w:r w:rsidR="009E77B3">
              <w:rPr>
                <w:webHidden/>
              </w:rPr>
              <w:instrText xml:space="preserve"> PAGEREF _Toc222409175 \h </w:instrText>
            </w:r>
            <w:r w:rsidR="009E77B3">
              <w:rPr>
                <w:webHidden/>
              </w:rPr>
            </w:r>
            <w:r w:rsidR="009E77B3">
              <w:rPr>
                <w:webHidden/>
              </w:rPr>
              <w:fldChar w:fldCharType="separate"/>
            </w:r>
            <w:r w:rsidR="005E4BB7">
              <w:rPr>
                <w:webHidden/>
              </w:rPr>
              <w:t>3</w:t>
            </w:r>
            <w:r w:rsidR="009E77B3">
              <w:rPr>
                <w:webHidden/>
              </w:rPr>
              <w:fldChar w:fldCharType="end"/>
            </w:r>
          </w:hyperlink>
        </w:p>
        <w:p w14:paraId="0E5C367D" w14:textId="77777777" w:rsidR="009E77B3" w:rsidRDefault="00DB1FE4">
          <w:pPr>
            <w:pStyle w:val="TDC2"/>
            <w:rPr>
              <w:rFonts w:asciiTheme="minorHAnsi" w:eastAsiaTheme="minorEastAsia" w:hAnsiTheme="minorHAnsi" w:cstheme="minorBidi"/>
              <w:color w:val="auto"/>
              <w:lang w:eastAsia="es-MX"/>
            </w:rPr>
          </w:pPr>
          <w:hyperlink w:anchor="_Toc222409176" w:history="1">
            <w:r w:rsidR="009E77B3" w:rsidRPr="00727729">
              <w:rPr>
                <w:rStyle w:val="Hipervnculo"/>
              </w:rPr>
              <w:t>III. Prórroga</w:t>
            </w:r>
            <w:r w:rsidR="009E77B3">
              <w:rPr>
                <w:webHidden/>
              </w:rPr>
              <w:tab/>
            </w:r>
            <w:r w:rsidR="009E77B3">
              <w:rPr>
                <w:webHidden/>
              </w:rPr>
              <w:fldChar w:fldCharType="begin"/>
            </w:r>
            <w:r w:rsidR="009E77B3">
              <w:rPr>
                <w:webHidden/>
              </w:rPr>
              <w:instrText xml:space="preserve"> PAGEREF _Toc222409176 \h </w:instrText>
            </w:r>
            <w:r w:rsidR="009E77B3">
              <w:rPr>
                <w:webHidden/>
              </w:rPr>
            </w:r>
            <w:r w:rsidR="009E77B3">
              <w:rPr>
                <w:webHidden/>
              </w:rPr>
              <w:fldChar w:fldCharType="separate"/>
            </w:r>
            <w:r w:rsidR="005E4BB7">
              <w:rPr>
                <w:webHidden/>
              </w:rPr>
              <w:t>4</w:t>
            </w:r>
            <w:r w:rsidR="009E77B3">
              <w:rPr>
                <w:webHidden/>
              </w:rPr>
              <w:fldChar w:fldCharType="end"/>
            </w:r>
          </w:hyperlink>
        </w:p>
        <w:p w14:paraId="02A301F3" w14:textId="77777777" w:rsidR="009E77B3" w:rsidRDefault="00DB1FE4">
          <w:pPr>
            <w:pStyle w:val="TDC2"/>
            <w:rPr>
              <w:rFonts w:asciiTheme="minorHAnsi" w:eastAsiaTheme="minorEastAsia" w:hAnsiTheme="minorHAnsi" w:cstheme="minorBidi"/>
              <w:color w:val="auto"/>
              <w:lang w:eastAsia="es-MX"/>
            </w:rPr>
          </w:pPr>
          <w:hyperlink w:anchor="_Toc222409177" w:history="1">
            <w:r w:rsidR="009E77B3" w:rsidRPr="00727729">
              <w:rPr>
                <w:rStyle w:val="Hipervnculo"/>
              </w:rPr>
              <w:t>IV. Interposición del Recurso de Revisión</w:t>
            </w:r>
            <w:r w:rsidR="009E77B3">
              <w:rPr>
                <w:webHidden/>
              </w:rPr>
              <w:tab/>
            </w:r>
            <w:r w:rsidR="009E77B3">
              <w:rPr>
                <w:webHidden/>
              </w:rPr>
              <w:fldChar w:fldCharType="begin"/>
            </w:r>
            <w:r w:rsidR="009E77B3">
              <w:rPr>
                <w:webHidden/>
              </w:rPr>
              <w:instrText xml:space="preserve"> PAGEREF _Toc222409177 \h </w:instrText>
            </w:r>
            <w:r w:rsidR="009E77B3">
              <w:rPr>
                <w:webHidden/>
              </w:rPr>
            </w:r>
            <w:r w:rsidR="009E77B3">
              <w:rPr>
                <w:webHidden/>
              </w:rPr>
              <w:fldChar w:fldCharType="separate"/>
            </w:r>
            <w:r w:rsidR="005E4BB7">
              <w:rPr>
                <w:webHidden/>
              </w:rPr>
              <w:t>4</w:t>
            </w:r>
            <w:r w:rsidR="009E77B3">
              <w:rPr>
                <w:webHidden/>
              </w:rPr>
              <w:fldChar w:fldCharType="end"/>
            </w:r>
          </w:hyperlink>
        </w:p>
        <w:p w14:paraId="428E8505" w14:textId="77777777" w:rsidR="009E77B3" w:rsidRDefault="00DB1FE4">
          <w:pPr>
            <w:pStyle w:val="TDC2"/>
            <w:rPr>
              <w:rFonts w:asciiTheme="minorHAnsi" w:eastAsiaTheme="minorEastAsia" w:hAnsiTheme="minorHAnsi" w:cstheme="minorBidi"/>
              <w:color w:val="auto"/>
              <w:lang w:eastAsia="es-MX"/>
            </w:rPr>
          </w:pPr>
          <w:hyperlink w:anchor="_Toc222409178" w:history="1">
            <w:r w:rsidR="009E77B3" w:rsidRPr="00727729">
              <w:rPr>
                <w:rStyle w:val="Hipervnculo"/>
              </w:rPr>
              <w:t>V. Trámite de los Recursos de Revisión ante este Instituto</w:t>
            </w:r>
            <w:r w:rsidR="009E77B3">
              <w:rPr>
                <w:webHidden/>
              </w:rPr>
              <w:tab/>
            </w:r>
            <w:r w:rsidR="009E77B3">
              <w:rPr>
                <w:webHidden/>
              </w:rPr>
              <w:fldChar w:fldCharType="begin"/>
            </w:r>
            <w:r w:rsidR="009E77B3">
              <w:rPr>
                <w:webHidden/>
              </w:rPr>
              <w:instrText xml:space="preserve"> PAGEREF _Toc222409178 \h </w:instrText>
            </w:r>
            <w:r w:rsidR="009E77B3">
              <w:rPr>
                <w:webHidden/>
              </w:rPr>
            </w:r>
            <w:r w:rsidR="009E77B3">
              <w:rPr>
                <w:webHidden/>
              </w:rPr>
              <w:fldChar w:fldCharType="separate"/>
            </w:r>
            <w:r w:rsidR="005E4BB7">
              <w:rPr>
                <w:webHidden/>
              </w:rPr>
              <w:t>13</w:t>
            </w:r>
            <w:r w:rsidR="009E77B3">
              <w:rPr>
                <w:webHidden/>
              </w:rPr>
              <w:fldChar w:fldCharType="end"/>
            </w:r>
          </w:hyperlink>
        </w:p>
        <w:p w14:paraId="7091DE11" w14:textId="77777777" w:rsidR="009E77B3" w:rsidRDefault="00DB1FE4">
          <w:pPr>
            <w:pStyle w:val="TDC1"/>
            <w:tabs>
              <w:tab w:val="right" w:leader="dot" w:pos="8921"/>
            </w:tabs>
            <w:rPr>
              <w:rFonts w:asciiTheme="minorHAnsi" w:eastAsiaTheme="minorEastAsia" w:hAnsiTheme="minorHAnsi" w:cstheme="minorBidi"/>
              <w:noProof/>
              <w:color w:val="auto"/>
            </w:rPr>
          </w:pPr>
          <w:hyperlink w:anchor="_Toc222409179" w:history="1">
            <w:r w:rsidR="009E77B3" w:rsidRPr="00727729">
              <w:rPr>
                <w:rStyle w:val="Hipervnculo"/>
                <w:noProof/>
              </w:rPr>
              <w:t>C O N S I D E R A N D O S</w:t>
            </w:r>
            <w:r w:rsidR="009E77B3">
              <w:rPr>
                <w:noProof/>
                <w:webHidden/>
              </w:rPr>
              <w:tab/>
            </w:r>
            <w:r w:rsidR="009E77B3">
              <w:rPr>
                <w:noProof/>
                <w:webHidden/>
              </w:rPr>
              <w:fldChar w:fldCharType="begin"/>
            </w:r>
            <w:r w:rsidR="009E77B3">
              <w:rPr>
                <w:noProof/>
                <w:webHidden/>
              </w:rPr>
              <w:instrText xml:space="preserve"> PAGEREF _Toc222409179 \h </w:instrText>
            </w:r>
            <w:r w:rsidR="009E77B3">
              <w:rPr>
                <w:noProof/>
                <w:webHidden/>
              </w:rPr>
            </w:r>
            <w:r w:rsidR="009E77B3">
              <w:rPr>
                <w:noProof/>
                <w:webHidden/>
              </w:rPr>
              <w:fldChar w:fldCharType="separate"/>
            </w:r>
            <w:r w:rsidR="005E4BB7">
              <w:rPr>
                <w:noProof/>
                <w:webHidden/>
              </w:rPr>
              <w:t>15</w:t>
            </w:r>
            <w:r w:rsidR="009E77B3">
              <w:rPr>
                <w:noProof/>
                <w:webHidden/>
              </w:rPr>
              <w:fldChar w:fldCharType="end"/>
            </w:r>
          </w:hyperlink>
        </w:p>
        <w:p w14:paraId="27012D6F" w14:textId="77777777" w:rsidR="009E77B3" w:rsidRDefault="00DB1FE4">
          <w:pPr>
            <w:pStyle w:val="TDC2"/>
            <w:rPr>
              <w:rFonts w:asciiTheme="minorHAnsi" w:eastAsiaTheme="minorEastAsia" w:hAnsiTheme="minorHAnsi" w:cstheme="minorBidi"/>
              <w:color w:val="auto"/>
              <w:lang w:eastAsia="es-MX"/>
            </w:rPr>
          </w:pPr>
          <w:hyperlink w:anchor="_Toc222409180" w:history="1">
            <w:r w:rsidR="009E77B3" w:rsidRPr="00727729">
              <w:rPr>
                <w:rStyle w:val="Hipervnculo"/>
              </w:rPr>
              <w:t>PRIMERO. Competencia</w:t>
            </w:r>
            <w:r w:rsidR="009E77B3">
              <w:rPr>
                <w:webHidden/>
              </w:rPr>
              <w:tab/>
            </w:r>
            <w:r w:rsidR="009E77B3">
              <w:rPr>
                <w:webHidden/>
              </w:rPr>
              <w:fldChar w:fldCharType="begin"/>
            </w:r>
            <w:r w:rsidR="009E77B3">
              <w:rPr>
                <w:webHidden/>
              </w:rPr>
              <w:instrText xml:space="preserve"> PAGEREF _Toc222409180 \h </w:instrText>
            </w:r>
            <w:r w:rsidR="009E77B3">
              <w:rPr>
                <w:webHidden/>
              </w:rPr>
            </w:r>
            <w:r w:rsidR="009E77B3">
              <w:rPr>
                <w:webHidden/>
              </w:rPr>
              <w:fldChar w:fldCharType="separate"/>
            </w:r>
            <w:r w:rsidR="005E4BB7">
              <w:rPr>
                <w:webHidden/>
              </w:rPr>
              <w:t>15</w:t>
            </w:r>
            <w:r w:rsidR="009E77B3">
              <w:rPr>
                <w:webHidden/>
              </w:rPr>
              <w:fldChar w:fldCharType="end"/>
            </w:r>
          </w:hyperlink>
        </w:p>
        <w:p w14:paraId="7338CD85" w14:textId="77777777" w:rsidR="009E77B3" w:rsidRDefault="00DB1FE4">
          <w:pPr>
            <w:pStyle w:val="TDC2"/>
            <w:rPr>
              <w:rFonts w:asciiTheme="minorHAnsi" w:eastAsiaTheme="minorEastAsia" w:hAnsiTheme="minorHAnsi" w:cstheme="minorBidi"/>
              <w:color w:val="auto"/>
              <w:lang w:eastAsia="es-MX"/>
            </w:rPr>
          </w:pPr>
          <w:hyperlink w:anchor="_Toc222409181" w:history="1">
            <w:r w:rsidR="009E77B3" w:rsidRPr="00727729">
              <w:rPr>
                <w:rStyle w:val="Hipervnculo"/>
              </w:rPr>
              <w:t>SEGUNDO. Causales de improcedencia y sobreseimiento</w:t>
            </w:r>
            <w:r w:rsidR="009E77B3">
              <w:rPr>
                <w:webHidden/>
              </w:rPr>
              <w:tab/>
            </w:r>
            <w:r w:rsidR="009E77B3">
              <w:rPr>
                <w:webHidden/>
              </w:rPr>
              <w:fldChar w:fldCharType="begin"/>
            </w:r>
            <w:r w:rsidR="009E77B3">
              <w:rPr>
                <w:webHidden/>
              </w:rPr>
              <w:instrText xml:space="preserve"> PAGEREF _Toc222409181 \h </w:instrText>
            </w:r>
            <w:r w:rsidR="009E77B3">
              <w:rPr>
                <w:webHidden/>
              </w:rPr>
            </w:r>
            <w:r w:rsidR="009E77B3">
              <w:rPr>
                <w:webHidden/>
              </w:rPr>
              <w:fldChar w:fldCharType="separate"/>
            </w:r>
            <w:r w:rsidR="005E4BB7">
              <w:rPr>
                <w:webHidden/>
              </w:rPr>
              <w:t>15</w:t>
            </w:r>
            <w:r w:rsidR="009E77B3">
              <w:rPr>
                <w:webHidden/>
              </w:rPr>
              <w:fldChar w:fldCharType="end"/>
            </w:r>
          </w:hyperlink>
        </w:p>
        <w:p w14:paraId="65314B1E" w14:textId="77777777" w:rsidR="009E77B3" w:rsidRDefault="00DB1FE4">
          <w:pPr>
            <w:pStyle w:val="TDC2"/>
            <w:rPr>
              <w:rFonts w:asciiTheme="minorHAnsi" w:eastAsiaTheme="minorEastAsia" w:hAnsiTheme="minorHAnsi" w:cstheme="minorBidi"/>
              <w:color w:val="auto"/>
              <w:lang w:eastAsia="es-MX"/>
            </w:rPr>
          </w:pPr>
          <w:hyperlink w:anchor="_Toc222409182" w:history="1">
            <w:r w:rsidR="009E77B3" w:rsidRPr="00727729">
              <w:rPr>
                <w:rStyle w:val="Hipervnculo"/>
              </w:rPr>
              <w:t>TERCERO. Determinación de la Controversia</w:t>
            </w:r>
            <w:r w:rsidR="009E77B3">
              <w:rPr>
                <w:webHidden/>
              </w:rPr>
              <w:tab/>
            </w:r>
            <w:r w:rsidR="009E77B3">
              <w:rPr>
                <w:webHidden/>
              </w:rPr>
              <w:fldChar w:fldCharType="begin"/>
            </w:r>
            <w:r w:rsidR="009E77B3">
              <w:rPr>
                <w:webHidden/>
              </w:rPr>
              <w:instrText xml:space="preserve"> PAGEREF _Toc222409182 \h </w:instrText>
            </w:r>
            <w:r w:rsidR="009E77B3">
              <w:rPr>
                <w:webHidden/>
              </w:rPr>
            </w:r>
            <w:r w:rsidR="009E77B3">
              <w:rPr>
                <w:webHidden/>
              </w:rPr>
              <w:fldChar w:fldCharType="separate"/>
            </w:r>
            <w:r w:rsidR="005E4BB7">
              <w:rPr>
                <w:webHidden/>
              </w:rPr>
              <w:t>17</w:t>
            </w:r>
            <w:r w:rsidR="009E77B3">
              <w:rPr>
                <w:webHidden/>
              </w:rPr>
              <w:fldChar w:fldCharType="end"/>
            </w:r>
          </w:hyperlink>
        </w:p>
        <w:p w14:paraId="2F1BBC01" w14:textId="77777777" w:rsidR="009E77B3" w:rsidRDefault="00DB1FE4">
          <w:pPr>
            <w:pStyle w:val="TDC2"/>
            <w:rPr>
              <w:rFonts w:asciiTheme="minorHAnsi" w:eastAsiaTheme="minorEastAsia" w:hAnsiTheme="minorHAnsi" w:cstheme="minorBidi"/>
              <w:color w:val="auto"/>
              <w:lang w:eastAsia="es-MX"/>
            </w:rPr>
          </w:pPr>
          <w:hyperlink w:anchor="_Toc222409183" w:history="1">
            <w:r w:rsidR="009E77B3" w:rsidRPr="00727729">
              <w:rPr>
                <w:rStyle w:val="Hipervnculo"/>
              </w:rPr>
              <w:t>CUARTO. Marco normativo aplicable en materia de transparencia y acceso a la información pública</w:t>
            </w:r>
            <w:r w:rsidR="009E77B3">
              <w:rPr>
                <w:webHidden/>
              </w:rPr>
              <w:tab/>
            </w:r>
            <w:r w:rsidR="009E77B3">
              <w:rPr>
                <w:webHidden/>
              </w:rPr>
              <w:fldChar w:fldCharType="begin"/>
            </w:r>
            <w:r w:rsidR="009E77B3">
              <w:rPr>
                <w:webHidden/>
              </w:rPr>
              <w:instrText xml:space="preserve"> PAGEREF _Toc222409183 \h </w:instrText>
            </w:r>
            <w:r w:rsidR="009E77B3">
              <w:rPr>
                <w:webHidden/>
              </w:rPr>
            </w:r>
            <w:r w:rsidR="009E77B3">
              <w:rPr>
                <w:webHidden/>
              </w:rPr>
              <w:fldChar w:fldCharType="separate"/>
            </w:r>
            <w:r w:rsidR="005E4BB7">
              <w:rPr>
                <w:webHidden/>
              </w:rPr>
              <w:t>18</w:t>
            </w:r>
            <w:r w:rsidR="009E77B3">
              <w:rPr>
                <w:webHidden/>
              </w:rPr>
              <w:fldChar w:fldCharType="end"/>
            </w:r>
          </w:hyperlink>
        </w:p>
        <w:p w14:paraId="560840BD" w14:textId="77777777" w:rsidR="009E77B3" w:rsidRDefault="00DB1FE4">
          <w:pPr>
            <w:pStyle w:val="TDC2"/>
            <w:rPr>
              <w:rFonts w:asciiTheme="minorHAnsi" w:eastAsiaTheme="minorEastAsia" w:hAnsiTheme="minorHAnsi" w:cstheme="minorBidi"/>
              <w:color w:val="auto"/>
              <w:lang w:eastAsia="es-MX"/>
            </w:rPr>
          </w:pPr>
          <w:hyperlink w:anchor="_Toc222409184" w:history="1">
            <w:r w:rsidR="009E77B3" w:rsidRPr="00727729">
              <w:rPr>
                <w:rStyle w:val="Hipervnculo"/>
              </w:rPr>
              <w:t>QUINTO. Estudio de Fondo</w:t>
            </w:r>
            <w:r w:rsidR="009E77B3">
              <w:rPr>
                <w:webHidden/>
              </w:rPr>
              <w:tab/>
            </w:r>
            <w:r w:rsidR="009E77B3">
              <w:rPr>
                <w:webHidden/>
              </w:rPr>
              <w:fldChar w:fldCharType="begin"/>
            </w:r>
            <w:r w:rsidR="009E77B3">
              <w:rPr>
                <w:webHidden/>
              </w:rPr>
              <w:instrText xml:space="preserve"> PAGEREF _Toc222409184 \h </w:instrText>
            </w:r>
            <w:r w:rsidR="009E77B3">
              <w:rPr>
                <w:webHidden/>
              </w:rPr>
            </w:r>
            <w:r w:rsidR="009E77B3">
              <w:rPr>
                <w:webHidden/>
              </w:rPr>
              <w:fldChar w:fldCharType="separate"/>
            </w:r>
            <w:r w:rsidR="005E4BB7">
              <w:rPr>
                <w:webHidden/>
              </w:rPr>
              <w:t>19</w:t>
            </w:r>
            <w:r w:rsidR="009E77B3">
              <w:rPr>
                <w:webHidden/>
              </w:rPr>
              <w:fldChar w:fldCharType="end"/>
            </w:r>
          </w:hyperlink>
        </w:p>
        <w:p w14:paraId="15A86C5A" w14:textId="77777777" w:rsidR="009E77B3" w:rsidRDefault="00DB1FE4">
          <w:pPr>
            <w:pStyle w:val="TDC2"/>
            <w:rPr>
              <w:rFonts w:asciiTheme="minorHAnsi" w:eastAsiaTheme="minorEastAsia" w:hAnsiTheme="minorHAnsi" w:cstheme="minorBidi"/>
              <w:color w:val="auto"/>
              <w:lang w:eastAsia="es-MX"/>
            </w:rPr>
          </w:pPr>
          <w:hyperlink w:anchor="_Toc222409185" w:history="1">
            <w:r w:rsidR="009E77B3" w:rsidRPr="00727729">
              <w:rPr>
                <w:rStyle w:val="Hipervnculo"/>
              </w:rPr>
              <w:t>SEXTO. Decisión</w:t>
            </w:r>
            <w:r w:rsidR="009E77B3">
              <w:rPr>
                <w:webHidden/>
              </w:rPr>
              <w:tab/>
            </w:r>
            <w:r w:rsidR="009E77B3">
              <w:rPr>
                <w:webHidden/>
              </w:rPr>
              <w:fldChar w:fldCharType="begin"/>
            </w:r>
            <w:r w:rsidR="009E77B3">
              <w:rPr>
                <w:webHidden/>
              </w:rPr>
              <w:instrText xml:space="preserve"> PAGEREF _Toc222409185 \h </w:instrText>
            </w:r>
            <w:r w:rsidR="009E77B3">
              <w:rPr>
                <w:webHidden/>
              </w:rPr>
            </w:r>
            <w:r w:rsidR="009E77B3">
              <w:rPr>
                <w:webHidden/>
              </w:rPr>
              <w:fldChar w:fldCharType="separate"/>
            </w:r>
            <w:r w:rsidR="005E4BB7">
              <w:rPr>
                <w:webHidden/>
              </w:rPr>
              <w:t>25</w:t>
            </w:r>
            <w:r w:rsidR="009E77B3">
              <w:rPr>
                <w:webHidden/>
              </w:rPr>
              <w:fldChar w:fldCharType="end"/>
            </w:r>
          </w:hyperlink>
        </w:p>
        <w:p w14:paraId="79517C6D" w14:textId="77777777" w:rsidR="009E77B3" w:rsidRDefault="00DB1FE4">
          <w:pPr>
            <w:pStyle w:val="TDC2"/>
            <w:rPr>
              <w:rFonts w:asciiTheme="minorHAnsi" w:eastAsiaTheme="minorEastAsia" w:hAnsiTheme="minorHAnsi" w:cstheme="minorBidi"/>
              <w:color w:val="auto"/>
              <w:lang w:eastAsia="es-MX"/>
            </w:rPr>
          </w:pPr>
          <w:hyperlink w:anchor="_Toc222409186" w:history="1">
            <w:r w:rsidR="009E77B3" w:rsidRPr="00727729">
              <w:rPr>
                <w:rStyle w:val="Hipervnculo"/>
                <w:b/>
              </w:rPr>
              <w:t>SÉPTIMO. Vista a la Secretaría</w:t>
            </w:r>
            <w:r w:rsidR="009E77B3" w:rsidRPr="00727729">
              <w:rPr>
                <w:rStyle w:val="Hipervnculo"/>
                <w:b/>
                <w:lang w:val="x-none"/>
              </w:rPr>
              <w:t xml:space="preserve"> Técnica del </w:t>
            </w:r>
            <w:r w:rsidR="009E77B3" w:rsidRPr="00727729">
              <w:rPr>
                <w:rStyle w:val="Hipervnculo"/>
                <w:b/>
              </w:rPr>
              <w:t>Pleno</w:t>
            </w:r>
            <w:r w:rsidR="009E77B3">
              <w:rPr>
                <w:webHidden/>
              </w:rPr>
              <w:tab/>
            </w:r>
            <w:r w:rsidR="009E77B3">
              <w:rPr>
                <w:webHidden/>
              </w:rPr>
              <w:fldChar w:fldCharType="begin"/>
            </w:r>
            <w:r w:rsidR="009E77B3">
              <w:rPr>
                <w:webHidden/>
              </w:rPr>
              <w:instrText xml:space="preserve"> PAGEREF _Toc222409186 \h </w:instrText>
            </w:r>
            <w:r w:rsidR="009E77B3">
              <w:rPr>
                <w:webHidden/>
              </w:rPr>
            </w:r>
            <w:r w:rsidR="009E77B3">
              <w:rPr>
                <w:webHidden/>
              </w:rPr>
              <w:fldChar w:fldCharType="separate"/>
            </w:r>
            <w:r w:rsidR="005E4BB7">
              <w:rPr>
                <w:webHidden/>
              </w:rPr>
              <w:t>25</w:t>
            </w:r>
            <w:r w:rsidR="009E77B3">
              <w:rPr>
                <w:webHidden/>
              </w:rPr>
              <w:fldChar w:fldCharType="end"/>
            </w:r>
          </w:hyperlink>
        </w:p>
        <w:p w14:paraId="461F6998" w14:textId="77777777" w:rsidR="009E77B3" w:rsidRDefault="00DB1FE4">
          <w:pPr>
            <w:pStyle w:val="TDC1"/>
            <w:tabs>
              <w:tab w:val="right" w:leader="dot" w:pos="8921"/>
            </w:tabs>
            <w:rPr>
              <w:rFonts w:asciiTheme="minorHAnsi" w:eastAsiaTheme="minorEastAsia" w:hAnsiTheme="minorHAnsi" w:cstheme="minorBidi"/>
              <w:noProof/>
              <w:color w:val="auto"/>
            </w:rPr>
          </w:pPr>
          <w:hyperlink w:anchor="_Toc222409187" w:history="1">
            <w:r w:rsidR="009E77B3" w:rsidRPr="00727729">
              <w:rPr>
                <w:rStyle w:val="Hipervnculo"/>
                <w:rFonts w:eastAsia="Yu Gothic Light" w:cs="Times New Roman"/>
                <w:b/>
                <w:noProof/>
                <w:lang w:eastAsia="es-ES"/>
              </w:rPr>
              <w:t>R E S U E L V E</w:t>
            </w:r>
            <w:r w:rsidR="009E77B3">
              <w:rPr>
                <w:noProof/>
                <w:webHidden/>
              </w:rPr>
              <w:tab/>
            </w:r>
            <w:r w:rsidR="009E77B3">
              <w:rPr>
                <w:noProof/>
                <w:webHidden/>
              </w:rPr>
              <w:fldChar w:fldCharType="begin"/>
            </w:r>
            <w:r w:rsidR="009E77B3">
              <w:rPr>
                <w:noProof/>
                <w:webHidden/>
              </w:rPr>
              <w:instrText xml:space="preserve"> PAGEREF _Toc222409187 \h </w:instrText>
            </w:r>
            <w:r w:rsidR="009E77B3">
              <w:rPr>
                <w:noProof/>
                <w:webHidden/>
              </w:rPr>
            </w:r>
            <w:r w:rsidR="009E77B3">
              <w:rPr>
                <w:noProof/>
                <w:webHidden/>
              </w:rPr>
              <w:fldChar w:fldCharType="separate"/>
            </w:r>
            <w:r w:rsidR="005E4BB7">
              <w:rPr>
                <w:noProof/>
                <w:webHidden/>
              </w:rPr>
              <w:t>27</w:t>
            </w:r>
            <w:r w:rsidR="009E77B3">
              <w:rPr>
                <w:noProof/>
                <w:webHidden/>
              </w:rPr>
              <w:fldChar w:fldCharType="end"/>
            </w:r>
          </w:hyperlink>
        </w:p>
        <w:p w14:paraId="1307D060" w14:textId="77777777" w:rsidR="00C4052B" w:rsidRPr="00D05FA6" w:rsidRDefault="00C4052B" w:rsidP="00040526">
          <w:pPr>
            <w:spacing w:after="0" w:line="360" w:lineRule="auto"/>
            <w:contextualSpacing/>
          </w:pPr>
          <w:r w:rsidRPr="00D05FA6">
            <w:rPr>
              <w:b/>
              <w:bCs/>
              <w:lang w:val="es-ES"/>
            </w:rPr>
            <w:fldChar w:fldCharType="end"/>
          </w:r>
        </w:p>
      </w:sdtContent>
    </w:sdt>
    <w:p w14:paraId="2DD1AA19" w14:textId="77777777" w:rsidR="00C4052B" w:rsidRPr="00D05FA6" w:rsidRDefault="00C4052B" w:rsidP="00040526">
      <w:pPr>
        <w:tabs>
          <w:tab w:val="left" w:pos="8931"/>
        </w:tabs>
        <w:spacing w:after="0" w:line="360" w:lineRule="auto"/>
        <w:contextualSpacing/>
      </w:pPr>
    </w:p>
    <w:p w14:paraId="5F7755E6" w14:textId="77777777" w:rsidR="00D05FA6" w:rsidRPr="00D05FA6" w:rsidRDefault="00D05FA6" w:rsidP="00040526">
      <w:pPr>
        <w:spacing w:after="0" w:line="360" w:lineRule="auto"/>
        <w:contextualSpacing/>
      </w:pPr>
      <w:r w:rsidRPr="00D05FA6">
        <w:br w:type="page"/>
      </w:r>
    </w:p>
    <w:p w14:paraId="00274A13" w14:textId="43E4D7C9" w:rsidR="005C690F" w:rsidRPr="00D05FA6" w:rsidRDefault="007D6307" w:rsidP="00040526">
      <w:pPr>
        <w:tabs>
          <w:tab w:val="left" w:pos="8931"/>
        </w:tabs>
        <w:spacing w:after="0" w:line="360" w:lineRule="auto"/>
        <w:contextualSpacing/>
      </w:pPr>
      <w:r w:rsidRPr="00D05FA6">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05FA6">
        <w:t>fecha</w:t>
      </w:r>
      <w:r w:rsidR="009B0BB2" w:rsidRPr="00D05FA6">
        <w:t xml:space="preserve"> </w:t>
      </w:r>
      <w:r w:rsidR="00917B9C">
        <w:t>dieciocho</w:t>
      </w:r>
      <w:r w:rsidR="00F250EE">
        <w:t xml:space="preserve"> de febrero</w:t>
      </w:r>
      <w:r w:rsidR="00530177" w:rsidRPr="00D05FA6">
        <w:t xml:space="preserve"> de dos mil </w:t>
      </w:r>
      <w:r w:rsidR="00652BD8">
        <w:t>veintiséis</w:t>
      </w:r>
      <w:r w:rsidR="00530177" w:rsidRPr="00D05FA6">
        <w:t>.</w:t>
      </w:r>
    </w:p>
    <w:p w14:paraId="7E51757E" w14:textId="77777777" w:rsidR="005C690F" w:rsidRPr="00D05FA6" w:rsidRDefault="005C690F" w:rsidP="00040526">
      <w:pPr>
        <w:spacing w:after="0" w:line="360" w:lineRule="auto"/>
        <w:contextualSpacing/>
        <w:rPr>
          <w:b/>
        </w:rPr>
      </w:pPr>
    </w:p>
    <w:p w14:paraId="161564A1" w14:textId="3EE73CC5" w:rsidR="00426C03" w:rsidRPr="00D05FA6" w:rsidRDefault="00426C03" w:rsidP="00040526">
      <w:pPr>
        <w:spacing w:after="0" w:line="360" w:lineRule="auto"/>
        <w:contextualSpacing/>
        <w:rPr>
          <w:rFonts w:cs="Tahoma"/>
          <w:b/>
          <w:bCs/>
        </w:rPr>
      </w:pPr>
      <w:r w:rsidRPr="00D05FA6">
        <w:rPr>
          <w:rFonts w:cs="Tahoma"/>
          <w:b/>
          <w:bCs/>
        </w:rPr>
        <w:t>VISTOS</w:t>
      </w:r>
      <w:r w:rsidRPr="00D05FA6">
        <w:rPr>
          <w:rFonts w:cs="Tahoma"/>
          <w:bCs/>
        </w:rPr>
        <w:t xml:space="preserve"> los expedientes conformados con motivo de los Recursos de Revisión </w:t>
      </w:r>
      <w:r w:rsidR="00917B9C" w:rsidRPr="000D04AF">
        <w:rPr>
          <w:rFonts w:cs="Tahoma"/>
          <w:b/>
        </w:rPr>
        <w:t>01</w:t>
      </w:r>
      <w:r w:rsidR="00F250EE" w:rsidRPr="000D04AF">
        <w:rPr>
          <w:rFonts w:cs="Tahoma"/>
          <w:b/>
        </w:rPr>
        <w:t>011</w:t>
      </w:r>
      <w:r w:rsidR="008D7E5D" w:rsidRPr="000D04AF">
        <w:rPr>
          <w:rFonts w:cs="Tahoma"/>
          <w:b/>
        </w:rPr>
        <w:t>/INFOEM/IP/RR/202</w:t>
      </w:r>
      <w:r w:rsidR="00F250EE" w:rsidRPr="000D04AF">
        <w:rPr>
          <w:rFonts w:cs="Tahoma"/>
          <w:b/>
        </w:rPr>
        <w:t>6</w:t>
      </w:r>
      <w:r w:rsidR="008D7E5D" w:rsidRPr="000D04AF">
        <w:rPr>
          <w:rFonts w:cs="Tahoma"/>
          <w:b/>
        </w:rPr>
        <w:t xml:space="preserve">, </w:t>
      </w:r>
      <w:r w:rsidR="00917B9C" w:rsidRPr="000D04AF">
        <w:rPr>
          <w:rFonts w:cs="Tahoma"/>
          <w:b/>
        </w:rPr>
        <w:t>010</w:t>
      </w:r>
      <w:r w:rsidR="00F250EE" w:rsidRPr="000D04AF">
        <w:rPr>
          <w:rFonts w:cs="Tahoma"/>
          <w:b/>
        </w:rPr>
        <w:t>1</w:t>
      </w:r>
      <w:r w:rsidR="00917B9C" w:rsidRPr="000D04AF">
        <w:rPr>
          <w:rFonts w:cs="Tahoma"/>
          <w:b/>
        </w:rPr>
        <w:t>6</w:t>
      </w:r>
      <w:r w:rsidR="008D7E5D" w:rsidRPr="000D04AF">
        <w:rPr>
          <w:rFonts w:cs="Tahoma"/>
          <w:b/>
        </w:rPr>
        <w:t>/INFOEM/IP/RR/202</w:t>
      </w:r>
      <w:r w:rsidR="00F250EE" w:rsidRPr="000D04AF">
        <w:rPr>
          <w:rFonts w:cs="Tahoma"/>
          <w:b/>
        </w:rPr>
        <w:t>6</w:t>
      </w:r>
      <w:r w:rsidR="008D7E5D" w:rsidRPr="000D04AF">
        <w:rPr>
          <w:rFonts w:cs="Tahoma"/>
          <w:b/>
        </w:rPr>
        <w:t>,</w:t>
      </w:r>
      <w:r w:rsidR="00917B9C" w:rsidRPr="000D04AF">
        <w:rPr>
          <w:rFonts w:cs="Tahoma"/>
          <w:b/>
        </w:rPr>
        <w:t xml:space="preserve"> 01021</w:t>
      </w:r>
      <w:r w:rsidR="00C51940" w:rsidRPr="000D04AF">
        <w:rPr>
          <w:rFonts w:cs="Tahoma"/>
          <w:b/>
        </w:rPr>
        <w:t>/INFOEM/IP/RR/2026</w:t>
      </w:r>
      <w:r w:rsidR="008D7E5D" w:rsidRPr="000D04AF">
        <w:rPr>
          <w:rFonts w:cs="Tahoma"/>
          <w:b/>
        </w:rPr>
        <w:t xml:space="preserve"> </w:t>
      </w:r>
      <w:r w:rsidR="00917B9C" w:rsidRPr="000D04AF">
        <w:rPr>
          <w:rFonts w:cs="Tahoma"/>
          <w:b/>
        </w:rPr>
        <w:t>01026/INFOEM/IP/RR/2026, 01031/INFOEM/IP/RR/2026 y 01036/INFOEM/IP/RR/2026,</w:t>
      </w:r>
      <w:r w:rsidR="00F250EE" w:rsidRPr="00040526">
        <w:rPr>
          <w:rFonts w:cs="Tahoma"/>
        </w:rPr>
        <w:t xml:space="preserve"> </w:t>
      </w:r>
      <w:r w:rsidRPr="00040526">
        <w:rPr>
          <w:rFonts w:cs="Tahoma"/>
        </w:rPr>
        <w:t xml:space="preserve">interpuestos por </w:t>
      </w:r>
      <w:r w:rsidR="003C2BFC" w:rsidRPr="00040526">
        <w:rPr>
          <w:rFonts w:cs="Tahoma"/>
        </w:rPr>
        <w:t>la persona</w:t>
      </w:r>
      <w:r w:rsidRPr="00040526">
        <w:rPr>
          <w:rFonts w:cs="Tahoma"/>
        </w:rPr>
        <w:t xml:space="preserve"> Recurrente y/o Particular, en contra de la</w:t>
      </w:r>
      <w:r w:rsidR="00040526">
        <w:rPr>
          <w:rFonts w:cs="Tahoma"/>
        </w:rPr>
        <w:t xml:space="preserve"> falta de</w:t>
      </w:r>
      <w:r w:rsidRPr="00040526">
        <w:rPr>
          <w:rFonts w:cs="Tahoma"/>
        </w:rPr>
        <w:t xml:space="preserve"> respuesta del Sujeto Obligado </w:t>
      </w:r>
      <w:r w:rsidR="00010D49" w:rsidRPr="000D04AF">
        <w:rPr>
          <w:rFonts w:cs="Tahoma"/>
          <w:b/>
        </w:rPr>
        <w:t>Ayuntamiento de Tepotzotlán</w:t>
      </w:r>
      <w:r w:rsidR="00040526">
        <w:rPr>
          <w:rFonts w:cs="Tahoma"/>
        </w:rPr>
        <w:t>, a las solicitudes de información</w:t>
      </w:r>
      <w:r w:rsidRPr="00040526">
        <w:rPr>
          <w:rFonts w:cs="Tahoma"/>
        </w:rPr>
        <w:t>, se</w:t>
      </w:r>
      <w:r w:rsidRPr="00D05FA6">
        <w:rPr>
          <w:rFonts w:cs="Tahoma"/>
          <w:bCs/>
        </w:rPr>
        <w:t xml:space="preserve"> emite la presente Resolución, con base en los Antecedentes y Considerandos que a continuación se exponen:</w:t>
      </w:r>
    </w:p>
    <w:p w14:paraId="4DC22E1C" w14:textId="77777777" w:rsidR="005C690F" w:rsidRPr="00D05FA6" w:rsidRDefault="005C690F" w:rsidP="00040526">
      <w:pPr>
        <w:spacing w:after="0" w:line="360" w:lineRule="auto"/>
        <w:contextualSpacing/>
        <w:rPr>
          <w:b/>
        </w:rPr>
      </w:pPr>
    </w:p>
    <w:p w14:paraId="2D6FB5CD" w14:textId="77777777" w:rsidR="005C690F" w:rsidRPr="00D05FA6" w:rsidRDefault="00CD6238" w:rsidP="00040526">
      <w:pPr>
        <w:pStyle w:val="Ttulo1"/>
        <w:spacing w:before="0" w:after="0" w:line="360" w:lineRule="auto"/>
        <w:contextualSpacing/>
        <w:jc w:val="center"/>
        <w:rPr>
          <w:sz w:val="22"/>
          <w:szCs w:val="22"/>
        </w:rPr>
      </w:pPr>
      <w:bookmarkStart w:id="1" w:name="_Toc222409173"/>
      <w:r w:rsidRPr="00D05FA6">
        <w:rPr>
          <w:sz w:val="22"/>
          <w:szCs w:val="22"/>
        </w:rPr>
        <w:t>A N T E C E D E N T E S</w:t>
      </w:r>
      <w:bookmarkEnd w:id="1"/>
    </w:p>
    <w:p w14:paraId="319E33D8" w14:textId="77777777" w:rsidR="005C690F" w:rsidRPr="00D05FA6" w:rsidRDefault="005C690F" w:rsidP="00040526">
      <w:pPr>
        <w:spacing w:after="0" w:line="360" w:lineRule="auto"/>
        <w:contextualSpacing/>
        <w:jc w:val="center"/>
        <w:rPr>
          <w:b/>
        </w:rPr>
      </w:pPr>
    </w:p>
    <w:p w14:paraId="1D37AC0E" w14:textId="77777777" w:rsidR="00E22EA8" w:rsidRPr="00D05FA6" w:rsidRDefault="00E22EA8" w:rsidP="00040526">
      <w:pPr>
        <w:pStyle w:val="Ttulo2"/>
        <w:spacing w:before="0" w:after="0" w:line="360" w:lineRule="auto"/>
        <w:contextualSpacing/>
        <w:rPr>
          <w:sz w:val="22"/>
          <w:szCs w:val="22"/>
          <w:lang w:eastAsia="es-ES"/>
        </w:rPr>
      </w:pPr>
      <w:bookmarkStart w:id="2" w:name="_Toc222409174"/>
      <w:r w:rsidRPr="00D05FA6">
        <w:rPr>
          <w:sz w:val="22"/>
          <w:szCs w:val="22"/>
          <w:lang w:eastAsia="es-ES"/>
        </w:rPr>
        <w:t>I. Presentación de la solicitud de información</w:t>
      </w:r>
      <w:bookmarkEnd w:id="2"/>
    </w:p>
    <w:p w14:paraId="7BD04C9B" w14:textId="77777777" w:rsidR="00E22EA8" w:rsidRPr="00D05FA6" w:rsidRDefault="00E22EA8" w:rsidP="00040526">
      <w:pPr>
        <w:tabs>
          <w:tab w:val="left" w:pos="567"/>
        </w:tabs>
        <w:spacing w:after="0" w:line="360" w:lineRule="auto"/>
        <w:contextualSpacing/>
        <w:rPr>
          <w:rFonts w:eastAsia="Times New Roman" w:cs="Tahoma"/>
          <w:lang w:eastAsia="es-ES"/>
        </w:rPr>
      </w:pPr>
    </w:p>
    <w:p w14:paraId="0117C701" w14:textId="0DF7B94D" w:rsidR="00426C03" w:rsidRPr="00D05FA6" w:rsidRDefault="00426C03" w:rsidP="00040526">
      <w:pPr>
        <w:tabs>
          <w:tab w:val="left" w:pos="567"/>
        </w:tabs>
        <w:spacing w:after="0" w:line="360" w:lineRule="auto"/>
        <w:ind w:right="-28"/>
        <w:contextualSpacing/>
        <w:rPr>
          <w:rFonts w:cs="Tahoma"/>
        </w:rPr>
      </w:pPr>
      <w:r w:rsidRPr="00D05FA6">
        <w:rPr>
          <w:rFonts w:cs="Tahoma"/>
        </w:rPr>
        <w:t xml:space="preserve">El </w:t>
      </w:r>
      <w:r w:rsidR="0045592C">
        <w:rPr>
          <w:rFonts w:cs="Tahoma"/>
        </w:rPr>
        <w:t>primero de diciembre</w:t>
      </w:r>
      <w:r w:rsidRPr="00D05FA6">
        <w:rPr>
          <w:rFonts w:cs="Tahoma"/>
        </w:rPr>
        <w:t xml:space="preserve"> de dos mil veinticinco, el Particular presentó </w:t>
      </w:r>
      <w:r w:rsidR="00151912">
        <w:rPr>
          <w:rFonts w:cs="Tahoma"/>
        </w:rPr>
        <w:t>seis</w:t>
      </w:r>
      <w:r w:rsidRPr="00D05FA6">
        <w:rPr>
          <w:rFonts w:cs="Tahoma"/>
        </w:rPr>
        <w:t xml:space="preserve"> solicitudes de acceso a la información pública a través del Sistema de Acceso a la Información Mexiquense (SAIMEX), ante el </w:t>
      </w:r>
      <w:r w:rsidR="00010D49" w:rsidRPr="00D05FA6">
        <w:rPr>
          <w:rFonts w:cs="Tahoma"/>
        </w:rPr>
        <w:t>Ayuntamiento de Tepotzotlán</w:t>
      </w:r>
      <w:r w:rsidRPr="00D05FA6">
        <w:rPr>
          <w:rFonts w:cs="Tahoma"/>
        </w:rPr>
        <w:t>, mediante las cuales requirió lo siguiente:</w:t>
      </w:r>
    </w:p>
    <w:p w14:paraId="083A2C09" w14:textId="77777777" w:rsidR="00426C03" w:rsidRDefault="00426C03" w:rsidP="00040526">
      <w:pPr>
        <w:tabs>
          <w:tab w:val="left" w:pos="567"/>
        </w:tabs>
        <w:spacing w:after="0" w:line="360" w:lineRule="auto"/>
        <w:ind w:right="-28"/>
        <w:contextualSpacing/>
        <w:rPr>
          <w:rFonts w:cs="Tahoma"/>
          <w:sz w:val="16"/>
        </w:rPr>
      </w:pPr>
    </w:p>
    <w:p w14:paraId="1EDCA86B" w14:textId="404969FE" w:rsidR="00F250EE" w:rsidRPr="00D05FA6" w:rsidRDefault="00F250EE" w:rsidP="00040526">
      <w:pPr>
        <w:tabs>
          <w:tab w:val="left" w:pos="567"/>
        </w:tabs>
        <w:spacing w:after="0" w:line="360" w:lineRule="auto"/>
        <w:ind w:right="-28"/>
        <w:contextualSpacing/>
        <w:rPr>
          <w:rFonts w:cs="Tahoma"/>
          <w:sz w:val="16"/>
        </w:rPr>
      </w:pPr>
    </w:p>
    <w:tbl>
      <w:tblPr>
        <w:tblStyle w:val="Tablaconcuadrcula"/>
        <w:tblW w:w="9067" w:type="dxa"/>
        <w:tblLook w:val="04A0" w:firstRow="1" w:lastRow="0" w:firstColumn="1" w:lastColumn="0" w:noHBand="0" w:noVBand="1"/>
      </w:tblPr>
      <w:tblGrid>
        <w:gridCol w:w="488"/>
        <w:gridCol w:w="2929"/>
        <w:gridCol w:w="5650"/>
      </w:tblGrid>
      <w:tr w:rsidR="00FA5C01" w:rsidRPr="00D05FA6" w14:paraId="068994CE" w14:textId="77777777" w:rsidTr="00F250EE">
        <w:tc>
          <w:tcPr>
            <w:tcW w:w="488" w:type="dxa"/>
            <w:shd w:val="clear" w:color="auto" w:fill="DDD9C3" w:themeFill="background2" w:themeFillShade="E6"/>
          </w:tcPr>
          <w:p w14:paraId="3AB8115D" w14:textId="77777777" w:rsidR="00426C03" w:rsidRPr="00D05FA6" w:rsidRDefault="00426C03" w:rsidP="00040526">
            <w:pPr>
              <w:tabs>
                <w:tab w:val="left" w:pos="567"/>
              </w:tabs>
              <w:spacing w:line="360" w:lineRule="auto"/>
              <w:ind w:right="-28"/>
              <w:contextualSpacing/>
              <w:rPr>
                <w:rFonts w:cs="Tahoma"/>
                <w:sz w:val="20"/>
                <w:szCs w:val="20"/>
              </w:rPr>
            </w:pPr>
          </w:p>
        </w:tc>
        <w:tc>
          <w:tcPr>
            <w:tcW w:w="2929" w:type="dxa"/>
            <w:shd w:val="clear" w:color="auto" w:fill="DDD9C3" w:themeFill="background2" w:themeFillShade="E6"/>
          </w:tcPr>
          <w:p w14:paraId="427EF5B0" w14:textId="77777777" w:rsidR="00426C03" w:rsidRPr="00C51940" w:rsidRDefault="00426C03" w:rsidP="00040526">
            <w:pPr>
              <w:tabs>
                <w:tab w:val="left" w:pos="567"/>
              </w:tabs>
              <w:spacing w:line="360" w:lineRule="auto"/>
              <w:ind w:right="-28"/>
              <w:contextualSpacing/>
              <w:rPr>
                <w:rFonts w:cs="Tahoma"/>
                <w:b/>
                <w:sz w:val="20"/>
                <w:szCs w:val="20"/>
              </w:rPr>
            </w:pPr>
            <w:r w:rsidRPr="00C51940">
              <w:rPr>
                <w:rFonts w:cs="Tahoma"/>
                <w:b/>
                <w:sz w:val="20"/>
                <w:szCs w:val="20"/>
              </w:rPr>
              <w:t>FOLIO DE SOLICITUD</w:t>
            </w:r>
          </w:p>
        </w:tc>
        <w:tc>
          <w:tcPr>
            <w:tcW w:w="5650" w:type="dxa"/>
            <w:shd w:val="clear" w:color="auto" w:fill="DDD9C3" w:themeFill="background2" w:themeFillShade="E6"/>
          </w:tcPr>
          <w:p w14:paraId="1BA43B74"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t>DESCRIPCIÓN CLARA Y PRECISA DE LA INFORMACIÓN SOLICITADA</w:t>
            </w:r>
          </w:p>
        </w:tc>
      </w:tr>
      <w:tr w:rsidR="00FA5C01" w:rsidRPr="00D05FA6" w14:paraId="32997D0A" w14:textId="77777777" w:rsidTr="00F250EE">
        <w:tc>
          <w:tcPr>
            <w:tcW w:w="488" w:type="dxa"/>
          </w:tcPr>
          <w:p w14:paraId="671E5722" w14:textId="77777777" w:rsidR="00426C03" w:rsidRPr="00D05FA6" w:rsidRDefault="00426C03" w:rsidP="00040526">
            <w:pPr>
              <w:tabs>
                <w:tab w:val="left" w:pos="567"/>
              </w:tabs>
              <w:spacing w:line="360" w:lineRule="auto"/>
              <w:ind w:right="-28"/>
              <w:contextualSpacing/>
              <w:rPr>
                <w:rFonts w:cs="Tahoma"/>
                <w:b/>
                <w:sz w:val="20"/>
                <w:szCs w:val="20"/>
              </w:rPr>
            </w:pPr>
            <w:bookmarkStart w:id="3" w:name="_Hlk110865829"/>
            <w:r w:rsidRPr="00D05FA6">
              <w:rPr>
                <w:rFonts w:cs="Tahoma"/>
                <w:b/>
                <w:sz w:val="20"/>
                <w:szCs w:val="20"/>
              </w:rPr>
              <w:t>1</w:t>
            </w:r>
          </w:p>
        </w:tc>
        <w:tc>
          <w:tcPr>
            <w:tcW w:w="2929" w:type="dxa"/>
          </w:tcPr>
          <w:p w14:paraId="1201AB51" w14:textId="039D2B8D" w:rsidR="00426C03" w:rsidRPr="00C51940" w:rsidRDefault="00E73713" w:rsidP="00040526">
            <w:pPr>
              <w:spacing w:line="360" w:lineRule="auto"/>
              <w:contextualSpacing/>
              <w:rPr>
                <w:b/>
                <w:sz w:val="20"/>
                <w:szCs w:val="20"/>
              </w:rPr>
            </w:pPr>
            <w:r w:rsidRPr="00E73713">
              <w:rPr>
                <w:b/>
                <w:bCs/>
                <w:color w:val="auto"/>
                <w:sz w:val="20"/>
                <w:szCs w:val="20"/>
              </w:rPr>
              <w:t>01608/TEPOTZOT/IP/2025</w:t>
            </w:r>
          </w:p>
        </w:tc>
        <w:tc>
          <w:tcPr>
            <w:tcW w:w="5650" w:type="dxa"/>
          </w:tcPr>
          <w:p w14:paraId="3FBC3712" w14:textId="0B8F0AD6" w:rsidR="009A21E5" w:rsidRPr="009A21E5" w:rsidRDefault="00652BD8" w:rsidP="00040526">
            <w:pPr>
              <w:tabs>
                <w:tab w:val="left" w:pos="567"/>
              </w:tabs>
              <w:spacing w:line="360" w:lineRule="auto"/>
              <w:ind w:right="-28"/>
              <w:contextualSpacing/>
              <w:rPr>
                <w:rFonts w:cs="Tahoma"/>
                <w:i/>
                <w:sz w:val="20"/>
                <w:szCs w:val="20"/>
              </w:rPr>
            </w:pPr>
            <w:r>
              <w:rPr>
                <w:i/>
                <w:sz w:val="20"/>
                <w:szCs w:val="20"/>
              </w:rPr>
              <w:t>“</w:t>
            </w:r>
            <w:r w:rsidR="00E73713" w:rsidRPr="00E73713">
              <w:rPr>
                <w:i/>
                <w:sz w:val="20"/>
                <w:szCs w:val="20"/>
              </w:rPr>
              <w:t>Con fundamento en los artículos 5, 11, 95, 96 y 98 de la Ley de Transparencia y Acceso a la Información Pública del Estado de México y Municipios, solicito copia simple y versión pública de los fallos de adjudicación de los contratos municipales emitidos durante el periodo 2024-2025 indicando proveedor ganador, monto, justificación y área solicitante.</w:t>
            </w:r>
            <w:r w:rsidR="00F428DB" w:rsidRPr="00F428DB">
              <w:rPr>
                <w:i/>
                <w:sz w:val="20"/>
                <w:szCs w:val="20"/>
              </w:rPr>
              <w:t>.</w:t>
            </w:r>
            <w:r w:rsidR="006240DE">
              <w:rPr>
                <w:i/>
                <w:sz w:val="20"/>
                <w:szCs w:val="20"/>
              </w:rPr>
              <w:t>”</w:t>
            </w:r>
          </w:p>
        </w:tc>
      </w:tr>
      <w:tr w:rsidR="00FA5C01" w:rsidRPr="00D05FA6" w14:paraId="570FC2F7" w14:textId="77777777" w:rsidTr="00F250EE">
        <w:tc>
          <w:tcPr>
            <w:tcW w:w="488" w:type="dxa"/>
          </w:tcPr>
          <w:p w14:paraId="455EB7C2" w14:textId="77777777" w:rsidR="00426C03" w:rsidRPr="00D05FA6" w:rsidRDefault="00426C03" w:rsidP="00040526">
            <w:pPr>
              <w:tabs>
                <w:tab w:val="left" w:pos="567"/>
              </w:tabs>
              <w:spacing w:line="360" w:lineRule="auto"/>
              <w:ind w:right="-28"/>
              <w:contextualSpacing/>
              <w:rPr>
                <w:rFonts w:cs="Tahoma"/>
                <w:b/>
                <w:sz w:val="20"/>
                <w:szCs w:val="20"/>
              </w:rPr>
            </w:pPr>
            <w:r w:rsidRPr="00D05FA6">
              <w:rPr>
                <w:rFonts w:cs="Tahoma"/>
                <w:b/>
                <w:sz w:val="20"/>
                <w:szCs w:val="20"/>
              </w:rPr>
              <w:t>2</w:t>
            </w:r>
          </w:p>
        </w:tc>
        <w:tc>
          <w:tcPr>
            <w:tcW w:w="2929" w:type="dxa"/>
          </w:tcPr>
          <w:p w14:paraId="5DBC601F" w14:textId="57AD1FAB" w:rsidR="00426C03" w:rsidRPr="00C51940" w:rsidRDefault="0094364F" w:rsidP="00040526">
            <w:pPr>
              <w:spacing w:line="360" w:lineRule="auto"/>
              <w:contextualSpacing/>
              <w:rPr>
                <w:b/>
                <w:sz w:val="20"/>
                <w:szCs w:val="20"/>
              </w:rPr>
            </w:pPr>
            <w:r w:rsidRPr="0094364F">
              <w:rPr>
                <w:b/>
                <w:bCs/>
                <w:color w:val="auto"/>
                <w:sz w:val="20"/>
                <w:szCs w:val="20"/>
              </w:rPr>
              <w:t>01584/TEPOTZOT/IP/2025</w:t>
            </w:r>
          </w:p>
        </w:tc>
        <w:tc>
          <w:tcPr>
            <w:tcW w:w="5650" w:type="dxa"/>
          </w:tcPr>
          <w:p w14:paraId="1EC06C84" w14:textId="70E2F321" w:rsidR="00426C03" w:rsidRPr="00D05FA6" w:rsidRDefault="00426C03" w:rsidP="00040526">
            <w:pPr>
              <w:tabs>
                <w:tab w:val="left" w:pos="567"/>
              </w:tabs>
              <w:spacing w:line="360" w:lineRule="auto"/>
              <w:ind w:right="-28"/>
              <w:contextualSpacing/>
              <w:rPr>
                <w:i/>
                <w:sz w:val="20"/>
                <w:szCs w:val="20"/>
              </w:rPr>
            </w:pPr>
            <w:r w:rsidRPr="00D05FA6">
              <w:rPr>
                <w:i/>
                <w:sz w:val="20"/>
                <w:szCs w:val="20"/>
              </w:rPr>
              <w:t>“</w:t>
            </w:r>
            <w:r w:rsidR="0094364F" w:rsidRPr="0094364F">
              <w:rPr>
                <w:i/>
                <w:sz w:val="20"/>
                <w:szCs w:val="20"/>
              </w:rPr>
              <w:t>Con fundamento en el artículo 160 de la LOMEM solicito información sobre mantenimiento, obras y proyectos de infraestructura ejecutados este año.</w:t>
            </w:r>
            <w:r w:rsidR="0094364F">
              <w:rPr>
                <w:i/>
                <w:sz w:val="20"/>
                <w:szCs w:val="20"/>
              </w:rPr>
              <w:t>”</w:t>
            </w:r>
          </w:p>
        </w:tc>
      </w:tr>
      <w:tr w:rsidR="00C51940" w:rsidRPr="00D05FA6" w14:paraId="00CDA640" w14:textId="77777777" w:rsidTr="00F250EE">
        <w:tc>
          <w:tcPr>
            <w:tcW w:w="488" w:type="dxa"/>
          </w:tcPr>
          <w:p w14:paraId="1C8BE348" w14:textId="6C6FA3D0" w:rsidR="00C51940" w:rsidRPr="00D05FA6" w:rsidRDefault="00C51940" w:rsidP="00040526">
            <w:pPr>
              <w:tabs>
                <w:tab w:val="left" w:pos="567"/>
              </w:tabs>
              <w:spacing w:line="360" w:lineRule="auto"/>
              <w:ind w:right="-28"/>
              <w:contextualSpacing/>
              <w:rPr>
                <w:rFonts w:cs="Tahoma"/>
                <w:b/>
                <w:sz w:val="20"/>
                <w:szCs w:val="20"/>
              </w:rPr>
            </w:pPr>
            <w:r>
              <w:rPr>
                <w:rFonts w:cs="Tahoma"/>
                <w:b/>
                <w:sz w:val="20"/>
                <w:szCs w:val="20"/>
              </w:rPr>
              <w:t>3</w:t>
            </w:r>
          </w:p>
        </w:tc>
        <w:tc>
          <w:tcPr>
            <w:tcW w:w="2929" w:type="dxa"/>
          </w:tcPr>
          <w:p w14:paraId="3D9B00D9" w14:textId="15652817" w:rsidR="00C51940" w:rsidRPr="00C51940" w:rsidRDefault="0094364F" w:rsidP="00040526">
            <w:pPr>
              <w:spacing w:line="360" w:lineRule="auto"/>
              <w:contextualSpacing/>
              <w:rPr>
                <w:b/>
                <w:bCs/>
                <w:color w:val="auto"/>
                <w:sz w:val="20"/>
                <w:szCs w:val="20"/>
              </w:rPr>
            </w:pPr>
            <w:r w:rsidRPr="0094364F">
              <w:rPr>
                <w:b/>
                <w:bCs/>
                <w:color w:val="auto"/>
                <w:sz w:val="20"/>
                <w:szCs w:val="20"/>
              </w:rPr>
              <w:t>01564/TEPOTZOT/IP/2025</w:t>
            </w:r>
          </w:p>
        </w:tc>
        <w:tc>
          <w:tcPr>
            <w:tcW w:w="5650" w:type="dxa"/>
          </w:tcPr>
          <w:p w14:paraId="7E7C4771" w14:textId="6BD97B64" w:rsidR="00C51940" w:rsidRPr="00D05FA6" w:rsidRDefault="0094364F" w:rsidP="00040526">
            <w:pPr>
              <w:tabs>
                <w:tab w:val="left" w:pos="567"/>
              </w:tabs>
              <w:spacing w:line="360" w:lineRule="auto"/>
              <w:ind w:right="-28"/>
              <w:contextualSpacing/>
              <w:rPr>
                <w:i/>
                <w:sz w:val="20"/>
                <w:szCs w:val="20"/>
              </w:rPr>
            </w:pPr>
            <w:r w:rsidRPr="0094364F">
              <w:rPr>
                <w:i/>
                <w:sz w:val="20"/>
                <w:szCs w:val="20"/>
              </w:rPr>
              <w:t>Con fundamento en el artículo 140 de la LOMEM solicito la relación de concesiones otorgadas para operar servicios públicos municipales.</w:t>
            </w:r>
          </w:p>
        </w:tc>
      </w:tr>
      <w:tr w:rsidR="00652BD8" w:rsidRPr="00D05FA6" w14:paraId="60B07E28" w14:textId="77777777" w:rsidTr="00F250EE">
        <w:tc>
          <w:tcPr>
            <w:tcW w:w="488" w:type="dxa"/>
          </w:tcPr>
          <w:p w14:paraId="7634DAF8" w14:textId="0E7BE963"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4</w:t>
            </w:r>
          </w:p>
        </w:tc>
        <w:tc>
          <w:tcPr>
            <w:tcW w:w="2929" w:type="dxa"/>
          </w:tcPr>
          <w:p w14:paraId="64C147EA" w14:textId="7D8F6897" w:rsidR="00652BD8" w:rsidRPr="00C51940" w:rsidRDefault="0094364F" w:rsidP="00040526">
            <w:pPr>
              <w:spacing w:line="360" w:lineRule="auto"/>
              <w:contextualSpacing/>
              <w:rPr>
                <w:b/>
                <w:sz w:val="20"/>
                <w:szCs w:val="20"/>
              </w:rPr>
            </w:pPr>
            <w:r w:rsidRPr="0094364F">
              <w:rPr>
                <w:b/>
                <w:bCs/>
                <w:color w:val="auto"/>
                <w:sz w:val="20"/>
                <w:szCs w:val="20"/>
              </w:rPr>
              <w:t>01555/TEPOTZOT/IP/2025</w:t>
            </w:r>
          </w:p>
        </w:tc>
        <w:tc>
          <w:tcPr>
            <w:tcW w:w="5650" w:type="dxa"/>
          </w:tcPr>
          <w:p w14:paraId="65F0C488" w14:textId="2084985F" w:rsidR="00652BD8" w:rsidRPr="00D05FA6" w:rsidRDefault="0094364F" w:rsidP="00040526">
            <w:pPr>
              <w:tabs>
                <w:tab w:val="left" w:pos="567"/>
              </w:tabs>
              <w:spacing w:line="360" w:lineRule="auto"/>
              <w:ind w:right="-28"/>
              <w:contextualSpacing/>
              <w:rPr>
                <w:i/>
                <w:sz w:val="20"/>
                <w:szCs w:val="20"/>
              </w:rPr>
            </w:pPr>
            <w:r w:rsidRPr="0094364F">
              <w:rPr>
                <w:i/>
                <w:sz w:val="20"/>
                <w:szCs w:val="20"/>
              </w:rPr>
              <w:t>Con fundamento en el artículo 131 de la LOMEM solicito el informe del estado del servicio de agua potable, drenaje y alcantarillado del municipio.</w:t>
            </w:r>
          </w:p>
        </w:tc>
      </w:tr>
      <w:tr w:rsidR="00652BD8" w:rsidRPr="00D05FA6" w14:paraId="45A3CB2A" w14:textId="77777777" w:rsidTr="00F250EE">
        <w:tc>
          <w:tcPr>
            <w:tcW w:w="488" w:type="dxa"/>
          </w:tcPr>
          <w:p w14:paraId="0B7C217D" w14:textId="42B52A18" w:rsidR="00652BD8" w:rsidRPr="00D05FA6" w:rsidRDefault="0058417E" w:rsidP="00040526">
            <w:pPr>
              <w:tabs>
                <w:tab w:val="left" w:pos="567"/>
              </w:tabs>
              <w:spacing w:line="360" w:lineRule="auto"/>
              <w:ind w:right="-28"/>
              <w:contextualSpacing/>
              <w:rPr>
                <w:rFonts w:cs="Tahoma"/>
                <w:b/>
                <w:sz w:val="20"/>
                <w:szCs w:val="20"/>
              </w:rPr>
            </w:pPr>
            <w:r>
              <w:rPr>
                <w:rFonts w:cs="Tahoma"/>
                <w:b/>
                <w:sz w:val="20"/>
                <w:szCs w:val="20"/>
              </w:rPr>
              <w:t>5</w:t>
            </w:r>
          </w:p>
        </w:tc>
        <w:tc>
          <w:tcPr>
            <w:tcW w:w="2929" w:type="dxa"/>
          </w:tcPr>
          <w:p w14:paraId="341D64FE" w14:textId="5FEB7E6B" w:rsidR="00652BD8" w:rsidRPr="00C51940" w:rsidRDefault="0094364F" w:rsidP="00040526">
            <w:pPr>
              <w:spacing w:line="360" w:lineRule="auto"/>
              <w:contextualSpacing/>
              <w:rPr>
                <w:b/>
                <w:sz w:val="20"/>
                <w:szCs w:val="20"/>
              </w:rPr>
            </w:pPr>
            <w:r w:rsidRPr="0094364F">
              <w:rPr>
                <w:b/>
                <w:bCs/>
                <w:color w:val="auto"/>
                <w:sz w:val="20"/>
                <w:szCs w:val="20"/>
              </w:rPr>
              <w:t>01542/TEPOTZOT/IP/2025</w:t>
            </w:r>
          </w:p>
        </w:tc>
        <w:tc>
          <w:tcPr>
            <w:tcW w:w="5650" w:type="dxa"/>
          </w:tcPr>
          <w:p w14:paraId="66B84108" w14:textId="44A232D2" w:rsidR="00652BD8" w:rsidRPr="00D05FA6" w:rsidRDefault="0094364F" w:rsidP="00040526">
            <w:pPr>
              <w:tabs>
                <w:tab w:val="left" w:pos="567"/>
              </w:tabs>
              <w:spacing w:line="360" w:lineRule="auto"/>
              <w:ind w:right="-28"/>
              <w:contextualSpacing/>
              <w:rPr>
                <w:i/>
                <w:sz w:val="20"/>
                <w:szCs w:val="20"/>
              </w:rPr>
            </w:pPr>
            <w:r w:rsidRPr="0094364F">
              <w:rPr>
                <w:i/>
                <w:sz w:val="20"/>
                <w:szCs w:val="20"/>
              </w:rPr>
              <w:t>Con fundamento en el artículo 118 de la LOMEM solicito los lineamientos que regulan la coordinación entre Ayuntamiento y delegados municipales.</w:t>
            </w:r>
          </w:p>
        </w:tc>
      </w:tr>
      <w:tr w:rsidR="0094364F" w:rsidRPr="00D05FA6" w14:paraId="4C9D98F6" w14:textId="77777777" w:rsidTr="00F250EE">
        <w:tc>
          <w:tcPr>
            <w:tcW w:w="488" w:type="dxa"/>
          </w:tcPr>
          <w:p w14:paraId="3A075EB6" w14:textId="55020562" w:rsidR="0094364F" w:rsidRDefault="0094364F" w:rsidP="00040526">
            <w:pPr>
              <w:tabs>
                <w:tab w:val="left" w:pos="567"/>
              </w:tabs>
              <w:spacing w:line="360" w:lineRule="auto"/>
              <w:ind w:right="-28"/>
              <w:contextualSpacing/>
              <w:rPr>
                <w:rFonts w:cs="Tahoma"/>
                <w:b/>
                <w:sz w:val="20"/>
                <w:szCs w:val="20"/>
              </w:rPr>
            </w:pPr>
            <w:r>
              <w:rPr>
                <w:rFonts w:cs="Tahoma"/>
                <w:b/>
                <w:sz w:val="20"/>
                <w:szCs w:val="20"/>
              </w:rPr>
              <w:t>6</w:t>
            </w:r>
          </w:p>
        </w:tc>
        <w:tc>
          <w:tcPr>
            <w:tcW w:w="2929" w:type="dxa"/>
          </w:tcPr>
          <w:p w14:paraId="47C935B2" w14:textId="7D920FA8" w:rsidR="0094364F" w:rsidRPr="00C51940" w:rsidRDefault="0094364F" w:rsidP="00040526">
            <w:pPr>
              <w:spacing w:line="360" w:lineRule="auto"/>
              <w:contextualSpacing/>
              <w:rPr>
                <w:b/>
                <w:bCs/>
                <w:color w:val="auto"/>
                <w:sz w:val="20"/>
                <w:szCs w:val="20"/>
              </w:rPr>
            </w:pPr>
            <w:r w:rsidRPr="0094364F">
              <w:rPr>
                <w:b/>
                <w:bCs/>
                <w:color w:val="auto"/>
                <w:sz w:val="20"/>
                <w:szCs w:val="20"/>
              </w:rPr>
              <w:t>01549/TEPOTZOT/IP/2025</w:t>
            </w:r>
          </w:p>
        </w:tc>
        <w:tc>
          <w:tcPr>
            <w:tcW w:w="5650" w:type="dxa"/>
          </w:tcPr>
          <w:p w14:paraId="0D1DD5BE" w14:textId="087A154C" w:rsidR="0094364F" w:rsidRDefault="0094364F" w:rsidP="00040526">
            <w:pPr>
              <w:tabs>
                <w:tab w:val="left" w:pos="567"/>
              </w:tabs>
              <w:spacing w:line="360" w:lineRule="auto"/>
              <w:ind w:right="-28"/>
              <w:contextualSpacing/>
              <w:rPr>
                <w:i/>
                <w:sz w:val="20"/>
                <w:szCs w:val="20"/>
              </w:rPr>
            </w:pPr>
            <w:r w:rsidRPr="0094364F">
              <w:rPr>
                <w:i/>
                <w:sz w:val="20"/>
                <w:szCs w:val="20"/>
              </w:rPr>
              <w:t>Con fundamento en el artículo 125 de la LOMEM solicito la relación de detenciones realizadas por policía municipal y su fundamento legal.</w:t>
            </w:r>
          </w:p>
        </w:tc>
      </w:tr>
      <w:bookmarkEnd w:id="3"/>
    </w:tbl>
    <w:p w14:paraId="5B7416FB" w14:textId="77777777" w:rsidR="00F250EE" w:rsidRDefault="00F250EE" w:rsidP="00040526">
      <w:pPr>
        <w:tabs>
          <w:tab w:val="left" w:pos="4667"/>
        </w:tabs>
        <w:spacing w:after="0" w:line="360" w:lineRule="auto"/>
        <w:ind w:right="567"/>
        <w:contextualSpacing/>
        <w:rPr>
          <w:rFonts w:cs="Tahoma"/>
          <w:b/>
          <w:bCs/>
        </w:rPr>
      </w:pPr>
    </w:p>
    <w:p w14:paraId="23057B68" w14:textId="77777777" w:rsidR="00426C03" w:rsidRPr="00D05FA6" w:rsidRDefault="00426C03" w:rsidP="00040526">
      <w:pPr>
        <w:tabs>
          <w:tab w:val="left" w:pos="4667"/>
        </w:tabs>
        <w:spacing w:after="0" w:line="360" w:lineRule="auto"/>
        <w:ind w:right="567"/>
        <w:contextualSpacing/>
        <w:rPr>
          <w:rFonts w:cs="Tahoma"/>
          <w:bCs/>
        </w:rPr>
      </w:pPr>
      <w:r w:rsidRPr="00D05FA6">
        <w:rPr>
          <w:rFonts w:cs="Tahoma"/>
          <w:b/>
          <w:bCs/>
        </w:rPr>
        <w:t>MODALIDAD DE ENTREGA</w:t>
      </w:r>
    </w:p>
    <w:p w14:paraId="245BFFFA" w14:textId="77777777" w:rsidR="00426C03" w:rsidRPr="00D05FA6" w:rsidRDefault="00426C03" w:rsidP="00040526">
      <w:pPr>
        <w:spacing w:after="0" w:line="360" w:lineRule="auto"/>
        <w:ind w:right="567"/>
        <w:contextualSpacing/>
        <w:rPr>
          <w:rFonts w:cs="Arial"/>
          <w:bCs/>
        </w:rPr>
      </w:pPr>
    </w:p>
    <w:p w14:paraId="7877E053" w14:textId="77777777" w:rsidR="00426C03" w:rsidRPr="00D05FA6" w:rsidRDefault="00426C03" w:rsidP="00040526">
      <w:pPr>
        <w:spacing w:after="0" w:line="360" w:lineRule="auto"/>
        <w:ind w:right="113"/>
        <w:contextualSpacing/>
        <w:rPr>
          <w:rFonts w:cs="Arial"/>
          <w:bCs/>
        </w:rPr>
      </w:pPr>
      <w:r w:rsidRPr="00D05FA6">
        <w:rPr>
          <w:rFonts w:cs="Arial"/>
          <w:bCs/>
        </w:rPr>
        <w:t>La modalidad de entrega que escogió la Particular para que se le entregará la información en las solicitudes de acceso a la información fue a través del Sistema de Acceso a la Información Mexiquense (SAIMEX)</w:t>
      </w:r>
    </w:p>
    <w:p w14:paraId="29E5CD6F" w14:textId="77777777" w:rsidR="00426C03" w:rsidRPr="00D05FA6" w:rsidRDefault="00426C03" w:rsidP="00040526">
      <w:pPr>
        <w:pStyle w:val="Prrafodelista"/>
        <w:tabs>
          <w:tab w:val="left" w:pos="567"/>
        </w:tabs>
        <w:spacing w:line="360" w:lineRule="auto"/>
        <w:ind w:left="0"/>
        <w:rPr>
          <w:rFonts w:cs="Tahoma"/>
          <w:b/>
          <w:szCs w:val="20"/>
        </w:rPr>
      </w:pPr>
    </w:p>
    <w:p w14:paraId="7006E9C6" w14:textId="77777777" w:rsidR="00E22EA8" w:rsidRPr="00D05FA6" w:rsidRDefault="00107B20" w:rsidP="00040526">
      <w:pPr>
        <w:pStyle w:val="Ttulo2"/>
        <w:spacing w:before="0" w:after="0" w:line="360" w:lineRule="auto"/>
        <w:contextualSpacing/>
        <w:rPr>
          <w:sz w:val="22"/>
          <w:szCs w:val="22"/>
        </w:rPr>
      </w:pPr>
      <w:bookmarkStart w:id="4" w:name="_Toc222409175"/>
      <w:r w:rsidRPr="00D05FA6">
        <w:rPr>
          <w:sz w:val="22"/>
          <w:szCs w:val="22"/>
        </w:rPr>
        <w:t>II.</w:t>
      </w:r>
      <w:r w:rsidR="007B4DAD" w:rsidRPr="00D05FA6">
        <w:rPr>
          <w:sz w:val="22"/>
          <w:szCs w:val="22"/>
        </w:rPr>
        <w:t xml:space="preserve"> </w:t>
      </w:r>
      <w:r w:rsidR="00E22EA8" w:rsidRPr="00D05FA6">
        <w:rPr>
          <w:sz w:val="22"/>
          <w:szCs w:val="22"/>
        </w:rPr>
        <w:t>Respuesta</w:t>
      </w:r>
      <w:r w:rsidR="00993A26" w:rsidRPr="00D05FA6">
        <w:rPr>
          <w:sz w:val="22"/>
          <w:szCs w:val="22"/>
        </w:rPr>
        <w:t>s</w:t>
      </w:r>
      <w:r w:rsidR="00E22EA8" w:rsidRPr="00D05FA6">
        <w:rPr>
          <w:sz w:val="22"/>
          <w:szCs w:val="22"/>
        </w:rPr>
        <w:t xml:space="preserve"> del Sujeto Obligado</w:t>
      </w:r>
      <w:bookmarkEnd w:id="4"/>
    </w:p>
    <w:p w14:paraId="54433196" w14:textId="77777777" w:rsidR="00C06004" w:rsidRPr="00D05FA6" w:rsidRDefault="00C06004" w:rsidP="00040526">
      <w:pPr>
        <w:autoSpaceDE w:val="0"/>
        <w:autoSpaceDN w:val="0"/>
        <w:adjustRightInd w:val="0"/>
        <w:spacing w:after="0" w:line="360" w:lineRule="auto"/>
        <w:contextualSpacing/>
        <w:rPr>
          <w:b/>
          <w:bCs/>
        </w:rPr>
      </w:pPr>
    </w:p>
    <w:p w14:paraId="0A2CF658" w14:textId="4ABE116E" w:rsidR="00572C64" w:rsidRDefault="00572C64" w:rsidP="00040526">
      <w:pPr>
        <w:spacing w:after="0" w:line="360" w:lineRule="auto"/>
        <w:contextualSpacing/>
        <w:rPr>
          <w:rFonts w:eastAsiaTheme="minorHAnsi" w:cstheme="minorBidi"/>
          <w:lang w:eastAsia="en-US"/>
        </w:rPr>
      </w:pPr>
      <w:r w:rsidRPr="00D05FA6">
        <w:rPr>
          <w:rFonts w:eastAsiaTheme="minorHAnsi" w:cstheme="minorBidi"/>
          <w:lang w:eastAsia="en-US"/>
        </w:rPr>
        <w:t>De</w:t>
      </w:r>
      <w:r w:rsidR="009E77B3">
        <w:rPr>
          <w:rFonts w:eastAsiaTheme="minorHAnsi" w:cstheme="minorBidi"/>
          <w:lang w:eastAsia="en-US"/>
        </w:rPr>
        <w:t xml:space="preserve"> conformidad con el artículo 163</w:t>
      </w:r>
      <w:r w:rsidRPr="00D05FA6">
        <w:rPr>
          <w:rFonts w:eastAsiaTheme="minorHAnsi" w:cstheme="minorBidi"/>
          <w:lang w:eastAsia="en-US"/>
        </w:rPr>
        <w:t>, párrafo primero de la Ley de Transparencia y Acceso a la Información Pública del Estado de México y Municipios, el Sujeto Obligado debió dar contestación a la</w:t>
      </w:r>
      <w:r w:rsidR="009A5186" w:rsidRPr="00D05FA6">
        <w:rPr>
          <w:rFonts w:eastAsiaTheme="minorHAnsi" w:cstheme="minorBidi"/>
          <w:lang w:eastAsia="en-US"/>
        </w:rPr>
        <w:t>s</w:t>
      </w:r>
      <w:r w:rsidRPr="00D05FA6">
        <w:rPr>
          <w:rFonts w:eastAsiaTheme="minorHAnsi" w:cstheme="minorBidi"/>
          <w:lang w:eastAsia="en-US"/>
        </w:rPr>
        <w:t xml:space="preserve"> solicitud</w:t>
      </w:r>
      <w:r w:rsidR="009A5186" w:rsidRPr="00D05FA6">
        <w:rPr>
          <w:rFonts w:eastAsiaTheme="minorHAnsi" w:cstheme="minorBidi"/>
          <w:lang w:eastAsia="en-US"/>
        </w:rPr>
        <w:t>es</w:t>
      </w:r>
      <w:r w:rsidRPr="00D05FA6">
        <w:rPr>
          <w:rFonts w:eastAsiaTheme="minorHAnsi" w:cstheme="minorBidi"/>
          <w:lang w:eastAsia="en-US"/>
        </w:rPr>
        <w:t xml:space="preserve"> de acceso a la información; sin embargo, de las constancias que obran en el expediente electrónico del Sistema de Acceso a la Información Mexiquense (SAIMEX), se advierte que el</w:t>
      </w:r>
      <w:r w:rsidRPr="00D05FA6">
        <w:rPr>
          <w:rFonts w:eastAsia="Calibri" w:cs="Tahoma"/>
          <w:b/>
          <w:bCs/>
          <w:lang w:eastAsia="en-US"/>
        </w:rPr>
        <w:t xml:space="preserve"> </w:t>
      </w:r>
      <w:r w:rsidR="00010D49" w:rsidRPr="00D05FA6">
        <w:rPr>
          <w:rFonts w:eastAsia="Calibri" w:cs="Tahoma"/>
          <w:b/>
          <w:bCs/>
          <w:lang w:eastAsia="en-US"/>
        </w:rPr>
        <w:t>Ayuntamiento de Tepotzotlán</w:t>
      </w:r>
      <w:r w:rsidRPr="00D05FA6">
        <w:rPr>
          <w:rFonts w:eastAsiaTheme="minorHAnsi" w:cstheme="minorBidi"/>
          <w:lang w:eastAsia="en-US"/>
        </w:rPr>
        <w:t>, omitió dar respuesta</w:t>
      </w:r>
      <w:r w:rsidR="009A5186" w:rsidRPr="00D05FA6">
        <w:rPr>
          <w:rFonts w:eastAsiaTheme="minorHAnsi" w:cstheme="minorBidi"/>
          <w:lang w:eastAsia="en-US"/>
        </w:rPr>
        <w:t>s</w:t>
      </w:r>
      <w:r w:rsidRPr="00D05FA6">
        <w:rPr>
          <w:rFonts w:eastAsiaTheme="minorHAnsi" w:cstheme="minorBidi"/>
          <w:lang w:eastAsia="en-US"/>
        </w:rPr>
        <w:t xml:space="preserve">, por lo que se </w:t>
      </w:r>
      <w:r w:rsidRPr="00D05FA6">
        <w:rPr>
          <w:rFonts w:eastAsiaTheme="minorHAnsi" w:cstheme="minorBidi"/>
          <w:b/>
          <w:lang w:eastAsia="en-US"/>
        </w:rPr>
        <w:t>configura la negativa ficta</w:t>
      </w:r>
      <w:r w:rsidRPr="00D05FA6">
        <w:rPr>
          <w:rFonts w:eastAsiaTheme="minorHAnsi" w:cstheme="minorBidi"/>
          <w:lang w:eastAsia="en-US"/>
        </w:rPr>
        <w:t xml:space="preserve"> a entregar información, prevista, en los artículos 166, párrafo cuarto y 178, párrafo segundo de la Ley de Transparencia y Acceso a la Información Pública de</w:t>
      </w:r>
      <w:r w:rsidR="00C64BF3">
        <w:rPr>
          <w:rFonts w:eastAsiaTheme="minorHAnsi" w:cstheme="minorBidi"/>
          <w:lang w:eastAsia="en-US"/>
        </w:rPr>
        <w:t>l Estado de México y Municipios</w:t>
      </w:r>
      <w:r w:rsidR="00040526">
        <w:rPr>
          <w:rFonts w:eastAsiaTheme="minorHAnsi" w:cstheme="minorBidi"/>
          <w:lang w:eastAsia="en-US"/>
        </w:rPr>
        <w:t>.</w:t>
      </w:r>
    </w:p>
    <w:p w14:paraId="73DBDDE1" w14:textId="087E7DA8" w:rsidR="00040526" w:rsidRPr="00C64BF3" w:rsidRDefault="00040526" w:rsidP="00040526">
      <w:pPr>
        <w:spacing w:after="0" w:line="360" w:lineRule="auto"/>
        <w:contextualSpacing/>
        <w:rPr>
          <w:rFonts w:eastAsiaTheme="minorHAnsi" w:cstheme="minorBidi"/>
          <w:lang w:eastAsia="en-US"/>
        </w:rPr>
      </w:pPr>
    </w:p>
    <w:p w14:paraId="77A75305" w14:textId="70FD91DD" w:rsidR="0094364F" w:rsidRDefault="0094364F" w:rsidP="00040526">
      <w:pPr>
        <w:pStyle w:val="Ttulo2"/>
        <w:spacing w:before="0" w:after="0" w:line="360" w:lineRule="auto"/>
        <w:contextualSpacing/>
        <w:rPr>
          <w:sz w:val="22"/>
          <w:szCs w:val="22"/>
        </w:rPr>
      </w:pPr>
      <w:bookmarkStart w:id="5" w:name="_Toc222409176"/>
      <w:r>
        <w:rPr>
          <w:sz w:val="22"/>
          <w:szCs w:val="22"/>
        </w:rPr>
        <w:t>III. Prórroga</w:t>
      </w:r>
      <w:bookmarkEnd w:id="5"/>
      <w:r>
        <w:rPr>
          <w:sz w:val="22"/>
          <w:szCs w:val="22"/>
        </w:rPr>
        <w:t xml:space="preserve"> </w:t>
      </w:r>
    </w:p>
    <w:p w14:paraId="5792C6C6" w14:textId="77777777" w:rsidR="00332FA8" w:rsidRPr="00332FA8" w:rsidRDefault="00332FA8" w:rsidP="00332FA8"/>
    <w:p w14:paraId="4AD1B4DC" w14:textId="4E1F2AC8" w:rsidR="0094364F" w:rsidRPr="00332FA8" w:rsidRDefault="00332FA8" w:rsidP="00332FA8">
      <w:pPr>
        <w:spacing w:line="360" w:lineRule="auto"/>
        <w:rPr>
          <w:bCs/>
          <w:color w:val="auto"/>
          <w:szCs w:val="20"/>
        </w:rPr>
      </w:pPr>
      <w:r>
        <w:t>El Sujeto Obligado</w:t>
      </w:r>
      <w:r w:rsidR="00AE5695">
        <w:t xml:space="preserve"> en fecha diez de enero de dos mil veintiséis, </w:t>
      </w:r>
      <w:r w:rsidR="00AE5695">
        <w:rPr>
          <w:bCs/>
          <w:color w:val="auto"/>
          <w:szCs w:val="20"/>
        </w:rPr>
        <w:t>solicito una prórroga</w:t>
      </w:r>
      <w:r>
        <w:t xml:space="preserve"> para las solicitudes </w:t>
      </w:r>
      <w:r w:rsidRPr="0094364F">
        <w:rPr>
          <w:b/>
          <w:bCs/>
          <w:color w:val="auto"/>
          <w:sz w:val="20"/>
          <w:szCs w:val="20"/>
        </w:rPr>
        <w:t>01542/TEPOTZOT/IP/2025</w:t>
      </w:r>
      <w:r>
        <w:rPr>
          <w:b/>
          <w:bCs/>
          <w:color w:val="auto"/>
          <w:sz w:val="20"/>
          <w:szCs w:val="20"/>
        </w:rPr>
        <w:t xml:space="preserve"> y 01549</w:t>
      </w:r>
      <w:r w:rsidRPr="0094364F">
        <w:rPr>
          <w:b/>
          <w:bCs/>
          <w:color w:val="auto"/>
          <w:sz w:val="20"/>
          <w:szCs w:val="20"/>
        </w:rPr>
        <w:t>/TEPOTZOT/IP/2025</w:t>
      </w:r>
      <w:r>
        <w:rPr>
          <w:b/>
          <w:bCs/>
          <w:color w:val="auto"/>
          <w:sz w:val="20"/>
          <w:szCs w:val="20"/>
        </w:rPr>
        <w:t xml:space="preserve">, </w:t>
      </w:r>
      <w:r>
        <w:rPr>
          <w:bCs/>
          <w:color w:val="auto"/>
          <w:szCs w:val="20"/>
        </w:rPr>
        <w:t>por 7 días de acuerdo a la primera sesión extraordinaria del comité de transparencia</w:t>
      </w:r>
      <w:r w:rsidRPr="00332FA8">
        <w:rPr>
          <w:bCs/>
          <w:color w:val="auto"/>
          <w:szCs w:val="20"/>
        </w:rPr>
        <w:t xml:space="preserve"> 2026</w:t>
      </w:r>
      <w:r>
        <w:rPr>
          <w:bCs/>
          <w:color w:val="auto"/>
          <w:szCs w:val="20"/>
        </w:rPr>
        <w:t xml:space="preserve"> en fecha siete de enero del presente año</w:t>
      </w:r>
      <w:r w:rsidRPr="00332FA8">
        <w:rPr>
          <w:bCs/>
          <w:color w:val="auto"/>
          <w:szCs w:val="20"/>
        </w:rPr>
        <w:t xml:space="preserve">, </w:t>
      </w:r>
      <w:r>
        <w:rPr>
          <w:bCs/>
          <w:color w:val="auto"/>
          <w:szCs w:val="20"/>
        </w:rPr>
        <w:t xml:space="preserve">bajo el ACUERDO 02/SE/01/CT/2026. </w:t>
      </w:r>
    </w:p>
    <w:p w14:paraId="6A143336" w14:textId="6FF9F6DE" w:rsidR="0094364F" w:rsidRDefault="00332FA8" w:rsidP="0094364F">
      <w:r>
        <w:t>-Cabe mencionar que no adjunto el acta por medio del cual se aprobó dicha prorroga.</w:t>
      </w:r>
    </w:p>
    <w:p w14:paraId="638099A2" w14:textId="77777777" w:rsidR="00332FA8" w:rsidRPr="0094364F" w:rsidRDefault="00332FA8" w:rsidP="0094364F"/>
    <w:p w14:paraId="79F34FAD" w14:textId="5CF90D5A" w:rsidR="00E22EA8" w:rsidRPr="00D05FA6" w:rsidRDefault="00E22EA8" w:rsidP="00040526">
      <w:pPr>
        <w:pStyle w:val="Ttulo2"/>
        <w:spacing w:before="0" w:after="0" w:line="360" w:lineRule="auto"/>
        <w:contextualSpacing/>
        <w:rPr>
          <w:sz w:val="22"/>
          <w:szCs w:val="22"/>
        </w:rPr>
      </w:pPr>
      <w:bookmarkStart w:id="6" w:name="_Toc222409177"/>
      <w:r w:rsidRPr="00D05FA6">
        <w:rPr>
          <w:sz w:val="22"/>
          <w:szCs w:val="22"/>
        </w:rPr>
        <w:t>I</w:t>
      </w:r>
      <w:r w:rsidR="0094364F">
        <w:rPr>
          <w:sz w:val="22"/>
          <w:szCs w:val="22"/>
        </w:rPr>
        <w:t>V</w:t>
      </w:r>
      <w:r w:rsidRPr="00D05FA6">
        <w:rPr>
          <w:sz w:val="22"/>
          <w:szCs w:val="22"/>
        </w:rPr>
        <w:t>. Interposición del Recurso de Revisión</w:t>
      </w:r>
      <w:bookmarkEnd w:id="6"/>
    </w:p>
    <w:p w14:paraId="0644AB85" w14:textId="77777777" w:rsidR="00E22EA8" w:rsidRPr="00D05FA6" w:rsidRDefault="00E22EA8" w:rsidP="00040526">
      <w:pPr>
        <w:spacing w:after="0" w:line="360" w:lineRule="auto"/>
        <w:contextualSpacing/>
        <w:rPr>
          <w:b/>
        </w:rPr>
      </w:pPr>
    </w:p>
    <w:p w14:paraId="6FEED358" w14:textId="29FC5737" w:rsidR="00F428DB" w:rsidRPr="00D05FA6" w:rsidRDefault="00083169" w:rsidP="00040526">
      <w:pPr>
        <w:spacing w:after="0" w:line="360" w:lineRule="auto"/>
        <w:contextualSpacing/>
        <w:rPr>
          <w:bCs/>
        </w:rPr>
      </w:pPr>
      <w:r w:rsidRPr="00D05FA6">
        <w:rPr>
          <w:bCs/>
        </w:rPr>
        <w:t>El</w:t>
      </w:r>
      <w:r w:rsidR="008E5E71" w:rsidRPr="00D05FA6">
        <w:rPr>
          <w:bCs/>
        </w:rPr>
        <w:t xml:space="preserve"> </w:t>
      </w:r>
      <w:r w:rsidR="008674E2">
        <w:t>veinticuatro de enero de dos mil veintiséis</w:t>
      </w:r>
      <w:r w:rsidR="00930FCC" w:rsidRPr="00D05FA6">
        <w:t xml:space="preserve">, </w:t>
      </w:r>
      <w:r w:rsidR="00E22EA8" w:rsidRPr="00D05FA6">
        <w:rPr>
          <w:bCs/>
        </w:rPr>
        <w:t xml:space="preserve">se recibió en este Instituto, a través del </w:t>
      </w:r>
      <w:r w:rsidR="00E22EA8" w:rsidRPr="00D05FA6">
        <w:rPr>
          <w:bCs/>
          <w:lang w:val="es-ES"/>
        </w:rPr>
        <w:t>Sistema de Acceso a la Información Mexiquense (SAIMEX)</w:t>
      </w:r>
      <w:r w:rsidR="00E22EA8" w:rsidRPr="00D05FA6">
        <w:rPr>
          <w:bCs/>
        </w:rPr>
        <w:t>,</w:t>
      </w:r>
      <w:r w:rsidR="00CE2933">
        <w:rPr>
          <w:bCs/>
        </w:rPr>
        <w:t xml:space="preserve"> seis</w:t>
      </w:r>
      <w:r w:rsidR="00572C64" w:rsidRPr="00D05FA6">
        <w:rPr>
          <w:bCs/>
        </w:rPr>
        <w:t xml:space="preserve"> </w:t>
      </w:r>
      <w:r w:rsidR="00E22EA8" w:rsidRPr="00D05FA6">
        <w:rPr>
          <w:bCs/>
        </w:rPr>
        <w:t>Recurso</w:t>
      </w:r>
      <w:r w:rsidR="00FA5C01" w:rsidRPr="00D05FA6">
        <w:rPr>
          <w:bCs/>
        </w:rPr>
        <w:t>s</w:t>
      </w:r>
      <w:r w:rsidR="00E22EA8" w:rsidRPr="00D05FA6">
        <w:rPr>
          <w:bCs/>
        </w:rPr>
        <w:t xml:space="preserve"> de Revisión interpuesto</w:t>
      </w:r>
      <w:r w:rsidR="00FA5C01" w:rsidRPr="00D05FA6">
        <w:rPr>
          <w:bCs/>
        </w:rPr>
        <w:t>s</w:t>
      </w:r>
      <w:r w:rsidR="00E22EA8" w:rsidRPr="00D05FA6">
        <w:rPr>
          <w:bCs/>
        </w:rPr>
        <w:t xml:space="preserve"> por la p</w:t>
      </w:r>
      <w:r w:rsidRPr="00D05FA6">
        <w:rPr>
          <w:bCs/>
        </w:rPr>
        <w:t>ersona</w:t>
      </w:r>
      <w:r w:rsidR="00E22EA8" w:rsidRPr="00D05FA6">
        <w:rPr>
          <w:bCs/>
        </w:rPr>
        <w:t xml:space="preserve"> Recurrente, en contra de la respuesta por el Sujeto Obligado, a la</w:t>
      </w:r>
      <w:r w:rsidR="00FA5C01" w:rsidRPr="00D05FA6">
        <w:rPr>
          <w:bCs/>
        </w:rPr>
        <w:t>s</w:t>
      </w:r>
      <w:r w:rsidR="00E22EA8" w:rsidRPr="00D05FA6">
        <w:rPr>
          <w:bCs/>
        </w:rPr>
        <w:t xml:space="preserve"> solicitud</w:t>
      </w:r>
      <w:r w:rsidR="00FA5C01" w:rsidRPr="00D05FA6">
        <w:rPr>
          <w:bCs/>
        </w:rPr>
        <w:t>es</w:t>
      </w:r>
      <w:r w:rsidR="00E22EA8" w:rsidRPr="00D05FA6">
        <w:rPr>
          <w:bCs/>
        </w:rPr>
        <w:t xml:space="preserve"> de información</w:t>
      </w:r>
      <w:r w:rsidR="00F43789" w:rsidRPr="00D05FA6">
        <w:rPr>
          <w:rFonts w:eastAsia="Calibri" w:cs="Times New Roman"/>
        </w:rPr>
        <w:t xml:space="preserve">, </w:t>
      </w:r>
      <w:r w:rsidR="009A5186" w:rsidRPr="00D05FA6">
        <w:rPr>
          <w:bCs/>
        </w:rPr>
        <w:t>como se muestra a continuación</w:t>
      </w:r>
      <w:r w:rsidR="00E22EA8" w:rsidRPr="00D05FA6">
        <w:rPr>
          <w:bCs/>
        </w:rPr>
        <w:t>:</w:t>
      </w:r>
    </w:p>
    <w:p w14:paraId="7EA81959" w14:textId="77777777" w:rsidR="00010D49" w:rsidRPr="00D05FA6" w:rsidRDefault="00010D49" w:rsidP="00040526">
      <w:pPr>
        <w:spacing w:after="0" w:line="360" w:lineRule="auto"/>
        <w:ind w:left="567" w:right="567"/>
        <w:contextualSpacing/>
        <w:rPr>
          <w:b/>
          <w:bCs/>
          <w:i/>
          <w:sz w:val="20"/>
          <w:szCs w:val="20"/>
        </w:rPr>
      </w:pPr>
    </w:p>
    <w:p w14:paraId="33BFB4BC" w14:textId="5C3B4EFC" w:rsidR="00F250EE" w:rsidRDefault="00332FA8" w:rsidP="00040526">
      <w:pPr>
        <w:spacing w:after="0" w:line="360" w:lineRule="auto"/>
        <w:ind w:left="567"/>
        <w:contextualSpacing/>
        <w:rPr>
          <w:rFonts w:cs="Tahoma"/>
          <w:b/>
          <w:bCs/>
        </w:rPr>
      </w:pPr>
      <w:r w:rsidRPr="00332FA8">
        <w:rPr>
          <w:rFonts w:cs="Tahoma"/>
          <w:b/>
          <w:bCs/>
        </w:rPr>
        <w:t>01608/TEPOTZOT/IP/2025</w:t>
      </w:r>
    </w:p>
    <w:p w14:paraId="3EDFB352" w14:textId="77777777" w:rsidR="00332FA8" w:rsidRDefault="00332FA8" w:rsidP="00040526">
      <w:pPr>
        <w:spacing w:after="0" w:line="360" w:lineRule="auto"/>
        <w:ind w:left="567"/>
        <w:contextualSpacing/>
        <w:rPr>
          <w:rFonts w:cs="Tahoma"/>
          <w:b/>
          <w:bCs/>
        </w:rPr>
      </w:pPr>
    </w:p>
    <w:p w14:paraId="5C856843" w14:textId="25AD254D" w:rsidR="00F250EE" w:rsidRPr="00F250EE" w:rsidRDefault="00F250EE" w:rsidP="00040526">
      <w:pPr>
        <w:spacing w:after="0" w:line="360" w:lineRule="auto"/>
        <w:ind w:left="567"/>
        <w:contextualSpacing/>
        <w:rPr>
          <w:rFonts w:cs="Tahoma"/>
          <w:bCs/>
          <w:sz w:val="20"/>
        </w:rPr>
      </w:pPr>
      <w:r w:rsidRPr="00F250EE">
        <w:rPr>
          <w:rFonts w:cs="Tahoma"/>
          <w:b/>
          <w:bCs/>
          <w:sz w:val="20"/>
        </w:rPr>
        <w:t>ACTO IMPUGNADO.</w:t>
      </w:r>
      <w:r>
        <w:rPr>
          <w:rFonts w:cs="Tahoma"/>
          <w:bCs/>
          <w:sz w:val="20"/>
        </w:rPr>
        <w:t xml:space="preserve"> </w:t>
      </w:r>
      <w:r w:rsidRPr="00F250EE">
        <w:rPr>
          <w:rFonts w:cs="Tahoma"/>
          <w:bCs/>
          <w:i/>
          <w:sz w:val="20"/>
        </w:rPr>
        <w:t>“</w:t>
      </w:r>
      <w:r w:rsidR="00332FA8" w:rsidRPr="00332FA8">
        <w:rPr>
          <w:rFonts w:cs="Tahoma"/>
          <w:bCs/>
          <w:i/>
          <w:sz w:val="20"/>
        </w:rPr>
        <w:t>solicito copia simple y versión pública de los fallos de adjudicación de los contratos municipales emitidos durante el periodo 2024-2025 indicando proveedor ganador, monto, justificación y área solicitante.</w:t>
      </w:r>
      <w:r w:rsidRPr="00F250EE">
        <w:rPr>
          <w:rFonts w:cs="Tahoma"/>
          <w:bCs/>
          <w:i/>
          <w:sz w:val="20"/>
        </w:rPr>
        <w:t>”.</w:t>
      </w:r>
    </w:p>
    <w:p w14:paraId="74F357DF" w14:textId="77777777" w:rsidR="00F250EE" w:rsidRPr="00F250EE" w:rsidRDefault="00F250EE" w:rsidP="00040526">
      <w:pPr>
        <w:spacing w:after="0" w:line="360" w:lineRule="auto"/>
        <w:contextualSpacing/>
        <w:rPr>
          <w:rFonts w:ascii="Verdana" w:hAnsi="Verdana"/>
          <w:color w:val="000000"/>
          <w:sz w:val="20"/>
        </w:rPr>
      </w:pPr>
    </w:p>
    <w:p w14:paraId="125A4A19" w14:textId="62B242DE" w:rsidR="00C64BF3" w:rsidRPr="00F250EE" w:rsidRDefault="00CE2933"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00151912" w:rsidRPr="00F250EE">
        <w:rPr>
          <w:rFonts w:eastAsia="Times New Roman" w:cs="Times New Roman"/>
          <w:color w:val="auto"/>
          <w:sz w:val="20"/>
        </w:rPr>
        <w:t xml:space="preserve">. </w:t>
      </w:r>
      <w:r w:rsidR="00F250EE">
        <w:rPr>
          <w:rFonts w:eastAsia="Times New Roman" w:cs="Times New Roman"/>
          <w:color w:val="auto"/>
          <w:sz w:val="20"/>
        </w:rPr>
        <w:t>“</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1441D6B7" w14:textId="77777777" w:rsidR="00F250EE" w:rsidRPr="00F250EE" w:rsidRDefault="00F250EE" w:rsidP="00040526">
      <w:pPr>
        <w:spacing w:after="0" w:line="360" w:lineRule="auto"/>
        <w:ind w:left="567"/>
        <w:contextualSpacing/>
        <w:rPr>
          <w:rFonts w:eastAsia="Times New Roman" w:cs="Times New Roman"/>
          <w:i/>
          <w:color w:val="auto"/>
          <w:sz w:val="20"/>
        </w:rPr>
      </w:pPr>
    </w:p>
    <w:p w14:paraId="04A54665" w14:textId="0D28CBC7" w:rsidR="00F250EE" w:rsidRDefault="00332FA8" w:rsidP="00040526">
      <w:pPr>
        <w:spacing w:after="0" w:line="360" w:lineRule="auto"/>
        <w:rPr>
          <w:b/>
        </w:rPr>
      </w:pPr>
      <w:r w:rsidRPr="00332FA8">
        <w:rPr>
          <w:b/>
        </w:rPr>
        <w:t>01584/TEPOTZOT/IP/2025</w:t>
      </w:r>
    </w:p>
    <w:p w14:paraId="7E7CC3A6" w14:textId="77777777" w:rsidR="00332FA8" w:rsidRPr="00F250EE" w:rsidRDefault="00332FA8" w:rsidP="00040526">
      <w:pPr>
        <w:spacing w:after="0" w:line="360" w:lineRule="auto"/>
      </w:pPr>
    </w:p>
    <w:p w14:paraId="531FF7B1" w14:textId="54B39669" w:rsidR="00F250EE" w:rsidRDefault="00F250EE" w:rsidP="00332FA8">
      <w:pPr>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Pr="00F250EE">
        <w:rPr>
          <w:rFonts w:cs="Tahoma"/>
          <w:bCs/>
          <w:i/>
          <w:sz w:val="20"/>
        </w:rPr>
        <w:t>"</w:t>
      </w:r>
      <w:r w:rsidR="00332FA8" w:rsidRPr="00332FA8">
        <w:rPr>
          <w:rFonts w:cs="Tahoma"/>
          <w:bCs/>
          <w:i/>
          <w:sz w:val="20"/>
        </w:rPr>
        <w:t>solicito información sobre mantenimiento, obras y proyectos de infraestructura ejecutados este año.</w:t>
      </w:r>
    </w:p>
    <w:p w14:paraId="089E21ED" w14:textId="77777777" w:rsidR="00332FA8" w:rsidRPr="00F250EE" w:rsidRDefault="00332FA8" w:rsidP="00332FA8">
      <w:pPr>
        <w:spacing w:after="0" w:line="360" w:lineRule="auto"/>
        <w:ind w:left="567"/>
        <w:contextualSpacing/>
        <w:rPr>
          <w:rFonts w:ascii="Verdana" w:hAnsi="Verdana"/>
          <w:color w:val="000000"/>
          <w:sz w:val="20"/>
        </w:rPr>
      </w:pPr>
    </w:p>
    <w:p w14:paraId="403391CC" w14:textId="53A839B0" w:rsidR="00F250EE" w:rsidRDefault="00F250EE" w:rsidP="00332FA8">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77BA009B" w14:textId="77777777" w:rsidR="00332FA8" w:rsidRDefault="00332FA8" w:rsidP="00332FA8">
      <w:pPr>
        <w:spacing w:after="0" w:line="360" w:lineRule="auto"/>
        <w:ind w:left="567"/>
        <w:contextualSpacing/>
      </w:pPr>
    </w:p>
    <w:p w14:paraId="2B096419" w14:textId="77777777" w:rsidR="00332FA8" w:rsidRDefault="00332FA8" w:rsidP="00332FA8">
      <w:pPr>
        <w:spacing w:after="0" w:line="360" w:lineRule="auto"/>
        <w:ind w:left="567"/>
        <w:contextualSpacing/>
      </w:pPr>
    </w:p>
    <w:p w14:paraId="2B0A5EAF" w14:textId="2B3D99EE" w:rsidR="00C51940" w:rsidRDefault="00332FA8" w:rsidP="00040526">
      <w:pPr>
        <w:spacing w:after="0" w:line="360" w:lineRule="auto"/>
        <w:rPr>
          <w:rFonts w:cs="Tahoma"/>
          <w:b/>
          <w:bCs/>
        </w:rPr>
      </w:pPr>
      <w:r w:rsidRPr="00332FA8">
        <w:rPr>
          <w:rFonts w:cs="Tahoma"/>
          <w:b/>
          <w:bCs/>
        </w:rPr>
        <w:t>01564/TEPOTZOT/IP/2025</w:t>
      </w:r>
    </w:p>
    <w:p w14:paraId="2251EDBF" w14:textId="77777777" w:rsidR="00332FA8" w:rsidRDefault="00332FA8" w:rsidP="00040526">
      <w:pPr>
        <w:spacing w:after="0" w:line="360" w:lineRule="auto"/>
        <w:rPr>
          <w:rFonts w:cs="Tahoma"/>
          <w:b/>
          <w:bCs/>
        </w:rPr>
      </w:pPr>
    </w:p>
    <w:p w14:paraId="2726E17C" w14:textId="0AFE1FAB" w:rsidR="00C51940" w:rsidRPr="00C51940"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ACTO IMPUGNADO. </w:t>
      </w:r>
      <w:r w:rsidR="00332FA8">
        <w:rPr>
          <w:rFonts w:cs="Tahoma"/>
          <w:bCs/>
          <w:i/>
          <w:sz w:val="20"/>
          <w:szCs w:val="20"/>
        </w:rPr>
        <w:t xml:space="preserve"> </w:t>
      </w:r>
      <w:r w:rsidR="00332FA8" w:rsidRPr="00332FA8">
        <w:rPr>
          <w:rFonts w:cs="Tahoma"/>
          <w:bCs/>
          <w:i/>
          <w:sz w:val="20"/>
          <w:szCs w:val="20"/>
        </w:rPr>
        <w:t>Solicito la relación de concesiones otorgadas para operar servicios públicos municipales</w:t>
      </w:r>
    </w:p>
    <w:p w14:paraId="167E358A" w14:textId="77777777" w:rsidR="00C51940" w:rsidRPr="00C51940" w:rsidRDefault="00C51940" w:rsidP="00040526">
      <w:pPr>
        <w:tabs>
          <w:tab w:val="left" w:pos="8222"/>
        </w:tabs>
        <w:spacing w:after="0" w:line="360" w:lineRule="auto"/>
        <w:ind w:left="567" w:right="426"/>
        <w:rPr>
          <w:rFonts w:cs="Tahoma"/>
          <w:b/>
          <w:bCs/>
          <w:sz w:val="20"/>
          <w:szCs w:val="20"/>
        </w:rPr>
      </w:pPr>
    </w:p>
    <w:p w14:paraId="47DF2256" w14:textId="7C99503F" w:rsidR="00C51940" w:rsidRPr="00C51940" w:rsidRDefault="00C51940" w:rsidP="00040526">
      <w:pPr>
        <w:tabs>
          <w:tab w:val="left" w:pos="8222"/>
        </w:tabs>
        <w:spacing w:after="0" w:line="360" w:lineRule="auto"/>
        <w:ind w:left="567" w:right="426"/>
        <w:rPr>
          <w:rFonts w:cs="Tahoma"/>
          <w:bCs/>
          <w:i/>
          <w:sz w:val="20"/>
          <w:szCs w:val="20"/>
        </w:rPr>
      </w:pPr>
      <w:r w:rsidRPr="00C51940">
        <w:rPr>
          <w:rFonts w:cs="Tahoma"/>
          <w:b/>
          <w:bCs/>
          <w:sz w:val="20"/>
          <w:szCs w:val="20"/>
        </w:rPr>
        <w:t xml:space="preserve">RAZONES O MOTIVOS DE LA INCONFORMIDAD. </w:t>
      </w:r>
      <w:r w:rsidR="00332FA8" w:rsidRPr="00332FA8">
        <w:rPr>
          <w:rFonts w:cs="Tahoma"/>
          <w:bCs/>
          <w:i/>
          <w:sz w:val="20"/>
          <w:szCs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w:t>
      </w:r>
      <w:r w:rsidR="00332FA8">
        <w:rPr>
          <w:rFonts w:cs="Tahoma"/>
          <w:bCs/>
          <w:i/>
          <w:sz w:val="20"/>
          <w:szCs w:val="20"/>
        </w:rPr>
        <w:t>a determinación correspondiente</w:t>
      </w:r>
      <w:r w:rsidRPr="00C51940">
        <w:rPr>
          <w:rFonts w:cs="Tahoma"/>
          <w:bCs/>
          <w:i/>
          <w:sz w:val="20"/>
          <w:szCs w:val="20"/>
        </w:rPr>
        <w:t>.</w:t>
      </w:r>
    </w:p>
    <w:p w14:paraId="02D8B50C" w14:textId="77777777" w:rsidR="00C51940" w:rsidRPr="00C51940" w:rsidRDefault="00C51940" w:rsidP="00040526">
      <w:pPr>
        <w:spacing w:after="0" w:line="360" w:lineRule="auto"/>
        <w:rPr>
          <w:i/>
          <w:sz w:val="24"/>
        </w:rPr>
      </w:pPr>
    </w:p>
    <w:p w14:paraId="156D0EC3" w14:textId="04DBC4CC" w:rsidR="00F250EE" w:rsidRDefault="00332FA8" w:rsidP="00040526">
      <w:pPr>
        <w:spacing w:after="0" w:line="360" w:lineRule="auto"/>
        <w:rPr>
          <w:rFonts w:cs="Tahoma"/>
          <w:b/>
          <w:bCs/>
        </w:rPr>
      </w:pPr>
      <w:r>
        <w:rPr>
          <w:rFonts w:cs="Tahoma"/>
          <w:b/>
          <w:bCs/>
        </w:rPr>
        <w:t>01555</w:t>
      </w:r>
      <w:r w:rsidRPr="00332FA8">
        <w:rPr>
          <w:rFonts w:cs="Tahoma"/>
          <w:b/>
          <w:bCs/>
        </w:rPr>
        <w:t>/TEPOTZOT/IP/2025</w:t>
      </w:r>
    </w:p>
    <w:p w14:paraId="12436521" w14:textId="77777777" w:rsidR="00332FA8" w:rsidRDefault="00332FA8" w:rsidP="00040526">
      <w:pPr>
        <w:spacing w:after="0" w:line="360" w:lineRule="auto"/>
        <w:rPr>
          <w:rFonts w:cs="Tahoma"/>
          <w:b/>
          <w:bCs/>
        </w:rPr>
      </w:pPr>
    </w:p>
    <w:p w14:paraId="052911DA" w14:textId="2DD1F50E" w:rsidR="00F250EE" w:rsidRPr="00F250EE" w:rsidRDefault="00F250EE" w:rsidP="00040526">
      <w:pPr>
        <w:spacing w:after="0" w:line="360" w:lineRule="auto"/>
        <w:ind w:left="567"/>
        <w:contextualSpacing/>
        <w:rPr>
          <w:rFonts w:cs="Tahoma"/>
          <w:bCs/>
          <w:sz w:val="20"/>
        </w:rPr>
      </w:pPr>
      <w:r w:rsidRPr="00F250EE">
        <w:rPr>
          <w:rFonts w:cs="Tahoma"/>
          <w:b/>
          <w:bCs/>
          <w:sz w:val="20"/>
        </w:rPr>
        <w:t>ACTO IMPUGNADO.</w:t>
      </w:r>
      <w:r>
        <w:rPr>
          <w:rFonts w:cs="Tahoma"/>
          <w:bCs/>
          <w:sz w:val="20"/>
        </w:rPr>
        <w:t xml:space="preserve"> </w:t>
      </w:r>
      <w:r w:rsidR="00332FA8" w:rsidRPr="00332FA8">
        <w:rPr>
          <w:rFonts w:cs="Tahoma"/>
          <w:bCs/>
          <w:i/>
          <w:sz w:val="20"/>
        </w:rPr>
        <w:t>Solicito el informe del estado del servicio de agua potable, drenaje y alcantarillado del municipio.</w:t>
      </w:r>
    </w:p>
    <w:p w14:paraId="139E91AB" w14:textId="77777777" w:rsidR="00F250EE" w:rsidRPr="00F250EE" w:rsidRDefault="00F250EE" w:rsidP="00040526">
      <w:pPr>
        <w:spacing w:after="0" w:line="360" w:lineRule="auto"/>
        <w:contextualSpacing/>
        <w:rPr>
          <w:rFonts w:ascii="Verdana" w:hAnsi="Verdana"/>
          <w:color w:val="000000"/>
          <w:sz w:val="20"/>
        </w:rPr>
      </w:pPr>
    </w:p>
    <w:p w14:paraId="78C0527A" w14:textId="43128AD9" w:rsidR="00F250EE" w:rsidRDefault="00F250EE" w:rsidP="00040526">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color w:val="auto"/>
          <w:sz w:val="20"/>
        </w:rPr>
        <w:t xml:space="preserve"> </w:t>
      </w:r>
      <w:r>
        <w:rPr>
          <w:rFonts w:eastAsia="Times New Roman" w:cs="Times New Roman"/>
          <w:color w:val="auto"/>
          <w:sz w:val="20"/>
        </w:rPr>
        <w:t>“</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Pr>
          <w:rFonts w:eastAsia="Times New Roman" w:cs="Times New Roman"/>
          <w:i/>
          <w:color w:val="auto"/>
          <w:sz w:val="20"/>
        </w:rPr>
        <w:t>”</w:t>
      </w:r>
    </w:p>
    <w:p w14:paraId="59820BB6" w14:textId="77777777" w:rsidR="0094364F" w:rsidRDefault="0094364F" w:rsidP="00040526">
      <w:pPr>
        <w:spacing w:after="0" w:line="360" w:lineRule="auto"/>
        <w:ind w:left="567"/>
        <w:contextualSpacing/>
        <w:rPr>
          <w:rFonts w:eastAsia="Times New Roman" w:cs="Times New Roman"/>
          <w:i/>
          <w:color w:val="auto"/>
          <w:sz w:val="20"/>
        </w:rPr>
      </w:pPr>
    </w:p>
    <w:p w14:paraId="6D083309" w14:textId="77777777" w:rsidR="0094364F" w:rsidRPr="00C51940" w:rsidRDefault="0094364F" w:rsidP="00040526">
      <w:pPr>
        <w:spacing w:after="0" w:line="360" w:lineRule="auto"/>
        <w:ind w:left="567"/>
        <w:contextualSpacing/>
        <w:rPr>
          <w:rFonts w:eastAsia="Times New Roman" w:cs="Times New Roman"/>
          <w:i/>
          <w:color w:val="auto"/>
          <w:sz w:val="20"/>
        </w:rPr>
      </w:pPr>
    </w:p>
    <w:p w14:paraId="518261CB" w14:textId="70FEC741" w:rsidR="00F250EE" w:rsidRDefault="00332FA8" w:rsidP="00040526">
      <w:pPr>
        <w:spacing w:after="0" w:line="360" w:lineRule="auto"/>
        <w:contextualSpacing/>
        <w:rPr>
          <w:rFonts w:cs="Tahoma"/>
          <w:b/>
          <w:bCs/>
        </w:rPr>
      </w:pPr>
      <w:r w:rsidRPr="00332FA8">
        <w:rPr>
          <w:rFonts w:cs="Tahoma"/>
          <w:b/>
          <w:bCs/>
        </w:rPr>
        <w:t>01542/TEPOTZOT/IP/2025</w:t>
      </w:r>
    </w:p>
    <w:p w14:paraId="792EF136" w14:textId="77777777" w:rsidR="00332FA8" w:rsidRDefault="00332FA8" w:rsidP="00040526">
      <w:pPr>
        <w:spacing w:after="0" w:line="360" w:lineRule="auto"/>
        <w:contextualSpacing/>
        <w:rPr>
          <w:rFonts w:cs="Tahoma"/>
          <w:b/>
          <w:bCs/>
        </w:rPr>
      </w:pPr>
    </w:p>
    <w:p w14:paraId="6CB9D7A3" w14:textId="1333A5A5" w:rsidR="00F250EE" w:rsidRDefault="00F250EE" w:rsidP="00332FA8">
      <w:pPr>
        <w:tabs>
          <w:tab w:val="left" w:pos="3105"/>
        </w:tabs>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00332FA8" w:rsidRPr="00332FA8">
        <w:rPr>
          <w:rFonts w:cs="Tahoma"/>
          <w:bCs/>
          <w:i/>
          <w:sz w:val="20"/>
        </w:rPr>
        <w:t>solicito los lineamientos que regulan la coordinación entre Ayuntamiento y delegados municipales.</w:t>
      </w:r>
    </w:p>
    <w:p w14:paraId="3F665EB8" w14:textId="77777777" w:rsidR="00332FA8" w:rsidRPr="00F250EE" w:rsidRDefault="00332FA8" w:rsidP="00332FA8">
      <w:pPr>
        <w:tabs>
          <w:tab w:val="left" w:pos="3105"/>
        </w:tabs>
        <w:spacing w:after="0" w:line="360" w:lineRule="auto"/>
        <w:ind w:left="567"/>
        <w:contextualSpacing/>
        <w:rPr>
          <w:rFonts w:ascii="Verdana" w:hAnsi="Verdana"/>
          <w:color w:val="000000"/>
          <w:sz w:val="20"/>
        </w:rPr>
      </w:pPr>
    </w:p>
    <w:p w14:paraId="0A674B93" w14:textId="0F28BA31" w:rsidR="00332FA8" w:rsidRDefault="00F250EE" w:rsidP="00332FA8">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b/>
          <w:i/>
          <w:color w:val="auto"/>
          <w:sz w:val="20"/>
        </w:rPr>
        <w:t>.</w:t>
      </w:r>
      <w:r w:rsidRPr="00F250EE">
        <w:rPr>
          <w:rFonts w:eastAsia="Times New Roman" w:cs="Times New Roman"/>
          <w:i/>
          <w:color w:val="auto"/>
          <w:sz w:val="20"/>
        </w:rPr>
        <w:t xml:space="preserve"> </w:t>
      </w:r>
      <w:r w:rsidR="00332FA8"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3DB15E55" w14:textId="77777777" w:rsidR="00332FA8" w:rsidRDefault="00332FA8" w:rsidP="00332FA8">
      <w:pPr>
        <w:spacing w:after="0" w:line="360" w:lineRule="auto"/>
        <w:ind w:left="567"/>
        <w:contextualSpacing/>
        <w:rPr>
          <w:rFonts w:eastAsia="Times New Roman" w:cs="Times New Roman"/>
          <w:i/>
          <w:color w:val="auto"/>
          <w:sz w:val="20"/>
        </w:rPr>
      </w:pPr>
    </w:p>
    <w:p w14:paraId="004B8524" w14:textId="0741FFDE" w:rsidR="00332FA8" w:rsidRPr="00332FA8" w:rsidRDefault="00332FA8" w:rsidP="00332FA8">
      <w:pPr>
        <w:spacing w:after="0" w:line="360" w:lineRule="auto"/>
        <w:ind w:left="567"/>
        <w:contextualSpacing/>
        <w:rPr>
          <w:rFonts w:eastAsia="Times New Roman" w:cs="Times New Roman"/>
          <w:i/>
          <w:color w:val="auto"/>
        </w:rPr>
      </w:pPr>
      <w:r>
        <w:rPr>
          <w:b/>
          <w:bCs/>
          <w:color w:val="auto"/>
          <w:szCs w:val="20"/>
        </w:rPr>
        <w:t>01549</w:t>
      </w:r>
      <w:r w:rsidRPr="00332FA8">
        <w:rPr>
          <w:b/>
          <w:bCs/>
          <w:color w:val="auto"/>
          <w:szCs w:val="20"/>
        </w:rPr>
        <w:t>/TEPOTZOT/IP/2025</w:t>
      </w:r>
    </w:p>
    <w:p w14:paraId="433A40FE" w14:textId="77777777" w:rsidR="00F250EE" w:rsidRDefault="00F250EE" w:rsidP="00040526">
      <w:pPr>
        <w:spacing w:after="0" w:line="360" w:lineRule="auto"/>
        <w:ind w:left="567"/>
        <w:contextualSpacing/>
        <w:rPr>
          <w:rFonts w:eastAsia="Times New Roman" w:cs="Times New Roman"/>
          <w:i/>
          <w:color w:val="auto"/>
          <w:sz w:val="20"/>
        </w:rPr>
      </w:pPr>
    </w:p>
    <w:p w14:paraId="24115ECF" w14:textId="324AE18D" w:rsidR="00332FA8" w:rsidRDefault="00332FA8" w:rsidP="00332FA8">
      <w:pPr>
        <w:tabs>
          <w:tab w:val="left" w:pos="3105"/>
        </w:tabs>
        <w:spacing w:after="0" w:line="360" w:lineRule="auto"/>
        <w:ind w:left="567"/>
        <w:contextualSpacing/>
        <w:rPr>
          <w:rFonts w:cs="Tahoma"/>
          <w:bCs/>
          <w:i/>
          <w:sz w:val="20"/>
        </w:rPr>
      </w:pPr>
      <w:r w:rsidRPr="00F250EE">
        <w:rPr>
          <w:rFonts w:cs="Tahoma"/>
          <w:b/>
          <w:bCs/>
          <w:sz w:val="20"/>
        </w:rPr>
        <w:t>ACTO IMPUGNADO.</w:t>
      </w:r>
      <w:r>
        <w:rPr>
          <w:rFonts w:cs="Tahoma"/>
          <w:bCs/>
          <w:sz w:val="20"/>
        </w:rPr>
        <w:t xml:space="preserve"> </w:t>
      </w:r>
      <w:r w:rsidRPr="00332FA8">
        <w:rPr>
          <w:rFonts w:cs="Tahoma"/>
          <w:bCs/>
          <w:i/>
          <w:sz w:val="20"/>
        </w:rPr>
        <w:t>Solicito la relación de detenciones realizadas por policía municipal y su fundamento legal.</w:t>
      </w:r>
    </w:p>
    <w:p w14:paraId="58814514" w14:textId="77777777" w:rsidR="00332FA8" w:rsidRPr="00F250EE" w:rsidRDefault="00332FA8" w:rsidP="00332FA8">
      <w:pPr>
        <w:tabs>
          <w:tab w:val="left" w:pos="3105"/>
        </w:tabs>
        <w:spacing w:after="0" w:line="360" w:lineRule="auto"/>
        <w:ind w:left="567"/>
        <w:contextualSpacing/>
        <w:rPr>
          <w:rFonts w:ascii="Verdana" w:hAnsi="Verdana"/>
          <w:color w:val="000000"/>
          <w:sz w:val="20"/>
        </w:rPr>
      </w:pPr>
    </w:p>
    <w:p w14:paraId="18E89457" w14:textId="071629E1" w:rsidR="00332FA8" w:rsidRDefault="00332FA8" w:rsidP="00332FA8">
      <w:pPr>
        <w:spacing w:after="0" w:line="360" w:lineRule="auto"/>
        <w:ind w:left="567"/>
        <w:contextualSpacing/>
        <w:rPr>
          <w:rFonts w:eastAsia="Times New Roman" w:cs="Times New Roman"/>
          <w:i/>
          <w:color w:val="auto"/>
          <w:sz w:val="20"/>
        </w:rPr>
      </w:pPr>
      <w:r w:rsidRPr="00F250EE">
        <w:rPr>
          <w:rFonts w:eastAsia="Times New Roman" w:cs="Times New Roman"/>
          <w:b/>
          <w:color w:val="auto"/>
          <w:sz w:val="20"/>
        </w:rPr>
        <w:t>RAZONES O MOTIVOS DE LA INCONFORMIDAD</w:t>
      </w:r>
      <w:r w:rsidRPr="00F250EE">
        <w:rPr>
          <w:rFonts w:eastAsia="Times New Roman" w:cs="Times New Roman"/>
          <w:b/>
          <w:i/>
          <w:color w:val="auto"/>
          <w:sz w:val="20"/>
        </w:rPr>
        <w:t>.</w:t>
      </w:r>
      <w:r w:rsidRPr="00F250EE">
        <w:rPr>
          <w:rFonts w:eastAsia="Times New Roman" w:cs="Times New Roman"/>
          <w:i/>
          <w:color w:val="auto"/>
          <w:sz w:val="20"/>
        </w:rPr>
        <w:t xml:space="preserve"> </w:t>
      </w:r>
      <w:r w:rsidRPr="00332FA8">
        <w:rPr>
          <w:rFonts w:eastAsia="Times New Roman" w:cs="Times New Roman"/>
          <w:i/>
          <w:color w:val="auto"/>
          <w:sz w:val="20"/>
        </w:rPr>
        <w:t>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p>
    <w:p w14:paraId="745ADFAE" w14:textId="77777777" w:rsidR="00332FA8" w:rsidRDefault="00332FA8" w:rsidP="00332FA8">
      <w:pPr>
        <w:spacing w:after="0" w:line="360" w:lineRule="auto"/>
        <w:contextualSpacing/>
        <w:rPr>
          <w:rFonts w:eastAsia="Times New Roman" w:cs="Times New Roman"/>
          <w:i/>
          <w:color w:val="auto"/>
          <w:sz w:val="20"/>
        </w:rPr>
      </w:pPr>
    </w:p>
    <w:p w14:paraId="5D4400FB" w14:textId="77777777" w:rsidR="00332FA8" w:rsidRPr="00F250EE" w:rsidRDefault="00332FA8" w:rsidP="00040526">
      <w:pPr>
        <w:spacing w:after="0" w:line="360" w:lineRule="auto"/>
        <w:ind w:left="567"/>
        <w:contextualSpacing/>
        <w:rPr>
          <w:rFonts w:eastAsia="Times New Roman" w:cs="Times New Roman"/>
          <w:i/>
          <w:color w:val="auto"/>
          <w:sz w:val="20"/>
        </w:rPr>
      </w:pPr>
    </w:p>
    <w:p w14:paraId="0DA243E2" w14:textId="7851579C" w:rsidR="00E22EA8" w:rsidRPr="00D05FA6" w:rsidRDefault="00E22EA8" w:rsidP="00040526">
      <w:pPr>
        <w:pStyle w:val="Ttulo2"/>
        <w:spacing w:before="0" w:after="0" w:line="360" w:lineRule="auto"/>
        <w:contextualSpacing/>
        <w:rPr>
          <w:sz w:val="22"/>
          <w:szCs w:val="22"/>
        </w:rPr>
      </w:pPr>
      <w:bookmarkStart w:id="7" w:name="_Toc222409178"/>
      <w:r w:rsidRPr="00D05FA6">
        <w:rPr>
          <w:sz w:val="22"/>
          <w:szCs w:val="22"/>
        </w:rPr>
        <w:t>V. Trámite de</w:t>
      </w:r>
      <w:r w:rsidR="00FA5C01" w:rsidRPr="00D05FA6">
        <w:rPr>
          <w:sz w:val="22"/>
          <w:szCs w:val="22"/>
        </w:rPr>
        <w:t xml:space="preserve"> </w:t>
      </w:r>
      <w:r w:rsidRPr="00D05FA6">
        <w:rPr>
          <w:sz w:val="22"/>
          <w:szCs w:val="22"/>
        </w:rPr>
        <w:t>l</w:t>
      </w:r>
      <w:r w:rsidR="00FA5C01" w:rsidRPr="00D05FA6">
        <w:rPr>
          <w:sz w:val="22"/>
          <w:szCs w:val="22"/>
        </w:rPr>
        <w:t>os</w:t>
      </w:r>
      <w:r w:rsidRPr="00D05FA6">
        <w:rPr>
          <w:sz w:val="22"/>
          <w:szCs w:val="22"/>
        </w:rPr>
        <w:t xml:space="preserve"> Recurso</w:t>
      </w:r>
      <w:r w:rsidR="00FA5C01" w:rsidRPr="00D05FA6">
        <w:rPr>
          <w:sz w:val="22"/>
          <w:szCs w:val="22"/>
        </w:rPr>
        <w:t>s</w:t>
      </w:r>
      <w:r w:rsidRPr="00D05FA6">
        <w:rPr>
          <w:sz w:val="22"/>
          <w:szCs w:val="22"/>
        </w:rPr>
        <w:t xml:space="preserve"> de Revisión ante este Instituto</w:t>
      </w:r>
      <w:bookmarkEnd w:id="7"/>
    </w:p>
    <w:p w14:paraId="2512F159" w14:textId="77777777" w:rsidR="009B2DAB" w:rsidRPr="00D05FA6" w:rsidRDefault="009B2DAB" w:rsidP="00040526">
      <w:pPr>
        <w:spacing w:after="0" w:line="360" w:lineRule="auto"/>
        <w:contextualSpacing/>
        <w:rPr>
          <w:b/>
          <w:bCs/>
        </w:rPr>
      </w:pPr>
    </w:p>
    <w:p w14:paraId="62C1984E" w14:textId="57967349" w:rsidR="00FA5C01" w:rsidRPr="00D05FA6" w:rsidRDefault="00FA5C01" w:rsidP="00040526">
      <w:pPr>
        <w:spacing w:after="0" w:line="360" w:lineRule="auto"/>
        <w:contextualSpacing/>
        <w:rPr>
          <w:rFonts w:eastAsia="Batang" w:cs="Tahoma"/>
          <w:bCs/>
        </w:rPr>
      </w:pPr>
      <w:r w:rsidRPr="00D05FA6">
        <w:rPr>
          <w:rFonts w:eastAsia="Batang" w:cs="Tahoma"/>
          <w:b/>
          <w:bCs/>
        </w:rPr>
        <w:t xml:space="preserve">a) Turno de los </w:t>
      </w:r>
      <w:r w:rsidRPr="00D05FA6">
        <w:rPr>
          <w:rFonts w:cs="Tahoma"/>
          <w:b/>
        </w:rPr>
        <w:t>Recursos de Revisión</w:t>
      </w:r>
      <w:r w:rsidRPr="00D05FA6">
        <w:rPr>
          <w:rFonts w:eastAsia="Batang" w:cs="Tahoma"/>
          <w:b/>
          <w:bCs/>
        </w:rPr>
        <w:t xml:space="preserve">. </w:t>
      </w:r>
      <w:r w:rsidRPr="00D05FA6">
        <w:rPr>
          <w:rFonts w:eastAsia="Batang" w:cs="Tahoma"/>
          <w:bCs/>
        </w:rPr>
        <w:t>El</w:t>
      </w:r>
      <w:r w:rsidR="00246C27">
        <w:rPr>
          <w:rFonts w:cs="Tahoma"/>
        </w:rPr>
        <w:t xml:space="preserve"> </w:t>
      </w:r>
      <w:r w:rsidR="009554B7">
        <w:rPr>
          <w:rFonts w:cs="Tahoma"/>
        </w:rPr>
        <w:t>veinticuatro de enero de dos mil veintiséis</w:t>
      </w:r>
      <w:r w:rsidRPr="00D05FA6">
        <w:rPr>
          <w:rFonts w:eastAsia="Batang" w:cs="Tahoma"/>
          <w:bCs/>
        </w:rPr>
        <w:t xml:space="preserve">, el </w:t>
      </w:r>
      <w:r w:rsidRPr="00D05FA6">
        <w:rPr>
          <w:rFonts w:cs="Tahoma"/>
          <w:lang w:val="es-ES"/>
        </w:rPr>
        <w:t>SAIMEX,</w:t>
      </w:r>
      <w:r w:rsidRPr="00D05FA6">
        <w:rPr>
          <w:rFonts w:eastAsia="Batang" w:cs="Tahoma"/>
          <w:bCs/>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a los Comisionados que integran el Pleno de este Instituto.</w:t>
      </w:r>
    </w:p>
    <w:p w14:paraId="37FCD249" w14:textId="77777777" w:rsidR="005914EE" w:rsidRDefault="005914EE" w:rsidP="00040526">
      <w:pPr>
        <w:spacing w:after="0" w:line="360" w:lineRule="auto"/>
        <w:contextualSpacing/>
        <w:rPr>
          <w:b/>
          <w:bCs/>
        </w:rPr>
      </w:pPr>
    </w:p>
    <w:p w14:paraId="791C0E36" w14:textId="231FF1BC" w:rsidR="00E22EA8" w:rsidRPr="00D05FA6" w:rsidRDefault="00E22EA8" w:rsidP="00040526">
      <w:pPr>
        <w:spacing w:after="0" w:line="360" w:lineRule="auto"/>
        <w:contextualSpacing/>
        <w:rPr>
          <w:bCs/>
          <w:lang w:val="es-ES_tradnl"/>
        </w:rPr>
      </w:pPr>
      <w:r w:rsidRPr="00D05FA6">
        <w:rPr>
          <w:b/>
          <w:bCs/>
        </w:rPr>
        <w:t>b) Admisión del Recurso de Revisión</w:t>
      </w:r>
      <w:r w:rsidRPr="00D05FA6">
        <w:rPr>
          <w:b/>
          <w:bCs/>
          <w:lang w:val="es-ES_tradnl"/>
        </w:rPr>
        <w:t xml:space="preserve">. </w:t>
      </w:r>
      <w:r w:rsidRPr="00D05FA6">
        <w:rPr>
          <w:bCs/>
          <w:lang w:val="es-ES_tradnl"/>
        </w:rPr>
        <w:t>El</w:t>
      </w:r>
      <w:r w:rsidR="00347250" w:rsidRPr="00D05FA6">
        <w:rPr>
          <w:bCs/>
          <w:lang w:val="es-ES_tradnl"/>
        </w:rPr>
        <w:t xml:space="preserve"> </w:t>
      </w:r>
      <w:r w:rsidR="009554B7">
        <w:t xml:space="preserve">treinta </w:t>
      </w:r>
      <w:r w:rsidR="00F250EE">
        <w:t>de enero</w:t>
      </w:r>
      <w:r w:rsidR="00EE2207" w:rsidRPr="00D05FA6">
        <w:t xml:space="preserve"> </w:t>
      </w:r>
      <w:r w:rsidR="00E64E18" w:rsidRPr="00D05FA6">
        <w:t xml:space="preserve">de dos mil </w:t>
      </w:r>
      <w:r w:rsidR="00F250EE">
        <w:t>veintiséis</w:t>
      </w:r>
      <w:r w:rsidR="00D52731" w:rsidRPr="00D05FA6">
        <w:rPr>
          <w:bCs/>
          <w:lang w:val="es-ES_tradnl"/>
        </w:rPr>
        <w:t xml:space="preserve">, </w:t>
      </w:r>
      <w:r w:rsidRPr="00D05FA6">
        <w:rPr>
          <w:bCs/>
          <w:lang w:val="es-ES_tradnl"/>
        </w:rPr>
        <w:t>se acordó la admisión de</w:t>
      </w:r>
      <w:r w:rsidR="00FA5C01" w:rsidRPr="00D05FA6">
        <w:rPr>
          <w:bCs/>
          <w:lang w:val="es-ES_tradnl"/>
        </w:rPr>
        <w:t xml:space="preserve"> </w:t>
      </w:r>
      <w:r w:rsidRPr="00D05FA6">
        <w:rPr>
          <w:bCs/>
          <w:lang w:val="es-ES_tradnl"/>
        </w:rPr>
        <w:t>l</w:t>
      </w:r>
      <w:r w:rsidR="00FA5C01" w:rsidRPr="00D05FA6">
        <w:rPr>
          <w:bCs/>
          <w:lang w:val="es-ES_tradnl"/>
        </w:rPr>
        <w:t>os</w:t>
      </w:r>
      <w:r w:rsidRPr="00D05FA6">
        <w:rPr>
          <w:bCs/>
          <w:lang w:val="es-ES_tradnl"/>
        </w:rPr>
        <w:t xml:space="preserve"> Recurso</w:t>
      </w:r>
      <w:r w:rsidR="00FA5C01" w:rsidRPr="00D05FA6">
        <w:rPr>
          <w:bCs/>
          <w:lang w:val="es-ES_tradnl"/>
        </w:rPr>
        <w:t>s</w:t>
      </w:r>
      <w:r w:rsidRPr="00D05FA6">
        <w:rPr>
          <w:bCs/>
          <w:lang w:val="es-ES_tradnl"/>
        </w:rPr>
        <w:t xml:space="preserve"> de Revisión interpuesto</w:t>
      </w:r>
      <w:r w:rsidR="00FA5C01" w:rsidRPr="00D05FA6">
        <w:rPr>
          <w:bCs/>
          <w:lang w:val="es-ES_tradnl"/>
        </w:rPr>
        <w:t>s</w:t>
      </w:r>
      <w:r w:rsidRPr="00D05FA6">
        <w:rPr>
          <w:bCs/>
          <w:lang w:val="es-ES_tradnl"/>
        </w:rPr>
        <w:t xml:space="preserve"> por </w:t>
      </w:r>
      <w:r w:rsidR="00261B92" w:rsidRPr="00D05FA6">
        <w:rPr>
          <w:bCs/>
          <w:lang w:val="es-ES_tradnl"/>
        </w:rPr>
        <w:t>la persona</w:t>
      </w:r>
      <w:r w:rsidRPr="00D05FA6">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05FA6">
        <w:rPr>
          <w:bCs/>
          <w:lang w:val="es-ES_tradnl"/>
        </w:rPr>
        <w:t>el</w:t>
      </w:r>
      <w:r w:rsidR="000A706F" w:rsidRPr="00D05FA6">
        <w:rPr>
          <w:bCs/>
          <w:lang w:val="es-ES_tradnl"/>
        </w:rPr>
        <w:t xml:space="preserve"> mismo día</w:t>
      </w:r>
      <w:r w:rsidRPr="00D05FA6">
        <w:rPr>
          <w:bCs/>
          <w:lang w:val="es-ES_tradnl"/>
        </w:rPr>
        <w:t>, a través del Sistema de Acceso a la Información Mexiquense (SAIMEX), en el que se les otorgó un plazo de siete días hábiles posteriores a la misma, para que manifestaran lo que a su derecho c</w:t>
      </w:r>
      <w:r w:rsidR="00992530" w:rsidRPr="00D05FA6">
        <w:rPr>
          <w:bCs/>
          <w:lang w:val="es-ES_tradnl"/>
        </w:rPr>
        <w:t>onviniera y formularan alegatos.</w:t>
      </w:r>
    </w:p>
    <w:p w14:paraId="445A29B3" w14:textId="77777777" w:rsidR="00992530" w:rsidRDefault="00992530" w:rsidP="00040526">
      <w:pPr>
        <w:spacing w:after="0" w:line="360" w:lineRule="auto"/>
        <w:contextualSpacing/>
      </w:pPr>
    </w:p>
    <w:p w14:paraId="51FE8A13" w14:textId="77777777" w:rsidR="00572C64" w:rsidRPr="00D05FA6" w:rsidRDefault="00572C64" w:rsidP="00040526">
      <w:pPr>
        <w:spacing w:after="0" w:line="360" w:lineRule="auto"/>
        <w:contextualSpacing/>
        <w:rPr>
          <w:rFonts w:cs="Tahoma"/>
        </w:rPr>
      </w:pPr>
      <w:r w:rsidRPr="00D05FA6">
        <w:rPr>
          <w:rFonts w:cs="Tahoma"/>
          <w:b/>
        </w:rPr>
        <w:t>c)</w:t>
      </w:r>
      <w:r w:rsidRPr="00D05FA6">
        <w:rPr>
          <w:rFonts w:cs="Tahoma"/>
          <w:lang w:val="es-ES_tradnl"/>
        </w:rPr>
        <w:t xml:space="preserve"> </w:t>
      </w:r>
      <w:r w:rsidRPr="00D05FA6">
        <w:rPr>
          <w:rFonts w:cs="Tahoma"/>
          <w:b/>
          <w:lang w:val="es-ES_tradnl"/>
        </w:rPr>
        <w:t xml:space="preserve"> Informe Justificado. </w:t>
      </w:r>
      <w:r w:rsidRPr="00D05FA6">
        <w:rPr>
          <w:rFonts w:cs="Tahoma"/>
          <w:iCs/>
          <w:lang w:val="es-ES"/>
        </w:rPr>
        <w:t>El Sujeto Obligado fue omiso en realizar manifestación alguna</w:t>
      </w:r>
      <w:r w:rsidRPr="00D05FA6">
        <w:rPr>
          <w:rFonts w:cs="Tahoma"/>
        </w:rPr>
        <w:t>.</w:t>
      </w:r>
    </w:p>
    <w:p w14:paraId="2D03D0C6" w14:textId="77777777" w:rsidR="00572C64" w:rsidRPr="00D05FA6" w:rsidRDefault="00572C64" w:rsidP="00040526">
      <w:pPr>
        <w:spacing w:after="0" w:line="360" w:lineRule="auto"/>
        <w:contextualSpacing/>
        <w:rPr>
          <w:rFonts w:cs="Tahoma"/>
        </w:rPr>
      </w:pPr>
    </w:p>
    <w:p w14:paraId="2E9E2BB1" w14:textId="44FFD837" w:rsidR="00C64BF3" w:rsidRDefault="00572C64" w:rsidP="00040526">
      <w:pPr>
        <w:spacing w:after="0" w:line="360" w:lineRule="auto"/>
        <w:contextualSpacing/>
        <w:rPr>
          <w:rFonts w:cs="Tahoma"/>
        </w:rPr>
      </w:pPr>
      <w:r w:rsidRPr="00D05FA6">
        <w:rPr>
          <w:rFonts w:cs="Tahoma"/>
          <w:b/>
        </w:rPr>
        <w:t xml:space="preserve">d) Manifestaciones del Recurrente: </w:t>
      </w:r>
      <w:r w:rsidRPr="00D05FA6">
        <w:rPr>
          <w:rFonts w:cs="Tahoma"/>
        </w:rPr>
        <w:t>E</w:t>
      </w:r>
      <w:r w:rsidR="00D52731" w:rsidRPr="00D05FA6">
        <w:rPr>
          <w:rFonts w:cs="Tahoma"/>
        </w:rPr>
        <w:t>l</w:t>
      </w:r>
      <w:r w:rsidRPr="00D05FA6">
        <w:rPr>
          <w:rFonts w:cs="Tahoma"/>
        </w:rPr>
        <w:t xml:space="preserve"> Particular fue omiso en realizar manifestación alguna.</w:t>
      </w:r>
    </w:p>
    <w:p w14:paraId="6E9ACC04" w14:textId="77777777" w:rsidR="0094364F" w:rsidRPr="00C51940" w:rsidRDefault="0094364F" w:rsidP="00040526">
      <w:pPr>
        <w:spacing w:after="0" w:line="360" w:lineRule="auto"/>
        <w:contextualSpacing/>
        <w:rPr>
          <w:rFonts w:cs="Tahoma"/>
        </w:rPr>
      </w:pPr>
    </w:p>
    <w:p w14:paraId="47423890" w14:textId="52061892" w:rsidR="00FA5C01" w:rsidRPr="00F428DB" w:rsidRDefault="00FA5C01" w:rsidP="00040526">
      <w:pPr>
        <w:spacing w:after="0" w:line="360" w:lineRule="auto"/>
        <w:rPr>
          <w:b/>
        </w:rPr>
      </w:pPr>
      <w:r w:rsidRPr="00D05FA6">
        <w:rPr>
          <w:rFonts w:cs="Tahoma"/>
          <w:b/>
        </w:rPr>
        <w:t>e)</w:t>
      </w:r>
      <w:r w:rsidR="00122379">
        <w:rPr>
          <w:rFonts w:cs="Tahoma"/>
          <w:b/>
        </w:rPr>
        <w:t xml:space="preserve"> </w:t>
      </w:r>
      <w:r w:rsidRPr="00D05FA6">
        <w:rPr>
          <w:rFonts w:cs="Tahoma"/>
          <w:b/>
        </w:rPr>
        <w:t>Acumulación de los asuntos.</w:t>
      </w:r>
      <w:r w:rsidRPr="00D05FA6">
        <w:rPr>
          <w:rFonts w:cs="Tahoma"/>
        </w:rPr>
        <w:t xml:space="preserve"> </w:t>
      </w:r>
      <w:r w:rsidRPr="003E1BF2">
        <w:rPr>
          <w:rFonts w:cs="Tahoma"/>
        </w:rPr>
        <w:t>El</w:t>
      </w:r>
      <w:r w:rsidR="00572C64" w:rsidRPr="003E1BF2">
        <w:rPr>
          <w:rFonts w:cs="Tahoma"/>
        </w:rPr>
        <w:t xml:space="preserve"> </w:t>
      </w:r>
      <w:r w:rsidR="009554B7">
        <w:rPr>
          <w:rFonts w:cs="Tahoma"/>
        </w:rPr>
        <w:t>doce de febrero</w:t>
      </w:r>
      <w:r w:rsidRPr="00D05FA6">
        <w:rPr>
          <w:rFonts w:eastAsia="Calibri" w:cs="Tahoma"/>
          <w:lang w:eastAsia="en-US"/>
        </w:rPr>
        <w:t xml:space="preserve"> de dos mil veinti</w:t>
      </w:r>
      <w:r w:rsidR="00122379">
        <w:rPr>
          <w:rFonts w:eastAsia="Calibri" w:cs="Tahoma"/>
          <w:lang w:eastAsia="en-US"/>
        </w:rPr>
        <w:t>séis</w:t>
      </w:r>
      <w:r w:rsidRPr="00D05FA6">
        <w:rPr>
          <w:rFonts w:cs="Tahoma"/>
        </w:rPr>
        <w:t xml:space="preserve">, mediante acuerdo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Pr="00D05FA6">
        <w:rPr>
          <w:rFonts w:cs="Tahoma"/>
          <w:b/>
        </w:rPr>
        <w:t>acordó</w:t>
      </w:r>
      <w:r w:rsidRPr="00D05FA6">
        <w:rPr>
          <w:rFonts w:cs="Tahoma"/>
        </w:rPr>
        <w:t xml:space="preserve"> la acumulación de los Recursos de Revisión</w:t>
      </w:r>
      <w:r w:rsidR="00E20E53">
        <w:rPr>
          <w:rFonts w:cs="Tahoma"/>
          <w:b/>
          <w:bCs/>
        </w:rPr>
        <w:t xml:space="preserve"> </w:t>
      </w:r>
      <w:r w:rsidR="009554B7" w:rsidRPr="009554B7">
        <w:rPr>
          <w:rFonts w:cs="Tahoma"/>
          <w:b/>
          <w:bCs/>
        </w:rPr>
        <w:t>01016/INFOEM/IP/RR/2026, 01021/INFOEM/IP/RR/2026 01026/INFOEM/IP/RR/2026, 01031/INFOEM/IP/RR/2026 y 01036/INFOEM/IP/RR/2026</w:t>
      </w:r>
      <w:r w:rsidR="00C64BF3">
        <w:rPr>
          <w:b/>
        </w:rPr>
        <w:t>,</w:t>
      </w:r>
      <w:r w:rsidR="00C51940">
        <w:rPr>
          <w:b/>
        </w:rPr>
        <w:t xml:space="preserve"> </w:t>
      </w:r>
      <w:r w:rsidR="00C51940">
        <w:t xml:space="preserve">al </w:t>
      </w:r>
      <w:r w:rsidR="009554B7">
        <w:rPr>
          <w:rFonts w:cs="Tahoma"/>
          <w:b/>
          <w:bCs/>
        </w:rPr>
        <w:t>01</w:t>
      </w:r>
      <w:r w:rsidR="00C51940">
        <w:rPr>
          <w:rFonts w:cs="Tahoma"/>
          <w:b/>
          <w:bCs/>
        </w:rPr>
        <w:t>011</w:t>
      </w:r>
      <w:r w:rsidR="00C51940" w:rsidRPr="008D7E5D">
        <w:rPr>
          <w:rFonts w:cs="Tahoma"/>
          <w:b/>
          <w:bCs/>
        </w:rPr>
        <w:t>/INFOEM/IP/RR/202</w:t>
      </w:r>
      <w:r w:rsidR="00C51940">
        <w:rPr>
          <w:rFonts w:cs="Tahoma"/>
          <w:b/>
          <w:bCs/>
        </w:rPr>
        <w:t>6</w:t>
      </w:r>
      <w:r w:rsidR="00F428DB" w:rsidRPr="00B80360">
        <w:rPr>
          <w:b/>
        </w:rPr>
        <w:t xml:space="preserve"> </w:t>
      </w:r>
      <w:r w:rsidRPr="00D05FA6">
        <w:rPr>
          <w:rFonts w:cs="Tahoma"/>
        </w:rPr>
        <w:t xml:space="preserve">por ser este último el más antiguo, sustanciado bajo el índice de esta Ponencia, al advertir conexidad entre estos, ya que fueron promovidos por la misma persona, en los que se señaló como Sujeto Obligado recurrido </w:t>
      </w:r>
      <w:r w:rsidR="00010D49" w:rsidRPr="00D05FA6">
        <w:rPr>
          <w:rFonts w:cs="Tahoma"/>
        </w:rPr>
        <w:t>Ayuntamiento de Tepotzotlán</w:t>
      </w:r>
      <w:r w:rsidRPr="00D05FA6">
        <w:rPr>
          <w:rFonts w:cs="Tahoma"/>
        </w:rPr>
        <w:t xml:space="preserve"> y en los cuales, además, se manifestaron idénticos actos recurridos.</w:t>
      </w:r>
    </w:p>
    <w:p w14:paraId="5280D942" w14:textId="77777777" w:rsidR="00FA5C01" w:rsidRPr="00D05FA6" w:rsidRDefault="00FA5C01" w:rsidP="00040526">
      <w:pPr>
        <w:spacing w:after="0" w:line="360" w:lineRule="auto"/>
        <w:contextualSpacing/>
        <w:rPr>
          <w:rFonts w:cs="Tahoma"/>
        </w:rPr>
      </w:pPr>
    </w:p>
    <w:p w14:paraId="341B96DD" w14:textId="26DD4C8D" w:rsidR="00E22EA8" w:rsidRPr="00D05FA6" w:rsidRDefault="00CD16BA" w:rsidP="00040526">
      <w:pPr>
        <w:spacing w:after="0" w:line="360" w:lineRule="auto"/>
        <w:contextualSpacing/>
        <w:rPr>
          <w:rFonts w:eastAsia="Times New Roman" w:cs="Tahoma"/>
          <w:szCs w:val="24"/>
          <w:lang w:eastAsia="es-ES"/>
        </w:rPr>
      </w:pPr>
      <w:r w:rsidRPr="00D05FA6">
        <w:rPr>
          <w:rFonts w:eastAsia="Times New Roman" w:cs="Tahoma"/>
          <w:b/>
          <w:szCs w:val="24"/>
          <w:lang w:eastAsia="es-ES"/>
        </w:rPr>
        <w:t>f</w:t>
      </w:r>
      <w:r w:rsidR="00E22EA8" w:rsidRPr="00D05FA6">
        <w:rPr>
          <w:rFonts w:eastAsia="Times New Roman" w:cs="Tahoma"/>
          <w:b/>
          <w:szCs w:val="24"/>
          <w:lang w:eastAsia="es-ES"/>
        </w:rPr>
        <w:t>) Cierre de instrucción.</w:t>
      </w:r>
      <w:r w:rsidR="00E22EA8" w:rsidRPr="00D05FA6">
        <w:rPr>
          <w:rFonts w:eastAsia="Times New Roman" w:cs="Tahoma"/>
          <w:szCs w:val="24"/>
          <w:lang w:eastAsia="es-ES"/>
        </w:rPr>
        <w:t xml:space="preserve"> El</w:t>
      </w:r>
      <w:r w:rsidR="00417F3A" w:rsidRPr="00D05FA6">
        <w:rPr>
          <w:rFonts w:eastAsia="Times New Roman" w:cs="Tahoma"/>
          <w:szCs w:val="24"/>
          <w:lang w:eastAsia="es-ES"/>
        </w:rPr>
        <w:t xml:space="preserve"> </w:t>
      </w:r>
      <w:r w:rsidR="009554B7">
        <w:rPr>
          <w:rFonts w:cs="Tahoma"/>
        </w:rPr>
        <w:t>doce de febrero</w:t>
      </w:r>
      <w:r w:rsidR="00652BD8" w:rsidRPr="00D05FA6">
        <w:rPr>
          <w:rFonts w:eastAsia="Calibri" w:cs="Tahoma"/>
          <w:lang w:eastAsia="en-US"/>
        </w:rPr>
        <w:t xml:space="preserve"> </w:t>
      </w:r>
      <w:r w:rsidR="005C3BAC" w:rsidRPr="00D05FA6">
        <w:rPr>
          <w:rFonts w:eastAsia="Times New Roman" w:cs="Tahoma"/>
          <w:szCs w:val="24"/>
          <w:lang w:eastAsia="es-ES"/>
        </w:rPr>
        <w:t>de dos mil veinti</w:t>
      </w:r>
      <w:r w:rsidR="00122379">
        <w:rPr>
          <w:rFonts w:eastAsia="Times New Roman" w:cs="Tahoma"/>
          <w:szCs w:val="24"/>
          <w:lang w:eastAsia="es-ES"/>
        </w:rPr>
        <w:t>séis</w:t>
      </w:r>
      <w:r w:rsidR="00E22EA8" w:rsidRPr="00D05FA6">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E22EA8" w:rsidRPr="00D05FA6">
        <w:rPr>
          <w:lang w:val="es-ES"/>
        </w:rPr>
        <w:t>acto que fue notificado a las partes, mediante el Sistema de Acceso a la Información Mexiquense (SAIMEX), el mismo día.</w:t>
      </w:r>
    </w:p>
    <w:p w14:paraId="2177669E" w14:textId="77777777" w:rsidR="004C21E6" w:rsidRPr="00D05FA6" w:rsidRDefault="004C21E6" w:rsidP="00040526">
      <w:pPr>
        <w:spacing w:after="0" w:line="360" w:lineRule="auto"/>
        <w:contextualSpacing/>
        <w:rPr>
          <w:b/>
          <w:bCs/>
          <w:lang w:val="es-ES"/>
        </w:rPr>
      </w:pPr>
    </w:p>
    <w:p w14:paraId="7CA87610" w14:textId="77777777" w:rsidR="005C690F" w:rsidRPr="00D05FA6" w:rsidRDefault="007D6307" w:rsidP="00040526">
      <w:pPr>
        <w:spacing w:after="0" w:line="360" w:lineRule="auto"/>
        <w:contextualSpacing/>
      </w:pPr>
      <w:r w:rsidRPr="00D05FA6">
        <w:t xml:space="preserve">En razón de que fue debidamente </w:t>
      </w:r>
      <w:r w:rsidR="00CC1F8C" w:rsidRPr="00D05FA6">
        <w:t>sustanciado</w:t>
      </w:r>
      <w:r w:rsidRPr="00D05FA6">
        <w:t xml:space="preserve"> e integrado el expediente electrónico y no existe diligencia pendiente de desahogo, se emite la resolución que conforme a Derecho proceda, de acuerdo a los siguientes:</w:t>
      </w:r>
    </w:p>
    <w:p w14:paraId="40781C80" w14:textId="77777777" w:rsidR="00387DCC" w:rsidRDefault="00387DCC" w:rsidP="00040526">
      <w:pPr>
        <w:spacing w:after="0" w:line="360" w:lineRule="auto"/>
        <w:contextualSpacing/>
      </w:pPr>
    </w:p>
    <w:p w14:paraId="7B5A392E" w14:textId="77777777" w:rsidR="005C690F" w:rsidRPr="00D05FA6" w:rsidRDefault="00CD6238" w:rsidP="00040526">
      <w:pPr>
        <w:pStyle w:val="Ttulo1"/>
        <w:spacing w:before="0" w:after="0" w:line="360" w:lineRule="auto"/>
        <w:contextualSpacing/>
        <w:jc w:val="center"/>
        <w:rPr>
          <w:sz w:val="22"/>
          <w:szCs w:val="22"/>
        </w:rPr>
      </w:pPr>
      <w:bookmarkStart w:id="8" w:name="_Toc222409179"/>
      <w:r w:rsidRPr="00D05FA6">
        <w:rPr>
          <w:sz w:val="22"/>
          <w:szCs w:val="22"/>
        </w:rPr>
        <w:t>C O N S I D E R A N D O S</w:t>
      </w:r>
      <w:bookmarkEnd w:id="8"/>
    </w:p>
    <w:p w14:paraId="4F508AC7" w14:textId="77777777" w:rsidR="006F62BB" w:rsidRPr="00D05FA6" w:rsidRDefault="006F62BB" w:rsidP="00040526">
      <w:pPr>
        <w:spacing w:after="0" w:line="360" w:lineRule="auto"/>
        <w:contextualSpacing/>
        <w:rPr>
          <w:b/>
        </w:rPr>
      </w:pPr>
    </w:p>
    <w:p w14:paraId="5FE8D1E0" w14:textId="77777777" w:rsidR="005C690F" w:rsidRPr="00D05FA6" w:rsidRDefault="007D6307" w:rsidP="00040526">
      <w:pPr>
        <w:pStyle w:val="Ttulo2"/>
        <w:spacing w:before="0" w:after="0" w:line="360" w:lineRule="auto"/>
        <w:contextualSpacing/>
        <w:rPr>
          <w:sz w:val="22"/>
          <w:szCs w:val="22"/>
        </w:rPr>
      </w:pPr>
      <w:bookmarkStart w:id="9" w:name="_Toc222409180"/>
      <w:r w:rsidRPr="00D05FA6">
        <w:rPr>
          <w:sz w:val="22"/>
          <w:szCs w:val="22"/>
        </w:rPr>
        <w:t xml:space="preserve">PRIMERO. </w:t>
      </w:r>
      <w:r w:rsidR="00CD6238" w:rsidRPr="00D05FA6">
        <w:rPr>
          <w:sz w:val="22"/>
          <w:szCs w:val="22"/>
        </w:rPr>
        <w:t>Competencia</w:t>
      </w:r>
      <w:bookmarkEnd w:id="9"/>
    </w:p>
    <w:p w14:paraId="01C87990" w14:textId="77777777" w:rsidR="007A1ACB" w:rsidRPr="00D05FA6" w:rsidRDefault="007A1ACB" w:rsidP="00040526">
      <w:pPr>
        <w:spacing w:after="0" w:line="360" w:lineRule="auto"/>
        <w:contextualSpacing/>
        <w:rPr>
          <w:b/>
        </w:rPr>
      </w:pPr>
    </w:p>
    <w:p w14:paraId="02EC2E1B" w14:textId="77777777" w:rsidR="00E61B38" w:rsidRPr="00D05FA6" w:rsidRDefault="00E61B38" w:rsidP="00040526">
      <w:pPr>
        <w:spacing w:after="0" w:line="360" w:lineRule="auto"/>
        <w:contextualSpacing/>
        <w:rPr>
          <w:rFonts w:cs="Tahoma"/>
          <w:bCs/>
        </w:rPr>
      </w:pPr>
      <w:bookmarkStart w:id="10" w:name="_heading=h.30j0zll" w:colFirst="0" w:colLast="0"/>
      <w:bookmarkEnd w:id="10"/>
      <w:r w:rsidRPr="00D05FA6">
        <w:rPr>
          <w:rFonts w:cs="Tahoma"/>
          <w:bC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w:t>
      </w:r>
      <w:r w:rsidR="00637D65" w:rsidRPr="00D05FA6">
        <w:rPr>
          <w:rFonts w:cs="Tahoma"/>
          <w:bCs/>
        </w:rPr>
        <w:t>cuarto</w:t>
      </w:r>
      <w:r w:rsidRPr="00D05FA6">
        <w:rPr>
          <w:rFonts w:cs="Tahoma"/>
          <w:bCs/>
        </w:rPr>
        <w:t xml:space="preserve">, cuadragésimo </w:t>
      </w:r>
      <w:r w:rsidR="00637D65" w:rsidRPr="00D05FA6">
        <w:rPr>
          <w:rFonts w:cs="Tahoma"/>
          <w:bCs/>
        </w:rPr>
        <w:t xml:space="preserve">quinto </w:t>
      </w:r>
      <w:r w:rsidRPr="00D05FA6">
        <w:rPr>
          <w:rFonts w:cs="Tahoma"/>
          <w:bCs/>
        </w:rPr>
        <w:t xml:space="preserve">y cuadragésimo </w:t>
      </w:r>
      <w:r w:rsidR="00637D65" w:rsidRPr="00D05FA6">
        <w:rPr>
          <w:rFonts w:cs="Tahoma"/>
          <w:bCs/>
        </w:rPr>
        <w:t>sexto</w:t>
      </w:r>
      <w:r w:rsidRPr="00D05FA6">
        <w:rPr>
          <w:rFonts w:cs="Tahoma"/>
          <w:bCs/>
        </w:rPr>
        <w:t>,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39B17C68" w14:textId="77777777" w:rsidR="00010AA5" w:rsidRPr="00D05FA6" w:rsidRDefault="00010AA5" w:rsidP="00040526">
      <w:pPr>
        <w:spacing w:after="0" w:line="360" w:lineRule="auto"/>
        <w:contextualSpacing/>
        <w:rPr>
          <w:rFonts w:eastAsia="Times New Roman" w:cs="Tahoma"/>
          <w:bCs/>
          <w:lang w:eastAsia="es-ES"/>
        </w:rPr>
      </w:pPr>
    </w:p>
    <w:p w14:paraId="68FE6DE7" w14:textId="77777777" w:rsidR="005C690F" w:rsidRPr="00D05FA6" w:rsidRDefault="007D6307" w:rsidP="00040526">
      <w:pPr>
        <w:pStyle w:val="Ttulo2"/>
        <w:spacing w:before="0" w:after="0" w:line="360" w:lineRule="auto"/>
        <w:contextualSpacing/>
        <w:rPr>
          <w:sz w:val="22"/>
          <w:szCs w:val="22"/>
        </w:rPr>
      </w:pPr>
      <w:bookmarkStart w:id="11" w:name="_Toc222409181"/>
      <w:r w:rsidRPr="00D05FA6">
        <w:rPr>
          <w:sz w:val="22"/>
          <w:szCs w:val="22"/>
        </w:rPr>
        <w:t>SEGUNDO. Causales de</w:t>
      </w:r>
      <w:r w:rsidR="00CD6238" w:rsidRPr="00D05FA6">
        <w:rPr>
          <w:sz w:val="22"/>
          <w:szCs w:val="22"/>
        </w:rPr>
        <w:t xml:space="preserve"> improcedencia y sobreseimiento</w:t>
      </w:r>
      <w:bookmarkEnd w:id="11"/>
    </w:p>
    <w:p w14:paraId="03CB1E19" w14:textId="77777777" w:rsidR="005C690F" w:rsidRPr="00D05FA6" w:rsidRDefault="005C690F" w:rsidP="00040526">
      <w:pPr>
        <w:spacing w:after="0" w:line="360" w:lineRule="auto"/>
        <w:contextualSpacing/>
      </w:pPr>
    </w:p>
    <w:p w14:paraId="224E5D21" w14:textId="77777777" w:rsidR="005C690F" w:rsidRPr="00D05FA6" w:rsidRDefault="007D6307" w:rsidP="00040526">
      <w:pPr>
        <w:spacing w:after="0" w:line="360" w:lineRule="auto"/>
        <w:contextualSpacing/>
      </w:pPr>
      <w:r w:rsidRPr="00D05FA6">
        <w:t xml:space="preserve">De las constancias que forma parte del Recurso de Revisión que se analiza, se advierte que previo al estudio del fondo de la </w:t>
      </w:r>
      <w:r w:rsidRPr="00D05FA6">
        <w:rPr>
          <w:i/>
        </w:rPr>
        <w:t>litis</w:t>
      </w:r>
      <w:r w:rsidRPr="00D05FA6">
        <w:t>, es necesario estudiar las causales de improcedencia y sobreseimiento que se adviertan, para determinar lo que en Derecho proceda.</w:t>
      </w:r>
    </w:p>
    <w:p w14:paraId="33578FBC" w14:textId="77777777" w:rsidR="009B2DAB" w:rsidRPr="00D05FA6" w:rsidRDefault="009B2DAB" w:rsidP="00040526">
      <w:pPr>
        <w:spacing w:after="0" w:line="360" w:lineRule="auto"/>
        <w:contextualSpacing/>
      </w:pPr>
    </w:p>
    <w:p w14:paraId="4131E37B" w14:textId="77777777" w:rsidR="005C690F" w:rsidRPr="00D05FA6" w:rsidRDefault="007D6307" w:rsidP="00040526">
      <w:pPr>
        <w:spacing w:after="0" w:line="360" w:lineRule="auto"/>
        <w:contextualSpacing/>
        <w:rPr>
          <w:b/>
        </w:rPr>
      </w:pPr>
      <w:r w:rsidRPr="00D05FA6">
        <w:rPr>
          <w:b/>
        </w:rPr>
        <w:t>Causales de improcedencia</w:t>
      </w:r>
    </w:p>
    <w:p w14:paraId="31F0CAC3" w14:textId="77777777" w:rsidR="005C690F" w:rsidRPr="00D05FA6" w:rsidRDefault="005C690F" w:rsidP="00040526">
      <w:pPr>
        <w:spacing w:after="0" w:line="360" w:lineRule="auto"/>
        <w:contextualSpacing/>
      </w:pPr>
    </w:p>
    <w:p w14:paraId="7D9F75F3" w14:textId="77777777" w:rsidR="005C690F" w:rsidRPr="00D05FA6" w:rsidRDefault="007D6307" w:rsidP="00040526">
      <w:pPr>
        <w:spacing w:after="0" w:line="360" w:lineRule="auto"/>
        <w:contextualSpacing/>
      </w:pPr>
      <w:r w:rsidRPr="00D05FA6">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97CE6AF" w14:textId="77777777" w:rsidR="005C690F" w:rsidRPr="00D05FA6" w:rsidRDefault="005C690F" w:rsidP="00040526">
      <w:pPr>
        <w:spacing w:after="0" w:line="360" w:lineRule="auto"/>
        <w:contextualSpacing/>
      </w:pPr>
    </w:p>
    <w:p w14:paraId="77AAA7B4" w14:textId="77777777" w:rsidR="003A208C" w:rsidRPr="00D05FA6" w:rsidRDefault="007D6307" w:rsidP="00040526">
      <w:pPr>
        <w:spacing w:after="0" w:line="360" w:lineRule="auto"/>
        <w:contextualSpacing/>
      </w:pPr>
      <w:r w:rsidRPr="00D05FA6">
        <w:t>En el presente caso, </w:t>
      </w:r>
      <w:r w:rsidRPr="00D05FA6">
        <w:rPr>
          <w:b/>
        </w:rPr>
        <w:t>no se actualiza ninguna de las causales de improcedencia</w:t>
      </w:r>
      <w:r w:rsidRPr="00D05FA6">
        <w:t> establecidas en el ordenamiento jurídico previamente señalado, toda vez que: este Instituto no tiene conocimiento de que se encuentre en trámite algún medio de defensa presentado por la</w:t>
      </w:r>
      <w:r w:rsidR="00261B92" w:rsidRPr="00D05FA6">
        <w:t xml:space="preserve"> persona</w:t>
      </w:r>
      <w:r w:rsidRPr="00D05FA6">
        <w:t xml:space="preserve"> Recurrente ante otra instancia; no existió prevención alguna; la veracidad de la respuesta no formó parte del agravio; ni se realizó una consulta o ampliación a los alcances del requerimiento informativo.</w:t>
      </w:r>
    </w:p>
    <w:p w14:paraId="68F0A650" w14:textId="77777777" w:rsidR="00754528" w:rsidRPr="00D05FA6" w:rsidRDefault="00754528" w:rsidP="00040526">
      <w:pPr>
        <w:spacing w:after="0" w:line="360" w:lineRule="auto"/>
        <w:contextualSpacing/>
      </w:pPr>
    </w:p>
    <w:p w14:paraId="73294A10" w14:textId="77777777" w:rsidR="009A5186" w:rsidRPr="00D05FA6" w:rsidRDefault="009A5186" w:rsidP="00040526">
      <w:pPr>
        <w:spacing w:after="0" w:line="360" w:lineRule="auto"/>
        <w:contextualSpacing/>
        <w:rPr>
          <w:rFonts w:cs="Tahoma"/>
          <w:lang w:val="es-ES"/>
        </w:rPr>
      </w:pPr>
      <w:r w:rsidRPr="00D05FA6">
        <w:rPr>
          <w:rFonts w:cs="Tahoma"/>
          <w:lang w:val="es-ES"/>
        </w:rPr>
        <w:t xml:space="preserve">Además, de que el Medios de Impugnación fue presentado en tiempo, toda vez que ante la ausencia de la respuesta del Ente Recurrido, se constituyó la </w:t>
      </w:r>
      <w:r w:rsidRPr="00D05FA6">
        <w:rPr>
          <w:rFonts w:cs="Tahoma"/>
          <w:b/>
          <w:lang w:val="es-ES"/>
        </w:rPr>
        <w:t>negativa ficta</w:t>
      </w:r>
      <w:r w:rsidRPr="00D05FA6">
        <w:rPr>
          <w:rFonts w:cs="Tahoma"/>
          <w:lang w:val="es-ES"/>
        </w:rPr>
        <w:t xml:space="preserve">, que genera la posibilidad de los particulares de interponer un recurso de revisión ante tal omisión, </w:t>
      </w:r>
      <w:r w:rsidRPr="00D05FA6">
        <w:rPr>
          <w:rFonts w:cs="Tahoma"/>
          <w:u w:val="single"/>
          <w:lang w:val="es-ES"/>
        </w:rPr>
        <w:t>en cualquier momento</w:t>
      </w:r>
      <w:r w:rsidRPr="00D05FA6">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120B4373" w14:textId="77777777" w:rsidR="009A5186" w:rsidRPr="00D05FA6" w:rsidRDefault="009A5186" w:rsidP="00040526">
      <w:pPr>
        <w:spacing w:after="0" w:line="360" w:lineRule="auto"/>
        <w:contextualSpacing/>
        <w:rPr>
          <w:rFonts w:cs="Tahoma"/>
          <w:lang w:val="es-ES"/>
        </w:rPr>
      </w:pPr>
    </w:p>
    <w:p w14:paraId="55273B2A" w14:textId="77777777" w:rsidR="009A5186" w:rsidRPr="00D05FA6" w:rsidRDefault="009A5186" w:rsidP="00040526">
      <w:pPr>
        <w:spacing w:after="0" w:line="360" w:lineRule="auto"/>
        <w:contextualSpacing/>
        <w:rPr>
          <w:rFonts w:cs="Tahoma"/>
          <w:bCs/>
          <w:lang w:val="es-ES"/>
        </w:rPr>
      </w:pPr>
      <w:r w:rsidRPr="00D05FA6">
        <w:rPr>
          <w:rFonts w:cs="Tahoma"/>
          <w:lang w:val="es-ES"/>
        </w:rPr>
        <w:t>Conforme a lo anterior, se actualiza la causal de procedencia señalada en el artículo 179, fracción VII, de la Ley de la materia</w:t>
      </w:r>
      <w:r w:rsidRPr="00D05FA6">
        <w:rPr>
          <w:rFonts w:cs="Tahoma"/>
          <w:bCs/>
          <w:lang w:val="es-ES"/>
        </w:rPr>
        <w:t xml:space="preserve">, toda vez que el Solicitante se inconformó </w:t>
      </w:r>
      <w:r w:rsidR="00D52731" w:rsidRPr="00D05FA6">
        <w:rPr>
          <w:rFonts w:cs="Tahoma"/>
          <w:bCs/>
          <w:lang w:val="es-ES"/>
        </w:rPr>
        <w:t>por</w:t>
      </w:r>
      <w:r w:rsidRPr="00D05FA6">
        <w:rPr>
          <w:rFonts w:cs="Tahoma"/>
          <w:bCs/>
          <w:lang w:val="es-ES"/>
        </w:rPr>
        <w:t xml:space="preserve"> la falta de respuesta</w:t>
      </w:r>
      <w:r w:rsidR="00D52731" w:rsidRPr="00D05FA6">
        <w:rPr>
          <w:rFonts w:cs="Tahoma"/>
          <w:bCs/>
          <w:lang w:val="es-ES"/>
        </w:rPr>
        <w:t>s</w:t>
      </w:r>
      <w:r w:rsidRPr="00D05FA6">
        <w:rPr>
          <w:rFonts w:cs="Tahoma"/>
          <w:bCs/>
          <w:lang w:val="es-ES"/>
        </w:rPr>
        <w:t xml:space="preserve"> a su</w:t>
      </w:r>
      <w:r w:rsidR="00D52731" w:rsidRPr="00D05FA6">
        <w:rPr>
          <w:rFonts w:cs="Tahoma"/>
          <w:bCs/>
          <w:lang w:val="es-ES"/>
        </w:rPr>
        <w:t>s</w:t>
      </w:r>
      <w:r w:rsidRPr="00D05FA6">
        <w:rPr>
          <w:rFonts w:cs="Tahoma"/>
          <w:bCs/>
          <w:lang w:val="es-ES"/>
        </w:rPr>
        <w:t xml:space="preserve"> solicitud</w:t>
      </w:r>
      <w:r w:rsidR="00D52731" w:rsidRPr="00D05FA6">
        <w:rPr>
          <w:rFonts w:cs="Tahoma"/>
          <w:bCs/>
          <w:lang w:val="es-ES"/>
        </w:rPr>
        <w:t>es</w:t>
      </w:r>
      <w:r w:rsidRPr="00D05FA6">
        <w:rPr>
          <w:rFonts w:cs="Tahoma"/>
          <w:bCs/>
          <w:lang w:val="es-ES"/>
        </w:rPr>
        <w:t xml:space="preserve"> de acceso a información pública.</w:t>
      </w:r>
    </w:p>
    <w:p w14:paraId="5D15906D" w14:textId="77777777" w:rsidR="009A5186" w:rsidRPr="00D05FA6" w:rsidRDefault="009A5186" w:rsidP="00040526">
      <w:pPr>
        <w:spacing w:after="0" w:line="360" w:lineRule="auto"/>
        <w:contextualSpacing/>
        <w:rPr>
          <w:lang w:val="es-ES"/>
        </w:rPr>
      </w:pPr>
    </w:p>
    <w:p w14:paraId="1F527B18" w14:textId="77777777" w:rsidR="005C690F" w:rsidRPr="00D05FA6" w:rsidRDefault="007D6307" w:rsidP="00040526">
      <w:pPr>
        <w:spacing w:after="0" w:line="360" w:lineRule="auto"/>
        <w:contextualSpacing/>
      </w:pPr>
      <w:r w:rsidRPr="00D05FA6">
        <w:rPr>
          <w:b/>
        </w:rPr>
        <w:t>Ca</w:t>
      </w:r>
      <w:r w:rsidR="00CD6238" w:rsidRPr="00D05FA6">
        <w:rPr>
          <w:b/>
        </w:rPr>
        <w:t>usales de sobreseimiento</w:t>
      </w:r>
    </w:p>
    <w:p w14:paraId="3A4904DC" w14:textId="77777777" w:rsidR="005C690F" w:rsidRPr="00D05FA6" w:rsidRDefault="005C690F" w:rsidP="00040526">
      <w:pPr>
        <w:spacing w:after="0" w:line="360" w:lineRule="auto"/>
        <w:contextualSpacing/>
      </w:pPr>
    </w:p>
    <w:p w14:paraId="1E4C4E28" w14:textId="77777777" w:rsidR="005C690F" w:rsidRPr="00D05FA6" w:rsidRDefault="007D6307" w:rsidP="00040526">
      <w:pPr>
        <w:spacing w:after="0" w:line="360" w:lineRule="auto"/>
        <w:contextualSpacing/>
      </w:pPr>
      <w:r w:rsidRPr="00D05FA6">
        <w:t>Por ser de previo y especial pronunciamiento, este Instituto analiza si se actualiza alguna causal de sobreseimiento.</w:t>
      </w:r>
    </w:p>
    <w:p w14:paraId="705F0D06" w14:textId="77777777" w:rsidR="008C12D8" w:rsidRPr="00D05FA6" w:rsidRDefault="008C12D8" w:rsidP="00040526">
      <w:pPr>
        <w:spacing w:after="0" w:line="360" w:lineRule="auto"/>
        <w:contextualSpacing/>
      </w:pPr>
    </w:p>
    <w:p w14:paraId="09839DBD" w14:textId="77777777" w:rsidR="005C690F" w:rsidRPr="00D05FA6" w:rsidRDefault="007D6307" w:rsidP="00040526">
      <w:pPr>
        <w:spacing w:after="0" w:line="360" w:lineRule="auto"/>
        <w:contextualSpacing/>
      </w:pPr>
      <w:r w:rsidRPr="00D05FA6">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D05FA6">
        <w:t xml:space="preserve">persona </w:t>
      </w:r>
      <w:r w:rsidRPr="00D05FA6">
        <w:t>Recurrente se haya desistido del recurso, haya fallecido, sobreviniera alguna causal de improcedencia, que el Sujeto Obligado hubiese modificado o revocado el acto impugnado o bien, haya quedado sin materia.</w:t>
      </w:r>
    </w:p>
    <w:p w14:paraId="19470732" w14:textId="77777777" w:rsidR="00712ED6" w:rsidRPr="00D05FA6" w:rsidRDefault="00712ED6" w:rsidP="00040526">
      <w:pPr>
        <w:spacing w:after="0" w:line="360" w:lineRule="auto"/>
        <w:contextualSpacing/>
      </w:pPr>
    </w:p>
    <w:p w14:paraId="54EBD118" w14:textId="77777777" w:rsidR="005C690F" w:rsidRPr="00D05FA6" w:rsidRDefault="007D6307" w:rsidP="00040526">
      <w:pPr>
        <w:spacing w:after="0" w:line="360" w:lineRule="auto"/>
        <w:contextualSpacing/>
      </w:pPr>
      <w:r w:rsidRPr="00D05FA6">
        <w:t xml:space="preserve">Por tales motivos, se considera procedente entrar al fondo del presente asunto. </w:t>
      </w:r>
    </w:p>
    <w:p w14:paraId="75C16DF1" w14:textId="77777777" w:rsidR="00E1488B" w:rsidRPr="00D05FA6" w:rsidRDefault="00E1488B" w:rsidP="00040526">
      <w:pPr>
        <w:spacing w:after="0" w:line="360" w:lineRule="auto"/>
        <w:contextualSpacing/>
        <w:rPr>
          <w:b/>
        </w:rPr>
      </w:pPr>
    </w:p>
    <w:p w14:paraId="18A3A9CB" w14:textId="77777777" w:rsidR="005C690F" w:rsidRPr="00D05FA6" w:rsidRDefault="007D6307" w:rsidP="00040526">
      <w:pPr>
        <w:pStyle w:val="Ttulo2"/>
        <w:spacing w:before="0" w:after="0" w:line="360" w:lineRule="auto"/>
        <w:contextualSpacing/>
        <w:rPr>
          <w:sz w:val="22"/>
          <w:szCs w:val="22"/>
        </w:rPr>
      </w:pPr>
      <w:bookmarkStart w:id="12" w:name="_Toc222409182"/>
      <w:r w:rsidRPr="00D05FA6">
        <w:rPr>
          <w:sz w:val="22"/>
          <w:szCs w:val="22"/>
        </w:rPr>
        <w:t>TERCERO. De</w:t>
      </w:r>
      <w:r w:rsidR="00CD6238" w:rsidRPr="00D05FA6">
        <w:rPr>
          <w:sz w:val="22"/>
          <w:szCs w:val="22"/>
        </w:rPr>
        <w:t>terminación de la Controversia</w:t>
      </w:r>
      <w:bookmarkEnd w:id="12"/>
    </w:p>
    <w:p w14:paraId="59B5924F" w14:textId="77777777" w:rsidR="00897A05" w:rsidRPr="00D05FA6" w:rsidRDefault="00897A05" w:rsidP="00040526">
      <w:pPr>
        <w:spacing w:after="0" w:line="360" w:lineRule="auto"/>
        <w:contextualSpacing/>
        <w:rPr>
          <w:b/>
        </w:rPr>
      </w:pPr>
    </w:p>
    <w:p w14:paraId="6968159E" w14:textId="77777777" w:rsidR="00040526" w:rsidRDefault="007C7BAF" w:rsidP="00040526">
      <w:pPr>
        <w:spacing w:after="0" w:line="360" w:lineRule="auto"/>
        <w:contextualSpacing/>
        <w:rPr>
          <w:rFonts w:cs="Tahoma"/>
        </w:rPr>
      </w:pPr>
      <w:r w:rsidRPr="00D05FA6">
        <w:rPr>
          <w:rFonts w:cs="Tahoma"/>
        </w:rPr>
        <w:t>Con el objetivo de ilustrar la controversia planteada, resulta conveniente precisar, que una vez realizado el estudio de las constancias que integran el expediente en el que se actúa, se desprende que el Particular</w:t>
      </w:r>
      <w:r w:rsidR="008C12D8" w:rsidRPr="00D05FA6">
        <w:rPr>
          <w:rFonts w:cs="Tahoma"/>
        </w:rPr>
        <w:t xml:space="preserve"> </w:t>
      </w:r>
      <w:r w:rsidR="006C6CE7">
        <w:rPr>
          <w:rFonts w:cs="Tahoma"/>
        </w:rPr>
        <w:t>realizó diversos requerimientos al Sujeto Obligado.</w:t>
      </w:r>
    </w:p>
    <w:p w14:paraId="2A8FC776" w14:textId="77777777" w:rsidR="00040526" w:rsidRDefault="00040526" w:rsidP="00040526">
      <w:pPr>
        <w:spacing w:after="0" w:line="360" w:lineRule="auto"/>
        <w:contextualSpacing/>
        <w:rPr>
          <w:rFonts w:cs="Tahoma"/>
        </w:rPr>
      </w:pPr>
    </w:p>
    <w:p w14:paraId="790B3ED5" w14:textId="59123533" w:rsidR="009A5186" w:rsidRPr="00D05FA6" w:rsidRDefault="009A5186" w:rsidP="00040526">
      <w:pPr>
        <w:spacing w:after="0" w:line="360" w:lineRule="auto"/>
        <w:contextualSpacing/>
        <w:rPr>
          <w:rFonts w:cs="Tahoma"/>
          <w:bCs/>
          <w:iCs/>
          <w:lang w:val="es-ES"/>
        </w:rPr>
      </w:pPr>
      <w:r w:rsidRPr="00D05FA6">
        <w:rPr>
          <w:rFonts w:cs="Tahoma"/>
          <w:bCs/>
          <w:iCs/>
          <w:lang w:val="es-ES"/>
        </w:rPr>
        <w:t>Ante la falta de respuesta del Ente Recurrido, el Particular, justamente se inconformó por la falta de entrega de la información, lo cual se actualiza el supuesto previsto en el artículo 179, fracción VII, de la Ley de Transparencia y Acceso a la Información Pública del Estado de México y Municipios</w:t>
      </w:r>
      <w:r w:rsidRPr="00D05FA6">
        <w:rPr>
          <w:rFonts w:cs="Tahoma"/>
          <w:bCs/>
          <w:iCs/>
          <w:shd w:val="clear" w:color="auto" w:fill="FFFFFF"/>
        </w:rPr>
        <w:t xml:space="preserve">. </w:t>
      </w:r>
      <w:r w:rsidRPr="00D05FA6">
        <w:rPr>
          <w:rFonts w:cs="Tahoma"/>
          <w:lang w:val="es-ES"/>
        </w:rPr>
        <w:t>Así las cosas, una vez admitido y notificado el Recurso de Revisión a las partes, estas</w:t>
      </w:r>
      <w:r w:rsidRPr="00D05FA6">
        <w:rPr>
          <w:rFonts w:cs="Tahoma"/>
          <w:bCs/>
          <w:iCs/>
          <w:lang w:val="es-ES" w:eastAsia="es-ES"/>
        </w:rPr>
        <w:t xml:space="preserve"> fueron omisas en realizar manifestaciones o alegatos.</w:t>
      </w:r>
    </w:p>
    <w:p w14:paraId="3F76599B" w14:textId="77777777" w:rsidR="009A5186" w:rsidRPr="00D05FA6" w:rsidRDefault="009A5186" w:rsidP="00040526">
      <w:pPr>
        <w:pStyle w:val="NormalWeb"/>
        <w:spacing w:after="0" w:line="360" w:lineRule="auto"/>
        <w:ind w:right="-28"/>
        <w:contextualSpacing/>
        <w:rPr>
          <w:rFonts w:ascii="Palatino Linotype" w:eastAsia="Calibri" w:hAnsi="Palatino Linotype" w:cs="Tahoma"/>
          <w:iCs/>
          <w:sz w:val="22"/>
          <w:szCs w:val="22"/>
          <w:lang w:val="es-ES"/>
        </w:rPr>
      </w:pPr>
    </w:p>
    <w:p w14:paraId="6AD83EB8" w14:textId="45FFD535" w:rsidR="009A5186" w:rsidRDefault="009A5186" w:rsidP="00040526">
      <w:pPr>
        <w:tabs>
          <w:tab w:val="left" w:pos="4962"/>
        </w:tabs>
        <w:spacing w:after="0" w:line="360" w:lineRule="auto"/>
        <w:contextualSpacing/>
        <w:rPr>
          <w:rFonts w:eastAsia="Calibri" w:cs="Tahoma"/>
          <w:bCs/>
        </w:rPr>
      </w:pPr>
      <w:r w:rsidRPr="00D05FA6">
        <w:rPr>
          <w:rFonts w:eastAsia="Calibri" w:cs="Tahoma"/>
          <w:iCs/>
          <w:lang w:val="es-ES" w:eastAsia="es-ES_tradnl"/>
        </w:rPr>
        <w:t>Lo anterior, se desprende de las documentales que obran en el expediente de referencia, materia de la presente resolución, consistente en: la solicitud de acceso a la información y</w:t>
      </w:r>
      <w:r w:rsidRPr="00D05FA6">
        <w:rPr>
          <w:rFonts w:eastAsia="Calibri" w:cs="Tahoma"/>
          <w:iCs/>
          <w:lang w:eastAsia="es-ES_tradnl"/>
        </w:rPr>
        <w:t xml:space="preserve"> el escrito recursal; </w:t>
      </w:r>
      <w:r w:rsidRPr="00D05FA6">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03D0DFE0" w14:textId="77777777" w:rsidR="00040526" w:rsidRPr="00D05FA6" w:rsidRDefault="00040526" w:rsidP="00040526">
      <w:pPr>
        <w:tabs>
          <w:tab w:val="left" w:pos="4962"/>
        </w:tabs>
        <w:spacing w:after="0" w:line="360" w:lineRule="auto"/>
        <w:contextualSpacing/>
        <w:rPr>
          <w:rFonts w:eastAsia="Calibri" w:cs="Tahoma"/>
          <w:bCs/>
        </w:rPr>
      </w:pPr>
    </w:p>
    <w:p w14:paraId="04EB0485" w14:textId="77777777" w:rsidR="005C690F" w:rsidRPr="00D05FA6" w:rsidRDefault="007D6307" w:rsidP="00040526">
      <w:pPr>
        <w:pStyle w:val="Ttulo2"/>
        <w:spacing w:before="0" w:after="0" w:line="360" w:lineRule="auto"/>
        <w:contextualSpacing/>
        <w:rPr>
          <w:sz w:val="22"/>
          <w:szCs w:val="22"/>
        </w:rPr>
      </w:pPr>
      <w:bookmarkStart w:id="13" w:name="_Toc222409183"/>
      <w:r w:rsidRPr="00D05FA6">
        <w:rPr>
          <w:sz w:val="22"/>
          <w:szCs w:val="22"/>
        </w:rPr>
        <w:t xml:space="preserve">CUARTO. Marco normativo aplicable en materia de transparencia y </w:t>
      </w:r>
      <w:r w:rsidR="00CD6238" w:rsidRPr="00D05FA6">
        <w:rPr>
          <w:sz w:val="22"/>
          <w:szCs w:val="22"/>
        </w:rPr>
        <w:t>acceso a la información pública</w:t>
      </w:r>
      <w:bookmarkEnd w:id="13"/>
    </w:p>
    <w:p w14:paraId="4719168B" w14:textId="77777777" w:rsidR="005C690F" w:rsidRPr="00D05FA6" w:rsidRDefault="005C690F" w:rsidP="00040526">
      <w:pPr>
        <w:spacing w:after="0" w:line="360" w:lineRule="auto"/>
        <w:contextualSpacing/>
      </w:pPr>
    </w:p>
    <w:p w14:paraId="28829D20" w14:textId="77777777" w:rsidR="005C690F" w:rsidRPr="00D05FA6" w:rsidRDefault="007D6307" w:rsidP="00040526">
      <w:pPr>
        <w:spacing w:after="0" w:line="360" w:lineRule="auto"/>
        <w:contextualSpacing/>
      </w:pPr>
      <w:r w:rsidRPr="00D05FA6">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5D2AB2B" w14:textId="77777777" w:rsidR="00E61B38" w:rsidRPr="00D05FA6" w:rsidRDefault="00E61B38" w:rsidP="00040526">
      <w:pPr>
        <w:spacing w:after="0" w:line="360" w:lineRule="auto"/>
        <w:contextualSpacing/>
      </w:pPr>
    </w:p>
    <w:p w14:paraId="6DFD6297" w14:textId="77777777" w:rsidR="005C690F" w:rsidRPr="00D05FA6" w:rsidRDefault="007D6307" w:rsidP="00040526">
      <w:pPr>
        <w:spacing w:after="0" w:line="360" w:lineRule="auto"/>
        <w:contextualSpacing/>
      </w:pPr>
      <w:r w:rsidRPr="00D05FA6">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CBC301F" w14:textId="77777777" w:rsidR="005C690F" w:rsidRPr="00D05FA6" w:rsidRDefault="005C690F" w:rsidP="00040526">
      <w:pPr>
        <w:spacing w:after="0" w:line="360" w:lineRule="auto"/>
        <w:contextualSpacing/>
      </w:pPr>
    </w:p>
    <w:p w14:paraId="4A8ED314" w14:textId="77777777" w:rsidR="005C690F" w:rsidRPr="00D05FA6" w:rsidRDefault="007D6307" w:rsidP="00040526">
      <w:pPr>
        <w:spacing w:after="0" w:line="360" w:lineRule="auto"/>
        <w:contextualSpacing/>
      </w:pPr>
      <w:r w:rsidRPr="00D05FA6">
        <w:t>Por su parte, la Ley de Transparencia y Acceso a la Información Pública del Estado de México y Municipios (Reglamentaria del artículo 5° de la Constitución Local), establece lo siguiente:</w:t>
      </w:r>
    </w:p>
    <w:p w14:paraId="64447A7C" w14:textId="77777777" w:rsidR="005C690F" w:rsidRPr="00D05FA6" w:rsidRDefault="005C690F" w:rsidP="00040526">
      <w:pPr>
        <w:spacing w:after="0" w:line="360" w:lineRule="auto"/>
        <w:contextualSpacing/>
      </w:pPr>
    </w:p>
    <w:p w14:paraId="321BC72E" w14:textId="77777777" w:rsidR="005C690F" w:rsidRPr="00D05FA6" w:rsidRDefault="007D6307" w:rsidP="00040526">
      <w:pPr>
        <w:spacing w:after="0" w:line="360" w:lineRule="auto"/>
        <w:contextualSpacing/>
      </w:pPr>
      <w:r w:rsidRPr="00D05FA6">
        <w:t>El artículo 12, que, quienes generen, recopilen, administren, manejen, procesen, archiven o conserven información pública serán responsables de la misma.</w:t>
      </w:r>
    </w:p>
    <w:p w14:paraId="6EB50B45" w14:textId="77777777" w:rsidR="007C02D1" w:rsidRPr="00D05FA6" w:rsidRDefault="007C02D1" w:rsidP="00040526">
      <w:pPr>
        <w:spacing w:after="0" w:line="360" w:lineRule="auto"/>
        <w:contextualSpacing/>
      </w:pPr>
    </w:p>
    <w:p w14:paraId="327E54EC" w14:textId="77777777" w:rsidR="005C690F" w:rsidRPr="00D05FA6" w:rsidRDefault="007D6307" w:rsidP="00040526">
      <w:pPr>
        <w:widowControl w:val="0"/>
        <w:spacing w:after="0" w:line="360" w:lineRule="auto"/>
        <w:contextualSpacing/>
      </w:pPr>
      <w:r w:rsidRPr="00D05FA6">
        <w:t>El artículo 18, que, los Sujetos Obligados deberán documentar todo acto que derive del ejercicio de sus facultades, competencias o funciones, considerando desde su origen la eventual publicidad y reutilización de la información que generen.</w:t>
      </w:r>
    </w:p>
    <w:p w14:paraId="338CA924" w14:textId="77777777" w:rsidR="00B153FA" w:rsidRPr="00D05FA6" w:rsidRDefault="00B153FA" w:rsidP="00040526">
      <w:pPr>
        <w:widowControl w:val="0"/>
        <w:spacing w:after="0" w:line="360" w:lineRule="auto"/>
        <w:contextualSpacing/>
      </w:pPr>
    </w:p>
    <w:p w14:paraId="1E9DFD91" w14:textId="5CCBDACE" w:rsidR="00E20E53" w:rsidRDefault="007D6307" w:rsidP="00040526">
      <w:pPr>
        <w:spacing w:after="0" w:line="360" w:lineRule="auto"/>
        <w:contextualSpacing/>
      </w:pPr>
      <w:r w:rsidRPr="00D05FA6">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F14F657" w14:textId="77777777" w:rsidR="00E20E53" w:rsidRPr="00D05FA6" w:rsidRDefault="00E20E53" w:rsidP="00040526">
      <w:pPr>
        <w:spacing w:after="0" w:line="360" w:lineRule="auto"/>
        <w:contextualSpacing/>
      </w:pPr>
    </w:p>
    <w:p w14:paraId="1D4BAB98" w14:textId="77777777" w:rsidR="005C690F" w:rsidRPr="00D05FA6" w:rsidRDefault="00CD6238" w:rsidP="00040526">
      <w:pPr>
        <w:pStyle w:val="Ttulo2"/>
        <w:spacing w:before="0" w:after="0" w:line="360" w:lineRule="auto"/>
        <w:contextualSpacing/>
        <w:rPr>
          <w:sz w:val="22"/>
          <w:szCs w:val="22"/>
        </w:rPr>
      </w:pPr>
      <w:bookmarkStart w:id="14" w:name="_Toc222409184"/>
      <w:r w:rsidRPr="00D05FA6">
        <w:rPr>
          <w:sz w:val="22"/>
          <w:szCs w:val="22"/>
        </w:rPr>
        <w:t>Q</w:t>
      </w:r>
      <w:r w:rsidR="0044017B" w:rsidRPr="00D05FA6">
        <w:rPr>
          <w:sz w:val="22"/>
          <w:szCs w:val="22"/>
        </w:rPr>
        <w:t>UINTO</w:t>
      </w:r>
      <w:r w:rsidRPr="00D05FA6">
        <w:rPr>
          <w:sz w:val="22"/>
          <w:szCs w:val="22"/>
        </w:rPr>
        <w:t>. Estudio de Fondo</w:t>
      </w:r>
      <w:bookmarkEnd w:id="14"/>
    </w:p>
    <w:p w14:paraId="7B02A1EF" w14:textId="77777777" w:rsidR="00A56228" w:rsidRPr="00D05FA6" w:rsidRDefault="00A56228" w:rsidP="00040526">
      <w:pPr>
        <w:spacing w:after="0" w:line="360" w:lineRule="auto"/>
        <w:contextualSpacing/>
        <w:rPr>
          <w:b/>
        </w:rPr>
      </w:pPr>
    </w:p>
    <w:p w14:paraId="2F0B451D" w14:textId="77777777" w:rsidR="00DF3B23" w:rsidRPr="00D05FA6" w:rsidRDefault="00DF3B23" w:rsidP="00040526">
      <w:pPr>
        <w:spacing w:after="0" w:line="360" w:lineRule="auto"/>
        <w:contextualSpacing/>
        <w:rPr>
          <w:rFonts w:cs="Tahoma"/>
          <w:iCs/>
        </w:rPr>
      </w:pPr>
      <w:r w:rsidRPr="00D05FA6">
        <w:rPr>
          <w:rFonts w:cs="Tahoma"/>
          <w:iCs/>
        </w:rPr>
        <w:t xml:space="preserve">Expuestas las posturas de las partes, se procede al análisis del agravio hecho valer por la persona Recurrente, concerniente a la falta de respuestas del </w:t>
      </w:r>
      <w:r w:rsidR="00010D49" w:rsidRPr="00D05FA6">
        <w:rPr>
          <w:rFonts w:eastAsia="Calibri" w:cs="Tahoma"/>
          <w:bCs/>
          <w:lang w:eastAsia="en-US"/>
        </w:rPr>
        <w:t>Ayuntamiento de Tepotzotlán</w:t>
      </w:r>
      <w:r w:rsidRPr="00D05FA6">
        <w:rPr>
          <w:rFonts w:cs="Tahoma"/>
          <w:iCs/>
        </w:rPr>
        <w:t>, a las solicitudes de información.</w:t>
      </w:r>
    </w:p>
    <w:p w14:paraId="5E67239A" w14:textId="77777777" w:rsidR="00DF3B23" w:rsidRPr="00D05FA6" w:rsidRDefault="00DF3B23" w:rsidP="00040526">
      <w:pPr>
        <w:spacing w:after="0" w:line="360" w:lineRule="auto"/>
        <w:contextualSpacing/>
        <w:rPr>
          <w:rFonts w:cs="Tahoma"/>
          <w:iCs/>
        </w:rPr>
      </w:pPr>
    </w:p>
    <w:p w14:paraId="31A6F19C" w14:textId="1395FB3D" w:rsidR="00DF3B23" w:rsidRDefault="00DF3B23" w:rsidP="00040526">
      <w:pPr>
        <w:spacing w:after="0" w:line="360" w:lineRule="auto"/>
        <w:contextualSpacing/>
        <w:rPr>
          <w:rFonts w:cs="Tahoma"/>
          <w:iCs/>
        </w:rPr>
      </w:pPr>
      <w:r w:rsidRPr="00D05FA6">
        <w:rPr>
          <w:rFonts w:cs="Tahoma"/>
          <w:i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896B88A" w14:textId="77777777" w:rsidR="00C51940" w:rsidRPr="00D05FA6" w:rsidRDefault="00C51940" w:rsidP="00040526">
      <w:pPr>
        <w:spacing w:after="0" w:line="360" w:lineRule="auto"/>
        <w:contextualSpacing/>
        <w:rPr>
          <w:rFonts w:cs="Tahoma"/>
          <w:iCs/>
        </w:rPr>
      </w:pPr>
    </w:p>
    <w:p w14:paraId="6C8FB680"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Proveer lo necesario para garantizar a toda persona el derecho de acceso a la información pública, a través de procedimientos sencillos, expeditos, oportunos y gratuitos;</w:t>
      </w:r>
    </w:p>
    <w:p w14:paraId="60593B9E" w14:textId="77777777" w:rsidR="00DF3B23" w:rsidRPr="00D05FA6" w:rsidRDefault="00DF3B23" w:rsidP="00040526">
      <w:pPr>
        <w:spacing w:after="0" w:line="360" w:lineRule="auto"/>
        <w:ind w:left="720"/>
        <w:contextualSpacing/>
        <w:rPr>
          <w:rFonts w:cs="Tahoma"/>
          <w:iCs/>
        </w:rPr>
      </w:pPr>
    </w:p>
    <w:p w14:paraId="5A51049F"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Transparentar la gestión pública, mediante la difusión de la información generada por los Sujetos Obligados, y</w:t>
      </w:r>
    </w:p>
    <w:p w14:paraId="712B3B00" w14:textId="77777777" w:rsidR="00DF3B23" w:rsidRPr="00D05FA6" w:rsidRDefault="00DF3B23" w:rsidP="00040526">
      <w:pPr>
        <w:pStyle w:val="Prrafodelista"/>
        <w:spacing w:line="360" w:lineRule="auto"/>
        <w:rPr>
          <w:rFonts w:cs="Tahoma"/>
          <w:iCs/>
          <w:szCs w:val="22"/>
        </w:rPr>
      </w:pPr>
    </w:p>
    <w:p w14:paraId="228356C7" w14:textId="77777777" w:rsidR="00DF3B23" w:rsidRPr="00D05FA6" w:rsidRDefault="00DF3B23" w:rsidP="00040526">
      <w:pPr>
        <w:numPr>
          <w:ilvl w:val="0"/>
          <w:numId w:val="14"/>
        </w:numPr>
        <w:spacing w:after="0" w:line="360" w:lineRule="auto"/>
        <w:contextualSpacing/>
        <w:rPr>
          <w:rFonts w:cs="Tahoma"/>
          <w:iCs/>
        </w:rPr>
      </w:pPr>
      <w:r w:rsidRPr="00D05FA6">
        <w:rPr>
          <w:rFonts w:cs="Tahoma"/>
          <w:iCs/>
        </w:rPr>
        <w:t>Promover, fomentar y difundir la cultura de la transparencia en el ejercicio de la función pública, el acceso a la información y la participación ciudadana, así como, la rendición de cuentas.</w:t>
      </w:r>
    </w:p>
    <w:p w14:paraId="23A4D9CD" w14:textId="77777777" w:rsidR="00DF3B23" w:rsidRPr="00D05FA6" w:rsidRDefault="00DF3B23" w:rsidP="00040526">
      <w:pPr>
        <w:spacing w:after="0" w:line="360" w:lineRule="auto"/>
        <w:contextualSpacing/>
        <w:rPr>
          <w:rFonts w:cs="Tahoma"/>
          <w:iCs/>
        </w:rPr>
      </w:pPr>
    </w:p>
    <w:p w14:paraId="06444838" w14:textId="77777777" w:rsidR="00DF3B23" w:rsidRPr="00D05FA6" w:rsidRDefault="00DF3B23" w:rsidP="00040526">
      <w:pPr>
        <w:spacing w:after="0" w:line="360" w:lineRule="auto"/>
        <w:contextualSpacing/>
        <w:rPr>
          <w:rFonts w:cs="Tahoma"/>
          <w:iCs/>
        </w:rPr>
      </w:pPr>
      <w:r w:rsidRPr="00D05FA6">
        <w:rPr>
          <w:rFonts w:cs="Tahoma"/>
          <w:iCs/>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04934F69" w14:textId="77777777" w:rsidR="00DF3B23" w:rsidRPr="00D05FA6" w:rsidRDefault="00DF3B23" w:rsidP="00040526">
      <w:pPr>
        <w:spacing w:after="0" w:line="360" w:lineRule="auto"/>
        <w:contextualSpacing/>
        <w:rPr>
          <w:rFonts w:cs="Tahoma"/>
          <w:iCs/>
        </w:rPr>
      </w:pPr>
    </w:p>
    <w:p w14:paraId="225A1210" w14:textId="77777777" w:rsidR="00DF3B23" w:rsidRPr="00D05FA6" w:rsidRDefault="00DF3B23" w:rsidP="00040526">
      <w:pPr>
        <w:spacing w:after="0" w:line="360" w:lineRule="auto"/>
        <w:contextualSpacing/>
        <w:rPr>
          <w:rFonts w:cs="Tahoma"/>
          <w:iCs/>
        </w:rPr>
      </w:pPr>
      <w:r w:rsidRPr="00D05FA6">
        <w:rPr>
          <w:rFonts w:cs="Tahoma"/>
          <w:iCs/>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7473BC03" w14:textId="77777777" w:rsidR="00DF3B23" w:rsidRPr="00D05FA6" w:rsidRDefault="00DF3B23" w:rsidP="00040526">
      <w:pPr>
        <w:spacing w:after="0" w:line="360" w:lineRule="auto"/>
        <w:contextualSpacing/>
        <w:rPr>
          <w:rFonts w:cs="Tahoma"/>
          <w:iCs/>
        </w:rPr>
      </w:pPr>
    </w:p>
    <w:p w14:paraId="1700B4E1" w14:textId="77777777" w:rsidR="00DF3B23" w:rsidRPr="00D05FA6" w:rsidRDefault="00DF3B23" w:rsidP="00040526">
      <w:pPr>
        <w:spacing w:after="0" w:line="360" w:lineRule="auto"/>
        <w:contextualSpacing/>
        <w:rPr>
          <w:rFonts w:cs="Tahoma"/>
          <w:iCs/>
        </w:rPr>
      </w:pPr>
      <w:r w:rsidRPr="00D05FA6">
        <w:rPr>
          <w:rFonts w:cs="Tahoma"/>
          <w:iC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127E3E6" w14:textId="77777777" w:rsidR="00DF3B23" w:rsidRPr="00D05FA6" w:rsidRDefault="00DF3B23" w:rsidP="00040526">
      <w:pPr>
        <w:spacing w:after="0" w:line="360" w:lineRule="auto"/>
        <w:contextualSpacing/>
        <w:rPr>
          <w:rFonts w:cs="Tahoma"/>
          <w:iCs/>
        </w:rPr>
      </w:pPr>
    </w:p>
    <w:p w14:paraId="425E9EF5"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430503E1" w14:textId="77777777" w:rsidR="00DF3B23" w:rsidRPr="00D05FA6" w:rsidRDefault="00DF3B23" w:rsidP="00040526">
      <w:pPr>
        <w:spacing w:after="0" w:line="360" w:lineRule="auto"/>
        <w:ind w:left="720"/>
        <w:contextualSpacing/>
        <w:rPr>
          <w:rFonts w:cs="Tahoma"/>
          <w:iCs/>
        </w:rPr>
      </w:pPr>
    </w:p>
    <w:p w14:paraId="3272B7A4"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75FBCD71" w14:textId="77777777" w:rsidR="00DF3B23" w:rsidRPr="00D05FA6" w:rsidRDefault="00DF3B23" w:rsidP="00040526">
      <w:pPr>
        <w:pStyle w:val="Prrafodelista"/>
        <w:spacing w:line="360" w:lineRule="auto"/>
        <w:rPr>
          <w:rFonts w:cs="Tahoma"/>
          <w:iCs/>
          <w:szCs w:val="22"/>
        </w:rPr>
      </w:pPr>
    </w:p>
    <w:p w14:paraId="58055119"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 xml:space="preserve"> 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5F051F65" w14:textId="77777777" w:rsidR="00DF3B23" w:rsidRPr="00D05FA6" w:rsidRDefault="00DF3B23" w:rsidP="00040526">
      <w:pPr>
        <w:pStyle w:val="Prrafodelista"/>
        <w:spacing w:line="360" w:lineRule="auto"/>
        <w:rPr>
          <w:rFonts w:cs="Tahoma"/>
          <w:iCs/>
          <w:szCs w:val="22"/>
        </w:rPr>
      </w:pPr>
    </w:p>
    <w:p w14:paraId="6292546F"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2BE1200" w14:textId="77777777" w:rsidR="00DF3B23" w:rsidRPr="00D05FA6" w:rsidRDefault="00DF3B23" w:rsidP="00040526">
      <w:pPr>
        <w:spacing w:after="0" w:line="360" w:lineRule="auto"/>
        <w:contextualSpacing/>
        <w:rPr>
          <w:rFonts w:cs="Tahoma"/>
          <w:iCs/>
        </w:rPr>
      </w:pPr>
    </w:p>
    <w:p w14:paraId="70C53E26"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59EE21D4" w14:textId="77777777" w:rsidR="00DF3B23" w:rsidRPr="00D05FA6" w:rsidRDefault="00DF3B23" w:rsidP="00040526">
      <w:pPr>
        <w:pStyle w:val="Prrafodelista"/>
        <w:spacing w:line="360" w:lineRule="auto"/>
        <w:rPr>
          <w:rFonts w:cs="Tahoma"/>
          <w:iCs/>
          <w:szCs w:val="22"/>
        </w:rPr>
      </w:pPr>
    </w:p>
    <w:p w14:paraId="1F949CC2" w14:textId="77777777" w:rsidR="00DF3B23" w:rsidRPr="00D05FA6" w:rsidRDefault="00DF3B23" w:rsidP="00040526">
      <w:pPr>
        <w:numPr>
          <w:ilvl w:val="0"/>
          <w:numId w:val="15"/>
        </w:numPr>
        <w:spacing w:after="0" w:line="360" w:lineRule="auto"/>
        <w:contextualSpacing/>
        <w:rPr>
          <w:rFonts w:cs="Tahoma"/>
          <w:iCs/>
        </w:rPr>
      </w:pPr>
      <w:r w:rsidRPr="00D05FA6">
        <w:rPr>
          <w:rFonts w:cs="Tahoma"/>
          <w:iC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34E70AE" w14:textId="77777777" w:rsidR="00DF3B23" w:rsidRPr="00D05FA6" w:rsidRDefault="00DF3B23" w:rsidP="00040526">
      <w:pPr>
        <w:spacing w:after="0" w:line="360" w:lineRule="auto"/>
        <w:contextualSpacing/>
        <w:rPr>
          <w:rFonts w:cs="Tahoma"/>
          <w:iCs/>
        </w:rPr>
      </w:pPr>
    </w:p>
    <w:p w14:paraId="13459184" w14:textId="11BF94C5" w:rsidR="00DF3B23" w:rsidRPr="00D05FA6" w:rsidRDefault="00DF3B23" w:rsidP="00040526">
      <w:pPr>
        <w:spacing w:after="0" w:line="360" w:lineRule="auto"/>
        <w:contextualSpacing/>
        <w:rPr>
          <w:rFonts w:cs="Tahoma"/>
          <w:iCs/>
        </w:rPr>
      </w:pPr>
      <w:r w:rsidRPr="006240DE">
        <w:rPr>
          <w:rFonts w:cs="Tahoma"/>
          <w:iCs/>
        </w:rPr>
        <w:t>Una vez establecido lo anterior, es de indicar que el agravio del Particular consistió en que, a la fecha de interposición del Recurso de Revisión, el</w:t>
      </w:r>
      <w:r w:rsidRPr="006240DE">
        <w:rPr>
          <w:rFonts w:eastAsia="Calibri" w:cs="Tahoma"/>
          <w:lang w:eastAsia="en-US"/>
        </w:rPr>
        <w:t xml:space="preserve"> </w:t>
      </w:r>
      <w:r w:rsidR="00010D49" w:rsidRPr="006240DE">
        <w:rPr>
          <w:rFonts w:eastAsia="Calibri" w:cs="Tahoma"/>
          <w:bCs/>
          <w:lang w:eastAsia="en-US"/>
        </w:rPr>
        <w:t>Ayuntamiento de Tepotzotlán</w:t>
      </w:r>
      <w:r w:rsidRPr="006240DE">
        <w:rPr>
          <w:rFonts w:cs="Tahoma"/>
          <w:iCs/>
        </w:rPr>
        <w:t>, no había registrado respuesta a</w:t>
      </w:r>
      <w:r w:rsidR="006C6CE7" w:rsidRPr="006240DE">
        <w:rPr>
          <w:rFonts w:cs="Tahoma"/>
          <w:iCs/>
        </w:rPr>
        <w:t xml:space="preserve"> </w:t>
      </w:r>
      <w:r w:rsidRPr="006240DE">
        <w:rPr>
          <w:rFonts w:cs="Tahoma"/>
          <w:iCs/>
        </w:rPr>
        <w:t>l</w:t>
      </w:r>
      <w:r w:rsidR="006C6CE7" w:rsidRPr="006240DE">
        <w:rPr>
          <w:rFonts w:cs="Tahoma"/>
          <w:iCs/>
        </w:rPr>
        <w:t>os</w:t>
      </w:r>
      <w:r w:rsidRPr="006240DE">
        <w:rPr>
          <w:rFonts w:cs="Tahoma"/>
          <w:iCs/>
        </w:rPr>
        <w:t xml:space="preserve"> requerimiento</w:t>
      </w:r>
      <w:r w:rsidR="006C6CE7" w:rsidRPr="006240DE">
        <w:rPr>
          <w:rFonts w:cs="Tahoma"/>
          <w:iCs/>
        </w:rPr>
        <w:t>s</w:t>
      </w:r>
      <w:r w:rsidRPr="006240DE">
        <w:rPr>
          <w:rFonts w:cs="Tahoma"/>
          <w:iCs/>
        </w:rPr>
        <w:t xml:space="preserve"> de acceso a la información, l</w:t>
      </w:r>
      <w:r w:rsidR="006C6CE7" w:rsidRPr="006240DE">
        <w:rPr>
          <w:rFonts w:cs="Tahoma"/>
          <w:iCs/>
        </w:rPr>
        <w:t>os</w:t>
      </w:r>
      <w:r w:rsidRPr="006240DE">
        <w:rPr>
          <w:rFonts w:cs="Tahoma"/>
          <w:iCs/>
        </w:rPr>
        <w:t xml:space="preserve"> cual</w:t>
      </w:r>
      <w:r w:rsidR="006C6CE7" w:rsidRPr="006240DE">
        <w:rPr>
          <w:rFonts w:cs="Tahoma"/>
          <w:iCs/>
        </w:rPr>
        <w:t>es</w:t>
      </w:r>
      <w:r w:rsidRPr="006240DE">
        <w:rPr>
          <w:rFonts w:cs="Tahoma"/>
          <w:iCs/>
        </w:rPr>
        <w:t xml:space="preserve"> se present</w:t>
      </w:r>
      <w:r w:rsidR="006C6CE7" w:rsidRPr="006240DE">
        <w:rPr>
          <w:rFonts w:cs="Tahoma"/>
          <w:iCs/>
        </w:rPr>
        <w:t>aron</w:t>
      </w:r>
      <w:r w:rsidRPr="006240DE">
        <w:rPr>
          <w:rFonts w:cs="Tahoma"/>
          <w:iCs/>
        </w:rPr>
        <w:t xml:space="preserve">, el </w:t>
      </w:r>
      <w:r w:rsidR="00F16BEE">
        <w:rPr>
          <w:rFonts w:cs="Tahoma"/>
          <w:iCs/>
        </w:rPr>
        <w:t>primero de diciembre</w:t>
      </w:r>
      <w:r w:rsidRPr="006240DE">
        <w:rPr>
          <w:rFonts w:cs="Tahoma"/>
          <w:iCs/>
        </w:rPr>
        <w:t xml:space="preserve"> de dos mil veinticinco.</w:t>
      </w:r>
    </w:p>
    <w:p w14:paraId="6EEC214F" w14:textId="77777777" w:rsidR="00DF3B23" w:rsidRPr="00D05FA6" w:rsidRDefault="00DF3B23" w:rsidP="00040526">
      <w:pPr>
        <w:spacing w:after="0" w:line="360" w:lineRule="auto"/>
        <w:contextualSpacing/>
        <w:rPr>
          <w:rFonts w:cs="Tahoma"/>
          <w:iCs/>
        </w:rPr>
      </w:pPr>
    </w:p>
    <w:p w14:paraId="73C6C1EA" w14:textId="5A520793" w:rsidR="00DF3B23" w:rsidRPr="00D05FA6" w:rsidRDefault="00DF3B23" w:rsidP="00040526">
      <w:pPr>
        <w:spacing w:after="0" w:line="360" w:lineRule="auto"/>
        <w:contextualSpacing/>
        <w:rPr>
          <w:rFonts w:cs="Tahoma"/>
          <w:iCs/>
        </w:rPr>
      </w:pPr>
      <w:r w:rsidRPr="00E20E53">
        <w:rPr>
          <w:rFonts w:cs="Tahoma"/>
          <w:iCs/>
        </w:rPr>
        <w:t xml:space="preserve">En ese orden de ideas, el plazo con el que contaba el Sujeto Obligado para emitir contestación a los requerimientos informativos comenzó a correr el </w:t>
      </w:r>
      <w:r w:rsidR="00EC5603">
        <w:rPr>
          <w:rFonts w:cs="Tahoma"/>
          <w:iCs/>
        </w:rPr>
        <w:t xml:space="preserve">dos </w:t>
      </w:r>
      <w:r w:rsidR="0045592C">
        <w:rPr>
          <w:rFonts w:cs="Tahoma"/>
          <w:iCs/>
        </w:rPr>
        <w:t>de diciembre</w:t>
      </w:r>
      <w:r w:rsidR="006C6CE7" w:rsidRPr="00E20E53">
        <w:rPr>
          <w:rFonts w:cs="Tahoma"/>
          <w:iCs/>
        </w:rPr>
        <w:t xml:space="preserve"> </w:t>
      </w:r>
      <w:r w:rsidRPr="00E20E53">
        <w:rPr>
          <w:rFonts w:cs="Tahoma"/>
          <w:iCs/>
        </w:rPr>
        <w:t>de dos mil veinticinco; lo anterior, sin contar los días</w:t>
      </w:r>
      <w:r w:rsidR="00E20E53">
        <w:rPr>
          <w:rFonts w:cs="Tahoma"/>
          <w:iCs/>
        </w:rPr>
        <w:t xml:space="preserve"> inhábiles</w:t>
      </w:r>
      <w:r w:rsidRPr="00E20E53">
        <w:rPr>
          <w:rFonts w:cs="Tahoma"/>
          <w:iCs/>
        </w:rPr>
        <w:t xml:space="preserve">, </w:t>
      </w:r>
      <w:r w:rsidR="00E2736D">
        <w:rPr>
          <w:rFonts w:cs="Tahoma"/>
          <w:iCs/>
        </w:rPr>
        <w:t>establecidos</w:t>
      </w:r>
      <w:r w:rsidRPr="00E20E53">
        <w:rPr>
          <w:rFonts w:cs="Tahoma"/>
          <w:iCs/>
        </w:rPr>
        <w:t xml:space="preserve"> el artículo, 3°, fracción X, de la Ley de Transparencia y Acceso a la Información Pública del Estado de México y Municipios y </w:t>
      </w:r>
      <w:bookmarkStart w:id="15" w:name="_Hlk65786947"/>
      <w:r w:rsidRPr="00E20E53">
        <w:rPr>
          <w:rFonts w:cs="Tahoma"/>
          <w:iCs/>
        </w:rPr>
        <w:t xml:space="preserve">el </w:t>
      </w:r>
      <w:r w:rsidRPr="00E20E53">
        <w:rPr>
          <w:rFonts w:cs="Tahoma"/>
          <w:iCs/>
          <w:lang w:val="es-ES"/>
        </w:rPr>
        <w:t>Calendario Oficial en Materia de Transparencia, Acceso a la Información Pública y Protección de Datos Personales del Estado de México y Municipios, así como de laborales de este Instituto, para el año dos mil veinticinco</w:t>
      </w:r>
      <w:r w:rsidR="00E2736D">
        <w:rPr>
          <w:rFonts w:cs="Tahoma"/>
          <w:iCs/>
          <w:lang w:val="es-ES"/>
        </w:rPr>
        <w:t xml:space="preserve"> y dos mil veintiséis.</w:t>
      </w:r>
    </w:p>
    <w:bookmarkEnd w:id="15"/>
    <w:p w14:paraId="2B0A35B4" w14:textId="77777777" w:rsidR="00DF3B23" w:rsidRPr="00D05FA6" w:rsidRDefault="00DF3B23" w:rsidP="00040526">
      <w:pPr>
        <w:spacing w:after="0" w:line="360" w:lineRule="auto"/>
        <w:contextualSpacing/>
        <w:rPr>
          <w:rFonts w:cs="Tahoma"/>
          <w:iCs/>
        </w:rPr>
      </w:pPr>
    </w:p>
    <w:p w14:paraId="2A401024" w14:textId="77777777" w:rsidR="00E20E53" w:rsidRDefault="00DF3B23" w:rsidP="00040526">
      <w:pPr>
        <w:spacing w:after="0" w:line="360" w:lineRule="auto"/>
        <w:contextualSpacing/>
        <w:rPr>
          <w:rFonts w:cs="Tahoma"/>
          <w:iCs/>
          <w:lang w:val="es-ES"/>
        </w:rPr>
      </w:pPr>
      <w:r w:rsidRPr="00D05FA6">
        <w:rPr>
          <w:rFonts w:cs="Tahoma"/>
          <w:iCs/>
        </w:rPr>
        <w:t>Así, este Instituto verificó que, en efecto, no se registró respuesta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información de la persona Recurrente, en el </w:t>
      </w:r>
      <w:r w:rsidRPr="00D05FA6">
        <w:rPr>
          <w:rFonts w:cs="Tahoma"/>
          <w:iCs/>
          <w:lang w:val="es-ES"/>
        </w:rPr>
        <w:t>Sistema de Acceso a la Información Mexiquense (SAIMEX)</w:t>
      </w:r>
      <w:r w:rsidR="006C6CE7">
        <w:rPr>
          <w:rFonts w:cs="Tahoma"/>
          <w:iCs/>
          <w:lang w:val="es-ES"/>
        </w:rPr>
        <w:t xml:space="preserve">, se coloca la siguiente imagen a manera de ejemplo correspondiente al Recurso de </w:t>
      </w:r>
    </w:p>
    <w:p w14:paraId="0E82DAA6" w14:textId="77777777" w:rsidR="00E20E53" w:rsidRDefault="00E20E53" w:rsidP="00040526">
      <w:pPr>
        <w:spacing w:after="0" w:line="360" w:lineRule="auto"/>
        <w:contextualSpacing/>
        <w:rPr>
          <w:rFonts w:cs="Tahoma"/>
          <w:iCs/>
          <w:lang w:val="es-ES"/>
        </w:rPr>
      </w:pPr>
    </w:p>
    <w:p w14:paraId="3B317750" w14:textId="2BA6ADEE" w:rsidR="00847C02" w:rsidRPr="00C51940" w:rsidRDefault="006C6CE7" w:rsidP="00040526">
      <w:pPr>
        <w:spacing w:after="0" w:line="360" w:lineRule="auto"/>
        <w:contextualSpacing/>
        <w:rPr>
          <w:rFonts w:cs="Tahoma"/>
          <w:b/>
          <w:iCs/>
          <w:lang w:val="es-ES"/>
        </w:rPr>
      </w:pPr>
      <w:r w:rsidRPr="00C51940">
        <w:rPr>
          <w:rFonts w:cs="Tahoma"/>
          <w:b/>
          <w:iCs/>
          <w:lang w:val="es-ES"/>
        </w:rPr>
        <w:t xml:space="preserve">Revisión </w:t>
      </w:r>
      <w:r w:rsidR="0045592C">
        <w:rPr>
          <w:rFonts w:cs="Tahoma"/>
          <w:b/>
          <w:iCs/>
          <w:lang w:val="es-ES"/>
        </w:rPr>
        <w:t>01</w:t>
      </w:r>
      <w:r w:rsidR="00C51940" w:rsidRPr="00C51940">
        <w:rPr>
          <w:rFonts w:cs="Tahoma"/>
          <w:b/>
          <w:iCs/>
          <w:lang w:val="es-ES"/>
        </w:rPr>
        <w:t>011/INFOEM/IP/RR/2026</w:t>
      </w:r>
      <w:r w:rsidR="0045592C">
        <w:rPr>
          <w:rFonts w:cs="Tahoma"/>
          <w:b/>
          <w:iCs/>
          <w:lang w:val="es-ES"/>
        </w:rPr>
        <w:t xml:space="preserve"> y Folio: </w:t>
      </w:r>
      <w:r w:rsidR="0045592C" w:rsidRPr="0045592C">
        <w:rPr>
          <w:rFonts w:cs="Tahoma"/>
          <w:b/>
          <w:iCs/>
          <w:sz w:val="20"/>
          <w:lang w:val="es-ES"/>
        </w:rPr>
        <w:t>01608/TEPOTZOT/IP/2025</w:t>
      </w:r>
    </w:p>
    <w:p w14:paraId="0B6CA6F6" w14:textId="77777777" w:rsidR="00E20E53" w:rsidRDefault="00E20E53" w:rsidP="00040526">
      <w:pPr>
        <w:spacing w:after="0" w:line="360" w:lineRule="auto"/>
        <w:contextualSpacing/>
        <w:rPr>
          <w:rFonts w:cs="Tahoma"/>
          <w:iCs/>
          <w:lang w:val="es-ES"/>
        </w:rPr>
      </w:pPr>
    </w:p>
    <w:p w14:paraId="672EDFF2" w14:textId="4F92729C" w:rsidR="003C2BFC" w:rsidRPr="00D05FA6" w:rsidRDefault="0045592C" w:rsidP="00040526">
      <w:pPr>
        <w:spacing w:after="0" w:line="360" w:lineRule="auto"/>
        <w:contextualSpacing/>
        <w:jc w:val="center"/>
        <w:rPr>
          <w:rFonts w:cs="Tahoma"/>
          <w:iCs/>
          <w:lang w:val="es-ES"/>
        </w:rPr>
      </w:pPr>
      <w:r w:rsidRPr="0045592C">
        <w:rPr>
          <w:rFonts w:cs="Tahoma"/>
          <w:iCs/>
          <w:noProof/>
        </w:rPr>
        <w:drawing>
          <wp:inline distT="0" distB="0" distL="0" distR="0" wp14:anchorId="4043A988" wp14:editId="7ECB9E98">
            <wp:extent cx="2800741" cy="14670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0741" cy="1467055"/>
                    </a:xfrm>
                    <a:prstGeom prst="rect">
                      <a:avLst/>
                    </a:prstGeom>
                  </pic:spPr>
                </pic:pic>
              </a:graphicData>
            </a:graphic>
          </wp:inline>
        </w:drawing>
      </w:r>
    </w:p>
    <w:p w14:paraId="1CFF5F03" w14:textId="77777777" w:rsidR="001462EA" w:rsidRPr="00D05FA6" w:rsidRDefault="001462EA" w:rsidP="00040526">
      <w:pPr>
        <w:spacing w:after="0" w:line="360" w:lineRule="auto"/>
        <w:contextualSpacing/>
        <w:rPr>
          <w:rFonts w:cs="Tahoma"/>
          <w:iCs/>
        </w:rPr>
      </w:pPr>
    </w:p>
    <w:p w14:paraId="0BECBDE0" w14:textId="549FE909" w:rsidR="00DF3B23" w:rsidRPr="00D05FA6" w:rsidRDefault="00DF3B23" w:rsidP="00040526">
      <w:pPr>
        <w:spacing w:after="0" w:line="360" w:lineRule="auto"/>
        <w:contextualSpacing/>
        <w:rPr>
          <w:rFonts w:cs="Tahoma"/>
          <w:iCs/>
        </w:rPr>
      </w:pPr>
      <w:r w:rsidRPr="00D05FA6">
        <w:rPr>
          <w:rFonts w:cs="Tahoma"/>
          <w:iCs/>
        </w:rPr>
        <w:t>Conforme a lo anterior, se colige que, tal como lo precisó la persona Recurrente, el</w:t>
      </w:r>
      <w:r w:rsidRPr="00D05FA6">
        <w:rPr>
          <w:rFonts w:eastAsia="Calibri" w:cs="Tahoma"/>
          <w:lang w:eastAsia="en-US"/>
        </w:rPr>
        <w:t xml:space="preserve"> </w:t>
      </w:r>
      <w:r w:rsidR="00010D49" w:rsidRPr="00D05FA6">
        <w:rPr>
          <w:rFonts w:eastAsia="Calibri" w:cs="Tahoma"/>
          <w:bCs/>
          <w:lang w:eastAsia="en-US"/>
        </w:rPr>
        <w:t>Ayuntamiento de Tepotzotlán</w:t>
      </w:r>
      <w:r w:rsidRPr="00D05FA6">
        <w:rPr>
          <w:rFonts w:cs="Tahoma"/>
          <w:iCs/>
        </w:rPr>
        <w:t>, no emitió respuesta</w:t>
      </w:r>
      <w:r w:rsidR="001462EA" w:rsidRPr="00D05FA6">
        <w:rPr>
          <w:rFonts w:cs="Tahoma"/>
          <w:iCs/>
        </w:rPr>
        <w:t>s</w:t>
      </w:r>
      <w:r w:rsidRPr="00D05FA6">
        <w:rPr>
          <w:rFonts w:cs="Tahoma"/>
          <w:iCs/>
        </w:rPr>
        <w:t xml:space="preserve"> para dar </w:t>
      </w:r>
      <w:r w:rsidR="001462EA" w:rsidRPr="00D05FA6">
        <w:rPr>
          <w:rFonts w:cs="Tahoma"/>
          <w:iCs/>
        </w:rPr>
        <w:t>atención</w:t>
      </w:r>
      <w:r w:rsidRPr="00D05FA6">
        <w:rPr>
          <w:rFonts w:cs="Tahoma"/>
          <w:iCs/>
        </w:rPr>
        <w:t xml:space="preserve"> a la</w:t>
      </w:r>
      <w:r w:rsidR="001462EA" w:rsidRPr="00D05FA6">
        <w:rPr>
          <w:rFonts w:cs="Tahoma"/>
          <w:iCs/>
        </w:rPr>
        <w:t>s</w:t>
      </w:r>
      <w:r w:rsidRPr="00D05FA6">
        <w:rPr>
          <w:rFonts w:cs="Tahoma"/>
          <w:iCs/>
        </w:rPr>
        <w:t xml:space="preserve"> solicitud</w:t>
      </w:r>
      <w:r w:rsidR="001462EA" w:rsidRPr="00D05FA6">
        <w:rPr>
          <w:rFonts w:cs="Tahoma"/>
          <w:iCs/>
        </w:rPr>
        <w:t>es</w:t>
      </w:r>
      <w:r w:rsidRPr="00D05FA6">
        <w:rPr>
          <w:rFonts w:cs="Tahoma"/>
          <w:iCs/>
        </w:rPr>
        <w:t xml:space="preserve"> de acceso a la información pública, dentro de los plazos establecidos en el artículo 163, de la Ley de Transparencia y Acceso a la Información Pública del Estado de México y Municipios, pues tenía hasta el </w:t>
      </w:r>
      <w:r w:rsidR="0045592C">
        <w:rPr>
          <w:rFonts w:cs="Tahoma"/>
          <w:iCs/>
        </w:rPr>
        <w:t>doce de enero de dos mil veintiséis</w:t>
      </w:r>
      <w:r w:rsidRPr="00D05FA6">
        <w:rPr>
          <w:rFonts w:cs="Tahoma"/>
          <w:iCs/>
        </w:rPr>
        <w:t xml:space="preserve">, para realizar dicha situación, por lo que es evidente que el agravio es </w:t>
      </w:r>
      <w:r w:rsidRPr="00D05FA6">
        <w:rPr>
          <w:rFonts w:cs="Tahoma"/>
          <w:b/>
          <w:bCs/>
          <w:iCs/>
        </w:rPr>
        <w:t>FUNDADO</w:t>
      </w:r>
      <w:r w:rsidRPr="00D05FA6">
        <w:rPr>
          <w:rFonts w:cs="Tahoma"/>
          <w:iCs/>
        </w:rPr>
        <w:t xml:space="preserve">. </w:t>
      </w:r>
    </w:p>
    <w:p w14:paraId="143CEE4E" w14:textId="77777777" w:rsidR="00DF3B23" w:rsidRPr="00D05FA6" w:rsidRDefault="00DF3B23" w:rsidP="00040526">
      <w:pPr>
        <w:spacing w:after="0" w:line="360" w:lineRule="auto"/>
        <w:contextualSpacing/>
        <w:rPr>
          <w:rFonts w:cs="Tahoma"/>
          <w:iCs/>
        </w:rPr>
      </w:pPr>
    </w:p>
    <w:p w14:paraId="008ED518" w14:textId="77777777" w:rsidR="002335E7" w:rsidRPr="00647E3E" w:rsidRDefault="00DF3B23" w:rsidP="00040526">
      <w:pPr>
        <w:spacing w:after="0" w:line="360" w:lineRule="auto"/>
        <w:contextualSpacing/>
        <w:rPr>
          <w:rFonts w:eastAsia="Calibri" w:cs="Tahoma"/>
          <w:b/>
          <w:iCs/>
          <w:lang w:eastAsia="es-ES_tradnl"/>
        </w:rPr>
      </w:pPr>
      <w:r w:rsidRPr="00D05FA6">
        <w:rPr>
          <w:rFonts w:eastAsia="Calibri" w:cs="Tahoma"/>
          <w:bCs/>
        </w:rPr>
        <w:t xml:space="preserve">Con base en lo expuesto, es procedente </w:t>
      </w:r>
      <w:r w:rsidRPr="00D05FA6">
        <w:rPr>
          <w:rFonts w:eastAsia="Calibri" w:cs="Tahoma"/>
          <w:b/>
          <w:bCs/>
        </w:rPr>
        <w:t>ORDENAR</w:t>
      </w:r>
      <w:r w:rsidRPr="00D05FA6">
        <w:rPr>
          <w:rFonts w:eastAsia="Calibri" w:cs="Tahoma"/>
          <w:bCs/>
        </w:rPr>
        <w:t xml:space="preserve"> al Sujeto Obligado, que emita </w:t>
      </w:r>
      <w:r w:rsidR="00AE4C31" w:rsidRPr="00D05FA6">
        <w:rPr>
          <w:rFonts w:eastAsia="Calibri" w:cs="Tahoma"/>
          <w:bCs/>
        </w:rPr>
        <w:t xml:space="preserve">las </w:t>
      </w:r>
      <w:r w:rsidRPr="00D05FA6">
        <w:rPr>
          <w:rFonts w:eastAsia="Calibri" w:cs="Tahoma"/>
          <w:bCs/>
        </w:rPr>
        <w:t>respuesta</w:t>
      </w:r>
      <w:r w:rsidR="00AE4C31" w:rsidRPr="00D05FA6">
        <w:rPr>
          <w:rFonts w:eastAsia="Calibri" w:cs="Tahoma"/>
          <w:bCs/>
        </w:rPr>
        <w:t>s</w:t>
      </w:r>
      <w:r w:rsidRPr="00D05FA6">
        <w:rPr>
          <w:rFonts w:eastAsia="Calibri" w:cs="Tahoma"/>
          <w:bCs/>
        </w:rPr>
        <w:t xml:space="preserve"> que a derecho corresponda, además cabe señalar que </w:t>
      </w:r>
      <w:r w:rsidR="002335E7" w:rsidRPr="00647E3E">
        <w:rPr>
          <w:rFonts w:eastAsia="Calibri" w:cs="Tahoma"/>
          <w:bCs/>
          <w:iCs/>
          <w:lang w:val="es-ES" w:eastAsia="es-ES_tradnl"/>
        </w:rPr>
        <w:t xml:space="preserve">de conformidad con los artículos 5° de la Constitución Política del Estado Libre y Soberano de México, </w:t>
      </w:r>
      <w:r w:rsidR="002335E7" w:rsidRPr="00647E3E">
        <w:rPr>
          <w:rFonts w:eastAsia="Calibri" w:cs="Tahoma"/>
          <w:bCs/>
          <w:iCs/>
          <w:lang w:eastAsia="es-ES_tradnl"/>
        </w:rPr>
        <w:t xml:space="preserve">4° de la Ley General de Transparencia y Acceso a la Información Pública y 4° de la </w:t>
      </w:r>
      <w:r w:rsidR="002335E7" w:rsidRPr="00647E3E">
        <w:rPr>
          <w:rFonts w:eastAsia="Calibri" w:cs="Tahoma"/>
          <w:iCs/>
          <w:lang w:eastAsia="es-ES_tradnl"/>
        </w:rPr>
        <w:t xml:space="preserve">Ley </w:t>
      </w:r>
      <w:r w:rsidR="002335E7" w:rsidRPr="00647E3E">
        <w:rPr>
          <w:rFonts w:eastAsia="Calibri" w:cs="Tahoma"/>
          <w:bCs/>
          <w:iCs/>
          <w:lang w:eastAsia="es-ES_tradnl"/>
        </w:rPr>
        <w:t xml:space="preserve">de Transparencia y Acceso a la Información Pública del Estado de México y Municipios, </w:t>
      </w:r>
      <w:r w:rsidR="002335E7" w:rsidRPr="00647E3E">
        <w:rPr>
          <w:rFonts w:eastAsia="Calibri" w:cs="Tahoma"/>
          <w:b/>
          <w:iCs/>
          <w:lang w:eastAsia="es-ES_tradnl"/>
        </w:rPr>
        <w:t>toda la información generada, obtenida, adquirida, transformada o en posesión de los sujetos obligados es pública y accesible a cualquier persona.</w:t>
      </w:r>
    </w:p>
    <w:p w14:paraId="0291BA63" w14:textId="77777777" w:rsidR="002335E7" w:rsidRPr="00647E3E" w:rsidRDefault="002335E7" w:rsidP="00040526">
      <w:pPr>
        <w:spacing w:after="0" w:line="360" w:lineRule="auto"/>
        <w:contextualSpacing/>
        <w:rPr>
          <w:rFonts w:eastAsia="Calibri" w:cs="Tahoma"/>
          <w:bCs/>
          <w:iCs/>
          <w:lang w:eastAsia="es-ES_tradnl"/>
        </w:rPr>
      </w:pPr>
    </w:p>
    <w:p w14:paraId="69CA4B63" w14:textId="4BF169C5" w:rsidR="002335E7" w:rsidRDefault="002335E7" w:rsidP="00040526">
      <w:pPr>
        <w:spacing w:after="0" w:line="360" w:lineRule="auto"/>
        <w:contextualSpacing/>
        <w:rPr>
          <w:rFonts w:eastAsia="Calibri" w:cs="Tahoma"/>
          <w:iCs/>
          <w:lang w:val="es-ES" w:eastAsia="es-ES_tradnl"/>
        </w:rPr>
      </w:pPr>
      <w:r w:rsidRPr="00647E3E">
        <w:rPr>
          <w:rFonts w:eastAsia="Calibri" w:cs="Tahoma"/>
          <w:iCs/>
          <w:lang w:eastAsia="es-ES_tradnl"/>
        </w:rPr>
        <w:t xml:space="preserve">Ahora bien, </w:t>
      </w:r>
      <w:r w:rsidRPr="00647E3E">
        <w:rPr>
          <w:rFonts w:eastAsia="Calibri" w:cs="Tahoma"/>
          <w:iCs/>
          <w:lang w:val="es-ES" w:eastAsia="es-ES_tradnl"/>
        </w:rPr>
        <w:t>el artículo 18 de la Ley de Transparencia y Acceso a la Información Pública del Estado de México y Municipios, contempla que los sujetos obligados deberán documentar todo acto que derive del ejercicio de sus facultades, competencias o funciones.</w:t>
      </w:r>
    </w:p>
    <w:p w14:paraId="26168C13" w14:textId="77777777" w:rsidR="00C51940" w:rsidRPr="00647E3E" w:rsidRDefault="00C51940" w:rsidP="00040526">
      <w:pPr>
        <w:spacing w:after="0" w:line="360" w:lineRule="auto"/>
        <w:contextualSpacing/>
        <w:rPr>
          <w:rFonts w:eastAsia="Calibri" w:cs="Tahoma"/>
          <w:iCs/>
          <w:lang w:val="es-ES" w:eastAsia="es-ES_tradnl"/>
        </w:rPr>
      </w:pPr>
    </w:p>
    <w:p w14:paraId="10BAF66A"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F8BE96B" w14:textId="77777777" w:rsidR="002335E7" w:rsidRPr="00647E3E" w:rsidRDefault="002335E7" w:rsidP="00040526">
      <w:pPr>
        <w:spacing w:after="0" w:line="360" w:lineRule="auto"/>
        <w:contextualSpacing/>
        <w:rPr>
          <w:rFonts w:eastAsia="Calibri" w:cs="Tahoma"/>
          <w:bCs/>
          <w:iCs/>
          <w:lang w:val="es-ES" w:eastAsia="es-ES_tradnl"/>
        </w:rPr>
      </w:pPr>
    </w:p>
    <w:p w14:paraId="65868E74" w14:textId="77777777" w:rsidR="002335E7" w:rsidRPr="00647E3E" w:rsidRDefault="002335E7" w:rsidP="00040526">
      <w:pPr>
        <w:spacing w:after="0" w:line="360" w:lineRule="auto"/>
        <w:contextualSpacing/>
        <w:rPr>
          <w:rFonts w:eastAsia="Calibri" w:cs="Tahoma"/>
          <w:bCs/>
          <w:iCs/>
          <w:lang w:val="es-ES" w:eastAsia="es-ES_tradnl"/>
        </w:rPr>
      </w:pPr>
      <w:r w:rsidRPr="00647E3E">
        <w:rPr>
          <w:rFonts w:eastAsia="Calibri" w:cs="Tahoma"/>
          <w:bCs/>
          <w:iCs/>
          <w:lang w:val="es-ES" w:eastAsia="es-ES_tradnl"/>
        </w:rPr>
        <w:t>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w:t>
      </w:r>
    </w:p>
    <w:p w14:paraId="7613D739" w14:textId="77777777" w:rsidR="002335E7" w:rsidRPr="00953CB1" w:rsidRDefault="002335E7" w:rsidP="00040526">
      <w:pPr>
        <w:spacing w:after="0" w:line="360" w:lineRule="auto"/>
        <w:contextualSpacing/>
        <w:rPr>
          <w:rFonts w:cs="Tahoma"/>
          <w:bCs/>
          <w:iCs/>
          <w:lang w:val="es-ES"/>
        </w:rPr>
      </w:pPr>
    </w:p>
    <w:p w14:paraId="723492CD" w14:textId="77777777" w:rsidR="002335E7" w:rsidRPr="000A49E2" w:rsidRDefault="002335E7" w:rsidP="00040526">
      <w:pPr>
        <w:spacing w:after="0" w:line="360" w:lineRule="auto"/>
        <w:contextualSpacing/>
        <w:rPr>
          <w:rFonts w:cs="Tahoma"/>
          <w:bCs/>
          <w:iCs/>
          <w:lang w:val="es-ES"/>
        </w:rPr>
      </w:pPr>
      <w:r w:rsidRPr="000A49E2">
        <w:rPr>
          <w:rFonts w:cs="Tahoma"/>
          <w:bCs/>
          <w:iCs/>
          <w:lang w:val="es-ES_tradnl"/>
        </w:rPr>
        <w:t>No pasa desapercibido para este Instituto que los documentos que den cuenta de lo solicitado, pudieran contener datos confidenciales; a</w:t>
      </w:r>
      <w:r w:rsidRPr="000A49E2">
        <w:rPr>
          <w:rFonts w:cs="Tahoma"/>
          <w:bCs/>
          <w:iCs/>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65F0AE4B" w14:textId="77777777" w:rsidR="002335E7" w:rsidRPr="000A49E2" w:rsidRDefault="002335E7" w:rsidP="00040526">
      <w:pPr>
        <w:spacing w:after="0" w:line="360" w:lineRule="auto"/>
        <w:contextualSpacing/>
        <w:rPr>
          <w:rFonts w:cs="Tahoma"/>
          <w:iCs/>
          <w:lang w:val="es-ES"/>
        </w:rPr>
      </w:pPr>
    </w:p>
    <w:p w14:paraId="5D5B5BC5" w14:textId="77777777" w:rsidR="002335E7" w:rsidRDefault="002335E7" w:rsidP="00040526">
      <w:pPr>
        <w:spacing w:after="0" w:line="360" w:lineRule="auto"/>
        <w:contextualSpacing/>
        <w:rPr>
          <w:rFonts w:cs="Tahoma"/>
          <w:bCs/>
          <w:iCs/>
          <w:lang w:val="es-ES"/>
        </w:rPr>
      </w:pPr>
      <w:bookmarkStart w:id="16" w:name="_Hlk76480431"/>
      <w:r w:rsidRPr="000A22CF">
        <w:rPr>
          <w:rFonts w:cs="Tahoma"/>
          <w:bCs/>
          <w:iCs/>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bookmarkEnd w:id="16"/>
    </w:p>
    <w:p w14:paraId="62D176AB" w14:textId="77777777" w:rsidR="0045592C" w:rsidRPr="002335E7" w:rsidRDefault="0045592C" w:rsidP="00040526">
      <w:pPr>
        <w:spacing w:after="0" w:line="360" w:lineRule="auto"/>
        <w:contextualSpacing/>
        <w:rPr>
          <w:rFonts w:cs="Tahoma"/>
          <w:bCs/>
          <w:iCs/>
          <w:lang w:val="es-ES"/>
        </w:rPr>
      </w:pPr>
    </w:p>
    <w:p w14:paraId="14DC7D52" w14:textId="77777777" w:rsidR="00AE4C31" w:rsidRPr="00D05FA6" w:rsidRDefault="00AE4C31" w:rsidP="00040526">
      <w:pPr>
        <w:pStyle w:val="Ttulo2"/>
        <w:spacing w:before="0" w:after="0" w:line="360" w:lineRule="auto"/>
        <w:contextualSpacing/>
        <w:rPr>
          <w:sz w:val="22"/>
          <w:szCs w:val="22"/>
        </w:rPr>
      </w:pPr>
      <w:bookmarkStart w:id="17" w:name="_Toc189571937"/>
      <w:bookmarkStart w:id="18" w:name="_Toc222409185"/>
      <w:r w:rsidRPr="00D05FA6">
        <w:rPr>
          <w:sz w:val="22"/>
          <w:szCs w:val="22"/>
        </w:rPr>
        <w:t>SEXTO. Decisión</w:t>
      </w:r>
      <w:bookmarkEnd w:id="17"/>
      <w:bookmarkEnd w:id="18"/>
    </w:p>
    <w:p w14:paraId="69C063B7" w14:textId="77777777" w:rsidR="00AE4C31" w:rsidRPr="00D05FA6" w:rsidRDefault="00AE4C31" w:rsidP="00040526">
      <w:pPr>
        <w:spacing w:after="0" w:line="360" w:lineRule="auto"/>
        <w:contextualSpacing/>
        <w:rPr>
          <w:rFonts w:cs="Tahoma"/>
        </w:rPr>
      </w:pPr>
    </w:p>
    <w:p w14:paraId="34468E29" w14:textId="0E1D511E" w:rsidR="006240DE" w:rsidRPr="00AC5AB5" w:rsidRDefault="00AE4C31" w:rsidP="00AC5AB5">
      <w:pPr>
        <w:spacing w:line="360" w:lineRule="auto"/>
        <w:contextualSpacing/>
        <w:rPr>
          <w:b/>
          <w:sz w:val="20"/>
          <w:szCs w:val="20"/>
        </w:rPr>
      </w:pPr>
      <w:r w:rsidRPr="006240DE">
        <w:rPr>
          <w:rFonts w:cs="Tahoma"/>
        </w:rPr>
        <w:t xml:space="preserve">Con fundamento en el artículo 186, fracción IV, de la Ley de Transparencia y Acceso a la Información Pública del Estado de México y Municipios, este Instituto considera procedente </w:t>
      </w:r>
      <w:r w:rsidRPr="006240DE">
        <w:rPr>
          <w:rFonts w:cs="Tahoma"/>
          <w:b/>
          <w:bCs/>
        </w:rPr>
        <w:t>ORDENAR</w:t>
      </w:r>
      <w:r w:rsidRPr="006240DE">
        <w:rPr>
          <w:rFonts w:cs="Tahoma"/>
        </w:rPr>
        <w:t xml:space="preserve"> al Sujeto Obligado, a que dé trámite y respuesta a las solicitudes de información pública con </w:t>
      </w:r>
      <w:r w:rsidR="00C51940">
        <w:rPr>
          <w:rFonts w:cs="Tahoma"/>
        </w:rPr>
        <w:t>número</w:t>
      </w:r>
      <w:r w:rsidR="00C51940" w:rsidRPr="00E2736D">
        <w:rPr>
          <w:rFonts w:cs="Tahoma"/>
          <w:bCs/>
          <w:sz w:val="24"/>
          <w:szCs w:val="24"/>
        </w:rPr>
        <w:t xml:space="preserve"> </w:t>
      </w:r>
      <w:r w:rsidR="00AC5AB5" w:rsidRPr="00E2736D">
        <w:rPr>
          <w:bCs/>
          <w:color w:val="auto"/>
        </w:rPr>
        <w:t>01608/TEPOTZOT/IP/2025</w:t>
      </w:r>
      <w:r w:rsidR="00AC5AB5" w:rsidRPr="00E2736D">
        <w:rPr>
          <w:bCs/>
        </w:rPr>
        <w:t xml:space="preserve">, </w:t>
      </w:r>
      <w:r w:rsidR="00AC5AB5" w:rsidRPr="00E2736D">
        <w:rPr>
          <w:bCs/>
          <w:color w:val="auto"/>
        </w:rPr>
        <w:t>01584/TEPOTZOT/IP/2025</w:t>
      </w:r>
      <w:r w:rsidR="00AC5AB5" w:rsidRPr="00E2736D">
        <w:rPr>
          <w:bCs/>
        </w:rPr>
        <w:t xml:space="preserve">, </w:t>
      </w:r>
      <w:r w:rsidR="00AC5AB5" w:rsidRPr="00E2736D">
        <w:rPr>
          <w:bCs/>
          <w:color w:val="auto"/>
        </w:rPr>
        <w:t>01564/TEPOTZOT/IP/2025</w:t>
      </w:r>
      <w:r w:rsidR="00AC5AB5" w:rsidRPr="00E2736D">
        <w:rPr>
          <w:bCs/>
        </w:rPr>
        <w:t xml:space="preserve">, </w:t>
      </w:r>
      <w:r w:rsidR="00AC5AB5" w:rsidRPr="00E2736D">
        <w:rPr>
          <w:bCs/>
          <w:color w:val="auto"/>
        </w:rPr>
        <w:t>01555/TEPOTZOT/IP/2025</w:t>
      </w:r>
      <w:r w:rsidR="00AC5AB5" w:rsidRPr="00E2736D">
        <w:rPr>
          <w:bCs/>
        </w:rPr>
        <w:t xml:space="preserve">, </w:t>
      </w:r>
      <w:r w:rsidR="00AC5AB5" w:rsidRPr="00E2736D">
        <w:rPr>
          <w:bCs/>
          <w:color w:val="auto"/>
        </w:rPr>
        <w:t>01542/TEPOTZOT/IP/2025</w:t>
      </w:r>
      <w:r w:rsidR="00AC5AB5" w:rsidRPr="00E2736D">
        <w:rPr>
          <w:bCs/>
        </w:rPr>
        <w:t xml:space="preserve"> y 01549</w:t>
      </w:r>
      <w:r w:rsidR="00AC5AB5" w:rsidRPr="00E2736D">
        <w:rPr>
          <w:bCs/>
          <w:color w:val="auto"/>
        </w:rPr>
        <w:t>/TEPOTZOT/IP/2025</w:t>
      </w:r>
      <w:r w:rsidR="00AC5AB5" w:rsidRPr="00E2736D">
        <w:rPr>
          <w:bCs/>
        </w:rPr>
        <w:t>.</w:t>
      </w:r>
    </w:p>
    <w:p w14:paraId="4C1D6B31" w14:textId="77777777" w:rsidR="00F428DB" w:rsidRDefault="00F428DB" w:rsidP="00040526">
      <w:pPr>
        <w:spacing w:after="0" w:line="360" w:lineRule="auto"/>
        <w:contextualSpacing/>
        <w:rPr>
          <w:rFonts w:cs="Tahoma"/>
        </w:rPr>
      </w:pPr>
    </w:p>
    <w:p w14:paraId="40BDB409" w14:textId="77777777" w:rsidR="00AE4C31" w:rsidRPr="00D05FA6" w:rsidRDefault="00AE4C31" w:rsidP="00040526">
      <w:pPr>
        <w:keepNext/>
        <w:keepLines/>
        <w:spacing w:after="0" w:line="360" w:lineRule="auto"/>
        <w:contextualSpacing/>
        <w:jc w:val="left"/>
        <w:outlineLvl w:val="1"/>
        <w:rPr>
          <w:rFonts w:eastAsia="Yu Gothic Light" w:cs="Times New Roman"/>
          <w:b/>
          <w:color w:val="000000"/>
          <w:szCs w:val="26"/>
          <w:lang w:eastAsia="es-ES"/>
        </w:rPr>
      </w:pPr>
      <w:bookmarkStart w:id="19" w:name="_Toc189571938"/>
      <w:bookmarkStart w:id="20" w:name="_Toc222409186"/>
      <w:r w:rsidRPr="00D05FA6">
        <w:rPr>
          <w:rFonts w:eastAsia="Yu Gothic Light" w:cs="Times New Roman"/>
          <w:b/>
          <w:color w:val="000000"/>
          <w:szCs w:val="26"/>
          <w:lang w:eastAsia="es-ES"/>
        </w:rPr>
        <w:t>SÉPTIMO. Vista a la Secretaría</w:t>
      </w:r>
      <w:r w:rsidRPr="00D05FA6">
        <w:rPr>
          <w:rFonts w:eastAsia="Yu Gothic Light" w:cs="Times New Roman"/>
          <w:b/>
          <w:color w:val="000000"/>
          <w:szCs w:val="26"/>
          <w:lang w:val="x-none" w:eastAsia="es-ES"/>
        </w:rPr>
        <w:t xml:space="preserve"> Técnica del </w:t>
      </w:r>
      <w:r w:rsidRPr="00D05FA6">
        <w:rPr>
          <w:rFonts w:eastAsia="Yu Gothic Light" w:cs="Times New Roman"/>
          <w:b/>
          <w:color w:val="000000"/>
          <w:szCs w:val="26"/>
          <w:lang w:eastAsia="es-ES"/>
        </w:rPr>
        <w:t>Pleno</w:t>
      </w:r>
      <w:bookmarkEnd w:id="19"/>
      <w:bookmarkEnd w:id="20"/>
    </w:p>
    <w:p w14:paraId="48B08DAB" w14:textId="77777777" w:rsidR="00AE4C31" w:rsidRPr="00D05FA6" w:rsidRDefault="00AE4C31" w:rsidP="00040526">
      <w:pPr>
        <w:spacing w:after="0" w:line="360" w:lineRule="auto"/>
        <w:contextualSpacing/>
        <w:rPr>
          <w:rFonts w:eastAsia="Times New Roman" w:cs="Tahoma"/>
          <w:bCs/>
          <w:color w:val="auto"/>
          <w:lang w:eastAsia="es-ES"/>
        </w:rPr>
      </w:pPr>
    </w:p>
    <w:p w14:paraId="3837AF24"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Times New Roman" w:cs="Tahoma"/>
          <w:color w:val="auto"/>
          <w:lang w:eastAsia="es-ES"/>
        </w:rPr>
        <w:t xml:space="preserve">En el caso en estudio, como ha quedado señalado que el </w:t>
      </w:r>
      <w:r w:rsidR="00010D49" w:rsidRPr="00D05FA6">
        <w:rPr>
          <w:rFonts w:eastAsia="Calibri" w:cs="Tahoma"/>
          <w:color w:val="auto"/>
          <w:lang w:eastAsia="en-US"/>
        </w:rPr>
        <w:t>Ayuntamiento de Tepotzotlán</w:t>
      </w:r>
      <w:r w:rsidRPr="00D05FA6">
        <w:rPr>
          <w:rFonts w:eastAsia="Calibri" w:cs="Tahoma"/>
          <w:color w:val="auto"/>
          <w:lang w:eastAsia="en-US"/>
        </w:rPr>
        <w:t xml:space="preserve">, </w:t>
      </w:r>
      <w:r w:rsidRPr="00D05FA6">
        <w:rPr>
          <w:rFonts w:eastAsia="Times New Roman" w:cs="Tahoma"/>
          <w:color w:val="auto"/>
          <w:lang w:eastAsia="es-ES"/>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D05FA6">
        <w:rPr>
          <w:rFonts w:eastAsia="Calibri" w:cs="Tahoma"/>
          <w:bCs/>
          <w:color w:val="auto"/>
          <w:lang w:eastAsia="en-US"/>
        </w:rPr>
        <w:t xml:space="preserve"> </w:t>
      </w:r>
    </w:p>
    <w:p w14:paraId="4B46BFA2" w14:textId="77777777" w:rsidR="00AE4C31" w:rsidRPr="00D05FA6" w:rsidRDefault="00AE4C31" w:rsidP="00040526">
      <w:pPr>
        <w:spacing w:after="0" w:line="360" w:lineRule="auto"/>
        <w:ind w:right="-93"/>
        <w:contextualSpacing/>
        <w:rPr>
          <w:rFonts w:eastAsia="Calibri" w:cs="Tahoma"/>
          <w:bCs/>
          <w:color w:val="auto"/>
          <w:lang w:eastAsia="en-US"/>
        </w:rPr>
      </w:pPr>
    </w:p>
    <w:p w14:paraId="53A1F010" w14:textId="650F920F" w:rsidR="00AE4C31"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09777E93" w14:textId="77777777" w:rsidR="00C51940" w:rsidRPr="00D05FA6" w:rsidRDefault="00C51940" w:rsidP="00040526">
      <w:pPr>
        <w:spacing w:after="0" w:line="360" w:lineRule="auto"/>
        <w:ind w:right="-93"/>
        <w:contextualSpacing/>
        <w:rPr>
          <w:rFonts w:eastAsia="Calibri" w:cs="Tahoma"/>
          <w:bCs/>
          <w:color w:val="auto"/>
          <w:lang w:eastAsia="en-US"/>
        </w:rPr>
      </w:pPr>
    </w:p>
    <w:p w14:paraId="06837BCB"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7D30D663" w14:textId="77777777" w:rsidR="00AE4C31" w:rsidRPr="00D05FA6" w:rsidRDefault="00AE4C31" w:rsidP="00040526">
      <w:pPr>
        <w:spacing w:after="0" w:line="360" w:lineRule="auto"/>
        <w:ind w:right="-93"/>
        <w:contextualSpacing/>
        <w:rPr>
          <w:rFonts w:eastAsia="Calibri" w:cs="Tahoma"/>
          <w:bCs/>
          <w:color w:val="auto"/>
          <w:lang w:eastAsia="en-US"/>
        </w:rPr>
      </w:pPr>
    </w:p>
    <w:p w14:paraId="16E8A2CA" w14:textId="1636D288"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75B9D0AF" w14:textId="77777777" w:rsidR="00AE4C31" w:rsidRPr="00D05FA6" w:rsidRDefault="00AE4C31" w:rsidP="00040526">
      <w:pPr>
        <w:spacing w:after="0" w:line="360" w:lineRule="auto"/>
        <w:ind w:right="-93"/>
        <w:contextualSpacing/>
        <w:rPr>
          <w:rFonts w:eastAsia="Calibri" w:cs="Tahoma"/>
          <w:bCs/>
          <w:color w:val="auto"/>
          <w:lang w:eastAsia="en-US"/>
        </w:rPr>
      </w:pPr>
      <w:r w:rsidRPr="00D05FA6">
        <w:rPr>
          <w:rFonts w:eastAsia="Calibri" w:cs="Tahoma"/>
          <w:bCs/>
          <w:color w:val="auto"/>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D05FA6">
        <w:rPr>
          <w:rFonts w:eastAsia="Calibri" w:cs="Tahoma"/>
          <w:bCs/>
          <w:color w:val="auto"/>
          <w:lang w:val="es-ES_tradnl" w:eastAsia="en-US"/>
        </w:rPr>
        <w:t>a la Secretaría Técnica de este Instituto</w:t>
      </w:r>
      <w:r w:rsidRPr="00D05FA6">
        <w:rPr>
          <w:rFonts w:eastAsia="Calibri" w:cs="Tahoma"/>
          <w:bCs/>
          <w:color w:val="auto"/>
          <w:lang w:eastAsia="en-US"/>
        </w:rPr>
        <w:t>, para que realice lo conducente.</w:t>
      </w:r>
    </w:p>
    <w:p w14:paraId="7487B757" w14:textId="77777777" w:rsidR="00AE4C31" w:rsidRPr="00D05FA6" w:rsidRDefault="00AE4C31" w:rsidP="00040526">
      <w:pPr>
        <w:spacing w:after="0" w:line="360" w:lineRule="auto"/>
        <w:contextualSpacing/>
        <w:rPr>
          <w:rFonts w:eastAsia="Times New Roman" w:cs="Tahoma"/>
          <w:bCs/>
          <w:iCs/>
          <w:color w:val="auto"/>
          <w:lang w:val="es-ES" w:eastAsia="es-ES"/>
        </w:rPr>
      </w:pPr>
    </w:p>
    <w:p w14:paraId="159188DB" w14:textId="77777777" w:rsidR="00AE4C31" w:rsidRPr="00D05FA6" w:rsidRDefault="00AE4C31" w:rsidP="00040526">
      <w:pPr>
        <w:spacing w:after="0" w:line="360" w:lineRule="auto"/>
        <w:contextualSpacing/>
        <w:rPr>
          <w:rFonts w:eastAsia="Times New Roman" w:cs="Tahoma"/>
          <w:b/>
          <w:bCs/>
          <w:iCs/>
          <w:color w:val="auto"/>
          <w:lang w:val="es-ES" w:eastAsia="es-ES"/>
        </w:rPr>
      </w:pPr>
      <w:r w:rsidRPr="00D05FA6">
        <w:rPr>
          <w:rFonts w:eastAsia="Times New Roman" w:cs="Tahoma"/>
          <w:b/>
          <w:bCs/>
          <w:iCs/>
          <w:color w:val="auto"/>
          <w:lang w:val="es-ES" w:eastAsia="es-ES"/>
        </w:rPr>
        <w:t>Términos de la Resolución para conocimiento del Particular</w:t>
      </w:r>
    </w:p>
    <w:p w14:paraId="0B3C03F7" w14:textId="77777777" w:rsidR="00AE4C31" w:rsidRPr="00D05FA6" w:rsidRDefault="00AE4C31" w:rsidP="00040526">
      <w:pPr>
        <w:spacing w:after="0" w:line="360" w:lineRule="auto"/>
        <w:contextualSpacing/>
        <w:rPr>
          <w:rFonts w:eastAsia="Times New Roman" w:cs="Tahoma"/>
          <w:b/>
          <w:bCs/>
          <w:iCs/>
          <w:color w:val="auto"/>
          <w:lang w:val="es-ES" w:eastAsia="es-ES"/>
        </w:rPr>
      </w:pPr>
    </w:p>
    <w:p w14:paraId="3CC2E07C" w14:textId="3D88FDA8" w:rsidR="00AE4C31" w:rsidRDefault="00AE4C31" w:rsidP="00040526">
      <w:pPr>
        <w:spacing w:after="0" w:line="360" w:lineRule="auto"/>
        <w:contextualSpacing/>
        <w:rPr>
          <w:rFonts w:eastAsia="Times New Roman" w:cs="Tahoma"/>
          <w:bCs/>
          <w:iCs/>
          <w:color w:val="auto"/>
          <w:lang w:val="es-ES" w:eastAsia="es-ES"/>
        </w:rPr>
      </w:pPr>
      <w:r w:rsidRPr="00D05FA6">
        <w:rPr>
          <w:rFonts w:eastAsia="Times New Roman" w:cs="Tahoma"/>
          <w:bCs/>
          <w:iCs/>
          <w:color w:val="auto"/>
          <w:lang w:val="es-ES" w:eastAsia="es-ES"/>
        </w:rPr>
        <w:t xml:space="preserve">Se le hace del conocimiento al Particular, que, en el presente caso, se le da la razón, pues </w:t>
      </w:r>
      <w:r w:rsidRPr="00D05FA6">
        <w:rPr>
          <w:rFonts w:eastAsia="Times New Roman" w:cs="Tahoma"/>
          <w:bCs/>
          <w:iCs/>
          <w:color w:val="auto"/>
          <w:lang w:eastAsia="es-ES"/>
        </w:rPr>
        <w:t xml:space="preserve">el Sujeto Obligado </w:t>
      </w:r>
      <w:r w:rsidRPr="00D05FA6">
        <w:rPr>
          <w:rFonts w:eastAsia="Times New Roman" w:cs="Tahoma"/>
          <w:bCs/>
          <w:iCs/>
          <w:color w:val="auto"/>
          <w:lang w:val="es-ES" w:eastAsia="es-ES"/>
        </w:rPr>
        <w:t xml:space="preserve">no emitió contestación alguna, por lo que, deberá dar atención al requerimiento de información, realizar una búsqueda exhaustiva y razonable en sus archivos, y en su caso, entregarle la documentación que corresponda. </w:t>
      </w:r>
    </w:p>
    <w:p w14:paraId="50376BC5" w14:textId="77777777" w:rsidR="006240DE" w:rsidRPr="00D05FA6" w:rsidRDefault="006240DE" w:rsidP="00040526">
      <w:pPr>
        <w:spacing w:after="0" w:line="360" w:lineRule="auto"/>
        <w:contextualSpacing/>
        <w:rPr>
          <w:rFonts w:eastAsia="Times New Roman" w:cs="Tahoma"/>
          <w:bCs/>
          <w:iCs/>
          <w:color w:val="auto"/>
          <w:lang w:val="es-ES" w:eastAsia="es-ES"/>
        </w:rPr>
      </w:pPr>
    </w:p>
    <w:p w14:paraId="1B2AC2D3"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5280E0F5" w14:textId="77777777" w:rsidR="00AE4C31" w:rsidRPr="00D05FA6" w:rsidRDefault="00AE4C31" w:rsidP="00040526">
      <w:pPr>
        <w:spacing w:after="0" w:line="360" w:lineRule="auto"/>
        <w:contextualSpacing/>
        <w:rPr>
          <w:rFonts w:eastAsia="Times New Roman" w:cs="Tahoma"/>
          <w:bCs/>
          <w:iCs/>
          <w:color w:val="auto"/>
          <w:lang w:eastAsia="es-ES"/>
        </w:rPr>
      </w:pPr>
    </w:p>
    <w:p w14:paraId="3542FBB5" w14:textId="77777777" w:rsidR="00AE4C31" w:rsidRPr="00D05FA6" w:rsidRDefault="00AE4C31" w:rsidP="00040526">
      <w:pPr>
        <w:spacing w:after="0" w:line="360" w:lineRule="auto"/>
        <w:contextualSpacing/>
        <w:rPr>
          <w:rFonts w:eastAsia="Calibri" w:cs="Times New Roman"/>
          <w:color w:val="000000"/>
          <w:lang w:eastAsia="en-US"/>
        </w:rPr>
      </w:pPr>
      <w:r w:rsidRPr="00D05FA6">
        <w:rPr>
          <w:rFonts w:eastAsia="Calibri" w:cs="Times New Roman"/>
          <w:color w:val="000000"/>
          <w:lang w:eastAsia="en-US"/>
        </w:rPr>
        <w:t>Finalmente, se le informa que la labor de este Instituto de Transparencia, Acceso a la Información Pública y Protección de Datos Personales del Estado de México y Municipios, es apoyar a la población a acceder a la información pública y garantizar la protección de los datos personales.</w:t>
      </w:r>
    </w:p>
    <w:p w14:paraId="65BF2D63" w14:textId="77777777" w:rsidR="00AE4C31" w:rsidRPr="00D05FA6" w:rsidRDefault="00AE4C31" w:rsidP="00040526">
      <w:pPr>
        <w:spacing w:after="0" w:line="360" w:lineRule="auto"/>
        <w:contextualSpacing/>
        <w:rPr>
          <w:rFonts w:eastAsia="Calibri" w:cs="Times New Roman"/>
          <w:color w:val="000000"/>
          <w:lang w:eastAsia="en-US"/>
        </w:rPr>
      </w:pPr>
    </w:p>
    <w:p w14:paraId="723D189C"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Cs/>
          <w:iCs/>
          <w:color w:val="auto"/>
          <w:lang w:eastAsia="es-ES"/>
        </w:rPr>
        <w:t>Por lo expuesto y fundado, este Pleno:</w:t>
      </w:r>
    </w:p>
    <w:p w14:paraId="2CE61D39" w14:textId="77777777" w:rsidR="00AE4C31" w:rsidRPr="00D05FA6" w:rsidRDefault="00AE4C31" w:rsidP="00040526">
      <w:pPr>
        <w:spacing w:after="0" w:line="360" w:lineRule="auto"/>
        <w:contextualSpacing/>
        <w:rPr>
          <w:rFonts w:eastAsia="Times New Roman" w:cs="Tahoma"/>
          <w:bCs/>
          <w:iCs/>
          <w:color w:val="auto"/>
          <w:lang w:eastAsia="es-ES"/>
        </w:rPr>
      </w:pPr>
    </w:p>
    <w:p w14:paraId="12FBD3A0" w14:textId="77777777" w:rsidR="00AE4C31" w:rsidRPr="00D05FA6" w:rsidRDefault="00AE4C31" w:rsidP="00040526">
      <w:pPr>
        <w:keepNext/>
        <w:keepLines/>
        <w:spacing w:after="0" w:line="360" w:lineRule="auto"/>
        <w:contextualSpacing/>
        <w:jc w:val="center"/>
        <w:outlineLvl w:val="0"/>
        <w:rPr>
          <w:rFonts w:eastAsia="Yu Gothic Light" w:cs="Times New Roman"/>
          <w:b/>
          <w:color w:val="000000"/>
          <w:szCs w:val="32"/>
          <w:lang w:eastAsia="es-ES"/>
        </w:rPr>
      </w:pPr>
      <w:bookmarkStart w:id="21" w:name="_Toc189571939"/>
      <w:bookmarkStart w:id="22" w:name="_Toc222409187"/>
      <w:r w:rsidRPr="00D05FA6">
        <w:rPr>
          <w:rFonts w:eastAsia="Yu Gothic Light" w:cs="Times New Roman"/>
          <w:b/>
          <w:color w:val="000000"/>
          <w:szCs w:val="32"/>
          <w:lang w:eastAsia="es-ES"/>
        </w:rPr>
        <w:t>R E S U E L V E</w:t>
      </w:r>
      <w:bookmarkEnd w:id="21"/>
      <w:bookmarkEnd w:id="22"/>
    </w:p>
    <w:p w14:paraId="61F25247" w14:textId="77777777" w:rsidR="00AE4C31" w:rsidRPr="00D05FA6" w:rsidRDefault="00AE4C31" w:rsidP="00040526">
      <w:pPr>
        <w:spacing w:after="0" w:line="360" w:lineRule="auto"/>
        <w:contextualSpacing/>
        <w:rPr>
          <w:rFonts w:eastAsia="Times New Roman" w:cs="Tahoma"/>
          <w:b/>
          <w:bCs/>
          <w:iCs/>
          <w:color w:val="auto"/>
          <w:lang w:eastAsia="es-ES"/>
        </w:rPr>
      </w:pPr>
    </w:p>
    <w:p w14:paraId="284B4DA1" w14:textId="2A638131" w:rsidR="00AE4C31" w:rsidRPr="00F428DB" w:rsidRDefault="00AE4C31" w:rsidP="00040526">
      <w:pPr>
        <w:spacing w:after="0" w:line="360" w:lineRule="auto"/>
        <w:rPr>
          <w:b/>
        </w:rPr>
      </w:pPr>
      <w:r w:rsidRPr="00D05FA6">
        <w:rPr>
          <w:rFonts w:eastAsia="Times New Roman" w:cs="Tahoma"/>
          <w:b/>
          <w:bCs/>
          <w:iCs/>
          <w:color w:val="auto"/>
          <w:lang w:eastAsia="es-ES"/>
        </w:rPr>
        <w:t xml:space="preserve">PRIMERO. </w:t>
      </w:r>
      <w:r w:rsidRPr="00D05FA6">
        <w:rPr>
          <w:rFonts w:eastAsia="Times New Roman" w:cs="Tahoma"/>
          <w:bCs/>
          <w:iCs/>
          <w:color w:val="auto"/>
          <w:lang w:eastAsia="es-ES"/>
        </w:rPr>
        <w:t xml:space="preserve">Resultan </w:t>
      </w:r>
      <w:r w:rsidRPr="00D05FA6">
        <w:rPr>
          <w:rFonts w:eastAsia="Times New Roman" w:cs="Tahoma"/>
          <w:b/>
          <w:bCs/>
          <w:iCs/>
          <w:color w:val="auto"/>
          <w:lang w:eastAsia="es-ES"/>
        </w:rPr>
        <w:t>FUNDADAS</w:t>
      </w:r>
      <w:r w:rsidRPr="00D05FA6">
        <w:rPr>
          <w:rFonts w:eastAsia="Times New Roman" w:cs="Tahoma"/>
          <w:bCs/>
          <w:iCs/>
          <w:color w:val="auto"/>
          <w:lang w:eastAsia="es-ES"/>
        </w:rPr>
        <w:t xml:space="preserve"> las razones o motivos de inconformidad hechos valer por el Particular en l</w:t>
      </w:r>
      <w:r w:rsidR="00093A33" w:rsidRPr="00D05FA6">
        <w:rPr>
          <w:rFonts w:eastAsia="Times New Roman" w:cs="Tahoma"/>
          <w:bCs/>
          <w:iCs/>
          <w:color w:val="auto"/>
          <w:lang w:eastAsia="es-ES"/>
        </w:rPr>
        <w:t>os</w:t>
      </w:r>
      <w:r w:rsidRPr="00D05FA6">
        <w:rPr>
          <w:rFonts w:eastAsia="Times New Roman" w:cs="Tahoma"/>
          <w:bCs/>
          <w:iCs/>
          <w:color w:val="auto"/>
          <w:lang w:eastAsia="es-ES"/>
        </w:rPr>
        <w:t xml:space="preserve"> Recurso</w:t>
      </w:r>
      <w:r w:rsidR="00093A33" w:rsidRPr="00D05FA6">
        <w:rPr>
          <w:rFonts w:eastAsia="Times New Roman" w:cs="Tahoma"/>
          <w:bCs/>
          <w:iCs/>
          <w:color w:val="auto"/>
          <w:lang w:eastAsia="es-ES"/>
        </w:rPr>
        <w:t>s</w:t>
      </w:r>
      <w:r w:rsidRPr="00D05FA6">
        <w:rPr>
          <w:rFonts w:eastAsia="Times New Roman" w:cs="Tahoma"/>
          <w:bCs/>
          <w:iCs/>
          <w:color w:val="auto"/>
          <w:lang w:eastAsia="es-ES"/>
        </w:rPr>
        <w:t xml:space="preserve"> de Revisión </w:t>
      </w:r>
      <w:r w:rsidR="00AC5AB5" w:rsidRPr="00E2736D">
        <w:rPr>
          <w:rFonts w:cs="Tahoma"/>
          <w:bCs/>
        </w:rPr>
        <w:t xml:space="preserve">01011/INFOEM/IP/RR/2026, 01016/INFOEM/IP/RR/2026, 01021/INFOEM/IP/RR/2026 01026/INFOEM/IP/RR/2026, 01031/INFOEM/IP/RR/2026 y 01036/INFOEM/IP/RR/2026, </w:t>
      </w:r>
      <w:r w:rsidRPr="00E2736D">
        <w:rPr>
          <w:rFonts w:eastAsia="Times New Roman" w:cs="Tahoma"/>
          <w:bCs/>
          <w:iCs/>
          <w:color w:val="auto"/>
          <w:lang w:eastAsia="es-ES"/>
        </w:rPr>
        <w:t>en términos de los considerandos QUINTO y SEXTO de la presente Resolución.</w:t>
      </w:r>
    </w:p>
    <w:p w14:paraId="4B77FB42" w14:textId="77777777" w:rsidR="00E20E53" w:rsidRPr="00D05FA6" w:rsidRDefault="00E20E53" w:rsidP="00040526">
      <w:pPr>
        <w:spacing w:after="0" w:line="360" w:lineRule="auto"/>
        <w:contextualSpacing/>
        <w:rPr>
          <w:rFonts w:eastAsia="Times New Roman" w:cs="Tahoma"/>
          <w:bCs/>
          <w:iCs/>
          <w:color w:val="auto"/>
          <w:lang w:eastAsia="es-ES"/>
        </w:rPr>
      </w:pPr>
    </w:p>
    <w:p w14:paraId="19FB4210" w14:textId="5EB5D69E" w:rsidR="00AE4C31" w:rsidRPr="00F428DB" w:rsidRDefault="00AE4C31" w:rsidP="00040526">
      <w:pPr>
        <w:spacing w:after="0" w:line="360" w:lineRule="auto"/>
        <w:rPr>
          <w:b/>
        </w:rPr>
      </w:pPr>
      <w:r w:rsidRPr="00D05FA6">
        <w:rPr>
          <w:rFonts w:eastAsia="Times New Roman" w:cs="Tahoma"/>
          <w:b/>
          <w:bCs/>
          <w:iCs/>
          <w:color w:val="auto"/>
          <w:lang w:val="es-ES" w:eastAsia="es-ES"/>
        </w:rPr>
        <w:t xml:space="preserve">SEGUNDO. </w:t>
      </w:r>
      <w:r w:rsidRPr="00D05FA6">
        <w:rPr>
          <w:rFonts w:eastAsia="Times New Roman" w:cs="Tahoma"/>
          <w:bCs/>
          <w:iCs/>
          <w:color w:val="auto"/>
          <w:lang w:val="es-ES" w:eastAsia="es-ES"/>
        </w:rPr>
        <w:t>Se</w:t>
      </w:r>
      <w:r w:rsidRPr="00D05FA6">
        <w:rPr>
          <w:rFonts w:eastAsia="Times New Roman" w:cs="Tahoma"/>
          <w:b/>
          <w:bCs/>
          <w:iCs/>
          <w:color w:val="auto"/>
          <w:lang w:val="es-ES" w:eastAsia="es-ES"/>
        </w:rPr>
        <w:t xml:space="preserve"> ORDENA </w:t>
      </w:r>
      <w:r w:rsidRPr="00D05FA6">
        <w:rPr>
          <w:rFonts w:eastAsia="Times New Roman" w:cs="Tahoma"/>
          <w:bCs/>
          <w:iCs/>
          <w:color w:val="auto"/>
          <w:lang w:val="es-ES" w:eastAsia="es-ES"/>
        </w:rPr>
        <w:t>al Sujeto Obligado, a efecto de que dé atención a la</w:t>
      </w:r>
      <w:r w:rsidR="00093A33" w:rsidRPr="00D05FA6">
        <w:rPr>
          <w:rFonts w:eastAsia="Times New Roman" w:cs="Tahoma"/>
          <w:bCs/>
          <w:iCs/>
          <w:color w:val="auto"/>
          <w:lang w:val="es-ES" w:eastAsia="es-ES"/>
        </w:rPr>
        <w:t>s</w:t>
      </w:r>
      <w:r w:rsidRPr="00D05FA6">
        <w:rPr>
          <w:rFonts w:eastAsia="Times New Roman" w:cs="Tahoma"/>
          <w:bCs/>
          <w:iCs/>
          <w:color w:val="auto"/>
          <w:lang w:val="es-ES" w:eastAsia="es-ES"/>
        </w:rPr>
        <w:t xml:space="preserve"> solicitud</w:t>
      </w:r>
      <w:r w:rsidR="00093A33" w:rsidRPr="00D05FA6">
        <w:rPr>
          <w:rFonts w:eastAsia="Times New Roman" w:cs="Tahoma"/>
          <w:bCs/>
          <w:iCs/>
          <w:color w:val="auto"/>
          <w:lang w:val="es-ES" w:eastAsia="es-ES"/>
        </w:rPr>
        <w:t>es</w:t>
      </w:r>
      <w:r w:rsidRPr="00D05FA6">
        <w:rPr>
          <w:rFonts w:eastAsia="Times New Roman" w:cs="Tahoma"/>
          <w:bCs/>
          <w:iCs/>
          <w:color w:val="auto"/>
          <w:lang w:val="es-ES" w:eastAsia="es-ES"/>
        </w:rPr>
        <w:t xml:space="preserve"> de acceso a la información</w:t>
      </w:r>
      <w:r w:rsidRPr="00D05FA6">
        <w:rPr>
          <w:rFonts w:eastAsia="Times New Roman" w:cs="Tahoma"/>
          <w:color w:val="0D0D0D"/>
          <w:lang w:eastAsia="es-ES"/>
        </w:rPr>
        <w:t xml:space="preserve"> </w:t>
      </w:r>
      <w:r w:rsidR="00AC5AB5" w:rsidRPr="00AC5AB5">
        <w:rPr>
          <w:color w:val="auto"/>
        </w:rPr>
        <w:t>01608/TEPOTZOT/IP/2025, 01584/TEPOTZOT/IP/2025, 01564/TEPOTZOT/IP/2025, 01555/TEPOTZOT/IP/2025, 01542/TEPOTZOT/I</w:t>
      </w:r>
      <w:r w:rsidR="00AC5AB5">
        <w:rPr>
          <w:color w:val="auto"/>
        </w:rPr>
        <w:t>P/2025 y 01549/TEPOTZOT/IP/2025</w:t>
      </w:r>
      <w:r w:rsidRPr="00D05FA6">
        <w:rPr>
          <w:rFonts w:eastAsia="Times New Roman" w:cs="Tahoma"/>
          <w:bCs/>
          <w:iCs/>
          <w:color w:val="auto"/>
          <w:lang w:val="es-ES" w:eastAsia="es-ES"/>
        </w:rPr>
        <w:t xml:space="preserve"> a través del SAIMEX, dé la respuesta que conforme a derecho corresponda</w:t>
      </w:r>
      <w:r w:rsidRPr="00D05FA6">
        <w:rPr>
          <w:rFonts w:ascii="Times New Roman" w:eastAsia="Times New Roman" w:hAnsi="Times New Roman" w:cs="Tahoma"/>
          <w:b/>
          <w:bCs/>
          <w:iCs/>
          <w:color w:val="auto"/>
          <w:sz w:val="20"/>
          <w:szCs w:val="20"/>
          <w:lang w:val="es-ES" w:eastAsia="es-ES"/>
        </w:rPr>
        <w:t xml:space="preserve">. </w:t>
      </w:r>
    </w:p>
    <w:p w14:paraId="792E3F87" w14:textId="77777777" w:rsidR="006240DE" w:rsidRPr="00E20E53" w:rsidRDefault="006240DE" w:rsidP="00040526">
      <w:pPr>
        <w:spacing w:after="0" w:line="360" w:lineRule="auto"/>
        <w:contextualSpacing/>
        <w:rPr>
          <w:rFonts w:cs="Tahoma"/>
        </w:rPr>
      </w:pPr>
    </w:p>
    <w:p w14:paraId="57222558" w14:textId="77777777" w:rsidR="00AE4C31" w:rsidRPr="00D05FA6" w:rsidRDefault="00AE4C31" w:rsidP="00040526">
      <w:pPr>
        <w:spacing w:after="0" w:line="360" w:lineRule="auto"/>
        <w:contextualSpacing/>
        <w:rPr>
          <w:rFonts w:eastAsia="Times New Roman" w:cs="Tahoma"/>
          <w:bCs/>
          <w:iCs/>
          <w:color w:val="auto"/>
          <w:lang w:val="es-ES_tradnl" w:eastAsia="es-ES"/>
        </w:rPr>
      </w:pPr>
      <w:r w:rsidRPr="00D05FA6">
        <w:rPr>
          <w:rFonts w:eastAsia="Times New Roman" w:cs="Tahoma"/>
          <w:b/>
          <w:bCs/>
          <w:iCs/>
          <w:color w:val="auto"/>
          <w:lang w:val="es-ES" w:eastAsia="es-ES"/>
        </w:rPr>
        <w:t>TERCERO</w:t>
      </w:r>
      <w:r w:rsidRPr="00D05FA6">
        <w:rPr>
          <w:rFonts w:eastAsia="Times New Roman" w:cs="Tahoma"/>
          <w:b/>
          <w:bCs/>
          <w:iCs/>
          <w:color w:val="auto"/>
          <w:lang w:eastAsia="es-ES"/>
        </w:rPr>
        <w:t xml:space="preserve">. </w:t>
      </w:r>
      <w:r w:rsidRPr="00D05FA6">
        <w:rPr>
          <w:rFonts w:eastAsia="Times New Roman" w:cs="Tahoma"/>
          <w:bCs/>
          <w:iCs/>
          <w:color w:val="auto"/>
          <w:lang w:val="es-ES_tradnl" w:eastAsia="es-ES"/>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53FF9063" w14:textId="77777777" w:rsidR="00AE4C31" w:rsidRPr="00D05FA6" w:rsidRDefault="00AE4C31" w:rsidP="00040526">
      <w:pPr>
        <w:spacing w:after="0" w:line="360" w:lineRule="auto"/>
        <w:contextualSpacing/>
        <w:rPr>
          <w:rFonts w:eastAsia="Times New Roman" w:cs="Tahoma"/>
          <w:bCs/>
          <w:iCs/>
          <w:color w:val="auto"/>
          <w:lang w:eastAsia="es-ES"/>
        </w:rPr>
      </w:pPr>
    </w:p>
    <w:p w14:paraId="0E5303A1"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CUARTO.</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NOTIFÍQUESE POR SAIMEX </w:t>
      </w:r>
      <w:r w:rsidRPr="00D05FA6">
        <w:rPr>
          <w:rFonts w:eastAsia="Times New Roman" w:cs="Tahoma"/>
          <w:bCs/>
          <w:iCs/>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21BEECEA" w14:textId="77777777" w:rsidR="00AE4C31" w:rsidRPr="00D05FA6" w:rsidRDefault="00AE4C31" w:rsidP="00040526">
      <w:pPr>
        <w:spacing w:after="0" w:line="360" w:lineRule="auto"/>
        <w:contextualSpacing/>
        <w:rPr>
          <w:rFonts w:eastAsia="Times New Roman" w:cs="Tahoma"/>
          <w:bCs/>
          <w:iCs/>
          <w:color w:val="auto"/>
          <w:lang w:eastAsia="es-ES"/>
        </w:rPr>
      </w:pPr>
    </w:p>
    <w:p w14:paraId="3493940A" w14:textId="77777777" w:rsidR="00AE4C31" w:rsidRPr="00D05FA6" w:rsidRDefault="00AE4C31" w:rsidP="00040526">
      <w:pPr>
        <w:spacing w:after="0" w:line="360" w:lineRule="auto"/>
        <w:contextualSpacing/>
        <w:rPr>
          <w:rFonts w:eastAsia="Times New Roman" w:cs="Tahoma"/>
          <w:bCs/>
          <w:iCs/>
          <w:color w:val="auto"/>
          <w:lang w:eastAsia="es-ES"/>
        </w:rPr>
      </w:pPr>
      <w:r w:rsidRPr="00D05FA6">
        <w:rPr>
          <w:rFonts w:eastAsia="Times New Roman" w:cs="Tahoma"/>
          <w:b/>
          <w:bCs/>
          <w:iCs/>
          <w:color w:val="auto"/>
          <w:lang w:eastAsia="es-ES"/>
        </w:rPr>
        <w:t>QUINTO. NOTIFÍQUESE</w:t>
      </w:r>
      <w:r w:rsidRPr="00D05FA6">
        <w:rPr>
          <w:rFonts w:eastAsia="Times New Roman" w:cs="Tahoma"/>
          <w:bCs/>
          <w:iCs/>
          <w:color w:val="auto"/>
          <w:lang w:eastAsia="es-ES"/>
        </w:rPr>
        <w:t xml:space="preserve"> </w:t>
      </w:r>
      <w:r w:rsidRPr="00D05FA6">
        <w:rPr>
          <w:rFonts w:eastAsia="Times New Roman" w:cs="Tahoma"/>
          <w:b/>
          <w:bCs/>
          <w:iCs/>
          <w:color w:val="auto"/>
          <w:lang w:eastAsia="es-ES"/>
        </w:rPr>
        <w:t xml:space="preserve">POR SAIMEX, </w:t>
      </w:r>
      <w:r w:rsidRPr="00D05FA6">
        <w:rPr>
          <w:rFonts w:eastAsia="Times New Roman" w:cs="Tahoma"/>
          <w:bCs/>
          <w:iCs/>
          <w:color w:val="auto"/>
          <w:lang w:eastAsia="es-ES"/>
        </w:rP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CA324F8" w14:textId="77777777" w:rsidR="00AE4C31" w:rsidRPr="00D05FA6" w:rsidRDefault="00AE4C31" w:rsidP="00040526">
      <w:pPr>
        <w:spacing w:after="0" w:line="360" w:lineRule="auto"/>
        <w:contextualSpacing/>
        <w:rPr>
          <w:rFonts w:eastAsia="Times New Roman" w:cs="Tahoma"/>
          <w:bCs/>
          <w:iCs/>
          <w:color w:val="auto"/>
          <w:lang w:eastAsia="es-ES"/>
        </w:rPr>
      </w:pPr>
    </w:p>
    <w:p w14:paraId="39CDEFB2" w14:textId="77777777" w:rsidR="00AE4C31" w:rsidRPr="00D05FA6" w:rsidRDefault="00AE4C31" w:rsidP="00040526">
      <w:pPr>
        <w:spacing w:after="0" w:line="360" w:lineRule="auto"/>
        <w:contextualSpacing/>
        <w:rPr>
          <w:rFonts w:eastAsia="Calibri" w:cs="Tahoma"/>
          <w:bCs/>
          <w:color w:val="auto"/>
          <w:lang w:eastAsia="en-US"/>
        </w:rPr>
      </w:pPr>
      <w:r w:rsidRPr="00D05FA6">
        <w:rPr>
          <w:rFonts w:eastAsia="Calibri" w:cs="Times New Roman"/>
          <w:b/>
          <w:bCs/>
          <w:color w:val="auto"/>
          <w:lang w:eastAsia="en-US"/>
        </w:rPr>
        <w:t>SEXTO.</w:t>
      </w:r>
      <w:r w:rsidRPr="00D05FA6">
        <w:rPr>
          <w:rFonts w:eastAsia="Calibri" w:cs="Times New Roman"/>
          <w:color w:val="auto"/>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2C7162F2" w14:textId="77777777" w:rsidR="00AE4C31" w:rsidRPr="00D05FA6" w:rsidRDefault="00AE4C31" w:rsidP="00040526">
      <w:pPr>
        <w:spacing w:after="0" w:line="360" w:lineRule="auto"/>
        <w:contextualSpacing/>
        <w:rPr>
          <w:rFonts w:eastAsia="Times New Roman" w:cs="Tahoma"/>
          <w:b/>
          <w:bCs/>
          <w:iCs/>
          <w:color w:val="auto"/>
          <w:lang w:eastAsia="es-ES"/>
        </w:rPr>
      </w:pPr>
    </w:p>
    <w:p w14:paraId="14EDAB3E" w14:textId="495B74C1" w:rsidR="00023BBD" w:rsidRPr="00FA5C01" w:rsidRDefault="00023BBD" w:rsidP="00040526">
      <w:pPr>
        <w:spacing w:after="0" w:line="360" w:lineRule="auto"/>
        <w:contextualSpacing/>
        <w:rPr>
          <w:rFonts w:cs="Tahoma"/>
          <w:b/>
          <w:bCs/>
        </w:rPr>
      </w:pPr>
      <w:r w:rsidRPr="00D05FA6">
        <w:rPr>
          <w:rFonts w:eastAsia="Calibri" w:cs="Tahoma"/>
          <w:bCs/>
        </w:rPr>
        <w:t>ASÍ LO RESUELVE, POR </w:t>
      </w:r>
      <w:r w:rsidRPr="00D05FA6">
        <w:rPr>
          <w:rFonts w:eastAsia="Calibri" w:cs="Tahoma"/>
          <w:b/>
          <w:bCs/>
        </w:rPr>
        <w:t>UNANIMIDAD</w:t>
      </w:r>
      <w:r w:rsidRPr="00D05FA6">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66B56">
        <w:rPr>
          <w:rFonts w:eastAsia="Calibri" w:cs="Tahoma"/>
          <w:bCs/>
        </w:rPr>
        <w:t>SEXTA</w:t>
      </w:r>
      <w:r w:rsidR="00B03A57" w:rsidRPr="00D05FA6">
        <w:rPr>
          <w:rFonts w:eastAsia="Calibri" w:cs="Tahoma"/>
          <w:bCs/>
        </w:rPr>
        <w:t xml:space="preserve"> </w:t>
      </w:r>
      <w:r w:rsidRPr="00D05FA6">
        <w:rPr>
          <w:rFonts w:eastAsia="Calibri" w:cs="Tahoma"/>
          <w:bCs/>
        </w:rPr>
        <w:t xml:space="preserve">SESIÓN ORDINARIA, CELEBRADA EL </w:t>
      </w:r>
      <w:r w:rsidR="00466B56">
        <w:rPr>
          <w:rFonts w:eastAsia="Calibri" w:cs="Tahoma"/>
          <w:bCs/>
        </w:rPr>
        <w:t>DIECIOCHO DE FEBRERO</w:t>
      </w:r>
      <w:r w:rsidR="006C6CE7">
        <w:rPr>
          <w:rFonts w:eastAsia="Calibri" w:cs="Tahoma"/>
          <w:bCs/>
        </w:rPr>
        <w:t xml:space="preserve"> </w:t>
      </w:r>
      <w:r w:rsidRPr="00D05FA6">
        <w:rPr>
          <w:rFonts w:eastAsia="Calibri" w:cs="Tahoma"/>
          <w:bCs/>
        </w:rPr>
        <w:t xml:space="preserve">DE DOS MIL </w:t>
      </w:r>
      <w:r w:rsidR="006C6CE7">
        <w:rPr>
          <w:rFonts w:eastAsia="Calibri" w:cs="Tahoma"/>
          <w:bCs/>
        </w:rPr>
        <w:t>VEINTISÉIS</w:t>
      </w:r>
      <w:r w:rsidRPr="00D05FA6">
        <w:rPr>
          <w:rFonts w:eastAsia="Calibri" w:cs="Tahoma"/>
          <w:bCs/>
        </w:rPr>
        <w:t>, ANTE EL SECRETARIO TÉCNICO DEL PLENO, ALEXIS TAPIA RAMÍREZ.</w:t>
      </w:r>
    </w:p>
    <w:p w14:paraId="7CCF2E61" w14:textId="77777777" w:rsidR="006C4CE5" w:rsidRPr="00FA5C01" w:rsidRDefault="006C4CE5" w:rsidP="00040526">
      <w:pPr>
        <w:spacing w:after="0" w:line="360" w:lineRule="auto"/>
        <w:contextualSpacing/>
        <w:rPr>
          <w:rFonts w:cs="Tahoma"/>
          <w:b/>
          <w:bCs/>
        </w:rPr>
      </w:pPr>
    </w:p>
    <w:p w14:paraId="33333CAB" w14:textId="77777777" w:rsidR="006C4CE5" w:rsidRPr="00FA5C01" w:rsidRDefault="006C4CE5" w:rsidP="00040526">
      <w:pPr>
        <w:spacing w:after="0" w:line="360" w:lineRule="auto"/>
        <w:contextualSpacing/>
        <w:rPr>
          <w:rFonts w:cs="Tahoma"/>
          <w:b/>
          <w:bCs/>
        </w:rPr>
      </w:pPr>
    </w:p>
    <w:p w14:paraId="4FAB48A8" w14:textId="77777777" w:rsidR="001D4F21" w:rsidRPr="00FA5C01" w:rsidRDefault="001D4F21" w:rsidP="00040526">
      <w:pPr>
        <w:spacing w:after="0" w:line="360" w:lineRule="auto"/>
        <w:contextualSpacing/>
      </w:pPr>
    </w:p>
    <w:p w14:paraId="790F3B61" w14:textId="77777777" w:rsidR="001D4F21" w:rsidRDefault="001D4F21" w:rsidP="00040526">
      <w:pPr>
        <w:spacing w:after="0" w:line="360" w:lineRule="auto"/>
        <w:contextualSpacing/>
      </w:pPr>
    </w:p>
    <w:p w14:paraId="5865FD16" w14:textId="77777777" w:rsidR="00D52731" w:rsidRPr="00FA5C01" w:rsidRDefault="00D52731" w:rsidP="00040526">
      <w:pPr>
        <w:spacing w:after="0" w:line="360" w:lineRule="auto"/>
        <w:contextualSpacing/>
      </w:pPr>
    </w:p>
    <w:p w14:paraId="5BAB10C7" w14:textId="77777777" w:rsidR="00E864E9" w:rsidRPr="00FA5C01" w:rsidRDefault="00E864E9" w:rsidP="00040526">
      <w:pPr>
        <w:tabs>
          <w:tab w:val="right" w:pos="8931"/>
        </w:tabs>
        <w:spacing w:after="0" w:line="360" w:lineRule="auto"/>
        <w:contextualSpacing/>
      </w:pPr>
    </w:p>
    <w:p w14:paraId="4CAF8FB0" w14:textId="77777777" w:rsidR="00E864E9" w:rsidRPr="00FA5C01" w:rsidRDefault="00E864E9" w:rsidP="00040526">
      <w:pPr>
        <w:tabs>
          <w:tab w:val="right" w:pos="8931"/>
        </w:tabs>
        <w:spacing w:after="0" w:line="360" w:lineRule="auto"/>
        <w:contextualSpacing/>
      </w:pPr>
    </w:p>
    <w:p w14:paraId="06283446" w14:textId="77777777" w:rsidR="007B58B9" w:rsidRPr="00FA5C01" w:rsidRDefault="007B58B9" w:rsidP="00040526">
      <w:pPr>
        <w:spacing w:after="0" w:line="360" w:lineRule="auto"/>
        <w:contextualSpacing/>
      </w:pPr>
    </w:p>
    <w:p w14:paraId="4F6A1308" w14:textId="77777777" w:rsidR="00A37EDE" w:rsidRPr="00FA5C01" w:rsidRDefault="00A37EDE" w:rsidP="00040526">
      <w:pPr>
        <w:spacing w:after="0" w:line="360" w:lineRule="auto"/>
        <w:contextualSpacing/>
      </w:pPr>
    </w:p>
    <w:p w14:paraId="3368FD30" w14:textId="77777777" w:rsidR="00C457EF" w:rsidRPr="00FA5C01" w:rsidRDefault="00C457EF" w:rsidP="00040526">
      <w:pPr>
        <w:spacing w:after="0" w:line="360" w:lineRule="auto"/>
        <w:contextualSpacing/>
      </w:pPr>
    </w:p>
    <w:p w14:paraId="5DC5E7C3" w14:textId="77777777" w:rsidR="00C457EF" w:rsidRPr="00FA5C01" w:rsidRDefault="00C457EF" w:rsidP="00040526">
      <w:pPr>
        <w:spacing w:after="0" w:line="360" w:lineRule="auto"/>
        <w:contextualSpacing/>
      </w:pPr>
    </w:p>
    <w:p w14:paraId="0C590F11" w14:textId="77777777" w:rsidR="00C457EF" w:rsidRPr="00FA5C01" w:rsidRDefault="00C457EF" w:rsidP="00040526">
      <w:pPr>
        <w:spacing w:after="0" w:line="360" w:lineRule="auto"/>
        <w:contextualSpacing/>
      </w:pPr>
    </w:p>
    <w:p w14:paraId="4FA3AFE1" w14:textId="77777777" w:rsidR="00C457EF" w:rsidRPr="00FA5C01" w:rsidRDefault="00C457EF" w:rsidP="00040526">
      <w:pPr>
        <w:spacing w:after="0" w:line="360" w:lineRule="auto"/>
        <w:contextualSpacing/>
      </w:pPr>
    </w:p>
    <w:p w14:paraId="559F2720" w14:textId="77777777" w:rsidR="00C457EF" w:rsidRPr="00FA5C01" w:rsidRDefault="00C457EF" w:rsidP="00040526">
      <w:pPr>
        <w:spacing w:after="0" w:line="360" w:lineRule="auto"/>
        <w:contextualSpacing/>
      </w:pPr>
    </w:p>
    <w:p w14:paraId="55ACCF0A" w14:textId="77777777" w:rsidR="00C457EF" w:rsidRPr="00FA5C01" w:rsidRDefault="00C457EF" w:rsidP="00040526">
      <w:pPr>
        <w:spacing w:after="0" w:line="360" w:lineRule="auto"/>
        <w:contextualSpacing/>
      </w:pPr>
    </w:p>
    <w:p w14:paraId="618F995C" w14:textId="77777777" w:rsidR="00C457EF" w:rsidRPr="00FA5C01" w:rsidRDefault="00C457EF" w:rsidP="00040526">
      <w:pPr>
        <w:spacing w:after="0" w:line="360" w:lineRule="auto"/>
        <w:contextualSpacing/>
      </w:pPr>
    </w:p>
    <w:p w14:paraId="5CFB3962" w14:textId="77777777" w:rsidR="00C457EF" w:rsidRPr="00FA5C01" w:rsidRDefault="00C457EF" w:rsidP="00040526">
      <w:pPr>
        <w:spacing w:after="0" w:line="360" w:lineRule="auto"/>
        <w:contextualSpacing/>
      </w:pPr>
    </w:p>
    <w:p w14:paraId="2CD55213" w14:textId="77777777" w:rsidR="00C457EF" w:rsidRPr="00FA5C01" w:rsidRDefault="00C457EF" w:rsidP="00040526">
      <w:pPr>
        <w:spacing w:after="0" w:line="360" w:lineRule="auto"/>
        <w:contextualSpacing/>
      </w:pPr>
    </w:p>
    <w:p w14:paraId="0EBA64D8" w14:textId="77777777" w:rsidR="00C457EF" w:rsidRPr="00FA5C01" w:rsidRDefault="00C457EF" w:rsidP="00040526">
      <w:pPr>
        <w:spacing w:after="0" w:line="360" w:lineRule="auto"/>
        <w:contextualSpacing/>
      </w:pPr>
    </w:p>
    <w:p w14:paraId="1FBB5FF4" w14:textId="77777777" w:rsidR="00C457EF" w:rsidRPr="00FA5C01" w:rsidRDefault="00C457EF" w:rsidP="00040526">
      <w:pPr>
        <w:spacing w:after="0" w:line="360" w:lineRule="auto"/>
        <w:contextualSpacing/>
      </w:pPr>
    </w:p>
    <w:p w14:paraId="725CD0EE" w14:textId="77777777" w:rsidR="00C457EF" w:rsidRPr="00FA5C01" w:rsidRDefault="00C457EF" w:rsidP="00040526">
      <w:pPr>
        <w:spacing w:after="0" w:line="360" w:lineRule="auto"/>
        <w:contextualSpacing/>
      </w:pPr>
    </w:p>
    <w:p w14:paraId="6DC82AA0" w14:textId="77777777" w:rsidR="00C457EF" w:rsidRPr="00FA5C01" w:rsidRDefault="00C457EF" w:rsidP="00040526">
      <w:pPr>
        <w:spacing w:after="0" w:line="360" w:lineRule="auto"/>
        <w:contextualSpacing/>
      </w:pPr>
    </w:p>
    <w:p w14:paraId="3318392E" w14:textId="77777777" w:rsidR="00C457EF" w:rsidRPr="00FA5C01" w:rsidRDefault="00C457EF" w:rsidP="00040526">
      <w:pPr>
        <w:spacing w:after="0" w:line="360" w:lineRule="auto"/>
        <w:contextualSpacing/>
      </w:pPr>
    </w:p>
    <w:p w14:paraId="435679B2" w14:textId="77777777" w:rsidR="00C457EF" w:rsidRPr="00FA5C01" w:rsidRDefault="00C457EF" w:rsidP="00040526">
      <w:pPr>
        <w:spacing w:after="0" w:line="360" w:lineRule="auto"/>
        <w:contextualSpacing/>
      </w:pPr>
    </w:p>
    <w:sectPr w:rsidR="00C457EF" w:rsidRPr="00FA5C01" w:rsidSect="000B49C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962E6" w14:textId="77777777" w:rsidR="00DB1FE4" w:rsidRDefault="00DB1FE4">
      <w:pPr>
        <w:spacing w:after="0" w:line="240" w:lineRule="auto"/>
      </w:pPr>
      <w:r>
        <w:separator/>
      </w:r>
    </w:p>
  </w:endnote>
  <w:endnote w:type="continuationSeparator" w:id="0">
    <w:p w14:paraId="3606767C" w14:textId="77777777" w:rsidR="00DB1FE4" w:rsidRDefault="00DB1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7DC51"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E4BB7">
      <w:rPr>
        <w:b/>
        <w:noProof/>
        <w:color w:val="000000"/>
        <w:sz w:val="24"/>
        <w:szCs w:val="24"/>
      </w:rPr>
      <w:t>30</w:t>
    </w:r>
    <w:r>
      <w:rPr>
        <w:b/>
        <w:color w:val="000000"/>
        <w:sz w:val="24"/>
        <w:szCs w:val="24"/>
      </w:rPr>
      <w:fldChar w:fldCharType="end"/>
    </w:r>
  </w:p>
  <w:p w14:paraId="728BF7B9"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7BC3E"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42162">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42162">
      <w:rPr>
        <w:b/>
        <w:noProof/>
        <w:color w:val="000000"/>
        <w:sz w:val="24"/>
        <w:szCs w:val="24"/>
      </w:rPr>
      <w:t>30</w:t>
    </w:r>
    <w:r>
      <w:rPr>
        <w:b/>
        <w:color w:val="000000"/>
        <w:sz w:val="24"/>
        <w:szCs w:val="24"/>
      </w:rPr>
      <w:fldChar w:fldCharType="end"/>
    </w:r>
  </w:p>
  <w:p w14:paraId="50BD4102"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B25ED" w14:textId="77777777" w:rsidR="00C50D58" w:rsidRDefault="00C50D58">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DB1FE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DB1FE4">
      <w:rPr>
        <w:b/>
        <w:noProof/>
        <w:color w:val="000000"/>
        <w:sz w:val="24"/>
        <w:szCs w:val="24"/>
      </w:rPr>
      <w:t>1</w:t>
    </w:r>
    <w:r>
      <w:rPr>
        <w:b/>
        <w:color w:val="000000"/>
        <w:sz w:val="24"/>
        <w:szCs w:val="24"/>
      </w:rPr>
      <w:fldChar w:fldCharType="end"/>
    </w:r>
  </w:p>
  <w:p w14:paraId="0F5AA8A7" w14:textId="77777777" w:rsidR="00C50D58" w:rsidRDefault="00C50D5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CD6CC" w14:textId="77777777" w:rsidR="00DB1FE4" w:rsidRDefault="00DB1FE4">
      <w:pPr>
        <w:spacing w:after="0" w:line="240" w:lineRule="auto"/>
      </w:pPr>
      <w:r>
        <w:separator/>
      </w:r>
    </w:p>
  </w:footnote>
  <w:footnote w:type="continuationSeparator" w:id="0">
    <w:p w14:paraId="50258CB8" w14:textId="77777777" w:rsidR="00DB1FE4" w:rsidRDefault="00DB1F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C6A4B" w14:textId="77777777" w:rsidR="00C50D58" w:rsidRDefault="00C50D58">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C50D58" w14:paraId="3B0578D2" w14:textId="77777777">
      <w:trPr>
        <w:trHeight w:val="132"/>
      </w:trPr>
      <w:tc>
        <w:tcPr>
          <w:tcW w:w="2691" w:type="dxa"/>
        </w:tcPr>
        <w:p w14:paraId="38B6BF99" w14:textId="77777777" w:rsidR="00C50D58" w:rsidRDefault="00C50D58">
          <w:pPr>
            <w:tabs>
              <w:tab w:val="right" w:pos="8838"/>
            </w:tabs>
            <w:ind w:right="-105"/>
            <w:rPr>
              <w:b/>
            </w:rPr>
          </w:pPr>
          <w:r>
            <w:rPr>
              <w:b/>
            </w:rPr>
            <w:t>Recurso de Revisión:</w:t>
          </w:r>
        </w:p>
      </w:tc>
      <w:tc>
        <w:tcPr>
          <w:tcW w:w="3405" w:type="dxa"/>
        </w:tcPr>
        <w:p w14:paraId="55E13044" w14:textId="77777777" w:rsidR="00C50D58" w:rsidRDefault="00C50D58">
          <w:pPr>
            <w:tabs>
              <w:tab w:val="right" w:pos="8838"/>
            </w:tabs>
            <w:ind w:left="-28" w:right="-32"/>
          </w:pPr>
          <w:r>
            <w:t>03846/INFOEM/IP/RR/2020</w:t>
          </w:r>
        </w:p>
      </w:tc>
    </w:tr>
    <w:tr w:rsidR="00C50D58" w14:paraId="7DBB03A6" w14:textId="77777777">
      <w:trPr>
        <w:trHeight w:val="261"/>
      </w:trPr>
      <w:tc>
        <w:tcPr>
          <w:tcW w:w="2691" w:type="dxa"/>
        </w:tcPr>
        <w:p w14:paraId="5BF8DB24" w14:textId="77777777" w:rsidR="00C50D58" w:rsidRDefault="00C50D58">
          <w:pPr>
            <w:tabs>
              <w:tab w:val="right" w:pos="8838"/>
            </w:tabs>
            <w:ind w:right="-105"/>
            <w:rPr>
              <w:b/>
            </w:rPr>
          </w:pPr>
          <w:r>
            <w:rPr>
              <w:b/>
            </w:rPr>
            <w:t>Sujeto Obligado:</w:t>
          </w:r>
        </w:p>
      </w:tc>
      <w:tc>
        <w:tcPr>
          <w:tcW w:w="3405" w:type="dxa"/>
        </w:tcPr>
        <w:p w14:paraId="74FBDF86" w14:textId="77777777" w:rsidR="00C50D58" w:rsidRDefault="00C50D58">
          <w:pPr>
            <w:tabs>
              <w:tab w:val="right" w:pos="8838"/>
            </w:tabs>
            <w:ind w:right="-32"/>
          </w:pPr>
          <w:r>
            <w:t>Ayuntamiento de Temascalcingo</w:t>
          </w:r>
        </w:p>
      </w:tc>
    </w:tr>
    <w:tr w:rsidR="00C50D58" w14:paraId="308FF608" w14:textId="77777777">
      <w:trPr>
        <w:trHeight w:val="261"/>
      </w:trPr>
      <w:tc>
        <w:tcPr>
          <w:tcW w:w="2691" w:type="dxa"/>
        </w:tcPr>
        <w:p w14:paraId="0A87EDC5" w14:textId="77777777" w:rsidR="00C50D58" w:rsidRDefault="00C50D58">
          <w:pPr>
            <w:tabs>
              <w:tab w:val="right" w:pos="8838"/>
            </w:tabs>
            <w:ind w:right="-105"/>
            <w:rPr>
              <w:b/>
            </w:rPr>
          </w:pPr>
          <w:r>
            <w:rPr>
              <w:b/>
            </w:rPr>
            <w:t>Comisionado Ponente:</w:t>
          </w:r>
        </w:p>
      </w:tc>
      <w:tc>
        <w:tcPr>
          <w:tcW w:w="3405" w:type="dxa"/>
        </w:tcPr>
        <w:p w14:paraId="1BB958CA" w14:textId="77777777" w:rsidR="00C50D58" w:rsidRDefault="00C50D58">
          <w:pPr>
            <w:tabs>
              <w:tab w:val="right" w:pos="8838"/>
            </w:tabs>
            <w:ind w:right="-32"/>
            <w:rPr>
              <w:b/>
            </w:rPr>
          </w:pPr>
          <w:r>
            <w:t>Luis Gustavo Parra Noriega</w:t>
          </w:r>
        </w:p>
      </w:tc>
    </w:tr>
  </w:tbl>
  <w:p w14:paraId="1DDE50AC" w14:textId="77777777" w:rsidR="00C50D58" w:rsidRDefault="00DB1FE4">
    <w:pPr>
      <w:pBdr>
        <w:top w:val="nil"/>
        <w:left w:val="nil"/>
        <w:bottom w:val="nil"/>
        <w:right w:val="nil"/>
        <w:between w:val="nil"/>
      </w:pBdr>
      <w:tabs>
        <w:tab w:val="center" w:pos="4419"/>
        <w:tab w:val="right" w:pos="8838"/>
      </w:tabs>
      <w:spacing w:after="0" w:line="240" w:lineRule="auto"/>
      <w:rPr>
        <w:color w:val="000000"/>
      </w:rPr>
    </w:pPr>
    <w:r>
      <w:rPr>
        <w:color w:val="000000"/>
      </w:rPr>
      <w:pict w14:anchorId="4F1AA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E6DE3" w14:textId="77777777" w:rsidR="00C50D58" w:rsidRDefault="00DB1FE4">
    <w:pPr>
      <w:widowControl w:val="0"/>
      <w:pBdr>
        <w:top w:val="nil"/>
        <w:left w:val="nil"/>
        <w:bottom w:val="nil"/>
        <w:right w:val="nil"/>
        <w:between w:val="nil"/>
      </w:pBdr>
      <w:spacing w:after="0" w:line="276" w:lineRule="auto"/>
      <w:jc w:val="left"/>
    </w:pPr>
    <w:r>
      <w:rPr>
        <w:color w:val="000000"/>
      </w:rPr>
      <w:pict w14:anchorId="4DABEB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05pt;margin-top:-11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520" w:type="dxa"/>
      <w:tblInd w:w="2694" w:type="dxa"/>
      <w:tblLayout w:type="fixed"/>
      <w:tblLook w:val="0400" w:firstRow="0" w:lastRow="0" w:firstColumn="0" w:lastColumn="0" w:noHBand="0" w:noVBand="1"/>
    </w:tblPr>
    <w:tblGrid>
      <w:gridCol w:w="2268"/>
      <w:gridCol w:w="4252"/>
    </w:tblGrid>
    <w:tr w:rsidR="00C50D58" w14:paraId="673DF667" w14:textId="77777777" w:rsidTr="00040526">
      <w:trPr>
        <w:trHeight w:val="138"/>
      </w:trPr>
      <w:tc>
        <w:tcPr>
          <w:tcW w:w="2268" w:type="dxa"/>
          <w:vAlign w:val="center"/>
        </w:tcPr>
        <w:p w14:paraId="229A82D8" w14:textId="77777777" w:rsidR="00C50D58" w:rsidRDefault="00C50D58" w:rsidP="008C266D">
          <w:pPr>
            <w:tabs>
              <w:tab w:val="right" w:pos="8838"/>
            </w:tabs>
            <w:ind w:left="-108" w:right="-105"/>
            <w:jc w:val="left"/>
            <w:rPr>
              <w:b/>
            </w:rPr>
          </w:pPr>
        </w:p>
        <w:p w14:paraId="1C9A692B" w14:textId="54DC0476" w:rsidR="00E20E53" w:rsidRDefault="00C50D58" w:rsidP="00040526">
          <w:pPr>
            <w:tabs>
              <w:tab w:val="right" w:pos="8838"/>
            </w:tabs>
            <w:ind w:left="-108" w:right="-105"/>
            <w:jc w:val="left"/>
            <w:rPr>
              <w:b/>
            </w:rPr>
          </w:pPr>
          <w:r>
            <w:rPr>
              <w:b/>
            </w:rPr>
            <w:t>Recurso de Revisión:</w:t>
          </w:r>
        </w:p>
      </w:tc>
      <w:tc>
        <w:tcPr>
          <w:tcW w:w="4252" w:type="dxa"/>
        </w:tcPr>
        <w:p w14:paraId="22A29BEC" w14:textId="77777777" w:rsidR="00133971" w:rsidRDefault="00133971" w:rsidP="00133971">
          <w:pPr>
            <w:tabs>
              <w:tab w:val="right" w:pos="8838"/>
            </w:tabs>
            <w:ind w:left="-115" w:right="-111"/>
          </w:pPr>
          <w:r>
            <w:tab/>
          </w:r>
        </w:p>
        <w:p w14:paraId="17DF293E" w14:textId="7772A5D1" w:rsidR="00C50D58" w:rsidRPr="00EF0C39" w:rsidRDefault="00F250EE" w:rsidP="00917B9C">
          <w:pPr>
            <w:tabs>
              <w:tab w:val="right" w:pos="8838"/>
            </w:tabs>
            <w:ind w:left="-115" w:right="-111"/>
          </w:pPr>
          <w:r>
            <w:t>0</w:t>
          </w:r>
          <w:r w:rsidR="00917B9C">
            <w:t>1</w:t>
          </w:r>
          <w:r>
            <w:t>011</w:t>
          </w:r>
          <w:r w:rsidR="00133971">
            <w:t>/INFOEM/IP/RR/202</w:t>
          </w:r>
          <w:r>
            <w:t>6</w:t>
          </w:r>
          <w:r w:rsidR="0099596E">
            <w:t xml:space="preserve"> </w:t>
          </w:r>
          <w:r w:rsidR="00426C03">
            <w:t>y acumulado</w:t>
          </w:r>
          <w:r w:rsidR="00652BD8">
            <w:t>s</w:t>
          </w:r>
        </w:p>
      </w:tc>
    </w:tr>
    <w:tr w:rsidR="00C50D58" w14:paraId="22EFCF1E" w14:textId="77777777" w:rsidTr="00040526">
      <w:trPr>
        <w:trHeight w:val="273"/>
      </w:trPr>
      <w:tc>
        <w:tcPr>
          <w:tcW w:w="2268" w:type="dxa"/>
        </w:tcPr>
        <w:p w14:paraId="4F22C72D" w14:textId="77777777" w:rsidR="00C50D58" w:rsidRDefault="00C50D58" w:rsidP="008C266D">
          <w:pPr>
            <w:tabs>
              <w:tab w:val="right" w:pos="8838"/>
            </w:tabs>
            <w:ind w:left="-108" w:right="-105"/>
            <w:rPr>
              <w:b/>
            </w:rPr>
          </w:pPr>
          <w:r>
            <w:rPr>
              <w:b/>
            </w:rPr>
            <w:t>Sujeto Obligado:</w:t>
          </w:r>
        </w:p>
      </w:tc>
      <w:tc>
        <w:tcPr>
          <w:tcW w:w="4252" w:type="dxa"/>
        </w:tcPr>
        <w:p w14:paraId="043FE98F" w14:textId="77777777" w:rsidR="00C50D58" w:rsidRPr="00EF0C39" w:rsidRDefault="00010D49" w:rsidP="00093A33">
          <w:pPr>
            <w:tabs>
              <w:tab w:val="right" w:pos="8838"/>
            </w:tabs>
            <w:ind w:left="-115" w:right="175"/>
          </w:pPr>
          <w:r>
            <w:t>Ayuntamiento de Tepotzotlán</w:t>
          </w:r>
        </w:p>
      </w:tc>
    </w:tr>
    <w:tr w:rsidR="00C50D58" w14:paraId="5BECBF7D" w14:textId="77777777" w:rsidTr="00040526">
      <w:trPr>
        <w:trHeight w:val="273"/>
      </w:trPr>
      <w:tc>
        <w:tcPr>
          <w:tcW w:w="2268" w:type="dxa"/>
        </w:tcPr>
        <w:p w14:paraId="64E98644" w14:textId="77777777" w:rsidR="00C50D58" w:rsidRDefault="00C50D58" w:rsidP="008C266D">
          <w:pPr>
            <w:tabs>
              <w:tab w:val="right" w:pos="8838"/>
            </w:tabs>
            <w:ind w:left="-108" w:right="-105"/>
            <w:rPr>
              <w:b/>
            </w:rPr>
          </w:pPr>
          <w:r>
            <w:rPr>
              <w:b/>
            </w:rPr>
            <w:t>Comisionado Ponente:</w:t>
          </w:r>
        </w:p>
      </w:tc>
      <w:tc>
        <w:tcPr>
          <w:tcW w:w="4252" w:type="dxa"/>
        </w:tcPr>
        <w:p w14:paraId="6DD0CCC5" w14:textId="0450460E" w:rsidR="00C50D58" w:rsidRPr="00EF0C39" w:rsidRDefault="00917B9C" w:rsidP="00093A33">
          <w:pPr>
            <w:tabs>
              <w:tab w:val="right" w:pos="8838"/>
            </w:tabs>
            <w:ind w:left="-115" w:right="-170"/>
          </w:pPr>
          <w:r>
            <w:t xml:space="preserve"> </w:t>
          </w:r>
          <w:r w:rsidR="00C50D58" w:rsidRPr="00EF0C39">
            <w:t>Luis Gustavo Parra Noriega</w:t>
          </w:r>
        </w:p>
        <w:p w14:paraId="7E4C9B3F" w14:textId="77777777" w:rsidR="00C50D58" w:rsidRPr="00754528" w:rsidRDefault="00C50D58" w:rsidP="008C266D">
          <w:pPr>
            <w:tabs>
              <w:tab w:val="right" w:pos="8838"/>
            </w:tabs>
            <w:ind w:right="-170"/>
            <w:rPr>
              <w:b/>
              <w:sz w:val="13"/>
              <w:szCs w:val="13"/>
            </w:rPr>
          </w:pPr>
        </w:p>
      </w:tc>
    </w:tr>
  </w:tbl>
  <w:p w14:paraId="247B0524" w14:textId="77777777" w:rsidR="00C50D58" w:rsidRDefault="00C50D58"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03FE" w14:textId="2728734E" w:rsidR="00C50D58" w:rsidRDefault="00DB1FE4">
    <w:pPr>
      <w:widowControl w:val="0"/>
      <w:pBdr>
        <w:top w:val="nil"/>
        <w:left w:val="nil"/>
        <w:bottom w:val="nil"/>
        <w:right w:val="nil"/>
        <w:between w:val="nil"/>
      </w:pBdr>
      <w:spacing w:after="0" w:line="276" w:lineRule="auto"/>
      <w:jc w:val="left"/>
      <w:rPr>
        <w:color w:val="000000"/>
      </w:rPr>
    </w:pPr>
    <w:r>
      <w:rPr>
        <w:color w:val="000000"/>
      </w:rPr>
      <w:pict w14:anchorId="57663C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90.6pt;margin-top:-126.0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7087" w:type="dxa"/>
      <w:tblInd w:w="2127" w:type="dxa"/>
      <w:tblLayout w:type="fixed"/>
      <w:tblLook w:val="0400" w:firstRow="0" w:lastRow="0" w:firstColumn="0" w:lastColumn="0" w:noHBand="0" w:noVBand="1"/>
    </w:tblPr>
    <w:tblGrid>
      <w:gridCol w:w="2551"/>
      <w:gridCol w:w="4536"/>
    </w:tblGrid>
    <w:tr w:rsidR="00C50D58" w14:paraId="7B021A3A" w14:textId="77777777" w:rsidTr="00040526">
      <w:trPr>
        <w:trHeight w:val="132"/>
      </w:trPr>
      <w:tc>
        <w:tcPr>
          <w:tcW w:w="2551" w:type="dxa"/>
        </w:tcPr>
        <w:p w14:paraId="312A987B" w14:textId="77777777" w:rsidR="00040526" w:rsidRDefault="00040526">
          <w:pPr>
            <w:tabs>
              <w:tab w:val="right" w:pos="8838"/>
            </w:tabs>
            <w:ind w:right="-105"/>
            <w:rPr>
              <w:b/>
            </w:rPr>
          </w:pPr>
        </w:p>
        <w:p w14:paraId="3DEA1545" w14:textId="7E4B7DEB" w:rsidR="00C50D58" w:rsidRDefault="00C50D58">
          <w:pPr>
            <w:tabs>
              <w:tab w:val="right" w:pos="8838"/>
            </w:tabs>
            <w:ind w:right="-105"/>
            <w:rPr>
              <w:b/>
            </w:rPr>
          </w:pPr>
          <w:r>
            <w:rPr>
              <w:b/>
            </w:rPr>
            <w:t>Recurso de Revisión:</w:t>
          </w:r>
        </w:p>
      </w:tc>
      <w:tc>
        <w:tcPr>
          <w:tcW w:w="4536" w:type="dxa"/>
        </w:tcPr>
        <w:p w14:paraId="0FD45AF9" w14:textId="77777777" w:rsidR="00040526" w:rsidRDefault="00F250EE" w:rsidP="00133971">
          <w:pPr>
            <w:ind w:left="42" w:hanging="42"/>
          </w:pPr>
          <w:r>
            <w:tab/>
          </w:r>
        </w:p>
        <w:p w14:paraId="583EC46B" w14:textId="44BE15FC" w:rsidR="00C50D58" w:rsidRPr="00026C6B" w:rsidRDefault="00F250EE" w:rsidP="00917B9C">
          <w:pPr>
            <w:ind w:left="42" w:hanging="42"/>
          </w:pPr>
          <w:r>
            <w:t>0</w:t>
          </w:r>
          <w:r w:rsidR="00917B9C">
            <w:t>1011</w:t>
          </w:r>
          <w:r>
            <w:t>/INFOEM/IP/RR/2026</w:t>
          </w:r>
          <w:r w:rsidR="0099596E">
            <w:t xml:space="preserve"> </w:t>
          </w:r>
          <w:r w:rsidR="00426C03">
            <w:t>y acumulado</w:t>
          </w:r>
          <w:r w:rsidR="00652BD8">
            <w:t>s</w:t>
          </w:r>
        </w:p>
      </w:tc>
    </w:tr>
    <w:tr w:rsidR="00C50D58" w14:paraId="39FD768E" w14:textId="77777777" w:rsidTr="00040526">
      <w:trPr>
        <w:trHeight w:val="132"/>
      </w:trPr>
      <w:tc>
        <w:tcPr>
          <w:tcW w:w="2551" w:type="dxa"/>
        </w:tcPr>
        <w:p w14:paraId="1AB52FB7" w14:textId="77777777" w:rsidR="00C50D58" w:rsidRDefault="00C50D58">
          <w:pPr>
            <w:tabs>
              <w:tab w:val="left" w:pos="1875"/>
            </w:tabs>
            <w:ind w:right="-105"/>
            <w:rPr>
              <w:b/>
            </w:rPr>
          </w:pPr>
          <w:r>
            <w:rPr>
              <w:b/>
            </w:rPr>
            <w:t>Recurrente:</w:t>
          </w:r>
        </w:p>
      </w:tc>
      <w:tc>
        <w:tcPr>
          <w:tcW w:w="4536" w:type="dxa"/>
        </w:tcPr>
        <w:p w14:paraId="33F430B6" w14:textId="3E087084" w:rsidR="00C50D58" w:rsidRPr="00EF0C39" w:rsidRDefault="00042162" w:rsidP="00530177">
          <w:r w:rsidRPr="00042162">
            <w:rPr>
              <w:highlight w:val="black"/>
            </w:rPr>
            <w:t>XXXXXXXXXXXXXXXXXXX</w:t>
          </w:r>
        </w:p>
      </w:tc>
    </w:tr>
    <w:tr w:rsidR="00C50D58" w14:paraId="55793EA6" w14:textId="77777777" w:rsidTr="00040526">
      <w:trPr>
        <w:trHeight w:val="261"/>
      </w:trPr>
      <w:tc>
        <w:tcPr>
          <w:tcW w:w="2551" w:type="dxa"/>
        </w:tcPr>
        <w:p w14:paraId="4BBA0784" w14:textId="77777777" w:rsidR="00C50D58" w:rsidRDefault="00C50D58">
          <w:pPr>
            <w:tabs>
              <w:tab w:val="right" w:pos="8838"/>
            </w:tabs>
            <w:ind w:right="-105"/>
            <w:rPr>
              <w:b/>
            </w:rPr>
          </w:pPr>
          <w:r>
            <w:rPr>
              <w:b/>
            </w:rPr>
            <w:t>Sujeto Obligado:</w:t>
          </w:r>
        </w:p>
      </w:tc>
      <w:tc>
        <w:tcPr>
          <w:tcW w:w="4536" w:type="dxa"/>
        </w:tcPr>
        <w:p w14:paraId="3ABF3C4E" w14:textId="77777777" w:rsidR="00C50D58" w:rsidRPr="00026C6B" w:rsidRDefault="00010D49" w:rsidP="00530177">
          <w:r>
            <w:t>Ayuntamiento de Tepotzotlán</w:t>
          </w:r>
        </w:p>
      </w:tc>
    </w:tr>
    <w:tr w:rsidR="00C50D58" w14:paraId="645BB2CF" w14:textId="77777777" w:rsidTr="00040526">
      <w:trPr>
        <w:trHeight w:val="261"/>
      </w:trPr>
      <w:tc>
        <w:tcPr>
          <w:tcW w:w="2551" w:type="dxa"/>
        </w:tcPr>
        <w:p w14:paraId="276536A1" w14:textId="77777777" w:rsidR="00C50D58" w:rsidRDefault="00C50D58">
          <w:pPr>
            <w:tabs>
              <w:tab w:val="right" w:pos="8838"/>
            </w:tabs>
            <w:ind w:right="-105"/>
            <w:rPr>
              <w:b/>
            </w:rPr>
          </w:pPr>
          <w:r>
            <w:rPr>
              <w:b/>
            </w:rPr>
            <w:t>Comisionado Ponente:</w:t>
          </w:r>
        </w:p>
      </w:tc>
      <w:tc>
        <w:tcPr>
          <w:tcW w:w="4536" w:type="dxa"/>
        </w:tcPr>
        <w:p w14:paraId="70ED8D89" w14:textId="77777777" w:rsidR="00C50D58" w:rsidRPr="00EF0C39" w:rsidRDefault="00C50D58" w:rsidP="00C46A25">
          <w:pPr>
            <w:tabs>
              <w:tab w:val="right" w:pos="8838"/>
            </w:tabs>
            <w:ind w:right="-32"/>
            <w:rPr>
              <w:b/>
            </w:rPr>
          </w:pPr>
          <w:r w:rsidRPr="00EF0C39">
            <w:t>Luis Gustavo Parra Noriega</w:t>
          </w:r>
        </w:p>
      </w:tc>
    </w:tr>
  </w:tbl>
  <w:p w14:paraId="2CE79AB9" w14:textId="56A2306C" w:rsidR="00C50D58" w:rsidRDefault="00C50D58">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74DC6"/>
    <w:multiLevelType w:val="hybridMultilevel"/>
    <w:tmpl w:val="F5CC52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141488"/>
    <w:multiLevelType w:val="hybridMultilevel"/>
    <w:tmpl w:val="4EA6A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2BA52E2"/>
    <w:multiLevelType w:val="multilevel"/>
    <w:tmpl w:val="ABC8B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A81590"/>
    <w:multiLevelType w:val="hybridMultilevel"/>
    <w:tmpl w:val="38DCE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8A65CB2"/>
    <w:multiLevelType w:val="multilevel"/>
    <w:tmpl w:val="C1E856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3C50EB"/>
    <w:multiLevelType w:val="hybridMultilevel"/>
    <w:tmpl w:val="1842E98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901563B"/>
    <w:multiLevelType w:val="hybridMultilevel"/>
    <w:tmpl w:val="1842E98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C13FEF"/>
    <w:multiLevelType w:val="hybridMultilevel"/>
    <w:tmpl w:val="F14EE0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D830F1D"/>
    <w:multiLevelType w:val="hybridMultilevel"/>
    <w:tmpl w:val="7EEEF0B4"/>
    <w:lvl w:ilvl="0" w:tplc="D9BC94D4">
      <w:start w:val="2"/>
      <w:numFmt w:val="bullet"/>
      <w:lvlText w:val="-"/>
      <w:lvlJc w:val="left"/>
      <w:pPr>
        <w:ind w:left="1440" w:hanging="360"/>
      </w:pPr>
      <w:rPr>
        <w:rFonts w:ascii="Palatino Linotype" w:eastAsia="Palatino Linotype" w:hAnsi="Palatino Linotype" w:cs="Palatino Linotype"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D12D8B"/>
    <w:multiLevelType w:val="hybridMultilevel"/>
    <w:tmpl w:val="B6BAB70E"/>
    <w:lvl w:ilvl="0" w:tplc="D9BC94D4">
      <w:start w:val="2"/>
      <w:numFmt w:val="bullet"/>
      <w:lvlText w:val="-"/>
      <w:lvlJc w:val="left"/>
      <w:pPr>
        <w:ind w:left="776" w:hanging="360"/>
      </w:pPr>
      <w:rPr>
        <w:rFonts w:ascii="Palatino Linotype" w:eastAsia="Palatino Linotype" w:hAnsi="Palatino Linotype" w:cs="Palatino Linotype" w:hint="default"/>
      </w:rPr>
    </w:lvl>
    <w:lvl w:ilvl="1" w:tplc="080A0003" w:tentative="1">
      <w:start w:val="1"/>
      <w:numFmt w:val="bullet"/>
      <w:lvlText w:val="o"/>
      <w:lvlJc w:val="left"/>
      <w:pPr>
        <w:ind w:left="1496" w:hanging="360"/>
      </w:pPr>
      <w:rPr>
        <w:rFonts w:ascii="Courier New" w:hAnsi="Courier New" w:cs="Courier New" w:hint="default"/>
      </w:rPr>
    </w:lvl>
    <w:lvl w:ilvl="2" w:tplc="080A0005" w:tentative="1">
      <w:start w:val="1"/>
      <w:numFmt w:val="bullet"/>
      <w:lvlText w:val=""/>
      <w:lvlJc w:val="left"/>
      <w:pPr>
        <w:ind w:left="2216" w:hanging="360"/>
      </w:pPr>
      <w:rPr>
        <w:rFonts w:ascii="Wingdings" w:hAnsi="Wingdings" w:hint="default"/>
      </w:rPr>
    </w:lvl>
    <w:lvl w:ilvl="3" w:tplc="080A0001" w:tentative="1">
      <w:start w:val="1"/>
      <w:numFmt w:val="bullet"/>
      <w:lvlText w:val=""/>
      <w:lvlJc w:val="left"/>
      <w:pPr>
        <w:ind w:left="2936" w:hanging="360"/>
      </w:pPr>
      <w:rPr>
        <w:rFonts w:ascii="Symbol" w:hAnsi="Symbol" w:hint="default"/>
      </w:rPr>
    </w:lvl>
    <w:lvl w:ilvl="4" w:tplc="080A0003" w:tentative="1">
      <w:start w:val="1"/>
      <w:numFmt w:val="bullet"/>
      <w:lvlText w:val="o"/>
      <w:lvlJc w:val="left"/>
      <w:pPr>
        <w:ind w:left="3656" w:hanging="360"/>
      </w:pPr>
      <w:rPr>
        <w:rFonts w:ascii="Courier New" w:hAnsi="Courier New" w:cs="Courier New" w:hint="default"/>
      </w:rPr>
    </w:lvl>
    <w:lvl w:ilvl="5" w:tplc="080A0005" w:tentative="1">
      <w:start w:val="1"/>
      <w:numFmt w:val="bullet"/>
      <w:lvlText w:val=""/>
      <w:lvlJc w:val="left"/>
      <w:pPr>
        <w:ind w:left="4376" w:hanging="360"/>
      </w:pPr>
      <w:rPr>
        <w:rFonts w:ascii="Wingdings" w:hAnsi="Wingdings" w:hint="default"/>
      </w:rPr>
    </w:lvl>
    <w:lvl w:ilvl="6" w:tplc="080A0001" w:tentative="1">
      <w:start w:val="1"/>
      <w:numFmt w:val="bullet"/>
      <w:lvlText w:val=""/>
      <w:lvlJc w:val="left"/>
      <w:pPr>
        <w:ind w:left="5096" w:hanging="360"/>
      </w:pPr>
      <w:rPr>
        <w:rFonts w:ascii="Symbol" w:hAnsi="Symbol" w:hint="default"/>
      </w:rPr>
    </w:lvl>
    <w:lvl w:ilvl="7" w:tplc="080A0003" w:tentative="1">
      <w:start w:val="1"/>
      <w:numFmt w:val="bullet"/>
      <w:lvlText w:val="o"/>
      <w:lvlJc w:val="left"/>
      <w:pPr>
        <w:ind w:left="5816" w:hanging="360"/>
      </w:pPr>
      <w:rPr>
        <w:rFonts w:ascii="Courier New" w:hAnsi="Courier New" w:cs="Courier New" w:hint="default"/>
      </w:rPr>
    </w:lvl>
    <w:lvl w:ilvl="8" w:tplc="080A0005" w:tentative="1">
      <w:start w:val="1"/>
      <w:numFmt w:val="bullet"/>
      <w:lvlText w:val=""/>
      <w:lvlJc w:val="left"/>
      <w:pPr>
        <w:ind w:left="6536" w:hanging="360"/>
      </w:pPr>
      <w:rPr>
        <w:rFonts w:ascii="Wingdings" w:hAnsi="Wingdings" w:hint="default"/>
      </w:rPr>
    </w:lvl>
  </w:abstractNum>
  <w:abstractNum w:abstractNumId="12"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9"/>
  </w:num>
  <w:num w:numId="4">
    <w:abstractNumId w:val="11"/>
  </w:num>
  <w:num w:numId="5">
    <w:abstractNumId w:val="0"/>
  </w:num>
  <w:num w:numId="6">
    <w:abstractNumId w:val="3"/>
  </w:num>
  <w:num w:numId="7">
    <w:abstractNumId w:val="5"/>
  </w:num>
  <w:num w:numId="8">
    <w:abstractNumId w:val="8"/>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 w:numId="13">
    <w:abstractNumId w:val="7"/>
  </w:num>
  <w:num w:numId="14">
    <w:abstractNumId w:val="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6C4"/>
    <w:rsid w:val="00003081"/>
    <w:rsid w:val="00004E81"/>
    <w:rsid w:val="000053EA"/>
    <w:rsid w:val="0000637C"/>
    <w:rsid w:val="00006A45"/>
    <w:rsid w:val="00010AA5"/>
    <w:rsid w:val="00010D49"/>
    <w:rsid w:val="0001108B"/>
    <w:rsid w:val="00011477"/>
    <w:rsid w:val="00011608"/>
    <w:rsid w:val="00014169"/>
    <w:rsid w:val="00014EE2"/>
    <w:rsid w:val="00016290"/>
    <w:rsid w:val="000201B0"/>
    <w:rsid w:val="00020A2C"/>
    <w:rsid w:val="00021BE0"/>
    <w:rsid w:val="00023BBD"/>
    <w:rsid w:val="0002588C"/>
    <w:rsid w:val="00026B5A"/>
    <w:rsid w:val="00026C6B"/>
    <w:rsid w:val="00026E5F"/>
    <w:rsid w:val="000271B8"/>
    <w:rsid w:val="0003084A"/>
    <w:rsid w:val="000316C2"/>
    <w:rsid w:val="00033026"/>
    <w:rsid w:val="0003318A"/>
    <w:rsid w:val="00033683"/>
    <w:rsid w:val="00033F2C"/>
    <w:rsid w:val="0003782D"/>
    <w:rsid w:val="00040526"/>
    <w:rsid w:val="0004134C"/>
    <w:rsid w:val="000417D0"/>
    <w:rsid w:val="00042162"/>
    <w:rsid w:val="000426D2"/>
    <w:rsid w:val="00043930"/>
    <w:rsid w:val="0004588A"/>
    <w:rsid w:val="00046D13"/>
    <w:rsid w:val="00050159"/>
    <w:rsid w:val="00050E2E"/>
    <w:rsid w:val="000602BA"/>
    <w:rsid w:val="00061123"/>
    <w:rsid w:val="000709AA"/>
    <w:rsid w:val="0007338A"/>
    <w:rsid w:val="000735F0"/>
    <w:rsid w:val="00075996"/>
    <w:rsid w:val="00075A71"/>
    <w:rsid w:val="00075CAF"/>
    <w:rsid w:val="00081D01"/>
    <w:rsid w:val="0008200A"/>
    <w:rsid w:val="0008295C"/>
    <w:rsid w:val="00082B5B"/>
    <w:rsid w:val="00083169"/>
    <w:rsid w:val="000866B0"/>
    <w:rsid w:val="00087074"/>
    <w:rsid w:val="00087EDB"/>
    <w:rsid w:val="00087FE3"/>
    <w:rsid w:val="0009167E"/>
    <w:rsid w:val="00092501"/>
    <w:rsid w:val="00093A33"/>
    <w:rsid w:val="00093CF1"/>
    <w:rsid w:val="000946F3"/>
    <w:rsid w:val="00095FB6"/>
    <w:rsid w:val="00096C21"/>
    <w:rsid w:val="00096CFE"/>
    <w:rsid w:val="00097C52"/>
    <w:rsid w:val="000A0F62"/>
    <w:rsid w:val="000A10A6"/>
    <w:rsid w:val="000A2EA2"/>
    <w:rsid w:val="000A3910"/>
    <w:rsid w:val="000A5B44"/>
    <w:rsid w:val="000A706F"/>
    <w:rsid w:val="000B2470"/>
    <w:rsid w:val="000B3514"/>
    <w:rsid w:val="000B3C56"/>
    <w:rsid w:val="000B4503"/>
    <w:rsid w:val="000B49C4"/>
    <w:rsid w:val="000C0CBE"/>
    <w:rsid w:val="000C10A2"/>
    <w:rsid w:val="000C2831"/>
    <w:rsid w:val="000C4A35"/>
    <w:rsid w:val="000C567D"/>
    <w:rsid w:val="000C7D5D"/>
    <w:rsid w:val="000D04AF"/>
    <w:rsid w:val="000D04D2"/>
    <w:rsid w:val="000D1EFD"/>
    <w:rsid w:val="000D257F"/>
    <w:rsid w:val="000D3AD3"/>
    <w:rsid w:val="000D46ED"/>
    <w:rsid w:val="000D6774"/>
    <w:rsid w:val="000D7457"/>
    <w:rsid w:val="000E3169"/>
    <w:rsid w:val="000E420D"/>
    <w:rsid w:val="000E5E55"/>
    <w:rsid w:val="000F1CED"/>
    <w:rsid w:val="000F3B49"/>
    <w:rsid w:val="000F4583"/>
    <w:rsid w:val="000F4AC1"/>
    <w:rsid w:val="000F562C"/>
    <w:rsid w:val="000F6219"/>
    <w:rsid w:val="000F6E36"/>
    <w:rsid w:val="00103836"/>
    <w:rsid w:val="001055EA"/>
    <w:rsid w:val="001061B1"/>
    <w:rsid w:val="001065C6"/>
    <w:rsid w:val="00107B20"/>
    <w:rsid w:val="0011010D"/>
    <w:rsid w:val="0011017C"/>
    <w:rsid w:val="001135C1"/>
    <w:rsid w:val="001150A1"/>
    <w:rsid w:val="00115992"/>
    <w:rsid w:val="00115E74"/>
    <w:rsid w:val="00116C35"/>
    <w:rsid w:val="00122379"/>
    <w:rsid w:val="00122ED0"/>
    <w:rsid w:val="00122FBD"/>
    <w:rsid w:val="001232E3"/>
    <w:rsid w:val="00123FD7"/>
    <w:rsid w:val="00124AF7"/>
    <w:rsid w:val="00125905"/>
    <w:rsid w:val="00125F26"/>
    <w:rsid w:val="0012618B"/>
    <w:rsid w:val="00126AD3"/>
    <w:rsid w:val="001325F3"/>
    <w:rsid w:val="00132F29"/>
    <w:rsid w:val="00133971"/>
    <w:rsid w:val="00134465"/>
    <w:rsid w:val="001347CE"/>
    <w:rsid w:val="001418BD"/>
    <w:rsid w:val="00141BAD"/>
    <w:rsid w:val="00142492"/>
    <w:rsid w:val="001425CB"/>
    <w:rsid w:val="00142830"/>
    <w:rsid w:val="001434E7"/>
    <w:rsid w:val="00145736"/>
    <w:rsid w:val="001462EA"/>
    <w:rsid w:val="001479C0"/>
    <w:rsid w:val="00147F25"/>
    <w:rsid w:val="001502AB"/>
    <w:rsid w:val="0015051E"/>
    <w:rsid w:val="001507E8"/>
    <w:rsid w:val="00151912"/>
    <w:rsid w:val="0015215C"/>
    <w:rsid w:val="00153139"/>
    <w:rsid w:val="00153623"/>
    <w:rsid w:val="0015453C"/>
    <w:rsid w:val="001548D6"/>
    <w:rsid w:val="001558BD"/>
    <w:rsid w:val="00155BD1"/>
    <w:rsid w:val="001566D4"/>
    <w:rsid w:val="001578F5"/>
    <w:rsid w:val="0016373E"/>
    <w:rsid w:val="00163D9F"/>
    <w:rsid w:val="00164F5C"/>
    <w:rsid w:val="00165AB2"/>
    <w:rsid w:val="00166452"/>
    <w:rsid w:val="00166907"/>
    <w:rsid w:val="00166A42"/>
    <w:rsid w:val="00170ACC"/>
    <w:rsid w:val="001710C6"/>
    <w:rsid w:val="001710E2"/>
    <w:rsid w:val="0017245F"/>
    <w:rsid w:val="00174A6C"/>
    <w:rsid w:val="00175910"/>
    <w:rsid w:val="001768EB"/>
    <w:rsid w:val="00180BCA"/>
    <w:rsid w:val="0018152F"/>
    <w:rsid w:val="00181D59"/>
    <w:rsid w:val="00184025"/>
    <w:rsid w:val="00184ED6"/>
    <w:rsid w:val="00187215"/>
    <w:rsid w:val="00192C48"/>
    <w:rsid w:val="00195EC3"/>
    <w:rsid w:val="00196026"/>
    <w:rsid w:val="0019787E"/>
    <w:rsid w:val="001A0321"/>
    <w:rsid w:val="001A2062"/>
    <w:rsid w:val="001A31A2"/>
    <w:rsid w:val="001A5B6F"/>
    <w:rsid w:val="001A6C0E"/>
    <w:rsid w:val="001B2090"/>
    <w:rsid w:val="001B34AA"/>
    <w:rsid w:val="001B7EFB"/>
    <w:rsid w:val="001C638A"/>
    <w:rsid w:val="001D1635"/>
    <w:rsid w:val="001D24CD"/>
    <w:rsid w:val="001D304F"/>
    <w:rsid w:val="001D3FB9"/>
    <w:rsid w:val="001D4F21"/>
    <w:rsid w:val="001D5DBE"/>
    <w:rsid w:val="001D7D0E"/>
    <w:rsid w:val="001E4284"/>
    <w:rsid w:val="001E4ECA"/>
    <w:rsid w:val="001E6077"/>
    <w:rsid w:val="001F285F"/>
    <w:rsid w:val="001F6FD5"/>
    <w:rsid w:val="002025F4"/>
    <w:rsid w:val="00203F8C"/>
    <w:rsid w:val="00204DE3"/>
    <w:rsid w:val="0020727C"/>
    <w:rsid w:val="00211CD8"/>
    <w:rsid w:val="00214BAB"/>
    <w:rsid w:val="002217AE"/>
    <w:rsid w:val="00222652"/>
    <w:rsid w:val="00223487"/>
    <w:rsid w:val="002238B8"/>
    <w:rsid w:val="00227456"/>
    <w:rsid w:val="00230985"/>
    <w:rsid w:val="00230B8F"/>
    <w:rsid w:val="002335E7"/>
    <w:rsid w:val="002361FE"/>
    <w:rsid w:val="002422B8"/>
    <w:rsid w:val="00243764"/>
    <w:rsid w:val="0024570C"/>
    <w:rsid w:val="00246C27"/>
    <w:rsid w:val="002475DE"/>
    <w:rsid w:val="00250B87"/>
    <w:rsid w:val="00251665"/>
    <w:rsid w:val="00252910"/>
    <w:rsid w:val="002529AD"/>
    <w:rsid w:val="00252A2A"/>
    <w:rsid w:val="00253448"/>
    <w:rsid w:val="00253A9C"/>
    <w:rsid w:val="0025520C"/>
    <w:rsid w:val="0025724A"/>
    <w:rsid w:val="00257C2B"/>
    <w:rsid w:val="0026163E"/>
    <w:rsid w:val="00261B92"/>
    <w:rsid w:val="00261CB4"/>
    <w:rsid w:val="00261DF6"/>
    <w:rsid w:val="00261EF2"/>
    <w:rsid w:val="002621D4"/>
    <w:rsid w:val="0026345D"/>
    <w:rsid w:val="00265B2F"/>
    <w:rsid w:val="00266E26"/>
    <w:rsid w:val="00267457"/>
    <w:rsid w:val="00267F8C"/>
    <w:rsid w:val="00271E85"/>
    <w:rsid w:val="00273A4E"/>
    <w:rsid w:val="00274745"/>
    <w:rsid w:val="00275184"/>
    <w:rsid w:val="00280625"/>
    <w:rsid w:val="00280CF8"/>
    <w:rsid w:val="00282176"/>
    <w:rsid w:val="002822A3"/>
    <w:rsid w:val="002862CA"/>
    <w:rsid w:val="002870D5"/>
    <w:rsid w:val="00287374"/>
    <w:rsid w:val="0029130B"/>
    <w:rsid w:val="00291318"/>
    <w:rsid w:val="0029310D"/>
    <w:rsid w:val="00293A22"/>
    <w:rsid w:val="00294300"/>
    <w:rsid w:val="00294C03"/>
    <w:rsid w:val="00295482"/>
    <w:rsid w:val="0029784D"/>
    <w:rsid w:val="002A02CD"/>
    <w:rsid w:val="002A0C92"/>
    <w:rsid w:val="002A2731"/>
    <w:rsid w:val="002A376A"/>
    <w:rsid w:val="002A3A8E"/>
    <w:rsid w:val="002A5DEB"/>
    <w:rsid w:val="002A6495"/>
    <w:rsid w:val="002A71EA"/>
    <w:rsid w:val="002B065D"/>
    <w:rsid w:val="002B17F0"/>
    <w:rsid w:val="002B2A1D"/>
    <w:rsid w:val="002B2FEA"/>
    <w:rsid w:val="002B5A2D"/>
    <w:rsid w:val="002B772B"/>
    <w:rsid w:val="002C0C3A"/>
    <w:rsid w:val="002C1B55"/>
    <w:rsid w:val="002C4A39"/>
    <w:rsid w:val="002C516D"/>
    <w:rsid w:val="002C531D"/>
    <w:rsid w:val="002C7C43"/>
    <w:rsid w:val="002D1E95"/>
    <w:rsid w:val="002D2107"/>
    <w:rsid w:val="002D2619"/>
    <w:rsid w:val="002D2A77"/>
    <w:rsid w:val="002D2BA9"/>
    <w:rsid w:val="002D6439"/>
    <w:rsid w:val="002D7CDE"/>
    <w:rsid w:val="002E2627"/>
    <w:rsid w:val="002E34B7"/>
    <w:rsid w:val="002E47B1"/>
    <w:rsid w:val="002E5C60"/>
    <w:rsid w:val="002E6125"/>
    <w:rsid w:val="002F0526"/>
    <w:rsid w:val="002F05DB"/>
    <w:rsid w:val="002F08A1"/>
    <w:rsid w:val="002F12B4"/>
    <w:rsid w:val="002F389A"/>
    <w:rsid w:val="002F44A5"/>
    <w:rsid w:val="002F5845"/>
    <w:rsid w:val="002F5AA8"/>
    <w:rsid w:val="002F5CFB"/>
    <w:rsid w:val="002F72B7"/>
    <w:rsid w:val="0030116D"/>
    <w:rsid w:val="00302BCB"/>
    <w:rsid w:val="003037BC"/>
    <w:rsid w:val="00303A1B"/>
    <w:rsid w:val="00303BA0"/>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2FA8"/>
    <w:rsid w:val="00333468"/>
    <w:rsid w:val="0033408C"/>
    <w:rsid w:val="003344EB"/>
    <w:rsid w:val="0033681E"/>
    <w:rsid w:val="00336E20"/>
    <w:rsid w:val="00341669"/>
    <w:rsid w:val="00342465"/>
    <w:rsid w:val="00345E3B"/>
    <w:rsid w:val="00347250"/>
    <w:rsid w:val="00353296"/>
    <w:rsid w:val="0035368D"/>
    <w:rsid w:val="00354255"/>
    <w:rsid w:val="00354A13"/>
    <w:rsid w:val="00355D05"/>
    <w:rsid w:val="00356E1B"/>
    <w:rsid w:val="003602C9"/>
    <w:rsid w:val="0036042F"/>
    <w:rsid w:val="00360B94"/>
    <w:rsid w:val="00362C73"/>
    <w:rsid w:val="00362F24"/>
    <w:rsid w:val="003663BF"/>
    <w:rsid w:val="00366BB8"/>
    <w:rsid w:val="0037148A"/>
    <w:rsid w:val="00371D4E"/>
    <w:rsid w:val="00376AEF"/>
    <w:rsid w:val="00381132"/>
    <w:rsid w:val="003814AE"/>
    <w:rsid w:val="00381AFC"/>
    <w:rsid w:val="0038398F"/>
    <w:rsid w:val="00384E94"/>
    <w:rsid w:val="00385FC1"/>
    <w:rsid w:val="003876F1"/>
    <w:rsid w:val="00387DCC"/>
    <w:rsid w:val="00390A24"/>
    <w:rsid w:val="00391317"/>
    <w:rsid w:val="00396148"/>
    <w:rsid w:val="0039615C"/>
    <w:rsid w:val="003A208C"/>
    <w:rsid w:val="003A2B31"/>
    <w:rsid w:val="003A47C4"/>
    <w:rsid w:val="003A4CF8"/>
    <w:rsid w:val="003A4EEC"/>
    <w:rsid w:val="003A6890"/>
    <w:rsid w:val="003B0AAF"/>
    <w:rsid w:val="003B29DB"/>
    <w:rsid w:val="003B3C6F"/>
    <w:rsid w:val="003B5A66"/>
    <w:rsid w:val="003B67F0"/>
    <w:rsid w:val="003B6F0C"/>
    <w:rsid w:val="003C13CD"/>
    <w:rsid w:val="003C28F2"/>
    <w:rsid w:val="003C2BFC"/>
    <w:rsid w:val="003C462B"/>
    <w:rsid w:val="003C7338"/>
    <w:rsid w:val="003D0D51"/>
    <w:rsid w:val="003D1DC8"/>
    <w:rsid w:val="003D25DC"/>
    <w:rsid w:val="003D35DB"/>
    <w:rsid w:val="003D6C3F"/>
    <w:rsid w:val="003E1BF2"/>
    <w:rsid w:val="003E1C9F"/>
    <w:rsid w:val="003E20C8"/>
    <w:rsid w:val="003E23B7"/>
    <w:rsid w:val="003E33FE"/>
    <w:rsid w:val="003E540A"/>
    <w:rsid w:val="003E738B"/>
    <w:rsid w:val="003F0A87"/>
    <w:rsid w:val="003F1D74"/>
    <w:rsid w:val="003F2BF4"/>
    <w:rsid w:val="003F2C8E"/>
    <w:rsid w:val="003F4C6D"/>
    <w:rsid w:val="003F5F91"/>
    <w:rsid w:val="003F6C55"/>
    <w:rsid w:val="0040001F"/>
    <w:rsid w:val="0040104F"/>
    <w:rsid w:val="0041096D"/>
    <w:rsid w:val="00417AAE"/>
    <w:rsid w:val="00417F3A"/>
    <w:rsid w:val="00420209"/>
    <w:rsid w:val="004214D5"/>
    <w:rsid w:val="00422311"/>
    <w:rsid w:val="00426C03"/>
    <w:rsid w:val="00427D72"/>
    <w:rsid w:val="00430327"/>
    <w:rsid w:val="004326F9"/>
    <w:rsid w:val="004344E3"/>
    <w:rsid w:val="00434B43"/>
    <w:rsid w:val="004352C6"/>
    <w:rsid w:val="00436F80"/>
    <w:rsid w:val="00437832"/>
    <w:rsid w:val="0044017B"/>
    <w:rsid w:val="00442432"/>
    <w:rsid w:val="0044320C"/>
    <w:rsid w:val="0044451C"/>
    <w:rsid w:val="00446CA3"/>
    <w:rsid w:val="004479B9"/>
    <w:rsid w:val="0045046D"/>
    <w:rsid w:val="004532D6"/>
    <w:rsid w:val="0045592C"/>
    <w:rsid w:val="00455EA5"/>
    <w:rsid w:val="00456B23"/>
    <w:rsid w:val="00461DF2"/>
    <w:rsid w:val="004649E0"/>
    <w:rsid w:val="00466B56"/>
    <w:rsid w:val="00467659"/>
    <w:rsid w:val="00471E99"/>
    <w:rsid w:val="004721AA"/>
    <w:rsid w:val="00473151"/>
    <w:rsid w:val="00473CBF"/>
    <w:rsid w:val="00474793"/>
    <w:rsid w:val="00475E62"/>
    <w:rsid w:val="00481F23"/>
    <w:rsid w:val="00483320"/>
    <w:rsid w:val="00484E27"/>
    <w:rsid w:val="00491726"/>
    <w:rsid w:val="0049788F"/>
    <w:rsid w:val="004A0F0F"/>
    <w:rsid w:val="004A10E6"/>
    <w:rsid w:val="004B0B23"/>
    <w:rsid w:val="004B0C65"/>
    <w:rsid w:val="004B27E7"/>
    <w:rsid w:val="004B33EF"/>
    <w:rsid w:val="004B58D3"/>
    <w:rsid w:val="004B7343"/>
    <w:rsid w:val="004B73FB"/>
    <w:rsid w:val="004B79A3"/>
    <w:rsid w:val="004C21E6"/>
    <w:rsid w:val="004C426B"/>
    <w:rsid w:val="004C465F"/>
    <w:rsid w:val="004C56AA"/>
    <w:rsid w:val="004C6321"/>
    <w:rsid w:val="004D1D8F"/>
    <w:rsid w:val="004D243B"/>
    <w:rsid w:val="004D4A56"/>
    <w:rsid w:val="004D63D9"/>
    <w:rsid w:val="004D7C11"/>
    <w:rsid w:val="004E0AD6"/>
    <w:rsid w:val="004E22FF"/>
    <w:rsid w:val="004E3063"/>
    <w:rsid w:val="004E47CC"/>
    <w:rsid w:val="004F0490"/>
    <w:rsid w:val="004F5571"/>
    <w:rsid w:val="004F56D3"/>
    <w:rsid w:val="004F59FB"/>
    <w:rsid w:val="004F76F4"/>
    <w:rsid w:val="004F7F19"/>
    <w:rsid w:val="00500B4F"/>
    <w:rsid w:val="005018D0"/>
    <w:rsid w:val="00503363"/>
    <w:rsid w:val="0050403A"/>
    <w:rsid w:val="00506126"/>
    <w:rsid w:val="0051107B"/>
    <w:rsid w:val="00511BE4"/>
    <w:rsid w:val="00511E76"/>
    <w:rsid w:val="00512046"/>
    <w:rsid w:val="00512879"/>
    <w:rsid w:val="0051497B"/>
    <w:rsid w:val="00515399"/>
    <w:rsid w:val="00521F1D"/>
    <w:rsid w:val="00521F47"/>
    <w:rsid w:val="00522A47"/>
    <w:rsid w:val="00523008"/>
    <w:rsid w:val="00524283"/>
    <w:rsid w:val="00525A14"/>
    <w:rsid w:val="00525B28"/>
    <w:rsid w:val="00526EC4"/>
    <w:rsid w:val="0052732A"/>
    <w:rsid w:val="00527563"/>
    <w:rsid w:val="00530177"/>
    <w:rsid w:val="005302BB"/>
    <w:rsid w:val="00530B10"/>
    <w:rsid w:val="0053198B"/>
    <w:rsid w:val="00531A8A"/>
    <w:rsid w:val="00535A8D"/>
    <w:rsid w:val="00536D42"/>
    <w:rsid w:val="00537C32"/>
    <w:rsid w:val="00545D04"/>
    <w:rsid w:val="00546485"/>
    <w:rsid w:val="00550174"/>
    <w:rsid w:val="00550C0B"/>
    <w:rsid w:val="00550D62"/>
    <w:rsid w:val="005520E3"/>
    <w:rsid w:val="00552C67"/>
    <w:rsid w:val="005569DD"/>
    <w:rsid w:val="00562D89"/>
    <w:rsid w:val="0056443F"/>
    <w:rsid w:val="005723B8"/>
    <w:rsid w:val="00572946"/>
    <w:rsid w:val="00572C64"/>
    <w:rsid w:val="005732F8"/>
    <w:rsid w:val="00580345"/>
    <w:rsid w:val="005816DE"/>
    <w:rsid w:val="00582FC0"/>
    <w:rsid w:val="0058417E"/>
    <w:rsid w:val="0058492B"/>
    <w:rsid w:val="00585C29"/>
    <w:rsid w:val="0058767A"/>
    <w:rsid w:val="00590FB7"/>
    <w:rsid w:val="005914EE"/>
    <w:rsid w:val="005A0A77"/>
    <w:rsid w:val="005A0A9C"/>
    <w:rsid w:val="005A39F4"/>
    <w:rsid w:val="005A79D9"/>
    <w:rsid w:val="005A7C36"/>
    <w:rsid w:val="005B21C9"/>
    <w:rsid w:val="005B6BFA"/>
    <w:rsid w:val="005B7795"/>
    <w:rsid w:val="005C03D2"/>
    <w:rsid w:val="005C20B7"/>
    <w:rsid w:val="005C23C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EF"/>
    <w:rsid w:val="005E16CC"/>
    <w:rsid w:val="005E4BB7"/>
    <w:rsid w:val="005F199D"/>
    <w:rsid w:val="005F36FE"/>
    <w:rsid w:val="005F38B6"/>
    <w:rsid w:val="005F4738"/>
    <w:rsid w:val="005F4B93"/>
    <w:rsid w:val="005F5498"/>
    <w:rsid w:val="005F773E"/>
    <w:rsid w:val="005F785A"/>
    <w:rsid w:val="00600A20"/>
    <w:rsid w:val="006025BA"/>
    <w:rsid w:val="00602E5C"/>
    <w:rsid w:val="006033D0"/>
    <w:rsid w:val="006037C1"/>
    <w:rsid w:val="00603940"/>
    <w:rsid w:val="006059DA"/>
    <w:rsid w:val="00606B1A"/>
    <w:rsid w:val="0061069B"/>
    <w:rsid w:val="006207EF"/>
    <w:rsid w:val="00621F2D"/>
    <w:rsid w:val="00622401"/>
    <w:rsid w:val="00622CFB"/>
    <w:rsid w:val="006240DE"/>
    <w:rsid w:val="006241B8"/>
    <w:rsid w:val="006242F2"/>
    <w:rsid w:val="00624488"/>
    <w:rsid w:val="006245B4"/>
    <w:rsid w:val="006271E6"/>
    <w:rsid w:val="006272E2"/>
    <w:rsid w:val="00627513"/>
    <w:rsid w:val="00631035"/>
    <w:rsid w:val="00631EA9"/>
    <w:rsid w:val="006328FE"/>
    <w:rsid w:val="00632F61"/>
    <w:rsid w:val="00635A27"/>
    <w:rsid w:val="00637B1E"/>
    <w:rsid w:val="00637D65"/>
    <w:rsid w:val="0064067B"/>
    <w:rsid w:val="006408E9"/>
    <w:rsid w:val="006409F3"/>
    <w:rsid w:val="006418B3"/>
    <w:rsid w:val="006430B1"/>
    <w:rsid w:val="00644832"/>
    <w:rsid w:val="00644B2E"/>
    <w:rsid w:val="0065190E"/>
    <w:rsid w:val="00652BD8"/>
    <w:rsid w:val="00654A55"/>
    <w:rsid w:val="00654DE3"/>
    <w:rsid w:val="00655B7F"/>
    <w:rsid w:val="00655E6B"/>
    <w:rsid w:val="00656357"/>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DAF"/>
    <w:rsid w:val="00674E18"/>
    <w:rsid w:val="00680F20"/>
    <w:rsid w:val="00684E69"/>
    <w:rsid w:val="006861C3"/>
    <w:rsid w:val="00687917"/>
    <w:rsid w:val="00687BCB"/>
    <w:rsid w:val="00690202"/>
    <w:rsid w:val="0069037C"/>
    <w:rsid w:val="00692763"/>
    <w:rsid w:val="00692CEE"/>
    <w:rsid w:val="00692F23"/>
    <w:rsid w:val="00694971"/>
    <w:rsid w:val="00694DDD"/>
    <w:rsid w:val="0069657C"/>
    <w:rsid w:val="006A0CDD"/>
    <w:rsid w:val="006B083B"/>
    <w:rsid w:val="006B3839"/>
    <w:rsid w:val="006B4C0B"/>
    <w:rsid w:val="006C0BD7"/>
    <w:rsid w:val="006C1573"/>
    <w:rsid w:val="006C25E4"/>
    <w:rsid w:val="006C3470"/>
    <w:rsid w:val="006C43E9"/>
    <w:rsid w:val="006C4CE5"/>
    <w:rsid w:val="006C6CE7"/>
    <w:rsid w:val="006C6EBC"/>
    <w:rsid w:val="006C7CD1"/>
    <w:rsid w:val="006C7E76"/>
    <w:rsid w:val="006D16BD"/>
    <w:rsid w:val="006D1CE7"/>
    <w:rsid w:val="006D2366"/>
    <w:rsid w:val="006D2960"/>
    <w:rsid w:val="006D49E4"/>
    <w:rsid w:val="006D4ADC"/>
    <w:rsid w:val="006D65A5"/>
    <w:rsid w:val="006D6790"/>
    <w:rsid w:val="006D7FDA"/>
    <w:rsid w:val="006E0067"/>
    <w:rsid w:val="006E1B5C"/>
    <w:rsid w:val="006E33C5"/>
    <w:rsid w:val="006E72D4"/>
    <w:rsid w:val="006E7C4E"/>
    <w:rsid w:val="006E7CFC"/>
    <w:rsid w:val="006F134A"/>
    <w:rsid w:val="006F1838"/>
    <w:rsid w:val="006F272D"/>
    <w:rsid w:val="006F2A1D"/>
    <w:rsid w:val="006F4CC9"/>
    <w:rsid w:val="006F62BB"/>
    <w:rsid w:val="006F68C7"/>
    <w:rsid w:val="006F6A6E"/>
    <w:rsid w:val="006F79F1"/>
    <w:rsid w:val="006F7CBF"/>
    <w:rsid w:val="007000BD"/>
    <w:rsid w:val="007001B2"/>
    <w:rsid w:val="00702D5F"/>
    <w:rsid w:val="00702D92"/>
    <w:rsid w:val="007041F9"/>
    <w:rsid w:val="00704B14"/>
    <w:rsid w:val="00705FBB"/>
    <w:rsid w:val="0070680E"/>
    <w:rsid w:val="00707ECD"/>
    <w:rsid w:val="0071036C"/>
    <w:rsid w:val="00710675"/>
    <w:rsid w:val="00712ED6"/>
    <w:rsid w:val="007153F3"/>
    <w:rsid w:val="00716DFD"/>
    <w:rsid w:val="00717D87"/>
    <w:rsid w:val="007228F7"/>
    <w:rsid w:val="00722AD1"/>
    <w:rsid w:val="007248C4"/>
    <w:rsid w:val="007279D2"/>
    <w:rsid w:val="0073003B"/>
    <w:rsid w:val="00730D6D"/>
    <w:rsid w:val="00731FB9"/>
    <w:rsid w:val="007325C9"/>
    <w:rsid w:val="00733159"/>
    <w:rsid w:val="007331D2"/>
    <w:rsid w:val="00741DC7"/>
    <w:rsid w:val="007428C7"/>
    <w:rsid w:val="00743915"/>
    <w:rsid w:val="0074523A"/>
    <w:rsid w:val="00747CDF"/>
    <w:rsid w:val="00751A94"/>
    <w:rsid w:val="00754528"/>
    <w:rsid w:val="00754B31"/>
    <w:rsid w:val="00757CEE"/>
    <w:rsid w:val="00761F4A"/>
    <w:rsid w:val="00762A7C"/>
    <w:rsid w:val="00764BBE"/>
    <w:rsid w:val="00766007"/>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2DEA"/>
    <w:rsid w:val="007A3334"/>
    <w:rsid w:val="007A540E"/>
    <w:rsid w:val="007A6A27"/>
    <w:rsid w:val="007A6E8C"/>
    <w:rsid w:val="007B0293"/>
    <w:rsid w:val="007B3313"/>
    <w:rsid w:val="007B38A7"/>
    <w:rsid w:val="007B4143"/>
    <w:rsid w:val="007B4717"/>
    <w:rsid w:val="007B4DAD"/>
    <w:rsid w:val="007B4E28"/>
    <w:rsid w:val="007B58B9"/>
    <w:rsid w:val="007B5B46"/>
    <w:rsid w:val="007B5CE4"/>
    <w:rsid w:val="007B65AB"/>
    <w:rsid w:val="007B6891"/>
    <w:rsid w:val="007B6F45"/>
    <w:rsid w:val="007C02D1"/>
    <w:rsid w:val="007C636E"/>
    <w:rsid w:val="007C73F4"/>
    <w:rsid w:val="007C76F2"/>
    <w:rsid w:val="007C7BAF"/>
    <w:rsid w:val="007D04B8"/>
    <w:rsid w:val="007D086D"/>
    <w:rsid w:val="007D354B"/>
    <w:rsid w:val="007D40C0"/>
    <w:rsid w:val="007D6307"/>
    <w:rsid w:val="007E0603"/>
    <w:rsid w:val="007E172B"/>
    <w:rsid w:val="007E1EF5"/>
    <w:rsid w:val="007E25E4"/>
    <w:rsid w:val="007E3180"/>
    <w:rsid w:val="007E64DE"/>
    <w:rsid w:val="007E6532"/>
    <w:rsid w:val="007E65E1"/>
    <w:rsid w:val="007E79A0"/>
    <w:rsid w:val="007E7B3F"/>
    <w:rsid w:val="007F04A3"/>
    <w:rsid w:val="007F1D63"/>
    <w:rsid w:val="007F3967"/>
    <w:rsid w:val="007F4407"/>
    <w:rsid w:val="007F6273"/>
    <w:rsid w:val="007F75BA"/>
    <w:rsid w:val="00800641"/>
    <w:rsid w:val="008027F2"/>
    <w:rsid w:val="00803119"/>
    <w:rsid w:val="00803884"/>
    <w:rsid w:val="00803F31"/>
    <w:rsid w:val="00805FC6"/>
    <w:rsid w:val="0081186D"/>
    <w:rsid w:val="00812FF1"/>
    <w:rsid w:val="0081756A"/>
    <w:rsid w:val="008201FA"/>
    <w:rsid w:val="008234EA"/>
    <w:rsid w:val="008251FB"/>
    <w:rsid w:val="00826071"/>
    <w:rsid w:val="00826DC4"/>
    <w:rsid w:val="00826E84"/>
    <w:rsid w:val="00830986"/>
    <w:rsid w:val="00836749"/>
    <w:rsid w:val="008416D9"/>
    <w:rsid w:val="008441D0"/>
    <w:rsid w:val="00844BF7"/>
    <w:rsid w:val="008473B9"/>
    <w:rsid w:val="00847C02"/>
    <w:rsid w:val="00850BF6"/>
    <w:rsid w:val="00853828"/>
    <w:rsid w:val="00853A05"/>
    <w:rsid w:val="00853AA3"/>
    <w:rsid w:val="008546E5"/>
    <w:rsid w:val="0085490B"/>
    <w:rsid w:val="00861374"/>
    <w:rsid w:val="008614CC"/>
    <w:rsid w:val="0086265B"/>
    <w:rsid w:val="0086309F"/>
    <w:rsid w:val="008638A5"/>
    <w:rsid w:val="00864C7E"/>
    <w:rsid w:val="008659CE"/>
    <w:rsid w:val="008674E2"/>
    <w:rsid w:val="008758D4"/>
    <w:rsid w:val="00877B42"/>
    <w:rsid w:val="00880C05"/>
    <w:rsid w:val="00880C7E"/>
    <w:rsid w:val="00881288"/>
    <w:rsid w:val="0088400C"/>
    <w:rsid w:val="00884148"/>
    <w:rsid w:val="00884812"/>
    <w:rsid w:val="00884B61"/>
    <w:rsid w:val="008870EB"/>
    <w:rsid w:val="008932E1"/>
    <w:rsid w:val="00893474"/>
    <w:rsid w:val="00894A4D"/>
    <w:rsid w:val="008956AA"/>
    <w:rsid w:val="00897A05"/>
    <w:rsid w:val="008A1159"/>
    <w:rsid w:val="008A1573"/>
    <w:rsid w:val="008A233A"/>
    <w:rsid w:val="008A460F"/>
    <w:rsid w:val="008A60AE"/>
    <w:rsid w:val="008A64DD"/>
    <w:rsid w:val="008B21BC"/>
    <w:rsid w:val="008B270A"/>
    <w:rsid w:val="008B2A21"/>
    <w:rsid w:val="008B6B4C"/>
    <w:rsid w:val="008B7D4E"/>
    <w:rsid w:val="008C12D8"/>
    <w:rsid w:val="008C1F18"/>
    <w:rsid w:val="008C266D"/>
    <w:rsid w:val="008C37E8"/>
    <w:rsid w:val="008C40B1"/>
    <w:rsid w:val="008D28E1"/>
    <w:rsid w:val="008D3B3F"/>
    <w:rsid w:val="008D43A8"/>
    <w:rsid w:val="008D46FC"/>
    <w:rsid w:val="008D58F4"/>
    <w:rsid w:val="008D7C22"/>
    <w:rsid w:val="008D7E5D"/>
    <w:rsid w:val="008E0D53"/>
    <w:rsid w:val="008E0DC4"/>
    <w:rsid w:val="008E298E"/>
    <w:rsid w:val="008E5E71"/>
    <w:rsid w:val="008E7959"/>
    <w:rsid w:val="008F0749"/>
    <w:rsid w:val="008F4E82"/>
    <w:rsid w:val="008F5A51"/>
    <w:rsid w:val="008F5C58"/>
    <w:rsid w:val="008F6B1C"/>
    <w:rsid w:val="009008DC"/>
    <w:rsid w:val="00900916"/>
    <w:rsid w:val="009019A8"/>
    <w:rsid w:val="00902925"/>
    <w:rsid w:val="00903E50"/>
    <w:rsid w:val="0090431D"/>
    <w:rsid w:val="009048A7"/>
    <w:rsid w:val="00905638"/>
    <w:rsid w:val="00910872"/>
    <w:rsid w:val="0091204C"/>
    <w:rsid w:val="00913AC7"/>
    <w:rsid w:val="00915E1E"/>
    <w:rsid w:val="00916347"/>
    <w:rsid w:val="00917B9C"/>
    <w:rsid w:val="00922F61"/>
    <w:rsid w:val="009231D6"/>
    <w:rsid w:val="00926758"/>
    <w:rsid w:val="00927131"/>
    <w:rsid w:val="00930FCC"/>
    <w:rsid w:val="009319F4"/>
    <w:rsid w:val="009336E8"/>
    <w:rsid w:val="00933E27"/>
    <w:rsid w:val="00933F08"/>
    <w:rsid w:val="00934D26"/>
    <w:rsid w:val="00937325"/>
    <w:rsid w:val="00937C87"/>
    <w:rsid w:val="00940831"/>
    <w:rsid w:val="00940E97"/>
    <w:rsid w:val="00943435"/>
    <w:rsid w:val="0094364F"/>
    <w:rsid w:val="009448BC"/>
    <w:rsid w:val="00945CB8"/>
    <w:rsid w:val="009502F9"/>
    <w:rsid w:val="00950D76"/>
    <w:rsid w:val="00950ED4"/>
    <w:rsid w:val="0095477E"/>
    <w:rsid w:val="009554B7"/>
    <w:rsid w:val="0095571A"/>
    <w:rsid w:val="00956E0E"/>
    <w:rsid w:val="00957EED"/>
    <w:rsid w:val="00960DEA"/>
    <w:rsid w:val="00960E46"/>
    <w:rsid w:val="00962084"/>
    <w:rsid w:val="00962C51"/>
    <w:rsid w:val="00963E6F"/>
    <w:rsid w:val="009643D0"/>
    <w:rsid w:val="00965741"/>
    <w:rsid w:val="00966BF0"/>
    <w:rsid w:val="00972243"/>
    <w:rsid w:val="009739BA"/>
    <w:rsid w:val="00974325"/>
    <w:rsid w:val="0097583D"/>
    <w:rsid w:val="00976D6E"/>
    <w:rsid w:val="00977989"/>
    <w:rsid w:val="00983208"/>
    <w:rsid w:val="00983A37"/>
    <w:rsid w:val="00983F77"/>
    <w:rsid w:val="00984B99"/>
    <w:rsid w:val="00986D91"/>
    <w:rsid w:val="0098781A"/>
    <w:rsid w:val="00991B6C"/>
    <w:rsid w:val="00992530"/>
    <w:rsid w:val="00992901"/>
    <w:rsid w:val="00993A26"/>
    <w:rsid w:val="009948FA"/>
    <w:rsid w:val="0099596E"/>
    <w:rsid w:val="00996BDA"/>
    <w:rsid w:val="009973CB"/>
    <w:rsid w:val="009A21E5"/>
    <w:rsid w:val="009A291D"/>
    <w:rsid w:val="009A312A"/>
    <w:rsid w:val="009A5186"/>
    <w:rsid w:val="009A5516"/>
    <w:rsid w:val="009A5A8E"/>
    <w:rsid w:val="009B0BB2"/>
    <w:rsid w:val="009B1B0E"/>
    <w:rsid w:val="009B2DAB"/>
    <w:rsid w:val="009B3CF8"/>
    <w:rsid w:val="009B614F"/>
    <w:rsid w:val="009B7450"/>
    <w:rsid w:val="009C04AF"/>
    <w:rsid w:val="009C11B4"/>
    <w:rsid w:val="009C1F1B"/>
    <w:rsid w:val="009C313F"/>
    <w:rsid w:val="009C3818"/>
    <w:rsid w:val="009C3A1D"/>
    <w:rsid w:val="009C3C89"/>
    <w:rsid w:val="009C43A3"/>
    <w:rsid w:val="009C6467"/>
    <w:rsid w:val="009C76A0"/>
    <w:rsid w:val="009D07C4"/>
    <w:rsid w:val="009D222D"/>
    <w:rsid w:val="009D41AB"/>
    <w:rsid w:val="009D4333"/>
    <w:rsid w:val="009D443C"/>
    <w:rsid w:val="009D4BA7"/>
    <w:rsid w:val="009D53C8"/>
    <w:rsid w:val="009D5F4D"/>
    <w:rsid w:val="009D7D07"/>
    <w:rsid w:val="009E03A4"/>
    <w:rsid w:val="009E0F24"/>
    <w:rsid w:val="009E263E"/>
    <w:rsid w:val="009E29E8"/>
    <w:rsid w:val="009E2E2A"/>
    <w:rsid w:val="009E4128"/>
    <w:rsid w:val="009E4A04"/>
    <w:rsid w:val="009E77B3"/>
    <w:rsid w:val="009F3790"/>
    <w:rsid w:val="009F39DF"/>
    <w:rsid w:val="009F5BF6"/>
    <w:rsid w:val="009F6813"/>
    <w:rsid w:val="00A03F8F"/>
    <w:rsid w:val="00A042BC"/>
    <w:rsid w:val="00A045F2"/>
    <w:rsid w:val="00A071E9"/>
    <w:rsid w:val="00A1369B"/>
    <w:rsid w:val="00A15402"/>
    <w:rsid w:val="00A16D8E"/>
    <w:rsid w:val="00A20875"/>
    <w:rsid w:val="00A244C7"/>
    <w:rsid w:val="00A33F9B"/>
    <w:rsid w:val="00A361DB"/>
    <w:rsid w:val="00A363DD"/>
    <w:rsid w:val="00A36DDE"/>
    <w:rsid w:val="00A36E65"/>
    <w:rsid w:val="00A37912"/>
    <w:rsid w:val="00A37EDE"/>
    <w:rsid w:val="00A41A9E"/>
    <w:rsid w:val="00A43BA2"/>
    <w:rsid w:val="00A45EE8"/>
    <w:rsid w:val="00A462A9"/>
    <w:rsid w:val="00A51D86"/>
    <w:rsid w:val="00A52408"/>
    <w:rsid w:val="00A5277B"/>
    <w:rsid w:val="00A533C4"/>
    <w:rsid w:val="00A538A9"/>
    <w:rsid w:val="00A54AEE"/>
    <w:rsid w:val="00A55E82"/>
    <w:rsid w:val="00A56228"/>
    <w:rsid w:val="00A60433"/>
    <w:rsid w:val="00A60BDF"/>
    <w:rsid w:val="00A620E2"/>
    <w:rsid w:val="00A63444"/>
    <w:rsid w:val="00A63E30"/>
    <w:rsid w:val="00A6488A"/>
    <w:rsid w:val="00A660B5"/>
    <w:rsid w:val="00A718B9"/>
    <w:rsid w:val="00A73E9A"/>
    <w:rsid w:val="00A7487F"/>
    <w:rsid w:val="00A753B3"/>
    <w:rsid w:val="00A75C5D"/>
    <w:rsid w:val="00A805B7"/>
    <w:rsid w:val="00A8342D"/>
    <w:rsid w:val="00A84E9B"/>
    <w:rsid w:val="00A85D07"/>
    <w:rsid w:val="00A86536"/>
    <w:rsid w:val="00A915DD"/>
    <w:rsid w:val="00A9286C"/>
    <w:rsid w:val="00A93910"/>
    <w:rsid w:val="00A94490"/>
    <w:rsid w:val="00A95E07"/>
    <w:rsid w:val="00A960F7"/>
    <w:rsid w:val="00AA21E0"/>
    <w:rsid w:val="00AA345B"/>
    <w:rsid w:val="00AA407B"/>
    <w:rsid w:val="00AA5377"/>
    <w:rsid w:val="00AA556D"/>
    <w:rsid w:val="00AA6BA1"/>
    <w:rsid w:val="00AB0BA1"/>
    <w:rsid w:val="00AB1C9F"/>
    <w:rsid w:val="00AB328F"/>
    <w:rsid w:val="00AB447A"/>
    <w:rsid w:val="00AB4AC2"/>
    <w:rsid w:val="00AB4F34"/>
    <w:rsid w:val="00AB51A8"/>
    <w:rsid w:val="00AB560F"/>
    <w:rsid w:val="00AC0AE0"/>
    <w:rsid w:val="00AC4346"/>
    <w:rsid w:val="00AC45E1"/>
    <w:rsid w:val="00AC4EC9"/>
    <w:rsid w:val="00AC5AB5"/>
    <w:rsid w:val="00AC5D01"/>
    <w:rsid w:val="00AC70CA"/>
    <w:rsid w:val="00AC7111"/>
    <w:rsid w:val="00AD0E35"/>
    <w:rsid w:val="00AD3E0D"/>
    <w:rsid w:val="00AD468B"/>
    <w:rsid w:val="00AD4F7B"/>
    <w:rsid w:val="00AD7954"/>
    <w:rsid w:val="00AE23FB"/>
    <w:rsid w:val="00AE256C"/>
    <w:rsid w:val="00AE3566"/>
    <w:rsid w:val="00AE4A26"/>
    <w:rsid w:val="00AE4C31"/>
    <w:rsid w:val="00AE5058"/>
    <w:rsid w:val="00AE5695"/>
    <w:rsid w:val="00AF4BF2"/>
    <w:rsid w:val="00AF4DA4"/>
    <w:rsid w:val="00AF592A"/>
    <w:rsid w:val="00AF7546"/>
    <w:rsid w:val="00B00C4E"/>
    <w:rsid w:val="00B02796"/>
    <w:rsid w:val="00B02A3F"/>
    <w:rsid w:val="00B03235"/>
    <w:rsid w:val="00B03A57"/>
    <w:rsid w:val="00B0408D"/>
    <w:rsid w:val="00B04A35"/>
    <w:rsid w:val="00B04BE1"/>
    <w:rsid w:val="00B050D9"/>
    <w:rsid w:val="00B123FB"/>
    <w:rsid w:val="00B1247F"/>
    <w:rsid w:val="00B153FA"/>
    <w:rsid w:val="00B2261F"/>
    <w:rsid w:val="00B22A17"/>
    <w:rsid w:val="00B22B9F"/>
    <w:rsid w:val="00B22F78"/>
    <w:rsid w:val="00B239C4"/>
    <w:rsid w:val="00B27131"/>
    <w:rsid w:val="00B27951"/>
    <w:rsid w:val="00B31892"/>
    <w:rsid w:val="00B31F6B"/>
    <w:rsid w:val="00B32689"/>
    <w:rsid w:val="00B32BAB"/>
    <w:rsid w:val="00B331EC"/>
    <w:rsid w:val="00B35F83"/>
    <w:rsid w:val="00B36A30"/>
    <w:rsid w:val="00B42F31"/>
    <w:rsid w:val="00B43D92"/>
    <w:rsid w:val="00B4408C"/>
    <w:rsid w:val="00B44E9A"/>
    <w:rsid w:val="00B51050"/>
    <w:rsid w:val="00B52CAD"/>
    <w:rsid w:val="00B53EAF"/>
    <w:rsid w:val="00B554D6"/>
    <w:rsid w:val="00B60AF8"/>
    <w:rsid w:val="00B60BB0"/>
    <w:rsid w:val="00B6454E"/>
    <w:rsid w:val="00B65BCA"/>
    <w:rsid w:val="00B6639B"/>
    <w:rsid w:val="00B66F84"/>
    <w:rsid w:val="00B675A3"/>
    <w:rsid w:val="00B67947"/>
    <w:rsid w:val="00B67B18"/>
    <w:rsid w:val="00B709D4"/>
    <w:rsid w:val="00B7570D"/>
    <w:rsid w:val="00B75D83"/>
    <w:rsid w:val="00B83FAF"/>
    <w:rsid w:val="00B84F6E"/>
    <w:rsid w:val="00B855F5"/>
    <w:rsid w:val="00B92296"/>
    <w:rsid w:val="00B9500B"/>
    <w:rsid w:val="00B970C0"/>
    <w:rsid w:val="00BA1D80"/>
    <w:rsid w:val="00BA4E6F"/>
    <w:rsid w:val="00BA56A8"/>
    <w:rsid w:val="00BA784F"/>
    <w:rsid w:val="00BA7A1E"/>
    <w:rsid w:val="00BB0283"/>
    <w:rsid w:val="00BB4FD9"/>
    <w:rsid w:val="00BB5711"/>
    <w:rsid w:val="00BB5722"/>
    <w:rsid w:val="00BB6693"/>
    <w:rsid w:val="00BB6BB6"/>
    <w:rsid w:val="00BB6CD0"/>
    <w:rsid w:val="00BC02E9"/>
    <w:rsid w:val="00BC13CF"/>
    <w:rsid w:val="00BC17E4"/>
    <w:rsid w:val="00BC18E1"/>
    <w:rsid w:val="00BC275B"/>
    <w:rsid w:val="00BC3EC5"/>
    <w:rsid w:val="00BC46B6"/>
    <w:rsid w:val="00BC5546"/>
    <w:rsid w:val="00BC739E"/>
    <w:rsid w:val="00BD069E"/>
    <w:rsid w:val="00BD2771"/>
    <w:rsid w:val="00BD35AA"/>
    <w:rsid w:val="00BD3C78"/>
    <w:rsid w:val="00BD6505"/>
    <w:rsid w:val="00BE541E"/>
    <w:rsid w:val="00BE57BB"/>
    <w:rsid w:val="00BE7092"/>
    <w:rsid w:val="00BE7118"/>
    <w:rsid w:val="00BE7ED3"/>
    <w:rsid w:val="00BF0C25"/>
    <w:rsid w:val="00BF5AD6"/>
    <w:rsid w:val="00BF7869"/>
    <w:rsid w:val="00C02D6D"/>
    <w:rsid w:val="00C02F4E"/>
    <w:rsid w:val="00C06004"/>
    <w:rsid w:val="00C06389"/>
    <w:rsid w:val="00C07289"/>
    <w:rsid w:val="00C11279"/>
    <w:rsid w:val="00C11A18"/>
    <w:rsid w:val="00C12B98"/>
    <w:rsid w:val="00C13A67"/>
    <w:rsid w:val="00C13CD5"/>
    <w:rsid w:val="00C157A7"/>
    <w:rsid w:val="00C20EB4"/>
    <w:rsid w:val="00C218B8"/>
    <w:rsid w:val="00C2361A"/>
    <w:rsid w:val="00C26633"/>
    <w:rsid w:val="00C335A8"/>
    <w:rsid w:val="00C3407B"/>
    <w:rsid w:val="00C34810"/>
    <w:rsid w:val="00C362E2"/>
    <w:rsid w:val="00C4052B"/>
    <w:rsid w:val="00C409B6"/>
    <w:rsid w:val="00C40CD5"/>
    <w:rsid w:val="00C40DD3"/>
    <w:rsid w:val="00C42A8E"/>
    <w:rsid w:val="00C42EF8"/>
    <w:rsid w:val="00C44308"/>
    <w:rsid w:val="00C457EF"/>
    <w:rsid w:val="00C46A25"/>
    <w:rsid w:val="00C47E88"/>
    <w:rsid w:val="00C500A8"/>
    <w:rsid w:val="00C50D58"/>
    <w:rsid w:val="00C51940"/>
    <w:rsid w:val="00C51B7F"/>
    <w:rsid w:val="00C5235E"/>
    <w:rsid w:val="00C529B0"/>
    <w:rsid w:val="00C53D9F"/>
    <w:rsid w:val="00C540CA"/>
    <w:rsid w:val="00C556AB"/>
    <w:rsid w:val="00C560B8"/>
    <w:rsid w:val="00C56B62"/>
    <w:rsid w:val="00C60D14"/>
    <w:rsid w:val="00C64BF3"/>
    <w:rsid w:val="00C64E46"/>
    <w:rsid w:val="00C650CF"/>
    <w:rsid w:val="00C65690"/>
    <w:rsid w:val="00C65E52"/>
    <w:rsid w:val="00C66E3C"/>
    <w:rsid w:val="00C66F2D"/>
    <w:rsid w:val="00C678A7"/>
    <w:rsid w:val="00C67C95"/>
    <w:rsid w:val="00C67CE6"/>
    <w:rsid w:val="00C71EE2"/>
    <w:rsid w:val="00C7208B"/>
    <w:rsid w:val="00C737F2"/>
    <w:rsid w:val="00C74467"/>
    <w:rsid w:val="00C75DFF"/>
    <w:rsid w:val="00C77D00"/>
    <w:rsid w:val="00C8054F"/>
    <w:rsid w:val="00C8082A"/>
    <w:rsid w:val="00C8214A"/>
    <w:rsid w:val="00C825E5"/>
    <w:rsid w:val="00C8345C"/>
    <w:rsid w:val="00C849B4"/>
    <w:rsid w:val="00C85CD7"/>
    <w:rsid w:val="00C91A6F"/>
    <w:rsid w:val="00C91E33"/>
    <w:rsid w:val="00C930C8"/>
    <w:rsid w:val="00C956AF"/>
    <w:rsid w:val="00C96A34"/>
    <w:rsid w:val="00CA4355"/>
    <w:rsid w:val="00CA45CB"/>
    <w:rsid w:val="00CA4C3A"/>
    <w:rsid w:val="00CA4D6A"/>
    <w:rsid w:val="00CA4E57"/>
    <w:rsid w:val="00CA50A3"/>
    <w:rsid w:val="00CA7AA6"/>
    <w:rsid w:val="00CA7ADA"/>
    <w:rsid w:val="00CA7C07"/>
    <w:rsid w:val="00CA7F1D"/>
    <w:rsid w:val="00CB29F6"/>
    <w:rsid w:val="00CB5C38"/>
    <w:rsid w:val="00CB7075"/>
    <w:rsid w:val="00CC076A"/>
    <w:rsid w:val="00CC1C87"/>
    <w:rsid w:val="00CC1F8C"/>
    <w:rsid w:val="00CC22CD"/>
    <w:rsid w:val="00CC2546"/>
    <w:rsid w:val="00CC29B3"/>
    <w:rsid w:val="00CC2EA8"/>
    <w:rsid w:val="00CC5500"/>
    <w:rsid w:val="00CC58BA"/>
    <w:rsid w:val="00CC6E48"/>
    <w:rsid w:val="00CD16BA"/>
    <w:rsid w:val="00CD4DE8"/>
    <w:rsid w:val="00CD5841"/>
    <w:rsid w:val="00CD5A8F"/>
    <w:rsid w:val="00CD611D"/>
    <w:rsid w:val="00CD6238"/>
    <w:rsid w:val="00CD6617"/>
    <w:rsid w:val="00CD6876"/>
    <w:rsid w:val="00CD6D28"/>
    <w:rsid w:val="00CE0F1F"/>
    <w:rsid w:val="00CE2494"/>
    <w:rsid w:val="00CE2933"/>
    <w:rsid w:val="00CE2973"/>
    <w:rsid w:val="00CE4073"/>
    <w:rsid w:val="00CE719D"/>
    <w:rsid w:val="00CE724E"/>
    <w:rsid w:val="00CE7470"/>
    <w:rsid w:val="00CE7DD9"/>
    <w:rsid w:val="00CE7F68"/>
    <w:rsid w:val="00CF23A0"/>
    <w:rsid w:val="00CF4EFF"/>
    <w:rsid w:val="00CF505D"/>
    <w:rsid w:val="00CF55B7"/>
    <w:rsid w:val="00CF6B54"/>
    <w:rsid w:val="00CF723E"/>
    <w:rsid w:val="00D02831"/>
    <w:rsid w:val="00D02C8D"/>
    <w:rsid w:val="00D04C47"/>
    <w:rsid w:val="00D05FA6"/>
    <w:rsid w:val="00D069F8"/>
    <w:rsid w:val="00D07E4B"/>
    <w:rsid w:val="00D13CEA"/>
    <w:rsid w:val="00D13F20"/>
    <w:rsid w:val="00D144B1"/>
    <w:rsid w:val="00D15014"/>
    <w:rsid w:val="00D15AA1"/>
    <w:rsid w:val="00D164BC"/>
    <w:rsid w:val="00D203E4"/>
    <w:rsid w:val="00D23481"/>
    <w:rsid w:val="00D25C63"/>
    <w:rsid w:val="00D279F0"/>
    <w:rsid w:val="00D318B6"/>
    <w:rsid w:val="00D3496C"/>
    <w:rsid w:val="00D363C5"/>
    <w:rsid w:val="00D36A13"/>
    <w:rsid w:val="00D36A9F"/>
    <w:rsid w:val="00D42E23"/>
    <w:rsid w:val="00D466A8"/>
    <w:rsid w:val="00D46E14"/>
    <w:rsid w:val="00D51004"/>
    <w:rsid w:val="00D52731"/>
    <w:rsid w:val="00D52EC1"/>
    <w:rsid w:val="00D53B24"/>
    <w:rsid w:val="00D579E6"/>
    <w:rsid w:val="00D61FF9"/>
    <w:rsid w:val="00D62480"/>
    <w:rsid w:val="00D629E3"/>
    <w:rsid w:val="00D64273"/>
    <w:rsid w:val="00D64C4F"/>
    <w:rsid w:val="00D66DDB"/>
    <w:rsid w:val="00D70766"/>
    <w:rsid w:val="00D7252C"/>
    <w:rsid w:val="00D7768F"/>
    <w:rsid w:val="00D77D03"/>
    <w:rsid w:val="00D802D0"/>
    <w:rsid w:val="00D81272"/>
    <w:rsid w:val="00D82691"/>
    <w:rsid w:val="00D837B0"/>
    <w:rsid w:val="00D83FBA"/>
    <w:rsid w:val="00D906B2"/>
    <w:rsid w:val="00D91F3E"/>
    <w:rsid w:val="00D92325"/>
    <w:rsid w:val="00D95A1B"/>
    <w:rsid w:val="00D97592"/>
    <w:rsid w:val="00DA1EA0"/>
    <w:rsid w:val="00DA2E83"/>
    <w:rsid w:val="00DA3868"/>
    <w:rsid w:val="00DA3A68"/>
    <w:rsid w:val="00DA4D90"/>
    <w:rsid w:val="00DA4E7C"/>
    <w:rsid w:val="00DA781A"/>
    <w:rsid w:val="00DB1FE4"/>
    <w:rsid w:val="00DB277C"/>
    <w:rsid w:val="00DB3FB8"/>
    <w:rsid w:val="00DB5A7F"/>
    <w:rsid w:val="00DB5C94"/>
    <w:rsid w:val="00DB7DC5"/>
    <w:rsid w:val="00DC0C32"/>
    <w:rsid w:val="00DC175C"/>
    <w:rsid w:val="00DC4565"/>
    <w:rsid w:val="00DC69D9"/>
    <w:rsid w:val="00DC7159"/>
    <w:rsid w:val="00DC7C06"/>
    <w:rsid w:val="00DC7E08"/>
    <w:rsid w:val="00DD0CD5"/>
    <w:rsid w:val="00DD1932"/>
    <w:rsid w:val="00DD2423"/>
    <w:rsid w:val="00DD4191"/>
    <w:rsid w:val="00DD627A"/>
    <w:rsid w:val="00DD732B"/>
    <w:rsid w:val="00DE00CB"/>
    <w:rsid w:val="00DE02CA"/>
    <w:rsid w:val="00DE1ADE"/>
    <w:rsid w:val="00DE224D"/>
    <w:rsid w:val="00DE2A8A"/>
    <w:rsid w:val="00DE41C5"/>
    <w:rsid w:val="00DE7318"/>
    <w:rsid w:val="00DF10DE"/>
    <w:rsid w:val="00DF13A9"/>
    <w:rsid w:val="00DF143A"/>
    <w:rsid w:val="00DF3B23"/>
    <w:rsid w:val="00DF43D9"/>
    <w:rsid w:val="00DF7F84"/>
    <w:rsid w:val="00E022A1"/>
    <w:rsid w:val="00E0245B"/>
    <w:rsid w:val="00E02A52"/>
    <w:rsid w:val="00E03423"/>
    <w:rsid w:val="00E0447A"/>
    <w:rsid w:val="00E052B8"/>
    <w:rsid w:val="00E10780"/>
    <w:rsid w:val="00E12804"/>
    <w:rsid w:val="00E134FA"/>
    <w:rsid w:val="00E1488B"/>
    <w:rsid w:val="00E14979"/>
    <w:rsid w:val="00E15091"/>
    <w:rsid w:val="00E2070E"/>
    <w:rsid w:val="00E20E53"/>
    <w:rsid w:val="00E22006"/>
    <w:rsid w:val="00E22393"/>
    <w:rsid w:val="00E22EA8"/>
    <w:rsid w:val="00E23058"/>
    <w:rsid w:val="00E23B8B"/>
    <w:rsid w:val="00E25D40"/>
    <w:rsid w:val="00E264B7"/>
    <w:rsid w:val="00E2736D"/>
    <w:rsid w:val="00E319EF"/>
    <w:rsid w:val="00E31CB8"/>
    <w:rsid w:val="00E332FF"/>
    <w:rsid w:val="00E354BF"/>
    <w:rsid w:val="00E361ED"/>
    <w:rsid w:val="00E372D8"/>
    <w:rsid w:val="00E40395"/>
    <w:rsid w:val="00E40706"/>
    <w:rsid w:val="00E40CA6"/>
    <w:rsid w:val="00E41747"/>
    <w:rsid w:val="00E44D06"/>
    <w:rsid w:val="00E46240"/>
    <w:rsid w:val="00E466C2"/>
    <w:rsid w:val="00E4766E"/>
    <w:rsid w:val="00E51420"/>
    <w:rsid w:val="00E54144"/>
    <w:rsid w:val="00E547F7"/>
    <w:rsid w:val="00E57404"/>
    <w:rsid w:val="00E57A6E"/>
    <w:rsid w:val="00E610A8"/>
    <w:rsid w:val="00E61B38"/>
    <w:rsid w:val="00E64726"/>
    <w:rsid w:val="00E64BEF"/>
    <w:rsid w:val="00E64E18"/>
    <w:rsid w:val="00E66BEB"/>
    <w:rsid w:val="00E676E1"/>
    <w:rsid w:val="00E70C28"/>
    <w:rsid w:val="00E71771"/>
    <w:rsid w:val="00E73713"/>
    <w:rsid w:val="00E73985"/>
    <w:rsid w:val="00E7452D"/>
    <w:rsid w:val="00E74CB0"/>
    <w:rsid w:val="00E76EE9"/>
    <w:rsid w:val="00E81B7C"/>
    <w:rsid w:val="00E824C7"/>
    <w:rsid w:val="00E85AC5"/>
    <w:rsid w:val="00E864E9"/>
    <w:rsid w:val="00E909E3"/>
    <w:rsid w:val="00E91D41"/>
    <w:rsid w:val="00E9742F"/>
    <w:rsid w:val="00EA30BE"/>
    <w:rsid w:val="00EA372C"/>
    <w:rsid w:val="00EB020F"/>
    <w:rsid w:val="00EB33A4"/>
    <w:rsid w:val="00EB6216"/>
    <w:rsid w:val="00EB6CF0"/>
    <w:rsid w:val="00EC0F23"/>
    <w:rsid w:val="00EC1274"/>
    <w:rsid w:val="00EC24CE"/>
    <w:rsid w:val="00EC263E"/>
    <w:rsid w:val="00EC285A"/>
    <w:rsid w:val="00EC3047"/>
    <w:rsid w:val="00EC4067"/>
    <w:rsid w:val="00EC4F2E"/>
    <w:rsid w:val="00EC5603"/>
    <w:rsid w:val="00EC5C68"/>
    <w:rsid w:val="00EC6576"/>
    <w:rsid w:val="00ED3627"/>
    <w:rsid w:val="00ED37B8"/>
    <w:rsid w:val="00ED3C94"/>
    <w:rsid w:val="00ED5B5F"/>
    <w:rsid w:val="00ED67BB"/>
    <w:rsid w:val="00EE1B70"/>
    <w:rsid w:val="00EE2207"/>
    <w:rsid w:val="00EE243E"/>
    <w:rsid w:val="00EE3EC4"/>
    <w:rsid w:val="00EE53C1"/>
    <w:rsid w:val="00EF0C39"/>
    <w:rsid w:val="00EF36E1"/>
    <w:rsid w:val="00EF6C8B"/>
    <w:rsid w:val="00F028A5"/>
    <w:rsid w:val="00F02ACE"/>
    <w:rsid w:val="00F03463"/>
    <w:rsid w:val="00F03E2D"/>
    <w:rsid w:val="00F05082"/>
    <w:rsid w:val="00F0686E"/>
    <w:rsid w:val="00F06AF6"/>
    <w:rsid w:val="00F104DF"/>
    <w:rsid w:val="00F119DB"/>
    <w:rsid w:val="00F130B6"/>
    <w:rsid w:val="00F1474C"/>
    <w:rsid w:val="00F14814"/>
    <w:rsid w:val="00F16BEE"/>
    <w:rsid w:val="00F16F36"/>
    <w:rsid w:val="00F20567"/>
    <w:rsid w:val="00F20810"/>
    <w:rsid w:val="00F215CA"/>
    <w:rsid w:val="00F21BA6"/>
    <w:rsid w:val="00F24AD2"/>
    <w:rsid w:val="00F250EE"/>
    <w:rsid w:val="00F26C65"/>
    <w:rsid w:val="00F2760D"/>
    <w:rsid w:val="00F316B5"/>
    <w:rsid w:val="00F40343"/>
    <w:rsid w:val="00F42088"/>
    <w:rsid w:val="00F428DB"/>
    <w:rsid w:val="00F42AD8"/>
    <w:rsid w:val="00F43789"/>
    <w:rsid w:val="00F448C6"/>
    <w:rsid w:val="00F46AAB"/>
    <w:rsid w:val="00F50072"/>
    <w:rsid w:val="00F507C6"/>
    <w:rsid w:val="00F51CCB"/>
    <w:rsid w:val="00F51D19"/>
    <w:rsid w:val="00F530A8"/>
    <w:rsid w:val="00F550A0"/>
    <w:rsid w:val="00F56168"/>
    <w:rsid w:val="00F60022"/>
    <w:rsid w:val="00F6097F"/>
    <w:rsid w:val="00F62018"/>
    <w:rsid w:val="00F62D1B"/>
    <w:rsid w:val="00F62E83"/>
    <w:rsid w:val="00F65096"/>
    <w:rsid w:val="00F65725"/>
    <w:rsid w:val="00F65D8D"/>
    <w:rsid w:val="00F70A24"/>
    <w:rsid w:val="00F71565"/>
    <w:rsid w:val="00F71ECC"/>
    <w:rsid w:val="00F7237E"/>
    <w:rsid w:val="00F73D29"/>
    <w:rsid w:val="00F80790"/>
    <w:rsid w:val="00F8788F"/>
    <w:rsid w:val="00F87926"/>
    <w:rsid w:val="00F908B7"/>
    <w:rsid w:val="00F91851"/>
    <w:rsid w:val="00F933B4"/>
    <w:rsid w:val="00F936DE"/>
    <w:rsid w:val="00F93CEA"/>
    <w:rsid w:val="00F93F64"/>
    <w:rsid w:val="00F955F5"/>
    <w:rsid w:val="00FA03D1"/>
    <w:rsid w:val="00FA0B83"/>
    <w:rsid w:val="00FA2ED3"/>
    <w:rsid w:val="00FA3A0C"/>
    <w:rsid w:val="00FA3EA6"/>
    <w:rsid w:val="00FA5C01"/>
    <w:rsid w:val="00FA694F"/>
    <w:rsid w:val="00FA6B8E"/>
    <w:rsid w:val="00FB0D59"/>
    <w:rsid w:val="00FB1BAA"/>
    <w:rsid w:val="00FB1BCD"/>
    <w:rsid w:val="00FB1D33"/>
    <w:rsid w:val="00FB3ABA"/>
    <w:rsid w:val="00FB4BCE"/>
    <w:rsid w:val="00FB61C1"/>
    <w:rsid w:val="00FB7C3A"/>
    <w:rsid w:val="00FC01D5"/>
    <w:rsid w:val="00FC2034"/>
    <w:rsid w:val="00FC387F"/>
    <w:rsid w:val="00FC6F1F"/>
    <w:rsid w:val="00FC6F27"/>
    <w:rsid w:val="00FD175C"/>
    <w:rsid w:val="00FD34DC"/>
    <w:rsid w:val="00FD5141"/>
    <w:rsid w:val="00FD5CCF"/>
    <w:rsid w:val="00FD65D6"/>
    <w:rsid w:val="00FD667D"/>
    <w:rsid w:val="00FE58DC"/>
    <w:rsid w:val="00FE609B"/>
    <w:rsid w:val="00FE62B8"/>
    <w:rsid w:val="00FE74A8"/>
    <w:rsid w:val="00FE7959"/>
    <w:rsid w:val="00FF3AD4"/>
    <w:rsid w:val="00FF45F3"/>
    <w:rsid w:val="00FF6431"/>
    <w:rsid w:val="00FF7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F50B63"/>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E9A"/>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E243E"/>
    <w:pPr>
      <w:tabs>
        <w:tab w:val="right" w:leader="dot" w:pos="8921"/>
      </w:tabs>
      <w:spacing w:after="100"/>
      <w:ind w:left="220"/>
    </w:pPr>
    <w:rPr>
      <w:rFonts w:eastAsia="Yu Gothic Light" w:cs="Times New Roman"/>
      <w:noProof/>
      <w:lang w:eastAsia="es-ES"/>
    </w:rPr>
  </w:style>
  <w:style w:type="character" w:customStyle="1" w:styleId="Mencinsinresolver4">
    <w:name w:val="Mención sin resolver4"/>
    <w:basedOn w:val="Fuentedeprrafopredeter"/>
    <w:uiPriority w:val="99"/>
    <w:semiHidden/>
    <w:unhideWhenUsed/>
    <w:rsid w:val="00C96A34"/>
    <w:rPr>
      <w:color w:val="605E5C"/>
      <w:shd w:val="clear" w:color="auto" w:fill="E1DFDD"/>
    </w:rPr>
  </w:style>
  <w:style w:type="character" w:customStyle="1" w:styleId="Mencinsinresolver5">
    <w:name w:val="Mención sin resolver5"/>
    <w:basedOn w:val="Fuentedeprrafopredeter"/>
    <w:uiPriority w:val="99"/>
    <w:semiHidden/>
    <w:unhideWhenUsed/>
    <w:rsid w:val="0065190E"/>
    <w:rPr>
      <w:color w:val="605E5C"/>
      <w:shd w:val="clear" w:color="auto" w:fill="E1DFDD"/>
    </w:rPr>
  </w:style>
  <w:style w:type="character" w:customStyle="1" w:styleId="Mencinsinresolver6">
    <w:name w:val="Mención sin resolver6"/>
    <w:basedOn w:val="Fuentedeprrafopredeter"/>
    <w:uiPriority w:val="99"/>
    <w:semiHidden/>
    <w:unhideWhenUsed/>
    <w:rsid w:val="00EE2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190383342">
      <w:bodyDiv w:val="1"/>
      <w:marLeft w:val="0"/>
      <w:marRight w:val="0"/>
      <w:marTop w:val="0"/>
      <w:marBottom w:val="0"/>
      <w:divBdr>
        <w:top w:val="none" w:sz="0" w:space="0" w:color="auto"/>
        <w:left w:val="none" w:sz="0" w:space="0" w:color="auto"/>
        <w:bottom w:val="none" w:sz="0" w:space="0" w:color="auto"/>
        <w:right w:val="none" w:sz="0" w:space="0" w:color="auto"/>
      </w:divBdr>
      <w:divsChild>
        <w:div w:id="962541679">
          <w:marLeft w:val="0"/>
          <w:marRight w:val="0"/>
          <w:marTop w:val="0"/>
          <w:marBottom w:val="0"/>
          <w:divBdr>
            <w:top w:val="none" w:sz="0" w:space="0" w:color="auto"/>
            <w:left w:val="none" w:sz="0" w:space="0" w:color="auto"/>
            <w:bottom w:val="none" w:sz="0" w:space="0" w:color="auto"/>
            <w:right w:val="none" w:sz="0" w:space="0" w:color="auto"/>
          </w:divBdr>
          <w:divsChild>
            <w:div w:id="661010901">
              <w:marLeft w:val="0"/>
              <w:marRight w:val="0"/>
              <w:marTop w:val="0"/>
              <w:marBottom w:val="0"/>
              <w:divBdr>
                <w:top w:val="none" w:sz="0" w:space="0" w:color="auto"/>
                <w:left w:val="none" w:sz="0" w:space="0" w:color="auto"/>
                <w:bottom w:val="none" w:sz="0" w:space="0" w:color="auto"/>
                <w:right w:val="none" w:sz="0" w:space="0" w:color="auto"/>
              </w:divBdr>
              <w:divsChild>
                <w:div w:id="14387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00883">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15592593">
      <w:bodyDiv w:val="1"/>
      <w:marLeft w:val="0"/>
      <w:marRight w:val="0"/>
      <w:marTop w:val="0"/>
      <w:marBottom w:val="0"/>
      <w:divBdr>
        <w:top w:val="none" w:sz="0" w:space="0" w:color="auto"/>
        <w:left w:val="none" w:sz="0" w:space="0" w:color="auto"/>
        <w:bottom w:val="none" w:sz="0" w:space="0" w:color="auto"/>
        <w:right w:val="none" w:sz="0" w:space="0" w:color="auto"/>
      </w:divBdr>
      <w:divsChild>
        <w:div w:id="1528758853">
          <w:marLeft w:val="0"/>
          <w:marRight w:val="0"/>
          <w:marTop w:val="0"/>
          <w:marBottom w:val="0"/>
          <w:divBdr>
            <w:top w:val="none" w:sz="0" w:space="0" w:color="auto"/>
            <w:left w:val="none" w:sz="0" w:space="0" w:color="auto"/>
            <w:bottom w:val="none" w:sz="0" w:space="0" w:color="auto"/>
            <w:right w:val="none" w:sz="0" w:space="0" w:color="auto"/>
          </w:divBdr>
          <w:divsChild>
            <w:div w:id="1177694991">
              <w:marLeft w:val="0"/>
              <w:marRight w:val="0"/>
              <w:marTop w:val="0"/>
              <w:marBottom w:val="0"/>
              <w:divBdr>
                <w:top w:val="none" w:sz="0" w:space="0" w:color="auto"/>
                <w:left w:val="none" w:sz="0" w:space="0" w:color="auto"/>
                <w:bottom w:val="none" w:sz="0" w:space="0" w:color="auto"/>
                <w:right w:val="none" w:sz="0" w:space="0" w:color="auto"/>
              </w:divBdr>
              <w:divsChild>
                <w:div w:id="10255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6266627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927229708">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4938639">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51123267">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26941052">
      <w:bodyDiv w:val="1"/>
      <w:marLeft w:val="0"/>
      <w:marRight w:val="0"/>
      <w:marTop w:val="0"/>
      <w:marBottom w:val="0"/>
      <w:divBdr>
        <w:top w:val="none" w:sz="0" w:space="0" w:color="auto"/>
        <w:left w:val="none" w:sz="0" w:space="0" w:color="auto"/>
        <w:bottom w:val="none" w:sz="0" w:space="0" w:color="auto"/>
        <w:right w:val="none" w:sz="0" w:space="0" w:color="auto"/>
      </w:divBdr>
    </w:div>
    <w:div w:id="1531263674">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74270436">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584685425">
      <w:bodyDiv w:val="1"/>
      <w:marLeft w:val="0"/>
      <w:marRight w:val="0"/>
      <w:marTop w:val="0"/>
      <w:marBottom w:val="0"/>
      <w:divBdr>
        <w:top w:val="none" w:sz="0" w:space="0" w:color="auto"/>
        <w:left w:val="none" w:sz="0" w:space="0" w:color="auto"/>
        <w:bottom w:val="none" w:sz="0" w:space="0" w:color="auto"/>
        <w:right w:val="none" w:sz="0" w:space="0" w:color="auto"/>
      </w:divBdr>
    </w:div>
    <w:div w:id="1618759555">
      <w:bodyDiv w:val="1"/>
      <w:marLeft w:val="0"/>
      <w:marRight w:val="0"/>
      <w:marTop w:val="0"/>
      <w:marBottom w:val="0"/>
      <w:divBdr>
        <w:top w:val="none" w:sz="0" w:space="0" w:color="auto"/>
        <w:left w:val="none" w:sz="0" w:space="0" w:color="auto"/>
        <w:bottom w:val="none" w:sz="0" w:space="0" w:color="auto"/>
        <w:right w:val="none" w:sz="0" w:space="0" w:color="auto"/>
      </w:divBdr>
    </w:div>
    <w:div w:id="1662155954">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7440142">
      <w:bodyDiv w:val="1"/>
      <w:marLeft w:val="0"/>
      <w:marRight w:val="0"/>
      <w:marTop w:val="0"/>
      <w:marBottom w:val="0"/>
      <w:divBdr>
        <w:top w:val="none" w:sz="0" w:space="0" w:color="auto"/>
        <w:left w:val="none" w:sz="0" w:space="0" w:color="auto"/>
        <w:bottom w:val="none" w:sz="0" w:space="0" w:color="auto"/>
        <w:right w:val="none" w:sz="0" w:space="0" w:color="auto"/>
      </w:divBdr>
      <w:divsChild>
        <w:div w:id="1488936689">
          <w:marLeft w:val="0"/>
          <w:marRight w:val="0"/>
          <w:marTop w:val="0"/>
          <w:marBottom w:val="0"/>
          <w:divBdr>
            <w:top w:val="none" w:sz="0" w:space="0" w:color="auto"/>
            <w:left w:val="none" w:sz="0" w:space="0" w:color="auto"/>
            <w:bottom w:val="none" w:sz="0" w:space="0" w:color="auto"/>
            <w:right w:val="none" w:sz="0" w:space="0" w:color="auto"/>
          </w:divBdr>
        </w:div>
      </w:divsChild>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60055448">
      <w:bodyDiv w:val="1"/>
      <w:marLeft w:val="0"/>
      <w:marRight w:val="0"/>
      <w:marTop w:val="0"/>
      <w:marBottom w:val="0"/>
      <w:divBdr>
        <w:top w:val="none" w:sz="0" w:space="0" w:color="auto"/>
        <w:left w:val="none" w:sz="0" w:space="0" w:color="auto"/>
        <w:bottom w:val="none" w:sz="0" w:space="0" w:color="auto"/>
        <w:right w:val="none" w:sz="0" w:space="0" w:color="auto"/>
      </w:divBdr>
      <w:divsChild>
        <w:div w:id="482817814">
          <w:marLeft w:val="0"/>
          <w:marRight w:val="0"/>
          <w:marTop w:val="0"/>
          <w:marBottom w:val="0"/>
          <w:divBdr>
            <w:top w:val="none" w:sz="0" w:space="0" w:color="auto"/>
            <w:left w:val="none" w:sz="0" w:space="0" w:color="auto"/>
            <w:bottom w:val="none" w:sz="0" w:space="0" w:color="auto"/>
            <w:right w:val="none" w:sz="0" w:space="0" w:color="auto"/>
          </w:divBdr>
          <w:divsChild>
            <w:div w:id="1341732909">
              <w:marLeft w:val="0"/>
              <w:marRight w:val="0"/>
              <w:marTop w:val="0"/>
              <w:marBottom w:val="0"/>
              <w:divBdr>
                <w:top w:val="none" w:sz="0" w:space="0" w:color="auto"/>
                <w:left w:val="none" w:sz="0" w:space="0" w:color="auto"/>
                <w:bottom w:val="none" w:sz="0" w:space="0" w:color="auto"/>
                <w:right w:val="none" w:sz="0" w:space="0" w:color="auto"/>
              </w:divBdr>
              <w:divsChild>
                <w:div w:id="122436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792354445">
      <w:bodyDiv w:val="1"/>
      <w:marLeft w:val="0"/>
      <w:marRight w:val="0"/>
      <w:marTop w:val="0"/>
      <w:marBottom w:val="0"/>
      <w:divBdr>
        <w:top w:val="none" w:sz="0" w:space="0" w:color="auto"/>
        <w:left w:val="none" w:sz="0" w:space="0" w:color="auto"/>
        <w:bottom w:val="none" w:sz="0" w:space="0" w:color="auto"/>
        <w:right w:val="none" w:sz="0" w:space="0" w:color="auto"/>
      </w:divBdr>
    </w:div>
    <w:div w:id="1798449318">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98972926">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1550237-B3B2-4366-BDF6-8FAAE134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8246</Words>
  <Characters>45355</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4</cp:revision>
  <cp:lastPrinted>2026-02-20T16:15:00Z</cp:lastPrinted>
  <dcterms:created xsi:type="dcterms:W3CDTF">2026-02-20T16:15:00Z</dcterms:created>
  <dcterms:modified xsi:type="dcterms:W3CDTF">2026-04-09T22:40:00Z</dcterms:modified>
</cp:coreProperties>
</file>