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31817F" w14:textId="100C7FFF" w:rsidR="00BE059F" w:rsidRPr="002F12C4" w:rsidRDefault="006A37FD">
      <w:pPr>
        <w:spacing w:line="360" w:lineRule="auto"/>
        <w:jc w:val="both"/>
        <w:rPr>
          <w:rFonts w:ascii="Palatino Linotype" w:eastAsia="Palatino Linotype" w:hAnsi="Palatino Linotype" w:cs="Palatino Linotype"/>
          <w:sz w:val="22"/>
          <w:szCs w:val="22"/>
        </w:rPr>
      </w:pPr>
      <w:bookmarkStart w:id="0" w:name="_GoBack"/>
      <w:bookmarkEnd w:id="0"/>
      <w:r w:rsidRPr="002F12C4">
        <w:rPr>
          <w:rFonts w:ascii="Palatino Linotype" w:eastAsia="Palatino Linotype" w:hAnsi="Palatino Linotype" w:cs="Palatino Linotype"/>
          <w:sz w:val="22"/>
          <w:szCs w:val="22"/>
        </w:rPr>
        <w:t>Resolución del Pleno del Instituto de Transparencia, Acceso a la Información Pública y Protección de Datos Personales del Estado de México y Municipios, con domicilio en Metepec, Estado</w:t>
      </w:r>
      <w:r w:rsidR="00A766E6">
        <w:rPr>
          <w:rFonts w:ascii="Palatino Linotype" w:eastAsia="Palatino Linotype" w:hAnsi="Palatino Linotype" w:cs="Palatino Linotype"/>
          <w:sz w:val="22"/>
          <w:szCs w:val="22"/>
        </w:rPr>
        <w:t xml:space="preserve"> de México; de fecha ocho de abril de dos mil veintiséis</w:t>
      </w:r>
      <w:r w:rsidRPr="002F12C4">
        <w:rPr>
          <w:rFonts w:ascii="Palatino Linotype" w:eastAsia="Palatino Linotype" w:hAnsi="Palatino Linotype" w:cs="Palatino Linotype"/>
          <w:sz w:val="22"/>
          <w:szCs w:val="22"/>
        </w:rPr>
        <w:t>.</w:t>
      </w:r>
    </w:p>
    <w:p w14:paraId="0741E4D1" w14:textId="77777777" w:rsidR="00BE059F" w:rsidRPr="002F12C4" w:rsidRDefault="00BE059F">
      <w:pPr>
        <w:jc w:val="both"/>
        <w:rPr>
          <w:rFonts w:ascii="Palatino Linotype" w:eastAsia="Palatino Linotype" w:hAnsi="Palatino Linotype" w:cs="Palatino Linotype"/>
          <w:sz w:val="22"/>
          <w:szCs w:val="22"/>
        </w:rPr>
      </w:pPr>
    </w:p>
    <w:p w14:paraId="05F3ED30" w14:textId="5F8F6090" w:rsidR="00BE059F" w:rsidRPr="002F12C4" w:rsidRDefault="006A37FD">
      <w:pPr>
        <w:spacing w:line="360" w:lineRule="auto"/>
        <w:jc w:val="both"/>
        <w:rPr>
          <w:rFonts w:ascii="Palatino Linotype" w:eastAsia="Palatino Linotype" w:hAnsi="Palatino Linotype" w:cs="Palatino Linotype"/>
          <w:sz w:val="22"/>
          <w:szCs w:val="22"/>
        </w:rPr>
      </w:pPr>
      <w:r w:rsidRPr="002F12C4">
        <w:rPr>
          <w:rFonts w:ascii="Palatino Linotype" w:eastAsia="Palatino Linotype" w:hAnsi="Palatino Linotype" w:cs="Palatino Linotype"/>
          <w:b/>
          <w:bCs/>
          <w:sz w:val="22"/>
          <w:szCs w:val="22"/>
        </w:rPr>
        <w:t>VISTO</w:t>
      </w:r>
      <w:r w:rsidRPr="002F12C4">
        <w:rPr>
          <w:rFonts w:ascii="Palatino Linotype" w:eastAsia="Palatino Linotype" w:hAnsi="Palatino Linotype" w:cs="Palatino Linotype"/>
          <w:sz w:val="22"/>
          <w:szCs w:val="22"/>
        </w:rPr>
        <w:t xml:space="preserve"> el expediente electrónico formado con motivo del recurso de revisión </w:t>
      </w:r>
      <w:r w:rsidR="00D46B1B" w:rsidRPr="002F12C4">
        <w:rPr>
          <w:rFonts w:ascii="Palatino Linotype" w:eastAsia="Palatino Linotype" w:hAnsi="Palatino Linotype" w:cs="Palatino Linotype"/>
          <w:b/>
          <w:bCs/>
          <w:sz w:val="22"/>
          <w:szCs w:val="22"/>
        </w:rPr>
        <w:t>09</w:t>
      </w:r>
      <w:r w:rsidR="00307BF1" w:rsidRPr="002F12C4">
        <w:rPr>
          <w:rFonts w:ascii="Palatino Linotype" w:eastAsia="Palatino Linotype" w:hAnsi="Palatino Linotype" w:cs="Palatino Linotype"/>
          <w:b/>
          <w:bCs/>
          <w:sz w:val="22"/>
          <w:szCs w:val="22"/>
        </w:rPr>
        <w:t>588</w:t>
      </w:r>
      <w:r w:rsidRPr="002F12C4">
        <w:rPr>
          <w:rFonts w:ascii="Palatino Linotype" w:eastAsia="Palatino Linotype" w:hAnsi="Palatino Linotype" w:cs="Palatino Linotype"/>
          <w:b/>
          <w:bCs/>
          <w:sz w:val="22"/>
          <w:szCs w:val="22"/>
        </w:rPr>
        <w:t xml:space="preserve">/INFOEM/IP/RR/2025, </w:t>
      </w:r>
      <w:r w:rsidR="00442138" w:rsidRPr="002F12C4">
        <w:rPr>
          <w:rFonts w:ascii="Palatino Linotype" w:eastAsia="Palatino Linotype" w:hAnsi="Palatino Linotype" w:cs="Palatino Linotype"/>
          <w:sz w:val="22"/>
          <w:szCs w:val="22"/>
        </w:rPr>
        <w:t xml:space="preserve">promovido por un </w:t>
      </w:r>
      <w:r w:rsidR="00442138" w:rsidRPr="002F12C4">
        <w:rPr>
          <w:rFonts w:ascii="Palatino Linotype" w:eastAsia="Palatino Linotype" w:hAnsi="Palatino Linotype" w:cs="Palatino Linotype"/>
          <w:b/>
          <w:sz w:val="22"/>
          <w:szCs w:val="22"/>
        </w:rPr>
        <w:t>RECURRENTE</w:t>
      </w:r>
      <w:r w:rsidRPr="002F12C4">
        <w:rPr>
          <w:rFonts w:ascii="Palatino Linotype" w:eastAsia="Palatino Linotype" w:hAnsi="Palatino Linotype" w:cs="Palatino Linotype"/>
          <w:b/>
          <w:bCs/>
          <w:sz w:val="22"/>
          <w:szCs w:val="22"/>
        </w:rPr>
        <w:t>,</w:t>
      </w:r>
      <w:r w:rsidRPr="002F12C4">
        <w:rPr>
          <w:rFonts w:ascii="Palatino Linotype" w:eastAsia="Palatino Linotype" w:hAnsi="Palatino Linotype" w:cs="Palatino Linotype"/>
          <w:sz w:val="22"/>
          <w:szCs w:val="22"/>
        </w:rPr>
        <w:t xml:space="preserve"> en contra de la respuesta del </w:t>
      </w:r>
      <w:r w:rsidRPr="002F12C4">
        <w:rPr>
          <w:rFonts w:ascii="Palatino Linotype" w:eastAsia="Palatino Linotype" w:hAnsi="Palatino Linotype" w:cs="Palatino Linotype"/>
          <w:b/>
          <w:bCs/>
          <w:color w:val="000000"/>
          <w:sz w:val="22"/>
          <w:szCs w:val="22"/>
        </w:rPr>
        <w:t xml:space="preserve">Ayuntamiento de </w:t>
      </w:r>
      <w:r w:rsidR="007B56C1" w:rsidRPr="002F12C4">
        <w:rPr>
          <w:rFonts w:ascii="Palatino Linotype" w:eastAsia="Palatino Linotype" w:hAnsi="Palatino Linotype" w:cs="Palatino Linotype"/>
          <w:b/>
          <w:bCs/>
          <w:sz w:val="22"/>
          <w:szCs w:val="22"/>
        </w:rPr>
        <w:t>Toluca</w:t>
      </w:r>
      <w:r w:rsidRPr="002F12C4">
        <w:rPr>
          <w:rFonts w:ascii="Palatino Linotype" w:eastAsia="Palatino Linotype" w:hAnsi="Palatino Linotype" w:cs="Palatino Linotype"/>
          <w:b/>
          <w:bCs/>
          <w:sz w:val="22"/>
          <w:szCs w:val="22"/>
        </w:rPr>
        <w:t xml:space="preserve">, </w:t>
      </w:r>
      <w:r w:rsidRPr="002F12C4">
        <w:rPr>
          <w:rFonts w:ascii="Palatino Linotype" w:eastAsia="Palatino Linotype" w:hAnsi="Palatino Linotype" w:cs="Palatino Linotype"/>
          <w:sz w:val="22"/>
          <w:szCs w:val="22"/>
        </w:rPr>
        <w:t>en adelante el</w:t>
      </w:r>
      <w:r w:rsidRPr="002F12C4">
        <w:rPr>
          <w:rFonts w:ascii="Palatino Linotype" w:eastAsia="Palatino Linotype" w:hAnsi="Palatino Linotype" w:cs="Palatino Linotype"/>
          <w:b/>
          <w:bCs/>
          <w:sz w:val="22"/>
          <w:szCs w:val="22"/>
        </w:rPr>
        <w:t xml:space="preserve"> SUJETO OBLIGADO</w:t>
      </w:r>
      <w:r w:rsidRPr="002F12C4">
        <w:rPr>
          <w:rFonts w:ascii="Palatino Linotype" w:eastAsia="Palatino Linotype" w:hAnsi="Palatino Linotype" w:cs="Palatino Linotype"/>
          <w:sz w:val="22"/>
          <w:szCs w:val="22"/>
        </w:rPr>
        <w:t>, por lo que se procede a dictar la presente resolución, con base en los siguientes:</w:t>
      </w:r>
    </w:p>
    <w:p w14:paraId="79DEF3F2" w14:textId="77777777" w:rsidR="00BE059F" w:rsidRPr="002F12C4" w:rsidRDefault="00BE059F">
      <w:pPr>
        <w:jc w:val="both"/>
        <w:rPr>
          <w:rFonts w:ascii="Palatino Linotype" w:eastAsia="Palatino Linotype" w:hAnsi="Palatino Linotype" w:cs="Palatino Linotype"/>
          <w:sz w:val="22"/>
          <w:szCs w:val="22"/>
        </w:rPr>
      </w:pPr>
    </w:p>
    <w:p w14:paraId="79417CE0" w14:textId="77777777" w:rsidR="00BE059F" w:rsidRPr="002F12C4" w:rsidRDefault="006A37FD">
      <w:pPr>
        <w:keepNext/>
        <w:keepLines/>
        <w:spacing w:line="360" w:lineRule="auto"/>
        <w:jc w:val="center"/>
        <w:rPr>
          <w:rFonts w:ascii="Palatino Linotype" w:eastAsia="Palatino Linotype" w:hAnsi="Palatino Linotype" w:cs="Palatino Linotype"/>
          <w:b/>
          <w:bCs/>
          <w:sz w:val="22"/>
          <w:szCs w:val="22"/>
        </w:rPr>
      </w:pPr>
      <w:r w:rsidRPr="002F12C4">
        <w:rPr>
          <w:rFonts w:ascii="Palatino Linotype" w:eastAsia="Palatino Linotype" w:hAnsi="Palatino Linotype" w:cs="Palatino Linotype"/>
          <w:b/>
          <w:bCs/>
          <w:sz w:val="22"/>
          <w:szCs w:val="22"/>
        </w:rPr>
        <w:t>A N T E C E D E N T E S</w:t>
      </w:r>
    </w:p>
    <w:p w14:paraId="6060A837" w14:textId="77777777" w:rsidR="00BE059F" w:rsidRPr="002F12C4" w:rsidRDefault="00BE059F">
      <w:pPr>
        <w:rPr>
          <w:rFonts w:ascii="Palatino Linotype" w:eastAsia="Palatino Linotype" w:hAnsi="Palatino Linotype" w:cs="Palatino Linotype"/>
          <w:sz w:val="22"/>
          <w:szCs w:val="22"/>
        </w:rPr>
      </w:pPr>
    </w:p>
    <w:p w14:paraId="77223625" w14:textId="4E67747D" w:rsidR="00BE059F" w:rsidRPr="002F12C4" w:rsidRDefault="006A37FD">
      <w:pPr>
        <w:numPr>
          <w:ilvl w:val="0"/>
          <w:numId w:val="1"/>
        </w:numPr>
        <w:spacing w:line="360" w:lineRule="auto"/>
        <w:ind w:left="0" w:firstLine="0"/>
        <w:jc w:val="both"/>
        <w:rPr>
          <w:rFonts w:ascii="Palatino Linotype" w:eastAsia="Palatino Linotype" w:hAnsi="Palatino Linotype" w:cs="Palatino Linotype"/>
          <w:sz w:val="22"/>
          <w:szCs w:val="22"/>
        </w:rPr>
      </w:pPr>
      <w:bookmarkStart w:id="1" w:name="_Hlk225366823"/>
      <w:r w:rsidRPr="002F12C4">
        <w:rPr>
          <w:rFonts w:ascii="Palatino Linotype" w:eastAsia="Palatino Linotype" w:hAnsi="Palatino Linotype" w:cs="Palatino Linotype"/>
          <w:sz w:val="22"/>
          <w:szCs w:val="22"/>
        </w:rPr>
        <w:t xml:space="preserve">El </w:t>
      </w:r>
      <w:r w:rsidR="00307BF1" w:rsidRPr="002F12C4">
        <w:rPr>
          <w:rFonts w:ascii="Palatino Linotype" w:eastAsia="Palatino Linotype" w:hAnsi="Palatino Linotype" w:cs="Palatino Linotype"/>
          <w:sz w:val="22"/>
          <w:szCs w:val="22"/>
        </w:rPr>
        <w:t>diecinueve</w:t>
      </w:r>
      <w:r w:rsidR="00E07169" w:rsidRPr="002F12C4">
        <w:rPr>
          <w:rFonts w:ascii="Palatino Linotype" w:eastAsia="Palatino Linotype" w:hAnsi="Palatino Linotype" w:cs="Palatino Linotype"/>
          <w:sz w:val="22"/>
          <w:szCs w:val="22"/>
        </w:rPr>
        <w:t xml:space="preserve"> de junio</w:t>
      </w:r>
      <w:r w:rsidRPr="002F12C4">
        <w:rPr>
          <w:rFonts w:ascii="Palatino Linotype" w:eastAsia="Palatino Linotype" w:hAnsi="Palatino Linotype" w:cs="Palatino Linotype"/>
          <w:sz w:val="22"/>
          <w:szCs w:val="22"/>
        </w:rPr>
        <w:t xml:space="preserve"> de dos mil veinticinco, la</w:t>
      </w:r>
      <w:r w:rsidRPr="002F12C4">
        <w:rPr>
          <w:rFonts w:ascii="Palatino Linotype" w:eastAsia="Palatino Linotype" w:hAnsi="Palatino Linotype" w:cs="Palatino Linotype"/>
          <w:b/>
          <w:bCs/>
          <w:sz w:val="22"/>
          <w:szCs w:val="22"/>
        </w:rPr>
        <w:t xml:space="preserve"> RECURRENTE </w:t>
      </w:r>
      <w:r w:rsidRPr="002F12C4">
        <w:rPr>
          <w:rFonts w:ascii="Palatino Linotype" w:eastAsia="Palatino Linotype" w:hAnsi="Palatino Linotype" w:cs="Palatino Linotype"/>
          <w:sz w:val="22"/>
          <w:szCs w:val="22"/>
        </w:rPr>
        <w:t xml:space="preserve">presentó ante el </w:t>
      </w:r>
      <w:r w:rsidRPr="002F12C4">
        <w:rPr>
          <w:rFonts w:ascii="Palatino Linotype" w:eastAsia="Palatino Linotype" w:hAnsi="Palatino Linotype" w:cs="Palatino Linotype"/>
          <w:b/>
          <w:bCs/>
          <w:sz w:val="22"/>
          <w:szCs w:val="22"/>
        </w:rPr>
        <w:t>SUJETO OBLIGADO,</w:t>
      </w:r>
      <w:r w:rsidRPr="002F12C4">
        <w:rPr>
          <w:rFonts w:ascii="Palatino Linotype" w:eastAsia="Palatino Linotype" w:hAnsi="Palatino Linotype" w:cs="Palatino Linotype"/>
          <w:sz w:val="22"/>
          <w:szCs w:val="22"/>
        </w:rPr>
        <w:t xml:space="preserve"> a través del el Sistema de Acceso a la Información Mexiquense </w:t>
      </w:r>
      <w:r w:rsidRPr="002F12C4">
        <w:rPr>
          <w:rFonts w:ascii="Palatino Linotype" w:eastAsia="Palatino Linotype" w:hAnsi="Palatino Linotype" w:cs="Palatino Linotype"/>
          <w:b/>
          <w:bCs/>
          <w:sz w:val="22"/>
          <w:szCs w:val="22"/>
        </w:rPr>
        <w:t>(SAIMEX),</w:t>
      </w:r>
      <w:r w:rsidRPr="002F12C4">
        <w:rPr>
          <w:rFonts w:ascii="Palatino Linotype" w:eastAsia="Palatino Linotype" w:hAnsi="Palatino Linotype" w:cs="Palatino Linotype"/>
          <w:sz w:val="22"/>
          <w:szCs w:val="22"/>
        </w:rPr>
        <w:t xml:space="preserve"> la solicitud de información pública </w:t>
      </w:r>
      <w:r w:rsidR="006536A0" w:rsidRPr="002F12C4">
        <w:rPr>
          <w:rFonts w:ascii="Palatino Linotype" w:eastAsia="Palatino Linotype" w:hAnsi="Palatino Linotype" w:cs="Palatino Linotype"/>
          <w:b/>
          <w:bCs/>
          <w:sz w:val="22"/>
          <w:szCs w:val="22"/>
        </w:rPr>
        <w:t>03</w:t>
      </w:r>
      <w:r w:rsidR="00307BF1" w:rsidRPr="002F12C4">
        <w:rPr>
          <w:rFonts w:ascii="Palatino Linotype" w:eastAsia="Palatino Linotype" w:hAnsi="Palatino Linotype" w:cs="Palatino Linotype"/>
          <w:b/>
          <w:bCs/>
          <w:sz w:val="22"/>
          <w:szCs w:val="22"/>
        </w:rPr>
        <w:t>571</w:t>
      </w:r>
      <w:r w:rsidR="00E07169" w:rsidRPr="002F12C4">
        <w:rPr>
          <w:rFonts w:ascii="Palatino Linotype" w:eastAsia="Palatino Linotype" w:hAnsi="Palatino Linotype" w:cs="Palatino Linotype"/>
          <w:b/>
          <w:bCs/>
          <w:sz w:val="22"/>
          <w:szCs w:val="22"/>
        </w:rPr>
        <w:t>/</w:t>
      </w:r>
      <w:r w:rsidR="007B56C1" w:rsidRPr="002F12C4">
        <w:rPr>
          <w:rFonts w:ascii="Palatino Linotype" w:eastAsia="Palatino Linotype" w:hAnsi="Palatino Linotype" w:cs="Palatino Linotype"/>
          <w:b/>
          <w:bCs/>
          <w:sz w:val="22"/>
          <w:szCs w:val="22"/>
        </w:rPr>
        <w:t>TOLUCA</w:t>
      </w:r>
      <w:r w:rsidRPr="002F12C4">
        <w:rPr>
          <w:rFonts w:ascii="Palatino Linotype" w:eastAsia="Palatino Linotype" w:hAnsi="Palatino Linotype" w:cs="Palatino Linotype"/>
          <w:b/>
          <w:bCs/>
          <w:sz w:val="22"/>
          <w:szCs w:val="22"/>
        </w:rPr>
        <w:t>/IP/2025</w:t>
      </w:r>
      <w:r w:rsidRPr="002F12C4">
        <w:rPr>
          <w:rFonts w:ascii="Palatino Linotype" w:eastAsia="Palatino Linotype" w:hAnsi="Palatino Linotype" w:cs="Palatino Linotype"/>
          <w:sz w:val="22"/>
          <w:szCs w:val="22"/>
        </w:rPr>
        <w:t>, en la que solicitó:</w:t>
      </w:r>
    </w:p>
    <w:p w14:paraId="7684266B" w14:textId="77777777" w:rsidR="00BE059F" w:rsidRPr="002F12C4" w:rsidRDefault="00BE059F">
      <w:pPr>
        <w:jc w:val="both"/>
        <w:rPr>
          <w:rFonts w:ascii="Palatino Linotype" w:eastAsia="Palatino Linotype" w:hAnsi="Palatino Linotype" w:cs="Palatino Linotype"/>
          <w:i/>
          <w:iCs/>
          <w:sz w:val="22"/>
          <w:szCs w:val="22"/>
        </w:rPr>
      </w:pPr>
    </w:p>
    <w:p w14:paraId="46C2D62D" w14:textId="3ECBA6F8" w:rsidR="00BE059F" w:rsidRPr="002F12C4" w:rsidRDefault="006A37FD" w:rsidP="00307BF1">
      <w:pPr>
        <w:ind w:left="567" w:right="567"/>
        <w:jc w:val="both"/>
        <w:rPr>
          <w:rFonts w:ascii="Palatino Linotype" w:eastAsia="Palatino Linotype" w:hAnsi="Palatino Linotype" w:cs="Palatino Linotype"/>
          <w:i/>
          <w:iCs/>
          <w:sz w:val="22"/>
          <w:szCs w:val="22"/>
        </w:rPr>
      </w:pPr>
      <w:r w:rsidRPr="002F12C4">
        <w:rPr>
          <w:rFonts w:ascii="Palatino Linotype" w:eastAsia="Palatino Linotype" w:hAnsi="Palatino Linotype" w:cs="Palatino Linotype"/>
          <w:i/>
          <w:iCs/>
          <w:color w:val="000000"/>
          <w:sz w:val="22"/>
          <w:szCs w:val="22"/>
        </w:rPr>
        <w:t>“</w:t>
      </w:r>
      <w:r w:rsidR="00307BF1" w:rsidRPr="002F12C4">
        <w:rPr>
          <w:rFonts w:ascii="Palatino Linotype" w:hAnsi="Palatino Linotype"/>
          <w:i/>
          <w:iCs/>
          <w:color w:val="000000"/>
          <w:sz w:val="22"/>
          <w:szCs w:val="22"/>
        </w:rPr>
        <w:t>de los años 2019 a la fecha el número de esterilizaciones en perros y gatos (animales de compañía), aplicados en el territorio municipal. Mediante qué dependencia municipal fueron efectuadas las mismas, así como el recurso propio invertido al efecto. *Los oficios dirigidos y signados por la dependencia municipal competente dirigidos al ISEM y/o la Secretaría de Salud del Gobierno del Estado de México, solicitando su apoyo para efectuar campañas de esterilización de perros y gatos (animales de compañía) *El personal del municipio, señalando número de servidores públicos, área de adscripción, cargo y funciones; que ha participado en cada una de las diversas campañas de esterilización de perros y gatos (animales de compañía)</w:t>
      </w:r>
      <w:r w:rsidR="006536A0" w:rsidRPr="002F12C4">
        <w:rPr>
          <w:rFonts w:ascii="Palatino Linotype" w:hAnsi="Palatino Linotype"/>
          <w:i/>
          <w:iCs/>
          <w:color w:val="000000"/>
          <w:sz w:val="22"/>
          <w:szCs w:val="22"/>
        </w:rPr>
        <w:t>”</w:t>
      </w:r>
      <w:r w:rsidRPr="002F12C4">
        <w:rPr>
          <w:rFonts w:ascii="Palatino Linotype" w:eastAsia="Palatino Linotype" w:hAnsi="Palatino Linotype" w:cs="Palatino Linotype"/>
          <w:i/>
          <w:iCs/>
          <w:color w:val="000000"/>
          <w:sz w:val="22"/>
          <w:szCs w:val="22"/>
        </w:rPr>
        <w:t xml:space="preserve"> (Sic) </w:t>
      </w:r>
    </w:p>
    <w:p w14:paraId="3B9F4734" w14:textId="77777777" w:rsidR="00BE059F" w:rsidRPr="002F12C4" w:rsidRDefault="00BE059F" w:rsidP="000261D4">
      <w:pPr>
        <w:pBdr>
          <w:top w:val="nil"/>
          <w:left w:val="nil"/>
          <w:bottom w:val="nil"/>
          <w:right w:val="nil"/>
          <w:between w:val="nil"/>
        </w:pBdr>
        <w:jc w:val="both"/>
        <w:rPr>
          <w:rFonts w:ascii="Palatino Linotype" w:eastAsia="Palatino Linotype" w:hAnsi="Palatino Linotype" w:cs="Palatino Linotype"/>
          <w:color w:val="000000"/>
          <w:sz w:val="22"/>
          <w:szCs w:val="22"/>
        </w:rPr>
      </w:pPr>
    </w:p>
    <w:p w14:paraId="687B5AF9" w14:textId="77777777" w:rsidR="00BE059F" w:rsidRPr="002F12C4" w:rsidRDefault="006A37FD">
      <w:pPr>
        <w:numPr>
          <w:ilvl w:val="0"/>
          <w:numId w:val="1"/>
        </w:numPr>
        <w:spacing w:line="360" w:lineRule="auto"/>
        <w:ind w:left="0" w:firstLine="0"/>
        <w:jc w:val="both"/>
        <w:rPr>
          <w:rFonts w:ascii="Palatino Linotype" w:eastAsia="Palatino Linotype" w:hAnsi="Palatino Linotype" w:cs="Palatino Linotype"/>
          <w:sz w:val="22"/>
          <w:szCs w:val="22"/>
        </w:rPr>
      </w:pPr>
      <w:r w:rsidRPr="002F12C4">
        <w:rPr>
          <w:rFonts w:ascii="Palatino Linotype" w:eastAsia="Palatino Linotype" w:hAnsi="Palatino Linotype" w:cs="Palatino Linotype"/>
          <w:sz w:val="22"/>
          <w:szCs w:val="22"/>
        </w:rPr>
        <w:t xml:space="preserve">Se hace constar que se señaló como modalidad de entrega de la información a través del </w:t>
      </w:r>
      <w:r w:rsidRPr="002F12C4">
        <w:rPr>
          <w:rFonts w:ascii="Palatino Linotype" w:eastAsia="Palatino Linotype" w:hAnsi="Palatino Linotype" w:cs="Palatino Linotype"/>
          <w:b/>
          <w:bCs/>
          <w:sz w:val="22"/>
          <w:szCs w:val="22"/>
        </w:rPr>
        <w:t>SAIMEX.</w:t>
      </w:r>
    </w:p>
    <w:p w14:paraId="5F5DEE6D" w14:textId="77777777" w:rsidR="00BE059F" w:rsidRPr="002F12C4" w:rsidRDefault="00BE059F">
      <w:pPr>
        <w:spacing w:line="360" w:lineRule="auto"/>
        <w:jc w:val="both"/>
        <w:rPr>
          <w:rFonts w:ascii="Palatino Linotype" w:eastAsia="Palatino Linotype" w:hAnsi="Palatino Linotype" w:cs="Palatino Linotype"/>
          <w:sz w:val="22"/>
          <w:szCs w:val="22"/>
        </w:rPr>
      </w:pPr>
    </w:p>
    <w:p w14:paraId="3190C1FC" w14:textId="5BB2C88D" w:rsidR="00BE059F" w:rsidRPr="002F12C4" w:rsidRDefault="004F478A">
      <w:pPr>
        <w:numPr>
          <w:ilvl w:val="0"/>
          <w:numId w:val="1"/>
        </w:numPr>
        <w:spacing w:line="360" w:lineRule="auto"/>
        <w:ind w:left="0" w:firstLine="0"/>
        <w:jc w:val="both"/>
        <w:rPr>
          <w:rFonts w:ascii="Palatino Linotype" w:eastAsia="Palatino Linotype" w:hAnsi="Palatino Linotype" w:cs="Palatino Linotype"/>
          <w:sz w:val="22"/>
          <w:szCs w:val="22"/>
        </w:rPr>
      </w:pPr>
      <w:r w:rsidRPr="002F12C4">
        <w:rPr>
          <w:rFonts w:ascii="Palatino Linotype" w:eastAsia="Palatino Linotype" w:hAnsi="Palatino Linotype" w:cs="Palatino Linotype"/>
          <w:sz w:val="22"/>
          <w:szCs w:val="22"/>
        </w:rPr>
        <w:t xml:space="preserve">El </w:t>
      </w:r>
      <w:r w:rsidR="00307BF1" w:rsidRPr="002F12C4">
        <w:rPr>
          <w:rFonts w:ascii="Palatino Linotype" w:eastAsia="Palatino Linotype" w:hAnsi="Palatino Linotype" w:cs="Palatino Linotype"/>
          <w:sz w:val="22"/>
          <w:szCs w:val="22"/>
        </w:rPr>
        <w:t>diez</w:t>
      </w:r>
      <w:r w:rsidR="00E07169" w:rsidRPr="002F12C4">
        <w:rPr>
          <w:rFonts w:ascii="Palatino Linotype" w:eastAsia="Palatino Linotype" w:hAnsi="Palatino Linotype" w:cs="Palatino Linotype"/>
          <w:sz w:val="22"/>
          <w:szCs w:val="22"/>
        </w:rPr>
        <w:t xml:space="preserve"> de julio</w:t>
      </w:r>
      <w:r w:rsidR="006A37FD" w:rsidRPr="002F12C4">
        <w:rPr>
          <w:rFonts w:ascii="Palatino Linotype" w:eastAsia="Palatino Linotype" w:hAnsi="Palatino Linotype" w:cs="Palatino Linotype"/>
          <w:sz w:val="22"/>
          <w:szCs w:val="22"/>
        </w:rPr>
        <w:t xml:space="preserve"> de dos mil veinticinco, el </w:t>
      </w:r>
      <w:r w:rsidR="006A37FD" w:rsidRPr="002F12C4">
        <w:rPr>
          <w:rFonts w:ascii="Palatino Linotype" w:eastAsia="Palatino Linotype" w:hAnsi="Palatino Linotype" w:cs="Palatino Linotype"/>
          <w:b/>
          <w:bCs/>
          <w:sz w:val="22"/>
          <w:szCs w:val="22"/>
        </w:rPr>
        <w:t>SUJETO OBLIGADO</w:t>
      </w:r>
      <w:r w:rsidR="006A37FD" w:rsidRPr="002F12C4">
        <w:rPr>
          <w:rFonts w:ascii="Palatino Linotype" w:eastAsia="Palatino Linotype" w:hAnsi="Palatino Linotype" w:cs="Palatino Linotype"/>
          <w:b/>
          <w:bCs/>
          <w:i/>
          <w:iCs/>
          <w:sz w:val="22"/>
          <w:szCs w:val="22"/>
        </w:rPr>
        <w:t xml:space="preserve"> </w:t>
      </w:r>
      <w:r w:rsidR="006A37FD" w:rsidRPr="002F12C4">
        <w:rPr>
          <w:rFonts w:ascii="Palatino Linotype" w:eastAsia="Palatino Linotype" w:hAnsi="Palatino Linotype" w:cs="Palatino Linotype"/>
          <w:sz w:val="22"/>
          <w:szCs w:val="22"/>
        </w:rPr>
        <w:t>dio respuesta a la solicitud de información, en los siguientes términos:</w:t>
      </w:r>
    </w:p>
    <w:p w14:paraId="196EBA17" w14:textId="77777777" w:rsidR="00BE059F" w:rsidRPr="002F12C4" w:rsidRDefault="00BE059F">
      <w:pPr>
        <w:ind w:right="567"/>
        <w:jc w:val="both"/>
        <w:rPr>
          <w:rFonts w:ascii="Palatino Linotype" w:eastAsia="Palatino Linotype" w:hAnsi="Palatino Linotype" w:cs="Palatino Linotype"/>
          <w:sz w:val="22"/>
          <w:szCs w:val="22"/>
        </w:rPr>
      </w:pPr>
    </w:p>
    <w:p w14:paraId="47E5BA27" w14:textId="2D63871C" w:rsidR="00BE059F" w:rsidRPr="002F12C4" w:rsidRDefault="006A37FD" w:rsidP="00D46B1B">
      <w:pPr>
        <w:ind w:left="567" w:right="567"/>
        <w:jc w:val="both"/>
        <w:rPr>
          <w:rFonts w:ascii="Palatino Linotype" w:eastAsia="Palatino Linotype" w:hAnsi="Palatino Linotype" w:cs="Palatino Linotype"/>
          <w:i/>
          <w:iCs/>
          <w:color w:val="000000"/>
          <w:sz w:val="22"/>
          <w:szCs w:val="22"/>
        </w:rPr>
      </w:pPr>
      <w:r w:rsidRPr="002F12C4">
        <w:rPr>
          <w:rFonts w:ascii="Palatino Linotype" w:eastAsia="Palatino Linotype" w:hAnsi="Palatino Linotype" w:cs="Palatino Linotype"/>
          <w:i/>
          <w:iCs/>
          <w:sz w:val="22"/>
          <w:szCs w:val="22"/>
        </w:rPr>
        <w:lastRenderedPageBreak/>
        <w:t>“…</w:t>
      </w:r>
      <w:r w:rsidR="00307BF1" w:rsidRPr="002F12C4">
        <w:rPr>
          <w:rFonts w:ascii="Palatino Linotype" w:hAnsi="Palatino Linotype"/>
          <w:i/>
          <w:iCs/>
          <w:color w:val="000000"/>
          <w:sz w:val="22"/>
          <w:szCs w:val="22"/>
        </w:rPr>
        <w:t>En atención a la solicitud con folio 03571/TOLUCA/IP/2025, me permito adjuntar al presente la respuesta correspondiente, Sin más por el momento, reciba un saludo.</w:t>
      </w:r>
      <w:r w:rsidRPr="002F12C4">
        <w:rPr>
          <w:rFonts w:ascii="Palatino Linotype" w:eastAsia="Palatino Linotype" w:hAnsi="Palatino Linotype" w:cs="Palatino Linotype"/>
          <w:i/>
          <w:iCs/>
          <w:color w:val="000000"/>
          <w:sz w:val="22"/>
          <w:szCs w:val="22"/>
        </w:rPr>
        <w:t>” (Sic)</w:t>
      </w:r>
    </w:p>
    <w:p w14:paraId="5323540A" w14:textId="77777777" w:rsidR="00BE059F" w:rsidRPr="002F12C4" w:rsidRDefault="00BE059F" w:rsidP="00692F68">
      <w:pPr>
        <w:ind w:right="567"/>
        <w:jc w:val="both"/>
        <w:rPr>
          <w:rFonts w:ascii="Palatino Linotype" w:eastAsia="Palatino Linotype" w:hAnsi="Palatino Linotype" w:cs="Palatino Linotype"/>
          <w:i/>
          <w:iCs/>
          <w:color w:val="000000"/>
          <w:sz w:val="22"/>
          <w:szCs w:val="22"/>
        </w:rPr>
      </w:pPr>
    </w:p>
    <w:p w14:paraId="0D5BF6BA" w14:textId="77777777" w:rsidR="00BE059F" w:rsidRPr="002F12C4" w:rsidRDefault="006A37FD" w:rsidP="00692F68">
      <w:pPr>
        <w:ind w:right="567"/>
        <w:jc w:val="both"/>
        <w:rPr>
          <w:rFonts w:ascii="Palatino Linotype" w:eastAsia="Palatino Linotype" w:hAnsi="Palatino Linotype" w:cs="Palatino Linotype"/>
          <w:b/>
          <w:bCs/>
          <w:sz w:val="22"/>
          <w:szCs w:val="22"/>
        </w:rPr>
      </w:pPr>
      <w:r w:rsidRPr="002F12C4">
        <w:rPr>
          <w:rFonts w:ascii="Palatino Linotype" w:eastAsia="Palatino Linotype" w:hAnsi="Palatino Linotype" w:cs="Palatino Linotype"/>
          <w:b/>
          <w:bCs/>
          <w:sz w:val="22"/>
          <w:szCs w:val="22"/>
        </w:rPr>
        <w:t>Archivos electrónicos adjuntos:</w:t>
      </w:r>
      <w:r w:rsidRPr="002F12C4">
        <w:rPr>
          <w:rFonts w:ascii="Palatino Linotype" w:eastAsia="Palatino Linotype" w:hAnsi="Palatino Linotype" w:cs="Palatino Linotype"/>
          <w:sz w:val="22"/>
          <w:szCs w:val="22"/>
        </w:rPr>
        <w:t xml:space="preserve"> </w:t>
      </w:r>
    </w:p>
    <w:p w14:paraId="1C14F10C" w14:textId="77777777" w:rsidR="00E07169" w:rsidRPr="002F12C4" w:rsidRDefault="00E07169" w:rsidP="00692F68">
      <w:pPr>
        <w:ind w:right="567"/>
        <w:jc w:val="both"/>
        <w:rPr>
          <w:rFonts w:ascii="Palatino Linotype" w:hAnsi="Palatino Linotype"/>
          <w:sz w:val="22"/>
          <w:szCs w:val="22"/>
        </w:rPr>
      </w:pPr>
    </w:p>
    <w:p w14:paraId="368B41A5" w14:textId="1094B003" w:rsidR="00307BF1" w:rsidRPr="002F12C4" w:rsidRDefault="00A62A54" w:rsidP="00307BF1">
      <w:pPr>
        <w:ind w:left="567" w:right="538"/>
        <w:jc w:val="both"/>
        <w:rPr>
          <w:rFonts w:ascii="Palatino Linotype" w:hAnsi="Palatino Linotype"/>
          <w:sz w:val="22"/>
          <w:szCs w:val="22"/>
        </w:rPr>
      </w:pPr>
      <w:hyperlink r:id="rId9" w:tgtFrame="_blank" w:history="1">
        <w:r w:rsidR="00307BF1" w:rsidRPr="002F12C4">
          <w:rPr>
            <w:rStyle w:val="Hipervnculo"/>
            <w:rFonts w:ascii="Palatino Linotype" w:hAnsi="Palatino Linotype" w:cs="Arial"/>
            <w:b/>
            <w:bCs/>
            <w:color w:val="auto"/>
            <w:sz w:val="22"/>
            <w:szCs w:val="22"/>
            <w:u w:val="none"/>
          </w:rPr>
          <w:t>tol-pdf-Estado_Analitico_del_Ejercicio_Clasificacion_Administrativa-CuarTrim-2022.pdf</w:t>
        </w:r>
      </w:hyperlink>
      <w:r w:rsidR="00307BF1" w:rsidRPr="002F12C4">
        <w:rPr>
          <w:rFonts w:ascii="Palatino Linotype" w:hAnsi="Palatino Linotype"/>
          <w:sz w:val="22"/>
          <w:szCs w:val="22"/>
        </w:rPr>
        <w:t>: Estado Analítico del Ejercicio del Presupuesto de Egresos, Clasificación Administrativa del 1 de enero al 31 de diciembre de 2022.</w:t>
      </w:r>
    </w:p>
    <w:p w14:paraId="599A8723" w14:textId="77777777" w:rsidR="00307BF1" w:rsidRPr="002F12C4" w:rsidRDefault="00307BF1" w:rsidP="00307BF1">
      <w:pPr>
        <w:ind w:left="567" w:right="538"/>
        <w:jc w:val="both"/>
        <w:rPr>
          <w:rFonts w:ascii="Palatino Linotype" w:hAnsi="Palatino Linotype"/>
          <w:sz w:val="22"/>
          <w:szCs w:val="22"/>
        </w:rPr>
      </w:pPr>
    </w:p>
    <w:p w14:paraId="31AF60F2" w14:textId="193E9017" w:rsidR="00307BF1" w:rsidRPr="002F12C4" w:rsidRDefault="00A62A54" w:rsidP="00307BF1">
      <w:pPr>
        <w:ind w:left="567" w:right="538"/>
        <w:jc w:val="both"/>
        <w:rPr>
          <w:rFonts w:ascii="Palatino Linotype" w:hAnsi="Palatino Linotype"/>
          <w:sz w:val="22"/>
          <w:szCs w:val="22"/>
        </w:rPr>
      </w:pPr>
      <w:hyperlink r:id="rId10" w:tgtFrame="_blank" w:history="1">
        <w:r w:rsidR="00307BF1" w:rsidRPr="002F12C4">
          <w:rPr>
            <w:rStyle w:val="Hipervnculo"/>
            <w:rFonts w:ascii="Palatino Linotype" w:hAnsi="Palatino Linotype" w:cs="Arial"/>
            <w:b/>
            <w:bCs/>
            <w:color w:val="auto"/>
            <w:sz w:val="22"/>
            <w:szCs w:val="22"/>
            <w:u w:val="none"/>
          </w:rPr>
          <w:t>2021.pdf</w:t>
        </w:r>
      </w:hyperlink>
      <w:r w:rsidR="00307BF1" w:rsidRPr="002F12C4">
        <w:rPr>
          <w:rFonts w:ascii="Palatino Linotype" w:hAnsi="Palatino Linotype"/>
          <w:sz w:val="22"/>
          <w:szCs w:val="22"/>
        </w:rPr>
        <w:t>: Estado Analítico del Ejercicio del Presupuesto de Egresos Detallado, Clasificación Administrativa del 1 de enero al 31 de diciembre de 2021.</w:t>
      </w:r>
    </w:p>
    <w:p w14:paraId="48DCB70E" w14:textId="77777777" w:rsidR="00307BF1" w:rsidRPr="002F12C4" w:rsidRDefault="00307BF1" w:rsidP="00307BF1">
      <w:pPr>
        <w:ind w:left="567" w:right="538"/>
        <w:jc w:val="both"/>
        <w:rPr>
          <w:rFonts w:ascii="Palatino Linotype" w:hAnsi="Palatino Linotype"/>
          <w:sz w:val="22"/>
          <w:szCs w:val="22"/>
        </w:rPr>
      </w:pPr>
    </w:p>
    <w:p w14:paraId="354FFD33" w14:textId="0696E86A" w:rsidR="00307BF1" w:rsidRPr="002F12C4" w:rsidRDefault="00A62A54" w:rsidP="00307BF1">
      <w:pPr>
        <w:ind w:left="567" w:right="538"/>
        <w:jc w:val="both"/>
        <w:rPr>
          <w:rFonts w:ascii="Palatino Linotype" w:hAnsi="Palatino Linotype"/>
          <w:sz w:val="22"/>
          <w:szCs w:val="22"/>
        </w:rPr>
      </w:pPr>
      <w:hyperlink r:id="rId11" w:tgtFrame="_blank" w:history="1">
        <w:r w:rsidR="00307BF1" w:rsidRPr="002F12C4">
          <w:rPr>
            <w:rStyle w:val="Hipervnculo"/>
            <w:rFonts w:ascii="Palatino Linotype" w:hAnsi="Palatino Linotype" w:cs="Arial"/>
            <w:b/>
            <w:bCs/>
            <w:color w:val="auto"/>
            <w:sz w:val="22"/>
            <w:szCs w:val="22"/>
            <w:u w:val="none"/>
          </w:rPr>
          <w:t>13.Estado Analitico del Ejercicio del Presupuesto de Egresos Detallado-LDF CAG Firmado.pdf</w:t>
        </w:r>
      </w:hyperlink>
      <w:r w:rsidR="00307BF1" w:rsidRPr="002F12C4">
        <w:rPr>
          <w:rFonts w:ascii="Palatino Linotype" w:hAnsi="Palatino Linotype"/>
          <w:sz w:val="22"/>
          <w:szCs w:val="22"/>
        </w:rPr>
        <w:t>: Estado Analítico del Ejercicio del Presupuesto de Egresos Detallado, Clasificación Administrativa del 1 de enero al 31 de diciembre de 2019.</w:t>
      </w:r>
    </w:p>
    <w:p w14:paraId="7E36B7DA" w14:textId="77777777" w:rsidR="00307BF1" w:rsidRPr="002F12C4" w:rsidRDefault="00307BF1" w:rsidP="00307BF1">
      <w:pPr>
        <w:ind w:left="567" w:right="538"/>
        <w:jc w:val="both"/>
        <w:rPr>
          <w:rFonts w:ascii="Palatino Linotype" w:hAnsi="Palatino Linotype"/>
          <w:sz w:val="22"/>
          <w:szCs w:val="22"/>
        </w:rPr>
      </w:pPr>
    </w:p>
    <w:p w14:paraId="54BD098B" w14:textId="7D39795E" w:rsidR="00307BF1" w:rsidRPr="002F12C4" w:rsidRDefault="00A62A54" w:rsidP="00307BF1">
      <w:pPr>
        <w:ind w:left="567" w:right="538"/>
        <w:jc w:val="both"/>
        <w:rPr>
          <w:rFonts w:ascii="Palatino Linotype" w:hAnsi="Palatino Linotype"/>
          <w:sz w:val="22"/>
          <w:szCs w:val="22"/>
        </w:rPr>
      </w:pPr>
      <w:hyperlink r:id="rId12" w:tgtFrame="_blank" w:history="1">
        <w:r w:rsidR="00307BF1" w:rsidRPr="002F12C4">
          <w:rPr>
            <w:rStyle w:val="Hipervnculo"/>
            <w:rFonts w:ascii="Palatino Linotype" w:hAnsi="Palatino Linotype" w:cs="Arial"/>
            <w:b/>
            <w:bCs/>
            <w:color w:val="auto"/>
            <w:sz w:val="22"/>
            <w:szCs w:val="22"/>
            <w:u w:val="none"/>
          </w:rPr>
          <w:t>10.-Estado-Analitico-de-egresos-clasificacion-administrativa_compressed 2024.pdf</w:t>
        </w:r>
      </w:hyperlink>
      <w:r w:rsidR="00307BF1" w:rsidRPr="002F12C4">
        <w:rPr>
          <w:rFonts w:ascii="Palatino Linotype" w:hAnsi="Palatino Linotype"/>
          <w:sz w:val="22"/>
          <w:szCs w:val="22"/>
        </w:rPr>
        <w:t>: Estado Analítico del Ejercicio del Presupuesto de Egresos, Clasificación Administrativa del 1 de enero al 31 de diciembre de 2024.</w:t>
      </w:r>
    </w:p>
    <w:p w14:paraId="3185D1C1" w14:textId="77777777" w:rsidR="00307BF1" w:rsidRPr="002F12C4" w:rsidRDefault="00307BF1" w:rsidP="00307BF1">
      <w:pPr>
        <w:ind w:left="567" w:right="538"/>
        <w:jc w:val="both"/>
        <w:rPr>
          <w:rFonts w:ascii="Palatino Linotype" w:hAnsi="Palatino Linotype"/>
          <w:sz w:val="22"/>
          <w:szCs w:val="22"/>
        </w:rPr>
      </w:pPr>
    </w:p>
    <w:p w14:paraId="1697159A" w14:textId="1DB2A9A2" w:rsidR="00307BF1" w:rsidRPr="002F12C4" w:rsidRDefault="00A62A54" w:rsidP="00307BF1">
      <w:pPr>
        <w:ind w:left="567" w:right="538"/>
        <w:jc w:val="both"/>
        <w:rPr>
          <w:rFonts w:ascii="Palatino Linotype" w:hAnsi="Palatino Linotype"/>
          <w:sz w:val="22"/>
          <w:szCs w:val="22"/>
        </w:rPr>
      </w:pPr>
      <w:hyperlink r:id="rId13" w:tgtFrame="_blank" w:history="1">
        <w:r w:rsidR="00307BF1" w:rsidRPr="002F12C4">
          <w:rPr>
            <w:rStyle w:val="Hipervnculo"/>
            <w:rFonts w:ascii="Palatino Linotype" w:hAnsi="Palatino Linotype" w:cs="Arial"/>
            <w:b/>
            <w:bCs/>
            <w:color w:val="auto"/>
            <w:sz w:val="22"/>
            <w:szCs w:val="22"/>
            <w:u w:val="none"/>
          </w:rPr>
          <w:t>tol-pdf-tsm-4t-20-Estado-Analitico-del-Ejercicio-por-Clasificacion-Administrativa 2020.pdf</w:t>
        </w:r>
      </w:hyperlink>
      <w:r w:rsidR="00307BF1" w:rsidRPr="002F12C4">
        <w:rPr>
          <w:rFonts w:ascii="Palatino Linotype" w:hAnsi="Palatino Linotype"/>
          <w:sz w:val="22"/>
          <w:szCs w:val="22"/>
        </w:rPr>
        <w:t>: Estado Analítico del Ejercicio del Presupuesto de Egresos, Clasificación Administrativa del 1 de enero al 31 de diciembre de 2020.</w:t>
      </w:r>
    </w:p>
    <w:p w14:paraId="02147D27" w14:textId="77777777" w:rsidR="00307BF1" w:rsidRPr="002F12C4" w:rsidRDefault="00307BF1" w:rsidP="00307BF1">
      <w:pPr>
        <w:ind w:right="538"/>
        <w:jc w:val="both"/>
        <w:rPr>
          <w:rFonts w:ascii="Palatino Linotype" w:hAnsi="Palatino Linotype"/>
          <w:sz w:val="22"/>
          <w:szCs w:val="22"/>
        </w:rPr>
      </w:pPr>
    </w:p>
    <w:p w14:paraId="322722EE" w14:textId="1B9A123A" w:rsidR="00307BF1" w:rsidRPr="002F12C4" w:rsidRDefault="00A62A54" w:rsidP="00307BF1">
      <w:pPr>
        <w:ind w:left="567" w:right="538"/>
        <w:jc w:val="both"/>
        <w:rPr>
          <w:rFonts w:ascii="Palatino Linotype" w:hAnsi="Palatino Linotype"/>
          <w:sz w:val="22"/>
          <w:szCs w:val="22"/>
        </w:rPr>
      </w:pPr>
      <w:hyperlink r:id="rId14" w:tgtFrame="_blank" w:history="1">
        <w:r w:rsidR="00307BF1" w:rsidRPr="002F12C4">
          <w:rPr>
            <w:rStyle w:val="Hipervnculo"/>
            <w:rFonts w:ascii="Palatino Linotype" w:hAnsi="Palatino Linotype" w:cs="Arial"/>
            <w:b/>
            <w:bCs/>
            <w:color w:val="auto"/>
            <w:sz w:val="22"/>
            <w:szCs w:val="22"/>
            <w:u w:val="none"/>
          </w:rPr>
          <w:t>3571.pdf</w:t>
        </w:r>
      </w:hyperlink>
      <w:r w:rsidR="00307BF1" w:rsidRPr="002F12C4">
        <w:rPr>
          <w:rFonts w:ascii="Palatino Linotype" w:hAnsi="Palatino Linotype"/>
          <w:sz w:val="22"/>
          <w:szCs w:val="22"/>
        </w:rPr>
        <w:t xml:space="preserve">: Oficio suscrito por el Tesorero Municipal, mediante el cual, refirió adjuntar el estado Analítico del Presupuesto de Egresos Clasificación Administrativa, de los ejercicios 2019, 2020, 2021, 2022, 2023, 2024 y primer trimestre de 2025; asimismo, señaló que la información correspondiente al segundo trimestre del 2025 se encuentra en proceso de integración, </w:t>
      </w:r>
      <w:r w:rsidR="003634E8" w:rsidRPr="002F12C4">
        <w:rPr>
          <w:rFonts w:ascii="Palatino Linotype" w:hAnsi="Palatino Linotype"/>
          <w:sz w:val="22"/>
          <w:szCs w:val="22"/>
        </w:rPr>
        <w:t xml:space="preserve">es decir, </w:t>
      </w:r>
      <w:r w:rsidR="00307BF1" w:rsidRPr="002F12C4">
        <w:rPr>
          <w:rFonts w:ascii="Palatino Linotype" w:hAnsi="Palatino Linotype"/>
          <w:sz w:val="22"/>
          <w:szCs w:val="22"/>
        </w:rPr>
        <w:t>los meses de abril, mayo y junio no se encuentran publicados ya que forman parte de la integración del segundo informe trimestral de 2025</w:t>
      </w:r>
      <w:r w:rsidR="003634E8" w:rsidRPr="002F12C4">
        <w:rPr>
          <w:rFonts w:ascii="Palatino Linotype" w:hAnsi="Palatino Linotype"/>
          <w:sz w:val="22"/>
          <w:szCs w:val="22"/>
        </w:rPr>
        <w:t>.</w:t>
      </w:r>
    </w:p>
    <w:p w14:paraId="449300F9" w14:textId="77777777" w:rsidR="00307BF1" w:rsidRPr="002F12C4" w:rsidRDefault="00307BF1" w:rsidP="00307BF1">
      <w:pPr>
        <w:ind w:left="567" w:right="538"/>
        <w:jc w:val="both"/>
        <w:rPr>
          <w:rFonts w:ascii="Palatino Linotype" w:hAnsi="Palatino Linotype"/>
          <w:sz w:val="22"/>
          <w:szCs w:val="22"/>
        </w:rPr>
      </w:pPr>
    </w:p>
    <w:p w14:paraId="086FA2C1" w14:textId="4549A60E" w:rsidR="00307BF1" w:rsidRPr="002F12C4" w:rsidRDefault="00A62A54" w:rsidP="00307BF1">
      <w:pPr>
        <w:ind w:left="567" w:right="538"/>
        <w:jc w:val="both"/>
        <w:rPr>
          <w:rFonts w:ascii="Palatino Linotype" w:hAnsi="Palatino Linotype" w:cs="Arial"/>
          <w:b/>
          <w:bCs/>
          <w:sz w:val="22"/>
          <w:szCs w:val="22"/>
        </w:rPr>
      </w:pPr>
      <w:hyperlink r:id="rId15" w:tgtFrame="_blank" w:history="1">
        <w:r w:rsidR="00307BF1" w:rsidRPr="002F12C4">
          <w:rPr>
            <w:rStyle w:val="Hipervnculo"/>
            <w:rFonts w:ascii="Palatino Linotype" w:hAnsi="Palatino Linotype" w:cs="Arial"/>
            <w:b/>
            <w:bCs/>
            <w:color w:val="auto"/>
            <w:sz w:val="22"/>
            <w:szCs w:val="22"/>
            <w:u w:val="none"/>
          </w:rPr>
          <w:t>4oT-Estado-Analítico-del-Ejercicio-por-Clasificación-Administrativa 2023.pdf</w:t>
        </w:r>
      </w:hyperlink>
      <w:r w:rsidR="00307BF1" w:rsidRPr="002F12C4">
        <w:rPr>
          <w:rFonts w:ascii="Palatino Linotype" w:hAnsi="Palatino Linotype" w:cs="Arial"/>
          <w:b/>
          <w:bCs/>
          <w:sz w:val="22"/>
          <w:szCs w:val="22"/>
        </w:rPr>
        <w:t>:</w:t>
      </w:r>
      <w:r w:rsidR="003634E8" w:rsidRPr="002F12C4">
        <w:rPr>
          <w:rFonts w:ascii="Palatino Linotype" w:hAnsi="Palatino Linotype" w:cs="Arial"/>
          <w:b/>
          <w:bCs/>
          <w:sz w:val="22"/>
          <w:szCs w:val="22"/>
        </w:rPr>
        <w:t xml:space="preserve"> </w:t>
      </w:r>
      <w:r w:rsidR="003634E8" w:rsidRPr="002F12C4">
        <w:rPr>
          <w:rFonts w:ascii="Palatino Linotype" w:hAnsi="Palatino Linotype"/>
          <w:sz w:val="22"/>
          <w:szCs w:val="22"/>
        </w:rPr>
        <w:t>Estado Analítico del Ejercicio del Presupuesto de Egresos, Clasificación Administrativa del 1 de enero al 31 de diciembre de 2023.</w:t>
      </w:r>
    </w:p>
    <w:p w14:paraId="6F9D81DE" w14:textId="77777777" w:rsidR="00307BF1" w:rsidRPr="002F12C4" w:rsidRDefault="00307BF1" w:rsidP="00307BF1">
      <w:pPr>
        <w:ind w:left="567" w:right="538"/>
        <w:jc w:val="both"/>
        <w:rPr>
          <w:rFonts w:ascii="Palatino Linotype" w:hAnsi="Palatino Linotype" w:cs="Arial"/>
          <w:b/>
          <w:bCs/>
          <w:sz w:val="22"/>
          <w:szCs w:val="22"/>
        </w:rPr>
      </w:pPr>
    </w:p>
    <w:p w14:paraId="09FA0AB0" w14:textId="74138782" w:rsidR="00307BF1" w:rsidRPr="002F12C4" w:rsidRDefault="00A62A54" w:rsidP="00307BF1">
      <w:pPr>
        <w:ind w:left="567" w:right="538"/>
        <w:jc w:val="both"/>
        <w:rPr>
          <w:rFonts w:ascii="Palatino Linotype" w:hAnsi="Palatino Linotype" w:cs="Arial"/>
          <w:b/>
          <w:bCs/>
          <w:sz w:val="22"/>
          <w:szCs w:val="22"/>
        </w:rPr>
      </w:pPr>
      <w:hyperlink r:id="rId16" w:tgtFrame="_blank" w:history="1">
        <w:r w:rsidR="00307BF1" w:rsidRPr="002F12C4">
          <w:rPr>
            <w:rStyle w:val="Hipervnculo"/>
            <w:rFonts w:ascii="Palatino Linotype" w:hAnsi="Palatino Linotype" w:cs="Arial"/>
            <w:b/>
            <w:bCs/>
            <w:color w:val="auto"/>
            <w:sz w:val="22"/>
            <w:szCs w:val="22"/>
            <w:u w:val="none"/>
          </w:rPr>
          <w:t>ESTADO-ANALITICO-DEL-EJERC.-DE-PRES-DE-EGRESOS-CLAS-ADMINISTRATIVA-ENERO-A-MARZO-2025.pdf</w:t>
        </w:r>
      </w:hyperlink>
      <w:r w:rsidR="00307BF1" w:rsidRPr="002F12C4">
        <w:rPr>
          <w:rFonts w:ascii="Palatino Linotype" w:hAnsi="Palatino Linotype" w:cs="Arial"/>
          <w:b/>
          <w:bCs/>
          <w:sz w:val="22"/>
          <w:szCs w:val="22"/>
        </w:rPr>
        <w:t>:</w:t>
      </w:r>
      <w:r w:rsidR="003634E8" w:rsidRPr="002F12C4">
        <w:rPr>
          <w:rFonts w:ascii="Palatino Linotype" w:hAnsi="Palatino Linotype" w:cs="Arial"/>
          <w:b/>
          <w:bCs/>
          <w:sz w:val="22"/>
          <w:szCs w:val="22"/>
        </w:rPr>
        <w:t xml:space="preserve"> </w:t>
      </w:r>
      <w:r w:rsidR="003634E8" w:rsidRPr="002F12C4">
        <w:rPr>
          <w:rFonts w:ascii="Palatino Linotype" w:hAnsi="Palatino Linotype"/>
          <w:sz w:val="22"/>
          <w:szCs w:val="22"/>
        </w:rPr>
        <w:t xml:space="preserve">Estado Analítico del Ejercicio </w:t>
      </w:r>
      <w:r w:rsidR="003634E8" w:rsidRPr="002F12C4">
        <w:rPr>
          <w:rFonts w:ascii="Palatino Linotype" w:hAnsi="Palatino Linotype"/>
          <w:sz w:val="22"/>
          <w:szCs w:val="22"/>
        </w:rPr>
        <w:lastRenderedPageBreak/>
        <w:t>del Presupuesto de Egresos, Clasificación Administrativa del 1 de enero al 31 de marzo de 2025.</w:t>
      </w:r>
    </w:p>
    <w:p w14:paraId="502E819E" w14:textId="77777777" w:rsidR="00307BF1" w:rsidRPr="002F12C4" w:rsidRDefault="00307BF1" w:rsidP="00307BF1">
      <w:pPr>
        <w:ind w:left="567" w:right="538"/>
        <w:jc w:val="both"/>
        <w:rPr>
          <w:rFonts w:ascii="Palatino Linotype" w:hAnsi="Palatino Linotype" w:cs="Arial"/>
          <w:b/>
          <w:bCs/>
          <w:sz w:val="22"/>
          <w:szCs w:val="22"/>
        </w:rPr>
      </w:pPr>
    </w:p>
    <w:p w14:paraId="521C6E27" w14:textId="3991731F" w:rsidR="00307BF1" w:rsidRPr="002F12C4" w:rsidRDefault="00A62A54" w:rsidP="00307BF1">
      <w:pPr>
        <w:ind w:left="567" w:right="538"/>
        <w:jc w:val="both"/>
        <w:rPr>
          <w:rFonts w:ascii="Palatino Linotype" w:hAnsi="Palatino Linotype" w:cs="Arial"/>
          <w:b/>
          <w:bCs/>
          <w:sz w:val="22"/>
          <w:szCs w:val="22"/>
        </w:rPr>
      </w:pPr>
      <w:hyperlink r:id="rId17" w:tgtFrame="_blank" w:history="1">
        <w:r w:rsidR="00307BF1" w:rsidRPr="002F12C4">
          <w:rPr>
            <w:rStyle w:val="Hipervnculo"/>
            <w:rFonts w:ascii="Palatino Linotype" w:hAnsi="Palatino Linotype" w:cs="Arial"/>
            <w:b/>
            <w:bCs/>
            <w:color w:val="auto"/>
            <w:sz w:val="22"/>
            <w:szCs w:val="22"/>
            <w:u w:val="none"/>
          </w:rPr>
          <w:t>NOTIF. CIUDADANO S. 3571.pdf</w:t>
        </w:r>
      </w:hyperlink>
      <w:r w:rsidR="00307BF1" w:rsidRPr="002F12C4">
        <w:rPr>
          <w:rFonts w:ascii="Palatino Linotype" w:hAnsi="Palatino Linotype" w:cs="Arial"/>
          <w:b/>
          <w:bCs/>
          <w:sz w:val="22"/>
          <w:szCs w:val="22"/>
        </w:rPr>
        <w:t>:</w:t>
      </w:r>
      <w:r w:rsidR="003634E8" w:rsidRPr="002F12C4">
        <w:rPr>
          <w:rFonts w:ascii="Palatino Linotype" w:hAnsi="Palatino Linotype" w:cs="Arial"/>
          <w:b/>
          <w:bCs/>
          <w:sz w:val="22"/>
          <w:szCs w:val="22"/>
        </w:rPr>
        <w:t xml:space="preserve"> </w:t>
      </w:r>
      <w:r w:rsidR="003634E8" w:rsidRPr="002F12C4">
        <w:rPr>
          <w:rFonts w:ascii="Palatino Linotype" w:hAnsi="Palatino Linotype" w:cs="Arial"/>
          <w:sz w:val="22"/>
          <w:szCs w:val="22"/>
        </w:rPr>
        <w:t>Archivo electrónico consistente en los siguientes documentales:</w:t>
      </w:r>
    </w:p>
    <w:p w14:paraId="0DB83B6B" w14:textId="6FCC3DED" w:rsidR="003634E8" w:rsidRPr="002F12C4" w:rsidRDefault="003634E8" w:rsidP="00307BF1">
      <w:pPr>
        <w:ind w:left="567" w:right="538"/>
        <w:jc w:val="both"/>
        <w:rPr>
          <w:rFonts w:ascii="Palatino Linotype" w:hAnsi="Palatino Linotype" w:cs="Arial"/>
          <w:b/>
          <w:bCs/>
          <w:sz w:val="22"/>
          <w:szCs w:val="22"/>
        </w:rPr>
      </w:pPr>
    </w:p>
    <w:p w14:paraId="0970A6EF" w14:textId="49A14D98" w:rsidR="003634E8" w:rsidRPr="002F12C4" w:rsidRDefault="003634E8" w:rsidP="003634E8">
      <w:pPr>
        <w:ind w:left="851" w:right="538"/>
        <w:jc w:val="both"/>
        <w:rPr>
          <w:rFonts w:ascii="Palatino Linotype" w:hAnsi="Palatino Linotype" w:cs="Arial"/>
          <w:sz w:val="22"/>
          <w:szCs w:val="22"/>
        </w:rPr>
      </w:pPr>
      <w:r w:rsidRPr="002F12C4">
        <w:rPr>
          <w:rFonts w:ascii="Palatino Linotype" w:hAnsi="Palatino Linotype" w:cs="Arial"/>
          <w:b/>
          <w:bCs/>
          <w:sz w:val="22"/>
          <w:szCs w:val="22"/>
        </w:rPr>
        <w:t xml:space="preserve">Oficio 206010000/3919/2025, </w:t>
      </w:r>
      <w:r w:rsidRPr="002F12C4">
        <w:rPr>
          <w:rFonts w:ascii="Palatino Linotype" w:hAnsi="Palatino Linotype" w:cs="Arial"/>
          <w:sz w:val="22"/>
          <w:szCs w:val="22"/>
        </w:rPr>
        <w:t>suscrito por la Directora General de Administración, mediante el cual, refirió remitir la respuesta de la Servidora Pública de la Dirección de Recursos Humanos.</w:t>
      </w:r>
    </w:p>
    <w:p w14:paraId="4C2AAAC4" w14:textId="1BE60649" w:rsidR="003634E8" w:rsidRPr="002F12C4" w:rsidRDefault="003634E8" w:rsidP="003634E8">
      <w:pPr>
        <w:ind w:left="851" w:right="538"/>
        <w:jc w:val="both"/>
        <w:rPr>
          <w:rFonts w:ascii="Palatino Linotype" w:hAnsi="Palatino Linotype" w:cs="Arial"/>
          <w:b/>
          <w:bCs/>
          <w:sz w:val="22"/>
          <w:szCs w:val="22"/>
        </w:rPr>
      </w:pPr>
    </w:p>
    <w:p w14:paraId="628BD344" w14:textId="52DECBEB" w:rsidR="003634E8" w:rsidRPr="002F12C4" w:rsidRDefault="003634E8" w:rsidP="003634E8">
      <w:pPr>
        <w:ind w:left="851" w:right="538"/>
        <w:jc w:val="both"/>
        <w:rPr>
          <w:rFonts w:ascii="Palatino Linotype" w:hAnsi="Palatino Linotype" w:cs="Arial"/>
          <w:b/>
          <w:bCs/>
          <w:sz w:val="22"/>
          <w:szCs w:val="22"/>
        </w:rPr>
      </w:pPr>
      <w:r w:rsidRPr="002F12C4">
        <w:rPr>
          <w:rFonts w:ascii="Palatino Linotype" w:hAnsi="Palatino Linotype" w:cs="Arial"/>
          <w:b/>
          <w:bCs/>
          <w:sz w:val="22"/>
          <w:szCs w:val="22"/>
        </w:rPr>
        <w:t xml:space="preserve">Nota informativa 758/2025, </w:t>
      </w:r>
      <w:r w:rsidRPr="002F12C4">
        <w:rPr>
          <w:rFonts w:ascii="Palatino Linotype" w:hAnsi="Palatino Linotype" w:cs="Arial"/>
          <w:sz w:val="22"/>
          <w:szCs w:val="22"/>
        </w:rPr>
        <w:t xml:space="preserve">suscrita por la Directora de Recursos Humanos, mediante la cual, señaló que no se localizó documental alguno que contenga lo referente a </w:t>
      </w:r>
      <w:r w:rsidRPr="002F12C4">
        <w:rPr>
          <w:rFonts w:ascii="Palatino Linotype" w:hAnsi="Palatino Linotype" w:cs="Arial"/>
          <w:i/>
          <w:iCs/>
          <w:sz w:val="22"/>
          <w:szCs w:val="22"/>
        </w:rPr>
        <w:t>“… El personal del municipio, señalando número de servidores público área de adscripción cargo y funciones: que ha participado en cada una de las diversas campañas de esterilización de perros y gatos (animales de compañía).”</w:t>
      </w:r>
    </w:p>
    <w:p w14:paraId="01CDA79A" w14:textId="77777777" w:rsidR="00307BF1" w:rsidRPr="002F12C4" w:rsidRDefault="00307BF1" w:rsidP="00307BF1">
      <w:pPr>
        <w:ind w:left="567" w:right="538"/>
        <w:jc w:val="both"/>
        <w:rPr>
          <w:rFonts w:ascii="Palatino Linotype" w:hAnsi="Palatino Linotype" w:cs="Arial"/>
          <w:b/>
          <w:bCs/>
          <w:sz w:val="22"/>
          <w:szCs w:val="22"/>
        </w:rPr>
      </w:pPr>
    </w:p>
    <w:p w14:paraId="18912BFE" w14:textId="01CBB552" w:rsidR="003634E8" w:rsidRPr="002F12C4" w:rsidRDefault="00A62A54" w:rsidP="003634E8">
      <w:pPr>
        <w:ind w:left="567" w:right="538"/>
        <w:jc w:val="both"/>
        <w:rPr>
          <w:rFonts w:ascii="Palatino Linotype" w:hAnsi="Palatino Linotype" w:cs="Arial"/>
          <w:b/>
          <w:bCs/>
          <w:sz w:val="22"/>
          <w:szCs w:val="22"/>
        </w:rPr>
      </w:pPr>
      <w:hyperlink r:id="rId18" w:tgtFrame="_blank" w:history="1">
        <w:r w:rsidR="00DF4912" w:rsidRPr="002F12C4">
          <w:rPr>
            <w:rStyle w:val="Hipervnculo"/>
            <w:rFonts w:ascii="Palatino Linotype" w:hAnsi="Palatino Linotype" w:cs="Arial"/>
            <w:b/>
            <w:bCs/>
            <w:color w:val="auto"/>
            <w:sz w:val="22"/>
            <w:szCs w:val="22"/>
            <w:u w:val="none"/>
          </w:rPr>
          <w:t>Respuesta</w:t>
        </w:r>
        <w:r w:rsidR="00307BF1" w:rsidRPr="002F12C4">
          <w:rPr>
            <w:rStyle w:val="Hipervnculo"/>
            <w:rFonts w:ascii="Palatino Linotype" w:hAnsi="Palatino Linotype" w:cs="Arial"/>
            <w:b/>
            <w:bCs/>
            <w:color w:val="auto"/>
            <w:sz w:val="22"/>
            <w:szCs w:val="22"/>
            <w:u w:val="none"/>
          </w:rPr>
          <w:t xml:space="preserve"> DGMA 3571-TOLUCA-IP-2025.pdf</w:t>
        </w:r>
      </w:hyperlink>
      <w:r w:rsidR="00307BF1" w:rsidRPr="002F12C4">
        <w:rPr>
          <w:rFonts w:ascii="Palatino Linotype" w:hAnsi="Palatino Linotype"/>
          <w:sz w:val="22"/>
          <w:szCs w:val="22"/>
        </w:rPr>
        <w:t>:</w:t>
      </w:r>
      <w:r w:rsidR="003634E8" w:rsidRPr="002F12C4">
        <w:rPr>
          <w:rFonts w:ascii="Palatino Linotype" w:hAnsi="Palatino Linotype"/>
          <w:sz w:val="22"/>
          <w:szCs w:val="22"/>
        </w:rPr>
        <w:t xml:space="preserve"> </w:t>
      </w:r>
      <w:r w:rsidR="003634E8" w:rsidRPr="002F12C4">
        <w:rPr>
          <w:rFonts w:ascii="Palatino Linotype" w:hAnsi="Palatino Linotype" w:cs="Arial"/>
          <w:sz w:val="22"/>
          <w:szCs w:val="22"/>
        </w:rPr>
        <w:t>Archivo electrónico consistente en los siguientes documentales:</w:t>
      </w:r>
    </w:p>
    <w:p w14:paraId="14516227" w14:textId="77777777" w:rsidR="003634E8" w:rsidRPr="002F12C4" w:rsidRDefault="003634E8" w:rsidP="003634E8">
      <w:pPr>
        <w:ind w:left="567" w:right="538"/>
        <w:jc w:val="both"/>
        <w:rPr>
          <w:rFonts w:ascii="Palatino Linotype" w:hAnsi="Palatino Linotype" w:cs="Arial"/>
          <w:b/>
          <w:bCs/>
          <w:sz w:val="22"/>
          <w:szCs w:val="22"/>
        </w:rPr>
      </w:pPr>
    </w:p>
    <w:p w14:paraId="49505BE3" w14:textId="517DC5E5" w:rsidR="00307BF1" w:rsidRPr="002F12C4" w:rsidRDefault="003634E8" w:rsidP="003634E8">
      <w:pPr>
        <w:ind w:left="851" w:right="538"/>
        <w:jc w:val="both"/>
        <w:rPr>
          <w:rFonts w:ascii="Palatino Linotype" w:hAnsi="Palatino Linotype"/>
          <w:sz w:val="22"/>
          <w:szCs w:val="22"/>
        </w:rPr>
      </w:pPr>
      <w:r w:rsidRPr="002F12C4">
        <w:rPr>
          <w:rFonts w:ascii="Palatino Linotype" w:hAnsi="Palatino Linotype"/>
          <w:b/>
          <w:bCs/>
          <w:sz w:val="22"/>
          <w:szCs w:val="22"/>
        </w:rPr>
        <w:t>Oficio 207010000/2106/2025</w:t>
      </w:r>
      <w:r w:rsidRPr="002F12C4">
        <w:rPr>
          <w:rFonts w:ascii="Palatino Linotype" w:hAnsi="Palatino Linotype"/>
          <w:sz w:val="22"/>
          <w:szCs w:val="22"/>
        </w:rPr>
        <w:t>, suscrito por la Directora General de Medio Ambiente, mediante el cual, refirió adjuntar la respuesta proporcionada por el Área que genera la información, el Centro de Control y Bienestar Animal, con número de oficio 207010300/342/2025.</w:t>
      </w:r>
    </w:p>
    <w:p w14:paraId="611DCBB0" w14:textId="4F1C158C" w:rsidR="003634E8" w:rsidRPr="002F12C4" w:rsidRDefault="003634E8" w:rsidP="003634E8">
      <w:pPr>
        <w:ind w:left="851" w:right="538"/>
        <w:jc w:val="both"/>
        <w:rPr>
          <w:rFonts w:ascii="Palatino Linotype" w:hAnsi="Palatino Linotype"/>
          <w:sz w:val="22"/>
          <w:szCs w:val="22"/>
        </w:rPr>
      </w:pPr>
    </w:p>
    <w:p w14:paraId="1AC7A7BB" w14:textId="71AD7DA8" w:rsidR="003634E8" w:rsidRPr="002F12C4" w:rsidRDefault="003634E8" w:rsidP="00BF0C9F">
      <w:pPr>
        <w:ind w:left="851" w:right="538"/>
        <w:jc w:val="both"/>
        <w:rPr>
          <w:rFonts w:ascii="Palatino Linotype" w:hAnsi="Palatino Linotype"/>
          <w:sz w:val="22"/>
          <w:szCs w:val="22"/>
        </w:rPr>
      </w:pPr>
      <w:r w:rsidRPr="002F12C4">
        <w:rPr>
          <w:rFonts w:ascii="Palatino Linotype" w:hAnsi="Palatino Linotype"/>
          <w:b/>
          <w:bCs/>
          <w:sz w:val="22"/>
          <w:szCs w:val="22"/>
        </w:rPr>
        <w:t>Oficio 207010300/342/2025</w:t>
      </w:r>
      <w:r w:rsidRPr="002F12C4">
        <w:rPr>
          <w:rFonts w:ascii="Palatino Linotype" w:hAnsi="Palatino Linotype"/>
          <w:sz w:val="22"/>
          <w:szCs w:val="22"/>
        </w:rPr>
        <w:t xml:space="preserve">, suscrito por el Coordinador del Centro de Control y Bienestar Animal, mediante el cual, </w:t>
      </w:r>
      <w:r w:rsidR="00BF0C9F" w:rsidRPr="002F12C4">
        <w:rPr>
          <w:rFonts w:ascii="Palatino Linotype" w:hAnsi="Palatino Linotype"/>
          <w:sz w:val="22"/>
          <w:szCs w:val="22"/>
        </w:rPr>
        <w:t xml:space="preserve">referente a </w:t>
      </w:r>
      <w:r w:rsidR="00BF0C9F" w:rsidRPr="002F12C4">
        <w:rPr>
          <w:rFonts w:ascii="Palatino Linotype" w:hAnsi="Palatino Linotype"/>
          <w:i/>
          <w:iCs/>
          <w:sz w:val="22"/>
          <w:szCs w:val="22"/>
        </w:rPr>
        <w:t>“… de los años 2019 a la fecha el número de esterilizaciones en perros y gatos (animales de compañía), aplicados en el territorio municipal…”,</w:t>
      </w:r>
      <w:r w:rsidR="00BF0C9F" w:rsidRPr="002F12C4">
        <w:rPr>
          <w:rFonts w:ascii="Palatino Linotype" w:hAnsi="Palatino Linotype"/>
          <w:sz w:val="22"/>
          <w:szCs w:val="22"/>
        </w:rPr>
        <w:t xml:space="preserve"> informó el número de esterilizaciones realizadas por año. Ahora bien, relativo a </w:t>
      </w:r>
      <w:r w:rsidR="00BF0C9F" w:rsidRPr="002F12C4">
        <w:rPr>
          <w:rFonts w:ascii="Palatino Linotype" w:hAnsi="Palatino Linotype"/>
          <w:i/>
          <w:iCs/>
          <w:sz w:val="22"/>
          <w:szCs w:val="22"/>
        </w:rPr>
        <w:t>“Mediante qué dependencia municipal fueron efectuadas las mismas, así como el recurso propio invertido al efecto…”,</w:t>
      </w:r>
      <w:r w:rsidR="00BF0C9F" w:rsidRPr="002F12C4">
        <w:rPr>
          <w:rFonts w:ascii="Palatino Linotype" w:hAnsi="Palatino Linotype"/>
          <w:sz w:val="22"/>
          <w:szCs w:val="22"/>
        </w:rPr>
        <w:t xml:space="preserve"> señaló que las jornadas de esterilización se llevan a cabo por medio del Centro de Control y Bienestar Animal, por lo que respecta al recurso propio invertido, refirió que después de haber realizado una búsqueda exhaustiva en los archivos que obran en el área administrativa no es posible proporcionar dicha información, toda vez que la dependencia solo funge como gestora en las solicitud de los insumos y medicamentos requeridos para tal efecto, sin que se maneje el presupuesto asignado para ello. Por otro lado, </w:t>
      </w:r>
      <w:r w:rsidRPr="002F12C4">
        <w:rPr>
          <w:rFonts w:ascii="Palatino Linotype" w:hAnsi="Palatino Linotype"/>
          <w:sz w:val="22"/>
          <w:szCs w:val="22"/>
        </w:rPr>
        <w:t xml:space="preserve">referente a </w:t>
      </w:r>
      <w:r w:rsidRPr="002F12C4">
        <w:rPr>
          <w:rFonts w:ascii="Palatino Linotype" w:hAnsi="Palatino Linotype"/>
          <w:i/>
          <w:iCs/>
          <w:sz w:val="22"/>
          <w:szCs w:val="22"/>
        </w:rPr>
        <w:t xml:space="preserve">“los oficios dirigidos y signados por la dependencia municipal competente dirigidos al ISEM y/o Secretaría de Salud del Gobierno del Estado de México, solicitando su apoyo para efectuar campañas de esterilización de </w:t>
      </w:r>
      <w:r w:rsidRPr="002F12C4">
        <w:rPr>
          <w:rFonts w:ascii="Palatino Linotype" w:hAnsi="Palatino Linotype"/>
          <w:i/>
          <w:iCs/>
          <w:sz w:val="22"/>
          <w:szCs w:val="22"/>
        </w:rPr>
        <w:lastRenderedPageBreak/>
        <w:t>perros y gatos (animales de compañía)…”,</w:t>
      </w:r>
      <w:r w:rsidRPr="002F12C4">
        <w:rPr>
          <w:rFonts w:ascii="Palatino Linotype" w:hAnsi="Palatino Linotype"/>
          <w:sz w:val="22"/>
          <w:szCs w:val="22"/>
        </w:rPr>
        <w:t xml:space="preserve"> informó que no es posible proporcionar dicha información, por no haber sido generada, poseída y/o administrada; ya que el Centro de Control y Bienestar Animal tiene autonomía en su programa de esterilización de perros y gatos. </w:t>
      </w:r>
      <w:r w:rsidR="00BF0C9F" w:rsidRPr="002F12C4">
        <w:rPr>
          <w:rFonts w:ascii="Palatino Linotype" w:hAnsi="Palatino Linotype"/>
          <w:sz w:val="22"/>
          <w:szCs w:val="22"/>
        </w:rPr>
        <w:t>Finalmente</w:t>
      </w:r>
      <w:r w:rsidRPr="002F12C4">
        <w:rPr>
          <w:rFonts w:ascii="Palatino Linotype" w:hAnsi="Palatino Linotype"/>
          <w:sz w:val="22"/>
          <w:szCs w:val="22"/>
        </w:rPr>
        <w:t xml:space="preserve">, referente a </w:t>
      </w:r>
      <w:r w:rsidRPr="002F12C4">
        <w:rPr>
          <w:rFonts w:ascii="Palatino Linotype" w:hAnsi="Palatino Linotype"/>
          <w:i/>
          <w:iCs/>
          <w:sz w:val="22"/>
          <w:szCs w:val="22"/>
        </w:rPr>
        <w:t xml:space="preserve">“... el personal del municipio, señalando número de servidores públicos, área de adscripción, cargo y funciones; que ha participado en cada una de las campañas de esterilización de perros y gatos (animales de compañía)…”, </w:t>
      </w:r>
      <w:r w:rsidRPr="002F12C4">
        <w:rPr>
          <w:rFonts w:ascii="Palatino Linotype" w:hAnsi="Palatino Linotype"/>
          <w:sz w:val="22"/>
          <w:szCs w:val="22"/>
        </w:rPr>
        <w:t>informó que todo el personal del Centro de Control y Bienestar Animal y los Departamentos de Atención Canina y Felina así como el Departamento de Educación y Bienestar Animal ya sea médico, operativo y administrativo, participa activamente en las campañas de esterilización que se llevan a cabo por la dependencia de conformidad a lo establecido en el Manual de Organización de la Dirección General de Medio Ambiente.</w:t>
      </w:r>
    </w:p>
    <w:p w14:paraId="37D840D4" w14:textId="77777777" w:rsidR="00307BF1" w:rsidRPr="002F12C4" w:rsidRDefault="00307BF1">
      <w:pPr>
        <w:ind w:right="-592"/>
        <w:jc w:val="both"/>
        <w:rPr>
          <w:rFonts w:ascii="Palatino Linotype" w:eastAsia="Palatino Linotype" w:hAnsi="Palatino Linotype" w:cs="Palatino Linotype"/>
          <w:sz w:val="22"/>
          <w:szCs w:val="22"/>
        </w:rPr>
      </w:pPr>
    </w:p>
    <w:p w14:paraId="7BCB50D5" w14:textId="3A90FC3D" w:rsidR="00BE059F" w:rsidRPr="002F12C4" w:rsidRDefault="006A37FD">
      <w:pPr>
        <w:numPr>
          <w:ilvl w:val="0"/>
          <w:numId w:val="1"/>
        </w:numPr>
        <w:spacing w:line="360" w:lineRule="auto"/>
        <w:ind w:left="0" w:right="1" w:firstLine="0"/>
        <w:jc w:val="both"/>
        <w:rPr>
          <w:rFonts w:ascii="Palatino Linotype" w:eastAsia="Palatino Linotype" w:hAnsi="Palatino Linotype" w:cs="Palatino Linotype"/>
          <w:sz w:val="22"/>
          <w:szCs w:val="22"/>
        </w:rPr>
      </w:pPr>
      <w:r w:rsidRPr="002F12C4">
        <w:rPr>
          <w:rFonts w:ascii="Palatino Linotype" w:eastAsia="Palatino Linotype" w:hAnsi="Palatino Linotype" w:cs="Palatino Linotype"/>
          <w:sz w:val="22"/>
          <w:szCs w:val="22"/>
        </w:rPr>
        <w:t xml:space="preserve">El </w:t>
      </w:r>
      <w:r w:rsidR="00BF0C9F" w:rsidRPr="002F12C4">
        <w:rPr>
          <w:rFonts w:ascii="Palatino Linotype" w:eastAsia="Palatino Linotype" w:hAnsi="Palatino Linotype" w:cs="Palatino Linotype"/>
          <w:sz w:val="22"/>
          <w:szCs w:val="22"/>
        </w:rPr>
        <w:t xml:space="preserve">catorce </w:t>
      </w:r>
      <w:r w:rsidR="007B56C1" w:rsidRPr="002F12C4">
        <w:rPr>
          <w:rFonts w:ascii="Palatino Linotype" w:eastAsia="Palatino Linotype" w:hAnsi="Palatino Linotype" w:cs="Palatino Linotype"/>
          <w:sz w:val="22"/>
          <w:szCs w:val="22"/>
        </w:rPr>
        <w:t>de agosto</w:t>
      </w:r>
      <w:r w:rsidRPr="002F12C4">
        <w:rPr>
          <w:rFonts w:ascii="Palatino Linotype" w:eastAsia="Palatino Linotype" w:hAnsi="Palatino Linotype" w:cs="Palatino Linotype"/>
          <w:sz w:val="22"/>
          <w:szCs w:val="22"/>
        </w:rPr>
        <w:t xml:space="preserve"> de dos mil veinticinco,</w:t>
      </w:r>
      <w:r w:rsidRPr="002F12C4">
        <w:rPr>
          <w:rFonts w:ascii="Palatino Linotype" w:eastAsia="Palatino Linotype" w:hAnsi="Palatino Linotype" w:cs="Palatino Linotype"/>
          <w:b/>
          <w:bCs/>
          <w:sz w:val="22"/>
          <w:szCs w:val="22"/>
        </w:rPr>
        <w:t xml:space="preserve"> </w:t>
      </w:r>
      <w:r w:rsidRPr="002F12C4">
        <w:rPr>
          <w:rFonts w:ascii="Palatino Linotype" w:eastAsia="Palatino Linotype" w:hAnsi="Palatino Linotype" w:cs="Palatino Linotype"/>
          <w:sz w:val="22"/>
          <w:szCs w:val="22"/>
        </w:rPr>
        <w:t xml:space="preserve">el </w:t>
      </w:r>
      <w:r w:rsidRPr="002F12C4">
        <w:rPr>
          <w:rFonts w:ascii="Palatino Linotype" w:eastAsia="Palatino Linotype" w:hAnsi="Palatino Linotype" w:cs="Palatino Linotype"/>
          <w:b/>
          <w:bCs/>
          <w:sz w:val="22"/>
          <w:szCs w:val="22"/>
        </w:rPr>
        <w:t>RECURRENTE</w:t>
      </w:r>
      <w:r w:rsidRPr="002F12C4">
        <w:rPr>
          <w:rFonts w:ascii="Palatino Linotype" w:eastAsia="Palatino Linotype" w:hAnsi="Palatino Linotype" w:cs="Palatino Linotype"/>
          <w:sz w:val="22"/>
          <w:szCs w:val="22"/>
        </w:rPr>
        <w:t xml:space="preserve"> interpuso el recurso de revisión en contra de la respuesta, señalando como:</w:t>
      </w:r>
    </w:p>
    <w:p w14:paraId="41E8ED7F" w14:textId="77777777" w:rsidR="00BE059F" w:rsidRPr="002F12C4" w:rsidRDefault="00BE059F" w:rsidP="006536A0">
      <w:pPr>
        <w:ind w:right="1"/>
        <w:jc w:val="both"/>
        <w:rPr>
          <w:rFonts w:ascii="Palatino Linotype" w:eastAsia="Palatino Linotype" w:hAnsi="Palatino Linotype" w:cs="Palatino Linotype"/>
          <w:sz w:val="22"/>
          <w:szCs w:val="22"/>
        </w:rPr>
      </w:pPr>
    </w:p>
    <w:p w14:paraId="1FEBED31" w14:textId="1779AD79" w:rsidR="00BE059F" w:rsidRPr="002F12C4" w:rsidRDefault="006A37FD" w:rsidP="006536A0">
      <w:pPr>
        <w:ind w:left="567" w:right="568"/>
        <w:jc w:val="both"/>
        <w:rPr>
          <w:rFonts w:ascii="Palatino Linotype" w:eastAsia="Palatino Linotype" w:hAnsi="Palatino Linotype" w:cs="Palatino Linotype"/>
          <w:i/>
          <w:iCs/>
          <w:sz w:val="22"/>
          <w:szCs w:val="22"/>
        </w:rPr>
      </w:pPr>
      <w:r w:rsidRPr="002F12C4">
        <w:rPr>
          <w:rFonts w:ascii="Palatino Linotype" w:eastAsia="Palatino Linotype" w:hAnsi="Palatino Linotype" w:cs="Palatino Linotype"/>
          <w:b/>
          <w:bCs/>
          <w:sz w:val="22"/>
          <w:szCs w:val="22"/>
        </w:rPr>
        <w:t>Acto impugnado</w:t>
      </w:r>
      <w:r w:rsidRPr="002F12C4">
        <w:rPr>
          <w:rFonts w:ascii="Palatino Linotype" w:eastAsia="Palatino Linotype" w:hAnsi="Palatino Linotype" w:cs="Palatino Linotype"/>
          <w:b/>
          <w:bCs/>
          <w:i/>
          <w:iCs/>
          <w:sz w:val="22"/>
          <w:szCs w:val="22"/>
        </w:rPr>
        <w:t>:</w:t>
      </w:r>
      <w:r w:rsidR="00442138" w:rsidRPr="002F12C4">
        <w:rPr>
          <w:rFonts w:ascii="Palatino Linotype" w:eastAsia="Palatino Linotype" w:hAnsi="Palatino Linotype" w:cs="Palatino Linotype"/>
          <w:i/>
          <w:iCs/>
          <w:color w:val="000000"/>
          <w:sz w:val="22"/>
          <w:szCs w:val="22"/>
        </w:rPr>
        <w:t xml:space="preserve"> "</w:t>
      </w:r>
      <w:r w:rsidR="00BF0C9F" w:rsidRPr="002F12C4">
        <w:rPr>
          <w:rFonts w:ascii="Palatino Linotype" w:hAnsi="Palatino Linotype"/>
          <w:i/>
          <w:iCs/>
          <w:color w:val="000000"/>
          <w:sz w:val="22"/>
          <w:szCs w:val="22"/>
        </w:rPr>
        <w:t>Niega la información solicitada son opacos</w:t>
      </w:r>
      <w:r w:rsidRPr="002F12C4">
        <w:rPr>
          <w:rFonts w:ascii="Palatino Linotype" w:eastAsia="Palatino Linotype" w:hAnsi="Palatino Linotype" w:cs="Palatino Linotype"/>
          <w:i/>
          <w:iCs/>
          <w:color w:val="000000"/>
          <w:sz w:val="22"/>
          <w:szCs w:val="22"/>
        </w:rPr>
        <w:t>” (Sic)</w:t>
      </w:r>
    </w:p>
    <w:p w14:paraId="38F7324A" w14:textId="77777777" w:rsidR="00BE059F" w:rsidRPr="002F12C4" w:rsidRDefault="00BE059F" w:rsidP="006536A0">
      <w:pPr>
        <w:ind w:left="567" w:right="568"/>
        <w:jc w:val="both"/>
        <w:rPr>
          <w:rFonts w:ascii="Palatino Linotype" w:eastAsia="Palatino Linotype" w:hAnsi="Palatino Linotype" w:cs="Palatino Linotype"/>
          <w:sz w:val="22"/>
          <w:szCs w:val="22"/>
        </w:rPr>
      </w:pPr>
    </w:p>
    <w:p w14:paraId="7E511147" w14:textId="2839B9C6" w:rsidR="00BE059F" w:rsidRPr="002F12C4" w:rsidRDefault="006A37FD" w:rsidP="006536A0">
      <w:pPr>
        <w:ind w:left="567" w:right="568"/>
        <w:jc w:val="both"/>
        <w:rPr>
          <w:rFonts w:ascii="Palatino Linotype" w:hAnsi="Palatino Linotype"/>
          <w:i/>
          <w:sz w:val="22"/>
          <w:szCs w:val="22"/>
        </w:rPr>
      </w:pPr>
      <w:r w:rsidRPr="002F12C4">
        <w:rPr>
          <w:rFonts w:ascii="Palatino Linotype" w:eastAsia="Palatino Linotype" w:hAnsi="Palatino Linotype" w:cs="Palatino Linotype"/>
          <w:b/>
          <w:bCs/>
          <w:sz w:val="22"/>
          <w:szCs w:val="22"/>
        </w:rPr>
        <w:t>Razones o Motivos de inconformidad:</w:t>
      </w:r>
      <w:r w:rsidRPr="002F12C4">
        <w:rPr>
          <w:rFonts w:ascii="Palatino Linotype" w:eastAsia="Palatino Linotype" w:hAnsi="Palatino Linotype" w:cs="Palatino Linotype"/>
          <w:b/>
          <w:bCs/>
          <w:i/>
          <w:sz w:val="22"/>
          <w:szCs w:val="22"/>
        </w:rPr>
        <w:t xml:space="preserve"> </w:t>
      </w:r>
      <w:r w:rsidR="00E07169" w:rsidRPr="002F12C4">
        <w:rPr>
          <w:rFonts w:ascii="Palatino Linotype" w:eastAsia="Palatino Linotype" w:hAnsi="Palatino Linotype" w:cs="Palatino Linotype"/>
          <w:i/>
          <w:iCs/>
          <w:color w:val="000000"/>
          <w:sz w:val="22"/>
          <w:szCs w:val="22"/>
        </w:rPr>
        <w:t>“</w:t>
      </w:r>
      <w:r w:rsidR="00BF0C9F" w:rsidRPr="002F12C4">
        <w:rPr>
          <w:rFonts w:ascii="Palatino Linotype" w:hAnsi="Palatino Linotype"/>
          <w:i/>
          <w:iCs/>
          <w:color w:val="000000"/>
          <w:sz w:val="22"/>
          <w:szCs w:val="22"/>
        </w:rPr>
        <w:t>Niega la información solicitada son opacos</w:t>
      </w:r>
      <w:r w:rsidRPr="002F12C4">
        <w:rPr>
          <w:rFonts w:ascii="Palatino Linotype" w:eastAsia="Palatino Linotype" w:hAnsi="Palatino Linotype" w:cs="Palatino Linotype"/>
          <w:i/>
          <w:iCs/>
          <w:color w:val="000000"/>
          <w:sz w:val="22"/>
          <w:szCs w:val="22"/>
        </w:rPr>
        <w:t>” (Sic)</w:t>
      </w:r>
    </w:p>
    <w:p w14:paraId="0710CD2D" w14:textId="77777777" w:rsidR="00BE059F" w:rsidRPr="002F12C4" w:rsidRDefault="00BE059F">
      <w:pPr>
        <w:ind w:right="568"/>
        <w:jc w:val="both"/>
        <w:rPr>
          <w:rFonts w:ascii="Palatino Linotype" w:eastAsia="Palatino Linotype" w:hAnsi="Palatino Linotype" w:cs="Palatino Linotype"/>
          <w:b/>
          <w:bCs/>
          <w:sz w:val="22"/>
          <w:szCs w:val="22"/>
        </w:rPr>
      </w:pPr>
    </w:p>
    <w:p w14:paraId="2A9BFEE8" w14:textId="77777777" w:rsidR="00BE059F" w:rsidRPr="002F12C4" w:rsidRDefault="006A37FD">
      <w:pPr>
        <w:numPr>
          <w:ilvl w:val="0"/>
          <w:numId w:val="1"/>
        </w:numPr>
        <w:spacing w:line="360" w:lineRule="auto"/>
        <w:ind w:left="0" w:right="1" w:firstLine="0"/>
        <w:jc w:val="both"/>
        <w:rPr>
          <w:rFonts w:ascii="Palatino Linotype" w:eastAsia="Palatino Linotype" w:hAnsi="Palatino Linotype" w:cs="Palatino Linotype"/>
          <w:sz w:val="22"/>
          <w:szCs w:val="22"/>
        </w:rPr>
      </w:pPr>
      <w:r w:rsidRPr="002F12C4">
        <w:rPr>
          <w:rFonts w:ascii="Palatino Linotype" w:eastAsia="Palatino Linotype" w:hAnsi="Palatino Linotype" w:cs="Palatino Linotype"/>
          <w:sz w:val="22"/>
          <w:szCs w:val="22"/>
        </w:rPr>
        <w:t xml:space="preserve">Se registró el recurso de revisión bajo el número de expediente al rubro indicado, asimismo con fundamento en lo dispuesto por el artículo 185 fracción I de la </w:t>
      </w:r>
      <w:r w:rsidRPr="002F12C4">
        <w:rPr>
          <w:rFonts w:ascii="Palatino Linotype" w:eastAsia="Palatino Linotype" w:hAnsi="Palatino Linotype" w:cs="Palatino Linotype"/>
          <w:b/>
          <w:bCs/>
          <w:sz w:val="22"/>
          <w:szCs w:val="22"/>
        </w:rPr>
        <w:t xml:space="preserve">Ley de Transparencia y Acceso a la Información Pública del Estado de México y Municipios </w:t>
      </w:r>
      <w:r w:rsidRPr="002F12C4">
        <w:rPr>
          <w:rFonts w:ascii="Palatino Linotype" w:eastAsia="Palatino Linotype" w:hAnsi="Palatino Linotype" w:cs="Palatino Linotype"/>
          <w:sz w:val="22"/>
          <w:szCs w:val="22"/>
        </w:rPr>
        <w:t xml:space="preserve">se turna a la </w:t>
      </w:r>
      <w:r w:rsidRPr="002F12C4">
        <w:rPr>
          <w:rFonts w:ascii="Palatino Linotype" w:eastAsia="Palatino Linotype" w:hAnsi="Palatino Linotype" w:cs="Palatino Linotype"/>
          <w:b/>
          <w:bCs/>
          <w:sz w:val="22"/>
          <w:szCs w:val="22"/>
        </w:rPr>
        <w:t xml:space="preserve">Comisionada María del Rosario Mejía Ayala, </w:t>
      </w:r>
      <w:r w:rsidRPr="002F12C4">
        <w:rPr>
          <w:rFonts w:ascii="Palatino Linotype" w:eastAsia="Palatino Linotype" w:hAnsi="Palatino Linotype" w:cs="Palatino Linotype"/>
          <w:sz w:val="22"/>
          <w:szCs w:val="22"/>
        </w:rPr>
        <w:t xml:space="preserve">para su análisis. </w:t>
      </w:r>
    </w:p>
    <w:p w14:paraId="3D8ECFAA" w14:textId="77777777" w:rsidR="00BE059F" w:rsidRPr="002F12C4" w:rsidRDefault="00BE059F">
      <w:pPr>
        <w:ind w:right="-592"/>
        <w:jc w:val="both"/>
        <w:rPr>
          <w:rFonts w:ascii="Palatino Linotype" w:eastAsia="Palatino Linotype" w:hAnsi="Palatino Linotype" w:cs="Palatino Linotype"/>
          <w:sz w:val="22"/>
          <w:szCs w:val="22"/>
        </w:rPr>
      </w:pPr>
    </w:p>
    <w:p w14:paraId="2AC18E3E" w14:textId="62E57C16" w:rsidR="00BE059F" w:rsidRPr="002F12C4" w:rsidRDefault="006A37FD">
      <w:pPr>
        <w:numPr>
          <w:ilvl w:val="0"/>
          <w:numId w:val="1"/>
        </w:numPr>
        <w:spacing w:line="360" w:lineRule="auto"/>
        <w:ind w:left="0" w:right="1" w:firstLine="0"/>
        <w:jc w:val="both"/>
        <w:rPr>
          <w:rFonts w:ascii="Palatino Linotype" w:eastAsia="Palatino Linotype" w:hAnsi="Palatino Linotype" w:cs="Palatino Linotype"/>
          <w:color w:val="000000"/>
          <w:sz w:val="22"/>
          <w:szCs w:val="22"/>
        </w:rPr>
      </w:pPr>
      <w:r w:rsidRPr="002F12C4">
        <w:rPr>
          <w:rFonts w:ascii="Palatino Linotype" w:eastAsia="Palatino Linotype" w:hAnsi="Palatino Linotype" w:cs="Palatino Linotype"/>
          <w:sz w:val="22"/>
          <w:szCs w:val="22"/>
        </w:rPr>
        <w:t xml:space="preserve">La Comisionada Ponente con fundamento en lo dispuesto por el artículo 185 fracción II de la ley de la materia, a través del acuerdo de admisión del </w:t>
      </w:r>
      <w:r w:rsidR="00BF0C9F" w:rsidRPr="002F12C4">
        <w:rPr>
          <w:rFonts w:ascii="Palatino Linotype" w:eastAsia="Palatino Linotype" w:hAnsi="Palatino Linotype" w:cs="Palatino Linotype"/>
          <w:sz w:val="22"/>
          <w:szCs w:val="22"/>
        </w:rPr>
        <w:t>dieciocho</w:t>
      </w:r>
      <w:r w:rsidR="001655CE" w:rsidRPr="002F12C4">
        <w:rPr>
          <w:rFonts w:ascii="Palatino Linotype" w:eastAsia="Palatino Linotype" w:hAnsi="Palatino Linotype" w:cs="Palatino Linotype"/>
          <w:sz w:val="22"/>
          <w:szCs w:val="22"/>
        </w:rPr>
        <w:t xml:space="preserve"> </w:t>
      </w:r>
      <w:r w:rsidR="007B56C1" w:rsidRPr="002F12C4">
        <w:rPr>
          <w:rFonts w:ascii="Palatino Linotype" w:eastAsia="Palatino Linotype" w:hAnsi="Palatino Linotype" w:cs="Palatino Linotype"/>
          <w:sz w:val="22"/>
          <w:szCs w:val="22"/>
        </w:rPr>
        <w:t>de agosto</w:t>
      </w:r>
      <w:r w:rsidRPr="002F12C4">
        <w:rPr>
          <w:rFonts w:ascii="Palatino Linotype" w:eastAsia="Palatino Linotype" w:hAnsi="Palatino Linotype" w:cs="Palatino Linotype"/>
          <w:sz w:val="22"/>
          <w:szCs w:val="22"/>
        </w:rPr>
        <w:t xml:space="preserve"> de dos mil veinticinco, puso a disposición de las partes el expediente electrónico vía </w:t>
      </w:r>
      <w:r w:rsidRPr="002F12C4">
        <w:rPr>
          <w:rFonts w:ascii="Palatino Linotype" w:eastAsia="Palatino Linotype" w:hAnsi="Palatino Linotype" w:cs="Palatino Linotype"/>
          <w:b/>
          <w:bCs/>
          <w:sz w:val="22"/>
          <w:szCs w:val="22"/>
        </w:rPr>
        <w:t xml:space="preserve">SAIMEX </w:t>
      </w:r>
      <w:r w:rsidRPr="002F12C4">
        <w:rPr>
          <w:rFonts w:ascii="Palatino Linotype" w:eastAsia="Palatino Linotype" w:hAnsi="Palatino Linotype" w:cs="Palatino Linotype"/>
          <w:sz w:val="22"/>
          <w:szCs w:val="22"/>
        </w:rPr>
        <w:t xml:space="preserve">a efecto de que en un plazo máximo de siete días manifestara lo que a derecho conviniera, ofreciera pruebas y alegatos según corresponda al caso concreto, de esta forma para que el </w:t>
      </w:r>
      <w:r w:rsidRPr="002F12C4">
        <w:rPr>
          <w:rFonts w:ascii="Palatino Linotype" w:eastAsia="Palatino Linotype" w:hAnsi="Palatino Linotype" w:cs="Palatino Linotype"/>
          <w:b/>
          <w:bCs/>
          <w:sz w:val="22"/>
          <w:szCs w:val="22"/>
        </w:rPr>
        <w:t>SUJETO OBLIGADO</w:t>
      </w:r>
      <w:r w:rsidRPr="002F12C4">
        <w:rPr>
          <w:rFonts w:ascii="Palatino Linotype" w:eastAsia="Palatino Linotype" w:hAnsi="Palatino Linotype" w:cs="Palatino Linotype"/>
          <w:sz w:val="22"/>
          <w:szCs w:val="22"/>
        </w:rPr>
        <w:t xml:space="preserve"> presentará el informe justificado procedente. </w:t>
      </w:r>
    </w:p>
    <w:p w14:paraId="5E7AA010" w14:textId="77777777" w:rsidR="00BE059F" w:rsidRPr="002F12C4" w:rsidRDefault="00BE059F">
      <w:pPr>
        <w:shd w:val="clear" w:color="auto" w:fill="FFFFFF"/>
        <w:ind w:right="-592"/>
        <w:rPr>
          <w:rFonts w:ascii="Palatino Linotype" w:eastAsia="Palatino Linotype" w:hAnsi="Palatino Linotype" w:cs="Palatino Linotype"/>
          <w:sz w:val="22"/>
          <w:szCs w:val="22"/>
        </w:rPr>
      </w:pPr>
    </w:p>
    <w:p w14:paraId="215B60DA" w14:textId="6DB89156" w:rsidR="00442138" w:rsidRPr="002F12C4" w:rsidRDefault="00442138" w:rsidP="00E07169">
      <w:pPr>
        <w:numPr>
          <w:ilvl w:val="0"/>
          <w:numId w:val="1"/>
        </w:numPr>
        <w:spacing w:line="360" w:lineRule="auto"/>
        <w:ind w:left="0" w:right="1" w:firstLine="0"/>
        <w:jc w:val="both"/>
        <w:rPr>
          <w:rFonts w:ascii="Palatino Linotype" w:eastAsia="Palatino Linotype" w:hAnsi="Palatino Linotype" w:cs="Palatino Linotype"/>
          <w:color w:val="000000"/>
          <w:sz w:val="22"/>
          <w:szCs w:val="22"/>
        </w:rPr>
      </w:pPr>
      <w:r w:rsidRPr="002F12C4">
        <w:rPr>
          <w:rFonts w:ascii="Palatino Linotype" w:eastAsia="Palatino Linotype" w:hAnsi="Palatino Linotype" w:cs="Palatino Linotype"/>
          <w:sz w:val="22"/>
          <w:szCs w:val="22"/>
        </w:rPr>
        <w:lastRenderedPageBreak/>
        <w:t>El</w:t>
      </w:r>
      <w:r w:rsidR="006A37FD" w:rsidRPr="002F12C4">
        <w:rPr>
          <w:rFonts w:ascii="Palatino Linotype" w:eastAsia="Palatino Linotype" w:hAnsi="Palatino Linotype" w:cs="Palatino Linotype"/>
          <w:sz w:val="22"/>
          <w:szCs w:val="22"/>
        </w:rPr>
        <w:t xml:space="preserve"> </w:t>
      </w:r>
      <w:r w:rsidR="001655CE" w:rsidRPr="002F12C4">
        <w:rPr>
          <w:rFonts w:ascii="Palatino Linotype" w:eastAsia="Palatino Linotype" w:hAnsi="Palatino Linotype" w:cs="Palatino Linotype"/>
          <w:sz w:val="22"/>
          <w:szCs w:val="22"/>
        </w:rPr>
        <w:t>veint</w:t>
      </w:r>
      <w:r w:rsidR="00BF0C9F" w:rsidRPr="002F12C4">
        <w:rPr>
          <w:rFonts w:ascii="Palatino Linotype" w:eastAsia="Palatino Linotype" w:hAnsi="Palatino Linotype" w:cs="Palatino Linotype"/>
          <w:sz w:val="22"/>
          <w:szCs w:val="22"/>
        </w:rPr>
        <w:t>isiete y veintinueve</w:t>
      </w:r>
      <w:r w:rsidR="000261D4" w:rsidRPr="002F12C4">
        <w:rPr>
          <w:rFonts w:ascii="Palatino Linotype" w:eastAsia="Palatino Linotype" w:hAnsi="Palatino Linotype" w:cs="Palatino Linotype"/>
          <w:sz w:val="22"/>
          <w:szCs w:val="22"/>
        </w:rPr>
        <w:t xml:space="preserve"> </w:t>
      </w:r>
      <w:r w:rsidR="007B56C1" w:rsidRPr="002F12C4">
        <w:rPr>
          <w:rFonts w:ascii="Palatino Linotype" w:eastAsia="Palatino Linotype" w:hAnsi="Palatino Linotype" w:cs="Palatino Linotype"/>
          <w:sz w:val="22"/>
          <w:szCs w:val="22"/>
        </w:rPr>
        <w:t xml:space="preserve">de agosto de dos mil veinticinco, el </w:t>
      </w:r>
      <w:r w:rsidR="006A37FD" w:rsidRPr="002F12C4">
        <w:rPr>
          <w:rFonts w:ascii="Palatino Linotype" w:eastAsia="Palatino Linotype" w:hAnsi="Palatino Linotype" w:cs="Palatino Linotype"/>
          <w:b/>
          <w:bCs/>
          <w:sz w:val="22"/>
          <w:szCs w:val="22"/>
        </w:rPr>
        <w:t>SUJETO OBLIGADO</w:t>
      </w:r>
      <w:r w:rsidR="006A37FD" w:rsidRPr="002F12C4">
        <w:rPr>
          <w:rFonts w:ascii="Palatino Linotype" w:eastAsia="Palatino Linotype" w:hAnsi="Palatino Linotype" w:cs="Palatino Linotype"/>
          <w:sz w:val="22"/>
          <w:szCs w:val="22"/>
        </w:rPr>
        <w:t xml:space="preserve"> </w:t>
      </w:r>
      <w:r w:rsidR="007B56C1" w:rsidRPr="002F12C4">
        <w:rPr>
          <w:rFonts w:ascii="Palatino Linotype" w:eastAsia="Palatino Linotype" w:hAnsi="Palatino Linotype" w:cs="Palatino Linotype"/>
          <w:sz w:val="22"/>
          <w:szCs w:val="22"/>
        </w:rPr>
        <w:t>rindió</w:t>
      </w:r>
      <w:r w:rsidR="006A37FD" w:rsidRPr="002F12C4">
        <w:rPr>
          <w:rFonts w:ascii="Palatino Linotype" w:eastAsia="Palatino Linotype" w:hAnsi="Palatino Linotype" w:cs="Palatino Linotype"/>
          <w:sz w:val="22"/>
          <w:szCs w:val="22"/>
        </w:rPr>
        <w:t xml:space="preserve"> el infor</w:t>
      </w:r>
      <w:r w:rsidR="007B56C1" w:rsidRPr="002F12C4">
        <w:rPr>
          <w:rFonts w:ascii="Palatino Linotype" w:eastAsia="Palatino Linotype" w:hAnsi="Palatino Linotype" w:cs="Palatino Linotype"/>
          <w:sz w:val="22"/>
          <w:szCs w:val="22"/>
        </w:rPr>
        <w:t>me justificado correspondiente, mediante los siguientes archivos electrónicos:</w:t>
      </w:r>
    </w:p>
    <w:p w14:paraId="499F5945" w14:textId="77777777" w:rsidR="007B56C1" w:rsidRPr="002F12C4" w:rsidRDefault="007B56C1" w:rsidP="002424A0">
      <w:pPr>
        <w:pStyle w:val="Prrafodelista"/>
        <w:ind w:right="538"/>
        <w:rPr>
          <w:rFonts w:ascii="Palatino Linotype" w:eastAsia="Palatino Linotype" w:hAnsi="Palatino Linotype" w:cs="Palatino Linotype"/>
          <w:color w:val="000000"/>
          <w:szCs w:val="22"/>
        </w:rPr>
      </w:pPr>
    </w:p>
    <w:p w14:paraId="01309040" w14:textId="5AD20E7B" w:rsidR="00E07169" w:rsidRPr="002F12C4" w:rsidRDefault="000261D4" w:rsidP="002424A0">
      <w:pPr>
        <w:ind w:left="567" w:right="538"/>
        <w:jc w:val="both"/>
        <w:rPr>
          <w:rFonts w:ascii="Palatino Linotype" w:eastAsia="Palatino Linotype" w:hAnsi="Palatino Linotype" w:cs="Palatino Linotype"/>
          <w:b/>
          <w:color w:val="000000"/>
          <w:sz w:val="22"/>
          <w:szCs w:val="22"/>
        </w:rPr>
      </w:pPr>
      <w:r w:rsidRPr="002F12C4">
        <w:rPr>
          <w:rFonts w:ascii="Palatino Linotype" w:eastAsia="Palatino Linotype" w:hAnsi="Palatino Linotype" w:cs="Palatino Linotype"/>
          <w:b/>
          <w:color w:val="000000"/>
          <w:sz w:val="22"/>
          <w:szCs w:val="22"/>
        </w:rPr>
        <w:t>Ratificación 9</w:t>
      </w:r>
      <w:r w:rsidR="00BF0C9F" w:rsidRPr="002F12C4">
        <w:rPr>
          <w:rFonts w:ascii="Palatino Linotype" w:eastAsia="Palatino Linotype" w:hAnsi="Palatino Linotype" w:cs="Palatino Linotype"/>
          <w:b/>
          <w:color w:val="000000"/>
          <w:sz w:val="22"/>
          <w:szCs w:val="22"/>
        </w:rPr>
        <w:t>588</w:t>
      </w:r>
      <w:r w:rsidR="006536A0" w:rsidRPr="002F12C4">
        <w:rPr>
          <w:rFonts w:ascii="Palatino Linotype" w:eastAsia="Palatino Linotype" w:hAnsi="Palatino Linotype" w:cs="Palatino Linotype"/>
          <w:b/>
          <w:color w:val="000000"/>
          <w:sz w:val="22"/>
          <w:szCs w:val="22"/>
        </w:rPr>
        <w:t xml:space="preserve"> 2025.pdf: </w:t>
      </w:r>
      <w:r w:rsidR="006536A0" w:rsidRPr="002F12C4">
        <w:rPr>
          <w:rFonts w:ascii="Palatino Linotype" w:eastAsia="Palatino Linotype" w:hAnsi="Palatino Linotype" w:cs="Palatino Linotype"/>
          <w:color w:val="000000"/>
          <w:sz w:val="22"/>
          <w:szCs w:val="22"/>
        </w:rPr>
        <w:t xml:space="preserve">Oficio suscrito por el Titular de la Unidad de Transparencia, mediante el cual, </w:t>
      </w:r>
      <w:r w:rsidR="006536A0" w:rsidRPr="002F12C4">
        <w:rPr>
          <w:rFonts w:ascii="Palatino Linotype" w:eastAsia="Palatino Linotype" w:hAnsi="Palatino Linotype" w:cs="Palatino Linotype"/>
          <w:b/>
          <w:color w:val="000000"/>
          <w:sz w:val="22"/>
          <w:szCs w:val="22"/>
        </w:rPr>
        <w:t>ratificó la respuesta</w:t>
      </w:r>
      <w:r w:rsidRPr="002F12C4">
        <w:rPr>
          <w:rFonts w:ascii="Palatino Linotype" w:eastAsia="Palatino Linotype" w:hAnsi="Palatino Linotype" w:cs="Palatino Linotype"/>
          <w:color w:val="000000"/>
          <w:sz w:val="22"/>
          <w:szCs w:val="22"/>
        </w:rPr>
        <w:t xml:space="preserve"> emitida por la </w:t>
      </w:r>
      <w:r w:rsidR="00BF0C9F" w:rsidRPr="002F12C4">
        <w:rPr>
          <w:rFonts w:ascii="Palatino Linotype" w:eastAsia="Palatino Linotype" w:hAnsi="Palatino Linotype" w:cs="Palatino Linotype"/>
          <w:color w:val="000000"/>
          <w:sz w:val="22"/>
          <w:szCs w:val="22"/>
        </w:rPr>
        <w:t xml:space="preserve">Dirección General de Medio Ambiente, la Tesorería Municipal y </w:t>
      </w:r>
      <w:r w:rsidRPr="002F12C4">
        <w:rPr>
          <w:rFonts w:ascii="Palatino Linotype" w:eastAsia="Palatino Linotype" w:hAnsi="Palatino Linotype" w:cs="Palatino Linotype"/>
          <w:color w:val="000000"/>
          <w:sz w:val="22"/>
          <w:szCs w:val="22"/>
        </w:rPr>
        <w:t>Dire</w:t>
      </w:r>
      <w:r w:rsidR="00487A99" w:rsidRPr="002F12C4">
        <w:rPr>
          <w:rFonts w:ascii="Palatino Linotype" w:eastAsia="Palatino Linotype" w:hAnsi="Palatino Linotype" w:cs="Palatino Linotype"/>
          <w:color w:val="000000"/>
          <w:sz w:val="22"/>
          <w:szCs w:val="22"/>
        </w:rPr>
        <w:t>cción General de Administración.</w:t>
      </w:r>
    </w:p>
    <w:p w14:paraId="3F1A951B" w14:textId="77777777" w:rsidR="006536A0" w:rsidRPr="002F12C4" w:rsidRDefault="006536A0" w:rsidP="002424A0">
      <w:pPr>
        <w:ind w:left="567" w:right="538"/>
        <w:jc w:val="both"/>
        <w:rPr>
          <w:rFonts w:ascii="Palatino Linotype" w:eastAsia="Palatino Linotype" w:hAnsi="Palatino Linotype" w:cs="Palatino Linotype"/>
          <w:b/>
          <w:color w:val="000000"/>
          <w:sz w:val="22"/>
          <w:szCs w:val="22"/>
        </w:rPr>
      </w:pPr>
    </w:p>
    <w:p w14:paraId="79D70CF1" w14:textId="09F8C971" w:rsidR="006536A0" w:rsidRPr="002F12C4" w:rsidRDefault="006536A0" w:rsidP="002424A0">
      <w:pPr>
        <w:ind w:left="567" w:right="538"/>
        <w:jc w:val="both"/>
        <w:rPr>
          <w:rFonts w:ascii="Palatino Linotype" w:eastAsia="Palatino Linotype" w:hAnsi="Palatino Linotype" w:cs="Palatino Linotype"/>
          <w:color w:val="000000"/>
          <w:sz w:val="22"/>
          <w:szCs w:val="22"/>
        </w:rPr>
      </w:pPr>
      <w:r w:rsidRPr="002F12C4">
        <w:rPr>
          <w:rFonts w:ascii="Palatino Linotype" w:eastAsia="Palatino Linotype" w:hAnsi="Palatino Linotype" w:cs="Palatino Linotype"/>
          <w:b/>
          <w:color w:val="000000"/>
          <w:sz w:val="22"/>
          <w:szCs w:val="22"/>
        </w:rPr>
        <w:t xml:space="preserve">ANEXOS </w:t>
      </w:r>
      <w:r w:rsidR="00BF0C9F" w:rsidRPr="002F12C4">
        <w:rPr>
          <w:rFonts w:ascii="Palatino Linotype" w:eastAsia="Palatino Linotype" w:hAnsi="Palatino Linotype" w:cs="Palatino Linotype"/>
          <w:b/>
          <w:color w:val="000000"/>
          <w:sz w:val="22"/>
          <w:szCs w:val="22"/>
        </w:rPr>
        <w:t>9588</w:t>
      </w:r>
      <w:r w:rsidRPr="002F12C4">
        <w:rPr>
          <w:rFonts w:ascii="Palatino Linotype" w:eastAsia="Palatino Linotype" w:hAnsi="Palatino Linotype" w:cs="Palatino Linotype"/>
          <w:b/>
          <w:color w:val="000000"/>
          <w:sz w:val="22"/>
          <w:szCs w:val="22"/>
        </w:rPr>
        <w:t>-2025.pdf:</w:t>
      </w:r>
      <w:r w:rsidR="000261D4" w:rsidRPr="002F12C4">
        <w:rPr>
          <w:rFonts w:ascii="Palatino Linotype" w:eastAsia="Palatino Linotype" w:hAnsi="Palatino Linotype" w:cs="Palatino Linotype"/>
          <w:color w:val="000000"/>
          <w:sz w:val="22"/>
          <w:szCs w:val="22"/>
        </w:rPr>
        <w:t xml:space="preserve"> </w:t>
      </w:r>
      <w:r w:rsidR="00BF0C9F" w:rsidRPr="002F12C4">
        <w:rPr>
          <w:rFonts w:ascii="Palatino Linotype" w:eastAsia="Palatino Linotype" w:hAnsi="Palatino Linotype" w:cs="Palatino Linotype"/>
          <w:color w:val="000000"/>
          <w:sz w:val="22"/>
          <w:szCs w:val="22"/>
        </w:rPr>
        <w:t>Archivo electrónico consistente en los siguientes documentales:</w:t>
      </w:r>
    </w:p>
    <w:p w14:paraId="2854AD5F" w14:textId="77777777" w:rsidR="004C156F" w:rsidRPr="002F12C4" w:rsidRDefault="004C156F" w:rsidP="002424A0">
      <w:pPr>
        <w:ind w:left="567" w:right="538"/>
        <w:jc w:val="both"/>
        <w:rPr>
          <w:rFonts w:ascii="Palatino Linotype" w:eastAsia="Palatino Linotype" w:hAnsi="Palatino Linotype" w:cs="Palatino Linotype"/>
          <w:color w:val="000000"/>
          <w:sz w:val="22"/>
          <w:szCs w:val="22"/>
        </w:rPr>
      </w:pPr>
    </w:p>
    <w:p w14:paraId="4EFABE43" w14:textId="64547055" w:rsidR="00BF0C9F" w:rsidRPr="002F12C4" w:rsidRDefault="00BF0C9F" w:rsidP="00401310">
      <w:pPr>
        <w:ind w:left="851" w:right="538"/>
        <w:jc w:val="both"/>
        <w:rPr>
          <w:rFonts w:ascii="Palatino Linotype" w:eastAsia="Palatino Linotype" w:hAnsi="Palatino Linotype" w:cs="Palatino Linotype"/>
          <w:bCs/>
          <w:color w:val="000000"/>
          <w:sz w:val="22"/>
          <w:szCs w:val="22"/>
        </w:rPr>
      </w:pPr>
      <w:r w:rsidRPr="002F12C4">
        <w:rPr>
          <w:rFonts w:ascii="Palatino Linotype" w:eastAsia="Palatino Linotype" w:hAnsi="Palatino Linotype" w:cs="Palatino Linotype"/>
          <w:b/>
          <w:color w:val="000000"/>
          <w:sz w:val="22"/>
          <w:szCs w:val="22"/>
        </w:rPr>
        <w:t xml:space="preserve">Oficio 202010000/02861/2025, </w:t>
      </w:r>
      <w:r w:rsidRPr="002F12C4">
        <w:rPr>
          <w:rFonts w:ascii="Palatino Linotype" w:eastAsia="Palatino Linotype" w:hAnsi="Palatino Linotype" w:cs="Palatino Linotype"/>
          <w:bCs/>
          <w:color w:val="000000"/>
          <w:sz w:val="22"/>
          <w:szCs w:val="22"/>
        </w:rPr>
        <w:t>suscrito por el Tesorero Municipal, mediante el cual ratificó la respuesta.</w:t>
      </w:r>
    </w:p>
    <w:p w14:paraId="166660CC" w14:textId="77777777" w:rsidR="00BF0C9F" w:rsidRPr="002F12C4" w:rsidRDefault="00BF0C9F" w:rsidP="00401310">
      <w:pPr>
        <w:ind w:left="851" w:right="538"/>
        <w:jc w:val="both"/>
        <w:rPr>
          <w:rFonts w:ascii="Palatino Linotype" w:eastAsia="Palatino Linotype" w:hAnsi="Palatino Linotype" w:cs="Palatino Linotype"/>
          <w:bCs/>
          <w:color w:val="000000"/>
          <w:sz w:val="22"/>
          <w:szCs w:val="22"/>
        </w:rPr>
      </w:pPr>
    </w:p>
    <w:p w14:paraId="211670C8" w14:textId="530AE733" w:rsidR="00BF0C9F" w:rsidRPr="002F12C4" w:rsidRDefault="00BF0C9F" w:rsidP="00401310">
      <w:pPr>
        <w:ind w:left="851" w:right="538"/>
        <w:jc w:val="both"/>
        <w:rPr>
          <w:rFonts w:ascii="Palatino Linotype" w:eastAsia="Palatino Linotype" w:hAnsi="Palatino Linotype" w:cs="Palatino Linotype"/>
          <w:b/>
          <w:color w:val="000000"/>
          <w:sz w:val="22"/>
          <w:szCs w:val="22"/>
        </w:rPr>
      </w:pPr>
      <w:r w:rsidRPr="002F12C4">
        <w:rPr>
          <w:rFonts w:ascii="Palatino Linotype" w:eastAsia="Palatino Linotype" w:hAnsi="Palatino Linotype" w:cs="Palatino Linotype"/>
          <w:b/>
          <w:color w:val="000000"/>
          <w:sz w:val="22"/>
          <w:szCs w:val="22"/>
        </w:rPr>
        <w:t>Oficio 207010000/2610/2025,</w:t>
      </w:r>
      <w:r w:rsidRPr="002F12C4">
        <w:rPr>
          <w:rFonts w:ascii="Palatino Linotype" w:eastAsia="Palatino Linotype" w:hAnsi="Palatino Linotype" w:cs="Palatino Linotype"/>
          <w:bCs/>
          <w:color w:val="000000"/>
          <w:sz w:val="22"/>
          <w:szCs w:val="22"/>
        </w:rPr>
        <w:t xml:space="preserve"> suscrito por la Directora General de Medio Ambiente, mediante el cual, ratificó la respuesta.</w:t>
      </w:r>
    </w:p>
    <w:p w14:paraId="3EF6AF21" w14:textId="709C2582" w:rsidR="00BF0C9F" w:rsidRPr="002F12C4" w:rsidRDefault="00BF0C9F" w:rsidP="00401310">
      <w:pPr>
        <w:ind w:left="851" w:right="538"/>
        <w:jc w:val="both"/>
        <w:rPr>
          <w:rFonts w:ascii="Palatino Linotype" w:hAnsi="Palatino Linotype" w:cs="Arial"/>
          <w:b/>
          <w:i/>
          <w:color w:val="222222"/>
          <w:sz w:val="22"/>
          <w:szCs w:val="22"/>
          <w:shd w:val="clear" w:color="auto" w:fill="FFFFFF"/>
        </w:rPr>
      </w:pPr>
    </w:p>
    <w:p w14:paraId="3157DD4B" w14:textId="3048AE25" w:rsidR="00BF0C9F" w:rsidRPr="002F12C4" w:rsidRDefault="00BF0C9F" w:rsidP="00401310">
      <w:pPr>
        <w:ind w:left="851" w:right="538"/>
        <w:jc w:val="both"/>
        <w:rPr>
          <w:rFonts w:ascii="Palatino Linotype" w:hAnsi="Palatino Linotype" w:cs="Arial"/>
          <w:bCs/>
          <w:iCs/>
          <w:color w:val="222222"/>
          <w:sz w:val="22"/>
          <w:szCs w:val="22"/>
          <w:shd w:val="clear" w:color="auto" w:fill="FFFFFF"/>
        </w:rPr>
      </w:pPr>
      <w:r w:rsidRPr="002F12C4">
        <w:rPr>
          <w:rFonts w:ascii="Palatino Linotype" w:hAnsi="Palatino Linotype" w:cs="Arial"/>
          <w:b/>
          <w:iCs/>
          <w:color w:val="222222"/>
          <w:sz w:val="22"/>
          <w:szCs w:val="22"/>
          <w:shd w:val="clear" w:color="auto" w:fill="FFFFFF"/>
        </w:rPr>
        <w:t xml:space="preserve">Oficio 207010000/2106/2025, </w:t>
      </w:r>
      <w:r w:rsidRPr="002F12C4">
        <w:rPr>
          <w:rFonts w:ascii="Palatino Linotype" w:hAnsi="Palatino Linotype" w:cs="Arial"/>
          <w:bCs/>
          <w:iCs/>
          <w:color w:val="222222"/>
          <w:sz w:val="22"/>
          <w:szCs w:val="22"/>
          <w:shd w:val="clear" w:color="auto" w:fill="FFFFFF"/>
        </w:rPr>
        <w:t>suscrito por la Directora General de Medio Ambiente, remitido en respuesta.</w:t>
      </w:r>
    </w:p>
    <w:p w14:paraId="6F4D9668" w14:textId="77777777" w:rsidR="00BF0C9F" w:rsidRPr="002F12C4" w:rsidRDefault="00BF0C9F" w:rsidP="00401310">
      <w:pPr>
        <w:ind w:left="851" w:right="538"/>
        <w:jc w:val="both"/>
        <w:rPr>
          <w:rFonts w:ascii="Palatino Linotype" w:hAnsi="Palatino Linotype" w:cs="Arial"/>
          <w:bCs/>
          <w:iCs/>
          <w:color w:val="222222"/>
          <w:sz w:val="22"/>
          <w:szCs w:val="22"/>
          <w:shd w:val="clear" w:color="auto" w:fill="FFFFFF"/>
        </w:rPr>
      </w:pPr>
    </w:p>
    <w:p w14:paraId="1E35B916" w14:textId="04F3DE58" w:rsidR="00BF0C9F" w:rsidRPr="002F12C4" w:rsidRDefault="00BF0C9F" w:rsidP="00401310">
      <w:pPr>
        <w:ind w:left="851" w:right="538"/>
        <w:jc w:val="both"/>
        <w:rPr>
          <w:rFonts w:ascii="Palatino Linotype" w:hAnsi="Palatino Linotype" w:cs="Arial"/>
          <w:bCs/>
          <w:iCs/>
          <w:color w:val="222222"/>
          <w:sz w:val="22"/>
          <w:szCs w:val="22"/>
          <w:shd w:val="clear" w:color="auto" w:fill="FFFFFF"/>
        </w:rPr>
      </w:pPr>
      <w:r w:rsidRPr="002F12C4">
        <w:rPr>
          <w:rFonts w:ascii="Palatino Linotype" w:hAnsi="Palatino Linotype" w:cs="Arial"/>
          <w:b/>
          <w:iCs/>
          <w:color w:val="222222"/>
          <w:sz w:val="22"/>
          <w:szCs w:val="22"/>
          <w:shd w:val="clear" w:color="auto" w:fill="FFFFFF"/>
        </w:rPr>
        <w:t>Oficio 207010300/34/2024</w:t>
      </w:r>
      <w:r w:rsidRPr="002F12C4">
        <w:rPr>
          <w:rFonts w:ascii="Palatino Linotype" w:hAnsi="Palatino Linotype" w:cs="Arial"/>
          <w:bCs/>
          <w:iCs/>
          <w:color w:val="222222"/>
          <w:sz w:val="22"/>
          <w:szCs w:val="22"/>
          <w:shd w:val="clear" w:color="auto" w:fill="FFFFFF"/>
        </w:rPr>
        <w:t>, suscrito por el Coordinador del Centro de Control y Bienestar Animal, remitido en respuesta.</w:t>
      </w:r>
    </w:p>
    <w:p w14:paraId="73BA50D3" w14:textId="77777777" w:rsidR="00401310" w:rsidRPr="002F12C4" w:rsidRDefault="00401310" w:rsidP="00401310">
      <w:pPr>
        <w:ind w:left="567" w:right="538"/>
        <w:jc w:val="both"/>
        <w:rPr>
          <w:rFonts w:ascii="Palatino Linotype" w:hAnsi="Palatino Linotype" w:cs="Arial"/>
          <w:bCs/>
          <w:iCs/>
          <w:color w:val="222222"/>
          <w:sz w:val="22"/>
          <w:szCs w:val="22"/>
          <w:shd w:val="clear" w:color="auto" w:fill="FFFFFF"/>
        </w:rPr>
      </w:pPr>
    </w:p>
    <w:p w14:paraId="321BC932" w14:textId="1F397077" w:rsidR="00401310" w:rsidRPr="002F12C4" w:rsidRDefault="00401310" w:rsidP="00401310">
      <w:pPr>
        <w:ind w:left="567" w:right="538"/>
        <w:jc w:val="both"/>
        <w:rPr>
          <w:rFonts w:ascii="Palatino Linotype" w:hAnsi="Palatino Linotype" w:cs="Arial"/>
          <w:b/>
          <w:iCs/>
          <w:color w:val="222222"/>
          <w:sz w:val="22"/>
          <w:szCs w:val="22"/>
          <w:shd w:val="clear" w:color="auto" w:fill="FFFFFF"/>
        </w:rPr>
      </w:pPr>
      <w:r w:rsidRPr="002F12C4">
        <w:rPr>
          <w:rFonts w:ascii="Palatino Linotype" w:hAnsi="Palatino Linotype" w:cs="Arial"/>
          <w:b/>
          <w:iCs/>
          <w:color w:val="222222"/>
          <w:sz w:val="22"/>
          <w:szCs w:val="22"/>
          <w:shd w:val="clear" w:color="auto" w:fill="FFFFFF"/>
        </w:rPr>
        <w:t xml:space="preserve">ANEXO 09588-2025_1.pdf: </w:t>
      </w:r>
      <w:r w:rsidRPr="002F12C4">
        <w:rPr>
          <w:rFonts w:ascii="Palatino Linotype" w:hAnsi="Palatino Linotype" w:cs="Arial"/>
          <w:bCs/>
          <w:iCs/>
          <w:color w:val="222222"/>
          <w:sz w:val="22"/>
          <w:szCs w:val="22"/>
          <w:shd w:val="clear" w:color="auto" w:fill="FFFFFF"/>
        </w:rPr>
        <w:t>Oficio suscrito por la Directora General de Administración, mediante el cual,</w:t>
      </w:r>
      <w:r w:rsidRPr="002F12C4">
        <w:rPr>
          <w:rFonts w:ascii="Palatino Linotype" w:hAnsi="Palatino Linotype" w:cs="Arial"/>
          <w:b/>
          <w:iCs/>
          <w:color w:val="222222"/>
          <w:sz w:val="22"/>
          <w:szCs w:val="22"/>
          <w:shd w:val="clear" w:color="auto" w:fill="FFFFFF"/>
        </w:rPr>
        <w:t xml:space="preserve"> ratificó la respuesta.</w:t>
      </w:r>
    </w:p>
    <w:p w14:paraId="4A186094" w14:textId="77777777" w:rsidR="000261D4" w:rsidRPr="002F12C4" w:rsidRDefault="000261D4" w:rsidP="002424A0">
      <w:pPr>
        <w:ind w:right="538"/>
        <w:jc w:val="both"/>
        <w:rPr>
          <w:rFonts w:ascii="Palatino Linotype" w:eastAsia="Palatino Linotype" w:hAnsi="Palatino Linotype" w:cs="Palatino Linotype"/>
          <w:color w:val="000000"/>
          <w:sz w:val="22"/>
          <w:szCs w:val="22"/>
        </w:rPr>
      </w:pPr>
    </w:p>
    <w:bookmarkEnd w:id="1"/>
    <w:p w14:paraId="243DDE51" w14:textId="77777777" w:rsidR="00BE059F" w:rsidRPr="002F12C4" w:rsidRDefault="006A37FD">
      <w:pPr>
        <w:numPr>
          <w:ilvl w:val="0"/>
          <w:numId w:val="1"/>
        </w:numPr>
        <w:spacing w:line="360" w:lineRule="auto"/>
        <w:ind w:left="0" w:right="1" w:firstLine="0"/>
        <w:jc w:val="both"/>
        <w:rPr>
          <w:rFonts w:ascii="Palatino Linotype" w:eastAsia="Palatino Linotype" w:hAnsi="Palatino Linotype" w:cs="Palatino Linotype"/>
          <w:sz w:val="22"/>
          <w:szCs w:val="22"/>
        </w:rPr>
      </w:pPr>
      <w:r w:rsidRPr="002F12C4">
        <w:rPr>
          <w:rFonts w:ascii="Palatino Linotype" w:eastAsia="Palatino Linotype" w:hAnsi="Palatino Linotype" w:cs="Palatino Linotype"/>
          <w:sz w:val="22"/>
          <w:szCs w:val="22"/>
        </w:rPr>
        <w:t xml:space="preserve">Por su parte, el </w:t>
      </w:r>
      <w:r w:rsidRPr="002F12C4">
        <w:rPr>
          <w:rFonts w:ascii="Palatino Linotype" w:eastAsia="Palatino Linotype" w:hAnsi="Palatino Linotype" w:cs="Palatino Linotype"/>
          <w:b/>
          <w:bCs/>
          <w:sz w:val="22"/>
          <w:szCs w:val="22"/>
        </w:rPr>
        <w:t xml:space="preserve">RECURRENTE </w:t>
      </w:r>
      <w:r w:rsidRPr="002F12C4">
        <w:rPr>
          <w:rFonts w:ascii="Palatino Linotype" w:eastAsia="Palatino Linotype" w:hAnsi="Palatino Linotype" w:cs="Palatino Linotype"/>
          <w:sz w:val="22"/>
          <w:szCs w:val="22"/>
        </w:rPr>
        <w:t>no realizó manifestaciones que a su derecho convinieran.</w:t>
      </w:r>
    </w:p>
    <w:p w14:paraId="74868704" w14:textId="77777777" w:rsidR="00BE059F" w:rsidRPr="002F12C4" w:rsidRDefault="00BE059F">
      <w:pPr>
        <w:spacing w:line="360" w:lineRule="auto"/>
        <w:ind w:right="1"/>
        <w:jc w:val="both"/>
        <w:rPr>
          <w:rFonts w:ascii="Palatino Linotype" w:eastAsia="Palatino Linotype" w:hAnsi="Palatino Linotype" w:cs="Palatino Linotype"/>
          <w:sz w:val="22"/>
          <w:szCs w:val="22"/>
        </w:rPr>
      </w:pPr>
    </w:p>
    <w:p w14:paraId="67F68A21" w14:textId="77777777" w:rsidR="00BE059F" w:rsidRPr="002F12C4" w:rsidRDefault="006A37FD">
      <w:pPr>
        <w:numPr>
          <w:ilvl w:val="0"/>
          <w:numId w:val="1"/>
        </w:numPr>
        <w:spacing w:line="360" w:lineRule="auto"/>
        <w:ind w:left="0" w:right="1" w:firstLine="0"/>
        <w:jc w:val="both"/>
        <w:rPr>
          <w:rFonts w:ascii="Palatino Linotype" w:eastAsia="Palatino Linotype" w:hAnsi="Palatino Linotype" w:cs="Palatino Linotype"/>
          <w:sz w:val="22"/>
          <w:szCs w:val="22"/>
        </w:rPr>
      </w:pPr>
      <w:r w:rsidRPr="002F12C4">
        <w:rPr>
          <w:rFonts w:ascii="Palatino Linotype" w:eastAsia="Palatino Linotype" w:hAnsi="Palatino Linotype" w:cs="Palatino Linotype"/>
          <w:sz w:val="22"/>
          <w:szCs w:val="22"/>
        </w:rPr>
        <w:t xml:space="preserve">El </w:t>
      </w:r>
      <w:r w:rsidR="00442138" w:rsidRPr="002F12C4">
        <w:rPr>
          <w:rFonts w:ascii="Palatino Linotype" w:eastAsia="Palatino Linotype" w:hAnsi="Palatino Linotype" w:cs="Palatino Linotype"/>
          <w:sz w:val="22"/>
          <w:szCs w:val="22"/>
        </w:rPr>
        <w:t>veintisiete de enero de dos mil veintiséis</w:t>
      </w:r>
      <w:r w:rsidRPr="002F12C4">
        <w:rPr>
          <w:rFonts w:ascii="Palatino Linotype" w:eastAsia="Palatino Linotype" w:hAnsi="Palatino Linotype" w:cs="Palatino Linotype"/>
          <w:sz w:val="22"/>
          <w:szCs w:val="22"/>
        </w:rPr>
        <w:t>, se notificó el acuerdo mediante el cual se amplió el plazo para emitir resolución por un término de 15 días adicionales.</w:t>
      </w:r>
    </w:p>
    <w:p w14:paraId="781E008E" w14:textId="77777777" w:rsidR="00BE059F" w:rsidRPr="002F12C4" w:rsidRDefault="00BE059F">
      <w:pPr>
        <w:spacing w:line="360" w:lineRule="auto"/>
        <w:ind w:right="1"/>
        <w:jc w:val="both"/>
        <w:rPr>
          <w:rFonts w:ascii="Palatino Linotype" w:eastAsia="Palatino Linotype" w:hAnsi="Palatino Linotype" w:cs="Palatino Linotype"/>
          <w:sz w:val="22"/>
          <w:szCs w:val="22"/>
        </w:rPr>
      </w:pPr>
    </w:p>
    <w:p w14:paraId="32084F5B" w14:textId="77777777" w:rsidR="009D482C" w:rsidRPr="002F12C4" w:rsidRDefault="006A37FD" w:rsidP="009D482C">
      <w:pPr>
        <w:numPr>
          <w:ilvl w:val="0"/>
          <w:numId w:val="1"/>
        </w:numPr>
        <w:spacing w:line="360" w:lineRule="auto"/>
        <w:ind w:left="0" w:right="1" w:firstLine="0"/>
        <w:jc w:val="both"/>
        <w:rPr>
          <w:rFonts w:ascii="Palatino Linotype" w:eastAsia="Palatino Linotype" w:hAnsi="Palatino Linotype" w:cs="Palatino Linotype"/>
          <w:b/>
          <w:bCs/>
          <w:sz w:val="22"/>
          <w:szCs w:val="22"/>
        </w:rPr>
      </w:pPr>
      <w:r w:rsidRPr="002F12C4">
        <w:rPr>
          <w:rFonts w:ascii="Palatino Linotype" w:eastAsia="Palatino Linotype" w:hAnsi="Palatino Linotype" w:cs="Palatino Linotype"/>
          <w:sz w:val="22"/>
          <w:szCs w:val="22"/>
        </w:rPr>
        <w:t xml:space="preserve">La Comisionada Ponente decretó el cierre de instrucción mediante el acuerdo del </w:t>
      </w:r>
      <w:r w:rsidR="00E07169" w:rsidRPr="002F12C4">
        <w:rPr>
          <w:rFonts w:ascii="Palatino Linotype" w:eastAsia="Palatino Linotype" w:hAnsi="Palatino Linotype" w:cs="Palatino Linotype"/>
          <w:sz w:val="22"/>
          <w:szCs w:val="22"/>
        </w:rPr>
        <w:t>diecinueve</w:t>
      </w:r>
      <w:r w:rsidR="009D482C" w:rsidRPr="002F12C4">
        <w:rPr>
          <w:rFonts w:ascii="Palatino Linotype" w:eastAsia="Palatino Linotype" w:hAnsi="Palatino Linotype" w:cs="Palatino Linotype"/>
          <w:sz w:val="22"/>
          <w:szCs w:val="22"/>
        </w:rPr>
        <w:t xml:space="preserve"> </w:t>
      </w:r>
      <w:r w:rsidRPr="002F12C4">
        <w:rPr>
          <w:rFonts w:ascii="Palatino Linotype" w:eastAsia="Palatino Linotype" w:hAnsi="Palatino Linotype" w:cs="Palatino Linotype"/>
          <w:sz w:val="22"/>
          <w:szCs w:val="22"/>
        </w:rPr>
        <w:t xml:space="preserve">de </w:t>
      </w:r>
      <w:r w:rsidR="009D482C" w:rsidRPr="002F12C4">
        <w:rPr>
          <w:rFonts w:ascii="Palatino Linotype" w:eastAsia="Palatino Linotype" w:hAnsi="Palatino Linotype" w:cs="Palatino Linotype"/>
          <w:sz w:val="22"/>
          <w:szCs w:val="22"/>
        </w:rPr>
        <w:t>marzo</w:t>
      </w:r>
      <w:r w:rsidRPr="002F12C4">
        <w:rPr>
          <w:rFonts w:ascii="Palatino Linotype" w:eastAsia="Palatino Linotype" w:hAnsi="Palatino Linotype" w:cs="Palatino Linotype"/>
          <w:sz w:val="22"/>
          <w:szCs w:val="22"/>
        </w:rPr>
        <w:t xml:space="preserve"> de dos mil </w:t>
      </w:r>
      <w:r w:rsidR="009D482C" w:rsidRPr="002F12C4">
        <w:rPr>
          <w:rFonts w:ascii="Palatino Linotype" w:eastAsia="Palatino Linotype" w:hAnsi="Palatino Linotype" w:cs="Palatino Linotype"/>
          <w:sz w:val="22"/>
          <w:szCs w:val="22"/>
        </w:rPr>
        <w:t>veintiséis</w:t>
      </w:r>
      <w:r w:rsidRPr="002F12C4">
        <w:rPr>
          <w:rFonts w:ascii="Palatino Linotype" w:eastAsia="Palatino Linotype" w:hAnsi="Palatino Linotype" w:cs="Palatino Linotype"/>
          <w:sz w:val="22"/>
          <w:szCs w:val="22"/>
        </w:rPr>
        <w:t>.-----------------------------------------------------------------------</w:t>
      </w:r>
    </w:p>
    <w:p w14:paraId="03D934FF" w14:textId="77777777" w:rsidR="00BE059F" w:rsidRPr="002F12C4" w:rsidRDefault="00BE059F">
      <w:pPr>
        <w:rPr>
          <w:rFonts w:ascii="Palatino Linotype" w:eastAsia="Palatino Linotype" w:hAnsi="Palatino Linotype" w:cs="Palatino Linotype"/>
          <w:b/>
          <w:bCs/>
          <w:sz w:val="22"/>
          <w:szCs w:val="22"/>
        </w:rPr>
      </w:pPr>
    </w:p>
    <w:p w14:paraId="3ED2D36F" w14:textId="77777777" w:rsidR="00BE059F" w:rsidRPr="002F12C4" w:rsidRDefault="006A37FD">
      <w:pPr>
        <w:keepNext/>
        <w:keepLines/>
        <w:spacing w:line="360" w:lineRule="auto"/>
        <w:ind w:right="-592"/>
        <w:jc w:val="center"/>
        <w:rPr>
          <w:rFonts w:ascii="Palatino Linotype" w:eastAsia="Palatino Linotype" w:hAnsi="Palatino Linotype" w:cs="Palatino Linotype"/>
          <w:b/>
          <w:bCs/>
          <w:sz w:val="22"/>
          <w:szCs w:val="22"/>
        </w:rPr>
      </w:pPr>
      <w:r w:rsidRPr="002F12C4">
        <w:rPr>
          <w:rFonts w:ascii="Palatino Linotype" w:eastAsia="Palatino Linotype" w:hAnsi="Palatino Linotype" w:cs="Palatino Linotype"/>
          <w:b/>
          <w:bCs/>
          <w:sz w:val="22"/>
          <w:szCs w:val="22"/>
        </w:rPr>
        <w:lastRenderedPageBreak/>
        <w:t xml:space="preserve">C O N S I D E R A N D O </w:t>
      </w:r>
    </w:p>
    <w:p w14:paraId="39061707" w14:textId="77777777" w:rsidR="00BE059F" w:rsidRPr="002F12C4" w:rsidRDefault="00BE059F">
      <w:pPr>
        <w:keepNext/>
        <w:keepLines/>
        <w:ind w:right="-592"/>
        <w:rPr>
          <w:rFonts w:ascii="Palatino Linotype" w:eastAsia="Palatino Linotype" w:hAnsi="Palatino Linotype" w:cs="Palatino Linotype"/>
          <w:sz w:val="22"/>
          <w:szCs w:val="22"/>
        </w:rPr>
      </w:pPr>
    </w:p>
    <w:p w14:paraId="39AE28E2" w14:textId="77777777" w:rsidR="00BE059F" w:rsidRPr="002F12C4" w:rsidRDefault="006A37FD">
      <w:pPr>
        <w:keepNext/>
        <w:keepLines/>
        <w:spacing w:line="360" w:lineRule="auto"/>
        <w:ind w:right="-592"/>
        <w:rPr>
          <w:rFonts w:ascii="Palatino Linotype" w:eastAsia="Palatino Linotype" w:hAnsi="Palatino Linotype" w:cs="Palatino Linotype"/>
          <w:b/>
          <w:bCs/>
          <w:sz w:val="22"/>
          <w:szCs w:val="22"/>
        </w:rPr>
      </w:pPr>
      <w:r w:rsidRPr="002F12C4">
        <w:rPr>
          <w:rFonts w:ascii="Palatino Linotype" w:eastAsia="Palatino Linotype" w:hAnsi="Palatino Linotype" w:cs="Palatino Linotype"/>
          <w:b/>
          <w:bCs/>
          <w:sz w:val="22"/>
          <w:szCs w:val="22"/>
        </w:rPr>
        <w:t>PRIMERO. De la competencia.</w:t>
      </w:r>
    </w:p>
    <w:p w14:paraId="1C17FA93" w14:textId="77777777" w:rsidR="00BE059F" w:rsidRPr="002F12C4" w:rsidRDefault="006A37FD">
      <w:pPr>
        <w:numPr>
          <w:ilvl w:val="0"/>
          <w:numId w:val="1"/>
        </w:numPr>
        <w:spacing w:line="360" w:lineRule="auto"/>
        <w:ind w:left="0" w:right="1" w:firstLine="0"/>
        <w:jc w:val="both"/>
        <w:rPr>
          <w:rFonts w:ascii="Palatino Linotype" w:eastAsia="Palatino Linotype" w:hAnsi="Palatino Linotype" w:cs="Palatino Linotype"/>
          <w:b/>
          <w:bCs/>
          <w:sz w:val="22"/>
          <w:szCs w:val="22"/>
        </w:rPr>
      </w:pPr>
      <w:bookmarkStart w:id="2" w:name="_heading=h.3znysh7" w:colFirst="0" w:colLast="0"/>
      <w:bookmarkEnd w:id="2"/>
      <w:r w:rsidRPr="002F12C4">
        <w:rPr>
          <w:rFonts w:ascii="Palatino Linotype" w:eastAsia="Palatino Linotype" w:hAnsi="Palatino Linotype" w:cs="Palatino Linotype"/>
          <w:sz w:val="22"/>
          <w:szCs w:val="22"/>
        </w:rPr>
        <w:t>Este Instituto de Transparencia, Acceso a la Información Pública y Protección de Datos Personales del Estado de México y Municipios, es competente para conocer y resolver del presente recurso de conformidad con el artículo: 6, apartado A, de la Constitución Política de los Estados Unidos Mexicanos; 5, párrafos trigésimo, trigésimo primero y trigésimo segundo, fracciones I, II, III, IV y V de la Constitución Política del Estado Libre y Soberano de México; 1, 3 fracción I, 82, 97, 98, 119, 123, 124, 127, 128 y 133 Ley de Protección de Datos Personales en Posesión de Sujetos Obligados del Estado de México y Municipios; y 10, 7, 9 fracciones I y XXIV, y 11 del Reglamento Interior del Instituto de Transparencia, Acceso a la Información Pública y Protección de Datos Personales del Estado de México y Municipios.</w:t>
      </w:r>
    </w:p>
    <w:p w14:paraId="5EF4A035" w14:textId="77777777" w:rsidR="00BE059F" w:rsidRPr="002F12C4" w:rsidRDefault="00BE059F">
      <w:pPr>
        <w:spacing w:line="360" w:lineRule="auto"/>
        <w:ind w:right="1"/>
        <w:jc w:val="both"/>
        <w:rPr>
          <w:rFonts w:ascii="Palatino Linotype" w:eastAsia="Palatino Linotype" w:hAnsi="Palatino Linotype" w:cs="Palatino Linotype"/>
          <w:b/>
          <w:bCs/>
          <w:sz w:val="22"/>
          <w:szCs w:val="22"/>
        </w:rPr>
      </w:pPr>
    </w:p>
    <w:p w14:paraId="69B3040B" w14:textId="77777777" w:rsidR="00BE059F" w:rsidRPr="002F12C4" w:rsidRDefault="006A37FD">
      <w:pPr>
        <w:keepNext/>
        <w:keepLines/>
        <w:spacing w:line="360" w:lineRule="auto"/>
        <w:ind w:right="1"/>
        <w:rPr>
          <w:rFonts w:ascii="Palatino Linotype" w:eastAsia="Palatino Linotype" w:hAnsi="Palatino Linotype" w:cs="Palatino Linotype"/>
          <w:b/>
          <w:bCs/>
          <w:sz w:val="22"/>
          <w:szCs w:val="22"/>
        </w:rPr>
      </w:pPr>
      <w:r w:rsidRPr="002F12C4">
        <w:rPr>
          <w:rFonts w:ascii="Palatino Linotype" w:eastAsia="Palatino Linotype" w:hAnsi="Palatino Linotype" w:cs="Palatino Linotype"/>
          <w:b/>
          <w:bCs/>
          <w:sz w:val="22"/>
          <w:szCs w:val="22"/>
        </w:rPr>
        <w:t>SEGUNDO. De la oportunidad y procedencia.</w:t>
      </w:r>
    </w:p>
    <w:p w14:paraId="3B5F984F" w14:textId="06C73164" w:rsidR="00BE059F" w:rsidRPr="002F12C4" w:rsidRDefault="006A37FD" w:rsidP="00AA65CE">
      <w:pPr>
        <w:numPr>
          <w:ilvl w:val="0"/>
          <w:numId w:val="1"/>
        </w:numPr>
        <w:spacing w:line="360" w:lineRule="auto"/>
        <w:ind w:left="0" w:right="1" w:firstLine="0"/>
        <w:jc w:val="both"/>
        <w:rPr>
          <w:rFonts w:ascii="Palatino Linotype" w:eastAsia="Palatino Linotype" w:hAnsi="Palatino Linotype" w:cs="Palatino Linotype"/>
          <w:b/>
          <w:bCs/>
          <w:sz w:val="22"/>
          <w:szCs w:val="22"/>
        </w:rPr>
      </w:pPr>
      <w:bookmarkStart w:id="3" w:name="_heading=h.3dy6vkm" w:colFirst="0" w:colLast="0"/>
      <w:bookmarkEnd w:id="3"/>
      <w:r w:rsidRPr="002F12C4">
        <w:rPr>
          <w:rFonts w:ascii="Palatino Linotype" w:eastAsia="Palatino Linotype" w:hAnsi="Palatino Linotype" w:cs="Palatino Linotype"/>
          <w:sz w:val="22"/>
          <w:szCs w:val="22"/>
        </w:rPr>
        <w:t xml:space="preserve">El medio de impugnación fue presentado a través del </w:t>
      </w:r>
      <w:r w:rsidRPr="002F12C4">
        <w:rPr>
          <w:rFonts w:ascii="Palatino Linotype" w:eastAsia="Palatino Linotype" w:hAnsi="Palatino Linotype" w:cs="Palatino Linotype"/>
          <w:b/>
          <w:bCs/>
          <w:sz w:val="22"/>
          <w:szCs w:val="22"/>
        </w:rPr>
        <w:t>SAIMEX,</w:t>
      </w:r>
      <w:r w:rsidRPr="002F12C4">
        <w:rPr>
          <w:rFonts w:ascii="Palatino Linotype" w:eastAsia="Palatino Linotype" w:hAnsi="Palatino Linotype" w:cs="Palatino Linotype"/>
          <w:sz w:val="22"/>
          <w:szCs w:val="22"/>
        </w:rPr>
        <w:t xml:space="preserve"> en el formato previamente aprobado para tal efecto y dentro del plazo legal de quince días hábiles otorgados; siendo así que el </w:t>
      </w:r>
      <w:r w:rsidRPr="002F12C4">
        <w:rPr>
          <w:rFonts w:ascii="Palatino Linotype" w:eastAsia="Palatino Linotype" w:hAnsi="Palatino Linotype" w:cs="Palatino Linotype"/>
          <w:b/>
          <w:bCs/>
          <w:sz w:val="22"/>
          <w:szCs w:val="22"/>
        </w:rPr>
        <w:t>SUJETO OBLIGADO</w:t>
      </w:r>
      <w:r w:rsidR="00442138" w:rsidRPr="002F12C4">
        <w:rPr>
          <w:rFonts w:ascii="Palatino Linotype" w:eastAsia="Palatino Linotype" w:hAnsi="Palatino Linotype" w:cs="Palatino Linotype"/>
          <w:sz w:val="22"/>
          <w:szCs w:val="22"/>
        </w:rPr>
        <w:t xml:space="preserve"> entregó respuesta </w:t>
      </w:r>
      <w:r w:rsidR="002F7B41" w:rsidRPr="002F12C4">
        <w:rPr>
          <w:rFonts w:ascii="Palatino Linotype" w:eastAsia="Palatino Linotype" w:hAnsi="Palatino Linotype" w:cs="Palatino Linotype"/>
          <w:sz w:val="22"/>
          <w:szCs w:val="22"/>
        </w:rPr>
        <w:t xml:space="preserve">el </w:t>
      </w:r>
      <w:r w:rsidR="004C156F" w:rsidRPr="002F12C4">
        <w:rPr>
          <w:rFonts w:ascii="Palatino Linotype" w:eastAsia="Palatino Linotype" w:hAnsi="Palatino Linotype" w:cs="Palatino Linotype"/>
          <w:sz w:val="22"/>
          <w:szCs w:val="22"/>
        </w:rPr>
        <w:t>diez</w:t>
      </w:r>
      <w:r w:rsidR="00487A99" w:rsidRPr="002F12C4">
        <w:rPr>
          <w:rFonts w:ascii="Palatino Linotype" w:eastAsia="Palatino Linotype" w:hAnsi="Palatino Linotype" w:cs="Palatino Linotype"/>
          <w:sz w:val="22"/>
          <w:szCs w:val="22"/>
        </w:rPr>
        <w:t xml:space="preserve"> </w:t>
      </w:r>
      <w:r w:rsidR="00E07169" w:rsidRPr="002F12C4">
        <w:rPr>
          <w:rFonts w:ascii="Palatino Linotype" w:eastAsia="Palatino Linotype" w:hAnsi="Palatino Linotype" w:cs="Palatino Linotype"/>
          <w:sz w:val="22"/>
          <w:szCs w:val="22"/>
        </w:rPr>
        <w:t>de julio</w:t>
      </w:r>
      <w:r w:rsidRPr="002F12C4">
        <w:rPr>
          <w:rFonts w:ascii="Palatino Linotype" w:eastAsia="Palatino Linotype" w:hAnsi="Palatino Linotype" w:cs="Palatino Linotype"/>
          <w:sz w:val="22"/>
          <w:szCs w:val="22"/>
        </w:rPr>
        <w:t xml:space="preserve"> de dos mil veinticinco, de tal forma que el plazo para interponer el recurso de revisión transcurrió del </w:t>
      </w:r>
      <w:r w:rsidR="004C156F" w:rsidRPr="002F12C4">
        <w:rPr>
          <w:rFonts w:ascii="Palatino Linotype" w:eastAsia="Palatino Linotype" w:hAnsi="Palatino Linotype" w:cs="Palatino Linotype"/>
          <w:sz w:val="22"/>
          <w:szCs w:val="22"/>
        </w:rPr>
        <w:t>once</w:t>
      </w:r>
      <w:r w:rsidR="002F7B41" w:rsidRPr="002F12C4">
        <w:rPr>
          <w:rFonts w:ascii="Palatino Linotype" w:eastAsia="Palatino Linotype" w:hAnsi="Palatino Linotype" w:cs="Palatino Linotype"/>
          <w:sz w:val="22"/>
          <w:szCs w:val="22"/>
        </w:rPr>
        <w:t xml:space="preserve"> de julio</w:t>
      </w:r>
      <w:r w:rsidR="0045349B" w:rsidRPr="002F12C4">
        <w:rPr>
          <w:rFonts w:ascii="Palatino Linotype" w:eastAsia="Palatino Linotype" w:hAnsi="Palatino Linotype" w:cs="Palatino Linotype"/>
          <w:sz w:val="22"/>
          <w:szCs w:val="22"/>
        </w:rPr>
        <w:t xml:space="preserve"> al </w:t>
      </w:r>
      <w:r w:rsidR="00487A99" w:rsidRPr="002F12C4">
        <w:rPr>
          <w:rFonts w:ascii="Palatino Linotype" w:eastAsia="Palatino Linotype" w:hAnsi="Palatino Linotype" w:cs="Palatino Linotype"/>
          <w:sz w:val="22"/>
          <w:szCs w:val="22"/>
        </w:rPr>
        <w:t xml:space="preserve">catorce </w:t>
      </w:r>
      <w:r w:rsidR="0045349B" w:rsidRPr="002F12C4">
        <w:rPr>
          <w:rFonts w:ascii="Palatino Linotype" w:eastAsia="Palatino Linotype" w:hAnsi="Palatino Linotype" w:cs="Palatino Linotype"/>
          <w:sz w:val="22"/>
          <w:szCs w:val="22"/>
        </w:rPr>
        <w:t>de agosto</w:t>
      </w:r>
      <w:r w:rsidRPr="002F12C4">
        <w:rPr>
          <w:rFonts w:ascii="Palatino Linotype" w:eastAsia="Palatino Linotype" w:hAnsi="Palatino Linotype" w:cs="Palatino Linotype"/>
          <w:sz w:val="22"/>
          <w:szCs w:val="22"/>
        </w:rPr>
        <w:t xml:space="preserve"> </w:t>
      </w:r>
      <w:r w:rsidR="0045349B" w:rsidRPr="002F12C4">
        <w:rPr>
          <w:rFonts w:ascii="Palatino Linotype" w:eastAsia="Palatino Linotype" w:hAnsi="Palatino Linotype" w:cs="Palatino Linotype"/>
          <w:sz w:val="22"/>
          <w:szCs w:val="22"/>
        </w:rPr>
        <w:t>de</w:t>
      </w:r>
      <w:r w:rsidRPr="002F12C4">
        <w:rPr>
          <w:rFonts w:ascii="Palatino Linotype" w:eastAsia="Palatino Linotype" w:hAnsi="Palatino Linotype" w:cs="Palatino Linotype"/>
          <w:sz w:val="22"/>
          <w:szCs w:val="22"/>
        </w:rPr>
        <w:t xml:space="preserve"> dos mil veinticinco; en consecuencia, presentó su inconformidad el </w:t>
      </w:r>
      <w:r w:rsidR="004C156F" w:rsidRPr="002F12C4">
        <w:rPr>
          <w:rFonts w:ascii="Palatino Linotype" w:eastAsia="Palatino Linotype" w:hAnsi="Palatino Linotype" w:cs="Palatino Linotype"/>
          <w:sz w:val="22"/>
          <w:szCs w:val="22"/>
        </w:rPr>
        <w:t>trece</w:t>
      </w:r>
      <w:r w:rsidR="00692F68" w:rsidRPr="002F12C4">
        <w:rPr>
          <w:rFonts w:ascii="Palatino Linotype" w:eastAsia="Palatino Linotype" w:hAnsi="Palatino Linotype" w:cs="Palatino Linotype"/>
          <w:sz w:val="22"/>
          <w:szCs w:val="22"/>
        </w:rPr>
        <w:t xml:space="preserve"> de agosto</w:t>
      </w:r>
      <w:r w:rsidR="00AA65CE" w:rsidRPr="002F12C4">
        <w:rPr>
          <w:rFonts w:ascii="Palatino Linotype" w:eastAsia="Palatino Linotype" w:hAnsi="Palatino Linotype" w:cs="Palatino Linotype"/>
          <w:b/>
          <w:bCs/>
          <w:sz w:val="22"/>
          <w:szCs w:val="22"/>
        </w:rPr>
        <w:t xml:space="preserve"> </w:t>
      </w:r>
      <w:r w:rsidRPr="002F12C4">
        <w:rPr>
          <w:rFonts w:ascii="Palatino Linotype" w:eastAsia="Palatino Linotype" w:hAnsi="Palatino Linotype" w:cs="Palatino Linotype"/>
          <w:sz w:val="22"/>
          <w:szCs w:val="22"/>
        </w:rPr>
        <w:t xml:space="preserve">de dos mil veinticinco, por lo que se encuentra dentro de los márgenes temporales previstos en el artículo 178 de la </w:t>
      </w:r>
      <w:r w:rsidRPr="002F12C4">
        <w:rPr>
          <w:rFonts w:ascii="Palatino Linotype" w:eastAsia="Palatino Linotype" w:hAnsi="Palatino Linotype" w:cs="Palatino Linotype"/>
          <w:b/>
          <w:bCs/>
          <w:sz w:val="22"/>
          <w:szCs w:val="22"/>
        </w:rPr>
        <w:t xml:space="preserve">Ley de Transparencia y Acceso a la Información Pública del Estado de México y Municipios </w:t>
      </w:r>
      <w:r w:rsidRPr="002F12C4">
        <w:rPr>
          <w:rFonts w:ascii="Palatino Linotype" w:eastAsia="Palatino Linotype" w:hAnsi="Palatino Linotype" w:cs="Palatino Linotype"/>
          <w:sz w:val="22"/>
          <w:szCs w:val="22"/>
        </w:rPr>
        <w:t>vigente.</w:t>
      </w:r>
    </w:p>
    <w:p w14:paraId="5D62E697" w14:textId="77777777" w:rsidR="00BE059F" w:rsidRPr="002F12C4" w:rsidRDefault="00BE059F">
      <w:pPr>
        <w:ind w:right="1"/>
        <w:jc w:val="both"/>
        <w:rPr>
          <w:rFonts w:ascii="Palatino Linotype" w:eastAsia="Palatino Linotype" w:hAnsi="Palatino Linotype" w:cs="Palatino Linotype"/>
          <w:b/>
          <w:bCs/>
          <w:sz w:val="22"/>
          <w:szCs w:val="22"/>
        </w:rPr>
      </w:pPr>
    </w:p>
    <w:p w14:paraId="36350B2B" w14:textId="77777777" w:rsidR="00BE059F" w:rsidRPr="002F12C4" w:rsidRDefault="006A37FD">
      <w:pPr>
        <w:numPr>
          <w:ilvl w:val="0"/>
          <w:numId w:val="1"/>
        </w:numPr>
        <w:spacing w:line="360" w:lineRule="auto"/>
        <w:ind w:left="0" w:right="1" w:firstLine="0"/>
        <w:jc w:val="both"/>
        <w:rPr>
          <w:rFonts w:ascii="Palatino Linotype" w:eastAsia="Palatino Linotype" w:hAnsi="Palatino Linotype" w:cs="Palatino Linotype"/>
          <w:b/>
          <w:bCs/>
          <w:sz w:val="22"/>
          <w:szCs w:val="22"/>
        </w:rPr>
      </w:pPr>
      <w:r w:rsidRPr="002F12C4">
        <w:rPr>
          <w:rFonts w:ascii="Palatino Linotype" w:eastAsia="Palatino Linotype" w:hAnsi="Palatino Linotype" w:cs="Palatino Linotype"/>
          <w:sz w:val="22"/>
          <w:szCs w:val="22"/>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2BFA4212" w14:textId="77777777" w:rsidR="00BE059F" w:rsidRPr="002F12C4" w:rsidRDefault="00BE059F">
      <w:pPr>
        <w:ind w:right="-592"/>
        <w:jc w:val="both"/>
        <w:rPr>
          <w:rFonts w:ascii="Palatino Linotype" w:eastAsia="Palatino Linotype" w:hAnsi="Palatino Linotype" w:cs="Palatino Linotype"/>
          <w:b/>
          <w:bCs/>
          <w:sz w:val="22"/>
          <w:szCs w:val="22"/>
        </w:rPr>
      </w:pPr>
    </w:p>
    <w:p w14:paraId="3AC57106" w14:textId="77777777" w:rsidR="00BE059F" w:rsidRPr="002F12C4" w:rsidRDefault="009D482C">
      <w:pPr>
        <w:spacing w:line="360" w:lineRule="auto"/>
        <w:ind w:right="-592"/>
        <w:jc w:val="both"/>
        <w:rPr>
          <w:rFonts w:ascii="Palatino Linotype" w:eastAsia="Palatino Linotype" w:hAnsi="Palatino Linotype" w:cs="Palatino Linotype"/>
          <w:b/>
          <w:bCs/>
          <w:sz w:val="22"/>
          <w:szCs w:val="22"/>
        </w:rPr>
      </w:pPr>
      <w:r w:rsidRPr="002F12C4">
        <w:rPr>
          <w:rFonts w:ascii="Palatino Linotype" w:eastAsia="Palatino Linotype" w:hAnsi="Palatino Linotype" w:cs="Palatino Linotype"/>
          <w:b/>
          <w:bCs/>
          <w:sz w:val="22"/>
          <w:szCs w:val="22"/>
        </w:rPr>
        <w:t>TERCERO. Del Planteamiento de la Litis.</w:t>
      </w:r>
    </w:p>
    <w:p w14:paraId="39E2ED83" w14:textId="4D177A1E" w:rsidR="00557A27" w:rsidRPr="002F12C4" w:rsidRDefault="00B87464" w:rsidP="004C156F">
      <w:pPr>
        <w:numPr>
          <w:ilvl w:val="0"/>
          <w:numId w:val="1"/>
        </w:numPr>
        <w:spacing w:line="360" w:lineRule="auto"/>
        <w:ind w:left="0" w:right="1" w:firstLine="0"/>
        <w:jc w:val="both"/>
        <w:rPr>
          <w:rFonts w:ascii="Palatino Linotype" w:eastAsia="Palatino Linotype" w:hAnsi="Palatino Linotype" w:cs="Palatino Linotype"/>
          <w:bCs/>
          <w:sz w:val="22"/>
          <w:szCs w:val="22"/>
        </w:rPr>
      </w:pPr>
      <w:bookmarkStart w:id="4" w:name="_heading=h.sg69pjfuscz6" w:colFirst="0" w:colLast="0"/>
      <w:bookmarkStart w:id="5" w:name="_Hlk225423445"/>
      <w:bookmarkEnd w:id="4"/>
      <w:r w:rsidRPr="002F12C4">
        <w:rPr>
          <w:rFonts w:ascii="Palatino Linotype" w:eastAsia="Palatino Linotype" w:hAnsi="Palatino Linotype" w:cs="Palatino Linotype"/>
          <w:bCs/>
          <w:sz w:val="22"/>
          <w:szCs w:val="22"/>
        </w:rPr>
        <w:t xml:space="preserve">El </w:t>
      </w:r>
      <w:r w:rsidRPr="002F12C4">
        <w:rPr>
          <w:rFonts w:ascii="Palatino Linotype" w:eastAsia="Palatino Linotype" w:hAnsi="Palatino Linotype" w:cs="Palatino Linotype"/>
          <w:b/>
          <w:bCs/>
          <w:sz w:val="22"/>
          <w:szCs w:val="22"/>
        </w:rPr>
        <w:t>RECURRENTE</w:t>
      </w:r>
      <w:r w:rsidRPr="002F12C4">
        <w:rPr>
          <w:rFonts w:ascii="Palatino Linotype" w:eastAsia="Palatino Linotype" w:hAnsi="Palatino Linotype" w:cs="Palatino Linotype"/>
          <w:bCs/>
          <w:sz w:val="22"/>
          <w:szCs w:val="22"/>
        </w:rPr>
        <w:t xml:space="preserve"> solicitó</w:t>
      </w:r>
      <w:r w:rsidR="00CD553A" w:rsidRPr="002F12C4">
        <w:rPr>
          <w:rFonts w:ascii="Palatino Linotype" w:eastAsia="Palatino Linotype" w:hAnsi="Palatino Linotype" w:cs="Palatino Linotype"/>
          <w:bCs/>
          <w:sz w:val="22"/>
          <w:szCs w:val="22"/>
        </w:rPr>
        <w:t xml:space="preserve"> </w:t>
      </w:r>
      <w:r w:rsidR="004C156F" w:rsidRPr="002F12C4">
        <w:rPr>
          <w:rFonts w:ascii="Palatino Linotype" w:eastAsia="Palatino Linotype" w:hAnsi="Palatino Linotype" w:cs="Palatino Linotype"/>
          <w:bCs/>
          <w:sz w:val="22"/>
          <w:szCs w:val="22"/>
        </w:rPr>
        <w:t xml:space="preserve">del </w:t>
      </w:r>
      <w:r w:rsidR="004C156F" w:rsidRPr="002F12C4">
        <w:rPr>
          <w:rFonts w:ascii="Palatino Linotype" w:eastAsia="Palatino Linotype" w:hAnsi="Palatino Linotype" w:cs="Palatino Linotype"/>
          <w:b/>
          <w:sz w:val="22"/>
          <w:szCs w:val="22"/>
        </w:rPr>
        <w:t>uno de enero de dos mil diecinueve</w:t>
      </w:r>
      <w:r w:rsidR="004C156F" w:rsidRPr="002F12C4">
        <w:rPr>
          <w:rFonts w:ascii="Palatino Linotype" w:hAnsi="Palatino Linotype"/>
          <w:b/>
          <w:color w:val="000000"/>
          <w:sz w:val="22"/>
          <w:szCs w:val="22"/>
        </w:rPr>
        <w:t xml:space="preserve"> al diecinueve de junio de dos mil veinticinco</w:t>
      </w:r>
      <w:r w:rsidR="004C156F" w:rsidRPr="002F12C4">
        <w:rPr>
          <w:rFonts w:ascii="Palatino Linotype" w:hAnsi="Palatino Linotype"/>
          <w:bCs/>
          <w:color w:val="000000"/>
          <w:sz w:val="22"/>
          <w:szCs w:val="22"/>
        </w:rPr>
        <w:t xml:space="preserve">, </w:t>
      </w:r>
      <w:r w:rsidR="00557A27" w:rsidRPr="002F12C4">
        <w:rPr>
          <w:rFonts w:ascii="Palatino Linotype" w:hAnsi="Palatino Linotype"/>
          <w:bCs/>
          <w:color w:val="000000"/>
          <w:sz w:val="22"/>
          <w:szCs w:val="22"/>
        </w:rPr>
        <w:t>lo siguiente:</w:t>
      </w:r>
    </w:p>
    <w:p w14:paraId="18B4B6BB" w14:textId="77777777" w:rsidR="00557A27" w:rsidRPr="002F12C4" w:rsidRDefault="00557A27" w:rsidP="00557A27">
      <w:pPr>
        <w:spacing w:line="360" w:lineRule="auto"/>
        <w:ind w:right="1"/>
        <w:jc w:val="both"/>
        <w:rPr>
          <w:rFonts w:ascii="Palatino Linotype" w:eastAsia="Palatino Linotype" w:hAnsi="Palatino Linotype" w:cs="Palatino Linotype"/>
          <w:bCs/>
          <w:sz w:val="22"/>
          <w:szCs w:val="22"/>
        </w:rPr>
      </w:pPr>
    </w:p>
    <w:p w14:paraId="39E8D554" w14:textId="77777777" w:rsidR="00557A27" w:rsidRPr="002F12C4" w:rsidRDefault="00557A27" w:rsidP="00557A27">
      <w:pPr>
        <w:pStyle w:val="Prrafodelista"/>
        <w:numPr>
          <w:ilvl w:val="0"/>
          <w:numId w:val="36"/>
        </w:numPr>
        <w:ind w:left="567" w:right="538" w:hanging="141"/>
        <w:jc w:val="both"/>
        <w:rPr>
          <w:rFonts w:ascii="Palatino Linotype" w:hAnsi="Palatino Linotype"/>
          <w:b/>
          <w:color w:val="000000"/>
          <w:szCs w:val="22"/>
        </w:rPr>
      </w:pPr>
      <w:r w:rsidRPr="002F12C4">
        <w:rPr>
          <w:rFonts w:ascii="Palatino Linotype" w:hAnsi="Palatino Linotype"/>
          <w:b/>
          <w:color w:val="000000"/>
          <w:szCs w:val="22"/>
        </w:rPr>
        <w:t>E</w:t>
      </w:r>
      <w:r w:rsidR="004C156F" w:rsidRPr="002F12C4">
        <w:rPr>
          <w:rFonts w:ascii="Palatino Linotype" w:hAnsi="Palatino Linotype"/>
          <w:b/>
          <w:color w:val="000000"/>
          <w:szCs w:val="22"/>
        </w:rPr>
        <w:t>l número de esterilizaciones en perros y gatos</w:t>
      </w:r>
      <w:r w:rsidRPr="002F12C4">
        <w:rPr>
          <w:rFonts w:ascii="Palatino Linotype" w:hAnsi="Palatino Linotype"/>
          <w:b/>
          <w:color w:val="000000"/>
          <w:szCs w:val="22"/>
        </w:rPr>
        <w:t xml:space="preserve"> y </w:t>
      </w:r>
      <w:r w:rsidR="00F53CEF" w:rsidRPr="002F12C4">
        <w:rPr>
          <w:rFonts w:ascii="Palatino Linotype" w:hAnsi="Palatino Linotype"/>
          <w:b/>
          <w:color w:val="000000"/>
          <w:szCs w:val="22"/>
        </w:rPr>
        <w:t>m</w:t>
      </w:r>
      <w:r w:rsidR="004C156F" w:rsidRPr="002F12C4">
        <w:rPr>
          <w:rFonts w:ascii="Palatino Linotype" w:hAnsi="Palatino Linotype"/>
          <w:b/>
          <w:color w:val="000000"/>
          <w:szCs w:val="22"/>
        </w:rPr>
        <w:t>ediante qué dependencia municipal fueron efectuadas</w:t>
      </w:r>
      <w:r w:rsidRPr="002F12C4">
        <w:rPr>
          <w:rFonts w:ascii="Palatino Linotype" w:hAnsi="Palatino Linotype"/>
          <w:b/>
          <w:color w:val="000000"/>
          <w:szCs w:val="22"/>
        </w:rPr>
        <w:t>;</w:t>
      </w:r>
    </w:p>
    <w:p w14:paraId="13A4E63B" w14:textId="77777777" w:rsidR="00557A27" w:rsidRPr="002F12C4" w:rsidRDefault="00557A27" w:rsidP="00557A27">
      <w:pPr>
        <w:pStyle w:val="Prrafodelista"/>
        <w:numPr>
          <w:ilvl w:val="0"/>
          <w:numId w:val="36"/>
        </w:numPr>
        <w:ind w:left="567" w:right="538" w:hanging="141"/>
        <w:jc w:val="both"/>
        <w:rPr>
          <w:rFonts w:ascii="Palatino Linotype" w:hAnsi="Palatino Linotype"/>
          <w:b/>
          <w:color w:val="000000"/>
          <w:szCs w:val="22"/>
        </w:rPr>
      </w:pPr>
      <w:r w:rsidRPr="002F12C4">
        <w:rPr>
          <w:rFonts w:ascii="Palatino Linotype" w:hAnsi="Palatino Linotype"/>
          <w:b/>
          <w:color w:val="000000"/>
          <w:szCs w:val="22"/>
        </w:rPr>
        <w:t>E</w:t>
      </w:r>
      <w:r w:rsidR="004C156F" w:rsidRPr="002F12C4">
        <w:rPr>
          <w:rFonts w:ascii="Palatino Linotype" w:hAnsi="Palatino Linotype"/>
          <w:b/>
          <w:color w:val="000000"/>
          <w:szCs w:val="22"/>
        </w:rPr>
        <w:t>l recurso propio invertido</w:t>
      </w:r>
      <w:r w:rsidRPr="002F12C4">
        <w:rPr>
          <w:rFonts w:ascii="Palatino Linotype" w:hAnsi="Palatino Linotype"/>
          <w:b/>
          <w:color w:val="000000"/>
          <w:szCs w:val="22"/>
        </w:rPr>
        <w:t>;</w:t>
      </w:r>
    </w:p>
    <w:p w14:paraId="7D58E41D" w14:textId="77777777" w:rsidR="00557A27" w:rsidRPr="002F12C4" w:rsidRDefault="00557A27" w:rsidP="00557A27">
      <w:pPr>
        <w:pStyle w:val="Prrafodelista"/>
        <w:numPr>
          <w:ilvl w:val="0"/>
          <w:numId w:val="36"/>
        </w:numPr>
        <w:ind w:left="567" w:right="538" w:hanging="141"/>
        <w:jc w:val="both"/>
        <w:rPr>
          <w:rFonts w:ascii="Palatino Linotype" w:hAnsi="Palatino Linotype"/>
          <w:b/>
          <w:color w:val="000000"/>
          <w:szCs w:val="22"/>
        </w:rPr>
      </w:pPr>
      <w:r w:rsidRPr="002F12C4">
        <w:rPr>
          <w:rFonts w:ascii="Palatino Linotype" w:hAnsi="Palatino Linotype"/>
          <w:b/>
          <w:color w:val="000000"/>
          <w:szCs w:val="22"/>
        </w:rPr>
        <w:t xml:space="preserve">Los oficios dirigidos y signados por la dependencia municipal competente dirigidos al ISEM y/o la Secretaría de Salud del Gobierno del Estado de México, solicitando su apoyo para efectuar campañas de esterilización de perros y gatos; y </w:t>
      </w:r>
    </w:p>
    <w:p w14:paraId="7EE54FAE" w14:textId="69A86C8A" w:rsidR="00557A27" w:rsidRPr="002F12C4" w:rsidRDefault="00557A27" w:rsidP="00557A27">
      <w:pPr>
        <w:pStyle w:val="Prrafodelista"/>
        <w:numPr>
          <w:ilvl w:val="0"/>
          <w:numId w:val="36"/>
        </w:numPr>
        <w:ind w:left="567" w:right="538" w:hanging="141"/>
        <w:jc w:val="both"/>
        <w:rPr>
          <w:rFonts w:ascii="Palatino Linotype" w:hAnsi="Palatino Linotype"/>
          <w:b/>
          <w:color w:val="000000"/>
          <w:szCs w:val="22"/>
        </w:rPr>
      </w:pPr>
      <w:r w:rsidRPr="002F12C4">
        <w:rPr>
          <w:rFonts w:ascii="Palatino Linotype" w:eastAsia="Palatino Linotype" w:hAnsi="Palatino Linotype" w:cs="Palatino Linotype"/>
          <w:b/>
          <w:szCs w:val="22"/>
        </w:rPr>
        <w:t xml:space="preserve">Del personal del municipio </w:t>
      </w:r>
      <w:r w:rsidRPr="002F12C4">
        <w:rPr>
          <w:rFonts w:ascii="Palatino Linotype" w:hAnsi="Palatino Linotype"/>
          <w:b/>
          <w:color w:val="000000"/>
          <w:szCs w:val="22"/>
        </w:rPr>
        <w:t>que ha participado en las campañas de esterilización de perros y gatos</w:t>
      </w:r>
      <w:r w:rsidRPr="002F12C4">
        <w:rPr>
          <w:rFonts w:ascii="Palatino Linotype" w:eastAsia="Palatino Linotype" w:hAnsi="Palatino Linotype" w:cs="Palatino Linotype"/>
          <w:b/>
          <w:szCs w:val="22"/>
        </w:rPr>
        <w:t xml:space="preserve">, el número de </w:t>
      </w:r>
      <w:r w:rsidRPr="002F12C4">
        <w:rPr>
          <w:rFonts w:ascii="Palatino Linotype" w:hAnsi="Palatino Linotype"/>
          <w:b/>
          <w:color w:val="000000"/>
          <w:szCs w:val="22"/>
        </w:rPr>
        <w:t>servidores públicos, área de adscripción, cargo y funciones.</w:t>
      </w:r>
    </w:p>
    <w:p w14:paraId="228A4D53" w14:textId="77777777" w:rsidR="00557A27" w:rsidRPr="002F12C4" w:rsidRDefault="00557A27" w:rsidP="00487A99">
      <w:pPr>
        <w:spacing w:line="360" w:lineRule="auto"/>
        <w:ind w:right="1"/>
        <w:jc w:val="both"/>
        <w:rPr>
          <w:rFonts w:ascii="Palatino Linotype" w:eastAsia="Palatino Linotype" w:hAnsi="Palatino Linotype" w:cs="Palatino Linotype"/>
          <w:bCs/>
          <w:sz w:val="22"/>
          <w:szCs w:val="22"/>
        </w:rPr>
      </w:pPr>
    </w:p>
    <w:p w14:paraId="6B8BEB86" w14:textId="77777777" w:rsidR="009D482C" w:rsidRPr="002F12C4" w:rsidRDefault="00B87464">
      <w:pPr>
        <w:numPr>
          <w:ilvl w:val="0"/>
          <w:numId w:val="1"/>
        </w:numPr>
        <w:spacing w:line="360" w:lineRule="auto"/>
        <w:ind w:left="0" w:right="1" w:firstLine="0"/>
        <w:jc w:val="both"/>
        <w:rPr>
          <w:rFonts w:ascii="Palatino Linotype" w:eastAsia="Palatino Linotype" w:hAnsi="Palatino Linotype" w:cs="Palatino Linotype"/>
          <w:b/>
          <w:bCs/>
          <w:sz w:val="22"/>
          <w:szCs w:val="22"/>
        </w:rPr>
      </w:pPr>
      <w:r w:rsidRPr="002F12C4">
        <w:rPr>
          <w:rFonts w:ascii="Palatino Linotype" w:eastAsia="Palatino Linotype" w:hAnsi="Palatino Linotype" w:cs="Palatino Linotype"/>
          <w:bCs/>
          <w:sz w:val="22"/>
          <w:szCs w:val="22"/>
        </w:rPr>
        <w:t>El</w:t>
      </w:r>
      <w:r w:rsidRPr="002F12C4">
        <w:rPr>
          <w:rFonts w:ascii="Palatino Linotype" w:eastAsia="Palatino Linotype" w:hAnsi="Palatino Linotype" w:cs="Palatino Linotype"/>
          <w:b/>
          <w:bCs/>
          <w:sz w:val="22"/>
          <w:szCs w:val="22"/>
        </w:rPr>
        <w:t xml:space="preserve"> SUJETO OBLIGADO </w:t>
      </w:r>
      <w:r w:rsidRPr="002F12C4">
        <w:rPr>
          <w:rFonts w:ascii="Palatino Linotype" w:eastAsia="Palatino Linotype" w:hAnsi="Palatino Linotype" w:cs="Palatino Linotype"/>
          <w:bCs/>
          <w:sz w:val="22"/>
          <w:szCs w:val="22"/>
        </w:rPr>
        <w:t xml:space="preserve">emitió respuesta en términos del </w:t>
      </w:r>
      <w:r w:rsidRPr="002F12C4">
        <w:rPr>
          <w:rFonts w:ascii="Palatino Linotype" w:eastAsia="Palatino Linotype" w:hAnsi="Palatino Linotype" w:cs="Palatino Linotype"/>
          <w:b/>
          <w:bCs/>
          <w:sz w:val="22"/>
          <w:szCs w:val="22"/>
        </w:rPr>
        <w:t>párrafo 3</w:t>
      </w:r>
      <w:r w:rsidRPr="002F12C4">
        <w:rPr>
          <w:rFonts w:ascii="Palatino Linotype" w:eastAsia="Palatino Linotype" w:hAnsi="Palatino Linotype" w:cs="Palatino Linotype"/>
          <w:bCs/>
          <w:sz w:val="22"/>
          <w:szCs w:val="22"/>
        </w:rPr>
        <w:t xml:space="preserve"> de la presente resolución.</w:t>
      </w:r>
    </w:p>
    <w:p w14:paraId="71D77527" w14:textId="77777777" w:rsidR="00B87464" w:rsidRPr="002F12C4" w:rsidRDefault="00B87464" w:rsidP="00B87464">
      <w:pPr>
        <w:spacing w:line="360" w:lineRule="auto"/>
        <w:ind w:right="1"/>
        <w:jc w:val="both"/>
        <w:rPr>
          <w:rFonts w:ascii="Palatino Linotype" w:eastAsia="Palatino Linotype" w:hAnsi="Palatino Linotype" w:cs="Palatino Linotype"/>
          <w:b/>
          <w:bCs/>
          <w:sz w:val="22"/>
          <w:szCs w:val="22"/>
        </w:rPr>
      </w:pPr>
    </w:p>
    <w:p w14:paraId="71B65492" w14:textId="77777777" w:rsidR="0060282B" w:rsidRPr="002F12C4" w:rsidRDefault="00E36BE5" w:rsidP="0060282B">
      <w:pPr>
        <w:numPr>
          <w:ilvl w:val="0"/>
          <w:numId w:val="1"/>
        </w:numPr>
        <w:spacing w:line="360" w:lineRule="auto"/>
        <w:ind w:left="0" w:right="1" w:firstLine="0"/>
        <w:jc w:val="both"/>
        <w:rPr>
          <w:rFonts w:ascii="Palatino Linotype" w:eastAsia="Palatino Linotype" w:hAnsi="Palatino Linotype" w:cs="Palatino Linotype"/>
          <w:b/>
          <w:bCs/>
          <w:sz w:val="22"/>
          <w:szCs w:val="22"/>
        </w:rPr>
      </w:pPr>
      <w:r w:rsidRPr="002F12C4">
        <w:rPr>
          <w:rFonts w:ascii="Palatino Linotype" w:eastAsia="Palatino Linotype" w:hAnsi="Palatino Linotype" w:cs="Palatino Linotype"/>
          <w:bCs/>
          <w:sz w:val="22"/>
          <w:szCs w:val="22"/>
        </w:rPr>
        <w:t>En consecuencia, la parte</w:t>
      </w:r>
      <w:r w:rsidRPr="002F12C4">
        <w:rPr>
          <w:rFonts w:ascii="Palatino Linotype" w:eastAsia="Palatino Linotype" w:hAnsi="Palatino Linotype" w:cs="Palatino Linotype"/>
          <w:b/>
          <w:bCs/>
          <w:sz w:val="22"/>
          <w:szCs w:val="22"/>
        </w:rPr>
        <w:t xml:space="preserve"> RECURRENTE </w:t>
      </w:r>
      <w:r w:rsidRPr="002F12C4">
        <w:rPr>
          <w:rFonts w:ascii="Palatino Linotype" w:eastAsia="Palatino Linotype" w:hAnsi="Palatino Linotype" w:cs="Palatino Linotype"/>
          <w:bCs/>
          <w:sz w:val="22"/>
          <w:szCs w:val="22"/>
        </w:rPr>
        <w:t>se inconformó</w:t>
      </w:r>
      <w:r w:rsidRPr="002F12C4">
        <w:rPr>
          <w:rFonts w:ascii="Palatino Linotype" w:eastAsia="Palatino Linotype" w:hAnsi="Palatino Linotype" w:cs="Palatino Linotype"/>
          <w:b/>
          <w:bCs/>
          <w:sz w:val="22"/>
          <w:szCs w:val="22"/>
        </w:rPr>
        <w:t xml:space="preserve"> </w:t>
      </w:r>
      <w:r w:rsidRPr="002F12C4">
        <w:rPr>
          <w:rFonts w:ascii="Palatino Linotype" w:eastAsia="Palatino Linotype" w:hAnsi="Palatino Linotype" w:cs="Palatino Linotype"/>
          <w:bCs/>
          <w:sz w:val="22"/>
          <w:szCs w:val="22"/>
        </w:rPr>
        <w:t>por la</w:t>
      </w:r>
      <w:r w:rsidRPr="002F12C4">
        <w:rPr>
          <w:rFonts w:ascii="Palatino Linotype" w:eastAsia="Palatino Linotype" w:hAnsi="Palatino Linotype" w:cs="Palatino Linotype"/>
          <w:b/>
          <w:bCs/>
          <w:sz w:val="22"/>
          <w:szCs w:val="22"/>
        </w:rPr>
        <w:t xml:space="preserve"> </w:t>
      </w:r>
      <w:r w:rsidR="00CD553A" w:rsidRPr="002F12C4">
        <w:rPr>
          <w:rFonts w:ascii="Palatino Linotype" w:eastAsia="Palatino Linotype" w:hAnsi="Palatino Linotype" w:cs="Palatino Linotype"/>
          <w:b/>
          <w:bCs/>
          <w:sz w:val="22"/>
          <w:szCs w:val="22"/>
        </w:rPr>
        <w:t>negativa de la información.</w:t>
      </w:r>
    </w:p>
    <w:p w14:paraId="7AD76B88" w14:textId="77777777" w:rsidR="0060282B" w:rsidRPr="002F12C4" w:rsidRDefault="0060282B" w:rsidP="00C25EDB">
      <w:pPr>
        <w:rPr>
          <w:rFonts w:ascii="Palatino Linotype" w:eastAsia="Palatino Linotype" w:hAnsi="Palatino Linotype" w:cs="Palatino Linotype"/>
          <w:sz w:val="22"/>
          <w:szCs w:val="22"/>
        </w:rPr>
      </w:pPr>
    </w:p>
    <w:p w14:paraId="35454268" w14:textId="77777777" w:rsidR="0060282B" w:rsidRPr="002F12C4" w:rsidRDefault="0060282B" w:rsidP="0060282B">
      <w:pPr>
        <w:numPr>
          <w:ilvl w:val="0"/>
          <w:numId w:val="1"/>
        </w:numPr>
        <w:spacing w:line="360" w:lineRule="auto"/>
        <w:ind w:left="0" w:right="1" w:firstLine="0"/>
        <w:jc w:val="both"/>
        <w:rPr>
          <w:rFonts w:ascii="Palatino Linotype" w:eastAsia="Palatino Linotype" w:hAnsi="Palatino Linotype" w:cs="Palatino Linotype"/>
          <w:b/>
          <w:bCs/>
          <w:sz w:val="22"/>
          <w:szCs w:val="22"/>
        </w:rPr>
      </w:pPr>
      <w:r w:rsidRPr="002F12C4">
        <w:rPr>
          <w:rFonts w:ascii="Palatino Linotype" w:eastAsia="Palatino Linotype" w:hAnsi="Palatino Linotype" w:cs="Palatino Linotype"/>
          <w:sz w:val="22"/>
          <w:szCs w:val="22"/>
        </w:rPr>
        <w:t xml:space="preserve">En dichas condiciones, la </w:t>
      </w:r>
      <w:r w:rsidRPr="002F12C4">
        <w:rPr>
          <w:rFonts w:ascii="Palatino Linotype" w:eastAsia="Palatino Linotype" w:hAnsi="Palatino Linotype" w:cs="Palatino Linotype"/>
          <w:i/>
          <w:iCs/>
          <w:sz w:val="22"/>
          <w:szCs w:val="22"/>
        </w:rPr>
        <w:t>Litis</w:t>
      </w:r>
      <w:r w:rsidRPr="002F12C4">
        <w:rPr>
          <w:rFonts w:ascii="Palatino Linotype" w:eastAsia="Palatino Linotype" w:hAnsi="Palatino Linotype" w:cs="Palatino Linotype"/>
          <w:sz w:val="22"/>
          <w:szCs w:val="22"/>
        </w:rPr>
        <w:t xml:space="preserve"> a resolver en el presente recurso de revisión se circunscribe a determinar si se actualizan la causal de procedencia prevista en el artículo 179, fracción </w:t>
      </w:r>
      <w:r w:rsidR="00CD553A" w:rsidRPr="002F12C4">
        <w:rPr>
          <w:rFonts w:ascii="Palatino Linotype" w:eastAsia="Palatino Linotype" w:hAnsi="Palatino Linotype" w:cs="Palatino Linotype"/>
          <w:b/>
          <w:sz w:val="22"/>
          <w:szCs w:val="22"/>
        </w:rPr>
        <w:t>I</w:t>
      </w:r>
      <w:r w:rsidRPr="002F12C4">
        <w:rPr>
          <w:rFonts w:ascii="Palatino Linotype" w:eastAsia="Palatino Linotype" w:hAnsi="Palatino Linotype" w:cs="Palatino Linotype"/>
          <w:b/>
          <w:bCs/>
          <w:sz w:val="22"/>
          <w:szCs w:val="22"/>
        </w:rPr>
        <w:t xml:space="preserve"> </w:t>
      </w:r>
      <w:r w:rsidRPr="002F12C4">
        <w:rPr>
          <w:rFonts w:ascii="Palatino Linotype" w:eastAsia="Palatino Linotype" w:hAnsi="Palatino Linotype" w:cs="Palatino Linotype"/>
          <w:sz w:val="22"/>
          <w:szCs w:val="22"/>
        </w:rPr>
        <w:t xml:space="preserve">de la </w:t>
      </w:r>
      <w:r w:rsidRPr="002F12C4">
        <w:rPr>
          <w:rFonts w:ascii="Palatino Linotype" w:eastAsia="Palatino Linotype" w:hAnsi="Palatino Linotype" w:cs="Palatino Linotype"/>
          <w:b/>
          <w:bCs/>
          <w:sz w:val="22"/>
          <w:szCs w:val="22"/>
        </w:rPr>
        <w:t>Ley de Transparencia y Acceso a la Información Pública del Estado de México y Municipios</w:t>
      </w:r>
      <w:r w:rsidRPr="002F12C4">
        <w:rPr>
          <w:rFonts w:ascii="Palatino Linotype" w:eastAsia="Palatino Linotype" w:hAnsi="Palatino Linotype" w:cs="Palatino Linotype"/>
          <w:sz w:val="22"/>
          <w:szCs w:val="22"/>
        </w:rPr>
        <w:t>.</w:t>
      </w:r>
    </w:p>
    <w:bookmarkEnd w:id="5"/>
    <w:p w14:paraId="3D116F51" w14:textId="77777777" w:rsidR="0060282B" w:rsidRPr="002F12C4" w:rsidRDefault="0060282B" w:rsidP="0060282B">
      <w:pPr>
        <w:spacing w:line="360" w:lineRule="auto"/>
        <w:ind w:right="1"/>
        <w:jc w:val="both"/>
        <w:rPr>
          <w:rFonts w:ascii="Palatino Linotype" w:eastAsia="Palatino Linotype" w:hAnsi="Palatino Linotype" w:cs="Palatino Linotype"/>
          <w:b/>
          <w:bCs/>
          <w:sz w:val="22"/>
          <w:szCs w:val="22"/>
        </w:rPr>
      </w:pPr>
    </w:p>
    <w:p w14:paraId="60E8409A" w14:textId="77777777" w:rsidR="0060282B" w:rsidRPr="002F12C4" w:rsidRDefault="0060282B" w:rsidP="0060282B">
      <w:pPr>
        <w:pStyle w:val="Ttulo2"/>
        <w:spacing w:before="0" w:line="360" w:lineRule="auto"/>
        <w:ind w:right="1"/>
        <w:rPr>
          <w:rFonts w:ascii="Palatino Linotype" w:eastAsia="Palatino Linotype" w:hAnsi="Palatino Linotype" w:cs="Palatino Linotype"/>
          <w:b/>
          <w:bCs/>
          <w:color w:val="000000"/>
          <w:sz w:val="22"/>
          <w:szCs w:val="22"/>
        </w:rPr>
      </w:pPr>
      <w:r w:rsidRPr="002F12C4">
        <w:rPr>
          <w:rFonts w:ascii="Palatino Linotype" w:eastAsia="Palatino Linotype" w:hAnsi="Palatino Linotype" w:cs="Palatino Linotype"/>
          <w:b/>
          <w:bCs/>
          <w:color w:val="000000"/>
          <w:sz w:val="22"/>
          <w:szCs w:val="22"/>
        </w:rPr>
        <w:t>CUARTA. Estudio y resolución del asunto.</w:t>
      </w:r>
    </w:p>
    <w:p w14:paraId="1EBD531E" w14:textId="77777777" w:rsidR="0060282B" w:rsidRPr="002F12C4" w:rsidRDefault="0060282B" w:rsidP="0060282B">
      <w:pPr>
        <w:numPr>
          <w:ilvl w:val="0"/>
          <w:numId w:val="1"/>
        </w:numPr>
        <w:spacing w:line="360" w:lineRule="auto"/>
        <w:ind w:left="0" w:right="1" w:firstLine="0"/>
        <w:jc w:val="both"/>
        <w:rPr>
          <w:rFonts w:ascii="Palatino Linotype" w:eastAsia="Palatino Linotype" w:hAnsi="Palatino Linotype" w:cs="Palatino Linotype"/>
          <w:bCs/>
          <w:sz w:val="22"/>
          <w:szCs w:val="22"/>
        </w:rPr>
      </w:pPr>
      <w:r w:rsidRPr="002F12C4">
        <w:rPr>
          <w:rFonts w:ascii="Palatino Linotype" w:eastAsia="Palatino Linotype" w:hAnsi="Palatino Linotype" w:cs="Palatino Linotype"/>
          <w:bCs/>
          <w:sz w:val="22"/>
          <w:szCs w:val="22"/>
        </w:rPr>
        <w:t xml:space="preserve">El </w:t>
      </w:r>
      <w:r w:rsidRPr="002F12C4">
        <w:rPr>
          <w:rFonts w:ascii="Palatino Linotype" w:eastAsia="Palatino Linotype" w:hAnsi="Palatino Linotype" w:cs="Palatino Linotype"/>
          <w:color w:val="000000"/>
          <w:sz w:val="22"/>
          <w:szCs w:val="22"/>
        </w:rPr>
        <w:t xml:space="preserve">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w:t>
      </w:r>
      <w:r w:rsidRPr="002F12C4">
        <w:rPr>
          <w:rFonts w:ascii="Palatino Linotype" w:eastAsia="Palatino Linotype" w:hAnsi="Palatino Linotype" w:cs="Palatino Linotype"/>
          <w:sz w:val="22"/>
          <w:szCs w:val="22"/>
        </w:rPr>
        <w:t>Particular</w:t>
      </w:r>
      <w:r w:rsidRPr="002F12C4">
        <w:rPr>
          <w:rFonts w:ascii="Palatino Linotype" w:eastAsia="Palatino Linotype" w:hAnsi="Palatino Linotype" w:cs="Palatino Linotype"/>
          <w:color w:val="000000"/>
          <w:sz w:val="22"/>
          <w:szCs w:val="22"/>
        </w:rPr>
        <w:t xml:space="preserve"> del Estado de México.</w:t>
      </w:r>
    </w:p>
    <w:p w14:paraId="57795E18" w14:textId="77777777" w:rsidR="0060282B" w:rsidRPr="002F12C4" w:rsidRDefault="0060282B" w:rsidP="0060282B">
      <w:pPr>
        <w:numPr>
          <w:ilvl w:val="0"/>
          <w:numId w:val="1"/>
        </w:numPr>
        <w:spacing w:line="360" w:lineRule="auto"/>
        <w:ind w:left="0" w:right="1" w:firstLine="0"/>
        <w:jc w:val="both"/>
        <w:rPr>
          <w:rFonts w:ascii="Palatino Linotype" w:eastAsia="Palatino Linotype" w:hAnsi="Palatino Linotype" w:cs="Palatino Linotype"/>
          <w:bCs/>
          <w:sz w:val="22"/>
          <w:szCs w:val="22"/>
        </w:rPr>
      </w:pPr>
      <w:r w:rsidRPr="002F12C4">
        <w:rPr>
          <w:rFonts w:ascii="Palatino Linotype" w:eastAsia="Palatino Linotype" w:hAnsi="Palatino Linotype" w:cs="Palatino Linotype"/>
          <w:color w:val="000000"/>
          <w:sz w:val="22"/>
          <w:szCs w:val="22"/>
        </w:rPr>
        <w:lastRenderedPageBreak/>
        <w:t xml:space="preserve">Definiendo </w:t>
      </w:r>
      <w:r w:rsidRPr="002F12C4">
        <w:rPr>
          <w:rFonts w:ascii="Palatino Linotype" w:eastAsia="Palatino Linotype" w:hAnsi="Palatino Linotype" w:cs="Palatino Linotype"/>
          <w:sz w:val="22"/>
          <w:szCs w:val="22"/>
        </w:rPr>
        <w:t xml:space="preserve">el Derecho de Acceso a la Información Pública como: </w:t>
      </w:r>
      <w:r w:rsidRPr="002F12C4">
        <w:rPr>
          <w:rFonts w:ascii="Palatino Linotype" w:eastAsia="Palatino Linotype" w:hAnsi="Palatino Linotype" w:cs="Palatino Linotype"/>
          <w:i/>
          <w:iCs/>
          <w:color w:val="000000"/>
          <w:sz w:val="22"/>
          <w:szCs w:val="22"/>
        </w:rPr>
        <w:t xml:space="preserve">La igualdad de </w:t>
      </w:r>
      <w:r w:rsidRPr="002F12C4">
        <w:rPr>
          <w:rFonts w:ascii="Palatino Linotype" w:eastAsia="Palatino Linotype" w:hAnsi="Palatino Linotype" w:cs="Palatino Linotype"/>
          <w:sz w:val="22"/>
          <w:szCs w:val="22"/>
        </w:rPr>
        <w:t>oportunidades</w:t>
      </w:r>
      <w:r w:rsidRPr="002F12C4">
        <w:rPr>
          <w:rFonts w:ascii="Palatino Linotype" w:eastAsia="Palatino Linotype" w:hAnsi="Palatino Linotype" w:cs="Palatino Linotype"/>
          <w:i/>
          <w:iCs/>
          <w:color w:val="000000"/>
          <w:sz w:val="22"/>
          <w:szCs w:val="22"/>
        </w:rPr>
        <w:t xml:space="preserve"> para recibir, buscar e impartir información</w:t>
      </w:r>
      <w:r w:rsidRPr="002F12C4">
        <w:rPr>
          <w:rFonts w:ascii="Palatino Linotype" w:eastAsia="Palatino Linotype" w:hAnsi="Palatino Linotype"/>
          <w:sz w:val="22"/>
          <w:szCs w:val="22"/>
          <w:vertAlign w:val="superscript"/>
        </w:rPr>
        <w:footnoteReference w:id="1"/>
      </w:r>
      <w:r w:rsidRPr="002F12C4">
        <w:rPr>
          <w:rFonts w:ascii="Palatino Linotype" w:eastAsia="Palatino Linotype" w:hAnsi="Palatino Linotype" w:cs="Palatino Linotype"/>
          <w:i/>
          <w:iCs/>
          <w:color w:val="000000"/>
          <w:sz w:val="22"/>
          <w:szCs w:val="22"/>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2F12C4">
        <w:rPr>
          <w:rFonts w:ascii="Palatino Linotype" w:eastAsia="Palatino Linotype" w:hAnsi="Palatino Linotype"/>
          <w:sz w:val="22"/>
          <w:szCs w:val="22"/>
          <w:vertAlign w:val="superscript"/>
        </w:rPr>
        <w:footnoteReference w:id="2"/>
      </w:r>
      <w:r w:rsidRPr="002F12C4">
        <w:rPr>
          <w:rFonts w:ascii="Palatino Linotype" w:eastAsia="Palatino Linotype" w:hAnsi="Palatino Linotype" w:cs="Palatino Linotype"/>
          <w:color w:val="000000"/>
          <w:sz w:val="22"/>
          <w:szCs w:val="22"/>
        </w:rPr>
        <w:t>que se constituye como una herramienta fundamental para ejercer</w:t>
      </w:r>
      <w:r w:rsidRPr="002F12C4">
        <w:rPr>
          <w:rFonts w:ascii="Palatino Linotype" w:eastAsia="Palatino Linotype" w:hAnsi="Palatino Linotype" w:cs="Palatino Linotype"/>
          <w:i/>
          <w:iCs/>
          <w:color w:val="000000"/>
          <w:sz w:val="22"/>
          <w:szCs w:val="22"/>
        </w:rPr>
        <w:t xml:space="preserve"> el control democrático de las gestiones estatales, de forma tal que puedan cuestionar, indagar y considerar si se está dando un adecuado cumplimiento a las funciones públicas,</w:t>
      </w:r>
      <w:r w:rsidRPr="002F12C4">
        <w:rPr>
          <w:rFonts w:ascii="Palatino Linotype" w:eastAsia="Palatino Linotype" w:hAnsi="Palatino Linotype"/>
          <w:sz w:val="22"/>
          <w:szCs w:val="22"/>
          <w:vertAlign w:val="superscript"/>
        </w:rPr>
        <w:footnoteReference w:id="3"/>
      </w:r>
      <w:r w:rsidRPr="002F12C4">
        <w:rPr>
          <w:rFonts w:ascii="Palatino Linotype" w:eastAsia="Palatino Linotype" w:hAnsi="Palatino Linotype" w:cs="Palatino Linotype"/>
          <w:color w:val="000000"/>
          <w:sz w:val="22"/>
          <w:szCs w:val="22"/>
        </w:rPr>
        <w:t>fomentando</w:t>
      </w:r>
      <w:r w:rsidRPr="002F12C4">
        <w:rPr>
          <w:rFonts w:ascii="Palatino Linotype" w:eastAsia="Palatino Linotype" w:hAnsi="Palatino Linotype" w:cs="Palatino Linotype"/>
          <w:i/>
          <w:iCs/>
          <w:color w:val="000000"/>
          <w:sz w:val="22"/>
          <w:szCs w:val="22"/>
        </w:rPr>
        <w:t xml:space="preserve"> la transparencia de las actividades estatales y </w:t>
      </w:r>
      <w:r w:rsidRPr="002F12C4">
        <w:rPr>
          <w:rFonts w:ascii="Palatino Linotype" w:eastAsia="Palatino Linotype" w:hAnsi="Palatino Linotype" w:cs="Palatino Linotype"/>
          <w:color w:val="000000"/>
          <w:sz w:val="22"/>
          <w:szCs w:val="22"/>
        </w:rPr>
        <w:t>promoviendo</w:t>
      </w:r>
      <w:r w:rsidRPr="002F12C4">
        <w:rPr>
          <w:rFonts w:ascii="Palatino Linotype" w:eastAsia="Palatino Linotype" w:hAnsi="Palatino Linotype" w:cs="Palatino Linotype"/>
          <w:i/>
          <w:iCs/>
          <w:color w:val="000000"/>
          <w:sz w:val="22"/>
          <w:szCs w:val="22"/>
        </w:rPr>
        <w:t xml:space="preserve"> la responsabilidad de los funcionarios sobre su gestión pública,</w:t>
      </w:r>
      <w:r w:rsidRPr="002F12C4">
        <w:rPr>
          <w:rFonts w:ascii="Palatino Linotype" w:eastAsia="Palatino Linotype" w:hAnsi="Palatino Linotype"/>
          <w:sz w:val="22"/>
          <w:szCs w:val="22"/>
          <w:vertAlign w:val="superscript"/>
        </w:rPr>
        <w:footnoteReference w:id="4"/>
      </w:r>
      <w:r w:rsidRPr="002F12C4">
        <w:rPr>
          <w:rFonts w:ascii="Palatino Linotype" w:eastAsia="Palatino Linotype" w:hAnsi="Palatino Linotype" w:cs="Palatino Linotype"/>
          <w:color w:val="000000"/>
          <w:sz w:val="22"/>
          <w:szCs w:val="22"/>
        </w:rPr>
        <w:t>que permite</w:t>
      </w:r>
      <w:r w:rsidRPr="002F12C4">
        <w:rPr>
          <w:rFonts w:ascii="Palatino Linotype" w:eastAsia="Palatino Linotype" w:hAnsi="Palatino Linotype" w:cs="Palatino Linotype"/>
          <w:i/>
          <w:iCs/>
          <w:color w:val="000000"/>
          <w:sz w:val="22"/>
          <w:szCs w:val="22"/>
        </w:rPr>
        <w:t xml:space="preserve"> saber qué están haciendo los gobiernos por sus pueblos, sin lo cual la verdad languidecería y la participación en el gobierno permanecería fragmentada.</w:t>
      </w:r>
    </w:p>
    <w:p w14:paraId="661B9482" w14:textId="77777777" w:rsidR="00487A99" w:rsidRPr="002F12C4" w:rsidRDefault="00487A99" w:rsidP="00487A99">
      <w:pPr>
        <w:spacing w:line="360" w:lineRule="auto"/>
        <w:ind w:right="1"/>
        <w:jc w:val="both"/>
        <w:rPr>
          <w:rFonts w:ascii="Palatino Linotype" w:eastAsia="Palatino Linotype" w:hAnsi="Palatino Linotype" w:cs="Palatino Linotype"/>
          <w:bCs/>
          <w:sz w:val="22"/>
          <w:szCs w:val="22"/>
        </w:rPr>
      </w:pPr>
    </w:p>
    <w:p w14:paraId="4B1D3E9B" w14:textId="77777777" w:rsidR="0060282B" w:rsidRPr="002F12C4" w:rsidRDefault="0060282B" w:rsidP="0060282B">
      <w:pPr>
        <w:numPr>
          <w:ilvl w:val="0"/>
          <w:numId w:val="1"/>
        </w:numPr>
        <w:spacing w:line="360" w:lineRule="auto"/>
        <w:ind w:left="0" w:right="1" w:firstLine="0"/>
        <w:jc w:val="both"/>
        <w:rPr>
          <w:rFonts w:ascii="Palatino Linotype" w:eastAsia="Palatino Linotype" w:hAnsi="Palatino Linotype" w:cs="Palatino Linotype"/>
          <w:bCs/>
          <w:sz w:val="22"/>
          <w:szCs w:val="22"/>
        </w:rPr>
      </w:pPr>
      <w:r w:rsidRPr="002F12C4">
        <w:rPr>
          <w:rFonts w:ascii="Palatino Linotype" w:eastAsia="Palatino Linotype" w:hAnsi="Palatino Linotype" w:cs="Palatino Linotype"/>
          <w:color w:val="000000"/>
          <w:sz w:val="22"/>
          <w:szCs w:val="22"/>
        </w:rPr>
        <w:t xml:space="preserve">En </w:t>
      </w:r>
      <w:r w:rsidRPr="002F12C4">
        <w:rPr>
          <w:rFonts w:ascii="Palatino Linotype" w:eastAsia="Palatino Linotype" w:hAnsi="Palatino Linotype" w:cs="Palatino Linotype"/>
          <w:sz w:val="22"/>
          <w:szCs w:val="22"/>
        </w:rPr>
        <w:t>México, además de los derechos, están reconocidas las garantías para su protección, en ese sentido el párrafo tercero de artículo primero de la Constitución Política de los Estados Unidos Mexicanos, dispone lo siguiente:</w:t>
      </w:r>
    </w:p>
    <w:p w14:paraId="3BF7920E" w14:textId="77777777" w:rsidR="0060282B" w:rsidRPr="002F12C4" w:rsidRDefault="0060282B" w:rsidP="0060282B">
      <w:pPr>
        <w:ind w:right="-592"/>
        <w:jc w:val="both"/>
        <w:rPr>
          <w:rFonts w:ascii="Palatino Linotype" w:eastAsia="Palatino Linotype" w:hAnsi="Palatino Linotype" w:cs="Palatino Linotype"/>
          <w:b/>
          <w:bCs/>
          <w:sz w:val="22"/>
          <w:szCs w:val="22"/>
        </w:rPr>
      </w:pPr>
    </w:p>
    <w:p w14:paraId="23AB0372" w14:textId="77777777" w:rsidR="0060282B" w:rsidRPr="002F12C4" w:rsidRDefault="0060282B" w:rsidP="0060282B">
      <w:pPr>
        <w:ind w:left="567" w:right="710"/>
        <w:jc w:val="both"/>
        <w:rPr>
          <w:rFonts w:ascii="Palatino Linotype" w:eastAsia="Palatino Linotype" w:hAnsi="Palatino Linotype" w:cs="Palatino Linotype"/>
          <w:i/>
          <w:iCs/>
          <w:sz w:val="22"/>
          <w:szCs w:val="22"/>
        </w:rPr>
      </w:pPr>
      <w:r w:rsidRPr="002F12C4">
        <w:rPr>
          <w:rFonts w:ascii="Palatino Linotype" w:eastAsia="Palatino Linotype" w:hAnsi="Palatino Linotype" w:cs="Palatino Linotype"/>
          <w:i/>
          <w:iCs/>
          <w:sz w:val="22"/>
          <w:szCs w:val="22"/>
        </w:rPr>
        <w:t>“</w:t>
      </w:r>
      <w:r w:rsidRPr="002F12C4">
        <w:rPr>
          <w:rFonts w:ascii="Palatino Linotype" w:eastAsia="Palatino Linotype" w:hAnsi="Palatino Linotype" w:cs="Palatino Linotype"/>
          <w:b/>
          <w:bCs/>
          <w:i/>
          <w:iCs/>
          <w:sz w:val="22"/>
          <w:szCs w:val="22"/>
        </w:rPr>
        <w:t>Artículo 1.-</w:t>
      </w:r>
      <w:r w:rsidRPr="002F12C4">
        <w:rPr>
          <w:rFonts w:ascii="Palatino Linotype" w:eastAsia="Palatino Linotype" w:hAnsi="Palatino Linotype" w:cs="Palatino Linotype"/>
          <w:i/>
          <w:iCs/>
          <w:sz w:val="22"/>
          <w:szCs w:val="22"/>
        </w:rPr>
        <w:t xml:space="preserve"> </w:t>
      </w:r>
    </w:p>
    <w:p w14:paraId="72AFF684" w14:textId="77777777" w:rsidR="0060282B" w:rsidRPr="002F12C4" w:rsidRDefault="0060282B" w:rsidP="0060282B">
      <w:pPr>
        <w:ind w:left="567" w:right="710"/>
        <w:jc w:val="both"/>
        <w:rPr>
          <w:rFonts w:ascii="Palatino Linotype" w:eastAsia="Palatino Linotype" w:hAnsi="Palatino Linotype" w:cs="Palatino Linotype"/>
          <w:i/>
          <w:iCs/>
          <w:sz w:val="22"/>
          <w:szCs w:val="22"/>
        </w:rPr>
      </w:pPr>
      <w:r w:rsidRPr="002F12C4">
        <w:rPr>
          <w:rFonts w:ascii="Palatino Linotype" w:eastAsia="Palatino Linotype" w:hAnsi="Palatino Linotype" w:cs="Palatino Linotype"/>
          <w:i/>
          <w:iCs/>
          <w:sz w:val="22"/>
          <w:szCs w:val="22"/>
        </w:rPr>
        <w:t>(…)</w:t>
      </w:r>
    </w:p>
    <w:p w14:paraId="63911871" w14:textId="77777777" w:rsidR="0060282B" w:rsidRPr="002F12C4" w:rsidRDefault="0060282B" w:rsidP="0060282B">
      <w:pPr>
        <w:ind w:left="567" w:right="710"/>
        <w:jc w:val="both"/>
        <w:rPr>
          <w:rFonts w:ascii="Palatino Linotype" w:eastAsia="Palatino Linotype" w:hAnsi="Palatino Linotype" w:cs="Palatino Linotype"/>
          <w:i/>
          <w:iCs/>
          <w:sz w:val="22"/>
          <w:szCs w:val="22"/>
        </w:rPr>
      </w:pPr>
      <w:r w:rsidRPr="002F12C4">
        <w:rPr>
          <w:rFonts w:ascii="Palatino Linotype" w:eastAsia="Palatino Linotype" w:hAnsi="Palatino Linotype" w:cs="Palatino Linotype"/>
          <w:i/>
          <w:iCs/>
          <w:sz w:val="22"/>
          <w:szCs w:val="22"/>
        </w:rPr>
        <w:t>Todas las</w:t>
      </w:r>
      <w:r w:rsidRPr="002F12C4">
        <w:rPr>
          <w:rFonts w:ascii="Palatino Linotype" w:eastAsia="Palatino Linotype" w:hAnsi="Palatino Linotype" w:cs="Palatino Linotype"/>
          <w:sz w:val="22"/>
          <w:szCs w:val="22"/>
        </w:rPr>
        <w:t xml:space="preserve"> </w:t>
      </w:r>
      <w:r w:rsidRPr="002F12C4">
        <w:rPr>
          <w:rFonts w:ascii="Palatino Linotype" w:eastAsia="Palatino Linotype" w:hAnsi="Palatino Linotype" w:cs="Palatino Linotype"/>
          <w:i/>
          <w:iCs/>
          <w:sz w:val="22"/>
          <w:szCs w:val="22"/>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506395DE" w14:textId="77777777" w:rsidR="0060282B" w:rsidRPr="002F12C4" w:rsidRDefault="0060282B" w:rsidP="0060282B">
      <w:pPr>
        <w:ind w:left="567" w:right="710"/>
        <w:jc w:val="both"/>
        <w:rPr>
          <w:rFonts w:ascii="Palatino Linotype" w:eastAsia="Palatino Linotype" w:hAnsi="Palatino Linotype" w:cs="Palatino Linotype"/>
          <w:sz w:val="22"/>
          <w:szCs w:val="22"/>
        </w:rPr>
      </w:pPr>
      <w:r w:rsidRPr="002F12C4">
        <w:rPr>
          <w:rFonts w:ascii="Palatino Linotype" w:eastAsia="Palatino Linotype" w:hAnsi="Palatino Linotype" w:cs="Palatino Linotype"/>
          <w:i/>
          <w:iCs/>
          <w:sz w:val="22"/>
          <w:szCs w:val="22"/>
        </w:rPr>
        <w:t>(…)</w:t>
      </w:r>
      <w:r w:rsidRPr="002F12C4">
        <w:rPr>
          <w:rFonts w:ascii="Palatino Linotype" w:eastAsia="Palatino Linotype" w:hAnsi="Palatino Linotype" w:cs="Palatino Linotype"/>
          <w:sz w:val="22"/>
          <w:szCs w:val="22"/>
        </w:rPr>
        <w:t>”</w:t>
      </w:r>
    </w:p>
    <w:p w14:paraId="1779584B" w14:textId="77777777" w:rsidR="0060282B" w:rsidRPr="002F12C4" w:rsidRDefault="0060282B" w:rsidP="0060282B">
      <w:pPr>
        <w:ind w:right="-592"/>
        <w:jc w:val="both"/>
        <w:rPr>
          <w:rFonts w:ascii="Palatino Linotype" w:eastAsia="Palatino Linotype" w:hAnsi="Palatino Linotype" w:cs="Palatino Linotype"/>
          <w:b/>
          <w:bCs/>
          <w:sz w:val="22"/>
          <w:szCs w:val="22"/>
        </w:rPr>
      </w:pPr>
    </w:p>
    <w:p w14:paraId="253CE547" w14:textId="77777777" w:rsidR="0060282B" w:rsidRPr="002F12C4" w:rsidRDefault="0060282B" w:rsidP="0060282B">
      <w:pPr>
        <w:pStyle w:val="Prrafodelista"/>
        <w:numPr>
          <w:ilvl w:val="0"/>
          <w:numId w:val="1"/>
        </w:numPr>
        <w:spacing w:line="360" w:lineRule="auto"/>
        <w:ind w:left="0" w:right="1" w:firstLine="0"/>
        <w:jc w:val="both"/>
        <w:rPr>
          <w:rFonts w:ascii="Palatino Linotype" w:eastAsia="Palatino Linotype" w:hAnsi="Palatino Linotype" w:cs="Palatino Linotype"/>
          <w:b/>
          <w:bCs/>
          <w:szCs w:val="22"/>
        </w:rPr>
      </w:pPr>
      <w:r w:rsidRPr="002F12C4">
        <w:rPr>
          <w:rFonts w:ascii="Palatino Linotype" w:eastAsia="Palatino Linotype" w:hAnsi="Palatino Linotype" w:cs="Palatino Linotype"/>
          <w:color w:val="000000"/>
          <w:szCs w:val="22"/>
        </w:rPr>
        <w:lastRenderedPageBreak/>
        <w:t xml:space="preserve">Por </w:t>
      </w:r>
      <w:r w:rsidRPr="002F12C4">
        <w:rPr>
          <w:rFonts w:ascii="Palatino Linotype" w:eastAsia="Palatino Linotype" w:hAnsi="Palatino Linotype" w:cs="Palatino Linotype"/>
          <w:szCs w:val="22"/>
        </w:rPr>
        <w:t>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14:paraId="2C3498D4" w14:textId="77777777" w:rsidR="0060282B" w:rsidRPr="002F12C4" w:rsidRDefault="0060282B" w:rsidP="0060282B">
      <w:pPr>
        <w:ind w:right="1"/>
        <w:jc w:val="both"/>
        <w:rPr>
          <w:rFonts w:ascii="Palatino Linotype" w:eastAsia="Palatino Linotype" w:hAnsi="Palatino Linotype" w:cs="Palatino Linotype"/>
          <w:b/>
          <w:bCs/>
          <w:sz w:val="22"/>
          <w:szCs w:val="22"/>
        </w:rPr>
      </w:pPr>
    </w:p>
    <w:p w14:paraId="78D7D427" w14:textId="77777777" w:rsidR="0060282B" w:rsidRPr="002F12C4" w:rsidRDefault="0060282B" w:rsidP="0060282B">
      <w:pPr>
        <w:numPr>
          <w:ilvl w:val="0"/>
          <w:numId w:val="1"/>
        </w:numPr>
        <w:spacing w:line="360" w:lineRule="auto"/>
        <w:ind w:left="0" w:right="1" w:firstLine="0"/>
        <w:jc w:val="both"/>
        <w:rPr>
          <w:rFonts w:ascii="Palatino Linotype" w:eastAsia="Palatino Linotype" w:hAnsi="Palatino Linotype" w:cs="Palatino Linotype"/>
          <w:b/>
          <w:bCs/>
          <w:sz w:val="22"/>
          <w:szCs w:val="22"/>
        </w:rPr>
      </w:pPr>
      <w:r w:rsidRPr="002F12C4">
        <w:rPr>
          <w:rFonts w:ascii="Palatino Linotype" w:eastAsia="Palatino Linotype" w:hAnsi="Palatino Linotype" w:cs="Palatino Linotype"/>
          <w:color w:val="000000"/>
          <w:sz w:val="22"/>
          <w:szCs w:val="22"/>
        </w:rPr>
        <w:t xml:space="preserve">Así </w:t>
      </w:r>
      <w:r w:rsidRPr="002F12C4">
        <w:rPr>
          <w:rFonts w:ascii="Palatino Linotype" w:eastAsia="Palatino Linotype" w:hAnsi="Palatino Linotype" w:cs="Palatino Linotype"/>
          <w:sz w:val="22"/>
          <w:szCs w:val="22"/>
        </w:rPr>
        <w:t>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14:paraId="0AF2E5E4" w14:textId="77777777" w:rsidR="0060282B" w:rsidRPr="002F12C4" w:rsidRDefault="0060282B" w:rsidP="0060282B">
      <w:pPr>
        <w:rPr>
          <w:rFonts w:ascii="Palatino Linotype" w:eastAsia="Palatino Linotype" w:hAnsi="Palatino Linotype" w:cs="Palatino Linotype"/>
          <w:b/>
          <w:bCs/>
          <w:sz w:val="22"/>
          <w:szCs w:val="22"/>
        </w:rPr>
      </w:pPr>
    </w:p>
    <w:p w14:paraId="236A09E9" w14:textId="77777777" w:rsidR="0060282B" w:rsidRPr="002F12C4" w:rsidRDefault="0060282B" w:rsidP="00B5374F">
      <w:pPr>
        <w:ind w:left="567" w:right="710"/>
        <w:jc w:val="both"/>
        <w:rPr>
          <w:rFonts w:ascii="Palatino Linotype" w:eastAsia="Palatino Linotype" w:hAnsi="Palatino Linotype" w:cs="Palatino Linotype"/>
          <w:b/>
          <w:bCs/>
          <w:i/>
          <w:iCs/>
          <w:sz w:val="22"/>
          <w:szCs w:val="22"/>
        </w:rPr>
      </w:pPr>
      <w:r w:rsidRPr="002F12C4">
        <w:rPr>
          <w:rFonts w:ascii="Palatino Linotype" w:eastAsia="Palatino Linotype" w:hAnsi="Palatino Linotype" w:cs="Palatino Linotype"/>
          <w:b/>
          <w:bCs/>
          <w:i/>
          <w:iCs/>
          <w:sz w:val="22"/>
          <w:szCs w:val="22"/>
        </w:rPr>
        <w:t>Constitución Política de los Estados Unidos Mexicanos</w:t>
      </w:r>
    </w:p>
    <w:p w14:paraId="360AFE52" w14:textId="77777777" w:rsidR="0060282B" w:rsidRPr="002F12C4" w:rsidRDefault="0060282B" w:rsidP="0060282B">
      <w:pPr>
        <w:ind w:left="567" w:right="710"/>
        <w:jc w:val="both"/>
        <w:rPr>
          <w:rFonts w:ascii="Palatino Linotype" w:eastAsia="Palatino Linotype" w:hAnsi="Palatino Linotype" w:cs="Palatino Linotype"/>
          <w:b/>
          <w:bCs/>
          <w:i/>
          <w:iCs/>
          <w:sz w:val="22"/>
          <w:szCs w:val="22"/>
        </w:rPr>
      </w:pPr>
      <w:r w:rsidRPr="002F12C4">
        <w:rPr>
          <w:rFonts w:ascii="Palatino Linotype" w:eastAsia="Palatino Linotype" w:hAnsi="Palatino Linotype" w:cs="Palatino Linotype"/>
          <w:b/>
          <w:bCs/>
          <w:i/>
          <w:iCs/>
          <w:sz w:val="22"/>
          <w:szCs w:val="22"/>
        </w:rPr>
        <w:t>“Artículo 6.</w:t>
      </w:r>
      <w:r w:rsidRPr="002F12C4">
        <w:rPr>
          <w:rFonts w:ascii="Palatino Linotype" w:eastAsia="Palatino Linotype" w:hAnsi="Palatino Linotype" w:cs="Palatino Linotype"/>
          <w:i/>
          <w:iCs/>
          <w:sz w:val="22"/>
          <w:szCs w:val="22"/>
        </w:rPr>
        <w:t xml:space="preserve"> …</w:t>
      </w:r>
    </w:p>
    <w:p w14:paraId="5ECB5EFD" w14:textId="77777777" w:rsidR="0060282B" w:rsidRPr="002F12C4" w:rsidRDefault="0060282B" w:rsidP="0060282B">
      <w:pPr>
        <w:ind w:left="567" w:right="710"/>
        <w:jc w:val="both"/>
        <w:rPr>
          <w:rFonts w:ascii="Palatino Linotype" w:eastAsia="Palatino Linotype" w:hAnsi="Palatino Linotype" w:cs="Palatino Linotype"/>
          <w:i/>
          <w:iCs/>
          <w:sz w:val="22"/>
          <w:szCs w:val="22"/>
        </w:rPr>
      </w:pPr>
      <w:r w:rsidRPr="002F12C4">
        <w:rPr>
          <w:rFonts w:ascii="Palatino Linotype" w:eastAsia="Palatino Linotype" w:hAnsi="Palatino Linotype" w:cs="Palatino Linotype"/>
          <w:i/>
          <w:iCs/>
          <w:sz w:val="22"/>
          <w:szCs w:val="22"/>
        </w:rPr>
        <w:t>…</w:t>
      </w:r>
    </w:p>
    <w:p w14:paraId="3B07E986" w14:textId="77777777" w:rsidR="0060282B" w:rsidRPr="002F12C4" w:rsidRDefault="0060282B" w:rsidP="0060282B">
      <w:pPr>
        <w:ind w:left="567" w:right="710"/>
        <w:jc w:val="both"/>
        <w:rPr>
          <w:rFonts w:ascii="Palatino Linotype" w:eastAsia="Palatino Linotype" w:hAnsi="Palatino Linotype" w:cs="Palatino Linotype"/>
          <w:i/>
          <w:iCs/>
          <w:sz w:val="22"/>
          <w:szCs w:val="22"/>
        </w:rPr>
      </w:pPr>
      <w:r w:rsidRPr="002F12C4">
        <w:rPr>
          <w:rFonts w:ascii="Palatino Linotype" w:eastAsia="Palatino Linotype" w:hAnsi="Palatino Linotype" w:cs="Palatino Linotype"/>
          <w:i/>
          <w:iCs/>
          <w:sz w:val="22"/>
          <w:szCs w:val="22"/>
        </w:rPr>
        <w:t>Para efectos de lo dispuesto en el presente artículo se observará lo siguiente:</w:t>
      </w:r>
    </w:p>
    <w:p w14:paraId="39969CCF" w14:textId="77777777" w:rsidR="0060282B" w:rsidRPr="002F12C4" w:rsidRDefault="0060282B" w:rsidP="0060282B">
      <w:pPr>
        <w:ind w:left="567" w:right="710"/>
        <w:jc w:val="both"/>
        <w:rPr>
          <w:rFonts w:ascii="Palatino Linotype" w:eastAsia="Palatino Linotype" w:hAnsi="Palatino Linotype" w:cs="Palatino Linotype"/>
          <w:b/>
          <w:bCs/>
          <w:i/>
          <w:iCs/>
          <w:sz w:val="22"/>
          <w:szCs w:val="22"/>
        </w:rPr>
      </w:pPr>
      <w:r w:rsidRPr="002F12C4">
        <w:rPr>
          <w:rFonts w:ascii="Palatino Linotype" w:eastAsia="Palatino Linotype" w:hAnsi="Palatino Linotype" w:cs="Palatino Linotype"/>
          <w:b/>
          <w:bCs/>
          <w:i/>
          <w:iCs/>
          <w:sz w:val="22"/>
          <w:szCs w:val="22"/>
        </w:rPr>
        <w:t>A</w:t>
      </w:r>
      <w:r w:rsidRPr="002F12C4">
        <w:rPr>
          <w:rFonts w:ascii="Palatino Linotype" w:eastAsia="Palatino Linotype" w:hAnsi="Palatino Linotype" w:cs="Palatino Linotype"/>
          <w:i/>
          <w:iCs/>
          <w:sz w:val="22"/>
          <w:szCs w:val="22"/>
        </w:rPr>
        <w:t xml:space="preserve">. </w:t>
      </w:r>
      <w:r w:rsidRPr="002F12C4">
        <w:rPr>
          <w:rFonts w:ascii="Palatino Linotype" w:eastAsia="Palatino Linotype" w:hAnsi="Palatino Linotype" w:cs="Palatino Linotype"/>
          <w:b/>
          <w:bCs/>
          <w:i/>
          <w:iCs/>
          <w:sz w:val="22"/>
          <w:szCs w:val="22"/>
        </w:rPr>
        <w:t>Para el ejercicio del derecho de acceso a la información</w:t>
      </w:r>
      <w:r w:rsidRPr="002F12C4">
        <w:rPr>
          <w:rFonts w:ascii="Palatino Linotype" w:eastAsia="Palatino Linotype" w:hAnsi="Palatino Linotype" w:cs="Palatino Linotype"/>
          <w:i/>
          <w:iCs/>
          <w:sz w:val="22"/>
          <w:szCs w:val="22"/>
        </w:rPr>
        <w:t xml:space="preserve">, la Federación y </w:t>
      </w:r>
      <w:r w:rsidRPr="002F12C4">
        <w:rPr>
          <w:rFonts w:ascii="Palatino Linotype" w:eastAsia="Palatino Linotype" w:hAnsi="Palatino Linotype" w:cs="Palatino Linotype"/>
          <w:b/>
          <w:bCs/>
          <w:i/>
          <w:iCs/>
          <w:sz w:val="22"/>
          <w:szCs w:val="22"/>
        </w:rPr>
        <w:t>las entidades federativas, en el ámbito de sus respectivas competencias, se regirán por los siguientes principios y bases:</w:t>
      </w:r>
    </w:p>
    <w:p w14:paraId="620A96F3" w14:textId="77777777" w:rsidR="0060282B" w:rsidRPr="002F12C4" w:rsidRDefault="0060282B" w:rsidP="0060282B">
      <w:pPr>
        <w:ind w:left="567" w:right="710"/>
        <w:jc w:val="both"/>
        <w:rPr>
          <w:rFonts w:ascii="Palatino Linotype" w:eastAsia="Palatino Linotype" w:hAnsi="Palatino Linotype" w:cs="Palatino Linotype"/>
          <w:i/>
          <w:iCs/>
          <w:sz w:val="22"/>
          <w:szCs w:val="22"/>
        </w:rPr>
      </w:pPr>
      <w:r w:rsidRPr="002F12C4">
        <w:rPr>
          <w:rFonts w:ascii="Palatino Linotype" w:eastAsia="Palatino Linotype" w:hAnsi="Palatino Linotype" w:cs="Palatino Linotype"/>
          <w:b/>
          <w:bCs/>
          <w:i/>
          <w:iCs/>
          <w:sz w:val="22"/>
          <w:szCs w:val="22"/>
        </w:rPr>
        <w:t xml:space="preserve">I. </w:t>
      </w:r>
      <w:r w:rsidRPr="002F12C4">
        <w:rPr>
          <w:rFonts w:ascii="Palatino Linotype" w:eastAsia="Palatino Linotype" w:hAnsi="Palatino Linotype" w:cs="Palatino Linotype"/>
          <w:b/>
          <w:bCs/>
          <w:i/>
          <w:iCs/>
          <w:sz w:val="22"/>
          <w:szCs w:val="22"/>
        </w:rPr>
        <w:tab/>
        <w:t>Toda la información en posesión de cualquier</w:t>
      </w:r>
      <w:r w:rsidRPr="002F12C4">
        <w:rPr>
          <w:rFonts w:ascii="Palatino Linotype" w:eastAsia="Palatino Linotype" w:hAnsi="Palatino Linotype" w:cs="Palatino Linotype"/>
          <w:i/>
          <w:iCs/>
          <w:sz w:val="22"/>
          <w:szCs w:val="22"/>
        </w:rPr>
        <w:t xml:space="preserve"> </w:t>
      </w:r>
      <w:r w:rsidRPr="002F12C4">
        <w:rPr>
          <w:rFonts w:ascii="Palatino Linotype" w:eastAsia="Palatino Linotype" w:hAnsi="Palatino Linotype" w:cs="Palatino Linotype"/>
          <w:b/>
          <w:bCs/>
          <w:i/>
          <w:iCs/>
          <w:sz w:val="22"/>
          <w:szCs w:val="22"/>
        </w:rPr>
        <w:t>autoridad</w:t>
      </w:r>
      <w:r w:rsidRPr="002F12C4">
        <w:rPr>
          <w:rFonts w:ascii="Palatino Linotype" w:eastAsia="Palatino Linotype" w:hAnsi="Palatino Linotype" w:cs="Palatino Linotype"/>
          <w:i/>
          <w:iCs/>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2F12C4">
        <w:rPr>
          <w:rFonts w:ascii="Palatino Linotype" w:eastAsia="Palatino Linotype" w:hAnsi="Palatino Linotype" w:cs="Palatino Linotype"/>
          <w:b/>
          <w:bCs/>
          <w:i/>
          <w:iCs/>
          <w:sz w:val="22"/>
          <w:szCs w:val="22"/>
        </w:rPr>
        <w:t>municipal</w:t>
      </w:r>
      <w:r w:rsidRPr="002F12C4">
        <w:rPr>
          <w:rFonts w:ascii="Palatino Linotype" w:eastAsia="Palatino Linotype" w:hAnsi="Palatino Linotype" w:cs="Palatino Linotype"/>
          <w:i/>
          <w:iCs/>
          <w:sz w:val="22"/>
          <w:szCs w:val="22"/>
        </w:rPr>
        <w:t xml:space="preserve">, </w:t>
      </w:r>
      <w:r w:rsidRPr="002F12C4">
        <w:rPr>
          <w:rFonts w:ascii="Palatino Linotype" w:eastAsia="Palatino Linotype" w:hAnsi="Palatino Linotype" w:cs="Palatino Linotype"/>
          <w:b/>
          <w:bCs/>
          <w:i/>
          <w:iCs/>
          <w:sz w:val="22"/>
          <w:szCs w:val="22"/>
        </w:rPr>
        <w:t>es pública</w:t>
      </w:r>
      <w:r w:rsidRPr="002F12C4">
        <w:rPr>
          <w:rFonts w:ascii="Palatino Linotype" w:eastAsia="Palatino Linotype" w:hAnsi="Palatino Linotype" w:cs="Palatino Linotype"/>
          <w:i/>
          <w:iCs/>
          <w:sz w:val="22"/>
          <w:szCs w:val="22"/>
        </w:rPr>
        <w:t xml:space="preserve"> y sólo podrá ser reservada temporalmente por razones de interés público y seguridad nacional, en los términos que fijen las leyes. </w:t>
      </w:r>
      <w:r w:rsidRPr="002F12C4">
        <w:rPr>
          <w:rFonts w:ascii="Palatino Linotype" w:eastAsia="Palatino Linotype" w:hAnsi="Palatino Linotype" w:cs="Palatino Linotype"/>
          <w:b/>
          <w:bCs/>
          <w:i/>
          <w:iCs/>
          <w:sz w:val="22"/>
          <w:szCs w:val="22"/>
        </w:rPr>
        <w:t>En la interpretación de este derecho deberá prevalecer el principio de máxima publicidad. Los sujetos obligados deberán documentar todo acto que derive del ejercicio de sus facultades, competencias o funciones</w:t>
      </w:r>
      <w:r w:rsidRPr="002F12C4">
        <w:rPr>
          <w:rFonts w:ascii="Palatino Linotype" w:eastAsia="Palatino Linotype" w:hAnsi="Palatino Linotype" w:cs="Palatino Linotype"/>
          <w:i/>
          <w:iCs/>
          <w:sz w:val="22"/>
          <w:szCs w:val="22"/>
        </w:rPr>
        <w:t>, la ley determinará los supuestos específicos bajo los cuales procederá la declaración de inexistencia de la información.”</w:t>
      </w:r>
    </w:p>
    <w:p w14:paraId="4B4DDBBE" w14:textId="77777777" w:rsidR="0060282B" w:rsidRPr="002F12C4" w:rsidRDefault="0060282B" w:rsidP="0060282B">
      <w:pPr>
        <w:tabs>
          <w:tab w:val="left" w:pos="426"/>
          <w:tab w:val="left" w:pos="567"/>
        </w:tabs>
        <w:ind w:left="567" w:right="710"/>
        <w:jc w:val="both"/>
        <w:rPr>
          <w:rFonts w:ascii="Palatino Linotype" w:eastAsia="Palatino Linotype" w:hAnsi="Palatino Linotype" w:cs="Palatino Linotype"/>
          <w:color w:val="000000"/>
          <w:sz w:val="22"/>
          <w:szCs w:val="22"/>
        </w:rPr>
      </w:pPr>
    </w:p>
    <w:p w14:paraId="04F3DE58" w14:textId="77777777" w:rsidR="0060282B" w:rsidRPr="002F12C4" w:rsidRDefault="0060282B" w:rsidP="0060282B">
      <w:pPr>
        <w:ind w:left="567" w:right="710"/>
        <w:jc w:val="both"/>
        <w:rPr>
          <w:rFonts w:ascii="Palatino Linotype" w:eastAsia="Palatino Linotype" w:hAnsi="Palatino Linotype" w:cs="Palatino Linotype"/>
          <w:b/>
          <w:bCs/>
          <w:i/>
          <w:iCs/>
          <w:sz w:val="22"/>
          <w:szCs w:val="22"/>
        </w:rPr>
      </w:pPr>
      <w:r w:rsidRPr="002F12C4">
        <w:rPr>
          <w:rFonts w:ascii="Palatino Linotype" w:eastAsia="Palatino Linotype" w:hAnsi="Palatino Linotype" w:cs="Palatino Linotype"/>
          <w:b/>
          <w:bCs/>
          <w:i/>
          <w:iCs/>
          <w:sz w:val="22"/>
          <w:szCs w:val="22"/>
        </w:rPr>
        <w:t>Constitución Política del Estado Libre y Soberano de México</w:t>
      </w:r>
    </w:p>
    <w:p w14:paraId="1AA5930A" w14:textId="77777777" w:rsidR="0060282B" w:rsidRPr="002F12C4" w:rsidRDefault="0060282B" w:rsidP="0060282B">
      <w:pPr>
        <w:ind w:left="567" w:right="710"/>
        <w:jc w:val="both"/>
        <w:rPr>
          <w:rFonts w:ascii="Palatino Linotype" w:eastAsia="Palatino Linotype" w:hAnsi="Palatino Linotype" w:cs="Palatino Linotype"/>
          <w:i/>
          <w:iCs/>
          <w:sz w:val="22"/>
          <w:szCs w:val="22"/>
        </w:rPr>
      </w:pPr>
      <w:r w:rsidRPr="002F12C4">
        <w:rPr>
          <w:rFonts w:ascii="Palatino Linotype" w:eastAsia="Palatino Linotype" w:hAnsi="Palatino Linotype" w:cs="Palatino Linotype"/>
          <w:b/>
          <w:bCs/>
          <w:i/>
          <w:iCs/>
          <w:sz w:val="22"/>
          <w:szCs w:val="22"/>
        </w:rPr>
        <w:t>“Artículo 5</w:t>
      </w:r>
      <w:r w:rsidRPr="002F12C4">
        <w:rPr>
          <w:rFonts w:ascii="Palatino Linotype" w:eastAsia="Palatino Linotype" w:hAnsi="Palatino Linotype" w:cs="Palatino Linotype"/>
          <w:i/>
          <w:iCs/>
          <w:sz w:val="22"/>
          <w:szCs w:val="22"/>
        </w:rPr>
        <w:t>.-…</w:t>
      </w:r>
    </w:p>
    <w:p w14:paraId="5D069B88" w14:textId="77777777" w:rsidR="0060282B" w:rsidRPr="002F12C4" w:rsidRDefault="0060282B" w:rsidP="0060282B">
      <w:pPr>
        <w:ind w:left="567" w:right="710"/>
        <w:jc w:val="both"/>
        <w:rPr>
          <w:rFonts w:ascii="Palatino Linotype" w:eastAsia="Palatino Linotype" w:hAnsi="Palatino Linotype" w:cs="Palatino Linotype"/>
          <w:i/>
          <w:iCs/>
          <w:sz w:val="22"/>
          <w:szCs w:val="22"/>
        </w:rPr>
      </w:pPr>
      <w:r w:rsidRPr="002F12C4">
        <w:rPr>
          <w:rFonts w:ascii="Palatino Linotype" w:eastAsia="Palatino Linotype" w:hAnsi="Palatino Linotype" w:cs="Palatino Linotype"/>
          <w:i/>
          <w:iCs/>
          <w:sz w:val="22"/>
          <w:szCs w:val="22"/>
        </w:rPr>
        <w:t>…</w:t>
      </w:r>
    </w:p>
    <w:p w14:paraId="61899363" w14:textId="77777777" w:rsidR="0060282B" w:rsidRPr="002F12C4" w:rsidRDefault="0060282B" w:rsidP="0060282B">
      <w:pPr>
        <w:ind w:left="567" w:right="710"/>
        <w:jc w:val="both"/>
        <w:rPr>
          <w:rFonts w:ascii="Palatino Linotype" w:eastAsia="Palatino Linotype" w:hAnsi="Palatino Linotype" w:cs="Palatino Linotype"/>
          <w:i/>
          <w:iCs/>
          <w:sz w:val="22"/>
          <w:szCs w:val="22"/>
        </w:rPr>
      </w:pPr>
      <w:r w:rsidRPr="002F12C4">
        <w:rPr>
          <w:rFonts w:ascii="Palatino Linotype" w:eastAsia="Palatino Linotype" w:hAnsi="Palatino Linotype" w:cs="Palatino Linotype"/>
          <w:b/>
          <w:bCs/>
          <w:i/>
          <w:iCs/>
          <w:sz w:val="22"/>
          <w:szCs w:val="22"/>
        </w:rPr>
        <w:lastRenderedPageBreak/>
        <w:t>El derecho a la información será garantizado por el Estado. La ley establecerá las previsiones que permitan asegurar la protección, el respeto y la difusión de este derecho</w:t>
      </w:r>
      <w:r w:rsidRPr="002F12C4">
        <w:rPr>
          <w:rFonts w:ascii="Palatino Linotype" w:eastAsia="Palatino Linotype" w:hAnsi="Palatino Linotype" w:cs="Palatino Linotype"/>
          <w:i/>
          <w:iCs/>
          <w:sz w:val="22"/>
          <w:szCs w:val="22"/>
        </w:rPr>
        <w:t>.</w:t>
      </w:r>
    </w:p>
    <w:p w14:paraId="75E814C7" w14:textId="77777777" w:rsidR="0060282B" w:rsidRPr="002F12C4" w:rsidRDefault="0060282B" w:rsidP="0060282B">
      <w:pPr>
        <w:ind w:left="567" w:right="710"/>
        <w:jc w:val="both"/>
        <w:rPr>
          <w:rFonts w:ascii="Palatino Linotype" w:eastAsia="Palatino Linotype" w:hAnsi="Palatino Linotype" w:cs="Palatino Linotype"/>
          <w:i/>
          <w:iCs/>
          <w:sz w:val="22"/>
          <w:szCs w:val="22"/>
        </w:rPr>
      </w:pPr>
      <w:r w:rsidRPr="002F12C4">
        <w:rPr>
          <w:rFonts w:ascii="Palatino Linotype" w:eastAsia="Palatino Linotype" w:hAnsi="Palatino Linotype" w:cs="Palatino Linotype"/>
          <w:i/>
          <w:iCs/>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637211FF" w14:textId="77777777" w:rsidR="0060282B" w:rsidRPr="002F12C4" w:rsidRDefault="0060282B" w:rsidP="0060282B">
      <w:pPr>
        <w:ind w:left="567" w:right="710"/>
        <w:jc w:val="both"/>
        <w:rPr>
          <w:rFonts w:ascii="Palatino Linotype" w:eastAsia="Palatino Linotype" w:hAnsi="Palatino Linotype" w:cs="Palatino Linotype"/>
          <w:i/>
          <w:iCs/>
          <w:sz w:val="22"/>
          <w:szCs w:val="22"/>
        </w:rPr>
      </w:pPr>
    </w:p>
    <w:p w14:paraId="2A295FA5" w14:textId="77777777" w:rsidR="0060282B" w:rsidRPr="002F12C4" w:rsidRDefault="0060282B" w:rsidP="0060282B">
      <w:pPr>
        <w:ind w:left="567" w:right="710"/>
        <w:jc w:val="both"/>
        <w:rPr>
          <w:rFonts w:ascii="Palatino Linotype" w:eastAsia="Palatino Linotype" w:hAnsi="Palatino Linotype" w:cs="Palatino Linotype"/>
          <w:i/>
          <w:iCs/>
          <w:sz w:val="22"/>
          <w:szCs w:val="22"/>
        </w:rPr>
      </w:pPr>
      <w:r w:rsidRPr="002F12C4">
        <w:rPr>
          <w:rFonts w:ascii="Palatino Linotype" w:eastAsia="Palatino Linotype" w:hAnsi="Palatino Linotype" w:cs="Palatino Linotype"/>
          <w:b/>
          <w:bCs/>
          <w:i/>
          <w:iCs/>
          <w:sz w:val="22"/>
          <w:szCs w:val="22"/>
        </w:rPr>
        <w:t>Este derecho se regirá por los principios y bases siguientes</w:t>
      </w:r>
      <w:r w:rsidRPr="002F12C4">
        <w:rPr>
          <w:rFonts w:ascii="Palatino Linotype" w:eastAsia="Palatino Linotype" w:hAnsi="Palatino Linotype" w:cs="Palatino Linotype"/>
          <w:i/>
          <w:iCs/>
          <w:sz w:val="22"/>
          <w:szCs w:val="22"/>
        </w:rPr>
        <w:t>:</w:t>
      </w:r>
    </w:p>
    <w:p w14:paraId="10470806" w14:textId="77777777" w:rsidR="0060282B" w:rsidRPr="002F12C4" w:rsidRDefault="0060282B" w:rsidP="0060282B">
      <w:pPr>
        <w:ind w:left="567" w:right="710"/>
        <w:jc w:val="both"/>
        <w:rPr>
          <w:rFonts w:ascii="Palatino Linotype" w:eastAsia="Palatino Linotype" w:hAnsi="Palatino Linotype" w:cs="Palatino Linotype"/>
          <w:b/>
          <w:bCs/>
          <w:sz w:val="22"/>
          <w:szCs w:val="22"/>
        </w:rPr>
      </w:pPr>
      <w:r w:rsidRPr="002F12C4">
        <w:rPr>
          <w:rFonts w:ascii="Palatino Linotype" w:eastAsia="Palatino Linotype" w:hAnsi="Palatino Linotype" w:cs="Palatino Linotype"/>
          <w:b/>
          <w:bCs/>
          <w:i/>
          <w:iCs/>
          <w:sz w:val="22"/>
          <w:szCs w:val="22"/>
        </w:rPr>
        <w:t>Toda la información en posesión de cualquier autoridad, entidad, órgano y organismos de los</w:t>
      </w:r>
      <w:r w:rsidRPr="002F12C4">
        <w:rPr>
          <w:rFonts w:ascii="Palatino Linotype" w:eastAsia="Palatino Linotype" w:hAnsi="Palatino Linotype" w:cs="Palatino Linotype"/>
          <w:i/>
          <w:iCs/>
          <w:sz w:val="22"/>
          <w:szCs w:val="22"/>
        </w:rPr>
        <w:t xml:space="preserve"> Poderes Ejecutivo, Legislativo y Judicial, órganos autónomos, partidos políticos, fideicomisos y fondos públicos estatales y </w:t>
      </w:r>
      <w:r w:rsidRPr="002F12C4">
        <w:rPr>
          <w:rFonts w:ascii="Palatino Linotype" w:eastAsia="Palatino Linotype" w:hAnsi="Palatino Linotype" w:cs="Palatino Linotype"/>
          <w:b/>
          <w:bCs/>
          <w:i/>
          <w:iCs/>
          <w:sz w:val="22"/>
          <w:szCs w:val="22"/>
        </w:rPr>
        <w:t>municipales</w:t>
      </w:r>
      <w:r w:rsidRPr="002F12C4">
        <w:rPr>
          <w:rFonts w:ascii="Palatino Linotype" w:eastAsia="Palatino Linotype" w:hAnsi="Palatino Linotype" w:cs="Palatino Linotype"/>
          <w:i/>
          <w:iCs/>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2F12C4">
        <w:rPr>
          <w:rFonts w:ascii="Palatino Linotype" w:eastAsia="Palatino Linotype" w:hAnsi="Palatino Linotype" w:cs="Palatino Linotype"/>
          <w:b/>
          <w:bCs/>
          <w:i/>
          <w:iCs/>
          <w:sz w:val="22"/>
          <w:szCs w:val="22"/>
        </w:rPr>
        <w:t>es pública</w:t>
      </w:r>
      <w:r w:rsidRPr="002F12C4">
        <w:rPr>
          <w:rFonts w:ascii="Palatino Linotype" w:eastAsia="Palatino Linotype" w:hAnsi="Palatino Linotype" w:cs="Palatino Linotype"/>
          <w:i/>
          <w:iCs/>
          <w:sz w:val="22"/>
          <w:szCs w:val="22"/>
        </w:rPr>
        <w:t xml:space="preserve"> y sólo podrá ser reservada temporalmente por razones previstas en la Constitución Política de los Estados Unidos Mexicanos de interés público y seguridad, en los términos que fijen las leyes. </w:t>
      </w:r>
      <w:r w:rsidRPr="002F12C4">
        <w:rPr>
          <w:rFonts w:ascii="Palatino Linotype" w:eastAsia="Palatino Linotype" w:hAnsi="Palatino Linotype" w:cs="Palatino Linotype"/>
          <w:b/>
          <w:bCs/>
          <w:i/>
          <w:iCs/>
          <w:sz w:val="22"/>
          <w:szCs w:val="22"/>
        </w:rPr>
        <w:t>En la interpretación de este derecho deberá prevalecer el principio de máxima publicidad</w:t>
      </w:r>
      <w:r w:rsidRPr="002F12C4">
        <w:rPr>
          <w:rFonts w:ascii="Palatino Linotype" w:eastAsia="Palatino Linotype" w:hAnsi="Palatino Linotype" w:cs="Palatino Linotype"/>
          <w:i/>
          <w:iCs/>
          <w:sz w:val="22"/>
          <w:szCs w:val="22"/>
        </w:rPr>
        <w:t xml:space="preserve">. </w:t>
      </w:r>
      <w:r w:rsidRPr="002F12C4">
        <w:rPr>
          <w:rFonts w:ascii="Palatino Linotype" w:eastAsia="Palatino Linotype" w:hAnsi="Palatino Linotype" w:cs="Palatino Linotype"/>
          <w:b/>
          <w:bCs/>
          <w:i/>
          <w:iCs/>
          <w:sz w:val="22"/>
          <w:szCs w:val="22"/>
        </w:rPr>
        <w:t>Los sujetos obligados deberán documentar todo acto que derive del ejercicio de sus facultades, competencias o funciones</w:t>
      </w:r>
      <w:r w:rsidRPr="002F12C4">
        <w:rPr>
          <w:rFonts w:ascii="Palatino Linotype" w:eastAsia="Palatino Linotype" w:hAnsi="Palatino Linotype" w:cs="Palatino Linotype"/>
          <w:i/>
          <w:iCs/>
          <w:sz w:val="22"/>
          <w:szCs w:val="22"/>
        </w:rPr>
        <w:t>, la ley determinará los supuestos específicos bajo los cuales procederá la declaración de inexistencia de la información.”</w:t>
      </w:r>
    </w:p>
    <w:p w14:paraId="100B81CF" w14:textId="77777777" w:rsidR="0060282B" w:rsidRPr="002F12C4" w:rsidRDefault="0060282B" w:rsidP="0060282B">
      <w:pPr>
        <w:rPr>
          <w:rFonts w:ascii="Palatino Linotype" w:eastAsia="Palatino Linotype" w:hAnsi="Palatino Linotype" w:cs="Palatino Linotype"/>
          <w:b/>
          <w:bCs/>
          <w:sz w:val="22"/>
          <w:szCs w:val="22"/>
        </w:rPr>
      </w:pPr>
    </w:p>
    <w:p w14:paraId="247F9B72" w14:textId="77777777" w:rsidR="0060282B" w:rsidRPr="002F12C4" w:rsidRDefault="0060282B" w:rsidP="0060282B">
      <w:pPr>
        <w:numPr>
          <w:ilvl w:val="0"/>
          <w:numId w:val="1"/>
        </w:numPr>
        <w:spacing w:line="360" w:lineRule="auto"/>
        <w:ind w:left="0" w:right="1" w:firstLine="0"/>
        <w:jc w:val="both"/>
        <w:rPr>
          <w:rFonts w:ascii="Palatino Linotype" w:eastAsia="Palatino Linotype" w:hAnsi="Palatino Linotype" w:cs="Palatino Linotype"/>
          <w:b/>
          <w:bCs/>
          <w:sz w:val="22"/>
          <w:szCs w:val="22"/>
        </w:rPr>
      </w:pPr>
      <w:r w:rsidRPr="002F12C4">
        <w:rPr>
          <w:rFonts w:ascii="Palatino Linotype" w:eastAsia="Palatino Linotype" w:hAnsi="Palatino Linotype" w:cs="Palatino Linotype"/>
          <w:color w:val="000000"/>
          <w:sz w:val="22"/>
          <w:szCs w:val="22"/>
        </w:rPr>
        <w:t xml:space="preserve">Según </w:t>
      </w:r>
      <w:r w:rsidRPr="002F12C4">
        <w:rPr>
          <w:rFonts w:ascii="Palatino Linotype" w:eastAsia="Palatino Linotype" w:hAnsi="Palatino Linotype" w:cs="Palatino Linotype"/>
          <w:sz w:val="22"/>
          <w:szCs w:val="22"/>
        </w:rPr>
        <w:t xml:space="preserve">el artículo 150 de la Ley de Transparencia del Estado, la solicitud es la garantía primaria del Derecho de Acceso a la Información, además, establece que se regirá </w:t>
      </w:r>
      <w:r w:rsidRPr="002F12C4">
        <w:rPr>
          <w:rFonts w:ascii="Palatino Linotype" w:eastAsia="Palatino Linotype" w:hAnsi="Palatino Linotype" w:cs="Palatino Linotype"/>
          <w:i/>
          <w:iCs/>
          <w:sz w:val="22"/>
          <w:szCs w:val="22"/>
        </w:rPr>
        <w:t>por los principios de simplicidad, rapidez gratuidad del procedimiento, auxilio y orientación a los particulares</w:t>
      </w:r>
      <w:r w:rsidRPr="002F12C4">
        <w:rPr>
          <w:rFonts w:ascii="Palatino Linotype" w:eastAsia="Palatino Linotype" w:hAnsi="Palatino Linotype" w:cs="Palatino Linotype"/>
          <w:sz w:val="22"/>
          <w:szCs w:val="22"/>
        </w:rPr>
        <w:t>, contemplando el derecho de las personas con discapacidad y hablantes de lengua indígena.</w:t>
      </w:r>
    </w:p>
    <w:p w14:paraId="4E7B3590" w14:textId="77777777" w:rsidR="0060282B" w:rsidRPr="002F12C4" w:rsidRDefault="0060282B" w:rsidP="0060282B">
      <w:pPr>
        <w:ind w:right="-592"/>
        <w:jc w:val="both"/>
        <w:rPr>
          <w:rFonts w:ascii="Palatino Linotype" w:eastAsia="Palatino Linotype" w:hAnsi="Palatino Linotype" w:cs="Palatino Linotype"/>
          <w:b/>
          <w:bCs/>
          <w:sz w:val="22"/>
          <w:szCs w:val="22"/>
        </w:rPr>
      </w:pPr>
    </w:p>
    <w:p w14:paraId="67C2A449" w14:textId="77777777" w:rsidR="0060282B" w:rsidRPr="002F12C4" w:rsidRDefault="0060282B" w:rsidP="0060282B">
      <w:pPr>
        <w:numPr>
          <w:ilvl w:val="0"/>
          <w:numId w:val="1"/>
        </w:numPr>
        <w:spacing w:line="360" w:lineRule="auto"/>
        <w:ind w:left="0" w:right="1" w:firstLine="0"/>
        <w:jc w:val="both"/>
        <w:rPr>
          <w:rFonts w:ascii="Palatino Linotype" w:eastAsia="Palatino Linotype" w:hAnsi="Palatino Linotype" w:cs="Palatino Linotype"/>
          <w:b/>
          <w:bCs/>
          <w:sz w:val="22"/>
          <w:szCs w:val="22"/>
        </w:rPr>
      </w:pPr>
      <w:r w:rsidRPr="002F12C4">
        <w:rPr>
          <w:rFonts w:ascii="Palatino Linotype" w:eastAsia="Palatino Linotype" w:hAnsi="Palatino Linotype" w:cs="Palatino Linotype"/>
          <w:color w:val="000000"/>
          <w:sz w:val="22"/>
          <w:szCs w:val="22"/>
        </w:rPr>
        <w:t xml:space="preserve">El </w:t>
      </w:r>
      <w:r w:rsidRPr="002F12C4">
        <w:rPr>
          <w:rFonts w:ascii="Palatino Linotype" w:eastAsia="Palatino Linotype" w:hAnsi="Palatino Linotype" w:cs="Palatino Linotype"/>
          <w:sz w:val="22"/>
          <w:szCs w:val="22"/>
        </w:rPr>
        <w:t xml:space="preserve">Derecho de Acceso a la Información se garantiza y respeta oportunamente, y según lo que dispone la Ley, las </w:t>
      </w:r>
      <w:r w:rsidRPr="002F12C4">
        <w:rPr>
          <w:rFonts w:ascii="Palatino Linotype" w:eastAsia="Palatino Linotype" w:hAnsi="Palatino Linotype" w:cs="Palatino Linotype"/>
          <w:i/>
          <w:iCs/>
          <w:sz w:val="22"/>
          <w:szCs w:val="22"/>
        </w:rPr>
        <w:t>solicitudes de acceso a la información</w:t>
      </w:r>
      <w:r w:rsidRPr="002F12C4">
        <w:rPr>
          <w:rFonts w:ascii="Palatino Linotype" w:eastAsia="Palatino Linotype" w:hAnsi="Palatino Linotype" w:cs="Palatino Linotype"/>
          <w:sz w:val="22"/>
          <w:szCs w:val="22"/>
        </w:rPr>
        <w:t>.</w:t>
      </w:r>
    </w:p>
    <w:p w14:paraId="31256F98" w14:textId="77777777" w:rsidR="0060282B" w:rsidRPr="002F12C4" w:rsidRDefault="0060282B" w:rsidP="0060282B">
      <w:pPr>
        <w:ind w:right="1"/>
        <w:jc w:val="both"/>
        <w:rPr>
          <w:rFonts w:ascii="Palatino Linotype" w:eastAsia="Palatino Linotype" w:hAnsi="Palatino Linotype" w:cs="Palatino Linotype"/>
          <w:b/>
          <w:bCs/>
          <w:sz w:val="22"/>
          <w:szCs w:val="22"/>
        </w:rPr>
      </w:pPr>
    </w:p>
    <w:p w14:paraId="0436E35A" w14:textId="77777777" w:rsidR="0060282B" w:rsidRPr="002F12C4" w:rsidRDefault="0060282B" w:rsidP="0060282B">
      <w:pPr>
        <w:numPr>
          <w:ilvl w:val="0"/>
          <w:numId w:val="1"/>
        </w:numPr>
        <w:spacing w:line="360" w:lineRule="auto"/>
        <w:ind w:left="0" w:right="1" w:firstLine="0"/>
        <w:jc w:val="both"/>
        <w:rPr>
          <w:rFonts w:ascii="Palatino Linotype" w:eastAsia="Palatino Linotype" w:hAnsi="Palatino Linotype" w:cs="Palatino Linotype"/>
          <w:b/>
          <w:bCs/>
          <w:sz w:val="22"/>
          <w:szCs w:val="22"/>
        </w:rPr>
      </w:pPr>
      <w:r w:rsidRPr="002F12C4">
        <w:rPr>
          <w:rFonts w:ascii="Palatino Linotype" w:eastAsia="Palatino Linotype" w:hAnsi="Palatino Linotype" w:cs="Palatino Linotype"/>
          <w:color w:val="000000"/>
          <w:sz w:val="22"/>
          <w:szCs w:val="22"/>
        </w:rPr>
        <w:t xml:space="preserve">Así </w:t>
      </w:r>
      <w:r w:rsidRPr="002F12C4">
        <w:rPr>
          <w:rFonts w:ascii="Palatino Linotype" w:eastAsia="Palatino Linotype" w:hAnsi="Palatino Linotype" w:cs="Palatino Linotype"/>
          <w:sz w:val="22"/>
          <w:szCs w:val="22"/>
        </w:rPr>
        <w:t xml:space="preserve">entonces, se procede analizar, en primer lugar, si el </w:t>
      </w:r>
      <w:r w:rsidRPr="002F12C4">
        <w:rPr>
          <w:rFonts w:ascii="Palatino Linotype" w:eastAsia="Palatino Linotype" w:hAnsi="Palatino Linotype" w:cs="Palatino Linotype"/>
          <w:b/>
          <w:bCs/>
          <w:sz w:val="22"/>
          <w:szCs w:val="22"/>
        </w:rPr>
        <w:t>SUJETO OBLIGADO</w:t>
      </w:r>
      <w:r w:rsidRPr="002F12C4">
        <w:rPr>
          <w:rFonts w:ascii="Palatino Linotype" w:eastAsia="Palatino Linotype" w:hAnsi="Palatino Linotype" w:cs="Palatino Linotype"/>
          <w:sz w:val="22"/>
          <w:szCs w:val="22"/>
        </w:rPr>
        <w:t xml:space="preserve"> al atender la solicitud de acceso a la información, satisfizo la garantía primaria del derecho según lo dispuesto por el artículo 150 de la Ley de Transparencia y Acceso a la Información Pública del </w:t>
      </w:r>
      <w:r w:rsidRPr="002F12C4">
        <w:rPr>
          <w:rFonts w:ascii="Palatino Linotype" w:eastAsia="Palatino Linotype" w:hAnsi="Palatino Linotype" w:cs="Palatino Linotype"/>
          <w:sz w:val="22"/>
          <w:szCs w:val="22"/>
        </w:rPr>
        <w:lastRenderedPageBreak/>
        <w:t>Estado de México y Municipios y en segundo término si cumplió con su deber de respetar y garantizar el derecho, entregando la información solicitada.</w:t>
      </w:r>
    </w:p>
    <w:p w14:paraId="48BCB1F6" w14:textId="77777777" w:rsidR="0060282B" w:rsidRPr="002F12C4" w:rsidRDefault="0060282B" w:rsidP="0060282B">
      <w:pPr>
        <w:rPr>
          <w:rFonts w:ascii="Palatino Linotype" w:eastAsia="Palatino Linotype" w:hAnsi="Palatino Linotype" w:cs="Palatino Linotype"/>
          <w:b/>
          <w:bCs/>
          <w:sz w:val="22"/>
          <w:szCs w:val="22"/>
        </w:rPr>
      </w:pPr>
    </w:p>
    <w:p w14:paraId="0A040209" w14:textId="77777777" w:rsidR="0060282B" w:rsidRPr="002F12C4" w:rsidRDefault="0060282B" w:rsidP="0060282B">
      <w:pPr>
        <w:keepNext/>
        <w:keepLines/>
        <w:numPr>
          <w:ilvl w:val="1"/>
          <w:numId w:val="15"/>
        </w:numPr>
        <w:spacing w:line="360" w:lineRule="auto"/>
        <w:ind w:left="567" w:right="-592"/>
        <w:jc w:val="both"/>
        <w:rPr>
          <w:rFonts w:ascii="Palatino Linotype" w:eastAsia="Palatino Linotype" w:hAnsi="Palatino Linotype" w:cs="Palatino Linotype"/>
          <w:b/>
          <w:bCs/>
          <w:sz w:val="22"/>
          <w:szCs w:val="22"/>
        </w:rPr>
      </w:pPr>
      <w:r w:rsidRPr="002F12C4">
        <w:rPr>
          <w:rFonts w:ascii="Palatino Linotype" w:eastAsia="Palatino Linotype" w:hAnsi="Palatino Linotype" w:cs="Palatino Linotype"/>
          <w:b/>
          <w:bCs/>
          <w:sz w:val="22"/>
          <w:szCs w:val="22"/>
        </w:rPr>
        <w:t>De la información solicitada y la respuesta del SUJETO OBLIGADO.</w:t>
      </w:r>
    </w:p>
    <w:p w14:paraId="58A7FCA8" w14:textId="77777777" w:rsidR="0060282B" w:rsidRPr="002F12C4" w:rsidRDefault="0060282B" w:rsidP="0060282B">
      <w:pPr>
        <w:numPr>
          <w:ilvl w:val="0"/>
          <w:numId w:val="1"/>
        </w:numPr>
        <w:spacing w:line="360" w:lineRule="auto"/>
        <w:ind w:left="0" w:right="1" w:firstLine="0"/>
        <w:jc w:val="both"/>
        <w:rPr>
          <w:rFonts w:ascii="Palatino Linotype" w:eastAsia="Palatino Linotype" w:hAnsi="Palatino Linotype" w:cs="Palatino Linotype"/>
          <w:b/>
          <w:bCs/>
          <w:sz w:val="22"/>
          <w:szCs w:val="22"/>
        </w:rPr>
      </w:pPr>
      <w:bookmarkStart w:id="6" w:name="_heading=h.30j0zll" w:colFirst="0" w:colLast="0"/>
      <w:bookmarkEnd w:id="6"/>
      <w:r w:rsidRPr="002F12C4">
        <w:rPr>
          <w:rFonts w:ascii="Palatino Linotype" w:eastAsia="Palatino Linotype" w:hAnsi="Palatino Linotype" w:cs="Palatino Linotype"/>
          <w:sz w:val="22"/>
          <w:szCs w:val="22"/>
        </w:rPr>
        <w:t>Derivado del Planteamiento de la Litis,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Ley de Transparencia y Acceso a la Información Pública del Estado de México y Municipios.</w:t>
      </w:r>
    </w:p>
    <w:p w14:paraId="3F94A2C1" w14:textId="77777777" w:rsidR="0060282B" w:rsidRPr="002F12C4" w:rsidRDefault="0060282B" w:rsidP="0060282B">
      <w:pPr>
        <w:spacing w:line="360" w:lineRule="auto"/>
        <w:ind w:right="1"/>
        <w:jc w:val="both"/>
        <w:rPr>
          <w:rFonts w:ascii="Palatino Linotype" w:eastAsia="Palatino Linotype" w:hAnsi="Palatino Linotype" w:cs="Palatino Linotype"/>
          <w:b/>
          <w:bCs/>
          <w:sz w:val="22"/>
          <w:szCs w:val="22"/>
        </w:rPr>
      </w:pPr>
    </w:p>
    <w:p w14:paraId="4434AB44" w14:textId="77777777" w:rsidR="0060282B" w:rsidRPr="002F12C4" w:rsidRDefault="0060282B" w:rsidP="0060282B">
      <w:pPr>
        <w:numPr>
          <w:ilvl w:val="0"/>
          <w:numId w:val="1"/>
        </w:numPr>
        <w:spacing w:line="360" w:lineRule="auto"/>
        <w:ind w:left="0" w:right="1" w:firstLine="0"/>
        <w:jc w:val="both"/>
        <w:rPr>
          <w:rFonts w:ascii="Palatino Linotype" w:eastAsia="Palatino Linotype" w:hAnsi="Palatino Linotype" w:cs="Palatino Linotype"/>
          <w:b/>
          <w:bCs/>
          <w:sz w:val="22"/>
          <w:szCs w:val="22"/>
        </w:rPr>
      </w:pPr>
      <w:r w:rsidRPr="002F12C4">
        <w:rPr>
          <w:rFonts w:ascii="Palatino Linotype" w:eastAsia="Palatino Linotype" w:hAnsi="Palatino Linotype" w:cs="Palatino Linotype"/>
          <w:sz w:val="22"/>
          <w:szCs w:val="22"/>
        </w:rPr>
        <w:t xml:space="preserve">Así, resulta conveniente reiterar la información solicitada por la parte </w:t>
      </w:r>
      <w:r w:rsidRPr="002F12C4">
        <w:rPr>
          <w:rFonts w:ascii="Palatino Linotype" w:eastAsia="Palatino Linotype" w:hAnsi="Palatino Linotype" w:cs="Palatino Linotype"/>
          <w:b/>
          <w:bCs/>
          <w:sz w:val="22"/>
          <w:szCs w:val="22"/>
        </w:rPr>
        <w:t>RECURRENTE</w:t>
      </w:r>
      <w:r w:rsidRPr="002F12C4">
        <w:rPr>
          <w:rFonts w:ascii="Palatino Linotype" w:eastAsia="Palatino Linotype" w:hAnsi="Palatino Linotype" w:cs="Palatino Linotype"/>
          <w:sz w:val="22"/>
          <w:szCs w:val="22"/>
        </w:rPr>
        <w:t xml:space="preserve">, así como la respuesta emitida por el </w:t>
      </w:r>
      <w:r w:rsidRPr="002F12C4">
        <w:rPr>
          <w:rFonts w:ascii="Palatino Linotype" w:eastAsia="Palatino Linotype" w:hAnsi="Palatino Linotype" w:cs="Palatino Linotype"/>
          <w:b/>
          <w:bCs/>
          <w:sz w:val="22"/>
          <w:szCs w:val="22"/>
        </w:rPr>
        <w:t>SUJETO OBLIGADO</w:t>
      </w:r>
      <w:r w:rsidRPr="002F12C4">
        <w:rPr>
          <w:rFonts w:ascii="Palatino Linotype" w:eastAsia="Palatino Linotype" w:hAnsi="Palatino Linotype" w:cs="Palatino Linotype"/>
          <w:sz w:val="22"/>
          <w:szCs w:val="22"/>
        </w:rPr>
        <w:t>, mediante el siguiente cuadro descriptivo:</w:t>
      </w:r>
    </w:p>
    <w:p w14:paraId="339B31C9" w14:textId="77777777" w:rsidR="0060282B" w:rsidRPr="002F12C4" w:rsidRDefault="0060282B" w:rsidP="0060282B">
      <w:pPr>
        <w:spacing w:line="360" w:lineRule="auto"/>
        <w:ind w:right="1"/>
        <w:jc w:val="both"/>
        <w:rPr>
          <w:rFonts w:ascii="Palatino Linotype" w:eastAsia="Palatino Linotype" w:hAnsi="Palatino Linotype" w:cs="Palatino Linotype"/>
          <w:b/>
          <w:bCs/>
          <w:sz w:val="22"/>
          <w:szCs w:val="22"/>
        </w:rPr>
      </w:pPr>
    </w:p>
    <w:tbl>
      <w:tblPr>
        <w:tblW w:w="9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3544"/>
        <w:gridCol w:w="2830"/>
      </w:tblGrid>
      <w:tr w:rsidR="0060282B" w:rsidRPr="002F12C4" w14:paraId="39EE4CC9" w14:textId="77777777" w:rsidTr="0060282B">
        <w:tc>
          <w:tcPr>
            <w:tcW w:w="2972" w:type="dxa"/>
            <w:shd w:val="clear" w:color="auto" w:fill="D9D9D9"/>
          </w:tcPr>
          <w:p w14:paraId="004A49FD" w14:textId="2553491C" w:rsidR="0060282B" w:rsidRPr="002F12C4" w:rsidRDefault="0060282B" w:rsidP="002F7D88">
            <w:pPr>
              <w:ind w:right="1"/>
              <w:jc w:val="center"/>
              <w:rPr>
                <w:rFonts w:ascii="Palatino Linotype" w:eastAsia="Palatino Linotype" w:hAnsi="Palatino Linotype" w:cs="Palatino Linotype"/>
                <w:b/>
                <w:bCs/>
                <w:sz w:val="22"/>
                <w:szCs w:val="22"/>
              </w:rPr>
            </w:pPr>
            <w:r w:rsidRPr="002F12C4">
              <w:rPr>
                <w:rFonts w:ascii="Palatino Linotype" w:eastAsia="Palatino Linotype" w:hAnsi="Palatino Linotype" w:cs="Palatino Linotype"/>
                <w:b/>
                <w:bCs/>
                <w:sz w:val="22"/>
                <w:szCs w:val="22"/>
              </w:rPr>
              <w:t>Información Solicitada</w:t>
            </w:r>
            <w:r w:rsidR="002F7D88" w:rsidRPr="002F12C4">
              <w:rPr>
                <w:rFonts w:ascii="Palatino Linotype" w:eastAsia="Palatino Linotype" w:hAnsi="Palatino Linotype" w:cs="Palatino Linotype"/>
                <w:b/>
                <w:bCs/>
                <w:sz w:val="22"/>
                <w:szCs w:val="22"/>
              </w:rPr>
              <w:t xml:space="preserve"> </w:t>
            </w:r>
            <w:r w:rsidR="002F7D88" w:rsidRPr="002F12C4">
              <w:rPr>
                <w:rFonts w:ascii="Palatino Linotype" w:eastAsia="Palatino Linotype" w:hAnsi="Palatino Linotype" w:cs="Palatino Linotype"/>
                <w:bCs/>
                <w:sz w:val="22"/>
                <w:szCs w:val="22"/>
              </w:rPr>
              <w:t xml:space="preserve">del </w:t>
            </w:r>
            <w:r w:rsidR="00557A27" w:rsidRPr="002F12C4">
              <w:rPr>
                <w:rFonts w:ascii="Palatino Linotype" w:eastAsia="Palatino Linotype" w:hAnsi="Palatino Linotype" w:cs="Palatino Linotype"/>
                <w:b/>
                <w:sz w:val="22"/>
                <w:szCs w:val="22"/>
              </w:rPr>
              <w:t>1</w:t>
            </w:r>
            <w:r w:rsidR="002F7D88" w:rsidRPr="002F12C4">
              <w:rPr>
                <w:rFonts w:ascii="Palatino Linotype" w:eastAsia="Palatino Linotype" w:hAnsi="Palatino Linotype" w:cs="Palatino Linotype"/>
                <w:b/>
                <w:sz w:val="22"/>
                <w:szCs w:val="22"/>
              </w:rPr>
              <w:t xml:space="preserve"> de enero de </w:t>
            </w:r>
            <w:r w:rsidR="00557A27" w:rsidRPr="002F12C4">
              <w:rPr>
                <w:rFonts w:ascii="Palatino Linotype" w:eastAsia="Palatino Linotype" w:hAnsi="Palatino Linotype" w:cs="Palatino Linotype"/>
                <w:b/>
                <w:sz w:val="22"/>
                <w:szCs w:val="22"/>
              </w:rPr>
              <w:t>2019</w:t>
            </w:r>
            <w:r w:rsidR="002F7D88" w:rsidRPr="002F12C4">
              <w:rPr>
                <w:rFonts w:ascii="Palatino Linotype" w:hAnsi="Palatino Linotype"/>
                <w:b/>
                <w:color w:val="000000"/>
                <w:sz w:val="22"/>
                <w:szCs w:val="22"/>
              </w:rPr>
              <w:t xml:space="preserve"> al </w:t>
            </w:r>
            <w:r w:rsidR="00557A27" w:rsidRPr="002F12C4">
              <w:rPr>
                <w:rFonts w:ascii="Palatino Linotype" w:hAnsi="Palatino Linotype"/>
                <w:b/>
                <w:color w:val="000000"/>
                <w:sz w:val="22"/>
                <w:szCs w:val="22"/>
              </w:rPr>
              <w:t>19</w:t>
            </w:r>
            <w:r w:rsidR="002F7D88" w:rsidRPr="002F12C4">
              <w:rPr>
                <w:rFonts w:ascii="Palatino Linotype" w:hAnsi="Palatino Linotype"/>
                <w:b/>
                <w:color w:val="000000"/>
                <w:sz w:val="22"/>
                <w:szCs w:val="22"/>
              </w:rPr>
              <w:t xml:space="preserve"> de junio </w:t>
            </w:r>
            <w:r w:rsidR="00557A27" w:rsidRPr="002F12C4">
              <w:rPr>
                <w:rFonts w:ascii="Palatino Linotype" w:hAnsi="Palatino Linotype"/>
                <w:b/>
                <w:color w:val="000000"/>
                <w:sz w:val="22"/>
                <w:szCs w:val="22"/>
              </w:rPr>
              <w:t>2025</w:t>
            </w:r>
          </w:p>
        </w:tc>
        <w:tc>
          <w:tcPr>
            <w:tcW w:w="3544" w:type="dxa"/>
            <w:shd w:val="clear" w:color="auto" w:fill="D9D9D9"/>
          </w:tcPr>
          <w:p w14:paraId="3D05199F" w14:textId="77777777" w:rsidR="0060282B" w:rsidRPr="002F12C4" w:rsidRDefault="0060282B" w:rsidP="0060282B">
            <w:pPr>
              <w:ind w:right="1"/>
              <w:jc w:val="center"/>
              <w:rPr>
                <w:rFonts w:ascii="Palatino Linotype" w:eastAsia="Palatino Linotype" w:hAnsi="Palatino Linotype" w:cs="Palatino Linotype"/>
                <w:b/>
                <w:bCs/>
                <w:sz w:val="22"/>
                <w:szCs w:val="22"/>
              </w:rPr>
            </w:pPr>
            <w:r w:rsidRPr="002F12C4">
              <w:rPr>
                <w:rFonts w:ascii="Palatino Linotype" w:eastAsia="Palatino Linotype" w:hAnsi="Palatino Linotype" w:cs="Palatino Linotype"/>
                <w:b/>
                <w:bCs/>
                <w:sz w:val="22"/>
                <w:szCs w:val="22"/>
              </w:rPr>
              <w:t>Respuesta</w:t>
            </w:r>
          </w:p>
        </w:tc>
        <w:tc>
          <w:tcPr>
            <w:tcW w:w="2830" w:type="dxa"/>
            <w:shd w:val="clear" w:color="auto" w:fill="D9D9D9"/>
          </w:tcPr>
          <w:p w14:paraId="07B4B0C6" w14:textId="77777777" w:rsidR="0060282B" w:rsidRPr="002F12C4" w:rsidRDefault="0060282B" w:rsidP="0060282B">
            <w:pPr>
              <w:spacing w:line="360" w:lineRule="auto"/>
              <w:ind w:right="1"/>
              <w:jc w:val="center"/>
              <w:rPr>
                <w:rFonts w:ascii="Palatino Linotype" w:eastAsia="Palatino Linotype" w:hAnsi="Palatino Linotype" w:cs="Palatino Linotype"/>
                <w:b/>
                <w:bCs/>
                <w:sz w:val="22"/>
                <w:szCs w:val="22"/>
              </w:rPr>
            </w:pPr>
            <w:r w:rsidRPr="002F12C4">
              <w:rPr>
                <w:rFonts w:ascii="Palatino Linotype" w:eastAsia="Palatino Linotype" w:hAnsi="Palatino Linotype" w:cs="Palatino Linotype"/>
                <w:b/>
                <w:bCs/>
                <w:sz w:val="22"/>
                <w:szCs w:val="22"/>
              </w:rPr>
              <w:t>Comentario</w:t>
            </w:r>
          </w:p>
        </w:tc>
      </w:tr>
      <w:tr w:rsidR="0060282B" w:rsidRPr="002F12C4" w14:paraId="46D888C4" w14:textId="77777777" w:rsidTr="00192765">
        <w:trPr>
          <w:trHeight w:val="1136"/>
        </w:trPr>
        <w:tc>
          <w:tcPr>
            <w:tcW w:w="2972" w:type="dxa"/>
          </w:tcPr>
          <w:p w14:paraId="04409DB6" w14:textId="77777777" w:rsidR="0060282B" w:rsidRPr="002F12C4" w:rsidRDefault="00557A27" w:rsidP="00557A27">
            <w:pPr>
              <w:ind w:right="30"/>
              <w:contextualSpacing/>
              <w:jc w:val="both"/>
              <w:rPr>
                <w:rFonts w:ascii="Palatino Linotype" w:hAnsi="Palatino Linotype"/>
                <w:bCs/>
                <w:color w:val="000000"/>
                <w:sz w:val="22"/>
                <w:szCs w:val="22"/>
              </w:rPr>
            </w:pPr>
            <w:r w:rsidRPr="002F12C4">
              <w:rPr>
                <w:rFonts w:ascii="Palatino Linotype" w:hAnsi="Palatino Linotype"/>
                <w:bCs/>
                <w:color w:val="000000"/>
                <w:sz w:val="22"/>
                <w:szCs w:val="22"/>
              </w:rPr>
              <w:t xml:space="preserve">1. </w:t>
            </w:r>
            <w:r w:rsidRPr="00557A27">
              <w:rPr>
                <w:rFonts w:ascii="Palatino Linotype" w:hAnsi="Palatino Linotype"/>
                <w:bCs/>
                <w:color w:val="000000"/>
                <w:sz w:val="22"/>
                <w:szCs w:val="22"/>
              </w:rPr>
              <w:t xml:space="preserve">El </w:t>
            </w:r>
            <w:r w:rsidRPr="00557A27">
              <w:rPr>
                <w:rFonts w:ascii="Palatino Linotype" w:hAnsi="Palatino Linotype"/>
                <w:b/>
                <w:color w:val="000000"/>
                <w:sz w:val="22"/>
                <w:szCs w:val="22"/>
              </w:rPr>
              <w:t>número de esterilizaciones</w:t>
            </w:r>
            <w:r w:rsidRPr="00557A27">
              <w:rPr>
                <w:rFonts w:ascii="Palatino Linotype" w:hAnsi="Palatino Linotype"/>
                <w:bCs/>
                <w:color w:val="000000"/>
                <w:sz w:val="22"/>
                <w:szCs w:val="22"/>
              </w:rPr>
              <w:t xml:space="preserve"> en perros y gatos y mediante qué </w:t>
            </w:r>
            <w:r w:rsidRPr="00557A27">
              <w:rPr>
                <w:rFonts w:ascii="Palatino Linotype" w:hAnsi="Palatino Linotype"/>
                <w:b/>
                <w:color w:val="000000"/>
                <w:sz w:val="22"/>
                <w:szCs w:val="22"/>
              </w:rPr>
              <w:t>dependencia municipal</w:t>
            </w:r>
            <w:r w:rsidRPr="00557A27">
              <w:rPr>
                <w:rFonts w:ascii="Palatino Linotype" w:hAnsi="Palatino Linotype"/>
                <w:bCs/>
                <w:color w:val="000000"/>
                <w:sz w:val="22"/>
                <w:szCs w:val="22"/>
              </w:rPr>
              <w:t xml:space="preserve"> fueron efectuadas;</w:t>
            </w:r>
          </w:p>
          <w:p w14:paraId="06047EFC" w14:textId="2E755229" w:rsidR="002F12C4" w:rsidRPr="002F12C4" w:rsidRDefault="002F12C4" w:rsidP="00557A27">
            <w:pPr>
              <w:ind w:right="30"/>
              <w:contextualSpacing/>
              <w:jc w:val="both"/>
              <w:rPr>
                <w:rFonts w:ascii="Palatino Linotype" w:hAnsi="Palatino Linotype"/>
                <w:bCs/>
                <w:color w:val="000000"/>
                <w:sz w:val="22"/>
                <w:szCs w:val="22"/>
              </w:rPr>
            </w:pPr>
          </w:p>
        </w:tc>
        <w:tc>
          <w:tcPr>
            <w:tcW w:w="3544" w:type="dxa"/>
          </w:tcPr>
          <w:p w14:paraId="7588335B" w14:textId="163BB02C" w:rsidR="0060282B" w:rsidRPr="002F12C4" w:rsidRDefault="00192765" w:rsidP="00192765">
            <w:pPr>
              <w:pStyle w:val="Prrafodelista"/>
              <w:numPr>
                <w:ilvl w:val="0"/>
                <w:numId w:val="39"/>
              </w:numPr>
              <w:ind w:left="-112" w:firstLine="0"/>
              <w:jc w:val="both"/>
              <w:rPr>
                <w:rFonts w:ascii="Palatino Linotype" w:hAnsi="Palatino Linotype"/>
                <w:szCs w:val="22"/>
              </w:rPr>
            </w:pPr>
            <w:r w:rsidRPr="002F12C4">
              <w:rPr>
                <w:rFonts w:ascii="Palatino Linotype" w:hAnsi="Palatino Linotype"/>
                <w:szCs w:val="22"/>
              </w:rPr>
              <w:t xml:space="preserve">La </w:t>
            </w:r>
            <w:r w:rsidRPr="002F12C4">
              <w:rPr>
                <w:rFonts w:ascii="Palatino Linotype" w:hAnsi="Palatino Linotype"/>
                <w:b/>
                <w:bCs/>
                <w:szCs w:val="22"/>
              </w:rPr>
              <w:t>Dirección General de Medio Ambiente,</w:t>
            </w:r>
            <w:r w:rsidRPr="002F12C4">
              <w:rPr>
                <w:rFonts w:ascii="Palatino Linotype" w:hAnsi="Palatino Linotype"/>
                <w:szCs w:val="22"/>
              </w:rPr>
              <w:t xml:space="preserve"> mediante el Área que genera la información, la Coordinación del </w:t>
            </w:r>
            <w:r w:rsidRPr="002F12C4">
              <w:rPr>
                <w:rFonts w:ascii="Palatino Linotype" w:hAnsi="Palatino Linotype"/>
                <w:b/>
                <w:bCs/>
                <w:szCs w:val="22"/>
              </w:rPr>
              <w:t>Centro de Control y Bienestar Animal, informó el número de esterilizaciones realizadas por año</w:t>
            </w:r>
            <w:r w:rsidRPr="002F12C4">
              <w:rPr>
                <w:rFonts w:ascii="Palatino Linotype" w:hAnsi="Palatino Linotype"/>
                <w:szCs w:val="22"/>
              </w:rPr>
              <w:t>, asimismo, informó que las jornadas de esterilización se llevan a cabo por medio del Centro de Control y Bienestar animal.</w:t>
            </w:r>
          </w:p>
        </w:tc>
        <w:tc>
          <w:tcPr>
            <w:tcW w:w="2830" w:type="dxa"/>
          </w:tcPr>
          <w:p w14:paraId="0527118A" w14:textId="68B912EA" w:rsidR="0060282B" w:rsidRPr="002F12C4" w:rsidRDefault="001C18FE" w:rsidP="0060282B">
            <w:pPr>
              <w:ind w:right="1"/>
              <w:jc w:val="both"/>
              <w:rPr>
                <w:rFonts w:ascii="Palatino Linotype" w:eastAsia="Palatino Linotype" w:hAnsi="Palatino Linotype" w:cs="Palatino Linotype"/>
                <w:b/>
                <w:bCs/>
                <w:sz w:val="22"/>
                <w:szCs w:val="22"/>
              </w:rPr>
            </w:pPr>
            <w:r w:rsidRPr="002F12C4">
              <w:rPr>
                <w:rFonts w:ascii="Palatino Linotype" w:eastAsia="Palatino Linotype" w:hAnsi="Palatino Linotype" w:cs="Palatino Linotype"/>
                <w:sz w:val="22"/>
                <w:szCs w:val="22"/>
              </w:rPr>
              <w:t>El requerimiento</w:t>
            </w:r>
            <w:r w:rsidRPr="002F12C4">
              <w:rPr>
                <w:rFonts w:ascii="Palatino Linotype" w:eastAsia="Palatino Linotype" w:hAnsi="Palatino Linotype" w:cs="Palatino Linotype"/>
                <w:b/>
                <w:bCs/>
                <w:sz w:val="22"/>
                <w:szCs w:val="22"/>
              </w:rPr>
              <w:t xml:space="preserve"> fue atendido </w:t>
            </w:r>
            <w:r w:rsidRPr="002F12C4">
              <w:rPr>
                <w:rFonts w:ascii="Palatino Linotype" w:eastAsia="Palatino Linotype" w:hAnsi="Palatino Linotype" w:cs="Palatino Linotype"/>
                <w:sz w:val="22"/>
                <w:szCs w:val="22"/>
              </w:rPr>
              <w:t>por medio del Servidor Público Habilitado competente.</w:t>
            </w:r>
          </w:p>
        </w:tc>
      </w:tr>
      <w:tr w:rsidR="0060282B" w:rsidRPr="002F12C4" w14:paraId="65B8929D" w14:textId="77777777" w:rsidTr="0060282B">
        <w:trPr>
          <w:trHeight w:val="1928"/>
        </w:trPr>
        <w:tc>
          <w:tcPr>
            <w:tcW w:w="2972" w:type="dxa"/>
          </w:tcPr>
          <w:p w14:paraId="6DE521CE" w14:textId="0C3358B4" w:rsidR="00557A27" w:rsidRPr="00557A27" w:rsidRDefault="00557A27" w:rsidP="00557A27">
            <w:pPr>
              <w:ind w:right="538"/>
              <w:contextualSpacing/>
              <w:jc w:val="both"/>
              <w:rPr>
                <w:rFonts w:ascii="Palatino Linotype" w:hAnsi="Palatino Linotype"/>
                <w:bCs/>
                <w:color w:val="000000"/>
                <w:sz w:val="22"/>
                <w:szCs w:val="22"/>
              </w:rPr>
            </w:pPr>
            <w:r w:rsidRPr="002F12C4">
              <w:rPr>
                <w:rFonts w:ascii="Palatino Linotype" w:hAnsi="Palatino Linotype"/>
                <w:bCs/>
                <w:color w:val="000000"/>
                <w:sz w:val="22"/>
                <w:szCs w:val="22"/>
              </w:rPr>
              <w:lastRenderedPageBreak/>
              <w:t xml:space="preserve">2. </w:t>
            </w:r>
            <w:r w:rsidRPr="00557A27">
              <w:rPr>
                <w:rFonts w:ascii="Palatino Linotype" w:hAnsi="Palatino Linotype"/>
                <w:bCs/>
                <w:color w:val="000000"/>
                <w:sz w:val="22"/>
                <w:szCs w:val="22"/>
              </w:rPr>
              <w:t xml:space="preserve">El </w:t>
            </w:r>
            <w:r w:rsidRPr="00557A27">
              <w:rPr>
                <w:rFonts w:ascii="Palatino Linotype" w:hAnsi="Palatino Linotype"/>
                <w:b/>
                <w:color w:val="000000"/>
                <w:sz w:val="22"/>
                <w:szCs w:val="22"/>
              </w:rPr>
              <w:t xml:space="preserve">recurso </w:t>
            </w:r>
            <w:r w:rsidRPr="00557A27">
              <w:rPr>
                <w:rFonts w:ascii="Palatino Linotype" w:hAnsi="Palatino Linotype"/>
                <w:bCs/>
                <w:color w:val="000000"/>
                <w:sz w:val="22"/>
                <w:szCs w:val="22"/>
              </w:rPr>
              <w:t>propio invertido;</w:t>
            </w:r>
          </w:p>
          <w:p w14:paraId="7C03926E" w14:textId="7DC79D29" w:rsidR="0060282B" w:rsidRPr="002F12C4" w:rsidRDefault="0060282B" w:rsidP="0060282B">
            <w:pPr>
              <w:ind w:right="1"/>
              <w:jc w:val="both"/>
              <w:rPr>
                <w:rFonts w:ascii="Palatino Linotype" w:eastAsia="Palatino Linotype" w:hAnsi="Palatino Linotype" w:cs="Palatino Linotype"/>
                <w:bCs/>
                <w:iCs/>
                <w:sz w:val="22"/>
                <w:szCs w:val="22"/>
              </w:rPr>
            </w:pPr>
          </w:p>
        </w:tc>
        <w:tc>
          <w:tcPr>
            <w:tcW w:w="3544" w:type="dxa"/>
          </w:tcPr>
          <w:p w14:paraId="10EC0002" w14:textId="3A5B7416" w:rsidR="00192765" w:rsidRPr="002F12C4" w:rsidRDefault="00192765" w:rsidP="00192765">
            <w:pPr>
              <w:pStyle w:val="Prrafodelista"/>
              <w:numPr>
                <w:ilvl w:val="0"/>
                <w:numId w:val="40"/>
              </w:numPr>
              <w:ind w:left="-112" w:firstLine="0"/>
              <w:jc w:val="both"/>
              <w:rPr>
                <w:rFonts w:ascii="Palatino Linotype" w:hAnsi="Palatino Linotype"/>
                <w:b/>
                <w:bCs/>
                <w:szCs w:val="22"/>
              </w:rPr>
            </w:pPr>
            <w:r w:rsidRPr="002F12C4">
              <w:rPr>
                <w:rFonts w:ascii="Palatino Linotype" w:hAnsi="Palatino Linotype"/>
                <w:szCs w:val="22"/>
              </w:rPr>
              <w:t xml:space="preserve">La </w:t>
            </w:r>
            <w:r w:rsidRPr="002F12C4">
              <w:rPr>
                <w:rFonts w:ascii="Palatino Linotype" w:hAnsi="Palatino Linotype"/>
                <w:b/>
                <w:bCs/>
                <w:szCs w:val="22"/>
              </w:rPr>
              <w:t>Dirección General de Medio Ambiente</w:t>
            </w:r>
            <w:r w:rsidRPr="002F12C4">
              <w:rPr>
                <w:rFonts w:ascii="Palatino Linotype" w:hAnsi="Palatino Linotype"/>
                <w:szCs w:val="22"/>
              </w:rPr>
              <w:t xml:space="preserve">, mediante el Área que genera la información, la </w:t>
            </w:r>
            <w:r w:rsidRPr="002F12C4">
              <w:rPr>
                <w:rFonts w:ascii="Palatino Linotype" w:hAnsi="Palatino Linotype"/>
                <w:b/>
                <w:bCs/>
                <w:szCs w:val="22"/>
              </w:rPr>
              <w:t>Coordinación del Centro de Control y Bienestar Animal</w:t>
            </w:r>
            <w:r w:rsidRPr="002F12C4">
              <w:rPr>
                <w:rFonts w:ascii="Palatino Linotype" w:hAnsi="Palatino Linotype"/>
                <w:szCs w:val="22"/>
              </w:rPr>
              <w:t xml:space="preserve">, señaló que </w:t>
            </w:r>
            <w:r w:rsidRPr="002F12C4">
              <w:rPr>
                <w:rFonts w:ascii="Palatino Linotype" w:hAnsi="Palatino Linotype"/>
                <w:b/>
                <w:bCs/>
                <w:szCs w:val="22"/>
              </w:rPr>
              <w:t>el área a su cargo no genera posee o administra la información solicitada, toda vez que la dependencia solo funge como gestora en la solicitud de los insumos y medicamentos requeridos para tal efecto, sin que se maneje el presupuesto asignado para ello.</w:t>
            </w:r>
          </w:p>
          <w:p w14:paraId="714C468E" w14:textId="77777777" w:rsidR="00192765" w:rsidRPr="002F12C4" w:rsidRDefault="00192765" w:rsidP="00192765">
            <w:pPr>
              <w:pStyle w:val="Prrafodelista"/>
              <w:ind w:left="-112"/>
              <w:jc w:val="both"/>
              <w:rPr>
                <w:rFonts w:ascii="Palatino Linotype" w:hAnsi="Palatino Linotype"/>
                <w:szCs w:val="22"/>
              </w:rPr>
            </w:pPr>
          </w:p>
          <w:p w14:paraId="412574E8" w14:textId="4DA0416A" w:rsidR="00192765" w:rsidRPr="002F12C4" w:rsidRDefault="00192765" w:rsidP="00192765">
            <w:pPr>
              <w:pStyle w:val="Prrafodelista"/>
              <w:numPr>
                <w:ilvl w:val="0"/>
                <w:numId w:val="40"/>
              </w:numPr>
              <w:ind w:left="-112" w:firstLine="0"/>
              <w:jc w:val="both"/>
              <w:rPr>
                <w:rFonts w:ascii="Palatino Linotype" w:hAnsi="Palatino Linotype"/>
                <w:szCs w:val="22"/>
              </w:rPr>
            </w:pPr>
            <w:r w:rsidRPr="002F12C4">
              <w:rPr>
                <w:rFonts w:ascii="Palatino Linotype" w:hAnsi="Palatino Linotype"/>
                <w:szCs w:val="22"/>
              </w:rPr>
              <w:t xml:space="preserve">El </w:t>
            </w:r>
            <w:r w:rsidRPr="002F12C4">
              <w:rPr>
                <w:rFonts w:ascii="Palatino Linotype" w:hAnsi="Palatino Linotype"/>
                <w:b/>
                <w:bCs/>
                <w:szCs w:val="22"/>
              </w:rPr>
              <w:t>Tesorero Municipal</w:t>
            </w:r>
            <w:r w:rsidRPr="002F12C4">
              <w:rPr>
                <w:rFonts w:ascii="Palatino Linotype" w:hAnsi="Palatino Linotype"/>
                <w:szCs w:val="22"/>
              </w:rPr>
              <w:t xml:space="preserve">, adjuntó el </w:t>
            </w:r>
            <w:r w:rsidR="001C18FE" w:rsidRPr="002F12C4">
              <w:rPr>
                <w:rFonts w:ascii="Palatino Linotype" w:hAnsi="Palatino Linotype"/>
                <w:szCs w:val="22"/>
              </w:rPr>
              <w:t>E</w:t>
            </w:r>
            <w:r w:rsidRPr="002F12C4">
              <w:rPr>
                <w:rFonts w:ascii="Palatino Linotype" w:hAnsi="Palatino Linotype"/>
                <w:szCs w:val="22"/>
              </w:rPr>
              <w:t>stado Analítico del Presupuesto de Egresos Clasificación Administrativa, de los ejercicios 2019, 2020, 2021, 2022, 2023, 2024 y primer trimestre de 2025; asimismo, señaló que la información correspondiente al segundo trimestre del 2025 se encuentra en proceso de integración, es decir, los meses de abril, mayo y junio no se encuentran publicados ya que forman parte de la integración del segundo informe trimestral de 2025.</w:t>
            </w:r>
          </w:p>
        </w:tc>
        <w:tc>
          <w:tcPr>
            <w:tcW w:w="2830" w:type="dxa"/>
          </w:tcPr>
          <w:p w14:paraId="0C473AB1" w14:textId="77777777" w:rsidR="001C18FE" w:rsidRPr="002F12C4" w:rsidRDefault="001C18FE" w:rsidP="0060282B">
            <w:pPr>
              <w:ind w:right="1"/>
              <w:jc w:val="both"/>
              <w:rPr>
                <w:rFonts w:ascii="Palatino Linotype" w:eastAsia="Palatino Linotype" w:hAnsi="Palatino Linotype" w:cs="Palatino Linotype"/>
                <w:b/>
                <w:bCs/>
                <w:sz w:val="22"/>
                <w:szCs w:val="22"/>
              </w:rPr>
            </w:pPr>
            <w:r w:rsidRPr="002F12C4">
              <w:rPr>
                <w:rFonts w:ascii="Palatino Linotype" w:eastAsia="Palatino Linotype" w:hAnsi="Palatino Linotype" w:cs="Palatino Linotype"/>
                <w:sz w:val="22"/>
                <w:szCs w:val="22"/>
              </w:rPr>
              <w:t>El requerimiento</w:t>
            </w:r>
            <w:r w:rsidRPr="002F12C4">
              <w:rPr>
                <w:rFonts w:ascii="Palatino Linotype" w:eastAsia="Palatino Linotype" w:hAnsi="Palatino Linotype" w:cs="Palatino Linotype"/>
                <w:b/>
                <w:bCs/>
                <w:sz w:val="22"/>
                <w:szCs w:val="22"/>
              </w:rPr>
              <w:t xml:space="preserve"> no fue atendido. </w:t>
            </w:r>
          </w:p>
          <w:p w14:paraId="4D6D82A2" w14:textId="77777777" w:rsidR="001C18FE" w:rsidRPr="002F12C4" w:rsidRDefault="001C18FE" w:rsidP="0060282B">
            <w:pPr>
              <w:ind w:right="1"/>
              <w:jc w:val="both"/>
              <w:rPr>
                <w:rFonts w:ascii="Palatino Linotype" w:eastAsia="Palatino Linotype" w:hAnsi="Palatino Linotype" w:cs="Palatino Linotype"/>
                <w:sz w:val="22"/>
                <w:szCs w:val="22"/>
              </w:rPr>
            </w:pPr>
          </w:p>
          <w:p w14:paraId="5502C125" w14:textId="23A35E83" w:rsidR="0060282B" w:rsidRPr="002F12C4" w:rsidRDefault="001C18FE" w:rsidP="0060282B">
            <w:pPr>
              <w:ind w:right="1"/>
              <w:jc w:val="both"/>
              <w:rPr>
                <w:rFonts w:ascii="Palatino Linotype" w:eastAsia="Palatino Linotype" w:hAnsi="Palatino Linotype" w:cs="Palatino Linotype"/>
                <w:b/>
                <w:bCs/>
                <w:sz w:val="22"/>
                <w:szCs w:val="22"/>
              </w:rPr>
            </w:pPr>
            <w:r w:rsidRPr="002F12C4">
              <w:rPr>
                <w:rFonts w:ascii="Palatino Linotype" w:eastAsia="Palatino Linotype" w:hAnsi="Palatino Linotype" w:cs="Palatino Linotype"/>
                <w:sz w:val="22"/>
                <w:szCs w:val="22"/>
              </w:rPr>
              <w:t xml:space="preserve">Si bien el Tesorero Municipal remitió los Estados Analíticos </w:t>
            </w:r>
            <w:r w:rsidRPr="002F12C4">
              <w:rPr>
                <w:rFonts w:ascii="Palatino Linotype" w:hAnsi="Palatino Linotype"/>
                <w:sz w:val="22"/>
                <w:szCs w:val="22"/>
              </w:rPr>
              <w:t xml:space="preserve">del Presupuesto de Egresos Clasificación Administrativa de diversos periodos fiscales, </w:t>
            </w:r>
            <w:r w:rsidRPr="002F12C4">
              <w:rPr>
                <w:rFonts w:ascii="Palatino Linotype" w:hAnsi="Palatino Linotype"/>
                <w:b/>
                <w:bCs/>
                <w:sz w:val="22"/>
                <w:szCs w:val="22"/>
              </w:rPr>
              <w:t>no se advierte el recurso o presupuesto invertido para la esterilización de perros y gatos.</w:t>
            </w:r>
            <w:r w:rsidRPr="002F12C4">
              <w:rPr>
                <w:rFonts w:ascii="Palatino Linotype" w:eastAsia="Palatino Linotype" w:hAnsi="Palatino Linotype" w:cs="Palatino Linotype"/>
                <w:b/>
                <w:bCs/>
                <w:sz w:val="22"/>
                <w:szCs w:val="22"/>
              </w:rPr>
              <w:t xml:space="preserve">  </w:t>
            </w:r>
          </w:p>
        </w:tc>
      </w:tr>
      <w:tr w:rsidR="0060282B" w:rsidRPr="002F12C4" w14:paraId="55589D0A" w14:textId="77777777" w:rsidTr="00192765">
        <w:trPr>
          <w:trHeight w:val="1986"/>
        </w:trPr>
        <w:tc>
          <w:tcPr>
            <w:tcW w:w="2972" w:type="dxa"/>
          </w:tcPr>
          <w:p w14:paraId="6F902B91" w14:textId="5B38A18E" w:rsidR="0060282B" w:rsidRPr="002F12C4" w:rsidRDefault="00557A27" w:rsidP="00557A27">
            <w:pPr>
              <w:pStyle w:val="Prrafodelista"/>
              <w:ind w:left="0" w:right="30"/>
              <w:jc w:val="both"/>
              <w:rPr>
                <w:rFonts w:ascii="Palatino Linotype" w:hAnsi="Palatino Linotype"/>
                <w:bCs/>
                <w:color w:val="000000"/>
                <w:szCs w:val="22"/>
              </w:rPr>
            </w:pPr>
            <w:r w:rsidRPr="002F12C4">
              <w:rPr>
                <w:rFonts w:ascii="Palatino Linotype" w:hAnsi="Palatino Linotype"/>
                <w:bCs/>
                <w:color w:val="000000"/>
                <w:szCs w:val="22"/>
              </w:rPr>
              <w:t xml:space="preserve">3. Los </w:t>
            </w:r>
            <w:r w:rsidRPr="002F12C4">
              <w:rPr>
                <w:rFonts w:ascii="Palatino Linotype" w:hAnsi="Palatino Linotype"/>
                <w:b/>
                <w:color w:val="000000"/>
                <w:szCs w:val="22"/>
              </w:rPr>
              <w:t>oficios</w:t>
            </w:r>
            <w:r w:rsidRPr="002F12C4">
              <w:rPr>
                <w:rFonts w:ascii="Palatino Linotype" w:hAnsi="Palatino Linotype"/>
                <w:bCs/>
                <w:color w:val="000000"/>
                <w:szCs w:val="22"/>
              </w:rPr>
              <w:t xml:space="preserve"> dirigidos y signados por la dependencia municipal competente dirigidos al ISEM y/o la Secretaría de Salud del Gobierno del Estado de México, solicitando su apoyo para efectuar campañas de </w:t>
            </w:r>
            <w:r w:rsidRPr="002F12C4">
              <w:rPr>
                <w:rFonts w:ascii="Palatino Linotype" w:hAnsi="Palatino Linotype"/>
                <w:bCs/>
                <w:color w:val="000000"/>
                <w:szCs w:val="22"/>
              </w:rPr>
              <w:lastRenderedPageBreak/>
              <w:t xml:space="preserve">esterilización de perros y gatos; y </w:t>
            </w:r>
          </w:p>
        </w:tc>
        <w:tc>
          <w:tcPr>
            <w:tcW w:w="3544" w:type="dxa"/>
          </w:tcPr>
          <w:p w14:paraId="2ACC0880" w14:textId="0A8156A1" w:rsidR="0060282B" w:rsidRPr="002F12C4" w:rsidRDefault="00192765" w:rsidP="00192765">
            <w:pPr>
              <w:pStyle w:val="Prrafodelista"/>
              <w:numPr>
                <w:ilvl w:val="0"/>
                <w:numId w:val="40"/>
              </w:numPr>
              <w:ind w:left="-112" w:right="34" w:firstLine="0"/>
              <w:jc w:val="both"/>
              <w:rPr>
                <w:rFonts w:ascii="Palatino Linotype" w:hAnsi="Palatino Linotype"/>
                <w:szCs w:val="22"/>
              </w:rPr>
            </w:pPr>
            <w:r w:rsidRPr="002F12C4">
              <w:rPr>
                <w:rFonts w:ascii="Palatino Linotype" w:hAnsi="Palatino Linotype"/>
                <w:szCs w:val="22"/>
              </w:rPr>
              <w:lastRenderedPageBreak/>
              <w:t>La D</w:t>
            </w:r>
            <w:r w:rsidRPr="002F12C4">
              <w:rPr>
                <w:rFonts w:ascii="Palatino Linotype" w:hAnsi="Palatino Linotype"/>
                <w:b/>
                <w:bCs/>
                <w:szCs w:val="22"/>
              </w:rPr>
              <w:t>irección General de Medio Ambiente</w:t>
            </w:r>
            <w:r w:rsidRPr="002F12C4">
              <w:rPr>
                <w:rFonts w:ascii="Palatino Linotype" w:hAnsi="Palatino Linotype"/>
                <w:szCs w:val="22"/>
              </w:rPr>
              <w:t xml:space="preserve">, mediante el Área que genera la información, la Coordinación del </w:t>
            </w:r>
            <w:r w:rsidRPr="002F12C4">
              <w:rPr>
                <w:rFonts w:ascii="Palatino Linotype" w:hAnsi="Palatino Linotype"/>
                <w:b/>
                <w:bCs/>
                <w:szCs w:val="22"/>
              </w:rPr>
              <w:t xml:space="preserve">Centro de Control y Bienestar Animal, informó que la imposibilidad para proporcionar la información solicitada, por no haber sido generada, poseída y/o </w:t>
            </w:r>
            <w:r w:rsidRPr="002F12C4">
              <w:rPr>
                <w:rFonts w:ascii="Palatino Linotype" w:hAnsi="Palatino Linotype"/>
                <w:b/>
                <w:bCs/>
                <w:szCs w:val="22"/>
              </w:rPr>
              <w:lastRenderedPageBreak/>
              <w:t>administrada; ya que el Centro de Control y Bienestar Animal tiene autonomía en su programa de esterilización de perros y gatos.</w:t>
            </w:r>
          </w:p>
          <w:p w14:paraId="3A5BE9DE" w14:textId="5300FBA8" w:rsidR="00192765" w:rsidRPr="002F12C4" w:rsidRDefault="00192765" w:rsidP="00192765">
            <w:pPr>
              <w:ind w:left="-112" w:right="34"/>
              <w:jc w:val="both"/>
              <w:rPr>
                <w:rFonts w:ascii="Palatino Linotype" w:hAnsi="Palatino Linotype"/>
                <w:sz w:val="22"/>
                <w:szCs w:val="22"/>
              </w:rPr>
            </w:pPr>
          </w:p>
        </w:tc>
        <w:tc>
          <w:tcPr>
            <w:tcW w:w="2830" w:type="dxa"/>
          </w:tcPr>
          <w:p w14:paraId="7327B506" w14:textId="0E7A91E2" w:rsidR="0060282B" w:rsidRPr="002F12C4" w:rsidRDefault="0089411E" w:rsidP="0060282B">
            <w:pPr>
              <w:ind w:right="1"/>
              <w:jc w:val="both"/>
              <w:rPr>
                <w:rFonts w:ascii="Palatino Linotype" w:eastAsia="Palatino Linotype" w:hAnsi="Palatino Linotype" w:cs="Palatino Linotype"/>
                <w:b/>
                <w:bCs/>
                <w:sz w:val="22"/>
                <w:szCs w:val="22"/>
              </w:rPr>
            </w:pPr>
            <w:r w:rsidRPr="002F12C4">
              <w:rPr>
                <w:rFonts w:ascii="Palatino Linotype" w:eastAsia="Palatino Linotype" w:hAnsi="Palatino Linotype" w:cs="Palatino Linotype"/>
                <w:sz w:val="22"/>
                <w:szCs w:val="22"/>
              </w:rPr>
              <w:lastRenderedPageBreak/>
              <w:t>El requerimiento</w:t>
            </w:r>
            <w:r w:rsidRPr="002F12C4">
              <w:rPr>
                <w:rFonts w:ascii="Palatino Linotype" w:eastAsia="Palatino Linotype" w:hAnsi="Palatino Linotype" w:cs="Palatino Linotype"/>
                <w:b/>
                <w:bCs/>
                <w:sz w:val="22"/>
                <w:szCs w:val="22"/>
              </w:rPr>
              <w:t xml:space="preserve"> fue atendido </w:t>
            </w:r>
            <w:r w:rsidRPr="002F12C4">
              <w:rPr>
                <w:rFonts w:ascii="Palatino Linotype" w:eastAsia="Palatino Linotype" w:hAnsi="Palatino Linotype" w:cs="Palatino Linotype"/>
                <w:sz w:val="22"/>
                <w:szCs w:val="22"/>
              </w:rPr>
              <w:t>por el Servidor Público Habilitado competente.</w:t>
            </w:r>
          </w:p>
        </w:tc>
      </w:tr>
      <w:tr w:rsidR="00557A27" w:rsidRPr="002F12C4" w14:paraId="4071B0FF" w14:textId="77777777" w:rsidTr="0060282B">
        <w:trPr>
          <w:trHeight w:val="1928"/>
        </w:trPr>
        <w:tc>
          <w:tcPr>
            <w:tcW w:w="2972" w:type="dxa"/>
          </w:tcPr>
          <w:p w14:paraId="1776C1B4" w14:textId="07286E19" w:rsidR="00557A27" w:rsidRPr="002F12C4" w:rsidRDefault="00557A27" w:rsidP="00557A27">
            <w:pPr>
              <w:ind w:right="30"/>
              <w:contextualSpacing/>
              <w:jc w:val="both"/>
              <w:rPr>
                <w:rFonts w:ascii="Palatino Linotype" w:hAnsi="Palatino Linotype"/>
                <w:bCs/>
                <w:color w:val="000000"/>
                <w:sz w:val="22"/>
                <w:szCs w:val="22"/>
              </w:rPr>
            </w:pPr>
            <w:r w:rsidRPr="002F12C4">
              <w:rPr>
                <w:rFonts w:ascii="Palatino Linotype" w:hAnsi="Palatino Linotype" w:cs="Palatino Linotype"/>
                <w:bCs/>
                <w:sz w:val="22"/>
                <w:szCs w:val="22"/>
              </w:rPr>
              <w:t xml:space="preserve">4. </w:t>
            </w:r>
            <w:r w:rsidRPr="00557A27">
              <w:rPr>
                <w:rFonts w:ascii="Palatino Linotype" w:hAnsi="Palatino Linotype" w:cs="Palatino Linotype"/>
                <w:bCs/>
                <w:sz w:val="22"/>
                <w:szCs w:val="22"/>
              </w:rPr>
              <w:t xml:space="preserve">Del personal del municipio </w:t>
            </w:r>
            <w:r w:rsidRPr="00557A27">
              <w:rPr>
                <w:rFonts w:ascii="Palatino Linotype" w:hAnsi="Palatino Linotype"/>
                <w:bCs/>
                <w:color w:val="000000"/>
                <w:sz w:val="22"/>
                <w:szCs w:val="22"/>
              </w:rPr>
              <w:t>que ha participado en las campañas de esterilización de perros y gatos</w:t>
            </w:r>
            <w:r w:rsidRPr="00557A27">
              <w:rPr>
                <w:rFonts w:ascii="Palatino Linotype" w:hAnsi="Palatino Linotype" w:cs="Palatino Linotype"/>
                <w:bCs/>
                <w:sz w:val="22"/>
                <w:szCs w:val="22"/>
              </w:rPr>
              <w:t xml:space="preserve">, </w:t>
            </w:r>
            <w:r w:rsidRPr="00557A27">
              <w:rPr>
                <w:rFonts w:ascii="Palatino Linotype" w:hAnsi="Palatino Linotype" w:cs="Palatino Linotype"/>
                <w:b/>
                <w:sz w:val="22"/>
                <w:szCs w:val="22"/>
              </w:rPr>
              <w:t xml:space="preserve">el número de </w:t>
            </w:r>
            <w:r w:rsidRPr="00557A27">
              <w:rPr>
                <w:rFonts w:ascii="Palatino Linotype" w:hAnsi="Palatino Linotype"/>
                <w:b/>
                <w:color w:val="000000"/>
                <w:sz w:val="22"/>
                <w:szCs w:val="22"/>
              </w:rPr>
              <w:t>servidores públicos, área de adscripción, cargo y funciones.</w:t>
            </w:r>
          </w:p>
        </w:tc>
        <w:tc>
          <w:tcPr>
            <w:tcW w:w="3544" w:type="dxa"/>
          </w:tcPr>
          <w:p w14:paraId="4A8659DA" w14:textId="1A870A3C" w:rsidR="00192765" w:rsidRPr="002F12C4" w:rsidRDefault="00192765" w:rsidP="00192765">
            <w:pPr>
              <w:pStyle w:val="Prrafodelista"/>
              <w:numPr>
                <w:ilvl w:val="0"/>
                <w:numId w:val="38"/>
              </w:numPr>
              <w:ind w:left="-112" w:right="41" w:firstLine="0"/>
              <w:jc w:val="both"/>
              <w:rPr>
                <w:rFonts w:ascii="Palatino Linotype" w:hAnsi="Palatino Linotype" w:cs="Arial"/>
                <w:b/>
                <w:bCs/>
                <w:szCs w:val="22"/>
              </w:rPr>
            </w:pPr>
            <w:r w:rsidRPr="002F12C4">
              <w:rPr>
                <w:rFonts w:ascii="Palatino Linotype" w:hAnsi="Palatino Linotype"/>
                <w:szCs w:val="22"/>
              </w:rPr>
              <w:t xml:space="preserve">La </w:t>
            </w:r>
            <w:r w:rsidRPr="002F12C4">
              <w:rPr>
                <w:rFonts w:ascii="Palatino Linotype" w:hAnsi="Palatino Linotype"/>
                <w:b/>
                <w:bCs/>
                <w:szCs w:val="22"/>
              </w:rPr>
              <w:t>Dirección General de Medio Ambiente</w:t>
            </w:r>
            <w:r w:rsidRPr="002F12C4">
              <w:rPr>
                <w:rFonts w:ascii="Palatino Linotype" w:hAnsi="Palatino Linotype"/>
                <w:szCs w:val="22"/>
              </w:rPr>
              <w:t xml:space="preserve">, mediante el Área que genera la información, la Coordinación del </w:t>
            </w:r>
            <w:r w:rsidRPr="002F12C4">
              <w:rPr>
                <w:rFonts w:ascii="Palatino Linotype" w:hAnsi="Palatino Linotype"/>
                <w:b/>
                <w:bCs/>
                <w:szCs w:val="22"/>
              </w:rPr>
              <w:t>Centro de Control y Bienestar Animal, informó que todo el personal del Centro de Control y Bienestar Animal y los Departamento de Atención Canina y Felina así como el Departamento de Educación y Bienestar Animal ya sea médico, operativo y administrativo participa activamente en las campañas de esterilización que se llevan a cabo por esta dependencia de conformidad a lo establecido en el Manual de Organización de la Dirección General de Medio Ambiente.</w:t>
            </w:r>
          </w:p>
          <w:p w14:paraId="566C7E1B" w14:textId="77777777" w:rsidR="00192765" w:rsidRPr="002F12C4" w:rsidRDefault="00192765" w:rsidP="00192765">
            <w:pPr>
              <w:ind w:left="-112" w:right="41"/>
              <w:jc w:val="both"/>
              <w:rPr>
                <w:rFonts w:ascii="Palatino Linotype" w:hAnsi="Palatino Linotype" w:cs="Arial"/>
                <w:sz w:val="22"/>
                <w:szCs w:val="22"/>
              </w:rPr>
            </w:pPr>
          </w:p>
          <w:p w14:paraId="41F1D029" w14:textId="212B0799" w:rsidR="00557A27" w:rsidRPr="002F12C4" w:rsidRDefault="00192765" w:rsidP="00192765">
            <w:pPr>
              <w:pStyle w:val="Prrafodelista"/>
              <w:numPr>
                <w:ilvl w:val="0"/>
                <w:numId w:val="38"/>
              </w:numPr>
              <w:ind w:left="-112" w:right="41" w:firstLine="0"/>
              <w:jc w:val="both"/>
              <w:rPr>
                <w:rFonts w:ascii="Palatino Linotype" w:hAnsi="Palatino Linotype" w:cs="Arial"/>
                <w:szCs w:val="22"/>
              </w:rPr>
            </w:pPr>
            <w:r w:rsidRPr="002F12C4">
              <w:rPr>
                <w:rFonts w:ascii="Palatino Linotype" w:hAnsi="Palatino Linotype" w:cs="Arial"/>
                <w:szCs w:val="22"/>
              </w:rPr>
              <w:t xml:space="preserve">La </w:t>
            </w:r>
            <w:r w:rsidRPr="002F12C4">
              <w:rPr>
                <w:rFonts w:ascii="Palatino Linotype" w:hAnsi="Palatino Linotype" w:cs="Arial"/>
                <w:b/>
                <w:bCs/>
                <w:szCs w:val="22"/>
              </w:rPr>
              <w:t>Directora de Recursos Humanos</w:t>
            </w:r>
            <w:r w:rsidRPr="002F12C4">
              <w:rPr>
                <w:rFonts w:ascii="Palatino Linotype" w:hAnsi="Palatino Linotype" w:cs="Arial"/>
                <w:szCs w:val="22"/>
              </w:rPr>
              <w:t xml:space="preserve">, mediante la cual, señaló que </w:t>
            </w:r>
            <w:r w:rsidRPr="002F12C4">
              <w:rPr>
                <w:rFonts w:ascii="Palatino Linotype" w:hAnsi="Palatino Linotype" w:cs="Arial"/>
                <w:b/>
                <w:bCs/>
                <w:szCs w:val="22"/>
              </w:rPr>
              <w:t>no se localizó documental alguno que contenga lo referente a</w:t>
            </w:r>
            <w:r w:rsidRPr="002F12C4">
              <w:rPr>
                <w:rFonts w:ascii="Palatino Linotype" w:hAnsi="Palatino Linotype" w:cs="Arial"/>
                <w:szCs w:val="22"/>
              </w:rPr>
              <w:t xml:space="preserve"> </w:t>
            </w:r>
            <w:r w:rsidRPr="002F12C4">
              <w:rPr>
                <w:rFonts w:ascii="Palatino Linotype" w:hAnsi="Palatino Linotype" w:cs="Arial"/>
                <w:i/>
                <w:iCs/>
                <w:szCs w:val="22"/>
              </w:rPr>
              <w:t>“… El personal del municipio, señalando número de servidores público área de adscripción cargo y funciones: que ha participado en cada una de las diversas campañas de esterilización de perros y gatos (animales de compañía).”</w:t>
            </w:r>
          </w:p>
        </w:tc>
        <w:tc>
          <w:tcPr>
            <w:tcW w:w="2830" w:type="dxa"/>
          </w:tcPr>
          <w:p w14:paraId="74CB9074" w14:textId="430E306C" w:rsidR="00557A27" w:rsidRPr="002F12C4" w:rsidRDefault="0089411E" w:rsidP="0060282B">
            <w:pPr>
              <w:ind w:right="1"/>
              <w:jc w:val="both"/>
              <w:rPr>
                <w:rFonts w:ascii="Palatino Linotype" w:eastAsia="Palatino Linotype" w:hAnsi="Palatino Linotype" w:cs="Palatino Linotype"/>
                <w:b/>
                <w:bCs/>
                <w:sz w:val="22"/>
                <w:szCs w:val="22"/>
              </w:rPr>
            </w:pPr>
            <w:r w:rsidRPr="002F12C4">
              <w:rPr>
                <w:rFonts w:ascii="Palatino Linotype" w:eastAsia="Palatino Linotype" w:hAnsi="Palatino Linotype" w:cs="Palatino Linotype"/>
                <w:sz w:val="22"/>
                <w:szCs w:val="22"/>
              </w:rPr>
              <w:t>El requerimiento</w:t>
            </w:r>
            <w:r w:rsidRPr="002F12C4">
              <w:rPr>
                <w:rFonts w:ascii="Palatino Linotype" w:eastAsia="Palatino Linotype" w:hAnsi="Palatino Linotype" w:cs="Palatino Linotype"/>
                <w:b/>
                <w:bCs/>
                <w:sz w:val="22"/>
                <w:szCs w:val="22"/>
              </w:rPr>
              <w:t xml:space="preserve"> fue atendido parcialmente, </w:t>
            </w:r>
            <w:r w:rsidRPr="002F12C4">
              <w:rPr>
                <w:rFonts w:ascii="Palatino Linotype" w:eastAsia="Palatino Linotype" w:hAnsi="Palatino Linotype" w:cs="Palatino Linotype"/>
                <w:sz w:val="22"/>
                <w:szCs w:val="22"/>
              </w:rPr>
              <w:t>toda vez que el Servidor Pública Habilitado competente, omitió hacer entrega del número, cargo y funciones de servidores públicos que ha participado en las campañas de esterilización de perros y gatos.</w:t>
            </w:r>
          </w:p>
        </w:tc>
      </w:tr>
    </w:tbl>
    <w:p w14:paraId="06A16E27" w14:textId="66AA9F85" w:rsidR="009D482C" w:rsidRPr="002F12C4" w:rsidRDefault="007453FD" w:rsidP="002F12C4">
      <w:pPr>
        <w:pStyle w:val="Prrafodelista"/>
        <w:numPr>
          <w:ilvl w:val="0"/>
          <w:numId w:val="1"/>
        </w:numPr>
        <w:spacing w:line="360" w:lineRule="auto"/>
        <w:ind w:right="1"/>
        <w:jc w:val="both"/>
        <w:rPr>
          <w:rFonts w:ascii="Palatino Linotype" w:eastAsia="Palatino Linotype" w:hAnsi="Palatino Linotype" w:cs="Palatino Linotype"/>
          <w:b/>
          <w:bCs/>
          <w:szCs w:val="22"/>
        </w:rPr>
      </w:pPr>
      <w:r w:rsidRPr="002F12C4">
        <w:rPr>
          <w:rFonts w:ascii="Palatino Linotype" w:eastAsia="Palatino Linotype" w:hAnsi="Palatino Linotype" w:cs="Palatino Linotype"/>
          <w:bCs/>
          <w:szCs w:val="22"/>
        </w:rPr>
        <w:lastRenderedPageBreak/>
        <w:t>Inconforme con la respuesta, la parte</w:t>
      </w:r>
      <w:r w:rsidRPr="002F12C4">
        <w:rPr>
          <w:rFonts w:ascii="Palatino Linotype" w:eastAsia="Palatino Linotype" w:hAnsi="Palatino Linotype" w:cs="Palatino Linotype"/>
          <w:b/>
          <w:bCs/>
          <w:szCs w:val="22"/>
        </w:rPr>
        <w:t xml:space="preserve"> RECURRENTE </w:t>
      </w:r>
      <w:r w:rsidRPr="002F12C4">
        <w:rPr>
          <w:rFonts w:ascii="Palatino Linotype" w:eastAsia="Palatino Linotype" w:hAnsi="Palatino Linotype" w:cs="Palatino Linotype"/>
          <w:bCs/>
          <w:szCs w:val="22"/>
        </w:rPr>
        <w:t xml:space="preserve">manifestó </w:t>
      </w:r>
      <w:r w:rsidRPr="002F12C4">
        <w:rPr>
          <w:rFonts w:ascii="Palatino Linotype" w:eastAsia="Palatino Linotype" w:hAnsi="Palatino Linotype" w:cs="Palatino Linotype"/>
          <w:b/>
          <w:szCs w:val="22"/>
        </w:rPr>
        <w:t>la negativa de la información solicitada.</w:t>
      </w:r>
    </w:p>
    <w:p w14:paraId="7FFC3AAD" w14:textId="77777777" w:rsidR="0089411E" w:rsidRPr="002F12C4" w:rsidRDefault="0089411E" w:rsidP="0089411E">
      <w:pPr>
        <w:spacing w:line="360" w:lineRule="auto"/>
        <w:ind w:right="1"/>
        <w:jc w:val="both"/>
        <w:rPr>
          <w:rFonts w:ascii="Palatino Linotype" w:eastAsia="Palatino Linotype" w:hAnsi="Palatino Linotype" w:cs="Palatino Linotype"/>
          <w:b/>
          <w:bCs/>
          <w:sz w:val="22"/>
          <w:szCs w:val="22"/>
        </w:rPr>
      </w:pPr>
    </w:p>
    <w:p w14:paraId="150ADA5E" w14:textId="3A01B424" w:rsidR="00863866" w:rsidRPr="002F12C4" w:rsidRDefault="0089411E" w:rsidP="002F12C4">
      <w:pPr>
        <w:numPr>
          <w:ilvl w:val="0"/>
          <w:numId w:val="1"/>
        </w:numPr>
        <w:spacing w:line="360" w:lineRule="auto"/>
        <w:ind w:left="0" w:right="1" w:firstLine="0"/>
        <w:jc w:val="both"/>
        <w:rPr>
          <w:rFonts w:ascii="Palatino Linotype" w:eastAsia="Palatino Linotype" w:hAnsi="Palatino Linotype" w:cs="Palatino Linotype"/>
          <w:sz w:val="22"/>
          <w:szCs w:val="22"/>
        </w:rPr>
      </w:pPr>
      <w:r w:rsidRPr="002F12C4">
        <w:rPr>
          <w:rFonts w:ascii="Palatino Linotype" w:eastAsia="Palatino Linotype" w:hAnsi="Palatino Linotype" w:cs="Palatino Linotype"/>
          <w:sz w:val="22"/>
          <w:szCs w:val="22"/>
        </w:rPr>
        <w:t>Ahora bien, de lo expuesto en el cuadro descriptivo se advierte que el</w:t>
      </w:r>
      <w:r w:rsidRPr="002F12C4">
        <w:rPr>
          <w:rFonts w:ascii="Palatino Linotype" w:eastAsia="Palatino Linotype" w:hAnsi="Palatino Linotype" w:cs="Palatino Linotype"/>
          <w:b/>
          <w:bCs/>
          <w:sz w:val="22"/>
          <w:szCs w:val="22"/>
        </w:rPr>
        <w:t xml:space="preserve"> SUJETO OBLIGADO </w:t>
      </w:r>
      <w:r w:rsidRPr="002F12C4">
        <w:rPr>
          <w:rFonts w:ascii="Palatino Linotype" w:eastAsia="Palatino Linotype" w:hAnsi="Palatino Linotype" w:cs="Palatino Linotype"/>
          <w:sz w:val="22"/>
          <w:szCs w:val="22"/>
        </w:rPr>
        <w:t xml:space="preserve">por medio del Servidor Público Habilitado competente, atendió de manera puntual los requerimientos identificados con </w:t>
      </w:r>
      <w:r w:rsidRPr="002F12C4">
        <w:rPr>
          <w:rFonts w:ascii="Palatino Linotype" w:eastAsia="Palatino Linotype" w:hAnsi="Palatino Linotype" w:cs="Palatino Linotype"/>
          <w:b/>
          <w:bCs/>
          <w:sz w:val="22"/>
          <w:szCs w:val="22"/>
        </w:rPr>
        <w:t>1 y 3.</w:t>
      </w:r>
    </w:p>
    <w:p w14:paraId="1AC2CB18" w14:textId="77777777" w:rsidR="00863866" w:rsidRPr="002F12C4" w:rsidRDefault="00863866" w:rsidP="002822F3">
      <w:pPr>
        <w:spacing w:line="360" w:lineRule="auto"/>
        <w:ind w:right="1"/>
        <w:jc w:val="both"/>
        <w:rPr>
          <w:rFonts w:ascii="Palatino Linotype" w:eastAsia="Palatino Linotype" w:hAnsi="Palatino Linotype" w:cs="Palatino Linotype"/>
          <w:b/>
          <w:bCs/>
          <w:sz w:val="22"/>
          <w:szCs w:val="22"/>
        </w:rPr>
      </w:pPr>
    </w:p>
    <w:p w14:paraId="47D724DE" w14:textId="43AC86E1" w:rsidR="00863866" w:rsidRPr="002F12C4" w:rsidRDefault="0089411E" w:rsidP="002F12C4">
      <w:pPr>
        <w:numPr>
          <w:ilvl w:val="0"/>
          <w:numId w:val="1"/>
        </w:numPr>
        <w:spacing w:line="360" w:lineRule="auto"/>
        <w:ind w:left="0" w:right="1" w:firstLine="0"/>
        <w:jc w:val="both"/>
        <w:rPr>
          <w:rFonts w:ascii="Palatino Linotype" w:eastAsia="Palatino Linotype" w:hAnsi="Palatino Linotype" w:cs="Palatino Linotype"/>
          <w:bCs/>
          <w:sz w:val="22"/>
          <w:szCs w:val="22"/>
        </w:rPr>
      </w:pPr>
      <w:r w:rsidRPr="002F12C4">
        <w:rPr>
          <w:rFonts w:ascii="Palatino Linotype" w:eastAsia="Palatino Linotype" w:hAnsi="Palatino Linotype" w:cs="Palatino Linotype"/>
          <w:bCs/>
          <w:sz w:val="22"/>
          <w:szCs w:val="22"/>
        </w:rPr>
        <w:t xml:space="preserve">Por lo que corresponde al punto identificado con el número </w:t>
      </w:r>
      <w:r w:rsidRPr="002F12C4">
        <w:rPr>
          <w:rFonts w:ascii="Palatino Linotype" w:eastAsia="Palatino Linotype" w:hAnsi="Palatino Linotype" w:cs="Palatino Linotype"/>
          <w:b/>
          <w:sz w:val="22"/>
          <w:szCs w:val="22"/>
        </w:rPr>
        <w:t>2</w:t>
      </w:r>
      <w:r w:rsidRPr="002F12C4">
        <w:rPr>
          <w:rFonts w:ascii="Palatino Linotype" w:eastAsia="Palatino Linotype" w:hAnsi="Palatino Linotype" w:cs="Palatino Linotype"/>
          <w:bCs/>
          <w:sz w:val="22"/>
          <w:szCs w:val="22"/>
        </w:rPr>
        <w:t xml:space="preserve">, relativo al </w:t>
      </w:r>
      <w:r w:rsidRPr="002F12C4">
        <w:rPr>
          <w:rFonts w:ascii="Palatino Linotype" w:hAnsi="Palatino Linotype"/>
          <w:b/>
          <w:bCs/>
          <w:sz w:val="22"/>
          <w:szCs w:val="22"/>
        </w:rPr>
        <w:t xml:space="preserve">recurso o presupuesto invertido para la esterilización de perros y gatos, se advierte que, si bien el Tesorero Municipal remitió </w:t>
      </w:r>
      <w:r w:rsidRPr="002F12C4">
        <w:rPr>
          <w:rFonts w:ascii="Palatino Linotype" w:eastAsia="Palatino Linotype" w:hAnsi="Palatino Linotype" w:cs="Palatino Linotype"/>
          <w:sz w:val="22"/>
          <w:szCs w:val="22"/>
        </w:rPr>
        <w:t xml:space="preserve">los Estados Analíticos </w:t>
      </w:r>
      <w:r w:rsidRPr="002F12C4">
        <w:rPr>
          <w:rFonts w:ascii="Palatino Linotype" w:hAnsi="Palatino Linotype"/>
          <w:sz w:val="22"/>
          <w:szCs w:val="22"/>
        </w:rPr>
        <w:t>del Presupuesto de Egresos Clasificación Administrativa de diversos periodos fiscales</w:t>
      </w:r>
      <w:r w:rsidR="00863866" w:rsidRPr="002F12C4">
        <w:rPr>
          <w:rFonts w:ascii="Palatino Linotype" w:hAnsi="Palatino Linotype"/>
          <w:sz w:val="22"/>
          <w:szCs w:val="22"/>
        </w:rPr>
        <w:t xml:space="preserve"> (de 2019 al primer trimestre de 2025)</w:t>
      </w:r>
      <w:r w:rsidRPr="002F12C4">
        <w:rPr>
          <w:rFonts w:ascii="Palatino Linotype" w:hAnsi="Palatino Linotype"/>
          <w:sz w:val="22"/>
          <w:szCs w:val="22"/>
        </w:rPr>
        <w:t>, la información solicitada no obra en estos.</w:t>
      </w:r>
      <w:r w:rsidR="00863866" w:rsidRPr="002F12C4">
        <w:rPr>
          <w:rFonts w:ascii="Palatino Linotype" w:hAnsi="Palatino Linotype"/>
          <w:sz w:val="22"/>
          <w:szCs w:val="22"/>
        </w:rPr>
        <w:t xml:space="preserve"> Como de observa:</w:t>
      </w:r>
    </w:p>
    <w:p w14:paraId="27A581C3" w14:textId="1B96A52F" w:rsidR="0089411E" w:rsidRDefault="00863866" w:rsidP="00863866">
      <w:pPr>
        <w:spacing w:line="360" w:lineRule="auto"/>
        <w:ind w:right="1"/>
        <w:jc w:val="both"/>
        <w:rPr>
          <w:rFonts w:ascii="Palatino Linotype" w:eastAsia="Palatino Linotype" w:hAnsi="Palatino Linotype" w:cs="Palatino Linotype"/>
          <w:bCs/>
          <w:sz w:val="22"/>
          <w:szCs w:val="22"/>
        </w:rPr>
      </w:pPr>
      <w:r w:rsidRPr="002F12C4">
        <w:rPr>
          <w:rFonts w:ascii="Palatino Linotype" w:eastAsia="Palatino Linotype" w:hAnsi="Palatino Linotype" w:cs="Palatino Linotype"/>
          <w:b/>
          <w:bCs/>
          <w:noProof/>
          <w:sz w:val="22"/>
          <w:szCs w:val="22"/>
        </w:rPr>
        <w:drawing>
          <wp:inline distT="0" distB="0" distL="0" distR="0" wp14:anchorId="3F5E819F" wp14:editId="08DAE608">
            <wp:extent cx="5695950" cy="23431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412" t="4793" r="1416" b="4498"/>
                    <a:stretch/>
                  </pic:blipFill>
                  <pic:spPr bwMode="auto">
                    <a:xfrm>
                      <a:off x="0" y="0"/>
                      <a:ext cx="5695950" cy="2343150"/>
                    </a:xfrm>
                    <a:prstGeom prst="rect">
                      <a:avLst/>
                    </a:prstGeom>
                    <a:ln>
                      <a:noFill/>
                    </a:ln>
                    <a:extLst>
                      <a:ext uri="{53640926-AAD7-44D8-BBD7-CCE9431645EC}">
                        <a14:shadowObscured xmlns:a14="http://schemas.microsoft.com/office/drawing/2010/main"/>
                      </a:ext>
                    </a:extLst>
                  </pic:spPr>
                </pic:pic>
              </a:graphicData>
            </a:graphic>
          </wp:inline>
        </w:drawing>
      </w:r>
    </w:p>
    <w:p w14:paraId="495E24F6" w14:textId="77777777" w:rsidR="00476C0F" w:rsidRPr="002F12C4" w:rsidRDefault="00476C0F" w:rsidP="00863866">
      <w:pPr>
        <w:spacing w:line="360" w:lineRule="auto"/>
        <w:ind w:right="1"/>
        <w:jc w:val="both"/>
        <w:rPr>
          <w:rFonts w:ascii="Palatino Linotype" w:eastAsia="Palatino Linotype" w:hAnsi="Palatino Linotype" w:cs="Palatino Linotype"/>
          <w:bCs/>
          <w:sz w:val="22"/>
          <w:szCs w:val="22"/>
        </w:rPr>
      </w:pPr>
    </w:p>
    <w:p w14:paraId="75BB25C9" w14:textId="47F738E9" w:rsidR="0089411E" w:rsidRPr="002F12C4" w:rsidRDefault="00863866" w:rsidP="002F12C4">
      <w:pPr>
        <w:pStyle w:val="Prrafodelista"/>
        <w:numPr>
          <w:ilvl w:val="0"/>
          <w:numId w:val="1"/>
        </w:numPr>
        <w:spacing w:line="360" w:lineRule="auto"/>
        <w:ind w:left="0" w:right="1" w:firstLine="0"/>
        <w:jc w:val="both"/>
        <w:rPr>
          <w:rFonts w:ascii="Palatino Linotype" w:eastAsia="Palatino Linotype" w:hAnsi="Palatino Linotype" w:cs="Palatino Linotype"/>
          <w:bCs/>
          <w:szCs w:val="22"/>
        </w:rPr>
      </w:pPr>
      <w:r w:rsidRPr="002F12C4">
        <w:rPr>
          <w:rFonts w:ascii="Palatino Linotype" w:eastAsia="Palatino Linotype" w:hAnsi="Palatino Linotype" w:cs="Palatino Linotype"/>
          <w:bCs/>
          <w:szCs w:val="22"/>
        </w:rPr>
        <w:t xml:space="preserve">No obstante, cabe señalar que el </w:t>
      </w:r>
      <w:r w:rsidRPr="002F12C4">
        <w:rPr>
          <w:rFonts w:ascii="Palatino Linotype" w:eastAsia="Palatino Linotype" w:hAnsi="Palatino Linotype" w:cs="Palatino Linotype"/>
          <w:b/>
          <w:szCs w:val="22"/>
        </w:rPr>
        <w:t>SUJETO OBLIGADO</w:t>
      </w:r>
      <w:r w:rsidRPr="002F12C4">
        <w:rPr>
          <w:rFonts w:ascii="Palatino Linotype" w:eastAsia="Palatino Linotype" w:hAnsi="Palatino Linotype" w:cs="Palatino Linotype"/>
          <w:bCs/>
          <w:szCs w:val="22"/>
        </w:rPr>
        <w:t xml:space="preserve"> mediante el pronunciamiento realizado por la Tesorería Municipal, acepto que cuenta con funciones y atribuciones para generar, poseer y o administrar la información solicitada, sin embargo, omitió hacer entrega de la misma.</w:t>
      </w:r>
    </w:p>
    <w:p w14:paraId="60FA83AD" w14:textId="31A4F047" w:rsidR="0089411E" w:rsidRPr="002F12C4" w:rsidRDefault="00863866" w:rsidP="002F12C4">
      <w:pPr>
        <w:numPr>
          <w:ilvl w:val="0"/>
          <w:numId w:val="1"/>
        </w:numPr>
        <w:spacing w:line="360" w:lineRule="auto"/>
        <w:ind w:left="0" w:right="1" w:firstLine="0"/>
        <w:jc w:val="both"/>
        <w:rPr>
          <w:rFonts w:ascii="Palatino Linotype" w:eastAsia="Palatino Linotype" w:hAnsi="Palatino Linotype" w:cs="Palatino Linotype"/>
          <w:bCs/>
          <w:sz w:val="22"/>
          <w:szCs w:val="22"/>
        </w:rPr>
      </w:pPr>
      <w:r w:rsidRPr="002F12C4">
        <w:rPr>
          <w:rFonts w:ascii="Palatino Linotype" w:eastAsia="Palatino Linotype" w:hAnsi="Palatino Linotype" w:cs="Palatino Linotype"/>
          <w:bCs/>
          <w:sz w:val="22"/>
          <w:szCs w:val="22"/>
        </w:rPr>
        <w:lastRenderedPageBreak/>
        <w:t xml:space="preserve">Al respecto, el Bando Municipal del Ayuntamiento de Toluca, establece lo siguiente </w:t>
      </w:r>
    </w:p>
    <w:p w14:paraId="49987830" w14:textId="77777777" w:rsidR="00863866" w:rsidRPr="002F12C4" w:rsidRDefault="00863866" w:rsidP="00863866">
      <w:pPr>
        <w:ind w:left="567" w:right="538"/>
        <w:jc w:val="both"/>
        <w:rPr>
          <w:rFonts w:ascii="Palatino Linotype" w:hAnsi="Palatino Linotype"/>
          <w:i/>
          <w:iCs/>
          <w:sz w:val="22"/>
          <w:szCs w:val="22"/>
        </w:rPr>
      </w:pPr>
      <w:r w:rsidRPr="002F12C4">
        <w:rPr>
          <w:rFonts w:ascii="Palatino Linotype" w:hAnsi="Palatino Linotype"/>
          <w:b/>
          <w:bCs/>
          <w:i/>
          <w:iCs/>
          <w:sz w:val="22"/>
          <w:szCs w:val="22"/>
        </w:rPr>
        <w:t>Artículo 89.</w:t>
      </w:r>
      <w:r w:rsidRPr="002F12C4">
        <w:rPr>
          <w:rFonts w:ascii="Palatino Linotype" w:hAnsi="Palatino Linotype"/>
          <w:i/>
          <w:iCs/>
          <w:sz w:val="22"/>
          <w:szCs w:val="22"/>
        </w:rPr>
        <w:t xml:space="preserve"> El ejercicio del gobierno municipal se deposita en un cuerpo colegiado denominado Ayuntamiento. La ejecución de las atribuciones corresponde al Presidente Municipal, quien dirige la Administración Pública Municipal. Las competencias se ejercerán conforme al marco legal aplicable. La Administración Pública Municipal será centralizada, descentralizada y autónoma. </w:t>
      </w:r>
    </w:p>
    <w:p w14:paraId="4D4F80F4" w14:textId="77777777" w:rsidR="00863866" w:rsidRPr="002F12C4" w:rsidRDefault="00863866" w:rsidP="00863866">
      <w:pPr>
        <w:ind w:left="567" w:right="538"/>
        <w:jc w:val="both"/>
        <w:rPr>
          <w:rFonts w:ascii="Palatino Linotype" w:hAnsi="Palatino Linotype"/>
          <w:i/>
          <w:iCs/>
          <w:sz w:val="22"/>
          <w:szCs w:val="22"/>
        </w:rPr>
      </w:pPr>
    </w:p>
    <w:p w14:paraId="4FB39B9B" w14:textId="59B61C4E" w:rsidR="00863866" w:rsidRPr="002F12C4" w:rsidRDefault="00863866" w:rsidP="00863866">
      <w:pPr>
        <w:ind w:left="567" w:right="538"/>
        <w:jc w:val="both"/>
        <w:rPr>
          <w:rFonts w:ascii="Palatino Linotype" w:hAnsi="Palatino Linotype"/>
          <w:i/>
          <w:iCs/>
          <w:sz w:val="22"/>
          <w:szCs w:val="22"/>
        </w:rPr>
      </w:pPr>
      <w:r w:rsidRPr="002F12C4">
        <w:rPr>
          <w:rFonts w:ascii="Palatino Linotype" w:hAnsi="Palatino Linotype"/>
          <w:b/>
          <w:bCs/>
          <w:i/>
          <w:iCs/>
          <w:sz w:val="22"/>
          <w:szCs w:val="22"/>
        </w:rPr>
        <w:t>Artículo 90.</w:t>
      </w:r>
      <w:r w:rsidRPr="002F12C4">
        <w:rPr>
          <w:rFonts w:ascii="Palatino Linotype" w:hAnsi="Palatino Linotype"/>
          <w:i/>
          <w:iCs/>
          <w:sz w:val="22"/>
          <w:szCs w:val="22"/>
        </w:rPr>
        <w:t xml:space="preserve"> Para la consulta, estudio, planeación, gestión y ejecución en los diferentes ámbitos de aplicación de la Administración Pública Municipal, la o el Presidente Municipal se regirá por la Constitución Política de los Estados Unidos Mexicanos, la Constitución Política del Estado Libre y Soberano de México, la Ley Orgánica Municipal, el presente Bando y demás disposiciones aplicables, y se auxiliará de las siguientes:</w:t>
      </w:r>
    </w:p>
    <w:p w14:paraId="3A68D4D2" w14:textId="62B95920" w:rsidR="00863866" w:rsidRPr="002F12C4" w:rsidRDefault="00863866" w:rsidP="00863866">
      <w:pPr>
        <w:ind w:left="567" w:right="538"/>
        <w:jc w:val="both"/>
        <w:rPr>
          <w:rFonts w:ascii="Palatino Linotype" w:eastAsia="Palatino Linotype" w:hAnsi="Palatino Linotype" w:cs="Palatino Linotype"/>
          <w:bCs/>
          <w:i/>
          <w:iCs/>
          <w:sz w:val="22"/>
          <w:szCs w:val="22"/>
        </w:rPr>
      </w:pPr>
    </w:p>
    <w:p w14:paraId="2258F5A2" w14:textId="77777777" w:rsidR="00863866" w:rsidRPr="002F12C4" w:rsidRDefault="00863866" w:rsidP="00863866">
      <w:pPr>
        <w:ind w:left="567" w:right="538"/>
        <w:jc w:val="both"/>
        <w:rPr>
          <w:rFonts w:ascii="Palatino Linotype" w:hAnsi="Palatino Linotype"/>
          <w:b/>
          <w:bCs/>
          <w:i/>
          <w:iCs/>
          <w:sz w:val="22"/>
          <w:szCs w:val="22"/>
        </w:rPr>
      </w:pPr>
      <w:r w:rsidRPr="002F12C4">
        <w:rPr>
          <w:rFonts w:ascii="Palatino Linotype" w:hAnsi="Palatino Linotype"/>
          <w:b/>
          <w:bCs/>
          <w:i/>
          <w:iCs/>
          <w:sz w:val="22"/>
          <w:szCs w:val="22"/>
        </w:rPr>
        <w:t xml:space="preserve">I. DEPENDENCIAS: </w:t>
      </w:r>
    </w:p>
    <w:p w14:paraId="69068184" w14:textId="77777777" w:rsidR="00863866" w:rsidRPr="002F12C4" w:rsidRDefault="00863866" w:rsidP="00863866">
      <w:pPr>
        <w:ind w:left="567" w:right="538"/>
        <w:jc w:val="both"/>
        <w:rPr>
          <w:rFonts w:ascii="Palatino Linotype" w:hAnsi="Palatino Linotype"/>
          <w:i/>
          <w:iCs/>
          <w:sz w:val="22"/>
          <w:szCs w:val="22"/>
        </w:rPr>
      </w:pPr>
      <w:r w:rsidRPr="002F12C4">
        <w:rPr>
          <w:rFonts w:ascii="Palatino Linotype" w:hAnsi="Palatino Linotype"/>
          <w:i/>
          <w:iCs/>
          <w:sz w:val="22"/>
          <w:szCs w:val="22"/>
        </w:rPr>
        <w:t xml:space="preserve">1.Secretaría del Ayuntamiento; </w:t>
      </w:r>
    </w:p>
    <w:p w14:paraId="529CC863" w14:textId="77777777" w:rsidR="00863866" w:rsidRPr="002F12C4" w:rsidRDefault="00863866" w:rsidP="00863866">
      <w:pPr>
        <w:ind w:left="567" w:right="538"/>
        <w:jc w:val="both"/>
        <w:rPr>
          <w:rFonts w:ascii="Palatino Linotype" w:hAnsi="Palatino Linotype"/>
          <w:b/>
          <w:bCs/>
          <w:i/>
          <w:iCs/>
          <w:sz w:val="22"/>
          <w:szCs w:val="22"/>
        </w:rPr>
      </w:pPr>
      <w:r w:rsidRPr="002F12C4">
        <w:rPr>
          <w:rFonts w:ascii="Palatino Linotype" w:hAnsi="Palatino Linotype"/>
          <w:b/>
          <w:bCs/>
          <w:i/>
          <w:iCs/>
          <w:sz w:val="22"/>
          <w:szCs w:val="22"/>
        </w:rPr>
        <w:t xml:space="preserve">2.Tesorería Municipal; </w:t>
      </w:r>
    </w:p>
    <w:p w14:paraId="6AA6B528" w14:textId="3565B17E" w:rsidR="00863866" w:rsidRPr="002F12C4" w:rsidRDefault="00863866" w:rsidP="00863866">
      <w:pPr>
        <w:ind w:left="567" w:right="538"/>
        <w:jc w:val="both"/>
        <w:rPr>
          <w:rFonts w:ascii="Palatino Linotype" w:hAnsi="Palatino Linotype"/>
          <w:i/>
          <w:iCs/>
          <w:sz w:val="22"/>
          <w:szCs w:val="22"/>
        </w:rPr>
      </w:pPr>
      <w:r w:rsidRPr="002F12C4">
        <w:rPr>
          <w:rFonts w:ascii="Palatino Linotype" w:hAnsi="Palatino Linotype"/>
          <w:i/>
          <w:iCs/>
          <w:sz w:val="22"/>
          <w:szCs w:val="22"/>
        </w:rPr>
        <w:t>…</w:t>
      </w:r>
    </w:p>
    <w:p w14:paraId="1AA22B01" w14:textId="77777777" w:rsidR="00863866" w:rsidRPr="002F12C4" w:rsidRDefault="00863866" w:rsidP="00863866">
      <w:pPr>
        <w:ind w:left="567" w:right="538"/>
        <w:jc w:val="both"/>
        <w:rPr>
          <w:rFonts w:ascii="Palatino Linotype" w:hAnsi="Palatino Linotype"/>
          <w:b/>
          <w:bCs/>
          <w:i/>
          <w:iCs/>
          <w:sz w:val="22"/>
          <w:szCs w:val="22"/>
        </w:rPr>
      </w:pPr>
      <w:r w:rsidRPr="002F12C4">
        <w:rPr>
          <w:rFonts w:ascii="Palatino Linotype" w:hAnsi="Palatino Linotype"/>
          <w:b/>
          <w:bCs/>
          <w:i/>
          <w:iCs/>
          <w:sz w:val="22"/>
          <w:szCs w:val="22"/>
        </w:rPr>
        <w:t xml:space="preserve">7.Dirección General de Medio Ambiente; </w:t>
      </w:r>
    </w:p>
    <w:p w14:paraId="7B9CFC7C" w14:textId="37E28F48" w:rsidR="00863866" w:rsidRPr="002F12C4" w:rsidRDefault="00863866" w:rsidP="00863866">
      <w:pPr>
        <w:ind w:left="567" w:right="538"/>
        <w:jc w:val="both"/>
        <w:rPr>
          <w:rFonts w:ascii="Palatino Linotype" w:eastAsia="Palatino Linotype" w:hAnsi="Palatino Linotype" w:cs="Palatino Linotype"/>
          <w:bCs/>
          <w:i/>
          <w:iCs/>
          <w:sz w:val="22"/>
          <w:szCs w:val="22"/>
        </w:rPr>
      </w:pPr>
      <w:r w:rsidRPr="002F12C4">
        <w:rPr>
          <w:rFonts w:ascii="Palatino Linotype" w:hAnsi="Palatino Linotype"/>
          <w:i/>
          <w:iCs/>
          <w:sz w:val="22"/>
          <w:szCs w:val="22"/>
        </w:rPr>
        <w:t>…</w:t>
      </w:r>
    </w:p>
    <w:p w14:paraId="2659E64E" w14:textId="77777777" w:rsidR="00863866" w:rsidRPr="002F12C4" w:rsidRDefault="00863866" w:rsidP="00863866">
      <w:pPr>
        <w:spacing w:line="360" w:lineRule="auto"/>
        <w:ind w:right="1"/>
        <w:jc w:val="both"/>
        <w:rPr>
          <w:rFonts w:ascii="Palatino Linotype" w:eastAsia="Palatino Linotype" w:hAnsi="Palatino Linotype" w:cs="Palatino Linotype"/>
          <w:bCs/>
          <w:sz w:val="22"/>
          <w:szCs w:val="22"/>
        </w:rPr>
      </w:pPr>
    </w:p>
    <w:p w14:paraId="67FE5B66" w14:textId="35C4F9BD" w:rsidR="00863866" w:rsidRPr="002F12C4" w:rsidRDefault="00863866" w:rsidP="002F12C4">
      <w:pPr>
        <w:numPr>
          <w:ilvl w:val="0"/>
          <w:numId w:val="1"/>
        </w:numPr>
        <w:spacing w:line="360" w:lineRule="auto"/>
        <w:ind w:left="0" w:right="1" w:firstLine="0"/>
        <w:jc w:val="both"/>
        <w:rPr>
          <w:rFonts w:ascii="Palatino Linotype" w:eastAsia="Palatino Linotype" w:hAnsi="Palatino Linotype" w:cs="Palatino Linotype"/>
          <w:bCs/>
          <w:sz w:val="22"/>
          <w:szCs w:val="22"/>
        </w:rPr>
      </w:pPr>
      <w:r w:rsidRPr="002F12C4">
        <w:rPr>
          <w:rFonts w:ascii="Palatino Linotype" w:eastAsia="Palatino Linotype" w:hAnsi="Palatino Linotype" w:cs="Palatino Linotype"/>
          <w:bCs/>
          <w:sz w:val="22"/>
          <w:szCs w:val="22"/>
        </w:rPr>
        <w:t>Correlativo a lo anterior, la Ley Orgánica Municipal del Estado de México, en su artículo 93 establece que la Tesorería Municipal es el órgano encargado de la recaudación de</w:t>
      </w:r>
      <w:r w:rsidRPr="002F12C4">
        <w:rPr>
          <w:rFonts w:ascii="Palatino Linotype" w:hAnsi="Palatino Linotype"/>
          <w:sz w:val="22"/>
          <w:szCs w:val="22"/>
        </w:rPr>
        <w:t xml:space="preserve"> los ingresos municipales y </w:t>
      </w:r>
      <w:r w:rsidRPr="002F12C4">
        <w:rPr>
          <w:rFonts w:ascii="Palatino Linotype" w:hAnsi="Palatino Linotype"/>
          <w:b/>
          <w:bCs/>
          <w:sz w:val="22"/>
          <w:szCs w:val="22"/>
        </w:rPr>
        <w:t>responsable de realizar las erogaciones que haga el ayuntamiento.</w:t>
      </w:r>
    </w:p>
    <w:p w14:paraId="7934EEE2" w14:textId="77777777" w:rsidR="00863866" w:rsidRPr="002F12C4" w:rsidRDefault="00863866" w:rsidP="00863866">
      <w:pPr>
        <w:spacing w:line="360" w:lineRule="auto"/>
        <w:ind w:right="1"/>
        <w:jc w:val="both"/>
        <w:rPr>
          <w:rFonts w:ascii="Palatino Linotype" w:eastAsia="Palatino Linotype" w:hAnsi="Palatino Linotype" w:cs="Palatino Linotype"/>
          <w:bCs/>
          <w:sz w:val="22"/>
          <w:szCs w:val="22"/>
        </w:rPr>
      </w:pPr>
    </w:p>
    <w:p w14:paraId="71207051" w14:textId="4318C529" w:rsidR="00863866" w:rsidRPr="002F12C4" w:rsidRDefault="00863866" w:rsidP="002F12C4">
      <w:pPr>
        <w:numPr>
          <w:ilvl w:val="0"/>
          <w:numId w:val="1"/>
        </w:numPr>
        <w:spacing w:line="360" w:lineRule="auto"/>
        <w:ind w:left="0" w:right="1" w:firstLine="0"/>
        <w:jc w:val="both"/>
        <w:rPr>
          <w:rFonts w:ascii="Palatino Linotype" w:eastAsia="Palatino Linotype" w:hAnsi="Palatino Linotype" w:cs="Palatino Linotype"/>
          <w:bCs/>
          <w:sz w:val="22"/>
          <w:szCs w:val="22"/>
        </w:rPr>
      </w:pPr>
      <w:r w:rsidRPr="002F12C4">
        <w:rPr>
          <w:rFonts w:ascii="Palatino Linotype" w:eastAsia="Palatino Linotype" w:hAnsi="Palatino Linotype" w:cs="Palatino Linotype"/>
          <w:bCs/>
          <w:sz w:val="22"/>
          <w:szCs w:val="22"/>
        </w:rPr>
        <w:t>Por su parte, el Manual de Organización de la Tesorería Municipal del Ayuntamiento de Toluca, en su artículo 3.21 establece que la o el Titular de la Tesorería Municipal tendrá las siguientes atribuciones:</w:t>
      </w:r>
    </w:p>
    <w:p w14:paraId="76A70B2B" w14:textId="77777777" w:rsidR="00863866" w:rsidRPr="002F12C4" w:rsidRDefault="00863866" w:rsidP="00863866">
      <w:pPr>
        <w:ind w:left="567"/>
        <w:rPr>
          <w:rFonts w:ascii="Palatino Linotype" w:eastAsia="Palatino Linotype" w:hAnsi="Palatino Linotype" w:cs="Palatino Linotype"/>
          <w:bCs/>
          <w:sz w:val="22"/>
          <w:szCs w:val="22"/>
        </w:rPr>
      </w:pPr>
      <w:r w:rsidRPr="002F12C4">
        <w:rPr>
          <w:rFonts w:ascii="Palatino Linotype" w:eastAsia="Palatino Linotype" w:hAnsi="Palatino Linotype" w:cs="Palatino Linotype"/>
          <w:bCs/>
          <w:sz w:val="22"/>
          <w:szCs w:val="22"/>
        </w:rPr>
        <w:t xml:space="preserve">I. </w:t>
      </w:r>
    </w:p>
    <w:p w14:paraId="6CC024EA" w14:textId="71236A04" w:rsidR="00863866" w:rsidRPr="002F12C4" w:rsidRDefault="00863866" w:rsidP="00863866">
      <w:pPr>
        <w:ind w:left="567"/>
        <w:rPr>
          <w:rFonts w:ascii="Palatino Linotype" w:eastAsia="Palatino Linotype" w:hAnsi="Palatino Linotype" w:cs="Palatino Linotype"/>
          <w:bCs/>
          <w:sz w:val="22"/>
          <w:szCs w:val="22"/>
        </w:rPr>
      </w:pPr>
      <w:r w:rsidRPr="002F12C4">
        <w:rPr>
          <w:rFonts w:ascii="Palatino Linotype" w:hAnsi="Palatino Linotype"/>
          <w:i/>
          <w:iCs/>
          <w:sz w:val="22"/>
          <w:szCs w:val="22"/>
        </w:rPr>
        <w:t>…</w:t>
      </w:r>
    </w:p>
    <w:p w14:paraId="35C6AE48" w14:textId="77777777" w:rsidR="00863866" w:rsidRPr="002F12C4" w:rsidRDefault="00863866" w:rsidP="00863866">
      <w:pPr>
        <w:ind w:left="567" w:right="538"/>
        <w:jc w:val="both"/>
        <w:rPr>
          <w:rFonts w:ascii="Palatino Linotype" w:hAnsi="Palatino Linotype"/>
          <w:i/>
          <w:iCs/>
          <w:sz w:val="22"/>
          <w:szCs w:val="22"/>
        </w:rPr>
      </w:pPr>
      <w:r w:rsidRPr="002F12C4">
        <w:rPr>
          <w:rFonts w:ascii="Palatino Linotype" w:hAnsi="Palatino Linotype"/>
          <w:i/>
          <w:iCs/>
          <w:sz w:val="22"/>
          <w:szCs w:val="22"/>
        </w:rPr>
        <w:t xml:space="preserve">IV. Emitir las políticas que rijan el ejercicio presupuestal y sean de observancia obligatoria para las dependencias municipales; </w:t>
      </w:r>
    </w:p>
    <w:p w14:paraId="2CC95052" w14:textId="686F1160" w:rsidR="00863866" w:rsidRPr="002F12C4" w:rsidRDefault="00863866" w:rsidP="00863866">
      <w:pPr>
        <w:ind w:left="567" w:right="538"/>
        <w:jc w:val="both"/>
        <w:rPr>
          <w:rFonts w:ascii="Palatino Linotype" w:hAnsi="Palatino Linotype"/>
          <w:i/>
          <w:iCs/>
          <w:sz w:val="22"/>
          <w:szCs w:val="22"/>
        </w:rPr>
      </w:pPr>
      <w:r w:rsidRPr="002F12C4">
        <w:rPr>
          <w:rFonts w:ascii="Palatino Linotype" w:hAnsi="Palatino Linotype"/>
          <w:i/>
          <w:iCs/>
          <w:sz w:val="22"/>
          <w:szCs w:val="22"/>
        </w:rPr>
        <w:t>…</w:t>
      </w:r>
    </w:p>
    <w:p w14:paraId="2753A7C7" w14:textId="77777777" w:rsidR="00863866" w:rsidRPr="002F12C4" w:rsidRDefault="00863866" w:rsidP="00863866">
      <w:pPr>
        <w:ind w:left="567" w:right="538"/>
        <w:jc w:val="both"/>
        <w:rPr>
          <w:rFonts w:ascii="Palatino Linotype" w:hAnsi="Palatino Linotype"/>
          <w:i/>
          <w:iCs/>
          <w:sz w:val="22"/>
          <w:szCs w:val="22"/>
        </w:rPr>
      </w:pPr>
      <w:r w:rsidRPr="002F12C4">
        <w:rPr>
          <w:rFonts w:ascii="Palatino Linotype" w:hAnsi="Palatino Linotype"/>
          <w:i/>
          <w:iCs/>
          <w:sz w:val="22"/>
          <w:szCs w:val="22"/>
        </w:rPr>
        <w:t xml:space="preserve">VI. Otorgar suficiencia presupuestal a las solicitudes de adquisiciones y servicios, así como las ampliaciones del monto del gasto operativo de las dependencias y organismos auxiliares; </w:t>
      </w:r>
    </w:p>
    <w:p w14:paraId="060E9ED6" w14:textId="77777777" w:rsidR="00863866" w:rsidRPr="002F12C4" w:rsidRDefault="00863866" w:rsidP="00863866">
      <w:pPr>
        <w:ind w:left="567" w:right="538"/>
        <w:jc w:val="both"/>
        <w:rPr>
          <w:rFonts w:ascii="Palatino Linotype" w:hAnsi="Palatino Linotype"/>
          <w:i/>
          <w:iCs/>
          <w:sz w:val="22"/>
          <w:szCs w:val="22"/>
        </w:rPr>
      </w:pPr>
      <w:r w:rsidRPr="002F12C4">
        <w:rPr>
          <w:rFonts w:ascii="Palatino Linotype" w:hAnsi="Palatino Linotype"/>
          <w:i/>
          <w:iCs/>
          <w:sz w:val="22"/>
          <w:szCs w:val="22"/>
        </w:rPr>
        <w:lastRenderedPageBreak/>
        <w:t xml:space="preserve">VII. Supervisar el registro y control de las operaciones financieras presupuestales y contables, revisar y autorizar la integración de los informes mensuales y la cuenta pública anual del Municipio para que se entregue de manera oportuna y con apego a los lineamientos establecidos en los ordenamientos jurídicos aplicables; </w:t>
      </w:r>
    </w:p>
    <w:p w14:paraId="4305C83F" w14:textId="3765CAC7" w:rsidR="00863866" w:rsidRPr="002F12C4" w:rsidRDefault="00863866" w:rsidP="00863866">
      <w:pPr>
        <w:pStyle w:val="Prrafodelista"/>
        <w:ind w:left="567" w:right="538"/>
        <w:rPr>
          <w:rFonts w:ascii="Palatino Linotype" w:hAnsi="Palatino Linotype"/>
          <w:i/>
          <w:iCs/>
          <w:szCs w:val="22"/>
        </w:rPr>
      </w:pPr>
      <w:r w:rsidRPr="002F12C4">
        <w:rPr>
          <w:rFonts w:ascii="Palatino Linotype" w:hAnsi="Palatino Linotype"/>
          <w:i/>
          <w:iCs/>
          <w:szCs w:val="22"/>
        </w:rPr>
        <w:t>…</w:t>
      </w:r>
    </w:p>
    <w:p w14:paraId="08B9FF86" w14:textId="77777777" w:rsidR="00863866" w:rsidRPr="002F12C4" w:rsidRDefault="00863866" w:rsidP="00863866">
      <w:pPr>
        <w:pStyle w:val="Prrafodelista"/>
        <w:ind w:left="567" w:right="538"/>
        <w:rPr>
          <w:rFonts w:ascii="Palatino Linotype" w:hAnsi="Palatino Linotype"/>
          <w:i/>
          <w:iCs/>
          <w:szCs w:val="22"/>
        </w:rPr>
      </w:pPr>
      <w:r w:rsidRPr="002F12C4">
        <w:rPr>
          <w:rFonts w:ascii="Palatino Linotype" w:hAnsi="Palatino Linotype"/>
          <w:i/>
          <w:iCs/>
          <w:szCs w:val="22"/>
        </w:rPr>
        <w:t xml:space="preserve">XV. Proponer al Ayuntamiento los presupuestos de ingresos y egresos los cuales deberán ser elaborados y etiquetados con perspectiva de género, informar de su ejercicio y sugerir las modificaciones, en caso necesario; </w:t>
      </w:r>
    </w:p>
    <w:p w14:paraId="5DC8B73B" w14:textId="6E2891D2" w:rsidR="00863866" w:rsidRPr="002F12C4" w:rsidRDefault="00863866" w:rsidP="00863866">
      <w:pPr>
        <w:pStyle w:val="Prrafodelista"/>
        <w:ind w:left="567" w:right="538"/>
        <w:rPr>
          <w:rFonts w:ascii="Palatino Linotype" w:hAnsi="Palatino Linotype"/>
          <w:i/>
          <w:iCs/>
          <w:szCs w:val="22"/>
        </w:rPr>
      </w:pPr>
      <w:r w:rsidRPr="002F12C4">
        <w:rPr>
          <w:rFonts w:ascii="Palatino Linotype" w:hAnsi="Palatino Linotype"/>
          <w:i/>
          <w:iCs/>
          <w:szCs w:val="22"/>
        </w:rPr>
        <w:t>…</w:t>
      </w:r>
    </w:p>
    <w:p w14:paraId="3EC13D2C" w14:textId="77777777" w:rsidR="00863866" w:rsidRPr="002F12C4" w:rsidRDefault="00863866" w:rsidP="00863866">
      <w:pPr>
        <w:pStyle w:val="Prrafodelista"/>
        <w:ind w:left="567" w:right="538"/>
        <w:rPr>
          <w:rFonts w:ascii="Palatino Linotype" w:hAnsi="Palatino Linotype"/>
          <w:i/>
          <w:iCs/>
          <w:szCs w:val="22"/>
        </w:rPr>
      </w:pPr>
      <w:r w:rsidRPr="002F12C4">
        <w:rPr>
          <w:rFonts w:ascii="Palatino Linotype" w:hAnsi="Palatino Linotype"/>
          <w:i/>
          <w:iCs/>
          <w:szCs w:val="22"/>
        </w:rPr>
        <w:t xml:space="preserve">XVII. Vigilar el cumplimiento de las disposiciones legales de carácter fiscal, aplicables en el ámbito municipal; </w:t>
      </w:r>
    </w:p>
    <w:p w14:paraId="4468BD7C" w14:textId="77777777" w:rsidR="00863866" w:rsidRPr="002F12C4" w:rsidRDefault="00863866" w:rsidP="00863866">
      <w:pPr>
        <w:pStyle w:val="Prrafodelista"/>
        <w:ind w:left="567" w:right="538"/>
        <w:rPr>
          <w:rFonts w:ascii="Palatino Linotype" w:hAnsi="Palatino Linotype"/>
          <w:i/>
          <w:iCs/>
          <w:szCs w:val="22"/>
        </w:rPr>
      </w:pPr>
      <w:r w:rsidRPr="002F12C4">
        <w:rPr>
          <w:rFonts w:ascii="Palatino Linotype" w:hAnsi="Palatino Linotype"/>
          <w:i/>
          <w:iCs/>
          <w:szCs w:val="22"/>
        </w:rPr>
        <w:t xml:space="preserve">XVIII. Autorizar y verificar la reasignación de recursos presupuestarios a otros programas sociales prioritarios mediante el dictamen correspondiente, en conjunto con la Unidad de Información, Planeación, Programación y Evaluación, informando de ello al Ayuntamiento; </w:t>
      </w:r>
    </w:p>
    <w:p w14:paraId="2A184F24" w14:textId="77777777" w:rsidR="00863866" w:rsidRPr="002F12C4" w:rsidRDefault="00863866" w:rsidP="00863866">
      <w:pPr>
        <w:pStyle w:val="Prrafodelista"/>
        <w:ind w:left="567" w:right="538"/>
        <w:rPr>
          <w:rFonts w:ascii="Palatino Linotype" w:hAnsi="Palatino Linotype"/>
          <w:i/>
          <w:iCs/>
          <w:szCs w:val="22"/>
        </w:rPr>
      </w:pPr>
      <w:r w:rsidRPr="002F12C4">
        <w:rPr>
          <w:rFonts w:ascii="Palatino Linotype" w:hAnsi="Palatino Linotype"/>
          <w:i/>
          <w:iCs/>
          <w:szCs w:val="22"/>
        </w:rPr>
        <w:t xml:space="preserve">XIX. Administrar los estacionamientos de propiedad municipal, en términos de lo que dispone el Capítulo Octavo del Título Sexto de este Código; </w:t>
      </w:r>
    </w:p>
    <w:p w14:paraId="2C23906F" w14:textId="2822B8B8" w:rsidR="00863866" w:rsidRPr="002F12C4" w:rsidRDefault="00863866" w:rsidP="00863866">
      <w:pPr>
        <w:pStyle w:val="Prrafodelista"/>
        <w:ind w:left="567" w:right="538"/>
        <w:rPr>
          <w:rFonts w:ascii="Palatino Linotype" w:hAnsi="Palatino Linotype"/>
          <w:i/>
          <w:iCs/>
          <w:szCs w:val="22"/>
        </w:rPr>
      </w:pPr>
      <w:r w:rsidRPr="002F12C4">
        <w:rPr>
          <w:rFonts w:ascii="Palatino Linotype" w:hAnsi="Palatino Linotype"/>
          <w:i/>
          <w:iCs/>
          <w:szCs w:val="22"/>
        </w:rPr>
        <w:t xml:space="preserve">… </w:t>
      </w:r>
    </w:p>
    <w:p w14:paraId="15E9677F" w14:textId="08E09E3F" w:rsidR="00863866" w:rsidRPr="002F12C4" w:rsidRDefault="00863866" w:rsidP="00863866">
      <w:pPr>
        <w:pStyle w:val="Prrafodelista"/>
        <w:ind w:left="567" w:right="538"/>
        <w:rPr>
          <w:rFonts w:ascii="Palatino Linotype" w:hAnsi="Palatino Linotype"/>
          <w:i/>
          <w:iCs/>
          <w:szCs w:val="22"/>
        </w:rPr>
      </w:pPr>
      <w:r w:rsidRPr="002F12C4">
        <w:rPr>
          <w:rFonts w:ascii="Palatino Linotype" w:hAnsi="Palatino Linotype"/>
          <w:i/>
          <w:iCs/>
          <w:szCs w:val="22"/>
        </w:rPr>
        <w:t xml:space="preserve">XXI. Comunicar a las dependencias que integran la administración pública municipal, en coordinación con la Unidad de Información, Planeación, Programación y Evaluación, la información necesaria para la elaboración del Presupuesto de Egresos Municipal, en cumplimiento de la normatividad aplicable; </w:t>
      </w:r>
    </w:p>
    <w:p w14:paraId="40081B3A" w14:textId="77777777" w:rsidR="00863866" w:rsidRPr="002F12C4" w:rsidRDefault="00863866" w:rsidP="00863866">
      <w:pPr>
        <w:pStyle w:val="Prrafodelista"/>
        <w:ind w:left="567" w:right="538"/>
        <w:rPr>
          <w:rFonts w:ascii="Palatino Linotype" w:hAnsi="Palatino Linotype"/>
          <w:i/>
          <w:iCs/>
          <w:szCs w:val="22"/>
        </w:rPr>
      </w:pPr>
      <w:r w:rsidRPr="002F12C4">
        <w:rPr>
          <w:rFonts w:ascii="Palatino Linotype" w:hAnsi="Palatino Linotype"/>
          <w:i/>
          <w:iCs/>
          <w:szCs w:val="22"/>
        </w:rPr>
        <w:t xml:space="preserve">XXII. Analizar las solicitudes de asignación presupuestaria entregadas por las áreas y, en su caso emitir las notificaciones correspondientes; </w:t>
      </w:r>
    </w:p>
    <w:p w14:paraId="3BE9845C" w14:textId="77777777" w:rsidR="00863866" w:rsidRPr="002F12C4" w:rsidRDefault="00863866" w:rsidP="00863866">
      <w:pPr>
        <w:pStyle w:val="Prrafodelista"/>
        <w:ind w:left="567" w:right="538"/>
        <w:rPr>
          <w:rFonts w:ascii="Palatino Linotype" w:hAnsi="Palatino Linotype"/>
          <w:i/>
          <w:iCs/>
          <w:szCs w:val="22"/>
        </w:rPr>
      </w:pPr>
      <w:r w:rsidRPr="002F12C4">
        <w:rPr>
          <w:rFonts w:ascii="Palatino Linotype" w:hAnsi="Palatino Linotype"/>
          <w:i/>
          <w:iCs/>
          <w:szCs w:val="22"/>
        </w:rPr>
        <w:t xml:space="preserve">XXIII. Presentar ante el Ayuntamiento el informe anual de las finanzas públicas; </w:t>
      </w:r>
    </w:p>
    <w:p w14:paraId="0B84AD96" w14:textId="0D55EC9C" w:rsidR="00863866" w:rsidRPr="002F12C4" w:rsidRDefault="00863866" w:rsidP="00863866">
      <w:pPr>
        <w:pStyle w:val="Prrafodelista"/>
        <w:ind w:left="567" w:right="538"/>
        <w:rPr>
          <w:rFonts w:ascii="Palatino Linotype" w:hAnsi="Palatino Linotype"/>
          <w:i/>
          <w:iCs/>
          <w:szCs w:val="22"/>
        </w:rPr>
      </w:pPr>
      <w:r w:rsidRPr="002F12C4">
        <w:rPr>
          <w:rFonts w:ascii="Palatino Linotype" w:hAnsi="Palatino Linotype"/>
          <w:i/>
          <w:iCs/>
          <w:szCs w:val="22"/>
        </w:rPr>
        <w:t>…</w:t>
      </w:r>
    </w:p>
    <w:p w14:paraId="676E0AA4" w14:textId="59AF5B2A" w:rsidR="00863866" w:rsidRPr="002F12C4" w:rsidRDefault="00863866" w:rsidP="00863866">
      <w:pPr>
        <w:pStyle w:val="Prrafodelista"/>
        <w:ind w:left="567" w:right="538"/>
        <w:rPr>
          <w:rFonts w:ascii="Palatino Linotype" w:hAnsi="Palatino Linotype"/>
          <w:i/>
          <w:iCs/>
          <w:szCs w:val="22"/>
        </w:rPr>
      </w:pPr>
      <w:r w:rsidRPr="002F12C4">
        <w:rPr>
          <w:rFonts w:ascii="Palatino Linotype" w:hAnsi="Palatino Linotype"/>
          <w:i/>
          <w:iCs/>
          <w:szCs w:val="22"/>
        </w:rPr>
        <w:t xml:space="preserve">XXXI. Establecer mecanismos de coordinación con la Dirección General de Administración con el propósito de mejorar los resultados de la administración pública municipal; </w:t>
      </w:r>
    </w:p>
    <w:p w14:paraId="5323D553" w14:textId="74829C22" w:rsidR="00863866" w:rsidRPr="002F12C4" w:rsidRDefault="00863866" w:rsidP="00863866">
      <w:pPr>
        <w:pStyle w:val="Prrafodelista"/>
        <w:ind w:left="567" w:right="538"/>
        <w:rPr>
          <w:rFonts w:ascii="Palatino Linotype" w:hAnsi="Palatino Linotype"/>
          <w:i/>
          <w:iCs/>
          <w:szCs w:val="22"/>
        </w:rPr>
      </w:pPr>
      <w:r w:rsidRPr="002F12C4">
        <w:rPr>
          <w:rFonts w:ascii="Palatino Linotype" w:hAnsi="Palatino Linotype"/>
          <w:i/>
          <w:iCs/>
          <w:szCs w:val="22"/>
        </w:rPr>
        <w:t>…</w:t>
      </w:r>
    </w:p>
    <w:p w14:paraId="6F7B7F7A" w14:textId="18C79F9E" w:rsidR="00863866" w:rsidRPr="002F12C4" w:rsidRDefault="00863866" w:rsidP="002F12C4">
      <w:pPr>
        <w:numPr>
          <w:ilvl w:val="0"/>
          <w:numId w:val="1"/>
        </w:numPr>
        <w:spacing w:line="360" w:lineRule="auto"/>
        <w:ind w:left="0" w:right="1" w:firstLine="0"/>
        <w:jc w:val="both"/>
        <w:rPr>
          <w:rFonts w:ascii="Palatino Linotype" w:eastAsia="Palatino Linotype" w:hAnsi="Palatino Linotype" w:cs="Palatino Linotype"/>
          <w:bCs/>
          <w:sz w:val="22"/>
          <w:szCs w:val="22"/>
        </w:rPr>
      </w:pPr>
      <w:r w:rsidRPr="002F12C4">
        <w:rPr>
          <w:rFonts w:ascii="Palatino Linotype" w:eastAsia="Palatino Linotype" w:hAnsi="Palatino Linotype" w:cs="Palatino Linotype"/>
          <w:bCs/>
          <w:sz w:val="22"/>
          <w:szCs w:val="22"/>
        </w:rPr>
        <w:t xml:space="preserve">Así, el mismo ordenamiento legal, establece en su artículo 3.24 que la </w:t>
      </w:r>
      <w:r w:rsidR="002F12C4" w:rsidRPr="002F12C4">
        <w:rPr>
          <w:rFonts w:ascii="Palatino Linotype" w:eastAsia="Palatino Linotype" w:hAnsi="Palatino Linotype" w:cs="Palatino Linotype"/>
          <w:bCs/>
          <w:sz w:val="22"/>
          <w:szCs w:val="22"/>
        </w:rPr>
        <w:t>Dirección</w:t>
      </w:r>
      <w:r w:rsidRPr="002F12C4">
        <w:rPr>
          <w:rFonts w:ascii="Palatino Linotype" w:eastAsia="Palatino Linotype" w:hAnsi="Palatino Linotype" w:cs="Palatino Linotype"/>
          <w:bCs/>
          <w:sz w:val="22"/>
          <w:szCs w:val="22"/>
        </w:rPr>
        <w:t xml:space="preserve"> de </w:t>
      </w:r>
      <w:r w:rsidR="002F12C4" w:rsidRPr="002F12C4">
        <w:rPr>
          <w:rFonts w:ascii="Palatino Linotype" w:eastAsia="Palatino Linotype" w:hAnsi="Palatino Linotype" w:cs="Palatino Linotype"/>
          <w:bCs/>
          <w:sz w:val="22"/>
          <w:szCs w:val="22"/>
        </w:rPr>
        <w:t>Egresos tendrá las siguientes atribuciones:</w:t>
      </w:r>
    </w:p>
    <w:p w14:paraId="3D432A2B" w14:textId="00478D1B" w:rsidR="002F12C4" w:rsidRPr="002F12C4" w:rsidRDefault="002F12C4" w:rsidP="002F12C4">
      <w:pPr>
        <w:spacing w:line="360" w:lineRule="auto"/>
        <w:ind w:right="1"/>
        <w:jc w:val="both"/>
        <w:rPr>
          <w:rFonts w:ascii="Palatino Linotype" w:eastAsia="Palatino Linotype" w:hAnsi="Palatino Linotype" w:cs="Palatino Linotype"/>
          <w:b/>
          <w:bCs/>
          <w:sz w:val="22"/>
          <w:szCs w:val="22"/>
        </w:rPr>
      </w:pPr>
    </w:p>
    <w:p w14:paraId="225FDAFA" w14:textId="77777777" w:rsidR="002F12C4" w:rsidRPr="002F12C4" w:rsidRDefault="002F12C4" w:rsidP="002F12C4">
      <w:pPr>
        <w:ind w:left="567" w:right="538"/>
        <w:jc w:val="both"/>
        <w:rPr>
          <w:rFonts w:ascii="Palatino Linotype" w:hAnsi="Palatino Linotype"/>
          <w:b/>
          <w:bCs/>
          <w:i/>
          <w:iCs/>
          <w:sz w:val="22"/>
          <w:szCs w:val="22"/>
        </w:rPr>
      </w:pPr>
      <w:r w:rsidRPr="002F12C4">
        <w:rPr>
          <w:rFonts w:ascii="Palatino Linotype" w:hAnsi="Palatino Linotype"/>
          <w:b/>
          <w:bCs/>
          <w:i/>
          <w:iCs/>
          <w:sz w:val="22"/>
          <w:szCs w:val="22"/>
        </w:rPr>
        <w:t xml:space="preserve">I. Proponer al Ayuntamiento los presupuestos de egresos; informar de su ejercicio y sugerir las modificaciones, en caso necesario; </w:t>
      </w:r>
    </w:p>
    <w:p w14:paraId="134E273C" w14:textId="3843F6CD" w:rsidR="002F12C4" w:rsidRPr="002F12C4" w:rsidRDefault="002F12C4" w:rsidP="002F12C4">
      <w:pPr>
        <w:ind w:left="567" w:right="538"/>
        <w:jc w:val="both"/>
        <w:rPr>
          <w:rFonts w:ascii="Palatino Linotype" w:hAnsi="Palatino Linotype"/>
          <w:b/>
          <w:bCs/>
          <w:i/>
          <w:iCs/>
          <w:sz w:val="22"/>
          <w:szCs w:val="22"/>
        </w:rPr>
      </w:pPr>
      <w:r w:rsidRPr="002F12C4">
        <w:rPr>
          <w:rFonts w:ascii="Palatino Linotype" w:hAnsi="Palatino Linotype"/>
          <w:b/>
          <w:bCs/>
          <w:i/>
          <w:iCs/>
          <w:sz w:val="22"/>
          <w:szCs w:val="22"/>
        </w:rPr>
        <w:t xml:space="preserve">II. Determinar el flujo de efectivo y realizar la programación de los pagos que se deben efectuar con cargo al presupuesto de egresos del Ayuntamiento y verificar que se lleve a cabo; </w:t>
      </w:r>
    </w:p>
    <w:p w14:paraId="19CDFA37" w14:textId="77777777" w:rsidR="002F12C4" w:rsidRPr="002F12C4" w:rsidRDefault="002F12C4" w:rsidP="002F12C4">
      <w:pPr>
        <w:ind w:left="567" w:right="538"/>
        <w:jc w:val="both"/>
        <w:rPr>
          <w:rFonts w:ascii="Palatino Linotype" w:hAnsi="Palatino Linotype"/>
          <w:b/>
          <w:bCs/>
          <w:i/>
          <w:iCs/>
          <w:sz w:val="22"/>
          <w:szCs w:val="22"/>
        </w:rPr>
      </w:pPr>
      <w:r w:rsidRPr="002F12C4">
        <w:rPr>
          <w:rFonts w:ascii="Palatino Linotype" w:hAnsi="Palatino Linotype"/>
          <w:b/>
          <w:bCs/>
          <w:i/>
          <w:iCs/>
          <w:sz w:val="22"/>
          <w:szCs w:val="22"/>
        </w:rPr>
        <w:t xml:space="preserve">III. Recibir, concentrar y administrar las cuentas bancarias del Municipio; </w:t>
      </w:r>
    </w:p>
    <w:p w14:paraId="5F502B55" w14:textId="77777777" w:rsidR="002F12C4" w:rsidRPr="002F12C4" w:rsidRDefault="002F12C4" w:rsidP="002F12C4">
      <w:pPr>
        <w:ind w:left="567" w:right="538"/>
        <w:jc w:val="both"/>
        <w:rPr>
          <w:rFonts w:ascii="Palatino Linotype" w:hAnsi="Palatino Linotype"/>
          <w:i/>
          <w:iCs/>
          <w:sz w:val="22"/>
          <w:szCs w:val="22"/>
        </w:rPr>
      </w:pPr>
      <w:r w:rsidRPr="002F12C4">
        <w:rPr>
          <w:rFonts w:ascii="Palatino Linotype" w:hAnsi="Palatino Linotype"/>
          <w:i/>
          <w:iCs/>
          <w:sz w:val="22"/>
          <w:szCs w:val="22"/>
        </w:rPr>
        <w:lastRenderedPageBreak/>
        <w:t xml:space="preserve">IV. Operar y controlar las cuentas bancarias del Ayuntamiento e invertir sus recursos financieros; </w:t>
      </w:r>
    </w:p>
    <w:p w14:paraId="677D94AA" w14:textId="034A9559" w:rsidR="002F12C4" w:rsidRPr="002F12C4" w:rsidRDefault="002F12C4" w:rsidP="002F12C4">
      <w:pPr>
        <w:ind w:left="567" w:right="538"/>
        <w:jc w:val="both"/>
        <w:rPr>
          <w:rFonts w:ascii="Palatino Linotype" w:hAnsi="Palatino Linotype"/>
          <w:b/>
          <w:bCs/>
          <w:i/>
          <w:iCs/>
          <w:sz w:val="22"/>
          <w:szCs w:val="22"/>
        </w:rPr>
      </w:pPr>
      <w:r w:rsidRPr="002F12C4">
        <w:rPr>
          <w:rFonts w:ascii="Palatino Linotype" w:hAnsi="Palatino Linotype"/>
          <w:b/>
          <w:bCs/>
          <w:i/>
          <w:iCs/>
          <w:sz w:val="22"/>
          <w:szCs w:val="22"/>
        </w:rPr>
        <w:t xml:space="preserve">V. Proponer la normatividad a la que deberán sujetarse las dependencias en materia de gasto operativo y de inversión; </w:t>
      </w:r>
    </w:p>
    <w:p w14:paraId="115AFF6A" w14:textId="77777777" w:rsidR="002F12C4" w:rsidRPr="002F12C4" w:rsidRDefault="002F12C4" w:rsidP="002F12C4">
      <w:pPr>
        <w:ind w:left="567" w:right="538"/>
        <w:jc w:val="both"/>
        <w:rPr>
          <w:rFonts w:ascii="Palatino Linotype" w:hAnsi="Palatino Linotype"/>
          <w:b/>
          <w:bCs/>
          <w:i/>
          <w:iCs/>
          <w:sz w:val="22"/>
          <w:szCs w:val="22"/>
        </w:rPr>
      </w:pPr>
      <w:r w:rsidRPr="002F12C4">
        <w:rPr>
          <w:rFonts w:ascii="Palatino Linotype" w:hAnsi="Palatino Linotype"/>
          <w:b/>
          <w:bCs/>
          <w:i/>
          <w:iCs/>
          <w:sz w:val="22"/>
          <w:szCs w:val="22"/>
        </w:rPr>
        <w:t xml:space="preserve">VI. Registrar y vigilar el avance presupuestal de los programas de inversión y gasto público (a excepción del capítulo 1000 Servicios personales del Código Financiero del Estado de México y Municipios) de las dependencias del Ayuntamiento y de sus organismos auxiliares, conforme al Presupuesto de Egresos Autorizado para cada ejercicio fiscal; </w:t>
      </w:r>
    </w:p>
    <w:p w14:paraId="025F5CF7" w14:textId="57BD39B0" w:rsidR="002F12C4" w:rsidRPr="002F12C4" w:rsidRDefault="002F12C4" w:rsidP="002F12C4">
      <w:pPr>
        <w:ind w:left="567" w:right="538"/>
        <w:jc w:val="both"/>
        <w:rPr>
          <w:rFonts w:ascii="Palatino Linotype" w:hAnsi="Palatino Linotype"/>
          <w:i/>
          <w:iCs/>
          <w:sz w:val="22"/>
          <w:szCs w:val="22"/>
        </w:rPr>
      </w:pPr>
      <w:r w:rsidRPr="002F12C4">
        <w:rPr>
          <w:rFonts w:ascii="Palatino Linotype" w:hAnsi="Palatino Linotype"/>
          <w:i/>
          <w:iCs/>
          <w:sz w:val="22"/>
          <w:szCs w:val="22"/>
        </w:rPr>
        <w:t xml:space="preserve">VII. Analizar para su autorización los traspasos presupuestarios que plenamente se justifiquen conforme a la normatividad aplicable, siempre y cuando el traspaso implique una disminución de recursos en las metas programadas una vez que éstas hayan sido cumplidas y signifique para el Ayuntamiento el registro de ahorros presupuestarios; </w:t>
      </w:r>
    </w:p>
    <w:p w14:paraId="10F41D1A" w14:textId="77777777" w:rsidR="002F12C4" w:rsidRPr="002F12C4" w:rsidRDefault="002F12C4" w:rsidP="002F12C4">
      <w:pPr>
        <w:ind w:left="567" w:right="538"/>
        <w:jc w:val="both"/>
        <w:rPr>
          <w:rFonts w:ascii="Palatino Linotype" w:hAnsi="Palatino Linotype"/>
          <w:i/>
          <w:iCs/>
          <w:sz w:val="22"/>
          <w:szCs w:val="22"/>
        </w:rPr>
      </w:pPr>
      <w:r w:rsidRPr="002F12C4">
        <w:rPr>
          <w:rFonts w:ascii="Palatino Linotype" w:hAnsi="Palatino Linotype"/>
          <w:i/>
          <w:iCs/>
          <w:sz w:val="22"/>
          <w:szCs w:val="22"/>
        </w:rPr>
        <w:t xml:space="preserve">VIII. Vigilar que los traspasos presupuestarios que cancelen uno o más proyectos para ser reasignados a otros proyectos prioritarios, cuenten con un dictamen de reconducción y actualización de los programas, así mismo, realizar el cambio de metas programadas e indicadores en coadyuvancia con la Unidad de Información, Planeación, Programación y Evaluación; </w:t>
      </w:r>
    </w:p>
    <w:p w14:paraId="4D08BCB4" w14:textId="75CE9341" w:rsidR="002F12C4" w:rsidRPr="002F12C4" w:rsidRDefault="002F12C4" w:rsidP="002F12C4">
      <w:pPr>
        <w:ind w:left="567" w:right="538"/>
        <w:jc w:val="both"/>
        <w:rPr>
          <w:rFonts w:ascii="Palatino Linotype" w:hAnsi="Palatino Linotype"/>
          <w:i/>
          <w:iCs/>
          <w:sz w:val="22"/>
          <w:szCs w:val="22"/>
        </w:rPr>
      </w:pPr>
      <w:r w:rsidRPr="002F12C4">
        <w:rPr>
          <w:rFonts w:ascii="Palatino Linotype" w:hAnsi="Palatino Linotype"/>
          <w:i/>
          <w:iCs/>
          <w:sz w:val="22"/>
          <w:szCs w:val="22"/>
        </w:rPr>
        <w:t xml:space="preserve">IX. Proponer el programa de endeudamiento municipal y las posibles fuentes de financiamiento para los proyectos de inversión; </w:t>
      </w:r>
    </w:p>
    <w:p w14:paraId="137E7802" w14:textId="77777777" w:rsidR="002F12C4" w:rsidRPr="002F12C4" w:rsidRDefault="002F12C4" w:rsidP="002F12C4">
      <w:pPr>
        <w:ind w:left="567" w:right="538"/>
        <w:jc w:val="both"/>
        <w:rPr>
          <w:rFonts w:ascii="Palatino Linotype" w:hAnsi="Palatino Linotype"/>
          <w:b/>
          <w:bCs/>
          <w:i/>
          <w:iCs/>
          <w:sz w:val="22"/>
          <w:szCs w:val="22"/>
        </w:rPr>
      </w:pPr>
      <w:r w:rsidRPr="002F12C4">
        <w:rPr>
          <w:rFonts w:ascii="Palatino Linotype" w:hAnsi="Palatino Linotype"/>
          <w:b/>
          <w:bCs/>
          <w:i/>
          <w:iCs/>
          <w:sz w:val="22"/>
          <w:szCs w:val="22"/>
        </w:rPr>
        <w:t xml:space="preserve">X. Asesorar a las dependencias municipales en la elaboración del proyecto de presupuesto del gasto público, así como del presupuesto definitivo y establecer normas, sistemas y procedimientos para el ejercicio del presupuesto de inversión pública y gasto público; </w:t>
      </w:r>
    </w:p>
    <w:p w14:paraId="5D359548" w14:textId="633C1856" w:rsidR="002F12C4" w:rsidRPr="002F12C4" w:rsidRDefault="002F12C4" w:rsidP="002F12C4">
      <w:pPr>
        <w:ind w:left="567" w:right="538"/>
        <w:jc w:val="both"/>
        <w:rPr>
          <w:rFonts w:ascii="Palatino Linotype" w:hAnsi="Palatino Linotype"/>
          <w:b/>
          <w:bCs/>
          <w:i/>
          <w:iCs/>
          <w:sz w:val="22"/>
          <w:szCs w:val="22"/>
        </w:rPr>
      </w:pPr>
      <w:r w:rsidRPr="002F12C4">
        <w:rPr>
          <w:rFonts w:ascii="Palatino Linotype" w:hAnsi="Palatino Linotype"/>
          <w:b/>
          <w:bCs/>
          <w:i/>
          <w:iCs/>
          <w:sz w:val="22"/>
          <w:szCs w:val="22"/>
        </w:rPr>
        <w:t xml:space="preserve">XI. Coordinar la distribución de los recursos financieros del Ayuntamiento de Toluca, para el pago de las obligaciones contraídas con proveedores de bienes y servicios, con base a la disposición de recursos y al flujo de efectivo. Así como otorgar la autorización de suficiencia presupuestal, con base al presupuesto autorizado a cada dependencia, vigilando su adecuado ejercicio y estableciendo las medidas necesarias para la operación de los programas de inversión y gasto corriente público (a excepción del capítulo 1000 Servicios personales del Código Financiero del Estado de México y Municipios); </w:t>
      </w:r>
    </w:p>
    <w:p w14:paraId="22D64AE0" w14:textId="77777777" w:rsidR="002F12C4" w:rsidRPr="002F12C4" w:rsidRDefault="002F12C4" w:rsidP="002F12C4">
      <w:pPr>
        <w:ind w:left="567" w:right="538"/>
        <w:jc w:val="both"/>
        <w:rPr>
          <w:rFonts w:ascii="Palatino Linotype" w:hAnsi="Palatino Linotype"/>
          <w:b/>
          <w:bCs/>
          <w:i/>
          <w:iCs/>
          <w:sz w:val="22"/>
          <w:szCs w:val="22"/>
        </w:rPr>
      </w:pPr>
      <w:r w:rsidRPr="002F12C4">
        <w:rPr>
          <w:rFonts w:ascii="Palatino Linotype" w:hAnsi="Palatino Linotype"/>
          <w:b/>
          <w:bCs/>
          <w:i/>
          <w:iCs/>
          <w:sz w:val="22"/>
          <w:szCs w:val="22"/>
        </w:rPr>
        <w:t xml:space="preserve">XII. Registrar y controlar los recursos federales, estatales y municipales, destinados a programas y proyectos de inversión en el municipio; </w:t>
      </w:r>
    </w:p>
    <w:p w14:paraId="211E0687" w14:textId="77777777" w:rsidR="002F12C4" w:rsidRPr="002F12C4" w:rsidRDefault="002F12C4" w:rsidP="002F12C4">
      <w:pPr>
        <w:ind w:left="567" w:right="538"/>
        <w:jc w:val="both"/>
        <w:rPr>
          <w:rFonts w:ascii="Palatino Linotype" w:hAnsi="Palatino Linotype"/>
          <w:i/>
          <w:iCs/>
          <w:sz w:val="22"/>
          <w:szCs w:val="22"/>
        </w:rPr>
      </w:pPr>
      <w:r w:rsidRPr="002F12C4">
        <w:rPr>
          <w:rFonts w:ascii="Palatino Linotype" w:hAnsi="Palatino Linotype"/>
          <w:i/>
          <w:iCs/>
          <w:sz w:val="22"/>
          <w:szCs w:val="22"/>
        </w:rPr>
        <w:t xml:space="preserve">XIII. Pagar la nómina mediante depósito bancarios los días quince y último de cada mes o del día hábil inmediato anterior, si no fueran laborales esas fechas; </w:t>
      </w:r>
    </w:p>
    <w:p w14:paraId="030956D7" w14:textId="77777777" w:rsidR="002F12C4" w:rsidRPr="002F12C4" w:rsidRDefault="002F12C4" w:rsidP="002F12C4">
      <w:pPr>
        <w:ind w:left="567" w:right="538"/>
        <w:jc w:val="both"/>
        <w:rPr>
          <w:rFonts w:ascii="Palatino Linotype" w:hAnsi="Palatino Linotype"/>
          <w:i/>
          <w:iCs/>
          <w:sz w:val="22"/>
          <w:szCs w:val="22"/>
        </w:rPr>
      </w:pPr>
      <w:r w:rsidRPr="002F12C4">
        <w:rPr>
          <w:rFonts w:ascii="Palatino Linotype" w:hAnsi="Palatino Linotype"/>
          <w:i/>
          <w:iCs/>
          <w:sz w:val="22"/>
          <w:szCs w:val="22"/>
        </w:rPr>
        <w:t xml:space="preserve">XIV. Coordinar y supervisar la preparación del pago de nómina y/o listas de raya que deban pagarse en efectivo a petición de la Dirección de Recursos Humanos; </w:t>
      </w:r>
    </w:p>
    <w:p w14:paraId="153A758A" w14:textId="77777777" w:rsidR="002F12C4" w:rsidRPr="002F12C4" w:rsidRDefault="002F12C4" w:rsidP="002F12C4">
      <w:pPr>
        <w:ind w:left="567" w:right="538"/>
        <w:jc w:val="both"/>
        <w:rPr>
          <w:rFonts w:ascii="Palatino Linotype" w:hAnsi="Palatino Linotype"/>
          <w:i/>
          <w:iCs/>
          <w:sz w:val="22"/>
          <w:szCs w:val="22"/>
        </w:rPr>
      </w:pPr>
      <w:r w:rsidRPr="002F12C4">
        <w:rPr>
          <w:rFonts w:ascii="Palatino Linotype" w:hAnsi="Palatino Linotype"/>
          <w:i/>
          <w:iCs/>
          <w:sz w:val="22"/>
          <w:szCs w:val="22"/>
        </w:rPr>
        <w:lastRenderedPageBreak/>
        <w:t xml:space="preserve">XV. Verificar el pago de nómina de Pensiones Alimenticias que se descuentan a los servidores públicos del Ayuntamiento, por Resolución Judicial; </w:t>
      </w:r>
    </w:p>
    <w:p w14:paraId="0BD6EAFB" w14:textId="77777777" w:rsidR="002F12C4" w:rsidRPr="002F12C4" w:rsidRDefault="002F12C4" w:rsidP="002F12C4">
      <w:pPr>
        <w:ind w:left="567" w:right="538"/>
        <w:jc w:val="both"/>
        <w:rPr>
          <w:rFonts w:ascii="Palatino Linotype" w:hAnsi="Palatino Linotype"/>
          <w:i/>
          <w:iCs/>
          <w:sz w:val="22"/>
          <w:szCs w:val="22"/>
        </w:rPr>
      </w:pPr>
      <w:r w:rsidRPr="002F12C4">
        <w:rPr>
          <w:rFonts w:ascii="Palatino Linotype" w:hAnsi="Palatino Linotype"/>
          <w:i/>
          <w:iCs/>
          <w:sz w:val="22"/>
          <w:szCs w:val="22"/>
        </w:rPr>
        <w:t xml:space="preserve">XVI. Mantener informada a la Dirección de Recursos Humanos sobre la nómina pagada y los pagos cancelados para su reprogramación y timbrado de nómina; y </w:t>
      </w:r>
    </w:p>
    <w:p w14:paraId="62A027AC" w14:textId="7EBBF5F0" w:rsidR="002F12C4" w:rsidRPr="002F12C4" w:rsidRDefault="002F12C4" w:rsidP="002F12C4">
      <w:pPr>
        <w:ind w:left="567" w:right="538"/>
        <w:jc w:val="both"/>
        <w:rPr>
          <w:rFonts w:ascii="Palatino Linotype" w:eastAsia="Palatino Linotype" w:hAnsi="Palatino Linotype" w:cs="Palatino Linotype"/>
          <w:bCs/>
          <w:i/>
          <w:iCs/>
          <w:sz w:val="22"/>
          <w:szCs w:val="22"/>
        </w:rPr>
      </w:pPr>
      <w:r w:rsidRPr="002F12C4">
        <w:rPr>
          <w:rFonts w:ascii="Palatino Linotype" w:hAnsi="Palatino Linotype"/>
          <w:i/>
          <w:iCs/>
          <w:sz w:val="22"/>
          <w:szCs w:val="22"/>
        </w:rPr>
        <w:t>XVII. Las demás que le asignen otros ordenamientos, la Presidenta o Presidente Municipal y la o el Tesorero Municipal.</w:t>
      </w:r>
    </w:p>
    <w:p w14:paraId="2ACF1932" w14:textId="77777777" w:rsidR="002F12C4" w:rsidRPr="002F12C4" w:rsidRDefault="002F12C4" w:rsidP="002F12C4">
      <w:pPr>
        <w:spacing w:line="360" w:lineRule="auto"/>
        <w:ind w:right="1"/>
        <w:jc w:val="both"/>
        <w:rPr>
          <w:rFonts w:ascii="Palatino Linotype" w:eastAsia="Palatino Linotype" w:hAnsi="Palatino Linotype" w:cs="Palatino Linotype"/>
          <w:bCs/>
          <w:sz w:val="22"/>
          <w:szCs w:val="22"/>
        </w:rPr>
      </w:pPr>
    </w:p>
    <w:p w14:paraId="21702BDE" w14:textId="7F6D2448" w:rsidR="002F12C4" w:rsidRPr="002F12C4" w:rsidRDefault="002F12C4" w:rsidP="002F12C4">
      <w:pPr>
        <w:numPr>
          <w:ilvl w:val="0"/>
          <w:numId w:val="1"/>
        </w:numPr>
        <w:spacing w:line="360" w:lineRule="auto"/>
        <w:ind w:left="0" w:right="1" w:firstLine="0"/>
        <w:jc w:val="both"/>
        <w:rPr>
          <w:rFonts w:ascii="Palatino Linotype" w:eastAsia="Palatino Linotype" w:hAnsi="Palatino Linotype" w:cs="Palatino Linotype"/>
          <w:bCs/>
          <w:sz w:val="22"/>
          <w:szCs w:val="22"/>
        </w:rPr>
      </w:pPr>
      <w:r w:rsidRPr="002F12C4">
        <w:rPr>
          <w:rFonts w:ascii="Palatino Linotype" w:eastAsia="Palatino Linotype" w:hAnsi="Palatino Linotype" w:cs="Palatino Linotype"/>
          <w:bCs/>
          <w:sz w:val="22"/>
          <w:szCs w:val="22"/>
        </w:rPr>
        <w:t xml:space="preserve">Asimismo, refiere que la Dirección de Egresos perteneciente a la Tesorería Municipal, cuenta a su vez con el Departamento de Recursos Propios, el cual, tiene por objetivo establecer </w:t>
      </w:r>
      <w:r w:rsidRPr="002F12C4">
        <w:rPr>
          <w:rFonts w:ascii="Palatino Linotype" w:hAnsi="Palatino Linotype"/>
          <w:sz w:val="22"/>
          <w:szCs w:val="22"/>
        </w:rPr>
        <w:t>los lineamientos para la recepción de los documentos necesarios en el proceso de pago a las y los proveedores, prestadores de servicios y contratistas; por las obras realizadas con ingresos propios, servicios o bienes adquiridos por el Ayuntamiento, así como mantener actualizado el flujo de efectivo. Y cuanta con las siguientes funciones:</w:t>
      </w:r>
    </w:p>
    <w:p w14:paraId="2B37FE12" w14:textId="77777777" w:rsidR="002F12C4" w:rsidRPr="002F12C4" w:rsidRDefault="002F12C4" w:rsidP="002F12C4">
      <w:pPr>
        <w:ind w:left="567" w:right="538"/>
        <w:jc w:val="both"/>
        <w:rPr>
          <w:rFonts w:ascii="Palatino Linotype" w:hAnsi="Palatino Linotype"/>
          <w:i/>
          <w:iCs/>
          <w:sz w:val="22"/>
          <w:szCs w:val="22"/>
        </w:rPr>
      </w:pPr>
      <w:r w:rsidRPr="002F12C4">
        <w:rPr>
          <w:rFonts w:ascii="Palatino Linotype" w:hAnsi="Palatino Linotype"/>
          <w:i/>
          <w:iCs/>
          <w:sz w:val="22"/>
          <w:szCs w:val="22"/>
        </w:rPr>
        <w:t xml:space="preserve">1. Elaborar y mantener actualizado el flujo de efectivo, así como informarlo a la Dirección de Egresos y a la o el titular de la Tesorería Municipal; </w:t>
      </w:r>
    </w:p>
    <w:p w14:paraId="0393011B" w14:textId="77777777" w:rsidR="002F12C4" w:rsidRPr="002F12C4" w:rsidRDefault="002F12C4" w:rsidP="002F12C4">
      <w:pPr>
        <w:ind w:left="567" w:right="538"/>
        <w:jc w:val="both"/>
        <w:rPr>
          <w:rFonts w:ascii="Palatino Linotype" w:hAnsi="Palatino Linotype"/>
          <w:b/>
          <w:bCs/>
          <w:i/>
          <w:iCs/>
          <w:sz w:val="22"/>
          <w:szCs w:val="22"/>
        </w:rPr>
      </w:pPr>
      <w:r w:rsidRPr="002F12C4">
        <w:rPr>
          <w:rFonts w:ascii="Palatino Linotype" w:hAnsi="Palatino Linotype"/>
          <w:b/>
          <w:bCs/>
          <w:i/>
          <w:iCs/>
          <w:sz w:val="22"/>
          <w:szCs w:val="22"/>
        </w:rPr>
        <w:t xml:space="preserve">2. Recibir y organizar la documentación soporte derivada de la adquisición de bienes y contratación de servicios, con su suficiencia y afectación presupuestal por parte del Departamento de Programación y Control Presupuestal, para posteriormente realizar la captura en el sistema de contra recibos; </w:t>
      </w:r>
    </w:p>
    <w:p w14:paraId="0405D34C" w14:textId="77777777" w:rsidR="002F12C4" w:rsidRPr="002F12C4" w:rsidRDefault="002F12C4" w:rsidP="002F12C4">
      <w:pPr>
        <w:ind w:left="567" w:right="538"/>
        <w:jc w:val="both"/>
        <w:rPr>
          <w:rFonts w:ascii="Palatino Linotype" w:hAnsi="Palatino Linotype"/>
          <w:b/>
          <w:bCs/>
          <w:i/>
          <w:iCs/>
          <w:sz w:val="22"/>
          <w:szCs w:val="22"/>
        </w:rPr>
      </w:pPr>
      <w:r w:rsidRPr="002F12C4">
        <w:rPr>
          <w:rFonts w:ascii="Palatino Linotype" w:hAnsi="Palatino Linotype"/>
          <w:b/>
          <w:bCs/>
          <w:i/>
          <w:iCs/>
          <w:sz w:val="22"/>
          <w:szCs w:val="22"/>
        </w:rPr>
        <w:t xml:space="preserve">3. Integrar y enviar a la Dirección de Contaduría la documentación soporte de las pólizas cheque y ordenes de autorización de transferencia de las erogaciones realizadas; </w:t>
      </w:r>
    </w:p>
    <w:p w14:paraId="0BFFD718" w14:textId="399E2BDF" w:rsidR="002F12C4" w:rsidRPr="002F12C4" w:rsidRDefault="002F12C4" w:rsidP="002F12C4">
      <w:pPr>
        <w:ind w:left="567" w:right="538"/>
        <w:jc w:val="both"/>
        <w:rPr>
          <w:rFonts w:ascii="Palatino Linotype" w:hAnsi="Palatino Linotype"/>
          <w:b/>
          <w:bCs/>
          <w:i/>
          <w:iCs/>
          <w:sz w:val="22"/>
          <w:szCs w:val="22"/>
        </w:rPr>
      </w:pPr>
      <w:r w:rsidRPr="002F12C4">
        <w:rPr>
          <w:rFonts w:ascii="Palatino Linotype" w:hAnsi="Palatino Linotype"/>
          <w:b/>
          <w:bCs/>
          <w:i/>
          <w:iCs/>
          <w:sz w:val="22"/>
          <w:szCs w:val="22"/>
        </w:rPr>
        <w:t xml:space="preserve">4. Elaborar y proponer, de acuerdo al flujo de efectivo, la programación de pagos con recursos municipales y/o de gestión municipal, para revisión de la Dirección de Egresos y autorización de la o el titular de la Tesorería Municipal; </w:t>
      </w:r>
    </w:p>
    <w:p w14:paraId="7D752D58" w14:textId="25C4DA85" w:rsidR="002F12C4" w:rsidRPr="002F12C4" w:rsidRDefault="002F12C4" w:rsidP="002F12C4">
      <w:pPr>
        <w:ind w:left="567" w:right="538"/>
        <w:jc w:val="both"/>
        <w:rPr>
          <w:rFonts w:ascii="Palatino Linotype" w:hAnsi="Palatino Linotype"/>
          <w:b/>
          <w:bCs/>
          <w:i/>
          <w:iCs/>
          <w:sz w:val="22"/>
          <w:szCs w:val="22"/>
        </w:rPr>
      </w:pPr>
      <w:r w:rsidRPr="002F12C4">
        <w:rPr>
          <w:rFonts w:ascii="Palatino Linotype" w:hAnsi="Palatino Linotype"/>
          <w:b/>
          <w:bCs/>
          <w:i/>
          <w:iCs/>
          <w:sz w:val="22"/>
          <w:szCs w:val="22"/>
        </w:rPr>
        <w:t xml:space="preserve">5. Elaborar y dar seguimiento a los pagos vía cheques que son de la fuente financiamiento Ingresos propios del municipio para la validación de la Dirección de Egresos y autorización del titular de la Tesorería Municipal; </w:t>
      </w:r>
    </w:p>
    <w:p w14:paraId="4DCBFD65" w14:textId="77777777" w:rsidR="002F12C4" w:rsidRPr="002F12C4" w:rsidRDefault="002F12C4" w:rsidP="002F12C4">
      <w:pPr>
        <w:ind w:left="567" w:right="538"/>
        <w:jc w:val="both"/>
        <w:rPr>
          <w:rFonts w:ascii="Palatino Linotype" w:hAnsi="Palatino Linotype"/>
          <w:b/>
          <w:bCs/>
          <w:i/>
          <w:iCs/>
          <w:sz w:val="22"/>
          <w:szCs w:val="22"/>
        </w:rPr>
      </w:pPr>
      <w:r w:rsidRPr="002F12C4">
        <w:rPr>
          <w:rFonts w:ascii="Palatino Linotype" w:hAnsi="Palatino Linotype"/>
          <w:b/>
          <w:bCs/>
          <w:i/>
          <w:iCs/>
          <w:sz w:val="22"/>
          <w:szCs w:val="22"/>
        </w:rPr>
        <w:t xml:space="preserve">6. Elaborar y dar seguimiento a los oficios de orden de autorización de transferencia electrónica para la validación de la Dirección de Egresos y el Titular de la Tesorería Municipal; </w:t>
      </w:r>
    </w:p>
    <w:p w14:paraId="6B580118" w14:textId="2432D96D" w:rsidR="002F12C4" w:rsidRPr="002F12C4" w:rsidRDefault="002F12C4" w:rsidP="002F12C4">
      <w:pPr>
        <w:ind w:left="567" w:right="538"/>
        <w:jc w:val="both"/>
        <w:rPr>
          <w:rFonts w:ascii="Palatino Linotype" w:hAnsi="Palatino Linotype"/>
          <w:b/>
          <w:bCs/>
          <w:i/>
          <w:iCs/>
          <w:sz w:val="22"/>
          <w:szCs w:val="22"/>
        </w:rPr>
      </w:pPr>
      <w:r w:rsidRPr="002F12C4">
        <w:rPr>
          <w:rFonts w:ascii="Palatino Linotype" w:hAnsi="Palatino Linotype"/>
          <w:b/>
          <w:bCs/>
          <w:i/>
          <w:iCs/>
          <w:sz w:val="22"/>
          <w:szCs w:val="22"/>
        </w:rPr>
        <w:t xml:space="preserve">7. Integrar y enviar al Departamento de Control de Pagos y Servicios Personales los cheques de pago de nómina para servidores públicos y pensiones alimenticias, relación de cheques que se emiten para pago para fondear y liberar, así como las ordenes de autorización de transferencias electrónicas autorizadas para su trámite correspondiente; </w:t>
      </w:r>
    </w:p>
    <w:p w14:paraId="634D368E" w14:textId="77777777" w:rsidR="002F12C4" w:rsidRPr="002F12C4" w:rsidRDefault="002F12C4" w:rsidP="002F12C4">
      <w:pPr>
        <w:ind w:left="567" w:right="538"/>
        <w:jc w:val="both"/>
        <w:rPr>
          <w:rFonts w:ascii="Palatino Linotype" w:hAnsi="Palatino Linotype"/>
          <w:b/>
          <w:bCs/>
          <w:i/>
          <w:iCs/>
          <w:sz w:val="22"/>
          <w:szCs w:val="22"/>
        </w:rPr>
      </w:pPr>
      <w:r w:rsidRPr="002F12C4">
        <w:rPr>
          <w:rFonts w:ascii="Palatino Linotype" w:hAnsi="Palatino Linotype"/>
          <w:b/>
          <w:bCs/>
          <w:i/>
          <w:iCs/>
          <w:sz w:val="22"/>
          <w:szCs w:val="22"/>
        </w:rPr>
        <w:lastRenderedPageBreak/>
        <w:t xml:space="preserve">8. Elaborar y emitir al cierre de cada mes la documentación soporte correspondiente a las cuentas por pagar, para realizar la entrega a la Dirección de Contaduría; </w:t>
      </w:r>
    </w:p>
    <w:p w14:paraId="109DE974" w14:textId="77777777" w:rsidR="002F12C4" w:rsidRPr="002F12C4" w:rsidRDefault="002F12C4" w:rsidP="002F12C4">
      <w:pPr>
        <w:ind w:left="567" w:right="538"/>
        <w:jc w:val="both"/>
        <w:rPr>
          <w:rFonts w:ascii="Palatino Linotype" w:hAnsi="Palatino Linotype"/>
          <w:b/>
          <w:bCs/>
          <w:i/>
          <w:iCs/>
          <w:sz w:val="22"/>
          <w:szCs w:val="22"/>
        </w:rPr>
      </w:pPr>
      <w:r w:rsidRPr="002F12C4">
        <w:rPr>
          <w:rFonts w:ascii="Palatino Linotype" w:hAnsi="Palatino Linotype"/>
          <w:b/>
          <w:bCs/>
          <w:i/>
          <w:iCs/>
          <w:sz w:val="22"/>
          <w:szCs w:val="22"/>
        </w:rPr>
        <w:t xml:space="preserve">9. Conciliar con la Dirección de Contaduría y el Departamento de Control de Pagos y Servicios Personales los saldos de cuentas por pagar; </w:t>
      </w:r>
    </w:p>
    <w:p w14:paraId="64EEC888" w14:textId="77777777" w:rsidR="002F12C4" w:rsidRPr="002F12C4" w:rsidRDefault="002F12C4" w:rsidP="002F12C4">
      <w:pPr>
        <w:ind w:left="567" w:right="538"/>
        <w:jc w:val="both"/>
        <w:rPr>
          <w:rFonts w:ascii="Palatino Linotype" w:hAnsi="Palatino Linotype"/>
          <w:i/>
          <w:iCs/>
          <w:sz w:val="22"/>
          <w:szCs w:val="22"/>
        </w:rPr>
      </w:pPr>
      <w:r w:rsidRPr="002F12C4">
        <w:rPr>
          <w:rFonts w:ascii="Palatino Linotype" w:hAnsi="Palatino Linotype"/>
          <w:i/>
          <w:iCs/>
          <w:sz w:val="22"/>
          <w:szCs w:val="22"/>
        </w:rPr>
        <w:t xml:space="preserve">10. Brindar respuesta a oficios ingresados a la Tesorería Municipal o Dirección de Egresos, mediante el cual el interesado o autoridad competente solicita algún tipo de requerimiento o información; y </w:t>
      </w:r>
    </w:p>
    <w:p w14:paraId="01797460" w14:textId="1511BF91" w:rsidR="002F12C4" w:rsidRPr="002F12C4" w:rsidRDefault="002F12C4" w:rsidP="002F12C4">
      <w:pPr>
        <w:ind w:left="567" w:right="538"/>
        <w:jc w:val="both"/>
        <w:rPr>
          <w:rFonts w:ascii="Palatino Linotype" w:eastAsia="Palatino Linotype" w:hAnsi="Palatino Linotype" w:cs="Palatino Linotype"/>
          <w:bCs/>
          <w:i/>
          <w:iCs/>
          <w:sz w:val="22"/>
          <w:szCs w:val="22"/>
        </w:rPr>
      </w:pPr>
      <w:r w:rsidRPr="002F12C4">
        <w:rPr>
          <w:rFonts w:ascii="Palatino Linotype" w:hAnsi="Palatino Linotype"/>
          <w:i/>
          <w:iCs/>
          <w:sz w:val="22"/>
          <w:szCs w:val="22"/>
        </w:rPr>
        <w:t>11. Ejecutar las demás funciones que, por la naturaleza del área y su ámbito de competencia, le sean asignadas y resulten inherentes a su campo de conocimiento.</w:t>
      </w:r>
    </w:p>
    <w:p w14:paraId="536028C7" w14:textId="77777777" w:rsidR="00863866" w:rsidRPr="002F12C4" w:rsidRDefault="00863866" w:rsidP="00863866">
      <w:pPr>
        <w:spacing w:line="360" w:lineRule="auto"/>
        <w:ind w:right="1"/>
        <w:jc w:val="both"/>
        <w:rPr>
          <w:rFonts w:ascii="Palatino Linotype" w:eastAsia="Palatino Linotype" w:hAnsi="Palatino Linotype" w:cs="Palatino Linotype"/>
          <w:bCs/>
          <w:sz w:val="22"/>
          <w:szCs w:val="22"/>
        </w:rPr>
      </w:pPr>
    </w:p>
    <w:p w14:paraId="413CF6FA" w14:textId="1A5765AB" w:rsidR="002F12C4" w:rsidRPr="002F12C4" w:rsidRDefault="002F12C4" w:rsidP="002F12C4">
      <w:pPr>
        <w:numPr>
          <w:ilvl w:val="0"/>
          <w:numId w:val="1"/>
        </w:numPr>
        <w:spacing w:line="360" w:lineRule="auto"/>
        <w:ind w:left="0" w:right="1" w:firstLine="0"/>
        <w:jc w:val="both"/>
        <w:rPr>
          <w:rFonts w:ascii="Palatino Linotype" w:eastAsia="Palatino Linotype" w:hAnsi="Palatino Linotype" w:cs="Palatino Linotype"/>
          <w:bCs/>
          <w:sz w:val="22"/>
          <w:szCs w:val="22"/>
        </w:rPr>
      </w:pPr>
      <w:r w:rsidRPr="002F12C4">
        <w:rPr>
          <w:rFonts w:ascii="Palatino Linotype" w:eastAsia="Palatino Linotype" w:hAnsi="Palatino Linotype" w:cs="Palatino Linotype"/>
          <w:bCs/>
          <w:sz w:val="22"/>
          <w:szCs w:val="22"/>
        </w:rPr>
        <w:t xml:space="preserve">En consecuencia, es dable ordenar al </w:t>
      </w:r>
      <w:r w:rsidRPr="002F12C4">
        <w:rPr>
          <w:rFonts w:ascii="Palatino Linotype" w:eastAsia="Palatino Linotype" w:hAnsi="Palatino Linotype" w:cs="Palatino Linotype"/>
          <w:b/>
          <w:sz w:val="22"/>
          <w:szCs w:val="22"/>
        </w:rPr>
        <w:t>SUJETO OBLIGADO</w:t>
      </w:r>
      <w:r w:rsidRPr="002F12C4">
        <w:rPr>
          <w:rFonts w:ascii="Palatino Linotype" w:eastAsia="Palatino Linotype" w:hAnsi="Palatino Linotype" w:cs="Palatino Linotype"/>
          <w:bCs/>
          <w:sz w:val="22"/>
          <w:szCs w:val="22"/>
        </w:rPr>
        <w:t xml:space="preserve"> una nueva búsqueda exhaustiva y razonable dentro de los archivos que obran en la tesorería Municipal, del soporte documental en donde se advierta el </w:t>
      </w:r>
      <w:r w:rsidRPr="002F12C4">
        <w:rPr>
          <w:rFonts w:ascii="Palatino Linotype" w:hAnsi="Palatino Linotype"/>
          <w:b/>
          <w:bCs/>
          <w:sz w:val="22"/>
          <w:szCs w:val="22"/>
        </w:rPr>
        <w:t>recurso o presupuesto invertido para la esterilización de perros y gatos del 1 de enero de 2019 al 19 de junio de 2025</w:t>
      </w:r>
    </w:p>
    <w:p w14:paraId="6271D6E5" w14:textId="77777777" w:rsidR="002F12C4" w:rsidRPr="002F12C4" w:rsidRDefault="002F12C4" w:rsidP="002F12C4">
      <w:pPr>
        <w:spacing w:line="360" w:lineRule="auto"/>
        <w:ind w:right="1"/>
        <w:jc w:val="both"/>
        <w:rPr>
          <w:rFonts w:ascii="Palatino Linotype" w:eastAsia="Palatino Linotype" w:hAnsi="Palatino Linotype" w:cs="Palatino Linotype"/>
          <w:bCs/>
          <w:sz w:val="22"/>
          <w:szCs w:val="22"/>
        </w:rPr>
      </w:pPr>
    </w:p>
    <w:p w14:paraId="0AA9644E" w14:textId="750DDCEB" w:rsidR="002F12C4" w:rsidRPr="002F12C4" w:rsidRDefault="002F12C4" w:rsidP="002F12C4">
      <w:pPr>
        <w:numPr>
          <w:ilvl w:val="0"/>
          <w:numId w:val="1"/>
        </w:numPr>
        <w:spacing w:line="360" w:lineRule="auto"/>
        <w:ind w:left="0" w:right="1" w:firstLine="0"/>
        <w:jc w:val="both"/>
        <w:rPr>
          <w:rFonts w:ascii="Palatino Linotype" w:eastAsia="Palatino Linotype" w:hAnsi="Palatino Linotype" w:cs="Palatino Linotype"/>
          <w:b/>
          <w:bCs/>
          <w:sz w:val="22"/>
          <w:szCs w:val="22"/>
        </w:rPr>
      </w:pPr>
      <w:r w:rsidRPr="002F12C4">
        <w:rPr>
          <w:rFonts w:ascii="Palatino Linotype" w:eastAsia="Palatino Linotype" w:hAnsi="Palatino Linotype" w:cs="Palatino Linotype"/>
          <w:bCs/>
          <w:sz w:val="22"/>
          <w:szCs w:val="22"/>
        </w:rPr>
        <w:t xml:space="preserve">Ahora bien, por lo que corresponde al punto identificado con el número </w:t>
      </w:r>
      <w:r w:rsidRPr="002F12C4">
        <w:rPr>
          <w:rFonts w:ascii="Palatino Linotype" w:eastAsia="Palatino Linotype" w:hAnsi="Palatino Linotype" w:cs="Palatino Linotype"/>
          <w:b/>
          <w:sz w:val="22"/>
          <w:szCs w:val="22"/>
        </w:rPr>
        <w:t xml:space="preserve">4 </w:t>
      </w:r>
      <w:r w:rsidRPr="002F12C4">
        <w:rPr>
          <w:rFonts w:ascii="Palatino Linotype" w:eastAsia="Palatino Linotype" w:hAnsi="Palatino Linotype" w:cs="Palatino Linotype"/>
          <w:bCs/>
          <w:sz w:val="22"/>
          <w:szCs w:val="22"/>
        </w:rPr>
        <w:t xml:space="preserve">del cuadro descriptivo, relativo </w:t>
      </w:r>
      <w:r w:rsidRPr="002F12C4">
        <w:rPr>
          <w:rFonts w:ascii="Palatino Linotype" w:hAnsi="Palatino Linotype" w:cs="Palatino Linotype"/>
          <w:b/>
          <w:sz w:val="22"/>
          <w:szCs w:val="22"/>
        </w:rPr>
        <w:t>a</w:t>
      </w:r>
      <w:r w:rsidRPr="00557A27">
        <w:rPr>
          <w:rFonts w:ascii="Palatino Linotype" w:hAnsi="Palatino Linotype" w:cs="Palatino Linotype"/>
          <w:b/>
          <w:sz w:val="22"/>
          <w:szCs w:val="22"/>
        </w:rPr>
        <w:t xml:space="preserve">l número de </w:t>
      </w:r>
      <w:r w:rsidRPr="00557A27">
        <w:rPr>
          <w:rFonts w:ascii="Palatino Linotype" w:hAnsi="Palatino Linotype"/>
          <w:b/>
          <w:color w:val="000000"/>
          <w:sz w:val="22"/>
          <w:szCs w:val="22"/>
        </w:rPr>
        <w:t>servidores públicos, área de adscripción, cargo y funciones</w:t>
      </w:r>
      <w:r w:rsidRPr="002F12C4">
        <w:rPr>
          <w:rFonts w:ascii="Palatino Linotype" w:eastAsia="Palatino Linotype" w:hAnsi="Palatino Linotype" w:cs="Palatino Linotype"/>
          <w:bCs/>
          <w:sz w:val="22"/>
          <w:szCs w:val="22"/>
        </w:rPr>
        <w:t xml:space="preserve"> d</w:t>
      </w:r>
      <w:r w:rsidRPr="00557A27">
        <w:rPr>
          <w:rFonts w:ascii="Palatino Linotype" w:hAnsi="Palatino Linotype" w:cs="Palatino Linotype"/>
          <w:bCs/>
          <w:sz w:val="22"/>
          <w:szCs w:val="22"/>
        </w:rPr>
        <w:t xml:space="preserve">el personal del municipio </w:t>
      </w:r>
      <w:r w:rsidRPr="00557A27">
        <w:rPr>
          <w:rFonts w:ascii="Palatino Linotype" w:hAnsi="Palatino Linotype"/>
          <w:bCs/>
          <w:color w:val="000000"/>
          <w:sz w:val="22"/>
          <w:szCs w:val="22"/>
        </w:rPr>
        <w:t>que ha participado en las campañas de esterilización de perros y gatos</w:t>
      </w:r>
      <w:r w:rsidRPr="002F12C4">
        <w:rPr>
          <w:rFonts w:ascii="Palatino Linotype" w:hAnsi="Palatino Linotype" w:cs="Palatino Linotype"/>
          <w:bCs/>
          <w:sz w:val="22"/>
          <w:szCs w:val="22"/>
        </w:rPr>
        <w:t xml:space="preserve">; se reitera que el </w:t>
      </w:r>
      <w:r w:rsidRPr="002F12C4">
        <w:rPr>
          <w:rFonts w:ascii="Palatino Linotype" w:hAnsi="Palatino Linotype" w:cs="Palatino Linotype"/>
          <w:b/>
          <w:sz w:val="22"/>
          <w:szCs w:val="22"/>
        </w:rPr>
        <w:t>SUJETO OBLIGADO</w:t>
      </w:r>
      <w:r w:rsidRPr="002F12C4">
        <w:rPr>
          <w:rFonts w:ascii="Palatino Linotype" w:hAnsi="Palatino Linotype" w:cs="Palatino Linotype"/>
          <w:bCs/>
          <w:sz w:val="22"/>
          <w:szCs w:val="22"/>
        </w:rPr>
        <w:t xml:space="preserve"> por medio de la Dirección General de Medio Ambiente</w:t>
      </w:r>
      <w:r w:rsidRPr="002F12C4">
        <w:rPr>
          <w:rFonts w:ascii="Palatino Linotype" w:eastAsia="Palatino Linotype" w:hAnsi="Palatino Linotype" w:cs="Palatino Linotype"/>
          <w:bCs/>
          <w:sz w:val="22"/>
          <w:szCs w:val="22"/>
        </w:rPr>
        <w:t xml:space="preserve">, </w:t>
      </w:r>
      <w:r w:rsidRPr="002F12C4">
        <w:rPr>
          <w:rFonts w:ascii="Palatino Linotype" w:eastAsia="Palatino Linotype" w:hAnsi="Palatino Linotype" w:cs="Palatino Linotype"/>
          <w:b/>
          <w:bCs/>
          <w:sz w:val="22"/>
          <w:szCs w:val="22"/>
        </w:rPr>
        <w:t xml:space="preserve">atendido de manera parcial el requerimiento, </w:t>
      </w:r>
      <w:r w:rsidRPr="002F12C4">
        <w:rPr>
          <w:rFonts w:ascii="Palatino Linotype" w:eastAsia="Palatino Linotype" w:hAnsi="Palatino Linotype" w:cs="Palatino Linotype"/>
          <w:sz w:val="22"/>
          <w:szCs w:val="22"/>
        </w:rPr>
        <w:t xml:space="preserve">toda vez si bien, mediante la respuesta emitida acepto contar con funciones y atribuciones para conocer de lo requerido, </w:t>
      </w:r>
      <w:r w:rsidRPr="002F12C4">
        <w:rPr>
          <w:rFonts w:ascii="Palatino Linotype" w:eastAsia="Palatino Linotype" w:hAnsi="Palatino Linotype" w:cs="Palatino Linotype"/>
          <w:b/>
          <w:bCs/>
          <w:sz w:val="22"/>
          <w:szCs w:val="22"/>
        </w:rPr>
        <w:t>omitió pronunciarse respecto al número, cargo y funciones de servidores públicos.</w:t>
      </w:r>
    </w:p>
    <w:p w14:paraId="7B269FDD" w14:textId="7B72CBF2" w:rsidR="002F12C4" w:rsidRPr="002F12C4" w:rsidRDefault="002F12C4" w:rsidP="002F12C4">
      <w:pPr>
        <w:numPr>
          <w:ilvl w:val="0"/>
          <w:numId w:val="1"/>
        </w:numPr>
        <w:spacing w:line="360" w:lineRule="auto"/>
        <w:ind w:left="0" w:right="1" w:firstLine="0"/>
        <w:jc w:val="both"/>
        <w:rPr>
          <w:rFonts w:ascii="Palatino Linotype" w:eastAsia="Palatino Linotype" w:hAnsi="Palatino Linotype" w:cs="Palatino Linotype"/>
          <w:bCs/>
          <w:sz w:val="22"/>
          <w:szCs w:val="22"/>
        </w:rPr>
      </w:pPr>
      <w:r w:rsidRPr="002F12C4">
        <w:rPr>
          <w:rFonts w:ascii="Palatino Linotype" w:eastAsia="Palatino Linotype" w:hAnsi="Palatino Linotype" w:cs="Palatino Linotype"/>
          <w:bCs/>
          <w:sz w:val="22"/>
          <w:szCs w:val="22"/>
        </w:rPr>
        <w:t>Al respecto, cabe mencionar que la Dirección de Medio Ambiente del Ayuntamiento de Toluca, tiene por objetivo general, planear, o</w:t>
      </w:r>
      <w:r w:rsidRPr="002F12C4">
        <w:rPr>
          <w:rFonts w:ascii="Palatino Linotype" w:hAnsi="Palatino Linotype"/>
          <w:sz w:val="22"/>
          <w:szCs w:val="22"/>
        </w:rPr>
        <w:t xml:space="preserve">rganizar, dirigir, controlar y evaluar la ejecución de políticas, programas y acciones orientadas a la preservación del equilibrio ecológico, así como proteger, conservar y restaurar el medio ambiente, la flora y la fauna, integrando estrategias de educación y cultura ambiental dirigidas a la ciudadanía del municipio de Toluca, conforme al marco normativo, con el fin de garantizar un desarrollo sostenible, mejorar la calidad de vida de </w:t>
      </w:r>
      <w:r w:rsidRPr="002F12C4">
        <w:rPr>
          <w:rFonts w:ascii="Palatino Linotype" w:hAnsi="Palatino Linotype"/>
          <w:sz w:val="22"/>
          <w:szCs w:val="22"/>
        </w:rPr>
        <w:lastRenderedPageBreak/>
        <w:t>la población y asegurar la conservación del patrimonio natural; de conformidad con el Manual de organización del Área.</w:t>
      </w:r>
    </w:p>
    <w:p w14:paraId="7B86D16D" w14:textId="77777777" w:rsidR="002F12C4" w:rsidRPr="002F12C4" w:rsidRDefault="002F12C4" w:rsidP="002F12C4">
      <w:pPr>
        <w:pStyle w:val="Prrafodelista"/>
        <w:rPr>
          <w:rFonts w:ascii="Palatino Linotype" w:eastAsia="Palatino Linotype" w:hAnsi="Palatino Linotype" w:cs="Palatino Linotype"/>
          <w:bCs/>
          <w:szCs w:val="22"/>
        </w:rPr>
      </w:pPr>
    </w:p>
    <w:p w14:paraId="0EA56E58" w14:textId="5E386240" w:rsidR="002F12C4" w:rsidRPr="002F12C4" w:rsidRDefault="002F12C4" w:rsidP="002F12C4">
      <w:pPr>
        <w:numPr>
          <w:ilvl w:val="0"/>
          <w:numId w:val="1"/>
        </w:numPr>
        <w:spacing w:line="360" w:lineRule="auto"/>
        <w:ind w:left="0" w:right="1" w:firstLine="0"/>
        <w:jc w:val="both"/>
        <w:rPr>
          <w:rFonts w:ascii="Palatino Linotype" w:eastAsia="Palatino Linotype" w:hAnsi="Palatino Linotype" w:cs="Palatino Linotype"/>
          <w:bCs/>
          <w:sz w:val="22"/>
          <w:szCs w:val="22"/>
        </w:rPr>
      </w:pPr>
      <w:r w:rsidRPr="002F12C4">
        <w:rPr>
          <w:rFonts w:ascii="Palatino Linotype" w:eastAsia="Palatino Linotype" w:hAnsi="Palatino Linotype" w:cs="Palatino Linotype"/>
          <w:bCs/>
          <w:sz w:val="22"/>
          <w:szCs w:val="22"/>
        </w:rPr>
        <w:t>Así, el mismo ordenamiento legal, establece que la estructura orgánica de la Dirección se conformara de la siguiente manera:</w:t>
      </w:r>
    </w:p>
    <w:p w14:paraId="77FFAEE2" w14:textId="26E50731" w:rsidR="002F12C4" w:rsidRPr="002F12C4" w:rsidRDefault="002F12C4" w:rsidP="002F12C4">
      <w:pPr>
        <w:pStyle w:val="Prrafodelista"/>
        <w:rPr>
          <w:rFonts w:ascii="Palatino Linotype" w:eastAsia="Palatino Linotype" w:hAnsi="Palatino Linotype" w:cs="Palatino Linotype"/>
          <w:b/>
          <w:bCs/>
          <w:szCs w:val="22"/>
        </w:rPr>
      </w:pPr>
    </w:p>
    <w:p w14:paraId="518D7E79" w14:textId="77777777" w:rsidR="002F12C4" w:rsidRPr="002F12C4" w:rsidRDefault="002F12C4" w:rsidP="002F12C4">
      <w:pPr>
        <w:ind w:left="567"/>
        <w:rPr>
          <w:rFonts w:ascii="Palatino Linotype" w:hAnsi="Palatino Linotype"/>
          <w:b/>
          <w:bCs/>
          <w:i/>
          <w:iCs/>
          <w:sz w:val="22"/>
          <w:szCs w:val="22"/>
        </w:rPr>
      </w:pPr>
      <w:r w:rsidRPr="002F12C4">
        <w:rPr>
          <w:rFonts w:ascii="Palatino Linotype" w:hAnsi="Palatino Linotype"/>
          <w:b/>
          <w:bCs/>
          <w:i/>
          <w:iCs/>
          <w:sz w:val="22"/>
          <w:szCs w:val="22"/>
        </w:rPr>
        <w:t xml:space="preserve">VII. ESTRUCTURA ORGÁNICA </w:t>
      </w:r>
    </w:p>
    <w:p w14:paraId="0F64D9EE" w14:textId="77777777" w:rsidR="002F12C4" w:rsidRPr="002F12C4" w:rsidRDefault="002F12C4" w:rsidP="002F12C4">
      <w:pPr>
        <w:ind w:left="567"/>
        <w:rPr>
          <w:rFonts w:ascii="Palatino Linotype" w:hAnsi="Palatino Linotype"/>
          <w:b/>
          <w:bCs/>
          <w:i/>
          <w:iCs/>
          <w:sz w:val="22"/>
          <w:szCs w:val="22"/>
        </w:rPr>
      </w:pPr>
      <w:r w:rsidRPr="002F12C4">
        <w:rPr>
          <w:rFonts w:ascii="Palatino Linotype" w:hAnsi="Palatino Linotype"/>
          <w:b/>
          <w:bCs/>
          <w:i/>
          <w:iCs/>
          <w:sz w:val="22"/>
          <w:szCs w:val="22"/>
        </w:rPr>
        <w:t>207010000 Dirección General de Medio Ambiente</w:t>
      </w:r>
    </w:p>
    <w:p w14:paraId="1CA5FF55" w14:textId="7180B8D8" w:rsidR="002F12C4" w:rsidRPr="002F12C4" w:rsidRDefault="002F12C4" w:rsidP="002F12C4">
      <w:pPr>
        <w:ind w:left="567"/>
        <w:rPr>
          <w:rFonts w:ascii="Palatino Linotype" w:hAnsi="Palatino Linotype"/>
          <w:i/>
          <w:iCs/>
          <w:sz w:val="22"/>
          <w:szCs w:val="22"/>
        </w:rPr>
      </w:pPr>
      <w:r w:rsidRPr="002F12C4">
        <w:rPr>
          <w:rFonts w:ascii="Palatino Linotype" w:hAnsi="Palatino Linotype"/>
          <w:i/>
          <w:iCs/>
          <w:sz w:val="22"/>
          <w:szCs w:val="22"/>
        </w:rPr>
        <w:t xml:space="preserve">207010100 Coordinación de Apoyo Técnico </w:t>
      </w:r>
    </w:p>
    <w:p w14:paraId="0AFA08E9" w14:textId="77777777" w:rsidR="002F12C4" w:rsidRPr="002F12C4" w:rsidRDefault="002F12C4" w:rsidP="002F12C4">
      <w:pPr>
        <w:ind w:left="567"/>
        <w:rPr>
          <w:rFonts w:ascii="Palatino Linotype" w:hAnsi="Palatino Linotype"/>
          <w:i/>
          <w:iCs/>
          <w:sz w:val="22"/>
          <w:szCs w:val="22"/>
        </w:rPr>
      </w:pPr>
      <w:r w:rsidRPr="002F12C4">
        <w:rPr>
          <w:rFonts w:ascii="Palatino Linotype" w:hAnsi="Palatino Linotype"/>
          <w:i/>
          <w:iCs/>
          <w:sz w:val="22"/>
          <w:szCs w:val="22"/>
        </w:rPr>
        <w:t xml:space="preserve">207010200 Delegación Administrativa </w:t>
      </w:r>
    </w:p>
    <w:p w14:paraId="39B9D411" w14:textId="77777777" w:rsidR="002F12C4" w:rsidRPr="002F12C4" w:rsidRDefault="002F12C4" w:rsidP="002F12C4">
      <w:pPr>
        <w:ind w:left="567"/>
        <w:rPr>
          <w:rFonts w:ascii="Palatino Linotype" w:hAnsi="Palatino Linotype"/>
          <w:i/>
          <w:iCs/>
          <w:sz w:val="22"/>
          <w:szCs w:val="22"/>
        </w:rPr>
      </w:pPr>
      <w:r w:rsidRPr="002F12C4">
        <w:rPr>
          <w:rFonts w:ascii="Palatino Linotype" w:hAnsi="Palatino Linotype"/>
          <w:i/>
          <w:iCs/>
          <w:sz w:val="22"/>
          <w:szCs w:val="22"/>
        </w:rPr>
        <w:t xml:space="preserve">207010300 Centro de Control y Bienestar Animal </w:t>
      </w:r>
    </w:p>
    <w:p w14:paraId="66A86A7B" w14:textId="77777777" w:rsidR="002F12C4" w:rsidRPr="002F12C4" w:rsidRDefault="002F12C4" w:rsidP="002F12C4">
      <w:pPr>
        <w:ind w:left="567"/>
        <w:rPr>
          <w:rFonts w:ascii="Palatino Linotype" w:hAnsi="Palatino Linotype"/>
          <w:i/>
          <w:iCs/>
          <w:sz w:val="22"/>
          <w:szCs w:val="22"/>
        </w:rPr>
      </w:pPr>
      <w:r w:rsidRPr="002F12C4">
        <w:rPr>
          <w:rFonts w:ascii="Palatino Linotype" w:hAnsi="Palatino Linotype"/>
          <w:i/>
          <w:iCs/>
          <w:sz w:val="22"/>
          <w:szCs w:val="22"/>
        </w:rPr>
        <w:t xml:space="preserve">207010301 Departamento de Atención Canina y Felina </w:t>
      </w:r>
    </w:p>
    <w:p w14:paraId="22D04FA7" w14:textId="77777777" w:rsidR="002F12C4" w:rsidRPr="002F12C4" w:rsidRDefault="002F12C4" w:rsidP="002F12C4">
      <w:pPr>
        <w:ind w:left="567"/>
        <w:rPr>
          <w:rFonts w:ascii="Palatino Linotype" w:hAnsi="Palatino Linotype"/>
          <w:i/>
          <w:iCs/>
          <w:sz w:val="22"/>
          <w:szCs w:val="22"/>
        </w:rPr>
      </w:pPr>
      <w:r w:rsidRPr="002F12C4">
        <w:rPr>
          <w:rFonts w:ascii="Palatino Linotype" w:hAnsi="Palatino Linotype"/>
          <w:i/>
          <w:iCs/>
          <w:sz w:val="22"/>
          <w:szCs w:val="22"/>
        </w:rPr>
        <w:t xml:space="preserve">207010302 Departamento de Educación y Bienestar Animal </w:t>
      </w:r>
    </w:p>
    <w:p w14:paraId="24F8B6F3" w14:textId="77777777" w:rsidR="002F12C4" w:rsidRPr="002F12C4" w:rsidRDefault="002F12C4" w:rsidP="002F12C4">
      <w:pPr>
        <w:ind w:left="567"/>
        <w:rPr>
          <w:rFonts w:ascii="Palatino Linotype" w:hAnsi="Palatino Linotype"/>
          <w:i/>
          <w:iCs/>
          <w:sz w:val="22"/>
          <w:szCs w:val="22"/>
        </w:rPr>
      </w:pPr>
      <w:r w:rsidRPr="002F12C4">
        <w:rPr>
          <w:rFonts w:ascii="Palatino Linotype" w:hAnsi="Palatino Linotype"/>
          <w:i/>
          <w:iCs/>
          <w:sz w:val="22"/>
          <w:szCs w:val="22"/>
        </w:rPr>
        <w:t xml:space="preserve">207011000 Dirección de Gestión Ambiental </w:t>
      </w:r>
    </w:p>
    <w:p w14:paraId="3686C631" w14:textId="77777777" w:rsidR="002F12C4" w:rsidRPr="002F12C4" w:rsidRDefault="002F12C4" w:rsidP="002F12C4">
      <w:pPr>
        <w:ind w:left="567"/>
        <w:rPr>
          <w:rFonts w:ascii="Palatino Linotype" w:hAnsi="Palatino Linotype"/>
          <w:i/>
          <w:iCs/>
          <w:sz w:val="22"/>
          <w:szCs w:val="22"/>
        </w:rPr>
      </w:pPr>
      <w:r w:rsidRPr="002F12C4">
        <w:rPr>
          <w:rFonts w:ascii="Palatino Linotype" w:hAnsi="Palatino Linotype"/>
          <w:i/>
          <w:iCs/>
          <w:sz w:val="22"/>
          <w:szCs w:val="22"/>
        </w:rPr>
        <w:t xml:space="preserve">207011001 Departamento de Conservación de Recursos Naturales </w:t>
      </w:r>
    </w:p>
    <w:p w14:paraId="03B1A731" w14:textId="77777777" w:rsidR="002F12C4" w:rsidRPr="002F12C4" w:rsidRDefault="002F12C4" w:rsidP="002F12C4">
      <w:pPr>
        <w:ind w:left="567"/>
        <w:rPr>
          <w:rFonts w:ascii="Palatino Linotype" w:hAnsi="Palatino Linotype"/>
          <w:i/>
          <w:iCs/>
          <w:sz w:val="22"/>
          <w:szCs w:val="22"/>
        </w:rPr>
      </w:pPr>
      <w:r w:rsidRPr="002F12C4">
        <w:rPr>
          <w:rFonts w:ascii="Palatino Linotype" w:hAnsi="Palatino Linotype"/>
          <w:i/>
          <w:iCs/>
          <w:sz w:val="22"/>
          <w:szCs w:val="22"/>
        </w:rPr>
        <w:t xml:space="preserve">207011002 Departamento de Forestación </w:t>
      </w:r>
    </w:p>
    <w:p w14:paraId="116CC31E" w14:textId="77777777" w:rsidR="002F12C4" w:rsidRPr="002F12C4" w:rsidRDefault="002F12C4" w:rsidP="002F12C4">
      <w:pPr>
        <w:ind w:left="567"/>
        <w:rPr>
          <w:rFonts w:ascii="Palatino Linotype" w:hAnsi="Palatino Linotype"/>
          <w:i/>
          <w:iCs/>
          <w:sz w:val="22"/>
          <w:szCs w:val="22"/>
        </w:rPr>
      </w:pPr>
      <w:r w:rsidRPr="002F12C4">
        <w:rPr>
          <w:rFonts w:ascii="Palatino Linotype" w:hAnsi="Palatino Linotype"/>
          <w:i/>
          <w:iCs/>
          <w:sz w:val="22"/>
          <w:szCs w:val="22"/>
        </w:rPr>
        <w:t xml:space="preserve">207012000 Dirección Jurídica e Inspección Ambiental </w:t>
      </w:r>
    </w:p>
    <w:p w14:paraId="77F20894" w14:textId="5167AD36" w:rsidR="002F12C4" w:rsidRPr="002F12C4" w:rsidRDefault="002F12C4" w:rsidP="002F12C4">
      <w:pPr>
        <w:ind w:left="567"/>
        <w:rPr>
          <w:rFonts w:ascii="Palatino Linotype" w:hAnsi="Palatino Linotype"/>
          <w:i/>
          <w:iCs/>
          <w:sz w:val="22"/>
          <w:szCs w:val="22"/>
        </w:rPr>
      </w:pPr>
      <w:r w:rsidRPr="002F12C4">
        <w:rPr>
          <w:rFonts w:ascii="Palatino Linotype" w:hAnsi="Palatino Linotype"/>
          <w:i/>
          <w:iCs/>
          <w:sz w:val="22"/>
          <w:szCs w:val="22"/>
        </w:rPr>
        <w:t xml:space="preserve">207012001 Departamento de Inspección Ambiental </w:t>
      </w:r>
    </w:p>
    <w:p w14:paraId="750E5A73" w14:textId="77777777" w:rsidR="002F12C4" w:rsidRPr="002F12C4" w:rsidRDefault="002F12C4" w:rsidP="002F12C4">
      <w:pPr>
        <w:ind w:left="567"/>
        <w:rPr>
          <w:rFonts w:ascii="Palatino Linotype" w:hAnsi="Palatino Linotype"/>
          <w:i/>
          <w:iCs/>
          <w:sz w:val="22"/>
          <w:szCs w:val="22"/>
        </w:rPr>
      </w:pPr>
      <w:r w:rsidRPr="002F12C4">
        <w:rPr>
          <w:rFonts w:ascii="Palatino Linotype" w:hAnsi="Palatino Linotype"/>
          <w:i/>
          <w:iCs/>
          <w:sz w:val="22"/>
          <w:szCs w:val="22"/>
        </w:rPr>
        <w:t xml:space="preserve">207012002 Departamento de Normatividad </w:t>
      </w:r>
    </w:p>
    <w:p w14:paraId="17283935" w14:textId="77777777" w:rsidR="002F12C4" w:rsidRPr="002F12C4" w:rsidRDefault="002F12C4" w:rsidP="002F12C4">
      <w:pPr>
        <w:ind w:left="567"/>
        <w:rPr>
          <w:rFonts w:ascii="Palatino Linotype" w:hAnsi="Palatino Linotype"/>
          <w:i/>
          <w:iCs/>
          <w:sz w:val="22"/>
          <w:szCs w:val="22"/>
        </w:rPr>
      </w:pPr>
      <w:r w:rsidRPr="002F12C4">
        <w:rPr>
          <w:rFonts w:ascii="Palatino Linotype" w:hAnsi="Palatino Linotype"/>
          <w:i/>
          <w:iCs/>
          <w:sz w:val="22"/>
          <w:szCs w:val="22"/>
        </w:rPr>
        <w:t xml:space="preserve">207012003 Departamento de Impacto Ambiental </w:t>
      </w:r>
    </w:p>
    <w:p w14:paraId="6D562250" w14:textId="77777777" w:rsidR="002F12C4" w:rsidRPr="002F12C4" w:rsidRDefault="002F12C4" w:rsidP="002F12C4">
      <w:pPr>
        <w:ind w:left="567"/>
        <w:rPr>
          <w:rFonts w:ascii="Palatino Linotype" w:hAnsi="Palatino Linotype"/>
          <w:i/>
          <w:iCs/>
          <w:sz w:val="22"/>
          <w:szCs w:val="22"/>
        </w:rPr>
      </w:pPr>
      <w:r w:rsidRPr="002F12C4">
        <w:rPr>
          <w:rFonts w:ascii="Palatino Linotype" w:hAnsi="Palatino Linotype"/>
          <w:i/>
          <w:iCs/>
          <w:sz w:val="22"/>
          <w:szCs w:val="22"/>
        </w:rPr>
        <w:t xml:space="preserve">207013000 Dirección de Prevención, Educación y Control Ambiental </w:t>
      </w:r>
    </w:p>
    <w:p w14:paraId="41285596" w14:textId="77777777" w:rsidR="002F12C4" w:rsidRPr="002F12C4" w:rsidRDefault="002F12C4" w:rsidP="002F12C4">
      <w:pPr>
        <w:ind w:left="567"/>
        <w:rPr>
          <w:rFonts w:ascii="Palatino Linotype" w:hAnsi="Palatino Linotype"/>
          <w:i/>
          <w:iCs/>
          <w:sz w:val="22"/>
          <w:szCs w:val="22"/>
        </w:rPr>
      </w:pPr>
      <w:r w:rsidRPr="002F12C4">
        <w:rPr>
          <w:rFonts w:ascii="Palatino Linotype" w:hAnsi="Palatino Linotype"/>
          <w:i/>
          <w:iCs/>
          <w:sz w:val="22"/>
          <w:szCs w:val="22"/>
        </w:rPr>
        <w:t xml:space="preserve">207013001 Departamento de Planeación y Acciones Ambientales </w:t>
      </w:r>
    </w:p>
    <w:p w14:paraId="3B51BCA4" w14:textId="04FB8BA1" w:rsidR="002F12C4" w:rsidRPr="002F12C4" w:rsidRDefault="002F12C4" w:rsidP="002F12C4">
      <w:pPr>
        <w:ind w:left="567"/>
        <w:rPr>
          <w:rFonts w:ascii="Palatino Linotype" w:hAnsi="Palatino Linotype"/>
          <w:i/>
          <w:iCs/>
          <w:sz w:val="22"/>
          <w:szCs w:val="22"/>
        </w:rPr>
      </w:pPr>
      <w:r w:rsidRPr="002F12C4">
        <w:rPr>
          <w:rFonts w:ascii="Palatino Linotype" w:hAnsi="Palatino Linotype"/>
          <w:i/>
          <w:iCs/>
          <w:sz w:val="22"/>
          <w:szCs w:val="22"/>
        </w:rPr>
        <w:t>207013002 Departamento de Cambio Climático y Movilidad Alternativa</w:t>
      </w:r>
    </w:p>
    <w:p w14:paraId="33A2BDA4" w14:textId="77777777" w:rsidR="002F12C4" w:rsidRPr="002F12C4" w:rsidRDefault="002F12C4" w:rsidP="002F12C4">
      <w:pPr>
        <w:pStyle w:val="Prrafodelista"/>
        <w:rPr>
          <w:rFonts w:ascii="Palatino Linotype" w:eastAsia="Palatino Linotype" w:hAnsi="Palatino Linotype" w:cs="Palatino Linotype"/>
          <w:bCs/>
          <w:szCs w:val="22"/>
        </w:rPr>
      </w:pPr>
    </w:p>
    <w:p w14:paraId="5D135173" w14:textId="37FAC242" w:rsidR="002F12C4" w:rsidRPr="002F12C4" w:rsidRDefault="002F12C4" w:rsidP="002F12C4">
      <w:pPr>
        <w:numPr>
          <w:ilvl w:val="0"/>
          <w:numId w:val="1"/>
        </w:numPr>
        <w:spacing w:line="360" w:lineRule="auto"/>
        <w:ind w:left="0" w:right="1" w:firstLine="0"/>
        <w:jc w:val="both"/>
        <w:rPr>
          <w:rFonts w:ascii="Palatino Linotype" w:eastAsia="Palatino Linotype" w:hAnsi="Palatino Linotype" w:cs="Palatino Linotype"/>
          <w:bCs/>
          <w:sz w:val="22"/>
          <w:szCs w:val="22"/>
        </w:rPr>
      </w:pPr>
      <w:r w:rsidRPr="002F12C4">
        <w:rPr>
          <w:rFonts w:ascii="Palatino Linotype" w:eastAsia="Palatino Linotype" w:hAnsi="Palatino Linotype" w:cs="Palatino Linotype"/>
          <w:bCs/>
          <w:sz w:val="22"/>
          <w:szCs w:val="22"/>
        </w:rPr>
        <w:t xml:space="preserve">E consecuencia, el </w:t>
      </w:r>
      <w:r w:rsidRPr="002F12C4">
        <w:rPr>
          <w:rFonts w:ascii="Palatino Linotype" w:eastAsia="Palatino Linotype" w:hAnsi="Palatino Linotype" w:cs="Palatino Linotype"/>
          <w:b/>
          <w:sz w:val="22"/>
          <w:szCs w:val="22"/>
        </w:rPr>
        <w:t>SUJETO OBLIGADO</w:t>
      </w:r>
      <w:r w:rsidRPr="002F12C4">
        <w:rPr>
          <w:rFonts w:ascii="Palatino Linotype" w:eastAsia="Palatino Linotype" w:hAnsi="Palatino Linotype" w:cs="Palatino Linotype"/>
          <w:bCs/>
          <w:sz w:val="22"/>
          <w:szCs w:val="22"/>
        </w:rPr>
        <w:t xml:space="preserve"> deberá hacer entrega del soporte documental, en donde se advierta </w:t>
      </w:r>
      <w:r w:rsidRPr="002F12C4">
        <w:rPr>
          <w:rFonts w:ascii="Palatino Linotype" w:eastAsia="Palatino Linotype" w:hAnsi="Palatino Linotype" w:cs="Palatino Linotype"/>
          <w:b/>
          <w:sz w:val="22"/>
          <w:szCs w:val="22"/>
        </w:rPr>
        <w:t xml:space="preserve">el número, cargo y funciones de servidores públicos que ha participado en las campañas de esterilización de perros y gatos </w:t>
      </w:r>
      <w:r w:rsidRPr="002F12C4">
        <w:rPr>
          <w:rFonts w:ascii="Palatino Linotype" w:hAnsi="Palatino Linotype"/>
          <w:b/>
          <w:sz w:val="22"/>
          <w:szCs w:val="22"/>
        </w:rPr>
        <w:t>del 1 de enero de 2019 al 19 de junio de 2025</w:t>
      </w:r>
      <w:r w:rsidRPr="002F12C4">
        <w:rPr>
          <w:rFonts w:ascii="Palatino Linotype" w:hAnsi="Palatino Linotype"/>
          <w:b/>
          <w:bCs/>
          <w:sz w:val="22"/>
          <w:szCs w:val="22"/>
        </w:rPr>
        <w:t>.</w:t>
      </w:r>
    </w:p>
    <w:p w14:paraId="738C055B" w14:textId="77777777" w:rsidR="00DC7B67" w:rsidRPr="002F12C4" w:rsidRDefault="00DC7B67" w:rsidP="00DC7B67">
      <w:pPr>
        <w:rPr>
          <w:rFonts w:ascii="Palatino Linotype" w:hAnsi="Palatino Linotype"/>
          <w:sz w:val="22"/>
          <w:szCs w:val="22"/>
        </w:rPr>
      </w:pPr>
    </w:p>
    <w:p w14:paraId="5DB656D0" w14:textId="77777777" w:rsidR="00DC7B67" w:rsidRPr="002F12C4" w:rsidRDefault="00DC7B67" w:rsidP="002F12C4">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2"/>
          <w:szCs w:val="22"/>
        </w:rPr>
      </w:pPr>
      <w:r w:rsidRPr="002F12C4">
        <w:rPr>
          <w:rFonts w:ascii="Palatino Linotype" w:hAnsi="Palatino Linotype"/>
          <w:sz w:val="22"/>
          <w:szCs w:val="22"/>
        </w:rPr>
        <w:t xml:space="preserve">Así, es importante señalar que el artículo 4, párrafo segundo de la Ley de Transparencia y Acceso a la Información Pública del Estado de México y Municipios, dispone: </w:t>
      </w:r>
    </w:p>
    <w:p w14:paraId="372D52FD" w14:textId="77777777" w:rsidR="00DC7B67" w:rsidRPr="002F12C4" w:rsidRDefault="00DC7B67" w:rsidP="00DC7B67">
      <w:pPr>
        <w:pStyle w:val="Prrafodelista"/>
        <w:tabs>
          <w:tab w:val="left" w:pos="426"/>
          <w:tab w:val="left" w:pos="567"/>
        </w:tabs>
        <w:spacing w:line="360" w:lineRule="auto"/>
        <w:ind w:left="0"/>
        <w:jc w:val="both"/>
        <w:rPr>
          <w:rFonts w:ascii="Palatino Linotype" w:eastAsia="Calibri" w:hAnsi="Palatino Linotype" w:cs="Arial"/>
          <w:color w:val="000000" w:themeColor="text1"/>
          <w:szCs w:val="22"/>
          <w:lang w:val="es-ES"/>
        </w:rPr>
      </w:pPr>
    </w:p>
    <w:p w14:paraId="60D57D30" w14:textId="77777777" w:rsidR="00DC7B67" w:rsidRPr="002F12C4" w:rsidRDefault="00DC7B67" w:rsidP="00DC7B67">
      <w:pPr>
        <w:pStyle w:val="Prrafodelista"/>
        <w:tabs>
          <w:tab w:val="left" w:pos="426"/>
          <w:tab w:val="left" w:pos="567"/>
        </w:tabs>
        <w:ind w:left="567" w:right="565"/>
        <w:jc w:val="both"/>
        <w:rPr>
          <w:rFonts w:ascii="Palatino Linotype" w:hAnsi="Palatino Linotype"/>
          <w:i/>
          <w:szCs w:val="22"/>
        </w:rPr>
      </w:pPr>
      <w:r w:rsidRPr="002F12C4">
        <w:rPr>
          <w:rFonts w:ascii="Palatino Linotype" w:hAnsi="Palatino Linotype"/>
          <w:i/>
          <w:szCs w:val="22"/>
        </w:rPr>
        <w:t>“</w:t>
      </w:r>
      <w:r w:rsidRPr="002F12C4">
        <w:rPr>
          <w:rFonts w:ascii="Palatino Linotype" w:hAnsi="Palatino Linotype"/>
          <w:b/>
          <w:i/>
          <w:szCs w:val="22"/>
        </w:rPr>
        <w:t>Artículo 4. …</w:t>
      </w:r>
    </w:p>
    <w:p w14:paraId="79308D00" w14:textId="77777777" w:rsidR="00DC7B67" w:rsidRPr="002F12C4" w:rsidRDefault="00DC7B67" w:rsidP="00DC7B67">
      <w:pPr>
        <w:pStyle w:val="Prrafodelista"/>
        <w:tabs>
          <w:tab w:val="left" w:pos="426"/>
          <w:tab w:val="left" w:pos="567"/>
        </w:tabs>
        <w:ind w:left="567" w:right="565"/>
        <w:jc w:val="both"/>
        <w:rPr>
          <w:rFonts w:ascii="Palatino Linotype" w:eastAsia="Calibri" w:hAnsi="Palatino Linotype" w:cs="Arial"/>
          <w:i/>
          <w:color w:val="000000" w:themeColor="text1"/>
          <w:szCs w:val="22"/>
          <w:lang w:val="es-ES"/>
        </w:rPr>
      </w:pPr>
      <w:r w:rsidRPr="002F12C4">
        <w:rPr>
          <w:rFonts w:ascii="Palatino Linotype" w:hAnsi="Palatino Linotype"/>
          <w:i/>
          <w:szCs w:val="22"/>
        </w:rPr>
        <w:lastRenderedPageBreak/>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69E2EC9" w14:textId="77777777" w:rsidR="00DC7B67" w:rsidRPr="002F12C4" w:rsidRDefault="00DC7B67" w:rsidP="00DC7B67">
      <w:pPr>
        <w:pStyle w:val="Prrafodelista"/>
        <w:tabs>
          <w:tab w:val="left" w:pos="426"/>
          <w:tab w:val="left" w:pos="567"/>
        </w:tabs>
        <w:spacing w:line="360" w:lineRule="auto"/>
        <w:ind w:left="0"/>
        <w:jc w:val="both"/>
        <w:rPr>
          <w:rFonts w:ascii="Palatino Linotype" w:eastAsia="Calibri" w:hAnsi="Palatino Linotype" w:cs="Arial"/>
          <w:color w:val="000000" w:themeColor="text1"/>
          <w:szCs w:val="22"/>
          <w:lang w:val="es-ES"/>
        </w:rPr>
      </w:pPr>
    </w:p>
    <w:p w14:paraId="0D75C38B" w14:textId="77777777" w:rsidR="00DC7B67" w:rsidRPr="002F12C4" w:rsidRDefault="00DC7B67" w:rsidP="002F12C4">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szCs w:val="22"/>
          <w:lang w:val="es-ES"/>
        </w:rPr>
      </w:pPr>
      <w:r w:rsidRPr="002F12C4">
        <w:rPr>
          <w:rFonts w:ascii="Palatino Linotype" w:eastAsia="Calibri" w:hAnsi="Palatino Linotype" w:cs="Arial"/>
          <w:color w:val="000000" w:themeColor="text1"/>
          <w:szCs w:val="22"/>
          <w:lang w:val="es-ES"/>
        </w:rPr>
        <w:t xml:space="preserve">De lo anterior, se desprende </w:t>
      </w:r>
      <w:r w:rsidRPr="002F12C4">
        <w:rPr>
          <w:rFonts w:ascii="Palatino Linotype" w:hAnsi="Palatino Linotype"/>
          <w:szCs w:val="22"/>
        </w:rPr>
        <w:t xml:space="preserve">que la información generada, obtenida, adquirida, transmitida, administrada o en posesión de los Sujetos Obligados, será accesible de manera permanente a cualquier persona, privilegiando el principio de máxima publicidad de la información. </w:t>
      </w:r>
    </w:p>
    <w:p w14:paraId="79DB5BE6" w14:textId="77777777" w:rsidR="00DC7B67" w:rsidRPr="002F12C4" w:rsidRDefault="00DC7B67" w:rsidP="00DC7B67">
      <w:pPr>
        <w:pStyle w:val="Prrafodelista"/>
        <w:tabs>
          <w:tab w:val="left" w:pos="426"/>
          <w:tab w:val="left" w:pos="567"/>
        </w:tabs>
        <w:spacing w:line="360" w:lineRule="auto"/>
        <w:ind w:left="0"/>
        <w:jc w:val="both"/>
        <w:rPr>
          <w:rFonts w:ascii="Palatino Linotype" w:eastAsia="Calibri" w:hAnsi="Palatino Linotype" w:cs="Arial"/>
          <w:color w:val="000000" w:themeColor="text1"/>
          <w:szCs w:val="22"/>
          <w:lang w:val="es-ES"/>
        </w:rPr>
      </w:pPr>
    </w:p>
    <w:p w14:paraId="6F616D6E" w14:textId="77777777" w:rsidR="00DC7B67" w:rsidRPr="002F12C4" w:rsidRDefault="00DC7B67" w:rsidP="002F12C4">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szCs w:val="22"/>
          <w:lang w:val="es-ES"/>
        </w:rPr>
      </w:pPr>
      <w:r w:rsidRPr="002F12C4">
        <w:rPr>
          <w:rFonts w:ascii="Palatino Linotype" w:hAnsi="Palatino Linotype"/>
          <w:szCs w:val="22"/>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07AFFDF0" w14:textId="77777777" w:rsidR="00DC7B67" w:rsidRPr="002F12C4" w:rsidRDefault="00DC7B67" w:rsidP="00DC7B67">
      <w:pPr>
        <w:pStyle w:val="Prrafodelista"/>
        <w:tabs>
          <w:tab w:val="left" w:pos="426"/>
          <w:tab w:val="left" w:pos="567"/>
        </w:tabs>
        <w:spacing w:line="360" w:lineRule="auto"/>
        <w:ind w:left="0"/>
        <w:jc w:val="both"/>
        <w:rPr>
          <w:rFonts w:ascii="Palatino Linotype" w:eastAsia="Calibri" w:hAnsi="Palatino Linotype" w:cs="Arial"/>
          <w:color w:val="000000" w:themeColor="text1"/>
          <w:szCs w:val="22"/>
          <w:lang w:val="es-ES"/>
        </w:rPr>
      </w:pPr>
    </w:p>
    <w:p w14:paraId="05ADA619" w14:textId="77777777" w:rsidR="00DC7B67" w:rsidRPr="002F12C4" w:rsidRDefault="00DC7B67" w:rsidP="00DC7B67">
      <w:pPr>
        <w:pStyle w:val="Prrafodelista"/>
        <w:tabs>
          <w:tab w:val="left" w:pos="426"/>
          <w:tab w:val="left" w:pos="567"/>
        </w:tabs>
        <w:ind w:left="567" w:right="565"/>
        <w:jc w:val="both"/>
        <w:rPr>
          <w:rFonts w:ascii="Palatino Linotype" w:hAnsi="Palatino Linotype"/>
          <w:i/>
          <w:szCs w:val="22"/>
        </w:rPr>
      </w:pPr>
      <w:r w:rsidRPr="002F12C4">
        <w:rPr>
          <w:rFonts w:ascii="Palatino Linotype" w:hAnsi="Palatino Linotype"/>
          <w:i/>
          <w:szCs w:val="22"/>
        </w:rPr>
        <w:t>“</w:t>
      </w:r>
      <w:r w:rsidRPr="002F12C4">
        <w:rPr>
          <w:rFonts w:ascii="Palatino Linotype" w:hAnsi="Palatino Linotype"/>
          <w:b/>
          <w:i/>
          <w:szCs w:val="22"/>
        </w:rPr>
        <w:t>Artículo 12.</w:t>
      </w:r>
      <w:r w:rsidRPr="002F12C4">
        <w:rPr>
          <w:rFonts w:ascii="Palatino Linotype" w:hAnsi="Palatino Linotype"/>
          <w:i/>
          <w:szCs w:val="22"/>
        </w:rPr>
        <w:t xml:space="preserve"> Quienes generen, recopilen, administren, manejen, procesen, archiven o conserven información pública serán responsables de la misma en los términos de las disposiciones jurídicas aplicables. </w:t>
      </w:r>
    </w:p>
    <w:p w14:paraId="71C9D29D" w14:textId="77777777" w:rsidR="00DC7B67" w:rsidRPr="002F12C4" w:rsidRDefault="00DC7B67" w:rsidP="00DC7B67">
      <w:pPr>
        <w:pStyle w:val="Prrafodelista"/>
        <w:tabs>
          <w:tab w:val="left" w:pos="426"/>
          <w:tab w:val="left" w:pos="567"/>
        </w:tabs>
        <w:ind w:left="567" w:right="565"/>
        <w:jc w:val="both"/>
        <w:rPr>
          <w:rFonts w:ascii="Palatino Linotype" w:hAnsi="Palatino Linotype"/>
          <w:i/>
          <w:szCs w:val="22"/>
        </w:rPr>
      </w:pPr>
    </w:p>
    <w:p w14:paraId="66A1C074" w14:textId="77777777" w:rsidR="00DC7B67" w:rsidRPr="002F12C4" w:rsidRDefault="00DC7B67" w:rsidP="00DC7B67">
      <w:pPr>
        <w:pStyle w:val="Prrafodelista"/>
        <w:tabs>
          <w:tab w:val="left" w:pos="426"/>
          <w:tab w:val="left" w:pos="567"/>
        </w:tabs>
        <w:ind w:left="567" w:right="565"/>
        <w:jc w:val="both"/>
        <w:rPr>
          <w:rFonts w:ascii="Palatino Linotype" w:eastAsia="Calibri" w:hAnsi="Palatino Linotype" w:cs="Arial"/>
          <w:i/>
          <w:color w:val="000000" w:themeColor="text1"/>
          <w:szCs w:val="22"/>
          <w:lang w:val="es-ES"/>
        </w:rPr>
      </w:pPr>
      <w:r w:rsidRPr="002F12C4">
        <w:rPr>
          <w:rFonts w:ascii="Palatino Linotype" w:hAnsi="Palatino Linotype"/>
          <w:i/>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6660FFE0" w14:textId="77777777" w:rsidR="00DC7B67" w:rsidRPr="002F12C4" w:rsidRDefault="00DC7B67" w:rsidP="00DC7B67">
      <w:pPr>
        <w:pStyle w:val="Prrafodelista"/>
        <w:tabs>
          <w:tab w:val="left" w:pos="426"/>
          <w:tab w:val="left" w:pos="567"/>
        </w:tabs>
        <w:spacing w:line="360" w:lineRule="auto"/>
        <w:ind w:left="0"/>
        <w:jc w:val="both"/>
        <w:rPr>
          <w:rFonts w:ascii="Palatino Linotype" w:eastAsia="Calibri" w:hAnsi="Palatino Linotype" w:cs="Arial"/>
          <w:color w:val="000000" w:themeColor="text1"/>
          <w:szCs w:val="22"/>
          <w:lang w:val="es-ES"/>
        </w:rPr>
      </w:pPr>
    </w:p>
    <w:p w14:paraId="32451722" w14:textId="77777777" w:rsidR="00DC7B67" w:rsidRPr="002F12C4" w:rsidRDefault="00DC7B67" w:rsidP="002F12C4">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szCs w:val="22"/>
          <w:lang w:val="es-ES"/>
        </w:rPr>
      </w:pPr>
      <w:r w:rsidRPr="002F12C4">
        <w:rPr>
          <w:rFonts w:ascii="Palatino Linotype" w:eastAsia="Calibri" w:hAnsi="Palatino Linotype" w:cs="Arial"/>
          <w:color w:val="000000" w:themeColor="text1"/>
          <w:szCs w:val="22"/>
          <w:lang w:val="es-ES"/>
        </w:rPr>
        <w:t xml:space="preserve">En síntesis, </w:t>
      </w:r>
      <w:r w:rsidRPr="002F12C4">
        <w:rPr>
          <w:rFonts w:ascii="Palatino Linotype" w:hAnsi="Palatino Linotype"/>
          <w:szCs w:val="22"/>
        </w:rPr>
        <w:t xml:space="preserve">el derecho de acceso a la información pública se satisface en aquellos casos en que se entregue el soporte documental en que conste la información pública, toda vez que, los Sujetos Obligados no tienen el deber de generar, poseer o administrar la información pública con </w:t>
      </w:r>
      <w:r w:rsidRPr="002F12C4">
        <w:rPr>
          <w:rFonts w:ascii="Palatino Linotype" w:hAnsi="Palatino Linotype"/>
          <w:szCs w:val="22"/>
        </w:rPr>
        <w:lastRenderedPageBreak/>
        <w:t>el grado de detalle solicitado; esto es, que no tienen el deber de generar un documento ad hoc, para satisfacer el derecho de acceso a la información pública.</w:t>
      </w:r>
    </w:p>
    <w:p w14:paraId="1F953644" w14:textId="77777777" w:rsidR="00DC7B67" w:rsidRPr="002F12C4" w:rsidRDefault="00DC7B67" w:rsidP="00DC7B67">
      <w:pPr>
        <w:pStyle w:val="Prrafodelista"/>
        <w:tabs>
          <w:tab w:val="left" w:pos="426"/>
          <w:tab w:val="left" w:pos="567"/>
        </w:tabs>
        <w:spacing w:line="360" w:lineRule="auto"/>
        <w:ind w:left="0"/>
        <w:jc w:val="both"/>
        <w:rPr>
          <w:rFonts w:ascii="Palatino Linotype" w:eastAsia="Calibri" w:hAnsi="Palatino Linotype" w:cs="Arial"/>
          <w:color w:val="000000" w:themeColor="text1"/>
          <w:szCs w:val="22"/>
          <w:lang w:val="es-ES"/>
        </w:rPr>
      </w:pPr>
    </w:p>
    <w:p w14:paraId="3A4F8A0C" w14:textId="77777777" w:rsidR="00DC7B67" w:rsidRPr="002F12C4" w:rsidRDefault="00DC7B67" w:rsidP="002F12C4">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szCs w:val="22"/>
          <w:lang w:val="es-ES"/>
        </w:rPr>
      </w:pPr>
      <w:r w:rsidRPr="002F12C4">
        <w:rPr>
          <w:rFonts w:ascii="Palatino Linotype" w:eastAsia="Calibri" w:hAnsi="Palatino Linotype" w:cs="Arial"/>
          <w:color w:val="000000" w:themeColor="text1"/>
          <w:szCs w:val="22"/>
          <w:lang w:val="es-ES"/>
        </w:rPr>
        <w:t>No obstante,</w:t>
      </w:r>
      <w:r w:rsidRPr="002F12C4">
        <w:rPr>
          <w:rFonts w:ascii="Palatino Linotype" w:hAnsi="Palatino Linotype"/>
          <w:szCs w:val="22"/>
        </w:rPr>
        <w:t xml:space="preserve"> </w:t>
      </w:r>
      <w:r w:rsidRPr="002F12C4">
        <w:rPr>
          <w:rFonts w:ascii="Palatino Linotype" w:eastAsia="Palatino Linotype" w:hAnsi="Palatino Linotype" w:cs="Palatino Linotype"/>
          <w:color w:val="000000"/>
          <w:szCs w:val="22"/>
        </w:rPr>
        <w:t>el Sujeto Obligado tiene el deber de documentar todos los actos que deriven del ejercicio de sus funciones y al mismo tiempo hacer pública la información que se les requiera y que obre en sus archivos. 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186FC2CE" w14:textId="77777777" w:rsidR="00DC7B67" w:rsidRPr="002F12C4" w:rsidRDefault="00DC7B67" w:rsidP="00DC7B67">
      <w:pPr>
        <w:tabs>
          <w:tab w:val="left" w:pos="426"/>
          <w:tab w:val="left" w:pos="567"/>
        </w:tabs>
        <w:spacing w:line="360" w:lineRule="auto"/>
        <w:jc w:val="both"/>
        <w:rPr>
          <w:rFonts w:ascii="Palatino Linotype" w:eastAsia="Calibri" w:hAnsi="Palatino Linotype" w:cs="Arial"/>
          <w:color w:val="000000" w:themeColor="text1"/>
          <w:sz w:val="22"/>
          <w:szCs w:val="22"/>
          <w:lang w:val="es-ES"/>
        </w:rPr>
      </w:pPr>
    </w:p>
    <w:p w14:paraId="12912784" w14:textId="77777777" w:rsidR="00DC7B67" w:rsidRPr="002F12C4" w:rsidRDefault="00DC7B67" w:rsidP="002F12C4">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szCs w:val="22"/>
          <w:lang w:val="es-ES"/>
        </w:rPr>
      </w:pPr>
      <w:r w:rsidRPr="002F12C4">
        <w:rPr>
          <w:rFonts w:ascii="Palatino Linotype" w:hAnsi="Palatino Linotype"/>
          <w:szCs w:val="22"/>
        </w:rPr>
        <w:t xml:space="preserve">Como apoyo a lo anterior, es aplicable el Criterio 03-17, emitido por el Instituto Nacional de Transparencia, Acceso a la Información y Protección de Datos Personales, que dice: </w:t>
      </w:r>
    </w:p>
    <w:p w14:paraId="65A59BC9" w14:textId="77777777" w:rsidR="00DC7B67" w:rsidRPr="002F12C4" w:rsidRDefault="00DC7B67" w:rsidP="00DC7B67">
      <w:pPr>
        <w:rPr>
          <w:rFonts w:ascii="Palatino Linotype" w:hAnsi="Palatino Linotype"/>
          <w:b/>
          <w:sz w:val="22"/>
          <w:szCs w:val="22"/>
        </w:rPr>
      </w:pPr>
    </w:p>
    <w:p w14:paraId="1D566E00" w14:textId="77777777" w:rsidR="00DC7B67" w:rsidRPr="002F12C4" w:rsidRDefault="00DC7B67" w:rsidP="00DC7B67">
      <w:pPr>
        <w:pStyle w:val="Prrafodelista"/>
        <w:tabs>
          <w:tab w:val="left" w:pos="426"/>
          <w:tab w:val="left" w:pos="567"/>
        </w:tabs>
        <w:ind w:left="567" w:right="565"/>
        <w:jc w:val="both"/>
        <w:rPr>
          <w:rFonts w:ascii="Palatino Linotype" w:hAnsi="Palatino Linotype"/>
          <w:i/>
          <w:szCs w:val="22"/>
        </w:rPr>
      </w:pPr>
      <w:r w:rsidRPr="002F12C4">
        <w:rPr>
          <w:rFonts w:ascii="Palatino Linotype" w:hAnsi="Palatino Linotype"/>
          <w:b/>
          <w:i/>
          <w:szCs w:val="22"/>
        </w:rPr>
        <w:t>“No existe obligación de elaborar documentos ad hoc para atender las solicitudes de acceso a la información.</w:t>
      </w:r>
      <w:r w:rsidRPr="002F12C4">
        <w:rPr>
          <w:rFonts w:ascii="Palatino Linotype" w:hAnsi="Palatino Linotype"/>
          <w:i/>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17C6B2C5" w14:textId="77777777" w:rsidR="00DC7B67" w:rsidRPr="002F12C4" w:rsidRDefault="00DC7B67" w:rsidP="00DC7B67">
      <w:pPr>
        <w:pStyle w:val="Prrafodelista"/>
        <w:tabs>
          <w:tab w:val="left" w:pos="426"/>
          <w:tab w:val="left" w:pos="567"/>
        </w:tabs>
        <w:ind w:left="567" w:right="565"/>
        <w:jc w:val="both"/>
        <w:rPr>
          <w:rFonts w:ascii="Palatino Linotype" w:hAnsi="Palatino Linotype"/>
          <w:i/>
          <w:szCs w:val="22"/>
        </w:rPr>
      </w:pPr>
    </w:p>
    <w:p w14:paraId="3CC4EEF5" w14:textId="77777777" w:rsidR="00DC7B67" w:rsidRPr="002F12C4" w:rsidRDefault="00DC7B67" w:rsidP="00DC7B67">
      <w:pPr>
        <w:pStyle w:val="Prrafodelista"/>
        <w:tabs>
          <w:tab w:val="left" w:pos="426"/>
          <w:tab w:val="left" w:pos="567"/>
        </w:tabs>
        <w:ind w:left="567" w:right="565"/>
        <w:jc w:val="both"/>
        <w:rPr>
          <w:rFonts w:ascii="Palatino Linotype" w:hAnsi="Palatino Linotype"/>
          <w:i/>
          <w:szCs w:val="22"/>
        </w:rPr>
      </w:pPr>
      <w:r w:rsidRPr="002F12C4">
        <w:rPr>
          <w:rFonts w:ascii="Palatino Linotype" w:hAnsi="Palatino Linotype"/>
          <w:i/>
          <w:szCs w:val="22"/>
        </w:rPr>
        <w:t xml:space="preserve">Resoluciones: </w:t>
      </w:r>
    </w:p>
    <w:p w14:paraId="6A0FFA1A" w14:textId="77777777" w:rsidR="00DC7B67" w:rsidRPr="002F12C4" w:rsidRDefault="00DC7B67" w:rsidP="00DC7B67">
      <w:pPr>
        <w:pStyle w:val="Prrafodelista"/>
        <w:tabs>
          <w:tab w:val="left" w:pos="426"/>
          <w:tab w:val="left" w:pos="567"/>
        </w:tabs>
        <w:ind w:left="567" w:right="565"/>
        <w:jc w:val="both"/>
        <w:rPr>
          <w:rFonts w:ascii="Palatino Linotype" w:hAnsi="Palatino Linotype"/>
          <w:i/>
          <w:szCs w:val="22"/>
        </w:rPr>
      </w:pPr>
      <w:r w:rsidRPr="002F12C4">
        <w:rPr>
          <w:rFonts w:ascii="Palatino Linotype" w:hAnsi="Palatino Linotype"/>
          <w:i/>
          <w:szCs w:val="22"/>
        </w:rPr>
        <w:sym w:font="Symbol" w:char="F0B7"/>
      </w:r>
      <w:r w:rsidRPr="002F12C4">
        <w:rPr>
          <w:rFonts w:ascii="Palatino Linotype" w:hAnsi="Palatino Linotype"/>
          <w:i/>
          <w:szCs w:val="22"/>
        </w:rPr>
        <w:t xml:space="preserve"> RRA 0050/16. Instituto Nacional para la Evaluación de la Educación. 13 julio de 2016. Por unanimidad. Comisionado Ponente: Francisco Javier Acuña Llamas. </w:t>
      </w:r>
    </w:p>
    <w:p w14:paraId="01FAB421" w14:textId="77777777" w:rsidR="00DC7B67" w:rsidRPr="002F12C4" w:rsidRDefault="00DC7B67" w:rsidP="00DC7B67">
      <w:pPr>
        <w:pStyle w:val="Prrafodelista"/>
        <w:tabs>
          <w:tab w:val="left" w:pos="426"/>
          <w:tab w:val="left" w:pos="567"/>
        </w:tabs>
        <w:ind w:left="567" w:right="565"/>
        <w:jc w:val="both"/>
        <w:rPr>
          <w:rFonts w:ascii="Palatino Linotype" w:hAnsi="Palatino Linotype"/>
          <w:i/>
          <w:szCs w:val="22"/>
        </w:rPr>
      </w:pPr>
      <w:r w:rsidRPr="002F12C4">
        <w:rPr>
          <w:rFonts w:ascii="Palatino Linotype" w:hAnsi="Palatino Linotype"/>
          <w:i/>
          <w:szCs w:val="22"/>
        </w:rPr>
        <w:sym w:font="Symbol" w:char="F0B7"/>
      </w:r>
      <w:r w:rsidRPr="002F12C4">
        <w:rPr>
          <w:rFonts w:ascii="Palatino Linotype" w:hAnsi="Palatino Linotype"/>
          <w:i/>
          <w:szCs w:val="22"/>
        </w:rPr>
        <w:t xml:space="preserve"> RRA 0310/16. Instituto Nacional de Transparencia, Acceso a la Información y Protección de Datos Personales. 10 de agosto de 2016. Por unanimidad. Comisionada Ponente. Areli Cano Guadiana. </w:t>
      </w:r>
    </w:p>
    <w:p w14:paraId="09DD130F" w14:textId="77777777" w:rsidR="00DC7B67" w:rsidRPr="002F12C4" w:rsidRDefault="00DC7B67" w:rsidP="00DC7B67">
      <w:pPr>
        <w:pStyle w:val="Prrafodelista"/>
        <w:tabs>
          <w:tab w:val="left" w:pos="426"/>
          <w:tab w:val="left" w:pos="567"/>
        </w:tabs>
        <w:ind w:left="567" w:right="565"/>
        <w:jc w:val="both"/>
        <w:rPr>
          <w:rFonts w:ascii="Palatino Linotype" w:eastAsia="Calibri" w:hAnsi="Palatino Linotype" w:cs="Arial"/>
          <w:i/>
          <w:color w:val="000000" w:themeColor="text1"/>
          <w:szCs w:val="22"/>
          <w:lang w:val="es-ES"/>
        </w:rPr>
      </w:pPr>
      <w:r w:rsidRPr="002F12C4">
        <w:rPr>
          <w:rFonts w:ascii="Palatino Linotype" w:hAnsi="Palatino Linotype"/>
          <w:i/>
          <w:szCs w:val="22"/>
        </w:rPr>
        <w:sym w:font="Symbol" w:char="F0B7"/>
      </w:r>
      <w:r w:rsidRPr="002F12C4">
        <w:rPr>
          <w:rFonts w:ascii="Palatino Linotype" w:hAnsi="Palatino Linotype"/>
          <w:i/>
          <w:szCs w:val="22"/>
        </w:rPr>
        <w:t xml:space="preserve"> RRA 1889/16. Secretaría de Hacienda y Crédito Público. 05 de octubre de 2016. Por unanimidad. Comisionada Ponente. Ximena Puente de la Mora.”</w:t>
      </w:r>
    </w:p>
    <w:p w14:paraId="0130DB5B" w14:textId="77777777" w:rsidR="00DC7B67" w:rsidRPr="002F12C4" w:rsidRDefault="00DC7B67" w:rsidP="00DC7B67">
      <w:pPr>
        <w:pStyle w:val="Prrafodelista"/>
        <w:tabs>
          <w:tab w:val="left" w:pos="426"/>
          <w:tab w:val="left" w:pos="567"/>
        </w:tabs>
        <w:spacing w:line="360" w:lineRule="auto"/>
        <w:ind w:left="0"/>
        <w:jc w:val="both"/>
        <w:rPr>
          <w:rFonts w:ascii="Palatino Linotype" w:eastAsia="Calibri" w:hAnsi="Palatino Linotype" w:cs="Arial"/>
          <w:color w:val="000000" w:themeColor="text1"/>
          <w:szCs w:val="22"/>
          <w:lang w:val="es-ES"/>
        </w:rPr>
      </w:pPr>
    </w:p>
    <w:p w14:paraId="4A5BDF4E" w14:textId="77777777" w:rsidR="00DC7B67" w:rsidRPr="002F12C4" w:rsidRDefault="00DC7B67" w:rsidP="002F12C4">
      <w:pPr>
        <w:pStyle w:val="Prrafodelista"/>
        <w:numPr>
          <w:ilvl w:val="0"/>
          <w:numId w:val="1"/>
        </w:numPr>
        <w:spacing w:line="360" w:lineRule="auto"/>
        <w:ind w:left="0" w:firstLine="0"/>
        <w:jc w:val="both"/>
        <w:rPr>
          <w:rFonts w:ascii="Palatino Linotype" w:eastAsia="Calibri" w:hAnsi="Palatino Linotype" w:cs="Arial"/>
          <w:color w:val="000000" w:themeColor="text1"/>
          <w:szCs w:val="22"/>
          <w:lang w:val="es-ES"/>
        </w:rPr>
      </w:pPr>
      <w:r w:rsidRPr="002F12C4">
        <w:rPr>
          <w:rFonts w:ascii="Palatino Linotype" w:eastAsia="Calibri" w:hAnsi="Palatino Linotype" w:cs="Arial"/>
          <w:color w:val="000000" w:themeColor="text1"/>
          <w:szCs w:val="22"/>
          <w:lang w:val="es-ES"/>
        </w:rPr>
        <w:lastRenderedPageBreak/>
        <w:t xml:space="preserve">Asimos, </w:t>
      </w:r>
      <w:r w:rsidRPr="002F12C4">
        <w:rPr>
          <w:rFonts w:ascii="Palatino Linotype" w:hAnsi="Palatino Linotype"/>
          <w:szCs w:val="22"/>
        </w:rPr>
        <w:t xml:space="preserve">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w:t>
      </w:r>
    </w:p>
    <w:p w14:paraId="41929931" w14:textId="77777777" w:rsidR="00DC7B67" w:rsidRPr="002F12C4" w:rsidRDefault="00DC7B67" w:rsidP="00DC7B67">
      <w:pPr>
        <w:pStyle w:val="Prrafodelista"/>
        <w:spacing w:line="360" w:lineRule="auto"/>
        <w:ind w:left="0"/>
        <w:jc w:val="both"/>
        <w:rPr>
          <w:rFonts w:ascii="Palatino Linotype" w:eastAsia="Calibri" w:hAnsi="Palatino Linotype" w:cs="Arial"/>
          <w:color w:val="000000" w:themeColor="text1"/>
          <w:szCs w:val="22"/>
          <w:lang w:val="es-ES"/>
        </w:rPr>
      </w:pPr>
    </w:p>
    <w:p w14:paraId="300BD3C1" w14:textId="77777777" w:rsidR="00DC7B67" w:rsidRPr="002F12C4" w:rsidRDefault="00DC7B67" w:rsidP="002F12C4">
      <w:pPr>
        <w:pStyle w:val="Prrafodelista"/>
        <w:numPr>
          <w:ilvl w:val="0"/>
          <w:numId w:val="1"/>
        </w:numPr>
        <w:spacing w:line="360" w:lineRule="auto"/>
        <w:ind w:left="0" w:firstLine="0"/>
        <w:jc w:val="both"/>
        <w:rPr>
          <w:rFonts w:ascii="Palatino Linotype" w:eastAsia="Calibri" w:hAnsi="Palatino Linotype" w:cs="Arial"/>
          <w:color w:val="000000" w:themeColor="text1"/>
          <w:szCs w:val="22"/>
          <w:lang w:val="es-ES"/>
        </w:rPr>
      </w:pPr>
      <w:r w:rsidRPr="002F12C4">
        <w:rPr>
          <w:rFonts w:ascii="Palatino Linotype" w:hAnsi="Palatino Linotype"/>
          <w:szCs w:val="22"/>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50C75C9E" w14:textId="77777777" w:rsidR="00DC7B67" w:rsidRPr="002F12C4" w:rsidRDefault="00DC7B67" w:rsidP="00DC7B67">
      <w:pPr>
        <w:pStyle w:val="Prrafodelista"/>
        <w:tabs>
          <w:tab w:val="left" w:pos="426"/>
          <w:tab w:val="left" w:pos="567"/>
        </w:tabs>
        <w:spacing w:line="360" w:lineRule="auto"/>
        <w:ind w:left="0"/>
        <w:jc w:val="both"/>
        <w:rPr>
          <w:rFonts w:ascii="Palatino Linotype" w:eastAsia="Calibri" w:hAnsi="Palatino Linotype" w:cs="Arial"/>
          <w:color w:val="000000" w:themeColor="text1"/>
          <w:szCs w:val="22"/>
          <w:lang w:val="es-ES"/>
        </w:rPr>
      </w:pPr>
    </w:p>
    <w:p w14:paraId="0B38FA82" w14:textId="77777777" w:rsidR="00DC7B67" w:rsidRPr="002F12C4" w:rsidRDefault="00DC7B67" w:rsidP="00DC7B67">
      <w:pPr>
        <w:pStyle w:val="Prrafodelista"/>
        <w:tabs>
          <w:tab w:val="left" w:pos="426"/>
          <w:tab w:val="left" w:pos="567"/>
        </w:tabs>
        <w:ind w:left="567" w:right="565"/>
        <w:jc w:val="both"/>
        <w:rPr>
          <w:rFonts w:ascii="Palatino Linotype" w:hAnsi="Palatino Linotype"/>
          <w:i/>
          <w:szCs w:val="22"/>
        </w:rPr>
      </w:pPr>
      <w:r w:rsidRPr="002F12C4">
        <w:rPr>
          <w:rFonts w:ascii="Palatino Linotype" w:hAnsi="Palatino Linotype"/>
          <w:b/>
          <w:i/>
          <w:szCs w:val="22"/>
        </w:rPr>
        <w:t>“Artículo 3.</w:t>
      </w:r>
      <w:r w:rsidRPr="002F12C4">
        <w:rPr>
          <w:rFonts w:ascii="Palatino Linotype" w:hAnsi="Palatino Linotype"/>
          <w:i/>
          <w:szCs w:val="22"/>
        </w:rPr>
        <w:t xml:space="preserve"> Para los efectos de la presente Ley se entenderá por: </w:t>
      </w:r>
    </w:p>
    <w:p w14:paraId="23EF104A" w14:textId="77777777" w:rsidR="00DC7B67" w:rsidRPr="002F12C4" w:rsidRDefault="00DC7B67" w:rsidP="00DC7B67">
      <w:pPr>
        <w:pStyle w:val="Prrafodelista"/>
        <w:tabs>
          <w:tab w:val="left" w:pos="426"/>
          <w:tab w:val="left" w:pos="567"/>
        </w:tabs>
        <w:ind w:left="567" w:right="565"/>
        <w:jc w:val="both"/>
        <w:rPr>
          <w:rFonts w:ascii="Palatino Linotype" w:hAnsi="Palatino Linotype"/>
          <w:i/>
          <w:szCs w:val="22"/>
        </w:rPr>
      </w:pPr>
      <w:r w:rsidRPr="002F12C4">
        <w:rPr>
          <w:rFonts w:ascii="Palatino Linotype" w:hAnsi="Palatino Linotype"/>
          <w:i/>
          <w:szCs w:val="22"/>
        </w:rPr>
        <w:t xml:space="preserve">(…) </w:t>
      </w:r>
    </w:p>
    <w:p w14:paraId="2550B02A" w14:textId="77777777" w:rsidR="00DC7B67" w:rsidRPr="002F12C4" w:rsidRDefault="00DC7B67" w:rsidP="00DC7B67">
      <w:pPr>
        <w:pStyle w:val="Prrafodelista"/>
        <w:tabs>
          <w:tab w:val="left" w:pos="426"/>
          <w:tab w:val="left" w:pos="567"/>
        </w:tabs>
        <w:ind w:left="567" w:right="565"/>
        <w:jc w:val="both"/>
        <w:rPr>
          <w:rFonts w:ascii="Palatino Linotype" w:hAnsi="Palatino Linotype"/>
          <w:b/>
          <w:i/>
          <w:szCs w:val="22"/>
        </w:rPr>
      </w:pPr>
      <w:r w:rsidRPr="002F12C4">
        <w:rPr>
          <w:rFonts w:ascii="Palatino Linotype" w:hAnsi="Palatino Linotype"/>
          <w:b/>
          <w:i/>
          <w:szCs w:val="22"/>
        </w:rPr>
        <w:t>XI. Documento:</w:t>
      </w:r>
      <w:r w:rsidRPr="002F12C4">
        <w:rPr>
          <w:rFonts w:ascii="Palatino Linotype" w:hAnsi="Palatino Linotype"/>
          <w:i/>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w:t>
      </w:r>
      <w:r w:rsidRPr="002F12C4">
        <w:rPr>
          <w:rFonts w:ascii="Palatino Linotype" w:hAnsi="Palatino Linotype"/>
          <w:b/>
          <w:i/>
          <w:szCs w:val="22"/>
        </w:rPr>
        <w:t xml:space="preserve">Los documentos podrán estar en cualquier medio, sea escrito, impreso, sonoro, visual, electrónico, informático u holográfico; </w:t>
      </w:r>
    </w:p>
    <w:p w14:paraId="23830776" w14:textId="77777777" w:rsidR="00DC7B67" w:rsidRPr="002F12C4" w:rsidRDefault="00DC7B67" w:rsidP="00DC7B67">
      <w:pPr>
        <w:pStyle w:val="Prrafodelista"/>
        <w:tabs>
          <w:tab w:val="left" w:pos="426"/>
          <w:tab w:val="left" w:pos="567"/>
        </w:tabs>
        <w:ind w:left="567" w:right="565"/>
        <w:jc w:val="both"/>
        <w:rPr>
          <w:rFonts w:ascii="Palatino Linotype" w:eastAsia="Calibri" w:hAnsi="Palatino Linotype" w:cs="Arial"/>
          <w:i/>
          <w:color w:val="000000" w:themeColor="text1"/>
          <w:szCs w:val="22"/>
          <w:lang w:val="es-ES"/>
        </w:rPr>
      </w:pPr>
      <w:r w:rsidRPr="002F12C4">
        <w:rPr>
          <w:rFonts w:ascii="Palatino Linotype" w:hAnsi="Palatino Linotype"/>
          <w:i/>
          <w:szCs w:val="22"/>
        </w:rPr>
        <w:t>(…)”</w:t>
      </w:r>
    </w:p>
    <w:p w14:paraId="74C2094A" w14:textId="77777777" w:rsidR="00DC7B67" w:rsidRPr="002F12C4" w:rsidRDefault="00DC7B67" w:rsidP="00DC7B67">
      <w:pPr>
        <w:pStyle w:val="Prrafodelista"/>
        <w:tabs>
          <w:tab w:val="left" w:pos="426"/>
          <w:tab w:val="left" w:pos="567"/>
        </w:tabs>
        <w:spacing w:line="360" w:lineRule="auto"/>
        <w:ind w:left="0"/>
        <w:jc w:val="both"/>
        <w:rPr>
          <w:rFonts w:ascii="Palatino Linotype" w:eastAsia="Calibri" w:hAnsi="Palatino Linotype" w:cs="Arial"/>
          <w:color w:val="000000" w:themeColor="text1"/>
          <w:szCs w:val="22"/>
          <w:lang w:val="es-ES"/>
        </w:rPr>
      </w:pPr>
    </w:p>
    <w:p w14:paraId="52EB4A67" w14:textId="77777777" w:rsidR="00DC7B67" w:rsidRPr="002F12C4" w:rsidRDefault="00DC7B67" w:rsidP="002F12C4">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szCs w:val="22"/>
          <w:lang w:val="es-ES"/>
        </w:rPr>
      </w:pPr>
      <w:r w:rsidRPr="002F12C4">
        <w:rPr>
          <w:rFonts w:ascii="Palatino Linotype" w:eastAsia="Calibri" w:hAnsi="Palatino Linotype" w:cs="Arial"/>
          <w:color w:val="000000" w:themeColor="text1"/>
          <w:szCs w:val="22"/>
          <w:lang w:val="es-ES"/>
        </w:rPr>
        <w:t xml:space="preserve">Siendo </w:t>
      </w:r>
      <w:r w:rsidRPr="002F12C4">
        <w:rPr>
          <w:rFonts w:ascii="Palatino Linotype" w:hAnsi="Palatino Linotype"/>
          <w:szCs w:val="22"/>
        </w:rPr>
        <w:t xml:space="preserve">aplicable el Criterio de interpretación en el orden administrativo número 0002- 11, emitido por Acuerdo del Pleno del Instituto de Transparencia y Acceso a la Información Pública del Estado de México y Municipios; publicado en el Periódico Oficial del Gobierno del Estado </w:t>
      </w:r>
      <w:r w:rsidRPr="002F12C4">
        <w:rPr>
          <w:rFonts w:ascii="Palatino Linotype" w:hAnsi="Palatino Linotype"/>
          <w:szCs w:val="22"/>
        </w:rPr>
        <w:lastRenderedPageBreak/>
        <w:t>Libre y Soberano de México “Gaceta del Gobierno”, el diecinueve de octubre de dos mil once, cuyo rubro y texto dispone:</w:t>
      </w:r>
    </w:p>
    <w:p w14:paraId="27922843" w14:textId="77777777" w:rsidR="00DC7B67" w:rsidRPr="002F12C4" w:rsidRDefault="00DC7B67" w:rsidP="00DC7B67">
      <w:pPr>
        <w:tabs>
          <w:tab w:val="left" w:pos="426"/>
          <w:tab w:val="left" w:pos="567"/>
        </w:tabs>
        <w:ind w:right="565"/>
        <w:jc w:val="both"/>
        <w:rPr>
          <w:rFonts w:ascii="Palatino Linotype" w:eastAsia="Calibri" w:hAnsi="Palatino Linotype" w:cs="Arial"/>
          <w:i/>
          <w:color w:val="000000" w:themeColor="text1"/>
          <w:sz w:val="22"/>
          <w:szCs w:val="22"/>
          <w:lang w:val="es-ES"/>
        </w:rPr>
      </w:pPr>
    </w:p>
    <w:p w14:paraId="2D1F59D3" w14:textId="77777777" w:rsidR="00DC7B67" w:rsidRPr="002F12C4" w:rsidRDefault="00DC7B67" w:rsidP="00DC7B67">
      <w:pPr>
        <w:pStyle w:val="Prrafodelista"/>
        <w:tabs>
          <w:tab w:val="left" w:pos="426"/>
          <w:tab w:val="left" w:pos="567"/>
        </w:tabs>
        <w:ind w:left="567" w:right="565"/>
        <w:jc w:val="both"/>
        <w:rPr>
          <w:rFonts w:ascii="Palatino Linotype" w:hAnsi="Palatino Linotype"/>
          <w:i/>
          <w:szCs w:val="22"/>
        </w:rPr>
      </w:pPr>
      <w:r w:rsidRPr="002F12C4">
        <w:rPr>
          <w:rFonts w:ascii="Palatino Linotype" w:hAnsi="Palatino Linotype"/>
          <w:i/>
          <w:szCs w:val="22"/>
        </w:rPr>
        <w:t>“CRITERIO 0002-11 INFORMACIÓN PÚBLICA, CONCEPTO DE, EN MATERIA DE TRANSPARENCIA. INTERPRETACIÓN SISTEMÁTICA DE LOS ARTÍCULOS 2°, FRACCIÓN V, XV, Y XVI, 3°, 4°, 11 Y 41.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 En consecuencia el acceso a la información se refiere a que se cumplan cualquiera de los siguientes tres supuestos: 1) Que se trate de información registrada en cualquier soporte documental, que en ejercicio de las atribuciones conferidas, sea generada por los Sujetos Obligados; 2) Que se trate de información registrada en cualquier soporte documental, que en ejercicio de las atribuciones conferidas, sea administrada por los Sujetos Obligados, y 3) Que se trate de información registrada en cualquier soporte documental, que en ejercicio de las atribuciones conferidas, se encuentre en posesión de los Sujetos Obligados.”</w:t>
      </w:r>
    </w:p>
    <w:p w14:paraId="05636D95" w14:textId="77777777" w:rsidR="006A37FD" w:rsidRPr="002F12C4" w:rsidRDefault="006A37FD" w:rsidP="006A37FD">
      <w:pPr>
        <w:pBdr>
          <w:top w:val="nil"/>
          <w:left w:val="nil"/>
          <w:bottom w:val="nil"/>
          <w:right w:val="nil"/>
          <w:between w:val="nil"/>
        </w:pBdr>
        <w:spacing w:line="360" w:lineRule="auto"/>
        <w:ind w:right="1"/>
        <w:jc w:val="both"/>
        <w:rPr>
          <w:rFonts w:ascii="Palatino Linotype" w:eastAsia="Palatino Linotype" w:hAnsi="Palatino Linotype" w:cs="Palatino Linotype"/>
          <w:b/>
          <w:bCs/>
          <w:color w:val="000000"/>
          <w:sz w:val="22"/>
          <w:szCs w:val="22"/>
        </w:rPr>
      </w:pPr>
    </w:p>
    <w:p w14:paraId="526F9849" w14:textId="77777777" w:rsidR="006A37FD" w:rsidRPr="002F12C4" w:rsidRDefault="006A37FD" w:rsidP="006A37FD">
      <w:pPr>
        <w:pBdr>
          <w:top w:val="nil"/>
          <w:left w:val="nil"/>
          <w:bottom w:val="nil"/>
          <w:right w:val="nil"/>
          <w:between w:val="nil"/>
        </w:pBdr>
        <w:spacing w:before="240" w:after="240" w:line="360" w:lineRule="auto"/>
        <w:ind w:right="48"/>
        <w:jc w:val="both"/>
        <w:rPr>
          <w:rFonts w:ascii="Palatino Linotype" w:eastAsia="Palatino Linotype" w:hAnsi="Palatino Linotype" w:cs="Palatino Linotype"/>
          <w:b/>
          <w:color w:val="000000"/>
          <w:sz w:val="22"/>
          <w:szCs w:val="22"/>
        </w:rPr>
      </w:pPr>
      <w:r w:rsidRPr="002F12C4">
        <w:rPr>
          <w:rFonts w:ascii="Palatino Linotype" w:eastAsia="Palatino Linotype" w:hAnsi="Palatino Linotype" w:cs="Palatino Linotype"/>
          <w:b/>
          <w:color w:val="000000"/>
          <w:sz w:val="22"/>
          <w:szCs w:val="22"/>
        </w:rPr>
        <w:t>QUINTO. VERSIÓN PÚBLICA.</w:t>
      </w:r>
    </w:p>
    <w:p w14:paraId="1E321A57" w14:textId="77777777" w:rsidR="006A37FD" w:rsidRPr="002F12C4" w:rsidRDefault="006A37FD" w:rsidP="006A37FD">
      <w:pPr>
        <w:keepNext/>
        <w:keepLines/>
        <w:numPr>
          <w:ilvl w:val="0"/>
          <w:numId w:val="8"/>
        </w:numPr>
        <w:spacing w:line="360" w:lineRule="auto"/>
        <w:ind w:left="284" w:firstLine="0"/>
        <w:rPr>
          <w:rFonts w:ascii="Palatino Linotype" w:eastAsia="Palatino Linotype" w:hAnsi="Palatino Linotype" w:cs="Palatino Linotype"/>
          <w:b/>
          <w:color w:val="000000"/>
          <w:sz w:val="22"/>
          <w:szCs w:val="22"/>
        </w:rPr>
      </w:pPr>
      <w:r w:rsidRPr="002F12C4">
        <w:rPr>
          <w:rFonts w:ascii="Palatino Linotype" w:eastAsia="Palatino Linotype" w:hAnsi="Palatino Linotype" w:cs="Palatino Linotype"/>
          <w:b/>
          <w:color w:val="000000"/>
          <w:sz w:val="22"/>
          <w:szCs w:val="22"/>
        </w:rPr>
        <w:t xml:space="preserve">Nociones generales. </w:t>
      </w:r>
    </w:p>
    <w:p w14:paraId="5D7EB01E" w14:textId="77777777" w:rsidR="006A37FD" w:rsidRPr="002F12C4" w:rsidRDefault="006A37FD" w:rsidP="002F12C4">
      <w:pPr>
        <w:numPr>
          <w:ilvl w:val="0"/>
          <w:numId w:val="1"/>
        </w:numPr>
        <w:pBdr>
          <w:top w:val="nil"/>
          <w:left w:val="nil"/>
          <w:bottom w:val="nil"/>
          <w:right w:val="nil"/>
          <w:between w:val="nil"/>
        </w:pBdr>
        <w:spacing w:line="360" w:lineRule="auto"/>
        <w:ind w:left="0" w:right="-708" w:firstLine="0"/>
        <w:jc w:val="both"/>
        <w:rPr>
          <w:rFonts w:ascii="Palatino Linotype" w:eastAsia="Palatino Linotype" w:hAnsi="Palatino Linotype" w:cs="Palatino Linotype"/>
          <w:color w:val="000000"/>
          <w:sz w:val="22"/>
          <w:szCs w:val="22"/>
        </w:rPr>
      </w:pPr>
      <w:r w:rsidRPr="002F12C4">
        <w:rPr>
          <w:rFonts w:ascii="Palatino Linotype" w:eastAsia="Palatino Linotype" w:hAnsi="Palatino Linotype" w:cs="Palatino Linotype"/>
          <w:color w:val="000000"/>
          <w:sz w:val="22"/>
          <w:szCs w:val="22"/>
        </w:rPr>
        <w:t>Debe destacarse que, debido a la naturaleza de la información solicitada</w:t>
      </w:r>
      <w:r w:rsidRPr="002F12C4">
        <w:rPr>
          <w:rFonts w:ascii="Palatino Linotype" w:eastAsia="Palatino Linotype" w:hAnsi="Palatino Linotype" w:cs="Palatino Linotype"/>
          <w:b/>
          <w:color w:val="000000"/>
          <w:sz w:val="22"/>
          <w:szCs w:val="22"/>
        </w:rPr>
        <w:t xml:space="preserve">, </w:t>
      </w:r>
      <w:r w:rsidRPr="002F12C4">
        <w:rPr>
          <w:rFonts w:ascii="Palatino Linotype" w:eastAsia="Palatino Linotype" w:hAnsi="Palatino Linotype" w:cs="Palatino Linotype"/>
          <w:color w:val="000000"/>
          <w:sz w:val="22"/>
          <w:szCs w:val="22"/>
        </w:rPr>
        <w:t xml:space="preserve">eventualmente pudiera obrar datos personales susceptibles de protegerse, el </w:t>
      </w:r>
      <w:r w:rsidRPr="002F12C4">
        <w:rPr>
          <w:rFonts w:ascii="Palatino Linotype" w:eastAsia="Palatino Linotype" w:hAnsi="Palatino Linotype" w:cs="Palatino Linotype"/>
          <w:b/>
          <w:color w:val="000000"/>
          <w:sz w:val="22"/>
          <w:szCs w:val="22"/>
        </w:rPr>
        <w:t xml:space="preserve">SUJETO OBLIGADO </w:t>
      </w:r>
      <w:r w:rsidRPr="002F12C4">
        <w:rPr>
          <w:rFonts w:ascii="Palatino Linotype" w:eastAsia="Palatino Linotype" w:hAnsi="Palatino Linotype" w:cs="Palatino Linotype"/>
          <w:color w:val="000000"/>
          <w:sz w:val="22"/>
          <w:szCs w:val="22"/>
        </w:rPr>
        <w:t xml:space="preserve">deberá de hacer la adecuada versión pública, protegiendo los datos que no son susceptibles de ser proporcionados. </w:t>
      </w:r>
    </w:p>
    <w:p w14:paraId="60376848" w14:textId="77777777" w:rsidR="006A37FD" w:rsidRPr="002F12C4" w:rsidRDefault="006A37FD" w:rsidP="006A37FD">
      <w:pPr>
        <w:pBdr>
          <w:top w:val="nil"/>
          <w:left w:val="nil"/>
          <w:bottom w:val="nil"/>
          <w:right w:val="nil"/>
          <w:between w:val="nil"/>
        </w:pBdr>
        <w:spacing w:line="360" w:lineRule="auto"/>
        <w:ind w:right="-708"/>
        <w:jc w:val="both"/>
        <w:rPr>
          <w:rFonts w:ascii="Palatino Linotype" w:eastAsia="Palatino Linotype" w:hAnsi="Palatino Linotype" w:cs="Palatino Linotype"/>
          <w:color w:val="000000"/>
          <w:sz w:val="22"/>
          <w:szCs w:val="22"/>
        </w:rPr>
      </w:pPr>
    </w:p>
    <w:p w14:paraId="48A88CE3" w14:textId="77777777" w:rsidR="006A37FD" w:rsidRPr="002F12C4" w:rsidRDefault="006A37FD" w:rsidP="002F12C4">
      <w:pPr>
        <w:numPr>
          <w:ilvl w:val="0"/>
          <w:numId w:val="1"/>
        </w:numPr>
        <w:pBdr>
          <w:top w:val="nil"/>
          <w:left w:val="nil"/>
          <w:bottom w:val="nil"/>
          <w:right w:val="nil"/>
          <w:between w:val="nil"/>
        </w:pBdr>
        <w:spacing w:line="360" w:lineRule="auto"/>
        <w:ind w:left="0" w:right="-708" w:firstLine="0"/>
        <w:jc w:val="both"/>
        <w:rPr>
          <w:rFonts w:ascii="Palatino Linotype" w:eastAsia="Palatino Linotype" w:hAnsi="Palatino Linotype" w:cs="Palatino Linotype"/>
          <w:color w:val="000000"/>
          <w:sz w:val="22"/>
          <w:szCs w:val="22"/>
        </w:rPr>
      </w:pPr>
      <w:r w:rsidRPr="002F12C4">
        <w:rPr>
          <w:rFonts w:ascii="Palatino Linotype" w:eastAsia="Palatino Linotype" w:hAnsi="Palatino Linotype" w:cs="Palatino Linotype"/>
          <w:color w:val="000000"/>
          <w:sz w:val="22"/>
          <w:szCs w:val="22"/>
        </w:rPr>
        <w:t>No pasa desapercibido para este Órgano Garante que los Sujetos Obligados</w:t>
      </w:r>
      <w:r w:rsidRPr="002F12C4">
        <w:rPr>
          <w:rFonts w:ascii="Palatino Linotype" w:eastAsia="Palatino Linotype" w:hAnsi="Palatino Linotype" w:cs="Palatino Linotype"/>
          <w:b/>
          <w:color w:val="000000"/>
          <w:sz w:val="22"/>
          <w:szCs w:val="22"/>
        </w:rPr>
        <w:t xml:space="preserve"> </w:t>
      </w:r>
      <w:r w:rsidRPr="002F12C4">
        <w:rPr>
          <w:rFonts w:ascii="Palatino Linotype" w:eastAsia="Palatino Linotype" w:hAnsi="Palatino Linotype" w:cs="Palatino Linotype"/>
          <w:color w:val="000000"/>
          <w:sz w:val="22"/>
          <w:szCs w:val="22"/>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0531CE8A" w14:textId="77777777" w:rsidR="006A37FD" w:rsidRPr="002F12C4" w:rsidRDefault="006A37FD" w:rsidP="006A37FD">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tbl>
      <w:tblPr>
        <w:tblW w:w="877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835"/>
        <w:gridCol w:w="6944"/>
      </w:tblGrid>
      <w:tr w:rsidR="006A37FD" w:rsidRPr="002F12C4" w14:paraId="3405F738" w14:textId="77777777" w:rsidTr="006A37FD">
        <w:tc>
          <w:tcPr>
            <w:tcW w:w="1835" w:type="dxa"/>
          </w:tcPr>
          <w:p w14:paraId="62CD3117" w14:textId="77777777" w:rsidR="006A37FD" w:rsidRPr="002F12C4" w:rsidRDefault="006A37FD" w:rsidP="006A37FD">
            <w:pPr>
              <w:rPr>
                <w:rFonts w:ascii="Palatino Linotype" w:eastAsia="Palatino Linotype" w:hAnsi="Palatino Linotype" w:cs="Palatino Linotype"/>
                <w:sz w:val="22"/>
                <w:szCs w:val="22"/>
              </w:rPr>
            </w:pPr>
            <w:r w:rsidRPr="002F12C4">
              <w:rPr>
                <w:rFonts w:ascii="Palatino Linotype" w:eastAsia="Palatino Linotype" w:hAnsi="Palatino Linotype" w:cs="Palatino Linotype"/>
                <w:sz w:val="22"/>
                <w:szCs w:val="22"/>
              </w:rPr>
              <w:lastRenderedPageBreak/>
              <w:t>a) Requisitos previos.</w:t>
            </w:r>
          </w:p>
        </w:tc>
        <w:tc>
          <w:tcPr>
            <w:tcW w:w="6944" w:type="dxa"/>
          </w:tcPr>
          <w:p w14:paraId="74E11898" w14:textId="77777777" w:rsidR="006A37FD" w:rsidRPr="002F12C4" w:rsidRDefault="006A37FD" w:rsidP="006A37FD">
            <w:pPr>
              <w:ind w:right="49"/>
              <w:jc w:val="both"/>
              <w:rPr>
                <w:rFonts w:ascii="Palatino Linotype" w:eastAsia="Palatino Linotype" w:hAnsi="Palatino Linotype" w:cs="Palatino Linotype"/>
                <w:color w:val="000000"/>
                <w:sz w:val="22"/>
                <w:szCs w:val="22"/>
              </w:rPr>
            </w:pPr>
            <w:r w:rsidRPr="002F12C4">
              <w:rPr>
                <w:rFonts w:ascii="Palatino Linotype" w:eastAsia="Palatino Linotype" w:hAnsi="Palatino Linotype" w:cs="Palatino Linotype"/>
                <w:color w:val="000000"/>
                <w:sz w:val="22"/>
                <w:szCs w:val="22"/>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7A7965DE" w14:textId="77777777" w:rsidR="006A37FD" w:rsidRPr="002F12C4" w:rsidRDefault="006A37FD" w:rsidP="006A37FD">
            <w:pPr>
              <w:ind w:right="49"/>
              <w:jc w:val="both"/>
              <w:rPr>
                <w:rFonts w:ascii="Palatino Linotype" w:eastAsia="Palatino Linotype" w:hAnsi="Palatino Linotype" w:cs="Palatino Linotype"/>
                <w:color w:val="000000"/>
                <w:sz w:val="22"/>
                <w:szCs w:val="22"/>
              </w:rPr>
            </w:pPr>
            <w:r w:rsidRPr="002F12C4">
              <w:rPr>
                <w:rFonts w:ascii="Palatino Linotype" w:eastAsia="Palatino Linotype" w:hAnsi="Palatino Linotype" w:cs="Palatino Linotype"/>
                <w:color w:val="000000"/>
                <w:sz w:val="22"/>
                <w:szCs w:val="22"/>
              </w:rPr>
              <w:t>Al hacerlo tienen que precisar de qué información se trata, señalando el supuesto de clasificación (confidencialidad o reserva).</w:t>
            </w:r>
          </w:p>
          <w:p w14:paraId="1E45F029" w14:textId="77777777" w:rsidR="006A37FD" w:rsidRPr="002F12C4" w:rsidRDefault="006A37FD" w:rsidP="006A37FD">
            <w:pPr>
              <w:ind w:right="49"/>
              <w:jc w:val="both"/>
              <w:rPr>
                <w:rFonts w:ascii="Palatino Linotype" w:eastAsia="Palatino Linotype" w:hAnsi="Palatino Linotype" w:cs="Palatino Linotype"/>
                <w:color w:val="000000"/>
                <w:sz w:val="22"/>
                <w:szCs w:val="22"/>
              </w:rPr>
            </w:pPr>
            <w:r w:rsidRPr="002F12C4">
              <w:rPr>
                <w:rFonts w:ascii="Palatino Linotype" w:eastAsia="Palatino Linotype" w:hAnsi="Palatino Linotype" w:cs="Palatino Linotype"/>
                <w:color w:val="000000"/>
                <w:sz w:val="22"/>
                <w:szCs w:val="22"/>
              </w:rPr>
              <w:t>Además, se debe señalar el procedimiento, de los tres que establecen los artículos 132 y 106 de la Ley Estatal y General, respectivamente.</w:t>
            </w:r>
          </w:p>
          <w:p w14:paraId="7C1B07C4" w14:textId="77777777" w:rsidR="006A37FD" w:rsidRPr="002F12C4" w:rsidRDefault="006A37FD" w:rsidP="006A37FD">
            <w:pPr>
              <w:jc w:val="both"/>
              <w:rPr>
                <w:rFonts w:ascii="Palatino Linotype" w:eastAsia="Palatino Linotype" w:hAnsi="Palatino Linotype" w:cs="Palatino Linotype"/>
                <w:sz w:val="22"/>
                <w:szCs w:val="22"/>
              </w:rPr>
            </w:pPr>
            <w:r w:rsidRPr="002F12C4">
              <w:rPr>
                <w:rFonts w:ascii="Palatino Linotype" w:eastAsia="Palatino Linotype" w:hAnsi="Palatino Linotype" w:cs="Palatino Linotype"/>
                <w:color w:val="000000"/>
                <w:sz w:val="22"/>
                <w:szCs w:val="22"/>
              </w:rPr>
              <w:t xml:space="preserve">El último de estos requisitos previos consiste en que no se pueden emitir acuerdos de carácter general ni particular, esto es, </w:t>
            </w:r>
            <w:r w:rsidRPr="002F12C4">
              <w:rPr>
                <w:rFonts w:ascii="Palatino Linotype" w:eastAsia="Palatino Linotype" w:hAnsi="Palatino Linotype" w:cs="Palatino Linotype"/>
                <w:color w:val="000000"/>
                <w:sz w:val="22"/>
                <w:szCs w:val="22"/>
                <w:u w:val="single"/>
              </w:rPr>
              <w:t>no se puede hacer un acuerdo para clasificar de manera general todos los documentos de un expediente o área, sin</w:t>
            </w:r>
            <w:r w:rsidRPr="002F12C4">
              <w:rPr>
                <w:rFonts w:ascii="Palatino Linotype" w:eastAsia="Palatino Linotype" w:hAnsi="Palatino Linotype" w:cs="Palatino Linotype"/>
                <w:color w:val="000000"/>
                <w:sz w:val="22"/>
                <w:szCs w:val="22"/>
              </w:rPr>
              <w:t xml:space="preserve"> individualizar su análisis y tampoco se puede hacer un acuerdo por cada dato que se vaya a clasificar dentro de un documento con diez datos, por ejemplo, susceptibles de ser clasificados.</w:t>
            </w:r>
          </w:p>
        </w:tc>
      </w:tr>
      <w:tr w:rsidR="006A37FD" w:rsidRPr="002F12C4" w14:paraId="033AB707" w14:textId="77777777" w:rsidTr="006A37FD">
        <w:tc>
          <w:tcPr>
            <w:tcW w:w="1835" w:type="dxa"/>
          </w:tcPr>
          <w:p w14:paraId="63E9F37D" w14:textId="77777777" w:rsidR="006A37FD" w:rsidRPr="002F12C4" w:rsidRDefault="006A37FD" w:rsidP="006A37FD">
            <w:pPr>
              <w:rPr>
                <w:rFonts w:ascii="Palatino Linotype" w:eastAsia="Palatino Linotype" w:hAnsi="Palatino Linotype" w:cs="Palatino Linotype"/>
                <w:sz w:val="22"/>
                <w:szCs w:val="22"/>
              </w:rPr>
            </w:pPr>
            <w:r w:rsidRPr="002F12C4">
              <w:rPr>
                <w:rFonts w:ascii="Palatino Linotype" w:eastAsia="Palatino Linotype" w:hAnsi="Palatino Linotype" w:cs="Palatino Linotype"/>
                <w:sz w:val="22"/>
                <w:szCs w:val="22"/>
              </w:rPr>
              <w:t>b) Supuestos de clasificación.</w:t>
            </w:r>
          </w:p>
        </w:tc>
        <w:tc>
          <w:tcPr>
            <w:tcW w:w="6944" w:type="dxa"/>
          </w:tcPr>
          <w:p w14:paraId="212EDB94" w14:textId="77777777" w:rsidR="006A37FD" w:rsidRPr="002F12C4" w:rsidRDefault="006A37FD" w:rsidP="006A37FD">
            <w:pPr>
              <w:ind w:right="49"/>
              <w:jc w:val="both"/>
              <w:rPr>
                <w:rFonts w:ascii="Palatino Linotype" w:eastAsia="Palatino Linotype" w:hAnsi="Palatino Linotype" w:cs="Palatino Linotype"/>
                <w:color w:val="000000"/>
                <w:sz w:val="22"/>
                <w:szCs w:val="22"/>
              </w:rPr>
            </w:pPr>
            <w:r w:rsidRPr="002F12C4">
              <w:rPr>
                <w:rFonts w:ascii="Palatino Linotype" w:eastAsia="Palatino Linotype" w:hAnsi="Palatino Linotype" w:cs="Palatino Linotype"/>
                <w:color w:val="000000"/>
                <w:sz w:val="22"/>
                <w:szCs w:val="22"/>
              </w:rPr>
              <w:t>Las disposiciones constitucionales y legales en la materia establecen los dos supuestos generales para clasificar la información: por reserva y por confidencialidad.</w:t>
            </w:r>
          </w:p>
          <w:p w14:paraId="1DAA7617" w14:textId="77777777" w:rsidR="006A37FD" w:rsidRPr="002F12C4" w:rsidRDefault="006A37FD" w:rsidP="006A37FD">
            <w:pPr>
              <w:ind w:right="49"/>
              <w:jc w:val="both"/>
              <w:rPr>
                <w:rFonts w:ascii="Palatino Linotype" w:eastAsia="Palatino Linotype" w:hAnsi="Palatino Linotype" w:cs="Palatino Linotype"/>
                <w:color w:val="000000"/>
                <w:sz w:val="22"/>
                <w:szCs w:val="22"/>
              </w:rPr>
            </w:pPr>
            <w:r w:rsidRPr="002F12C4">
              <w:rPr>
                <w:rFonts w:ascii="Palatino Linotype" w:eastAsia="Palatino Linotype" w:hAnsi="Palatino Linotype" w:cs="Palatino Linotype"/>
                <w:color w:val="000000"/>
                <w:sz w:val="22"/>
                <w:szCs w:val="22"/>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2F81021C" w14:textId="77777777" w:rsidR="006A37FD" w:rsidRPr="002F12C4" w:rsidRDefault="006A37FD" w:rsidP="006A37FD">
            <w:pPr>
              <w:jc w:val="both"/>
              <w:rPr>
                <w:rFonts w:ascii="Palatino Linotype" w:eastAsia="Palatino Linotype" w:hAnsi="Palatino Linotype" w:cs="Palatino Linotype"/>
                <w:sz w:val="22"/>
                <w:szCs w:val="22"/>
              </w:rPr>
            </w:pPr>
            <w:r w:rsidRPr="002F12C4">
              <w:rPr>
                <w:rFonts w:ascii="Palatino Linotype" w:eastAsia="Palatino Linotype" w:hAnsi="Palatino Linotype" w:cs="Palatino Linotype"/>
                <w:color w:val="000000"/>
                <w:sz w:val="22"/>
                <w:szCs w:val="22"/>
              </w:rPr>
              <w:t xml:space="preserve">El </w:t>
            </w:r>
            <w:r w:rsidRPr="002F12C4">
              <w:rPr>
                <w:rFonts w:ascii="Palatino Linotype" w:eastAsia="Palatino Linotype" w:hAnsi="Palatino Linotype" w:cs="Palatino Linotype"/>
                <w:b/>
                <w:color w:val="000000"/>
                <w:sz w:val="22"/>
                <w:szCs w:val="22"/>
              </w:rPr>
              <w:t>Sujeto Obligado</w:t>
            </w:r>
            <w:r w:rsidRPr="002F12C4">
              <w:rPr>
                <w:rFonts w:ascii="Palatino Linotype" w:eastAsia="Palatino Linotype" w:hAnsi="Palatino Linotype" w:cs="Palatino Linotype"/>
                <w:color w:val="000000"/>
                <w:sz w:val="22"/>
                <w:szCs w:val="22"/>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6A37FD" w:rsidRPr="002F12C4" w14:paraId="0BC630EE" w14:textId="77777777" w:rsidTr="006A37FD">
        <w:tc>
          <w:tcPr>
            <w:tcW w:w="1835" w:type="dxa"/>
          </w:tcPr>
          <w:p w14:paraId="7E8C4CA0" w14:textId="77777777" w:rsidR="006A37FD" w:rsidRPr="002F12C4" w:rsidRDefault="006A37FD" w:rsidP="006A37FD">
            <w:pPr>
              <w:rPr>
                <w:rFonts w:ascii="Palatino Linotype" w:eastAsia="Palatino Linotype" w:hAnsi="Palatino Linotype" w:cs="Palatino Linotype"/>
                <w:sz w:val="22"/>
                <w:szCs w:val="22"/>
              </w:rPr>
            </w:pPr>
            <w:r w:rsidRPr="002F12C4">
              <w:rPr>
                <w:rFonts w:ascii="Palatino Linotype" w:eastAsia="Palatino Linotype" w:hAnsi="Palatino Linotype" w:cs="Palatino Linotype"/>
                <w:sz w:val="22"/>
                <w:szCs w:val="22"/>
              </w:rPr>
              <w:t>c) Formalidades para emitir el acuerdo de clasificación.</w:t>
            </w:r>
          </w:p>
        </w:tc>
        <w:tc>
          <w:tcPr>
            <w:tcW w:w="6944" w:type="dxa"/>
          </w:tcPr>
          <w:p w14:paraId="67648219" w14:textId="77777777" w:rsidR="006A37FD" w:rsidRPr="002F12C4" w:rsidRDefault="006A37FD" w:rsidP="006A37FD">
            <w:pPr>
              <w:ind w:right="49"/>
              <w:jc w:val="both"/>
              <w:rPr>
                <w:rFonts w:ascii="Palatino Linotype" w:eastAsia="Palatino Linotype" w:hAnsi="Palatino Linotype" w:cs="Palatino Linotype"/>
                <w:color w:val="000000"/>
                <w:sz w:val="22"/>
                <w:szCs w:val="22"/>
              </w:rPr>
            </w:pPr>
            <w:r w:rsidRPr="002F12C4">
              <w:rPr>
                <w:rFonts w:ascii="Palatino Linotype" w:eastAsia="Palatino Linotype" w:hAnsi="Palatino Linotype" w:cs="Palatino Linotype"/>
                <w:color w:val="000000"/>
                <w:sz w:val="22"/>
                <w:szCs w:val="22"/>
              </w:rPr>
              <w:t xml:space="preserve">El Comité de Transparencia, según lo dispuesto en los artículos cuenta con las facultades para aprobar, modificar o revocar la clasificación de la información que haya propuesto. </w:t>
            </w:r>
          </w:p>
          <w:p w14:paraId="15DFE01D" w14:textId="77777777" w:rsidR="006A37FD" w:rsidRPr="002F12C4" w:rsidRDefault="006A37FD" w:rsidP="006A37FD">
            <w:pPr>
              <w:ind w:right="49"/>
              <w:jc w:val="both"/>
              <w:rPr>
                <w:rFonts w:ascii="Palatino Linotype" w:eastAsia="Palatino Linotype" w:hAnsi="Palatino Linotype" w:cs="Palatino Linotype"/>
                <w:color w:val="000000"/>
                <w:sz w:val="22"/>
                <w:szCs w:val="22"/>
              </w:rPr>
            </w:pPr>
            <w:r w:rsidRPr="002F12C4">
              <w:rPr>
                <w:rFonts w:ascii="Palatino Linotype" w:eastAsia="Palatino Linotype" w:hAnsi="Palatino Linotype" w:cs="Palatino Linotype"/>
                <w:color w:val="000000"/>
                <w:sz w:val="22"/>
                <w:szCs w:val="22"/>
              </w:rPr>
              <w:t xml:space="preserve">Es necesario que </w:t>
            </w:r>
            <w:r w:rsidRPr="002F12C4">
              <w:rPr>
                <w:rFonts w:ascii="Palatino Linotype" w:eastAsia="Palatino Linotype" w:hAnsi="Palatino Linotype" w:cs="Palatino Linotype"/>
                <w:b/>
                <w:color w:val="000000"/>
                <w:sz w:val="22"/>
                <w:szCs w:val="22"/>
                <w:u w:val="single"/>
              </w:rPr>
              <w:t>el acto reúna con los requisitos elementales</w:t>
            </w:r>
            <w:r w:rsidRPr="002F12C4">
              <w:rPr>
                <w:rFonts w:ascii="Palatino Linotype" w:eastAsia="Palatino Linotype" w:hAnsi="Palatino Linotype" w:cs="Palatino Linotype"/>
                <w:color w:val="000000"/>
                <w:sz w:val="22"/>
                <w:szCs w:val="22"/>
              </w:rPr>
              <w:t>, entre ellos, que la autoridad que va a emitir el acto de autoridad sea la legalmente facultada para ello.</w:t>
            </w:r>
          </w:p>
          <w:p w14:paraId="48A562A5" w14:textId="77777777" w:rsidR="006A37FD" w:rsidRPr="002F12C4" w:rsidRDefault="006A37FD" w:rsidP="006A37FD">
            <w:pPr>
              <w:jc w:val="both"/>
              <w:rPr>
                <w:rFonts w:ascii="Palatino Linotype" w:eastAsia="Palatino Linotype" w:hAnsi="Palatino Linotype" w:cs="Palatino Linotype"/>
                <w:sz w:val="22"/>
                <w:szCs w:val="22"/>
              </w:rPr>
            </w:pPr>
            <w:r w:rsidRPr="002F12C4">
              <w:rPr>
                <w:rFonts w:ascii="Palatino Linotype" w:eastAsia="Palatino Linotype" w:hAnsi="Palatino Linotype" w:cs="Palatino Linotype"/>
                <w:color w:val="000000"/>
                <w:sz w:val="22"/>
                <w:szCs w:val="22"/>
              </w:rPr>
              <w:lastRenderedPageBreak/>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6A37FD" w:rsidRPr="002F12C4" w14:paraId="2E1402B7" w14:textId="77777777" w:rsidTr="006A37FD">
        <w:tc>
          <w:tcPr>
            <w:tcW w:w="1835" w:type="dxa"/>
          </w:tcPr>
          <w:p w14:paraId="4D4FDDE5" w14:textId="77777777" w:rsidR="006A37FD" w:rsidRPr="002F12C4" w:rsidRDefault="006A37FD" w:rsidP="006A37FD">
            <w:pPr>
              <w:rPr>
                <w:rFonts w:ascii="Palatino Linotype" w:eastAsia="Palatino Linotype" w:hAnsi="Palatino Linotype" w:cs="Palatino Linotype"/>
                <w:sz w:val="22"/>
                <w:szCs w:val="22"/>
              </w:rPr>
            </w:pPr>
          </w:p>
          <w:p w14:paraId="0C008651" w14:textId="77777777" w:rsidR="006A37FD" w:rsidRPr="002F12C4" w:rsidRDefault="006A37FD" w:rsidP="006A37FD">
            <w:pPr>
              <w:jc w:val="both"/>
              <w:rPr>
                <w:rFonts w:ascii="Palatino Linotype" w:eastAsia="Palatino Linotype" w:hAnsi="Palatino Linotype" w:cs="Palatino Linotype"/>
                <w:sz w:val="22"/>
                <w:szCs w:val="22"/>
              </w:rPr>
            </w:pPr>
            <w:r w:rsidRPr="002F12C4">
              <w:rPr>
                <w:rFonts w:ascii="Palatino Linotype" w:eastAsia="Palatino Linotype" w:hAnsi="Palatino Linotype" w:cs="Palatino Linotype"/>
                <w:color w:val="000000"/>
                <w:sz w:val="22"/>
                <w:szCs w:val="22"/>
              </w:rPr>
              <w:t xml:space="preserve">d) Requisitos de fondo del acuerdo de clasificación. </w:t>
            </w:r>
          </w:p>
        </w:tc>
        <w:tc>
          <w:tcPr>
            <w:tcW w:w="6944" w:type="dxa"/>
          </w:tcPr>
          <w:p w14:paraId="0B2D8907" w14:textId="77777777" w:rsidR="006A37FD" w:rsidRPr="002F12C4" w:rsidRDefault="006A37FD" w:rsidP="006A37FD">
            <w:pPr>
              <w:ind w:right="49"/>
              <w:jc w:val="both"/>
              <w:rPr>
                <w:rFonts w:ascii="Palatino Linotype" w:eastAsia="Palatino Linotype" w:hAnsi="Palatino Linotype" w:cs="Palatino Linotype"/>
                <w:color w:val="000000"/>
                <w:sz w:val="22"/>
                <w:szCs w:val="22"/>
              </w:rPr>
            </w:pPr>
            <w:r w:rsidRPr="002F12C4">
              <w:rPr>
                <w:rFonts w:ascii="Palatino Linotype" w:eastAsia="Palatino Linotype" w:hAnsi="Palatino Linotype" w:cs="Palatino Linotype"/>
                <w:color w:val="000000"/>
                <w:sz w:val="22"/>
                <w:szCs w:val="22"/>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2F12C4">
              <w:rPr>
                <w:rFonts w:ascii="Palatino Linotype" w:eastAsia="Palatino Linotype" w:hAnsi="Palatino Linotype" w:cs="Palatino Linotype"/>
                <w:b/>
                <w:color w:val="000000"/>
                <w:sz w:val="22"/>
                <w:szCs w:val="22"/>
              </w:rPr>
              <w:t>Sujetos Obligados</w:t>
            </w:r>
            <w:r w:rsidRPr="002F12C4">
              <w:rPr>
                <w:rFonts w:ascii="Palatino Linotype" w:eastAsia="Palatino Linotype" w:hAnsi="Palatino Linotype" w:cs="Palatino Linotype"/>
                <w:color w:val="000000"/>
                <w:sz w:val="22"/>
                <w:szCs w:val="22"/>
              </w:rPr>
              <w:t xml:space="preserve">, por lo que deberán fundar y motivar debidamente la clasificación. </w:t>
            </w:r>
          </w:p>
          <w:p w14:paraId="6CEE7C79" w14:textId="77777777" w:rsidR="006A37FD" w:rsidRPr="002F12C4" w:rsidRDefault="006A37FD" w:rsidP="006A37FD">
            <w:pPr>
              <w:ind w:right="49"/>
              <w:jc w:val="both"/>
              <w:rPr>
                <w:rFonts w:ascii="Palatino Linotype" w:eastAsia="Palatino Linotype" w:hAnsi="Palatino Linotype" w:cs="Palatino Linotype"/>
                <w:color w:val="000000"/>
                <w:sz w:val="22"/>
                <w:szCs w:val="22"/>
              </w:rPr>
            </w:pPr>
            <w:r w:rsidRPr="002F12C4">
              <w:rPr>
                <w:rFonts w:ascii="Palatino Linotype" w:eastAsia="Palatino Linotype" w:hAnsi="Palatino Linotype" w:cs="Palatino Linotype"/>
                <w:color w:val="000000"/>
                <w:sz w:val="22"/>
                <w:szCs w:val="22"/>
              </w:rPr>
              <w:t xml:space="preserve">De lo anterior, se desprende que para una correcta </w:t>
            </w:r>
            <w:r w:rsidRPr="002F12C4">
              <w:rPr>
                <w:rFonts w:ascii="Palatino Linotype" w:eastAsia="Palatino Linotype" w:hAnsi="Palatino Linotype" w:cs="Palatino Linotype"/>
                <w:b/>
                <w:color w:val="000000"/>
                <w:sz w:val="22"/>
                <w:szCs w:val="22"/>
              </w:rPr>
              <w:t>clasificación total o parcial</w:t>
            </w:r>
            <w:r w:rsidRPr="002F12C4">
              <w:rPr>
                <w:rFonts w:ascii="Palatino Linotype" w:eastAsia="Palatino Linotype" w:hAnsi="Palatino Linotype" w:cs="Palatino Linotype"/>
                <w:color w:val="000000"/>
                <w:sz w:val="22"/>
                <w:szCs w:val="22"/>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142A313C" w14:textId="77777777" w:rsidR="006A37FD" w:rsidRPr="002F12C4" w:rsidRDefault="006A37FD" w:rsidP="006A37FD">
            <w:pPr>
              <w:ind w:right="49"/>
              <w:jc w:val="both"/>
              <w:rPr>
                <w:rFonts w:ascii="Palatino Linotype" w:eastAsia="Palatino Linotype" w:hAnsi="Palatino Linotype" w:cs="Palatino Linotype"/>
                <w:color w:val="000000"/>
                <w:sz w:val="22"/>
                <w:szCs w:val="22"/>
              </w:rPr>
            </w:pPr>
            <w:r w:rsidRPr="002F12C4">
              <w:rPr>
                <w:rFonts w:ascii="Palatino Linotype" w:eastAsia="Palatino Linotype" w:hAnsi="Palatino Linotype" w:cs="Palatino Linotype"/>
                <w:color w:val="000000"/>
                <w:sz w:val="22"/>
                <w:szCs w:val="22"/>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31AF8744" w14:textId="77777777" w:rsidR="006A37FD" w:rsidRPr="002F12C4" w:rsidRDefault="006A37FD" w:rsidP="006A37FD">
            <w:pPr>
              <w:ind w:right="49"/>
              <w:jc w:val="both"/>
              <w:rPr>
                <w:rFonts w:ascii="Palatino Linotype" w:eastAsia="Palatino Linotype" w:hAnsi="Palatino Linotype" w:cs="Palatino Linotype"/>
                <w:color w:val="000000"/>
                <w:sz w:val="22"/>
                <w:szCs w:val="22"/>
              </w:rPr>
            </w:pPr>
            <w:r w:rsidRPr="002F12C4">
              <w:rPr>
                <w:rFonts w:ascii="Palatino Linotype" w:eastAsia="Palatino Linotype" w:hAnsi="Palatino Linotype" w:cs="Palatino Linotype"/>
                <w:color w:val="000000"/>
                <w:sz w:val="22"/>
                <w:szCs w:val="22"/>
              </w:rPr>
              <w:t>En ese mismo sentido, el numeral trigésimo tercero fracción V de los Lineamientos Generales, precisa que para motivar la clasificación se deben acreditar las circunstancias de tiempo, modo y lugar.</w:t>
            </w:r>
          </w:p>
          <w:p w14:paraId="35E50595" w14:textId="77777777" w:rsidR="006A37FD" w:rsidRPr="002F12C4" w:rsidRDefault="006A37FD" w:rsidP="006A37FD">
            <w:pPr>
              <w:ind w:right="49"/>
              <w:jc w:val="both"/>
              <w:rPr>
                <w:rFonts w:ascii="Palatino Linotype" w:eastAsia="Palatino Linotype" w:hAnsi="Palatino Linotype" w:cs="Palatino Linotype"/>
                <w:color w:val="000000"/>
                <w:sz w:val="22"/>
                <w:szCs w:val="22"/>
              </w:rPr>
            </w:pPr>
            <w:r w:rsidRPr="002F12C4">
              <w:rPr>
                <w:rFonts w:ascii="Palatino Linotype" w:eastAsia="Palatino Linotype" w:hAnsi="Palatino Linotype" w:cs="Palatino Linotype"/>
                <w:color w:val="000000"/>
                <w:sz w:val="22"/>
                <w:szCs w:val="22"/>
              </w:rPr>
              <w:t xml:space="preserve">Ahora bien, </w:t>
            </w:r>
            <w:r w:rsidRPr="002F12C4">
              <w:rPr>
                <w:rFonts w:ascii="Palatino Linotype" w:eastAsia="Palatino Linotype" w:hAnsi="Palatino Linotype" w:cs="Palatino Linotype"/>
                <w:b/>
                <w:color w:val="000000"/>
                <w:sz w:val="22"/>
                <w:szCs w:val="22"/>
                <w:u w:val="single"/>
              </w:rPr>
              <w:t>para cada caso además de fundar y motivar</w:t>
            </w:r>
            <w:r w:rsidRPr="002F12C4">
              <w:rPr>
                <w:rFonts w:ascii="Palatino Linotype" w:eastAsia="Palatino Linotype" w:hAnsi="Palatino Linotype" w:cs="Palatino Linotype"/>
                <w:color w:val="000000"/>
                <w:sz w:val="22"/>
                <w:szCs w:val="22"/>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6A37FD" w:rsidRPr="002F12C4" w14:paraId="1DA631EC" w14:textId="77777777" w:rsidTr="006A37FD">
        <w:tc>
          <w:tcPr>
            <w:tcW w:w="1835" w:type="dxa"/>
          </w:tcPr>
          <w:p w14:paraId="50B8FB4C" w14:textId="77777777" w:rsidR="006A37FD" w:rsidRPr="002F12C4" w:rsidRDefault="006A37FD" w:rsidP="006A37FD">
            <w:pPr>
              <w:ind w:right="49"/>
              <w:jc w:val="both"/>
              <w:rPr>
                <w:rFonts w:ascii="Palatino Linotype" w:eastAsia="Palatino Linotype" w:hAnsi="Palatino Linotype" w:cs="Palatino Linotype"/>
                <w:sz w:val="22"/>
                <w:szCs w:val="22"/>
              </w:rPr>
            </w:pPr>
            <w:r w:rsidRPr="002F12C4">
              <w:rPr>
                <w:rFonts w:ascii="Palatino Linotype" w:eastAsia="Palatino Linotype" w:hAnsi="Palatino Linotype" w:cs="Palatino Linotype"/>
                <w:sz w:val="22"/>
                <w:szCs w:val="22"/>
              </w:rPr>
              <w:lastRenderedPageBreak/>
              <w:t xml:space="preserve">e) Condiciones especiales de la clasificación de la información como confidencial. </w:t>
            </w:r>
          </w:p>
        </w:tc>
        <w:tc>
          <w:tcPr>
            <w:tcW w:w="6944" w:type="dxa"/>
          </w:tcPr>
          <w:p w14:paraId="638D8420" w14:textId="77777777" w:rsidR="006A37FD" w:rsidRPr="002F12C4" w:rsidRDefault="006A37FD" w:rsidP="006A37FD">
            <w:pPr>
              <w:ind w:right="49"/>
              <w:jc w:val="both"/>
              <w:rPr>
                <w:rFonts w:ascii="Palatino Linotype" w:eastAsia="Palatino Linotype" w:hAnsi="Palatino Linotype" w:cs="Palatino Linotype"/>
                <w:color w:val="000000"/>
                <w:sz w:val="22"/>
                <w:szCs w:val="22"/>
              </w:rPr>
            </w:pPr>
            <w:r w:rsidRPr="002F12C4">
              <w:rPr>
                <w:rFonts w:ascii="Palatino Linotype" w:eastAsia="Palatino Linotype" w:hAnsi="Palatino Linotype" w:cs="Palatino Linotype"/>
                <w:color w:val="000000"/>
                <w:sz w:val="22"/>
                <w:szCs w:val="22"/>
              </w:rPr>
              <w:t xml:space="preserve">Los artículos 148 y 120 de la Ley Estatal y de la Ley General, respectivamente, establecen que aun tratándose de datos personales, se podrán proporcionar, incluso sin solicitar el consentimiento de su titular. </w:t>
            </w:r>
          </w:p>
          <w:p w14:paraId="4712A095" w14:textId="77777777" w:rsidR="006A37FD" w:rsidRPr="002F12C4" w:rsidRDefault="006A37FD" w:rsidP="006A37FD">
            <w:pPr>
              <w:ind w:right="49"/>
              <w:jc w:val="both"/>
              <w:rPr>
                <w:rFonts w:ascii="Palatino Linotype" w:eastAsia="Palatino Linotype" w:hAnsi="Palatino Linotype" w:cs="Palatino Linotype"/>
                <w:color w:val="000000"/>
                <w:sz w:val="22"/>
                <w:szCs w:val="22"/>
              </w:rPr>
            </w:pPr>
            <w:r w:rsidRPr="002F12C4">
              <w:rPr>
                <w:rFonts w:ascii="Palatino Linotype" w:eastAsia="Palatino Linotype" w:hAnsi="Palatino Linotype" w:cs="Palatino Linotype"/>
                <w:color w:val="000000"/>
                <w:sz w:val="22"/>
                <w:szCs w:val="22"/>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30A74F9E" w14:textId="77777777" w:rsidR="006A37FD" w:rsidRPr="002F12C4" w:rsidRDefault="006A37FD" w:rsidP="006A37FD">
            <w:pPr>
              <w:ind w:right="49"/>
              <w:rPr>
                <w:rFonts w:ascii="Palatino Linotype" w:eastAsia="Palatino Linotype" w:hAnsi="Palatino Linotype" w:cs="Palatino Linotype"/>
                <w:sz w:val="22"/>
                <w:szCs w:val="22"/>
              </w:rPr>
            </w:pPr>
            <w:r w:rsidRPr="002F12C4">
              <w:rPr>
                <w:rFonts w:ascii="Palatino Linotype" w:eastAsia="Palatino Linotype" w:hAnsi="Palatino Linotype" w:cs="Palatino Linotype"/>
                <w:color w:val="000000"/>
                <w:sz w:val="22"/>
                <w:szCs w:val="22"/>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0BD5F631" w14:textId="77777777" w:rsidR="00BE059F" w:rsidRPr="002F12C4" w:rsidRDefault="00BE059F">
      <w:pPr>
        <w:spacing w:line="360" w:lineRule="auto"/>
        <w:ind w:right="1"/>
        <w:jc w:val="both"/>
        <w:rPr>
          <w:rFonts w:ascii="Palatino Linotype" w:eastAsia="Palatino Linotype" w:hAnsi="Palatino Linotype" w:cs="Palatino Linotype"/>
          <w:b/>
          <w:bCs/>
          <w:sz w:val="22"/>
          <w:szCs w:val="22"/>
        </w:rPr>
      </w:pPr>
    </w:p>
    <w:p w14:paraId="227CF82B" w14:textId="77777777" w:rsidR="006D6CE1" w:rsidRPr="002F12C4" w:rsidRDefault="006D6CE1" w:rsidP="002F12C4">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2"/>
          <w:szCs w:val="22"/>
        </w:rPr>
      </w:pPr>
      <w:r w:rsidRPr="002F12C4">
        <w:rPr>
          <w:rFonts w:ascii="Palatino Linotype" w:eastAsia="Palatino Linotype" w:hAnsi="Palatino Linotype" w:cs="Palatino Linotype"/>
          <w:sz w:val="22"/>
          <w:szCs w:val="22"/>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2F495CF1" w14:textId="77777777" w:rsidR="00237B14" w:rsidRPr="002F12C4" w:rsidRDefault="00237B14" w:rsidP="00237B14">
      <w:pPr>
        <w:spacing w:line="360" w:lineRule="auto"/>
        <w:jc w:val="both"/>
        <w:rPr>
          <w:rFonts w:ascii="Palatino Linotype" w:eastAsia="Palatino Linotype" w:hAnsi="Palatino Linotype" w:cs="Palatino Linotype"/>
          <w:b/>
          <w:bCs/>
          <w:sz w:val="22"/>
          <w:szCs w:val="22"/>
        </w:rPr>
      </w:pPr>
    </w:p>
    <w:p w14:paraId="2DFDC609" w14:textId="60D97D42" w:rsidR="00BE059F" w:rsidRPr="00476C0F" w:rsidRDefault="006A37FD" w:rsidP="002F12C4">
      <w:pPr>
        <w:numPr>
          <w:ilvl w:val="0"/>
          <w:numId w:val="1"/>
        </w:numPr>
        <w:spacing w:line="360" w:lineRule="auto"/>
        <w:ind w:left="0" w:firstLine="0"/>
        <w:jc w:val="both"/>
        <w:rPr>
          <w:rFonts w:ascii="Palatino Linotype" w:eastAsia="Palatino Linotype" w:hAnsi="Palatino Linotype" w:cs="Palatino Linotype"/>
          <w:b/>
          <w:bCs/>
          <w:sz w:val="22"/>
          <w:szCs w:val="22"/>
        </w:rPr>
      </w:pPr>
      <w:r w:rsidRPr="002F12C4">
        <w:rPr>
          <w:rFonts w:ascii="Palatino Linotype" w:eastAsia="Palatino Linotype" w:hAnsi="Palatino Linotype" w:cs="Palatino Linotype"/>
          <w:color w:val="222222"/>
          <w:sz w:val="22"/>
          <w:szCs w:val="22"/>
        </w:rPr>
        <w:t xml:space="preserve">Por lo anteriormente expuesto y fundado, este </w:t>
      </w:r>
      <w:r w:rsidRPr="002F12C4">
        <w:rPr>
          <w:rFonts w:ascii="Palatino Linotype" w:eastAsia="Palatino Linotype" w:hAnsi="Palatino Linotype" w:cs="Palatino Linotype"/>
          <w:b/>
          <w:bCs/>
          <w:color w:val="222222"/>
          <w:sz w:val="22"/>
          <w:szCs w:val="22"/>
        </w:rPr>
        <w:t>ÓRGANO GARANTE</w:t>
      </w:r>
      <w:r w:rsidRPr="002F12C4">
        <w:rPr>
          <w:rFonts w:ascii="Palatino Linotype" w:eastAsia="Palatino Linotype" w:hAnsi="Palatino Linotype" w:cs="Palatino Linotype"/>
          <w:color w:val="222222"/>
          <w:sz w:val="22"/>
          <w:szCs w:val="22"/>
        </w:rPr>
        <w:t xml:space="preserve"> emite los siguientes:</w:t>
      </w:r>
      <w:r w:rsidR="00DF4912">
        <w:rPr>
          <w:rFonts w:ascii="Palatino Linotype" w:eastAsia="Palatino Linotype" w:hAnsi="Palatino Linotype" w:cs="Palatino Linotype"/>
          <w:color w:val="222222"/>
          <w:sz w:val="22"/>
          <w:szCs w:val="22"/>
        </w:rPr>
        <w:t xml:space="preserve"> ----------------------------------------------------------------------------------------------------------------</w:t>
      </w:r>
    </w:p>
    <w:p w14:paraId="57AC60D1" w14:textId="77777777" w:rsidR="00476C0F" w:rsidRDefault="00476C0F" w:rsidP="00476C0F">
      <w:pPr>
        <w:pStyle w:val="Prrafodelista"/>
        <w:rPr>
          <w:rFonts w:ascii="Palatino Linotype" w:eastAsia="Palatino Linotype" w:hAnsi="Palatino Linotype" w:cs="Palatino Linotype"/>
          <w:b/>
          <w:bCs/>
          <w:szCs w:val="22"/>
        </w:rPr>
      </w:pPr>
    </w:p>
    <w:p w14:paraId="3BBCDE63" w14:textId="77777777" w:rsidR="00476C0F" w:rsidRPr="002F12C4" w:rsidRDefault="00476C0F" w:rsidP="00476C0F">
      <w:pPr>
        <w:spacing w:line="360" w:lineRule="auto"/>
        <w:jc w:val="both"/>
        <w:rPr>
          <w:rFonts w:ascii="Palatino Linotype" w:eastAsia="Palatino Linotype" w:hAnsi="Palatino Linotype" w:cs="Palatino Linotype"/>
          <w:b/>
          <w:bCs/>
          <w:sz w:val="22"/>
          <w:szCs w:val="22"/>
        </w:rPr>
      </w:pPr>
    </w:p>
    <w:p w14:paraId="7BA31B43" w14:textId="77777777" w:rsidR="00BE059F" w:rsidRPr="002F12C4" w:rsidRDefault="006A37FD">
      <w:pPr>
        <w:keepNext/>
        <w:keepLines/>
        <w:spacing w:line="360" w:lineRule="auto"/>
        <w:ind w:right="-592"/>
        <w:jc w:val="center"/>
        <w:rPr>
          <w:rFonts w:ascii="Palatino Linotype" w:eastAsia="Palatino Linotype" w:hAnsi="Palatino Linotype" w:cs="Palatino Linotype"/>
          <w:b/>
          <w:bCs/>
          <w:color w:val="000000"/>
          <w:sz w:val="22"/>
          <w:szCs w:val="22"/>
        </w:rPr>
      </w:pPr>
      <w:bookmarkStart w:id="7" w:name="_heading=h.ili7lk47j2e1" w:colFirst="0" w:colLast="0"/>
      <w:bookmarkEnd w:id="7"/>
      <w:r w:rsidRPr="002F12C4">
        <w:rPr>
          <w:rFonts w:ascii="Palatino Linotype" w:eastAsia="Palatino Linotype" w:hAnsi="Palatino Linotype" w:cs="Palatino Linotype"/>
          <w:b/>
          <w:bCs/>
          <w:color w:val="000000"/>
          <w:sz w:val="22"/>
          <w:szCs w:val="22"/>
        </w:rPr>
        <w:t>R E S O L U T I V O S</w:t>
      </w:r>
    </w:p>
    <w:p w14:paraId="3B59CAEF" w14:textId="77777777" w:rsidR="00BE059F" w:rsidRPr="002F12C4" w:rsidRDefault="00BE059F">
      <w:pPr>
        <w:keepNext/>
        <w:keepLines/>
        <w:spacing w:line="360" w:lineRule="auto"/>
        <w:ind w:right="-592"/>
        <w:jc w:val="center"/>
        <w:rPr>
          <w:rFonts w:ascii="Palatino Linotype" w:eastAsia="Palatino Linotype" w:hAnsi="Palatino Linotype" w:cs="Palatino Linotype"/>
          <w:b/>
          <w:bCs/>
          <w:color w:val="000000"/>
          <w:sz w:val="22"/>
          <w:szCs w:val="22"/>
        </w:rPr>
      </w:pPr>
    </w:p>
    <w:p w14:paraId="7ECAF462" w14:textId="0914F988" w:rsidR="006A37FD" w:rsidRPr="002F12C4" w:rsidRDefault="006A37FD" w:rsidP="008B57C6">
      <w:pPr>
        <w:spacing w:line="360" w:lineRule="auto"/>
        <w:ind w:right="-29"/>
        <w:jc w:val="both"/>
        <w:rPr>
          <w:rFonts w:ascii="Palatino Linotype" w:eastAsia="Palatino Linotype" w:hAnsi="Palatino Linotype" w:cs="Palatino Linotype"/>
          <w:sz w:val="22"/>
          <w:szCs w:val="22"/>
        </w:rPr>
      </w:pPr>
      <w:r w:rsidRPr="002F12C4">
        <w:rPr>
          <w:rFonts w:ascii="Palatino Linotype" w:eastAsia="Palatino Linotype" w:hAnsi="Palatino Linotype" w:cs="Palatino Linotype"/>
          <w:b/>
          <w:sz w:val="22"/>
          <w:szCs w:val="22"/>
        </w:rPr>
        <w:t>PRIMERO</w:t>
      </w:r>
      <w:r w:rsidRPr="002F12C4">
        <w:rPr>
          <w:rFonts w:ascii="Palatino Linotype" w:eastAsia="Palatino Linotype" w:hAnsi="Palatino Linotype" w:cs="Palatino Linotype"/>
          <w:sz w:val="22"/>
          <w:szCs w:val="22"/>
        </w:rPr>
        <w:t xml:space="preserve">. Resultan parcialmente fundadas las razones o motivos de inconformidad hechos valer en el Recursos de Revisión </w:t>
      </w:r>
      <w:r w:rsidR="00B447BD" w:rsidRPr="002F12C4">
        <w:rPr>
          <w:rFonts w:ascii="Palatino Linotype" w:eastAsia="Palatino Linotype" w:hAnsi="Palatino Linotype" w:cs="Palatino Linotype"/>
          <w:b/>
          <w:sz w:val="22"/>
          <w:szCs w:val="22"/>
        </w:rPr>
        <w:t>0</w:t>
      </w:r>
      <w:r w:rsidR="002F12C4" w:rsidRPr="002F12C4">
        <w:rPr>
          <w:rFonts w:ascii="Palatino Linotype" w:eastAsia="Palatino Linotype" w:hAnsi="Palatino Linotype" w:cs="Palatino Linotype"/>
          <w:b/>
          <w:sz w:val="22"/>
          <w:szCs w:val="22"/>
        </w:rPr>
        <w:t>9588</w:t>
      </w:r>
      <w:r w:rsidRPr="002F12C4">
        <w:rPr>
          <w:rFonts w:ascii="Palatino Linotype" w:eastAsia="Palatino Linotype" w:hAnsi="Palatino Linotype" w:cs="Palatino Linotype"/>
          <w:b/>
          <w:sz w:val="22"/>
          <w:szCs w:val="22"/>
        </w:rPr>
        <w:t xml:space="preserve">/INFOEM/IP/RR/2025 </w:t>
      </w:r>
      <w:r w:rsidRPr="002F12C4">
        <w:rPr>
          <w:rFonts w:ascii="Palatino Linotype" w:eastAsia="Palatino Linotype" w:hAnsi="Palatino Linotype" w:cs="Palatino Linotype"/>
          <w:sz w:val="22"/>
          <w:szCs w:val="22"/>
        </w:rPr>
        <w:t xml:space="preserve">en términos del </w:t>
      </w:r>
      <w:r w:rsidRPr="002F12C4">
        <w:rPr>
          <w:rFonts w:ascii="Palatino Linotype" w:eastAsia="Palatino Linotype" w:hAnsi="Palatino Linotype" w:cs="Palatino Linotype"/>
          <w:b/>
          <w:sz w:val="22"/>
          <w:szCs w:val="22"/>
        </w:rPr>
        <w:t xml:space="preserve">Considerando CUARTO y QUINTO </w:t>
      </w:r>
      <w:r w:rsidRPr="002F12C4">
        <w:rPr>
          <w:rFonts w:ascii="Palatino Linotype" w:eastAsia="Palatino Linotype" w:hAnsi="Palatino Linotype" w:cs="Palatino Linotype"/>
          <w:sz w:val="22"/>
          <w:szCs w:val="22"/>
        </w:rPr>
        <w:t>de la presente resolución.</w:t>
      </w:r>
    </w:p>
    <w:p w14:paraId="4B0E5155" w14:textId="77777777" w:rsidR="006A37FD" w:rsidRPr="002F12C4" w:rsidRDefault="006A37FD" w:rsidP="008B57C6">
      <w:pPr>
        <w:spacing w:line="360" w:lineRule="auto"/>
        <w:ind w:right="-29"/>
        <w:jc w:val="both"/>
        <w:rPr>
          <w:rFonts w:ascii="Palatino Linotype" w:eastAsia="Palatino Linotype" w:hAnsi="Palatino Linotype" w:cs="Palatino Linotype"/>
          <w:sz w:val="22"/>
          <w:szCs w:val="22"/>
        </w:rPr>
      </w:pPr>
    </w:p>
    <w:p w14:paraId="7F52FBEC" w14:textId="0021DA2E" w:rsidR="006A37FD" w:rsidRPr="002F12C4" w:rsidRDefault="006A37FD" w:rsidP="008B57C6">
      <w:pPr>
        <w:spacing w:line="360" w:lineRule="auto"/>
        <w:ind w:right="-29"/>
        <w:jc w:val="both"/>
        <w:rPr>
          <w:rFonts w:ascii="Palatino Linotype" w:eastAsia="Palatino Linotype" w:hAnsi="Palatino Linotype" w:cs="Palatino Linotype"/>
          <w:bCs/>
          <w:color w:val="000000"/>
          <w:sz w:val="22"/>
          <w:szCs w:val="22"/>
        </w:rPr>
      </w:pPr>
      <w:bookmarkStart w:id="8" w:name="_heading=h.26in1rg" w:colFirst="0" w:colLast="0"/>
      <w:bookmarkEnd w:id="8"/>
      <w:r w:rsidRPr="002F12C4">
        <w:rPr>
          <w:rFonts w:ascii="Palatino Linotype" w:eastAsia="Palatino Linotype" w:hAnsi="Palatino Linotype" w:cs="Palatino Linotype"/>
          <w:b/>
          <w:sz w:val="22"/>
          <w:szCs w:val="22"/>
        </w:rPr>
        <w:t xml:space="preserve">SEGUNDO. </w:t>
      </w:r>
      <w:r w:rsidRPr="002F12C4">
        <w:rPr>
          <w:rFonts w:ascii="Palatino Linotype" w:eastAsia="Palatino Linotype" w:hAnsi="Palatino Linotype" w:cs="Palatino Linotype"/>
          <w:color w:val="000000"/>
          <w:sz w:val="22"/>
          <w:szCs w:val="22"/>
        </w:rPr>
        <w:t xml:space="preserve">Se </w:t>
      </w:r>
      <w:r w:rsidR="008B57C6" w:rsidRPr="002F12C4">
        <w:rPr>
          <w:rFonts w:ascii="Palatino Linotype" w:eastAsia="Palatino Linotype" w:hAnsi="Palatino Linotype" w:cs="Palatino Linotype"/>
          <w:b/>
          <w:color w:val="000000"/>
          <w:sz w:val="22"/>
          <w:szCs w:val="22"/>
        </w:rPr>
        <w:t>MODIFICA</w:t>
      </w:r>
      <w:r w:rsidRPr="002F12C4">
        <w:rPr>
          <w:rFonts w:ascii="Palatino Linotype" w:eastAsia="Palatino Linotype" w:hAnsi="Palatino Linotype" w:cs="Palatino Linotype"/>
          <w:b/>
          <w:color w:val="000000"/>
          <w:sz w:val="22"/>
          <w:szCs w:val="22"/>
        </w:rPr>
        <w:t xml:space="preserve"> </w:t>
      </w:r>
      <w:r w:rsidRPr="002F12C4">
        <w:rPr>
          <w:rFonts w:ascii="Palatino Linotype" w:eastAsia="Palatino Linotype" w:hAnsi="Palatino Linotype" w:cs="Palatino Linotype"/>
          <w:color w:val="000000"/>
          <w:sz w:val="22"/>
          <w:szCs w:val="22"/>
        </w:rPr>
        <w:t xml:space="preserve">la respuesta emitida por el </w:t>
      </w:r>
      <w:r w:rsidR="00B447BD" w:rsidRPr="002F12C4">
        <w:rPr>
          <w:rFonts w:ascii="Palatino Linotype" w:eastAsia="Palatino Linotype" w:hAnsi="Palatino Linotype" w:cs="Palatino Linotype"/>
          <w:b/>
          <w:color w:val="000000"/>
          <w:sz w:val="22"/>
          <w:szCs w:val="22"/>
        </w:rPr>
        <w:t>Ayuntamiento de Toluca</w:t>
      </w:r>
      <w:r w:rsidRPr="002F12C4">
        <w:rPr>
          <w:rFonts w:ascii="Palatino Linotype" w:eastAsia="Palatino Linotype" w:hAnsi="Palatino Linotype" w:cs="Palatino Linotype"/>
          <w:b/>
          <w:color w:val="000000"/>
          <w:sz w:val="22"/>
          <w:szCs w:val="22"/>
        </w:rPr>
        <w:t>,</w:t>
      </w:r>
      <w:r w:rsidRPr="002F12C4">
        <w:rPr>
          <w:rFonts w:ascii="Palatino Linotype" w:eastAsia="Palatino Linotype" w:hAnsi="Palatino Linotype" w:cs="Palatino Linotype"/>
          <w:color w:val="000000"/>
          <w:sz w:val="22"/>
          <w:szCs w:val="22"/>
        </w:rPr>
        <w:t xml:space="preserve"> a la </w:t>
      </w:r>
      <w:r w:rsidRPr="002F12C4">
        <w:rPr>
          <w:rFonts w:ascii="Palatino Linotype" w:eastAsia="Palatino Linotype" w:hAnsi="Palatino Linotype" w:cs="Palatino Linotype"/>
          <w:sz w:val="22"/>
          <w:szCs w:val="22"/>
        </w:rPr>
        <w:t>solicitud de información pública registrada con el número</w:t>
      </w:r>
      <w:r w:rsidRPr="002F12C4">
        <w:rPr>
          <w:rFonts w:ascii="Palatino Linotype" w:eastAsia="Palatino Linotype" w:hAnsi="Palatino Linotype" w:cs="Palatino Linotype"/>
          <w:b/>
          <w:sz w:val="22"/>
          <w:szCs w:val="22"/>
        </w:rPr>
        <w:t xml:space="preserve"> </w:t>
      </w:r>
      <w:r w:rsidR="002F12C4" w:rsidRPr="002F12C4">
        <w:rPr>
          <w:rFonts w:ascii="Palatino Linotype" w:eastAsia="Palatino Linotype" w:hAnsi="Palatino Linotype" w:cs="Palatino Linotype"/>
          <w:b/>
          <w:bCs/>
          <w:sz w:val="22"/>
          <w:szCs w:val="22"/>
        </w:rPr>
        <w:t xml:space="preserve">03571/TOLUCA/IP/2025 </w:t>
      </w:r>
      <w:r w:rsidRPr="002F12C4">
        <w:rPr>
          <w:rFonts w:ascii="Palatino Linotype" w:eastAsia="Palatino Linotype" w:hAnsi="Palatino Linotype" w:cs="Palatino Linotype"/>
          <w:color w:val="000000"/>
          <w:sz w:val="22"/>
          <w:szCs w:val="22"/>
        </w:rPr>
        <w:t xml:space="preserve">y se </w:t>
      </w:r>
      <w:r w:rsidRPr="002F12C4">
        <w:rPr>
          <w:rFonts w:ascii="Palatino Linotype" w:eastAsia="Palatino Linotype" w:hAnsi="Palatino Linotype" w:cs="Palatino Linotype"/>
          <w:b/>
          <w:color w:val="000000"/>
          <w:sz w:val="22"/>
          <w:szCs w:val="22"/>
        </w:rPr>
        <w:t>ORDENA</w:t>
      </w:r>
      <w:r w:rsidRPr="002F12C4">
        <w:rPr>
          <w:rFonts w:ascii="Palatino Linotype" w:eastAsia="Palatino Linotype" w:hAnsi="Palatino Linotype" w:cs="Palatino Linotype"/>
          <w:color w:val="000000"/>
          <w:sz w:val="22"/>
          <w:szCs w:val="22"/>
        </w:rPr>
        <w:t xml:space="preserve"> </w:t>
      </w:r>
      <w:r w:rsidRPr="002F12C4">
        <w:rPr>
          <w:rFonts w:ascii="Palatino Linotype" w:eastAsia="Palatino Linotype" w:hAnsi="Palatino Linotype" w:cs="Palatino Linotype"/>
          <w:color w:val="000000"/>
          <w:sz w:val="22"/>
          <w:szCs w:val="22"/>
        </w:rPr>
        <w:lastRenderedPageBreak/>
        <w:t xml:space="preserve">entregar vía Sistema de Acceso a la Información Mexiquense </w:t>
      </w:r>
      <w:r w:rsidRPr="002F12C4">
        <w:rPr>
          <w:rFonts w:ascii="Palatino Linotype" w:eastAsia="Palatino Linotype" w:hAnsi="Palatino Linotype" w:cs="Palatino Linotype"/>
          <w:b/>
          <w:color w:val="000000"/>
          <w:sz w:val="22"/>
          <w:szCs w:val="22"/>
        </w:rPr>
        <w:t xml:space="preserve">(SAIMEX), </w:t>
      </w:r>
      <w:r w:rsidR="00B447BD" w:rsidRPr="002F12C4">
        <w:rPr>
          <w:rFonts w:ascii="Palatino Linotype" w:eastAsia="Palatino Linotype" w:hAnsi="Palatino Linotype" w:cs="Palatino Linotype"/>
          <w:b/>
          <w:bCs/>
          <w:color w:val="000000"/>
          <w:sz w:val="22"/>
          <w:szCs w:val="22"/>
        </w:rPr>
        <w:t xml:space="preserve">de ser procedente en versión pública, </w:t>
      </w:r>
      <w:r w:rsidR="002F12C4" w:rsidRPr="002F12C4">
        <w:rPr>
          <w:rFonts w:ascii="Palatino Linotype" w:eastAsia="Palatino Linotype" w:hAnsi="Palatino Linotype" w:cs="Palatino Linotype"/>
          <w:b/>
          <w:bCs/>
          <w:color w:val="000000"/>
          <w:sz w:val="22"/>
          <w:szCs w:val="22"/>
        </w:rPr>
        <w:t xml:space="preserve">el soporte documental en donde se advierta </w:t>
      </w:r>
      <w:r w:rsidR="00B447BD" w:rsidRPr="002F12C4">
        <w:rPr>
          <w:rFonts w:ascii="Palatino Linotype" w:eastAsia="Palatino Linotype" w:hAnsi="Palatino Linotype" w:cs="Palatino Linotype"/>
          <w:b/>
          <w:bCs/>
          <w:color w:val="000000"/>
          <w:sz w:val="22"/>
          <w:szCs w:val="22"/>
        </w:rPr>
        <w:t>lo siguiente:</w:t>
      </w:r>
    </w:p>
    <w:p w14:paraId="090DAAB9" w14:textId="77777777" w:rsidR="002F12C4" w:rsidRPr="002F12C4" w:rsidRDefault="002F12C4" w:rsidP="008B57C6">
      <w:pPr>
        <w:spacing w:line="360" w:lineRule="auto"/>
        <w:ind w:right="-29"/>
        <w:jc w:val="both"/>
        <w:rPr>
          <w:rFonts w:ascii="Palatino Linotype" w:eastAsia="Palatino Linotype" w:hAnsi="Palatino Linotype" w:cs="Palatino Linotype"/>
          <w:b/>
          <w:bCs/>
          <w:color w:val="000000"/>
          <w:sz w:val="22"/>
          <w:szCs w:val="22"/>
        </w:rPr>
      </w:pPr>
    </w:p>
    <w:p w14:paraId="0B93554F" w14:textId="2FA71B1F" w:rsidR="002F12C4" w:rsidRPr="002F12C4" w:rsidRDefault="002F12C4" w:rsidP="002F12C4">
      <w:pPr>
        <w:numPr>
          <w:ilvl w:val="0"/>
          <w:numId w:val="32"/>
        </w:numPr>
        <w:spacing w:line="360" w:lineRule="auto"/>
        <w:ind w:left="567" w:right="538" w:hanging="141"/>
        <w:jc w:val="both"/>
        <w:rPr>
          <w:rFonts w:ascii="Palatino Linotype" w:eastAsia="Palatino Linotype" w:hAnsi="Palatino Linotype" w:cs="Palatino Linotype"/>
          <w:bCs/>
          <w:sz w:val="22"/>
          <w:szCs w:val="22"/>
        </w:rPr>
      </w:pPr>
      <w:r w:rsidRPr="002F12C4">
        <w:rPr>
          <w:rFonts w:ascii="Palatino Linotype" w:eastAsia="Palatino Linotype" w:hAnsi="Palatino Linotype" w:cs="Palatino Linotype"/>
          <w:bCs/>
          <w:sz w:val="22"/>
          <w:szCs w:val="22"/>
        </w:rPr>
        <w:t xml:space="preserve">El </w:t>
      </w:r>
      <w:r w:rsidRPr="002F12C4">
        <w:rPr>
          <w:rFonts w:ascii="Palatino Linotype" w:hAnsi="Palatino Linotype"/>
          <w:b/>
          <w:bCs/>
          <w:sz w:val="22"/>
          <w:szCs w:val="22"/>
        </w:rPr>
        <w:t>recurso o presupuesto invertido para la esterilización de perros y gatos del 1 de enero de 2019 al 19 de junio de 2025</w:t>
      </w:r>
      <w:r w:rsidRPr="002F12C4">
        <w:rPr>
          <w:rFonts w:ascii="Palatino Linotype" w:eastAsia="Palatino Linotype" w:hAnsi="Palatino Linotype" w:cs="Palatino Linotype"/>
          <w:bCs/>
          <w:sz w:val="22"/>
          <w:szCs w:val="22"/>
        </w:rPr>
        <w:t>; y</w:t>
      </w:r>
    </w:p>
    <w:p w14:paraId="38C83BAB" w14:textId="77777777" w:rsidR="002F12C4" w:rsidRPr="002F12C4" w:rsidRDefault="002F12C4" w:rsidP="002F12C4">
      <w:pPr>
        <w:spacing w:line="360" w:lineRule="auto"/>
        <w:ind w:left="567" w:right="538" w:hanging="141"/>
        <w:jc w:val="both"/>
        <w:rPr>
          <w:rFonts w:ascii="Palatino Linotype" w:eastAsia="Palatino Linotype" w:hAnsi="Palatino Linotype" w:cs="Palatino Linotype"/>
          <w:bCs/>
          <w:sz w:val="22"/>
          <w:szCs w:val="22"/>
        </w:rPr>
      </w:pPr>
    </w:p>
    <w:p w14:paraId="176DEEF1" w14:textId="48D1B204" w:rsidR="002F12C4" w:rsidRPr="002F12C4" w:rsidRDefault="002F12C4" w:rsidP="002F12C4">
      <w:pPr>
        <w:pStyle w:val="Prrafodelista"/>
        <w:numPr>
          <w:ilvl w:val="0"/>
          <w:numId w:val="32"/>
        </w:numPr>
        <w:pBdr>
          <w:top w:val="nil"/>
          <w:left w:val="nil"/>
          <w:bottom w:val="nil"/>
          <w:right w:val="nil"/>
          <w:between w:val="nil"/>
        </w:pBdr>
        <w:spacing w:line="360" w:lineRule="auto"/>
        <w:ind w:left="567" w:right="538" w:hanging="141"/>
        <w:jc w:val="both"/>
        <w:rPr>
          <w:rFonts w:ascii="Palatino Linotype" w:eastAsia="Palatino Linotype" w:hAnsi="Palatino Linotype" w:cs="Palatino Linotype"/>
          <w:szCs w:val="22"/>
        </w:rPr>
      </w:pPr>
      <w:r w:rsidRPr="002F12C4">
        <w:rPr>
          <w:rFonts w:ascii="Palatino Linotype" w:eastAsia="Palatino Linotype" w:hAnsi="Palatino Linotype" w:cs="Palatino Linotype"/>
          <w:b/>
          <w:color w:val="000000"/>
          <w:szCs w:val="22"/>
        </w:rPr>
        <w:t>El</w:t>
      </w:r>
      <w:r w:rsidRPr="002F12C4">
        <w:rPr>
          <w:rFonts w:ascii="Palatino Linotype" w:eastAsia="Palatino Linotype" w:hAnsi="Palatino Linotype" w:cs="Palatino Linotype"/>
          <w:b/>
          <w:szCs w:val="22"/>
        </w:rPr>
        <w:t xml:space="preserve"> número, cargo y funciones de servidores públicos que ha participado en las campañas de esterilización de perros y gatos </w:t>
      </w:r>
      <w:r w:rsidRPr="002F12C4">
        <w:rPr>
          <w:rFonts w:ascii="Palatino Linotype" w:hAnsi="Palatino Linotype"/>
          <w:b/>
          <w:szCs w:val="22"/>
        </w:rPr>
        <w:t>del 1 de enero de 2019 al 19 de junio de 2025</w:t>
      </w:r>
      <w:r w:rsidRPr="002F12C4">
        <w:rPr>
          <w:rFonts w:ascii="Palatino Linotype" w:hAnsi="Palatino Linotype"/>
          <w:b/>
          <w:bCs/>
          <w:szCs w:val="22"/>
        </w:rPr>
        <w:t>.</w:t>
      </w:r>
    </w:p>
    <w:p w14:paraId="78AAE96C" w14:textId="77777777" w:rsidR="002F12C4" w:rsidRPr="002F12C4" w:rsidRDefault="002F12C4" w:rsidP="002F12C4">
      <w:pPr>
        <w:pBdr>
          <w:top w:val="nil"/>
          <w:left w:val="nil"/>
          <w:bottom w:val="nil"/>
          <w:right w:val="nil"/>
          <w:between w:val="nil"/>
        </w:pBdr>
        <w:spacing w:line="360" w:lineRule="auto"/>
        <w:ind w:right="538"/>
        <w:jc w:val="both"/>
        <w:rPr>
          <w:rFonts w:ascii="Palatino Linotype" w:eastAsia="Palatino Linotype" w:hAnsi="Palatino Linotype" w:cs="Palatino Linotype"/>
          <w:sz w:val="22"/>
          <w:szCs w:val="22"/>
        </w:rPr>
      </w:pPr>
    </w:p>
    <w:p w14:paraId="1398ADED" w14:textId="77777777" w:rsidR="006A37FD" w:rsidRPr="002F12C4" w:rsidRDefault="006A37FD" w:rsidP="008B57C6">
      <w:pPr>
        <w:spacing w:line="360" w:lineRule="auto"/>
        <w:ind w:right="-29"/>
        <w:jc w:val="both"/>
        <w:rPr>
          <w:rFonts w:ascii="Palatino Linotype" w:eastAsia="Palatino Linotype" w:hAnsi="Palatino Linotype" w:cs="Palatino Linotype"/>
          <w:b/>
          <w:sz w:val="22"/>
          <w:szCs w:val="22"/>
        </w:rPr>
      </w:pPr>
      <w:r w:rsidRPr="002F12C4">
        <w:rPr>
          <w:rFonts w:ascii="Palatino Linotype" w:eastAsia="Palatino Linotype" w:hAnsi="Palatino Linotype" w:cs="Palatino Linotype"/>
          <w:sz w:val="22"/>
          <w:szCs w:val="22"/>
        </w:rPr>
        <w:t xml:space="preserve">Para efecto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 la parte </w:t>
      </w:r>
      <w:r w:rsidRPr="002F12C4">
        <w:rPr>
          <w:rFonts w:ascii="Palatino Linotype" w:eastAsia="Palatino Linotype" w:hAnsi="Palatino Linotype" w:cs="Palatino Linotype"/>
          <w:b/>
          <w:sz w:val="22"/>
          <w:szCs w:val="22"/>
        </w:rPr>
        <w:t>RECURRENTE.</w:t>
      </w:r>
    </w:p>
    <w:p w14:paraId="10709E3D" w14:textId="77777777" w:rsidR="000200DE" w:rsidRPr="002F12C4" w:rsidRDefault="000200DE" w:rsidP="008B57C6">
      <w:pPr>
        <w:spacing w:line="360" w:lineRule="auto"/>
        <w:ind w:right="-29"/>
        <w:jc w:val="both"/>
        <w:rPr>
          <w:rFonts w:ascii="Palatino Linotype" w:eastAsia="Palatino Linotype" w:hAnsi="Palatino Linotype" w:cs="Palatino Linotype"/>
          <w:b/>
          <w:sz w:val="22"/>
          <w:szCs w:val="22"/>
        </w:rPr>
      </w:pPr>
    </w:p>
    <w:p w14:paraId="4B73461A" w14:textId="77777777" w:rsidR="006A37FD" w:rsidRPr="002F12C4" w:rsidRDefault="006A37FD" w:rsidP="008B57C6">
      <w:pPr>
        <w:tabs>
          <w:tab w:val="left" w:pos="8080"/>
        </w:tabs>
        <w:spacing w:line="360" w:lineRule="auto"/>
        <w:ind w:right="-29"/>
        <w:jc w:val="both"/>
        <w:rPr>
          <w:rFonts w:ascii="Palatino Linotype" w:eastAsia="Palatino Linotype" w:hAnsi="Palatino Linotype" w:cs="Palatino Linotype"/>
          <w:b/>
          <w:sz w:val="22"/>
          <w:szCs w:val="22"/>
        </w:rPr>
      </w:pPr>
      <w:bookmarkStart w:id="9" w:name="_heading=h.lnxbz9" w:colFirst="0" w:colLast="0"/>
      <w:bookmarkEnd w:id="9"/>
      <w:r w:rsidRPr="002F12C4">
        <w:rPr>
          <w:rFonts w:ascii="Palatino Linotype" w:eastAsia="Palatino Linotype" w:hAnsi="Palatino Linotype" w:cs="Palatino Linotype"/>
          <w:b/>
          <w:sz w:val="22"/>
          <w:szCs w:val="22"/>
        </w:rPr>
        <w:t xml:space="preserve">TERCERO. NOTIFÍQUESE </w:t>
      </w:r>
      <w:r w:rsidRPr="002F12C4">
        <w:rPr>
          <w:rFonts w:ascii="Palatino Linotype" w:eastAsia="Palatino Linotype" w:hAnsi="Palatino Linotype" w:cs="Palatino Linotype"/>
          <w:sz w:val="22"/>
          <w:szCs w:val="22"/>
        </w:rPr>
        <w:t xml:space="preserve">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2F12C4">
        <w:rPr>
          <w:rFonts w:ascii="Palatino Linotype" w:eastAsia="Palatino Linotype" w:hAnsi="Palatino Linotype" w:cs="Palatino Linotype"/>
          <w:b/>
          <w:sz w:val="22"/>
          <w:szCs w:val="22"/>
        </w:rPr>
        <w:t>dé cumplimiento a lo ordenado dentro del plazo de diez días hábiles,</w:t>
      </w:r>
      <w:r w:rsidRPr="002F12C4">
        <w:rPr>
          <w:rFonts w:ascii="Palatino Linotype" w:eastAsia="Palatino Linotype" w:hAnsi="Palatino Linotype" w:cs="Palatino Linotype"/>
          <w:sz w:val="22"/>
          <w:szCs w:val="22"/>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0553946" w14:textId="77777777" w:rsidR="006A37FD" w:rsidRPr="002F12C4" w:rsidRDefault="006A37FD" w:rsidP="008B57C6">
      <w:pPr>
        <w:tabs>
          <w:tab w:val="left" w:pos="8080"/>
        </w:tabs>
        <w:spacing w:line="360" w:lineRule="auto"/>
        <w:ind w:right="-29"/>
        <w:jc w:val="both"/>
        <w:rPr>
          <w:rFonts w:ascii="Palatino Linotype" w:eastAsia="Palatino Linotype" w:hAnsi="Palatino Linotype" w:cs="Palatino Linotype"/>
          <w:sz w:val="22"/>
          <w:szCs w:val="22"/>
        </w:rPr>
      </w:pPr>
    </w:p>
    <w:p w14:paraId="00830681" w14:textId="77777777" w:rsidR="006A37FD" w:rsidRPr="002F12C4" w:rsidRDefault="006A37FD" w:rsidP="008B57C6">
      <w:pPr>
        <w:spacing w:line="360" w:lineRule="auto"/>
        <w:ind w:right="-29"/>
        <w:jc w:val="both"/>
        <w:rPr>
          <w:rFonts w:ascii="Palatino Linotype" w:eastAsia="Palatino Linotype" w:hAnsi="Palatino Linotype" w:cs="Palatino Linotype"/>
          <w:sz w:val="22"/>
          <w:szCs w:val="22"/>
        </w:rPr>
      </w:pPr>
      <w:r w:rsidRPr="002F12C4">
        <w:rPr>
          <w:rFonts w:ascii="Palatino Linotype" w:eastAsia="Palatino Linotype" w:hAnsi="Palatino Linotype" w:cs="Palatino Linotype"/>
          <w:b/>
          <w:sz w:val="22"/>
          <w:szCs w:val="22"/>
        </w:rPr>
        <w:lastRenderedPageBreak/>
        <w:t xml:space="preserve">CUARTO. </w:t>
      </w:r>
      <w:r w:rsidRPr="002F12C4">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el </w:t>
      </w:r>
      <w:r w:rsidRPr="002F12C4">
        <w:rPr>
          <w:rFonts w:ascii="Palatino Linotype" w:eastAsia="Palatino Linotype" w:hAnsi="Palatino Linotype" w:cs="Palatino Linotype"/>
          <w:b/>
          <w:sz w:val="22"/>
          <w:szCs w:val="22"/>
        </w:rPr>
        <w:t>SUJETO OBLIGADO</w:t>
      </w:r>
      <w:r w:rsidRPr="002F12C4">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3D9D2EB2" w14:textId="77777777" w:rsidR="006A37FD" w:rsidRPr="002F12C4" w:rsidRDefault="006A37FD" w:rsidP="008B57C6">
      <w:pPr>
        <w:spacing w:line="360" w:lineRule="auto"/>
        <w:ind w:right="-29"/>
        <w:jc w:val="both"/>
        <w:rPr>
          <w:rFonts w:ascii="Palatino Linotype" w:eastAsia="Palatino Linotype" w:hAnsi="Palatino Linotype" w:cs="Palatino Linotype"/>
          <w:sz w:val="22"/>
          <w:szCs w:val="22"/>
        </w:rPr>
      </w:pPr>
    </w:p>
    <w:p w14:paraId="52154678" w14:textId="77777777" w:rsidR="006A37FD" w:rsidRPr="002F12C4" w:rsidRDefault="006A37FD" w:rsidP="008B57C6">
      <w:pPr>
        <w:tabs>
          <w:tab w:val="left" w:pos="8080"/>
        </w:tabs>
        <w:spacing w:line="360" w:lineRule="auto"/>
        <w:ind w:right="-29"/>
        <w:jc w:val="both"/>
        <w:rPr>
          <w:rFonts w:ascii="Palatino Linotype" w:eastAsia="Palatino Linotype" w:hAnsi="Palatino Linotype" w:cs="Palatino Linotype"/>
          <w:sz w:val="22"/>
          <w:szCs w:val="22"/>
        </w:rPr>
      </w:pPr>
      <w:bookmarkStart w:id="10" w:name="_heading=h.35nkun2" w:colFirst="0" w:colLast="0"/>
      <w:bookmarkEnd w:id="10"/>
      <w:r w:rsidRPr="002F12C4">
        <w:rPr>
          <w:rFonts w:ascii="Palatino Linotype" w:eastAsia="Palatino Linotype" w:hAnsi="Palatino Linotype" w:cs="Palatino Linotype"/>
          <w:b/>
          <w:sz w:val="22"/>
          <w:szCs w:val="22"/>
        </w:rPr>
        <w:t xml:space="preserve">QUINTO. </w:t>
      </w:r>
      <w:r w:rsidRPr="002F12C4">
        <w:rPr>
          <w:rFonts w:ascii="Palatino Linotype" w:eastAsia="Palatino Linotype" w:hAnsi="Palatino Linotype" w:cs="Palatino Linotype"/>
          <w:sz w:val="22"/>
          <w:szCs w:val="22"/>
        </w:rPr>
        <w:t>Notifíquese a la parte</w:t>
      </w:r>
      <w:r w:rsidRPr="002F12C4">
        <w:rPr>
          <w:rFonts w:ascii="Palatino Linotype" w:eastAsia="Palatino Linotype" w:hAnsi="Palatino Linotype" w:cs="Palatino Linotype"/>
          <w:b/>
          <w:sz w:val="22"/>
          <w:szCs w:val="22"/>
        </w:rPr>
        <w:t xml:space="preserve"> RECURRENTE</w:t>
      </w:r>
      <w:r w:rsidRPr="002F12C4">
        <w:rPr>
          <w:rFonts w:ascii="Palatino Linotype" w:eastAsia="Palatino Linotype" w:hAnsi="Palatino Linotype" w:cs="Palatino Linotype"/>
          <w:sz w:val="22"/>
          <w:szCs w:val="22"/>
        </w:rPr>
        <w:t xml:space="preserve"> la presente resolución, vía </w:t>
      </w:r>
      <w:r w:rsidRPr="002F12C4">
        <w:rPr>
          <w:rFonts w:ascii="Palatino Linotype" w:eastAsia="Palatino Linotype" w:hAnsi="Palatino Linotype" w:cs="Palatino Linotype"/>
          <w:b/>
          <w:sz w:val="22"/>
          <w:szCs w:val="22"/>
        </w:rPr>
        <w:t>SAIMEX.</w:t>
      </w:r>
    </w:p>
    <w:p w14:paraId="153D4CCD" w14:textId="77777777" w:rsidR="006A37FD" w:rsidRPr="002F12C4" w:rsidRDefault="006A37FD" w:rsidP="008B57C6">
      <w:pPr>
        <w:tabs>
          <w:tab w:val="left" w:pos="8080"/>
        </w:tabs>
        <w:spacing w:line="360" w:lineRule="auto"/>
        <w:ind w:right="-29"/>
        <w:jc w:val="both"/>
        <w:rPr>
          <w:rFonts w:ascii="Palatino Linotype" w:eastAsia="Palatino Linotype" w:hAnsi="Palatino Linotype" w:cs="Palatino Linotype"/>
          <w:sz w:val="22"/>
          <w:szCs w:val="22"/>
        </w:rPr>
      </w:pPr>
    </w:p>
    <w:p w14:paraId="6BB81AD4" w14:textId="77777777" w:rsidR="006A37FD" w:rsidRPr="002F12C4" w:rsidRDefault="006A37FD" w:rsidP="008B57C6">
      <w:pPr>
        <w:shd w:val="clear" w:color="auto" w:fill="FFFFFF"/>
        <w:spacing w:line="360" w:lineRule="auto"/>
        <w:ind w:right="-29"/>
        <w:jc w:val="both"/>
        <w:rPr>
          <w:rFonts w:ascii="Palatino Linotype" w:eastAsia="Palatino Linotype" w:hAnsi="Palatino Linotype" w:cs="Palatino Linotype"/>
          <w:sz w:val="22"/>
          <w:szCs w:val="22"/>
        </w:rPr>
      </w:pPr>
      <w:r w:rsidRPr="002F12C4">
        <w:rPr>
          <w:rFonts w:ascii="Palatino Linotype" w:eastAsia="Palatino Linotype" w:hAnsi="Palatino Linotype" w:cs="Palatino Linotype"/>
          <w:b/>
          <w:sz w:val="22"/>
          <w:szCs w:val="22"/>
        </w:rPr>
        <w:t>SEXTO.</w:t>
      </w:r>
      <w:r w:rsidRPr="002F12C4">
        <w:rPr>
          <w:rFonts w:ascii="Palatino Linotype" w:eastAsia="Palatino Linotype" w:hAnsi="Palatino Linotype" w:cs="Palatino Linotype"/>
          <w:sz w:val="22"/>
          <w:szCs w:val="22"/>
        </w:rPr>
        <w:t xml:space="preserve"> Se hace del conocimiento de la parte</w:t>
      </w:r>
      <w:r w:rsidRPr="002F12C4">
        <w:rPr>
          <w:rFonts w:ascii="Palatino Linotype" w:eastAsia="Palatino Linotype" w:hAnsi="Palatino Linotype" w:cs="Palatino Linotype"/>
          <w:b/>
          <w:sz w:val="22"/>
          <w:szCs w:val="22"/>
        </w:rPr>
        <w:t xml:space="preserve"> RECURRENTE</w:t>
      </w:r>
      <w:r w:rsidRPr="002F12C4">
        <w:rPr>
          <w:rFonts w:ascii="Palatino Linotype" w:eastAsia="Palatino Linotype" w:hAnsi="Palatino Linotype" w:cs="Palatino Linotype"/>
          <w:sz w:val="22"/>
          <w:szCs w:val="22"/>
        </w:rPr>
        <w:t xml:space="preserve"> 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w:t>
      </w:r>
    </w:p>
    <w:p w14:paraId="10EA265D" w14:textId="77777777" w:rsidR="00BE059F" w:rsidRPr="002F12C4" w:rsidRDefault="00BE059F" w:rsidP="008B57C6">
      <w:pPr>
        <w:spacing w:before="240" w:after="240"/>
        <w:ind w:right="-29"/>
        <w:jc w:val="both"/>
        <w:rPr>
          <w:rFonts w:ascii="Palatino Linotype" w:eastAsia="Palatino Linotype" w:hAnsi="Palatino Linotype" w:cs="Palatino Linotype"/>
          <w:b/>
          <w:bCs/>
          <w:sz w:val="22"/>
          <w:szCs w:val="22"/>
        </w:rPr>
      </w:pPr>
    </w:p>
    <w:p w14:paraId="395C2F04" w14:textId="162A090D" w:rsidR="00A766E6" w:rsidRPr="00A766E6" w:rsidRDefault="00A766E6" w:rsidP="00A766E6">
      <w:pPr>
        <w:spacing w:before="240" w:after="240" w:line="360" w:lineRule="auto"/>
        <w:ind w:firstLine="1"/>
        <w:jc w:val="both"/>
        <w:rPr>
          <w:rFonts w:ascii="Palatino Linotype" w:hAnsi="Palatino Linotype"/>
          <w:sz w:val="22"/>
        </w:rPr>
      </w:pPr>
      <w:bookmarkStart w:id="11" w:name="_Hlk99014733"/>
      <w:r w:rsidRPr="00A766E6">
        <w:rPr>
          <w:rFonts w:ascii="Palatino Linotype" w:hAnsi="Palatino Linotype" w:cs="Palatino Linotype"/>
          <w:sz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7A3711">
        <w:rPr>
          <w:rFonts w:ascii="Palatino Linotype" w:hAnsi="Palatino Linotype" w:cs="Palatino Linotype"/>
          <w:sz w:val="22"/>
        </w:rPr>
        <w:t xml:space="preserve"> EMITIENDO VOTO PARTICULAR</w:t>
      </w:r>
      <w:r w:rsidRPr="00A766E6">
        <w:rPr>
          <w:rFonts w:ascii="Palatino Linotype" w:hAnsi="Palatino Linotype" w:cs="Palatino Linotype"/>
          <w:sz w:val="22"/>
        </w:rPr>
        <w:t xml:space="preserve"> Y GUADALUPE RAMÍREZ PEÑA; EN LA DÉCIMA SEGUNDA SESIÓN ORDINARIA, CELEBRADA EL OCHO (08) DE ABRIL DE DOS MIL VEINTISÉIS, ANTE EL SECRETARIO TÉCNICO DEL PLENO </w:t>
      </w:r>
      <w:r w:rsidRPr="00A766E6">
        <w:rPr>
          <w:rFonts w:ascii="Palatino Linotype" w:hAnsi="Palatino Linotype" w:cs="Palatino Linotype"/>
          <w:color w:val="000000" w:themeColor="text1"/>
          <w:sz w:val="22"/>
        </w:rPr>
        <w:t>ALEXIS TAPIA RAMÍREZ.</w:t>
      </w:r>
    </w:p>
    <w:bookmarkEnd w:id="11"/>
    <w:p w14:paraId="11A88C36" w14:textId="77777777" w:rsidR="00BE059F" w:rsidRPr="00A766E6" w:rsidRDefault="00BE059F">
      <w:pPr>
        <w:spacing w:line="360" w:lineRule="auto"/>
        <w:ind w:right="-592"/>
        <w:jc w:val="both"/>
        <w:rPr>
          <w:rFonts w:ascii="Palatino Linotype" w:eastAsia="Palatino Linotype" w:hAnsi="Palatino Linotype" w:cs="Palatino Linotype"/>
          <w:sz w:val="20"/>
          <w:szCs w:val="22"/>
        </w:rPr>
      </w:pPr>
    </w:p>
    <w:p w14:paraId="0A17AFDD" w14:textId="77777777" w:rsidR="00BE059F" w:rsidRPr="00A766E6" w:rsidRDefault="00BE059F">
      <w:pPr>
        <w:spacing w:line="360" w:lineRule="auto"/>
        <w:ind w:right="-592"/>
        <w:jc w:val="both"/>
        <w:rPr>
          <w:rFonts w:ascii="Palatino Linotype" w:eastAsia="Palatino Linotype" w:hAnsi="Palatino Linotype" w:cs="Palatino Linotype"/>
          <w:sz w:val="20"/>
          <w:szCs w:val="22"/>
        </w:rPr>
      </w:pPr>
    </w:p>
    <w:p w14:paraId="49C26642" w14:textId="77777777" w:rsidR="00BE059F" w:rsidRPr="00A766E6" w:rsidRDefault="00BE059F">
      <w:pPr>
        <w:spacing w:line="360" w:lineRule="auto"/>
        <w:ind w:right="-592"/>
        <w:jc w:val="both"/>
        <w:rPr>
          <w:rFonts w:ascii="Palatino Linotype" w:eastAsia="Palatino Linotype" w:hAnsi="Palatino Linotype" w:cs="Palatino Linotype"/>
          <w:sz w:val="20"/>
          <w:szCs w:val="22"/>
        </w:rPr>
      </w:pPr>
    </w:p>
    <w:p w14:paraId="41D9DBED" w14:textId="77777777" w:rsidR="00BE059F" w:rsidRPr="00A766E6" w:rsidRDefault="00BE059F">
      <w:pPr>
        <w:spacing w:line="360" w:lineRule="auto"/>
        <w:ind w:right="-592"/>
        <w:jc w:val="both"/>
        <w:rPr>
          <w:rFonts w:ascii="Palatino Linotype" w:eastAsia="Palatino Linotype" w:hAnsi="Palatino Linotype" w:cs="Palatino Linotype"/>
          <w:sz w:val="20"/>
          <w:szCs w:val="22"/>
        </w:rPr>
      </w:pPr>
    </w:p>
    <w:p w14:paraId="5DD6E6CB" w14:textId="77777777" w:rsidR="00BE059F" w:rsidRPr="00A766E6" w:rsidRDefault="00BE059F">
      <w:pPr>
        <w:spacing w:line="360" w:lineRule="auto"/>
        <w:ind w:right="-592"/>
        <w:jc w:val="both"/>
        <w:rPr>
          <w:rFonts w:ascii="Palatino Linotype" w:eastAsia="Palatino Linotype" w:hAnsi="Palatino Linotype" w:cs="Palatino Linotype"/>
          <w:sz w:val="20"/>
          <w:szCs w:val="22"/>
        </w:rPr>
      </w:pPr>
    </w:p>
    <w:p w14:paraId="1860CF78" w14:textId="77777777" w:rsidR="00BE059F" w:rsidRPr="00A766E6" w:rsidRDefault="00BE059F">
      <w:pPr>
        <w:spacing w:line="360" w:lineRule="auto"/>
        <w:ind w:right="-592"/>
        <w:jc w:val="both"/>
        <w:rPr>
          <w:rFonts w:ascii="Palatino Linotype" w:eastAsia="Palatino Linotype" w:hAnsi="Palatino Linotype" w:cs="Palatino Linotype"/>
          <w:sz w:val="20"/>
          <w:szCs w:val="22"/>
        </w:rPr>
      </w:pPr>
    </w:p>
    <w:p w14:paraId="5503DA47" w14:textId="77777777" w:rsidR="00BE059F" w:rsidRPr="002F12C4" w:rsidRDefault="00BE059F">
      <w:pPr>
        <w:spacing w:line="360" w:lineRule="auto"/>
        <w:ind w:right="-592"/>
        <w:jc w:val="both"/>
        <w:rPr>
          <w:rFonts w:ascii="Palatino Linotype" w:eastAsia="Palatino Linotype" w:hAnsi="Palatino Linotype" w:cs="Palatino Linotype"/>
          <w:sz w:val="22"/>
          <w:szCs w:val="22"/>
        </w:rPr>
      </w:pPr>
    </w:p>
    <w:p w14:paraId="0FD9ABAA" w14:textId="77777777" w:rsidR="00BE059F" w:rsidRPr="002F12C4" w:rsidRDefault="00BE059F">
      <w:pPr>
        <w:spacing w:line="360" w:lineRule="auto"/>
        <w:ind w:right="-592"/>
        <w:jc w:val="both"/>
        <w:rPr>
          <w:rFonts w:ascii="Palatino Linotype" w:eastAsia="Palatino Linotype" w:hAnsi="Palatino Linotype" w:cs="Palatino Linotype"/>
          <w:sz w:val="22"/>
          <w:szCs w:val="22"/>
        </w:rPr>
      </w:pPr>
    </w:p>
    <w:p w14:paraId="2C9B5261" w14:textId="77777777" w:rsidR="00BE059F" w:rsidRPr="002F12C4" w:rsidRDefault="00BE059F">
      <w:pPr>
        <w:spacing w:line="360" w:lineRule="auto"/>
        <w:ind w:right="-592"/>
        <w:jc w:val="both"/>
        <w:rPr>
          <w:rFonts w:ascii="Palatino Linotype" w:eastAsia="Palatino Linotype" w:hAnsi="Palatino Linotype" w:cs="Palatino Linotype"/>
          <w:sz w:val="22"/>
          <w:szCs w:val="22"/>
        </w:rPr>
      </w:pPr>
    </w:p>
    <w:p w14:paraId="5DB420DD" w14:textId="77777777" w:rsidR="00BE059F" w:rsidRPr="002F12C4" w:rsidRDefault="00BE059F">
      <w:pPr>
        <w:spacing w:line="360" w:lineRule="auto"/>
        <w:ind w:right="-592"/>
        <w:jc w:val="both"/>
        <w:rPr>
          <w:rFonts w:ascii="Palatino Linotype" w:eastAsia="Palatino Linotype" w:hAnsi="Palatino Linotype" w:cs="Palatino Linotype"/>
          <w:sz w:val="22"/>
          <w:szCs w:val="22"/>
        </w:rPr>
      </w:pPr>
    </w:p>
    <w:p w14:paraId="625D9F04" w14:textId="77777777" w:rsidR="00BE059F" w:rsidRPr="002F12C4" w:rsidRDefault="00BE059F">
      <w:pPr>
        <w:spacing w:line="360" w:lineRule="auto"/>
        <w:ind w:right="-592"/>
        <w:jc w:val="both"/>
        <w:rPr>
          <w:rFonts w:ascii="Palatino Linotype" w:eastAsia="Palatino Linotype" w:hAnsi="Palatino Linotype" w:cs="Palatino Linotype"/>
          <w:sz w:val="22"/>
          <w:szCs w:val="22"/>
        </w:rPr>
      </w:pPr>
    </w:p>
    <w:p w14:paraId="3CAA4966" w14:textId="77777777" w:rsidR="00BE059F" w:rsidRPr="002F12C4" w:rsidRDefault="00BE059F">
      <w:pPr>
        <w:spacing w:line="360" w:lineRule="auto"/>
        <w:ind w:right="-592"/>
        <w:rPr>
          <w:rFonts w:ascii="Palatino Linotype" w:eastAsia="Palatino Linotype" w:hAnsi="Palatino Linotype" w:cs="Palatino Linotype"/>
          <w:sz w:val="22"/>
          <w:szCs w:val="22"/>
        </w:rPr>
      </w:pPr>
    </w:p>
    <w:p w14:paraId="6BCEABF0" w14:textId="77777777" w:rsidR="00BE059F" w:rsidRPr="002F12C4" w:rsidRDefault="00BE059F">
      <w:pPr>
        <w:spacing w:line="360" w:lineRule="auto"/>
        <w:ind w:right="-592"/>
        <w:rPr>
          <w:rFonts w:ascii="Palatino Linotype" w:eastAsia="Palatino Linotype" w:hAnsi="Palatino Linotype" w:cs="Palatino Linotype"/>
          <w:sz w:val="22"/>
          <w:szCs w:val="22"/>
        </w:rPr>
      </w:pPr>
    </w:p>
    <w:p w14:paraId="72A706E0" w14:textId="77777777" w:rsidR="00BE059F" w:rsidRPr="002F12C4" w:rsidRDefault="00BE059F">
      <w:pPr>
        <w:spacing w:line="360" w:lineRule="auto"/>
        <w:ind w:right="-592"/>
        <w:rPr>
          <w:rFonts w:ascii="Palatino Linotype" w:eastAsia="Palatino Linotype" w:hAnsi="Palatino Linotype" w:cs="Palatino Linotype"/>
          <w:sz w:val="22"/>
          <w:szCs w:val="22"/>
        </w:rPr>
      </w:pPr>
    </w:p>
    <w:p w14:paraId="0CBFC6C6" w14:textId="77777777" w:rsidR="00BE059F" w:rsidRPr="002F12C4" w:rsidRDefault="00BE059F">
      <w:pPr>
        <w:spacing w:line="360" w:lineRule="auto"/>
        <w:ind w:right="-592"/>
        <w:rPr>
          <w:rFonts w:ascii="Palatino Linotype" w:eastAsia="Palatino Linotype" w:hAnsi="Palatino Linotype" w:cs="Palatino Linotype"/>
          <w:sz w:val="22"/>
          <w:szCs w:val="22"/>
        </w:rPr>
      </w:pPr>
    </w:p>
    <w:p w14:paraId="34395619" w14:textId="77777777" w:rsidR="00BE059F" w:rsidRPr="002F12C4" w:rsidRDefault="00BE059F">
      <w:pPr>
        <w:spacing w:line="360" w:lineRule="auto"/>
        <w:ind w:right="-592"/>
        <w:rPr>
          <w:rFonts w:ascii="Palatino Linotype" w:eastAsia="Palatino Linotype" w:hAnsi="Palatino Linotype" w:cs="Palatino Linotype"/>
          <w:sz w:val="22"/>
          <w:szCs w:val="22"/>
        </w:rPr>
      </w:pPr>
    </w:p>
    <w:p w14:paraId="16A8D174" w14:textId="77777777" w:rsidR="00BE059F" w:rsidRPr="002F12C4" w:rsidRDefault="00BE059F">
      <w:pPr>
        <w:spacing w:line="360" w:lineRule="auto"/>
        <w:ind w:right="-592"/>
        <w:rPr>
          <w:rFonts w:ascii="Palatino Linotype" w:eastAsia="Palatino Linotype" w:hAnsi="Palatino Linotype" w:cs="Palatino Linotype"/>
          <w:sz w:val="22"/>
          <w:szCs w:val="22"/>
        </w:rPr>
      </w:pPr>
    </w:p>
    <w:p w14:paraId="657816D8" w14:textId="77777777" w:rsidR="00BE059F" w:rsidRDefault="00BE059F">
      <w:pPr>
        <w:ind w:right="-592"/>
        <w:rPr>
          <w:rFonts w:ascii="Palatino Linotype" w:eastAsia="Palatino Linotype" w:hAnsi="Palatino Linotype" w:cs="Palatino Linotype"/>
          <w:sz w:val="22"/>
          <w:szCs w:val="22"/>
        </w:rPr>
      </w:pPr>
    </w:p>
    <w:p w14:paraId="192BB034" w14:textId="77777777" w:rsidR="00603EEB" w:rsidRDefault="00603EEB">
      <w:pPr>
        <w:ind w:right="-592"/>
        <w:rPr>
          <w:rFonts w:ascii="Palatino Linotype" w:eastAsia="Palatino Linotype" w:hAnsi="Palatino Linotype" w:cs="Palatino Linotype"/>
          <w:sz w:val="22"/>
          <w:szCs w:val="22"/>
        </w:rPr>
      </w:pPr>
    </w:p>
    <w:p w14:paraId="3C1380A6" w14:textId="77777777" w:rsidR="00603EEB" w:rsidRDefault="00603EEB">
      <w:pPr>
        <w:ind w:right="-592"/>
        <w:rPr>
          <w:rFonts w:ascii="Palatino Linotype" w:eastAsia="Palatino Linotype" w:hAnsi="Palatino Linotype" w:cs="Palatino Linotype"/>
          <w:sz w:val="22"/>
          <w:szCs w:val="22"/>
        </w:rPr>
      </w:pPr>
    </w:p>
    <w:p w14:paraId="533B3E44" w14:textId="77777777" w:rsidR="00603EEB" w:rsidRDefault="00603EEB">
      <w:pPr>
        <w:ind w:right="-592"/>
        <w:rPr>
          <w:rFonts w:ascii="Palatino Linotype" w:eastAsia="Palatino Linotype" w:hAnsi="Palatino Linotype" w:cs="Palatino Linotype"/>
          <w:sz w:val="22"/>
          <w:szCs w:val="22"/>
        </w:rPr>
      </w:pPr>
    </w:p>
    <w:p w14:paraId="22D08801" w14:textId="77777777" w:rsidR="00603EEB" w:rsidRDefault="00603EEB">
      <w:pPr>
        <w:ind w:right="-592"/>
        <w:rPr>
          <w:rFonts w:ascii="Palatino Linotype" w:eastAsia="Palatino Linotype" w:hAnsi="Palatino Linotype" w:cs="Palatino Linotype"/>
          <w:sz w:val="22"/>
          <w:szCs w:val="22"/>
        </w:rPr>
      </w:pPr>
    </w:p>
    <w:p w14:paraId="34FE44E9" w14:textId="77777777" w:rsidR="00603EEB" w:rsidRDefault="00603EEB">
      <w:pPr>
        <w:ind w:right="-592"/>
        <w:rPr>
          <w:rFonts w:ascii="Palatino Linotype" w:eastAsia="Palatino Linotype" w:hAnsi="Palatino Linotype" w:cs="Palatino Linotype"/>
          <w:sz w:val="22"/>
          <w:szCs w:val="22"/>
        </w:rPr>
      </w:pPr>
    </w:p>
    <w:p w14:paraId="19A6817A" w14:textId="77777777" w:rsidR="00603EEB" w:rsidRDefault="00603EEB">
      <w:pPr>
        <w:ind w:right="-592"/>
        <w:rPr>
          <w:rFonts w:ascii="Palatino Linotype" w:eastAsia="Palatino Linotype" w:hAnsi="Palatino Linotype" w:cs="Palatino Linotype"/>
          <w:sz w:val="22"/>
          <w:szCs w:val="22"/>
        </w:rPr>
      </w:pPr>
    </w:p>
    <w:p w14:paraId="23C1EF34" w14:textId="77777777" w:rsidR="00603EEB" w:rsidRDefault="00603EEB">
      <w:pPr>
        <w:ind w:right="-592"/>
        <w:rPr>
          <w:rFonts w:ascii="Palatino Linotype" w:eastAsia="Palatino Linotype" w:hAnsi="Palatino Linotype" w:cs="Palatino Linotype"/>
          <w:sz w:val="22"/>
          <w:szCs w:val="22"/>
        </w:rPr>
      </w:pPr>
    </w:p>
    <w:p w14:paraId="6202551C" w14:textId="77777777" w:rsidR="00603EEB" w:rsidRDefault="00603EEB">
      <w:pPr>
        <w:ind w:right="-592"/>
        <w:rPr>
          <w:rFonts w:ascii="Palatino Linotype" w:eastAsia="Palatino Linotype" w:hAnsi="Palatino Linotype" w:cs="Palatino Linotype"/>
          <w:sz w:val="22"/>
          <w:szCs w:val="22"/>
        </w:rPr>
      </w:pPr>
    </w:p>
    <w:p w14:paraId="0E880E5B" w14:textId="77777777" w:rsidR="00603EEB" w:rsidRDefault="00603EEB">
      <w:pPr>
        <w:ind w:right="-592"/>
        <w:rPr>
          <w:rFonts w:ascii="Palatino Linotype" w:eastAsia="Palatino Linotype" w:hAnsi="Palatino Linotype" w:cs="Palatino Linotype"/>
          <w:sz w:val="22"/>
          <w:szCs w:val="22"/>
        </w:rPr>
      </w:pPr>
    </w:p>
    <w:p w14:paraId="149B8437" w14:textId="77777777" w:rsidR="00603EEB" w:rsidRDefault="00603EEB">
      <w:pPr>
        <w:ind w:right="-592"/>
        <w:rPr>
          <w:rFonts w:ascii="Palatino Linotype" w:eastAsia="Palatino Linotype" w:hAnsi="Palatino Linotype" w:cs="Palatino Linotype"/>
          <w:sz w:val="22"/>
          <w:szCs w:val="22"/>
        </w:rPr>
      </w:pPr>
    </w:p>
    <w:p w14:paraId="2D2BEC93" w14:textId="77777777" w:rsidR="00603EEB" w:rsidRPr="002F12C4" w:rsidRDefault="00603EEB">
      <w:pPr>
        <w:ind w:right="-592"/>
        <w:rPr>
          <w:rFonts w:ascii="Palatino Linotype" w:eastAsia="Palatino Linotype" w:hAnsi="Palatino Linotype" w:cs="Palatino Linotype"/>
          <w:sz w:val="22"/>
          <w:szCs w:val="22"/>
        </w:rPr>
      </w:pPr>
    </w:p>
    <w:sectPr w:rsidR="00603EEB" w:rsidRPr="002F12C4" w:rsidSect="00237B14">
      <w:headerReference w:type="even" r:id="rId20"/>
      <w:headerReference w:type="default" r:id="rId21"/>
      <w:footerReference w:type="default" r:id="rId22"/>
      <w:headerReference w:type="first" r:id="rId23"/>
      <w:footerReference w:type="first" r:id="rId24"/>
      <w:pgSz w:w="12240" w:h="15840"/>
      <w:pgMar w:top="80" w:right="1325" w:bottom="1418" w:left="1588" w:header="709" w:footer="91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049613" w14:textId="77777777" w:rsidR="00A62A54" w:rsidRDefault="00A62A54">
      <w:r>
        <w:separator/>
      </w:r>
    </w:p>
  </w:endnote>
  <w:endnote w:type="continuationSeparator" w:id="0">
    <w:p w14:paraId="3F98C920" w14:textId="77777777" w:rsidR="00A62A54" w:rsidRDefault="00A62A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altName w:val="Palatino"/>
    <w:panose1 w:val="02040502050505030304"/>
    <w:charset w:val="00"/>
    <w:family w:val="roman"/>
    <w:pitch w:val="variable"/>
    <w:sig w:usb0="E0000287" w:usb1="40000013" w:usb2="00000000" w:usb3="00000000" w:csb0="0000019F" w:csb1="00000000"/>
    <w:embedRegular r:id="rId1" w:fontKey="{58621FF1-9B48-4DFB-B776-BEBE74852E1C}"/>
    <w:embedBold r:id="rId2" w:fontKey="{AC611FAA-C199-420B-9B6B-1605AC634B56}"/>
    <w:embedItalic r:id="rId3" w:fontKey="{5DE53C9B-A36D-43EF-A704-B98AC41D7E46}"/>
    <w:embedBoldItalic r:id="rId4" w:fontKey="{B7C39855-7ADC-4510-AAE6-09C936453608}"/>
  </w:font>
  <w:font w:name="Noto Sans Symbols">
    <w:altName w:val="Times New Roman"/>
    <w:charset w:val="00"/>
    <w:family w:val="auto"/>
    <w:pitch w:val="default"/>
    <w:embedRegular r:id="rId5" w:fontKey="{D3C9A1B7-1A4A-4E47-B5A4-6D2F806C0FC7}"/>
  </w:font>
  <w:font w:name="Calibri">
    <w:panose1 w:val="020F0502020204030204"/>
    <w:charset w:val="00"/>
    <w:family w:val="swiss"/>
    <w:pitch w:val="variable"/>
    <w:sig w:usb0="E4002EFF" w:usb1="C200247B" w:usb2="00000009" w:usb3="00000000" w:csb0="000001FF" w:csb1="00000000"/>
    <w:embedRegular r:id="rId6" w:fontKey="{55169D94-8947-4037-9619-B2586C982599}"/>
    <w:embedBold r:id="rId7" w:fontKey="{03052717-F104-433F-AE9C-591F490E68C8}"/>
    <w:embedItalic r:id="rId8" w:fontKey="{1AEA13E3-7087-4C5E-9F43-F04FFB95DF4B}"/>
  </w:font>
  <w:font w:name="Calibri Light">
    <w:panose1 w:val="020F0302020204030204"/>
    <w:charset w:val="00"/>
    <w:family w:val="swiss"/>
    <w:pitch w:val="variable"/>
    <w:sig w:usb0="E4002EFF" w:usb1="C200247B" w:usb2="00000009" w:usb3="00000000" w:csb0="000001FF" w:csb1="00000000"/>
    <w:embedRegular r:id="rId9" w:fontKey="{4BE2705D-2AE5-4D77-8246-D112CE958739}"/>
  </w:font>
  <w:font w:name="Century Gothic">
    <w:panose1 w:val="020B0502020202020204"/>
    <w:charset w:val="00"/>
    <w:family w:val="swiss"/>
    <w:pitch w:val="variable"/>
    <w:sig w:usb0="00000287" w:usb1="00000000" w:usb2="00000000" w:usb3="00000000" w:csb0="0000009F" w:csb1="00000000"/>
    <w:embedRegular r:id="rId10" w:fontKey="{CF94A6B0-A3DD-4CE5-BA46-A6DBE35310E7}"/>
  </w:font>
  <w:font w:name="Segoe UI">
    <w:panose1 w:val="020B0502040204020203"/>
    <w:charset w:val="00"/>
    <w:family w:val="swiss"/>
    <w:pitch w:val="variable"/>
    <w:sig w:usb0="E4002EFF" w:usb1="C000E47F" w:usb2="00000009" w:usb3="00000000" w:csb0="000001FF" w:csb1="00000000"/>
    <w:embedRegular r:id="rId11" w:fontKey="{346B121F-4387-4426-8E68-712B442CDF20}"/>
  </w:font>
  <w:font w:name="Georgia">
    <w:panose1 w:val="02040502050405020303"/>
    <w:charset w:val="00"/>
    <w:family w:val="roman"/>
    <w:pitch w:val="variable"/>
    <w:sig w:usb0="00000287" w:usb1="00000000" w:usb2="00000000" w:usb3="00000000" w:csb0="0000009F" w:csb1="00000000"/>
    <w:embedItalic r:id="rId12" w:fontKey="{5BC3169A-50B0-42FC-B64E-87AB6725F5D4}"/>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13" w:fontKey="{90508469-5A26-49A5-92D9-6A1C57CEE57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2670CC" w14:textId="77777777" w:rsidR="00D46B1B" w:rsidRDefault="00D46B1B">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rPr>
      <w:fldChar w:fldCharType="begin"/>
    </w:r>
    <w:r>
      <w:rPr>
        <w:b/>
        <w:bCs/>
        <w:color w:val="000000"/>
      </w:rPr>
      <w:instrText>PAGE</w:instrText>
    </w:r>
    <w:r>
      <w:rPr>
        <w:b/>
        <w:bCs/>
        <w:color w:val="000000"/>
      </w:rPr>
      <w:fldChar w:fldCharType="separate"/>
    </w:r>
    <w:r w:rsidR="00476C0F">
      <w:rPr>
        <w:b/>
        <w:bCs/>
        <w:noProof/>
        <w:color w:val="000000"/>
      </w:rPr>
      <w:t>21</w:t>
    </w:r>
    <w:r>
      <w:rPr>
        <w:b/>
        <w:bCs/>
        <w:color w:val="000000"/>
      </w:rPr>
      <w:fldChar w:fldCharType="end"/>
    </w:r>
    <w:r>
      <w:rPr>
        <w:color w:val="000000"/>
      </w:rPr>
      <w:t xml:space="preserve"> de </w:t>
    </w:r>
    <w:r>
      <w:rPr>
        <w:b/>
        <w:bCs/>
        <w:color w:val="000000"/>
      </w:rPr>
      <w:fldChar w:fldCharType="begin"/>
    </w:r>
    <w:r>
      <w:rPr>
        <w:b/>
        <w:bCs/>
        <w:color w:val="000000"/>
      </w:rPr>
      <w:instrText>NUMPAGES</w:instrText>
    </w:r>
    <w:r>
      <w:rPr>
        <w:b/>
        <w:bCs/>
        <w:color w:val="000000"/>
      </w:rPr>
      <w:fldChar w:fldCharType="separate"/>
    </w:r>
    <w:r w:rsidR="00476C0F">
      <w:rPr>
        <w:b/>
        <w:bCs/>
        <w:noProof/>
        <w:color w:val="000000"/>
      </w:rPr>
      <w:t>30</w:t>
    </w:r>
    <w:r>
      <w:rPr>
        <w:b/>
        <w:bCs/>
        <w:color w:val="000000"/>
      </w:rPr>
      <w:fldChar w:fldCharType="end"/>
    </w:r>
  </w:p>
  <w:p w14:paraId="08C1F8F6" w14:textId="77777777" w:rsidR="00D46B1B" w:rsidRDefault="00D46B1B">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1C2568" w14:textId="77777777" w:rsidR="00D46B1B" w:rsidRDefault="00D46B1B">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rPr>
      <w:fldChar w:fldCharType="begin"/>
    </w:r>
    <w:r>
      <w:rPr>
        <w:b/>
        <w:bCs/>
        <w:color w:val="000000"/>
      </w:rPr>
      <w:instrText>PAGE</w:instrText>
    </w:r>
    <w:r>
      <w:rPr>
        <w:b/>
        <w:bCs/>
        <w:color w:val="000000"/>
      </w:rPr>
      <w:fldChar w:fldCharType="separate"/>
    </w:r>
    <w:r w:rsidR="00476C0F">
      <w:rPr>
        <w:b/>
        <w:bCs/>
        <w:noProof/>
        <w:color w:val="000000"/>
      </w:rPr>
      <w:t>1</w:t>
    </w:r>
    <w:r>
      <w:rPr>
        <w:b/>
        <w:bCs/>
        <w:color w:val="000000"/>
      </w:rPr>
      <w:fldChar w:fldCharType="end"/>
    </w:r>
    <w:r>
      <w:rPr>
        <w:color w:val="000000"/>
      </w:rPr>
      <w:t xml:space="preserve"> de </w:t>
    </w:r>
    <w:r>
      <w:rPr>
        <w:b/>
        <w:bCs/>
        <w:color w:val="000000"/>
      </w:rPr>
      <w:fldChar w:fldCharType="begin"/>
    </w:r>
    <w:r>
      <w:rPr>
        <w:b/>
        <w:bCs/>
        <w:color w:val="000000"/>
      </w:rPr>
      <w:instrText>NUMPAGES</w:instrText>
    </w:r>
    <w:r>
      <w:rPr>
        <w:b/>
        <w:bCs/>
        <w:color w:val="000000"/>
      </w:rPr>
      <w:fldChar w:fldCharType="separate"/>
    </w:r>
    <w:r w:rsidR="00476C0F">
      <w:rPr>
        <w:b/>
        <w:bCs/>
        <w:noProof/>
        <w:color w:val="000000"/>
      </w:rPr>
      <w:t>30</w:t>
    </w:r>
    <w:r>
      <w:rPr>
        <w:b/>
        <w:bCs/>
        <w:color w:val="000000"/>
      </w:rPr>
      <w:fldChar w:fldCharType="end"/>
    </w:r>
  </w:p>
  <w:p w14:paraId="4AD3F6CC" w14:textId="77777777" w:rsidR="00D46B1B" w:rsidRDefault="00D46B1B">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1AE8C9" w14:textId="77777777" w:rsidR="00A62A54" w:rsidRDefault="00A62A54">
      <w:r>
        <w:separator/>
      </w:r>
    </w:p>
  </w:footnote>
  <w:footnote w:type="continuationSeparator" w:id="0">
    <w:p w14:paraId="5D08A2E2" w14:textId="77777777" w:rsidR="00A62A54" w:rsidRDefault="00A62A54">
      <w:r>
        <w:continuationSeparator/>
      </w:r>
    </w:p>
  </w:footnote>
  <w:footnote w:id="1">
    <w:p w14:paraId="579E55A4" w14:textId="77777777" w:rsidR="00D46B1B" w:rsidRDefault="00D46B1B" w:rsidP="0060282B">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Convención Americana sobre Derechos Humanos. Artículo 13.</w:t>
      </w:r>
    </w:p>
  </w:footnote>
  <w:footnote w:id="2">
    <w:p w14:paraId="70485C80" w14:textId="77777777" w:rsidR="00D46B1B" w:rsidRDefault="00D46B1B" w:rsidP="0060282B">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Constitución Política de los Estados Unidos Mexicanos. Artículo sexto, sección A, fracción I.</w:t>
      </w:r>
    </w:p>
  </w:footnote>
  <w:footnote w:id="3">
    <w:p w14:paraId="2311983B" w14:textId="77777777" w:rsidR="00D46B1B" w:rsidRDefault="00D46B1B" w:rsidP="0060282B">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Corte Interamericana de Derechos Humanos. Caso Claude Reyes y otros vs. Chile. Sentencia de 19 de septiembre de 2006. Serie C. No. 151. Párr. 86.</w:t>
      </w:r>
    </w:p>
  </w:footnote>
  <w:footnote w:id="4">
    <w:p w14:paraId="7509E17A" w14:textId="77777777" w:rsidR="00D46B1B" w:rsidRDefault="00D46B1B" w:rsidP="0060282B">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Ibídem. Parr.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86980E" w14:textId="77777777" w:rsidR="00D46B1B" w:rsidRDefault="00A62A54">
    <w:pPr>
      <w:pBdr>
        <w:top w:val="nil"/>
        <w:left w:val="nil"/>
        <w:bottom w:val="nil"/>
        <w:right w:val="nil"/>
        <w:between w:val="nil"/>
      </w:pBdr>
      <w:tabs>
        <w:tab w:val="center" w:pos="4419"/>
        <w:tab w:val="right" w:pos="8838"/>
      </w:tabs>
      <w:rPr>
        <w:color w:val="000000"/>
      </w:rPr>
    </w:pPr>
    <w:r>
      <w:rPr>
        <w:color w:val="000000"/>
      </w:rPr>
      <w:pict w14:anchorId="3B1692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589.8pt;height:768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16FE4F" w14:textId="77777777" w:rsidR="00D46B1B" w:rsidRDefault="00D46B1B">
    <w:pPr>
      <w:widowControl w:val="0"/>
      <w:pBdr>
        <w:top w:val="nil"/>
        <w:left w:val="nil"/>
        <w:bottom w:val="nil"/>
        <w:right w:val="nil"/>
        <w:between w:val="nil"/>
      </w:pBdr>
      <w:spacing w:line="276" w:lineRule="auto"/>
      <w:rPr>
        <w:color w:val="000000"/>
      </w:rPr>
    </w:pPr>
  </w:p>
  <w:tbl>
    <w:tblPr>
      <w:tblStyle w:val="ae"/>
      <w:tblW w:w="9214" w:type="dxa"/>
      <w:tblInd w:w="0" w:type="dxa"/>
      <w:tblLayout w:type="fixed"/>
      <w:tblLook w:val="0400" w:firstRow="0" w:lastRow="0" w:firstColumn="0" w:lastColumn="0" w:noHBand="0" w:noVBand="1"/>
    </w:tblPr>
    <w:tblGrid>
      <w:gridCol w:w="2268"/>
      <w:gridCol w:w="6946"/>
    </w:tblGrid>
    <w:tr w:rsidR="00D46B1B" w14:paraId="5F760A4C" w14:textId="77777777">
      <w:trPr>
        <w:trHeight w:val="1435"/>
      </w:trPr>
      <w:tc>
        <w:tcPr>
          <w:tcW w:w="2268" w:type="dxa"/>
          <w:shd w:val="clear" w:color="auto" w:fill="auto"/>
        </w:tcPr>
        <w:p w14:paraId="1326F68B" w14:textId="77777777" w:rsidR="00D46B1B" w:rsidRDefault="00D46B1B">
          <w:pPr>
            <w:tabs>
              <w:tab w:val="right" w:pos="4273"/>
            </w:tabs>
            <w:rPr>
              <w:rFonts w:ascii="Garamond" w:eastAsia="Garamond" w:hAnsi="Garamond" w:cs="Garamond"/>
              <w:sz w:val="16"/>
              <w:szCs w:val="16"/>
            </w:rPr>
          </w:pPr>
        </w:p>
      </w:tc>
      <w:tc>
        <w:tcPr>
          <w:tcW w:w="6946" w:type="dxa"/>
          <w:shd w:val="clear" w:color="auto" w:fill="auto"/>
        </w:tcPr>
        <w:p w14:paraId="58CCDDCE" w14:textId="77777777" w:rsidR="00D46B1B" w:rsidRDefault="00D46B1B">
          <w:pPr>
            <w:rPr>
              <w:sz w:val="18"/>
              <w:szCs w:val="18"/>
            </w:rPr>
          </w:pPr>
        </w:p>
        <w:tbl>
          <w:tblPr>
            <w:tblStyle w:val="af"/>
            <w:tblW w:w="6660" w:type="dxa"/>
            <w:tblInd w:w="40" w:type="dxa"/>
            <w:tblLayout w:type="fixed"/>
            <w:tblLook w:val="0400" w:firstRow="0" w:lastRow="0" w:firstColumn="0" w:lastColumn="0" w:noHBand="0" w:noVBand="1"/>
          </w:tblPr>
          <w:tblGrid>
            <w:gridCol w:w="3377"/>
            <w:gridCol w:w="3283"/>
          </w:tblGrid>
          <w:tr w:rsidR="00D46B1B" w14:paraId="76951B5C" w14:textId="77777777">
            <w:trPr>
              <w:trHeight w:val="150"/>
            </w:trPr>
            <w:tc>
              <w:tcPr>
                <w:tcW w:w="3377" w:type="dxa"/>
                <w:shd w:val="clear" w:color="auto" w:fill="auto"/>
              </w:tcPr>
              <w:p w14:paraId="4666013A" w14:textId="77777777" w:rsidR="00D46B1B" w:rsidRPr="00A766E6" w:rsidRDefault="00D46B1B">
                <w:pPr>
                  <w:tabs>
                    <w:tab w:val="right" w:pos="8838"/>
                  </w:tabs>
                  <w:ind w:left="850" w:right="-105"/>
                  <w:jc w:val="both"/>
                  <w:rPr>
                    <w:rFonts w:ascii="Palatino Linotype" w:eastAsia="Palatino Linotype" w:hAnsi="Palatino Linotype" w:cs="Palatino Linotype"/>
                    <w:b/>
                    <w:bCs/>
                    <w:sz w:val="22"/>
                    <w:szCs w:val="18"/>
                  </w:rPr>
                </w:pPr>
                <w:r w:rsidRPr="00A766E6">
                  <w:rPr>
                    <w:rFonts w:ascii="Palatino Linotype" w:eastAsia="Palatino Linotype" w:hAnsi="Palatino Linotype" w:cs="Palatino Linotype"/>
                    <w:b/>
                    <w:bCs/>
                    <w:sz w:val="22"/>
                    <w:szCs w:val="18"/>
                  </w:rPr>
                  <w:t>Recurso de Revisión:</w:t>
                </w:r>
              </w:p>
            </w:tc>
            <w:tc>
              <w:tcPr>
                <w:tcW w:w="3283" w:type="dxa"/>
                <w:shd w:val="clear" w:color="auto" w:fill="auto"/>
              </w:tcPr>
              <w:p w14:paraId="5249DC4B" w14:textId="260E6893" w:rsidR="00D46B1B" w:rsidRPr="00A766E6" w:rsidRDefault="00D46B1B">
                <w:pPr>
                  <w:tabs>
                    <w:tab w:val="right" w:pos="8838"/>
                  </w:tabs>
                  <w:ind w:right="-781"/>
                  <w:jc w:val="both"/>
                  <w:rPr>
                    <w:rFonts w:ascii="Palatino Linotype" w:eastAsia="Palatino Linotype" w:hAnsi="Palatino Linotype" w:cs="Palatino Linotype"/>
                    <w:sz w:val="22"/>
                    <w:szCs w:val="18"/>
                  </w:rPr>
                </w:pPr>
                <w:r w:rsidRPr="00A766E6">
                  <w:rPr>
                    <w:rFonts w:ascii="Palatino Linotype" w:eastAsia="Palatino Linotype" w:hAnsi="Palatino Linotype" w:cs="Palatino Linotype"/>
                    <w:sz w:val="22"/>
                    <w:szCs w:val="18"/>
                  </w:rPr>
                  <w:t>09</w:t>
                </w:r>
                <w:r w:rsidR="00307BF1" w:rsidRPr="00A766E6">
                  <w:rPr>
                    <w:rFonts w:ascii="Palatino Linotype" w:eastAsia="Palatino Linotype" w:hAnsi="Palatino Linotype" w:cs="Palatino Linotype"/>
                    <w:sz w:val="22"/>
                    <w:szCs w:val="18"/>
                  </w:rPr>
                  <w:t>588</w:t>
                </w:r>
                <w:r w:rsidRPr="00A766E6">
                  <w:rPr>
                    <w:rFonts w:ascii="Palatino Linotype" w:eastAsia="Palatino Linotype" w:hAnsi="Palatino Linotype" w:cs="Palatino Linotype"/>
                    <w:sz w:val="22"/>
                    <w:szCs w:val="18"/>
                  </w:rPr>
                  <w:t>/INFOEM/IP/RR/2025</w:t>
                </w:r>
              </w:p>
            </w:tc>
          </w:tr>
          <w:tr w:rsidR="00D46B1B" w14:paraId="513CBC77" w14:textId="77777777">
            <w:trPr>
              <w:trHeight w:val="295"/>
            </w:trPr>
            <w:tc>
              <w:tcPr>
                <w:tcW w:w="3377" w:type="dxa"/>
                <w:shd w:val="clear" w:color="auto" w:fill="auto"/>
              </w:tcPr>
              <w:p w14:paraId="51478AC3" w14:textId="77777777" w:rsidR="00D46B1B" w:rsidRPr="00A766E6" w:rsidRDefault="00D46B1B">
                <w:pPr>
                  <w:tabs>
                    <w:tab w:val="right" w:pos="8838"/>
                  </w:tabs>
                  <w:ind w:left="850" w:right="-105"/>
                  <w:jc w:val="both"/>
                  <w:rPr>
                    <w:rFonts w:ascii="Palatino Linotype" w:eastAsia="Palatino Linotype" w:hAnsi="Palatino Linotype" w:cs="Palatino Linotype"/>
                    <w:b/>
                    <w:bCs/>
                    <w:sz w:val="22"/>
                    <w:szCs w:val="18"/>
                  </w:rPr>
                </w:pPr>
                <w:r w:rsidRPr="00A766E6">
                  <w:rPr>
                    <w:rFonts w:ascii="Palatino Linotype" w:eastAsia="Palatino Linotype" w:hAnsi="Palatino Linotype" w:cs="Palatino Linotype"/>
                    <w:b/>
                    <w:bCs/>
                    <w:sz w:val="22"/>
                    <w:szCs w:val="18"/>
                  </w:rPr>
                  <w:t>Sujeto Obligado:</w:t>
                </w:r>
              </w:p>
            </w:tc>
            <w:tc>
              <w:tcPr>
                <w:tcW w:w="3283" w:type="dxa"/>
                <w:shd w:val="clear" w:color="auto" w:fill="auto"/>
              </w:tcPr>
              <w:p w14:paraId="40A33BDF" w14:textId="77777777" w:rsidR="00D46B1B" w:rsidRPr="00A766E6" w:rsidRDefault="00D46B1B" w:rsidP="007B56C1">
                <w:pPr>
                  <w:tabs>
                    <w:tab w:val="left" w:pos="2834"/>
                    <w:tab w:val="right" w:pos="8838"/>
                  </w:tabs>
                  <w:ind w:right="-1552"/>
                  <w:jc w:val="both"/>
                  <w:rPr>
                    <w:rFonts w:ascii="Palatino Linotype" w:eastAsia="Palatino Linotype" w:hAnsi="Palatino Linotype" w:cs="Palatino Linotype"/>
                    <w:sz w:val="22"/>
                    <w:szCs w:val="18"/>
                  </w:rPr>
                </w:pPr>
                <w:r w:rsidRPr="00A766E6">
                  <w:rPr>
                    <w:rFonts w:ascii="Palatino Linotype" w:eastAsia="Palatino Linotype" w:hAnsi="Palatino Linotype" w:cs="Palatino Linotype"/>
                    <w:sz w:val="22"/>
                    <w:szCs w:val="18"/>
                  </w:rPr>
                  <w:t>Ayuntamiento de Toluca</w:t>
                </w:r>
              </w:p>
            </w:tc>
          </w:tr>
          <w:tr w:rsidR="00D46B1B" w14:paraId="31C0991C" w14:textId="77777777">
            <w:trPr>
              <w:trHeight w:val="295"/>
            </w:trPr>
            <w:tc>
              <w:tcPr>
                <w:tcW w:w="3377" w:type="dxa"/>
                <w:shd w:val="clear" w:color="auto" w:fill="auto"/>
              </w:tcPr>
              <w:p w14:paraId="221714FF" w14:textId="77777777" w:rsidR="00D46B1B" w:rsidRPr="00A766E6" w:rsidRDefault="00D46B1B">
                <w:pPr>
                  <w:tabs>
                    <w:tab w:val="right" w:pos="8838"/>
                  </w:tabs>
                  <w:ind w:left="850" w:right="-105"/>
                  <w:jc w:val="both"/>
                  <w:rPr>
                    <w:rFonts w:ascii="Palatino Linotype" w:eastAsia="Palatino Linotype" w:hAnsi="Palatino Linotype" w:cs="Palatino Linotype"/>
                    <w:b/>
                    <w:bCs/>
                    <w:sz w:val="22"/>
                    <w:szCs w:val="18"/>
                  </w:rPr>
                </w:pPr>
                <w:r w:rsidRPr="00A766E6">
                  <w:rPr>
                    <w:rFonts w:ascii="Palatino Linotype" w:eastAsia="Palatino Linotype" w:hAnsi="Palatino Linotype" w:cs="Palatino Linotype"/>
                    <w:b/>
                    <w:bCs/>
                    <w:sz w:val="22"/>
                    <w:szCs w:val="18"/>
                  </w:rPr>
                  <w:t>Comisionada ponente:</w:t>
                </w:r>
              </w:p>
            </w:tc>
            <w:tc>
              <w:tcPr>
                <w:tcW w:w="3283" w:type="dxa"/>
                <w:shd w:val="clear" w:color="auto" w:fill="auto"/>
              </w:tcPr>
              <w:p w14:paraId="6A8D4676" w14:textId="77777777" w:rsidR="00D46B1B" w:rsidRPr="00A766E6" w:rsidRDefault="00D46B1B">
                <w:pPr>
                  <w:tabs>
                    <w:tab w:val="right" w:pos="8838"/>
                  </w:tabs>
                  <w:ind w:right="-781"/>
                  <w:jc w:val="both"/>
                  <w:rPr>
                    <w:rFonts w:ascii="Palatino Linotype" w:eastAsia="Palatino Linotype" w:hAnsi="Palatino Linotype" w:cs="Palatino Linotype"/>
                    <w:sz w:val="22"/>
                    <w:szCs w:val="18"/>
                  </w:rPr>
                </w:pPr>
                <w:r w:rsidRPr="00A766E6">
                  <w:rPr>
                    <w:rFonts w:ascii="Palatino Linotype" w:eastAsia="Palatino Linotype" w:hAnsi="Palatino Linotype" w:cs="Palatino Linotype"/>
                    <w:sz w:val="22"/>
                    <w:szCs w:val="18"/>
                  </w:rPr>
                  <w:t>María del Rosario Mejía Ayala</w:t>
                </w:r>
              </w:p>
              <w:p w14:paraId="48D5162D" w14:textId="77777777" w:rsidR="00D46B1B" w:rsidRPr="00A766E6" w:rsidRDefault="00D46B1B">
                <w:pPr>
                  <w:tabs>
                    <w:tab w:val="right" w:pos="8838"/>
                  </w:tabs>
                  <w:ind w:left="141" w:right="-781"/>
                  <w:jc w:val="both"/>
                  <w:rPr>
                    <w:rFonts w:ascii="Palatino Linotype" w:eastAsia="Palatino Linotype" w:hAnsi="Palatino Linotype" w:cs="Palatino Linotype"/>
                    <w:sz w:val="22"/>
                    <w:szCs w:val="18"/>
                  </w:rPr>
                </w:pPr>
              </w:p>
            </w:tc>
          </w:tr>
        </w:tbl>
        <w:p w14:paraId="44BE9C11" w14:textId="77777777" w:rsidR="00D46B1B" w:rsidRDefault="00D46B1B">
          <w:pPr>
            <w:tabs>
              <w:tab w:val="right" w:pos="8838"/>
            </w:tabs>
            <w:ind w:left="-28"/>
            <w:jc w:val="both"/>
            <w:rPr>
              <w:rFonts w:ascii="Arial" w:eastAsia="Arial" w:hAnsi="Arial" w:cs="Arial"/>
              <w:b/>
              <w:bCs/>
              <w:sz w:val="18"/>
              <w:szCs w:val="18"/>
            </w:rPr>
          </w:pPr>
        </w:p>
      </w:tc>
    </w:tr>
  </w:tbl>
  <w:p w14:paraId="4E75E272" w14:textId="77777777" w:rsidR="00D46B1B" w:rsidRDefault="00A62A54">
    <w:pPr>
      <w:pBdr>
        <w:top w:val="nil"/>
        <w:left w:val="nil"/>
        <w:bottom w:val="nil"/>
        <w:right w:val="nil"/>
        <w:between w:val="nil"/>
      </w:pBdr>
      <w:tabs>
        <w:tab w:val="center" w:pos="4419"/>
        <w:tab w:val="right" w:pos="8838"/>
      </w:tabs>
      <w:rPr>
        <w:color w:val="000000"/>
        <w:sz w:val="14"/>
        <w:szCs w:val="14"/>
      </w:rPr>
    </w:pPr>
    <w:r>
      <w:rPr>
        <w:color w:val="000000"/>
        <w:sz w:val="14"/>
        <w:szCs w:val="14"/>
      </w:rPr>
      <w:pict w14:anchorId="6C07AE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68.8pt;margin-top:-120.5pt;width:589.8pt;height:768pt;z-index:-251659776;mso-position-horizontal:absolute;mso-position-horizontal-relative:margin;mso-position-vertical:absolute;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B8BAB9" w14:textId="77777777" w:rsidR="00D46B1B" w:rsidRDefault="00D46B1B">
    <w:pPr>
      <w:widowControl w:val="0"/>
      <w:pBdr>
        <w:top w:val="nil"/>
        <w:left w:val="nil"/>
        <w:bottom w:val="nil"/>
        <w:right w:val="nil"/>
        <w:between w:val="nil"/>
      </w:pBdr>
      <w:spacing w:line="276" w:lineRule="auto"/>
      <w:rPr>
        <w:color w:val="000000"/>
        <w:sz w:val="14"/>
        <w:szCs w:val="14"/>
      </w:rPr>
    </w:pPr>
  </w:p>
  <w:tbl>
    <w:tblPr>
      <w:tblStyle w:val="af0"/>
      <w:tblW w:w="10065" w:type="dxa"/>
      <w:tblInd w:w="0" w:type="dxa"/>
      <w:tblLayout w:type="fixed"/>
      <w:tblLook w:val="0400" w:firstRow="0" w:lastRow="0" w:firstColumn="0" w:lastColumn="0" w:noHBand="0" w:noVBand="1"/>
    </w:tblPr>
    <w:tblGrid>
      <w:gridCol w:w="2265"/>
      <w:gridCol w:w="7800"/>
    </w:tblGrid>
    <w:tr w:rsidR="00D46B1B" w14:paraId="76FADC3A" w14:textId="77777777">
      <w:trPr>
        <w:trHeight w:val="1435"/>
      </w:trPr>
      <w:tc>
        <w:tcPr>
          <w:tcW w:w="2265" w:type="dxa"/>
          <w:shd w:val="clear" w:color="auto" w:fill="auto"/>
        </w:tcPr>
        <w:p w14:paraId="10E050A8" w14:textId="77777777" w:rsidR="00D46B1B" w:rsidRDefault="00D46B1B">
          <w:pPr>
            <w:tabs>
              <w:tab w:val="right" w:pos="4273"/>
            </w:tabs>
            <w:rPr>
              <w:rFonts w:ascii="Garamond" w:eastAsia="Garamond" w:hAnsi="Garamond" w:cs="Garamond"/>
              <w:sz w:val="22"/>
              <w:szCs w:val="22"/>
            </w:rPr>
          </w:pPr>
        </w:p>
      </w:tc>
      <w:tc>
        <w:tcPr>
          <w:tcW w:w="7800" w:type="dxa"/>
          <w:shd w:val="clear" w:color="auto" w:fill="auto"/>
        </w:tcPr>
        <w:p w14:paraId="088303D8" w14:textId="77777777" w:rsidR="00D46B1B" w:rsidRDefault="00D46B1B">
          <w:pPr>
            <w:widowControl w:val="0"/>
            <w:pBdr>
              <w:top w:val="nil"/>
              <w:left w:val="nil"/>
              <w:bottom w:val="nil"/>
              <w:right w:val="nil"/>
              <w:between w:val="nil"/>
            </w:pBdr>
            <w:spacing w:line="276" w:lineRule="auto"/>
            <w:rPr>
              <w:rFonts w:ascii="Garamond" w:eastAsia="Garamond" w:hAnsi="Garamond" w:cs="Garamond"/>
              <w:sz w:val="22"/>
              <w:szCs w:val="22"/>
            </w:rPr>
          </w:pPr>
        </w:p>
        <w:tbl>
          <w:tblPr>
            <w:tblStyle w:val="af1"/>
            <w:tblW w:w="7410" w:type="dxa"/>
            <w:tblInd w:w="0" w:type="dxa"/>
            <w:tblLayout w:type="fixed"/>
            <w:tblLook w:val="0400" w:firstRow="0" w:lastRow="0" w:firstColumn="0" w:lastColumn="0" w:noHBand="0" w:noVBand="1"/>
          </w:tblPr>
          <w:tblGrid>
            <w:gridCol w:w="2490"/>
            <w:gridCol w:w="4920"/>
          </w:tblGrid>
          <w:tr w:rsidR="00D46B1B" w14:paraId="72B05273" w14:textId="77777777">
            <w:trPr>
              <w:trHeight w:val="144"/>
            </w:trPr>
            <w:tc>
              <w:tcPr>
                <w:tcW w:w="2490" w:type="dxa"/>
                <w:shd w:val="clear" w:color="auto" w:fill="auto"/>
              </w:tcPr>
              <w:p w14:paraId="25371B89" w14:textId="77777777" w:rsidR="00D46B1B" w:rsidRPr="00A766E6" w:rsidRDefault="00D46B1B">
                <w:pPr>
                  <w:tabs>
                    <w:tab w:val="right" w:pos="8838"/>
                  </w:tabs>
                  <w:ind w:left="-264" w:right="-105" w:firstLine="195"/>
                  <w:rPr>
                    <w:rFonts w:ascii="Palatino Linotype" w:eastAsia="Palatino Linotype" w:hAnsi="Palatino Linotype" w:cs="Palatino Linotype"/>
                    <w:b/>
                    <w:bCs/>
                    <w:sz w:val="22"/>
                    <w:szCs w:val="18"/>
                  </w:rPr>
                </w:pPr>
                <w:r w:rsidRPr="00A766E6">
                  <w:rPr>
                    <w:rFonts w:ascii="Palatino Linotype" w:eastAsia="Palatino Linotype" w:hAnsi="Palatino Linotype" w:cs="Palatino Linotype"/>
                    <w:b/>
                    <w:bCs/>
                    <w:sz w:val="22"/>
                    <w:szCs w:val="18"/>
                  </w:rPr>
                  <w:t>Recurso de Revisión:</w:t>
                </w:r>
              </w:p>
            </w:tc>
            <w:tc>
              <w:tcPr>
                <w:tcW w:w="4920" w:type="dxa"/>
                <w:shd w:val="clear" w:color="auto" w:fill="auto"/>
              </w:tcPr>
              <w:p w14:paraId="4E2814BC" w14:textId="759F1228" w:rsidR="00D46B1B" w:rsidRPr="00A766E6" w:rsidRDefault="00D46B1B">
                <w:pPr>
                  <w:tabs>
                    <w:tab w:val="right" w:pos="8838"/>
                  </w:tabs>
                  <w:ind w:right="-1552"/>
                  <w:rPr>
                    <w:rFonts w:ascii="Palatino Linotype" w:eastAsia="Palatino Linotype" w:hAnsi="Palatino Linotype" w:cs="Palatino Linotype"/>
                    <w:sz w:val="22"/>
                    <w:szCs w:val="18"/>
                  </w:rPr>
                </w:pPr>
                <w:r w:rsidRPr="00A766E6">
                  <w:rPr>
                    <w:rFonts w:ascii="Palatino Linotype" w:eastAsia="Palatino Linotype" w:hAnsi="Palatino Linotype" w:cs="Palatino Linotype"/>
                    <w:sz w:val="22"/>
                    <w:szCs w:val="18"/>
                  </w:rPr>
                  <w:t>0</w:t>
                </w:r>
                <w:r w:rsidR="00307BF1" w:rsidRPr="00A766E6">
                  <w:rPr>
                    <w:rFonts w:ascii="Palatino Linotype" w:eastAsia="Palatino Linotype" w:hAnsi="Palatino Linotype" w:cs="Palatino Linotype"/>
                    <w:sz w:val="22"/>
                    <w:szCs w:val="18"/>
                  </w:rPr>
                  <w:t>9588</w:t>
                </w:r>
                <w:r w:rsidRPr="00A766E6">
                  <w:rPr>
                    <w:rFonts w:ascii="Palatino Linotype" w:eastAsia="Palatino Linotype" w:hAnsi="Palatino Linotype" w:cs="Palatino Linotype"/>
                    <w:sz w:val="22"/>
                    <w:szCs w:val="18"/>
                  </w:rPr>
                  <w:t>/INFOEM/IP/RR/2025</w:t>
                </w:r>
              </w:p>
            </w:tc>
          </w:tr>
          <w:tr w:rsidR="00D46B1B" w14:paraId="7A7CACBC" w14:textId="77777777">
            <w:trPr>
              <w:trHeight w:val="144"/>
            </w:trPr>
            <w:tc>
              <w:tcPr>
                <w:tcW w:w="2490" w:type="dxa"/>
                <w:shd w:val="clear" w:color="auto" w:fill="auto"/>
              </w:tcPr>
              <w:p w14:paraId="71580407" w14:textId="77777777" w:rsidR="00D46B1B" w:rsidRPr="00A766E6" w:rsidRDefault="00D46B1B">
                <w:pPr>
                  <w:tabs>
                    <w:tab w:val="right" w:pos="8838"/>
                  </w:tabs>
                  <w:ind w:left="-74" w:right="-105"/>
                  <w:rPr>
                    <w:rFonts w:ascii="Palatino Linotype" w:eastAsia="Palatino Linotype" w:hAnsi="Palatino Linotype" w:cs="Palatino Linotype"/>
                    <w:b/>
                    <w:bCs/>
                    <w:sz w:val="22"/>
                    <w:szCs w:val="18"/>
                  </w:rPr>
                </w:pPr>
                <w:r w:rsidRPr="00A766E6">
                  <w:rPr>
                    <w:rFonts w:ascii="Palatino Linotype" w:eastAsia="Palatino Linotype" w:hAnsi="Palatino Linotype" w:cs="Palatino Linotype"/>
                    <w:b/>
                    <w:bCs/>
                    <w:sz w:val="22"/>
                    <w:szCs w:val="18"/>
                  </w:rPr>
                  <w:t>Recurrente:</w:t>
                </w:r>
              </w:p>
            </w:tc>
            <w:tc>
              <w:tcPr>
                <w:tcW w:w="4920" w:type="dxa"/>
                <w:shd w:val="clear" w:color="auto" w:fill="auto"/>
              </w:tcPr>
              <w:p w14:paraId="589F834B" w14:textId="77777777" w:rsidR="00D46B1B" w:rsidRPr="00A766E6" w:rsidRDefault="00D46B1B" w:rsidP="00442138">
                <w:pPr>
                  <w:tabs>
                    <w:tab w:val="left" w:pos="3122"/>
                    <w:tab w:val="right" w:pos="8838"/>
                  </w:tabs>
                  <w:ind w:right="-1552"/>
                  <w:rPr>
                    <w:rFonts w:ascii="Palatino Linotype" w:eastAsia="Palatino Linotype" w:hAnsi="Palatino Linotype" w:cs="Palatino Linotype"/>
                    <w:sz w:val="22"/>
                    <w:szCs w:val="18"/>
                  </w:rPr>
                </w:pPr>
                <w:r w:rsidRPr="00A766E6">
                  <w:rPr>
                    <w:rFonts w:ascii="Palatino Linotype" w:eastAsia="Palatino Linotype" w:hAnsi="Palatino Linotype" w:cs="Palatino Linotype"/>
                    <w:sz w:val="22"/>
                    <w:szCs w:val="18"/>
                  </w:rPr>
                  <w:t xml:space="preserve"> </w:t>
                </w:r>
              </w:p>
            </w:tc>
          </w:tr>
          <w:tr w:rsidR="00D46B1B" w14:paraId="6B622E61" w14:textId="77777777">
            <w:trPr>
              <w:trHeight w:val="80"/>
            </w:trPr>
            <w:tc>
              <w:tcPr>
                <w:tcW w:w="2490" w:type="dxa"/>
                <w:shd w:val="clear" w:color="auto" w:fill="auto"/>
              </w:tcPr>
              <w:p w14:paraId="1BFB95FF" w14:textId="77777777" w:rsidR="00D46B1B" w:rsidRPr="00A766E6" w:rsidRDefault="00D46B1B">
                <w:pPr>
                  <w:tabs>
                    <w:tab w:val="right" w:pos="8838"/>
                  </w:tabs>
                  <w:ind w:left="-74" w:right="-105"/>
                  <w:rPr>
                    <w:rFonts w:ascii="Palatino Linotype" w:eastAsia="Palatino Linotype" w:hAnsi="Palatino Linotype" w:cs="Palatino Linotype"/>
                    <w:b/>
                    <w:bCs/>
                    <w:sz w:val="22"/>
                    <w:szCs w:val="18"/>
                  </w:rPr>
                </w:pPr>
                <w:r w:rsidRPr="00A766E6">
                  <w:rPr>
                    <w:rFonts w:ascii="Palatino Linotype" w:eastAsia="Palatino Linotype" w:hAnsi="Palatino Linotype" w:cs="Palatino Linotype"/>
                    <w:b/>
                    <w:bCs/>
                    <w:sz w:val="22"/>
                    <w:szCs w:val="18"/>
                  </w:rPr>
                  <w:t>Sujeto Obligado:</w:t>
                </w:r>
              </w:p>
            </w:tc>
            <w:tc>
              <w:tcPr>
                <w:tcW w:w="4920" w:type="dxa"/>
                <w:shd w:val="clear" w:color="auto" w:fill="auto"/>
              </w:tcPr>
              <w:p w14:paraId="1DB6081E" w14:textId="77777777" w:rsidR="00D46B1B" w:rsidRPr="00A766E6" w:rsidRDefault="00D46B1B" w:rsidP="007B56C1">
                <w:pPr>
                  <w:tabs>
                    <w:tab w:val="left" w:pos="2834"/>
                    <w:tab w:val="right" w:pos="8838"/>
                  </w:tabs>
                  <w:ind w:right="-1552"/>
                  <w:rPr>
                    <w:rFonts w:ascii="Palatino Linotype" w:eastAsia="Palatino Linotype" w:hAnsi="Palatino Linotype" w:cs="Palatino Linotype"/>
                    <w:sz w:val="22"/>
                    <w:szCs w:val="18"/>
                  </w:rPr>
                </w:pPr>
                <w:r w:rsidRPr="00A766E6">
                  <w:rPr>
                    <w:rFonts w:ascii="Palatino Linotype" w:eastAsia="Palatino Linotype" w:hAnsi="Palatino Linotype" w:cs="Palatino Linotype"/>
                    <w:sz w:val="22"/>
                    <w:szCs w:val="18"/>
                  </w:rPr>
                  <w:t>Ayuntamiento de Toluca</w:t>
                </w:r>
              </w:p>
            </w:tc>
          </w:tr>
          <w:tr w:rsidR="00D46B1B" w14:paraId="180F807D" w14:textId="77777777">
            <w:trPr>
              <w:trHeight w:val="283"/>
            </w:trPr>
            <w:tc>
              <w:tcPr>
                <w:tcW w:w="2490" w:type="dxa"/>
                <w:shd w:val="clear" w:color="auto" w:fill="auto"/>
              </w:tcPr>
              <w:p w14:paraId="309A2405" w14:textId="77777777" w:rsidR="00D46B1B" w:rsidRPr="00A766E6" w:rsidRDefault="00D46B1B">
                <w:pPr>
                  <w:tabs>
                    <w:tab w:val="right" w:pos="8838"/>
                  </w:tabs>
                  <w:ind w:right="-105"/>
                  <w:rPr>
                    <w:rFonts w:ascii="Palatino Linotype" w:eastAsia="Palatino Linotype" w:hAnsi="Palatino Linotype" w:cs="Palatino Linotype"/>
                    <w:b/>
                    <w:bCs/>
                    <w:sz w:val="22"/>
                    <w:szCs w:val="18"/>
                  </w:rPr>
                </w:pPr>
                <w:r w:rsidRPr="00A766E6">
                  <w:rPr>
                    <w:rFonts w:ascii="Palatino Linotype" w:eastAsia="Palatino Linotype" w:hAnsi="Palatino Linotype" w:cs="Palatino Linotype"/>
                    <w:b/>
                    <w:bCs/>
                    <w:sz w:val="22"/>
                    <w:szCs w:val="18"/>
                  </w:rPr>
                  <w:t>Comisionada ponente:</w:t>
                </w:r>
              </w:p>
            </w:tc>
            <w:tc>
              <w:tcPr>
                <w:tcW w:w="4920" w:type="dxa"/>
                <w:shd w:val="clear" w:color="auto" w:fill="auto"/>
              </w:tcPr>
              <w:p w14:paraId="24649322" w14:textId="77777777" w:rsidR="00D46B1B" w:rsidRPr="00A766E6" w:rsidRDefault="00D46B1B">
                <w:pPr>
                  <w:tabs>
                    <w:tab w:val="right" w:pos="8838"/>
                  </w:tabs>
                  <w:ind w:right="-1552"/>
                  <w:rPr>
                    <w:rFonts w:ascii="Palatino Linotype" w:eastAsia="Palatino Linotype" w:hAnsi="Palatino Linotype" w:cs="Palatino Linotype"/>
                    <w:sz w:val="22"/>
                    <w:szCs w:val="18"/>
                  </w:rPr>
                </w:pPr>
                <w:r w:rsidRPr="00A766E6">
                  <w:rPr>
                    <w:rFonts w:ascii="Palatino Linotype" w:eastAsia="Palatino Linotype" w:hAnsi="Palatino Linotype" w:cs="Palatino Linotype"/>
                    <w:sz w:val="22"/>
                    <w:szCs w:val="18"/>
                  </w:rPr>
                  <w:t>María del Rosario Mejía Ayala</w:t>
                </w:r>
              </w:p>
              <w:p w14:paraId="416D457C" w14:textId="77777777" w:rsidR="00D46B1B" w:rsidRPr="00A766E6" w:rsidRDefault="00D46B1B">
                <w:pPr>
                  <w:tabs>
                    <w:tab w:val="right" w:pos="8838"/>
                  </w:tabs>
                  <w:ind w:right="-1552"/>
                  <w:rPr>
                    <w:rFonts w:ascii="Palatino Linotype" w:eastAsia="Palatino Linotype" w:hAnsi="Palatino Linotype" w:cs="Palatino Linotype"/>
                    <w:sz w:val="22"/>
                    <w:szCs w:val="18"/>
                  </w:rPr>
                </w:pPr>
              </w:p>
            </w:tc>
          </w:tr>
        </w:tbl>
        <w:p w14:paraId="25C0F81B" w14:textId="77777777" w:rsidR="00D46B1B" w:rsidRDefault="00D46B1B">
          <w:pPr>
            <w:tabs>
              <w:tab w:val="right" w:pos="8838"/>
            </w:tabs>
            <w:ind w:left="-28"/>
            <w:jc w:val="both"/>
            <w:rPr>
              <w:rFonts w:ascii="Arial" w:eastAsia="Arial" w:hAnsi="Arial" w:cs="Arial"/>
              <w:b/>
              <w:bCs/>
              <w:sz w:val="22"/>
              <w:szCs w:val="22"/>
            </w:rPr>
          </w:pPr>
        </w:p>
      </w:tc>
    </w:tr>
  </w:tbl>
  <w:p w14:paraId="10DF94A9" w14:textId="77777777" w:rsidR="00D46B1B" w:rsidRDefault="00A62A54">
    <w:pPr>
      <w:pBdr>
        <w:top w:val="nil"/>
        <w:left w:val="nil"/>
        <w:bottom w:val="nil"/>
        <w:right w:val="nil"/>
        <w:between w:val="nil"/>
      </w:pBdr>
      <w:tabs>
        <w:tab w:val="center" w:pos="4419"/>
        <w:tab w:val="right" w:pos="8838"/>
      </w:tabs>
      <w:rPr>
        <w:color w:val="000000"/>
        <w:sz w:val="2"/>
        <w:szCs w:val="2"/>
      </w:rPr>
    </w:pPr>
    <w:r>
      <w:rPr>
        <w:color w:val="000000"/>
        <w:sz w:val="2"/>
        <w:szCs w:val="2"/>
      </w:rPr>
      <w:pict w14:anchorId="7DC708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68.8pt;margin-top:-117.6pt;width:589.8pt;height:768pt;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74F48"/>
    <w:multiLevelType w:val="hybridMultilevel"/>
    <w:tmpl w:val="7F30C34E"/>
    <w:lvl w:ilvl="0" w:tplc="4AB0DA64">
      <w:start w:val="14"/>
      <w:numFmt w:val="decimal"/>
      <w:lvlText w:val="%1-"/>
      <w:lvlJc w:val="left"/>
      <w:pPr>
        <w:ind w:left="360" w:hanging="360"/>
      </w:pPr>
      <w:rPr>
        <w:rFonts w:eastAsia="Times New Roman" w:cs="Times New Roman" w:hint="default"/>
        <w:b w:val="0"/>
        <w:i w:val="0"/>
        <w:color w:val="auto"/>
      </w:rPr>
    </w:lvl>
    <w:lvl w:ilvl="1" w:tplc="080A0019">
      <w:start w:val="1"/>
      <w:numFmt w:val="lowerLetter"/>
      <w:lvlText w:val="%2."/>
      <w:lvlJc w:val="left"/>
      <w:pPr>
        <w:ind w:left="1080" w:hanging="360"/>
      </w:pPr>
    </w:lvl>
    <w:lvl w:ilvl="2" w:tplc="6E564EA4">
      <w:start w:val="1"/>
      <w:numFmt w:val="upperRoman"/>
      <w:lvlText w:val="%3."/>
      <w:lvlJc w:val="left"/>
      <w:pPr>
        <w:ind w:left="2340" w:hanging="720"/>
      </w:pPr>
      <w:rPr>
        <w:rFonts w:hint="default"/>
      </w:rPr>
    </w:lvl>
    <w:lvl w:ilvl="3" w:tplc="080A000F">
      <w:start w:val="1"/>
      <w:numFmt w:val="decimal"/>
      <w:lvlText w:val="%4."/>
      <w:lvlJc w:val="left"/>
      <w:pPr>
        <w:ind w:left="2520" w:hanging="360"/>
      </w:pPr>
    </w:lvl>
    <w:lvl w:ilvl="4" w:tplc="4178034E">
      <w:start w:val="1"/>
      <w:numFmt w:val="upperLetter"/>
      <w:lvlText w:val="%5)"/>
      <w:lvlJc w:val="left"/>
      <w:pPr>
        <w:ind w:left="3240" w:hanging="360"/>
      </w:pPr>
      <w:rPr>
        <w:rFonts w:hint="default"/>
      </w:r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A0042AD"/>
    <w:multiLevelType w:val="hybridMultilevel"/>
    <w:tmpl w:val="387A22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18682C"/>
    <w:multiLevelType w:val="multilevel"/>
    <w:tmpl w:val="593266C8"/>
    <w:lvl w:ilvl="0">
      <w:start w:val="1"/>
      <w:numFmt w:val="decimal"/>
      <w:lvlText w:val="%1."/>
      <w:lvlJc w:val="left"/>
      <w:pPr>
        <w:ind w:left="357" w:hanging="357"/>
      </w:pPr>
      <w:rPr>
        <w:rFonts w:ascii="Palatino Linotype" w:eastAsia="Palatino Linotype" w:hAnsi="Palatino Linotype" w:cs="Palatino Linotype"/>
        <w:b/>
        <w:i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6CC47DE"/>
    <w:multiLevelType w:val="multilevel"/>
    <w:tmpl w:val="B55E45F8"/>
    <w:lvl w:ilvl="0">
      <w:start w:val="1"/>
      <w:numFmt w:val="decimal"/>
      <w:lvlText w:val="%1."/>
      <w:lvlJc w:val="left"/>
      <w:pPr>
        <w:ind w:left="0" w:firstLine="0"/>
      </w:pPr>
      <w:rPr>
        <w:rFonts w:ascii="Palatino Linotype" w:eastAsia="Palatino Linotype" w:hAnsi="Palatino Linotype" w:cs="Palatino Linotype"/>
        <w:b/>
        <w:bCs/>
        <w:i w:val="0"/>
        <w:iCs w:val="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CD67E26"/>
    <w:multiLevelType w:val="hybridMultilevel"/>
    <w:tmpl w:val="BBE2664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 w15:restartNumberingAfterBreak="0">
    <w:nsid w:val="20B737F8"/>
    <w:multiLevelType w:val="multilevel"/>
    <w:tmpl w:val="CDD01E3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3C31FA9"/>
    <w:multiLevelType w:val="hybridMultilevel"/>
    <w:tmpl w:val="9ED6E9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78A0D39"/>
    <w:multiLevelType w:val="multilevel"/>
    <w:tmpl w:val="DE0E5EBC"/>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lowerLetter"/>
      <w:lvlText w:val="%2)"/>
      <w:lvlJc w:val="left"/>
      <w:pPr>
        <w:ind w:left="1440" w:hanging="360"/>
      </w:pPr>
      <w:rPr>
        <w:b/>
        <w:i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9C40092"/>
    <w:multiLevelType w:val="hybridMultilevel"/>
    <w:tmpl w:val="15163BE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9" w15:restartNumberingAfterBreak="0">
    <w:nsid w:val="2AB47A2F"/>
    <w:multiLevelType w:val="hybridMultilevel"/>
    <w:tmpl w:val="3B882CD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C196768"/>
    <w:multiLevelType w:val="hybridMultilevel"/>
    <w:tmpl w:val="9006B13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C7C54B9"/>
    <w:multiLevelType w:val="hybridMultilevel"/>
    <w:tmpl w:val="EEF001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0A74619"/>
    <w:multiLevelType w:val="multilevel"/>
    <w:tmpl w:val="DD521FD4"/>
    <w:lvl w:ilvl="0">
      <w:start w:val="1"/>
      <w:numFmt w:val="decimal"/>
      <w:lvlText w:val="%1."/>
      <w:lvlJc w:val="left"/>
      <w:pPr>
        <w:ind w:left="502"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upperLetter"/>
      <w:lvlText w:val="%3)"/>
      <w:lvlJc w:val="left"/>
      <w:pPr>
        <w:ind w:left="2340" w:hanging="360"/>
      </w:pPr>
    </w:lvl>
    <w:lvl w:ilvl="3">
      <w:start w:val="1"/>
      <w:numFmt w:val="lowerLetter"/>
      <w:lvlText w:val="%4)"/>
      <w:lvlJc w:val="left"/>
      <w:pPr>
        <w:ind w:left="2880" w:hanging="360"/>
      </w:pPr>
      <w:rPr>
        <w:b w:val="0"/>
        <w:bCs w:val="0"/>
        <w:color w:val="00000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0BF4EA3"/>
    <w:multiLevelType w:val="hybridMultilevel"/>
    <w:tmpl w:val="338E2BF2"/>
    <w:lvl w:ilvl="0" w:tplc="080A0001">
      <w:start w:val="1"/>
      <w:numFmt w:val="bullet"/>
      <w:lvlText w:val=""/>
      <w:lvlJc w:val="left"/>
      <w:pPr>
        <w:ind w:left="928" w:hanging="360"/>
      </w:pPr>
      <w:rPr>
        <w:rFonts w:ascii="Symbol" w:hAnsi="Symbol" w:hint="default"/>
      </w:rPr>
    </w:lvl>
    <w:lvl w:ilvl="1" w:tplc="080A0003" w:tentative="1">
      <w:start w:val="1"/>
      <w:numFmt w:val="bullet"/>
      <w:lvlText w:val="o"/>
      <w:lvlJc w:val="left"/>
      <w:pPr>
        <w:ind w:left="1648" w:hanging="360"/>
      </w:pPr>
      <w:rPr>
        <w:rFonts w:ascii="Courier New" w:hAnsi="Courier New" w:cs="Courier New" w:hint="default"/>
      </w:rPr>
    </w:lvl>
    <w:lvl w:ilvl="2" w:tplc="080A0005" w:tentative="1">
      <w:start w:val="1"/>
      <w:numFmt w:val="bullet"/>
      <w:lvlText w:val=""/>
      <w:lvlJc w:val="left"/>
      <w:pPr>
        <w:ind w:left="2368" w:hanging="360"/>
      </w:pPr>
      <w:rPr>
        <w:rFonts w:ascii="Wingdings" w:hAnsi="Wingdings" w:hint="default"/>
      </w:rPr>
    </w:lvl>
    <w:lvl w:ilvl="3" w:tplc="080A0001" w:tentative="1">
      <w:start w:val="1"/>
      <w:numFmt w:val="bullet"/>
      <w:lvlText w:val=""/>
      <w:lvlJc w:val="left"/>
      <w:pPr>
        <w:ind w:left="3088" w:hanging="360"/>
      </w:pPr>
      <w:rPr>
        <w:rFonts w:ascii="Symbol" w:hAnsi="Symbol" w:hint="default"/>
      </w:rPr>
    </w:lvl>
    <w:lvl w:ilvl="4" w:tplc="080A0003" w:tentative="1">
      <w:start w:val="1"/>
      <w:numFmt w:val="bullet"/>
      <w:lvlText w:val="o"/>
      <w:lvlJc w:val="left"/>
      <w:pPr>
        <w:ind w:left="3808" w:hanging="360"/>
      </w:pPr>
      <w:rPr>
        <w:rFonts w:ascii="Courier New" w:hAnsi="Courier New" w:cs="Courier New" w:hint="default"/>
      </w:rPr>
    </w:lvl>
    <w:lvl w:ilvl="5" w:tplc="080A0005" w:tentative="1">
      <w:start w:val="1"/>
      <w:numFmt w:val="bullet"/>
      <w:lvlText w:val=""/>
      <w:lvlJc w:val="left"/>
      <w:pPr>
        <w:ind w:left="4528" w:hanging="360"/>
      </w:pPr>
      <w:rPr>
        <w:rFonts w:ascii="Wingdings" w:hAnsi="Wingdings" w:hint="default"/>
      </w:rPr>
    </w:lvl>
    <w:lvl w:ilvl="6" w:tplc="080A0001" w:tentative="1">
      <w:start w:val="1"/>
      <w:numFmt w:val="bullet"/>
      <w:lvlText w:val=""/>
      <w:lvlJc w:val="left"/>
      <w:pPr>
        <w:ind w:left="5248" w:hanging="360"/>
      </w:pPr>
      <w:rPr>
        <w:rFonts w:ascii="Symbol" w:hAnsi="Symbol" w:hint="default"/>
      </w:rPr>
    </w:lvl>
    <w:lvl w:ilvl="7" w:tplc="080A0003" w:tentative="1">
      <w:start w:val="1"/>
      <w:numFmt w:val="bullet"/>
      <w:lvlText w:val="o"/>
      <w:lvlJc w:val="left"/>
      <w:pPr>
        <w:ind w:left="5968" w:hanging="360"/>
      </w:pPr>
      <w:rPr>
        <w:rFonts w:ascii="Courier New" w:hAnsi="Courier New" w:cs="Courier New" w:hint="default"/>
      </w:rPr>
    </w:lvl>
    <w:lvl w:ilvl="8" w:tplc="080A0005" w:tentative="1">
      <w:start w:val="1"/>
      <w:numFmt w:val="bullet"/>
      <w:lvlText w:val=""/>
      <w:lvlJc w:val="left"/>
      <w:pPr>
        <w:ind w:left="6688" w:hanging="360"/>
      </w:pPr>
      <w:rPr>
        <w:rFonts w:ascii="Wingdings" w:hAnsi="Wingdings" w:hint="default"/>
      </w:rPr>
    </w:lvl>
  </w:abstractNum>
  <w:abstractNum w:abstractNumId="14" w15:restartNumberingAfterBreak="0">
    <w:nsid w:val="33A8785D"/>
    <w:multiLevelType w:val="hybridMultilevel"/>
    <w:tmpl w:val="BDFE42D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5276204"/>
    <w:multiLevelType w:val="multilevel"/>
    <w:tmpl w:val="E264D15E"/>
    <w:lvl w:ilvl="0">
      <w:start w:val="1"/>
      <w:numFmt w:val="bullet"/>
      <w:lvlText w:val="●"/>
      <w:lvlJc w:val="left"/>
      <w:pPr>
        <w:ind w:left="2382" w:hanging="360"/>
      </w:pPr>
      <w:rPr>
        <w:u w:val="none"/>
      </w:rPr>
    </w:lvl>
    <w:lvl w:ilvl="1">
      <w:start w:val="1"/>
      <w:numFmt w:val="bullet"/>
      <w:lvlText w:val="o"/>
      <w:lvlJc w:val="left"/>
      <w:pPr>
        <w:ind w:left="3102" w:hanging="360"/>
      </w:pPr>
      <w:rPr>
        <w:u w:val="none"/>
      </w:rPr>
    </w:lvl>
    <w:lvl w:ilvl="2">
      <w:start w:val="1"/>
      <w:numFmt w:val="bullet"/>
      <w:lvlText w:val="▪"/>
      <w:lvlJc w:val="left"/>
      <w:pPr>
        <w:ind w:left="3822" w:hanging="360"/>
      </w:pPr>
      <w:rPr>
        <w:u w:val="none"/>
      </w:rPr>
    </w:lvl>
    <w:lvl w:ilvl="3">
      <w:start w:val="1"/>
      <w:numFmt w:val="bullet"/>
      <w:lvlText w:val="●"/>
      <w:lvlJc w:val="left"/>
      <w:pPr>
        <w:ind w:left="4542" w:hanging="360"/>
      </w:pPr>
      <w:rPr>
        <w:u w:val="none"/>
      </w:rPr>
    </w:lvl>
    <w:lvl w:ilvl="4">
      <w:start w:val="1"/>
      <w:numFmt w:val="bullet"/>
      <w:lvlText w:val="o"/>
      <w:lvlJc w:val="left"/>
      <w:pPr>
        <w:ind w:left="5262" w:hanging="360"/>
      </w:pPr>
      <w:rPr>
        <w:u w:val="none"/>
      </w:rPr>
    </w:lvl>
    <w:lvl w:ilvl="5">
      <w:start w:val="1"/>
      <w:numFmt w:val="bullet"/>
      <w:lvlText w:val="▪"/>
      <w:lvlJc w:val="left"/>
      <w:pPr>
        <w:ind w:left="5982" w:hanging="360"/>
      </w:pPr>
      <w:rPr>
        <w:u w:val="none"/>
      </w:rPr>
    </w:lvl>
    <w:lvl w:ilvl="6">
      <w:start w:val="1"/>
      <w:numFmt w:val="bullet"/>
      <w:lvlText w:val="●"/>
      <w:lvlJc w:val="left"/>
      <w:pPr>
        <w:ind w:left="6702" w:hanging="360"/>
      </w:pPr>
      <w:rPr>
        <w:u w:val="none"/>
      </w:rPr>
    </w:lvl>
    <w:lvl w:ilvl="7">
      <w:start w:val="1"/>
      <w:numFmt w:val="bullet"/>
      <w:lvlText w:val="o"/>
      <w:lvlJc w:val="left"/>
      <w:pPr>
        <w:ind w:left="7422" w:hanging="360"/>
      </w:pPr>
      <w:rPr>
        <w:u w:val="none"/>
      </w:rPr>
    </w:lvl>
    <w:lvl w:ilvl="8">
      <w:start w:val="1"/>
      <w:numFmt w:val="bullet"/>
      <w:lvlText w:val="▪"/>
      <w:lvlJc w:val="left"/>
      <w:pPr>
        <w:ind w:left="8142" w:hanging="360"/>
      </w:pPr>
      <w:rPr>
        <w:u w:val="none"/>
      </w:rPr>
    </w:lvl>
  </w:abstractNum>
  <w:abstractNum w:abstractNumId="16" w15:restartNumberingAfterBreak="0">
    <w:nsid w:val="3563680C"/>
    <w:multiLevelType w:val="hybridMultilevel"/>
    <w:tmpl w:val="A59A7E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6D95B6B"/>
    <w:multiLevelType w:val="multilevel"/>
    <w:tmpl w:val="C846B3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97736C0"/>
    <w:multiLevelType w:val="multilevel"/>
    <w:tmpl w:val="289411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9A0632F"/>
    <w:multiLevelType w:val="hybridMultilevel"/>
    <w:tmpl w:val="B39ABF3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068291A"/>
    <w:multiLevelType w:val="multilevel"/>
    <w:tmpl w:val="EE98BE12"/>
    <w:lvl w:ilvl="0">
      <w:start w:val="1"/>
      <w:numFmt w:val="decimal"/>
      <w:lvlText w:val="%1."/>
      <w:lvlJc w:val="left"/>
      <w:pPr>
        <w:ind w:left="0" w:firstLine="0"/>
      </w:pPr>
      <w:rPr>
        <w:rFonts w:ascii="Palatino Linotype" w:eastAsia="Palatino Linotype" w:hAnsi="Palatino Linotype" w:cs="Palatino Linotype"/>
        <w:b/>
        <w:bCs/>
        <w:i w:val="0"/>
        <w:iCs w:val="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11A3E8D"/>
    <w:multiLevelType w:val="hybridMultilevel"/>
    <w:tmpl w:val="F41EA4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6DC2FF6"/>
    <w:multiLevelType w:val="multilevel"/>
    <w:tmpl w:val="51048D98"/>
    <w:lvl w:ilvl="0">
      <w:start w:val="1"/>
      <w:numFmt w:val="decimal"/>
      <w:lvlText w:val="%1."/>
      <w:lvlJc w:val="left"/>
      <w:pPr>
        <w:ind w:left="357" w:hanging="357"/>
      </w:pPr>
      <w:rPr>
        <w:rFonts w:ascii="Palatino Linotype" w:eastAsia="Palatino Linotype" w:hAnsi="Palatino Linotype" w:cs="Palatino Linotype"/>
        <w:b/>
        <w:bCs/>
        <w:i w:val="0"/>
        <w:iCs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8C750C6"/>
    <w:multiLevelType w:val="hybridMultilevel"/>
    <w:tmpl w:val="054A5F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BD03ACA"/>
    <w:multiLevelType w:val="hybridMultilevel"/>
    <w:tmpl w:val="4238C7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60839D1"/>
    <w:multiLevelType w:val="hybridMultilevel"/>
    <w:tmpl w:val="F1E44632"/>
    <w:lvl w:ilvl="0" w:tplc="C302A056">
      <w:start w:val="1"/>
      <w:numFmt w:val="decimal"/>
      <w:lvlText w:val="%1."/>
      <w:lvlJc w:val="left"/>
      <w:pPr>
        <w:ind w:left="1211" w:hanging="360"/>
      </w:pPr>
      <w:rPr>
        <w:b/>
        <w:i w:val="0"/>
        <w:color w:val="000000" w:themeColor="text1"/>
        <w:sz w:val="24"/>
        <w:szCs w:val="24"/>
      </w:rPr>
    </w:lvl>
    <w:lvl w:ilvl="1" w:tplc="080A0019">
      <w:start w:val="1"/>
      <w:numFmt w:val="lowerLetter"/>
      <w:lvlText w:val="%2."/>
      <w:lvlJc w:val="left"/>
      <w:pPr>
        <w:ind w:left="1440" w:hanging="360"/>
      </w:pPr>
    </w:lvl>
    <w:lvl w:ilvl="2" w:tplc="79924DA8">
      <w:numFmt w:val="bullet"/>
      <w:lvlText w:val="•"/>
      <w:lvlJc w:val="left"/>
      <w:pPr>
        <w:ind w:left="2340" w:hanging="360"/>
      </w:pPr>
      <w:rPr>
        <w:rFonts w:ascii="Palatino Linotype" w:eastAsia="Times New Roman" w:hAnsi="Palatino Linotype" w:cs="Times New Roman"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8A63217"/>
    <w:multiLevelType w:val="multilevel"/>
    <w:tmpl w:val="96F0F61C"/>
    <w:lvl w:ilvl="0">
      <w:start w:val="1"/>
      <w:numFmt w:val="decimal"/>
      <w:lvlText w:val="%1."/>
      <w:lvlJc w:val="left"/>
      <w:pPr>
        <w:ind w:left="925" w:hanging="357"/>
      </w:pPr>
      <w:rPr>
        <w:rFonts w:ascii="Palatino Linotype" w:eastAsia="Palatino Linotype" w:hAnsi="Palatino Linotype" w:cs="Palatino Linotype"/>
        <w:b/>
        <w:bCs/>
        <w:i w:val="0"/>
        <w:iCs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9125967"/>
    <w:multiLevelType w:val="hybridMultilevel"/>
    <w:tmpl w:val="99DE44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D195DC6"/>
    <w:multiLevelType w:val="hybridMultilevel"/>
    <w:tmpl w:val="7610A2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D6F43EB"/>
    <w:multiLevelType w:val="multilevel"/>
    <w:tmpl w:val="AF840B90"/>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30" w15:restartNumberingAfterBreak="0">
    <w:nsid w:val="5F2D7D6E"/>
    <w:multiLevelType w:val="multilevel"/>
    <w:tmpl w:val="86DAD1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49A382C"/>
    <w:multiLevelType w:val="hybridMultilevel"/>
    <w:tmpl w:val="FBAEF4CC"/>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529200B"/>
    <w:multiLevelType w:val="hybridMultilevel"/>
    <w:tmpl w:val="E26264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7D06A83"/>
    <w:multiLevelType w:val="multilevel"/>
    <w:tmpl w:val="BF6E77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67D21DC1"/>
    <w:multiLevelType w:val="hybridMultilevel"/>
    <w:tmpl w:val="39221E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192510F"/>
    <w:multiLevelType w:val="hybridMultilevel"/>
    <w:tmpl w:val="C9880A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2267253"/>
    <w:multiLevelType w:val="multilevel"/>
    <w:tmpl w:val="73863FE6"/>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15:restartNumberingAfterBreak="0">
    <w:nsid w:val="72D94615"/>
    <w:multiLevelType w:val="hybridMultilevel"/>
    <w:tmpl w:val="AC269F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8" w15:restartNumberingAfterBreak="0">
    <w:nsid w:val="74AE1110"/>
    <w:multiLevelType w:val="multilevel"/>
    <w:tmpl w:val="790C3128"/>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F9952DA"/>
    <w:multiLevelType w:val="multilevel"/>
    <w:tmpl w:val="8CA4F724"/>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lowerLetter"/>
      <w:lvlText w:val="%2)"/>
      <w:lvlJc w:val="left"/>
      <w:pPr>
        <w:ind w:left="1440" w:hanging="360"/>
      </w:pPr>
      <w:rPr>
        <w:b/>
        <w:i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2"/>
  </w:num>
  <w:num w:numId="2">
    <w:abstractNumId w:val="15"/>
  </w:num>
  <w:num w:numId="3">
    <w:abstractNumId w:val="20"/>
  </w:num>
  <w:num w:numId="4">
    <w:abstractNumId w:val="3"/>
  </w:num>
  <w:num w:numId="5">
    <w:abstractNumId w:val="29"/>
  </w:num>
  <w:num w:numId="6">
    <w:abstractNumId w:val="36"/>
  </w:num>
  <w:num w:numId="7">
    <w:abstractNumId w:val="38"/>
  </w:num>
  <w:num w:numId="8">
    <w:abstractNumId w:val="5"/>
  </w:num>
  <w:num w:numId="9">
    <w:abstractNumId w:val="19"/>
  </w:num>
  <w:num w:numId="10">
    <w:abstractNumId w:val="7"/>
  </w:num>
  <w:num w:numId="11">
    <w:abstractNumId w:val="9"/>
  </w:num>
  <w:num w:numId="12">
    <w:abstractNumId w:val="32"/>
  </w:num>
  <w:num w:numId="13">
    <w:abstractNumId w:val="1"/>
  </w:num>
  <w:num w:numId="14">
    <w:abstractNumId w:val="26"/>
  </w:num>
  <w:num w:numId="15">
    <w:abstractNumId w:val="12"/>
  </w:num>
  <w:num w:numId="16">
    <w:abstractNumId w:val="16"/>
  </w:num>
  <w:num w:numId="17">
    <w:abstractNumId w:val="24"/>
  </w:num>
  <w:num w:numId="18">
    <w:abstractNumId w:val="25"/>
  </w:num>
  <w:num w:numId="19">
    <w:abstractNumId w:val="0"/>
  </w:num>
  <w:num w:numId="20">
    <w:abstractNumId w:val="8"/>
  </w:num>
  <w:num w:numId="21">
    <w:abstractNumId w:val="4"/>
  </w:num>
  <w:num w:numId="22">
    <w:abstractNumId w:val="39"/>
  </w:num>
  <w:num w:numId="23">
    <w:abstractNumId w:val="2"/>
  </w:num>
  <w:num w:numId="24">
    <w:abstractNumId w:val="30"/>
  </w:num>
  <w:num w:numId="25">
    <w:abstractNumId w:val="17"/>
  </w:num>
  <w:num w:numId="26">
    <w:abstractNumId w:val="18"/>
  </w:num>
  <w:num w:numId="27">
    <w:abstractNumId w:val="33"/>
  </w:num>
  <w:num w:numId="28">
    <w:abstractNumId w:val="6"/>
  </w:num>
  <w:num w:numId="29">
    <w:abstractNumId w:val="28"/>
  </w:num>
  <w:num w:numId="30">
    <w:abstractNumId w:val="35"/>
  </w:num>
  <w:num w:numId="31">
    <w:abstractNumId w:val="10"/>
  </w:num>
  <w:num w:numId="32">
    <w:abstractNumId w:val="14"/>
  </w:num>
  <w:num w:numId="33">
    <w:abstractNumId w:val="21"/>
  </w:num>
  <w:num w:numId="34">
    <w:abstractNumId w:val="37"/>
  </w:num>
  <w:num w:numId="35">
    <w:abstractNumId w:val="13"/>
  </w:num>
  <w:num w:numId="36">
    <w:abstractNumId w:val="34"/>
  </w:num>
  <w:num w:numId="37">
    <w:abstractNumId w:val="31"/>
  </w:num>
  <w:num w:numId="38">
    <w:abstractNumId w:val="23"/>
  </w:num>
  <w:num w:numId="39">
    <w:abstractNumId w:val="11"/>
  </w:num>
  <w:num w:numId="4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059F"/>
    <w:rsid w:val="000200DE"/>
    <w:rsid w:val="000261D4"/>
    <w:rsid w:val="0004618B"/>
    <w:rsid w:val="000D1695"/>
    <w:rsid w:val="00104E9F"/>
    <w:rsid w:val="001572EA"/>
    <w:rsid w:val="001655CE"/>
    <w:rsid w:val="00192765"/>
    <w:rsid w:val="001B78FF"/>
    <w:rsid w:val="001C18FE"/>
    <w:rsid w:val="00237B14"/>
    <w:rsid w:val="002424A0"/>
    <w:rsid w:val="002822F3"/>
    <w:rsid w:val="002F12C4"/>
    <w:rsid w:val="002F7B41"/>
    <w:rsid w:val="002F7D88"/>
    <w:rsid w:val="0030645E"/>
    <w:rsid w:val="00307BF1"/>
    <w:rsid w:val="003634E8"/>
    <w:rsid w:val="003D0F80"/>
    <w:rsid w:val="00401310"/>
    <w:rsid w:val="00406026"/>
    <w:rsid w:val="00432E4D"/>
    <w:rsid w:val="00442138"/>
    <w:rsid w:val="00442F1C"/>
    <w:rsid w:val="0045349B"/>
    <w:rsid w:val="00476C0F"/>
    <w:rsid w:val="0048648D"/>
    <w:rsid w:val="00487A99"/>
    <w:rsid w:val="004C156F"/>
    <w:rsid w:val="004F478A"/>
    <w:rsid w:val="00552558"/>
    <w:rsid w:val="00557A27"/>
    <w:rsid w:val="0060282B"/>
    <w:rsid w:val="00603EEB"/>
    <w:rsid w:val="00641EA2"/>
    <w:rsid w:val="006536A0"/>
    <w:rsid w:val="00665781"/>
    <w:rsid w:val="00692F68"/>
    <w:rsid w:val="006A37FD"/>
    <w:rsid w:val="006D6CE1"/>
    <w:rsid w:val="007453FD"/>
    <w:rsid w:val="0078291C"/>
    <w:rsid w:val="007A3711"/>
    <w:rsid w:val="007B56C1"/>
    <w:rsid w:val="007E6931"/>
    <w:rsid w:val="00830BC5"/>
    <w:rsid w:val="00863866"/>
    <w:rsid w:val="0089411E"/>
    <w:rsid w:val="008B57C6"/>
    <w:rsid w:val="008D1D27"/>
    <w:rsid w:val="008E7F96"/>
    <w:rsid w:val="00933EDA"/>
    <w:rsid w:val="0096621B"/>
    <w:rsid w:val="009750DD"/>
    <w:rsid w:val="009904A7"/>
    <w:rsid w:val="009C26C1"/>
    <w:rsid w:val="009D482C"/>
    <w:rsid w:val="009F185B"/>
    <w:rsid w:val="00A62A54"/>
    <w:rsid w:val="00A766E6"/>
    <w:rsid w:val="00A76BF2"/>
    <w:rsid w:val="00A96C77"/>
    <w:rsid w:val="00AA65CE"/>
    <w:rsid w:val="00B217B7"/>
    <w:rsid w:val="00B37D35"/>
    <w:rsid w:val="00B447BD"/>
    <w:rsid w:val="00B466FA"/>
    <w:rsid w:val="00B5374F"/>
    <w:rsid w:val="00B81AC6"/>
    <w:rsid w:val="00B87464"/>
    <w:rsid w:val="00BE059F"/>
    <w:rsid w:val="00BF0C9F"/>
    <w:rsid w:val="00C25EDB"/>
    <w:rsid w:val="00C33A63"/>
    <w:rsid w:val="00CB5529"/>
    <w:rsid w:val="00CD553A"/>
    <w:rsid w:val="00CF5F7C"/>
    <w:rsid w:val="00D04BD2"/>
    <w:rsid w:val="00D46B1B"/>
    <w:rsid w:val="00DC7B67"/>
    <w:rsid w:val="00DF4912"/>
    <w:rsid w:val="00E07169"/>
    <w:rsid w:val="00E13D1B"/>
    <w:rsid w:val="00E36BE5"/>
    <w:rsid w:val="00E848A3"/>
    <w:rsid w:val="00EE0877"/>
    <w:rsid w:val="00EF1429"/>
    <w:rsid w:val="00EF33C5"/>
    <w:rsid w:val="00EF5F70"/>
    <w:rsid w:val="00F53CEF"/>
    <w:rsid w:val="00F95E0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F79C4F1"/>
  <w15:docId w15:val="{34FFB442-FC44-4254-A122-A37433216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3634E8"/>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40" w:line="259" w:lineRule="auto"/>
      <w:outlineLvl w:val="1"/>
    </w:pPr>
    <w:rPr>
      <w:rFonts w:ascii="Calibri" w:eastAsia="Calibri" w:hAnsi="Calibri" w:cs="Calibri"/>
      <w:color w:val="2E75B5"/>
      <w:sz w:val="26"/>
      <w:szCs w:val="2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customStyle="1" w:styleId="Ttulo2Car">
    <w:name w:val="Título 2 Car"/>
    <w:basedOn w:val="Fuentedeprrafopredeter"/>
    <w:uiPriority w:val="9"/>
    <w:rsid w:val="00835EC8"/>
    <w:rPr>
      <w:rFonts w:asciiTheme="majorHAnsi" w:eastAsiaTheme="majorEastAsia" w:hAnsiTheme="majorHAnsi" w:cstheme="majorBidi"/>
      <w:color w:val="2E74B5" w:themeColor="accent1" w:themeShade="BF"/>
      <w:sz w:val="26"/>
      <w:szCs w:val="26"/>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35EC8"/>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835EC8"/>
    <w:rPr>
      <w:rFonts w:ascii="Century Gothic" w:eastAsia="Times New Roman" w:hAnsi="Century Gothic" w:cs="Times New Roman"/>
      <w:szCs w:val="24"/>
      <w:lang w:eastAsia="es-MX"/>
    </w:rPr>
  </w:style>
  <w:style w:type="character" w:styleId="Hipervnculo">
    <w:name w:val="Hyperlink"/>
    <w:aliases w:val="Hipervínculo1,Hipervínculo11,Hipervínculo12,Hipervínculo13,Hipervínculo14,Hipervínculo15"/>
    <w:uiPriority w:val="99"/>
    <w:unhideWhenUsed/>
    <w:rsid w:val="00835EC8"/>
    <w:rPr>
      <w:color w:val="0563C1"/>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835EC8"/>
    <w:rPr>
      <w:vertAlign w:val="superscript"/>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835EC8"/>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35EC8"/>
    <w:rPr>
      <w:rFonts w:asciiTheme="minorHAnsi" w:eastAsiaTheme="minorHAnsi" w:hAnsiTheme="minorHAnsi" w:cstheme="minorBidi"/>
      <w:sz w:val="20"/>
      <w:szCs w:val="20"/>
      <w:lang w:eastAsia="en-US"/>
    </w:rPr>
  </w:style>
  <w:style w:type="character" w:customStyle="1" w:styleId="TextonotapieCar1">
    <w:name w:val="Texto nota pie Car1"/>
    <w:basedOn w:val="Fuentedeprrafopredeter"/>
    <w:uiPriority w:val="99"/>
    <w:semiHidden/>
    <w:rsid w:val="00835EC8"/>
    <w:rPr>
      <w:rFonts w:ascii="Times New Roman" w:eastAsia="Times New Roman" w:hAnsi="Times New Roman" w:cs="Times New Roman"/>
      <w:sz w:val="20"/>
      <w:szCs w:val="20"/>
      <w:lang w:eastAsia="es-MX"/>
    </w:r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115" w:type="dxa"/>
        <w:right w:w="115" w:type="dxa"/>
      </w:tblCellMar>
    </w:tblPr>
  </w:style>
  <w:style w:type="character" w:styleId="Refdecomentario">
    <w:name w:val="annotation reference"/>
    <w:basedOn w:val="Fuentedeprrafopredeter"/>
    <w:uiPriority w:val="99"/>
    <w:semiHidden/>
    <w:unhideWhenUsed/>
    <w:rsid w:val="009D378D"/>
    <w:rPr>
      <w:sz w:val="16"/>
      <w:szCs w:val="16"/>
    </w:rPr>
  </w:style>
  <w:style w:type="paragraph" w:styleId="Textocomentario">
    <w:name w:val="annotation text"/>
    <w:basedOn w:val="Normal"/>
    <w:link w:val="TextocomentarioCar"/>
    <w:uiPriority w:val="99"/>
    <w:semiHidden/>
    <w:unhideWhenUsed/>
    <w:rsid w:val="009D378D"/>
    <w:rPr>
      <w:sz w:val="20"/>
      <w:szCs w:val="20"/>
    </w:rPr>
  </w:style>
  <w:style w:type="character" w:customStyle="1" w:styleId="TextocomentarioCar">
    <w:name w:val="Texto comentario Car"/>
    <w:basedOn w:val="Fuentedeprrafopredeter"/>
    <w:link w:val="Textocomentario"/>
    <w:uiPriority w:val="99"/>
    <w:semiHidden/>
    <w:rsid w:val="009D378D"/>
    <w:rPr>
      <w:sz w:val="20"/>
      <w:szCs w:val="20"/>
    </w:rPr>
  </w:style>
  <w:style w:type="paragraph" w:styleId="Asuntodelcomentario">
    <w:name w:val="annotation subject"/>
    <w:basedOn w:val="Textocomentario"/>
    <w:next w:val="Textocomentario"/>
    <w:link w:val="AsuntodelcomentarioCar"/>
    <w:uiPriority w:val="99"/>
    <w:semiHidden/>
    <w:unhideWhenUsed/>
    <w:rsid w:val="009D378D"/>
    <w:rPr>
      <w:b/>
      <w:bCs/>
    </w:rPr>
  </w:style>
  <w:style w:type="character" w:customStyle="1" w:styleId="AsuntodelcomentarioCar">
    <w:name w:val="Asunto del comentario Car"/>
    <w:basedOn w:val="TextocomentarioCar"/>
    <w:link w:val="Asuntodelcomentario"/>
    <w:uiPriority w:val="99"/>
    <w:semiHidden/>
    <w:rsid w:val="009D378D"/>
    <w:rPr>
      <w:b/>
      <w:bCs/>
      <w:sz w:val="20"/>
      <w:szCs w:val="20"/>
    </w:rPr>
  </w:style>
  <w:style w:type="paragraph" w:styleId="Textodeglobo">
    <w:name w:val="Balloon Text"/>
    <w:basedOn w:val="Normal"/>
    <w:link w:val="TextodegloboCar"/>
    <w:uiPriority w:val="99"/>
    <w:semiHidden/>
    <w:unhideWhenUsed/>
    <w:rsid w:val="009D378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378D"/>
    <w:rPr>
      <w:rFonts w:ascii="Segoe UI" w:hAnsi="Segoe UI" w:cs="Segoe UI"/>
      <w:sz w:val="18"/>
      <w:szCs w:val="18"/>
    </w:rPr>
  </w:style>
  <w:style w:type="paragraph" w:styleId="Piedepgina">
    <w:name w:val="footer"/>
    <w:basedOn w:val="Normal"/>
    <w:link w:val="PiedepginaCar"/>
    <w:uiPriority w:val="99"/>
    <w:unhideWhenUsed/>
    <w:rsid w:val="008936E7"/>
    <w:pPr>
      <w:tabs>
        <w:tab w:val="center" w:pos="4419"/>
        <w:tab w:val="right" w:pos="8838"/>
      </w:tabs>
    </w:pPr>
  </w:style>
  <w:style w:type="character" w:customStyle="1" w:styleId="PiedepginaCar">
    <w:name w:val="Pie de página Car"/>
    <w:basedOn w:val="Fuentedeprrafopredeter"/>
    <w:link w:val="Piedepgina"/>
    <w:uiPriority w:val="99"/>
    <w:rsid w:val="008936E7"/>
  </w:style>
  <w:style w:type="table" w:customStyle="1" w:styleId="Tablanormal13">
    <w:name w:val="Tabla normal 13"/>
    <w:basedOn w:val="Tablanormal"/>
    <w:next w:val="Tablanormal1"/>
    <w:uiPriority w:val="41"/>
    <w:rsid w:val="00AF5D34"/>
    <w:rPr>
      <w:rFonts w:asciiTheme="minorHAnsi" w:eastAsiaTheme="minorHAnsi" w:hAnsiTheme="minorHAnsi" w:cstheme="minorBidi"/>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AF5D3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visitado">
    <w:name w:val="FollowedHyperlink"/>
    <w:basedOn w:val="Fuentedeprrafopredeter"/>
    <w:uiPriority w:val="99"/>
    <w:semiHidden/>
    <w:unhideWhenUsed/>
    <w:rsid w:val="000D6271"/>
    <w:rPr>
      <w:color w:val="954F72" w:themeColor="followedHyperlink"/>
      <w:u w:val="single"/>
    </w:rPr>
  </w:style>
  <w:style w:type="table" w:styleId="Tablaconcuadrcula">
    <w:name w:val="Table Grid"/>
    <w:basedOn w:val="Tablanormal"/>
    <w:uiPriority w:val="39"/>
    <w:rsid w:val="000D62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3">
    <w:basedOn w:val="TableNormal2"/>
    <w:tblPr>
      <w:tblStyleRowBandSize w:val="1"/>
      <w:tblStyleColBandSize w:val="1"/>
      <w:tblCellMar>
        <w:left w:w="108" w:type="dxa"/>
        <w:right w:w="108" w:type="dxa"/>
      </w:tblCellMar>
    </w:tblPr>
  </w:style>
  <w:style w:type="table" w:customStyle="1" w:styleId="a4">
    <w:basedOn w:val="TableNormal2"/>
    <w:rPr>
      <w:rFonts w:ascii="Calibri" w:eastAsia="Calibri" w:hAnsi="Calibri" w:cs="Calibri"/>
      <w:sz w:val="22"/>
      <w:szCs w:val="22"/>
    </w:r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115" w:type="dxa"/>
        <w:right w:w="115" w:type="dxa"/>
      </w:tblCellMar>
    </w:tblPr>
  </w:style>
  <w:style w:type="table" w:customStyle="1" w:styleId="a7">
    <w:basedOn w:val="TableNormal2"/>
    <w:tblPr>
      <w:tblStyleRowBandSize w:val="1"/>
      <w:tblStyleColBandSize w:val="1"/>
      <w:tblCellMar>
        <w:left w:w="115" w:type="dxa"/>
        <w:right w:w="115" w:type="dxa"/>
      </w:tblCellMar>
    </w:tblPr>
  </w:style>
  <w:style w:type="table" w:customStyle="1" w:styleId="a8">
    <w:basedOn w:val="TableNormal2"/>
    <w:tblPr>
      <w:tblStyleRowBandSize w:val="1"/>
      <w:tblStyleColBandSize w:val="1"/>
      <w:tblCellMar>
        <w:left w:w="115" w:type="dxa"/>
        <w:right w:w="115" w:type="dxa"/>
      </w:tblCellMar>
    </w:tblPr>
  </w:style>
  <w:style w:type="paragraph" w:styleId="NormalWeb">
    <w:name w:val="Normal (Web)"/>
    <w:basedOn w:val="Normal"/>
    <w:uiPriority w:val="99"/>
    <w:unhideWhenUsed/>
    <w:rsid w:val="00850EB3"/>
    <w:pPr>
      <w:spacing w:before="100" w:beforeAutospacing="1" w:after="100" w:afterAutospacing="1"/>
    </w:pPr>
  </w:style>
  <w:style w:type="table" w:customStyle="1" w:styleId="a9">
    <w:basedOn w:val="TableNormal1"/>
    <w:rPr>
      <w:rFonts w:ascii="Calibri" w:eastAsia="Calibri" w:hAnsi="Calibri" w:cs="Calibri"/>
      <w:sz w:val="22"/>
      <w:szCs w:val="22"/>
    </w:r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a">
    <w:basedOn w:val="TableNormal1"/>
    <w:tblPr>
      <w:tblStyleRowBandSize w:val="1"/>
      <w:tblStyleColBandSize w:val="1"/>
      <w:tblCellMar>
        <w:left w:w="115" w:type="dxa"/>
        <w:right w:w="115" w:type="dxa"/>
      </w:tblCellMar>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15" w:type="dxa"/>
        <w:right w:w="115" w:type="dxa"/>
      </w:tblCellMar>
    </w:tblPr>
  </w:style>
  <w:style w:type="table" w:customStyle="1" w:styleId="ad">
    <w:basedOn w:val="TableNormal1"/>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C32CAF"/>
    <w:pPr>
      <w:numPr>
        <w:numId w:val="6"/>
      </w:numPr>
      <w:contextualSpacing/>
    </w:p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e">
    <w:basedOn w:val="TableNormal0"/>
    <w:tblPr>
      <w:tblStyleRowBandSize w:val="1"/>
      <w:tblStyleColBandSize w:val="1"/>
      <w:tblCellMar>
        <w:left w:w="115" w:type="dxa"/>
        <w:right w:w="115" w:type="dxa"/>
      </w:tblCellMar>
    </w:tblPr>
  </w:style>
  <w:style w:type="table" w:customStyle="1" w:styleId="af">
    <w:basedOn w:val="TableNormal0"/>
    <w:tblPr>
      <w:tblStyleRowBandSize w:val="1"/>
      <w:tblStyleColBandSize w:val="1"/>
      <w:tblCellMar>
        <w:left w:w="115" w:type="dxa"/>
        <w:right w:w="115" w:type="dxa"/>
      </w:tblCellMar>
    </w:tblPr>
  </w:style>
  <w:style w:type="table" w:customStyle="1" w:styleId="af0">
    <w:basedOn w:val="TableNormal0"/>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9069149">
      <w:bodyDiv w:val="1"/>
      <w:marLeft w:val="0"/>
      <w:marRight w:val="0"/>
      <w:marTop w:val="0"/>
      <w:marBottom w:val="0"/>
      <w:divBdr>
        <w:top w:val="none" w:sz="0" w:space="0" w:color="auto"/>
        <w:left w:val="none" w:sz="0" w:space="0" w:color="auto"/>
        <w:bottom w:val="none" w:sz="0" w:space="0" w:color="auto"/>
        <w:right w:val="none" w:sz="0" w:space="0" w:color="auto"/>
      </w:divBdr>
    </w:div>
    <w:div w:id="10603288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aimex.org.mx/saimex/solicitud/downloadAttach/2489588.page" TargetMode="External"/><Relationship Id="rId18" Type="http://schemas.openxmlformats.org/officeDocument/2006/relationships/hyperlink" Target="https://saimex.org.mx/saimex/solicitud/downloadAttach/2503338.page"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s://saimex.org.mx/saimex/solicitud/downloadAttach/2489587.page" TargetMode="External"/><Relationship Id="rId17" Type="http://schemas.openxmlformats.org/officeDocument/2006/relationships/hyperlink" Target="https://saimex.org.mx/saimex/solicitud/downloadAttach/2502045.page"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saimex.org.mx/saimex/solicitud/downloadAttach/2489591.page"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aimex.org.mx/saimex/solicitud/downloadAttach/2489586.page" TargetMode="Externa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saimex.org.mx/saimex/solicitud/downloadAttach/2489590.page" TargetMode="External"/><Relationship Id="rId23" Type="http://schemas.openxmlformats.org/officeDocument/2006/relationships/header" Target="header3.xml"/><Relationship Id="rId10" Type="http://schemas.openxmlformats.org/officeDocument/2006/relationships/hyperlink" Target="https://saimex.org.mx/saimex/solicitud/downloadAttach/2489585.page" TargetMode="External"/><Relationship Id="rId19" Type="http://schemas.openxmlformats.org/officeDocument/2006/relationships/image" Target="media/image1.png"/><Relationship Id="rId4" Type="http://schemas.openxmlformats.org/officeDocument/2006/relationships/styles" Target="styles.xml"/><Relationship Id="rId9" Type="http://schemas.openxmlformats.org/officeDocument/2006/relationships/hyperlink" Target="https://saimex.org.mx/saimex/solicitud/downloadAttach/2489584.page" TargetMode="External"/><Relationship Id="rId14" Type="http://schemas.openxmlformats.org/officeDocument/2006/relationships/hyperlink" Target="https://saimex.org.mx/saimex/solicitud/downloadAttach/2489589.page"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YqjPrl913i5v+1GpOn+YgVj7Gw==">CgMxLjAyCWguM3pueXNoNzIJaC4zZHk2dmttMg5oLnNnNjlwamZ1c2N6NjIOaC4xczh3NG5yaTh6dDgyDmguZnVwZ2R1NWZlOTlpMg5oLm9tajUzMnZpanBpdDINaC5qdnhhZmNvemE4czIOaC45OGR6ZW50bHJ5dnYyDmguaWxpN2xrNDdqMmUxOAByITFqM1lJeXpWeHNqc09meXJVbDdzV0JZMHJXdmctTWNTXw==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29079D5-BCAB-4858-A8B3-52DD26950D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30</Pages>
  <Words>8852</Words>
  <Characters>48690</Characters>
  <Application>Microsoft Office Word</Application>
  <DocSecurity>0</DocSecurity>
  <Lines>405</Lines>
  <Paragraphs>114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57428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INFOEM521</dc:creator>
  <cp:lastModifiedBy>Cuenta Microsoft</cp:lastModifiedBy>
  <cp:revision>9</cp:revision>
  <cp:lastPrinted>2026-04-10T16:15:00Z</cp:lastPrinted>
  <dcterms:created xsi:type="dcterms:W3CDTF">2026-03-26T21:14:00Z</dcterms:created>
  <dcterms:modified xsi:type="dcterms:W3CDTF">2026-04-17T18:12:00Z</dcterms:modified>
</cp:coreProperties>
</file>