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5AD1" w14:textId="77777777" w:rsidR="004C465F" w:rsidRPr="00FA5C01" w:rsidRDefault="004C465F" w:rsidP="00040526">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4FB4FF39" w:rsidR="00C4052B" w:rsidRPr="00D05FA6" w:rsidRDefault="00C4052B" w:rsidP="00040526">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F250EE">
            <w:rPr>
              <w:rFonts w:ascii="Palatino Linotype" w:hAnsi="Palatino Linotype"/>
              <w:color w:val="000000" w:themeColor="text1"/>
              <w:sz w:val="22"/>
              <w:szCs w:val="22"/>
            </w:rPr>
            <w:t>00011</w:t>
          </w:r>
          <w:r w:rsidR="00133971" w:rsidRPr="00133971">
            <w:rPr>
              <w:rFonts w:ascii="Palatino Linotype" w:hAnsi="Palatino Linotype"/>
              <w:color w:val="000000" w:themeColor="text1"/>
              <w:sz w:val="22"/>
              <w:szCs w:val="22"/>
            </w:rPr>
            <w:t>/INFOEM/IP/RR/202</w:t>
          </w:r>
          <w:r w:rsidR="00F250EE">
            <w:rPr>
              <w:rFonts w:ascii="Palatino Linotype" w:hAnsi="Palatino Linotype"/>
              <w:color w:val="000000" w:themeColor="text1"/>
              <w:sz w:val="22"/>
              <w:szCs w:val="22"/>
            </w:rPr>
            <w:t>6</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040526">
          <w:pPr>
            <w:spacing w:after="0" w:line="360" w:lineRule="auto"/>
            <w:contextualSpacing/>
          </w:pPr>
        </w:p>
        <w:p w14:paraId="2F8E7F78" w14:textId="77777777" w:rsidR="00D74D79" w:rsidRPr="00D74D79"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1208518" w:history="1">
            <w:r w:rsidR="00D74D79" w:rsidRPr="00D74D79">
              <w:rPr>
                <w:rStyle w:val="Hipervnculo"/>
                <w:noProof/>
              </w:rPr>
              <w:t>A N T E C E D E N T E S</w:t>
            </w:r>
            <w:r w:rsidR="00D74D79" w:rsidRPr="00D74D79">
              <w:rPr>
                <w:noProof/>
                <w:webHidden/>
              </w:rPr>
              <w:tab/>
            </w:r>
            <w:r w:rsidR="00D74D79" w:rsidRPr="00D74D79">
              <w:rPr>
                <w:noProof/>
                <w:webHidden/>
              </w:rPr>
              <w:fldChar w:fldCharType="begin"/>
            </w:r>
            <w:r w:rsidR="00D74D79" w:rsidRPr="00D74D79">
              <w:rPr>
                <w:noProof/>
                <w:webHidden/>
              </w:rPr>
              <w:instrText xml:space="preserve"> PAGEREF _Toc221208518 \h </w:instrText>
            </w:r>
            <w:r w:rsidR="00D74D79" w:rsidRPr="00D74D79">
              <w:rPr>
                <w:noProof/>
                <w:webHidden/>
              </w:rPr>
            </w:r>
            <w:r w:rsidR="00D74D79" w:rsidRPr="00D74D79">
              <w:rPr>
                <w:noProof/>
                <w:webHidden/>
              </w:rPr>
              <w:fldChar w:fldCharType="separate"/>
            </w:r>
            <w:r w:rsidR="00E41607">
              <w:rPr>
                <w:noProof/>
                <w:webHidden/>
              </w:rPr>
              <w:t>2</w:t>
            </w:r>
            <w:r w:rsidR="00D74D79" w:rsidRPr="00D74D79">
              <w:rPr>
                <w:noProof/>
                <w:webHidden/>
              </w:rPr>
              <w:fldChar w:fldCharType="end"/>
            </w:r>
          </w:hyperlink>
        </w:p>
        <w:p w14:paraId="08BCD91E" w14:textId="77777777" w:rsidR="00D74D79" w:rsidRPr="00D74D79" w:rsidRDefault="00AD07C5">
          <w:pPr>
            <w:pStyle w:val="TDC2"/>
            <w:rPr>
              <w:rFonts w:asciiTheme="minorHAnsi" w:eastAsiaTheme="minorEastAsia" w:hAnsiTheme="minorHAnsi" w:cstheme="minorBidi"/>
              <w:color w:val="auto"/>
              <w:lang w:eastAsia="es-MX"/>
            </w:rPr>
          </w:pPr>
          <w:hyperlink w:anchor="_Toc221208519" w:history="1">
            <w:r w:rsidR="00D74D79" w:rsidRPr="00D74D79">
              <w:rPr>
                <w:rStyle w:val="Hipervnculo"/>
              </w:rPr>
              <w:t>I. Presentación de la solicitud de información</w:t>
            </w:r>
            <w:r w:rsidR="00D74D79" w:rsidRPr="00D74D79">
              <w:rPr>
                <w:webHidden/>
              </w:rPr>
              <w:tab/>
            </w:r>
            <w:r w:rsidR="00D74D79" w:rsidRPr="00D74D79">
              <w:rPr>
                <w:webHidden/>
              </w:rPr>
              <w:fldChar w:fldCharType="begin"/>
            </w:r>
            <w:r w:rsidR="00D74D79" w:rsidRPr="00D74D79">
              <w:rPr>
                <w:webHidden/>
              </w:rPr>
              <w:instrText xml:space="preserve"> PAGEREF _Toc221208519 \h </w:instrText>
            </w:r>
            <w:r w:rsidR="00D74D79" w:rsidRPr="00D74D79">
              <w:rPr>
                <w:webHidden/>
              </w:rPr>
            </w:r>
            <w:r w:rsidR="00D74D79" w:rsidRPr="00D74D79">
              <w:rPr>
                <w:webHidden/>
              </w:rPr>
              <w:fldChar w:fldCharType="separate"/>
            </w:r>
            <w:r w:rsidR="00E41607">
              <w:rPr>
                <w:webHidden/>
              </w:rPr>
              <w:t>2</w:t>
            </w:r>
            <w:r w:rsidR="00D74D79" w:rsidRPr="00D74D79">
              <w:rPr>
                <w:webHidden/>
              </w:rPr>
              <w:fldChar w:fldCharType="end"/>
            </w:r>
          </w:hyperlink>
        </w:p>
        <w:p w14:paraId="4FE2020E" w14:textId="77777777" w:rsidR="00D74D79" w:rsidRPr="00D74D79" w:rsidRDefault="00AD07C5">
          <w:pPr>
            <w:pStyle w:val="TDC2"/>
            <w:rPr>
              <w:rFonts w:asciiTheme="minorHAnsi" w:eastAsiaTheme="minorEastAsia" w:hAnsiTheme="minorHAnsi" w:cstheme="minorBidi"/>
              <w:color w:val="auto"/>
              <w:lang w:eastAsia="es-MX"/>
            </w:rPr>
          </w:pPr>
          <w:hyperlink w:anchor="_Toc221208520" w:history="1">
            <w:r w:rsidR="00D74D79" w:rsidRPr="00D74D79">
              <w:rPr>
                <w:rStyle w:val="Hipervnculo"/>
              </w:rPr>
              <w:t>II. Respuesta del Sujeto Obligado</w:t>
            </w:r>
            <w:r w:rsidR="00D74D79" w:rsidRPr="00D74D79">
              <w:rPr>
                <w:webHidden/>
              </w:rPr>
              <w:tab/>
            </w:r>
            <w:r w:rsidR="00D74D79" w:rsidRPr="00D74D79">
              <w:rPr>
                <w:webHidden/>
              </w:rPr>
              <w:fldChar w:fldCharType="begin"/>
            </w:r>
            <w:r w:rsidR="00D74D79" w:rsidRPr="00D74D79">
              <w:rPr>
                <w:webHidden/>
              </w:rPr>
              <w:instrText xml:space="preserve"> PAGEREF _Toc221208520 \h </w:instrText>
            </w:r>
            <w:r w:rsidR="00D74D79" w:rsidRPr="00D74D79">
              <w:rPr>
                <w:webHidden/>
              </w:rPr>
            </w:r>
            <w:r w:rsidR="00D74D79" w:rsidRPr="00D74D79">
              <w:rPr>
                <w:webHidden/>
              </w:rPr>
              <w:fldChar w:fldCharType="separate"/>
            </w:r>
            <w:r w:rsidR="00E41607">
              <w:rPr>
                <w:webHidden/>
              </w:rPr>
              <w:t>4</w:t>
            </w:r>
            <w:r w:rsidR="00D74D79" w:rsidRPr="00D74D79">
              <w:rPr>
                <w:webHidden/>
              </w:rPr>
              <w:fldChar w:fldCharType="end"/>
            </w:r>
          </w:hyperlink>
        </w:p>
        <w:p w14:paraId="2C75A8BB" w14:textId="77777777" w:rsidR="00D74D79" w:rsidRPr="00D74D79" w:rsidRDefault="00AD07C5">
          <w:pPr>
            <w:pStyle w:val="TDC2"/>
            <w:rPr>
              <w:rFonts w:asciiTheme="minorHAnsi" w:eastAsiaTheme="minorEastAsia" w:hAnsiTheme="minorHAnsi" w:cstheme="minorBidi"/>
              <w:color w:val="auto"/>
              <w:lang w:eastAsia="es-MX"/>
            </w:rPr>
          </w:pPr>
          <w:hyperlink w:anchor="_Toc221208521" w:history="1">
            <w:r w:rsidR="00D74D79" w:rsidRPr="00D74D79">
              <w:rPr>
                <w:rStyle w:val="Hipervnculo"/>
              </w:rPr>
              <w:t>III. Interposición del Recurso de Revisión</w:t>
            </w:r>
            <w:r w:rsidR="00D74D79" w:rsidRPr="00D74D79">
              <w:rPr>
                <w:webHidden/>
              </w:rPr>
              <w:tab/>
            </w:r>
            <w:r w:rsidR="00D74D79" w:rsidRPr="00D74D79">
              <w:rPr>
                <w:webHidden/>
              </w:rPr>
              <w:fldChar w:fldCharType="begin"/>
            </w:r>
            <w:r w:rsidR="00D74D79" w:rsidRPr="00D74D79">
              <w:rPr>
                <w:webHidden/>
              </w:rPr>
              <w:instrText xml:space="preserve"> PAGEREF _Toc221208521 \h </w:instrText>
            </w:r>
            <w:r w:rsidR="00D74D79" w:rsidRPr="00D74D79">
              <w:rPr>
                <w:webHidden/>
              </w:rPr>
            </w:r>
            <w:r w:rsidR="00D74D79" w:rsidRPr="00D74D79">
              <w:rPr>
                <w:webHidden/>
              </w:rPr>
              <w:fldChar w:fldCharType="separate"/>
            </w:r>
            <w:r w:rsidR="00E41607">
              <w:rPr>
                <w:webHidden/>
              </w:rPr>
              <w:t>5</w:t>
            </w:r>
            <w:r w:rsidR="00D74D79" w:rsidRPr="00D74D79">
              <w:rPr>
                <w:webHidden/>
              </w:rPr>
              <w:fldChar w:fldCharType="end"/>
            </w:r>
          </w:hyperlink>
        </w:p>
        <w:p w14:paraId="38D6D903" w14:textId="77777777" w:rsidR="00D74D79" w:rsidRPr="00D74D79" w:rsidRDefault="00AD07C5">
          <w:pPr>
            <w:pStyle w:val="TDC2"/>
            <w:rPr>
              <w:rFonts w:asciiTheme="minorHAnsi" w:eastAsiaTheme="minorEastAsia" w:hAnsiTheme="minorHAnsi" w:cstheme="minorBidi"/>
              <w:color w:val="auto"/>
              <w:lang w:eastAsia="es-MX"/>
            </w:rPr>
          </w:pPr>
          <w:hyperlink w:anchor="_Toc221208522" w:history="1">
            <w:r w:rsidR="00D74D79" w:rsidRPr="00D74D79">
              <w:rPr>
                <w:rStyle w:val="Hipervnculo"/>
              </w:rPr>
              <w:t>IV. Trámite de los Recursos de Revisión ante este Instituto</w:t>
            </w:r>
            <w:r w:rsidR="00D74D79" w:rsidRPr="00D74D79">
              <w:rPr>
                <w:webHidden/>
              </w:rPr>
              <w:tab/>
            </w:r>
            <w:r w:rsidR="00D74D79" w:rsidRPr="00D74D79">
              <w:rPr>
                <w:webHidden/>
              </w:rPr>
              <w:fldChar w:fldCharType="begin"/>
            </w:r>
            <w:r w:rsidR="00D74D79" w:rsidRPr="00D74D79">
              <w:rPr>
                <w:webHidden/>
              </w:rPr>
              <w:instrText xml:space="preserve"> PAGEREF _Toc221208522 \h </w:instrText>
            </w:r>
            <w:r w:rsidR="00D74D79" w:rsidRPr="00D74D79">
              <w:rPr>
                <w:webHidden/>
              </w:rPr>
            </w:r>
            <w:r w:rsidR="00D74D79" w:rsidRPr="00D74D79">
              <w:rPr>
                <w:webHidden/>
              </w:rPr>
              <w:fldChar w:fldCharType="separate"/>
            </w:r>
            <w:r w:rsidR="00E41607">
              <w:rPr>
                <w:webHidden/>
              </w:rPr>
              <w:t>12</w:t>
            </w:r>
            <w:r w:rsidR="00D74D79" w:rsidRPr="00D74D79">
              <w:rPr>
                <w:webHidden/>
              </w:rPr>
              <w:fldChar w:fldCharType="end"/>
            </w:r>
          </w:hyperlink>
        </w:p>
        <w:p w14:paraId="25502215" w14:textId="77777777" w:rsidR="00D74D79" w:rsidRPr="00D74D79" w:rsidRDefault="00AD07C5">
          <w:pPr>
            <w:pStyle w:val="TDC1"/>
            <w:tabs>
              <w:tab w:val="right" w:leader="dot" w:pos="8921"/>
            </w:tabs>
            <w:rPr>
              <w:rFonts w:asciiTheme="minorHAnsi" w:eastAsiaTheme="minorEastAsia" w:hAnsiTheme="minorHAnsi" w:cstheme="minorBidi"/>
              <w:noProof/>
              <w:color w:val="auto"/>
            </w:rPr>
          </w:pPr>
          <w:hyperlink w:anchor="_Toc221208523" w:history="1">
            <w:r w:rsidR="00D74D79" w:rsidRPr="00D74D79">
              <w:rPr>
                <w:rStyle w:val="Hipervnculo"/>
                <w:noProof/>
              </w:rPr>
              <w:t>C O N S I D E R A N D O S</w:t>
            </w:r>
            <w:r w:rsidR="00D74D79" w:rsidRPr="00D74D79">
              <w:rPr>
                <w:noProof/>
                <w:webHidden/>
              </w:rPr>
              <w:tab/>
            </w:r>
            <w:r w:rsidR="00D74D79" w:rsidRPr="00D74D79">
              <w:rPr>
                <w:noProof/>
                <w:webHidden/>
              </w:rPr>
              <w:fldChar w:fldCharType="begin"/>
            </w:r>
            <w:r w:rsidR="00D74D79" w:rsidRPr="00D74D79">
              <w:rPr>
                <w:noProof/>
                <w:webHidden/>
              </w:rPr>
              <w:instrText xml:space="preserve"> PAGEREF _Toc221208523 \h </w:instrText>
            </w:r>
            <w:r w:rsidR="00D74D79" w:rsidRPr="00D74D79">
              <w:rPr>
                <w:noProof/>
                <w:webHidden/>
              </w:rPr>
            </w:r>
            <w:r w:rsidR="00D74D79" w:rsidRPr="00D74D79">
              <w:rPr>
                <w:noProof/>
                <w:webHidden/>
              </w:rPr>
              <w:fldChar w:fldCharType="separate"/>
            </w:r>
            <w:r w:rsidR="00E41607">
              <w:rPr>
                <w:noProof/>
                <w:webHidden/>
              </w:rPr>
              <w:t>13</w:t>
            </w:r>
            <w:r w:rsidR="00D74D79" w:rsidRPr="00D74D79">
              <w:rPr>
                <w:noProof/>
                <w:webHidden/>
              </w:rPr>
              <w:fldChar w:fldCharType="end"/>
            </w:r>
          </w:hyperlink>
        </w:p>
        <w:p w14:paraId="0E3838E1" w14:textId="77777777" w:rsidR="00D74D79" w:rsidRPr="00D74D79" w:rsidRDefault="00AD07C5">
          <w:pPr>
            <w:pStyle w:val="TDC2"/>
            <w:rPr>
              <w:rFonts w:asciiTheme="minorHAnsi" w:eastAsiaTheme="minorEastAsia" w:hAnsiTheme="minorHAnsi" w:cstheme="minorBidi"/>
              <w:color w:val="auto"/>
              <w:lang w:eastAsia="es-MX"/>
            </w:rPr>
          </w:pPr>
          <w:hyperlink w:anchor="_Toc221208524" w:history="1">
            <w:r w:rsidR="00D74D79" w:rsidRPr="00D74D79">
              <w:rPr>
                <w:rStyle w:val="Hipervnculo"/>
              </w:rPr>
              <w:t>PRIMERO. Competencia</w:t>
            </w:r>
            <w:r w:rsidR="00D74D79" w:rsidRPr="00D74D79">
              <w:rPr>
                <w:webHidden/>
              </w:rPr>
              <w:tab/>
            </w:r>
            <w:r w:rsidR="00D74D79" w:rsidRPr="00D74D79">
              <w:rPr>
                <w:webHidden/>
              </w:rPr>
              <w:fldChar w:fldCharType="begin"/>
            </w:r>
            <w:r w:rsidR="00D74D79" w:rsidRPr="00D74D79">
              <w:rPr>
                <w:webHidden/>
              </w:rPr>
              <w:instrText xml:space="preserve"> PAGEREF _Toc221208524 \h </w:instrText>
            </w:r>
            <w:r w:rsidR="00D74D79" w:rsidRPr="00D74D79">
              <w:rPr>
                <w:webHidden/>
              </w:rPr>
            </w:r>
            <w:r w:rsidR="00D74D79" w:rsidRPr="00D74D79">
              <w:rPr>
                <w:webHidden/>
              </w:rPr>
              <w:fldChar w:fldCharType="separate"/>
            </w:r>
            <w:r w:rsidR="00E41607">
              <w:rPr>
                <w:webHidden/>
              </w:rPr>
              <w:t>13</w:t>
            </w:r>
            <w:r w:rsidR="00D74D79" w:rsidRPr="00D74D79">
              <w:rPr>
                <w:webHidden/>
              </w:rPr>
              <w:fldChar w:fldCharType="end"/>
            </w:r>
          </w:hyperlink>
        </w:p>
        <w:p w14:paraId="1DEABA86" w14:textId="77777777" w:rsidR="00D74D79" w:rsidRPr="00D74D79" w:rsidRDefault="00AD07C5">
          <w:pPr>
            <w:pStyle w:val="TDC2"/>
            <w:rPr>
              <w:rFonts w:asciiTheme="minorHAnsi" w:eastAsiaTheme="minorEastAsia" w:hAnsiTheme="minorHAnsi" w:cstheme="minorBidi"/>
              <w:color w:val="auto"/>
              <w:lang w:eastAsia="es-MX"/>
            </w:rPr>
          </w:pPr>
          <w:hyperlink w:anchor="_Toc221208525" w:history="1">
            <w:r w:rsidR="00D74D79" w:rsidRPr="00D74D79">
              <w:rPr>
                <w:rStyle w:val="Hipervnculo"/>
              </w:rPr>
              <w:t>SEGUNDO. Causales de improcedencia y sobreseimiento</w:t>
            </w:r>
            <w:r w:rsidR="00D74D79" w:rsidRPr="00D74D79">
              <w:rPr>
                <w:webHidden/>
              </w:rPr>
              <w:tab/>
            </w:r>
            <w:r w:rsidR="00D74D79" w:rsidRPr="00D74D79">
              <w:rPr>
                <w:webHidden/>
              </w:rPr>
              <w:fldChar w:fldCharType="begin"/>
            </w:r>
            <w:r w:rsidR="00D74D79" w:rsidRPr="00D74D79">
              <w:rPr>
                <w:webHidden/>
              </w:rPr>
              <w:instrText xml:space="preserve"> PAGEREF _Toc221208525 \h </w:instrText>
            </w:r>
            <w:r w:rsidR="00D74D79" w:rsidRPr="00D74D79">
              <w:rPr>
                <w:webHidden/>
              </w:rPr>
            </w:r>
            <w:r w:rsidR="00D74D79" w:rsidRPr="00D74D79">
              <w:rPr>
                <w:webHidden/>
              </w:rPr>
              <w:fldChar w:fldCharType="separate"/>
            </w:r>
            <w:r w:rsidR="00E41607">
              <w:rPr>
                <w:webHidden/>
              </w:rPr>
              <w:t>14</w:t>
            </w:r>
            <w:r w:rsidR="00D74D79" w:rsidRPr="00D74D79">
              <w:rPr>
                <w:webHidden/>
              </w:rPr>
              <w:fldChar w:fldCharType="end"/>
            </w:r>
          </w:hyperlink>
        </w:p>
        <w:p w14:paraId="510275A7" w14:textId="77777777" w:rsidR="00D74D79" w:rsidRPr="00D74D79" w:rsidRDefault="00AD07C5">
          <w:pPr>
            <w:pStyle w:val="TDC2"/>
            <w:rPr>
              <w:rFonts w:asciiTheme="minorHAnsi" w:eastAsiaTheme="minorEastAsia" w:hAnsiTheme="minorHAnsi" w:cstheme="minorBidi"/>
              <w:color w:val="auto"/>
              <w:lang w:eastAsia="es-MX"/>
            </w:rPr>
          </w:pPr>
          <w:hyperlink w:anchor="_Toc221208526" w:history="1">
            <w:r w:rsidR="00D74D79" w:rsidRPr="00D74D79">
              <w:rPr>
                <w:rStyle w:val="Hipervnculo"/>
              </w:rPr>
              <w:t>TERCERO. Determinación de la Controversia</w:t>
            </w:r>
            <w:r w:rsidR="00D74D79" w:rsidRPr="00D74D79">
              <w:rPr>
                <w:webHidden/>
              </w:rPr>
              <w:tab/>
            </w:r>
            <w:r w:rsidR="00D74D79" w:rsidRPr="00D74D79">
              <w:rPr>
                <w:webHidden/>
              </w:rPr>
              <w:fldChar w:fldCharType="begin"/>
            </w:r>
            <w:r w:rsidR="00D74D79" w:rsidRPr="00D74D79">
              <w:rPr>
                <w:webHidden/>
              </w:rPr>
              <w:instrText xml:space="preserve"> PAGEREF _Toc221208526 \h </w:instrText>
            </w:r>
            <w:r w:rsidR="00D74D79" w:rsidRPr="00D74D79">
              <w:rPr>
                <w:webHidden/>
              </w:rPr>
            </w:r>
            <w:r w:rsidR="00D74D79" w:rsidRPr="00D74D79">
              <w:rPr>
                <w:webHidden/>
              </w:rPr>
              <w:fldChar w:fldCharType="separate"/>
            </w:r>
            <w:r w:rsidR="00E41607">
              <w:rPr>
                <w:webHidden/>
              </w:rPr>
              <w:t>16</w:t>
            </w:r>
            <w:r w:rsidR="00D74D79" w:rsidRPr="00D74D79">
              <w:rPr>
                <w:webHidden/>
              </w:rPr>
              <w:fldChar w:fldCharType="end"/>
            </w:r>
          </w:hyperlink>
        </w:p>
        <w:p w14:paraId="666872BD" w14:textId="77777777" w:rsidR="00D74D79" w:rsidRPr="00D74D79" w:rsidRDefault="00AD07C5">
          <w:pPr>
            <w:pStyle w:val="TDC2"/>
            <w:rPr>
              <w:rFonts w:asciiTheme="minorHAnsi" w:eastAsiaTheme="minorEastAsia" w:hAnsiTheme="minorHAnsi" w:cstheme="minorBidi"/>
              <w:color w:val="auto"/>
              <w:lang w:eastAsia="es-MX"/>
            </w:rPr>
          </w:pPr>
          <w:hyperlink w:anchor="_Toc221208527" w:history="1">
            <w:r w:rsidR="00D74D79" w:rsidRPr="00D74D79">
              <w:rPr>
                <w:rStyle w:val="Hipervnculo"/>
              </w:rPr>
              <w:t>CUARTO. Marco normativo aplicable en materia de transparencia y acceso a la información pública</w:t>
            </w:r>
            <w:r w:rsidR="00D74D79" w:rsidRPr="00D74D79">
              <w:rPr>
                <w:webHidden/>
              </w:rPr>
              <w:tab/>
            </w:r>
            <w:r w:rsidR="00D74D79" w:rsidRPr="00D74D79">
              <w:rPr>
                <w:webHidden/>
              </w:rPr>
              <w:fldChar w:fldCharType="begin"/>
            </w:r>
            <w:r w:rsidR="00D74D79" w:rsidRPr="00D74D79">
              <w:rPr>
                <w:webHidden/>
              </w:rPr>
              <w:instrText xml:space="preserve"> PAGEREF _Toc221208527 \h </w:instrText>
            </w:r>
            <w:r w:rsidR="00D74D79" w:rsidRPr="00D74D79">
              <w:rPr>
                <w:webHidden/>
              </w:rPr>
            </w:r>
            <w:r w:rsidR="00D74D79" w:rsidRPr="00D74D79">
              <w:rPr>
                <w:webHidden/>
              </w:rPr>
              <w:fldChar w:fldCharType="separate"/>
            </w:r>
            <w:r w:rsidR="00E41607">
              <w:rPr>
                <w:webHidden/>
              </w:rPr>
              <w:t>17</w:t>
            </w:r>
            <w:r w:rsidR="00D74D79" w:rsidRPr="00D74D79">
              <w:rPr>
                <w:webHidden/>
              </w:rPr>
              <w:fldChar w:fldCharType="end"/>
            </w:r>
          </w:hyperlink>
        </w:p>
        <w:p w14:paraId="5006AC27" w14:textId="77777777" w:rsidR="00D74D79" w:rsidRPr="00D74D79" w:rsidRDefault="00AD07C5">
          <w:pPr>
            <w:pStyle w:val="TDC2"/>
            <w:rPr>
              <w:rFonts w:asciiTheme="minorHAnsi" w:eastAsiaTheme="minorEastAsia" w:hAnsiTheme="minorHAnsi" w:cstheme="minorBidi"/>
              <w:color w:val="auto"/>
              <w:lang w:eastAsia="es-MX"/>
            </w:rPr>
          </w:pPr>
          <w:hyperlink w:anchor="_Toc221208528" w:history="1">
            <w:r w:rsidR="00D74D79" w:rsidRPr="00D74D79">
              <w:rPr>
                <w:rStyle w:val="Hipervnculo"/>
              </w:rPr>
              <w:t>QUINTO. Estudio de Fondo</w:t>
            </w:r>
            <w:r w:rsidR="00D74D79" w:rsidRPr="00D74D79">
              <w:rPr>
                <w:webHidden/>
              </w:rPr>
              <w:tab/>
            </w:r>
            <w:r w:rsidR="00D74D79" w:rsidRPr="00D74D79">
              <w:rPr>
                <w:webHidden/>
              </w:rPr>
              <w:fldChar w:fldCharType="begin"/>
            </w:r>
            <w:r w:rsidR="00D74D79" w:rsidRPr="00D74D79">
              <w:rPr>
                <w:webHidden/>
              </w:rPr>
              <w:instrText xml:space="preserve"> PAGEREF _Toc221208528 \h </w:instrText>
            </w:r>
            <w:r w:rsidR="00D74D79" w:rsidRPr="00D74D79">
              <w:rPr>
                <w:webHidden/>
              </w:rPr>
            </w:r>
            <w:r w:rsidR="00D74D79" w:rsidRPr="00D74D79">
              <w:rPr>
                <w:webHidden/>
              </w:rPr>
              <w:fldChar w:fldCharType="separate"/>
            </w:r>
            <w:r w:rsidR="00E41607">
              <w:rPr>
                <w:webHidden/>
              </w:rPr>
              <w:t>18</w:t>
            </w:r>
            <w:r w:rsidR="00D74D79" w:rsidRPr="00D74D79">
              <w:rPr>
                <w:webHidden/>
              </w:rPr>
              <w:fldChar w:fldCharType="end"/>
            </w:r>
          </w:hyperlink>
        </w:p>
        <w:p w14:paraId="2B0738CC" w14:textId="77777777" w:rsidR="00D74D79" w:rsidRPr="00D74D79" w:rsidRDefault="00AD07C5">
          <w:pPr>
            <w:pStyle w:val="TDC2"/>
            <w:rPr>
              <w:rFonts w:asciiTheme="minorHAnsi" w:eastAsiaTheme="minorEastAsia" w:hAnsiTheme="minorHAnsi" w:cstheme="minorBidi"/>
              <w:color w:val="auto"/>
              <w:lang w:eastAsia="es-MX"/>
            </w:rPr>
          </w:pPr>
          <w:hyperlink w:anchor="_Toc221208529" w:history="1">
            <w:r w:rsidR="00D74D79" w:rsidRPr="00D74D79">
              <w:rPr>
                <w:rStyle w:val="Hipervnculo"/>
              </w:rPr>
              <w:t>SEXTO. Decisión</w:t>
            </w:r>
            <w:r w:rsidR="00D74D79" w:rsidRPr="00D74D79">
              <w:rPr>
                <w:webHidden/>
              </w:rPr>
              <w:tab/>
            </w:r>
            <w:r w:rsidR="00D74D79" w:rsidRPr="00D74D79">
              <w:rPr>
                <w:webHidden/>
              </w:rPr>
              <w:fldChar w:fldCharType="begin"/>
            </w:r>
            <w:r w:rsidR="00D74D79" w:rsidRPr="00D74D79">
              <w:rPr>
                <w:webHidden/>
              </w:rPr>
              <w:instrText xml:space="preserve"> PAGEREF _Toc221208529 \h </w:instrText>
            </w:r>
            <w:r w:rsidR="00D74D79" w:rsidRPr="00D74D79">
              <w:rPr>
                <w:webHidden/>
              </w:rPr>
            </w:r>
            <w:r w:rsidR="00D74D79" w:rsidRPr="00D74D79">
              <w:rPr>
                <w:webHidden/>
              </w:rPr>
              <w:fldChar w:fldCharType="separate"/>
            </w:r>
            <w:r w:rsidR="00E41607">
              <w:rPr>
                <w:webHidden/>
              </w:rPr>
              <w:t>31</w:t>
            </w:r>
            <w:r w:rsidR="00D74D79" w:rsidRPr="00D74D79">
              <w:rPr>
                <w:webHidden/>
              </w:rPr>
              <w:fldChar w:fldCharType="end"/>
            </w:r>
          </w:hyperlink>
        </w:p>
        <w:p w14:paraId="4F1AC1C6" w14:textId="77777777" w:rsidR="00D74D79" w:rsidRPr="00D74D79" w:rsidRDefault="00AD07C5">
          <w:pPr>
            <w:pStyle w:val="TDC2"/>
            <w:rPr>
              <w:rFonts w:asciiTheme="minorHAnsi" w:eastAsiaTheme="minorEastAsia" w:hAnsiTheme="minorHAnsi" w:cstheme="minorBidi"/>
              <w:color w:val="auto"/>
              <w:lang w:eastAsia="es-MX"/>
            </w:rPr>
          </w:pPr>
          <w:hyperlink w:anchor="_Toc221208530" w:history="1">
            <w:r w:rsidR="00D74D79" w:rsidRPr="00D74D79">
              <w:rPr>
                <w:rStyle w:val="Hipervnculo"/>
              </w:rPr>
              <w:t>SÉPTIMO. Vista a la Secretaría</w:t>
            </w:r>
            <w:r w:rsidR="00D74D79" w:rsidRPr="00D74D79">
              <w:rPr>
                <w:rStyle w:val="Hipervnculo"/>
                <w:lang w:val="x-none"/>
              </w:rPr>
              <w:t xml:space="preserve"> Técnica del </w:t>
            </w:r>
            <w:r w:rsidR="00D74D79" w:rsidRPr="00D74D79">
              <w:rPr>
                <w:rStyle w:val="Hipervnculo"/>
              </w:rPr>
              <w:t>Pleno</w:t>
            </w:r>
            <w:r w:rsidR="00D74D79" w:rsidRPr="00D74D79">
              <w:rPr>
                <w:webHidden/>
              </w:rPr>
              <w:tab/>
            </w:r>
            <w:r w:rsidR="00D74D79" w:rsidRPr="00D74D79">
              <w:rPr>
                <w:webHidden/>
              </w:rPr>
              <w:fldChar w:fldCharType="begin"/>
            </w:r>
            <w:r w:rsidR="00D74D79" w:rsidRPr="00D74D79">
              <w:rPr>
                <w:webHidden/>
              </w:rPr>
              <w:instrText xml:space="preserve"> PAGEREF _Toc221208530 \h </w:instrText>
            </w:r>
            <w:r w:rsidR="00D74D79" w:rsidRPr="00D74D79">
              <w:rPr>
                <w:webHidden/>
              </w:rPr>
            </w:r>
            <w:r w:rsidR="00D74D79" w:rsidRPr="00D74D79">
              <w:rPr>
                <w:webHidden/>
              </w:rPr>
              <w:fldChar w:fldCharType="separate"/>
            </w:r>
            <w:r w:rsidR="00E41607">
              <w:rPr>
                <w:webHidden/>
              </w:rPr>
              <w:t>32</w:t>
            </w:r>
            <w:r w:rsidR="00D74D79" w:rsidRPr="00D74D79">
              <w:rPr>
                <w:webHidden/>
              </w:rPr>
              <w:fldChar w:fldCharType="end"/>
            </w:r>
          </w:hyperlink>
        </w:p>
        <w:p w14:paraId="5088B6B3" w14:textId="77777777" w:rsidR="00D74D79" w:rsidRPr="00D74D79" w:rsidRDefault="00AD07C5">
          <w:pPr>
            <w:pStyle w:val="TDC1"/>
            <w:tabs>
              <w:tab w:val="right" w:leader="dot" w:pos="8921"/>
            </w:tabs>
            <w:rPr>
              <w:rFonts w:asciiTheme="minorHAnsi" w:eastAsiaTheme="minorEastAsia" w:hAnsiTheme="minorHAnsi" w:cstheme="minorBidi"/>
              <w:noProof/>
              <w:color w:val="auto"/>
            </w:rPr>
          </w:pPr>
          <w:hyperlink w:anchor="_Toc221208531" w:history="1">
            <w:r w:rsidR="00D74D79" w:rsidRPr="00D74D79">
              <w:rPr>
                <w:rStyle w:val="Hipervnculo"/>
                <w:rFonts w:eastAsia="Yu Gothic Light" w:cs="Times New Roman"/>
                <w:noProof/>
                <w:lang w:eastAsia="es-ES"/>
              </w:rPr>
              <w:t>R E S U E L V E</w:t>
            </w:r>
            <w:r w:rsidR="00D74D79" w:rsidRPr="00D74D79">
              <w:rPr>
                <w:noProof/>
                <w:webHidden/>
              </w:rPr>
              <w:tab/>
            </w:r>
            <w:r w:rsidR="00D74D79" w:rsidRPr="00D74D79">
              <w:rPr>
                <w:noProof/>
                <w:webHidden/>
              </w:rPr>
              <w:fldChar w:fldCharType="begin"/>
            </w:r>
            <w:r w:rsidR="00D74D79" w:rsidRPr="00D74D79">
              <w:rPr>
                <w:noProof/>
                <w:webHidden/>
              </w:rPr>
              <w:instrText xml:space="preserve"> PAGEREF _Toc221208531 \h </w:instrText>
            </w:r>
            <w:r w:rsidR="00D74D79" w:rsidRPr="00D74D79">
              <w:rPr>
                <w:noProof/>
                <w:webHidden/>
              </w:rPr>
            </w:r>
            <w:r w:rsidR="00D74D79" w:rsidRPr="00D74D79">
              <w:rPr>
                <w:noProof/>
                <w:webHidden/>
              </w:rPr>
              <w:fldChar w:fldCharType="separate"/>
            </w:r>
            <w:r w:rsidR="00E41607">
              <w:rPr>
                <w:noProof/>
                <w:webHidden/>
              </w:rPr>
              <w:t>34</w:t>
            </w:r>
            <w:r w:rsidR="00D74D79" w:rsidRPr="00D74D79">
              <w:rPr>
                <w:noProof/>
                <w:webHidden/>
              </w:rPr>
              <w:fldChar w:fldCharType="end"/>
            </w:r>
          </w:hyperlink>
        </w:p>
        <w:p w14:paraId="1307D060" w14:textId="77777777" w:rsidR="00C4052B" w:rsidRPr="00D05FA6" w:rsidRDefault="00C4052B" w:rsidP="00040526">
          <w:pPr>
            <w:spacing w:after="0" w:line="360" w:lineRule="auto"/>
            <w:contextualSpacing/>
          </w:pPr>
          <w:r w:rsidRPr="00D05FA6">
            <w:rPr>
              <w:b/>
              <w:bCs/>
              <w:lang w:val="es-ES"/>
            </w:rPr>
            <w:fldChar w:fldCharType="end"/>
          </w:r>
        </w:p>
      </w:sdtContent>
    </w:sdt>
    <w:p w14:paraId="2DD1AA19" w14:textId="77777777" w:rsidR="00C4052B" w:rsidRPr="00D05FA6" w:rsidRDefault="00C4052B" w:rsidP="00040526">
      <w:pPr>
        <w:tabs>
          <w:tab w:val="left" w:pos="8931"/>
        </w:tabs>
        <w:spacing w:after="0" w:line="360" w:lineRule="auto"/>
        <w:contextualSpacing/>
      </w:pPr>
    </w:p>
    <w:p w14:paraId="5F7755E6" w14:textId="77777777" w:rsidR="00D05FA6" w:rsidRPr="00D05FA6" w:rsidRDefault="00D05FA6" w:rsidP="00040526">
      <w:pPr>
        <w:spacing w:after="0" w:line="360" w:lineRule="auto"/>
        <w:contextualSpacing/>
      </w:pPr>
      <w:r w:rsidRPr="00D05FA6">
        <w:br w:type="page"/>
      </w:r>
    </w:p>
    <w:p w14:paraId="00274A13" w14:textId="14FA9C89" w:rsidR="005C690F" w:rsidRPr="00D05FA6" w:rsidRDefault="007D6307" w:rsidP="00040526">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F250EE">
        <w:t>cinco de febrero</w:t>
      </w:r>
      <w:r w:rsidR="00530177" w:rsidRPr="00D05FA6">
        <w:t xml:space="preserve"> de dos mil </w:t>
      </w:r>
      <w:r w:rsidR="00652BD8">
        <w:t>veintiséis</w:t>
      </w:r>
      <w:r w:rsidR="00530177" w:rsidRPr="00D05FA6">
        <w:t>.</w:t>
      </w:r>
    </w:p>
    <w:p w14:paraId="7E51757E" w14:textId="77777777" w:rsidR="005C690F" w:rsidRPr="00D05FA6" w:rsidRDefault="005C690F" w:rsidP="00040526">
      <w:pPr>
        <w:spacing w:after="0" w:line="360" w:lineRule="auto"/>
        <w:contextualSpacing/>
        <w:rPr>
          <w:b/>
        </w:rPr>
      </w:pPr>
    </w:p>
    <w:p w14:paraId="161564A1" w14:textId="605E4F9D" w:rsidR="00426C03" w:rsidRPr="00D05FA6" w:rsidRDefault="00426C03" w:rsidP="00040526">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F250EE" w:rsidRPr="00A4151A">
        <w:rPr>
          <w:rFonts w:cs="Tahoma"/>
          <w:b/>
        </w:rPr>
        <w:t>00011</w:t>
      </w:r>
      <w:r w:rsidR="008D7E5D" w:rsidRPr="00A4151A">
        <w:rPr>
          <w:rFonts w:cs="Tahoma"/>
          <w:b/>
        </w:rPr>
        <w:t>/INFOEM/IP/RR/202</w:t>
      </w:r>
      <w:r w:rsidR="00F250EE" w:rsidRPr="00A4151A">
        <w:rPr>
          <w:rFonts w:cs="Tahoma"/>
          <w:b/>
        </w:rPr>
        <w:t>6</w:t>
      </w:r>
      <w:r w:rsidR="008D7E5D" w:rsidRPr="00A4151A">
        <w:rPr>
          <w:rFonts w:cs="Tahoma"/>
          <w:b/>
        </w:rPr>
        <w:t xml:space="preserve">, </w:t>
      </w:r>
      <w:r w:rsidR="00F250EE" w:rsidRPr="00A4151A">
        <w:rPr>
          <w:rFonts w:cs="Tahoma"/>
          <w:b/>
        </w:rPr>
        <w:t>00021</w:t>
      </w:r>
      <w:r w:rsidR="008D7E5D" w:rsidRPr="00A4151A">
        <w:rPr>
          <w:rFonts w:cs="Tahoma"/>
          <w:b/>
        </w:rPr>
        <w:t>/INFOEM/IP/RR/202</w:t>
      </w:r>
      <w:r w:rsidR="00F250EE" w:rsidRPr="00A4151A">
        <w:rPr>
          <w:rFonts w:cs="Tahoma"/>
          <w:b/>
        </w:rPr>
        <w:t>6</w:t>
      </w:r>
      <w:r w:rsidR="008D7E5D" w:rsidRPr="00A4151A">
        <w:rPr>
          <w:rFonts w:cs="Tahoma"/>
          <w:b/>
        </w:rPr>
        <w:t>,</w:t>
      </w:r>
      <w:r w:rsidR="00C51940" w:rsidRPr="00A4151A">
        <w:rPr>
          <w:rFonts w:cs="Tahoma"/>
          <w:b/>
        </w:rPr>
        <w:t xml:space="preserve"> 00026/INFOEM/IP/RR/2026</w:t>
      </w:r>
      <w:r w:rsidR="008D7E5D" w:rsidRPr="00A4151A">
        <w:rPr>
          <w:rFonts w:cs="Tahoma"/>
          <w:b/>
        </w:rPr>
        <w:t xml:space="preserve"> </w:t>
      </w:r>
      <w:r w:rsidR="00F250EE" w:rsidRPr="00A4151A">
        <w:rPr>
          <w:rFonts w:cs="Tahoma"/>
          <w:b/>
        </w:rPr>
        <w:t>00031/INFOEM/IP/RR/2026 y 00036/INFOEM/IP/RR/2026</w:t>
      </w:r>
      <w:r w:rsidR="00F250EE" w:rsidRPr="00040526">
        <w:rPr>
          <w:rFonts w:cs="Tahoma"/>
        </w:rPr>
        <w:t xml:space="preserve">, </w:t>
      </w:r>
      <w:r w:rsidRPr="00040526">
        <w:rPr>
          <w:rFonts w:cs="Tahoma"/>
        </w:rPr>
        <w:t xml:space="preserve">interpuestos por </w:t>
      </w:r>
      <w:r w:rsidR="003C2BFC" w:rsidRPr="00040526">
        <w:rPr>
          <w:rFonts w:cs="Tahoma"/>
        </w:rPr>
        <w:t>la persona</w:t>
      </w:r>
      <w:r w:rsidRPr="00040526">
        <w:rPr>
          <w:rFonts w:cs="Tahoma"/>
        </w:rPr>
        <w:t xml:space="preserve"> Recurrente y/o Particular, en contra de la</w:t>
      </w:r>
      <w:r w:rsidR="00040526">
        <w:rPr>
          <w:rFonts w:cs="Tahoma"/>
        </w:rPr>
        <w:t xml:space="preserve"> falta de</w:t>
      </w:r>
      <w:r w:rsidRPr="00040526">
        <w:rPr>
          <w:rFonts w:cs="Tahoma"/>
        </w:rPr>
        <w:t xml:space="preserve"> respuesta del Sujeto Obligado </w:t>
      </w:r>
      <w:r w:rsidR="00010D49" w:rsidRPr="00A4151A">
        <w:rPr>
          <w:rFonts w:cs="Tahoma"/>
          <w:b/>
        </w:rPr>
        <w:t>Ayuntamiento de Tepotzotlán</w:t>
      </w:r>
      <w:r w:rsidR="00040526">
        <w:rPr>
          <w:rFonts w:cs="Tahoma"/>
        </w:rPr>
        <w:t>, a las solicitudes de información</w:t>
      </w:r>
      <w:r w:rsidRPr="00040526">
        <w:rPr>
          <w:rFonts w:cs="Tahoma"/>
        </w:rPr>
        <w:t>, se</w:t>
      </w:r>
      <w:r w:rsidRPr="00D05FA6">
        <w:rPr>
          <w:rFonts w:cs="Tahoma"/>
          <w:bCs/>
        </w:rPr>
        <w:t xml:space="preserve"> emite la presente Resolución, con base en los Antecedentes y Considerandos que a continuación se exponen:</w:t>
      </w:r>
    </w:p>
    <w:p w14:paraId="4DC22E1C" w14:textId="77777777" w:rsidR="005C690F" w:rsidRPr="00D05FA6" w:rsidRDefault="005C690F" w:rsidP="00040526">
      <w:pPr>
        <w:spacing w:after="0" w:line="360" w:lineRule="auto"/>
        <w:contextualSpacing/>
        <w:rPr>
          <w:b/>
        </w:rPr>
      </w:pPr>
    </w:p>
    <w:p w14:paraId="2D6FB5CD" w14:textId="77777777" w:rsidR="005C690F" w:rsidRPr="00D05FA6" w:rsidRDefault="00CD6238" w:rsidP="00040526">
      <w:pPr>
        <w:pStyle w:val="Ttulo1"/>
        <w:spacing w:before="0" w:after="0" w:line="360" w:lineRule="auto"/>
        <w:contextualSpacing/>
        <w:jc w:val="center"/>
        <w:rPr>
          <w:sz w:val="22"/>
          <w:szCs w:val="22"/>
        </w:rPr>
      </w:pPr>
      <w:bookmarkStart w:id="0" w:name="_Toc221208518"/>
      <w:r w:rsidRPr="00D05FA6">
        <w:rPr>
          <w:sz w:val="22"/>
          <w:szCs w:val="22"/>
        </w:rPr>
        <w:t>A N T E C E D E N T E S</w:t>
      </w:r>
      <w:bookmarkEnd w:id="0"/>
    </w:p>
    <w:p w14:paraId="319E33D8" w14:textId="77777777" w:rsidR="005C690F" w:rsidRPr="00D05FA6" w:rsidRDefault="005C690F" w:rsidP="00040526">
      <w:pPr>
        <w:spacing w:after="0" w:line="360" w:lineRule="auto"/>
        <w:contextualSpacing/>
        <w:jc w:val="center"/>
        <w:rPr>
          <w:b/>
        </w:rPr>
      </w:pPr>
    </w:p>
    <w:p w14:paraId="1D37AC0E" w14:textId="77777777" w:rsidR="00E22EA8" w:rsidRPr="00D05FA6" w:rsidRDefault="00E22EA8" w:rsidP="00040526">
      <w:pPr>
        <w:pStyle w:val="Ttulo2"/>
        <w:spacing w:before="0" w:after="0" w:line="360" w:lineRule="auto"/>
        <w:contextualSpacing/>
        <w:rPr>
          <w:sz w:val="22"/>
          <w:szCs w:val="22"/>
          <w:lang w:eastAsia="es-ES"/>
        </w:rPr>
      </w:pPr>
      <w:bookmarkStart w:id="1" w:name="_Toc221208519"/>
      <w:r w:rsidRPr="00D05FA6">
        <w:rPr>
          <w:sz w:val="22"/>
          <w:szCs w:val="22"/>
          <w:lang w:eastAsia="es-ES"/>
        </w:rPr>
        <w:t>I. Presentación de la solicitud de información</w:t>
      </w:r>
      <w:bookmarkEnd w:id="1"/>
    </w:p>
    <w:p w14:paraId="7BD04C9B" w14:textId="77777777" w:rsidR="00E22EA8" w:rsidRPr="00D05FA6" w:rsidRDefault="00E22EA8" w:rsidP="00040526">
      <w:pPr>
        <w:tabs>
          <w:tab w:val="left" w:pos="567"/>
        </w:tabs>
        <w:spacing w:after="0" w:line="360" w:lineRule="auto"/>
        <w:contextualSpacing/>
        <w:rPr>
          <w:rFonts w:eastAsia="Times New Roman" w:cs="Tahoma"/>
          <w:lang w:eastAsia="es-ES"/>
        </w:rPr>
      </w:pPr>
    </w:p>
    <w:p w14:paraId="0117C701" w14:textId="6D5F3D0A" w:rsidR="00426C03" w:rsidRPr="00D05FA6" w:rsidRDefault="00426C03" w:rsidP="00040526">
      <w:pPr>
        <w:tabs>
          <w:tab w:val="left" w:pos="567"/>
        </w:tabs>
        <w:spacing w:after="0" w:line="360" w:lineRule="auto"/>
        <w:ind w:right="-28"/>
        <w:contextualSpacing/>
        <w:rPr>
          <w:rFonts w:cs="Tahoma"/>
        </w:rPr>
      </w:pPr>
      <w:r w:rsidRPr="00D05FA6">
        <w:rPr>
          <w:rFonts w:cs="Tahoma"/>
        </w:rPr>
        <w:t>El</w:t>
      </w:r>
      <w:r w:rsidR="00720723">
        <w:rPr>
          <w:rFonts w:cs="Tahoma"/>
        </w:rPr>
        <w:t xml:space="preserve"> veintiséis y veintisiete de noviembre, así como,</w:t>
      </w:r>
      <w:r w:rsidRPr="00D05FA6">
        <w:rPr>
          <w:rFonts w:cs="Tahoma"/>
        </w:rPr>
        <w:t xml:space="preserve"> </w:t>
      </w:r>
      <w:r w:rsidR="003272F9">
        <w:rPr>
          <w:rFonts w:cs="Tahoma"/>
        </w:rPr>
        <w:t>tres de diciembre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w:t>
      </w:r>
      <w:r w:rsidR="00720723">
        <w:rPr>
          <w:rFonts w:cs="Tahoma"/>
        </w:rPr>
        <w:t xml:space="preserve"> respectivamente,</w:t>
      </w:r>
      <w:r w:rsidRPr="00D05FA6">
        <w:rPr>
          <w:rFonts w:cs="Tahoma"/>
        </w:rPr>
        <w:t xml:space="preserve"> ante el </w:t>
      </w:r>
      <w:r w:rsidR="00010D49" w:rsidRPr="00D05FA6">
        <w:rPr>
          <w:rFonts w:cs="Tahoma"/>
        </w:rPr>
        <w:t>Ayuntamiento de Tepotzotlán</w:t>
      </w:r>
      <w:r w:rsidRPr="00D05FA6">
        <w:rPr>
          <w:rFonts w:cs="Tahoma"/>
        </w:rPr>
        <w:t>, mediante las cuales requirió lo siguiente:</w:t>
      </w:r>
    </w:p>
    <w:p w14:paraId="083A2C09" w14:textId="77777777" w:rsidR="00426C03" w:rsidRDefault="00426C03" w:rsidP="00040526">
      <w:pPr>
        <w:tabs>
          <w:tab w:val="left" w:pos="567"/>
        </w:tabs>
        <w:spacing w:after="0" w:line="360" w:lineRule="auto"/>
        <w:ind w:right="-28"/>
        <w:contextualSpacing/>
        <w:rPr>
          <w:rFonts w:cs="Tahoma"/>
          <w:sz w:val="16"/>
        </w:rPr>
      </w:pPr>
    </w:p>
    <w:p w14:paraId="1EDCA86B" w14:textId="404969FE" w:rsidR="00F250EE" w:rsidRPr="00D05FA6" w:rsidRDefault="00F250EE" w:rsidP="00040526">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88"/>
        <w:gridCol w:w="2929"/>
        <w:gridCol w:w="5650"/>
      </w:tblGrid>
      <w:tr w:rsidR="00FA5C01" w:rsidRPr="00D05FA6" w14:paraId="068994CE" w14:textId="77777777" w:rsidTr="00F250EE">
        <w:tc>
          <w:tcPr>
            <w:tcW w:w="488" w:type="dxa"/>
            <w:shd w:val="clear" w:color="auto" w:fill="DDD9C3" w:themeFill="background2" w:themeFillShade="E6"/>
          </w:tcPr>
          <w:p w14:paraId="3AB8115D" w14:textId="77777777" w:rsidR="00426C03" w:rsidRPr="00D05FA6" w:rsidRDefault="00426C03" w:rsidP="00040526">
            <w:pPr>
              <w:tabs>
                <w:tab w:val="left" w:pos="567"/>
              </w:tabs>
              <w:spacing w:line="360" w:lineRule="auto"/>
              <w:ind w:right="-28"/>
              <w:contextualSpacing/>
              <w:rPr>
                <w:rFonts w:cs="Tahoma"/>
                <w:sz w:val="20"/>
                <w:szCs w:val="20"/>
              </w:rPr>
            </w:pPr>
          </w:p>
        </w:tc>
        <w:tc>
          <w:tcPr>
            <w:tcW w:w="2929" w:type="dxa"/>
            <w:shd w:val="clear" w:color="auto" w:fill="DDD9C3" w:themeFill="background2" w:themeFillShade="E6"/>
          </w:tcPr>
          <w:p w14:paraId="427EF5B0" w14:textId="77777777" w:rsidR="00426C03" w:rsidRPr="00C51940" w:rsidRDefault="00426C03" w:rsidP="00040526">
            <w:pPr>
              <w:tabs>
                <w:tab w:val="left" w:pos="567"/>
              </w:tabs>
              <w:spacing w:line="360" w:lineRule="auto"/>
              <w:ind w:right="-28"/>
              <w:contextualSpacing/>
              <w:rPr>
                <w:rFonts w:cs="Tahoma"/>
                <w:b/>
                <w:sz w:val="20"/>
                <w:szCs w:val="20"/>
              </w:rPr>
            </w:pPr>
            <w:r w:rsidRPr="00C51940">
              <w:rPr>
                <w:rFonts w:cs="Tahoma"/>
                <w:b/>
                <w:sz w:val="20"/>
                <w:szCs w:val="20"/>
              </w:rPr>
              <w:t>FOLIO DE SOLICITUD</w:t>
            </w:r>
          </w:p>
        </w:tc>
        <w:tc>
          <w:tcPr>
            <w:tcW w:w="5650" w:type="dxa"/>
            <w:shd w:val="clear" w:color="auto" w:fill="DDD9C3" w:themeFill="background2" w:themeFillShade="E6"/>
          </w:tcPr>
          <w:p w14:paraId="1BA43B74"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250EE">
        <w:tc>
          <w:tcPr>
            <w:tcW w:w="488" w:type="dxa"/>
          </w:tcPr>
          <w:p w14:paraId="671E5722" w14:textId="77777777" w:rsidR="00426C03" w:rsidRPr="00D05FA6" w:rsidRDefault="00426C03" w:rsidP="00040526">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929" w:type="dxa"/>
          </w:tcPr>
          <w:p w14:paraId="1201AB51" w14:textId="79B205CD" w:rsidR="00426C03" w:rsidRPr="00C51940" w:rsidRDefault="00C51940" w:rsidP="00040526">
            <w:pPr>
              <w:spacing w:line="360" w:lineRule="auto"/>
              <w:contextualSpacing/>
              <w:rPr>
                <w:b/>
                <w:sz w:val="20"/>
                <w:szCs w:val="20"/>
              </w:rPr>
            </w:pPr>
            <w:r w:rsidRPr="00C51940">
              <w:rPr>
                <w:b/>
                <w:bCs/>
                <w:color w:val="auto"/>
                <w:sz w:val="20"/>
                <w:szCs w:val="20"/>
              </w:rPr>
              <w:t>01398/TEPOTZOT/IP/2025</w:t>
            </w:r>
          </w:p>
        </w:tc>
        <w:tc>
          <w:tcPr>
            <w:tcW w:w="5650" w:type="dxa"/>
          </w:tcPr>
          <w:p w14:paraId="3FBC3712" w14:textId="2245F967" w:rsidR="009A21E5" w:rsidRPr="009A21E5" w:rsidRDefault="00652BD8" w:rsidP="00040526">
            <w:pPr>
              <w:tabs>
                <w:tab w:val="left" w:pos="567"/>
              </w:tabs>
              <w:spacing w:line="360" w:lineRule="auto"/>
              <w:ind w:right="-28"/>
              <w:contextualSpacing/>
              <w:rPr>
                <w:rFonts w:cs="Tahoma"/>
                <w:i/>
                <w:sz w:val="20"/>
                <w:szCs w:val="20"/>
              </w:rPr>
            </w:pPr>
            <w:r>
              <w:rPr>
                <w:i/>
                <w:sz w:val="20"/>
                <w:szCs w:val="20"/>
              </w:rPr>
              <w:t>“</w:t>
            </w:r>
            <w:r w:rsidR="00F250EE" w:rsidRPr="00F250EE">
              <w:rPr>
                <w:i/>
                <w:sz w:val="20"/>
                <w:szCs w:val="20"/>
              </w:rPr>
              <w:t xml:space="preserve">Con base en el artículo 5, solicito el calendario anual de sesiones de Cabildo (ordinarias y extraordinarias), así como las actas, acuerdos y votaciones emitidas en cada </w:t>
            </w:r>
            <w:proofErr w:type="gramStart"/>
            <w:r w:rsidR="00F250EE" w:rsidRPr="00F250EE">
              <w:rPr>
                <w:i/>
                <w:sz w:val="20"/>
                <w:szCs w:val="20"/>
              </w:rPr>
              <w:t>una.</w:t>
            </w:r>
            <w:r w:rsidR="00F428DB" w:rsidRPr="00F428DB">
              <w:rPr>
                <w:i/>
                <w:sz w:val="20"/>
                <w:szCs w:val="20"/>
              </w:rPr>
              <w:t>.</w:t>
            </w:r>
            <w:proofErr w:type="gramEnd"/>
            <w:r w:rsidR="006240DE">
              <w:rPr>
                <w:i/>
                <w:sz w:val="20"/>
                <w:szCs w:val="20"/>
              </w:rPr>
              <w:t>”</w:t>
            </w:r>
          </w:p>
        </w:tc>
      </w:tr>
      <w:tr w:rsidR="00FA5C01" w:rsidRPr="00D05FA6" w14:paraId="570FC2F7" w14:textId="77777777" w:rsidTr="00F250EE">
        <w:tc>
          <w:tcPr>
            <w:tcW w:w="488" w:type="dxa"/>
          </w:tcPr>
          <w:p w14:paraId="455EB7C2"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929" w:type="dxa"/>
          </w:tcPr>
          <w:p w14:paraId="5DBC601F" w14:textId="226AF57F" w:rsidR="00426C03" w:rsidRPr="00C51940" w:rsidRDefault="00C51940" w:rsidP="00040526">
            <w:pPr>
              <w:spacing w:line="360" w:lineRule="auto"/>
              <w:contextualSpacing/>
              <w:rPr>
                <w:b/>
                <w:sz w:val="20"/>
                <w:szCs w:val="20"/>
              </w:rPr>
            </w:pPr>
            <w:r w:rsidRPr="00C51940">
              <w:rPr>
                <w:b/>
                <w:bCs/>
                <w:color w:val="auto"/>
                <w:sz w:val="20"/>
                <w:szCs w:val="20"/>
              </w:rPr>
              <w:t>01646/TEPOTZOT/IP/2025</w:t>
            </w:r>
          </w:p>
        </w:tc>
        <w:tc>
          <w:tcPr>
            <w:tcW w:w="5650" w:type="dxa"/>
          </w:tcPr>
          <w:p w14:paraId="1EC06C84" w14:textId="3E8FD0E8" w:rsidR="00426C03" w:rsidRPr="00D05FA6" w:rsidRDefault="00F250EE" w:rsidP="00040526">
            <w:pPr>
              <w:tabs>
                <w:tab w:val="left" w:pos="567"/>
              </w:tabs>
              <w:spacing w:line="360" w:lineRule="auto"/>
              <w:ind w:right="-28"/>
              <w:contextualSpacing/>
              <w:rPr>
                <w:i/>
                <w:sz w:val="20"/>
                <w:szCs w:val="20"/>
              </w:rPr>
            </w:pPr>
            <w:r w:rsidRPr="00F250EE">
              <w:rPr>
                <w:i/>
                <w:sz w:val="20"/>
                <w:szCs w:val="20"/>
              </w:rPr>
              <w:t xml:space="preserve">"Solicito versión pública de las declaraciones de situación patrimonial y de intereses, correspondientes al ejercicio 2025, de todas las personas servidoras públicas del H. Ayuntamiento de Tepotzotlán, Estado de México, que estén obligadas a presentarla, sin importar su nivel jerárquico, puesto o área de adscripción. En caso de que existan versiones públicas previamente generadas en el sistema SEVAC o </w:t>
            </w:r>
            <w:proofErr w:type="spellStart"/>
            <w:r w:rsidRPr="00F250EE">
              <w:rPr>
                <w:i/>
                <w:sz w:val="20"/>
                <w:szCs w:val="20"/>
              </w:rPr>
              <w:t>DeclaraNET</w:t>
            </w:r>
            <w:proofErr w:type="spellEnd"/>
            <w:r w:rsidRPr="00F250EE">
              <w:rPr>
                <w:i/>
                <w:sz w:val="20"/>
                <w:szCs w:val="20"/>
              </w:rPr>
              <w:t>, solicito que me sean proporcionadas. Asimismo, solicito se me informe el número total de personas servidoras públicas obligadas a presentar declaración de situación patrimonial y de intereses en el ejercicio 2025 que se encuentren en estatus de ‘omisos’, así como el nombre del área o unidad administrativa responsable de vigilar el cumplimiento de dicha obligación en el Ayuntamiento."</w:t>
            </w:r>
            <w:r w:rsidR="00894A4D">
              <w:rPr>
                <w:i/>
                <w:sz w:val="20"/>
                <w:szCs w:val="20"/>
              </w:rPr>
              <w:t xml:space="preserve">”. </w:t>
            </w:r>
          </w:p>
        </w:tc>
      </w:tr>
      <w:tr w:rsidR="00C51940" w:rsidRPr="00D05FA6" w14:paraId="00CDA640" w14:textId="77777777" w:rsidTr="00F250EE">
        <w:tc>
          <w:tcPr>
            <w:tcW w:w="488" w:type="dxa"/>
          </w:tcPr>
          <w:p w14:paraId="1C8BE348" w14:textId="6C6FA3D0" w:rsidR="00C51940" w:rsidRPr="00D05FA6" w:rsidRDefault="00C51940" w:rsidP="00040526">
            <w:pPr>
              <w:tabs>
                <w:tab w:val="left" w:pos="567"/>
              </w:tabs>
              <w:spacing w:line="360" w:lineRule="auto"/>
              <w:ind w:right="-28"/>
              <w:contextualSpacing/>
              <w:rPr>
                <w:rFonts w:cs="Tahoma"/>
                <w:b/>
                <w:sz w:val="20"/>
                <w:szCs w:val="20"/>
              </w:rPr>
            </w:pPr>
            <w:r>
              <w:rPr>
                <w:rFonts w:cs="Tahoma"/>
                <w:b/>
                <w:sz w:val="20"/>
                <w:szCs w:val="20"/>
              </w:rPr>
              <w:t>3</w:t>
            </w:r>
          </w:p>
        </w:tc>
        <w:tc>
          <w:tcPr>
            <w:tcW w:w="2929" w:type="dxa"/>
          </w:tcPr>
          <w:p w14:paraId="3D9B00D9" w14:textId="6BDC27A1" w:rsidR="00C51940" w:rsidRPr="00C51940" w:rsidRDefault="00C51940" w:rsidP="00040526">
            <w:pPr>
              <w:spacing w:line="360" w:lineRule="auto"/>
              <w:contextualSpacing/>
              <w:rPr>
                <w:b/>
                <w:bCs/>
                <w:color w:val="auto"/>
                <w:sz w:val="20"/>
                <w:szCs w:val="20"/>
              </w:rPr>
            </w:pPr>
            <w:r w:rsidRPr="00C51940">
              <w:rPr>
                <w:b/>
                <w:bCs/>
                <w:color w:val="auto"/>
                <w:sz w:val="20"/>
                <w:szCs w:val="20"/>
              </w:rPr>
              <w:t>01383/TEPOTZOT/IP/2025</w:t>
            </w:r>
          </w:p>
        </w:tc>
        <w:tc>
          <w:tcPr>
            <w:tcW w:w="5650" w:type="dxa"/>
          </w:tcPr>
          <w:p w14:paraId="7E7C4771" w14:textId="354EC5DD" w:rsidR="00C51940" w:rsidRPr="00D05FA6" w:rsidRDefault="00C51940" w:rsidP="00040526">
            <w:pPr>
              <w:tabs>
                <w:tab w:val="left" w:pos="567"/>
              </w:tabs>
              <w:spacing w:line="360" w:lineRule="auto"/>
              <w:ind w:right="-28"/>
              <w:contextualSpacing/>
              <w:rPr>
                <w:i/>
                <w:sz w:val="20"/>
                <w:szCs w:val="20"/>
              </w:rPr>
            </w:pPr>
            <w:r w:rsidRPr="00C51940">
              <w:rPr>
                <w:i/>
                <w:sz w:val="20"/>
                <w:szCs w:val="20"/>
              </w:rPr>
              <w:t xml:space="preserve">El C. Marcelo </w:t>
            </w:r>
            <w:proofErr w:type="spellStart"/>
            <w:r w:rsidRPr="00C51940">
              <w:rPr>
                <w:i/>
                <w:sz w:val="20"/>
                <w:szCs w:val="20"/>
              </w:rPr>
              <w:t>Zuppa</w:t>
            </w:r>
            <w:proofErr w:type="spellEnd"/>
            <w:r w:rsidRPr="00C51940">
              <w:rPr>
                <w:i/>
                <w:sz w:val="20"/>
                <w:szCs w:val="20"/>
              </w:rPr>
              <w:t xml:space="preserve"> Villegas mantiene alguna relación laboral, contractual, de comisión, autorización o participación institucional dentro del H. Ayuntamiento de Tepotzotlán.?</w:t>
            </w:r>
          </w:p>
        </w:tc>
      </w:tr>
      <w:tr w:rsidR="00652BD8" w:rsidRPr="00D05FA6" w14:paraId="60B07E28" w14:textId="77777777" w:rsidTr="00F250EE">
        <w:tc>
          <w:tcPr>
            <w:tcW w:w="488" w:type="dxa"/>
          </w:tcPr>
          <w:p w14:paraId="7634DAF8" w14:textId="0E7BE963"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4</w:t>
            </w:r>
          </w:p>
        </w:tc>
        <w:tc>
          <w:tcPr>
            <w:tcW w:w="2929" w:type="dxa"/>
          </w:tcPr>
          <w:p w14:paraId="64C147EA" w14:textId="010413DA" w:rsidR="00652BD8" w:rsidRPr="00C51940" w:rsidRDefault="00C51940" w:rsidP="00040526">
            <w:pPr>
              <w:spacing w:line="360" w:lineRule="auto"/>
              <w:contextualSpacing/>
              <w:rPr>
                <w:b/>
                <w:sz w:val="20"/>
                <w:szCs w:val="20"/>
              </w:rPr>
            </w:pPr>
            <w:r w:rsidRPr="00C51940">
              <w:rPr>
                <w:b/>
                <w:bCs/>
                <w:color w:val="auto"/>
                <w:sz w:val="20"/>
                <w:szCs w:val="20"/>
              </w:rPr>
              <w:t>01378/TEPOTZOT/IP/2025</w:t>
            </w:r>
          </w:p>
        </w:tc>
        <w:tc>
          <w:tcPr>
            <w:tcW w:w="5650" w:type="dxa"/>
          </w:tcPr>
          <w:p w14:paraId="65F0C488" w14:textId="3F77C46A" w:rsidR="00652BD8" w:rsidRPr="00D05FA6" w:rsidRDefault="006240DE" w:rsidP="00040526">
            <w:pPr>
              <w:tabs>
                <w:tab w:val="left" w:pos="567"/>
              </w:tabs>
              <w:spacing w:line="360" w:lineRule="auto"/>
              <w:ind w:right="-28"/>
              <w:contextualSpacing/>
              <w:rPr>
                <w:i/>
                <w:sz w:val="20"/>
                <w:szCs w:val="20"/>
              </w:rPr>
            </w:pPr>
            <w:r>
              <w:rPr>
                <w:i/>
                <w:sz w:val="20"/>
                <w:szCs w:val="20"/>
              </w:rPr>
              <w:t>“</w:t>
            </w:r>
            <w:r w:rsidR="00F250EE" w:rsidRPr="00F250EE">
              <w:rPr>
                <w:i/>
                <w:sz w:val="20"/>
                <w:szCs w:val="20"/>
              </w:rPr>
              <w:t xml:space="preserve">1. Solicito copia en versión pública del nombramiento, contrato, alta en nómina o cualquier documento que acredite si la persona llamada Marcelo </w:t>
            </w:r>
            <w:proofErr w:type="spellStart"/>
            <w:r w:rsidR="00F250EE" w:rsidRPr="00F250EE">
              <w:rPr>
                <w:i/>
                <w:sz w:val="20"/>
                <w:szCs w:val="20"/>
              </w:rPr>
              <w:t>Zuppa</w:t>
            </w:r>
            <w:proofErr w:type="spellEnd"/>
            <w:r w:rsidR="00F250EE" w:rsidRPr="00F250EE">
              <w:rPr>
                <w:i/>
                <w:sz w:val="20"/>
                <w:szCs w:val="20"/>
              </w:rPr>
              <w:t xml:space="preserve"> Villegas desempeña algún cargo, puesto, comisión o función dentro del H. Ayuntamiento de Tepotzotlán. 2. En caso de que no exista nombramiento o contrato vigente, solicito constancia oficial que indique que la persona mencionada no forma parte del personal del Ayuntamiento en ninguna modalidad (asalariado, honorarios, eventual, por comisión, prestador </w:t>
            </w:r>
            <w:r w:rsidR="00F250EE">
              <w:rPr>
                <w:i/>
                <w:sz w:val="20"/>
                <w:szCs w:val="20"/>
              </w:rPr>
              <w:t>de servicios, voluntario, etc.)</w:t>
            </w:r>
            <w:r>
              <w:rPr>
                <w:i/>
                <w:sz w:val="20"/>
                <w:szCs w:val="20"/>
              </w:rPr>
              <w:t xml:space="preserve">”. </w:t>
            </w:r>
          </w:p>
        </w:tc>
      </w:tr>
      <w:tr w:rsidR="00652BD8" w:rsidRPr="00D05FA6" w14:paraId="45A3CB2A" w14:textId="77777777" w:rsidTr="00F250EE">
        <w:tc>
          <w:tcPr>
            <w:tcW w:w="488" w:type="dxa"/>
          </w:tcPr>
          <w:p w14:paraId="0B7C217D" w14:textId="42B52A18"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5</w:t>
            </w:r>
          </w:p>
        </w:tc>
        <w:tc>
          <w:tcPr>
            <w:tcW w:w="2929" w:type="dxa"/>
          </w:tcPr>
          <w:p w14:paraId="341D64FE" w14:textId="1FE0DA2D" w:rsidR="00652BD8" w:rsidRPr="00C51940" w:rsidRDefault="00C51940" w:rsidP="00040526">
            <w:pPr>
              <w:spacing w:line="360" w:lineRule="auto"/>
              <w:contextualSpacing/>
              <w:rPr>
                <w:b/>
                <w:sz w:val="20"/>
                <w:szCs w:val="20"/>
              </w:rPr>
            </w:pPr>
            <w:r w:rsidRPr="00C51940">
              <w:rPr>
                <w:b/>
                <w:bCs/>
                <w:color w:val="auto"/>
                <w:sz w:val="20"/>
                <w:szCs w:val="20"/>
              </w:rPr>
              <w:t>01394/TEPOTZOT/IP/2025</w:t>
            </w:r>
          </w:p>
        </w:tc>
        <w:tc>
          <w:tcPr>
            <w:tcW w:w="5650" w:type="dxa"/>
          </w:tcPr>
          <w:p w14:paraId="66B84108" w14:textId="27BE0819" w:rsidR="00652BD8" w:rsidRPr="00D05FA6" w:rsidRDefault="006240DE" w:rsidP="00040526">
            <w:pPr>
              <w:tabs>
                <w:tab w:val="left" w:pos="567"/>
              </w:tabs>
              <w:spacing w:line="360" w:lineRule="auto"/>
              <w:ind w:right="-28"/>
              <w:contextualSpacing/>
              <w:rPr>
                <w:i/>
                <w:sz w:val="20"/>
                <w:szCs w:val="20"/>
              </w:rPr>
            </w:pPr>
            <w:r>
              <w:rPr>
                <w:i/>
                <w:sz w:val="20"/>
                <w:szCs w:val="20"/>
              </w:rPr>
              <w:t>“</w:t>
            </w:r>
            <w:r w:rsidR="00F250EE" w:rsidRPr="00F250EE">
              <w:rPr>
                <w:i/>
                <w:sz w:val="20"/>
                <w:szCs w:val="20"/>
              </w:rPr>
              <w:t xml:space="preserve">Con fundamento en el artículo 1 de la LOMEM, que establece la obligación del Ayuntamiento de garantizar el cumplimiento de los fines municipales, ¿cuáles son los programas, acciones y resultados documentados del Ayuntamiento de Tepotzotlán que acrediten el </w:t>
            </w:r>
            <w:r w:rsidR="00F250EE" w:rsidRPr="00F250EE">
              <w:rPr>
                <w:i/>
                <w:sz w:val="20"/>
                <w:szCs w:val="20"/>
              </w:rPr>
              <w:lastRenderedPageBreak/>
              <w:t>cumplimiento de sus funciones básicas durante los años 2023–2024?</w:t>
            </w:r>
            <w:r>
              <w:rPr>
                <w:i/>
                <w:sz w:val="20"/>
                <w:szCs w:val="20"/>
              </w:rPr>
              <w:t>”.</w:t>
            </w:r>
          </w:p>
        </w:tc>
      </w:tr>
      <w:bookmarkEnd w:id="2"/>
    </w:tbl>
    <w:p w14:paraId="5B7416FB" w14:textId="77777777" w:rsidR="00F250EE" w:rsidRDefault="00F250EE" w:rsidP="00040526">
      <w:pPr>
        <w:tabs>
          <w:tab w:val="left" w:pos="4667"/>
        </w:tabs>
        <w:spacing w:after="0" w:line="360" w:lineRule="auto"/>
        <w:ind w:right="567"/>
        <w:contextualSpacing/>
        <w:rPr>
          <w:rFonts w:cs="Tahoma"/>
          <w:b/>
          <w:bCs/>
        </w:rPr>
      </w:pPr>
    </w:p>
    <w:p w14:paraId="23057B68" w14:textId="77777777" w:rsidR="00426C03" w:rsidRPr="00D05FA6" w:rsidRDefault="00426C03" w:rsidP="00040526">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040526">
      <w:pPr>
        <w:spacing w:after="0" w:line="360" w:lineRule="auto"/>
        <w:ind w:right="567"/>
        <w:contextualSpacing/>
        <w:rPr>
          <w:rFonts w:cs="Arial"/>
          <w:bCs/>
        </w:rPr>
      </w:pPr>
    </w:p>
    <w:p w14:paraId="7877E053" w14:textId="77777777" w:rsidR="00426C03" w:rsidRPr="00D05FA6" w:rsidRDefault="00426C03" w:rsidP="00040526">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040526">
      <w:pPr>
        <w:pStyle w:val="Prrafodelista"/>
        <w:tabs>
          <w:tab w:val="left" w:pos="567"/>
        </w:tabs>
        <w:spacing w:line="360" w:lineRule="auto"/>
        <w:ind w:left="0"/>
        <w:rPr>
          <w:rFonts w:cs="Tahoma"/>
          <w:b/>
          <w:szCs w:val="20"/>
        </w:rPr>
      </w:pPr>
    </w:p>
    <w:p w14:paraId="7006E9C6" w14:textId="79B58B03" w:rsidR="00E22EA8" w:rsidRPr="00D05FA6" w:rsidRDefault="00107B20" w:rsidP="00040526">
      <w:pPr>
        <w:pStyle w:val="Ttulo2"/>
        <w:spacing w:before="0" w:after="0" w:line="360" w:lineRule="auto"/>
        <w:contextualSpacing/>
        <w:rPr>
          <w:sz w:val="22"/>
          <w:szCs w:val="22"/>
        </w:rPr>
      </w:pPr>
      <w:bookmarkStart w:id="3" w:name="_Toc221208520"/>
      <w:r w:rsidRPr="00D05FA6">
        <w:rPr>
          <w:sz w:val="22"/>
          <w:szCs w:val="22"/>
        </w:rPr>
        <w:t>II.</w:t>
      </w:r>
      <w:r w:rsidR="007B4DAD" w:rsidRPr="00D05FA6">
        <w:rPr>
          <w:sz w:val="22"/>
          <w:szCs w:val="22"/>
        </w:rPr>
        <w:t xml:space="preserve"> </w:t>
      </w:r>
      <w:r w:rsidR="00E22EA8" w:rsidRPr="00D05FA6">
        <w:rPr>
          <w:sz w:val="22"/>
          <w:szCs w:val="22"/>
        </w:rPr>
        <w:t>Respuesta del Sujeto Obligado</w:t>
      </w:r>
      <w:bookmarkEnd w:id="3"/>
    </w:p>
    <w:p w14:paraId="54433196" w14:textId="77777777" w:rsidR="00C06004" w:rsidRDefault="00C06004" w:rsidP="00040526">
      <w:pPr>
        <w:autoSpaceDE w:val="0"/>
        <w:autoSpaceDN w:val="0"/>
        <w:adjustRightInd w:val="0"/>
        <w:spacing w:after="0" w:line="360" w:lineRule="auto"/>
        <w:contextualSpacing/>
        <w:rPr>
          <w:b/>
          <w:bCs/>
        </w:rPr>
      </w:pPr>
    </w:p>
    <w:p w14:paraId="5CC87F9E" w14:textId="32AC9C79" w:rsidR="00D35497" w:rsidRDefault="00D35497" w:rsidP="00040526">
      <w:pPr>
        <w:autoSpaceDE w:val="0"/>
        <w:autoSpaceDN w:val="0"/>
        <w:adjustRightInd w:val="0"/>
        <w:spacing w:after="0" w:line="360" w:lineRule="auto"/>
        <w:contextualSpacing/>
        <w:rPr>
          <w:b/>
          <w:bCs/>
        </w:rPr>
      </w:pPr>
      <w:r>
        <w:rPr>
          <w:b/>
          <w:bCs/>
        </w:rPr>
        <w:t xml:space="preserve">Solicitudes de información </w:t>
      </w:r>
      <w:r w:rsidRPr="00D35497">
        <w:rPr>
          <w:b/>
          <w:bCs/>
        </w:rPr>
        <w:t>01378/TEPOTZOT/IP/2025, 01394/TEPOTZOT/IP/2025, 01383/TEPOTZOT/IP/2025, y 01398/TEPOTZOT/IP/2025</w:t>
      </w:r>
    </w:p>
    <w:p w14:paraId="052345DC" w14:textId="77777777" w:rsidR="00D35497" w:rsidRPr="00D05FA6" w:rsidRDefault="00D35497" w:rsidP="00040526">
      <w:pPr>
        <w:autoSpaceDE w:val="0"/>
        <w:autoSpaceDN w:val="0"/>
        <w:adjustRightInd w:val="0"/>
        <w:spacing w:after="0" w:line="360" w:lineRule="auto"/>
        <w:contextualSpacing/>
        <w:rPr>
          <w:b/>
          <w:bCs/>
        </w:rPr>
      </w:pPr>
    </w:p>
    <w:p w14:paraId="0A2CF658" w14:textId="76E4C13D" w:rsidR="00572C64" w:rsidRDefault="00572C64" w:rsidP="00040526">
      <w:pPr>
        <w:spacing w:after="0" w:line="360" w:lineRule="auto"/>
        <w:contextualSpacing/>
        <w:rPr>
          <w:rFonts w:eastAsiaTheme="minorHAnsi" w:cstheme="minorBidi"/>
          <w:lang w:eastAsia="en-US"/>
        </w:rPr>
      </w:pPr>
      <w:r w:rsidRPr="00D05FA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r w:rsidR="00040526">
        <w:rPr>
          <w:rFonts w:eastAsiaTheme="minorHAnsi" w:cstheme="minorBidi"/>
          <w:lang w:eastAsia="en-US"/>
        </w:rPr>
        <w:t>.</w:t>
      </w:r>
    </w:p>
    <w:p w14:paraId="73DBDDE1" w14:textId="77777777" w:rsidR="00040526" w:rsidRDefault="00040526" w:rsidP="00040526">
      <w:pPr>
        <w:spacing w:after="0" w:line="360" w:lineRule="auto"/>
        <w:contextualSpacing/>
        <w:rPr>
          <w:rFonts w:eastAsiaTheme="minorHAnsi" w:cstheme="minorBidi"/>
          <w:lang w:eastAsia="en-US"/>
        </w:rPr>
      </w:pPr>
    </w:p>
    <w:p w14:paraId="2BBA2AC6" w14:textId="2E836948" w:rsidR="00D35497" w:rsidRDefault="00D35497" w:rsidP="00040526">
      <w:pPr>
        <w:spacing w:after="0" w:line="360" w:lineRule="auto"/>
        <w:contextualSpacing/>
        <w:rPr>
          <w:rFonts w:eastAsiaTheme="minorHAnsi" w:cstheme="minorBidi"/>
          <w:b/>
          <w:bCs/>
          <w:lang w:eastAsia="en-US"/>
        </w:rPr>
      </w:pPr>
      <w:r w:rsidRPr="00D35497">
        <w:rPr>
          <w:rFonts w:eastAsiaTheme="minorHAnsi" w:cstheme="minorBidi"/>
          <w:b/>
          <w:bCs/>
          <w:lang w:eastAsia="en-US"/>
        </w:rPr>
        <w:t>Solicitud de información</w:t>
      </w:r>
      <w:r>
        <w:rPr>
          <w:rFonts w:eastAsiaTheme="minorHAnsi" w:cstheme="minorBidi"/>
          <w:b/>
          <w:bCs/>
          <w:lang w:eastAsia="en-US"/>
        </w:rPr>
        <w:t xml:space="preserve"> </w:t>
      </w:r>
      <w:r w:rsidRPr="00D35497">
        <w:rPr>
          <w:rFonts w:eastAsiaTheme="minorHAnsi" w:cstheme="minorBidi"/>
          <w:b/>
          <w:bCs/>
          <w:lang w:eastAsia="en-US"/>
        </w:rPr>
        <w:t>01646/TEPOTZOT/IP/2025</w:t>
      </w:r>
    </w:p>
    <w:p w14:paraId="16DFCECE" w14:textId="77777777" w:rsidR="00D35497" w:rsidRDefault="00D35497" w:rsidP="00040526">
      <w:pPr>
        <w:spacing w:after="0" w:line="360" w:lineRule="auto"/>
        <w:contextualSpacing/>
        <w:rPr>
          <w:rFonts w:eastAsiaTheme="minorHAnsi" w:cstheme="minorBidi"/>
          <w:b/>
          <w:bCs/>
          <w:lang w:eastAsia="en-US"/>
        </w:rPr>
      </w:pPr>
    </w:p>
    <w:p w14:paraId="1743F64A" w14:textId="2A0A4C6A" w:rsidR="00D35497" w:rsidRPr="00D35497" w:rsidRDefault="00D35497" w:rsidP="00D35497">
      <w:pPr>
        <w:spacing w:after="0" w:line="360" w:lineRule="auto"/>
        <w:rPr>
          <w:rFonts w:eastAsia="Times New Roman" w:cs="Tahoma"/>
          <w:bCs/>
          <w:color w:val="auto"/>
          <w:lang w:val="es-ES_tradnl" w:eastAsia="es-ES"/>
        </w:rPr>
      </w:pPr>
      <w:r>
        <w:rPr>
          <w:rFonts w:eastAsia="Times New Roman" w:cs="Tahoma"/>
          <w:bCs/>
          <w:color w:val="auto"/>
          <w:lang w:val="es-ES_tradnl" w:eastAsia="es-ES"/>
        </w:rPr>
        <w:lastRenderedPageBreak/>
        <w:t>O</w:t>
      </w:r>
      <w:r w:rsidRPr="00D35497">
        <w:rPr>
          <w:rFonts w:eastAsia="Times New Roman" w:cs="Tahoma"/>
          <w:bCs/>
          <w:color w:val="auto"/>
          <w:lang w:val="es-ES_tradnl" w:eastAsia="es-ES"/>
        </w:rPr>
        <w:t>ficio HAT/UTAIP/2025/121</w:t>
      </w:r>
      <w:r>
        <w:rPr>
          <w:rFonts w:eastAsia="Times New Roman" w:cs="Tahoma"/>
          <w:bCs/>
          <w:color w:val="auto"/>
          <w:lang w:val="es-ES_tradnl" w:eastAsia="es-ES"/>
        </w:rPr>
        <w:t xml:space="preserve">8, del veintiséis de diciembre de dos mil veinticinco, </w:t>
      </w:r>
      <w:r w:rsidRPr="00D35497">
        <w:rPr>
          <w:rFonts w:eastAsia="Times New Roman" w:cs="Tahoma"/>
          <w:bCs/>
          <w:color w:val="auto"/>
          <w:lang w:val="es-ES_tradnl" w:eastAsia="es-ES"/>
        </w:rPr>
        <w:t>suscrito por la Titular de la Unidad de Transparencia, dirigido al Solicitante, por medio del cual se menciona lo siguiente:</w:t>
      </w:r>
    </w:p>
    <w:p w14:paraId="254C2D15" w14:textId="77777777" w:rsidR="00D35497" w:rsidRPr="00D35497" w:rsidRDefault="00D35497" w:rsidP="00D35497">
      <w:pPr>
        <w:spacing w:after="0" w:line="360" w:lineRule="auto"/>
        <w:rPr>
          <w:rFonts w:eastAsia="Times New Roman" w:cs="Tahoma"/>
          <w:bCs/>
          <w:color w:val="auto"/>
          <w:lang w:val="es-ES_tradnl" w:eastAsia="es-ES"/>
        </w:rPr>
      </w:pPr>
    </w:p>
    <w:p w14:paraId="766A3AF1" w14:textId="77777777" w:rsidR="00D35497" w:rsidRPr="00D35497" w:rsidRDefault="00D35497" w:rsidP="00D35497">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D35497">
        <w:rPr>
          <w:rFonts w:eastAsia="Times New Roman" w:cs="Tahoma"/>
          <w:i/>
          <w:iCs/>
          <w:color w:val="auto"/>
          <w:sz w:val="20"/>
          <w:szCs w:val="20"/>
          <w:lang w:eastAsia="es-ES"/>
        </w:rPr>
        <w:t>“…No le compete al Sujeto Obligado Ayuntamiento de Tepotzotlán, por lo que se hace de su conocimiento que tiene que ingresar al Sistema de Acceso a la Información Mexiquense (SAIMEX) y dirigirse al Sujeto Obligado de la Administración Pública Centralizada del Poder Ejecutivo Estatal "Secretaría de la Contraloría", según lo marca el -Padrón de Sujetos Obligados en materia de Transparencia y Acceso a la Información Pública del Estado de México y Municipios- del INFOЕМ…” (Sic)</w:t>
      </w:r>
    </w:p>
    <w:p w14:paraId="64643838" w14:textId="77777777" w:rsidR="00D35497" w:rsidRPr="00D35497" w:rsidRDefault="00D35497" w:rsidP="00D35497">
      <w:pPr>
        <w:spacing w:after="0" w:line="360" w:lineRule="auto"/>
        <w:rPr>
          <w:rFonts w:eastAsia="Times New Roman" w:cs="Tahoma"/>
          <w:bCs/>
          <w:color w:val="FF0000"/>
          <w:lang w:val="es-ES_tradnl" w:eastAsia="es-ES"/>
        </w:rPr>
      </w:pPr>
    </w:p>
    <w:p w14:paraId="79F34FAD" w14:textId="77777777" w:rsidR="00E22EA8" w:rsidRPr="00D05FA6" w:rsidRDefault="00E22EA8" w:rsidP="00040526">
      <w:pPr>
        <w:pStyle w:val="Ttulo2"/>
        <w:spacing w:before="0" w:after="0" w:line="360" w:lineRule="auto"/>
        <w:contextualSpacing/>
        <w:rPr>
          <w:sz w:val="22"/>
          <w:szCs w:val="22"/>
        </w:rPr>
      </w:pPr>
      <w:bookmarkStart w:id="4" w:name="_Toc221208521"/>
      <w:r w:rsidRPr="00D05FA6">
        <w:rPr>
          <w:sz w:val="22"/>
          <w:szCs w:val="22"/>
        </w:rPr>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040526">
      <w:pPr>
        <w:spacing w:after="0" w:line="360" w:lineRule="auto"/>
        <w:contextualSpacing/>
        <w:rPr>
          <w:b/>
        </w:rPr>
      </w:pPr>
    </w:p>
    <w:p w14:paraId="6FEED358" w14:textId="32EC2F7A" w:rsidR="00F428DB" w:rsidRPr="00D05FA6" w:rsidRDefault="00083169" w:rsidP="00040526">
      <w:pPr>
        <w:spacing w:after="0" w:line="360" w:lineRule="auto"/>
        <w:contextualSpacing/>
        <w:rPr>
          <w:bCs/>
        </w:rPr>
      </w:pPr>
      <w:r w:rsidRPr="00D05FA6">
        <w:rPr>
          <w:bCs/>
        </w:rPr>
        <w:t>El</w:t>
      </w:r>
      <w:r w:rsidR="008E5E71" w:rsidRPr="00D05FA6">
        <w:rPr>
          <w:bCs/>
        </w:rPr>
        <w:t xml:space="preserve"> </w:t>
      </w:r>
      <w:r w:rsidR="00720723">
        <w:rPr>
          <w:bCs/>
        </w:rPr>
        <w:t>veinticinco y veintiséis</w:t>
      </w:r>
      <w:r w:rsidR="00CE2933">
        <w:t xml:space="preser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040526">
      <w:pPr>
        <w:spacing w:after="0" w:line="360" w:lineRule="auto"/>
        <w:ind w:left="567" w:right="567"/>
        <w:contextualSpacing/>
        <w:rPr>
          <w:b/>
          <w:bCs/>
          <w:i/>
          <w:sz w:val="20"/>
          <w:szCs w:val="20"/>
        </w:rPr>
      </w:pPr>
    </w:p>
    <w:p w14:paraId="31F6F321" w14:textId="362B3C93" w:rsidR="00151912" w:rsidRDefault="00F250EE" w:rsidP="00720723">
      <w:pPr>
        <w:spacing w:after="0" w:line="360" w:lineRule="auto"/>
        <w:ind w:left="567"/>
        <w:contextualSpacing/>
        <w:rPr>
          <w:rFonts w:cs="Tahoma"/>
          <w:b/>
          <w:bCs/>
        </w:rPr>
      </w:pPr>
      <w:r>
        <w:rPr>
          <w:rFonts w:cs="Tahoma"/>
          <w:b/>
          <w:bCs/>
        </w:rPr>
        <w:t>00011</w:t>
      </w:r>
      <w:r w:rsidRPr="008D7E5D">
        <w:rPr>
          <w:rFonts w:cs="Tahoma"/>
          <w:b/>
          <w:bCs/>
        </w:rPr>
        <w:t>/INFOEM/IP/RR/202</w:t>
      </w:r>
      <w:r>
        <w:rPr>
          <w:rFonts w:cs="Tahoma"/>
          <w:b/>
          <w:bCs/>
        </w:rPr>
        <w:t>6</w:t>
      </w:r>
    </w:p>
    <w:p w14:paraId="5C856843" w14:textId="66F2E874"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“Solicito el calendario anual de sesiones de Cabildo (ordinarias y extraordinarias), así como las actas, acuerdos y votaciones emitidas en cada una”.</w:t>
      </w:r>
    </w:p>
    <w:p w14:paraId="74F357DF" w14:textId="77777777" w:rsidR="00F250EE" w:rsidRPr="00F250EE" w:rsidRDefault="00F250EE" w:rsidP="00040526">
      <w:pPr>
        <w:spacing w:after="0" w:line="360" w:lineRule="auto"/>
        <w:contextualSpacing/>
        <w:rPr>
          <w:rFonts w:ascii="Verdana" w:hAnsi="Verdana"/>
          <w:color w:val="000000"/>
          <w:sz w:val="20"/>
        </w:rPr>
      </w:pPr>
    </w:p>
    <w:p w14:paraId="125A4A19" w14:textId="57948F1F" w:rsidR="00C64BF3" w:rsidRPr="00F250EE" w:rsidRDefault="00CE2933"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00151912" w:rsidRPr="00F250EE">
        <w:rPr>
          <w:rFonts w:eastAsia="Times New Roman" w:cs="Times New Roman"/>
          <w:color w:val="auto"/>
          <w:sz w:val="20"/>
        </w:rPr>
        <w:t xml:space="preserve">. </w:t>
      </w:r>
      <w:r w:rsidR="00F250EE">
        <w:rPr>
          <w:rFonts w:eastAsia="Times New Roman" w:cs="Times New Roman"/>
          <w:color w:val="auto"/>
          <w:sz w:val="20"/>
        </w:rPr>
        <w:t>“</w:t>
      </w:r>
      <w:r w:rsidR="00F250EE" w:rsidRPr="00F250EE">
        <w:rPr>
          <w:rFonts w:eastAsia="Times New Roman" w:cs="Times New Roman"/>
          <w:i/>
          <w:color w:val="auto"/>
          <w:sz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250EE" w:rsidRPr="00F250EE">
        <w:rPr>
          <w:rFonts w:eastAsia="Times New Roman" w:cs="Times New Roman"/>
          <w:i/>
          <w:color w:val="auto"/>
          <w:sz w:val="20"/>
        </w:rPr>
        <w:t>articulo</w:t>
      </w:r>
      <w:proofErr w:type="spellEnd"/>
      <w:r w:rsidR="00F250EE" w:rsidRPr="00F250EE">
        <w:rPr>
          <w:rFonts w:eastAsia="Times New Roman" w:cs="Times New Roman"/>
          <w:i/>
          <w:color w:val="auto"/>
          <w:sz w:val="20"/>
        </w:rPr>
        <w:t xml:space="preserve"> 6 y 8 constitucional tengo derecho </w:t>
      </w:r>
      <w:r w:rsidR="00F250EE" w:rsidRPr="00F250EE">
        <w:rPr>
          <w:rFonts w:eastAsia="Times New Roman" w:cs="Times New Roman"/>
          <w:i/>
          <w:color w:val="auto"/>
          <w:sz w:val="20"/>
        </w:rPr>
        <w:lastRenderedPageBreak/>
        <w:t xml:space="preserve">a realizar mi petición y tener acceso a la información pública, así mismo de conformidad al </w:t>
      </w:r>
      <w:proofErr w:type="spellStart"/>
      <w:r w:rsidR="00F250EE" w:rsidRPr="00F250EE">
        <w:rPr>
          <w:rFonts w:eastAsia="Times New Roman" w:cs="Times New Roman"/>
          <w:i/>
          <w:color w:val="auto"/>
          <w:sz w:val="20"/>
        </w:rPr>
        <w:t>articulo</w:t>
      </w:r>
      <w:proofErr w:type="spellEnd"/>
      <w:r w:rsidR="00F250EE" w:rsidRPr="00F250EE">
        <w:rPr>
          <w:rFonts w:eastAsia="Times New Roman" w:cs="Times New Roman"/>
          <w:i/>
          <w:color w:val="auto"/>
          <w:sz w:val="20"/>
        </w:rPr>
        <w:t xml:space="preserve"> 4, 11, 15, 92, 111, 112, 150, 151, 152, 160, 162, 176, 177, 178, 179, 180, de la Ley de Transparencia y Acceso a la Información </w:t>
      </w:r>
      <w:proofErr w:type="spellStart"/>
      <w:r w:rsidR="00F250EE" w:rsidRPr="00F250EE">
        <w:rPr>
          <w:rFonts w:eastAsia="Times New Roman" w:cs="Times New Roman"/>
          <w:i/>
          <w:color w:val="auto"/>
          <w:sz w:val="20"/>
        </w:rPr>
        <w:t>Publica</w:t>
      </w:r>
      <w:proofErr w:type="spellEnd"/>
      <w:r w:rsidR="00F250EE" w:rsidRPr="00F250EE">
        <w:rPr>
          <w:rFonts w:eastAsia="Times New Roman" w:cs="Times New Roman"/>
          <w:i/>
          <w:color w:val="auto"/>
          <w:sz w:val="20"/>
        </w:rPr>
        <w:t xml:space="preserve"> del Estado de México y Municipios se hace de su conocimiento que transcurrido el plazo para darme una respuesta el ayuntamiento hizo caso omiso y nunca contesto mi solicitud de información </w:t>
      </w:r>
      <w:proofErr w:type="spellStart"/>
      <w:r w:rsidR="00F250EE" w:rsidRPr="00F250EE">
        <w:rPr>
          <w:rFonts w:eastAsia="Times New Roman" w:cs="Times New Roman"/>
          <w:i/>
          <w:color w:val="auto"/>
          <w:sz w:val="20"/>
        </w:rPr>
        <w:t>publica</w:t>
      </w:r>
      <w:proofErr w:type="spellEnd"/>
      <w:r w:rsidR="00F250EE" w:rsidRPr="00F250EE">
        <w:rPr>
          <w:rFonts w:eastAsia="Times New Roman" w:cs="Times New Roman"/>
          <w:i/>
          <w:color w:val="auto"/>
          <w:sz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1441D6B7" w14:textId="77777777" w:rsidR="00F250EE" w:rsidRPr="00F250EE" w:rsidRDefault="00F250EE" w:rsidP="00040526">
      <w:pPr>
        <w:spacing w:after="0" w:line="360" w:lineRule="auto"/>
        <w:ind w:left="567"/>
        <w:contextualSpacing/>
        <w:rPr>
          <w:rFonts w:eastAsia="Times New Roman" w:cs="Times New Roman"/>
          <w:i/>
          <w:color w:val="auto"/>
          <w:sz w:val="20"/>
        </w:rPr>
      </w:pPr>
    </w:p>
    <w:p w14:paraId="2CD96F3C" w14:textId="6B449AD1" w:rsidR="00C64BF3" w:rsidRDefault="00F250EE" w:rsidP="00720723">
      <w:pPr>
        <w:spacing w:after="0" w:line="360" w:lineRule="auto"/>
        <w:ind w:left="567"/>
        <w:contextualSpacing/>
      </w:pPr>
      <w:r w:rsidRPr="00F250EE">
        <w:t>00021/INFOEM/IP/RR/2026</w:t>
      </w:r>
    </w:p>
    <w:p w14:paraId="05EF947B" w14:textId="4BA49998"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 xml:space="preserve">"Solicito versión pública de las declaraciones de situación patrimonial y de intereses, correspondientes al ejercicio 2025, de todas las personas servidoras públicas del H. Ayuntamiento de Tepotzotlán, Estado de México, que estén obligadas a presentarla, sin importar su nivel jerárquico, puesto o área de adscripción. En caso de que existan versiones públicas previamente generadas en el sistema SEVAC o </w:t>
      </w:r>
      <w:proofErr w:type="spellStart"/>
      <w:r w:rsidRPr="00F250EE">
        <w:rPr>
          <w:rFonts w:cs="Tahoma"/>
          <w:bCs/>
          <w:i/>
          <w:sz w:val="20"/>
        </w:rPr>
        <w:t>DeclaraNET</w:t>
      </w:r>
      <w:proofErr w:type="spellEnd"/>
      <w:r w:rsidRPr="00F250EE">
        <w:rPr>
          <w:rFonts w:cs="Tahoma"/>
          <w:bCs/>
          <w:i/>
          <w:sz w:val="20"/>
        </w:rPr>
        <w:t xml:space="preserve">, solicito que me sean proporcionadas. Asimismo, solicito se me </w:t>
      </w:r>
      <w:r w:rsidRPr="00F250EE">
        <w:rPr>
          <w:rFonts w:cs="Tahoma"/>
          <w:bCs/>
          <w:i/>
          <w:sz w:val="20"/>
        </w:rPr>
        <w:lastRenderedPageBreak/>
        <w:t>informe el número total de personas servidoras públicas obligadas a presentar declaración de situación patrimonial y de intereses en el ejercicio 2025 que se encuentren en estatus de ‘omisos’, así como el nombre del área o unidad administrativa responsable de vigilar el cumplimiento de dicha obligación en el Ayuntamiento."</w:t>
      </w:r>
    </w:p>
    <w:p w14:paraId="531FF7B1" w14:textId="77777777" w:rsidR="00F250EE" w:rsidRPr="00F250EE" w:rsidRDefault="00F250EE" w:rsidP="00040526">
      <w:pPr>
        <w:spacing w:after="0" w:line="360" w:lineRule="auto"/>
        <w:contextualSpacing/>
        <w:rPr>
          <w:rFonts w:ascii="Verdana" w:hAnsi="Verdana"/>
          <w:color w:val="000000"/>
          <w:sz w:val="20"/>
        </w:rPr>
      </w:pPr>
    </w:p>
    <w:p w14:paraId="0C6E264F" w14:textId="6F9C8FB1" w:rsidR="00F250EE" w:rsidRPr="00F250EE"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sidRPr="00F250EE">
        <w:rPr>
          <w:rFonts w:eastAsia="Times New Roman" w:cs="Times New Roman"/>
          <w:i/>
          <w:color w:val="auto"/>
          <w:sz w:val="20"/>
        </w:rPr>
        <w:t xml:space="preserve">El sujeto obligado indebidamente se declara incompetente, ya que la información solicitada deriva de sus funciones de administración, control y vigilancia de las personas servidoras públicas que laboran en el Ayuntamiento. La presentación de declaraciones patrimoniales y de intereses, aun cuando se realice a través de plataformas estatales, genera información que debe obrar en poder del Ayuntamiento, como listados de personas obligadas, cumplimiento, omisiones y áreas responsables. La Secretaría de la Contraloría del Gobierno del Estado de México ha señalado que dicha información debe ser proporcionada por el Ayuntamiento, por lo que la respuesta impugnada vulnera el principio de máxima publicidad y acceso a la información. AGRAVIOS PRIMERO. Incompetencia indebidamente declarada El sujeto obligado se declara totalmente incompetente para proporcionar la información solicitada, sin considerar que la misma deriva directamente de sus funciones administrativas, de control y vigilancia respecto de las personas servidoras públicas que laboran en el Ayuntamiento de Tepotzotlán. Las declaraciones patrimoniales y de intereses corresponden a personas servidoras públicas adscritas al propio Ayuntamiento, por lo que existe competencia directa o, en su caso, competencia parcial, al menos respecto de la información relacionada con el cumplimiento, omisiones, control interno y áreas responsables. SEGUNDO. Violación al principio de máxima publicidad El sujeto obligado vulnera el principio de máxima publicidad previsto en la Ley de Transparencia, al limitarse a emitir una declaratoria de incompetencia sin realizar una búsqueda exhaustiva en las áreas administrativas que, por sus funciones, generan o administran información relacionada con el cumplimiento de declaraciones patrimoniales y de intereses, tales como la Contraloría Municipal, el Órgano Interno de Control o el área de Recursos Humanos. TERCERO. Falta de fundamentación y motivación La respuesta impugnada carece de una debida fundamentación y motivación, ya que no señala: Qué áreas fueron consultadas. Qué actos de búsqueda se realizaron. Por qué se considera que ninguna información relacionada con la solicitud obra en sus archivos. La simple remisión a otro sujeto obligado no satisface los requisitos legales exigidos para una declaratoria válida de incompetencia. CUARTO. Existencia de información que debe obrar en poder del Ayuntamiento Aun </w:t>
      </w:r>
      <w:r w:rsidRPr="00F250EE">
        <w:rPr>
          <w:rFonts w:eastAsia="Times New Roman" w:cs="Times New Roman"/>
          <w:i/>
          <w:color w:val="auto"/>
          <w:sz w:val="20"/>
        </w:rPr>
        <w:lastRenderedPageBreak/>
        <w:t>cuando las declaraciones patrimoniales y de intereses se presenten a través de plataformas estatales como DECLARANET o SEVAC, el Ayuntamiento necesariamente debe contar o generar información relativa a: El número de personas servidoras públicas obligadas a presentar declaraciones. El número de personas que cumplieron u omitieron dicha obligación en el ejercicio 2025. El área administrativa responsable de vigilar el cumplimiento. Reportes, controles internos, oficios o concentrados derivados de dicha obligación. Dicha información es consecuencia directa de sus atribuciones y no puede considerarse ajena a su competencia. QUINTO. Reconocimiento de competencia por autoridad distinta La Secretaría de la Contraloría del Gobierno del Estado de México ha señalado que la información solicitada debe ser proporcionada por el Ayuntamiento de Tepotzotlán, lo que confirma que el sujeto obligado indebidamente se declaró incompetente y omitió atender una obligación que le corresponde. PETICIÓN Por lo anteriormente expuesto, solicito al Instituto de Transparencia, Acceso a la Información Pública y Protección de Datos Personales del Estado de México y Municipios (INFOEM): Se revoque la declaratoria de incompetencia emitida por el H. Ayuntamiento de Tepotzotlán. Se ordene al sujeto obligado realizar una búsqueda exhaustiva y razonable en todas las áreas administrativas competentes. Se le instruya a emitir una nueva respuesta debidamente fundada y motivada, proporcionando la información solicitada o, en su caso, aquella respecto de la cual sea competente.</w:t>
      </w:r>
    </w:p>
    <w:p w14:paraId="05902532" w14:textId="77777777" w:rsidR="00F250EE" w:rsidRDefault="00F250EE" w:rsidP="00040526">
      <w:pPr>
        <w:spacing w:after="0" w:line="360" w:lineRule="auto"/>
      </w:pPr>
    </w:p>
    <w:p w14:paraId="64417E12" w14:textId="62C52544" w:rsidR="00F250EE" w:rsidRDefault="00F250EE" w:rsidP="00040526">
      <w:pPr>
        <w:spacing w:after="0" w:line="360" w:lineRule="auto"/>
      </w:pPr>
      <w:r>
        <w:t xml:space="preserve">Asimismo, adjuntó dos capturas de pantalla. </w:t>
      </w:r>
    </w:p>
    <w:p w14:paraId="403391CC" w14:textId="77777777" w:rsidR="00F250EE" w:rsidRDefault="00F250EE" w:rsidP="00040526">
      <w:pPr>
        <w:spacing w:after="0" w:line="360" w:lineRule="auto"/>
      </w:pPr>
    </w:p>
    <w:p w14:paraId="19A510EA" w14:textId="68897B0D" w:rsidR="00C51940" w:rsidRDefault="00C51940" w:rsidP="00720723">
      <w:pPr>
        <w:spacing w:after="0" w:line="360" w:lineRule="auto"/>
        <w:ind w:left="567"/>
        <w:contextualSpacing/>
        <w:rPr>
          <w:rFonts w:cs="Tahoma"/>
          <w:b/>
          <w:bCs/>
        </w:rPr>
      </w:pPr>
      <w:r>
        <w:rPr>
          <w:rFonts w:cs="Tahoma"/>
          <w:b/>
          <w:bCs/>
        </w:rPr>
        <w:t>00026/INFOEM/IP/RR/2026</w:t>
      </w:r>
    </w:p>
    <w:p w14:paraId="2726E17C" w14:textId="5795E034"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ACTO IMPUGNADO. </w:t>
      </w:r>
      <w:r w:rsidRPr="00C51940">
        <w:rPr>
          <w:rFonts w:cs="Tahoma"/>
          <w:bCs/>
          <w:i/>
          <w:sz w:val="20"/>
          <w:szCs w:val="20"/>
        </w:rPr>
        <w:t xml:space="preserve">El C. Marcelo </w:t>
      </w:r>
      <w:proofErr w:type="spellStart"/>
      <w:r w:rsidRPr="00C51940">
        <w:rPr>
          <w:rFonts w:cs="Tahoma"/>
          <w:bCs/>
          <w:i/>
          <w:sz w:val="20"/>
          <w:szCs w:val="20"/>
        </w:rPr>
        <w:t>Zuppa</w:t>
      </w:r>
      <w:proofErr w:type="spellEnd"/>
      <w:r w:rsidRPr="00C51940">
        <w:rPr>
          <w:rFonts w:cs="Tahoma"/>
          <w:bCs/>
          <w:i/>
          <w:sz w:val="20"/>
          <w:szCs w:val="20"/>
        </w:rPr>
        <w:t xml:space="preserve"> Villegas mantiene alguna relación laboral, contractual, de comisión, autorización o participación institucional dentro del H. Ayuntamiento de Tepotzotlán.?</w:t>
      </w:r>
    </w:p>
    <w:p w14:paraId="167E358A" w14:textId="77777777" w:rsidR="00C51940" w:rsidRPr="00C51940" w:rsidRDefault="00C51940" w:rsidP="00040526">
      <w:pPr>
        <w:tabs>
          <w:tab w:val="left" w:pos="8222"/>
        </w:tabs>
        <w:spacing w:after="0" w:line="360" w:lineRule="auto"/>
        <w:ind w:left="567" w:right="426"/>
        <w:rPr>
          <w:rFonts w:cs="Tahoma"/>
          <w:b/>
          <w:bCs/>
          <w:sz w:val="20"/>
          <w:szCs w:val="20"/>
        </w:rPr>
      </w:pPr>
    </w:p>
    <w:p w14:paraId="47DF2256" w14:textId="55187705"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RAZONES O MOTIVOS DE LA INCONFORMIDAD. </w:t>
      </w:r>
      <w:r w:rsidRPr="00C51940">
        <w:rPr>
          <w:rFonts w:cs="Tahoma"/>
          <w:bCs/>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w:t>
      </w:r>
      <w:r w:rsidRPr="00C51940">
        <w:rPr>
          <w:rFonts w:cs="Tahoma"/>
          <w:bCs/>
          <w:i/>
          <w:sz w:val="20"/>
          <w:szCs w:val="20"/>
        </w:rPr>
        <w:lastRenderedPageBreak/>
        <w:t xml:space="preserve">solicitante, al dejarme en estado de incertidumbre jurídica sin resolución válida. En términos del </w:t>
      </w:r>
      <w:proofErr w:type="spellStart"/>
      <w:r w:rsidRPr="00C51940">
        <w:rPr>
          <w:rFonts w:cs="Tahoma"/>
          <w:bCs/>
          <w:i/>
          <w:sz w:val="20"/>
          <w:szCs w:val="20"/>
        </w:rPr>
        <w:t>articulo</w:t>
      </w:r>
      <w:proofErr w:type="spellEnd"/>
      <w:r w:rsidRPr="00C51940">
        <w:rPr>
          <w:rFonts w:cs="Tahoma"/>
          <w:bCs/>
          <w:i/>
          <w:sz w:val="20"/>
          <w:szCs w:val="20"/>
        </w:rPr>
        <w:t xml:space="preserve"> 6 y 8 constitucional tengo derecho a realizar mi petición y tener acceso a la información pública, así mismo de conformidad al </w:t>
      </w:r>
      <w:proofErr w:type="spellStart"/>
      <w:r w:rsidRPr="00C51940">
        <w:rPr>
          <w:rFonts w:cs="Tahoma"/>
          <w:bCs/>
          <w:i/>
          <w:sz w:val="20"/>
          <w:szCs w:val="20"/>
        </w:rPr>
        <w:t>articulo</w:t>
      </w:r>
      <w:proofErr w:type="spellEnd"/>
      <w:r w:rsidRPr="00C51940">
        <w:rPr>
          <w:rFonts w:cs="Tahoma"/>
          <w:bCs/>
          <w:i/>
          <w:sz w:val="20"/>
          <w:szCs w:val="20"/>
        </w:rPr>
        <w:t xml:space="preserve"> 4, 11, 15, 92, 111, 112, 150, 151, 152, 160, 162, 176, 177, 178, 179, 180, de la Ley de Transparencia y Acceso a la Información </w:t>
      </w:r>
      <w:proofErr w:type="spellStart"/>
      <w:r w:rsidRPr="00C51940">
        <w:rPr>
          <w:rFonts w:cs="Tahoma"/>
          <w:bCs/>
          <w:i/>
          <w:sz w:val="20"/>
          <w:szCs w:val="20"/>
        </w:rPr>
        <w:t>Publica</w:t>
      </w:r>
      <w:proofErr w:type="spellEnd"/>
      <w:r w:rsidRPr="00C51940">
        <w:rPr>
          <w:rFonts w:cs="Tahoma"/>
          <w:bCs/>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51940">
        <w:rPr>
          <w:rFonts w:cs="Tahoma"/>
          <w:bCs/>
          <w:i/>
          <w:sz w:val="20"/>
          <w:szCs w:val="20"/>
        </w:rPr>
        <w:t>publica</w:t>
      </w:r>
      <w:proofErr w:type="spellEnd"/>
      <w:r w:rsidRPr="00C51940">
        <w:rPr>
          <w:rFonts w:cs="Tahoma"/>
          <w:bCs/>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02D8B50C" w14:textId="77777777" w:rsidR="00C51940" w:rsidRPr="00C51940" w:rsidRDefault="00C51940" w:rsidP="00040526">
      <w:pPr>
        <w:spacing w:after="0" w:line="360" w:lineRule="auto"/>
        <w:rPr>
          <w:i/>
          <w:sz w:val="24"/>
        </w:rPr>
      </w:pPr>
    </w:p>
    <w:p w14:paraId="0682321F" w14:textId="02DBE0EC" w:rsidR="00F250EE" w:rsidRDefault="00F250EE" w:rsidP="00720723">
      <w:pPr>
        <w:spacing w:after="0" w:line="360" w:lineRule="auto"/>
        <w:ind w:left="567"/>
        <w:contextualSpacing/>
        <w:rPr>
          <w:rFonts w:cs="Tahoma"/>
          <w:b/>
          <w:bCs/>
        </w:rPr>
      </w:pPr>
      <w:r>
        <w:rPr>
          <w:rFonts w:cs="Tahoma"/>
          <w:b/>
          <w:bCs/>
        </w:rPr>
        <w:t>00031/INFOEM/IP/RR/2026</w:t>
      </w:r>
    </w:p>
    <w:p w14:paraId="052911DA" w14:textId="0C5E5495"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 xml:space="preserve">1. Solicito copia en versión pública del nombramiento, contrato, alta en nómina o cualquier documento que acredite si la persona llamada Marcelo </w:t>
      </w:r>
      <w:proofErr w:type="spellStart"/>
      <w:r w:rsidRPr="00F250EE">
        <w:rPr>
          <w:rFonts w:cs="Tahoma"/>
          <w:bCs/>
          <w:i/>
          <w:sz w:val="20"/>
        </w:rPr>
        <w:t>Zuppa</w:t>
      </w:r>
      <w:proofErr w:type="spellEnd"/>
      <w:r w:rsidRPr="00F250EE">
        <w:rPr>
          <w:rFonts w:cs="Tahoma"/>
          <w:bCs/>
          <w:i/>
          <w:sz w:val="20"/>
        </w:rPr>
        <w:t xml:space="preserve"> Villegas desempeña algún cargo, </w:t>
      </w:r>
      <w:r w:rsidRPr="00F250EE">
        <w:rPr>
          <w:rFonts w:cs="Tahoma"/>
          <w:bCs/>
          <w:i/>
          <w:sz w:val="20"/>
        </w:rPr>
        <w:lastRenderedPageBreak/>
        <w:t>puesto, comisión o función dentro del H. Ayuntamiento de Tepotzotlán. 2. En caso de que no exista nombramiento o contrato vigente, solicito constancia oficial que indique que la persona mencionada no forma parte del personal del Ayuntamiento en ninguna modalidad (asalariado, honorarios, eventual, por comisión, prestador de servicios, voluntario, etc.).</w:t>
      </w:r>
    </w:p>
    <w:p w14:paraId="139E91AB" w14:textId="77777777" w:rsidR="00F250EE" w:rsidRPr="00F250EE" w:rsidRDefault="00F250EE" w:rsidP="00040526">
      <w:pPr>
        <w:spacing w:after="0" w:line="360" w:lineRule="auto"/>
        <w:contextualSpacing/>
        <w:rPr>
          <w:rFonts w:ascii="Verdana" w:hAnsi="Verdana"/>
          <w:color w:val="000000"/>
          <w:sz w:val="20"/>
        </w:rPr>
      </w:pPr>
    </w:p>
    <w:p w14:paraId="78C0527A" w14:textId="091739CF" w:rsidR="00F250EE" w:rsidRPr="00C51940"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Pr>
          <w:rFonts w:eastAsia="Times New Roman" w:cs="Times New Roman"/>
          <w:color w:val="auto"/>
          <w:sz w:val="20"/>
        </w:rPr>
        <w:t>“</w:t>
      </w:r>
      <w:r w:rsidRPr="00F250EE">
        <w:rPr>
          <w:rFonts w:eastAsia="Times New Roman" w:cs="Times New Roman"/>
          <w:i/>
          <w:color w:val="auto"/>
          <w:sz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250EE">
        <w:rPr>
          <w:rFonts w:eastAsia="Times New Roman" w:cs="Times New Roman"/>
          <w:i/>
          <w:color w:val="auto"/>
          <w:sz w:val="20"/>
        </w:rPr>
        <w:t>articulo</w:t>
      </w:r>
      <w:proofErr w:type="spellEnd"/>
      <w:r w:rsidRPr="00F250EE">
        <w:rPr>
          <w:rFonts w:eastAsia="Times New Roman" w:cs="Times New Roman"/>
          <w:i/>
          <w:color w:val="auto"/>
          <w:sz w:val="20"/>
        </w:rPr>
        <w:t xml:space="preserve"> 6 y 8 constitucional tengo derecho a realizar mi petición y tener acceso a la información pública, así mismo de conformidad al </w:t>
      </w:r>
      <w:proofErr w:type="spellStart"/>
      <w:r w:rsidRPr="00F250EE">
        <w:rPr>
          <w:rFonts w:eastAsia="Times New Roman" w:cs="Times New Roman"/>
          <w:i/>
          <w:color w:val="auto"/>
          <w:sz w:val="20"/>
        </w:rPr>
        <w:t>articulo</w:t>
      </w:r>
      <w:proofErr w:type="spellEnd"/>
      <w:r w:rsidRPr="00F250EE">
        <w:rPr>
          <w:rFonts w:eastAsia="Times New Roman" w:cs="Times New Roman"/>
          <w:i/>
          <w:color w:val="auto"/>
          <w:sz w:val="20"/>
        </w:rPr>
        <w:t xml:space="preserve"> 4, 11, 15, 92, 111, 112, 150, 151, 152, 160, 162, 176, 177, 178, 179, 180, de la Ley de Transparencia y Acceso a la Información </w:t>
      </w:r>
      <w:proofErr w:type="spellStart"/>
      <w:r w:rsidRPr="00F250EE">
        <w:rPr>
          <w:rFonts w:eastAsia="Times New Roman" w:cs="Times New Roman"/>
          <w:i/>
          <w:color w:val="auto"/>
          <w:sz w:val="20"/>
        </w:rPr>
        <w:t>Publica</w:t>
      </w:r>
      <w:proofErr w:type="spellEnd"/>
      <w:r w:rsidRPr="00F250EE">
        <w:rPr>
          <w:rFonts w:eastAsia="Times New Roman" w:cs="Times New Roman"/>
          <w:i/>
          <w:color w:val="auto"/>
          <w:sz w:val="20"/>
        </w:rPr>
        <w:t xml:space="preserve"> del Estado de México y Municipios se hace de su conocimiento que transcurrido el plazo para darme una respuesta el ayuntamiento hizo caso omiso y nunca contesto mi solicitud de información </w:t>
      </w:r>
      <w:proofErr w:type="spellStart"/>
      <w:r w:rsidRPr="00F250EE">
        <w:rPr>
          <w:rFonts w:eastAsia="Times New Roman" w:cs="Times New Roman"/>
          <w:i/>
          <w:color w:val="auto"/>
          <w:sz w:val="20"/>
        </w:rPr>
        <w:t>publica</w:t>
      </w:r>
      <w:proofErr w:type="spellEnd"/>
      <w:r w:rsidRPr="00F250EE">
        <w:rPr>
          <w:rFonts w:eastAsia="Times New Roman" w:cs="Times New Roman"/>
          <w:i/>
          <w:color w:val="auto"/>
          <w:sz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w:t>
      </w:r>
      <w:r w:rsidRPr="00F250EE">
        <w:rPr>
          <w:rFonts w:eastAsia="Times New Roman" w:cs="Times New Roman"/>
          <w:i/>
          <w:color w:val="auto"/>
          <w:sz w:val="20"/>
        </w:rPr>
        <w:lastRenderedPageBreak/>
        <w:t xml:space="preserve">pública debidamente testada garantizando mi derecho de acceso a la información sin afectar los datos protegidos. Se solicita que el testado sea estricto, proporcional y justificado, acompañado del acta del Comité de Transparencia donde conste la clasificación </w:t>
      </w:r>
      <w:r>
        <w:rPr>
          <w:rFonts w:eastAsia="Times New Roman" w:cs="Times New Roman"/>
          <w:i/>
          <w:color w:val="auto"/>
          <w:sz w:val="20"/>
        </w:rPr>
        <w:t>o determinación correspondiente”</w:t>
      </w:r>
    </w:p>
    <w:p w14:paraId="069EB749" w14:textId="77777777" w:rsidR="00D35497" w:rsidRDefault="00D35497" w:rsidP="00040526">
      <w:pPr>
        <w:spacing w:after="0" w:line="360" w:lineRule="auto"/>
        <w:contextualSpacing/>
        <w:rPr>
          <w:rFonts w:cs="Tahoma"/>
          <w:b/>
          <w:bCs/>
        </w:rPr>
      </w:pPr>
    </w:p>
    <w:p w14:paraId="27F1BBC0" w14:textId="68224ADC" w:rsidR="00F250EE" w:rsidRDefault="00F250EE" w:rsidP="00720723">
      <w:pPr>
        <w:spacing w:after="0" w:line="360" w:lineRule="auto"/>
        <w:ind w:left="567"/>
        <w:contextualSpacing/>
        <w:rPr>
          <w:rFonts w:cs="Tahoma"/>
          <w:b/>
          <w:bCs/>
        </w:rPr>
      </w:pPr>
      <w:r>
        <w:rPr>
          <w:rFonts w:cs="Tahoma"/>
          <w:b/>
          <w:bCs/>
        </w:rPr>
        <w:t>00036/INFOEM/IP/RR/2026</w:t>
      </w:r>
    </w:p>
    <w:p w14:paraId="4C01662E" w14:textId="338B9A3B" w:rsidR="00F250EE" w:rsidRPr="00F250EE" w:rsidRDefault="00F250EE" w:rsidP="00040526">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F250EE">
        <w:rPr>
          <w:rFonts w:cs="Tahoma"/>
          <w:bCs/>
          <w:i/>
          <w:sz w:val="20"/>
        </w:rPr>
        <w:t>¿cuáles son los programas, acciones y resultados documentados del Ayuntamiento de Tepotzotlán que acrediten el cumplimiento de sus funciones básicas durante los años 2023–2024?</w:t>
      </w:r>
    </w:p>
    <w:p w14:paraId="6CB9D7A3" w14:textId="77777777" w:rsidR="00F250EE" w:rsidRPr="00F250EE" w:rsidRDefault="00F250EE" w:rsidP="00040526">
      <w:pPr>
        <w:spacing w:after="0" w:line="360" w:lineRule="auto"/>
        <w:contextualSpacing/>
        <w:rPr>
          <w:rFonts w:ascii="Verdana" w:hAnsi="Verdana"/>
          <w:color w:val="000000"/>
          <w:sz w:val="20"/>
        </w:rPr>
      </w:pPr>
    </w:p>
    <w:p w14:paraId="39A91E07" w14:textId="376545F9" w:rsidR="00F250EE"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250EE">
        <w:rPr>
          <w:rFonts w:eastAsia="Times New Roman" w:cs="Times New Roman"/>
          <w:i/>
          <w:color w:val="auto"/>
          <w:sz w:val="20"/>
        </w:rPr>
        <w:t>articulo</w:t>
      </w:r>
      <w:proofErr w:type="spellEnd"/>
      <w:r w:rsidRPr="00F250EE">
        <w:rPr>
          <w:rFonts w:eastAsia="Times New Roman" w:cs="Times New Roman"/>
          <w:i/>
          <w:color w:val="auto"/>
          <w:sz w:val="20"/>
        </w:rPr>
        <w:t xml:space="preserve"> 6 y 8 constitucional tengo derecho a realizar mi petición y tener acceso a la información pública, así mismo de conformidad al </w:t>
      </w:r>
      <w:proofErr w:type="spellStart"/>
      <w:r w:rsidRPr="00F250EE">
        <w:rPr>
          <w:rFonts w:eastAsia="Times New Roman" w:cs="Times New Roman"/>
          <w:i/>
          <w:color w:val="auto"/>
          <w:sz w:val="20"/>
        </w:rPr>
        <w:t>articulo</w:t>
      </w:r>
      <w:proofErr w:type="spellEnd"/>
      <w:r w:rsidRPr="00F250EE">
        <w:rPr>
          <w:rFonts w:eastAsia="Times New Roman" w:cs="Times New Roman"/>
          <w:i/>
          <w:color w:val="auto"/>
          <w:sz w:val="20"/>
        </w:rPr>
        <w:t xml:space="preserve"> 4, 11, 15, 92, 111, 112, 150, 151, 152, 160, 162, 176, 177, 178, 179, 180, de la Ley de Transparencia y Acceso a la Información </w:t>
      </w:r>
      <w:proofErr w:type="spellStart"/>
      <w:r w:rsidRPr="00F250EE">
        <w:rPr>
          <w:rFonts w:eastAsia="Times New Roman" w:cs="Times New Roman"/>
          <w:i/>
          <w:color w:val="auto"/>
          <w:sz w:val="20"/>
        </w:rPr>
        <w:t>Publica</w:t>
      </w:r>
      <w:proofErr w:type="spellEnd"/>
      <w:r w:rsidRPr="00F250EE">
        <w:rPr>
          <w:rFonts w:eastAsia="Times New Roman" w:cs="Times New Roman"/>
          <w:i/>
          <w:color w:val="auto"/>
          <w:sz w:val="20"/>
        </w:rPr>
        <w:t xml:space="preserve"> del Estado de México y Municipios se hace de su conocimiento que transcurrido el plazo para darme una respuesta el ayuntamiento hizo caso omiso y nunca contesto mi solicitud de información </w:t>
      </w:r>
      <w:proofErr w:type="spellStart"/>
      <w:r w:rsidRPr="00F250EE">
        <w:rPr>
          <w:rFonts w:eastAsia="Times New Roman" w:cs="Times New Roman"/>
          <w:i/>
          <w:color w:val="auto"/>
          <w:sz w:val="20"/>
        </w:rPr>
        <w:t>publica</w:t>
      </w:r>
      <w:proofErr w:type="spellEnd"/>
      <w:r w:rsidRPr="00F250EE">
        <w:rPr>
          <w:rFonts w:eastAsia="Times New Roman" w:cs="Times New Roman"/>
          <w:i/>
          <w:color w:val="auto"/>
          <w:sz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w:t>
      </w:r>
      <w:r w:rsidRPr="00F250EE">
        <w:rPr>
          <w:rFonts w:eastAsia="Times New Roman" w:cs="Times New Roman"/>
          <w:i/>
          <w:color w:val="auto"/>
          <w:sz w:val="20"/>
        </w:rPr>
        <w:lastRenderedPageBreak/>
        <w:t>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433A40FE" w14:textId="77777777" w:rsidR="00F250EE" w:rsidRPr="00F250EE" w:rsidRDefault="00F250EE" w:rsidP="00040526">
      <w:pPr>
        <w:spacing w:after="0" w:line="360" w:lineRule="auto"/>
        <w:ind w:left="567"/>
        <w:contextualSpacing/>
        <w:rPr>
          <w:rFonts w:eastAsia="Times New Roman" w:cs="Times New Roman"/>
          <w:i/>
          <w:color w:val="auto"/>
          <w:sz w:val="20"/>
        </w:rPr>
      </w:pPr>
    </w:p>
    <w:p w14:paraId="0DA243E2" w14:textId="77777777" w:rsidR="00E22EA8" w:rsidRPr="00D05FA6" w:rsidRDefault="00EE2207" w:rsidP="00040526">
      <w:pPr>
        <w:pStyle w:val="Ttulo2"/>
        <w:spacing w:before="0" w:after="0" w:line="360" w:lineRule="auto"/>
        <w:contextualSpacing/>
        <w:rPr>
          <w:sz w:val="22"/>
          <w:szCs w:val="22"/>
        </w:rPr>
      </w:pPr>
      <w:bookmarkStart w:id="5" w:name="_Toc221208522"/>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040526">
      <w:pPr>
        <w:spacing w:after="0" w:line="360" w:lineRule="auto"/>
        <w:contextualSpacing/>
        <w:rPr>
          <w:b/>
          <w:bCs/>
        </w:rPr>
      </w:pPr>
    </w:p>
    <w:p w14:paraId="62C1984E" w14:textId="4A9BD1F5" w:rsidR="00FA5C01" w:rsidRPr="00D05FA6" w:rsidRDefault="00FA5C01" w:rsidP="00040526">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F250EE">
        <w:rPr>
          <w:rFonts w:cs="Tahoma"/>
        </w:rPr>
        <w:t>veinticinco y veintiséis</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040526">
      <w:pPr>
        <w:spacing w:after="0" w:line="360" w:lineRule="auto"/>
        <w:contextualSpacing/>
        <w:rPr>
          <w:b/>
          <w:bCs/>
        </w:rPr>
      </w:pPr>
    </w:p>
    <w:p w14:paraId="791C0E36" w14:textId="1AE16A75" w:rsidR="00E22EA8" w:rsidRPr="00D05FA6" w:rsidRDefault="00E22EA8" w:rsidP="00040526">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F250EE">
        <w:t>quince de enero</w:t>
      </w:r>
      <w:r w:rsidR="00EE2207" w:rsidRPr="00D05FA6">
        <w:t xml:space="preserve"> </w:t>
      </w:r>
      <w:r w:rsidR="00E64E18" w:rsidRPr="00D05FA6">
        <w:t xml:space="preserve">de dos mil </w:t>
      </w:r>
      <w:r w:rsidR="00F250EE">
        <w:t>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040526">
      <w:pPr>
        <w:spacing w:after="0" w:line="360" w:lineRule="auto"/>
        <w:contextualSpacing/>
      </w:pPr>
    </w:p>
    <w:p w14:paraId="51FE8A13" w14:textId="77777777" w:rsidR="00572C64" w:rsidRPr="00D05FA6" w:rsidRDefault="00572C64" w:rsidP="00040526">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040526">
      <w:pPr>
        <w:spacing w:after="0" w:line="360" w:lineRule="auto"/>
        <w:contextualSpacing/>
        <w:rPr>
          <w:rFonts w:cs="Tahoma"/>
        </w:rPr>
      </w:pPr>
    </w:p>
    <w:p w14:paraId="2E9E2BB1" w14:textId="44FFD837" w:rsidR="00C64BF3" w:rsidRPr="00C51940" w:rsidRDefault="00572C64" w:rsidP="00040526">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47423890" w14:textId="0671A862" w:rsidR="00FA5C01" w:rsidRPr="00F428DB" w:rsidRDefault="00FA5C01" w:rsidP="00040526">
      <w:pPr>
        <w:spacing w:after="0" w:line="360" w:lineRule="auto"/>
        <w:rPr>
          <w:b/>
        </w:rPr>
      </w:pPr>
      <w:r w:rsidRPr="00D05FA6">
        <w:rPr>
          <w:rFonts w:cs="Tahoma"/>
          <w:b/>
        </w:rPr>
        <w:lastRenderedPageBreak/>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720723">
        <w:rPr>
          <w:rFonts w:cs="Tahoma"/>
        </w:rPr>
        <w:t xml:space="preserve">veintisiete </w:t>
      </w:r>
      <w:r w:rsidR="00122379">
        <w:rPr>
          <w:rFonts w:cs="Tahoma"/>
        </w:rPr>
        <w:t>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F250EE">
        <w:rPr>
          <w:rFonts w:cs="Tahoma"/>
          <w:b/>
          <w:bCs/>
        </w:rPr>
        <w:t>00021</w:t>
      </w:r>
      <w:r w:rsidR="00F250EE" w:rsidRPr="008D7E5D">
        <w:rPr>
          <w:rFonts w:cs="Tahoma"/>
          <w:b/>
          <w:bCs/>
        </w:rPr>
        <w:t>/INFOEM/IP/RR/202</w:t>
      </w:r>
      <w:r w:rsidR="00F250EE">
        <w:rPr>
          <w:rFonts w:cs="Tahoma"/>
          <w:b/>
          <w:bCs/>
        </w:rPr>
        <w:t>6</w:t>
      </w:r>
      <w:r w:rsidR="00F250EE" w:rsidRPr="008D7E5D">
        <w:rPr>
          <w:rFonts w:cs="Tahoma"/>
          <w:b/>
          <w:bCs/>
        </w:rPr>
        <w:t>,</w:t>
      </w:r>
      <w:r w:rsidR="00C51940">
        <w:rPr>
          <w:rFonts w:cs="Tahoma"/>
          <w:b/>
          <w:bCs/>
        </w:rPr>
        <w:t xml:space="preserve"> 00026</w:t>
      </w:r>
      <w:r w:rsidR="00C51940" w:rsidRPr="008D7E5D">
        <w:rPr>
          <w:rFonts w:cs="Tahoma"/>
          <w:b/>
          <w:bCs/>
        </w:rPr>
        <w:t>/INFOEM/IP/RR/202</w:t>
      </w:r>
      <w:r w:rsidR="00C51940">
        <w:rPr>
          <w:rFonts w:cs="Tahoma"/>
          <w:b/>
          <w:bCs/>
        </w:rPr>
        <w:t>6,</w:t>
      </w:r>
      <w:r w:rsidR="00F250EE">
        <w:rPr>
          <w:rFonts w:cs="Tahoma"/>
          <w:b/>
          <w:bCs/>
        </w:rPr>
        <w:t xml:space="preserve"> 00031/INFOEM/IP/RR/2026 y 00036/INFOEM/IP/RR/2026</w:t>
      </w:r>
      <w:r w:rsidR="00C64BF3">
        <w:rPr>
          <w:b/>
        </w:rPr>
        <w:t>,</w:t>
      </w:r>
      <w:r w:rsidR="00C51940">
        <w:rPr>
          <w:b/>
        </w:rPr>
        <w:t xml:space="preserve"> </w:t>
      </w:r>
      <w:r w:rsidR="00C51940">
        <w:t xml:space="preserve">al </w:t>
      </w:r>
      <w:r w:rsidR="00C51940">
        <w:rPr>
          <w:rFonts w:cs="Tahoma"/>
          <w:b/>
          <w:bCs/>
        </w:rPr>
        <w:t>00011</w:t>
      </w:r>
      <w:r w:rsidR="00C51940" w:rsidRPr="008D7E5D">
        <w:rPr>
          <w:rFonts w:cs="Tahoma"/>
          <w:b/>
          <w:bCs/>
        </w:rPr>
        <w:t>/INFOEM/IP/RR/202</w:t>
      </w:r>
      <w:r w:rsidR="00C51940">
        <w:rPr>
          <w:rFonts w:cs="Tahoma"/>
          <w:b/>
          <w:bCs/>
        </w:rPr>
        <w:t>6</w:t>
      </w:r>
      <w:r w:rsidR="00F428DB" w:rsidRPr="00B80360">
        <w:rPr>
          <w:b/>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040526">
      <w:pPr>
        <w:spacing w:after="0" w:line="360" w:lineRule="auto"/>
        <w:contextualSpacing/>
        <w:rPr>
          <w:rFonts w:cs="Tahoma"/>
        </w:rPr>
      </w:pPr>
    </w:p>
    <w:p w14:paraId="341B96DD" w14:textId="72AD2CA5" w:rsidR="00E22EA8" w:rsidRPr="00D05FA6" w:rsidRDefault="00CD16BA" w:rsidP="00040526">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C51940">
        <w:rPr>
          <w:rFonts w:cs="Tahoma"/>
        </w:rPr>
        <w:t>veintisiete</w:t>
      </w:r>
      <w:r w:rsidR="00122379">
        <w:rPr>
          <w:rFonts w:cs="Tahoma"/>
        </w:rPr>
        <w:t xml:space="preserv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040526">
      <w:pPr>
        <w:spacing w:after="0" w:line="360" w:lineRule="auto"/>
        <w:contextualSpacing/>
        <w:rPr>
          <w:b/>
          <w:bCs/>
          <w:lang w:val="es-ES"/>
        </w:rPr>
      </w:pPr>
    </w:p>
    <w:p w14:paraId="7CA87610" w14:textId="77777777" w:rsidR="005C690F" w:rsidRPr="00D05FA6" w:rsidRDefault="007D6307" w:rsidP="00040526">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040526">
      <w:pPr>
        <w:spacing w:after="0" w:line="360" w:lineRule="auto"/>
        <w:contextualSpacing/>
      </w:pPr>
    </w:p>
    <w:p w14:paraId="7B5A392E" w14:textId="77777777" w:rsidR="005C690F" w:rsidRPr="00D05FA6" w:rsidRDefault="00CD6238" w:rsidP="00040526">
      <w:pPr>
        <w:pStyle w:val="Ttulo1"/>
        <w:spacing w:before="0" w:after="0" w:line="360" w:lineRule="auto"/>
        <w:contextualSpacing/>
        <w:jc w:val="center"/>
        <w:rPr>
          <w:sz w:val="22"/>
          <w:szCs w:val="22"/>
        </w:rPr>
      </w:pPr>
      <w:bookmarkStart w:id="6" w:name="_Toc221208523"/>
      <w:r w:rsidRPr="00D05FA6">
        <w:rPr>
          <w:sz w:val="22"/>
          <w:szCs w:val="22"/>
        </w:rPr>
        <w:t>C O N S I D E R A N D O S</w:t>
      </w:r>
      <w:bookmarkEnd w:id="6"/>
    </w:p>
    <w:p w14:paraId="4F508AC7" w14:textId="77777777" w:rsidR="006F62BB" w:rsidRPr="00D05FA6" w:rsidRDefault="006F62BB" w:rsidP="00040526">
      <w:pPr>
        <w:spacing w:after="0" w:line="360" w:lineRule="auto"/>
        <w:contextualSpacing/>
        <w:rPr>
          <w:b/>
        </w:rPr>
      </w:pPr>
    </w:p>
    <w:p w14:paraId="5FE8D1E0" w14:textId="77777777" w:rsidR="005C690F" w:rsidRPr="00D05FA6" w:rsidRDefault="007D6307" w:rsidP="00040526">
      <w:pPr>
        <w:pStyle w:val="Ttulo2"/>
        <w:spacing w:before="0" w:after="0" w:line="360" w:lineRule="auto"/>
        <w:contextualSpacing/>
        <w:rPr>
          <w:sz w:val="22"/>
          <w:szCs w:val="22"/>
        </w:rPr>
      </w:pPr>
      <w:bookmarkStart w:id="7" w:name="_Toc221208524"/>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040526">
      <w:pPr>
        <w:spacing w:after="0" w:line="360" w:lineRule="auto"/>
        <w:contextualSpacing/>
        <w:rPr>
          <w:b/>
        </w:rPr>
      </w:pPr>
    </w:p>
    <w:p w14:paraId="02EC2E1B" w14:textId="77777777" w:rsidR="00E61B38" w:rsidRPr="00D05FA6" w:rsidRDefault="00E61B38" w:rsidP="00040526">
      <w:pPr>
        <w:spacing w:after="0" w:line="360" w:lineRule="auto"/>
        <w:contextualSpacing/>
        <w:rPr>
          <w:rFonts w:cs="Tahoma"/>
          <w:bCs/>
        </w:rPr>
      </w:pPr>
      <w:bookmarkStart w:id="8" w:name="_heading=h.30j0zll" w:colFirst="0" w:colLast="0"/>
      <w:bookmarkEnd w:id="8"/>
      <w:r w:rsidRPr="00D05FA6">
        <w:rPr>
          <w:rFonts w:cs="Tahoma"/>
          <w:bC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040526">
      <w:pPr>
        <w:spacing w:after="0" w:line="360" w:lineRule="auto"/>
        <w:contextualSpacing/>
        <w:rPr>
          <w:rFonts w:eastAsia="Times New Roman" w:cs="Tahoma"/>
          <w:bCs/>
          <w:lang w:eastAsia="es-ES"/>
        </w:rPr>
      </w:pPr>
    </w:p>
    <w:p w14:paraId="68FE6DE7" w14:textId="77777777" w:rsidR="005C690F" w:rsidRPr="00D05FA6" w:rsidRDefault="007D6307" w:rsidP="00040526">
      <w:pPr>
        <w:pStyle w:val="Ttulo2"/>
        <w:spacing w:before="0" w:after="0" w:line="360" w:lineRule="auto"/>
        <w:contextualSpacing/>
        <w:rPr>
          <w:sz w:val="22"/>
          <w:szCs w:val="22"/>
        </w:rPr>
      </w:pPr>
      <w:bookmarkStart w:id="9" w:name="_Toc221208525"/>
      <w:r w:rsidRPr="00D05FA6">
        <w:rPr>
          <w:sz w:val="22"/>
          <w:szCs w:val="22"/>
        </w:rPr>
        <w:t>SEGUNDO. Causales de</w:t>
      </w:r>
      <w:r w:rsidR="00CD6238" w:rsidRPr="00D05FA6">
        <w:rPr>
          <w:sz w:val="22"/>
          <w:szCs w:val="22"/>
        </w:rPr>
        <w:t xml:space="preserve"> improcedencia y sobreseimiento</w:t>
      </w:r>
      <w:bookmarkEnd w:id="9"/>
    </w:p>
    <w:p w14:paraId="03CB1E19" w14:textId="77777777" w:rsidR="005C690F" w:rsidRPr="00D05FA6" w:rsidRDefault="005C690F" w:rsidP="00040526">
      <w:pPr>
        <w:spacing w:after="0" w:line="360" w:lineRule="auto"/>
        <w:contextualSpacing/>
      </w:pPr>
    </w:p>
    <w:p w14:paraId="224E5D21" w14:textId="77777777" w:rsidR="005C690F" w:rsidRPr="00D05FA6" w:rsidRDefault="007D6307" w:rsidP="00040526">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040526">
      <w:pPr>
        <w:spacing w:after="0" w:line="360" w:lineRule="auto"/>
        <w:contextualSpacing/>
      </w:pPr>
    </w:p>
    <w:p w14:paraId="4131E37B" w14:textId="77777777" w:rsidR="005C690F" w:rsidRPr="00D05FA6" w:rsidRDefault="007D6307" w:rsidP="00040526">
      <w:pPr>
        <w:spacing w:after="0" w:line="360" w:lineRule="auto"/>
        <w:contextualSpacing/>
        <w:rPr>
          <w:b/>
        </w:rPr>
      </w:pPr>
      <w:r w:rsidRPr="00D05FA6">
        <w:rPr>
          <w:b/>
        </w:rPr>
        <w:t>Causales de improcedencia</w:t>
      </w:r>
    </w:p>
    <w:p w14:paraId="31F0CAC3" w14:textId="77777777" w:rsidR="005C690F" w:rsidRPr="00D05FA6" w:rsidRDefault="005C690F" w:rsidP="00040526">
      <w:pPr>
        <w:spacing w:after="0" w:line="360" w:lineRule="auto"/>
        <w:contextualSpacing/>
      </w:pPr>
    </w:p>
    <w:p w14:paraId="7D9F75F3" w14:textId="77777777" w:rsidR="005C690F" w:rsidRPr="00D05FA6" w:rsidRDefault="007D6307" w:rsidP="00040526">
      <w:pPr>
        <w:spacing w:after="0" w:line="360" w:lineRule="auto"/>
        <w:contextualSpacing/>
      </w:pPr>
      <w:r w:rsidRPr="00D05FA6">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05FA6">
        <w:lastRenderedPageBreak/>
        <w:t>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040526">
      <w:pPr>
        <w:spacing w:after="0" w:line="360" w:lineRule="auto"/>
        <w:contextualSpacing/>
      </w:pPr>
    </w:p>
    <w:p w14:paraId="77AAA7B4" w14:textId="77777777" w:rsidR="003A208C" w:rsidRPr="00D05FA6" w:rsidRDefault="007D6307" w:rsidP="00040526">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040526">
      <w:pPr>
        <w:spacing w:after="0" w:line="360" w:lineRule="auto"/>
        <w:contextualSpacing/>
      </w:pPr>
    </w:p>
    <w:p w14:paraId="73294A10" w14:textId="77777777" w:rsidR="009A5186" w:rsidRPr="00D05FA6" w:rsidRDefault="009A5186" w:rsidP="00040526">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040526">
      <w:pPr>
        <w:spacing w:after="0" w:line="360" w:lineRule="auto"/>
        <w:contextualSpacing/>
        <w:rPr>
          <w:rFonts w:cs="Tahoma"/>
          <w:lang w:val="es-ES"/>
        </w:rPr>
      </w:pPr>
    </w:p>
    <w:p w14:paraId="55273B2A" w14:textId="104FEBA0" w:rsidR="009A5186" w:rsidRPr="00D05FA6" w:rsidRDefault="009A5186" w:rsidP="00040526">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w:t>
      </w:r>
      <w:r w:rsidR="006A5C64">
        <w:rPr>
          <w:rFonts w:cs="Tahoma"/>
          <w:lang w:val="es-ES"/>
        </w:rPr>
        <w:t xml:space="preserve"> IV y</w:t>
      </w:r>
      <w:r w:rsidRPr="00D05FA6">
        <w:rPr>
          <w:rFonts w:cs="Tahoma"/>
          <w:lang w:val="es-ES"/>
        </w:rPr>
        <w:t xml:space="preserve">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r w:rsidR="006A5C64">
        <w:rPr>
          <w:rFonts w:cs="Tahoma"/>
          <w:bCs/>
          <w:lang w:val="es-ES"/>
        </w:rPr>
        <w:t xml:space="preserve"> y la incompetencia manifestada.</w:t>
      </w:r>
    </w:p>
    <w:p w14:paraId="5D15906D" w14:textId="77777777" w:rsidR="009A5186" w:rsidRPr="00D05FA6" w:rsidRDefault="009A5186" w:rsidP="00040526">
      <w:pPr>
        <w:spacing w:after="0" w:line="360" w:lineRule="auto"/>
        <w:contextualSpacing/>
        <w:rPr>
          <w:lang w:val="es-ES"/>
        </w:rPr>
      </w:pPr>
    </w:p>
    <w:p w14:paraId="1F527B18" w14:textId="77777777" w:rsidR="005C690F" w:rsidRPr="00D05FA6" w:rsidRDefault="007D6307" w:rsidP="00040526">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040526">
      <w:pPr>
        <w:spacing w:after="0" w:line="360" w:lineRule="auto"/>
        <w:contextualSpacing/>
      </w:pPr>
    </w:p>
    <w:p w14:paraId="1E4C4E28" w14:textId="77777777" w:rsidR="005C690F" w:rsidRPr="00D05FA6" w:rsidRDefault="007D6307" w:rsidP="00040526">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040526">
      <w:pPr>
        <w:spacing w:after="0" w:line="360" w:lineRule="auto"/>
        <w:contextualSpacing/>
      </w:pPr>
    </w:p>
    <w:p w14:paraId="09839DBD" w14:textId="77777777" w:rsidR="005C690F" w:rsidRPr="00D05FA6" w:rsidRDefault="007D6307" w:rsidP="00040526">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040526">
      <w:pPr>
        <w:spacing w:after="0" w:line="360" w:lineRule="auto"/>
        <w:contextualSpacing/>
      </w:pPr>
    </w:p>
    <w:p w14:paraId="54EBD118" w14:textId="77777777" w:rsidR="005C690F" w:rsidRPr="00D05FA6" w:rsidRDefault="007D6307" w:rsidP="00040526">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040526">
      <w:pPr>
        <w:spacing w:after="0" w:line="360" w:lineRule="auto"/>
        <w:contextualSpacing/>
        <w:rPr>
          <w:b/>
        </w:rPr>
      </w:pPr>
    </w:p>
    <w:p w14:paraId="18A3A9CB" w14:textId="77777777" w:rsidR="005C690F" w:rsidRPr="00D05FA6" w:rsidRDefault="007D6307" w:rsidP="00040526">
      <w:pPr>
        <w:pStyle w:val="Ttulo2"/>
        <w:spacing w:before="0" w:after="0" w:line="360" w:lineRule="auto"/>
        <w:contextualSpacing/>
        <w:rPr>
          <w:sz w:val="22"/>
          <w:szCs w:val="22"/>
        </w:rPr>
      </w:pPr>
      <w:bookmarkStart w:id="10" w:name="_Toc221208526"/>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040526">
      <w:pPr>
        <w:spacing w:after="0" w:line="360" w:lineRule="auto"/>
        <w:contextualSpacing/>
        <w:rPr>
          <w:b/>
        </w:rPr>
      </w:pPr>
    </w:p>
    <w:p w14:paraId="6968159E" w14:textId="5E3CD824" w:rsidR="00040526" w:rsidRDefault="007C7BAF" w:rsidP="00040526">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D35497">
        <w:rPr>
          <w:rFonts w:cs="Tahoma"/>
        </w:rPr>
        <w:t>requirió información relacionada con lo siguiente:</w:t>
      </w:r>
    </w:p>
    <w:p w14:paraId="09A067C8" w14:textId="77777777" w:rsidR="00D35497" w:rsidRDefault="00D35497" w:rsidP="00040526">
      <w:pPr>
        <w:spacing w:after="0" w:line="360" w:lineRule="auto"/>
        <w:contextualSpacing/>
        <w:rPr>
          <w:rFonts w:cs="Tahoma"/>
        </w:rPr>
      </w:pPr>
    </w:p>
    <w:p w14:paraId="231C04C4" w14:textId="594BDF4A" w:rsidR="00D35497" w:rsidRDefault="00D35497" w:rsidP="00D35497">
      <w:pPr>
        <w:pStyle w:val="Prrafodelista"/>
        <w:numPr>
          <w:ilvl w:val="0"/>
          <w:numId w:val="16"/>
        </w:numPr>
        <w:spacing w:line="360" w:lineRule="auto"/>
        <w:rPr>
          <w:rFonts w:cs="Tahoma"/>
        </w:rPr>
      </w:pPr>
      <w:r>
        <w:rPr>
          <w:rFonts w:cs="Tahoma"/>
        </w:rPr>
        <w:t>Calendario anual de Sesiones de Cabildo, así como, las Actas, los Acuerdos y votaciones emitidas en cada una;</w:t>
      </w:r>
    </w:p>
    <w:p w14:paraId="097C6A55" w14:textId="34AA1C4A" w:rsidR="006A5C64" w:rsidRDefault="00D35497" w:rsidP="006A5C64">
      <w:pPr>
        <w:pStyle w:val="Prrafodelista"/>
        <w:numPr>
          <w:ilvl w:val="0"/>
          <w:numId w:val="16"/>
        </w:numPr>
        <w:spacing w:line="360" w:lineRule="auto"/>
        <w:rPr>
          <w:rFonts w:cs="Tahoma"/>
        </w:rPr>
      </w:pPr>
      <w:r w:rsidRPr="006A5C64">
        <w:rPr>
          <w:rFonts w:cs="Tahoma"/>
        </w:rPr>
        <w:t>Declaraciones de situación patrimonial y de intereses de todos los servidores públicos del Ayuntamiento de Tepotzotlán</w:t>
      </w:r>
      <w:r w:rsidR="006A5C64">
        <w:rPr>
          <w:rFonts w:cs="Tahoma"/>
        </w:rPr>
        <w:t>, del dos mil veinticinco;</w:t>
      </w:r>
    </w:p>
    <w:p w14:paraId="175BB9C3" w14:textId="0C802BD6" w:rsidR="006A5C64" w:rsidRDefault="006A5C64" w:rsidP="006A5C64">
      <w:pPr>
        <w:pStyle w:val="Prrafodelista"/>
        <w:numPr>
          <w:ilvl w:val="0"/>
          <w:numId w:val="16"/>
        </w:numPr>
        <w:spacing w:line="360" w:lineRule="auto"/>
        <w:rPr>
          <w:rFonts w:cs="Tahoma"/>
        </w:rPr>
      </w:pPr>
      <w:r>
        <w:rPr>
          <w:rFonts w:cs="Tahoma"/>
        </w:rPr>
        <w:t>Número total de servidores públicos obligados a presentar declaración patrimonial y de intereses, durante el ejercicio fiscal dos mil veinticinco, que no la hayan presentado;</w:t>
      </w:r>
    </w:p>
    <w:p w14:paraId="085486C1" w14:textId="414510E8" w:rsidR="006A5C64" w:rsidRDefault="006A5C64" w:rsidP="006A5C64">
      <w:pPr>
        <w:pStyle w:val="Prrafodelista"/>
        <w:numPr>
          <w:ilvl w:val="0"/>
          <w:numId w:val="16"/>
        </w:numPr>
        <w:spacing w:line="360" w:lineRule="auto"/>
        <w:rPr>
          <w:rFonts w:cs="Tahoma"/>
        </w:rPr>
      </w:pPr>
      <w:r>
        <w:rPr>
          <w:rFonts w:cs="Tahoma"/>
        </w:rPr>
        <w:t>Área responsable de vigilar la presentación de las declaraciones patrimoniales o de intereses.</w:t>
      </w:r>
    </w:p>
    <w:p w14:paraId="38994FE9" w14:textId="630A3857" w:rsidR="006A5C64" w:rsidRDefault="006A5C64" w:rsidP="006A5C64">
      <w:pPr>
        <w:pStyle w:val="Prrafodelista"/>
        <w:numPr>
          <w:ilvl w:val="0"/>
          <w:numId w:val="16"/>
        </w:numPr>
        <w:spacing w:line="360" w:lineRule="auto"/>
        <w:rPr>
          <w:rFonts w:cs="Tahoma"/>
        </w:rPr>
      </w:pPr>
      <w:r>
        <w:rPr>
          <w:rFonts w:cs="Tahoma"/>
        </w:rPr>
        <w:lastRenderedPageBreak/>
        <w:t>Tipo de relación que existe entre el Ayuntamiento y una persona determinada (laboral, contractual, comisión, autorización, entre otra), así como, su contrato, nombramiento, alta o documento que lo acredite como servidor público, y</w:t>
      </w:r>
    </w:p>
    <w:p w14:paraId="64D130D7" w14:textId="534A045F" w:rsidR="006A5C64" w:rsidRDefault="006A5C64" w:rsidP="006A5C64">
      <w:pPr>
        <w:pStyle w:val="Prrafodelista"/>
        <w:numPr>
          <w:ilvl w:val="0"/>
          <w:numId w:val="16"/>
        </w:numPr>
        <w:spacing w:line="360" w:lineRule="auto"/>
        <w:rPr>
          <w:rFonts w:cs="Tahoma"/>
        </w:rPr>
      </w:pPr>
      <w:r>
        <w:rPr>
          <w:rFonts w:cs="Tahoma"/>
        </w:rPr>
        <w:t>Programas, acciones y resultados que acreditan el cumplimiento de sus funciones básicas, durante el 2023-2024.</w:t>
      </w:r>
    </w:p>
    <w:p w14:paraId="4D271637" w14:textId="77777777" w:rsidR="006A5C64" w:rsidRDefault="006A5C64" w:rsidP="00040526">
      <w:pPr>
        <w:spacing w:after="0" w:line="360" w:lineRule="auto"/>
        <w:contextualSpacing/>
        <w:rPr>
          <w:rFonts w:cs="Tahoma"/>
          <w:bCs/>
          <w:iCs/>
          <w:lang w:val="es-ES"/>
        </w:rPr>
      </w:pPr>
    </w:p>
    <w:p w14:paraId="790B3ED5" w14:textId="5299324D" w:rsidR="009A5186" w:rsidRPr="00D05FA6" w:rsidRDefault="009A5186" w:rsidP="00040526">
      <w:pPr>
        <w:spacing w:after="0" w:line="360" w:lineRule="auto"/>
        <w:contextualSpacing/>
        <w:rPr>
          <w:rFonts w:cs="Tahoma"/>
          <w:bCs/>
          <w:iCs/>
          <w:lang w:val="es-ES"/>
        </w:rPr>
      </w:pPr>
      <w:r w:rsidRPr="00D05FA6">
        <w:rPr>
          <w:rFonts w:cs="Tahoma"/>
          <w:bCs/>
          <w:iCs/>
          <w:lang w:val="es-ES"/>
        </w:rPr>
        <w:t>Ante la falta de respuesta del Ente Recurrido</w:t>
      </w:r>
      <w:r w:rsidR="006A5C64">
        <w:rPr>
          <w:rFonts w:cs="Tahoma"/>
          <w:bCs/>
          <w:iCs/>
          <w:lang w:val="es-ES"/>
        </w:rPr>
        <w:t xml:space="preserve"> a los puntos 1, 5 y 5</w:t>
      </w:r>
      <w:r w:rsidRPr="00D05FA6">
        <w:rPr>
          <w:rFonts w:cs="Tahoma"/>
          <w:bCs/>
          <w:iCs/>
          <w:lang w:val="es-ES"/>
        </w:rPr>
        <w:t>,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cs="Tahoma"/>
          <w:bCs/>
          <w:iCs/>
          <w:shd w:val="clear" w:color="auto" w:fill="FFFFFF"/>
        </w:rPr>
        <w:t xml:space="preserve">. </w:t>
      </w:r>
    </w:p>
    <w:p w14:paraId="3F76599B" w14:textId="77777777" w:rsidR="009A5186" w:rsidRDefault="009A5186" w:rsidP="00040526">
      <w:pPr>
        <w:pStyle w:val="NormalWeb"/>
        <w:spacing w:after="0" w:line="360" w:lineRule="auto"/>
        <w:ind w:right="-28"/>
        <w:contextualSpacing/>
        <w:rPr>
          <w:rFonts w:ascii="Palatino Linotype" w:eastAsia="Calibri" w:hAnsi="Palatino Linotype" w:cs="Tahoma"/>
          <w:iCs/>
          <w:sz w:val="22"/>
          <w:szCs w:val="22"/>
          <w:lang w:val="es-ES"/>
        </w:rPr>
      </w:pPr>
    </w:p>
    <w:p w14:paraId="4CA911F7" w14:textId="38B0948E" w:rsidR="006A5C64" w:rsidRPr="00D05FA6" w:rsidRDefault="006A5C64" w:rsidP="006A5C64">
      <w:pPr>
        <w:spacing w:after="0" w:line="360" w:lineRule="auto"/>
        <w:contextualSpacing/>
        <w:rPr>
          <w:rFonts w:eastAsia="Calibri" w:cs="Tahoma"/>
          <w:iCs/>
          <w:lang w:val="es-ES"/>
        </w:rPr>
      </w:pPr>
      <w:r>
        <w:rPr>
          <w:rFonts w:eastAsia="Calibri" w:cs="Tahoma"/>
          <w:iCs/>
          <w:lang w:val="es-ES"/>
        </w:rPr>
        <w:t>Ahora bien, para los puntos 3, 4 y 5, el Sujeto Obligado se declaró incompetente para conocer de la información solicitada</w:t>
      </w:r>
      <w:r w:rsidRPr="006A5C64">
        <w:rPr>
          <w:rFonts w:cs="Tahoma"/>
          <w:bCs/>
          <w:iCs/>
          <w:lang w:val="es-ES"/>
        </w:rPr>
        <w:t xml:space="preserve"> </w:t>
      </w:r>
      <w:r w:rsidRPr="00D05FA6">
        <w:rPr>
          <w:rFonts w:cs="Tahoma"/>
          <w:bCs/>
          <w:iCs/>
          <w:lang w:val="es-ES"/>
        </w:rPr>
        <w:t xml:space="preserve">lo cual se actualiza el supuesto previsto en el artículo 179, fracción </w:t>
      </w:r>
      <w:r>
        <w:rPr>
          <w:rFonts w:cs="Tahoma"/>
          <w:bCs/>
          <w:iCs/>
          <w:lang w:val="es-ES"/>
        </w:rPr>
        <w:t>IV</w:t>
      </w:r>
      <w:r w:rsidRPr="00D05FA6">
        <w:rPr>
          <w:rFonts w:cs="Tahoma"/>
          <w:bCs/>
          <w:iCs/>
          <w:lang w:val="es-ES"/>
        </w:rPr>
        <w:t>, de la Ley de Transparencia y Acceso a la Información Pública del Estado de México y Municipios</w:t>
      </w:r>
      <w:r w:rsidRPr="00D05FA6">
        <w:rPr>
          <w:rFonts w:cs="Tahoma"/>
          <w:bCs/>
          <w:iCs/>
          <w:shd w:val="clear" w:color="auto" w:fill="FFFFFF"/>
        </w:rPr>
        <w:t>.</w:t>
      </w:r>
      <w:r>
        <w:rPr>
          <w:rFonts w:cs="Tahoma"/>
          <w:bCs/>
          <w:iCs/>
          <w:shd w:val="clear" w:color="auto" w:fill="FFFFFF"/>
        </w:rPr>
        <w:t xml:space="preserve"> </w:t>
      </w:r>
      <w:r w:rsidRPr="00D05FA6">
        <w:rPr>
          <w:rFonts w:cs="Tahoma"/>
          <w:lang w:val="es-ES"/>
        </w:rPr>
        <w:t>Así las cosas, una vez admitido y notificado el Recurso de Revisión a las partes, estas</w:t>
      </w:r>
      <w:r w:rsidRPr="00D05FA6">
        <w:rPr>
          <w:rFonts w:cs="Tahoma"/>
          <w:bCs/>
          <w:iCs/>
          <w:lang w:val="es-ES" w:eastAsia="es-ES"/>
        </w:rPr>
        <w:t xml:space="preserve"> fueron omisas en realizar manifestaciones o alegatos.</w:t>
      </w:r>
    </w:p>
    <w:p w14:paraId="0DD9A02F" w14:textId="77777777" w:rsidR="006A5C64" w:rsidRDefault="006A5C64" w:rsidP="00040526">
      <w:pPr>
        <w:tabs>
          <w:tab w:val="left" w:pos="4962"/>
        </w:tabs>
        <w:spacing w:after="0" w:line="360" w:lineRule="auto"/>
        <w:contextualSpacing/>
        <w:rPr>
          <w:rFonts w:eastAsia="Calibri" w:cs="Tahoma"/>
          <w:iCs/>
          <w:lang w:val="es-ES" w:eastAsia="es-ES_tradnl"/>
        </w:rPr>
      </w:pPr>
    </w:p>
    <w:p w14:paraId="6AD83EB8" w14:textId="4C6470D2" w:rsidR="009A5186" w:rsidRDefault="009A5186" w:rsidP="00040526">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w:t>
      </w:r>
      <w:r w:rsidR="006A5C64">
        <w:rPr>
          <w:rFonts w:eastAsia="Calibri" w:cs="Tahoma"/>
          <w:iCs/>
          <w:lang w:val="es-ES" w:eastAsia="es-ES_tradnl"/>
        </w:rPr>
        <w:t>s</w:t>
      </w:r>
      <w:r w:rsidRPr="00D05FA6">
        <w:rPr>
          <w:rFonts w:eastAsia="Calibri" w:cs="Tahoma"/>
          <w:iCs/>
          <w:lang w:val="es-ES" w:eastAsia="es-ES_tradnl"/>
        </w:rPr>
        <w:t xml:space="preserve"> solicitud</w:t>
      </w:r>
      <w:r w:rsidR="006A5C64">
        <w:rPr>
          <w:rFonts w:eastAsia="Calibri" w:cs="Tahoma"/>
          <w:iCs/>
          <w:lang w:val="es-ES" w:eastAsia="es-ES_tradnl"/>
        </w:rPr>
        <w:t>es</w:t>
      </w:r>
      <w:r w:rsidRPr="00D05FA6">
        <w:rPr>
          <w:rFonts w:eastAsia="Calibri" w:cs="Tahoma"/>
          <w:iCs/>
          <w:lang w:val="es-ES" w:eastAsia="es-ES_tradnl"/>
        </w:rPr>
        <w:t xml:space="preserve"> de acceso a la información</w:t>
      </w:r>
      <w:r w:rsidR="006A5C64">
        <w:rPr>
          <w:rFonts w:eastAsia="Calibri" w:cs="Tahoma"/>
          <w:iCs/>
          <w:lang w:val="es-ES" w:eastAsia="es-ES_tradnl"/>
        </w:rPr>
        <w:t>, la respuesta entregada</w:t>
      </w:r>
      <w:r w:rsidRPr="00D05FA6">
        <w:rPr>
          <w:rFonts w:eastAsia="Calibri" w:cs="Tahoma"/>
          <w:iCs/>
          <w:lang w:val="es-ES" w:eastAsia="es-ES_tradnl"/>
        </w:rPr>
        <w:t xml:space="preserve">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D05FA6" w:rsidRDefault="00040526" w:rsidP="00040526">
      <w:pPr>
        <w:tabs>
          <w:tab w:val="left" w:pos="4962"/>
        </w:tabs>
        <w:spacing w:after="0" w:line="360" w:lineRule="auto"/>
        <w:contextualSpacing/>
        <w:rPr>
          <w:rFonts w:eastAsia="Calibri" w:cs="Tahoma"/>
          <w:bCs/>
        </w:rPr>
      </w:pPr>
    </w:p>
    <w:p w14:paraId="04EB0485" w14:textId="77777777" w:rsidR="005C690F" w:rsidRPr="00D05FA6" w:rsidRDefault="007D6307" w:rsidP="00040526">
      <w:pPr>
        <w:pStyle w:val="Ttulo2"/>
        <w:spacing w:before="0" w:after="0" w:line="360" w:lineRule="auto"/>
        <w:contextualSpacing/>
        <w:rPr>
          <w:sz w:val="22"/>
          <w:szCs w:val="22"/>
        </w:rPr>
      </w:pPr>
      <w:bookmarkStart w:id="11" w:name="_Toc221208527"/>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040526">
      <w:pPr>
        <w:spacing w:after="0" w:line="360" w:lineRule="auto"/>
        <w:contextualSpacing/>
      </w:pPr>
    </w:p>
    <w:p w14:paraId="28829D20" w14:textId="77777777" w:rsidR="005C690F" w:rsidRPr="00D05FA6" w:rsidRDefault="007D6307" w:rsidP="00040526">
      <w:pPr>
        <w:spacing w:after="0" w:line="360" w:lineRule="auto"/>
        <w:contextualSpacing/>
      </w:pPr>
      <w:r w:rsidRPr="00D05FA6">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040526">
      <w:pPr>
        <w:spacing w:after="0" w:line="360" w:lineRule="auto"/>
        <w:contextualSpacing/>
      </w:pPr>
    </w:p>
    <w:p w14:paraId="6DFD6297" w14:textId="77777777" w:rsidR="005C690F" w:rsidRPr="00D05FA6" w:rsidRDefault="007D6307" w:rsidP="00040526">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040526">
      <w:pPr>
        <w:spacing w:after="0" w:line="360" w:lineRule="auto"/>
        <w:contextualSpacing/>
      </w:pPr>
    </w:p>
    <w:p w14:paraId="4A8ED314" w14:textId="77777777" w:rsidR="005C690F" w:rsidRPr="00D05FA6" w:rsidRDefault="007D6307" w:rsidP="00040526">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040526">
      <w:pPr>
        <w:spacing w:after="0" w:line="360" w:lineRule="auto"/>
        <w:contextualSpacing/>
      </w:pPr>
    </w:p>
    <w:p w14:paraId="321BC72E" w14:textId="77777777" w:rsidR="005C690F" w:rsidRPr="00D05FA6" w:rsidRDefault="007D6307" w:rsidP="00040526">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040526">
      <w:pPr>
        <w:spacing w:after="0" w:line="360" w:lineRule="auto"/>
        <w:contextualSpacing/>
      </w:pPr>
    </w:p>
    <w:p w14:paraId="327E54EC" w14:textId="77777777" w:rsidR="005C690F" w:rsidRPr="00D05FA6" w:rsidRDefault="007D6307" w:rsidP="00040526">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040526">
      <w:pPr>
        <w:widowControl w:val="0"/>
        <w:spacing w:after="0" w:line="360" w:lineRule="auto"/>
        <w:contextualSpacing/>
      </w:pPr>
    </w:p>
    <w:p w14:paraId="1E9DFD91" w14:textId="5CCBDACE" w:rsidR="00E20E53" w:rsidRDefault="007D6307" w:rsidP="00040526">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040526">
      <w:pPr>
        <w:spacing w:after="0" w:line="360" w:lineRule="auto"/>
        <w:contextualSpacing/>
      </w:pPr>
    </w:p>
    <w:p w14:paraId="1D4BAB98" w14:textId="77777777" w:rsidR="005C690F" w:rsidRPr="00D05FA6" w:rsidRDefault="00CD6238" w:rsidP="00040526">
      <w:pPr>
        <w:pStyle w:val="Ttulo2"/>
        <w:spacing w:before="0" w:after="0" w:line="360" w:lineRule="auto"/>
        <w:contextualSpacing/>
        <w:rPr>
          <w:sz w:val="22"/>
          <w:szCs w:val="22"/>
        </w:rPr>
      </w:pPr>
      <w:bookmarkStart w:id="12" w:name="_Toc221208528"/>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040526">
      <w:pPr>
        <w:spacing w:after="0" w:line="360" w:lineRule="auto"/>
        <w:contextualSpacing/>
        <w:rPr>
          <w:b/>
        </w:rPr>
      </w:pPr>
    </w:p>
    <w:p w14:paraId="1580FF2E" w14:textId="77777777" w:rsidR="00C27745" w:rsidRDefault="00DF3B23" w:rsidP="00040526">
      <w:pPr>
        <w:spacing w:after="0" w:line="360" w:lineRule="auto"/>
        <w:contextualSpacing/>
        <w:rPr>
          <w:rFonts w:cs="Tahoma"/>
          <w:iCs/>
        </w:rPr>
      </w:pPr>
      <w:r w:rsidRPr="00D05FA6">
        <w:rPr>
          <w:rFonts w:cs="Tahoma"/>
          <w:iCs/>
        </w:rPr>
        <w:lastRenderedPageBreak/>
        <w:t>Expuestas las posturas de las partes, se procede al análisis de</w:t>
      </w:r>
      <w:r w:rsidR="00C27745">
        <w:rPr>
          <w:rFonts w:cs="Tahoma"/>
          <w:iCs/>
        </w:rPr>
        <w:t xml:space="preserve"> </w:t>
      </w:r>
      <w:r w:rsidRPr="00D05FA6">
        <w:rPr>
          <w:rFonts w:cs="Tahoma"/>
          <w:iCs/>
        </w:rPr>
        <w:t>l</w:t>
      </w:r>
      <w:r w:rsidR="00C27745">
        <w:rPr>
          <w:rFonts w:cs="Tahoma"/>
          <w:iCs/>
        </w:rPr>
        <w:t>os</w:t>
      </w:r>
      <w:r w:rsidRPr="00D05FA6">
        <w:rPr>
          <w:rFonts w:cs="Tahoma"/>
          <w:iCs/>
        </w:rPr>
        <w:t xml:space="preserve"> agravio</w:t>
      </w:r>
      <w:r w:rsidR="00C27745">
        <w:rPr>
          <w:rFonts w:cs="Tahoma"/>
          <w:iCs/>
        </w:rPr>
        <w:t>s</w:t>
      </w:r>
      <w:r w:rsidRPr="00D05FA6">
        <w:rPr>
          <w:rFonts w:cs="Tahoma"/>
          <w:iCs/>
        </w:rPr>
        <w:t xml:space="preserve"> hecho</w:t>
      </w:r>
      <w:r w:rsidR="00C27745">
        <w:rPr>
          <w:rFonts w:cs="Tahoma"/>
          <w:iCs/>
        </w:rPr>
        <w:t>s</w:t>
      </w:r>
      <w:r w:rsidRPr="00D05FA6">
        <w:rPr>
          <w:rFonts w:cs="Tahoma"/>
          <w:iCs/>
        </w:rPr>
        <w:t xml:space="preserve"> valer por la persona Recurrente</w:t>
      </w:r>
      <w:r w:rsidR="00C27745">
        <w:rPr>
          <w:rFonts w:cs="Tahoma"/>
          <w:iCs/>
        </w:rPr>
        <w:t>, conforme a lo siguiente:</w:t>
      </w:r>
    </w:p>
    <w:p w14:paraId="3B66F9ED" w14:textId="77777777" w:rsidR="00C27745" w:rsidRDefault="00C27745" w:rsidP="00040526">
      <w:pPr>
        <w:spacing w:after="0" w:line="360" w:lineRule="auto"/>
        <w:contextualSpacing/>
        <w:rPr>
          <w:rFonts w:cs="Tahoma"/>
          <w:iCs/>
        </w:rPr>
      </w:pPr>
    </w:p>
    <w:p w14:paraId="2F0B451D" w14:textId="7C1B45E6" w:rsidR="00DF3B23" w:rsidRPr="006A5C64" w:rsidRDefault="00C27745" w:rsidP="00040526">
      <w:pPr>
        <w:spacing w:after="0" w:line="360" w:lineRule="auto"/>
        <w:contextualSpacing/>
        <w:rPr>
          <w:rFonts w:cs="Tahoma"/>
          <w:b/>
          <w:bCs/>
          <w:iCs/>
        </w:rPr>
      </w:pPr>
      <w:r w:rsidRPr="00C27745">
        <w:rPr>
          <w:rFonts w:cs="Tahoma"/>
          <w:b/>
          <w:bCs/>
          <w:iCs/>
        </w:rPr>
        <w:t>F</w:t>
      </w:r>
      <w:r w:rsidR="00DF3B23" w:rsidRPr="00C27745">
        <w:rPr>
          <w:rFonts w:cs="Tahoma"/>
          <w:b/>
          <w:bCs/>
          <w:iCs/>
        </w:rPr>
        <w:t>alta de respuesta a las solicitudes de información</w:t>
      </w:r>
      <w:r w:rsidR="006A5C64" w:rsidRPr="00C27745">
        <w:rPr>
          <w:rFonts w:cs="Tahoma"/>
          <w:b/>
          <w:bCs/>
          <w:iCs/>
        </w:rPr>
        <w:t xml:space="preserve"> </w:t>
      </w:r>
      <w:r w:rsidR="006A5C64" w:rsidRPr="00C27745">
        <w:rPr>
          <w:b/>
          <w:bCs/>
          <w:color w:val="auto"/>
        </w:rPr>
        <w:t>01378</w:t>
      </w:r>
      <w:r w:rsidR="006A5C64" w:rsidRPr="006A5C64">
        <w:rPr>
          <w:b/>
          <w:bCs/>
          <w:color w:val="auto"/>
        </w:rPr>
        <w:t>/TEPOTZOT/IP/2025, 01394/TEPOTZOT/IP/2025, 01383/TEPOTZOT/IP/2025, y 01398/TEPOTZOT/IP/2025</w:t>
      </w:r>
      <w:r w:rsidR="00DF3B23" w:rsidRPr="006A5C64">
        <w:rPr>
          <w:rFonts w:cs="Tahoma"/>
          <w:b/>
          <w:bCs/>
          <w:iCs/>
        </w:rPr>
        <w:t>.</w:t>
      </w:r>
    </w:p>
    <w:p w14:paraId="5E67239A" w14:textId="77777777" w:rsidR="00DF3B23" w:rsidRPr="00D05FA6" w:rsidRDefault="00DF3B23" w:rsidP="00040526">
      <w:pPr>
        <w:spacing w:after="0" w:line="360" w:lineRule="auto"/>
        <w:contextualSpacing/>
        <w:rPr>
          <w:rFonts w:cs="Tahoma"/>
          <w:iCs/>
        </w:rPr>
      </w:pPr>
    </w:p>
    <w:p w14:paraId="31A6F19C" w14:textId="1395FB3D" w:rsidR="00DF3B23" w:rsidRDefault="00DF3B23" w:rsidP="00040526">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896B88A" w14:textId="77777777" w:rsidR="00C51940" w:rsidRPr="00D05FA6" w:rsidRDefault="00C51940" w:rsidP="00040526">
      <w:pPr>
        <w:spacing w:after="0" w:line="360" w:lineRule="auto"/>
        <w:contextualSpacing/>
        <w:rPr>
          <w:rFonts w:cs="Tahoma"/>
          <w:iCs/>
        </w:rPr>
      </w:pPr>
    </w:p>
    <w:p w14:paraId="6C8FB680"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040526">
      <w:pPr>
        <w:spacing w:after="0" w:line="360" w:lineRule="auto"/>
        <w:ind w:left="720"/>
        <w:contextualSpacing/>
        <w:rPr>
          <w:rFonts w:cs="Tahoma"/>
          <w:iCs/>
        </w:rPr>
      </w:pPr>
    </w:p>
    <w:p w14:paraId="5A51049F"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040526">
      <w:pPr>
        <w:pStyle w:val="Prrafodelista"/>
        <w:spacing w:line="360" w:lineRule="auto"/>
        <w:rPr>
          <w:rFonts w:cs="Tahoma"/>
          <w:iCs/>
          <w:szCs w:val="22"/>
        </w:rPr>
      </w:pPr>
    </w:p>
    <w:p w14:paraId="228356C7"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040526">
      <w:pPr>
        <w:spacing w:after="0" w:line="360" w:lineRule="auto"/>
        <w:contextualSpacing/>
        <w:rPr>
          <w:rFonts w:cs="Tahoma"/>
          <w:iCs/>
        </w:rPr>
      </w:pPr>
    </w:p>
    <w:p w14:paraId="06444838" w14:textId="77777777" w:rsidR="00DF3B23" w:rsidRPr="00D05FA6" w:rsidRDefault="00DF3B23" w:rsidP="00040526">
      <w:pPr>
        <w:spacing w:after="0" w:line="360" w:lineRule="auto"/>
        <w:contextualSpacing/>
        <w:rPr>
          <w:rFonts w:cs="Tahoma"/>
          <w:iCs/>
        </w:rPr>
      </w:pPr>
      <w:r w:rsidRPr="00D05FA6">
        <w:rPr>
          <w:rFonts w:cs="Tahoma"/>
          <w:iCs/>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D05FA6">
        <w:rPr>
          <w:rFonts w:cs="Tahoma"/>
          <w:iCs/>
        </w:rPr>
        <w:lastRenderedPageBreak/>
        <w:t>y mecanismos que garanticen la publicidad de información oportuna, verificable, comprensible, actualizada y completa.</w:t>
      </w:r>
    </w:p>
    <w:p w14:paraId="04934F69" w14:textId="77777777" w:rsidR="00DF3B23" w:rsidRPr="00D05FA6" w:rsidRDefault="00DF3B23" w:rsidP="00040526">
      <w:pPr>
        <w:spacing w:after="0" w:line="360" w:lineRule="auto"/>
        <w:contextualSpacing/>
        <w:rPr>
          <w:rFonts w:cs="Tahoma"/>
          <w:iCs/>
        </w:rPr>
      </w:pPr>
    </w:p>
    <w:p w14:paraId="225A1210" w14:textId="77777777" w:rsidR="00DF3B23" w:rsidRPr="00D05FA6" w:rsidRDefault="00DF3B23" w:rsidP="00040526">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040526">
      <w:pPr>
        <w:spacing w:after="0" w:line="360" w:lineRule="auto"/>
        <w:contextualSpacing/>
        <w:rPr>
          <w:rFonts w:cs="Tahoma"/>
          <w:iCs/>
        </w:rPr>
      </w:pPr>
    </w:p>
    <w:p w14:paraId="1700B4E1" w14:textId="77777777" w:rsidR="00DF3B23" w:rsidRPr="00D05FA6" w:rsidRDefault="00DF3B23" w:rsidP="00040526">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040526">
      <w:pPr>
        <w:spacing w:after="0" w:line="360" w:lineRule="auto"/>
        <w:contextualSpacing/>
        <w:rPr>
          <w:rFonts w:cs="Tahoma"/>
          <w:iCs/>
        </w:rPr>
      </w:pPr>
    </w:p>
    <w:p w14:paraId="425E9EF5"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040526">
      <w:pPr>
        <w:spacing w:after="0" w:line="360" w:lineRule="auto"/>
        <w:ind w:left="720"/>
        <w:contextualSpacing/>
        <w:rPr>
          <w:rFonts w:cs="Tahoma"/>
          <w:iCs/>
        </w:rPr>
      </w:pPr>
    </w:p>
    <w:p w14:paraId="3272B7A4"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040526">
      <w:pPr>
        <w:pStyle w:val="Prrafodelista"/>
        <w:spacing w:line="360" w:lineRule="auto"/>
        <w:rPr>
          <w:rFonts w:cs="Tahoma"/>
          <w:iCs/>
          <w:szCs w:val="22"/>
        </w:rPr>
      </w:pPr>
    </w:p>
    <w:p w14:paraId="58055119"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040526">
      <w:pPr>
        <w:pStyle w:val="Prrafodelista"/>
        <w:spacing w:line="360" w:lineRule="auto"/>
        <w:rPr>
          <w:rFonts w:cs="Tahoma"/>
          <w:iCs/>
          <w:szCs w:val="22"/>
        </w:rPr>
      </w:pPr>
    </w:p>
    <w:p w14:paraId="6292546F"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040526">
      <w:pPr>
        <w:spacing w:after="0" w:line="360" w:lineRule="auto"/>
        <w:contextualSpacing/>
        <w:rPr>
          <w:rFonts w:cs="Tahoma"/>
          <w:iCs/>
        </w:rPr>
      </w:pPr>
    </w:p>
    <w:p w14:paraId="70C53E26"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040526">
      <w:pPr>
        <w:pStyle w:val="Prrafodelista"/>
        <w:spacing w:line="360" w:lineRule="auto"/>
        <w:rPr>
          <w:rFonts w:cs="Tahoma"/>
          <w:iCs/>
          <w:szCs w:val="22"/>
        </w:rPr>
      </w:pPr>
    </w:p>
    <w:p w14:paraId="1F949CC2"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040526">
      <w:pPr>
        <w:spacing w:after="0" w:line="360" w:lineRule="auto"/>
        <w:contextualSpacing/>
        <w:rPr>
          <w:rFonts w:cs="Tahoma"/>
          <w:iCs/>
        </w:rPr>
      </w:pPr>
    </w:p>
    <w:p w14:paraId="13459184" w14:textId="7C76E4EF" w:rsidR="00DF3B23" w:rsidRPr="00D05FA6" w:rsidRDefault="00DF3B23" w:rsidP="00040526">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xml:space="preserve">, no </w:t>
      </w:r>
      <w:r w:rsidRPr="006240DE">
        <w:rPr>
          <w:rFonts w:cs="Tahoma"/>
          <w:iCs/>
        </w:rPr>
        <w:lastRenderedPageBreak/>
        <w:t>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387DCC">
        <w:rPr>
          <w:rFonts w:cs="Tahoma"/>
          <w:iCs/>
        </w:rPr>
        <w:t>diecisiete</w:t>
      </w:r>
      <w:r w:rsidR="006C6CE7" w:rsidRPr="006240DE">
        <w:rPr>
          <w:rFonts w:cs="Tahoma"/>
          <w:iCs/>
        </w:rPr>
        <w:t xml:space="preserve"> de noviembre</w:t>
      </w:r>
      <w:r w:rsidRPr="006240DE">
        <w:rPr>
          <w:rFonts w:cs="Tahoma"/>
          <w:iCs/>
        </w:rPr>
        <w:t xml:space="preserve"> de dos mil veinticinco.</w:t>
      </w:r>
    </w:p>
    <w:p w14:paraId="6EEC214F" w14:textId="77777777" w:rsidR="00DF3B23" w:rsidRPr="00D05FA6" w:rsidRDefault="00DF3B23" w:rsidP="00040526">
      <w:pPr>
        <w:spacing w:after="0" w:line="360" w:lineRule="auto"/>
        <w:contextualSpacing/>
        <w:rPr>
          <w:rFonts w:cs="Tahoma"/>
          <w:iCs/>
        </w:rPr>
      </w:pPr>
    </w:p>
    <w:p w14:paraId="73C6C1EA" w14:textId="33ACD9E1" w:rsidR="00DF3B23" w:rsidRPr="00D05FA6" w:rsidRDefault="00DF3B23" w:rsidP="00040526">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F428DB">
        <w:rPr>
          <w:rFonts w:cs="Tahoma"/>
          <w:iCs/>
        </w:rPr>
        <w:t>dieciocho</w:t>
      </w:r>
      <w:r w:rsidR="00E20E53">
        <w:rPr>
          <w:rFonts w:cs="Tahoma"/>
          <w:iCs/>
        </w:rPr>
        <w:t xml:space="preserve"> de noviembre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0E53">
        <w:rPr>
          <w:rFonts w:cs="Tahoma"/>
          <w:iCs/>
        </w:rPr>
        <w:t>marcados por el calendario oficial aprobado por este Organismo Garante 2025</w:t>
      </w:r>
      <w:r w:rsidRPr="00E20E53">
        <w:rPr>
          <w:rFonts w:cs="Tahoma"/>
          <w:iCs/>
        </w:rPr>
        <w:t xml:space="preserve">, de conformidad con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3"/>
    <w:p w14:paraId="2B0A35B4" w14:textId="77777777" w:rsidR="00DF3B23" w:rsidRPr="00D05FA6" w:rsidRDefault="00DF3B23" w:rsidP="00040526">
      <w:pPr>
        <w:spacing w:after="0" w:line="360" w:lineRule="auto"/>
        <w:contextualSpacing/>
        <w:rPr>
          <w:rFonts w:cs="Tahoma"/>
          <w:iCs/>
        </w:rPr>
      </w:pPr>
    </w:p>
    <w:p w14:paraId="2A401024" w14:textId="77777777" w:rsidR="00E20E53" w:rsidRDefault="00DF3B23" w:rsidP="00040526">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040526">
      <w:pPr>
        <w:spacing w:after="0" w:line="360" w:lineRule="auto"/>
        <w:contextualSpacing/>
        <w:rPr>
          <w:rFonts w:cs="Tahoma"/>
          <w:iCs/>
          <w:lang w:val="es-ES"/>
        </w:rPr>
      </w:pPr>
    </w:p>
    <w:p w14:paraId="3B317750" w14:textId="36B4AA2E" w:rsidR="00847C02" w:rsidRPr="00C51940" w:rsidRDefault="006C6CE7" w:rsidP="00040526">
      <w:pPr>
        <w:spacing w:after="0" w:line="360" w:lineRule="auto"/>
        <w:contextualSpacing/>
        <w:rPr>
          <w:rFonts w:cs="Tahoma"/>
          <w:b/>
          <w:iCs/>
          <w:lang w:val="es-ES"/>
        </w:rPr>
      </w:pPr>
      <w:r w:rsidRPr="00C51940">
        <w:rPr>
          <w:rFonts w:cs="Tahoma"/>
          <w:b/>
          <w:iCs/>
          <w:lang w:val="es-ES"/>
        </w:rPr>
        <w:t xml:space="preserve">Revisión </w:t>
      </w:r>
      <w:r w:rsidR="00C51940" w:rsidRPr="00C51940">
        <w:rPr>
          <w:rFonts w:cs="Tahoma"/>
          <w:b/>
          <w:iCs/>
          <w:lang w:val="es-ES"/>
        </w:rPr>
        <w:t>00011/INFOEM/IP/RR/2026</w:t>
      </w:r>
      <w:r w:rsidRPr="00C51940">
        <w:rPr>
          <w:rFonts w:cs="Tahoma"/>
          <w:b/>
          <w:iCs/>
          <w:lang w:val="es-ES"/>
        </w:rPr>
        <w:t>:</w:t>
      </w:r>
    </w:p>
    <w:p w14:paraId="0B6CA6F6" w14:textId="77777777" w:rsidR="00E20E53" w:rsidRDefault="00E20E53" w:rsidP="00040526">
      <w:pPr>
        <w:spacing w:after="0" w:line="360" w:lineRule="auto"/>
        <w:contextualSpacing/>
        <w:rPr>
          <w:rFonts w:cs="Tahoma"/>
          <w:iCs/>
          <w:lang w:val="es-ES"/>
        </w:rPr>
      </w:pPr>
    </w:p>
    <w:p w14:paraId="672EDFF2" w14:textId="0C3133DD" w:rsidR="003C2BFC" w:rsidRPr="00D05FA6" w:rsidRDefault="00E20E53" w:rsidP="00040526">
      <w:pPr>
        <w:spacing w:after="0" w:line="360" w:lineRule="auto"/>
        <w:contextualSpacing/>
        <w:jc w:val="center"/>
        <w:rPr>
          <w:rFonts w:cs="Tahoma"/>
          <w:iCs/>
          <w:lang w:val="es-ES"/>
        </w:rPr>
      </w:pPr>
      <w:r w:rsidRPr="00E20E53">
        <w:rPr>
          <w:rFonts w:cs="Tahoma"/>
          <w:iCs/>
          <w:noProof/>
        </w:rPr>
        <w:drawing>
          <wp:inline distT="0" distB="0" distL="0" distR="0" wp14:anchorId="569F6A98" wp14:editId="54E1F68F">
            <wp:extent cx="2428874" cy="1079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26" cy="1082856"/>
                    </a:xfrm>
                    <a:prstGeom prst="rect">
                      <a:avLst/>
                    </a:prstGeom>
                  </pic:spPr>
                </pic:pic>
              </a:graphicData>
            </a:graphic>
          </wp:inline>
        </w:drawing>
      </w:r>
    </w:p>
    <w:p w14:paraId="1CFF5F03" w14:textId="77777777" w:rsidR="001462EA" w:rsidRPr="00D05FA6" w:rsidRDefault="001462EA" w:rsidP="00040526">
      <w:pPr>
        <w:spacing w:after="0" w:line="360" w:lineRule="auto"/>
        <w:contextualSpacing/>
        <w:rPr>
          <w:rFonts w:cs="Tahoma"/>
          <w:iCs/>
        </w:rPr>
      </w:pPr>
    </w:p>
    <w:p w14:paraId="0BECBDE0" w14:textId="01955CE4" w:rsidR="00DF3B23" w:rsidRPr="00D05FA6" w:rsidRDefault="00DF3B23" w:rsidP="00040526">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w:t>
      </w:r>
      <w:r w:rsidRPr="00D05FA6">
        <w:rPr>
          <w:rFonts w:cs="Tahoma"/>
          <w:iCs/>
        </w:rPr>
        <w:lastRenderedPageBreak/>
        <w:t xml:space="preserve">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040526">
      <w:pPr>
        <w:spacing w:after="0" w:line="360" w:lineRule="auto"/>
        <w:contextualSpacing/>
        <w:rPr>
          <w:rFonts w:cs="Tahoma"/>
          <w:iCs/>
        </w:rPr>
      </w:pPr>
    </w:p>
    <w:p w14:paraId="69CA4B63" w14:textId="4BF169C5" w:rsidR="002335E7" w:rsidRDefault="002335E7" w:rsidP="00040526">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26168C13" w14:textId="77777777" w:rsidR="00C51940" w:rsidRPr="00647E3E" w:rsidRDefault="00C51940" w:rsidP="00040526">
      <w:pPr>
        <w:spacing w:after="0" w:line="360" w:lineRule="auto"/>
        <w:contextualSpacing/>
        <w:rPr>
          <w:rFonts w:eastAsia="Calibri" w:cs="Tahoma"/>
          <w:iCs/>
          <w:lang w:val="es-ES" w:eastAsia="es-ES_tradnl"/>
        </w:rPr>
      </w:pPr>
    </w:p>
    <w:p w14:paraId="10BAF66A"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040526">
      <w:pPr>
        <w:spacing w:after="0" w:line="360" w:lineRule="auto"/>
        <w:contextualSpacing/>
        <w:rPr>
          <w:rFonts w:eastAsia="Calibri" w:cs="Tahoma"/>
          <w:bCs/>
          <w:iCs/>
          <w:lang w:val="es-ES" w:eastAsia="es-ES_tradnl"/>
        </w:rPr>
      </w:pPr>
    </w:p>
    <w:p w14:paraId="65868E74"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Default="002335E7" w:rsidP="00040526">
      <w:pPr>
        <w:spacing w:after="0" w:line="360" w:lineRule="auto"/>
        <w:contextualSpacing/>
        <w:rPr>
          <w:rFonts w:cs="Tahoma"/>
          <w:bCs/>
          <w:iCs/>
          <w:lang w:val="es-ES"/>
        </w:rPr>
      </w:pPr>
    </w:p>
    <w:p w14:paraId="75E1D0E2" w14:textId="6F5EE3DF" w:rsidR="006A5C64" w:rsidRPr="00647E3E" w:rsidRDefault="006A5C64" w:rsidP="006A5C64">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las respuestas que a derecho corresponda, además cabe señalar que </w:t>
      </w:r>
      <w:r w:rsidRPr="00647E3E">
        <w:rPr>
          <w:rFonts w:eastAsia="Calibri" w:cs="Tahoma"/>
          <w:bCs/>
          <w:iCs/>
          <w:lang w:val="es-ES" w:eastAsia="es-ES_tradnl"/>
        </w:rPr>
        <w:t xml:space="preserve">de conformidad con los artículos 5° de la Constitución Política del Estado Libre y Soberano de México, </w:t>
      </w:r>
      <w:r>
        <w:rPr>
          <w:rFonts w:eastAsia="Calibri" w:cs="Tahoma"/>
          <w:bCs/>
          <w:iCs/>
          <w:lang w:val="es-ES" w:eastAsia="es-ES_tradnl"/>
        </w:rPr>
        <w:t>y</w:t>
      </w:r>
      <w:r w:rsidRPr="00647E3E">
        <w:rPr>
          <w:rFonts w:eastAsia="Calibri" w:cs="Tahoma"/>
          <w:bCs/>
          <w:iCs/>
          <w:lang w:eastAsia="es-ES_tradnl"/>
        </w:rPr>
        <w:t xml:space="preserve"> 4° de la </w:t>
      </w:r>
      <w:r w:rsidRPr="00647E3E">
        <w:rPr>
          <w:rFonts w:eastAsia="Calibri" w:cs="Tahoma"/>
          <w:iCs/>
          <w:lang w:eastAsia="es-ES_tradnl"/>
        </w:rPr>
        <w:t xml:space="preserve">Ley </w:t>
      </w:r>
      <w:r w:rsidRPr="00647E3E">
        <w:rPr>
          <w:rFonts w:eastAsia="Calibri" w:cs="Tahoma"/>
          <w:bCs/>
          <w:iCs/>
          <w:lang w:eastAsia="es-ES_tradnl"/>
        </w:rPr>
        <w:t xml:space="preserve">de Transparencia y Acceso a la Información Pública del Estado de México y Municipios, </w:t>
      </w:r>
      <w:r w:rsidRPr="00C27745">
        <w:rPr>
          <w:rFonts w:eastAsia="Calibri" w:cs="Tahoma"/>
          <w:bCs/>
          <w:iCs/>
          <w:lang w:eastAsia="es-ES_tradnl"/>
        </w:rPr>
        <w:t>toda la información generada, obtenida, adquirida, transformada o en posesión de los sujetos obligados es pública y accesible a cualquier persona.</w:t>
      </w:r>
    </w:p>
    <w:p w14:paraId="04C432E9" w14:textId="77777777" w:rsidR="006A5C64" w:rsidRDefault="006A5C64" w:rsidP="00040526">
      <w:pPr>
        <w:spacing w:after="0" w:line="360" w:lineRule="auto"/>
        <w:contextualSpacing/>
        <w:rPr>
          <w:rFonts w:cs="Tahoma"/>
          <w:bCs/>
          <w:iCs/>
        </w:rPr>
      </w:pPr>
    </w:p>
    <w:p w14:paraId="57C60534" w14:textId="77777777" w:rsidR="003272F9" w:rsidRPr="000A49E2" w:rsidRDefault="003272F9" w:rsidP="003272F9">
      <w:pPr>
        <w:spacing w:after="0" w:line="360" w:lineRule="auto"/>
        <w:contextualSpacing/>
        <w:rPr>
          <w:rFonts w:cs="Tahoma"/>
          <w:bCs/>
          <w:iCs/>
          <w:lang w:val="es-ES"/>
        </w:rPr>
      </w:pPr>
      <w:r w:rsidRPr="000A49E2">
        <w:rPr>
          <w:rFonts w:cs="Tahoma"/>
          <w:bCs/>
          <w:iCs/>
          <w:lang w:val="es-ES_tradnl"/>
        </w:rPr>
        <w:lastRenderedPageBreak/>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2C292CD" w14:textId="77777777" w:rsidR="003272F9" w:rsidRPr="000A49E2" w:rsidRDefault="003272F9" w:rsidP="003272F9">
      <w:pPr>
        <w:spacing w:after="0" w:line="360" w:lineRule="auto"/>
        <w:contextualSpacing/>
        <w:rPr>
          <w:rFonts w:cs="Tahoma"/>
          <w:iCs/>
          <w:lang w:val="es-ES"/>
        </w:rPr>
      </w:pPr>
    </w:p>
    <w:p w14:paraId="5D86A66D" w14:textId="77777777" w:rsidR="003272F9" w:rsidRPr="002335E7" w:rsidRDefault="003272F9" w:rsidP="003272F9">
      <w:pPr>
        <w:spacing w:after="0" w:line="360" w:lineRule="auto"/>
        <w:contextualSpacing/>
        <w:rPr>
          <w:rFonts w:cs="Tahoma"/>
          <w:bCs/>
          <w:iCs/>
          <w:lang w:val="es-ES"/>
        </w:rPr>
      </w:pPr>
      <w:bookmarkStart w:id="14"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7FCF88F4" w14:textId="77777777" w:rsidR="003272F9" w:rsidRPr="006A5C64" w:rsidRDefault="003272F9" w:rsidP="00040526">
      <w:pPr>
        <w:spacing w:after="0" w:line="360" w:lineRule="auto"/>
        <w:contextualSpacing/>
        <w:rPr>
          <w:rFonts w:cs="Tahoma"/>
          <w:bCs/>
          <w:iCs/>
        </w:rPr>
      </w:pPr>
    </w:p>
    <w:p w14:paraId="16750208" w14:textId="213AB50E" w:rsidR="006A5C64" w:rsidRPr="00720723" w:rsidRDefault="00C27745" w:rsidP="00040526">
      <w:pPr>
        <w:spacing w:after="0" w:line="360" w:lineRule="auto"/>
        <w:contextualSpacing/>
        <w:rPr>
          <w:rFonts w:cs="Tahoma"/>
          <w:b/>
          <w:iCs/>
          <w:lang w:val="es-ES"/>
        </w:rPr>
      </w:pPr>
      <w:r w:rsidRPr="00720723">
        <w:rPr>
          <w:rFonts w:cs="Tahoma"/>
          <w:b/>
          <w:iCs/>
          <w:lang w:val="es-ES"/>
        </w:rPr>
        <w:t xml:space="preserve">Incompetencia para conocer de la información solicitada en la solicitud de información </w:t>
      </w:r>
      <w:r w:rsidRPr="00720723">
        <w:rPr>
          <w:rFonts w:cs="Tahoma"/>
          <w:b/>
        </w:rPr>
        <w:t>01646/TEPOTZOT/IP/2025</w:t>
      </w:r>
    </w:p>
    <w:p w14:paraId="03E94727" w14:textId="77777777" w:rsidR="006A5C64" w:rsidRPr="00720723" w:rsidRDefault="006A5C64" w:rsidP="00040526">
      <w:pPr>
        <w:spacing w:after="0" w:line="360" w:lineRule="auto"/>
        <w:contextualSpacing/>
        <w:rPr>
          <w:rFonts w:cs="Tahoma"/>
          <w:bCs/>
          <w:iCs/>
          <w:lang w:val="es-ES"/>
        </w:rPr>
      </w:pPr>
    </w:p>
    <w:p w14:paraId="741253F3" w14:textId="77777777" w:rsidR="00271A29" w:rsidRPr="00720723" w:rsidRDefault="00271A29" w:rsidP="00271A29">
      <w:pPr>
        <w:spacing w:after="0" w:line="360" w:lineRule="auto"/>
        <w:rPr>
          <w:rFonts w:eastAsia="Times New Roman"/>
          <w:b/>
          <w:color w:val="000000"/>
        </w:rPr>
      </w:pPr>
      <w:r w:rsidRPr="00720723">
        <w:rPr>
          <w:rFonts w:eastAsia="Times New Roman"/>
          <w:color w:val="000000"/>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720723">
        <w:rPr>
          <w:rFonts w:eastAsia="Times New Roman"/>
          <w:b/>
          <w:color w:val="000000"/>
        </w:rPr>
        <w:t>cuando la misma no sea competencia del sujeto obligado ante el cual se formule la solicitud de acceso.</w:t>
      </w:r>
    </w:p>
    <w:p w14:paraId="7E2B92E6" w14:textId="77777777" w:rsidR="00271A29" w:rsidRPr="00720723" w:rsidRDefault="00271A29" w:rsidP="00271A29">
      <w:pPr>
        <w:spacing w:after="0" w:line="360" w:lineRule="auto"/>
        <w:rPr>
          <w:rFonts w:eastAsia="Times New Roman"/>
          <w:b/>
          <w:color w:val="000000"/>
        </w:rPr>
      </w:pPr>
    </w:p>
    <w:p w14:paraId="68AF8B0C" w14:textId="77777777" w:rsidR="00271A29" w:rsidRPr="00720723" w:rsidRDefault="00271A29" w:rsidP="00271A29">
      <w:pPr>
        <w:spacing w:after="0" w:line="360" w:lineRule="auto"/>
        <w:rPr>
          <w:rFonts w:eastAsia="Times New Roman"/>
          <w:color w:val="000000"/>
        </w:rPr>
      </w:pPr>
      <w:r w:rsidRPr="00720723">
        <w:rPr>
          <w:rFonts w:eastAsia="Times New Roman"/>
          <w:color w:val="000000"/>
        </w:rPr>
        <w:t xml:space="preserve">Asimismo, que los Comités de Transparencia tienen entre sus atribuciones confirmar, modificar o revocar la </w:t>
      </w:r>
      <w:r w:rsidRPr="00720723">
        <w:rPr>
          <w:rFonts w:eastAsia="Times New Roman"/>
          <w:b/>
          <w:color w:val="000000"/>
        </w:rPr>
        <w:t>declaración de incompetencia</w:t>
      </w:r>
      <w:r w:rsidRPr="00720723">
        <w:rPr>
          <w:rFonts w:eastAsia="Times New Roman"/>
          <w:color w:val="000000"/>
        </w:rPr>
        <w:t xml:space="preserve"> que realicen los titulares de las unidades administrativas.</w:t>
      </w:r>
    </w:p>
    <w:p w14:paraId="31763130" w14:textId="77777777" w:rsidR="00271A29" w:rsidRPr="00720723" w:rsidRDefault="00271A29" w:rsidP="00271A29">
      <w:pPr>
        <w:spacing w:after="0" w:line="360" w:lineRule="auto"/>
        <w:rPr>
          <w:rFonts w:eastAsia="Times New Roman"/>
          <w:color w:val="000000"/>
        </w:rPr>
      </w:pPr>
    </w:p>
    <w:p w14:paraId="1E49D282" w14:textId="77777777" w:rsidR="00271A29" w:rsidRPr="00720723" w:rsidRDefault="00271A29" w:rsidP="00271A29">
      <w:pPr>
        <w:spacing w:after="0" w:line="360" w:lineRule="auto"/>
        <w:rPr>
          <w:rFonts w:eastAsia="Times New Roman"/>
          <w:color w:val="000000"/>
        </w:rPr>
      </w:pPr>
      <w:r w:rsidRPr="00720723">
        <w:rPr>
          <w:rFonts w:eastAsia="Times New Roman"/>
          <w:color w:val="000000"/>
        </w:rPr>
        <w:t xml:space="preserve">En esa tesitura, cuando las Unidades de Transparencia determinen </w:t>
      </w:r>
      <w:r w:rsidRPr="00720723">
        <w:rPr>
          <w:rFonts w:eastAsia="Times New Roman"/>
          <w:b/>
          <w:color w:val="000000"/>
        </w:rPr>
        <w:t>la notoria incompetencia</w:t>
      </w:r>
      <w:r w:rsidRPr="00720723">
        <w:rPr>
          <w:rFonts w:eastAsia="Times New Roman"/>
          <w:color w:val="000000"/>
        </w:rPr>
        <w:t xml:space="preserve"> por parte de los sujetos obligados deberán comunicar al solicitante la misma </w:t>
      </w:r>
      <w:r w:rsidRPr="00720723">
        <w:rPr>
          <w:rFonts w:eastAsia="Times New Roman"/>
          <w:b/>
          <w:color w:val="000000"/>
        </w:rPr>
        <w:t>dentro de los tres días posteriores a la recepción de la solicitud</w:t>
      </w:r>
      <w:r w:rsidRPr="00720723">
        <w:rPr>
          <w:rFonts w:eastAsia="Times New Roman"/>
          <w:color w:val="000000"/>
        </w:rPr>
        <w:t>. 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111D976D" w14:textId="77777777" w:rsidR="00271A29" w:rsidRPr="00720723" w:rsidRDefault="00271A29" w:rsidP="00271A29">
      <w:pPr>
        <w:spacing w:after="0" w:line="360" w:lineRule="auto"/>
        <w:rPr>
          <w:rFonts w:eastAsia="Times New Roman"/>
          <w:color w:val="000000"/>
        </w:rPr>
      </w:pPr>
    </w:p>
    <w:p w14:paraId="3746EE0A" w14:textId="77777777" w:rsidR="00271A29" w:rsidRPr="00720723" w:rsidRDefault="00271A29" w:rsidP="00271A29">
      <w:pPr>
        <w:numPr>
          <w:ilvl w:val="0"/>
          <w:numId w:val="17"/>
        </w:numPr>
        <w:spacing w:after="0" w:line="360" w:lineRule="auto"/>
        <w:jc w:val="left"/>
        <w:rPr>
          <w:rFonts w:eastAsia="Times New Roman"/>
          <w:color w:val="000000"/>
        </w:rPr>
      </w:pPr>
      <w:r w:rsidRPr="00720723">
        <w:rPr>
          <w:rFonts w:eastAsia="Times New Roman"/>
          <w:b/>
          <w:color w:val="000000"/>
        </w:rPr>
        <w:t xml:space="preserve">Competencia: </w:t>
      </w:r>
      <w:r w:rsidRPr="00720723">
        <w:rPr>
          <w:rFonts w:eastAsia="Times New Roman"/>
          <w:color w:val="000000"/>
        </w:rPr>
        <w:t>La capacidad de una autoridad para conocer sobre una materia o asunto.</w:t>
      </w:r>
    </w:p>
    <w:p w14:paraId="3726CD60" w14:textId="77777777" w:rsidR="00271A29" w:rsidRPr="00720723" w:rsidRDefault="00271A29" w:rsidP="00271A29">
      <w:pPr>
        <w:spacing w:after="0" w:line="360" w:lineRule="auto"/>
        <w:ind w:left="780"/>
        <w:jc w:val="left"/>
        <w:rPr>
          <w:rFonts w:eastAsia="Times New Roman"/>
          <w:color w:val="000000"/>
        </w:rPr>
      </w:pPr>
    </w:p>
    <w:p w14:paraId="66A1AA3F" w14:textId="77777777" w:rsidR="00271A29" w:rsidRPr="00720723" w:rsidRDefault="00271A29" w:rsidP="00271A29">
      <w:pPr>
        <w:numPr>
          <w:ilvl w:val="0"/>
          <w:numId w:val="17"/>
        </w:numPr>
        <w:spacing w:after="0" w:line="360" w:lineRule="auto"/>
        <w:jc w:val="left"/>
        <w:rPr>
          <w:rFonts w:eastAsia="Times New Roman"/>
          <w:color w:val="000000"/>
        </w:rPr>
      </w:pPr>
      <w:r w:rsidRPr="00720723">
        <w:rPr>
          <w:rFonts w:eastAsia="Times New Roman"/>
          <w:b/>
          <w:color w:val="000000"/>
        </w:rPr>
        <w:t>Incompetencia:</w:t>
      </w:r>
      <w:r w:rsidRPr="00720723">
        <w:rPr>
          <w:rFonts w:eastAsia="Times New Roman"/>
          <w:color w:val="000000"/>
        </w:rPr>
        <w:t xml:space="preserve"> Falta de Competencia.</w:t>
      </w:r>
    </w:p>
    <w:p w14:paraId="630D32F0" w14:textId="77777777" w:rsidR="00271A29" w:rsidRPr="00720723" w:rsidRDefault="00271A29" w:rsidP="00271A29">
      <w:pPr>
        <w:spacing w:after="0" w:line="360" w:lineRule="auto"/>
        <w:rPr>
          <w:rFonts w:eastAsia="Times New Roman"/>
          <w:color w:val="000000"/>
        </w:rPr>
      </w:pPr>
    </w:p>
    <w:p w14:paraId="0C680B4A" w14:textId="77777777" w:rsidR="00271A29" w:rsidRPr="00720723" w:rsidRDefault="00271A29" w:rsidP="00271A29">
      <w:pPr>
        <w:spacing w:after="0" w:line="360" w:lineRule="auto"/>
        <w:rPr>
          <w:rFonts w:eastAsia="Times New Roman"/>
          <w:color w:val="000000"/>
        </w:rPr>
      </w:pPr>
      <w:r w:rsidRPr="00720723">
        <w:rPr>
          <w:rFonts w:eastAsia="Times New Roman"/>
          <w:color w:val="000000"/>
        </w:rPr>
        <w:t xml:space="preserve">Por lo que, </w:t>
      </w:r>
      <w:r w:rsidRPr="00720723">
        <w:rPr>
          <w:rFonts w:eastAsia="Times New Roman"/>
          <w:b/>
          <w:color w:val="000000"/>
        </w:rPr>
        <w:t>la incompetencia</w:t>
      </w:r>
      <w:r w:rsidRPr="00720723">
        <w:rPr>
          <w:rFonts w:eastAsia="Times New Roman"/>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0E85D128" w14:textId="77777777" w:rsidR="00271A29" w:rsidRPr="00720723" w:rsidRDefault="00271A29" w:rsidP="00271A29">
      <w:pPr>
        <w:spacing w:after="0" w:line="360" w:lineRule="auto"/>
        <w:rPr>
          <w:rFonts w:eastAsia="Times New Roman"/>
          <w:color w:val="000000"/>
        </w:rPr>
      </w:pPr>
    </w:p>
    <w:p w14:paraId="3EB592A5" w14:textId="77777777" w:rsidR="00271A29" w:rsidRPr="00720723" w:rsidRDefault="00271A29" w:rsidP="00271A29">
      <w:pPr>
        <w:spacing w:after="0" w:line="360" w:lineRule="auto"/>
        <w:ind w:left="567" w:right="567"/>
        <w:rPr>
          <w:rFonts w:eastAsia="Times New Roman"/>
          <w:i/>
          <w:color w:val="000000"/>
          <w:sz w:val="20"/>
          <w:szCs w:val="20"/>
        </w:rPr>
      </w:pPr>
      <w:r w:rsidRPr="00720723">
        <w:rPr>
          <w:rFonts w:eastAsia="Times New Roman"/>
          <w:b/>
          <w:i/>
          <w:color w:val="000000"/>
          <w:sz w:val="20"/>
          <w:szCs w:val="20"/>
        </w:rPr>
        <w:t xml:space="preserve">“LEGITIMACIÓN DE FUNCIONARIOS PÚBLICOS. LOS TRIBUNALES DE AMPARO, POR ESTAR VINCULADOS CON EL CONCEPTO DE COMPETENCIA A QUE SE REFIERE EL ARTÍCULO 16 CONSTITUCIONAL, NO PUEDEN CONOCER DE AQUÉLLA. </w:t>
      </w:r>
      <w:r w:rsidRPr="00720723">
        <w:rPr>
          <w:rFonts w:eastAsia="Times New Roman"/>
          <w:i/>
          <w:color w:val="000000"/>
          <w:sz w:val="20"/>
          <w:szCs w:val="20"/>
        </w:rPr>
        <w:t>El artículo </w:t>
      </w:r>
      <w:hyperlink r:id="rId10" w:history="1">
        <w:r w:rsidRPr="00720723">
          <w:rPr>
            <w:rFonts w:eastAsia="Times New Roman"/>
            <w:i/>
            <w:color w:val="0563C1"/>
            <w:sz w:val="20"/>
            <w:szCs w:val="20"/>
            <w:u w:val="single"/>
          </w:rPr>
          <w:t>16 constitucional</w:t>
        </w:r>
      </w:hyperlink>
      <w:r w:rsidRPr="00720723">
        <w:rPr>
          <w:rFonts w:eastAsia="Times New Roman"/>
          <w:i/>
          <w:color w:val="000000"/>
          <w:sz w:val="20"/>
          <w:szCs w:val="20"/>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w:t>
      </w:r>
      <w:r w:rsidRPr="00720723">
        <w:rPr>
          <w:rFonts w:eastAsia="Times New Roman"/>
          <w:i/>
          <w:color w:val="000000"/>
          <w:sz w:val="20"/>
          <w:szCs w:val="20"/>
        </w:rPr>
        <w:lastRenderedPageBreak/>
        <w:t>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6C796BC" w14:textId="77777777" w:rsidR="00271A29" w:rsidRPr="00720723" w:rsidRDefault="00271A29" w:rsidP="00271A29">
      <w:pPr>
        <w:spacing w:after="0" w:line="360" w:lineRule="auto"/>
        <w:rPr>
          <w:rFonts w:eastAsia="Times New Roman"/>
          <w:color w:val="000000"/>
        </w:rPr>
      </w:pPr>
    </w:p>
    <w:p w14:paraId="41EE9F7C" w14:textId="77777777" w:rsidR="00271A29" w:rsidRPr="00720723" w:rsidRDefault="00271A29" w:rsidP="00271A29">
      <w:pPr>
        <w:spacing w:after="0" w:line="360" w:lineRule="auto"/>
        <w:rPr>
          <w:rFonts w:eastAsia="Times New Roman"/>
          <w:color w:val="000000"/>
        </w:rPr>
      </w:pPr>
      <w:r w:rsidRPr="00720723">
        <w:rPr>
          <w:rFonts w:eastAsia="Times New Roman"/>
          <w:color w:val="000000"/>
        </w:rPr>
        <w:t xml:space="preserve">De la misma manera, resulta necesario traer a colación, Criterio Orientador, de la Segunda Época, con clave de control SO/013/2017, emitido por el Instituto Nacional de Transparencia, Acceso a la Información y Protección de Datos Personales, vigente a la fecha de la solicitud, el cual dispone que la </w:t>
      </w:r>
      <w:r w:rsidRPr="00720723">
        <w:rPr>
          <w:rFonts w:eastAsia="Times New Roman"/>
          <w:b/>
          <w:color w:val="000000"/>
        </w:rPr>
        <w:t xml:space="preserve">incompetencia </w:t>
      </w:r>
      <w:r w:rsidRPr="00720723">
        <w:rPr>
          <w:rFonts w:eastAsia="Times New Roman"/>
          <w:color w:val="000000"/>
        </w:rPr>
        <w:t>implica que, de conformidad con las atribuciones conferidas al Sujeto Obligado, no habría razón por la cual éste deba contar con la información solicitada, en cuyo caso, tendría que orientar al particular para que acuda a la instancia competente.</w:t>
      </w:r>
    </w:p>
    <w:p w14:paraId="7CBE2EEC" w14:textId="77777777" w:rsidR="003272F9" w:rsidRPr="00720723" w:rsidRDefault="003272F9" w:rsidP="00271A29">
      <w:pPr>
        <w:spacing w:after="0" w:line="360" w:lineRule="auto"/>
        <w:rPr>
          <w:rFonts w:eastAsia="Times New Roman"/>
          <w:color w:val="000000"/>
        </w:rPr>
      </w:pPr>
    </w:p>
    <w:p w14:paraId="3C7115B3" w14:textId="77777777" w:rsidR="00271A29" w:rsidRPr="00720723" w:rsidRDefault="00271A29" w:rsidP="00271A29">
      <w:pPr>
        <w:spacing w:after="0" w:line="360" w:lineRule="auto"/>
        <w:rPr>
          <w:rFonts w:eastAsia="Times New Roman"/>
          <w:b/>
          <w:color w:val="000000"/>
        </w:rPr>
      </w:pPr>
      <w:r w:rsidRPr="00720723">
        <w:rPr>
          <w:rFonts w:eastAsia="Times New Roman"/>
          <w:color w:val="000000"/>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361BD95C" w14:textId="77777777" w:rsidR="00271A29" w:rsidRPr="00720723" w:rsidRDefault="00271A29" w:rsidP="00271A29">
      <w:pPr>
        <w:spacing w:after="0" w:line="360" w:lineRule="auto"/>
        <w:rPr>
          <w:rFonts w:eastAsia="Times New Roman" w:cs="Tahoma"/>
          <w:color w:val="auto"/>
          <w:lang w:eastAsia="es-ES"/>
        </w:rPr>
      </w:pPr>
    </w:p>
    <w:p w14:paraId="78C59042" w14:textId="33FE833C" w:rsidR="00271A29" w:rsidRPr="00720723" w:rsidRDefault="00271A29" w:rsidP="00271A29">
      <w:pPr>
        <w:spacing w:after="0" w:line="360" w:lineRule="auto"/>
        <w:rPr>
          <w:rFonts w:eastAsia="Calibri" w:cs="Tahoma"/>
          <w:bCs/>
          <w:color w:val="000000"/>
          <w:lang w:eastAsia="en-US"/>
        </w:rPr>
      </w:pPr>
      <w:r w:rsidRPr="00720723">
        <w:rPr>
          <w:rFonts w:eastAsia="Times New Roman" w:cs="Tahoma"/>
          <w:color w:val="auto"/>
          <w:lang w:eastAsia="es-ES"/>
        </w:rPr>
        <w:t>Bajo esa tesitura, se procede a analizar si en la especie, el Ente Recurrido cuenta con atribuciones para conocer sobre la información requerida, para lo cual es necesario traer a colación, el</w:t>
      </w:r>
      <w:r w:rsidR="008C4F61" w:rsidRPr="00720723">
        <w:rPr>
          <w:rFonts w:eastAsia="Times New Roman" w:cs="Tahoma"/>
          <w:color w:val="auto"/>
          <w:lang w:eastAsia="es-ES"/>
        </w:rPr>
        <w:t xml:space="preserve"> artículo 112 de la Ley Orgánica Municipal del Estado de México, que precisa que los Ayuntamientos para el ejercicio de sus funciones contará con un Órgano Interno de Control </w:t>
      </w:r>
      <w:proofErr w:type="spellStart"/>
      <w:r w:rsidR="008C4F61" w:rsidRPr="00720723">
        <w:rPr>
          <w:rFonts w:eastAsia="Times New Roman" w:cs="Tahoma"/>
          <w:color w:val="auto"/>
          <w:lang w:eastAsia="es-ES"/>
        </w:rPr>
        <w:t>u</w:t>
      </w:r>
      <w:proofErr w:type="spellEnd"/>
      <w:r w:rsidR="008C4F61" w:rsidRPr="00720723">
        <w:rPr>
          <w:rFonts w:eastAsia="Times New Roman" w:cs="Tahoma"/>
          <w:color w:val="auto"/>
          <w:lang w:eastAsia="es-ES"/>
        </w:rPr>
        <w:t xml:space="preserve"> homólogo encargado de verificar que los servidores públicos municipales cumplan con la obligación de presentar oportunamente la declaración de situación patrimonial y de intereses. </w:t>
      </w:r>
      <w:r w:rsidRPr="00720723">
        <w:rPr>
          <w:rFonts w:eastAsia="Calibri" w:cs="Tahoma"/>
          <w:bCs/>
          <w:color w:val="000000"/>
          <w:lang w:eastAsia="en-US"/>
        </w:rPr>
        <w:t>Sin embargo, no se localizó ninguna atribución para poder recibir, recabar o analizar las declaraciones patrimoniales presentadas por los servidores públicos; por lo que, en primera instancia carece de atribuciones para conocer de la información peticionada.</w:t>
      </w:r>
    </w:p>
    <w:p w14:paraId="4E3C1A07" w14:textId="77777777" w:rsidR="00271A29" w:rsidRPr="00720723" w:rsidRDefault="00271A29" w:rsidP="00271A29">
      <w:pPr>
        <w:spacing w:after="0" w:line="360" w:lineRule="auto"/>
        <w:rPr>
          <w:rFonts w:eastAsia="Times New Roman" w:cs="Tahoma"/>
          <w:color w:val="auto"/>
          <w:lang w:eastAsia="es-ES"/>
        </w:rPr>
      </w:pPr>
    </w:p>
    <w:p w14:paraId="72BF67AA" w14:textId="77777777" w:rsidR="00271A29" w:rsidRPr="00720723" w:rsidRDefault="00271A29" w:rsidP="00271A29">
      <w:pPr>
        <w:spacing w:after="0" w:line="360" w:lineRule="auto"/>
        <w:rPr>
          <w:rFonts w:eastAsia="Calibri" w:cs="Tahoma"/>
          <w:bCs/>
          <w:color w:val="000000"/>
          <w:lang w:eastAsia="en-US"/>
        </w:rPr>
      </w:pPr>
      <w:r w:rsidRPr="00720723">
        <w:rPr>
          <w:rFonts w:eastAsia="Calibri" w:cs="Tahoma"/>
          <w:bCs/>
          <w:color w:val="000000"/>
          <w:lang w:eastAsia="en-US"/>
        </w:rPr>
        <w:lastRenderedPageBreak/>
        <w:t xml:space="preserve">Lo anterior, toma relevancia, pues conforme a la página oficial de la Secretaría de la Contraloría, en el apartado de Declaración Patrimonial y de Intereses (consultada en la liga electrónica </w:t>
      </w:r>
      <w:hyperlink r:id="rId11" w:history="1">
        <w:r w:rsidRPr="00720723">
          <w:rPr>
            <w:rFonts w:eastAsia="Calibri" w:cs="Tahoma"/>
            <w:bCs/>
            <w:color w:val="0563C1"/>
            <w:u w:val="single"/>
            <w:lang w:eastAsia="en-US"/>
          </w:rPr>
          <w:t>https://portal.secogem.gob.mx/declaranet</w:t>
        </w:r>
      </w:hyperlink>
      <w:r w:rsidRPr="00720723">
        <w:rPr>
          <w:rFonts w:eastAsia="Calibri" w:cs="Tahoma"/>
          <w:bCs/>
          <w:color w:val="000000"/>
          <w:lang w:eastAsia="en-US"/>
        </w:rPr>
        <w:t xml:space="preserve">) precisa que dicha dependencia ofrece el portal </w:t>
      </w:r>
      <w:proofErr w:type="spellStart"/>
      <w:r w:rsidRPr="00720723">
        <w:rPr>
          <w:rFonts w:eastAsia="Calibri" w:cs="Tahoma"/>
          <w:b/>
          <w:color w:val="000000"/>
          <w:lang w:eastAsia="en-US"/>
        </w:rPr>
        <w:t>Decl@ranet</w:t>
      </w:r>
      <w:proofErr w:type="spellEnd"/>
      <w:r w:rsidRPr="00720723">
        <w:rPr>
          <w:rFonts w:eastAsia="Calibri" w:cs="Tahoma"/>
          <w:bCs/>
          <w:color w:val="000000"/>
          <w:lang w:eastAsia="en-US"/>
        </w:rPr>
        <w:t>, con la finalidad de facilitar a los servidores públicos del Estado de México, presenten su Declaración de Situación Patrimonial, Declaración de Intereses o Posible Conflicto de Intereses y presentación de Constancia de Declaración Fiscal.</w:t>
      </w:r>
    </w:p>
    <w:p w14:paraId="33F8DEE4" w14:textId="77777777" w:rsidR="00271A29" w:rsidRPr="00720723" w:rsidRDefault="00271A29" w:rsidP="00271A29">
      <w:pPr>
        <w:spacing w:after="0" w:line="360" w:lineRule="auto"/>
        <w:rPr>
          <w:rFonts w:eastAsia="Calibri" w:cs="Tahoma"/>
          <w:bCs/>
          <w:color w:val="000000"/>
          <w:lang w:eastAsia="en-US"/>
        </w:rPr>
      </w:pPr>
    </w:p>
    <w:p w14:paraId="6D8BADA9" w14:textId="77777777" w:rsidR="00271A29" w:rsidRPr="00720723" w:rsidRDefault="00271A29" w:rsidP="00271A29">
      <w:pPr>
        <w:spacing w:after="0" w:line="360" w:lineRule="auto"/>
        <w:rPr>
          <w:rFonts w:eastAsia="Calibri" w:cs="Tahoma"/>
          <w:bCs/>
          <w:color w:val="000000"/>
          <w:lang w:eastAsia="en-US"/>
        </w:rPr>
      </w:pPr>
      <w:r w:rsidRPr="00720723">
        <w:rPr>
          <w:rFonts w:eastAsia="Calibri" w:cs="Tahoma"/>
          <w:bCs/>
          <w:color w:val="000000"/>
          <w:lang w:eastAsia="en-US"/>
        </w:rPr>
        <w:t xml:space="preserve">Además, que el díptico denominado “Sistema </w:t>
      </w:r>
      <w:proofErr w:type="spellStart"/>
      <w:r w:rsidRPr="00720723">
        <w:rPr>
          <w:rFonts w:eastAsia="Calibri" w:cs="Tahoma"/>
          <w:bCs/>
          <w:color w:val="000000"/>
          <w:lang w:eastAsia="en-US"/>
        </w:rPr>
        <w:t>Declaranet</w:t>
      </w:r>
      <w:proofErr w:type="spellEnd"/>
      <w:r w:rsidRPr="00720723">
        <w:rPr>
          <w:rFonts w:eastAsia="Calibri" w:cs="Tahoma"/>
          <w:bCs/>
          <w:color w:val="000000"/>
          <w:lang w:eastAsia="en-US"/>
        </w:rPr>
        <w:t xml:space="preserve">” precisa que dicho sistema es administrado por la </w:t>
      </w:r>
      <w:r w:rsidRPr="00720723">
        <w:rPr>
          <w:rFonts w:eastAsia="Calibri" w:cs="Tahoma"/>
          <w:b/>
          <w:color w:val="000000"/>
          <w:lang w:eastAsia="en-US"/>
        </w:rPr>
        <w:t>Secretaría de la Contraloría</w:t>
      </w:r>
      <w:r w:rsidRPr="00720723">
        <w:rPr>
          <w:rFonts w:eastAsia="Calibri" w:cs="Tahoma"/>
          <w:bCs/>
          <w:color w:val="000000"/>
          <w:lang w:eastAsia="en-US"/>
        </w:rPr>
        <w:t>, y cuyo fin es los servidores públicos del Poder Ejecutivo y los ciento veinticinco Ayuntamientos, presenten su Declaración Patrimonial, así como la de intereses.</w:t>
      </w:r>
    </w:p>
    <w:p w14:paraId="22922E9F" w14:textId="77777777" w:rsidR="00271A29" w:rsidRPr="00720723" w:rsidRDefault="00271A29" w:rsidP="00271A29">
      <w:pPr>
        <w:spacing w:after="0" w:line="360" w:lineRule="auto"/>
        <w:rPr>
          <w:rFonts w:eastAsia="Calibri" w:cs="Tahoma"/>
          <w:bCs/>
          <w:color w:val="000000"/>
          <w:lang w:eastAsia="en-US"/>
        </w:rPr>
      </w:pPr>
    </w:p>
    <w:p w14:paraId="5D1357E9" w14:textId="77777777" w:rsidR="00271A29" w:rsidRPr="00720723" w:rsidRDefault="00271A29" w:rsidP="00271A29">
      <w:pPr>
        <w:spacing w:after="0" w:line="360" w:lineRule="auto"/>
        <w:rPr>
          <w:rFonts w:eastAsia="Calibri" w:cs="Tahoma"/>
          <w:bCs/>
          <w:color w:val="000000"/>
          <w:lang w:eastAsia="en-US"/>
        </w:rPr>
      </w:pPr>
      <w:r w:rsidRPr="00720723">
        <w:rPr>
          <w:rFonts w:eastAsia="Calibri" w:cs="Tahoma"/>
          <w:bCs/>
          <w:color w:val="000000"/>
          <w:lang w:eastAsia="en-US"/>
        </w:rPr>
        <w:t xml:space="preserve">Como se logra observar, el Sistema </w:t>
      </w:r>
      <w:proofErr w:type="spellStart"/>
      <w:r w:rsidRPr="00720723">
        <w:rPr>
          <w:rFonts w:eastAsia="Calibri" w:cs="Tahoma"/>
          <w:bCs/>
          <w:color w:val="000000"/>
          <w:lang w:eastAsia="en-US"/>
        </w:rPr>
        <w:t>Decl@ranet</w:t>
      </w:r>
      <w:proofErr w:type="spellEnd"/>
      <w:r w:rsidRPr="00720723">
        <w:rPr>
          <w:rFonts w:eastAsia="Calibri" w:cs="Tahoma"/>
          <w:bCs/>
          <w:color w:val="000000"/>
          <w:lang w:eastAsia="en-US"/>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720723">
        <w:rPr>
          <w:rFonts w:eastAsia="Calibri" w:cs="Tahoma"/>
          <w:b/>
          <w:color w:val="000000"/>
          <w:lang w:eastAsia="en-US"/>
        </w:rPr>
        <w:t>Secretaría de la Contraloría</w:t>
      </w:r>
      <w:r w:rsidRPr="00720723">
        <w:rPr>
          <w:rFonts w:eastAsia="Calibri" w:cs="Tahoma"/>
          <w:bCs/>
          <w:color w:val="000000"/>
          <w:lang w:eastAsia="en-US"/>
        </w:rPr>
        <w:t xml:space="preserve">, que precisa que dicha dependencia cuenta con diversas unidades administrativas para el ejercicio de sus funciones, entre las cuales se encuentra la </w:t>
      </w:r>
      <w:r w:rsidRPr="00720723">
        <w:rPr>
          <w:rFonts w:eastAsia="Calibri" w:cs="Tahoma"/>
          <w:b/>
          <w:color w:val="000000"/>
          <w:lang w:eastAsia="en-US"/>
        </w:rPr>
        <w:t>Dirección de Registro de Declaraciones y de Sanciones, encargada de realizar la recepción, registro y resguardo de las declaraciones de situación patrimonial de los servidores públicos de las Administraciones Públicas Estatal y Municipal.</w:t>
      </w:r>
    </w:p>
    <w:p w14:paraId="4A2070CB" w14:textId="77777777" w:rsidR="00271A29" w:rsidRPr="00720723" w:rsidRDefault="00271A29" w:rsidP="00271A29">
      <w:pPr>
        <w:tabs>
          <w:tab w:val="left" w:pos="4962"/>
        </w:tabs>
        <w:spacing w:after="0" w:line="360" w:lineRule="auto"/>
        <w:ind w:right="-28"/>
        <w:rPr>
          <w:rFonts w:eastAsia="Calibri" w:cs="Tahoma"/>
          <w:iCs/>
          <w:color w:val="auto"/>
          <w:szCs w:val="24"/>
          <w:lang w:val="es-ES" w:eastAsia="es-ES_tradnl"/>
        </w:rPr>
      </w:pPr>
    </w:p>
    <w:p w14:paraId="5993EBD8" w14:textId="18C81805" w:rsidR="00271A29" w:rsidRPr="00720723" w:rsidRDefault="00271A29" w:rsidP="00271A29">
      <w:pPr>
        <w:tabs>
          <w:tab w:val="left" w:pos="4962"/>
        </w:tabs>
        <w:spacing w:after="0" w:line="360" w:lineRule="auto"/>
        <w:rPr>
          <w:color w:val="auto"/>
        </w:rPr>
      </w:pPr>
      <w:r w:rsidRPr="00720723">
        <w:rPr>
          <w:color w:val="auto"/>
        </w:rPr>
        <w:t xml:space="preserve">Conforme a lo anterior, se logra vislumbrar que el Sujeto Obligado es incompetente para conocer de la información peticionada, pues el encargado de recibir, registrar y resguardar las declaraciones </w:t>
      </w:r>
      <w:r w:rsidR="008C4F61" w:rsidRPr="00720723">
        <w:rPr>
          <w:color w:val="auto"/>
        </w:rPr>
        <w:t>de situación patrimonial y de intereses</w:t>
      </w:r>
      <w:r w:rsidRPr="00720723">
        <w:rPr>
          <w:color w:val="auto"/>
        </w:rPr>
        <w:t xml:space="preserve"> del </w:t>
      </w:r>
      <w:r w:rsidRPr="00720723">
        <w:rPr>
          <w:rFonts w:eastAsia="Times New Roman" w:cs="Tahoma"/>
          <w:color w:val="0D0D0D"/>
          <w:lang w:eastAsia="es-ES"/>
        </w:rPr>
        <w:t>Ayuntamiento</w:t>
      </w:r>
      <w:r w:rsidRPr="00720723">
        <w:rPr>
          <w:color w:val="auto"/>
        </w:rPr>
        <w:t xml:space="preserve">, es únicamente la Secretaría de la Contraloría; situación que se robustece con las Tablas de Aplicabilidad y el Portal de Información Pública de Oficio Mexiquense del Ente Recurrido, los cuales </w:t>
      </w:r>
      <w:r w:rsidRPr="00720723">
        <w:rPr>
          <w:color w:val="auto"/>
        </w:rPr>
        <w:lastRenderedPageBreak/>
        <w:t>precisan que no le es aplicable este, publicar información de las Declaraciones Patrimoniales, tal como se muestra a continuación:</w:t>
      </w:r>
    </w:p>
    <w:p w14:paraId="068EDA86" w14:textId="77777777" w:rsidR="008C4F61" w:rsidRPr="00720723" w:rsidRDefault="008C4F61" w:rsidP="00271A29">
      <w:pPr>
        <w:tabs>
          <w:tab w:val="left" w:pos="4962"/>
        </w:tabs>
        <w:spacing w:after="0" w:line="360" w:lineRule="auto"/>
        <w:rPr>
          <w:color w:val="auto"/>
        </w:rPr>
      </w:pPr>
    </w:p>
    <w:p w14:paraId="160EAA7C" w14:textId="71309CD9" w:rsidR="008C4F61" w:rsidRPr="00720723" w:rsidRDefault="008C4F61" w:rsidP="008C4F61">
      <w:pPr>
        <w:tabs>
          <w:tab w:val="left" w:pos="4962"/>
        </w:tabs>
        <w:spacing w:after="0" w:line="360" w:lineRule="auto"/>
        <w:jc w:val="center"/>
        <w:rPr>
          <w:color w:val="auto"/>
        </w:rPr>
      </w:pPr>
      <w:r w:rsidRPr="00720723">
        <w:rPr>
          <w:noProof/>
          <w:color w:val="auto"/>
        </w:rPr>
        <w:drawing>
          <wp:inline distT="0" distB="0" distL="0" distR="0" wp14:anchorId="70FE1ED3" wp14:editId="3B0498D0">
            <wp:extent cx="4476750" cy="2405044"/>
            <wp:effectExtent l="0" t="0" r="0" b="0"/>
            <wp:docPr id="1026221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21063" name=""/>
                    <pic:cNvPicPr/>
                  </pic:nvPicPr>
                  <pic:blipFill>
                    <a:blip r:embed="rId12"/>
                    <a:stretch>
                      <a:fillRect/>
                    </a:stretch>
                  </pic:blipFill>
                  <pic:spPr>
                    <a:xfrm>
                      <a:off x="0" y="0"/>
                      <a:ext cx="4489632" cy="2411965"/>
                    </a:xfrm>
                    <a:prstGeom prst="rect">
                      <a:avLst/>
                    </a:prstGeom>
                  </pic:spPr>
                </pic:pic>
              </a:graphicData>
            </a:graphic>
          </wp:inline>
        </w:drawing>
      </w:r>
    </w:p>
    <w:p w14:paraId="73CF7D2B" w14:textId="27CFD503" w:rsidR="00271A29" w:rsidRPr="00720723" w:rsidRDefault="008C4F61" w:rsidP="008C4F61">
      <w:pPr>
        <w:spacing w:after="0" w:line="360" w:lineRule="auto"/>
        <w:jc w:val="center"/>
        <w:rPr>
          <w:color w:val="000000"/>
        </w:rPr>
      </w:pPr>
      <w:r w:rsidRPr="00720723">
        <w:rPr>
          <w:noProof/>
          <w:color w:val="000000"/>
        </w:rPr>
        <w:drawing>
          <wp:inline distT="0" distB="0" distL="0" distR="0" wp14:anchorId="6B2B8D08" wp14:editId="7F5E3A68">
            <wp:extent cx="3663710" cy="3305175"/>
            <wp:effectExtent l="0" t="0" r="0" b="0"/>
            <wp:docPr id="7542661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66117" name=""/>
                    <pic:cNvPicPr/>
                  </pic:nvPicPr>
                  <pic:blipFill>
                    <a:blip r:embed="rId13"/>
                    <a:stretch>
                      <a:fillRect/>
                    </a:stretch>
                  </pic:blipFill>
                  <pic:spPr>
                    <a:xfrm>
                      <a:off x="0" y="0"/>
                      <a:ext cx="3675107" cy="3315457"/>
                    </a:xfrm>
                    <a:prstGeom prst="rect">
                      <a:avLst/>
                    </a:prstGeom>
                  </pic:spPr>
                </pic:pic>
              </a:graphicData>
            </a:graphic>
          </wp:inline>
        </w:drawing>
      </w:r>
    </w:p>
    <w:p w14:paraId="7A01CA30" w14:textId="77777777" w:rsidR="00271A29" w:rsidRPr="00720723" w:rsidRDefault="00271A29" w:rsidP="00271A29">
      <w:pPr>
        <w:spacing w:after="0" w:line="360" w:lineRule="auto"/>
        <w:rPr>
          <w:color w:val="000000"/>
        </w:rPr>
      </w:pPr>
    </w:p>
    <w:p w14:paraId="31B67F1C" w14:textId="15B795D0" w:rsidR="00271A29" w:rsidRPr="00720723" w:rsidRDefault="00271A29" w:rsidP="00271A29">
      <w:pPr>
        <w:widowControl w:val="0"/>
        <w:spacing w:after="0" w:line="360" w:lineRule="auto"/>
        <w:rPr>
          <w:color w:val="auto"/>
        </w:rPr>
      </w:pPr>
      <w:r w:rsidRPr="00720723">
        <w:rPr>
          <w:color w:val="auto"/>
        </w:rPr>
        <w:t xml:space="preserve">Conforme a lo anterior, se logra vislumbrar que el Sujeto Obligado es </w:t>
      </w:r>
      <w:r w:rsidRPr="00720723">
        <w:rPr>
          <w:b/>
          <w:color w:val="auto"/>
        </w:rPr>
        <w:t xml:space="preserve">notoriamente incompetente </w:t>
      </w:r>
      <w:r w:rsidRPr="00720723">
        <w:rPr>
          <w:color w:val="auto"/>
        </w:rPr>
        <w:t xml:space="preserve">para conocer </w:t>
      </w:r>
      <w:r w:rsidR="008C4F61" w:rsidRPr="00720723">
        <w:rPr>
          <w:color w:val="auto"/>
        </w:rPr>
        <w:t>de las Declaraciones de Situación Patrimonial y de Intereses</w:t>
      </w:r>
      <w:r w:rsidRPr="00720723">
        <w:rPr>
          <w:color w:val="auto"/>
        </w:rPr>
        <w:t xml:space="preserve">, </w:t>
      </w:r>
      <w:r w:rsidRPr="00720723">
        <w:rPr>
          <w:color w:val="auto"/>
        </w:rPr>
        <w:lastRenderedPageBreak/>
        <w:t xml:space="preserve">pues el encargado de recibir y administrar </w:t>
      </w:r>
      <w:r w:rsidR="008C4F61" w:rsidRPr="00720723">
        <w:rPr>
          <w:color w:val="auto"/>
        </w:rPr>
        <w:t>estas</w:t>
      </w:r>
      <w:r w:rsidRPr="00720723">
        <w:rPr>
          <w:color w:val="auto"/>
        </w:rPr>
        <w:t xml:space="preserve"> es la Secretaría de la Contraloría</w:t>
      </w:r>
      <w:r w:rsidR="001B28E9" w:rsidRPr="00720723">
        <w:rPr>
          <w:color w:val="auto"/>
        </w:rPr>
        <w:t>.</w:t>
      </w:r>
    </w:p>
    <w:p w14:paraId="20124044" w14:textId="77777777" w:rsidR="008C4F61" w:rsidRPr="00720723" w:rsidRDefault="008C4F61" w:rsidP="00271A29">
      <w:pPr>
        <w:widowControl w:val="0"/>
        <w:spacing w:after="0" w:line="360" w:lineRule="auto"/>
        <w:rPr>
          <w:color w:val="auto"/>
        </w:rPr>
      </w:pPr>
    </w:p>
    <w:p w14:paraId="280DD72B" w14:textId="36360F8A" w:rsidR="001B28E9" w:rsidRPr="00720723" w:rsidRDefault="008C4F61" w:rsidP="001B28E9">
      <w:pPr>
        <w:widowControl w:val="0"/>
        <w:spacing w:after="0" w:line="360" w:lineRule="auto"/>
        <w:rPr>
          <w:color w:val="auto"/>
        </w:rPr>
      </w:pPr>
      <w:r w:rsidRPr="00720723">
        <w:rPr>
          <w:color w:val="auto"/>
        </w:rPr>
        <w:t xml:space="preserve">No obstante, </w:t>
      </w:r>
      <w:r w:rsidR="001B28E9" w:rsidRPr="00720723">
        <w:rPr>
          <w:color w:val="auto"/>
        </w:rPr>
        <w:t>de la revisión del artículo 38 del Bando Municipal de Tepotzotlán, dos mil veinticinco, relacionado con la Ley Orgánica Municipal del Estado de Municipal del Estado de México, se logra vislumbrar que por una parte el Sujeto Obligado cuenta con un área específica para verificar que los servidores públicos presenten la declaración patrimonial o de intereses, por lo que, este Instituto considera que el Sujeto Obligado es competente para conocer lo siguiente:</w:t>
      </w:r>
    </w:p>
    <w:p w14:paraId="0B88B466" w14:textId="77777777" w:rsidR="003272F9" w:rsidRPr="00720723" w:rsidRDefault="003272F9" w:rsidP="001B28E9">
      <w:pPr>
        <w:widowControl w:val="0"/>
        <w:spacing w:after="0" w:line="360" w:lineRule="auto"/>
        <w:rPr>
          <w:color w:val="auto"/>
        </w:rPr>
      </w:pPr>
    </w:p>
    <w:p w14:paraId="4DF6D506" w14:textId="77777777" w:rsidR="001B28E9" w:rsidRPr="00720723" w:rsidRDefault="001B28E9" w:rsidP="001B28E9">
      <w:pPr>
        <w:pStyle w:val="Prrafodelista"/>
        <w:numPr>
          <w:ilvl w:val="0"/>
          <w:numId w:val="18"/>
        </w:numPr>
        <w:spacing w:line="360" w:lineRule="auto"/>
        <w:rPr>
          <w:rFonts w:cs="Tahoma"/>
        </w:rPr>
      </w:pPr>
      <w:r w:rsidRPr="00720723">
        <w:rPr>
          <w:rFonts w:cs="Tahoma"/>
        </w:rPr>
        <w:t>Número total de servidores públicos obligados a presentar declaración patrimonial y de intereses, durante el ejercicio fiscal dos mil veinticinco, que no la hayan presentado;</w:t>
      </w:r>
    </w:p>
    <w:p w14:paraId="11571DBA" w14:textId="77777777" w:rsidR="001B28E9" w:rsidRPr="00720723" w:rsidRDefault="001B28E9" w:rsidP="001B28E9">
      <w:pPr>
        <w:pStyle w:val="Prrafodelista"/>
        <w:numPr>
          <w:ilvl w:val="0"/>
          <w:numId w:val="18"/>
        </w:numPr>
        <w:spacing w:line="360" w:lineRule="auto"/>
        <w:rPr>
          <w:rFonts w:cs="Tahoma"/>
        </w:rPr>
      </w:pPr>
      <w:r w:rsidRPr="00720723">
        <w:rPr>
          <w:rFonts w:cs="Tahoma"/>
        </w:rPr>
        <w:t>Área responsable de vigilar la presentación de las declaraciones patrimoniales o de intereses.</w:t>
      </w:r>
    </w:p>
    <w:p w14:paraId="5CB9E9A4" w14:textId="39B4DEDF" w:rsidR="001B28E9" w:rsidRPr="00720723" w:rsidRDefault="001B28E9" w:rsidP="00271A29">
      <w:pPr>
        <w:widowControl w:val="0"/>
        <w:spacing w:after="0" w:line="360" w:lineRule="auto"/>
        <w:rPr>
          <w:color w:val="auto"/>
        </w:rPr>
      </w:pPr>
    </w:p>
    <w:p w14:paraId="6D54DBA1" w14:textId="5618FC97" w:rsidR="003272F9" w:rsidRPr="00720723" w:rsidRDefault="003272F9" w:rsidP="00271A29">
      <w:pPr>
        <w:widowControl w:val="0"/>
        <w:spacing w:after="0" w:line="360" w:lineRule="auto"/>
        <w:rPr>
          <w:color w:val="auto"/>
        </w:rPr>
      </w:pPr>
      <w:r w:rsidRPr="00720723">
        <w:rPr>
          <w:color w:val="auto"/>
        </w:rPr>
        <w:t>Lo anterior, toma relevancia pues conforme al artículo 92, fracciones II y LII, de la Ley de Transparencia y Acceso a la Información Pública del Estado de México y Municipios, los Sujetos Obligados deben de publicar su estructura orgánica, la cual debe incluir las áreas que conforman al Sujeto Obligado, así como, la información que sea de utilidad o relevante al público, con base en la información estadística que generen.</w:t>
      </w:r>
    </w:p>
    <w:p w14:paraId="4EAD8B50" w14:textId="77777777" w:rsidR="003272F9" w:rsidRPr="00720723" w:rsidRDefault="003272F9" w:rsidP="00271A29">
      <w:pPr>
        <w:widowControl w:val="0"/>
        <w:spacing w:after="0" w:line="360" w:lineRule="auto"/>
        <w:rPr>
          <w:color w:val="auto"/>
        </w:rPr>
      </w:pPr>
    </w:p>
    <w:p w14:paraId="32F3D405" w14:textId="15A00422" w:rsidR="003272F9" w:rsidRPr="00720723" w:rsidRDefault="003272F9" w:rsidP="003272F9">
      <w:pPr>
        <w:spacing w:after="0" w:line="360" w:lineRule="auto"/>
        <w:rPr>
          <w:rFonts w:eastAsia="Times New Roman" w:cs="Tahoma"/>
          <w:bCs/>
          <w:iCs/>
          <w:color w:val="auto"/>
          <w:lang w:eastAsia="es-ES"/>
        </w:rPr>
      </w:pPr>
      <w:r w:rsidRPr="00720723">
        <w:rPr>
          <w:rFonts w:eastAsia="Times New Roman" w:cs="Tahoma"/>
          <w:iCs/>
          <w:color w:val="auto"/>
          <w:lang w:eastAsia="es-ES"/>
        </w:rPr>
        <w:t>Además,</w:t>
      </w:r>
      <w:r w:rsidRPr="00720723">
        <w:rPr>
          <w:rFonts w:eastAsia="Times New Roman" w:cs="Tahoma"/>
          <w:bCs/>
          <w:iCs/>
          <w:color w:val="auto"/>
          <w:lang w:eastAsia="es-ES"/>
        </w:rPr>
        <w:t xml:space="preserve"> el Criterio de interpretación, con</w:t>
      </w:r>
      <w:r w:rsidRPr="00720723">
        <w:t xml:space="preserve"> </w:t>
      </w:r>
      <w:r w:rsidRPr="00720723">
        <w:rPr>
          <w:rFonts w:eastAsia="Times New Roman" w:cs="Tahoma"/>
          <w:bCs/>
          <w:iCs/>
          <w:color w:val="auto"/>
          <w:lang w:eastAsia="es-ES"/>
        </w:rPr>
        <w:t xml:space="preserve">clave de control SO/008/2023, de la Tercera Época, emitido por el Pleno del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w:t>
      </w:r>
      <w:r w:rsidRPr="00720723">
        <w:rPr>
          <w:rFonts w:eastAsia="Times New Roman" w:cs="Tahoma"/>
          <w:bCs/>
          <w:iCs/>
          <w:color w:val="auto"/>
          <w:lang w:eastAsia="es-ES"/>
        </w:rPr>
        <w:lastRenderedPageBreak/>
        <w:t>la documentación que los sujetos obligados poseen, por lo que, dichos datos no se encuentran individualizados o personalizados.</w:t>
      </w:r>
    </w:p>
    <w:p w14:paraId="3CDA7C1A" w14:textId="77777777" w:rsidR="003272F9" w:rsidRPr="00720723" w:rsidRDefault="003272F9" w:rsidP="00271A29">
      <w:pPr>
        <w:widowControl w:val="0"/>
        <w:spacing w:after="0" w:line="360" w:lineRule="auto"/>
        <w:rPr>
          <w:color w:val="auto"/>
        </w:rPr>
      </w:pPr>
    </w:p>
    <w:p w14:paraId="27B3C00F" w14:textId="6B0862ED" w:rsidR="00271A29" w:rsidRPr="00720723" w:rsidRDefault="003272F9" w:rsidP="00040526">
      <w:pPr>
        <w:spacing w:after="0" w:line="360" w:lineRule="auto"/>
        <w:contextualSpacing/>
        <w:rPr>
          <w:rFonts w:cs="Tahoma"/>
          <w:bCs/>
          <w:iCs/>
        </w:rPr>
      </w:pPr>
      <w:r w:rsidRPr="00720723">
        <w:rPr>
          <w:rFonts w:cs="Tahoma"/>
          <w:bCs/>
          <w:iCs/>
        </w:rPr>
        <w:t xml:space="preserve">Conforme a lo anterior, se logra vislumbrar que el agravio es </w:t>
      </w:r>
      <w:r w:rsidRPr="00720723">
        <w:rPr>
          <w:rFonts w:cs="Tahoma"/>
          <w:b/>
          <w:iCs/>
        </w:rPr>
        <w:t xml:space="preserve">PARCIALMENTE FUNDADO, </w:t>
      </w:r>
      <w:r w:rsidRPr="00720723">
        <w:rPr>
          <w:rFonts w:cs="Tahoma"/>
          <w:bCs/>
          <w:iCs/>
        </w:rPr>
        <w:t xml:space="preserve">ya que si bien le Sujeto Obligado es incompetente para conocer de parte de lo solicitado, lo cierto es que si estaba en posibilidades de pronunciarse respecto a lo que tiene competencia; por lo que, deberá realizar una búsqueda exhaustiva y razonable en los archivos de las unidades administrativas competentes, a efecto de que proporcione respecto a las declaraciones de situación patrimonial y de intereses que se debieron presentar del primero de enero al </w:t>
      </w:r>
      <w:r w:rsidR="00720723">
        <w:rPr>
          <w:rFonts w:cs="Tahoma"/>
          <w:bCs/>
          <w:iCs/>
        </w:rPr>
        <w:t>veintiséis de noviembre</w:t>
      </w:r>
      <w:r w:rsidRPr="00720723">
        <w:rPr>
          <w:rFonts w:cs="Tahoma"/>
          <w:bCs/>
          <w:iCs/>
        </w:rPr>
        <w:t xml:space="preserve"> de dos mil veinticinco, los documentos donde conste lo siguiente:</w:t>
      </w:r>
    </w:p>
    <w:p w14:paraId="5E731FA8" w14:textId="77777777" w:rsidR="003272F9" w:rsidRPr="00720723" w:rsidRDefault="003272F9" w:rsidP="00040526">
      <w:pPr>
        <w:spacing w:after="0" w:line="360" w:lineRule="auto"/>
        <w:contextualSpacing/>
        <w:rPr>
          <w:rFonts w:cs="Tahoma"/>
          <w:bCs/>
          <w:iCs/>
        </w:rPr>
      </w:pPr>
    </w:p>
    <w:p w14:paraId="67929A5E" w14:textId="2EDA2892" w:rsidR="003272F9" w:rsidRPr="00720723" w:rsidRDefault="003272F9" w:rsidP="003272F9">
      <w:pPr>
        <w:pStyle w:val="Prrafodelista"/>
        <w:numPr>
          <w:ilvl w:val="0"/>
          <w:numId w:val="19"/>
        </w:numPr>
        <w:spacing w:line="360" w:lineRule="auto"/>
        <w:rPr>
          <w:rFonts w:cs="Tahoma"/>
          <w:bCs/>
          <w:iCs/>
        </w:rPr>
      </w:pPr>
      <w:r w:rsidRPr="00720723">
        <w:rPr>
          <w:rFonts w:cs="Tahoma"/>
          <w:bCs/>
          <w:iCs/>
        </w:rPr>
        <w:t>Número total de servidores públicos que fueron omisos en presentar sus declaraciones, y</w:t>
      </w:r>
    </w:p>
    <w:p w14:paraId="4F0B857B" w14:textId="57EDFC5D" w:rsidR="003272F9" w:rsidRPr="00720723" w:rsidRDefault="003272F9" w:rsidP="003272F9">
      <w:pPr>
        <w:pStyle w:val="Prrafodelista"/>
        <w:numPr>
          <w:ilvl w:val="0"/>
          <w:numId w:val="19"/>
        </w:numPr>
        <w:spacing w:line="360" w:lineRule="auto"/>
        <w:rPr>
          <w:rFonts w:cs="Tahoma"/>
          <w:bCs/>
          <w:iCs/>
        </w:rPr>
      </w:pPr>
      <w:r w:rsidRPr="00720723">
        <w:rPr>
          <w:rFonts w:cs="Tahoma"/>
          <w:bCs/>
          <w:iCs/>
        </w:rPr>
        <w:t xml:space="preserve">Nombre del área responsable de verificar que los trabajadores gubernamentales </w:t>
      </w:r>
      <w:r w:rsidR="007F0023" w:rsidRPr="00720723">
        <w:rPr>
          <w:rFonts w:cs="Tahoma"/>
          <w:bCs/>
          <w:iCs/>
        </w:rPr>
        <w:t>presenten sus declaraciones.</w:t>
      </w:r>
    </w:p>
    <w:p w14:paraId="453A0BB5" w14:textId="77777777" w:rsidR="003272F9" w:rsidRPr="00720723" w:rsidRDefault="003272F9" w:rsidP="00040526">
      <w:pPr>
        <w:spacing w:after="0" w:line="360" w:lineRule="auto"/>
        <w:contextualSpacing/>
        <w:rPr>
          <w:rFonts w:cs="Tahoma"/>
          <w:bCs/>
          <w:iCs/>
        </w:rPr>
      </w:pPr>
    </w:p>
    <w:p w14:paraId="680D7160" w14:textId="359D1CAB" w:rsidR="007F0023" w:rsidRPr="00720723" w:rsidRDefault="007F0023" w:rsidP="007F0023">
      <w:pPr>
        <w:spacing w:after="0" w:line="360" w:lineRule="auto"/>
        <w:rPr>
          <w:rFonts w:eastAsia="Times New Roman" w:cs="Tahoma"/>
          <w:color w:val="auto"/>
          <w:lang w:eastAsia="es-ES"/>
        </w:rPr>
      </w:pPr>
      <w:r w:rsidRPr="00720723">
        <w:rPr>
          <w:rFonts w:eastAsia="Calibri" w:cs="Times New Roman"/>
          <w:color w:val="000000"/>
        </w:rPr>
        <w:t>D</w:t>
      </w:r>
      <w:r w:rsidRPr="00720723">
        <w:rPr>
          <w:rFonts w:eastAsia="Calibri" w:cs="Tahoma"/>
          <w:bCs/>
          <w:color w:val="000000"/>
        </w:rPr>
        <w:t xml:space="preserve">icha </w:t>
      </w:r>
      <w:r w:rsidRPr="00720723">
        <w:rPr>
          <w:rFonts w:eastAsia="Calibri" w:cs="Tahoma"/>
          <w:color w:val="000000"/>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6C364B0" w14:textId="77777777" w:rsidR="007F0023" w:rsidRPr="00720723" w:rsidRDefault="007F0023" w:rsidP="007F0023">
      <w:pPr>
        <w:spacing w:line="360" w:lineRule="auto"/>
        <w:contextualSpacing/>
        <w:rPr>
          <w:rFonts w:eastAsia="Calibri" w:cs="Tahoma"/>
          <w:color w:val="000000"/>
          <w:lang w:val="es-ES" w:eastAsia="es-ES"/>
        </w:rPr>
      </w:pPr>
    </w:p>
    <w:p w14:paraId="70FA9498" w14:textId="77777777" w:rsidR="007F0023" w:rsidRPr="00720723" w:rsidRDefault="007F0023" w:rsidP="007F0023">
      <w:pPr>
        <w:spacing w:line="360" w:lineRule="auto"/>
        <w:contextualSpacing/>
        <w:rPr>
          <w:rFonts w:eastAsia="Calibri" w:cs="Tahoma"/>
          <w:color w:val="000000"/>
          <w:lang w:val="es-ES" w:eastAsia="es-ES"/>
        </w:rPr>
      </w:pPr>
      <w:r w:rsidRPr="00720723">
        <w:rPr>
          <w:rFonts w:eastAsia="Calibri" w:cs="Tahoma"/>
          <w:color w:val="000000"/>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w:t>
      </w:r>
      <w:r w:rsidRPr="00720723">
        <w:rPr>
          <w:rFonts w:eastAsia="Calibri" w:cs="Tahoma"/>
          <w:color w:val="000000"/>
          <w:lang w:val="es-ES" w:eastAsia="es-ES"/>
        </w:rPr>
        <w:lastRenderedPageBreak/>
        <w:t xml:space="preserve">de Transparencia y Acceso a la Información Pública del Estado de México y Municipios, el cual refiere que los sujetos obligados deberán entregar la información que obre en sus archivos. </w:t>
      </w:r>
    </w:p>
    <w:p w14:paraId="58237132" w14:textId="77777777" w:rsidR="007F0023" w:rsidRPr="00720723" w:rsidRDefault="007F0023" w:rsidP="007F0023">
      <w:pPr>
        <w:spacing w:line="360" w:lineRule="auto"/>
        <w:contextualSpacing/>
        <w:rPr>
          <w:rFonts w:eastAsia="Calibri" w:cs="Tahoma"/>
          <w:color w:val="000000"/>
          <w:lang w:val="es-ES" w:eastAsia="es-ES"/>
        </w:rPr>
      </w:pPr>
    </w:p>
    <w:p w14:paraId="21EFEEED" w14:textId="1C32A0EE" w:rsidR="007F0023" w:rsidRPr="00720723" w:rsidRDefault="007F0023" w:rsidP="007F0023">
      <w:pPr>
        <w:spacing w:after="0" w:line="360" w:lineRule="auto"/>
        <w:rPr>
          <w:rFonts w:eastAsia="Calibri" w:cs="Tahoma"/>
          <w:color w:val="000000"/>
          <w:lang w:val="es-ES" w:eastAsia="es-ES"/>
        </w:rPr>
      </w:pPr>
      <w:r w:rsidRPr="00720723">
        <w:rPr>
          <w:rFonts w:eastAsia="Calibri" w:cs="Tahoma"/>
          <w:color w:val="000000"/>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no aconteció, por lo que, para atender el requerimiento deberá entregar los documentos que den cuenta de lo solicitado; además, que se considera que dichos documentos no contienen datos clasificables, pues únicamente se solicita información estadística y el nombre de un área administrativa.</w:t>
      </w:r>
    </w:p>
    <w:p w14:paraId="18C928C2" w14:textId="77777777" w:rsidR="007F0023" w:rsidRPr="00720723" w:rsidRDefault="007F0023" w:rsidP="007F0023">
      <w:pPr>
        <w:spacing w:after="0" w:line="360" w:lineRule="auto"/>
        <w:rPr>
          <w:rFonts w:eastAsia="Calibri" w:cs="Tahoma"/>
          <w:color w:val="000000"/>
          <w:lang w:val="es-ES" w:eastAsia="es-ES"/>
        </w:rPr>
      </w:pPr>
    </w:p>
    <w:p w14:paraId="7F86FF1E" w14:textId="0ABFE284" w:rsidR="007F0023" w:rsidRPr="007F0023" w:rsidRDefault="007F0023" w:rsidP="007F0023">
      <w:pPr>
        <w:spacing w:after="0" w:line="360" w:lineRule="auto"/>
        <w:rPr>
          <w:rFonts w:eastAsia="Calibri" w:cs="Tahoma"/>
          <w:color w:val="000000"/>
          <w:lang w:val="es-ES" w:eastAsia="es-ES"/>
        </w:rPr>
      </w:pPr>
      <w:r w:rsidRPr="00720723">
        <w:rPr>
          <w:rFonts w:eastAsia="Calibri" w:cs="Tahoma"/>
          <w:color w:val="000000"/>
          <w:lang w:val="es-ES" w:eastAsia="es-ES"/>
        </w:rPr>
        <w:t xml:space="preserve">Ahora bien, para el caso de que al </w:t>
      </w:r>
      <w:r w:rsidR="00720723">
        <w:rPr>
          <w:rFonts w:eastAsia="Calibri" w:cs="Tahoma"/>
          <w:color w:val="000000"/>
          <w:lang w:val="es-ES" w:eastAsia="es-ES"/>
        </w:rPr>
        <w:t>veintiséis de noviembre</w:t>
      </w:r>
      <w:r w:rsidRPr="00720723">
        <w:rPr>
          <w:rFonts w:eastAsia="Calibri" w:cs="Tahoma"/>
          <w:color w:val="000000"/>
          <w:lang w:val="es-ES" w:eastAsia="es-ES"/>
        </w:rPr>
        <w:t xml:space="preserve"> de dos mil veinticinco, no haya servidores públicos omisos en presentar su declaración patrimonial o de intereses, deberá hacerlo del conocimiento de la parte Recurrente, de manera clara y precisa, en términos del artículo 19, párrafo segundo, de la Ley de Transparencia y Acceso a la Información Pública del Estado de México y Municipios.</w:t>
      </w:r>
    </w:p>
    <w:p w14:paraId="5067DB5E" w14:textId="77777777" w:rsidR="003272F9" w:rsidRPr="00271A29" w:rsidRDefault="003272F9" w:rsidP="00040526">
      <w:pPr>
        <w:spacing w:after="0" w:line="360" w:lineRule="auto"/>
        <w:contextualSpacing/>
        <w:rPr>
          <w:rFonts w:cs="Tahoma"/>
          <w:bCs/>
          <w:iCs/>
        </w:rPr>
      </w:pPr>
    </w:p>
    <w:p w14:paraId="14DC7D52" w14:textId="2F4AC6C6" w:rsidR="00AE4C31" w:rsidRPr="00D05FA6" w:rsidRDefault="00AE4C31" w:rsidP="00040526">
      <w:pPr>
        <w:pStyle w:val="Ttulo2"/>
        <w:spacing w:before="0" w:after="0" w:line="360" w:lineRule="auto"/>
        <w:contextualSpacing/>
        <w:rPr>
          <w:sz w:val="22"/>
          <w:szCs w:val="22"/>
        </w:rPr>
      </w:pPr>
      <w:bookmarkStart w:id="15" w:name="_Toc189571937"/>
      <w:bookmarkStart w:id="16" w:name="_Toc221208529"/>
      <w:r w:rsidRPr="00D05FA6">
        <w:rPr>
          <w:sz w:val="22"/>
          <w:szCs w:val="22"/>
        </w:rPr>
        <w:t>SEXTO. Decisión</w:t>
      </w:r>
      <w:bookmarkEnd w:id="15"/>
      <w:bookmarkEnd w:id="16"/>
    </w:p>
    <w:p w14:paraId="69C063B7" w14:textId="77777777" w:rsidR="00AE4C31" w:rsidRPr="00D05FA6" w:rsidRDefault="00AE4C31" w:rsidP="00040526">
      <w:pPr>
        <w:spacing w:after="0" w:line="360" w:lineRule="auto"/>
        <w:contextualSpacing/>
        <w:rPr>
          <w:rFonts w:cs="Tahoma"/>
        </w:rPr>
      </w:pPr>
    </w:p>
    <w:p w14:paraId="5686106D" w14:textId="1B5049E3" w:rsidR="007F0023" w:rsidRDefault="00AE4C31" w:rsidP="00040526">
      <w:pPr>
        <w:spacing w:after="0" w:line="360" w:lineRule="auto"/>
        <w:rPr>
          <w:rFonts w:cs="Tahoma"/>
        </w:rPr>
      </w:pPr>
      <w:r w:rsidRPr="006240DE">
        <w:rPr>
          <w:rFonts w:cs="Tahoma"/>
        </w:rPr>
        <w:t>Con fundamento en el artículo 186, fracción</w:t>
      </w:r>
      <w:r w:rsidR="007F0023">
        <w:rPr>
          <w:rFonts w:cs="Tahoma"/>
        </w:rPr>
        <w:t xml:space="preserve"> III y</w:t>
      </w:r>
      <w:r w:rsidRPr="006240DE">
        <w:rPr>
          <w:rFonts w:cs="Tahoma"/>
        </w:rPr>
        <w:t xml:space="preserve"> IV, de la Ley de Transparencia y Acceso a la Información Pública del Estado de México y Municipios, este Instituto considera procedente</w:t>
      </w:r>
      <w:r w:rsidR="007F0023">
        <w:rPr>
          <w:rFonts w:cs="Tahoma"/>
        </w:rPr>
        <w:t xml:space="preserve"> realizar lo siguiente:</w:t>
      </w:r>
    </w:p>
    <w:p w14:paraId="22D85C75" w14:textId="77777777" w:rsidR="007F0023" w:rsidRDefault="007F0023" w:rsidP="00040526">
      <w:pPr>
        <w:spacing w:after="0" w:line="360" w:lineRule="auto"/>
        <w:rPr>
          <w:rFonts w:cs="Tahoma"/>
        </w:rPr>
      </w:pPr>
    </w:p>
    <w:p w14:paraId="4C1D6B31" w14:textId="1CD3DCA2" w:rsidR="00F428DB" w:rsidRPr="007F0023" w:rsidRDefault="00AE4C31" w:rsidP="007A3CF4">
      <w:pPr>
        <w:pStyle w:val="Prrafodelista"/>
        <w:numPr>
          <w:ilvl w:val="0"/>
          <w:numId w:val="20"/>
        </w:numPr>
        <w:spacing w:line="360" w:lineRule="auto"/>
        <w:rPr>
          <w:rFonts w:cs="Tahoma"/>
        </w:rPr>
      </w:pPr>
      <w:r w:rsidRPr="007F0023">
        <w:rPr>
          <w:rFonts w:cs="Tahoma"/>
          <w:b/>
          <w:bCs/>
        </w:rPr>
        <w:t>ORDENAR</w:t>
      </w:r>
      <w:r w:rsidRPr="007F0023">
        <w:rPr>
          <w:rFonts w:cs="Tahoma"/>
        </w:rPr>
        <w:t xml:space="preserve"> al Sujeto Obligado, a que dé trámite y respuesta a las solicitudes de información pública con </w:t>
      </w:r>
      <w:r w:rsidR="00C51940" w:rsidRPr="007F0023">
        <w:rPr>
          <w:rFonts w:cs="Tahoma"/>
        </w:rPr>
        <w:t xml:space="preserve">número </w:t>
      </w:r>
      <w:r w:rsidR="007F0023" w:rsidRPr="00040526">
        <w:rPr>
          <w:color w:val="auto"/>
        </w:rPr>
        <w:t>01378/TEPOTZOT/IP/2025</w:t>
      </w:r>
      <w:r w:rsidR="007F0023">
        <w:rPr>
          <w:color w:val="auto"/>
        </w:rPr>
        <w:t xml:space="preserve">, </w:t>
      </w:r>
      <w:r w:rsidR="007F0023" w:rsidRPr="00040526">
        <w:rPr>
          <w:color w:val="auto"/>
        </w:rPr>
        <w:t>01394/TEPOTZOT/IP/2025</w:t>
      </w:r>
      <w:r w:rsidR="007F0023">
        <w:rPr>
          <w:color w:val="auto"/>
        </w:rPr>
        <w:t xml:space="preserve">, </w:t>
      </w:r>
      <w:r w:rsidR="007F0023" w:rsidRPr="00040526">
        <w:rPr>
          <w:color w:val="auto"/>
        </w:rPr>
        <w:t>01383/TEPOTZOT/IP/2025,</w:t>
      </w:r>
      <w:r w:rsidR="007F0023">
        <w:rPr>
          <w:color w:val="auto"/>
        </w:rPr>
        <w:t xml:space="preserve"> y </w:t>
      </w:r>
      <w:r w:rsidR="007F0023" w:rsidRPr="00040526">
        <w:rPr>
          <w:color w:val="auto"/>
        </w:rPr>
        <w:t>01398/TEPOTZOT/IP/2025</w:t>
      </w:r>
      <w:r w:rsidR="007F0023">
        <w:rPr>
          <w:color w:val="auto"/>
        </w:rPr>
        <w:t>.</w:t>
      </w:r>
    </w:p>
    <w:p w14:paraId="32C315BE" w14:textId="77777777" w:rsidR="007F0023" w:rsidRPr="007F0023" w:rsidRDefault="007F0023" w:rsidP="007F0023">
      <w:pPr>
        <w:pStyle w:val="Prrafodelista"/>
        <w:spacing w:line="360" w:lineRule="auto"/>
        <w:rPr>
          <w:rFonts w:cs="Tahoma"/>
        </w:rPr>
      </w:pPr>
    </w:p>
    <w:p w14:paraId="25848963" w14:textId="09422A4C" w:rsidR="007F0023" w:rsidRPr="00720723" w:rsidRDefault="007F0023" w:rsidP="007A3CF4">
      <w:pPr>
        <w:pStyle w:val="Prrafodelista"/>
        <w:numPr>
          <w:ilvl w:val="0"/>
          <w:numId w:val="20"/>
        </w:numPr>
        <w:spacing w:line="360" w:lineRule="auto"/>
        <w:rPr>
          <w:rFonts w:cs="Tahoma"/>
        </w:rPr>
      </w:pPr>
      <w:r w:rsidRPr="00720723">
        <w:rPr>
          <w:rFonts w:cs="Tahoma"/>
          <w:b/>
          <w:bCs/>
        </w:rPr>
        <w:t xml:space="preserve">MODIFICAR </w:t>
      </w:r>
      <w:r w:rsidRPr="00720723">
        <w:rPr>
          <w:rFonts w:cs="Tahoma"/>
        </w:rPr>
        <w:t>la respuesta otorgada por el Sujeto Obligado a la solicitud de información 01646/TEPOTZOT/IP/2025, a efecto de que entregue la información faltante.</w:t>
      </w:r>
    </w:p>
    <w:p w14:paraId="77BC5C50" w14:textId="77777777" w:rsidR="007F0023" w:rsidRPr="007F0023" w:rsidRDefault="007F0023" w:rsidP="007F0023">
      <w:pPr>
        <w:pStyle w:val="Prrafodelista"/>
        <w:rPr>
          <w:rFonts w:cs="Tahoma"/>
        </w:rPr>
      </w:pPr>
    </w:p>
    <w:p w14:paraId="40BDB409" w14:textId="77777777" w:rsidR="00AE4C31" w:rsidRPr="00D05FA6" w:rsidRDefault="00AE4C31" w:rsidP="00040526">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21208530"/>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040526">
      <w:pPr>
        <w:spacing w:after="0" w:line="360" w:lineRule="auto"/>
        <w:contextualSpacing/>
        <w:rPr>
          <w:rFonts w:eastAsia="Times New Roman" w:cs="Tahoma"/>
          <w:bCs/>
          <w:color w:val="auto"/>
          <w:lang w:eastAsia="es-ES"/>
        </w:rPr>
      </w:pPr>
    </w:p>
    <w:p w14:paraId="38035040" w14:textId="77777777" w:rsidR="00720723" w:rsidRDefault="00AE4C31" w:rsidP="00040526">
      <w:pPr>
        <w:spacing w:after="0" w:line="360" w:lineRule="auto"/>
        <w:ind w:right="-93"/>
        <w:contextualSpacing/>
        <w:rPr>
          <w:rFonts w:eastAsia="Times New Roman" w:cs="Tahoma"/>
          <w:color w:val="auto"/>
          <w:lang w:eastAsia="es-E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 xml:space="preserve">omitió dar respuesta en el plazo señalado en el artículo 163 de la Ley de Transparencia y Acceso a la Información Pública del Estado de México y Municipios. </w:t>
      </w:r>
    </w:p>
    <w:p w14:paraId="62960D50" w14:textId="77777777" w:rsidR="00720723" w:rsidRDefault="00720723" w:rsidP="00040526">
      <w:pPr>
        <w:spacing w:after="0" w:line="360" w:lineRule="auto"/>
        <w:ind w:right="-93"/>
        <w:contextualSpacing/>
        <w:rPr>
          <w:rFonts w:eastAsia="Times New Roman" w:cs="Tahoma"/>
          <w:color w:val="auto"/>
          <w:lang w:eastAsia="es-ES"/>
        </w:rPr>
      </w:pPr>
    </w:p>
    <w:p w14:paraId="3837AF24" w14:textId="722A79F8"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040526">
      <w:pPr>
        <w:spacing w:after="0" w:line="360" w:lineRule="auto"/>
        <w:ind w:right="-93"/>
        <w:contextualSpacing/>
        <w:rPr>
          <w:rFonts w:eastAsia="Calibri" w:cs="Tahoma"/>
          <w:bCs/>
          <w:color w:val="auto"/>
          <w:lang w:eastAsia="en-US"/>
        </w:rPr>
      </w:pPr>
    </w:p>
    <w:p w14:paraId="53A1F010" w14:textId="650F920F"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D05FA6" w:rsidRDefault="00C51940" w:rsidP="00040526">
      <w:pPr>
        <w:spacing w:after="0" w:line="360" w:lineRule="auto"/>
        <w:ind w:right="-93"/>
        <w:contextualSpacing/>
        <w:rPr>
          <w:rFonts w:eastAsia="Calibri" w:cs="Tahoma"/>
          <w:bCs/>
          <w:color w:val="auto"/>
          <w:lang w:eastAsia="en-US"/>
        </w:rPr>
      </w:pPr>
    </w:p>
    <w:p w14:paraId="06837BCB"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Default="00AE4C31" w:rsidP="00040526">
      <w:pPr>
        <w:spacing w:after="0" w:line="360" w:lineRule="auto"/>
        <w:ind w:right="-93"/>
        <w:contextualSpacing/>
        <w:rPr>
          <w:rFonts w:eastAsia="Calibri" w:cs="Tahoma"/>
          <w:bCs/>
          <w:color w:val="auto"/>
          <w:lang w:eastAsia="en-US"/>
        </w:rPr>
      </w:pPr>
    </w:p>
    <w:p w14:paraId="0681D5A9" w14:textId="77777777" w:rsidR="00720723" w:rsidRDefault="00720723" w:rsidP="00040526">
      <w:pPr>
        <w:spacing w:after="0" w:line="360" w:lineRule="auto"/>
        <w:ind w:right="-93"/>
        <w:contextualSpacing/>
        <w:rPr>
          <w:rFonts w:eastAsia="Calibri" w:cs="Tahoma"/>
          <w:bCs/>
          <w:color w:val="auto"/>
          <w:lang w:eastAsia="en-US"/>
        </w:rPr>
      </w:pPr>
    </w:p>
    <w:p w14:paraId="7F7DD763" w14:textId="77777777" w:rsidR="00720723" w:rsidRPr="00D05FA6" w:rsidRDefault="00720723" w:rsidP="00040526">
      <w:pPr>
        <w:spacing w:after="0" w:line="360" w:lineRule="auto"/>
        <w:ind w:right="-93"/>
        <w:contextualSpacing/>
        <w:rPr>
          <w:rFonts w:eastAsia="Calibri" w:cs="Tahoma"/>
          <w:bCs/>
          <w:color w:val="auto"/>
          <w:lang w:eastAsia="en-US"/>
        </w:rPr>
      </w:pPr>
    </w:p>
    <w:p w14:paraId="16E8A2CA" w14:textId="1636D288"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6EDE4E6" w14:textId="77777777" w:rsidR="007F0023" w:rsidRPr="00D05FA6" w:rsidRDefault="007F0023" w:rsidP="00040526">
      <w:pPr>
        <w:spacing w:after="0" w:line="360" w:lineRule="auto"/>
        <w:ind w:right="-93"/>
        <w:contextualSpacing/>
        <w:rPr>
          <w:rFonts w:eastAsia="Calibri" w:cs="Tahoma"/>
          <w:bCs/>
          <w:color w:val="auto"/>
          <w:lang w:eastAsia="en-US"/>
        </w:rPr>
      </w:pPr>
    </w:p>
    <w:p w14:paraId="75B9D0AF"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040526">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040526">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Default="00AE4C31" w:rsidP="00040526">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040526">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040526">
      <w:pPr>
        <w:spacing w:after="0" w:line="360" w:lineRule="auto"/>
        <w:contextualSpacing/>
        <w:rPr>
          <w:rFonts w:eastAsia="Times New Roman" w:cs="Tahoma"/>
          <w:bCs/>
          <w:iCs/>
          <w:color w:val="auto"/>
          <w:lang w:eastAsia="es-ES"/>
        </w:rPr>
      </w:pPr>
    </w:p>
    <w:p w14:paraId="3542FBB5" w14:textId="77777777" w:rsidR="00AE4C31" w:rsidRDefault="00AE4C31" w:rsidP="00040526">
      <w:pPr>
        <w:spacing w:after="0" w:line="360" w:lineRule="auto"/>
        <w:contextualSpacing/>
        <w:rPr>
          <w:rFonts w:eastAsia="Calibri" w:cs="Times New Roman"/>
          <w:color w:val="000000"/>
          <w:lang w:eastAsia="en-US"/>
        </w:rPr>
      </w:pPr>
      <w:r w:rsidRPr="00D05FA6">
        <w:rPr>
          <w:rFonts w:eastAsia="Calibri" w:cs="Times New Roman"/>
          <w:color w:val="000000"/>
          <w:lang w:eastAsia="en-US"/>
        </w:rPr>
        <w:t xml:space="preserve">Finalmente, se le informa que la labor de este Instituto de Transparencia, Acceso a la Información Pública y Protección de Datos Personales del Estado de México y Municipios, </w:t>
      </w:r>
      <w:r w:rsidRPr="00D05FA6">
        <w:rPr>
          <w:rFonts w:eastAsia="Calibri" w:cs="Times New Roman"/>
          <w:color w:val="000000"/>
          <w:lang w:eastAsia="en-US"/>
        </w:rPr>
        <w:lastRenderedPageBreak/>
        <w:t>es apoyar a la población a acceder a la información pública y garantizar la protección de los datos personales.</w:t>
      </w:r>
    </w:p>
    <w:p w14:paraId="568EFDB4" w14:textId="77777777" w:rsidR="00720723" w:rsidRPr="00D05FA6" w:rsidRDefault="00720723" w:rsidP="00040526">
      <w:pPr>
        <w:spacing w:after="0" w:line="360" w:lineRule="auto"/>
        <w:contextualSpacing/>
        <w:rPr>
          <w:rFonts w:eastAsia="Calibri" w:cs="Times New Roman"/>
          <w:color w:val="000000"/>
          <w:lang w:eastAsia="en-US"/>
        </w:rPr>
      </w:pPr>
    </w:p>
    <w:p w14:paraId="723D189C"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040526">
      <w:pPr>
        <w:spacing w:after="0" w:line="360" w:lineRule="auto"/>
        <w:contextualSpacing/>
        <w:rPr>
          <w:rFonts w:eastAsia="Times New Roman" w:cs="Tahoma"/>
          <w:bCs/>
          <w:iCs/>
          <w:color w:val="auto"/>
          <w:lang w:eastAsia="es-ES"/>
        </w:rPr>
      </w:pPr>
    </w:p>
    <w:p w14:paraId="12FBD3A0" w14:textId="77777777" w:rsidR="00AE4C31" w:rsidRPr="00D05FA6" w:rsidRDefault="00AE4C31" w:rsidP="00040526">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21208531"/>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040526">
      <w:pPr>
        <w:spacing w:after="0" w:line="360" w:lineRule="auto"/>
        <w:contextualSpacing/>
        <w:rPr>
          <w:rFonts w:eastAsia="Times New Roman" w:cs="Tahoma"/>
          <w:b/>
          <w:bCs/>
          <w:iCs/>
          <w:color w:val="auto"/>
          <w:lang w:eastAsia="es-ES"/>
        </w:rPr>
      </w:pPr>
    </w:p>
    <w:p w14:paraId="5143737F" w14:textId="77777777" w:rsidR="007F0023" w:rsidRPr="00F428DB" w:rsidRDefault="00D35497" w:rsidP="007F0023">
      <w:pPr>
        <w:spacing w:after="0" w:line="360" w:lineRule="auto"/>
        <w:rPr>
          <w:b/>
        </w:rPr>
      </w:pPr>
      <w:r>
        <w:rPr>
          <w:rFonts w:eastAsia="Calibri" w:cs="Tahoma"/>
          <w:b/>
          <w:bCs/>
          <w:iCs/>
          <w:lang w:eastAsia="en-US"/>
        </w:rPr>
        <w:t xml:space="preserve">PRIMERO. </w:t>
      </w:r>
      <w:r w:rsidR="007F0023" w:rsidRPr="00D05FA6">
        <w:rPr>
          <w:rFonts w:eastAsia="Times New Roman" w:cs="Tahoma"/>
          <w:bCs/>
          <w:iCs/>
          <w:color w:val="auto"/>
          <w:lang w:eastAsia="es-ES"/>
        </w:rPr>
        <w:t xml:space="preserve">Resultan </w:t>
      </w:r>
      <w:r w:rsidR="007F0023" w:rsidRPr="00D05FA6">
        <w:rPr>
          <w:rFonts w:eastAsia="Times New Roman" w:cs="Tahoma"/>
          <w:b/>
          <w:bCs/>
          <w:iCs/>
          <w:color w:val="auto"/>
          <w:lang w:eastAsia="es-ES"/>
        </w:rPr>
        <w:t>FUNDADAS</w:t>
      </w:r>
      <w:r w:rsidR="007F0023" w:rsidRPr="00D05FA6">
        <w:rPr>
          <w:rFonts w:eastAsia="Times New Roman" w:cs="Tahoma"/>
          <w:bCs/>
          <w:iCs/>
          <w:color w:val="auto"/>
          <w:lang w:eastAsia="es-ES"/>
        </w:rPr>
        <w:t xml:space="preserve"> las razones o motivos de inconformidad hechos valer por el Particular en los Recursos de Revisión </w:t>
      </w:r>
      <w:r w:rsidR="007F0023" w:rsidRPr="00040526">
        <w:rPr>
          <w:rFonts w:cs="Tahoma"/>
        </w:rPr>
        <w:t>00011/INFOEM/IP/RR/2026, 00026/INFOEM/IP/RR/2026</w:t>
      </w:r>
      <w:r w:rsidR="007F0023">
        <w:rPr>
          <w:rFonts w:cs="Tahoma"/>
        </w:rPr>
        <w:t xml:space="preserve">, </w:t>
      </w:r>
      <w:r w:rsidR="007F0023" w:rsidRPr="00040526">
        <w:rPr>
          <w:rFonts w:cs="Tahoma"/>
        </w:rPr>
        <w:t xml:space="preserve">00031/INFOEM/IP/RR/2026 y 00036/INFOEM/IP/RR/2026 </w:t>
      </w:r>
      <w:r w:rsidR="007F0023" w:rsidRPr="00D05FA6">
        <w:rPr>
          <w:rFonts w:eastAsia="Times New Roman" w:cs="Tahoma"/>
          <w:bCs/>
          <w:iCs/>
          <w:color w:val="auto"/>
          <w:lang w:eastAsia="es-ES"/>
        </w:rPr>
        <w:t>en términos de los considerandos QUINTO y SEXTO de la presente Resolución.</w:t>
      </w:r>
    </w:p>
    <w:p w14:paraId="23B2A276" w14:textId="77777777" w:rsidR="007F0023" w:rsidRPr="00D05FA6" w:rsidRDefault="007F0023" w:rsidP="007F0023">
      <w:pPr>
        <w:spacing w:after="0" w:line="360" w:lineRule="auto"/>
        <w:contextualSpacing/>
        <w:rPr>
          <w:rFonts w:eastAsia="Times New Roman" w:cs="Tahoma"/>
          <w:bCs/>
          <w:iCs/>
          <w:color w:val="auto"/>
          <w:lang w:eastAsia="es-ES"/>
        </w:rPr>
      </w:pPr>
    </w:p>
    <w:p w14:paraId="170F3BBF" w14:textId="77777777" w:rsidR="007F0023" w:rsidRPr="00F428DB" w:rsidRDefault="007F0023" w:rsidP="007F0023">
      <w:pPr>
        <w:spacing w:after="0" w:line="360" w:lineRule="auto"/>
        <w:rPr>
          <w:b/>
        </w:rPr>
      </w:pP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las solicitudes de acceso a la información</w:t>
      </w:r>
      <w:r>
        <w:rPr>
          <w:rFonts w:eastAsia="Times New Roman" w:cs="Tahoma"/>
          <w:color w:val="0D0D0D"/>
          <w:lang w:val="es-ES" w:eastAsia="es-ES"/>
        </w:rPr>
        <w:t xml:space="preserve"> </w:t>
      </w:r>
      <w:r w:rsidRPr="00040526">
        <w:rPr>
          <w:color w:val="auto"/>
        </w:rPr>
        <w:t>01378/TEPOTZOT/IP/2025</w:t>
      </w:r>
      <w:r>
        <w:rPr>
          <w:color w:val="auto"/>
        </w:rPr>
        <w:t xml:space="preserve">, </w:t>
      </w:r>
      <w:r w:rsidRPr="00040526">
        <w:rPr>
          <w:color w:val="auto"/>
        </w:rPr>
        <w:t>01394/TEPOTZOT/IP/2025</w:t>
      </w:r>
      <w:r>
        <w:rPr>
          <w:color w:val="auto"/>
        </w:rPr>
        <w:t xml:space="preserve">, </w:t>
      </w:r>
      <w:r w:rsidRPr="00040526">
        <w:rPr>
          <w:color w:val="auto"/>
        </w:rPr>
        <w:t>01383/TEPOTZOT/IP/2025,</w:t>
      </w:r>
      <w:r>
        <w:rPr>
          <w:color w:val="auto"/>
        </w:rPr>
        <w:t xml:space="preserve"> y </w:t>
      </w:r>
      <w:r w:rsidRPr="00040526">
        <w:rPr>
          <w:color w:val="auto"/>
        </w:rPr>
        <w:t xml:space="preserve">01398/TEPOTZOT/IP/2025, </w:t>
      </w:r>
      <w:r w:rsidRPr="00040526">
        <w:rPr>
          <w:rFonts w:eastAsia="Times New Roman" w:cs="Tahoma"/>
          <w:iCs/>
          <w:color w:val="auto"/>
          <w:lang w:val="es-ES" w:eastAsia="es-ES"/>
        </w:rPr>
        <w:t>y</w:t>
      </w:r>
      <w:r w:rsidRPr="00D05FA6">
        <w:rPr>
          <w:rFonts w:eastAsia="Times New Roman" w:cs="Tahoma"/>
          <w:bCs/>
          <w:iCs/>
          <w:color w:val="auto"/>
          <w:lang w:val="es-ES" w:eastAsia="es-ES"/>
        </w:rPr>
        <w:t xml:space="preserve"> </w:t>
      </w:r>
      <w:r>
        <w:rPr>
          <w:rFonts w:cs="Tahoma"/>
          <w:bCs/>
          <w:iCs/>
          <w:lang w:val="es-ES"/>
        </w:rPr>
        <w:t>a través del Sistema de Acceso a la Información Mexiquense (SAIMEX), dé la respuesta que conforme a derecho corresponda</w:t>
      </w:r>
      <w:r w:rsidRPr="00D05FA6">
        <w:rPr>
          <w:rFonts w:eastAsia="Times New Roman" w:cs="Tahoma"/>
          <w:bCs/>
          <w:iCs/>
          <w:color w:val="auto"/>
          <w:lang w:val="es-ES" w:eastAsia="es-ES"/>
        </w:rPr>
        <w:t>,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B959F9E" w14:textId="77777777" w:rsidR="00D35497" w:rsidRDefault="00D35497" w:rsidP="00040526">
      <w:pPr>
        <w:spacing w:after="0" w:line="360" w:lineRule="auto"/>
        <w:rPr>
          <w:rFonts w:eastAsia="Times New Roman" w:cs="Tahoma"/>
          <w:b/>
          <w:bCs/>
          <w:iCs/>
          <w:color w:val="auto"/>
          <w:lang w:eastAsia="es-ES"/>
        </w:rPr>
      </w:pPr>
    </w:p>
    <w:p w14:paraId="618F949C" w14:textId="72C3A7B2" w:rsidR="007F0023" w:rsidRPr="00720723" w:rsidRDefault="00D35497" w:rsidP="007F0023">
      <w:pPr>
        <w:spacing w:after="0" w:line="360" w:lineRule="auto"/>
      </w:pPr>
      <w:r w:rsidRPr="00720723">
        <w:rPr>
          <w:rFonts w:eastAsia="Times New Roman" w:cs="Tahoma"/>
          <w:b/>
          <w:bCs/>
          <w:iCs/>
          <w:color w:val="auto"/>
          <w:lang w:eastAsia="es-ES"/>
        </w:rPr>
        <w:t xml:space="preserve">SEGUNDO. </w:t>
      </w:r>
      <w:r w:rsidR="007F0023" w:rsidRPr="00720723">
        <w:t xml:space="preserve">Se </w:t>
      </w:r>
      <w:r w:rsidR="007F0023" w:rsidRPr="00720723">
        <w:rPr>
          <w:b/>
        </w:rPr>
        <w:t xml:space="preserve">MODIFICA </w:t>
      </w:r>
      <w:r w:rsidR="007F0023" w:rsidRPr="00720723">
        <w:t xml:space="preserve">la respuesta entregada por el Ayuntamiento de Chicoloapan, a la solicitud de información </w:t>
      </w:r>
      <w:r w:rsidR="007F0023" w:rsidRPr="00720723">
        <w:rPr>
          <w:rFonts w:cs="Tahoma"/>
        </w:rPr>
        <w:t>01646/TEPOTZOT/IP/2025</w:t>
      </w:r>
      <w:r w:rsidR="007F0023" w:rsidRPr="00720723">
        <w:rPr>
          <w:color w:val="000000"/>
        </w:rPr>
        <w:t>,</w:t>
      </w:r>
      <w:r w:rsidR="007F0023" w:rsidRPr="00720723">
        <w:t xml:space="preserve"> por resultar </w:t>
      </w:r>
      <w:r w:rsidR="007F0023" w:rsidRPr="00720723">
        <w:rPr>
          <w:b/>
          <w:bCs/>
        </w:rPr>
        <w:t>PARCIALMENTE FUNDADAS</w:t>
      </w:r>
      <w:r w:rsidR="007F0023" w:rsidRPr="00720723">
        <w:rPr>
          <w:b/>
        </w:rPr>
        <w:t xml:space="preserve"> </w:t>
      </w:r>
      <w:r w:rsidR="007F0023" w:rsidRPr="00720723">
        <w:t>las razones o motivos de inconformidad hechos valer por la persona Recurrente, en términos de los considerandos QUINTO y SEXTO de la presente Resolución.</w:t>
      </w:r>
    </w:p>
    <w:p w14:paraId="5C452014" w14:textId="77777777" w:rsidR="007F0023" w:rsidRPr="00720723" w:rsidRDefault="007F0023" w:rsidP="007F0023">
      <w:pPr>
        <w:spacing w:after="0" w:line="360" w:lineRule="auto"/>
      </w:pPr>
    </w:p>
    <w:p w14:paraId="62EC7F52" w14:textId="334C0016" w:rsidR="007F0023" w:rsidRPr="00720723" w:rsidRDefault="007F0023" w:rsidP="007F0023">
      <w:pPr>
        <w:spacing w:after="0" w:line="360" w:lineRule="auto"/>
        <w:contextualSpacing/>
        <w:rPr>
          <w:rFonts w:cs="Tahoma"/>
          <w:bCs/>
          <w:iCs/>
        </w:rPr>
      </w:pPr>
      <w:r w:rsidRPr="00720723">
        <w:t xml:space="preserve">Se </w:t>
      </w:r>
      <w:r w:rsidRPr="00720723">
        <w:rPr>
          <w:b/>
        </w:rPr>
        <w:t>ORDENA</w:t>
      </w:r>
      <w:r w:rsidRPr="00720723">
        <w:t xml:space="preserve"> al Sujeto Obligado</w:t>
      </w:r>
      <w:r w:rsidRPr="00720723">
        <w:rPr>
          <w:b/>
        </w:rPr>
        <w:t xml:space="preserve">, </w:t>
      </w:r>
      <w:r w:rsidRPr="00720723">
        <w:t xml:space="preserve">a efecto de que previa búsqueda exhaustiva y razonable en los archivos de las unidades administrativas competentes, entregue a través del Sistema de Acceso a la Información Mexiquense (SAIMEX), respecto a </w:t>
      </w:r>
      <w:r w:rsidRPr="00720723">
        <w:rPr>
          <w:rFonts w:cs="Tahoma"/>
          <w:bCs/>
          <w:iCs/>
        </w:rPr>
        <w:t xml:space="preserve">las declaraciones de situación patrimonial y de intereses que se debieron presentar los servidores públicos, del primero de </w:t>
      </w:r>
      <w:r w:rsidRPr="00720723">
        <w:rPr>
          <w:rFonts w:cs="Tahoma"/>
          <w:bCs/>
          <w:iCs/>
        </w:rPr>
        <w:lastRenderedPageBreak/>
        <w:t xml:space="preserve">enero al </w:t>
      </w:r>
      <w:r w:rsidR="00720723">
        <w:rPr>
          <w:rFonts w:cs="Tahoma"/>
          <w:bCs/>
          <w:iCs/>
        </w:rPr>
        <w:t>veintiséis de noviembre</w:t>
      </w:r>
      <w:r w:rsidRPr="00720723">
        <w:rPr>
          <w:rFonts w:cs="Tahoma"/>
          <w:bCs/>
          <w:iCs/>
        </w:rPr>
        <w:t xml:space="preserve"> de dos mil veinticinco, los documentos donde conste lo siguiente:</w:t>
      </w:r>
    </w:p>
    <w:p w14:paraId="25DD67C0" w14:textId="77777777" w:rsidR="007F0023" w:rsidRPr="00720723" w:rsidRDefault="007F0023" w:rsidP="007F0023">
      <w:pPr>
        <w:spacing w:after="0" w:line="360" w:lineRule="auto"/>
        <w:contextualSpacing/>
        <w:rPr>
          <w:rFonts w:cs="Tahoma"/>
          <w:bCs/>
          <w:iCs/>
        </w:rPr>
      </w:pPr>
    </w:p>
    <w:p w14:paraId="39E1E700" w14:textId="77777777" w:rsidR="007F0023" w:rsidRDefault="007F0023" w:rsidP="007F0023">
      <w:pPr>
        <w:pStyle w:val="Prrafodelista"/>
        <w:numPr>
          <w:ilvl w:val="0"/>
          <w:numId w:val="23"/>
        </w:numPr>
        <w:spacing w:line="360" w:lineRule="auto"/>
        <w:rPr>
          <w:rFonts w:cs="Tahoma"/>
          <w:bCs/>
          <w:iCs/>
        </w:rPr>
      </w:pPr>
      <w:r w:rsidRPr="00720723">
        <w:rPr>
          <w:rFonts w:cs="Tahoma"/>
          <w:bCs/>
          <w:iCs/>
        </w:rPr>
        <w:t>El número total de servidores públicos que fueron omisos en presentar sus declaraciones, y</w:t>
      </w:r>
    </w:p>
    <w:p w14:paraId="2C8D875C" w14:textId="77777777" w:rsidR="00720723" w:rsidRPr="00720723" w:rsidRDefault="00720723" w:rsidP="00720723">
      <w:pPr>
        <w:pStyle w:val="Prrafodelista"/>
        <w:spacing w:line="360" w:lineRule="auto"/>
        <w:rPr>
          <w:rFonts w:cs="Tahoma"/>
          <w:bCs/>
          <w:iCs/>
        </w:rPr>
      </w:pPr>
    </w:p>
    <w:p w14:paraId="2A67B1F5" w14:textId="77777777" w:rsidR="007F0023" w:rsidRPr="00720723" w:rsidRDefault="007F0023" w:rsidP="007F0023">
      <w:pPr>
        <w:pStyle w:val="Prrafodelista"/>
        <w:numPr>
          <w:ilvl w:val="0"/>
          <w:numId w:val="23"/>
        </w:numPr>
        <w:spacing w:line="360" w:lineRule="auto"/>
        <w:rPr>
          <w:rFonts w:cs="Tahoma"/>
          <w:bCs/>
          <w:iCs/>
        </w:rPr>
      </w:pPr>
      <w:r w:rsidRPr="00720723">
        <w:rPr>
          <w:rFonts w:cs="Tahoma"/>
          <w:bCs/>
          <w:iCs/>
        </w:rPr>
        <w:t>El nombre del área responsable de verificar que los trabajadores gubernamentales presenten sus declaraciones.</w:t>
      </w:r>
    </w:p>
    <w:p w14:paraId="6722DE5E" w14:textId="77777777" w:rsidR="007F0023" w:rsidRPr="00720723" w:rsidRDefault="007F0023" w:rsidP="007F0023">
      <w:pPr>
        <w:spacing w:after="0" w:line="360" w:lineRule="auto"/>
      </w:pPr>
    </w:p>
    <w:p w14:paraId="73D89021" w14:textId="46D630C7" w:rsidR="007F0023" w:rsidRDefault="007F0023" w:rsidP="00040526">
      <w:pPr>
        <w:spacing w:after="0" w:line="360" w:lineRule="auto"/>
        <w:rPr>
          <w:rFonts w:cs="Tahoma"/>
        </w:rPr>
      </w:pPr>
      <w:r w:rsidRPr="00720723">
        <w:rPr>
          <w:rFonts w:eastAsia="Calibri" w:cs="Tahoma"/>
          <w:bCs/>
          <w:iCs/>
          <w:color w:val="auto"/>
          <w:lang w:eastAsia="en-US"/>
        </w:rPr>
        <w:t xml:space="preserve">Para el supuesto de que al </w:t>
      </w:r>
      <w:r w:rsidR="00720723">
        <w:rPr>
          <w:rFonts w:eastAsia="Calibri" w:cs="Tahoma"/>
          <w:bCs/>
          <w:iCs/>
          <w:color w:val="auto"/>
          <w:lang w:eastAsia="en-US"/>
        </w:rPr>
        <w:t>veintiséis de noviembre</w:t>
      </w:r>
      <w:r w:rsidRPr="00720723">
        <w:rPr>
          <w:rFonts w:eastAsia="Calibri" w:cs="Tahoma"/>
          <w:bCs/>
          <w:iCs/>
          <w:color w:val="auto"/>
          <w:lang w:eastAsia="en-US"/>
        </w:rPr>
        <w:t xml:space="preserve"> de dos mil veinticinco, no haya servidores públicos omisos en presentar </w:t>
      </w:r>
      <w:r w:rsidR="00720723" w:rsidRPr="00720723">
        <w:rPr>
          <w:rFonts w:eastAsia="Calibri" w:cs="Tahoma"/>
          <w:bCs/>
          <w:iCs/>
          <w:color w:val="auto"/>
          <w:lang w:eastAsia="en-US"/>
        </w:rPr>
        <w:t>su declaración patrimonial</w:t>
      </w:r>
      <w:r w:rsidRPr="00720723">
        <w:rPr>
          <w:rFonts w:eastAsia="Calibri" w:cs="Tahoma"/>
          <w:bCs/>
          <w:iCs/>
          <w:color w:val="auto"/>
          <w:lang w:eastAsia="en-US"/>
        </w:rPr>
        <w:t xml:space="preserve"> o de intereses, deberá hacerlo del conocimiento de la parte Recurrente, de manera clara y precisa.</w:t>
      </w:r>
    </w:p>
    <w:p w14:paraId="5EBF0780" w14:textId="77777777" w:rsidR="007F0023" w:rsidRPr="00E20E53" w:rsidRDefault="007F0023" w:rsidP="00040526">
      <w:pPr>
        <w:spacing w:after="0" w:line="360" w:lineRule="auto"/>
        <w:contextualSpacing/>
        <w:rPr>
          <w:rFonts w:cs="Tahoma"/>
        </w:rPr>
      </w:pPr>
    </w:p>
    <w:p w14:paraId="57222558" w14:textId="77777777" w:rsidR="00AE4C31" w:rsidRPr="00D05FA6" w:rsidRDefault="00AE4C31" w:rsidP="00040526">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040526">
      <w:pPr>
        <w:spacing w:after="0" w:line="360" w:lineRule="auto"/>
        <w:contextualSpacing/>
        <w:rPr>
          <w:rFonts w:eastAsia="Times New Roman" w:cs="Tahoma"/>
          <w:bCs/>
          <w:iCs/>
          <w:color w:val="auto"/>
          <w:lang w:eastAsia="es-ES"/>
        </w:rPr>
      </w:pPr>
    </w:p>
    <w:p w14:paraId="0E5303A1" w14:textId="7BF14B28" w:rsidR="00AE4C31"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D05FA6">
        <w:rPr>
          <w:rFonts w:eastAsia="Times New Roman" w:cs="Tahoma"/>
          <w:bCs/>
          <w:iCs/>
          <w:color w:val="auto"/>
          <w:lang w:eastAsia="es-ES"/>
        </w:rPr>
        <w:lastRenderedPageBreak/>
        <w:t xml:space="preserve">conformidad con lo previsto en los artículos 198, 200, fracción III, 214, 215 y 216 de la </w:t>
      </w:r>
      <w:r w:rsidR="00720723" w:rsidRPr="00D05FA6">
        <w:rPr>
          <w:rFonts w:eastAsia="Times New Roman" w:cs="Tahoma"/>
          <w:bCs/>
          <w:iCs/>
          <w:color w:val="auto"/>
          <w:lang w:eastAsia="es-ES"/>
        </w:rPr>
        <w:t>Ley de Transparencia y Acceso a la Información Pública del Estado de México y Municipios</w:t>
      </w:r>
      <w:r w:rsidR="00720723">
        <w:rPr>
          <w:rFonts w:eastAsia="Times New Roman" w:cs="Tahoma"/>
          <w:bCs/>
          <w:iCs/>
          <w:color w:val="auto"/>
          <w:lang w:eastAsia="es-ES"/>
        </w:rPr>
        <w:t>.</w:t>
      </w:r>
    </w:p>
    <w:p w14:paraId="14CC3F8A" w14:textId="77777777" w:rsidR="00720723" w:rsidRPr="00D05FA6" w:rsidRDefault="00720723" w:rsidP="00040526">
      <w:pPr>
        <w:spacing w:after="0" w:line="360" w:lineRule="auto"/>
        <w:contextualSpacing/>
        <w:rPr>
          <w:rFonts w:eastAsia="Times New Roman" w:cs="Tahoma"/>
          <w:bCs/>
          <w:iCs/>
          <w:color w:val="auto"/>
          <w:lang w:eastAsia="es-ES"/>
        </w:rPr>
      </w:pPr>
    </w:p>
    <w:p w14:paraId="3493940A"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040526">
      <w:pPr>
        <w:spacing w:after="0" w:line="360" w:lineRule="auto"/>
        <w:contextualSpacing/>
        <w:rPr>
          <w:rFonts w:eastAsia="Times New Roman" w:cs="Tahoma"/>
          <w:bCs/>
          <w:iCs/>
          <w:color w:val="auto"/>
          <w:lang w:eastAsia="es-ES"/>
        </w:rPr>
      </w:pPr>
    </w:p>
    <w:p w14:paraId="39CDEFB2" w14:textId="77777777" w:rsidR="00AE4C31" w:rsidRPr="00D05FA6" w:rsidRDefault="00AE4C31" w:rsidP="00040526">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040526">
      <w:pPr>
        <w:spacing w:after="0" w:line="360" w:lineRule="auto"/>
        <w:contextualSpacing/>
        <w:rPr>
          <w:rFonts w:eastAsia="Times New Roman" w:cs="Tahoma"/>
          <w:b/>
          <w:bCs/>
          <w:iCs/>
          <w:color w:val="auto"/>
          <w:lang w:eastAsia="es-ES"/>
        </w:rPr>
      </w:pPr>
    </w:p>
    <w:p w14:paraId="14EDAB3E" w14:textId="1AEC4065" w:rsidR="00023BBD" w:rsidRPr="00FA5C01" w:rsidRDefault="00023BBD" w:rsidP="00040526">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51940">
        <w:rPr>
          <w:rFonts w:eastAsia="Calibri" w:cs="Tahoma"/>
          <w:bCs/>
        </w:rPr>
        <w:t>CUARTA</w:t>
      </w:r>
      <w:r w:rsidR="00B03A57" w:rsidRPr="00D05FA6">
        <w:rPr>
          <w:rFonts w:eastAsia="Calibri" w:cs="Tahoma"/>
          <w:bCs/>
        </w:rPr>
        <w:t xml:space="preserve"> </w:t>
      </w:r>
      <w:r w:rsidRPr="00D05FA6">
        <w:rPr>
          <w:rFonts w:eastAsia="Calibri" w:cs="Tahoma"/>
          <w:bCs/>
        </w:rPr>
        <w:t xml:space="preserve">SESIÓN ORDINARIA, CELEBRADA EL </w:t>
      </w:r>
      <w:r w:rsidR="00C51940">
        <w:rPr>
          <w:rFonts w:eastAsia="Calibri" w:cs="Tahoma"/>
          <w:bCs/>
        </w:rPr>
        <w:t>CINCO DE FEBRERO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040526">
      <w:pPr>
        <w:spacing w:after="0" w:line="360" w:lineRule="auto"/>
        <w:contextualSpacing/>
        <w:rPr>
          <w:rFonts w:cs="Tahoma"/>
          <w:b/>
          <w:bCs/>
        </w:rPr>
      </w:pPr>
    </w:p>
    <w:p w14:paraId="33333CAB" w14:textId="77777777" w:rsidR="006C4CE5" w:rsidRPr="00FA5C01" w:rsidRDefault="006C4CE5" w:rsidP="00040526">
      <w:pPr>
        <w:spacing w:after="0" w:line="360" w:lineRule="auto"/>
        <w:contextualSpacing/>
        <w:rPr>
          <w:rFonts w:cs="Tahoma"/>
          <w:b/>
          <w:bCs/>
        </w:rPr>
      </w:pPr>
    </w:p>
    <w:p w14:paraId="4FAB48A8" w14:textId="77777777" w:rsidR="001D4F21" w:rsidRPr="00FA5C01" w:rsidRDefault="001D4F21" w:rsidP="00040526">
      <w:pPr>
        <w:spacing w:after="0" w:line="360" w:lineRule="auto"/>
        <w:contextualSpacing/>
      </w:pPr>
    </w:p>
    <w:p w14:paraId="790F3B61" w14:textId="77777777" w:rsidR="001D4F21" w:rsidRDefault="001D4F21" w:rsidP="00040526">
      <w:pPr>
        <w:spacing w:after="0" w:line="360" w:lineRule="auto"/>
        <w:contextualSpacing/>
      </w:pPr>
    </w:p>
    <w:p w14:paraId="5865FD16" w14:textId="77777777" w:rsidR="00D52731" w:rsidRPr="00FA5C01" w:rsidRDefault="00D52731" w:rsidP="00040526">
      <w:pPr>
        <w:spacing w:after="0" w:line="360" w:lineRule="auto"/>
        <w:contextualSpacing/>
      </w:pPr>
    </w:p>
    <w:p w14:paraId="5BAB10C7" w14:textId="77777777" w:rsidR="00E864E9" w:rsidRPr="00FA5C01" w:rsidRDefault="00E864E9" w:rsidP="00040526">
      <w:pPr>
        <w:tabs>
          <w:tab w:val="right" w:pos="8931"/>
        </w:tabs>
        <w:spacing w:after="0" w:line="360" w:lineRule="auto"/>
        <w:contextualSpacing/>
      </w:pPr>
    </w:p>
    <w:p w14:paraId="4CAF8FB0" w14:textId="77777777" w:rsidR="00E864E9" w:rsidRPr="00FA5C01" w:rsidRDefault="00E864E9" w:rsidP="00040526">
      <w:pPr>
        <w:tabs>
          <w:tab w:val="right" w:pos="8931"/>
        </w:tabs>
        <w:spacing w:after="0" w:line="360" w:lineRule="auto"/>
        <w:contextualSpacing/>
      </w:pPr>
    </w:p>
    <w:p w14:paraId="06283446" w14:textId="77777777" w:rsidR="007B58B9" w:rsidRPr="00FA5C01" w:rsidRDefault="007B58B9" w:rsidP="00040526">
      <w:pPr>
        <w:spacing w:after="0" w:line="360" w:lineRule="auto"/>
        <w:contextualSpacing/>
      </w:pPr>
    </w:p>
    <w:p w14:paraId="4F6A1308" w14:textId="77777777" w:rsidR="00A37EDE" w:rsidRPr="00FA5C01" w:rsidRDefault="00A37EDE" w:rsidP="00040526">
      <w:pPr>
        <w:spacing w:after="0" w:line="360" w:lineRule="auto"/>
        <w:contextualSpacing/>
      </w:pPr>
    </w:p>
    <w:p w14:paraId="3368FD30" w14:textId="77777777" w:rsidR="00C457EF" w:rsidRPr="00FA5C01" w:rsidRDefault="00C457EF" w:rsidP="00040526">
      <w:pPr>
        <w:spacing w:after="0" w:line="360" w:lineRule="auto"/>
        <w:contextualSpacing/>
      </w:pPr>
    </w:p>
    <w:p w14:paraId="5DC5E7C3" w14:textId="77777777" w:rsidR="00C457EF" w:rsidRPr="00FA5C01" w:rsidRDefault="00C457EF" w:rsidP="00040526">
      <w:pPr>
        <w:spacing w:after="0" w:line="360" w:lineRule="auto"/>
        <w:contextualSpacing/>
      </w:pPr>
    </w:p>
    <w:p w14:paraId="0C590F11" w14:textId="77777777" w:rsidR="00C457EF" w:rsidRPr="00FA5C01" w:rsidRDefault="00C457EF" w:rsidP="00040526">
      <w:pPr>
        <w:spacing w:after="0" w:line="360" w:lineRule="auto"/>
        <w:contextualSpacing/>
      </w:pPr>
    </w:p>
    <w:p w14:paraId="4FA3AFE1" w14:textId="77777777" w:rsidR="00C457EF" w:rsidRPr="00FA5C01" w:rsidRDefault="00C457EF" w:rsidP="00040526">
      <w:pPr>
        <w:spacing w:after="0" w:line="360" w:lineRule="auto"/>
        <w:contextualSpacing/>
      </w:pPr>
    </w:p>
    <w:p w14:paraId="559F2720" w14:textId="77777777" w:rsidR="00C457EF" w:rsidRPr="00FA5C01" w:rsidRDefault="00C457EF" w:rsidP="00040526">
      <w:pPr>
        <w:spacing w:after="0" w:line="360" w:lineRule="auto"/>
        <w:contextualSpacing/>
      </w:pPr>
    </w:p>
    <w:p w14:paraId="55ACCF0A" w14:textId="77777777" w:rsidR="00C457EF" w:rsidRPr="00FA5C01" w:rsidRDefault="00C457EF" w:rsidP="00040526">
      <w:pPr>
        <w:spacing w:after="0" w:line="360" w:lineRule="auto"/>
        <w:contextualSpacing/>
      </w:pPr>
    </w:p>
    <w:p w14:paraId="618F995C" w14:textId="77777777" w:rsidR="00C457EF" w:rsidRPr="00FA5C01" w:rsidRDefault="00C457EF" w:rsidP="00040526">
      <w:pPr>
        <w:spacing w:after="0" w:line="360" w:lineRule="auto"/>
        <w:contextualSpacing/>
      </w:pPr>
    </w:p>
    <w:p w14:paraId="5CFB3962" w14:textId="77777777" w:rsidR="00C457EF" w:rsidRPr="00FA5C01" w:rsidRDefault="00C457EF" w:rsidP="00040526">
      <w:pPr>
        <w:spacing w:after="0" w:line="360" w:lineRule="auto"/>
        <w:contextualSpacing/>
      </w:pPr>
    </w:p>
    <w:p w14:paraId="2CD55213" w14:textId="77777777" w:rsidR="00C457EF" w:rsidRPr="00FA5C01" w:rsidRDefault="00C457EF" w:rsidP="00040526">
      <w:pPr>
        <w:spacing w:after="0" w:line="360" w:lineRule="auto"/>
        <w:contextualSpacing/>
      </w:pPr>
    </w:p>
    <w:p w14:paraId="0EBA64D8" w14:textId="77777777" w:rsidR="00C457EF" w:rsidRPr="00FA5C01" w:rsidRDefault="00C457EF" w:rsidP="00040526">
      <w:pPr>
        <w:spacing w:after="0" w:line="360" w:lineRule="auto"/>
        <w:contextualSpacing/>
      </w:pPr>
    </w:p>
    <w:p w14:paraId="1FBB5FF4" w14:textId="77777777" w:rsidR="00C457EF" w:rsidRPr="00FA5C01" w:rsidRDefault="00C457EF" w:rsidP="00040526">
      <w:pPr>
        <w:spacing w:after="0" w:line="360" w:lineRule="auto"/>
        <w:contextualSpacing/>
      </w:pPr>
    </w:p>
    <w:p w14:paraId="725CD0EE" w14:textId="77777777" w:rsidR="00C457EF" w:rsidRPr="00FA5C01" w:rsidRDefault="00C457EF" w:rsidP="00040526">
      <w:pPr>
        <w:spacing w:after="0" w:line="360" w:lineRule="auto"/>
        <w:contextualSpacing/>
      </w:pPr>
    </w:p>
    <w:p w14:paraId="6DC82AA0" w14:textId="77777777" w:rsidR="00C457EF" w:rsidRPr="00FA5C01" w:rsidRDefault="00C457EF" w:rsidP="00040526">
      <w:pPr>
        <w:spacing w:after="0" w:line="360" w:lineRule="auto"/>
        <w:contextualSpacing/>
      </w:pPr>
    </w:p>
    <w:p w14:paraId="3318392E" w14:textId="77777777" w:rsidR="00C457EF" w:rsidRPr="00FA5C01" w:rsidRDefault="00C457EF" w:rsidP="00040526">
      <w:pPr>
        <w:spacing w:after="0" w:line="360" w:lineRule="auto"/>
        <w:contextualSpacing/>
      </w:pPr>
    </w:p>
    <w:p w14:paraId="435679B2" w14:textId="77777777" w:rsidR="00C457EF" w:rsidRPr="00FA5C01" w:rsidRDefault="00C457EF" w:rsidP="00040526">
      <w:pPr>
        <w:spacing w:after="0" w:line="360" w:lineRule="auto"/>
        <w:contextualSpacing/>
      </w:pPr>
    </w:p>
    <w:sectPr w:rsidR="00C457EF" w:rsidRPr="00FA5C01"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A59D" w14:textId="77777777" w:rsidR="00CE3F23" w:rsidRDefault="00CE3F23">
      <w:pPr>
        <w:spacing w:after="0" w:line="240" w:lineRule="auto"/>
      </w:pPr>
      <w:r>
        <w:separator/>
      </w:r>
    </w:p>
  </w:endnote>
  <w:endnote w:type="continuationSeparator" w:id="0">
    <w:p w14:paraId="57EF6A7C" w14:textId="77777777" w:rsidR="00CE3F23" w:rsidRDefault="00CE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1607">
      <w:rPr>
        <w:b/>
        <w:noProof/>
        <w:color w:val="000000"/>
        <w:sz w:val="24"/>
        <w:szCs w:val="24"/>
      </w:rPr>
      <w:t>37</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1607">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1607">
      <w:rPr>
        <w:b/>
        <w:noProof/>
        <w:color w:val="000000"/>
        <w:sz w:val="24"/>
        <w:szCs w:val="24"/>
      </w:rPr>
      <w:t>37</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160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1607">
      <w:rPr>
        <w:b/>
        <w:noProof/>
        <w:color w:val="000000"/>
        <w:sz w:val="24"/>
        <w:szCs w:val="24"/>
      </w:rPr>
      <w:t>37</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26F1" w14:textId="77777777" w:rsidR="00CE3F23" w:rsidRDefault="00CE3F23">
      <w:pPr>
        <w:spacing w:after="0" w:line="240" w:lineRule="auto"/>
      </w:pPr>
      <w:r>
        <w:separator/>
      </w:r>
    </w:p>
  </w:footnote>
  <w:footnote w:type="continuationSeparator" w:id="0">
    <w:p w14:paraId="589356C7" w14:textId="77777777" w:rsidR="00CE3F23" w:rsidRDefault="00CE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AD07C5">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6DE3" w14:textId="77777777" w:rsidR="00C50D58" w:rsidRDefault="00AD07C5">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67.05pt;margin-top:-133.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43EDD1CC" w:rsidR="00C50D58" w:rsidRPr="00EF0C39" w:rsidRDefault="00F250EE" w:rsidP="00F250EE">
          <w:pPr>
            <w:tabs>
              <w:tab w:val="right" w:pos="8838"/>
            </w:tabs>
            <w:ind w:left="-115" w:right="-111"/>
          </w:pPr>
          <w:r>
            <w:t>00011</w:t>
          </w:r>
          <w:r w:rsidR="00133971">
            <w:t>/INFOEM/IP/RR/202</w:t>
          </w:r>
          <w:r>
            <w:t>6</w:t>
          </w:r>
          <w:r w:rsidR="0099596E">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03FE" w14:textId="2728734E" w:rsidR="00C50D58" w:rsidRDefault="00AD07C5">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4A28871E" w:rsidR="00C50D58" w:rsidRPr="00026C6B" w:rsidRDefault="00F250EE" w:rsidP="00133971">
          <w:pPr>
            <w:ind w:left="42" w:hanging="42"/>
          </w:pPr>
          <w:r>
            <w:t>00011/INFOEM/IP/RR/2026</w:t>
          </w:r>
          <w:r w:rsidR="0099596E">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12CD6D0E" w:rsidR="00C50D58" w:rsidRPr="00EF0C39" w:rsidRDefault="00AD07C5" w:rsidP="00530177">
          <w:r w:rsidRPr="00AD07C5">
            <w:rPr>
              <w:highlight w:val="black"/>
            </w:rPr>
            <w:t>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84760"/>
    <w:multiLevelType w:val="hybridMultilevel"/>
    <w:tmpl w:val="55868C2E"/>
    <w:lvl w:ilvl="0" w:tplc="FFFFFFF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ED159D"/>
    <w:multiLevelType w:val="hybridMultilevel"/>
    <w:tmpl w:val="55868C2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D85832"/>
    <w:multiLevelType w:val="multilevel"/>
    <w:tmpl w:val="FFFFFFFF"/>
    <w:lvl w:ilvl="0">
      <w:start w:val="1"/>
      <w:numFmt w:val="bullet"/>
      <w:lvlText w:val="●"/>
      <w:lvlJc w:val="left"/>
      <w:pPr>
        <w:ind w:left="780" w:hanging="360"/>
      </w:pPr>
      <w:rPr>
        <w:rFonts w:ascii="Noto Sans Symbols" w:eastAsia="Times New Roman" w:hAnsi="Noto Sans Symbols"/>
      </w:rPr>
    </w:lvl>
    <w:lvl w:ilvl="1">
      <w:start w:val="1"/>
      <w:numFmt w:val="bullet"/>
      <w:lvlText w:val="o"/>
      <w:lvlJc w:val="left"/>
      <w:pPr>
        <w:ind w:left="1500" w:hanging="360"/>
      </w:pPr>
      <w:rPr>
        <w:rFonts w:ascii="Courier New" w:eastAsia="Times New Roman" w:hAnsi="Courier New"/>
      </w:rPr>
    </w:lvl>
    <w:lvl w:ilvl="2">
      <w:start w:val="1"/>
      <w:numFmt w:val="bullet"/>
      <w:lvlText w:val="▪"/>
      <w:lvlJc w:val="left"/>
      <w:pPr>
        <w:ind w:left="2220" w:hanging="360"/>
      </w:pPr>
      <w:rPr>
        <w:rFonts w:ascii="Noto Sans Symbols" w:eastAsia="Times New Roman" w:hAnsi="Noto Sans Symbols"/>
      </w:rPr>
    </w:lvl>
    <w:lvl w:ilvl="3">
      <w:start w:val="1"/>
      <w:numFmt w:val="bullet"/>
      <w:lvlText w:val="●"/>
      <w:lvlJc w:val="left"/>
      <w:pPr>
        <w:ind w:left="2940" w:hanging="360"/>
      </w:pPr>
      <w:rPr>
        <w:rFonts w:ascii="Noto Sans Symbols" w:eastAsia="Times New Roman" w:hAnsi="Noto Sans Symbols"/>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Noto Sans Symbols" w:eastAsia="Times New Roman" w:hAnsi="Noto Sans Symbols"/>
      </w:rPr>
    </w:lvl>
    <w:lvl w:ilvl="6">
      <w:start w:val="1"/>
      <w:numFmt w:val="bullet"/>
      <w:lvlText w:val="●"/>
      <w:lvlJc w:val="left"/>
      <w:pPr>
        <w:ind w:left="5100" w:hanging="360"/>
      </w:pPr>
      <w:rPr>
        <w:rFonts w:ascii="Noto Sans Symbols" w:eastAsia="Times New Roman" w:hAnsi="Noto Sans Symbols"/>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Noto Sans Symbols" w:eastAsia="Times New Roman" w:hAnsi="Noto Sans Symbols"/>
      </w:rPr>
    </w:lvl>
  </w:abstractNum>
  <w:abstractNum w:abstractNumId="8" w15:restartNumberingAfterBreak="0">
    <w:nsid w:val="41CF5F8E"/>
    <w:multiLevelType w:val="hybridMultilevel"/>
    <w:tmpl w:val="EE64042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A007E7"/>
    <w:multiLevelType w:val="hybridMultilevel"/>
    <w:tmpl w:val="EE6404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8" w15:restartNumberingAfterBreak="0">
    <w:nsid w:val="78ED6E7D"/>
    <w:multiLevelType w:val="hybridMultilevel"/>
    <w:tmpl w:val="1EEEF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19470728">
    <w:abstractNumId w:val="9"/>
  </w:num>
  <w:num w:numId="2" w16cid:durableId="1648166295">
    <w:abstractNumId w:val="19"/>
  </w:num>
  <w:num w:numId="3" w16cid:durableId="635835795">
    <w:abstractNumId w:val="15"/>
  </w:num>
  <w:num w:numId="4" w16cid:durableId="1196233020">
    <w:abstractNumId w:val="17"/>
  </w:num>
  <w:num w:numId="5" w16cid:durableId="1512984690">
    <w:abstractNumId w:val="0"/>
  </w:num>
  <w:num w:numId="6" w16cid:durableId="1601832967">
    <w:abstractNumId w:val="6"/>
  </w:num>
  <w:num w:numId="7" w16cid:durableId="2109497612">
    <w:abstractNumId w:val="10"/>
  </w:num>
  <w:num w:numId="8" w16cid:durableId="363211992">
    <w:abstractNumId w:val="14"/>
  </w:num>
  <w:num w:numId="9" w16cid:durableId="837384930">
    <w:abstractNumId w:val="6"/>
  </w:num>
  <w:num w:numId="10" w16cid:durableId="18625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470126">
    <w:abstractNumId w:val="11"/>
  </w:num>
  <w:num w:numId="12" w16cid:durableId="162401747">
    <w:abstractNumId w:val="2"/>
  </w:num>
  <w:num w:numId="13" w16cid:durableId="1718971314">
    <w:abstractNumId w:val="13"/>
  </w:num>
  <w:num w:numId="14" w16cid:durableId="1974099017">
    <w:abstractNumId w:val="4"/>
  </w:num>
  <w:num w:numId="15" w16cid:durableId="811216802">
    <w:abstractNumId w:val="16"/>
  </w:num>
  <w:num w:numId="16" w16cid:durableId="2037465065">
    <w:abstractNumId w:val="8"/>
  </w:num>
  <w:num w:numId="17" w16cid:durableId="2114279777">
    <w:abstractNumId w:val="7"/>
  </w:num>
  <w:num w:numId="18" w16cid:durableId="125129099">
    <w:abstractNumId w:val="12"/>
  </w:num>
  <w:num w:numId="19" w16cid:durableId="733511560">
    <w:abstractNumId w:val="3"/>
  </w:num>
  <w:num w:numId="20" w16cid:durableId="584194388">
    <w:abstractNumId w:val="18"/>
  </w:num>
  <w:num w:numId="21" w16cid:durableId="1955943902">
    <w:abstractNumId w:val="1"/>
  </w:num>
  <w:num w:numId="22" w16cid:durableId="965548178">
    <w:abstractNumId w:val="1"/>
  </w:num>
  <w:num w:numId="23" w16cid:durableId="4672882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0526"/>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28E9"/>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A29"/>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72F9"/>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A5C64"/>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0723"/>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023"/>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A7D55"/>
    <w:rsid w:val="008B21BC"/>
    <w:rsid w:val="008B270A"/>
    <w:rsid w:val="008B2A21"/>
    <w:rsid w:val="008B6B4C"/>
    <w:rsid w:val="008B7D4E"/>
    <w:rsid w:val="008C12D8"/>
    <w:rsid w:val="008C1F18"/>
    <w:rsid w:val="008C266D"/>
    <w:rsid w:val="008C37E8"/>
    <w:rsid w:val="008C40B1"/>
    <w:rsid w:val="008C4F6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4B6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B90"/>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51A"/>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7C5"/>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27745"/>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3F2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5497"/>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4D79"/>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607"/>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2ECA"/>
    <w:rsid w:val="00E73985"/>
    <w:rsid w:val="00E7452D"/>
    <w:rsid w:val="00E74CB0"/>
    <w:rsid w:val="00E76EE9"/>
    <w:rsid w:val="00E81B7C"/>
    <w:rsid w:val="00E824C7"/>
    <w:rsid w:val="00E85AC5"/>
    <w:rsid w:val="00E864E9"/>
    <w:rsid w:val="00E909E3"/>
    <w:rsid w:val="00E91D41"/>
    <w:rsid w:val="00E9742F"/>
    <w:rsid w:val="00EA30BE"/>
    <w:rsid w:val="00EA372C"/>
    <w:rsid w:val="00EA66C5"/>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50EE"/>
    <w:rsid w:val="00F26C65"/>
    <w:rsid w:val="00F2760D"/>
    <w:rsid w:val="00F316B5"/>
    <w:rsid w:val="00F40343"/>
    <w:rsid w:val="00F42088"/>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704681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6463157">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57493565">
      <w:bodyDiv w:val="1"/>
      <w:marLeft w:val="0"/>
      <w:marRight w:val="0"/>
      <w:marTop w:val="0"/>
      <w:marBottom w:val="0"/>
      <w:divBdr>
        <w:top w:val="none" w:sz="0" w:space="0" w:color="auto"/>
        <w:left w:val="none" w:sz="0" w:space="0" w:color="auto"/>
        <w:bottom w:val="none" w:sz="0" w:space="0" w:color="auto"/>
        <w:right w:val="none" w:sz="0" w:space="0" w:color="auto"/>
      </w:divBdr>
    </w:div>
    <w:div w:id="978068463">
      <w:bodyDiv w:val="1"/>
      <w:marLeft w:val="0"/>
      <w:marRight w:val="0"/>
      <w:marTop w:val="0"/>
      <w:marBottom w:val="0"/>
      <w:divBdr>
        <w:top w:val="none" w:sz="0" w:space="0" w:color="auto"/>
        <w:left w:val="none" w:sz="0" w:space="0" w:color="auto"/>
        <w:bottom w:val="none" w:sz="0" w:space="0" w:color="auto"/>
        <w:right w:val="none" w:sz="0" w:space="0" w:color="auto"/>
      </w:divBdr>
    </w:div>
    <w:div w:id="997072363">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0887056">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69594608">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5969205">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2328247">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598635072">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secogem.gob.mx/declara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A819DF4-CD7A-4DAA-AA7A-E9C86C4A89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9949</Words>
  <Characters>54722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Infoem613</cp:lastModifiedBy>
  <cp:revision>4</cp:revision>
  <cp:lastPrinted>2026-02-06T16:23:00Z</cp:lastPrinted>
  <dcterms:created xsi:type="dcterms:W3CDTF">2026-02-06T16:22:00Z</dcterms:created>
  <dcterms:modified xsi:type="dcterms:W3CDTF">2026-04-10T16:44:00Z</dcterms:modified>
</cp:coreProperties>
</file>