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0052D3B2" w:rsidR="007D645B" w:rsidRPr="00046755" w:rsidRDefault="00871098" w:rsidP="00A97F97">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046755">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34688A" w:rsidRPr="00046755">
        <w:rPr>
          <w:rFonts w:ascii="Palatino Linotype" w:hAnsi="Palatino Linotype" w:cs="Arial"/>
          <w:color w:val="000000"/>
          <w:lang w:val="es-MX" w:eastAsia="es-MX"/>
        </w:rPr>
        <w:t>trece de mayo</w:t>
      </w:r>
      <w:r w:rsidR="0014058A" w:rsidRPr="00046755">
        <w:rPr>
          <w:rFonts w:ascii="Palatino Linotype" w:hAnsi="Palatino Linotype" w:cs="Arial"/>
          <w:color w:val="000000"/>
          <w:lang w:val="es-MX" w:eastAsia="es-MX"/>
        </w:rPr>
        <w:t xml:space="preserve"> de</w:t>
      </w:r>
      <w:r w:rsidR="005606A2" w:rsidRPr="00046755">
        <w:rPr>
          <w:rFonts w:ascii="Palatino Linotype" w:hAnsi="Palatino Linotype" w:cs="Arial"/>
          <w:color w:val="000000"/>
          <w:lang w:val="es-MX" w:eastAsia="es-MX"/>
        </w:rPr>
        <w:t xml:space="preserve"> </w:t>
      </w:r>
      <w:r w:rsidR="007237B8" w:rsidRPr="00046755">
        <w:rPr>
          <w:rFonts w:ascii="Palatino Linotype" w:hAnsi="Palatino Linotype" w:cs="Arial"/>
          <w:color w:val="000000"/>
          <w:lang w:val="es-MX" w:eastAsia="es-MX"/>
        </w:rPr>
        <w:t>dos mil veinti</w:t>
      </w:r>
      <w:r w:rsidR="0034688A" w:rsidRPr="00046755">
        <w:rPr>
          <w:rFonts w:ascii="Palatino Linotype" w:hAnsi="Palatino Linotype" w:cs="Arial"/>
          <w:color w:val="000000"/>
          <w:lang w:val="es-MX" w:eastAsia="es-MX"/>
        </w:rPr>
        <w:t>séis</w:t>
      </w:r>
      <w:r w:rsidR="0029071C" w:rsidRPr="00046755">
        <w:rPr>
          <w:rFonts w:ascii="Palatino Linotype" w:hAnsi="Palatino Linotype" w:cs="Arial"/>
          <w:color w:val="000000"/>
          <w:lang w:val="es-MX" w:eastAsia="es-MX"/>
        </w:rPr>
        <w:t>.</w:t>
      </w:r>
    </w:p>
    <w:p w14:paraId="2A0F879A" w14:textId="77777777" w:rsidR="00A97F97" w:rsidRPr="00046755" w:rsidRDefault="00A97F97" w:rsidP="00A97F97">
      <w:pPr>
        <w:shd w:val="clear" w:color="auto" w:fill="FFFFFF"/>
        <w:spacing w:line="360" w:lineRule="auto"/>
        <w:jc w:val="both"/>
        <w:rPr>
          <w:rFonts w:ascii="Palatino Linotype" w:hAnsi="Palatino Linotype" w:cs="Arial"/>
          <w:color w:val="000000"/>
          <w:lang w:val="es-MX" w:eastAsia="es-MX"/>
        </w:rPr>
      </w:pPr>
    </w:p>
    <w:p w14:paraId="5D167B00" w14:textId="6B5A897B" w:rsidR="007D645B" w:rsidRPr="00046755" w:rsidRDefault="0029071C" w:rsidP="00A97F97">
      <w:pPr>
        <w:tabs>
          <w:tab w:val="left" w:pos="1701"/>
        </w:tabs>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b/>
          <w:lang w:val="es-MX" w:eastAsia="en-US"/>
        </w:rPr>
        <w:t>VISTO</w:t>
      </w:r>
      <w:r w:rsidRPr="00046755">
        <w:rPr>
          <w:rFonts w:ascii="Palatino Linotype" w:eastAsiaTheme="minorHAnsi" w:hAnsi="Palatino Linotype" w:cs="Arial"/>
          <w:lang w:val="es-MX" w:eastAsia="en-US"/>
        </w:rPr>
        <w:t xml:space="preserve"> el expediente electrónico formado con motivo del recurso de revisión número </w:t>
      </w:r>
      <w:bookmarkStart w:id="0" w:name="_GoBack"/>
      <w:r w:rsidR="0034688A" w:rsidRPr="00046755">
        <w:rPr>
          <w:rFonts w:ascii="Palatino Linotype" w:eastAsiaTheme="minorHAnsi" w:hAnsi="Palatino Linotype" w:cs="Arial"/>
          <w:b/>
          <w:lang w:val="es-MX" w:eastAsia="en-US"/>
        </w:rPr>
        <w:t>03880</w:t>
      </w:r>
      <w:r w:rsidR="00951242" w:rsidRPr="00046755">
        <w:rPr>
          <w:rFonts w:ascii="Palatino Linotype" w:eastAsiaTheme="minorHAnsi" w:hAnsi="Palatino Linotype" w:cs="Arial"/>
          <w:b/>
          <w:lang w:val="es-MX" w:eastAsia="en-US"/>
        </w:rPr>
        <w:t>/</w:t>
      </w:r>
      <w:r w:rsidRPr="00046755">
        <w:rPr>
          <w:rFonts w:ascii="Palatino Linotype" w:eastAsiaTheme="minorHAnsi" w:hAnsi="Palatino Linotype" w:cs="Arial"/>
          <w:b/>
          <w:bCs/>
          <w:lang w:val="es-MX" w:eastAsia="es-MX"/>
        </w:rPr>
        <w:t>INFOEM/IP/RR/202</w:t>
      </w:r>
      <w:r w:rsidR="0034688A" w:rsidRPr="00046755">
        <w:rPr>
          <w:rFonts w:ascii="Palatino Linotype" w:eastAsiaTheme="minorHAnsi" w:hAnsi="Palatino Linotype" w:cs="Arial"/>
          <w:b/>
          <w:bCs/>
          <w:lang w:val="es-MX" w:eastAsia="es-MX"/>
        </w:rPr>
        <w:t>6</w:t>
      </w:r>
      <w:bookmarkEnd w:id="0"/>
      <w:r w:rsidRPr="00046755">
        <w:rPr>
          <w:rFonts w:ascii="Palatino Linotype" w:eastAsiaTheme="minorHAnsi" w:hAnsi="Palatino Linotype" w:cs="Arial"/>
          <w:lang w:val="es-MX" w:eastAsia="en-US"/>
        </w:rPr>
        <w:t xml:space="preserve">, </w:t>
      </w:r>
      <w:r w:rsidR="00266841" w:rsidRPr="00046755">
        <w:rPr>
          <w:rFonts w:ascii="Palatino Linotype" w:hAnsi="Palatino Linotype" w:cs="Arial"/>
        </w:rPr>
        <w:t>interpuesto</w:t>
      </w:r>
      <w:r w:rsidR="005327BF" w:rsidRPr="00046755">
        <w:rPr>
          <w:rFonts w:ascii="Palatino Linotype" w:hAnsi="Palatino Linotype" w:cs="Arial"/>
        </w:rPr>
        <w:t xml:space="preserve"> </w:t>
      </w:r>
      <w:r w:rsidR="00B14416" w:rsidRPr="00046755">
        <w:rPr>
          <w:rFonts w:ascii="Palatino Linotype" w:hAnsi="Palatino Linotype" w:cs="Arial"/>
        </w:rPr>
        <w:t xml:space="preserve">por </w:t>
      </w:r>
      <w:r w:rsidR="008B0E69" w:rsidRPr="00046755">
        <w:rPr>
          <w:rFonts w:ascii="Palatino Linotype" w:hAnsi="Palatino Linotype" w:cs="Arial"/>
        </w:rPr>
        <w:t xml:space="preserve">el </w:t>
      </w:r>
      <w:r w:rsidR="008B0E69" w:rsidRPr="00046755">
        <w:rPr>
          <w:rFonts w:ascii="Palatino Linotype" w:hAnsi="Palatino Linotype" w:cs="Arial"/>
          <w:b/>
        </w:rPr>
        <w:t xml:space="preserve">C. </w:t>
      </w:r>
      <w:r w:rsidR="00B21D58">
        <w:rPr>
          <w:rFonts w:ascii="Palatino Linotype" w:hAnsi="Palatino Linotype" w:cs="Arial"/>
          <w:b/>
        </w:rPr>
        <w:t>XXXXX</w:t>
      </w:r>
      <w:r w:rsidR="005F1F89" w:rsidRPr="00046755">
        <w:rPr>
          <w:rFonts w:ascii="Palatino Linotype" w:hAnsi="Palatino Linotype" w:cs="Arial"/>
        </w:rPr>
        <w:t>,</w:t>
      </w:r>
      <w:r w:rsidR="005F1F89" w:rsidRPr="00046755">
        <w:rPr>
          <w:rFonts w:ascii="Palatino Linotype" w:hAnsi="Palatino Linotype" w:cs="Arial"/>
          <w:b/>
        </w:rPr>
        <w:t xml:space="preserve"> </w:t>
      </w:r>
      <w:r w:rsidR="005F1F89" w:rsidRPr="00046755">
        <w:rPr>
          <w:rFonts w:ascii="Palatino Linotype" w:hAnsi="Palatino Linotype" w:cs="Arial"/>
        </w:rPr>
        <w:t>en lo sucesivo</w:t>
      </w:r>
      <w:r w:rsidR="0027342B" w:rsidRPr="00046755">
        <w:rPr>
          <w:rFonts w:ascii="Palatino Linotype" w:hAnsi="Palatino Linotype" w:cs="Arial"/>
        </w:rPr>
        <w:t xml:space="preserve"> la parte </w:t>
      </w:r>
      <w:r w:rsidR="005F1F89" w:rsidRPr="00046755">
        <w:rPr>
          <w:rFonts w:ascii="Palatino Linotype" w:hAnsi="Palatino Linotype" w:cs="Arial"/>
          <w:b/>
        </w:rPr>
        <w:t>Recurrente</w:t>
      </w:r>
      <w:r w:rsidRPr="00046755">
        <w:rPr>
          <w:rFonts w:ascii="Palatino Linotype" w:eastAsiaTheme="minorHAnsi" w:hAnsi="Palatino Linotype" w:cs="Arial"/>
          <w:lang w:val="es-MX" w:eastAsia="en-US"/>
        </w:rPr>
        <w:t>, en contra de la respuesta de</w:t>
      </w:r>
      <w:r w:rsidR="00B20C2B" w:rsidRPr="00046755">
        <w:rPr>
          <w:rFonts w:ascii="Palatino Linotype" w:eastAsiaTheme="minorHAnsi" w:hAnsi="Palatino Linotype" w:cs="Arial"/>
          <w:lang w:val="es-MX" w:eastAsia="en-US"/>
        </w:rPr>
        <w:t>l</w:t>
      </w:r>
      <w:r w:rsidRPr="00046755">
        <w:rPr>
          <w:rFonts w:ascii="Palatino Linotype" w:eastAsiaTheme="minorHAnsi" w:hAnsi="Palatino Linotype" w:cs="Arial"/>
          <w:lang w:val="es-MX" w:eastAsia="en-US"/>
        </w:rPr>
        <w:t xml:space="preserve"> </w:t>
      </w:r>
      <w:r w:rsidR="008B0E69" w:rsidRPr="00046755">
        <w:rPr>
          <w:rFonts w:ascii="Palatino Linotype" w:eastAsiaTheme="minorHAnsi" w:hAnsi="Palatino Linotype" w:cs="Arial"/>
          <w:b/>
          <w:lang w:val="es-MX" w:eastAsia="en-US"/>
        </w:rPr>
        <w:t>Ayuntamiento de Nezahualcóyotl</w:t>
      </w:r>
      <w:r w:rsidRPr="00046755">
        <w:rPr>
          <w:rFonts w:ascii="Palatino Linotype" w:eastAsiaTheme="minorHAnsi" w:hAnsi="Palatino Linotype" w:cs="Arial"/>
          <w:lang w:val="es-MX" w:eastAsia="en-US"/>
        </w:rPr>
        <w:t>,</w:t>
      </w:r>
      <w:r w:rsidRPr="00046755">
        <w:rPr>
          <w:rFonts w:ascii="Palatino Linotype" w:eastAsiaTheme="minorHAnsi" w:hAnsi="Palatino Linotype" w:cs="Arial"/>
          <w:b/>
          <w:lang w:val="es-MX" w:eastAsia="en-US"/>
        </w:rPr>
        <w:t xml:space="preserve"> </w:t>
      </w:r>
      <w:r w:rsidRPr="00046755">
        <w:rPr>
          <w:rFonts w:ascii="Palatino Linotype" w:eastAsiaTheme="minorHAnsi" w:hAnsi="Palatino Linotype" w:cs="Arial"/>
          <w:lang w:val="es-MX" w:eastAsia="en-US"/>
        </w:rPr>
        <w:t>en lo subsecuente</w:t>
      </w:r>
      <w:r w:rsidR="001F479D" w:rsidRPr="00046755">
        <w:rPr>
          <w:rFonts w:ascii="Palatino Linotype" w:eastAsiaTheme="minorHAnsi" w:hAnsi="Palatino Linotype" w:cs="Arial"/>
          <w:lang w:val="es-MX" w:eastAsia="en-US"/>
        </w:rPr>
        <w:t xml:space="preserve"> el </w:t>
      </w:r>
      <w:r w:rsidRPr="00046755">
        <w:rPr>
          <w:rFonts w:ascii="Palatino Linotype" w:eastAsiaTheme="minorHAnsi" w:hAnsi="Palatino Linotype" w:cs="Arial"/>
          <w:b/>
          <w:lang w:val="es-MX" w:eastAsia="en-US"/>
        </w:rPr>
        <w:t xml:space="preserve">Sujeto Obligado, </w:t>
      </w:r>
      <w:r w:rsidRPr="00046755">
        <w:rPr>
          <w:rFonts w:ascii="Palatino Linotype" w:eastAsiaTheme="minorHAnsi" w:hAnsi="Palatino Linotype" w:cs="Arial"/>
          <w:lang w:val="es-MX" w:eastAsia="en-US"/>
        </w:rPr>
        <w:t>se procede a dictar la presente resolución.</w:t>
      </w:r>
    </w:p>
    <w:p w14:paraId="34051789" w14:textId="77777777" w:rsidR="00A97F97" w:rsidRPr="00046755" w:rsidRDefault="00A97F97" w:rsidP="00A97F97">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046755" w:rsidRDefault="0029071C" w:rsidP="007D645B">
      <w:pPr>
        <w:spacing w:line="360" w:lineRule="auto"/>
        <w:jc w:val="center"/>
        <w:rPr>
          <w:rFonts w:ascii="Palatino Linotype" w:eastAsiaTheme="minorHAnsi" w:hAnsi="Palatino Linotype" w:cs="Arial"/>
          <w:b/>
          <w:sz w:val="28"/>
          <w:lang w:val="es-MX" w:eastAsia="en-US"/>
        </w:rPr>
      </w:pPr>
      <w:r w:rsidRPr="00046755">
        <w:rPr>
          <w:rFonts w:ascii="Palatino Linotype" w:eastAsiaTheme="minorHAnsi" w:hAnsi="Palatino Linotype" w:cs="Arial"/>
          <w:b/>
          <w:sz w:val="28"/>
          <w:lang w:val="es-MX" w:eastAsia="en-US"/>
        </w:rPr>
        <w:t>A N T E C E D E N T E S</w:t>
      </w:r>
    </w:p>
    <w:p w14:paraId="44F11F6B" w14:textId="77777777" w:rsidR="007D645B" w:rsidRPr="00046755" w:rsidRDefault="007D645B" w:rsidP="007D645B">
      <w:pPr>
        <w:pStyle w:val="Sinespaciado"/>
        <w:rPr>
          <w:rFonts w:eastAsiaTheme="minorHAnsi"/>
          <w:lang w:eastAsia="en-US"/>
        </w:rPr>
      </w:pPr>
    </w:p>
    <w:p w14:paraId="1AD87C73" w14:textId="77777777" w:rsidR="0029071C" w:rsidRPr="00046755" w:rsidRDefault="0029071C" w:rsidP="0029071C">
      <w:pPr>
        <w:spacing w:line="360" w:lineRule="auto"/>
        <w:jc w:val="both"/>
        <w:rPr>
          <w:rFonts w:ascii="Palatino Linotype" w:eastAsiaTheme="minorHAnsi" w:hAnsi="Palatino Linotype" w:cs="Arial"/>
          <w:b/>
          <w:sz w:val="28"/>
          <w:lang w:val="es-MX" w:eastAsia="en-US"/>
        </w:rPr>
      </w:pPr>
      <w:r w:rsidRPr="00046755">
        <w:rPr>
          <w:rFonts w:ascii="Palatino Linotype" w:eastAsiaTheme="minorHAnsi" w:hAnsi="Palatino Linotype" w:cs="Arial"/>
          <w:b/>
          <w:sz w:val="28"/>
          <w:lang w:val="es-MX" w:eastAsia="en-US"/>
        </w:rPr>
        <w:t>PRIMERO. De la solicitud de información.</w:t>
      </w:r>
    </w:p>
    <w:p w14:paraId="172BC2B9" w14:textId="7C43185E" w:rsidR="00807D02" w:rsidRPr="00046755" w:rsidRDefault="0029071C" w:rsidP="00FF3FFB">
      <w:pPr>
        <w:spacing w:line="360" w:lineRule="auto"/>
        <w:jc w:val="both"/>
        <w:rPr>
          <w:rFonts w:ascii="Palatino Linotype" w:eastAsiaTheme="minorHAnsi" w:hAnsi="Palatino Linotype" w:cs="Arial"/>
          <w:szCs w:val="22"/>
          <w:lang w:val="es-MX" w:eastAsia="en-US"/>
        </w:rPr>
      </w:pPr>
      <w:r w:rsidRPr="00046755">
        <w:rPr>
          <w:rFonts w:ascii="Palatino Linotype" w:eastAsiaTheme="minorHAnsi" w:hAnsi="Palatino Linotype" w:cs="Arial"/>
          <w:szCs w:val="22"/>
          <w:lang w:val="es-MX" w:eastAsia="en-US"/>
        </w:rPr>
        <w:t xml:space="preserve">En fecha </w:t>
      </w:r>
      <w:r w:rsidR="008B0E69" w:rsidRPr="00046755">
        <w:rPr>
          <w:rFonts w:ascii="Palatino Linotype" w:eastAsiaTheme="minorHAnsi" w:hAnsi="Palatino Linotype" w:cs="Arial"/>
          <w:szCs w:val="22"/>
          <w:lang w:val="es-MX" w:eastAsia="en-US"/>
        </w:rPr>
        <w:t>seis de abril</w:t>
      </w:r>
      <w:r w:rsidR="00B14416" w:rsidRPr="00046755">
        <w:rPr>
          <w:rFonts w:ascii="Palatino Linotype" w:eastAsiaTheme="minorHAnsi" w:hAnsi="Palatino Linotype" w:cs="Arial"/>
          <w:szCs w:val="22"/>
          <w:lang w:val="es-MX" w:eastAsia="en-US"/>
        </w:rPr>
        <w:t xml:space="preserve"> de dos mil veinti</w:t>
      </w:r>
      <w:r w:rsidR="008B0E69" w:rsidRPr="00046755">
        <w:rPr>
          <w:rFonts w:ascii="Palatino Linotype" w:eastAsiaTheme="minorHAnsi" w:hAnsi="Palatino Linotype" w:cs="Arial"/>
          <w:szCs w:val="22"/>
          <w:lang w:val="es-MX" w:eastAsia="en-US"/>
        </w:rPr>
        <w:t>séis</w:t>
      </w:r>
      <w:r w:rsidRPr="00046755">
        <w:rPr>
          <w:rFonts w:ascii="Palatino Linotype" w:eastAsiaTheme="minorHAnsi" w:hAnsi="Palatino Linotype" w:cs="Arial"/>
          <w:szCs w:val="22"/>
          <w:lang w:val="es-MX" w:eastAsia="en-US"/>
        </w:rPr>
        <w:t xml:space="preserve">, </w:t>
      </w:r>
      <w:r w:rsidR="0027342B" w:rsidRPr="00046755">
        <w:rPr>
          <w:rFonts w:ascii="Palatino Linotype" w:eastAsiaTheme="minorHAnsi" w:hAnsi="Palatino Linotype" w:cs="Arial"/>
          <w:szCs w:val="22"/>
          <w:lang w:val="es-MX" w:eastAsia="en-US"/>
        </w:rPr>
        <w:t xml:space="preserve">la parte </w:t>
      </w:r>
      <w:r w:rsidRPr="00046755">
        <w:rPr>
          <w:rFonts w:ascii="Palatino Linotype" w:eastAsiaTheme="minorHAnsi" w:hAnsi="Palatino Linotype" w:cs="Arial"/>
          <w:b/>
          <w:szCs w:val="22"/>
          <w:lang w:val="es-MX" w:eastAsia="en-US"/>
        </w:rPr>
        <w:t>Recurrente</w:t>
      </w:r>
      <w:r w:rsidRPr="00046755">
        <w:rPr>
          <w:rFonts w:ascii="Palatino Linotype" w:eastAsiaTheme="minorHAnsi" w:hAnsi="Palatino Linotype" w:cs="Arial"/>
          <w:szCs w:val="22"/>
          <w:lang w:val="es-MX" w:eastAsia="en-US"/>
        </w:rPr>
        <w:t xml:space="preserve">, presentó a través del Sistema de Acceso a la Información Mexiquense </w:t>
      </w:r>
      <w:r w:rsidRPr="00046755">
        <w:rPr>
          <w:rFonts w:ascii="Palatino Linotype" w:eastAsiaTheme="minorHAnsi" w:hAnsi="Palatino Linotype" w:cs="Arial"/>
          <w:b/>
          <w:szCs w:val="22"/>
          <w:lang w:val="es-MX" w:eastAsia="en-US"/>
        </w:rPr>
        <w:t>(SAIMEX),</w:t>
      </w:r>
      <w:r w:rsidRPr="00046755">
        <w:rPr>
          <w:rFonts w:ascii="Palatino Linotype" w:eastAsiaTheme="minorHAnsi" w:hAnsi="Palatino Linotype" w:cs="Arial"/>
          <w:szCs w:val="22"/>
          <w:lang w:val="es-MX" w:eastAsia="en-US"/>
        </w:rPr>
        <w:t xml:space="preserve"> ante el </w:t>
      </w:r>
      <w:r w:rsidRPr="00046755">
        <w:rPr>
          <w:rFonts w:ascii="Palatino Linotype" w:eastAsiaTheme="minorHAnsi" w:hAnsi="Palatino Linotype" w:cs="Arial"/>
          <w:b/>
          <w:szCs w:val="22"/>
          <w:lang w:val="es-MX" w:eastAsia="en-US"/>
        </w:rPr>
        <w:t>Sujeto Obligado</w:t>
      </w:r>
      <w:r w:rsidRPr="00046755">
        <w:rPr>
          <w:rFonts w:ascii="Palatino Linotype" w:eastAsiaTheme="minorHAnsi" w:hAnsi="Palatino Linotype" w:cs="Arial"/>
          <w:szCs w:val="22"/>
          <w:lang w:val="es-MX" w:eastAsia="en-US"/>
        </w:rPr>
        <w:t>, la solicitud de acceso a la información pública, a la que se le</w:t>
      </w:r>
      <w:r w:rsidR="00C753C2" w:rsidRPr="00046755">
        <w:rPr>
          <w:rFonts w:ascii="Palatino Linotype" w:eastAsiaTheme="minorHAnsi" w:hAnsi="Palatino Linotype" w:cs="Arial"/>
          <w:szCs w:val="22"/>
          <w:lang w:val="es-MX" w:eastAsia="en-US"/>
        </w:rPr>
        <w:t xml:space="preserve"> asignó el número de expediente</w:t>
      </w:r>
      <w:r w:rsidR="00807D02" w:rsidRPr="00046755">
        <w:rPr>
          <w:rFonts w:ascii="Palatino Linotype" w:eastAsiaTheme="minorHAnsi" w:hAnsi="Palatino Linotype" w:cs="Arial"/>
          <w:szCs w:val="22"/>
          <w:lang w:val="es-MX" w:eastAsia="en-US"/>
        </w:rPr>
        <w:t xml:space="preserve"> </w:t>
      </w:r>
      <w:r w:rsidR="008B0E69" w:rsidRPr="00046755">
        <w:rPr>
          <w:rFonts w:ascii="Palatino Linotype" w:eastAsiaTheme="minorHAnsi" w:hAnsi="Palatino Linotype" w:cs="Arial"/>
          <w:b/>
          <w:szCs w:val="22"/>
          <w:lang w:val="es-MX" w:eastAsia="en-US"/>
        </w:rPr>
        <w:t>00097/NEZA/IP/2026</w:t>
      </w:r>
      <w:r w:rsidRPr="00046755">
        <w:rPr>
          <w:rFonts w:ascii="Palatino Linotype" w:eastAsiaTheme="minorHAnsi" w:hAnsi="Palatino Linotype" w:cs="Arial"/>
          <w:szCs w:val="22"/>
          <w:lang w:val="es-MX" w:eastAsia="en-US"/>
        </w:rPr>
        <w:t>, solicitó lo siguiente:</w:t>
      </w:r>
    </w:p>
    <w:p w14:paraId="5040BCCA" w14:textId="77777777" w:rsidR="00FF3FFB" w:rsidRPr="00046755" w:rsidRDefault="00FF3FFB" w:rsidP="008B0E69">
      <w:pPr>
        <w:pStyle w:val="Sinespaciado"/>
        <w:rPr>
          <w:rFonts w:eastAsiaTheme="minorHAnsi"/>
          <w:lang w:eastAsia="en-US"/>
        </w:rPr>
      </w:pPr>
    </w:p>
    <w:p w14:paraId="3A941F80" w14:textId="65C1BF9D" w:rsidR="0027342B" w:rsidRPr="00046755" w:rsidRDefault="0029071C" w:rsidP="00FF3FFB">
      <w:pPr>
        <w:spacing w:line="360" w:lineRule="auto"/>
        <w:ind w:left="284" w:right="332"/>
        <w:jc w:val="both"/>
        <w:rPr>
          <w:rFonts w:ascii="Palatino Linotype" w:hAnsi="Palatino Linotype"/>
          <w:i/>
          <w:sz w:val="22"/>
          <w:szCs w:val="22"/>
          <w:lang w:val="es-ES_tradnl"/>
        </w:rPr>
      </w:pPr>
      <w:r w:rsidRPr="00046755">
        <w:rPr>
          <w:rFonts w:ascii="Palatino Linotype" w:hAnsi="Palatino Linotype"/>
          <w:i/>
          <w:sz w:val="22"/>
          <w:szCs w:val="22"/>
          <w:lang w:val="es-MX"/>
        </w:rPr>
        <w:t>“</w:t>
      </w:r>
      <w:bookmarkStart w:id="1" w:name="_Hlk198034959"/>
      <w:r w:rsidR="008B0E69" w:rsidRPr="00046755">
        <w:rPr>
          <w:rFonts w:ascii="Palatino Linotype" w:hAnsi="Palatino Linotype"/>
          <w:i/>
          <w:sz w:val="22"/>
          <w:szCs w:val="22"/>
        </w:rPr>
        <w:t xml:space="preserve">porque el director de </w:t>
      </w:r>
      <w:proofErr w:type="spellStart"/>
      <w:r w:rsidR="008B0E69" w:rsidRPr="00046755">
        <w:rPr>
          <w:rFonts w:ascii="Palatino Linotype" w:hAnsi="Palatino Linotype"/>
          <w:i/>
          <w:sz w:val="22"/>
          <w:szCs w:val="22"/>
        </w:rPr>
        <w:t>administracion</w:t>
      </w:r>
      <w:proofErr w:type="spellEnd"/>
      <w:r w:rsidR="008B0E69" w:rsidRPr="00046755">
        <w:rPr>
          <w:rFonts w:ascii="Palatino Linotype" w:hAnsi="Palatino Linotype"/>
          <w:i/>
          <w:sz w:val="22"/>
          <w:szCs w:val="22"/>
        </w:rPr>
        <w:t xml:space="preserve"> no respeta el calendario oficial</w:t>
      </w:r>
      <w:r w:rsidR="00BD6364" w:rsidRPr="00046755">
        <w:rPr>
          <w:rFonts w:ascii="Palatino Linotype" w:hAnsi="Palatino Linotype"/>
          <w:i/>
          <w:sz w:val="22"/>
          <w:szCs w:val="22"/>
          <w:lang w:val="es-MX" w:eastAsia="es-MX"/>
        </w:rPr>
        <w:t>”</w:t>
      </w:r>
      <w:r w:rsidR="00807D02" w:rsidRPr="00046755">
        <w:rPr>
          <w:rFonts w:ascii="Palatino Linotype" w:hAnsi="Palatino Linotype"/>
          <w:i/>
          <w:sz w:val="22"/>
          <w:szCs w:val="22"/>
          <w:lang w:val="es-MX" w:eastAsia="es-MX"/>
        </w:rPr>
        <w:t xml:space="preserve"> </w:t>
      </w:r>
      <w:bookmarkEnd w:id="1"/>
      <w:r w:rsidRPr="00046755">
        <w:rPr>
          <w:rFonts w:ascii="Palatino Linotype" w:hAnsi="Palatino Linotype"/>
          <w:i/>
          <w:sz w:val="22"/>
          <w:szCs w:val="22"/>
          <w:lang w:val="es-ES_tradnl"/>
        </w:rPr>
        <w:t>(Sic).</w:t>
      </w:r>
    </w:p>
    <w:p w14:paraId="7ECF9543" w14:textId="77777777" w:rsidR="00807D02" w:rsidRPr="00046755" w:rsidRDefault="00807D02" w:rsidP="008B0E69">
      <w:pPr>
        <w:pStyle w:val="Sinespaciado"/>
      </w:pPr>
    </w:p>
    <w:p w14:paraId="7D8AEBC1" w14:textId="077E75D2" w:rsidR="00807D02" w:rsidRPr="00046755" w:rsidRDefault="0029071C" w:rsidP="009569DB">
      <w:pPr>
        <w:tabs>
          <w:tab w:val="left" w:pos="5647"/>
        </w:tabs>
        <w:spacing w:line="360" w:lineRule="auto"/>
        <w:ind w:right="850"/>
        <w:jc w:val="both"/>
        <w:rPr>
          <w:rFonts w:ascii="Palatino Linotype" w:eastAsiaTheme="minorHAnsi" w:hAnsi="Palatino Linotype" w:cstheme="minorBidi"/>
          <w:color w:val="000000"/>
          <w:lang w:val="es-MX" w:eastAsia="en-US"/>
        </w:rPr>
      </w:pPr>
      <w:r w:rsidRPr="00046755">
        <w:rPr>
          <w:rFonts w:ascii="Palatino Linotype" w:hAnsi="Palatino Linotype"/>
          <w:b/>
          <w:lang w:val="es-ES_tradnl"/>
        </w:rPr>
        <w:t>MODALIDAD DE ENTREGA:</w:t>
      </w:r>
      <w:r w:rsidRPr="00046755">
        <w:rPr>
          <w:rFonts w:ascii="Palatino Linotype" w:hAnsi="Palatino Linotype"/>
          <w:lang w:val="es-ES_tradnl"/>
        </w:rPr>
        <w:t xml:space="preserve"> </w:t>
      </w:r>
      <w:r w:rsidRPr="00046755">
        <w:rPr>
          <w:rFonts w:ascii="Palatino Linotype" w:eastAsiaTheme="minorHAnsi" w:hAnsi="Palatino Linotype" w:cstheme="minorBidi"/>
          <w:color w:val="000000"/>
          <w:lang w:val="es-MX" w:eastAsia="en-US"/>
        </w:rPr>
        <w:t xml:space="preserve">A través del </w:t>
      </w:r>
      <w:r w:rsidRPr="00046755">
        <w:rPr>
          <w:rFonts w:ascii="Palatino Linotype" w:eastAsiaTheme="minorHAnsi" w:hAnsi="Palatino Linotype" w:cstheme="minorBidi"/>
          <w:b/>
          <w:color w:val="000000"/>
          <w:lang w:val="es-MX" w:eastAsia="en-US"/>
        </w:rPr>
        <w:t>SAIMEX</w:t>
      </w:r>
      <w:r w:rsidRPr="00046755">
        <w:rPr>
          <w:rFonts w:ascii="Palatino Linotype" w:eastAsiaTheme="minorHAnsi" w:hAnsi="Palatino Linotype" w:cstheme="minorBidi"/>
          <w:color w:val="000000"/>
          <w:lang w:val="es-MX" w:eastAsia="en-US"/>
        </w:rPr>
        <w:t>.</w:t>
      </w:r>
    </w:p>
    <w:p w14:paraId="6AC0D4DB" w14:textId="77777777" w:rsidR="001F479D" w:rsidRPr="00046755" w:rsidRDefault="001F479D" w:rsidP="001F479D">
      <w:pPr>
        <w:spacing w:line="360" w:lineRule="auto"/>
        <w:jc w:val="both"/>
        <w:rPr>
          <w:rFonts w:ascii="Palatino Linotype" w:eastAsiaTheme="minorHAnsi" w:hAnsi="Palatino Linotype" w:cs="Arial"/>
          <w:lang w:val="es-MX" w:eastAsia="en-US"/>
        </w:rPr>
      </w:pPr>
    </w:p>
    <w:p w14:paraId="02B2B7DE" w14:textId="48E65C6C" w:rsidR="001F479D" w:rsidRPr="00046755" w:rsidRDefault="009C78A4" w:rsidP="001F479D">
      <w:pPr>
        <w:spacing w:line="360" w:lineRule="auto"/>
        <w:jc w:val="both"/>
        <w:rPr>
          <w:rFonts w:ascii="Palatino Linotype" w:hAnsi="Palatino Linotype" w:cs="Arial"/>
          <w:b/>
          <w:sz w:val="28"/>
        </w:rPr>
      </w:pPr>
      <w:r w:rsidRPr="00046755">
        <w:rPr>
          <w:rFonts w:ascii="Palatino Linotype" w:hAnsi="Palatino Linotype" w:cs="Arial"/>
          <w:b/>
          <w:sz w:val="28"/>
        </w:rPr>
        <w:t>SEGUNDO</w:t>
      </w:r>
      <w:r w:rsidR="001F479D" w:rsidRPr="00046755">
        <w:rPr>
          <w:rFonts w:ascii="Palatino Linotype" w:hAnsi="Palatino Linotype" w:cs="Arial"/>
          <w:b/>
          <w:sz w:val="28"/>
        </w:rPr>
        <w:t xml:space="preserve">. </w:t>
      </w:r>
      <w:r w:rsidR="001F479D" w:rsidRPr="00046755">
        <w:rPr>
          <w:rFonts w:ascii="Palatino Linotype" w:hAnsi="Palatino Linotype" w:cs="Arial"/>
          <w:b/>
          <w:sz w:val="28"/>
          <w:szCs w:val="20"/>
        </w:rPr>
        <w:t>De la respuesta del Sujeto Obligado.</w:t>
      </w:r>
    </w:p>
    <w:p w14:paraId="1D447F1D" w14:textId="3E5144BB" w:rsidR="001F479D" w:rsidRPr="00046755" w:rsidRDefault="001F479D" w:rsidP="001F479D">
      <w:pPr>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 xml:space="preserve">De las constancias que obran en el sistema </w:t>
      </w:r>
      <w:r w:rsidRPr="00046755">
        <w:rPr>
          <w:rFonts w:ascii="Palatino Linotype" w:eastAsiaTheme="minorHAnsi" w:hAnsi="Palatino Linotype" w:cs="Arial"/>
          <w:b/>
          <w:lang w:val="es-MX" w:eastAsia="en-US"/>
        </w:rPr>
        <w:t>SAIMEX</w:t>
      </w:r>
      <w:r w:rsidRPr="00046755">
        <w:rPr>
          <w:rFonts w:ascii="Palatino Linotype" w:eastAsiaTheme="minorHAnsi" w:hAnsi="Palatino Linotype" w:cs="Arial"/>
          <w:lang w:val="es-MX" w:eastAsia="en-US"/>
        </w:rPr>
        <w:t xml:space="preserve">, se advierte que en fecha </w:t>
      </w:r>
      <w:r w:rsidR="008B0E69" w:rsidRPr="00046755">
        <w:rPr>
          <w:rFonts w:ascii="Palatino Linotype" w:eastAsiaTheme="minorHAnsi" w:hAnsi="Palatino Linotype" w:cs="Arial"/>
          <w:lang w:val="es-MX" w:eastAsia="en-US"/>
        </w:rPr>
        <w:t xml:space="preserve">nueve de abril </w:t>
      </w:r>
      <w:r w:rsidRPr="00046755">
        <w:rPr>
          <w:rFonts w:ascii="Palatino Linotype" w:eastAsiaTheme="minorHAnsi" w:hAnsi="Palatino Linotype" w:cs="Arial"/>
          <w:lang w:val="es-MX" w:eastAsia="en-US"/>
        </w:rPr>
        <w:t>de dos mil veinti</w:t>
      </w:r>
      <w:r w:rsidR="008B0E69" w:rsidRPr="00046755">
        <w:rPr>
          <w:rFonts w:ascii="Palatino Linotype" w:eastAsiaTheme="minorHAnsi" w:hAnsi="Palatino Linotype" w:cs="Arial"/>
          <w:lang w:val="es-MX" w:eastAsia="en-US"/>
        </w:rPr>
        <w:t>séis</w:t>
      </w:r>
      <w:r w:rsidRPr="00046755">
        <w:rPr>
          <w:rFonts w:ascii="Palatino Linotype" w:eastAsiaTheme="minorHAnsi" w:hAnsi="Palatino Linotype" w:cs="Arial"/>
          <w:lang w:val="es-MX" w:eastAsia="en-US"/>
        </w:rPr>
        <w:t xml:space="preserve">, el </w:t>
      </w:r>
      <w:r w:rsidRPr="00046755">
        <w:rPr>
          <w:rFonts w:ascii="Palatino Linotype" w:eastAsiaTheme="minorHAnsi" w:hAnsi="Palatino Linotype" w:cs="Arial"/>
          <w:b/>
          <w:lang w:val="es-MX" w:eastAsia="en-US"/>
        </w:rPr>
        <w:t>Sujeto Obligado</w:t>
      </w:r>
      <w:r w:rsidRPr="00046755">
        <w:rPr>
          <w:rFonts w:ascii="Palatino Linotype" w:eastAsiaTheme="minorHAnsi" w:hAnsi="Palatino Linotype" w:cs="Arial"/>
          <w:lang w:val="es-MX" w:eastAsia="en-US"/>
        </w:rPr>
        <w:t xml:space="preserve"> emitió la respuesta en los siguientes términos:</w:t>
      </w:r>
    </w:p>
    <w:p w14:paraId="67CD4F9B" w14:textId="77777777" w:rsidR="001F479D" w:rsidRPr="00046755" w:rsidRDefault="001F479D" w:rsidP="001F479D">
      <w:pPr>
        <w:rPr>
          <w:lang w:val="es-MX"/>
        </w:rPr>
      </w:pPr>
    </w:p>
    <w:p w14:paraId="5534AB5B" w14:textId="019F41FE" w:rsidR="008B0E69" w:rsidRPr="00046755" w:rsidRDefault="001F479D"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lastRenderedPageBreak/>
        <w:t>“</w:t>
      </w:r>
      <w:r w:rsidR="008B0E69" w:rsidRPr="00046755">
        <w:rPr>
          <w:rFonts w:ascii="Palatino Linotype" w:hAnsi="Palatino Linotype"/>
          <w:i/>
          <w:sz w:val="22"/>
          <w:szCs w:val="22"/>
          <w:lang w:val="es-MX" w:eastAsia="es-MX"/>
        </w:rPr>
        <w:t>Con fundamento en el artículo 155 de la Ley de Transparencia y Acceso a la Información Pública del Estado de México y Municipios, se le hace de su conocimiento que no se da curso a la solicitud de información citada al rubro, en virtud de lo siguiente:</w:t>
      </w:r>
    </w:p>
    <w:p w14:paraId="5C34C733"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p>
    <w:p w14:paraId="343FAE34" w14:textId="77777777" w:rsidR="008B0E69" w:rsidRPr="00046755" w:rsidRDefault="008B0E69" w:rsidP="008B0E69">
      <w:pPr>
        <w:spacing w:line="276" w:lineRule="auto"/>
        <w:ind w:left="567" w:right="567"/>
        <w:jc w:val="right"/>
        <w:rPr>
          <w:rFonts w:ascii="Palatino Linotype" w:hAnsi="Palatino Linotype"/>
          <w:i/>
          <w:sz w:val="22"/>
          <w:szCs w:val="22"/>
          <w:lang w:val="es-MX" w:eastAsia="es-MX"/>
        </w:rPr>
      </w:pPr>
      <w:r w:rsidRPr="00046755">
        <w:rPr>
          <w:rFonts w:ascii="Palatino Linotype" w:hAnsi="Palatino Linotype"/>
          <w:i/>
          <w:sz w:val="22"/>
          <w:szCs w:val="22"/>
          <w:lang w:val="es-MX" w:eastAsia="es-MX"/>
        </w:rPr>
        <w:t xml:space="preserve">Nezahualcóyotl, Estado de México a 06 de abril de 2026 </w:t>
      </w:r>
    </w:p>
    <w:p w14:paraId="5CF4AF6C"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p>
    <w:p w14:paraId="7AFC8020"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t xml:space="preserve">ESTIMADO SOLICITANTE P R E S E N T E. </w:t>
      </w:r>
    </w:p>
    <w:p w14:paraId="0E2A057D"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p>
    <w:p w14:paraId="2C99BFD2"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t xml:space="preserve">En relación a la solicitud de información 00097/NEZA/IP/2026 se hace de su conocimiento que, una vez analizada su contenido, se advierte que no se trata de un ejercicio de acceso a la información pública, sino de manifestaciones que no encuadran en la hipótesis normativa señalada en los artículos 4, 7 y 12, de la Ley de materia, toda vez que, si bien, se alude a servidores públicos de esta administración municipal, en su narrativa no se requiere de ellos información que forme parte sus facultades, competencias y, funciones y que por ende, obre en sus archivos. Por lo anteriormente expuesto y fundado no es posible darle </w:t>
      </w:r>
      <w:proofErr w:type="gramStart"/>
      <w:r w:rsidRPr="00046755">
        <w:rPr>
          <w:rFonts w:ascii="Palatino Linotype" w:hAnsi="Palatino Linotype"/>
          <w:i/>
          <w:sz w:val="22"/>
          <w:szCs w:val="22"/>
          <w:lang w:val="es-MX" w:eastAsia="es-MX"/>
        </w:rPr>
        <w:t>tramite</w:t>
      </w:r>
      <w:proofErr w:type="gramEnd"/>
      <w:r w:rsidRPr="00046755">
        <w:rPr>
          <w:rFonts w:ascii="Palatino Linotype" w:hAnsi="Palatino Linotype"/>
          <w:i/>
          <w:sz w:val="22"/>
          <w:szCs w:val="22"/>
          <w:lang w:val="es-MX" w:eastAsia="es-MX"/>
        </w:rPr>
        <w:t xml:space="preserve"> a su requerimiento. </w:t>
      </w:r>
    </w:p>
    <w:p w14:paraId="16174468"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p>
    <w:p w14:paraId="53DDB2D3" w14:textId="2160B548" w:rsidR="008B0E69" w:rsidRPr="00046755" w:rsidRDefault="008B0E69"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t xml:space="preserve">Artículo 4. El derecho humano de acceso a la información pública es la prerrogativa de las personas para buscar, difundir, investigar, recabar, recibir y solicitar información pública, sin necesidad de acreditar personalidad ni interés jurídico. </w:t>
      </w:r>
    </w:p>
    <w:p w14:paraId="69DC7310"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p>
    <w:p w14:paraId="5F7A012A"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 </w:t>
      </w:r>
    </w:p>
    <w:p w14:paraId="15045CFA"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p>
    <w:p w14:paraId="4AAC35DE"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t xml:space="preserve">Los sujetos obligados deben poner en práctica, políticas y programas de acceso a la información que se apeguen a criterios de publicidad, veracidad, oportunidad, precisión y suficiencia en beneficio </w:t>
      </w:r>
      <w:proofErr w:type="gramStart"/>
      <w:r w:rsidRPr="00046755">
        <w:rPr>
          <w:rFonts w:ascii="Palatino Linotype" w:hAnsi="Palatino Linotype"/>
          <w:i/>
          <w:sz w:val="22"/>
          <w:szCs w:val="22"/>
          <w:lang w:val="es-MX" w:eastAsia="es-MX"/>
        </w:rPr>
        <w:t>de los</w:t>
      </w:r>
      <w:proofErr w:type="gramEnd"/>
      <w:r w:rsidRPr="00046755">
        <w:rPr>
          <w:rFonts w:ascii="Palatino Linotype" w:hAnsi="Palatino Linotype"/>
          <w:i/>
          <w:sz w:val="22"/>
          <w:szCs w:val="22"/>
          <w:lang w:val="es-MX" w:eastAsia="es-MX"/>
        </w:rPr>
        <w:t xml:space="preserve"> Artículo 7. El Estado de México garantizará el efectivo acceso de toda persona a la información en posesión de cualquier entidad, autoridad, órgano y organismo de los poderes Ejecutivo, Legislativo y Judicial, órganos autónomos, partidos políticos, fideicomisos y fondos públicos, así como de cualquier persona física, jurídico </w:t>
      </w:r>
      <w:r w:rsidRPr="00046755">
        <w:rPr>
          <w:rFonts w:ascii="Palatino Linotype" w:hAnsi="Palatino Linotype"/>
          <w:i/>
          <w:sz w:val="22"/>
          <w:szCs w:val="22"/>
          <w:lang w:val="es-MX" w:eastAsia="es-MX"/>
        </w:rPr>
        <w:lastRenderedPageBreak/>
        <w:t xml:space="preserve">colectiva o sindicato que reciba y ejerza recursos públicos o realice actos de autoridad en el ámbito de competencia del Estado de México y sus municipios. </w:t>
      </w:r>
    </w:p>
    <w:p w14:paraId="23744708"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p>
    <w:p w14:paraId="29B4AF3D"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t xml:space="preserve">Artículo 12. Quienes generen, recopilen, administren, manejen, procesen, archiven o conserven información pública serán responsables de la misma en los términos de las disposiciones jurídicas aplicables. </w:t>
      </w:r>
    </w:p>
    <w:p w14:paraId="663F732D"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p>
    <w:p w14:paraId="06512C17"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t xml:space="preserve">Los sujetos obligados sólo proporcionarán la información pública que se les requiera y que obre en sus archivos y en el estado en que ésta se encuentre. </w:t>
      </w:r>
    </w:p>
    <w:p w14:paraId="0DCDEDE6"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p>
    <w:p w14:paraId="49EFDE47" w14:textId="731528DF" w:rsidR="008B0E69" w:rsidRPr="00046755" w:rsidRDefault="008B0E69"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t xml:space="preserve">La obligación de proporcionar información no comprende el procesamiento de la misma, ni el presentarla conforme al interés del solicitante; no estarán obligados a generarla, resumirla, efectuar cálculos o practicar investigaciones. </w:t>
      </w:r>
    </w:p>
    <w:p w14:paraId="34E715FE"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p>
    <w:p w14:paraId="03465CE7"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t xml:space="preserve">No omito hacer mención, en caso de inconformidad con la respuesta emitida, podrá ingresar el recurso de revisión dentro del plazo de 15 días hábiles, de conformidad a lo establecido en el Título Octavo, Capítulo 1, artículos 177 y 178 de la Ley de Transparencia y Acceso a la Información Pública del Estado de México y Municipios. Sin más por el momento, le envío un fraternal saludo. </w:t>
      </w:r>
    </w:p>
    <w:p w14:paraId="2BFDA087"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p>
    <w:p w14:paraId="609E96E0" w14:textId="3D66CE1A" w:rsidR="008B0E69" w:rsidRPr="00046755" w:rsidRDefault="008B0E69"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t>A T E N T A M E N T E LIC. CHRISTIAN LOZANO LARA TITULAR DE LA UNIDAD DE TRANSPARENCIA Y ACCESO A LA INFORMACIÓN PÚBLICA MUNICIPAL</w:t>
      </w:r>
    </w:p>
    <w:p w14:paraId="568DD3A0"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p>
    <w:p w14:paraId="3F0F00E4" w14:textId="2043728A" w:rsidR="008B0E69" w:rsidRPr="00046755" w:rsidRDefault="008B0E69"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t>En virtud de lo anterior, se archiva la presente solicitud como concluida. Se hacen de su conocimiento que tiene derecho de interponer recurso de revisión dentro del plazo de 15 días hábiles contados a partir de la fecha en que se realice la notificación vía electrónica, a través del SAIMEX.</w:t>
      </w:r>
    </w:p>
    <w:p w14:paraId="074DD8AA" w14:textId="77777777" w:rsidR="008B0E69" w:rsidRPr="00046755" w:rsidRDefault="008B0E69" w:rsidP="008B0E69">
      <w:pPr>
        <w:spacing w:line="276" w:lineRule="auto"/>
        <w:ind w:left="567" w:right="567"/>
        <w:jc w:val="both"/>
        <w:rPr>
          <w:rFonts w:ascii="Palatino Linotype" w:hAnsi="Palatino Linotype"/>
          <w:i/>
          <w:sz w:val="22"/>
          <w:szCs w:val="22"/>
          <w:lang w:val="es-MX" w:eastAsia="es-MX"/>
        </w:rPr>
      </w:pPr>
    </w:p>
    <w:p w14:paraId="3DA20BC9" w14:textId="19FC8382" w:rsidR="008B0E69" w:rsidRPr="00046755" w:rsidRDefault="008B0E69"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t>ATENTAMENTE</w:t>
      </w:r>
    </w:p>
    <w:p w14:paraId="4C82CF01" w14:textId="0CAAF983" w:rsidR="001F479D" w:rsidRPr="00046755" w:rsidRDefault="008B0E69" w:rsidP="008B0E69">
      <w:pPr>
        <w:spacing w:line="276" w:lineRule="auto"/>
        <w:ind w:left="567" w:right="567"/>
        <w:jc w:val="both"/>
        <w:rPr>
          <w:rFonts w:ascii="Palatino Linotype" w:hAnsi="Palatino Linotype"/>
          <w:i/>
          <w:sz w:val="22"/>
          <w:szCs w:val="22"/>
          <w:lang w:val="es-MX" w:eastAsia="es-MX"/>
        </w:rPr>
      </w:pPr>
      <w:r w:rsidRPr="00046755">
        <w:rPr>
          <w:rFonts w:ascii="Palatino Linotype" w:hAnsi="Palatino Linotype"/>
          <w:i/>
          <w:sz w:val="22"/>
          <w:szCs w:val="22"/>
          <w:lang w:val="es-MX" w:eastAsia="es-MX"/>
        </w:rPr>
        <w:t>LIC. CHRISTIAN LOZANO LARA</w:t>
      </w:r>
      <w:r w:rsidR="001F479D" w:rsidRPr="00046755">
        <w:rPr>
          <w:rFonts w:ascii="Palatino Linotype" w:hAnsi="Palatino Linotype"/>
          <w:i/>
          <w:sz w:val="22"/>
          <w:szCs w:val="22"/>
          <w:lang w:val="es-MX" w:eastAsia="es-MX"/>
        </w:rPr>
        <w:t>” (Sic).</w:t>
      </w:r>
    </w:p>
    <w:p w14:paraId="514C3A9F" w14:textId="77777777" w:rsidR="001F479D" w:rsidRPr="00046755" w:rsidRDefault="001F479D" w:rsidP="001F479D">
      <w:pPr>
        <w:ind w:right="567"/>
        <w:jc w:val="both"/>
        <w:rPr>
          <w:rFonts w:ascii="Palatino Linotype" w:hAnsi="Palatino Linotype"/>
          <w:i/>
          <w:sz w:val="14"/>
          <w:szCs w:val="22"/>
          <w:lang w:val="es-MX" w:eastAsia="es-MX"/>
        </w:rPr>
      </w:pPr>
    </w:p>
    <w:p w14:paraId="7471B6C2" w14:textId="77777777" w:rsidR="001F479D" w:rsidRPr="00046755" w:rsidRDefault="001F479D" w:rsidP="001F479D">
      <w:pPr>
        <w:pStyle w:val="Sinespaciado"/>
        <w:rPr>
          <w:lang w:eastAsia="es-MX"/>
        </w:rPr>
      </w:pPr>
    </w:p>
    <w:p w14:paraId="5F09DFB0" w14:textId="15A7F491" w:rsidR="001F479D" w:rsidRPr="00046755" w:rsidRDefault="001F479D" w:rsidP="001F479D">
      <w:pPr>
        <w:spacing w:line="360" w:lineRule="auto"/>
        <w:jc w:val="both"/>
        <w:rPr>
          <w:rFonts w:ascii="Palatino Linotype" w:hAnsi="Palatino Linotype"/>
          <w:i/>
          <w:sz w:val="22"/>
          <w:szCs w:val="22"/>
          <w:lang w:val="es-MX" w:eastAsia="es-MX"/>
        </w:rPr>
      </w:pPr>
      <w:r w:rsidRPr="00046755">
        <w:rPr>
          <w:rFonts w:ascii="Palatino Linotype" w:eastAsiaTheme="minorHAnsi" w:hAnsi="Palatino Linotype" w:cs="Arial"/>
          <w:lang w:val="es-MX" w:eastAsia="en-US"/>
        </w:rPr>
        <w:t xml:space="preserve">El </w:t>
      </w:r>
      <w:r w:rsidRPr="00046755">
        <w:rPr>
          <w:rFonts w:ascii="Palatino Linotype" w:eastAsiaTheme="minorHAnsi" w:hAnsi="Palatino Linotype" w:cs="Arial"/>
          <w:b/>
          <w:lang w:val="es-MX" w:eastAsia="en-US"/>
        </w:rPr>
        <w:t>Sujeto Obligado</w:t>
      </w:r>
      <w:r w:rsidRPr="00046755">
        <w:rPr>
          <w:rFonts w:ascii="Palatino Linotype" w:eastAsiaTheme="minorHAnsi" w:hAnsi="Palatino Linotype" w:cs="Arial"/>
          <w:lang w:val="es-MX" w:eastAsia="en-US"/>
        </w:rPr>
        <w:t xml:space="preserve"> adjuntó a su respuesta, </w:t>
      </w:r>
      <w:r w:rsidR="008B0E69" w:rsidRPr="00046755">
        <w:rPr>
          <w:rFonts w:ascii="Palatino Linotype" w:eastAsiaTheme="minorHAnsi" w:hAnsi="Palatino Linotype" w:cs="Arial"/>
          <w:lang w:val="es-MX" w:eastAsia="en-US"/>
        </w:rPr>
        <w:t>el</w:t>
      </w:r>
      <w:r w:rsidR="009C78A4" w:rsidRPr="00046755">
        <w:rPr>
          <w:rFonts w:ascii="Palatino Linotype" w:eastAsiaTheme="minorHAnsi" w:hAnsi="Palatino Linotype" w:cs="Arial"/>
          <w:lang w:val="es-MX" w:eastAsia="en-US"/>
        </w:rPr>
        <w:t xml:space="preserve"> </w:t>
      </w:r>
      <w:r w:rsidRPr="00046755">
        <w:rPr>
          <w:rFonts w:ascii="Palatino Linotype" w:eastAsiaTheme="minorHAnsi" w:hAnsi="Palatino Linotype" w:cs="Arial"/>
          <w:lang w:val="es-MX" w:eastAsia="en-US"/>
        </w:rPr>
        <w:t>archivo electrónico denominado</w:t>
      </w:r>
      <w:r w:rsidR="0014058A" w:rsidRPr="00046755">
        <w:rPr>
          <w:rFonts w:ascii="Palatino Linotype" w:eastAsiaTheme="minorHAnsi" w:hAnsi="Palatino Linotype" w:cs="Arial"/>
          <w:lang w:val="es-MX" w:eastAsia="en-US"/>
        </w:rPr>
        <w:t xml:space="preserve"> </w:t>
      </w:r>
      <w:r w:rsidR="009C78A4" w:rsidRPr="00046755">
        <w:rPr>
          <w:rFonts w:ascii="Palatino Linotype" w:eastAsiaTheme="minorHAnsi" w:hAnsi="Palatino Linotype" w:cs="Arial"/>
          <w:i/>
          <w:lang w:val="es-MX" w:eastAsia="en-US"/>
        </w:rPr>
        <w:t>“</w:t>
      </w:r>
      <w:r w:rsidR="008B0E69" w:rsidRPr="00046755">
        <w:rPr>
          <w:rFonts w:ascii="Palatino Linotype" w:eastAsiaTheme="minorHAnsi" w:hAnsi="Palatino Linotype" w:cs="Arial"/>
          <w:i/>
          <w:lang w:val="es-MX" w:eastAsia="en-US"/>
        </w:rPr>
        <w:t>97.pdf</w:t>
      </w:r>
      <w:r w:rsidR="009C78A4" w:rsidRPr="00046755">
        <w:rPr>
          <w:rFonts w:ascii="Palatino Linotype" w:eastAsiaTheme="minorHAnsi" w:hAnsi="Palatino Linotype" w:cs="Arial"/>
          <w:i/>
          <w:lang w:val="es-MX" w:eastAsia="en-US"/>
        </w:rPr>
        <w:t>”</w:t>
      </w:r>
      <w:r w:rsidRPr="00046755">
        <w:rPr>
          <w:rFonts w:ascii="Palatino Linotype" w:eastAsiaTheme="minorHAnsi" w:hAnsi="Palatino Linotype" w:cs="Arial"/>
          <w:i/>
          <w:lang w:val="es-MX" w:eastAsia="en-US"/>
        </w:rPr>
        <w:t>;</w:t>
      </w:r>
      <w:r w:rsidRPr="00046755">
        <w:rPr>
          <w:rFonts w:ascii="Palatino Linotype" w:eastAsiaTheme="minorHAnsi" w:hAnsi="Palatino Linotype" w:cs="Arial"/>
          <w:lang w:val="es-MX" w:eastAsia="en-US"/>
        </w:rPr>
        <w:t xml:space="preserve"> cuyo contenido no se inserta por ser del conocimiento de las partes, sin embargo, será motivo de estudio en el Considerado respectivo. </w:t>
      </w:r>
    </w:p>
    <w:p w14:paraId="18D751AF" w14:textId="739726D0" w:rsidR="001F479D" w:rsidRPr="00046755" w:rsidRDefault="009C78A4" w:rsidP="001F479D">
      <w:pPr>
        <w:spacing w:line="360" w:lineRule="auto"/>
        <w:jc w:val="both"/>
        <w:rPr>
          <w:rFonts w:ascii="Palatino Linotype" w:eastAsiaTheme="minorHAnsi" w:hAnsi="Palatino Linotype" w:cs="Arial"/>
          <w:b/>
          <w:sz w:val="28"/>
          <w:lang w:val="es-MX" w:eastAsia="en-US"/>
        </w:rPr>
      </w:pPr>
      <w:r w:rsidRPr="00046755">
        <w:rPr>
          <w:rFonts w:ascii="Palatino Linotype" w:eastAsiaTheme="minorHAnsi" w:hAnsi="Palatino Linotype" w:cs="Arial"/>
          <w:b/>
          <w:sz w:val="28"/>
          <w:lang w:val="es-MX" w:eastAsia="en-US"/>
        </w:rPr>
        <w:lastRenderedPageBreak/>
        <w:t>TERCERO</w:t>
      </w:r>
      <w:r w:rsidR="001F479D" w:rsidRPr="00046755">
        <w:rPr>
          <w:rFonts w:ascii="Palatino Linotype" w:eastAsiaTheme="minorHAnsi" w:hAnsi="Palatino Linotype" w:cs="Arial"/>
          <w:b/>
          <w:sz w:val="28"/>
          <w:lang w:val="es-MX" w:eastAsia="en-US"/>
        </w:rPr>
        <w:t>. Del recurso de revisión.</w:t>
      </w:r>
    </w:p>
    <w:p w14:paraId="17656BE3" w14:textId="6187A84F" w:rsidR="001F479D" w:rsidRPr="00046755" w:rsidRDefault="001F479D" w:rsidP="001F479D">
      <w:pPr>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Inconforme con la respuesta</w:t>
      </w:r>
      <w:r w:rsidR="00483248" w:rsidRPr="00046755">
        <w:rPr>
          <w:rFonts w:ascii="Palatino Linotype" w:eastAsiaTheme="minorHAnsi" w:hAnsi="Palatino Linotype" w:cs="Arial"/>
          <w:lang w:val="es-MX" w:eastAsia="en-US"/>
        </w:rPr>
        <w:t xml:space="preserve"> emitida</w:t>
      </w:r>
      <w:r w:rsidRPr="00046755">
        <w:rPr>
          <w:rFonts w:ascii="Palatino Linotype" w:eastAsiaTheme="minorHAnsi" w:hAnsi="Palatino Linotype" w:cs="Arial"/>
          <w:lang w:val="es-MX" w:eastAsia="en-US"/>
        </w:rPr>
        <w:t xml:space="preserve"> por parte del </w:t>
      </w:r>
      <w:r w:rsidRPr="00046755">
        <w:rPr>
          <w:rFonts w:ascii="Palatino Linotype" w:eastAsiaTheme="minorHAnsi" w:hAnsi="Palatino Linotype" w:cs="Arial"/>
          <w:b/>
          <w:lang w:val="es-MX" w:eastAsia="en-US"/>
        </w:rPr>
        <w:t>Sujeto Obligado</w:t>
      </w:r>
      <w:r w:rsidRPr="00046755">
        <w:rPr>
          <w:rFonts w:ascii="Palatino Linotype" w:eastAsiaTheme="minorHAnsi" w:hAnsi="Palatino Linotype" w:cs="Arial"/>
          <w:lang w:val="es-MX" w:eastAsia="en-US"/>
        </w:rPr>
        <w:t xml:space="preserve">, el ahora </w:t>
      </w:r>
      <w:r w:rsidRPr="00046755">
        <w:rPr>
          <w:rFonts w:ascii="Palatino Linotype" w:eastAsiaTheme="minorHAnsi" w:hAnsi="Palatino Linotype" w:cs="Arial"/>
          <w:b/>
          <w:lang w:val="es-MX" w:eastAsia="en-US"/>
        </w:rPr>
        <w:t>Recurrente</w:t>
      </w:r>
      <w:r w:rsidRPr="00046755">
        <w:rPr>
          <w:rFonts w:ascii="Palatino Linotype" w:eastAsiaTheme="minorHAnsi" w:hAnsi="Palatino Linotype" w:cs="Arial"/>
          <w:lang w:val="es-MX" w:eastAsia="en-US"/>
        </w:rPr>
        <w:t xml:space="preserve"> interpuso el presente recurso de revisión en fecha </w:t>
      </w:r>
      <w:r w:rsidR="008B0E69" w:rsidRPr="00046755">
        <w:rPr>
          <w:rFonts w:ascii="Palatino Linotype" w:eastAsiaTheme="minorHAnsi" w:hAnsi="Palatino Linotype" w:cs="Arial"/>
          <w:lang w:val="es-MX" w:eastAsia="en-US"/>
        </w:rPr>
        <w:t>trece de abril</w:t>
      </w:r>
      <w:r w:rsidRPr="00046755">
        <w:rPr>
          <w:rFonts w:ascii="Palatino Linotype" w:eastAsiaTheme="minorHAnsi" w:hAnsi="Palatino Linotype" w:cs="Arial"/>
          <w:lang w:val="es-MX" w:eastAsia="en-US"/>
        </w:rPr>
        <w:t xml:space="preserve"> de dos mil veinti</w:t>
      </w:r>
      <w:r w:rsidR="008B0E69" w:rsidRPr="00046755">
        <w:rPr>
          <w:rFonts w:ascii="Palatino Linotype" w:eastAsiaTheme="minorHAnsi" w:hAnsi="Palatino Linotype" w:cs="Arial"/>
          <w:lang w:val="es-MX" w:eastAsia="en-US"/>
        </w:rPr>
        <w:t>séis</w:t>
      </w:r>
      <w:r w:rsidRPr="00046755">
        <w:rPr>
          <w:rFonts w:ascii="Palatino Linotype" w:eastAsiaTheme="minorHAnsi" w:hAnsi="Palatino Linotype" w:cs="Arial"/>
          <w:lang w:val="es-MX" w:eastAsia="en-US"/>
        </w:rPr>
        <w:t>, el cual fue registrado</w:t>
      </w:r>
      <w:r w:rsidRPr="00046755">
        <w:rPr>
          <w:rFonts w:ascii="Palatino Linotype" w:eastAsiaTheme="minorHAnsi" w:hAnsi="Palatino Linotype" w:cs="Arial"/>
          <w:b/>
          <w:lang w:val="es-MX" w:eastAsia="en-US"/>
        </w:rPr>
        <w:t xml:space="preserve"> </w:t>
      </w:r>
      <w:r w:rsidRPr="00046755">
        <w:rPr>
          <w:rFonts w:ascii="Palatino Linotype" w:eastAsiaTheme="minorHAnsi" w:hAnsi="Palatino Linotype" w:cs="Arial"/>
          <w:lang w:val="es-MX" w:eastAsia="en-US"/>
        </w:rPr>
        <w:t xml:space="preserve">en el sistema electrónico con el expediente número </w:t>
      </w:r>
      <w:r w:rsidR="008B0E69" w:rsidRPr="00046755">
        <w:rPr>
          <w:rFonts w:ascii="Palatino Linotype" w:eastAsiaTheme="minorHAnsi" w:hAnsi="Palatino Linotype" w:cs="Arial"/>
          <w:b/>
          <w:bCs/>
          <w:lang w:val="es-MX" w:eastAsia="es-MX"/>
        </w:rPr>
        <w:t>03880</w:t>
      </w:r>
      <w:r w:rsidRPr="00046755">
        <w:rPr>
          <w:rFonts w:ascii="Palatino Linotype" w:eastAsiaTheme="minorHAnsi" w:hAnsi="Palatino Linotype" w:cs="Arial"/>
          <w:b/>
          <w:bCs/>
          <w:lang w:val="es-MX" w:eastAsia="es-MX"/>
        </w:rPr>
        <w:t>/INFOEM/IP/RR/202</w:t>
      </w:r>
      <w:r w:rsidR="008B0E69" w:rsidRPr="00046755">
        <w:rPr>
          <w:rFonts w:ascii="Palatino Linotype" w:eastAsiaTheme="minorHAnsi" w:hAnsi="Palatino Linotype" w:cs="Arial"/>
          <w:b/>
          <w:bCs/>
          <w:lang w:val="es-MX" w:eastAsia="es-MX"/>
        </w:rPr>
        <w:t>6</w:t>
      </w:r>
      <w:r w:rsidRPr="00046755">
        <w:rPr>
          <w:rFonts w:ascii="Palatino Linotype" w:eastAsiaTheme="minorHAnsi" w:hAnsi="Palatino Linotype" w:cs="Arial"/>
          <w:lang w:val="es-MX" w:eastAsia="en-US"/>
        </w:rPr>
        <w:t>, en el cual aduce, las siguientes manifestaciones:</w:t>
      </w:r>
    </w:p>
    <w:p w14:paraId="28E8979E" w14:textId="77777777" w:rsidR="001F479D" w:rsidRPr="00046755" w:rsidRDefault="001F479D" w:rsidP="009C78A4">
      <w:pPr>
        <w:pStyle w:val="Sinespaciado"/>
        <w:rPr>
          <w:rFonts w:eastAsiaTheme="minorHAnsi"/>
          <w:lang w:eastAsia="en-US"/>
        </w:rPr>
      </w:pPr>
    </w:p>
    <w:p w14:paraId="7E0D4C0E" w14:textId="1C50D940" w:rsidR="001F479D" w:rsidRPr="00046755" w:rsidRDefault="001F479D" w:rsidP="001F479D">
      <w:pPr>
        <w:numPr>
          <w:ilvl w:val="0"/>
          <w:numId w:val="1"/>
        </w:numPr>
        <w:spacing w:line="259" w:lineRule="auto"/>
        <w:jc w:val="both"/>
        <w:rPr>
          <w:rFonts w:ascii="Palatino Linotype" w:hAnsi="Palatino Linotype" w:cs="Arial"/>
          <w:b/>
        </w:rPr>
      </w:pPr>
      <w:r w:rsidRPr="00046755">
        <w:rPr>
          <w:rFonts w:ascii="Palatino Linotype" w:hAnsi="Palatino Linotype" w:cs="Arial"/>
          <w:b/>
        </w:rPr>
        <w:t xml:space="preserve">Acto Impugnado: </w:t>
      </w:r>
      <w:r w:rsidRPr="00046755">
        <w:rPr>
          <w:rFonts w:ascii="Palatino Linotype" w:eastAsiaTheme="minorHAnsi" w:hAnsi="Palatino Linotype" w:cstheme="minorBidi"/>
          <w:i/>
          <w:color w:val="000000"/>
          <w:lang w:val="es-MX" w:eastAsia="en-US"/>
        </w:rPr>
        <w:t>“</w:t>
      </w:r>
      <w:r w:rsidR="008B0E69" w:rsidRPr="00046755">
        <w:rPr>
          <w:rFonts w:ascii="Palatino Linotype" w:eastAsiaTheme="minorHAnsi" w:hAnsi="Palatino Linotype" w:cstheme="minorBidi"/>
          <w:i/>
          <w:color w:val="000000"/>
          <w:lang w:val="es-MX" w:eastAsia="en-US"/>
        </w:rPr>
        <w:t>LA RESPUESTA DE NO SE DA A CURSO</w:t>
      </w:r>
      <w:r w:rsidRPr="00046755">
        <w:rPr>
          <w:rFonts w:ascii="Palatino Linotype" w:eastAsiaTheme="minorHAnsi" w:hAnsi="Palatino Linotype" w:cstheme="minorBidi"/>
          <w:i/>
          <w:color w:val="000000"/>
          <w:lang w:val="es-MX" w:eastAsia="en-US"/>
        </w:rPr>
        <w:t>” (Sic).</w:t>
      </w:r>
    </w:p>
    <w:p w14:paraId="5F2BB61C" w14:textId="77777777" w:rsidR="001F479D" w:rsidRPr="00046755" w:rsidRDefault="001F479D" w:rsidP="0014058A">
      <w:pPr>
        <w:pStyle w:val="Sinespaciado"/>
        <w:rPr>
          <w:rFonts w:eastAsiaTheme="minorHAnsi"/>
          <w:lang w:eastAsia="en-US"/>
        </w:rPr>
      </w:pPr>
    </w:p>
    <w:p w14:paraId="2AF64849" w14:textId="77777777" w:rsidR="001F479D" w:rsidRPr="00046755" w:rsidRDefault="001F479D" w:rsidP="001F479D">
      <w:pPr>
        <w:spacing w:line="276" w:lineRule="auto"/>
        <w:ind w:left="284"/>
        <w:jc w:val="both"/>
        <w:rPr>
          <w:rFonts w:ascii="Palatino Linotype" w:eastAsiaTheme="minorHAnsi" w:hAnsi="Palatino Linotype" w:cstheme="minorBidi"/>
          <w:i/>
          <w:color w:val="000000"/>
          <w:sz w:val="12"/>
          <w:szCs w:val="22"/>
          <w:lang w:val="es-MX" w:eastAsia="en-US"/>
        </w:rPr>
      </w:pPr>
    </w:p>
    <w:p w14:paraId="3DE7B139" w14:textId="33082B6C" w:rsidR="001F479D" w:rsidRPr="00046755" w:rsidRDefault="001F479D" w:rsidP="001F479D">
      <w:pPr>
        <w:pStyle w:val="Prrafodelista"/>
        <w:numPr>
          <w:ilvl w:val="0"/>
          <w:numId w:val="1"/>
        </w:numPr>
        <w:spacing w:line="276" w:lineRule="auto"/>
        <w:jc w:val="both"/>
        <w:rPr>
          <w:rFonts w:ascii="Palatino Linotype" w:hAnsi="Palatino Linotype"/>
          <w:i/>
          <w:lang w:val="es-MX" w:eastAsia="es-MX"/>
        </w:rPr>
      </w:pPr>
      <w:r w:rsidRPr="00046755">
        <w:rPr>
          <w:rFonts w:ascii="Palatino Linotype" w:hAnsi="Palatino Linotype" w:cs="Arial"/>
          <w:b/>
        </w:rPr>
        <w:t>Razones o Motivos de Inconformidad</w:t>
      </w:r>
      <w:r w:rsidRPr="00046755">
        <w:rPr>
          <w:rFonts w:ascii="Palatino Linotype" w:hAnsi="Palatino Linotype" w:cs="Arial"/>
        </w:rPr>
        <w:t xml:space="preserve">: </w:t>
      </w:r>
      <w:r w:rsidRPr="00046755">
        <w:rPr>
          <w:rFonts w:ascii="Palatino Linotype" w:eastAsiaTheme="minorHAnsi" w:hAnsi="Palatino Linotype" w:cs="Arial"/>
          <w:i/>
          <w:lang w:val="es-MX" w:eastAsia="en-US"/>
        </w:rPr>
        <w:t>“</w:t>
      </w:r>
      <w:r w:rsidR="008B0E69" w:rsidRPr="00046755">
        <w:rPr>
          <w:rFonts w:ascii="Palatino Linotype" w:eastAsiaTheme="minorHAnsi" w:hAnsi="Palatino Linotype" w:cstheme="minorBidi"/>
          <w:i/>
          <w:color w:val="000000"/>
          <w:lang w:val="es-MX" w:eastAsia="en-US"/>
        </w:rPr>
        <w:t>LA SOLICITUD ES CLARA PRECISA Y ES UNA PREGUNTA QUE ESTAN OBLIGADOS A CONTESTAR SIN EMBARGO SON EVASIVOS Y NO DAN RESPUESTA ALEGANDO TODO LO CONTRARIO AL DERECHO QUE TENEMOS DE INFORMACION PUBLICA</w:t>
      </w:r>
      <w:r w:rsidRPr="00046755">
        <w:rPr>
          <w:rFonts w:ascii="Palatino Linotype" w:eastAsiaTheme="minorHAnsi" w:hAnsi="Palatino Linotype" w:cstheme="minorBidi"/>
          <w:i/>
          <w:color w:val="000000"/>
          <w:lang w:val="es-MX" w:eastAsia="en-US"/>
        </w:rPr>
        <w:t>” (Sic)</w:t>
      </w:r>
    </w:p>
    <w:p w14:paraId="3364CE09" w14:textId="77777777" w:rsidR="008B0E69" w:rsidRPr="00046755" w:rsidRDefault="008B0E69" w:rsidP="001F479D">
      <w:pPr>
        <w:spacing w:line="360" w:lineRule="auto"/>
        <w:jc w:val="both"/>
        <w:rPr>
          <w:rFonts w:ascii="Palatino Linotype" w:eastAsiaTheme="minorHAnsi" w:hAnsi="Palatino Linotype" w:cs="Arial"/>
          <w:b/>
          <w:szCs w:val="22"/>
          <w:lang w:val="es-MX" w:eastAsia="en-US"/>
        </w:rPr>
      </w:pPr>
    </w:p>
    <w:p w14:paraId="7C86A40E" w14:textId="2C50D0BE" w:rsidR="001F479D" w:rsidRPr="00046755" w:rsidRDefault="009C78A4" w:rsidP="001F479D">
      <w:pPr>
        <w:spacing w:line="360" w:lineRule="auto"/>
        <w:jc w:val="both"/>
        <w:rPr>
          <w:rFonts w:ascii="Palatino Linotype" w:eastAsiaTheme="minorHAnsi" w:hAnsi="Palatino Linotype" w:cs="Arial"/>
          <w:b/>
          <w:sz w:val="28"/>
          <w:lang w:val="es-MX" w:eastAsia="en-US"/>
        </w:rPr>
      </w:pPr>
      <w:r w:rsidRPr="00046755">
        <w:rPr>
          <w:rFonts w:ascii="Palatino Linotype" w:eastAsiaTheme="minorHAnsi" w:hAnsi="Palatino Linotype" w:cs="Arial"/>
          <w:b/>
          <w:sz w:val="28"/>
          <w:lang w:val="es-MX" w:eastAsia="en-US"/>
        </w:rPr>
        <w:t>CUARTO</w:t>
      </w:r>
      <w:r w:rsidR="001F479D" w:rsidRPr="00046755">
        <w:rPr>
          <w:rFonts w:ascii="Palatino Linotype" w:eastAsiaTheme="minorHAnsi" w:hAnsi="Palatino Linotype" w:cs="Arial"/>
          <w:b/>
          <w:sz w:val="28"/>
          <w:lang w:val="es-MX" w:eastAsia="en-US"/>
        </w:rPr>
        <w:t>. Del turno del recurso de revisión.</w:t>
      </w:r>
    </w:p>
    <w:p w14:paraId="369BDBA1" w14:textId="3CF5132F" w:rsidR="001F479D" w:rsidRPr="00046755" w:rsidRDefault="001F479D" w:rsidP="0014058A">
      <w:pPr>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 xml:space="preserve">Medio de impugnación que le fue turnado al Comisionado Presidente </w:t>
      </w:r>
      <w:r w:rsidRPr="00046755">
        <w:rPr>
          <w:rFonts w:ascii="Palatino Linotype" w:eastAsiaTheme="minorHAnsi" w:hAnsi="Palatino Linotype" w:cs="Arial"/>
          <w:b/>
          <w:lang w:val="es-MX" w:eastAsia="en-US"/>
        </w:rPr>
        <w:t>José Martínez Vilchis</w:t>
      </w:r>
      <w:r w:rsidRPr="00046755">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8B0E69" w:rsidRPr="00046755">
        <w:rPr>
          <w:rFonts w:ascii="Palatino Linotype" w:eastAsiaTheme="minorHAnsi" w:hAnsi="Palatino Linotype" w:cs="Arial"/>
          <w:lang w:val="es-MX" w:eastAsia="en-US"/>
        </w:rPr>
        <w:t>dieciséis de abril</w:t>
      </w:r>
      <w:r w:rsidRPr="00046755">
        <w:rPr>
          <w:rFonts w:ascii="Palatino Linotype" w:eastAsiaTheme="minorHAnsi" w:hAnsi="Palatino Linotype" w:cs="Arial"/>
          <w:lang w:val="es-MX" w:eastAsia="en-US"/>
        </w:rPr>
        <w:t xml:space="preserve"> de dos mil veinti</w:t>
      </w:r>
      <w:r w:rsidR="008B0E69" w:rsidRPr="00046755">
        <w:rPr>
          <w:rFonts w:ascii="Palatino Linotype" w:eastAsiaTheme="minorHAnsi" w:hAnsi="Palatino Linotype" w:cs="Arial"/>
          <w:lang w:val="es-MX" w:eastAsia="en-US"/>
        </w:rPr>
        <w:t>séis</w:t>
      </w:r>
      <w:r w:rsidRPr="00046755">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6A4DA0E9" w14:textId="77777777" w:rsidR="0014058A" w:rsidRPr="00046755" w:rsidRDefault="0014058A" w:rsidP="0014058A">
      <w:pPr>
        <w:spacing w:line="360" w:lineRule="auto"/>
        <w:jc w:val="both"/>
        <w:rPr>
          <w:rFonts w:ascii="Palatino Linotype" w:eastAsiaTheme="minorHAnsi" w:hAnsi="Palatino Linotype" w:cs="Arial"/>
          <w:lang w:val="es-MX" w:eastAsia="en-US"/>
        </w:rPr>
      </w:pPr>
    </w:p>
    <w:p w14:paraId="14456E95" w14:textId="25F71534" w:rsidR="001F479D" w:rsidRPr="00046755" w:rsidRDefault="009C78A4" w:rsidP="001F479D">
      <w:pPr>
        <w:spacing w:line="360" w:lineRule="auto"/>
        <w:jc w:val="both"/>
        <w:rPr>
          <w:rFonts w:ascii="Palatino Linotype" w:eastAsiaTheme="minorHAnsi" w:hAnsi="Palatino Linotype" w:cs="Arial"/>
          <w:b/>
          <w:sz w:val="28"/>
          <w:lang w:val="es-MX" w:eastAsia="en-US"/>
        </w:rPr>
      </w:pPr>
      <w:r w:rsidRPr="00046755">
        <w:rPr>
          <w:rFonts w:ascii="Palatino Linotype" w:eastAsiaTheme="minorHAnsi" w:hAnsi="Palatino Linotype" w:cs="Arial"/>
          <w:b/>
          <w:sz w:val="28"/>
          <w:lang w:val="es-MX" w:eastAsia="en-US"/>
        </w:rPr>
        <w:t>QUINTO</w:t>
      </w:r>
      <w:r w:rsidR="001F479D" w:rsidRPr="00046755">
        <w:rPr>
          <w:rFonts w:ascii="Palatino Linotype" w:eastAsiaTheme="minorHAnsi" w:hAnsi="Palatino Linotype" w:cs="Arial"/>
          <w:b/>
          <w:sz w:val="28"/>
          <w:lang w:val="es-MX" w:eastAsia="en-US"/>
        </w:rPr>
        <w:t>. De la etapa de manifestaciones y/o alegatos.</w:t>
      </w:r>
    </w:p>
    <w:p w14:paraId="1D8DE18C" w14:textId="1B285161" w:rsidR="001F479D" w:rsidRPr="00046755" w:rsidRDefault="001F479D" w:rsidP="008B0E69">
      <w:pPr>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 xml:space="preserve">Una vez transcurrido el término legal referido se destaca que, en fecha </w:t>
      </w:r>
      <w:r w:rsidR="008B0E69" w:rsidRPr="00046755">
        <w:rPr>
          <w:rFonts w:ascii="Palatino Linotype" w:eastAsiaTheme="minorHAnsi" w:hAnsi="Palatino Linotype" w:cs="Arial"/>
          <w:lang w:val="es-MX" w:eastAsia="en-US"/>
        </w:rPr>
        <w:t>veintidós de abril</w:t>
      </w:r>
      <w:r w:rsidRPr="00046755">
        <w:rPr>
          <w:rFonts w:ascii="Palatino Linotype" w:eastAsiaTheme="minorHAnsi" w:hAnsi="Palatino Linotype" w:cs="Arial"/>
          <w:lang w:val="es-MX" w:eastAsia="en-US"/>
        </w:rPr>
        <w:t xml:space="preserve"> de dos mil veinti</w:t>
      </w:r>
      <w:r w:rsidR="008B0E69" w:rsidRPr="00046755">
        <w:rPr>
          <w:rFonts w:ascii="Palatino Linotype" w:eastAsiaTheme="minorHAnsi" w:hAnsi="Palatino Linotype" w:cs="Arial"/>
          <w:lang w:val="es-MX" w:eastAsia="en-US"/>
        </w:rPr>
        <w:t>séis</w:t>
      </w:r>
      <w:r w:rsidRPr="00046755">
        <w:rPr>
          <w:rFonts w:ascii="Palatino Linotype" w:eastAsiaTheme="minorHAnsi" w:hAnsi="Palatino Linotype" w:cs="Arial"/>
          <w:lang w:val="es-MX" w:eastAsia="en-US"/>
        </w:rPr>
        <w:t xml:space="preserve">, el </w:t>
      </w:r>
      <w:r w:rsidRPr="00046755">
        <w:rPr>
          <w:rFonts w:ascii="Palatino Linotype" w:eastAsiaTheme="minorHAnsi" w:hAnsi="Palatino Linotype" w:cs="Arial"/>
          <w:b/>
          <w:lang w:val="es-MX" w:eastAsia="en-US"/>
        </w:rPr>
        <w:t>Sujeto Obligado</w:t>
      </w:r>
      <w:r w:rsidRPr="00046755">
        <w:rPr>
          <w:rFonts w:ascii="Palatino Linotype" w:eastAsiaTheme="minorHAnsi" w:hAnsi="Palatino Linotype" w:cs="Arial"/>
          <w:lang w:val="es-MX" w:eastAsia="en-US"/>
        </w:rPr>
        <w:t xml:space="preserve"> remitió su informe justificado mediante </w:t>
      </w:r>
      <w:r w:rsidR="008B0E69" w:rsidRPr="00046755">
        <w:rPr>
          <w:rFonts w:ascii="Palatino Linotype" w:eastAsiaTheme="minorHAnsi" w:hAnsi="Palatino Linotype" w:cs="Arial"/>
          <w:lang w:val="es-MX" w:eastAsia="en-US"/>
        </w:rPr>
        <w:t>el</w:t>
      </w:r>
      <w:r w:rsidRPr="00046755">
        <w:rPr>
          <w:rFonts w:ascii="Palatino Linotype" w:eastAsiaTheme="minorHAnsi" w:hAnsi="Palatino Linotype" w:cs="Arial"/>
          <w:lang w:val="es-MX" w:eastAsia="en-US"/>
        </w:rPr>
        <w:t xml:space="preserve"> archivo electrónico denominado </w:t>
      </w:r>
      <w:r w:rsidRPr="00046755">
        <w:rPr>
          <w:rFonts w:ascii="Palatino Linotype" w:eastAsiaTheme="minorHAnsi" w:hAnsi="Palatino Linotype" w:cs="Arial"/>
          <w:i/>
          <w:lang w:val="es-MX" w:eastAsia="en-US"/>
        </w:rPr>
        <w:t>“</w:t>
      </w:r>
      <w:r w:rsidR="008B0E69" w:rsidRPr="00046755">
        <w:rPr>
          <w:rFonts w:ascii="Palatino Linotype" w:eastAsiaTheme="minorHAnsi" w:hAnsi="Palatino Linotype" w:cs="Arial"/>
          <w:i/>
          <w:lang w:val="es-MX" w:eastAsia="en-US"/>
        </w:rPr>
        <w:t>INFORME JUSTIFICADO 97-2026.pdf</w:t>
      </w:r>
      <w:r w:rsidRPr="00046755">
        <w:rPr>
          <w:rFonts w:ascii="Palatino Linotype" w:eastAsiaTheme="minorHAnsi" w:hAnsi="Palatino Linotype" w:cs="Arial"/>
          <w:i/>
          <w:lang w:val="es-MX" w:eastAsia="en-US"/>
        </w:rPr>
        <w:t>”</w:t>
      </w:r>
      <w:r w:rsidRPr="00046755">
        <w:rPr>
          <w:rFonts w:ascii="Palatino Linotype" w:eastAsiaTheme="minorHAnsi" w:hAnsi="Palatino Linotype" w:cs="Arial"/>
          <w:lang w:val="es-MX" w:eastAsia="en-US"/>
        </w:rPr>
        <w:t xml:space="preserve">; mismo que fue puesto a la vista del particular mediante Acuerdo de fecha </w:t>
      </w:r>
      <w:r w:rsidR="008B0E69" w:rsidRPr="00046755">
        <w:rPr>
          <w:rFonts w:ascii="Palatino Linotype" w:eastAsiaTheme="minorHAnsi" w:hAnsi="Palatino Linotype" w:cs="Arial"/>
          <w:lang w:val="es-MX" w:eastAsia="en-US"/>
        </w:rPr>
        <w:t xml:space="preserve">veintiocho </w:t>
      </w:r>
      <w:r w:rsidRPr="00046755">
        <w:rPr>
          <w:rFonts w:ascii="Palatino Linotype" w:eastAsiaTheme="minorHAnsi" w:hAnsi="Palatino Linotype" w:cs="Arial"/>
          <w:lang w:val="es-MX" w:eastAsia="en-US"/>
        </w:rPr>
        <w:t xml:space="preserve">del mismo </w:t>
      </w:r>
      <w:r w:rsidRPr="00046755">
        <w:rPr>
          <w:rFonts w:ascii="Palatino Linotype" w:eastAsiaTheme="minorHAnsi" w:hAnsi="Palatino Linotype" w:cs="Arial"/>
          <w:lang w:val="es-MX" w:eastAsia="en-US"/>
        </w:rPr>
        <w:lastRenderedPageBreak/>
        <w:t xml:space="preserve">mes y año; asimismo, se aprecia que la parte </w:t>
      </w:r>
      <w:r w:rsidRPr="00046755">
        <w:rPr>
          <w:rFonts w:ascii="Palatino Linotype" w:eastAsiaTheme="minorHAnsi" w:hAnsi="Palatino Linotype" w:cs="Arial"/>
          <w:b/>
          <w:lang w:val="es-MX" w:eastAsia="en-US"/>
        </w:rPr>
        <w:t>Recurrente</w:t>
      </w:r>
      <w:r w:rsidRPr="00046755">
        <w:rPr>
          <w:rFonts w:ascii="Palatino Linotype" w:eastAsiaTheme="minorHAnsi" w:hAnsi="Palatino Linotype" w:cs="Arial"/>
          <w:lang w:val="es-MX" w:eastAsia="en-US"/>
        </w:rPr>
        <w:t xml:space="preserve"> no emitió alegatos pruebas o manifestaciones</w:t>
      </w:r>
      <w:r w:rsidR="008B0E69" w:rsidRPr="00046755">
        <w:rPr>
          <w:rFonts w:ascii="Palatino Linotype" w:eastAsiaTheme="minorHAnsi" w:hAnsi="Palatino Linotype" w:cs="Arial"/>
          <w:lang w:val="es-MX" w:eastAsia="en-US"/>
        </w:rPr>
        <w:t>.</w:t>
      </w:r>
    </w:p>
    <w:p w14:paraId="0857B5E4" w14:textId="77777777" w:rsidR="008B0E69" w:rsidRPr="00046755" w:rsidRDefault="008B0E69" w:rsidP="008B0E69">
      <w:pPr>
        <w:spacing w:line="360" w:lineRule="auto"/>
        <w:jc w:val="both"/>
        <w:rPr>
          <w:rFonts w:ascii="Palatino Linotype" w:eastAsiaTheme="minorHAnsi" w:hAnsi="Palatino Linotype" w:cs="Arial"/>
          <w:lang w:val="es-MX" w:eastAsia="en-US"/>
        </w:rPr>
      </w:pPr>
    </w:p>
    <w:p w14:paraId="67127A2B" w14:textId="7E45C36B" w:rsidR="001F479D" w:rsidRPr="00046755" w:rsidRDefault="009C78A4" w:rsidP="001F479D">
      <w:pPr>
        <w:tabs>
          <w:tab w:val="left" w:pos="3206"/>
        </w:tabs>
        <w:spacing w:line="360" w:lineRule="auto"/>
        <w:jc w:val="both"/>
        <w:rPr>
          <w:rFonts w:ascii="Palatino Linotype" w:eastAsiaTheme="minorHAnsi" w:hAnsi="Palatino Linotype" w:cs="Arial"/>
          <w:b/>
          <w:sz w:val="28"/>
          <w:lang w:val="es-MX" w:eastAsia="en-US"/>
        </w:rPr>
      </w:pPr>
      <w:r w:rsidRPr="00046755">
        <w:rPr>
          <w:rFonts w:ascii="Palatino Linotype" w:eastAsiaTheme="minorHAnsi" w:hAnsi="Palatino Linotype" w:cs="Arial"/>
          <w:b/>
          <w:sz w:val="28"/>
          <w:lang w:val="es-MX" w:eastAsia="en-US"/>
        </w:rPr>
        <w:t>SEXTO</w:t>
      </w:r>
      <w:r w:rsidR="001F479D" w:rsidRPr="00046755">
        <w:rPr>
          <w:rFonts w:ascii="Palatino Linotype" w:eastAsiaTheme="minorHAnsi" w:hAnsi="Palatino Linotype" w:cs="Arial"/>
          <w:b/>
          <w:sz w:val="28"/>
          <w:lang w:val="es-MX" w:eastAsia="en-US"/>
        </w:rPr>
        <w:t>. Del cierre de instrucción.</w:t>
      </w:r>
      <w:r w:rsidR="001F479D" w:rsidRPr="00046755">
        <w:rPr>
          <w:rFonts w:ascii="Palatino Linotype" w:eastAsiaTheme="minorHAnsi" w:hAnsi="Palatino Linotype" w:cs="Arial"/>
          <w:b/>
          <w:sz w:val="28"/>
          <w:lang w:val="es-MX" w:eastAsia="en-US"/>
        </w:rPr>
        <w:tab/>
      </w:r>
    </w:p>
    <w:p w14:paraId="4AE5BA4F" w14:textId="0D033774" w:rsidR="001F479D" w:rsidRPr="00046755" w:rsidRDefault="001F479D" w:rsidP="001F479D">
      <w:pPr>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 xml:space="preserve">Así, una vez transcurrido el término legal, permitió decretarse el cierre de instrucción en fecha </w:t>
      </w:r>
      <w:r w:rsidR="008B0E69" w:rsidRPr="00046755">
        <w:rPr>
          <w:rFonts w:ascii="Palatino Linotype" w:eastAsiaTheme="minorHAnsi" w:hAnsi="Palatino Linotype" w:cs="Arial"/>
          <w:lang w:val="es-MX" w:eastAsia="en-US"/>
        </w:rPr>
        <w:t>seis de mayo</w:t>
      </w:r>
      <w:r w:rsidRPr="00046755">
        <w:rPr>
          <w:rFonts w:ascii="Palatino Linotype" w:eastAsiaTheme="minorHAnsi" w:hAnsi="Palatino Linotype" w:cs="Arial"/>
          <w:lang w:val="es-MX" w:eastAsia="en-US"/>
        </w:rPr>
        <w:t xml:space="preserve"> de dos mil veinti</w:t>
      </w:r>
      <w:r w:rsidR="008B0E69" w:rsidRPr="00046755">
        <w:rPr>
          <w:rFonts w:ascii="Palatino Linotype" w:eastAsiaTheme="minorHAnsi" w:hAnsi="Palatino Linotype" w:cs="Arial"/>
          <w:lang w:val="es-MX" w:eastAsia="en-US"/>
        </w:rPr>
        <w:t>séis</w:t>
      </w:r>
      <w:r w:rsidRPr="00046755">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0A547B1F" w14:textId="77777777" w:rsidR="005327BF" w:rsidRPr="00046755" w:rsidRDefault="005327BF" w:rsidP="00B96A17">
      <w:pPr>
        <w:spacing w:line="360" w:lineRule="auto"/>
        <w:jc w:val="both"/>
        <w:rPr>
          <w:rFonts w:ascii="Palatino Linotype" w:hAnsi="Palatino Linotype"/>
          <w:lang w:val="es-MX"/>
        </w:rPr>
      </w:pPr>
    </w:p>
    <w:p w14:paraId="259FBCF3" w14:textId="27E9AE4B" w:rsidR="00D57F74" w:rsidRPr="00046755" w:rsidRDefault="00E74701" w:rsidP="008B0E69">
      <w:pPr>
        <w:spacing w:line="360" w:lineRule="auto"/>
        <w:jc w:val="center"/>
        <w:rPr>
          <w:rFonts w:ascii="Palatino Linotype" w:eastAsiaTheme="minorHAnsi" w:hAnsi="Palatino Linotype" w:cs="Arial"/>
          <w:b/>
          <w:sz w:val="28"/>
          <w:lang w:val="es-MX" w:eastAsia="en-US"/>
        </w:rPr>
      </w:pPr>
      <w:r w:rsidRPr="00046755">
        <w:rPr>
          <w:rFonts w:ascii="Palatino Linotype" w:eastAsiaTheme="minorHAnsi" w:hAnsi="Palatino Linotype" w:cs="Arial"/>
          <w:b/>
          <w:sz w:val="28"/>
          <w:lang w:val="es-MX" w:eastAsia="en-US"/>
        </w:rPr>
        <w:t>C O N S I D E R A N</w:t>
      </w:r>
      <w:r w:rsidR="00D57F74" w:rsidRPr="00046755">
        <w:rPr>
          <w:rFonts w:ascii="Palatino Linotype" w:eastAsiaTheme="minorHAnsi" w:hAnsi="Palatino Linotype" w:cs="Arial"/>
          <w:b/>
          <w:sz w:val="28"/>
          <w:lang w:val="es-MX" w:eastAsia="en-US"/>
        </w:rPr>
        <w:t xml:space="preserve"> D O </w:t>
      </w:r>
    </w:p>
    <w:p w14:paraId="2F13F140" w14:textId="77777777" w:rsidR="008B0E69" w:rsidRPr="00046755" w:rsidRDefault="008B0E69" w:rsidP="008B0E69">
      <w:pPr>
        <w:spacing w:line="360" w:lineRule="auto"/>
        <w:rPr>
          <w:rFonts w:ascii="Palatino Linotype" w:eastAsiaTheme="minorHAnsi" w:hAnsi="Palatino Linotype" w:cs="Arial"/>
          <w:b/>
          <w:sz w:val="20"/>
          <w:szCs w:val="18"/>
          <w:lang w:val="es-MX" w:eastAsia="en-US"/>
        </w:rPr>
      </w:pPr>
    </w:p>
    <w:p w14:paraId="7C208DB7" w14:textId="77777777" w:rsidR="0029071C" w:rsidRPr="00046755" w:rsidRDefault="0029071C" w:rsidP="0029071C">
      <w:pPr>
        <w:spacing w:line="360" w:lineRule="auto"/>
        <w:jc w:val="both"/>
        <w:rPr>
          <w:rFonts w:ascii="Palatino Linotype" w:eastAsiaTheme="minorHAnsi" w:hAnsi="Palatino Linotype" w:cs="Arial"/>
          <w:sz w:val="28"/>
          <w:lang w:val="es-MX" w:eastAsia="en-US"/>
        </w:rPr>
      </w:pPr>
      <w:r w:rsidRPr="00046755">
        <w:rPr>
          <w:rFonts w:ascii="Palatino Linotype" w:eastAsiaTheme="minorHAnsi" w:hAnsi="Palatino Linotype" w:cs="Arial"/>
          <w:b/>
          <w:sz w:val="28"/>
          <w:lang w:val="es-MX" w:eastAsia="en-US"/>
        </w:rPr>
        <w:t>PRIMERO. De la competencia</w:t>
      </w:r>
      <w:r w:rsidRPr="00046755">
        <w:rPr>
          <w:rFonts w:ascii="Palatino Linotype" w:eastAsiaTheme="minorHAnsi" w:hAnsi="Palatino Linotype" w:cs="Arial"/>
          <w:sz w:val="28"/>
          <w:lang w:val="es-MX" w:eastAsia="en-US"/>
        </w:rPr>
        <w:t>.</w:t>
      </w:r>
    </w:p>
    <w:p w14:paraId="43B7F0D8" w14:textId="4F732359" w:rsidR="0014058A" w:rsidRPr="00046755" w:rsidRDefault="006021E7" w:rsidP="00CC0B81">
      <w:pPr>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716A798" w14:textId="77777777" w:rsidR="008B0E69" w:rsidRPr="00046755" w:rsidRDefault="008B0E69" w:rsidP="00CC0B81">
      <w:pPr>
        <w:spacing w:line="360" w:lineRule="auto"/>
        <w:jc w:val="both"/>
        <w:rPr>
          <w:rFonts w:ascii="Palatino Linotype" w:eastAsiaTheme="minorHAnsi" w:hAnsi="Palatino Linotype" w:cs="Arial"/>
          <w:lang w:val="es-MX" w:eastAsia="en-US"/>
        </w:rPr>
      </w:pPr>
    </w:p>
    <w:p w14:paraId="4390012D" w14:textId="77777777" w:rsidR="008B0E69" w:rsidRPr="00046755" w:rsidRDefault="008B0E69" w:rsidP="00CC0B81">
      <w:pPr>
        <w:spacing w:line="360" w:lineRule="auto"/>
        <w:jc w:val="both"/>
        <w:rPr>
          <w:rFonts w:ascii="Palatino Linotype" w:eastAsiaTheme="minorHAnsi" w:hAnsi="Palatino Linotype" w:cs="Arial"/>
          <w:lang w:val="es-MX" w:eastAsia="en-US"/>
        </w:rPr>
      </w:pPr>
    </w:p>
    <w:p w14:paraId="76CF15C0" w14:textId="77777777" w:rsidR="008B0E69" w:rsidRPr="00046755" w:rsidRDefault="008B0E69" w:rsidP="00CC0B81">
      <w:pPr>
        <w:spacing w:line="360" w:lineRule="auto"/>
        <w:jc w:val="both"/>
        <w:rPr>
          <w:rFonts w:ascii="Palatino Linotype" w:eastAsiaTheme="minorHAnsi" w:hAnsi="Palatino Linotype" w:cs="Arial"/>
          <w:lang w:val="es-MX" w:eastAsia="en-US"/>
        </w:rPr>
      </w:pPr>
    </w:p>
    <w:p w14:paraId="7A9D3570" w14:textId="77777777" w:rsidR="0029071C" w:rsidRPr="00046755"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046755">
        <w:rPr>
          <w:rFonts w:ascii="Palatino Linotype" w:eastAsiaTheme="minorHAnsi" w:hAnsi="Palatino Linotype" w:cs="Arial"/>
          <w:b/>
          <w:sz w:val="28"/>
          <w:lang w:val="es-MX" w:eastAsia="en-US"/>
        </w:rPr>
        <w:lastRenderedPageBreak/>
        <w:t xml:space="preserve">SEGUNDO. De los alcances del Recurso de Revisión. </w:t>
      </w:r>
    </w:p>
    <w:p w14:paraId="441CAA29" w14:textId="5BF76C7C" w:rsidR="005327BF" w:rsidRPr="00046755"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046755">
        <w:rPr>
          <w:rFonts w:ascii="Palatino Linotype" w:eastAsiaTheme="minorHAnsi" w:hAnsi="Palatino Linotype" w:cs="Arial"/>
          <w:lang w:val="es-MX" w:eastAsia="en-US"/>
        </w:rPr>
        <w:t xml:space="preserve"> fracción V, </w:t>
      </w:r>
      <w:r w:rsidRPr="00046755">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5E1B7350" w14:textId="77777777" w:rsidR="00A97F97" w:rsidRPr="00046755" w:rsidRDefault="00A97F97" w:rsidP="0029071C">
      <w:pPr>
        <w:autoSpaceDE w:val="0"/>
        <w:autoSpaceDN w:val="0"/>
        <w:adjustRightInd w:val="0"/>
        <w:spacing w:line="360" w:lineRule="auto"/>
        <w:jc w:val="both"/>
        <w:rPr>
          <w:rFonts w:ascii="Palatino Linotype" w:eastAsiaTheme="minorHAnsi" w:hAnsi="Palatino Linotype" w:cs="Arial"/>
          <w:lang w:val="es-MX" w:eastAsia="en-US"/>
        </w:rPr>
      </w:pPr>
    </w:p>
    <w:p w14:paraId="1B9228DF" w14:textId="77777777" w:rsidR="00A97F97" w:rsidRPr="00046755"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136B3E6" w14:textId="77777777" w:rsidR="00A97F97" w:rsidRPr="00046755"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p>
    <w:p w14:paraId="3AA063EF" w14:textId="77777777" w:rsidR="00A97F97" w:rsidRPr="00046755"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4371D6B0" w14:textId="77777777" w:rsidR="001F479D" w:rsidRPr="00046755" w:rsidRDefault="001F479D" w:rsidP="00A97F97">
      <w:pPr>
        <w:autoSpaceDE w:val="0"/>
        <w:autoSpaceDN w:val="0"/>
        <w:adjustRightInd w:val="0"/>
        <w:spacing w:line="360" w:lineRule="auto"/>
        <w:jc w:val="both"/>
        <w:rPr>
          <w:rFonts w:ascii="Palatino Linotype" w:eastAsiaTheme="minorHAnsi" w:hAnsi="Palatino Linotype" w:cs="Arial"/>
          <w:lang w:val="es-MX" w:eastAsia="en-US"/>
        </w:rPr>
      </w:pPr>
    </w:p>
    <w:p w14:paraId="0FCF6890" w14:textId="029F774C" w:rsidR="009C78A4" w:rsidRPr="00046755" w:rsidRDefault="00A97F97" w:rsidP="0029071C">
      <w:pPr>
        <w:autoSpaceDE w:val="0"/>
        <w:autoSpaceDN w:val="0"/>
        <w:adjustRightInd w:val="0"/>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 xml:space="preserve">Así las cosas, al no existir causas de improcedencia invocadas por las partes ni advertidas de oficio por este </w:t>
      </w:r>
      <w:proofErr w:type="spellStart"/>
      <w:r w:rsidRPr="00046755">
        <w:rPr>
          <w:rFonts w:ascii="Palatino Linotype" w:eastAsiaTheme="minorHAnsi" w:hAnsi="Palatino Linotype" w:cs="Arial"/>
          <w:lang w:val="es-MX" w:eastAsia="en-US"/>
        </w:rPr>
        <w:t>Resolutor</w:t>
      </w:r>
      <w:proofErr w:type="spellEnd"/>
      <w:r w:rsidRPr="00046755">
        <w:rPr>
          <w:rFonts w:ascii="Palatino Linotype" w:eastAsiaTheme="minorHAnsi" w:hAnsi="Palatino Linotype" w:cs="Arial"/>
          <w:lang w:val="es-MX" w:eastAsia="en-US"/>
        </w:rPr>
        <w:t xml:space="preserve">, se </w:t>
      </w:r>
      <w:proofErr w:type="gramStart"/>
      <w:r w:rsidRPr="00046755">
        <w:rPr>
          <w:rFonts w:ascii="Palatino Linotype" w:eastAsiaTheme="minorHAnsi" w:hAnsi="Palatino Linotype" w:cs="Arial"/>
          <w:lang w:val="es-MX" w:eastAsia="en-US"/>
        </w:rPr>
        <w:t>procede</w:t>
      </w:r>
      <w:proofErr w:type="gramEnd"/>
      <w:r w:rsidRPr="00046755">
        <w:rPr>
          <w:rFonts w:ascii="Palatino Linotype" w:eastAsiaTheme="minorHAnsi" w:hAnsi="Palatino Linotype" w:cs="Arial"/>
          <w:lang w:val="es-MX" w:eastAsia="en-US"/>
        </w:rPr>
        <w:t xml:space="preserve"> al análisis del fondo de los asuntos en los siguientes términos.</w:t>
      </w:r>
    </w:p>
    <w:p w14:paraId="06491DAB" w14:textId="77777777" w:rsidR="00CC7982" w:rsidRPr="00046755" w:rsidRDefault="00CC7982" w:rsidP="00B14416">
      <w:pPr>
        <w:autoSpaceDE w:val="0"/>
        <w:autoSpaceDN w:val="0"/>
        <w:adjustRightInd w:val="0"/>
        <w:spacing w:line="360" w:lineRule="auto"/>
        <w:jc w:val="both"/>
        <w:rPr>
          <w:rFonts w:ascii="Palatino Linotype" w:eastAsiaTheme="minorHAnsi" w:hAnsi="Palatino Linotype" w:cs="Arial"/>
          <w:lang w:val="es-MX" w:eastAsia="en-US"/>
        </w:rPr>
      </w:pPr>
    </w:p>
    <w:p w14:paraId="761A408E" w14:textId="77777777" w:rsidR="008B0E69" w:rsidRPr="00046755" w:rsidRDefault="008B0E69" w:rsidP="00B14416">
      <w:pPr>
        <w:autoSpaceDE w:val="0"/>
        <w:autoSpaceDN w:val="0"/>
        <w:adjustRightInd w:val="0"/>
        <w:spacing w:line="360" w:lineRule="auto"/>
        <w:jc w:val="both"/>
        <w:rPr>
          <w:rFonts w:ascii="Palatino Linotype" w:eastAsiaTheme="minorHAnsi" w:hAnsi="Palatino Linotype" w:cs="Arial"/>
          <w:lang w:val="es-MX" w:eastAsia="en-US"/>
        </w:rPr>
      </w:pPr>
    </w:p>
    <w:p w14:paraId="657D1AD7" w14:textId="77777777" w:rsidR="008B0E69" w:rsidRPr="00046755" w:rsidRDefault="008B0E69" w:rsidP="00B14416">
      <w:pPr>
        <w:autoSpaceDE w:val="0"/>
        <w:autoSpaceDN w:val="0"/>
        <w:adjustRightInd w:val="0"/>
        <w:spacing w:line="360" w:lineRule="auto"/>
        <w:jc w:val="both"/>
        <w:rPr>
          <w:rFonts w:ascii="Palatino Linotype" w:hAnsi="Palatino Linotype"/>
        </w:rPr>
      </w:pPr>
    </w:p>
    <w:p w14:paraId="4165B488" w14:textId="3EC1EB24" w:rsidR="00CC7982" w:rsidRPr="00046755" w:rsidRDefault="008B0E69" w:rsidP="00CC7982">
      <w:pPr>
        <w:pStyle w:val="Prrafodelista"/>
        <w:autoSpaceDE w:val="0"/>
        <w:autoSpaceDN w:val="0"/>
        <w:adjustRightInd w:val="0"/>
        <w:spacing w:line="360" w:lineRule="auto"/>
        <w:ind w:left="0"/>
        <w:jc w:val="both"/>
        <w:rPr>
          <w:rFonts w:ascii="Palatino Linotype" w:hAnsi="Palatino Linotype" w:cs="Arial"/>
          <w:b/>
          <w:sz w:val="28"/>
        </w:rPr>
      </w:pPr>
      <w:r w:rsidRPr="00046755">
        <w:rPr>
          <w:rFonts w:ascii="Palatino Linotype" w:hAnsi="Palatino Linotype" w:cs="Arial"/>
          <w:b/>
          <w:sz w:val="28"/>
        </w:rPr>
        <w:lastRenderedPageBreak/>
        <w:t>TERCERO</w:t>
      </w:r>
      <w:r w:rsidR="00CC7982" w:rsidRPr="00046755">
        <w:rPr>
          <w:rFonts w:ascii="Palatino Linotype" w:hAnsi="Palatino Linotype" w:cs="Arial"/>
          <w:b/>
          <w:sz w:val="28"/>
        </w:rPr>
        <w:t>. Del estudio de las causas de improcedencia y sobreseimiento.</w:t>
      </w:r>
    </w:p>
    <w:p w14:paraId="378206D8" w14:textId="77777777" w:rsidR="008B0E69" w:rsidRPr="00046755" w:rsidRDefault="008B0E69" w:rsidP="008B0E69">
      <w:pPr>
        <w:spacing w:line="360" w:lineRule="auto"/>
        <w:jc w:val="both"/>
        <w:rPr>
          <w:rFonts w:ascii="Palatino Linotype" w:hAnsi="Palatino Linotype"/>
        </w:rPr>
      </w:pPr>
      <w:r w:rsidRPr="00046755">
        <w:rPr>
          <w:rFonts w:ascii="Palatino Linotype" w:hAnsi="Palatino Linotype"/>
        </w:rPr>
        <w:t xml:space="preserve">Antes del entrar al estudio, cabe precisar que </w:t>
      </w:r>
      <w:r w:rsidRPr="00046755">
        <w:rPr>
          <w:rFonts w:ascii="Palatino Linotype" w:hAnsi="Palatino Linotype"/>
          <w:b/>
        </w:rPr>
        <w:t>El Sujeto Obligado</w:t>
      </w:r>
      <w:r w:rsidRPr="00046755">
        <w:rPr>
          <w:rFonts w:ascii="Palatino Linotype" w:hAnsi="Palatino Linotype"/>
        </w:rPr>
        <w:t xml:space="preserve"> no realizó pronunciamiento alguno, pues no se debe perder de vista que el objeto del presente fallo nace a la vida jurídica en el momento en el que el particular reviste la figura de Recurrente interponiendo dicho medio de impugnación, el cual tiene como motivo de inconformidad la omisión de la autoridad en dar respuesta a su solicitud, en consecuencia se actualizándose las hipótesis, señaladas</w:t>
      </w:r>
      <w:r w:rsidRPr="00046755">
        <w:rPr>
          <w:rFonts w:ascii="Palatino Linotype" w:eastAsia="Calibri" w:hAnsi="Palatino Linotype"/>
        </w:rPr>
        <w:t xml:space="preserve"> en las fracciones I y VII, del artículo 179, de la Ley de Transparencia y Acceso a la Información Pública del Estado de México y Municipios,</w:t>
      </w:r>
      <w:r w:rsidRPr="00046755">
        <w:rPr>
          <w:rFonts w:ascii="Palatino Linotype" w:eastAsia="Calibri" w:hAnsi="Palatino Linotype"/>
          <w:b/>
        </w:rPr>
        <w:t xml:space="preserve"> </w:t>
      </w:r>
      <w:r w:rsidRPr="00046755">
        <w:rPr>
          <w:rFonts w:ascii="Palatino Linotype" w:hAnsi="Palatino Linotype"/>
        </w:rPr>
        <w:t>resultando procedente la interposición del recurso de revisión cuando no se dé respuesta a una solicitud de información.</w:t>
      </w:r>
    </w:p>
    <w:p w14:paraId="124D4FFB" w14:textId="77777777" w:rsidR="008B0E69" w:rsidRPr="00046755" w:rsidRDefault="008B0E69" w:rsidP="008B0E69">
      <w:pPr>
        <w:spacing w:line="360" w:lineRule="auto"/>
        <w:jc w:val="both"/>
        <w:rPr>
          <w:rFonts w:ascii="Palatino Linotype" w:hAnsi="Palatino Linotype"/>
        </w:rPr>
      </w:pPr>
    </w:p>
    <w:p w14:paraId="3B021CE9" w14:textId="77777777" w:rsidR="008B0E69" w:rsidRPr="00046755" w:rsidRDefault="008B0E69" w:rsidP="008B0E69">
      <w:pPr>
        <w:spacing w:line="360" w:lineRule="auto"/>
        <w:jc w:val="both"/>
        <w:rPr>
          <w:rFonts w:ascii="Palatino Linotype" w:hAnsi="Palatino Linotype"/>
        </w:rPr>
      </w:pPr>
      <w:r w:rsidRPr="00046755">
        <w:rPr>
          <w:rFonts w:ascii="Palatino Linotype" w:hAnsi="Palatino Linotype"/>
        </w:rPr>
        <w:t xml:space="preserve">Así las cosas, ante la omisión del Sujeto Obligado para dar respuesta al </w:t>
      </w:r>
      <w:r w:rsidRPr="00046755">
        <w:rPr>
          <w:rFonts w:ascii="Palatino Linotype" w:hAnsi="Palatino Linotype"/>
          <w:b/>
        </w:rPr>
        <w:t>Recurrente</w:t>
      </w:r>
      <w:r w:rsidRPr="00046755">
        <w:rPr>
          <w:rFonts w:ascii="Palatino Linotype" w:hAnsi="Palatino Linotype"/>
        </w:rPr>
        <w:t xml:space="preserve">, se advierte lo que en la doctrina se le conoce como </w:t>
      </w:r>
      <w:r w:rsidRPr="00046755">
        <w:rPr>
          <w:rFonts w:ascii="Palatino Linotype" w:hAnsi="Palatino Linotype"/>
          <w:b/>
          <w:i/>
        </w:rPr>
        <w:t>negativa ficta</w:t>
      </w:r>
      <w:r w:rsidRPr="00046755">
        <w:rPr>
          <w:rFonts w:ascii="Palatino Linotype" w:hAnsi="Palatino Linotype"/>
        </w:rPr>
        <w:t>, figura jurídica cuya esencia consiste en atribuir un efecto negativo al silencio de la autoridad administrativa frente a las instancias y solicitudes que hagan los particulares.</w:t>
      </w:r>
    </w:p>
    <w:p w14:paraId="5B1BF07B" w14:textId="77777777" w:rsidR="008B0E69" w:rsidRPr="00046755" w:rsidRDefault="008B0E69" w:rsidP="008B0E69">
      <w:pPr>
        <w:spacing w:line="360" w:lineRule="auto"/>
        <w:jc w:val="both"/>
        <w:rPr>
          <w:rFonts w:ascii="Palatino Linotype" w:hAnsi="Palatino Linotype"/>
        </w:rPr>
      </w:pPr>
    </w:p>
    <w:p w14:paraId="59E596B8" w14:textId="77777777" w:rsidR="008B0E69" w:rsidRPr="00046755" w:rsidRDefault="008B0E69" w:rsidP="008B0E69">
      <w:pPr>
        <w:spacing w:line="360" w:lineRule="auto"/>
        <w:jc w:val="both"/>
        <w:rPr>
          <w:rFonts w:ascii="Palatino Linotype" w:hAnsi="Palatino Linotype"/>
        </w:rPr>
      </w:pPr>
      <w:r w:rsidRPr="00046755">
        <w:rPr>
          <w:rFonts w:ascii="Palatino Linotype" w:hAnsi="Palatino Linotype"/>
        </w:rPr>
        <w:t xml:space="preserve">En este sentido la </w:t>
      </w:r>
      <w:r w:rsidRPr="00046755">
        <w:rPr>
          <w:rFonts w:ascii="Palatino Linotype" w:hAnsi="Palatino Linotype"/>
          <w:i/>
        </w:rPr>
        <w:t>negativa ficta</w:t>
      </w:r>
      <w:r w:rsidRPr="00046755">
        <w:rPr>
          <w:rFonts w:ascii="Palatino Linotype" w:hAnsi="Palatino Linotype"/>
        </w:rPr>
        <w:t xml:space="preserve"> constituye una presunción legal, en el entendido de que donde no hubo respuesta por parte del Sujeto Obligado</w:t>
      </w:r>
      <w:r w:rsidRPr="00046755">
        <w:rPr>
          <w:rFonts w:ascii="Palatino Linotype" w:hAnsi="Palatino Linotype"/>
          <w:b/>
        </w:rPr>
        <w:t xml:space="preserve"> </w:t>
      </w:r>
      <w:r w:rsidRPr="00046755">
        <w:rPr>
          <w:rFonts w:ascii="Palatino Linotype" w:hAnsi="Palatino Linotype"/>
        </w:rPr>
        <w:t xml:space="preserve">existe, una resolución de rechazo ante la solicitud del ciudadano; ya que efectivamente, dicha figura se encuentra íntimamente vinculada con el Derecho al Acceso de Información, consagrado en nuestra Carta Magna, es por ello que constituye un instrumento que garantiza la posibilidad de defensa del particular en contra de la incertidumbre jurídica y que tiende a realizar ese </w:t>
      </w:r>
      <w:r w:rsidRPr="00046755">
        <w:rPr>
          <w:rFonts w:ascii="Palatino Linotype" w:hAnsi="Palatino Linotype"/>
          <w:i/>
        </w:rPr>
        <w:t>Estado de Derecho</w:t>
      </w:r>
      <w:r w:rsidRPr="00046755">
        <w:rPr>
          <w:rFonts w:ascii="Palatino Linotype" w:hAnsi="Palatino Linotype"/>
        </w:rPr>
        <w:t xml:space="preserve"> en el que, el particular, tiene siempre una vía de defensa.</w:t>
      </w:r>
    </w:p>
    <w:p w14:paraId="57D3EA3B" w14:textId="77777777" w:rsidR="008B0E69" w:rsidRPr="00046755" w:rsidRDefault="008B0E69" w:rsidP="008B0E69">
      <w:pPr>
        <w:spacing w:line="360" w:lineRule="auto"/>
        <w:jc w:val="both"/>
        <w:rPr>
          <w:rFonts w:ascii="Palatino Linotype" w:hAnsi="Palatino Linotype"/>
        </w:rPr>
      </w:pPr>
    </w:p>
    <w:p w14:paraId="77CDCE05" w14:textId="77777777" w:rsidR="008B0E69" w:rsidRPr="00046755" w:rsidRDefault="008B0E69" w:rsidP="008B0E69">
      <w:pPr>
        <w:spacing w:line="360" w:lineRule="auto"/>
        <w:jc w:val="both"/>
        <w:rPr>
          <w:rFonts w:ascii="Palatino Linotype" w:hAnsi="Palatino Linotype"/>
        </w:rPr>
      </w:pPr>
      <w:r w:rsidRPr="00046755">
        <w:rPr>
          <w:rFonts w:ascii="Palatino Linotype" w:hAnsi="Palatino Linotype"/>
        </w:rPr>
        <w:t xml:space="preserve">En este sentido en el marco del derecho de acceso a la información pública, la figura de la </w:t>
      </w:r>
      <w:r w:rsidRPr="00046755">
        <w:rPr>
          <w:rFonts w:ascii="Palatino Linotype" w:hAnsi="Palatino Linotype"/>
          <w:i/>
        </w:rPr>
        <w:t>negativa ficta</w:t>
      </w:r>
      <w:r w:rsidRPr="00046755">
        <w:rPr>
          <w:rFonts w:ascii="Palatino Linotype" w:hAnsi="Palatino Linotype"/>
        </w:rPr>
        <w:t xml:space="preserve"> brinda al ciudadano la oportunidad de inconformarse en los casos en que estime violentado su derecho; en consecuencia, resulta indispensable subrayar que 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2D6587EF" w14:textId="77777777" w:rsidR="008B0E69" w:rsidRPr="00046755" w:rsidRDefault="008B0E69" w:rsidP="008B0E69">
      <w:pPr>
        <w:pStyle w:val="Sinespaciado"/>
      </w:pPr>
    </w:p>
    <w:p w14:paraId="2B1CA7E1" w14:textId="77777777" w:rsidR="008B0E69" w:rsidRPr="00046755" w:rsidRDefault="008B0E69" w:rsidP="008B0E69">
      <w:pPr>
        <w:ind w:left="567" w:right="567"/>
        <w:jc w:val="both"/>
        <w:rPr>
          <w:rFonts w:ascii="Palatino Linotype" w:hAnsi="Palatino Linotype"/>
          <w:i/>
          <w:sz w:val="22"/>
        </w:rPr>
      </w:pPr>
      <w:r w:rsidRPr="00046755">
        <w:rPr>
          <w:rFonts w:ascii="Palatino Linotype" w:hAnsi="Palatino Linotype"/>
          <w:b/>
          <w:i/>
          <w:sz w:val="22"/>
        </w:rPr>
        <w:t>Artículo 4.</w:t>
      </w:r>
      <w:r w:rsidRPr="00046755">
        <w:rPr>
          <w:rFonts w:ascii="Palatino Linotype" w:hAnsi="Palatino Linotype"/>
          <w:i/>
          <w:sz w:val="22"/>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0561243B" w14:textId="77777777" w:rsidR="008B0E69" w:rsidRPr="00046755" w:rsidRDefault="008B0E69" w:rsidP="008B0E69">
      <w:pPr>
        <w:ind w:left="567" w:right="567"/>
        <w:jc w:val="both"/>
        <w:rPr>
          <w:rFonts w:ascii="Palatino Linotype" w:hAnsi="Palatino Linotype"/>
          <w:i/>
          <w:sz w:val="22"/>
        </w:rPr>
      </w:pPr>
    </w:p>
    <w:p w14:paraId="7AB79577" w14:textId="77777777" w:rsidR="008B0E69" w:rsidRPr="00046755" w:rsidRDefault="008B0E69" w:rsidP="008B0E69">
      <w:pPr>
        <w:ind w:left="567" w:right="567"/>
        <w:jc w:val="both"/>
        <w:rPr>
          <w:rFonts w:ascii="Palatino Linotype" w:hAnsi="Palatino Linotype"/>
          <w:i/>
          <w:sz w:val="22"/>
        </w:rPr>
      </w:pPr>
      <w:r w:rsidRPr="00046755">
        <w:rPr>
          <w:rFonts w:ascii="Palatino Linotype" w:hAnsi="Palatino Linotype"/>
          <w:i/>
          <w:sz w:val="22"/>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FEDF29C" w14:textId="77777777" w:rsidR="008B0E69" w:rsidRPr="00046755" w:rsidRDefault="008B0E69" w:rsidP="008B0E69">
      <w:pPr>
        <w:ind w:left="567" w:right="567"/>
        <w:jc w:val="both"/>
        <w:rPr>
          <w:rFonts w:ascii="Palatino Linotype" w:hAnsi="Palatino Linotype"/>
          <w:i/>
          <w:sz w:val="22"/>
        </w:rPr>
      </w:pPr>
    </w:p>
    <w:p w14:paraId="16813898" w14:textId="77777777" w:rsidR="008B0E69" w:rsidRPr="00046755" w:rsidRDefault="008B0E69" w:rsidP="008B0E69">
      <w:pPr>
        <w:ind w:left="567" w:right="567"/>
        <w:jc w:val="both"/>
        <w:rPr>
          <w:rFonts w:ascii="Palatino Linotype" w:hAnsi="Palatino Linotype"/>
          <w:i/>
          <w:sz w:val="22"/>
        </w:rPr>
      </w:pPr>
      <w:r w:rsidRPr="00046755">
        <w:rPr>
          <w:rFonts w:ascii="Palatino Linotype" w:hAnsi="Palatino Linotype"/>
          <w:i/>
          <w:sz w:val="22"/>
        </w:rPr>
        <w:t>Los sujetos obligados deben poner en práctica, políticas y programas de acceso a la información que se apeguen a criterios de publicidad, veracidad, oportunidad, precisión y suficiencia en beneficio de los solicitantes.</w:t>
      </w:r>
    </w:p>
    <w:p w14:paraId="7664E4AD" w14:textId="77777777" w:rsidR="008B0E69" w:rsidRPr="00046755" w:rsidRDefault="008B0E69" w:rsidP="008B0E69">
      <w:pPr>
        <w:ind w:left="567" w:right="567"/>
        <w:jc w:val="both"/>
        <w:rPr>
          <w:rFonts w:ascii="Palatino Linotype" w:hAnsi="Palatino Linotype"/>
          <w:i/>
          <w:sz w:val="22"/>
        </w:rPr>
      </w:pPr>
    </w:p>
    <w:p w14:paraId="17A5A94D" w14:textId="77777777" w:rsidR="008B0E69" w:rsidRPr="00046755" w:rsidRDefault="008B0E69" w:rsidP="008B0E69">
      <w:pPr>
        <w:ind w:left="567" w:right="567"/>
        <w:jc w:val="both"/>
        <w:rPr>
          <w:rFonts w:ascii="Palatino Linotype" w:hAnsi="Palatino Linotype"/>
          <w:i/>
          <w:sz w:val="22"/>
        </w:rPr>
      </w:pPr>
      <w:r w:rsidRPr="00046755">
        <w:rPr>
          <w:rFonts w:ascii="Palatino Linotype" w:hAnsi="Palatino Linotype"/>
          <w:b/>
          <w:i/>
          <w:sz w:val="22"/>
        </w:rPr>
        <w:t>Artículo 12.</w:t>
      </w:r>
      <w:r w:rsidRPr="00046755">
        <w:rPr>
          <w:rFonts w:ascii="Palatino Linotype" w:hAnsi="Palatino Linotype"/>
          <w:i/>
          <w:sz w:val="22"/>
        </w:rPr>
        <w:t xml:space="preserve"> Quienes generen, recopilen, administren, manejen, procesen, archiven o conserven información pública serán responsables de la misma en los términos de las disposiciones jurídicas aplicables.</w:t>
      </w:r>
    </w:p>
    <w:p w14:paraId="495CAA8A" w14:textId="77777777" w:rsidR="008B0E69" w:rsidRPr="00046755" w:rsidRDefault="008B0E69" w:rsidP="008B0E69">
      <w:pPr>
        <w:ind w:left="567" w:right="567"/>
        <w:jc w:val="both"/>
        <w:rPr>
          <w:rFonts w:ascii="Palatino Linotype" w:hAnsi="Palatino Linotype"/>
          <w:i/>
          <w:sz w:val="22"/>
        </w:rPr>
      </w:pPr>
    </w:p>
    <w:p w14:paraId="0307597C" w14:textId="77777777" w:rsidR="008B0E69" w:rsidRPr="00046755" w:rsidRDefault="008B0E69" w:rsidP="008B0E69">
      <w:pPr>
        <w:ind w:left="567" w:right="567"/>
        <w:jc w:val="both"/>
        <w:rPr>
          <w:rFonts w:ascii="Palatino Linotype" w:hAnsi="Palatino Linotype"/>
          <w:i/>
          <w:sz w:val="22"/>
        </w:rPr>
      </w:pPr>
      <w:r w:rsidRPr="00046755">
        <w:rPr>
          <w:rFonts w:ascii="Palatino Linotype" w:hAnsi="Palatino Linotype"/>
          <w:i/>
          <w:sz w:val="22"/>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4C00AC5C" w14:textId="77777777" w:rsidR="008B0E69" w:rsidRPr="00046755" w:rsidRDefault="008B0E69" w:rsidP="008B0E69">
      <w:pPr>
        <w:ind w:left="567" w:right="567"/>
        <w:jc w:val="both"/>
        <w:rPr>
          <w:rFonts w:ascii="Palatino Linotype" w:hAnsi="Palatino Linotype"/>
          <w:i/>
          <w:sz w:val="22"/>
        </w:rPr>
      </w:pPr>
      <w:r w:rsidRPr="00046755">
        <w:rPr>
          <w:rFonts w:ascii="Palatino Linotype" w:hAnsi="Palatino Linotype"/>
          <w:i/>
          <w:sz w:val="22"/>
        </w:rPr>
        <w:t>(…)</w:t>
      </w:r>
    </w:p>
    <w:p w14:paraId="50E115BF" w14:textId="77777777" w:rsidR="008B0E69" w:rsidRPr="00046755" w:rsidRDefault="008B0E69" w:rsidP="008B0E69">
      <w:pPr>
        <w:ind w:left="567" w:right="567"/>
        <w:jc w:val="both"/>
        <w:rPr>
          <w:rFonts w:ascii="Palatino Linotype" w:hAnsi="Palatino Linotype"/>
          <w:b/>
          <w:i/>
          <w:sz w:val="22"/>
        </w:rPr>
      </w:pPr>
    </w:p>
    <w:p w14:paraId="660C2670" w14:textId="77777777" w:rsidR="008B0E69" w:rsidRPr="00046755" w:rsidRDefault="008B0E69" w:rsidP="008B0E69">
      <w:pPr>
        <w:ind w:left="567" w:right="567"/>
        <w:jc w:val="both"/>
        <w:rPr>
          <w:rFonts w:ascii="Palatino Linotype" w:hAnsi="Palatino Linotype"/>
          <w:b/>
          <w:i/>
          <w:sz w:val="22"/>
        </w:rPr>
      </w:pPr>
      <w:r w:rsidRPr="00046755">
        <w:rPr>
          <w:rFonts w:ascii="Palatino Linotype" w:hAnsi="Palatino Linotype"/>
          <w:b/>
          <w:i/>
          <w:sz w:val="22"/>
        </w:rPr>
        <w:t xml:space="preserve">Artículo 24. </w:t>
      </w:r>
    </w:p>
    <w:p w14:paraId="7B2B7FA9" w14:textId="77777777" w:rsidR="008B0E69" w:rsidRPr="00046755" w:rsidRDefault="008B0E69" w:rsidP="008B0E69">
      <w:pPr>
        <w:ind w:left="567" w:right="567"/>
        <w:jc w:val="both"/>
        <w:rPr>
          <w:rFonts w:ascii="Palatino Linotype" w:hAnsi="Palatino Linotype"/>
          <w:i/>
          <w:sz w:val="22"/>
        </w:rPr>
      </w:pPr>
      <w:r w:rsidRPr="00046755">
        <w:rPr>
          <w:rFonts w:ascii="Palatino Linotype" w:hAnsi="Palatino Linotype"/>
          <w:i/>
          <w:sz w:val="22"/>
        </w:rPr>
        <w:t>(…)</w:t>
      </w:r>
    </w:p>
    <w:p w14:paraId="4ECD6297" w14:textId="77777777" w:rsidR="008B0E69" w:rsidRPr="00046755" w:rsidRDefault="008B0E69" w:rsidP="008B0E69">
      <w:pPr>
        <w:ind w:left="567" w:right="567"/>
        <w:jc w:val="both"/>
        <w:rPr>
          <w:rFonts w:ascii="Palatino Linotype" w:hAnsi="Palatino Linotype"/>
          <w:i/>
          <w:sz w:val="22"/>
        </w:rPr>
      </w:pPr>
      <w:r w:rsidRPr="00046755">
        <w:rPr>
          <w:rFonts w:ascii="Palatino Linotype" w:hAnsi="Palatino Linotype"/>
          <w:i/>
          <w:sz w:val="22"/>
        </w:rPr>
        <w:t>Los sujetos obligados solo proporcionarán la información pública que generen, administren o posean en el ejercicio de sus atribuciones.”</w:t>
      </w:r>
    </w:p>
    <w:p w14:paraId="384C1FC9" w14:textId="77777777" w:rsidR="008B0E69" w:rsidRPr="00046755" w:rsidRDefault="008B0E69" w:rsidP="008B0E69">
      <w:pPr>
        <w:ind w:left="567" w:right="567"/>
        <w:jc w:val="both"/>
        <w:rPr>
          <w:rFonts w:ascii="Palatino Linotype" w:hAnsi="Palatino Linotype"/>
          <w:i/>
          <w:sz w:val="22"/>
        </w:rPr>
      </w:pPr>
      <w:r w:rsidRPr="00046755">
        <w:rPr>
          <w:rFonts w:ascii="Palatino Linotype" w:hAnsi="Palatino Linotype"/>
          <w:i/>
          <w:sz w:val="22"/>
        </w:rPr>
        <w:t>(…)</w:t>
      </w:r>
    </w:p>
    <w:p w14:paraId="5B6C2F32" w14:textId="77777777" w:rsidR="008B0E69" w:rsidRPr="00046755" w:rsidRDefault="008B0E69" w:rsidP="008B0E69">
      <w:pPr>
        <w:ind w:left="567" w:right="567"/>
        <w:jc w:val="both"/>
        <w:rPr>
          <w:rFonts w:ascii="Palatino Linotype" w:hAnsi="Palatino Linotype"/>
          <w:i/>
          <w:sz w:val="22"/>
        </w:rPr>
      </w:pPr>
      <w:r w:rsidRPr="00046755">
        <w:rPr>
          <w:rFonts w:ascii="Palatino Linotype" w:hAnsi="Palatino Linotype"/>
          <w:b/>
          <w:i/>
          <w:sz w:val="22"/>
        </w:rPr>
        <w:t>Artículo 160.</w:t>
      </w:r>
      <w:r w:rsidRPr="00046755">
        <w:rPr>
          <w:rFonts w:ascii="Palatino Linotype" w:hAnsi="Palatino Linotype"/>
          <w:i/>
          <w:sz w:val="22"/>
        </w:rPr>
        <w:t xml:space="preserve">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605B6E73" w14:textId="77777777" w:rsidR="008B0E69" w:rsidRPr="00046755" w:rsidRDefault="008B0E69" w:rsidP="008B0E69">
      <w:pPr>
        <w:ind w:left="567" w:right="567"/>
        <w:jc w:val="both"/>
        <w:rPr>
          <w:rFonts w:ascii="Palatino Linotype" w:hAnsi="Palatino Linotype"/>
          <w:i/>
          <w:sz w:val="22"/>
        </w:rPr>
      </w:pPr>
    </w:p>
    <w:p w14:paraId="2EA91116" w14:textId="77777777" w:rsidR="008B0E69" w:rsidRPr="00046755" w:rsidRDefault="008B0E69" w:rsidP="008B0E69">
      <w:pPr>
        <w:ind w:left="567" w:right="567"/>
        <w:jc w:val="both"/>
        <w:rPr>
          <w:rFonts w:ascii="Palatino Linotype" w:hAnsi="Palatino Linotype"/>
          <w:i/>
          <w:sz w:val="22"/>
        </w:rPr>
      </w:pPr>
      <w:r w:rsidRPr="00046755">
        <w:rPr>
          <w:rFonts w:ascii="Palatino Linotype" w:hAnsi="Palatino Linotype"/>
          <w:i/>
          <w:sz w:val="22"/>
        </w:rPr>
        <w:t>En caso que la información solicitada consista en bases de datos se deberá privilegiar la entrega de la misma en formatos abiertos.</w:t>
      </w:r>
    </w:p>
    <w:p w14:paraId="270154A2" w14:textId="77777777" w:rsidR="008B0E69" w:rsidRPr="00046755" w:rsidRDefault="008B0E69" w:rsidP="008B0E69">
      <w:pPr>
        <w:spacing w:line="360" w:lineRule="auto"/>
        <w:jc w:val="both"/>
        <w:rPr>
          <w:rFonts w:ascii="Palatino Linotype" w:hAnsi="Palatino Linotype"/>
        </w:rPr>
      </w:pPr>
    </w:p>
    <w:p w14:paraId="791883F2" w14:textId="77777777" w:rsidR="008B0E69" w:rsidRPr="00046755" w:rsidRDefault="008B0E69" w:rsidP="008B0E69">
      <w:pPr>
        <w:spacing w:line="360" w:lineRule="auto"/>
        <w:jc w:val="both"/>
        <w:rPr>
          <w:rFonts w:ascii="Palatino Linotype" w:hAnsi="Palatino Linotype"/>
        </w:rPr>
      </w:pPr>
      <w:r w:rsidRPr="00046755">
        <w:rPr>
          <w:rFonts w:ascii="Palatino Linotype" w:hAnsi="Palatino Linotype"/>
        </w:rPr>
        <w:t xml:space="preserve">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046755">
        <w:rPr>
          <w:rFonts w:ascii="Palatino Linotype" w:hAnsi="Palatino Linotype"/>
          <w:bCs/>
        </w:rPr>
        <w:t>de la Ley local en la materia, que se reproduce de la siguiente forma</w:t>
      </w:r>
      <w:r w:rsidRPr="00046755">
        <w:rPr>
          <w:rFonts w:ascii="Palatino Linotype" w:hAnsi="Palatino Linotype"/>
        </w:rPr>
        <w:t>:</w:t>
      </w:r>
    </w:p>
    <w:p w14:paraId="3C8AC47D" w14:textId="77777777" w:rsidR="008B0E69" w:rsidRPr="00046755" w:rsidRDefault="008B0E69" w:rsidP="008B0E69">
      <w:pPr>
        <w:pStyle w:val="Sinespaciado"/>
      </w:pPr>
    </w:p>
    <w:p w14:paraId="32A0C6B4" w14:textId="77777777" w:rsidR="008B0E69" w:rsidRPr="00046755" w:rsidRDefault="008B0E69" w:rsidP="008B0E69">
      <w:pPr>
        <w:ind w:left="567" w:right="567"/>
        <w:jc w:val="both"/>
        <w:rPr>
          <w:rFonts w:ascii="Palatino Linotype" w:hAnsi="Palatino Linotype" w:cs="Arial"/>
          <w:i/>
          <w:sz w:val="22"/>
        </w:rPr>
      </w:pPr>
      <w:r w:rsidRPr="00046755">
        <w:rPr>
          <w:rFonts w:ascii="Palatino Linotype" w:hAnsi="Palatino Linotype" w:cs="Arial"/>
          <w:b/>
          <w:i/>
          <w:sz w:val="22"/>
        </w:rPr>
        <w:t>Artículo 166.</w:t>
      </w:r>
      <w:r w:rsidRPr="00046755">
        <w:rPr>
          <w:rFonts w:ascii="Palatino Linotype" w:hAnsi="Palatino Linotype" w:cs="Arial"/>
          <w:i/>
          <w:sz w:val="22"/>
        </w:rPr>
        <w:t xml:space="preserve"> La obligación de acceso a la información pública se tendrá por cumplida cuando el solicitante tenga a su disposición la información requerida, o cuando realice la consulta de la misma en el lugar en el que ésta se localice.</w:t>
      </w:r>
    </w:p>
    <w:p w14:paraId="5CF3B251" w14:textId="77777777" w:rsidR="008B0E69" w:rsidRPr="00046755" w:rsidRDefault="008B0E69" w:rsidP="008B0E69">
      <w:pPr>
        <w:spacing w:line="360" w:lineRule="auto"/>
        <w:jc w:val="both"/>
        <w:rPr>
          <w:rFonts w:ascii="Palatino Linotype" w:hAnsi="Palatino Linotype"/>
        </w:rPr>
      </w:pPr>
    </w:p>
    <w:p w14:paraId="0C0CBFD8" w14:textId="77777777" w:rsidR="008B0E69" w:rsidRPr="00046755" w:rsidRDefault="008B0E69" w:rsidP="008B0E69">
      <w:pPr>
        <w:spacing w:line="360" w:lineRule="auto"/>
        <w:jc w:val="both"/>
        <w:rPr>
          <w:rFonts w:ascii="Palatino Linotype" w:hAnsi="Palatino Linotype"/>
        </w:rPr>
      </w:pPr>
      <w:r w:rsidRPr="00046755">
        <w:rPr>
          <w:rFonts w:ascii="Palatino Linotype" w:hAnsi="Palatino Linotype"/>
        </w:rPr>
        <w:t>De lo anterior, conforme a las acciones del Sujeto Obligado, se establece que éste vulnera el derecho de acceso a la información pública del Recurrente, toda vez que no entrega respuesta a la solicitud de información presentada, de conformidad a lo establecido en los artículos 24 fracción XI, y 166, de la ley local en la materia, y que señalan:</w:t>
      </w:r>
    </w:p>
    <w:p w14:paraId="602882F4" w14:textId="77777777" w:rsidR="008B0E69" w:rsidRPr="00046755" w:rsidRDefault="008B0E69" w:rsidP="008B0E69">
      <w:pPr>
        <w:pStyle w:val="Sinespaciado"/>
      </w:pPr>
    </w:p>
    <w:p w14:paraId="0D34C168" w14:textId="77777777" w:rsidR="008B0E69" w:rsidRPr="00046755" w:rsidRDefault="008B0E69" w:rsidP="008B0E69">
      <w:pPr>
        <w:ind w:left="567" w:right="567"/>
        <w:jc w:val="both"/>
        <w:rPr>
          <w:rFonts w:ascii="Palatino Linotype" w:hAnsi="Palatino Linotype"/>
          <w:i/>
          <w:sz w:val="22"/>
        </w:rPr>
      </w:pPr>
      <w:r w:rsidRPr="00046755">
        <w:rPr>
          <w:rFonts w:ascii="Palatino Linotype" w:hAnsi="Palatino Linotype"/>
          <w:b/>
          <w:i/>
          <w:sz w:val="22"/>
        </w:rPr>
        <w:t>A</w:t>
      </w:r>
      <w:r w:rsidRPr="00046755">
        <w:rPr>
          <w:rFonts w:ascii="Palatino Linotype" w:hAnsi="Palatino Linotype"/>
          <w:b/>
          <w:bCs/>
          <w:i/>
          <w:sz w:val="22"/>
        </w:rPr>
        <w:t>rtículo 24.</w:t>
      </w:r>
      <w:r w:rsidRPr="00046755">
        <w:rPr>
          <w:rFonts w:ascii="Palatino Linotype" w:hAnsi="Palatino Linotype"/>
          <w:bCs/>
          <w:i/>
          <w:sz w:val="22"/>
        </w:rPr>
        <w:t xml:space="preserve"> </w:t>
      </w:r>
      <w:r w:rsidRPr="00046755">
        <w:rPr>
          <w:rFonts w:ascii="Palatino Linotype" w:hAnsi="Palatino Linotype"/>
          <w:i/>
          <w:sz w:val="22"/>
        </w:rPr>
        <w:t>Para el cumplimiento de los objetivos de esta Ley, los sujetos obligados deberán cumplir con las siguientes obligaciones, según corresponda, de acuerdo a su naturaleza:</w:t>
      </w:r>
    </w:p>
    <w:p w14:paraId="3BEC6270" w14:textId="77777777" w:rsidR="008B0E69" w:rsidRPr="00046755" w:rsidRDefault="008B0E69" w:rsidP="008B0E69">
      <w:pPr>
        <w:ind w:left="567" w:right="567"/>
        <w:jc w:val="both"/>
        <w:rPr>
          <w:rFonts w:ascii="Palatino Linotype" w:hAnsi="Palatino Linotype"/>
          <w:i/>
          <w:sz w:val="22"/>
        </w:rPr>
      </w:pPr>
      <w:r w:rsidRPr="00046755">
        <w:rPr>
          <w:rFonts w:ascii="Palatino Linotype" w:hAnsi="Palatino Linotype"/>
          <w:bCs/>
          <w:i/>
          <w:sz w:val="22"/>
        </w:rPr>
        <w:t>(..</w:t>
      </w:r>
      <w:r w:rsidRPr="00046755">
        <w:rPr>
          <w:rFonts w:ascii="Palatino Linotype" w:hAnsi="Palatino Linotype"/>
          <w:i/>
          <w:sz w:val="22"/>
        </w:rPr>
        <w:t>.)</w:t>
      </w:r>
    </w:p>
    <w:p w14:paraId="76892A3E" w14:textId="77777777" w:rsidR="008B0E69" w:rsidRPr="00046755" w:rsidRDefault="008B0E69" w:rsidP="008B0E69">
      <w:pPr>
        <w:ind w:left="567" w:right="567"/>
        <w:jc w:val="both"/>
        <w:rPr>
          <w:rFonts w:ascii="Palatino Linotype" w:hAnsi="Palatino Linotype"/>
          <w:bCs/>
          <w:i/>
          <w:sz w:val="22"/>
        </w:rPr>
      </w:pPr>
      <w:r w:rsidRPr="00046755">
        <w:rPr>
          <w:rFonts w:ascii="Palatino Linotype" w:hAnsi="Palatino Linotype"/>
          <w:b/>
          <w:bCs/>
          <w:i/>
          <w:sz w:val="22"/>
        </w:rPr>
        <w:lastRenderedPageBreak/>
        <w:t>XI.</w:t>
      </w:r>
      <w:r w:rsidRPr="00046755">
        <w:rPr>
          <w:rFonts w:ascii="Palatino Linotype" w:hAnsi="Palatino Linotype"/>
          <w:bCs/>
          <w:i/>
          <w:sz w:val="22"/>
        </w:rPr>
        <w:t xml:space="preserve"> Dar acceso a la información pública que le sea requerida, en los términos de la Ley General, esta Ley y demás disposiciones jurídicas aplicables;</w:t>
      </w:r>
    </w:p>
    <w:p w14:paraId="07267846" w14:textId="77777777" w:rsidR="008B0E69" w:rsidRPr="00046755" w:rsidRDefault="008B0E69" w:rsidP="008B0E69">
      <w:pPr>
        <w:autoSpaceDE w:val="0"/>
        <w:autoSpaceDN w:val="0"/>
        <w:adjustRightInd w:val="0"/>
        <w:spacing w:line="360" w:lineRule="auto"/>
        <w:jc w:val="both"/>
        <w:rPr>
          <w:rFonts w:ascii="Palatino Linotype" w:hAnsi="Palatino Linotype" w:cs="Arial"/>
        </w:rPr>
      </w:pPr>
    </w:p>
    <w:p w14:paraId="69E0D0B2" w14:textId="77777777" w:rsidR="008B0E69" w:rsidRPr="00046755" w:rsidRDefault="008B0E69" w:rsidP="008B0E69">
      <w:pPr>
        <w:autoSpaceDE w:val="0"/>
        <w:autoSpaceDN w:val="0"/>
        <w:adjustRightInd w:val="0"/>
        <w:spacing w:line="360" w:lineRule="auto"/>
        <w:jc w:val="both"/>
        <w:rPr>
          <w:rFonts w:ascii="Palatino Linotype" w:hAnsi="Palatino Linotype" w:cs="Arial"/>
        </w:rPr>
      </w:pPr>
      <w:r w:rsidRPr="00046755">
        <w:rPr>
          <w:rFonts w:ascii="Palatino Linotype" w:hAnsi="Palatino Linotype" w:cs="Arial"/>
        </w:rPr>
        <w:t xml:space="preserve">Asimismo, es menester resaltar que, en el procedimiento de acceso a la información pública y de los medios de impugnación de la materia, se advierten diversos supuestos de </w:t>
      </w:r>
      <w:proofErr w:type="spellStart"/>
      <w:r w:rsidRPr="00046755">
        <w:rPr>
          <w:rFonts w:ascii="Palatino Linotype" w:hAnsi="Palatino Linotype" w:cs="Arial"/>
        </w:rPr>
        <w:t>procedibilidad</w:t>
      </w:r>
      <w:proofErr w:type="spellEnd"/>
      <w:r w:rsidRPr="00046755">
        <w:rPr>
          <w:rFonts w:ascii="Palatino Linotype" w:hAnsi="Palatino Linotype" w:cs="Arial"/>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0B33080" w14:textId="77777777" w:rsidR="008B0E69" w:rsidRPr="00046755" w:rsidRDefault="008B0E69" w:rsidP="008B0E69">
      <w:pPr>
        <w:autoSpaceDE w:val="0"/>
        <w:autoSpaceDN w:val="0"/>
        <w:adjustRightInd w:val="0"/>
        <w:spacing w:line="360" w:lineRule="auto"/>
        <w:jc w:val="both"/>
        <w:rPr>
          <w:rFonts w:ascii="Palatino Linotype" w:hAnsi="Palatino Linotype" w:cs="Arial"/>
        </w:rPr>
      </w:pPr>
    </w:p>
    <w:p w14:paraId="255897A9" w14:textId="77777777" w:rsidR="008B0E69" w:rsidRPr="00046755" w:rsidRDefault="008B0E69" w:rsidP="008B0E69">
      <w:pPr>
        <w:autoSpaceDE w:val="0"/>
        <w:autoSpaceDN w:val="0"/>
        <w:adjustRightInd w:val="0"/>
        <w:spacing w:line="360" w:lineRule="auto"/>
        <w:jc w:val="both"/>
        <w:rPr>
          <w:rFonts w:ascii="Palatino Linotype" w:hAnsi="Palatino Linotype" w:cs="Arial"/>
        </w:rPr>
      </w:pPr>
      <w:r w:rsidRPr="00046755">
        <w:rPr>
          <w:rFonts w:ascii="Palatino Linotype" w:hAnsi="Palatino Linotype" w:cs="Arial"/>
        </w:rPr>
        <w:t xml:space="preserve">Siendo una facultad legal entrar al estudio de las causas de improcedencia que hagan valer las partes o que se adviertan de oficio por este </w:t>
      </w:r>
      <w:proofErr w:type="spellStart"/>
      <w:r w:rsidRPr="00046755">
        <w:rPr>
          <w:rFonts w:ascii="Palatino Linotype" w:hAnsi="Palatino Linotype" w:cs="Arial"/>
        </w:rPr>
        <w:t>Resolutor</w:t>
      </w:r>
      <w:proofErr w:type="spellEnd"/>
      <w:r w:rsidRPr="00046755">
        <w:rPr>
          <w:rFonts w:ascii="Palatino Linotype" w:hAnsi="Palatino Linotype" w:cs="Arial"/>
        </w:rPr>
        <w:t>;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52BEFD4B" w14:textId="77777777" w:rsidR="008B0E69" w:rsidRPr="00046755" w:rsidRDefault="008B0E69" w:rsidP="008B0E69">
      <w:pPr>
        <w:autoSpaceDE w:val="0"/>
        <w:autoSpaceDN w:val="0"/>
        <w:adjustRightInd w:val="0"/>
        <w:spacing w:line="360" w:lineRule="auto"/>
        <w:jc w:val="both"/>
        <w:rPr>
          <w:rFonts w:ascii="Palatino Linotype" w:hAnsi="Palatino Linotype" w:cs="Arial"/>
        </w:rPr>
      </w:pPr>
    </w:p>
    <w:p w14:paraId="4381EBF2" w14:textId="5DEBE187" w:rsidR="008B0E69" w:rsidRPr="00046755" w:rsidRDefault="008B0E69" w:rsidP="008B0E69">
      <w:pPr>
        <w:autoSpaceDE w:val="0"/>
        <w:autoSpaceDN w:val="0"/>
        <w:adjustRightInd w:val="0"/>
        <w:spacing w:line="360" w:lineRule="auto"/>
        <w:jc w:val="both"/>
        <w:rPr>
          <w:rFonts w:ascii="Palatino Linotype" w:hAnsi="Palatino Linotype" w:cs="Arial"/>
        </w:rPr>
      </w:pPr>
      <w:r w:rsidRPr="00046755">
        <w:rPr>
          <w:rFonts w:ascii="Palatino Linotype" w:hAnsi="Palatino Linotype" w:cs="Arial"/>
        </w:rPr>
        <w:t>Estudio de causales de improcedencia que no son incompatibles con el derecho de acceso a la justicia, ya que éste no se coarta por regular causas de improcedencia y sobreseimiento con tales fines</w:t>
      </w:r>
      <w:r w:rsidRPr="00046755">
        <w:rPr>
          <w:rFonts w:ascii="Palatino Linotype" w:hAnsi="Palatino Linotype" w:cs="Arial"/>
          <w:vertAlign w:val="superscript"/>
        </w:rPr>
        <w:footnoteReference w:id="1"/>
      </w:r>
      <w:r w:rsidRPr="00046755">
        <w:rPr>
          <w:rFonts w:ascii="Palatino Linotype" w:hAnsi="Palatino Linotype" w:cs="Arial"/>
        </w:rPr>
        <w:t>.</w:t>
      </w:r>
    </w:p>
    <w:p w14:paraId="6A45872A" w14:textId="77777777" w:rsidR="008B0E69" w:rsidRPr="00046755" w:rsidRDefault="008B0E69" w:rsidP="008B0E69">
      <w:pPr>
        <w:autoSpaceDE w:val="0"/>
        <w:autoSpaceDN w:val="0"/>
        <w:adjustRightInd w:val="0"/>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lastRenderedPageBreak/>
        <w:t>En primer término es necesario hacer alusión a las solicitudes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085F57D0" w14:textId="77777777" w:rsidR="008B0E69" w:rsidRPr="00046755" w:rsidRDefault="008B0E69" w:rsidP="008B0E69">
      <w:pPr>
        <w:autoSpaceDE w:val="0"/>
        <w:autoSpaceDN w:val="0"/>
        <w:adjustRightInd w:val="0"/>
        <w:spacing w:line="360" w:lineRule="auto"/>
        <w:jc w:val="both"/>
        <w:rPr>
          <w:rFonts w:ascii="Palatino Linotype" w:hAnsi="Palatino Linotype" w:cs="Arial"/>
        </w:rPr>
      </w:pPr>
    </w:p>
    <w:p w14:paraId="4CB87C36" w14:textId="77777777" w:rsidR="008B0E69" w:rsidRPr="00046755" w:rsidRDefault="008B0E69" w:rsidP="008B0E69">
      <w:pPr>
        <w:autoSpaceDE w:val="0"/>
        <w:autoSpaceDN w:val="0"/>
        <w:adjustRightInd w:val="0"/>
        <w:spacing w:line="360" w:lineRule="auto"/>
        <w:jc w:val="both"/>
        <w:rPr>
          <w:rFonts w:ascii="Palatino Linotype" w:hAnsi="Palatino Linotype" w:cs="Arial"/>
        </w:rPr>
      </w:pPr>
      <w:r w:rsidRPr="00046755">
        <w:rPr>
          <w:rFonts w:ascii="Palatino Linotype" w:hAnsi="Palatino Linotype" w:cs="Arial"/>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5C81FF8E" w14:textId="77777777" w:rsidR="008B0E69" w:rsidRPr="00046755" w:rsidRDefault="008B0E69" w:rsidP="008B0E69">
      <w:pPr>
        <w:autoSpaceDE w:val="0"/>
        <w:autoSpaceDN w:val="0"/>
        <w:adjustRightInd w:val="0"/>
        <w:spacing w:line="360" w:lineRule="auto"/>
        <w:jc w:val="both"/>
        <w:rPr>
          <w:rFonts w:ascii="Palatino Linotype" w:hAnsi="Palatino Linotype" w:cs="Arial"/>
        </w:rPr>
      </w:pPr>
    </w:p>
    <w:p w14:paraId="0235BF8F" w14:textId="77777777" w:rsidR="008B0E69" w:rsidRPr="00046755" w:rsidRDefault="008B0E69" w:rsidP="008B0E69">
      <w:pPr>
        <w:tabs>
          <w:tab w:val="left" w:pos="709"/>
        </w:tabs>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La Ley de Transparencia de la entidad, en su artículo 192, contempla la figura jurídica del sobreseimiento, y específicamente en sus hipótesis inmersas en la fracción IV, refieren que se sobreseerá el asunto cuando admitido el recurso de revisión, aparezca alguna causal de improcedencia en los términos de la presente Ley.</w:t>
      </w:r>
    </w:p>
    <w:p w14:paraId="630283AD" w14:textId="77777777" w:rsidR="008B0E69" w:rsidRPr="00046755" w:rsidRDefault="008B0E69" w:rsidP="008B0E69">
      <w:pPr>
        <w:spacing w:line="360" w:lineRule="auto"/>
        <w:jc w:val="both"/>
        <w:rPr>
          <w:rFonts w:ascii="Palatino Linotype" w:eastAsiaTheme="minorHAnsi" w:hAnsi="Palatino Linotype" w:cstheme="minorBidi"/>
          <w:lang w:val="es-MX" w:eastAsia="en-US"/>
        </w:rPr>
      </w:pPr>
    </w:p>
    <w:p w14:paraId="72825C90" w14:textId="77777777" w:rsidR="008B0E69" w:rsidRPr="00046755" w:rsidRDefault="008B0E69" w:rsidP="008B0E69">
      <w:pPr>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lastRenderedPageBreak/>
        <w:t>En este sentido y de forma inicial, se trae a colación la solicitud de información consistente en:</w:t>
      </w:r>
    </w:p>
    <w:p w14:paraId="60FD5026" w14:textId="77777777" w:rsidR="008B0E69" w:rsidRPr="00046755" w:rsidRDefault="008B0E69" w:rsidP="008B0E69">
      <w:pPr>
        <w:spacing w:line="360" w:lineRule="auto"/>
        <w:jc w:val="both"/>
        <w:rPr>
          <w:rFonts w:ascii="Palatino Linotype" w:eastAsiaTheme="minorHAnsi" w:hAnsi="Palatino Linotype" w:cstheme="minorBidi"/>
          <w:b/>
          <w:bCs/>
          <w:u w:val="thick"/>
          <w:lang w:eastAsia="en-US"/>
        </w:rPr>
      </w:pPr>
    </w:p>
    <w:p w14:paraId="70F8992B" w14:textId="1E8BC461" w:rsidR="008B0E69" w:rsidRPr="00046755" w:rsidRDefault="00F245CA" w:rsidP="008B0E69">
      <w:pPr>
        <w:pStyle w:val="Prrafodelista"/>
        <w:numPr>
          <w:ilvl w:val="0"/>
          <w:numId w:val="8"/>
        </w:numPr>
        <w:spacing w:line="360" w:lineRule="auto"/>
        <w:jc w:val="both"/>
        <w:rPr>
          <w:rFonts w:ascii="Palatino Linotype" w:hAnsi="Palatino Linotype" w:cs="Arial"/>
          <w:bCs/>
          <w:szCs w:val="22"/>
          <w:lang w:val="es-MX"/>
        </w:rPr>
      </w:pPr>
      <w:r w:rsidRPr="00046755">
        <w:rPr>
          <w:rFonts w:ascii="Palatino Linotype" w:eastAsiaTheme="minorHAnsi" w:hAnsi="Palatino Linotype" w:cstheme="minorBidi"/>
          <w:lang w:eastAsia="en-US"/>
        </w:rPr>
        <w:t>Por qué el director de administración no respeta el calendario oficial.</w:t>
      </w:r>
    </w:p>
    <w:p w14:paraId="5CCCB700" w14:textId="77777777" w:rsidR="008B0E69" w:rsidRPr="00046755" w:rsidRDefault="008B0E69" w:rsidP="008B0E69">
      <w:pPr>
        <w:autoSpaceDE w:val="0"/>
        <w:autoSpaceDN w:val="0"/>
        <w:adjustRightInd w:val="0"/>
        <w:spacing w:line="360" w:lineRule="auto"/>
        <w:jc w:val="both"/>
        <w:rPr>
          <w:rFonts w:ascii="Palatino Linotype" w:hAnsi="Palatino Linotype" w:cs="Arial"/>
          <w:bCs/>
          <w:szCs w:val="22"/>
          <w:lang w:val="es-MX"/>
        </w:rPr>
      </w:pPr>
    </w:p>
    <w:p w14:paraId="6314E90C" w14:textId="761491C6" w:rsidR="008B0E69" w:rsidRPr="00046755" w:rsidRDefault="008B0E69" w:rsidP="008B0E69">
      <w:pPr>
        <w:autoSpaceDE w:val="0"/>
        <w:autoSpaceDN w:val="0"/>
        <w:adjustRightInd w:val="0"/>
        <w:spacing w:line="360" w:lineRule="auto"/>
        <w:jc w:val="both"/>
        <w:rPr>
          <w:rFonts w:ascii="Palatino Linotype" w:eastAsiaTheme="minorHAnsi" w:hAnsi="Palatino Linotype" w:cstheme="minorBidi"/>
          <w:lang w:val="es-MX" w:eastAsia="es-MX"/>
        </w:rPr>
      </w:pPr>
      <w:r w:rsidRPr="00046755">
        <w:rPr>
          <w:rFonts w:ascii="Palatino Linotype" w:eastAsiaTheme="minorHAnsi" w:hAnsi="Palatino Linotype" w:cstheme="minorBidi"/>
          <w:lang w:val="es-MX" w:eastAsia="es-MX"/>
        </w:rPr>
        <w:t xml:space="preserve">Atento a la solicitud de información el </w:t>
      </w:r>
      <w:r w:rsidRPr="00046755">
        <w:rPr>
          <w:rFonts w:ascii="Palatino Linotype" w:eastAsiaTheme="minorHAnsi" w:hAnsi="Palatino Linotype" w:cstheme="minorBidi"/>
          <w:b/>
          <w:lang w:val="es-MX" w:eastAsia="es-MX"/>
        </w:rPr>
        <w:t>Sujeto Obligado</w:t>
      </w:r>
      <w:r w:rsidRPr="00046755">
        <w:rPr>
          <w:rFonts w:ascii="Palatino Linotype" w:eastAsiaTheme="minorHAnsi" w:hAnsi="Palatino Linotype" w:cstheme="minorBidi"/>
          <w:lang w:val="es-MX" w:eastAsia="es-MX"/>
        </w:rPr>
        <w:t xml:space="preserve">, </w:t>
      </w:r>
      <w:r w:rsidR="00C5729D" w:rsidRPr="00046755">
        <w:rPr>
          <w:rFonts w:ascii="Palatino Linotype" w:eastAsiaTheme="minorHAnsi" w:hAnsi="Palatino Linotype" w:cstheme="minorBidi"/>
          <w:lang w:val="es-MX" w:eastAsia="es-MX"/>
        </w:rPr>
        <w:t>advirtió que la solicitud de información no se trata de un ejercicio de acceso a la información pública, sino de manifestaciones que no encuadran en la hipótesis normativa señalada en los artículos 4, 7 y 12, de la Ley de materia, toda vez que, si bien se alude a servidores públicos de esta administración municipal, en su narrativa no se requiere de ellos información que forme parte sus facultades, competencias y, funciones que por ende, obre en sus archivos.</w:t>
      </w:r>
    </w:p>
    <w:p w14:paraId="62AC4657" w14:textId="77777777" w:rsidR="00C5729D" w:rsidRPr="00046755" w:rsidRDefault="00C5729D" w:rsidP="008B0E69">
      <w:pPr>
        <w:autoSpaceDE w:val="0"/>
        <w:autoSpaceDN w:val="0"/>
        <w:adjustRightInd w:val="0"/>
        <w:spacing w:line="360" w:lineRule="auto"/>
        <w:jc w:val="both"/>
        <w:rPr>
          <w:rFonts w:ascii="Palatino Linotype" w:hAnsi="Palatino Linotype" w:cs="Arial"/>
          <w:b/>
          <w:szCs w:val="22"/>
          <w:u w:val="single"/>
        </w:rPr>
      </w:pPr>
    </w:p>
    <w:p w14:paraId="343D5DA2" w14:textId="07C6AEF7" w:rsidR="008B0E69" w:rsidRPr="00046755" w:rsidRDefault="008B0E69" w:rsidP="008B0E69">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lang w:val="es-MX" w:eastAsia="en-US"/>
        </w:rPr>
      </w:pPr>
      <w:r w:rsidRPr="00046755">
        <w:rPr>
          <w:rFonts w:ascii="Palatino Linotype" w:eastAsia="Palatino Linotype" w:hAnsi="Palatino Linotype" w:cs="Palatino Linotype"/>
          <w:color w:val="000000"/>
          <w:lang w:val="es-MX" w:eastAsia="en-US"/>
        </w:rPr>
        <w:t xml:space="preserve">Por lo que, ante la respuesta del </w:t>
      </w:r>
      <w:r w:rsidRPr="00046755">
        <w:rPr>
          <w:rFonts w:ascii="Palatino Linotype" w:eastAsia="Palatino Linotype" w:hAnsi="Palatino Linotype" w:cs="Palatino Linotype"/>
          <w:b/>
          <w:bCs/>
          <w:color w:val="000000"/>
          <w:lang w:val="es-MX" w:eastAsia="en-US"/>
        </w:rPr>
        <w:t xml:space="preserve">Sujeto Obligado, </w:t>
      </w:r>
      <w:r w:rsidRPr="00046755">
        <w:rPr>
          <w:rFonts w:ascii="Palatino Linotype" w:eastAsia="Palatino Linotype" w:hAnsi="Palatino Linotype" w:cs="Palatino Linotype"/>
          <w:color w:val="000000"/>
          <w:lang w:val="es-MX" w:eastAsia="en-US"/>
        </w:rPr>
        <w:t xml:space="preserve">la parte </w:t>
      </w:r>
      <w:r w:rsidRPr="00046755">
        <w:rPr>
          <w:rFonts w:ascii="Palatino Linotype" w:eastAsia="Palatino Linotype" w:hAnsi="Palatino Linotype" w:cs="Palatino Linotype"/>
          <w:b/>
          <w:bCs/>
          <w:color w:val="000000"/>
          <w:lang w:val="es-MX" w:eastAsia="en-US"/>
        </w:rPr>
        <w:t>Recurrente</w:t>
      </w:r>
      <w:r w:rsidRPr="00046755">
        <w:rPr>
          <w:rFonts w:ascii="Palatino Linotype" w:eastAsia="Palatino Linotype" w:hAnsi="Palatino Linotype" w:cs="Palatino Linotype"/>
          <w:color w:val="000000"/>
          <w:lang w:val="es-MX" w:eastAsia="en-US"/>
        </w:rPr>
        <w:t xml:space="preserve"> consideró que se trasgredió su derecho de acceso a la información, por lo que interpuso el presente recurso de revisión señalando lo siguiente: </w:t>
      </w:r>
      <w:r w:rsidRPr="00046755">
        <w:rPr>
          <w:rFonts w:ascii="Palatino Linotype" w:eastAsia="Palatino Linotype" w:hAnsi="Palatino Linotype" w:cs="Palatino Linotype"/>
          <w:i/>
          <w:iCs/>
          <w:color w:val="000000"/>
          <w:lang w:val="es-MX" w:eastAsia="en-US"/>
        </w:rPr>
        <w:t>“</w:t>
      </w:r>
      <w:r w:rsidR="00C5729D" w:rsidRPr="00046755">
        <w:rPr>
          <w:rFonts w:ascii="Palatino Linotype" w:eastAsia="Palatino Linotype" w:hAnsi="Palatino Linotype" w:cs="Palatino Linotype"/>
          <w:i/>
          <w:iCs/>
          <w:color w:val="000000"/>
          <w:u w:val="single"/>
          <w:lang w:val="es-MX" w:eastAsia="en-US"/>
        </w:rPr>
        <w:t>LA SOLICITUD ES CLARA PRECISA Y ES UNA PREGUNTA QUE ESTAN OBLIGADOS A CONTESTAR SIN EMBARGO SON EVASIVOS Y NO DAN RESPUESTA ALEGANDO TODO LO CONTRARIO AL DERECHO QUE TENEMOS DE INFORMACION PUBLICA</w:t>
      </w:r>
      <w:r w:rsidRPr="00046755">
        <w:rPr>
          <w:rFonts w:ascii="Palatino Linotype" w:eastAsia="Palatino Linotype" w:hAnsi="Palatino Linotype" w:cs="Palatino Linotype"/>
          <w:i/>
          <w:iCs/>
          <w:color w:val="000000"/>
          <w:lang w:val="es-MX" w:eastAsia="en-US"/>
        </w:rPr>
        <w:t>”</w:t>
      </w:r>
      <w:r w:rsidRPr="00046755">
        <w:rPr>
          <w:rFonts w:ascii="Palatino Linotype" w:eastAsia="Palatino Linotype" w:hAnsi="Palatino Linotype" w:cs="Palatino Linotype"/>
          <w:color w:val="000000"/>
          <w:lang w:val="es-MX" w:eastAsia="en-US"/>
        </w:rPr>
        <w:t xml:space="preserve"> </w:t>
      </w:r>
      <w:r w:rsidRPr="00046755">
        <w:rPr>
          <w:rFonts w:ascii="Palatino Linotype" w:eastAsia="Palatino Linotype" w:hAnsi="Palatino Linotype" w:cs="Palatino Linotype"/>
          <w:i/>
          <w:iCs/>
          <w:color w:val="000000"/>
          <w:lang w:val="es-MX" w:eastAsia="en-US"/>
        </w:rPr>
        <w:t>(Sic).</w:t>
      </w:r>
      <w:r w:rsidRPr="00046755">
        <w:rPr>
          <w:rFonts w:ascii="Palatino Linotype" w:eastAsia="Palatino Linotype" w:hAnsi="Palatino Linotype" w:cs="Palatino Linotype"/>
          <w:color w:val="000000"/>
          <w:lang w:val="es-MX" w:eastAsia="en-US"/>
        </w:rPr>
        <w:t xml:space="preserve"> </w:t>
      </w:r>
    </w:p>
    <w:p w14:paraId="7A2D0BA1" w14:textId="77777777" w:rsidR="00C5729D" w:rsidRPr="00046755" w:rsidRDefault="00C5729D" w:rsidP="008B0E69">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lang w:val="es-MX" w:eastAsia="en-US"/>
        </w:rPr>
      </w:pPr>
    </w:p>
    <w:p w14:paraId="0561DA11" w14:textId="35C1F5F5" w:rsidR="00C5729D" w:rsidRPr="00046755" w:rsidRDefault="00C5729D" w:rsidP="00C5729D">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lang w:val="es-MX" w:eastAsia="en-US"/>
        </w:rPr>
      </w:pPr>
      <w:r w:rsidRPr="00046755">
        <w:rPr>
          <w:rFonts w:ascii="Palatino Linotype" w:eastAsia="Palatino Linotype" w:hAnsi="Palatino Linotype" w:cs="Palatino Linotype"/>
          <w:color w:val="000000"/>
          <w:lang w:val="es-MX" w:eastAsia="en-US"/>
        </w:rPr>
        <w:t xml:space="preserve">Por lo que, en la etapa de manifestaciones, el </w:t>
      </w:r>
      <w:r w:rsidRPr="00046755">
        <w:rPr>
          <w:rFonts w:ascii="Palatino Linotype" w:eastAsia="Palatino Linotype" w:hAnsi="Palatino Linotype" w:cs="Palatino Linotype"/>
          <w:b/>
          <w:bCs/>
          <w:color w:val="000000"/>
          <w:lang w:val="es-MX" w:eastAsia="en-US"/>
        </w:rPr>
        <w:t>Sujeto Obligado</w:t>
      </w:r>
      <w:r w:rsidRPr="00046755">
        <w:rPr>
          <w:rFonts w:ascii="Palatino Linotype" w:eastAsia="Palatino Linotype" w:hAnsi="Palatino Linotype" w:cs="Palatino Linotype"/>
          <w:color w:val="000000"/>
          <w:lang w:val="es-MX" w:eastAsia="en-US"/>
        </w:rPr>
        <w:t xml:space="preserve"> solicitó el sobreseimiento del presente recurso, indicando que, si bien se considera que, el recurso de revisión es una garantía secundaria a fin de reparar una posible afectación al derecho al acceso a la información, en términos del artículo 12 de la Ley de la Materia, refiere que los Sujetos Obligados solo proporcionaran la información pública que se les </w:t>
      </w:r>
      <w:r w:rsidRPr="00046755">
        <w:rPr>
          <w:rFonts w:ascii="Palatino Linotype" w:eastAsia="Palatino Linotype" w:hAnsi="Palatino Linotype" w:cs="Palatino Linotype"/>
          <w:color w:val="000000"/>
          <w:lang w:val="es-MX" w:eastAsia="en-US"/>
        </w:rPr>
        <w:lastRenderedPageBreak/>
        <w:t>requiere y que obre en sus archivos y en el estado en que esta se encuentre, sin duda, también hace hincapié en que dicha entrega no comprende el procesamiento de la misma ni presentarla, conforme al interés del solicitante, no estarán obligados a resumirla, efectuar cálculos o practicar investigaciones.</w:t>
      </w:r>
    </w:p>
    <w:p w14:paraId="15F75FE5" w14:textId="77777777" w:rsidR="00C5729D" w:rsidRPr="00046755" w:rsidRDefault="00C5729D" w:rsidP="00C5729D">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lang w:val="es-MX" w:eastAsia="en-US"/>
        </w:rPr>
      </w:pPr>
    </w:p>
    <w:p w14:paraId="5ABBBF42" w14:textId="402D453F" w:rsidR="00C5729D" w:rsidRPr="00046755" w:rsidRDefault="00C5729D" w:rsidP="00C5729D">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lang w:val="es-MX" w:eastAsia="en-US"/>
        </w:rPr>
      </w:pPr>
      <w:r w:rsidRPr="00046755">
        <w:rPr>
          <w:rFonts w:ascii="Palatino Linotype" w:eastAsia="Palatino Linotype" w:hAnsi="Palatino Linotype" w:cs="Palatino Linotype"/>
          <w:color w:val="000000"/>
          <w:lang w:val="es-MX" w:eastAsia="en-US"/>
        </w:rPr>
        <w:t>Advirtiendo que, una vez analizado el contenido de la solicitud antes mencionada, no es un ejercicio de acceso a la información, sino manifestaciones subjetivas e imprecisas referidas por el manifestante, que advierten circunstancias de juicio personal que no dan lugar alguno a que, dicha solicitud se remita a otra área debido a que, no se cuenta con los elementos suficientes para que se ac</w:t>
      </w:r>
      <w:r w:rsidR="00FB472B" w:rsidRPr="00046755">
        <w:rPr>
          <w:rFonts w:ascii="Palatino Linotype" w:eastAsia="Palatino Linotype" w:hAnsi="Palatino Linotype" w:cs="Palatino Linotype"/>
          <w:color w:val="000000"/>
          <w:lang w:val="es-MX" w:eastAsia="en-US"/>
        </w:rPr>
        <w:t>redite como</w:t>
      </w:r>
      <w:r w:rsidRPr="00046755">
        <w:rPr>
          <w:rFonts w:ascii="Palatino Linotype" w:eastAsia="Palatino Linotype" w:hAnsi="Palatino Linotype" w:cs="Palatino Linotype"/>
          <w:color w:val="000000"/>
          <w:lang w:val="es-MX" w:eastAsia="en-US"/>
        </w:rPr>
        <w:t xml:space="preserve"> ejercicio de acceso a la información, por lo que se solicita se deseche de improcedente, en términos del artículo 191 fracción III, de la Ley de la Materia</w:t>
      </w:r>
      <w:r w:rsidR="00FB472B" w:rsidRPr="00046755">
        <w:rPr>
          <w:rFonts w:ascii="Palatino Linotype" w:eastAsia="Palatino Linotype" w:hAnsi="Palatino Linotype" w:cs="Palatino Linotype"/>
          <w:color w:val="000000"/>
          <w:lang w:val="es-MX" w:eastAsia="en-US"/>
        </w:rPr>
        <w:t>.</w:t>
      </w:r>
    </w:p>
    <w:p w14:paraId="313DD563" w14:textId="77777777" w:rsidR="008B0E69" w:rsidRPr="00046755" w:rsidRDefault="008B0E69" w:rsidP="008B0E69">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lang w:val="es-MX" w:eastAsia="en-US"/>
        </w:rPr>
      </w:pPr>
    </w:p>
    <w:p w14:paraId="2C300005" w14:textId="77777777" w:rsidR="008B0E69" w:rsidRPr="00046755" w:rsidRDefault="008B0E69" w:rsidP="008B0E69">
      <w:pPr>
        <w:tabs>
          <w:tab w:val="left" w:pos="709"/>
        </w:tabs>
        <w:spacing w:line="360" w:lineRule="auto"/>
        <w:contextualSpacing/>
        <w:jc w:val="both"/>
        <w:rPr>
          <w:rFonts w:ascii="Palatino Linotype" w:hAnsi="Palatino Linotype" w:cs="Arial"/>
          <w:i/>
          <w:sz w:val="22"/>
        </w:rPr>
      </w:pPr>
      <w:r w:rsidRPr="00046755">
        <w:rPr>
          <w:rFonts w:ascii="Palatino Linotype" w:hAnsi="Palatino Linotype" w:cs="Arial"/>
          <w:lang w:val="es-ES_tradnl"/>
        </w:rPr>
        <w:t xml:space="preserve">Ante ello, es de </w:t>
      </w:r>
      <w:r w:rsidRPr="00046755">
        <w:rPr>
          <w:rFonts w:ascii="Palatino Linotype" w:hAnsi="Palatino Linotype" w:cs="Arial"/>
        </w:rPr>
        <w:t>señalar que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87D9D7A" w14:textId="77777777" w:rsidR="008B0E69" w:rsidRPr="00046755" w:rsidRDefault="008B0E69" w:rsidP="008B0E69">
      <w:pPr>
        <w:tabs>
          <w:tab w:val="left" w:pos="709"/>
        </w:tabs>
        <w:spacing w:line="360" w:lineRule="auto"/>
        <w:contextualSpacing/>
        <w:jc w:val="both"/>
        <w:rPr>
          <w:rFonts w:ascii="Palatino Linotype" w:hAnsi="Palatino Linotype" w:cs="Arial"/>
        </w:rPr>
      </w:pPr>
    </w:p>
    <w:p w14:paraId="5F425234" w14:textId="23C65EBA" w:rsidR="008B0E69" w:rsidRPr="00046755" w:rsidRDefault="008B0E69" w:rsidP="00FB472B">
      <w:pPr>
        <w:tabs>
          <w:tab w:val="left" w:pos="709"/>
        </w:tabs>
        <w:spacing w:line="360" w:lineRule="auto"/>
        <w:contextualSpacing/>
        <w:jc w:val="both"/>
        <w:rPr>
          <w:rFonts w:ascii="Palatino Linotype" w:hAnsi="Palatino Linotype" w:cs="Arial"/>
        </w:rPr>
      </w:pPr>
      <w:r w:rsidRPr="00046755">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046755">
        <w:rPr>
          <w:rFonts w:ascii="Palatino Linotype" w:hAnsi="Palatino Linotype" w:cs="Arial"/>
          <w:b/>
          <w:u w:val="single"/>
        </w:rPr>
        <w:t xml:space="preserve">expedientes, reportes, estudios, actas, resoluciones, oficios, correspondencia, </w:t>
      </w:r>
      <w:r w:rsidRPr="00046755">
        <w:rPr>
          <w:rFonts w:ascii="Palatino Linotype" w:hAnsi="Palatino Linotype" w:cs="Arial"/>
          <w:b/>
          <w:u w:val="single"/>
        </w:rPr>
        <w:lastRenderedPageBreak/>
        <w:t>acuerdos, directivas, directrices, circulares, contratos, convenios, instructivos, notas, memorandos, estadísticas o bien, cualquier otro registro que documente el ejercicio de las facultades, funciones y competencias</w:t>
      </w:r>
      <w:r w:rsidRPr="00046755">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2B116F8B" w14:textId="77777777" w:rsidR="00FB472B" w:rsidRPr="00046755" w:rsidRDefault="00FB472B" w:rsidP="00FB472B">
      <w:pPr>
        <w:tabs>
          <w:tab w:val="left" w:pos="709"/>
        </w:tabs>
        <w:spacing w:line="360" w:lineRule="auto"/>
        <w:contextualSpacing/>
        <w:jc w:val="both"/>
        <w:rPr>
          <w:rFonts w:ascii="Palatino Linotype" w:hAnsi="Palatino Linotype" w:cs="Arial"/>
        </w:rPr>
      </w:pPr>
    </w:p>
    <w:p w14:paraId="0E58763A" w14:textId="77777777" w:rsidR="008B0E69" w:rsidRPr="00046755" w:rsidRDefault="008B0E69" w:rsidP="008B0E69">
      <w:pPr>
        <w:ind w:left="567" w:right="616"/>
        <w:jc w:val="both"/>
        <w:rPr>
          <w:rFonts w:ascii="Palatino Linotype" w:hAnsi="Palatino Linotype" w:cs="Arial"/>
          <w:i/>
          <w:sz w:val="22"/>
        </w:rPr>
      </w:pPr>
      <w:r w:rsidRPr="00046755">
        <w:rPr>
          <w:rFonts w:ascii="Palatino Linotype" w:hAnsi="Palatino Linotype" w:cs="Arial"/>
          <w:i/>
          <w:sz w:val="22"/>
        </w:rPr>
        <w:t>“</w:t>
      </w:r>
      <w:r w:rsidRPr="00046755">
        <w:rPr>
          <w:rFonts w:ascii="Palatino Linotype" w:hAnsi="Palatino Linotype" w:cs="Arial"/>
          <w:b/>
          <w:i/>
          <w:sz w:val="22"/>
        </w:rPr>
        <w:t xml:space="preserve">Artículo 3. </w:t>
      </w:r>
      <w:r w:rsidRPr="00046755">
        <w:rPr>
          <w:rFonts w:ascii="Palatino Linotype" w:hAnsi="Palatino Linotype" w:cs="Arial"/>
          <w:i/>
          <w:sz w:val="22"/>
        </w:rPr>
        <w:t>Para los efectos de la presente Ley se entenderá por:</w:t>
      </w:r>
    </w:p>
    <w:p w14:paraId="72BC40AC" w14:textId="77777777" w:rsidR="008B0E69" w:rsidRPr="00046755" w:rsidRDefault="008B0E69" w:rsidP="008B0E69">
      <w:pPr>
        <w:ind w:left="567" w:right="616"/>
        <w:jc w:val="both"/>
        <w:rPr>
          <w:rFonts w:ascii="Palatino Linotype" w:hAnsi="Palatino Linotype" w:cs="Arial"/>
          <w:i/>
          <w:sz w:val="22"/>
        </w:rPr>
      </w:pPr>
      <w:r w:rsidRPr="00046755">
        <w:rPr>
          <w:rFonts w:ascii="Palatino Linotype" w:hAnsi="Palatino Linotype" w:cs="Arial"/>
          <w:i/>
          <w:sz w:val="22"/>
        </w:rPr>
        <w:t>(…)</w:t>
      </w:r>
    </w:p>
    <w:p w14:paraId="3B09E9C4" w14:textId="77777777" w:rsidR="008B0E69" w:rsidRPr="00046755" w:rsidRDefault="008B0E69" w:rsidP="008B0E69">
      <w:pPr>
        <w:ind w:left="567" w:right="616"/>
        <w:jc w:val="both"/>
        <w:rPr>
          <w:rFonts w:ascii="Palatino Linotype" w:hAnsi="Palatino Linotype" w:cs="Arial"/>
          <w:i/>
          <w:sz w:val="22"/>
        </w:rPr>
      </w:pPr>
      <w:r w:rsidRPr="00046755">
        <w:rPr>
          <w:rFonts w:ascii="Palatino Linotype" w:hAnsi="Palatino Linotype" w:cs="Arial"/>
          <w:b/>
          <w:i/>
          <w:sz w:val="22"/>
        </w:rPr>
        <w:t>XI. Documento:</w:t>
      </w:r>
      <w:r w:rsidRPr="00046755">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046755">
        <w:rPr>
          <w:rFonts w:ascii="Palatino Linotype" w:hAnsi="Palatino Linotype" w:cs="Arial"/>
          <w:b/>
          <w:i/>
          <w:sz w:val="22"/>
          <w:u w:val="single"/>
        </w:rPr>
        <w:t>registro que documente el ejercicio de las facultades, funciones y competencias de los sujetos obligados</w:t>
      </w:r>
      <w:r w:rsidRPr="00046755">
        <w:rPr>
          <w:rFonts w:ascii="Palatino Linotype" w:hAnsi="Palatino Linotype" w:cs="Arial"/>
          <w:i/>
          <w:sz w:val="22"/>
          <w:u w:val="single"/>
        </w:rPr>
        <w:t>,</w:t>
      </w:r>
      <w:r w:rsidRPr="00046755">
        <w:rPr>
          <w:rFonts w:ascii="Palatino Linotype" w:hAnsi="Palatino Linotype" w:cs="Arial"/>
          <w:i/>
          <w:sz w:val="22"/>
        </w:rPr>
        <w:t xml:space="preserve"> sus servidores públicos e integrantes, </w:t>
      </w:r>
      <w:r w:rsidRPr="00046755">
        <w:rPr>
          <w:rFonts w:ascii="Palatino Linotype" w:hAnsi="Palatino Linotype" w:cs="Arial"/>
          <w:b/>
          <w:i/>
          <w:sz w:val="22"/>
          <w:u w:val="single"/>
        </w:rPr>
        <w:t>sin importar su fuente o fecha de elaboración.</w:t>
      </w:r>
      <w:r w:rsidRPr="00046755">
        <w:rPr>
          <w:rFonts w:ascii="Palatino Linotype" w:hAnsi="Palatino Linotype" w:cs="Arial"/>
          <w:i/>
          <w:sz w:val="22"/>
        </w:rPr>
        <w:t xml:space="preserve"> Los documentos podrán estar en cualquier medio, sea escrito, impreso, sonoro, visual, electrónico, informático u holográfico;</w:t>
      </w:r>
    </w:p>
    <w:p w14:paraId="0659D19C" w14:textId="77777777" w:rsidR="008B0E69" w:rsidRPr="00046755" w:rsidRDefault="008B0E69" w:rsidP="008B0E69">
      <w:pPr>
        <w:ind w:left="567" w:right="616"/>
        <w:jc w:val="both"/>
        <w:rPr>
          <w:rFonts w:ascii="Palatino Linotype" w:hAnsi="Palatino Linotype" w:cs="Arial"/>
          <w:i/>
          <w:sz w:val="22"/>
        </w:rPr>
      </w:pPr>
      <w:r w:rsidRPr="00046755">
        <w:rPr>
          <w:rFonts w:ascii="Palatino Linotype" w:hAnsi="Palatino Linotype" w:cs="Arial"/>
          <w:i/>
          <w:sz w:val="22"/>
        </w:rPr>
        <w:t>(…)”</w:t>
      </w:r>
    </w:p>
    <w:p w14:paraId="3ECAF323" w14:textId="77777777" w:rsidR="008B0E69" w:rsidRPr="00046755" w:rsidRDefault="008B0E69" w:rsidP="008B0E69">
      <w:pPr>
        <w:rPr>
          <w:sz w:val="14"/>
        </w:rPr>
      </w:pPr>
    </w:p>
    <w:p w14:paraId="0ADE58AA" w14:textId="77777777" w:rsidR="008B0E69" w:rsidRPr="00046755" w:rsidRDefault="008B0E69" w:rsidP="008B0E69"/>
    <w:p w14:paraId="7A9D5B6C" w14:textId="56F0DE58" w:rsidR="008B0E69" w:rsidRPr="00046755" w:rsidRDefault="008B0E69" w:rsidP="008B0E69">
      <w:pPr>
        <w:spacing w:before="240" w:after="240" w:line="360" w:lineRule="auto"/>
        <w:ind w:right="49"/>
        <w:contextualSpacing/>
        <w:jc w:val="both"/>
        <w:rPr>
          <w:rFonts w:ascii="Palatino Linotype" w:hAnsi="Palatino Linotype" w:cs="Arial"/>
          <w:lang w:eastAsia="es-MX"/>
        </w:rPr>
      </w:pPr>
      <w:r w:rsidRPr="00046755">
        <w:rPr>
          <w:rFonts w:ascii="Palatino Linotype" w:hAnsi="Palatino Linotype" w:cs="Arial"/>
        </w:rPr>
        <w:t xml:space="preserve">Además, </w:t>
      </w:r>
      <w:r w:rsidRPr="00046755">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1C936B9" w14:textId="77777777" w:rsidR="008B0E69" w:rsidRPr="00046755" w:rsidRDefault="008B0E69" w:rsidP="008B0E69">
      <w:pPr>
        <w:spacing w:before="240" w:after="240" w:line="360" w:lineRule="auto"/>
        <w:ind w:right="49"/>
        <w:contextualSpacing/>
        <w:jc w:val="both"/>
        <w:rPr>
          <w:rFonts w:ascii="Palatino Linotype" w:eastAsia="MS Mincho" w:hAnsi="Palatino Linotype" w:cs="Tahoma"/>
        </w:rPr>
      </w:pPr>
      <w:r w:rsidRPr="00046755">
        <w:rPr>
          <w:rFonts w:ascii="Palatino Linotype" w:hAnsi="Palatino Linotype" w:cs="Arial"/>
          <w:lang w:eastAsia="es-MX"/>
        </w:rPr>
        <w:lastRenderedPageBreak/>
        <w:t xml:space="preserve">De la misma forma, </w:t>
      </w:r>
      <w:r w:rsidRPr="00046755">
        <w:rPr>
          <w:rFonts w:ascii="Palatino Linotype" w:eastAsia="MS Mincho" w:hAnsi="Palatino Linotype"/>
        </w:rPr>
        <w:t>de acuerdo al contenido del artículo 160,</w:t>
      </w:r>
      <w:r w:rsidRPr="00046755">
        <w:rPr>
          <w:rFonts w:ascii="Palatino Linotype" w:hAnsi="Palatino Linotype" w:cs="Arial"/>
        </w:rPr>
        <w:t xml:space="preserve"> de la Ley </w:t>
      </w:r>
      <w:r w:rsidRPr="00046755">
        <w:rPr>
          <w:rFonts w:ascii="Palatino Linotype" w:eastAsia="MS Mincho" w:hAnsi="Palatino Linotype" w:cs="Tahoma"/>
        </w:rPr>
        <w:t>General de Transparencia y Acceso a la Información Pública que a la letra dispone:</w:t>
      </w:r>
    </w:p>
    <w:p w14:paraId="1F450DAF" w14:textId="77777777" w:rsidR="008B0E69" w:rsidRPr="00046755" w:rsidRDefault="008B0E69" w:rsidP="008B0E69"/>
    <w:p w14:paraId="372AA814" w14:textId="77777777" w:rsidR="008B0E69" w:rsidRPr="00046755" w:rsidRDefault="008B0E69" w:rsidP="008B0E69">
      <w:pPr>
        <w:ind w:left="567" w:right="616"/>
        <w:contextualSpacing/>
        <w:jc w:val="both"/>
        <w:rPr>
          <w:rFonts w:ascii="Palatino Linotype" w:hAnsi="Palatino Linotype" w:cs="Arial"/>
          <w:i/>
          <w:sz w:val="22"/>
          <w:lang w:eastAsia="gl-ES"/>
        </w:rPr>
      </w:pPr>
      <w:r w:rsidRPr="00046755">
        <w:rPr>
          <w:rFonts w:ascii="Palatino Linotype" w:hAnsi="Palatino Linotype" w:cs="Arial"/>
          <w:b/>
          <w:i/>
          <w:sz w:val="22"/>
          <w:lang w:eastAsia="gl-ES"/>
        </w:rPr>
        <w:t>Artículo 160</w:t>
      </w:r>
      <w:r w:rsidRPr="00046755">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7A7EC5E7" w14:textId="77777777" w:rsidR="008B0E69" w:rsidRPr="00046755" w:rsidRDefault="008B0E69" w:rsidP="008B0E69">
      <w:pPr>
        <w:ind w:left="567" w:right="616"/>
        <w:contextualSpacing/>
        <w:jc w:val="both"/>
        <w:rPr>
          <w:rFonts w:ascii="Palatino Linotype" w:hAnsi="Palatino Linotype" w:cs="Arial"/>
          <w:i/>
          <w:sz w:val="22"/>
          <w:lang w:eastAsia="gl-ES"/>
        </w:rPr>
      </w:pPr>
    </w:p>
    <w:p w14:paraId="6C7B296C" w14:textId="77777777" w:rsidR="008B0E69" w:rsidRPr="00046755" w:rsidRDefault="008B0E69" w:rsidP="008B0E69">
      <w:pPr>
        <w:pStyle w:val="Sinespaciado"/>
        <w:rPr>
          <w:lang w:eastAsia="gl-ES"/>
        </w:rPr>
      </w:pPr>
    </w:p>
    <w:p w14:paraId="4BF113D6" w14:textId="77777777" w:rsidR="008B0E69" w:rsidRPr="00046755" w:rsidRDefault="008B0E69" w:rsidP="008B0E69">
      <w:pPr>
        <w:spacing w:line="360" w:lineRule="auto"/>
        <w:jc w:val="both"/>
        <w:rPr>
          <w:rFonts w:ascii="Palatino Linotype" w:hAnsi="Palatino Linotype" w:cs="Arial"/>
          <w:color w:val="222222"/>
          <w:szCs w:val="19"/>
          <w:lang w:eastAsia="es-MX"/>
        </w:rPr>
      </w:pPr>
      <w:r w:rsidRPr="00046755">
        <w:rPr>
          <w:rFonts w:ascii="Palatino Linotype" w:hAnsi="Palatino Linotype"/>
          <w:color w:val="000000"/>
        </w:rPr>
        <w:t xml:space="preserve">Sirve como apoyo </w:t>
      </w:r>
      <w:r w:rsidRPr="00046755">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A92DF77" w14:textId="77777777" w:rsidR="008B0E69" w:rsidRPr="00046755" w:rsidRDefault="008B0E69" w:rsidP="008B0E69">
      <w:pPr>
        <w:pStyle w:val="Sinespaciado"/>
        <w:rPr>
          <w:lang w:eastAsia="es-MX"/>
        </w:rPr>
      </w:pPr>
    </w:p>
    <w:p w14:paraId="6F93D98E" w14:textId="77777777" w:rsidR="008B0E69" w:rsidRPr="00046755" w:rsidRDefault="008B0E69" w:rsidP="008B0E69">
      <w:pPr>
        <w:shd w:val="clear" w:color="auto" w:fill="FFFFFF"/>
        <w:tabs>
          <w:tab w:val="left" w:pos="8647"/>
        </w:tabs>
        <w:ind w:left="426" w:right="616"/>
        <w:jc w:val="both"/>
        <w:rPr>
          <w:rFonts w:ascii="Palatino Linotype" w:hAnsi="Palatino Linotype" w:cs="Arial"/>
          <w:i/>
          <w:iCs/>
          <w:color w:val="222222"/>
          <w:sz w:val="22"/>
          <w:lang w:eastAsia="es-MX"/>
        </w:rPr>
      </w:pPr>
      <w:r w:rsidRPr="00046755">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046755">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160E0A35" w14:textId="77777777" w:rsidR="008B0E69" w:rsidRPr="00046755" w:rsidRDefault="008B0E69" w:rsidP="008B0E69">
      <w:pPr>
        <w:pStyle w:val="Sinespaciado"/>
      </w:pPr>
    </w:p>
    <w:p w14:paraId="33AA6334" w14:textId="77777777" w:rsidR="008B0E69" w:rsidRPr="00046755" w:rsidRDefault="008B0E69" w:rsidP="008B0E69">
      <w:pPr>
        <w:pStyle w:val="Textoindependiente"/>
        <w:spacing w:after="0" w:line="360" w:lineRule="auto"/>
        <w:jc w:val="both"/>
        <w:rPr>
          <w:rFonts w:ascii="Palatino Linotype" w:hAnsi="Palatino Linotype"/>
          <w:sz w:val="24"/>
          <w:szCs w:val="24"/>
        </w:rPr>
      </w:pPr>
    </w:p>
    <w:p w14:paraId="2AAC9477" w14:textId="77777777" w:rsidR="008B0E69" w:rsidRPr="00046755" w:rsidRDefault="008B0E69" w:rsidP="008B0E69">
      <w:pPr>
        <w:spacing w:line="360" w:lineRule="auto"/>
        <w:jc w:val="both"/>
        <w:rPr>
          <w:rFonts w:ascii="Palatino Linotype" w:eastAsiaTheme="minorHAnsi" w:hAnsi="Palatino Linotype" w:cs="Arial"/>
          <w:szCs w:val="22"/>
          <w:lang w:val="es-MX" w:eastAsia="en-US"/>
        </w:rPr>
      </w:pPr>
      <w:r w:rsidRPr="00046755">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046755">
        <w:rPr>
          <w:rFonts w:ascii="Palatino Linotype" w:eastAsiaTheme="minorHAnsi" w:hAnsi="Palatino Linotype" w:cs="Arial"/>
          <w:b/>
          <w:szCs w:val="22"/>
          <w:lang w:val="es-MX" w:eastAsia="en-US"/>
        </w:rPr>
        <w:t>SAIMEX</w:t>
      </w:r>
      <w:r w:rsidRPr="00046755">
        <w:rPr>
          <w:rFonts w:ascii="Palatino Linotype" w:eastAsiaTheme="minorHAnsi" w:hAnsi="Palatino Linotype" w:cs="Arial"/>
          <w:szCs w:val="22"/>
          <w:lang w:val="es-MX" w:eastAsia="en-US"/>
        </w:rPr>
        <w:t>.</w:t>
      </w:r>
    </w:p>
    <w:p w14:paraId="39C85327" w14:textId="77777777" w:rsidR="008B0E69" w:rsidRPr="00046755" w:rsidRDefault="008B0E69" w:rsidP="008B0E69">
      <w:pPr>
        <w:spacing w:line="360" w:lineRule="auto"/>
        <w:jc w:val="both"/>
        <w:rPr>
          <w:rFonts w:ascii="Palatino Linotype" w:eastAsiaTheme="minorHAnsi" w:hAnsi="Palatino Linotype" w:cs="Arial"/>
          <w:szCs w:val="22"/>
          <w:lang w:val="es-MX" w:eastAsia="en-US"/>
        </w:rPr>
      </w:pPr>
    </w:p>
    <w:p w14:paraId="552AC24E" w14:textId="77777777" w:rsidR="008B0E69" w:rsidRPr="00046755" w:rsidRDefault="008B0E69" w:rsidP="008B0E69">
      <w:pPr>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Por lo que, referente a los puntos recurridos por parte del particular, tenemos que el particular se adolece de lo siguiente:</w:t>
      </w:r>
    </w:p>
    <w:p w14:paraId="646CFA95" w14:textId="77777777" w:rsidR="008B0E69" w:rsidRPr="00046755" w:rsidRDefault="008B0E69" w:rsidP="008B0E69">
      <w:pPr>
        <w:spacing w:line="360" w:lineRule="auto"/>
        <w:jc w:val="both"/>
        <w:rPr>
          <w:rFonts w:ascii="Palatino Linotype" w:eastAsiaTheme="minorHAnsi" w:hAnsi="Palatino Linotype" w:cs="Arial"/>
          <w:lang w:val="es-MX" w:eastAsia="en-US"/>
        </w:rPr>
      </w:pPr>
    </w:p>
    <w:p w14:paraId="43D61493" w14:textId="2D2895F0" w:rsidR="008B0E69" w:rsidRPr="00046755" w:rsidRDefault="008B0E69" w:rsidP="008B0E69">
      <w:pPr>
        <w:pStyle w:val="Prrafodelista"/>
        <w:numPr>
          <w:ilvl w:val="0"/>
          <w:numId w:val="9"/>
        </w:numPr>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w:t>
      </w:r>
      <w:r w:rsidR="00FB472B" w:rsidRPr="00046755">
        <w:rPr>
          <w:rFonts w:ascii="Palatino Linotype" w:eastAsiaTheme="minorHAnsi" w:hAnsi="Palatino Linotype" w:cs="Arial"/>
          <w:lang w:val="es-MX" w:eastAsia="en-US"/>
        </w:rPr>
        <w:t>La respuesta de no se da a curso</w:t>
      </w:r>
      <w:r w:rsidRPr="00046755">
        <w:rPr>
          <w:rFonts w:ascii="Palatino Linotype" w:eastAsiaTheme="minorHAnsi" w:hAnsi="Palatino Linotype" w:cs="Arial"/>
          <w:lang w:val="es-MX" w:eastAsia="en-US"/>
        </w:rPr>
        <w:t>” (Sic).</w:t>
      </w:r>
    </w:p>
    <w:p w14:paraId="06E01B34" w14:textId="77777777" w:rsidR="008B0E69" w:rsidRPr="00046755" w:rsidRDefault="008B0E69" w:rsidP="008B0E69">
      <w:pPr>
        <w:pStyle w:val="Sinespaciado"/>
        <w:rPr>
          <w:rFonts w:eastAsiaTheme="minorHAnsi"/>
          <w:lang w:eastAsia="en-US"/>
        </w:rPr>
      </w:pPr>
    </w:p>
    <w:p w14:paraId="5E805E86" w14:textId="24B29722" w:rsidR="008B0E69" w:rsidRPr="00046755" w:rsidRDefault="008B0E69" w:rsidP="008B0E69">
      <w:pPr>
        <w:pStyle w:val="Prrafodelista"/>
        <w:numPr>
          <w:ilvl w:val="0"/>
          <w:numId w:val="9"/>
        </w:numPr>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lastRenderedPageBreak/>
        <w:t>“</w:t>
      </w:r>
      <w:r w:rsidR="00FB472B" w:rsidRPr="00046755">
        <w:rPr>
          <w:rFonts w:ascii="Palatino Linotype" w:eastAsiaTheme="minorHAnsi" w:hAnsi="Palatino Linotype" w:cs="Arial"/>
          <w:lang w:val="es-MX" w:eastAsia="en-US"/>
        </w:rPr>
        <w:t>la solicitud es clara precisa y es una pregunta que están obligados a contestar sin embargo son evasivos y no dan respuesta alegando todo lo contrario al derecho que tenemos de información pública</w:t>
      </w:r>
      <w:r w:rsidRPr="00046755">
        <w:rPr>
          <w:rFonts w:ascii="Palatino Linotype" w:eastAsiaTheme="minorHAnsi" w:hAnsi="Palatino Linotype" w:cs="Arial"/>
          <w:lang w:val="es-MX" w:eastAsia="en-US"/>
        </w:rPr>
        <w:t xml:space="preserve">” (Sic). </w:t>
      </w:r>
    </w:p>
    <w:p w14:paraId="7DB72334" w14:textId="77777777" w:rsidR="008B0E69" w:rsidRPr="00046755" w:rsidRDefault="008B0E69" w:rsidP="008B0E69">
      <w:pPr>
        <w:spacing w:line="360" w:lineRule="auto"/>
        <w:jc w:val="both"/>
        <w:rPr>
          <w:rFonts w:ascii="Palatino Linotype" w:eastAsiaTheme="minorHAnsi" w:hAnsi="Palatino Linotype" w:cs="Arial"/>
          <w:lang w:val="es-MX" w:eastAsia="en-US"/>
        </w:rPr>
      </w:pPr>
    </w:p>
    <w:p w14:paraId="75CE6AA3" w14:textId="77777777" w:rsidR="008B0E69" w:rsidRPr="00046755" w:rsidRDefault="008B0E69" w:rsidP="008B0E69">
      <w:pPr>
        <w:pStyle w:val="Prrafodelista"/>
        <w:spacing w:line="360" w:lineRule="auto"/>
        <w:ind w:left="0"/>
        <w:contextualSpacing/>
        <w:jc w:val="both"/>
        <w:rPr>
          <w:lang w:val="es-MX" w:eastAsia="en-US"/>
        </w:rPr>
      </w:pPr>
      <w:r w:rsidRPr="00046755">
        <w:rPr>
          <w:rFonts w:ascii="Palatino Linotype" w:eastAsia="Palatino Linotype" w:hAnsi="Palatino Linotype" w:cs="Palatino Linotype"/>
          <w:lang w:val="es-MX" w:eastAsia="es-MX"/>
        </w:rPr>
        <w:t xml:space="preserve">Visto lo anterior, y en cuanto a lo expresado tanto en la solicitud de información como en la interposición del presente recurso de revisión, </w:t>
      </w:r>
      <w:r w:rsidRPr="00046755">
        <w:rPr>
          <w:rFonts w:ascii="Palatino Linotype" w:hAnsi="Palatino Linotype"/>
          <w:color w:val="000000"/>
        </w:rPr>
        <w:t xml:space="preserve">se observa en primer lugar que tanto la solicitud de información como la inconformidad fueron formuladas a través de planteamientos en donde </w:t>
      </w:r>
      <w:r w:rsidRPr="00046755">
        <w:rPr>
          <w:rFonts w:ascii="Palatino Linotype" w:hAnsi="Palatino Linotype" w:cs="Arial"/>
          <w:bCs/>
          <w:iCs/>
          <w:color w:val="222222"/>
        </w:rPr>
        <w:t>no se identifica un documento en específico</w:t>
      </w:r>
      <w:r w:rsidRPr="00046755">
        <w:rPr>
          <w:rFonts w:ascii="Palatino Linotype" w:hAnsi="Palatino Linotype"/>
          <w:color w:val="000000"/>
        </w:rPr>
        <w:t>, en segundo lugar, se aprecia que en la misma se vierten manifestaciones subjetivas que no pueden ser atendidas mediante el Derecho de Acceso a la Información.</w:t>
      </w:r>
    </w:p>
    <w:p w14:paraId="0ADDED06" w14:textId="77777777" w:rsidR="008B0E69" w:rsidRPr="00046755" w:rsidRDefault="008B0E69" w:rsidP="008B0E69">
      <w:pPr>
        <w:pStyle w:val="Prrafodelista"/>
        <w:autoSpaceDE w:val="0"/>
        <w:autoSpaceDN w:val="0"/>
        <w:adjustRightInd w:val="0"/>
        <w:spacing w:line="360" w:lineRule="auto"/>
        <w:ind w:left="0"/>
        <w:jc w:val="both"/>
        <w:rPr>
          <w:rFonts w:ascii="Palatino Linotype" w:hAnsi="Palatino Linotype" w:cs="Arial"/>
        </w:rPr>
      </w:pPr>
    </w:p>
    <w:p w14:paraId="7EDAB1C1" w14:textId="77777777" w:rsidR="008B0E69" w:rsidRPr="00046755" w:rsidRDefault="008B0E69" w:rsidP="008B0E69">
      <w:pPr>
        <w:pStyle w:val="Prrafodelista"/>
        <w:autoSpaceDE w:val="0"/>
        <w:autoSpaceDN w:val="0"/>
        <w:adjustRightInd w:val="0"/>
        <w:spacing w:line="360" w:lineRule="auto"/>
        <w:ind w:left="0"/>
        <w:contextualSpacing/>
        <w:jc w:val="both"/>
        <w:rPr>
          <w:rFonts w:ascii="Palatino Linotype" w:hAnsi="Palatino Linotype" w:cs="Arial"/>
          <w:lang w:val="es-MX"/>
        </w:rPr>
      </w:pPr>
      <w:r w:rsidRPr="00046755">
        <w:rPr>
          <w:rFonts w:ascii="Palatino Linotype" w:hAnsi="Palatino Linotype"/>
        </w:rPr>
        <w:t xml:space="preserve">Bajo éste tenor cabe aclarar que cuando los planteamientos que formulen los particulares se pueda colmar con la entrega de </w:t>
      </w:r>
      <w:r w:rsidRPr="00046755">
        <w:rPr>
          <w:rFonts w:ascii="Palatino Linotype" w:hAnsi="Palatino Linotype" w:cs="Arial"/>
        </w:rPr>
        <w:t xml:space="preserve">documentos que los Sujetos Obligados generen, posean o administren en ejercicio de sus atribuciones, se está en presencia del derecho fundamental de acceso a la información, previsto en el artículo 6, Apartado </w:t>
      </w:r>
      <w:r w:rsidRPr="00046755">
        <w:rPr>
          <w:rFonts w:ascii="Palatino Linotype" w:hAnsi="Palatino Linotype"/>
        </w:rPr>
        <w:t>A, fracción IV de la Constitución Política de los Estados Unidos Mexicanos, el cual deberá garantizarse ordenando la entrega de tales documentales, siempre y cuando éstas sean de acceso público.</w:t>
      </w:r>
    </w:p>
    <w:p w14:paraId="26E22A42" w14:textId="77777777" w:rsidR="008B0E69" w:rsidRPr="00046755" w:rsidRDefault="008B0E69" w:rsidP="008B0E69">
      <w:pPr>
        <w:pStyle w:val="Prrafodelista"/>
        <w:autoSpaceDE w:val="0"/>
        <w:autoSpaceDN w:val="0"/>
        <w:adjustRightInd w:val="0"/>
        <w:spacing w:line="360" w:lineRule="auto"/>
        <w:ind w:left="0"/>
        <w:jc w:val="both"/>
        <w:rPr>
          <w:rFonts w:ascii="Palatino Linotype" w:hAnsi="Palatino Linotype" w:cs="Arial"/>
        </w:rPr>
      </w:pPr>
    </w:p>
    <w:p w14:paraId="4D7BE43E" w14:textId="77777777" w:rsidR="008B0E69" w:rsidRPr="00046755" w:rsidRDefault="008B0E69" w:rsidP="008B0E69">
      <w:pPr>
        <w:pStyle w:val="Prrafodelista"/>
        <w:autoSpaceDE w:val="0"/>
        <w:autoSpaceDN w:val="0"/>
        <w:adjustRightInd w:val="0"/>
        <w:spacing w:line="360" w:lineRule="auto"/>
        <w:ind w:left="0"/>
        <w:contextualSpacing/>
        <w:jc w:val="both"/>
        <w:rPr>
          <w:rFonts w:ascii="Palatino Linotype" w:hAnsi="Palatino Linotype" w:cs="Arial"/>
          <w:color w:val="000000" w:themeColor="text1"/>
        </w:rPr>
      </w:pPr>
      <w:r w:rsidRPr="00046755">
        <w:rPr>
          <w:rFonts w:ascii="Palatino Linotype" w:hAnsi="Palatino Linotype" w:cs="Arial"/>
          <w:color w:val="000000" w:themeColor="text1"/>
        </w:rPr>
        <w:t>Sirve de sustento a lo anterior, el</w:t>
      </w:r>
      <w:r w:rsidRPr="00046755">
        <w:rPr>
          <w:rStyle w:val="apple-converted-space"/>
          <w:rFonts w:ascii="Palatino Linotype" w:hAnsi="Palatino Linotype" w:cs="Arial"/>
          <w:color w:val="000000" w:themeColor="text1"/>
        </w:rPr>
        <w:t xml:space="preserve"> </w:t>
      </w:r>
      <w:r w:rsidRPr="00046755">
        <w:rPr>
          <w:rStyle w:val="il"/>
          <w:rFonts w:ascii="Palatino Linotype" w:hAnsi="Palatino Linotype" w:cs="Arial"/>
          <w:color w:val="000000" w:themeColor="text1"/>
        </w:rPr>
        <w:t>Criterio</w:t>
      </w:r>
      <w:r w:rsidRPr="00046755">
        <w:rPr>
          <w:rStyle w:val="apple-converted-space"/>
          <w:rFonts w:ascii="Palatino Linotype" w:hAnsi="Palatino Linotype" w:cs="Arial"/>
          <w:color w:val="000000" w:themeColor="text1"/>
        </w:rPr>
        <w:t xml:space="preserve"> </w:t>
      </w:r>
      <w:r w:rsidRPr="00046755">
        <w:rPr>
          <w:rStyle w:val="il"/>
          <w:rFonts w:ascii="Palatino Linotype" w:hAnsi="Palatino Linotype" w:cs="Arial"/>
          <w:color w:val="000000" w:themeColor="text1"/>
        </w:rPr>
        <w:t>028</w:t>
      </w:r>
      <w:r w:rsidRPr="00046755">
        <w:rPr>
          <w:rFonts w:ascii="Palatino Linotype" w:hAnsi="Palatino Linotype" w:cs="Arial"/>
          <w:color w:val="000000" w:themeColor="text1"/>
        </w:rPr>
        <w:t>-</w:t>
      </w:r>
      <w:r w:rsidRPr="00046755">
        <w:rPr>
          <w:rStyle w:val="il"/>
          <w:rFonts w:ascii="Palatino Linotype" w:hAnsi="Palatino Linotype" w:cs="Arial"/>
          <w:color w:val="000000" w:themeColor="text1"/>
        </w:rPr>
        <w:t>10</w:t>
      </w:r>
      <w:r w:rsidRPr="00046755">
        <w:rPr>
          <w:rStyle w:val="apple-converted-space"/>
          <w:rFonts w:ascii="Palatino Linotype" w:hAnsi="Palatino Linotype" w:cs="Arial"/>
          <w:color w:val="000000" w:themeColor="text1"/>
        </w:rPr>
        <w:t xml:space="preserve"> </w:t>
      </w:r>
      <w:r w:rsidRPr="00046755">
        <w:rPr>
          <w:rFonts w:ascii="Palatino Linotype" w:hAnsi="Palatino Linotype" w:cs="Arial"/>
          <w:color w:val="000000" w:themeColor="text1"/>
        </w:rPr>
        <w:t>emitido por el Pleno del entonces llamado</w:t>
      </w:r>
      <w:r w:rsidRPr="00046755">
        <w:rPr>
          <w:rStyle w:val="apple-converted-space"/>
          <w:rFonts w:ascii="Palatino Linotype" w:hAnsi="Palatino Linotype" w:cs="Arial"/>
          <w:color w:val="000000" w:themeColor="text1"/>
        </w:rPr>
        <w:t xml:space="preserve"> </w:t>
      </w:r>
      <w:r w:rsidRPr="00046755">
        <w:rPr>
          <w:rFonts w:ascii="Palatino Linotype" w:hAnsi="Palatino Linotype" w:cs="Arial"/>
          <w:color w:val="000000" w:themeColor="text1"/>
        </w:rPr>
        <w:t>Instituto Federal de Acceso a la Información y Protección de Datos, ahora Instituto Nacional de Transparencia, Acceso a la Información y Protección de Datos Personales que establece que se deberá garantizar</w:t>
      </w:r>
      <w:r w:rsidRPr="00046755">
        <w:rPr>
          <w:rStyle w:val="apple-converted-space"/>
          <w:rFonts w:ascii="Palatino Linotype" w:hAnsi="Palatino Linotype" w:cs="Arial"/>
          <w:color w:val="000000" w:themeColor="text1"/>
        </w:rPr>
        <w:t xml:space="preserve"> </w:t>
      </w:r>
      <w:r w:rsidRPr="00046755">
        <w:rPr>
          <w:rFonts w:ascii="Palatino Linotype" w:hAnsi="Palatino Linotype" w:cs="Arial"/>
          <w:color w:val="000000" w:themeColor="text1"/>
        </w:rPr>
        <w:t xml:space="preserve">el acceso a la información contenida en documentos que los sujetos obligados generen, obtengan, adquieran, transformen o conserven por cualquier título; que se entienden como cualquier registro que </w:t>
      </w:r>
      <w:r w:rsidRPr="00046755">
        <w:rPr>
          <w:rFonts w:ascii="Palatino Linotype" w:hAnsi="Palatino Linotype" w:cs="Arial"/>
          <w:color w:val="000000" w:themeColor="text1"/>
        </w:rPr>
        <w:lastRenderedPageBreak/>
        <w:t>documente el ejercicio de las facultades o la actividad de los sujetos obligados sin importar su fuente o fecha de elaboración</w:t>
      </w:r>
      <w:r w:rsidRPr="00046755">
        <w:rPr>
          <w:rStyle w:val="apple-converted-space"/>
          <w:rFonts w:ascii="Palatino Linotype" w:hAnsi="Palatino Linotype" w:cs="Arial"/>
          <w:i/>
          <w:iCs/>
          <w:color w:val="000000" w:themeColor="text1"/>
        </w:rPr>
        <w:t xml:space="preserve"> </w:t>
      </w:r>
      <w:r w:rsidRPr="00046755">
        <w:rPr>
          <w:rFonts w:ascii="Palatino Linotype" w:hAnsi="Palatino Linotype" w:cs="Arial"/>
          <w:color w:val="000000" w:themeColor="text1"/>
        </w:rPr>
        <w:t xml:space="preserve">aunque el particular lleve a cabo una solicitud de información sin identificar de forma precisa la documentación, </w:t>
      </w:r>
      <w:r w:rsidRPr="00046755">
        <w:rPr>
          <w:rFonts w:ascii="Palatino Linotype" w:hAnsi="Palatino Linotype" w:cs="Arial"/>
          <w:b/>
          <w:color w:val="000000" w:themeColor="text1"/>
        </w:rPr>
        <w:t>El Sujeto Obligado</w:t>
      </w:r>
      <w:r w:rsidRPr="00046755">
        <w:rPr>
          <w:rStyle w:val="apple-converted-space"/>
          <w:rFonts w:ascii="Palatino Linotype" w:hAnsi="Palatino Linotype" w:cs="Arial"/>
          <w:b/>
          <w:color w:val="000000" w:themeColor="text1"/>
        </w:rPr>
        <w:t xml:space="preserve"> </w:t>
      </w:r>
      <w:r w:rsidRPr="00046755">
        <w:rPr>
          <w:rFonts w:ascii="Palatino Linotype" w:hAnsi="Palatino Linotype" w:cs="Arial"/>
          <w:color w:val="000000" w:themeColor="text1"/>
        </w:rPr>
        <w:t>deberá hacer entrega del mismo al solicitante</w:t>
      </w:r>
      <w:r w:rsidRPr="00046755">
        <w:rPr>
          <w:rStyle w:val="apple-converted-space"/>
          <w:rFonts w:ascii="Palatino Linotype" w:hAnsi="Palatino Linotype" w:cs="Arial"/>
          <w:color w:val="000000" w:themeColor="text1"/>
        </w:rPr>
        <w:t xml:space="preserve"> </w:t>
      </w:r>
      <w:r w:rsidRPr="00046755">
        <w:rPr>
          <w:rFonts w:ascii="Palatino Linotype" w:hAnsi="Palatino Linotype" w:cs="Arial"/>
          <w:color w:val="000000" w:themeColor="text1"/>
        </w:rPr>
        <w:t>mismo que a continuación se cita:</w:t>
      </w:r>
    </w:p>
    <w:p w14:paraId="24EFF631" w14:textId="77777777" w:rsidR="008B0E69" w:rsidRPr="00046755" w:rsidRDefault="008B0E69" w:rsidP="008B0E69">
      <w:pPr>
        <w:pStyle w:val="Sinespaciado"/>
      </w:pPr>
    </w:p>
    <w:p w14:paraId="24C47D36" w14:textId="77777777" w:rsidR="008B0E69" w:rsidRPr="00046755" w:rsidRDefault="008B0E69" w:rsidP="008B0E69">
      <w:pPr>
        <w:pStyle w:val="Prrafodelista"/>
        <w:autoSpaceDE w:val="0"/>
        <w:autoSpaceDN w:val="0"/>
        <w:adjustRightInd w:val="0"/>
        <w:spacing w:line="276" w:lineRule="auto"/>
        <w:ind w:left="567" w:right="616"/>
        <w:jc w:val="both"/>
        <w:rPr>
          <w:rFonts w:ascii="Palatino Linotype" w:hAnsi="Palatino Linotype" w:cs="Arial"/>
        </w:rPr>
      </w:pPr>
      <w:r w:rsidRPr="00046755">
        <w:rPr>
          <w:rFonts w:ascii="Palatino Linotype" w:hAnsi="Palatino Linotype" w:cs="Arial"/>
          <w:b/>
          <w:bCs/>
          <w:i/>
          <w:iCs/>
          <w:color w:val="000000" w:themeColor="text1"/>
          <w:sz w:val="22"/>
          <w:szCs w:val="22"/>
          <w:lang w:val="es-ES_tradnl"/>
        </w:rPr>
        <w:t>“Cuando en una solicitud de información no se identifique un documento en específico, si ésta tiene una expresión documental, el sujeto obligado deberá entregar al particular el documento en específico.</w:t>
      </w:r>
      <w:r w:rsidRPr="00046755">
        <w:rPr>
          <w:rStyle w:val="apple-converted-space"/>
          <w:rFonts w:ascii="Palatino Linotype" w:hAnsi="Palatino Linotype" w:cs="Arial"/>
          <w:i/>
          <w:iCs/>
          <w:color w:val="000000" w:themeColor="text1"/>
          <w:sz w:val="22"/>
          <w:szCs w:val="22"/>
          <w:lang w:val="es-ES_tradnl"/>
        </w:rPr>
        <w:t xml:space="preserve"> </w:t>
      </w:r>
      <w:r w:rsidRPr="00046755">
        <w:rPr>
          <w:rFonts w:ascii="Palatino Linotype" w:hAnsi="Palatino Linotype" w:cs="Arial"/>
          <w:i/>
          <w:iCs/>
          <w:color w:val="000000" w:themeColor="text1"/>
          <w:sz w:val="22"/>
          <w:szCs w:val="22"/>
          <w:lang w:val="es-ES_tradnl"/>
        </w:rPr>
        <w:t>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w:t>
      </w:r>
    </w:p>
    <w:p w14:paraId="21043811" w14:textId="77777777" w:rsidR="008B0E69" w:rsidRPr="00046755" w:rsidRDefault="008B0E69" w:rsidP="008B0E69">
      <w:pPr>
        <w:spacing w:line="360" w:lineRule="auto"/>
        <w:ind w:right="49"/>
        <w:jc w:val="both"/>
        <w:rPr>
          <w:rFonts w:ascii="Palatino Linotype" w:eastAsiaTheme="minorHAnsi" w:hAnsi="Palatino Linotype" w:cs="Arial"/>
          <w:bCs/>
          <w:lang w:eastAsia="en-US"/>
        </w:rPr>
      </w:pPr>
    </w:p>
    <w:p w14:paraId="39E7A789" w14:textId="77777777" w:rsidR="008B0E69" w:rsidRPr="00046755" w:rsidRDefault="008B0E69" w:rsidP="008B0E69">
      <w:pPr>
        <w:spacing w:line="360" w:lineRule="auto"/>
        <w:ind w:right="141"/>
        <w:jc w:val="both"/>
        <w:rPr>
          <w:rFonts w:ascii="Palatino Linotype" w:hAnsi="Palatino Linotype" w:cs="Arial"/>
          <w:bCs/>
        </w:rPr>
      </w:pPr>
      <w:r w:rsidRPr="00046755">
        <w:rPr>
          <w:rFonts w:ascii="Palatino Linotype" w:hAnsi="Palatino Linotype" w:cs="Arial"/>
        </w:rPr>
        <w:t xml:space="preserve">Así que, hay que hacer un énfasis en que </w:t>
      </w:r>
      <w:r w:rsidRPr="00046755">
        <w:rPr>
          <w:rFonts w:ascii="Palatino Linotype" w:eastAsia="MS Mincho" w:hAnsi="Palatino Linotype"/>
        </w:rPr>
        <w:t>son solicitudes que deben señalarse</w:t>
      </w:r>
      <w:r w:rsidRPr="00046755">
        <w:rPr>
          <w:rFonts w:ascii="Palatino Linotype" w:hAnsi="Palatino Linotype"/>
          <w:i/>
        </w:rPr>
        <w:t xml:space="preserve">, </w:t>
      </w:r>
      <w:r w:rsidRPr="00046755">
        <w:rPr>
          <w:rFonts w:ascii="Palatino Linotype" w:hAnsi="Palatino Linotype" w:cs="Arial"/>
        </w:rPr>
        <w:t xml:space="preserve">no constituyen un derecho de acceso a la información pública y por lo tanto </w:t>
      </w:r>
      <w:r w:rsidRPr="00046755">
        <w:rPr>
          <w:rFonts w:ascii="Palatino Linotype" w:hAnsi="Palatino Linotype" w:cs="Arial"/>
          <w:b/>
          <w:u w:val="single"/>
        </w:rPr>
        <w:t>no es atendible mediante una solicitud de Acceso a la Información</w:t>
      </w:r>
      <w:r w:rsidRPr="00046755">
        <w:rPr>
          <w:rFonts w:ascii="Palatino Linotype" w:hAnsi="Palatino Linotype" w:cs="Arial"/>
        </w:rPr>
        <w:t xml:space="preserve">, porque se tratan de manifestaciones subjetivas vertidas por el particular, </w:t>
      </w:r>
      <w:r w:rsidRPr="00046755">
        <w:rPr>
          <w:rFonts w:ascii="Palatino Linotype" w:hAnsi="Palatino Linotype" w:cs="Arial"/>
          <w:b/>
        </w:rPr>
        <w:t>interrogantes</w:t>
      </w:r>
      <w:r w:rsidRPr="00046755">
        <w:rPr>
          <w:rFonts w:ascii="Palatino Linotype" w:hAnsi="Palatino Linotype" w:cs="Arial"/>
        </w:rPr>
        <w:t xml:space="preserve"> y declaraciones que no se colman con la entrega de documentos, situación que conlleva a afirmar que se está en presencia del ejercicio del </w:t>
      </w:r>
      <w:r w:rsidRPr="00046755">
        <w:rPr>
          <w:rFonts w:ascii="Palatino Linotype" w:hAnsi="Palatino Linotype" w:cs="Arial"/>
          <w:b/>
          <w:u w:val="single"/>
        </w:rPr>
        <w:t>DERECHO DE PETICIÓN</w:t>
      </w:r>
      <w:r w:rsidRPr="00046755">
        <w:rPr>
          <w:rFonts w:ascii="Palatino Linotype" w:hAnsi="Palatino Linotype" w:cs="Arial"/>
        </w:rPr>
        <w:t>.</w:t>
      </w:r>
    </w:p>
    <w:p w14:paraId="071317ED" w14:textId="77777777" w:rsidR="008B0E69" w:rsidRPr="00046755" w:rsidRDefault="008B0E69" w:rsidP="008B0E69">
      <w:pPr>
        <w:pStyle w:val="Prrafodelista"/>
        <w:spacing w:line="360" w:lineRule="auto"/>
        <w:ind w:left="0"/>
        <w:jc w:val="both"/>
        <w:rPr>
          <w:rFonts w:ascii="Palatino Linotype" w:hAnsi="Palatino Linotype"/>
          <w:sz w:val="22"/>
          <w:szCs w:val="22"/>
        </w:rPr>
      </w:pPr>
    </w:p>
    <w:p w14:paraId="02899AD2" w14:textId="77777777" w:rsidR="008B0E69" w:rsidRPr="00046755" w:rsidRDefault="008B0E69" w:rsidP="008B0E69">
      <w:pPr>
        <w:spacing w:line="360" w:lineRule="auto"/>
        <w:ind w:right="141"/>
        <w:jc w:val="both"/>
        <w:rPr>
          <w:rFonts w:ascii="Palatino Linotype" w:hAnsi="Palatino Linotype" w:cs="Arial"/>
        </w:rPr>
      </w:pPr>
      <w:r w:rsidRPr="00046755">
        <w:rPr>
          <w:rFonts w:ascii="Palatino Linotype" w:hAnsi="Palatino Linotype" w:cs="Arial"/>
        </w:rPr>
        <w:lastRenderedPageBreak/>
        <w:t xml:space="preserve">Por lo que la entrega de una razón o un razonamiento por parte del </w:t>
      </w:r>
      <w:r w:rsidRPr="00046755">
        <w:rPr>
          <w:rFonts w:ascii="Palatino Linotype" w:hAnsi="Palatino Linotype" w:cs="Arial"/>
          <w:b/>
        </w:rPr>
        <w:t>Sujeto Obligado</w:t>
      </w:r>
      <w:r w:rsidRPr="00046755">
        <w:rPr>
          <w:rFonts w:ascii="Palatino Linotype" w:hAnsi="Palatino Linotype" w:cs="Arial"/>
        </w:rPr>
        <w:t xml:space="preserve"> no es algo que la ley establezca como atribución, derecho, o facultad; pues ello implicaría un juicio de valor referente a </w:t>
      </w:r>
      <w:r w:rsidRPr="00046755">
        <w:rPr>
          <w:rFonts w:ascii="Palatino Linotype" w:hAnsi="Palatino Linotype" w:cs="Arial"/>
          <w:b/>
          <w:u w:val="single"/>
        </w:rPr>
        <w:t>un cuestionamiento</w:t>
      </w:r>
      <w:r w:rsidRPr="00046755">
        <w:rPr>
          <w:rFonts w:ascii="Palatino Linotype" w:hAnsi="Palatino Linotype" w:cs="Arial"/>
        </w:rPr>
        <w:t xml:space="preserve"> realizado, los cuales, </w:t>
      </w:r>
      <w:r w:rsidRPr="00046755">
        <w:rPr>
          <w:rFonts w:ascii="Palatino Linotype" w:hAnsi="Palatino Linotype" w:cs="Arial"/>
          <w:b/>
          <w:u w:val="single"/>
        </w:rPr>
        <w:t>al constituir interrogantes</w:t>
      </w:r>
      <w:r w:rsidRPr="00046755">
        <w:rPr>
          <w:rFonts w:ascii="Palatino Linotype" w:hAnsi="Palatino Linotype" w:cs="Arial"/>
        </w:rPr>
        <w:t xml:space="preserve">, </w:t>
      </w:r>
      <w:r w:rsidRPr="00046755">
        <w:rPr>
          <w:rFonts w:ascii="Palatino Linotype" w:hAnsi="Palatino Linotype" w:cs="Arial"/>
          <w:b/>
          <w:u w:val="single"/>
        </w:rPr>
        <w:t>inquietudes</w:t>
      </w:r>
      <w:r w:rsidRPr="00046755">
        <w:rPr>
          <w:rFonts w:ascii="Palatino Linotype" w:hAnsi="Palatino Linotype" w:cs="Arial"/>
        </w:rPr>
        <w:t xml:space="preserve"> y manifestaciones se satisfacen vía derecho de petición.</w:t>
      </w:r>
    </w:p>
    <w:p w14:paraId="740514D8" w14:textId="77777777" w:rsidR="008B0E69" w:rsidRPr="00046755" w:rsidRDefault="008B0E69" w:rsidP="008B0E69">
      <w:pPr>
        <w:spacing w:line="360" w:lineRule="auto"/>
        <w:ind w:right="141"/>
        <w:jc w:val="both"/>
        <w:rPr>
          <w:rFonts w:ascii="Palatino Linotype" w:hAnsi="Palatino Linotype" w:cs="Arial"/>
        </w:rPr>
      </w:pPr>
    </w:p>
    <w:p w14:paraId="01FDA945" w14:textId="77777777" w:rsidR="008B0E69" w:rsidRPr="00046755" w:rsidRDefault="008B0E69" w:rsidP="008B0E69">
      <w:pPr>
        <w:spacing w:line="360" w:lineRule="auto"/>
        <w:jc w:val="both"/>
        <w:rPr>
          <w:rFonts w:ascii="Palatino Linotype" w:hAnsi="Palatino Linotype" w:cs="Arial"/>
        </w:rPr>
      </w:pPr>
      <w:r w:rsidRPr="00046755">
        <w:rPr>
          <w:rFonts w:ascii="Palatino Linotype" w:hAnsi="Palatino Linotype" w:cs="Arial"/>
        </w:rPr>
        <w:t>Asimismo, se puede advertir que el ejercicio del derecho de acceso a la información pública se centra en la potestad de los particulares para conocer el contenido de los documentos que obren en los archivos de los Sujetos Obligados, ya sea porque los generen, administren o simplemente los posean en el ejercicio de sus atribuciones.</w:t>
      </w:r>
    </w:p>
    <w:p w14:paraId="7B537DC6" w14:textId="77777777" w:rsidR="008B0E69" w:rsidRPr="00046755" w:rsidRDefault="008B0E69" w:rsidP="008B0E69">
      <w:pPr>
        <w:spacing w:line="360" w:lineRule="auto"/>
        <w:jc w:val="both"/>
        <w:rPr>
          <w:rFonts w:ascii="Palatino Linotype" w:hAnsi="Palatino Linotype" w:cs="Arial"/>
        </w:rPr>
      </w:pPr>
    </w:p>
    <w:p w14:paraId="4D0D2099" w14:textId="77777777" w:rsidR="008B0E69" w:rsidRPr="00046755" w:rsidRDefault="008B0E69" w:rsidP="008B0E69">
      <w:pPr>
        <w:spacing w:line="360" w:lineRule="auto"/>
        <w:jc w:val="both"/>
        <w:rPr>
          <w:rFonts w:ascii="Palatino Linotype" w:hAnsi="Palatino Linotype" w:cs="Arial"/>
        </w:rPr>
      </w:pPr>
      <w:r w:rsidRPr="00046755">
        <w:rPr>
          <w:rFonts w:ascii="Palatino Linotype" w:hAnsi="Palatino Linotype" w:cs="Arial"/>
        </w:rPr>
        <w:t xml:space="preserve">Para ello, la Ley de la materia otorga la calidad de documento a los expedientes, reportes, estudios, actas, resoluciones, oficios, correspondencia, acuerdos, directivas, directrices, circulares, contratos, convenios, instructivos, notas, memorandos, estadísticas o bien, </w:t>
      </w:r>
      <w:r w:rsidRPr="00046755">
        <w:rPr>
          <w:rFonts w:ascii="Palatino Linotype" w:hAnsi="Palatino Linotype" w:cs="Arial"/>
          <w:b/>
        </w:rPr>
        <w:t>cualquier otro registro que documente el ejercicio de las facultades, funciones y competencias de los Sujetos Obligados</w:t>
      </w:r>
      <w:r w:rsidRPr="00046755">
        <w:rPr>
          <w:rFonts w:ascii="Palatino Linotype" w:hAnsi="Palatino Linotype" w:cs="Arial"/>
        </w:rPr>
        <w:t>, sus servidores públicos e integrantes, sin importar su fuente o fecha de elaboración. Los documentos podrán estar en cualquier medio, sea escrito, impreso, sonoro, visual, electrónico, informático u holográfico.</w:t>
      </w:r>
    </w:p>
    <w:p w14:paraId="0BA86E51" w14:textId="77777777" w:rsidR="008B0E69" w:rsidRPr="00046755" w:rsidRDefault="008B0E69" w:rsidP="008B0E69">
      <w:pPr>
        <w:spacing w:line="360" w:lineRule="auto"/>
        <w:jc w:val="both"/>
        <w:rPr>
          <w:rFonts w:ascii="Palatino Linotype" w:hAnsi="Palatino Linotype" w:cs="Arial"/>
        </w:rPr>
      </w:pPr>
    </w:p>
    <w:p w14:paraId="579CE002" w14:textId="77777777" w:rsidR="008B0E69" w:rsidRPr="00046755" w:rsidRDefault="008B0E69" w:rsidP="008B0E69">
      <w:pPr>
        <w:spacing w:line="360" w:lineRule="auto"/>
        <w:jc w:val="both"/>
        <w:rPr>
          <w:rFonts w:ascii="Palatino Linotype" w:hAnsi="Palatino Linotype" w:cs="Arial"/>
          <w:b/>
          <w:u w:val="single"/>
        </w:rPr>
      </w:pPr>
      <w:r w:rsidRPr="00046755">
        <w:rPr>
          <w:rFonts w:ascii="Palatino Linotype" w:hAnsi="Palatino Linotype" w:cs="Arial"/>
        </w:rPr>
        <w:t xml:space="preserve">De lo anterior, se puede concluir que la distinción entre el derecho de petición y el derecho de acceso a la información pública estriba principalmente en que en el primero de ellos, </w:t>
      </w:r>
      <w:r w:rsidRPr="00046755">
        <w:rPr>
          <w:rFonts w:ascii="Palatino Linotype" w:hAnsi="Palatino Linotype" w:cs="Arial"/>
          <w:color w:val="000000"/>
          <w:lang w:eastAsia="es-MX"/>
        </w:rPr>
        <w:t xml:space="preserve">la pretensión del peticionario consiste generalmente en obligar a la autoridad responsable a que actúe en el sentido de contestar lo solicitado, mientras que en el </w:t>
      </w:r>
      <w:r w:rsidRPr="00046755">
        <w:rPr>
          <w:rFonts w:ascii="Palatino Linotype" w:hAnsi="Palatino Linotype" w:cs="Arial"/>
          <w:bCs/>
          <w:lang w:eastAsia="es-CO"/>
        </w:rPr>
        <w:t xml:space="preserve">segundo supuesto </w:t>
      </w:r>
      <w:r w:rsidRPr="00046755">
        <w:rPr>
          <w:rFonts w:ascii="Palatino Linotype" w:hAnsi="Palatino Linotype" w:cs="Arial"/>
          <w:b/>
          <w:bCs/>
          <w:u w:val="single"/>
          <w:lang w:eastAsia="es-CO"/>
        </w:rPr>
        <w:t xml:space="preserve">la solicitud de acceso a la información pública se encamina </w:t>
      </w:r>
      <w:r w:rsidRPr="00046755">
        <w:rPr>
          <w:rFonts w:ascii="Palatino Linotype" w:hAnsi="Palatino Linotype" w:cs="Arial"/>
          <w:b/>
          <w:bCs/>
          <w:u w:val="single"/>
          <w:lang w:eastAsia="es-CO"/>
        </w:rPr>
        <w:lastRenderedPageBreak/>
        <w:t>primordialmente a</w:t>
      </w:r>
      <w:r w:rsidRPr="00046755">
        <w:rPr>
          <w:rFonts w:ascii="Palatino Linotype" w:hAnsi="Palatino Linotype" w:cs="Arial"/>
          <w:b/>
          <w:u w:val="single"/>
        </w:rPr>
        <w:t xml:space="preserve"> permitir el </w:t>
      </w:r>
      <w:r w:rsidRPr="00046755">
        <w:rPr>
          <w:rFonts w:ascii="Palatino Linotype" w:hAnsi="Palatino Linotype" w:cs="Arial"/>
          <w:b/>
          <w:u w:val="single"/>
          <w:lang w:eastAsia="es-CO"/>
        </w:rPr>
        <w:t xml:space="preserve">acceso a datos, registros y todo tipo de información pública que conste en documentos, sea generada o se encuentre en posesión de </w:t>
      </w:r>
      <w:r w:rsidRPr="00046755">
        <w:rPr>
          <w:rFonts w:ascii="Palatino Linotype" w:hAnsi="Palatino Linotype" w:cs="Arial"/>
          <w:b/>
          <w:u w:val="single"/>
        </w:rPr>
        <w:t xml:space="preserve">la autoridad. </w:t>
      </w:r>
    </w:p>
    <w:p w14:paraId="384A8A9D" w14:textId="77777777" w:rsidR="008B0E69" w:rsidRPr="00046755" w:rsidRDefault="008B0E69" w:rsidP="008B0E69">
      <w:pPr>
        <w:spacing w:line="360" w:lineRule="auto"/>
        <w:jc w:val="both"/>
        <w:rPr>
          <w:rFonts w:ascii="Palatino Linotype" w:hAnsi="Palatino Linotype" w:cs="Arial"/>
          <w:b/>
          <w:u w:val="single"/>
        </w:rPr>
      </w:pPr>
    </w:p>
    <w:p w14:paraId="1EB4735E" w14:textId="77777777" w:rsidR="008B0E69" w:rsidRPr="00046755" w:rsidRDefault="008B0E69" w:rsidP="008B0E69">
      <w:pPr>
        <w:spacing w:line="360" w:lineRule="auto"/>
        <w:jc w:val="both"/>
        <w:rPr>
          <w:rFonts w:ascii="Palatino Linotype" w:hAnsi="Palatino Linotype"/>
        </w:rPr>
      </w:pPr>
      <w:r w:rsidRPr="00046755">
        <w:rPr>
          <w:rFonts w:ascii="Palatino Linotype" w:hAnsi="Palatino Linotype"/>
        </w:rPr>
        <w:t>Sobre el particular, cabe traer a colación los artículos 2°, fracción II; 3°, fracción XI y 18, de la Ley de Transparencia y Acceso a la Información Pública del Estado de México y Municipios; los cuales disponen lo siguiente:</w:t>
      </w:r>
    </w:p>
    <w:p w14:paraId="0BBA97D2" w14:textId="77777777" w:rsidR="008B0E69" w:rsidRPr="00046755" w:rsidRDefault="008B0E69" w:rsidP="008B0E69">
      <w:pPr>
        <w:spacing w:line="360" w:lineRule="auto"/>
        <w:jc w:val="both"/>
        <w:rPr>
          <w:rFonts w:ascii="Palatino Linotype" w:hAnsi="Palatino Linotype"/>
        </w:rPr>
      </w:pPr>
    </w:p>
    <w:p w14:paraId="105F0F63" w14:textId="77777777" w:rsidR="008B0E69" w:rsidRPr="00046755" w:rsidRDefault="008B0E69" w:rsidP="008B0E69">
      <w:pPr>
        <w:pStyle w:val="Prrafodelista"/>
        <w:numPr>
          <w:ilvl w:val="0"/>
          <w:numId w:val="4"/>
        </w:numPr>
        <w:spacing w:line="360" w:lineRule="auto"/>
        <w:jc w:val="both"/>
        <w:rPr>
          <w:rFonts w:ascii="Palatino Linotype" w:hAnsi="Palatino Linotype"/>
        </w:rPr>
      </w:pPr>
      <w:r w:rsidRPr="00046755">
        <w:rPr>
          <w:rFonts w:ascii="Palatino Linotype" w:hAnsi="Palatino Linotype"/>
        </w:rPr>
        <w:t>Que uno de los objetivos de la Ley es proveer lo necesario para garantizar a toda persona el derecho de acceso a la información pública;</w:t>
      </w:r>
    </w:p>
    <w:p w14:paraId="29DDF001" w14:textId="77777777" w:rsidR="008B0E69" w:rsidRPr="00046755" w:rsidRDefault="008B0E69" w:rsidP="008B0E69">
      <w:pPr>
        <w:pStyle w:val="Prrafodelista"/>
        <w:spacing w:line="360" w:lineRule="auto"/>
        <w:ind w:left="720"/>
        <w:jc w:val="both"/>
        <w:rPr>
          <w:rFonts w:ascii="Palatino Linotype" w:hAnsi="Palatino Linotype"/>
        </w:rPr>
      </w:pPr>
    </w:p>
    <w:p w14:paraId="424D2231" w14:textId="77777777" w:rsidR="008B0E69" w:rsidRPr="00046755" w:rsidRDefault="008B0E69" w:rsidP="008B0E69">
      <w:pPr>
        <w:pStyle w:val="Prrafodelista"/>
        <w:numPr>
          <w:ilvl w:val="0"/>
          <w:numId w:val="4"/>
        </w:numPr>
        <w:spacing w:line="360" w:lineRule="auto"/>
        <w:jc w:val="both"/>
        <w:rPr>
          <w:rFonts w:ascii="Palatino Linotype" w:hAnsi="Palatino Linotype"/>
        </w:rPr>
      </w:pPr>
      <w:r w:rsidRPr="00046755">
        <w:rPr>
          <w:rFonts w:ascii="Palatino Linotype" w:hAnsi="Palatino Linotype"/>
        </w:rPr>
        <w:t>Que los documentos son los expedientes, reportes, estudios, actas, resoluciones, contratos, convenios, instructivos, notas, memorandos, estadísticas o cualquier registro que documente el ejercicio de facultades, funciones y competencia de los Sujetos Obligados, sin importar su fuente y fecha de elaboración y, por último, que los sujetos obligados deberán documentar todo acto que derive del ejercicio de sus facultades, competencias o funciones, considerando desde su origen la eventual publicidad y reutilización de la información que generan. En este orden de ideas, puede concluirse que la Ley en cita, es una ley de acceso a documentos.</w:t>
      </w:r>
    </w:p>
    <w:p w14:paraId="242584C0" w14:textId="77777777" w:rsidR="008B0E69" w:rsidRPr="00046755" w:rsidRDefault="008B0E69" w:rsidP="008B0E69">
      <w:pPr>
        <w:spacing w:line="360" w:lineRule="auto"/>
        <w:ind w:right="49"/>
        <w:jc w:val="both"/>
        <w:rPr>
          <w:rFonts w:ascii="Palatino Linotype" w:hAnsi="Palatino Linotype" w:cs="Arial"/>
          <w:color w:val="000000" w:themeColor="text1"/>
        </w:rPr>
      </w:pPr>
    </w:p>
    <w:p w14:paraId="4E627026" w14:textId="77777777" w:rsidR="008B0E69" w:rsidRPr="00046755" w:rsidRDefault="008B0E69" w:rsidP="008B0E69">
      <w:pPr>
        <w:autoSpaceDE w:val="0"/>
        <w:autoSpaceDN w:val="0"/>
        <w:adjustRightInd w:val="0"/>
        <w:spacing w:line="360" w:lineRule="auto"/>
        <w:contextualSpacing/>
        <w:jc w:val="both"/>
        <w:rPr>
          <w:rFonts w:ascii="Palatino Linotype" w:eastAsia="MS Mincho" w:hAnsi="Palatino Linotype" w:cs="Arial"/>
          <w:lang w:val="es-MX"/>
        </w:rPr>
      </w:pPr>
      <w:r w:rsidRPr="00046755">
        <w:rPr>
          <w:rFonts w:ascii="Palatino Linotype" w:eastAsia="MS Mincho" w:hAnsi="Palatino Linotype" w:cs="Arial"/>
          <w:lang w:val="es-MX"/>
        </w:rPr>
        <w:t>Por lo que, la entrega de una razón o un razonamiento por parte del</w:t>
      </w:r>
      <w:r w:rsidRPr="00046755">
        <w:rPr>
          <w:rFonts w:ascii="Palatino Linotype" w:eastAsia="MS Mincho" w:hAnsi="Palatino Linotype" w:cs="Arial"/>
          <w:b/>
          <w:lang w:val="es-MX" w:eastAsia="es-MX"/>
        </w:rPr>
        <w:t xml:space="preserve"> Sujeto Obligado</w:t>
      </w:r>
      <w:r w:rsidRPr="00046755">
        <w:rPr>
          <w:rFonts w:ascii="Palatino Linotype" w:eastAsia="MS Mincho" w:hAnsi="Palatino Linotype" w:cs="Arial"/>
          <w:lang w:val="es-MX"/>
        </w:rPr>
        <w:t xml:space="preserve"> no es algo que la ley establezca como atribución, derecho, o facultad; pues ello implicaría </w:t>
      </w:r>
      <w:r w:rsidRPr="00046755">
        <w:rPr>
          <w:rFonts w:ascii="Palatino Linotype" w:eastAsia="MS Mincho" w:hAnsi="Palatino Linotype" w:cs="Arial"/>
          <w:b/>
          <w:u w:val="single"/>
          <w:lang w:val="es-MX"/>
        </w:rPr>
        <w:t>un juicio de valor</w:t>
      </w:r>
      <w:r w:rsidRPr="00046755">
        <w:rPr>
          <w:rFonts w:ascii="Palatino Linotype" w:eastAsia="MS Mincho" w:hAnsi="Palatino Linotype" w:cs="Arial"/>
          <w:lang w:val="es-MX"/>
        </w:rPr>
        <w:t xml:space="preserve"> referente a un cuestionamiento realizado, los cuales, al </w:t>
      </w:r>
      <w:r w:rsidRPr="00046755">
        <w:rPr>
          <w:rFonts w:ascii="Palatino Linotype" w:eastAsia="MS Mincho" w:hAnsi="Palatino Linotype" w:cs="Arial"/>
          <w:lang w:val="es-MX"/>
        </w:rPr>
        <w:lastRenderedPageBreak/>
        <w:t>constituir interrogantes, inquietudes y manifestaciones se satisfacen vía derecho de petición, y no así, a través del ejercicio del derecho a acceder a información pública.</w:t>
      </w:r>
    </w:p>
    <w:p w14:paraId="317536B3" w14:textId="77777777" w:rsidR="008B0E69" w:rsidRPr="00046755" w:rsidRDefault="008B0E69" w:rsidP="008B0E69">
      <w:pPr>
        <w:spacing w:line="360" w:lineRule="auto"/>
        <w:ind w:right="49"/>
        <w:contextualSpacing/>
        <w:jc w:val="both"/>
        <w:rPr>
          <w:rFonts w:ascii="Palatino Linotype" w:eastAsia="MS Mincho" w:hAnsi="Palatino Linotype" w:cs="Arial"/>
          <w:lang w:val="es-MX"/>
        </w:rPr>
      </w:pPr>
    </w:p>
    <w:p w14:paraId="78C04325" w14:textId="77777777" w:rsidR="008B0E69" w:rsidRPr="00046755" w:rsidRDefault="008B0E69" w:rsidP="008B0E69">
      <w:pPr>
        <w:spacing w:line="360" w:lineRule="auto"/>
        <w:contextualSpacing/>
        <w:jc w:val="both"/>
        <w:rPr>
          <w:rFonts w:ascii="Palatino Linotype" w:eastAsia="MS Mincho" w:hAnsi="Palatino Linotype" w:cs="Arial"/>
          <w:color w:val="000000"/>
          <w:lang w:val="es-MX"/>
        </w:rPr>
      </w:pPr>
      <w:r w:rsidRPr="00046755">
        <w:rPr>
          <w:rFonts w:ascii="Palatino Linotype" w:eastAsia="MS Mincho" w:hAnsi="Palatino Linotype" w:cs="Arial"/>
          <w:color w:val="000000"/>
          <w:lang w:val="es-MX"/>
        </w:rPr>
        <w:t xml:space="preserve">Entonces, al tratarse de un derecho de petición estamos en presencia de una consulta que se aleja del derecho de acceso a la información pública, bajo esas consideraciones, se afirma que en el recurso de revisión sujeto a estudio se actualiza la hipótesis jurídica citada, toda vez que quedó probado que la solicitud de acceso a la información que promovió la parte </w:t>
      </w:r>
      <w:r w:rsidRPr="00046755">
        <w:rPr>
          <w:rFonts w:ascii="Palatino Linotype" w:eastAsia="MS Mincho" w:hAnsi="Palatino Linotype" w:cs="Arial"/>
          <w:b/>
          <w:color w:val="000000"/>
          <w:lang w:val="es-MX"/>
        </w:rPr>
        <w:t>Recurrente</w:t>
      </w:r>
      <w:r w:rsidRPr="00046755">
        <w:rPr>
          <w:rFonts w:ascii="Palatino Linotype" w:eastAsia="MS Mincho" w:hAnsi="Palatino Linotype" w:cs="Arial"/>
          <w:color w:val="000000"/>
          <w:lang w:val="es-MX"/>
        </w:rPr>
        <w:t xml:space="preserve"> corresponde al ejercicio de un derecho de petición y no al derecho de acceso a la información pública. Por lo que, dicha inconformidad no será parte del estudio correspondiente en la presente resolución.</w:t>
      </w:r>
    </w:p>
    <w:p w14:paraId="02DCE5A5" w14:textId="77777777" w:rsidR="008B0E69" w:rsidRPr="00046755" w:rsidRDefault="008B0E69" w:rsidP="008B0E69">
      <w:pPr>
        <w:tabs>
          <w:tab w:val="left" w:pos="709"/>
        </w:tabs>
        <w:spacing w:line="360" w:lineRule="auto"/>
        <w:contextualSpacing/>
        <w:jc w:val="both"/>
        <w:rPr>
          <w:rFonts w:ascii="Palatino Linotype" w:eastAsia="Palatino Linotype" w:hAnsi="Palatino Linotype" w:cs="Palatino Linotype"/>
          <w:lang w:val="es-MX" w:eastAsia="es-MX"/>
        </w:rPr>
      </w:pPr>
    </w:p>
    <w:p w14:paraId="6F62A083" w14:textId="6502CD63" w:rsidR="008B0E69" w:rsidRPr="00046755" w:rsidRDefault="008B0E69" w:rsidP="008B0E69">
      <w:pPr>
        <w:tabs>
          <w:tab w:val="left" w:pos="709"/>
        </w:tabs>
        <w:spacing w:line="360" w:lineRule="auto"/>
        <w:contextualSpacing/>
        <w:jc w:val="both"/>
        <w:rPr>
          <w:rFonts w:ascii="Palatino Linotype" w:eastAsia="Palatino Linotype" w:hAnsi="Palatino Linotype" w:cs="Palatino Linotype"/>
          <w:lang w:val="es-MX" w:eastAsia="es-MX"/>
        </w:rPr>
      </w:pPr>
      <w:r w:rsidRPr="00046755">
        <w:rPr>
          <w:rFonts w:ascii="Palatino Linotype" w:eastAsia="Palatino Linotype" w:hAnsi="Palatino Linotype" w:cs="Palatino Linotype"/>
          <w:lang w:val="es-MX" w:eastAsia="es-MX"/>
        </w:rPr>
        <w:t xml:space="preserve">Ahora bien, en cuanto a las </w:t>
      </w:r>
      <w:r w:rsidRPr="00046755">
        <w:rPr>
          <w:rFonts w:ascii="Palatino Linotype" w:eastAsia="Palatino Linotype" w:hAnsi="Palatino Linotype" w:cs="Palatino Linotype"/>
          <w:b/>
          <w:color w:val="000000" w:themeColor="text1"/>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razones o motivos de la inconformidad</w:t>
      </w:r>
      <w:r w:rsidRPr="00046755">
        <w:rPr>
          <w:rFonts w:ascii="Palatino Linotype" w:eastAsia="Palatino Linotype" w:hAnsi="Palatino Linotype" w:cs="Palatino Linotype"/>
          <w:color w:val="000000" w:themeColor="text1"/>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46755">
        <w:rPr>
          <w:rFonts w:ascii="Palatino Linotype" w:eastAsia="Palatino Linotype" w:hAnsi="Palatino Linotype" w:cs="Palatino Linotype"/>
          <w:lang w:val="es-MX" w:eastAsia="es-MX"/>
        </w:rPr>
        <w:t xml:space="preserve">vertidos por la parte </w:t>
      </w:r>
      <w:r w:rsidRPr="00046755">
        <w:rPr>
          <w:rFonts w:ascii="Palatino Linotype" w:eastAsia="Palatino Linotype" w:hAnsi="Palatino Linotype" w:cs="Palatino Linotype"/>
          <w:b/>
          <w:lang w:val="es-MX" w:eastAsia="es-MX"/>
        </w:rPr>
        <w:t>Recurrente</w:t>
      </w:r>
      <w:r w:rsidRPr="00046755">
        <w:rPr>
          <w:rFonts w:ascii="Palatino Linotype" w:eastAsia="Palatino Linotype" w:hAnsi="Palatino Linotype" w:cs="Palatino Linotype"/>
          <w:lang w:val="es-MX" w:eastAsia="es-MX"/>
        </w:rPr>
        <w:t xml:space="preserve">, indicó que, </w:t>
      </w:r>
      <w:r w:rsidRPr="00046755">
        <w:rPr>
          <w:rFonts w:ascii="Palatino Linotype" w:eastAsia="Palatino Linotype" w:hAnsi="Palatino Linotype" w:cs="Palatino Linotype"/>
          <w:i/>
          <w:iCs/>
          <w:lang w:val="es-MX" w:eastAsia="es-MX"/>
        </w:rPr>
        <w:t>“</w:t>
      </w:r>
      <w:r w:rsidR="00FB472B" w:rsidRPr="00046755">
        <w:rPr>
          <w:rFonts w:ascii="Palatino Linotype" w:eastAsia="Palatino Linotype" w:hAnsi="Palatino Linotype" w:cs="Palatino Linotype"/>
          <w:i/>
          <w:iCs/>
          <w:lang w:val="es-MX" w:eastAsia="es-MX"/>
        </w:rPr>
        <w:t>LA SOLICITUD ES CLARA PRECISA Y ES UNA PREGUNTA QUE ESTAN OBLIGADOS A CONTESTAR SIN EMBARGO SON EVASIVOS Y NO DAN RESPUESTA ALEGANDO TODO LO CONTRARIO AL DERECHO QUE TENEMOS DE INFORMACION PUBLICA</w:t>
      </w:r>
      <w:r w:rsidRPr="00046755">
        <w:rPr>
          <w:rFonts w:ascii="Palatino Linotype" w:eastAsia="Palatino Linotype" w:hAnsi="Palatino Linotype" w:cs="Palatino Linotype"/>
          <w:i/>
          <w:iCs/>
          <w:lang w:val="es-MX" w:eastAsia="es-MX"/>
        </w:rPr>
        <w:t>”</w:t>
      </w:r>
      <w:r w:rsidRPr="00046755">
        <w:rPr>
          <w:rFonts w:ascii="Palatino Linotype" w:eastAsia="Palatino Linotype" w:hAnsi="Palatino Linotype" w:cs="Palatino Linotype"/>
          <w:lang w:val="es-MX" w:eastAsia="es-MX"/>
        </w:rPr>
        <w:t xml:space="preserve"> (Sic). </w:t>
      </w:r>
    </w:p>
    <w:p w14:paraId="35B4BCED" w14:textId="77777777" w:rsidR="008B0E69" w:rsidRPr="00046755" w:rsidRDefault="008B0E69" w:rsidP="008B0E69">
      <w:pPr>
        <w:tabs>
          <w:tab w:val="left" w:pos="709"/>
        </w:tabs>
        <w:spacing w:line="360" w:lineRule="auto"/>
        <w:contextualSpacing/>
        <w:jc w:val="both"/>
        <w:rPr>
          <w:rFonts w:ascii="Palatino Linotype" w:eastAsia="Palatino Linotype" w:hAnsi="Palatino Linotype" w:cs="Palatino Linotype"/>
          <w:lang w:val="es-MX" w:eastAsia="es-MX"/>
        </w:rPr>
      </w:pPr>
    </w:p>
    <w:p w14:paraId="71C099E6" w14:textId="77777777" w:rsidR="008B0E69" w:rsidRPr="00046755" w:rsidRDefault="008B0E69" w:rsidP="008B0E69">
      <w:pPr>
        <w:autoSpaceDE w:val="0"/>
        <w:autoSpaceDN w:val="0"/>
        <w:adjustRightInd w:val="0"/>
        <w:spacing w:line="360" w:lineRule="auto"/>
        <w:jc w:val="both"/>
        <w:rPr>
          <w:rFonts w:ascii="Palatino Linotype" w:hAnsi="Palatino Linotype" w:cs="Arial"/>
        </w:rPr>
      </w:pPr>
      <w:r w:rsidRPr="00046755">
        <w:rPr>
          <w:rFonts w:ascii="Palatino Linotype" w:hAnsi="Palatino Linotype" w:cs="Arial"/>
        </w:rPr>
        <w:t xml:space="preserve">Por lo que, se advierte </w:t>
      </w:r>
      <w:r w:rsidRPr="00046755">
        <w:rPr>
          <w:rFonts w:ascii="Palatino Linotype" w:hAnsi="Palatino Linotype"/>
          <w:b/>
          <w:u w:val="single"/>
          <w:lang w:val="es-MX"/>
        </w:rPr>
        <w:t>que el particular no expresa razonamientos concretos que permitieran a analizar si, efectivamente, el Sujeto Obligado violentó el derecho de acceso a la información del particular</w:t>
      </w:r>
      <w:r w:rsidRPr="00046755">
        <w:rPr>
          <w:rFonts w:ascii="Palatino Linotype" w:hAnsi="Palatino Linotype"/>
          <w:lang w:val="es-MX"/>
        </w:rPr>
        <w:t xml:space="preserve">, para mayor abundamiento es aplicable la Jurisprudencia con número de registro 173593 de la Novena Época, visible en el Semanario Judicial de la Federación y su Gaceta Tomo XXV, de enero de 2007, tesis I.4o.A. </w:t>
      </w:r>
      <w:proofErr w:type="gramStart"/>
      <w:r w:rsidRPr="00046755">
        <w:rPr>
          <w:rFonts w:ascii="Palatino Linotype" w:hAnsi="Palatino Linotype"/>
          <w:lang w:val="es-MX"/>
        </w:rPr>
        <w:t>j/48</w:t>
      </w:r>
      <w:proofErr w:type="gramEnd"/>
      <w:r w:rsidRPr="00046755">
        <w:rPr>
          <w:rFonts w:ascii="Palatino Linotype" w:hAnsi="Palatino Linotype"/>
          <w:lang w:val="es-MX"/>
        </w:rPr>
        <w:t xml:space="preserve"> en materia común, en la que se establece lo siguiente:</w:t>
      </w:r>
    </w:p>
    <w:p w14:paraId="04DD098A" w14:textId="77777777" w:rsidR="008B0E69" w:rsidRPr="00046755" w:rsidRDefault="008B0E69" w:rsidP="008B0E69">
      <w:pPr>
        <w:rPr>
          <w:lang w:val="es-MX"/>
        </w:rPr>
      </w:pPr>
    </w:p>
    <w:p w14:paraId="2EC3A5B6" w14:textId="77777777" w:rsidR="008B0E69" w:rsidRPr="00046755" w:rsidRDefault="008B0E69" w:rsidP="008B0E69">
      <w:pPr>
        <w:ind w:left="567" w:right="567"/>
        <w:jc w:val="both"/>
        <w:rPr>
          <w:rFonts w:ascii="Palatino Linotype" w:hAnsi="Palatino Linotype"/>
          <w:b/>
          <w:i/>
          <w:sz w:val="22"/>
          <w:lang w:val="es-MX"/>
        </w:rPr>
      </w:pPr>
      <w:r w:rsidRPr="00046755">
        <w:rPr>
          <w:rFonts w:ascii="Palatino Linotype" w:hAnsi="Palatino Linotype"/>
          <w:b/>
          <w:i/>
          <w:sz w:val="22"/>
          <w:lang w:val="es-MX"/>
        </w:rPr>
        <w:t>CONCEPTOS DE VIOLACIÓN O AGRAVIOS. SON INOPERANTES CUANDO LOS ARGUMENTOS EXPUESTOS POR EL QUEJOSO O EL RECURRENTE SON AMBIGUOS Y SUPERFICIALES.</w:t>
      </w:r>
    </w:p>
    <w:p w14:paraId="22B901E6" w14:textId="77777777" w:rsidR="008B0E69" w:rsidRPr="00046755" w:rsidRDefault="008B0E69" w:rsidP="008B0E69">
      <w:pPr>
        <w:ind w:left="567" w:right="567"/>
        <w:jc w:val="both"/>
        <w:rPr>
          <w:rFonts w:ascii="Palatino Linotype" w:hAnsi="Palatino Linotype"/>
          <w:i/>
          <w:sz w:val="22"/>
          <w:lang w:val="es-MX"/>
        </w:rPr>
      </w:pPr>
    </w:p>
    <w:p w14:paraId="2E8A92AC" w14:textId="77777777" w:rsidR="008B0E69" w:rsidRPr="00046755" w:rsidRDefault="008B0E69" w:rsidP="008B0E69">
      <w:pPr>
        <w:ind w:left="567" w:right="567"/>
        <w:jc w:val="both"/>
        <w:rPr>
          <w:rFonts w:ascii="Palatino Linotype" w:hAnsi="Palatino Linotype"/>
          <w:i/>
          <w:sz w:val="22"/>
          <w:lang w:val="es-MX"/>
        </w:rPr>
      </w:pPr>
      <w:r w:rsidRPr="00046755">
        <w:rPr>
          <w:rFonts w:ascii="Palatino Linotype" w:hAnsi="Palatino Linotype"/>
          <w:i/>
          <w:sz w:val="22"/>
          <w:lang w:val="es-MX"/>
        </w:rPr>
        <w:t xml:space="preserve">Los actos de autoridad y las sentencias están investidos de una presunción de validez que debe ser destruida. Por tanto, </w:t>
      </w:r>
      <w:r w:rsidRPr="00046755">
        <w:rPr>
          <w:rFonts w:ascii="Palatino Linotype" w:hAnsi="Palatino Linotype"/>
          <w:b/>
          <w:i/>
          <w:sz w:val="22"/>
          <w:u w:val="single"/>
          <w:lang w:val="es-MX"/>
        </w:rPr>
        <w:t>cuando lo expuesto por la parte quejosa o el recurrente es ambiguo y superficial, en tanto que no señala ni concreta algún razonamiento capaz de ser analizado, tal pretensión de invalidez es inatendible, en cuanto no logra construir y proponer la causa de pedir, en la medida que elude referirse al fundamento, razones decisorias o argumentos y al porqué de su reclamación</w:t>
      </w:r>
      <w:r w:rsidRPr="00046755">
        <w:rPr>
          <w:rFonts w:ascii="Palatino Linotype" w:hAnsi="Palatino Linotype"/>
          <w:i/>
          <w:sz w:val="22"/>
          <w:lang w:val="es-MX"/>
        </w:rPr>
        <w:t xml:space="preserve">. Así, tal deficiencia revela una falta de pertinencia entre lo pretendido y las razones aportadas que, por ende, no son idóneas ni justificadas para colegir y concluir lo pedido. Por consiguiente, los argumentos o causa de pedir que se expresen en los conceptos de violación de la demanda de amparo o en los agravios de la revisión deben, invariablemente, estar dirigidos a descalificar y evidenciar la ilegalidad de las consideraciones en que se sustenta el acto reclamado, porque de no ser así, las manifestaciones que se viertan no podrán ser analizadas por el órgano colegiado y deberán calificarse de inoperantes, ya que se está ante argumentos non </w:t>
      </w:r>
      <w:proofErr w:type="spellStart"/>
      <w:r w:rsidRPr="00046755">
        <w:rPr>
          <w:rFonts w:ascii="Palatino Linotype" w:hAnsi="Palatino Linotype"/>
          <w:i/>
          <w:sz w:val="22"/>
          <w:lang w:val="es-MX"/>
        </w:rPr>
        <w:t>sequitur</w:t>
      </w:r>
      <w:proofErr w:type="spellEnd"/>
      <w:r w:rsidRPr="00046755">
        <w:rPr>
          <w:rFonts w:ascii="Palatino Linotype" w:hAnsi="Palatino Linotype"/>
          <w:i/>
          <w:sz w:val="22"/>
          <w:lang w:val="es-MX"/>
        </w:rPr>
        <w:t xml:space="preserve"> para obtener una declaratoria de invalidez. </w:t>
      </w:r>
    </w:p>
    <w:p w14:paraId="15299A37" w14:textId="77777777" w:rsidR="008B0E69" w:rsidRPr="00046755" w:rsidRDefault="008B0E69" w:rsidP="008B0E69">
      <w:pPr>
        <w:pStyle w:val="Sinespaciado"/>
      </w:pPr>
    </w:p>
    <w:p w14:paraId="780DFFA0" w14:textId="77777777" w:rsidR="008B0E69" w:rsidRPr="00046755" w:rsidRDefault="008B0E69" w:rsidP="008B0E69">
      <w:pPr>
        <w:ind w:left="567" w:right="567"/>
        <w:jc w:val="both"/>
        <w:rPr>
          <w:rFonts w:ascii="Palatino Linotype" w:hAnsi="Palatino Linotype"/>
          <w:i/>
          <w:sz w:val="20"/>
          <w:lang w:val="es-MX"/>
        </w:rPr>
      </w:pPr>
      <w:r w:rsidRPr="00046755">
        <w:rPr>
          <w:rFonts w:ascii="Palatino Linotype" w:hAnsi="Palatino Linotype"/>
          <w:i/>
          <w:sz w:val="20"/>
          <w:lang w:val="es-MX"/>
        </w:rPr>
        <w:t>CUARTO TRIBUNAL COLEGIADO EN MATERIA ADMINISTRATIVA DEL PRIMER CIRCUITO.</w:t>
      </w:r>
    </w:p>
    <w:p w14:paraId="4C14A08C" w14:textId="77777777" w:rsidR="008B0E69" w:rsidRPr="00046755" w:rsidRDefault="008B0E69" w:rsidP="008B0E69">
      <w:pPr>
        <w:pStyle w:val="Sinespaciado"/>
      </w:pPr>
    </w:p>
    <w:p w14:paraId="4E600BC7" w14:textId="77777777" w:rsidR="008B0E69" w:rsidRPr="00046755" w:rsidRDefault="008B0E69" w:rsidP="008B0E69">
      <w:pPr>
        <w:ind w:left="567" w:right="567"/>
        <w:jc w:val="both"/>
        <w:rPr>
          <w:rFonts w:ascii="Palatino Linotype" w:hAnsi="Palatino Linotype"/>
          <w:i/>
          <w:sz w:val="20"/>
          <w:lang w:val="es-MX"/>
        </w:rPr>
      </w:pPr>
      <w:r w:rsidRPr="00046755">
        <w:rPr>
          <w:rFonts w:ascii="Palatino Linotype" w:hAnsi="Palatino Linotype"/>
          <w:i/>
          <w:sz w:val="20"/>
          <w:lang w:val="es-MX"/>
        </w:rPr>
        <w:t xml:space="preserve">Amparo en revisión 43/2006. Juan Silva Rodríguez y otros. 22 de febrero de 2006. Unanimidad de votos. Ponente: Jean Claude </w:t>
      </w:r>
      <w:proofErr w:type="spellStart"/>
      <w:r w:rsidRPr="00046755">
        <w:rPr>
          <w:rFonts w:ascii="Palatino Linotype" w:hAnsi="Palatino Linotype"/>
          <w:i/>
          <w:sz w:val="20"/>
          <w:lang w:val="es-MX"/>
        </w:rPr>
        <w:t>Tron</w:t>
      </w:r>
      <w:proofErr w:type="spellEnd"/>
      <w:r w:rsidRPr="00046755">
        <w:rPr>
          <w:rFonts w:ascii="Palatino Linotype" w:hAnsi="Palatino Linotype"/>
          <w:i/>
          <w:sz w:val="20"/>
          <w:lang w:val="es-MX"/>
        </w:rPr>
        <w:t xml:space="preserve"> </w:t>
      </w:r>
      <w:proofErr w:type="spellStart"/>
      <w:r w:rsidRPr="00046755">
        <w:rPr>
          <w:rFonts w:ascii="Palatino Linotype" w:hAnsi="Palatino Linotype"/>
          <w:i/>
          <w:sz w:val="20"/>
          <w:lang w:val="es-MX"/>
        </w:rPr>
        <w:t>Petit</w:t>
      </w:r>
      <w:proofErr w:type="spellEnd"/>
      <w:r w:rsidRPr="00046755">
        <w:rPr>
          <w:rFonts w:ascii="Palatino Linotype" w:hAnsi="Palatino Linotype"/>
          <w:i/>
          <w:sz w:val="20"/>
          <w:lang w:val="es-MX"/>
        </w:rPr>
        <w:t xml:space="preserve">. Secretaria: Claudia Patricia Peraza Espinoza. </w:t>
      </w:r>
    </w:p>
    <w:p w14:paraId="55B0A0DE" w14:textId="77777777" w:rsidR="008B0E69" w:rsidRPr="00046755" w:rsidRDefault="008B0E69" w:rsidP="008B0E69">
      <w:pPr>
        <w:ind w:left="567" w:right="567"/>
        <w:jc w:val="both"/>
        <w:rPr>
          <w:rFonts w:ascii="Palatino Linotype" w:hAnsi="Palatino Linotype"/>
          <w:i/>
          <w:sz w:val="20"/>
          <w:lang w:val="es-MX"/>
        </w:rPr>
      </w:pPr>
    </w:p>
    <w:p w14:paraId="74183ABD" w14:textId="77777777" w:rsidR="008B0E69" w:rsidRPr="00046755" w:rsidRDefault="008B0E69" w:rsidP="008B0E69">
      <w:pPr>
        <w:ind w:left="567" w:right="567"/>
        <w:jc w:val="both"/>
        <w:rPr>
          <w:rFonts w:ascii="Palatino Linotype" w:hAnsi="Palatino Linotype"/>
          <w:i/>
          <w:sz w:val="20"/>
          <w:lang w:val="es-MX"/>
        </w:rPr>
      </w:pPr>
      <w:r w:rsidRPr="00046755">
        <w:rPr>
          <w:rFonts w:ascii="Palatino Linotype" w:hAnsi="Palatino Linotype"/>
          <w:i/>
          <w:sz w:val="20"/>
          <w:lang w:val="es-MX"/>
        </w:rPr>
        <w:t xml:space="preserve">Amparo directo 443/2005. Servicios Corporativos Cosmos, S.A. de C.V. 1o. de marzo de 2006. Unanimidad de votos. Ponente: Jean Claude </w:t>
      </w:r>
      <w:proofErr w:type="spellStart"/>
      <w:r w:rsidRPr="00046755">
        <w:rPr>
          <w:rFonts w:ascii="Palatino Linotype" w:hAnsi="Palatino Linotype"/>
          <w:i/>
          <w:sz w:val="20"/>
          <w:lang w:val="es-MX"/>
        </w:rPr>
        <w:t>Tron</w:t>
      </w:r>
      <w:proofErr w:type="spellEnd"/>
      <w:r w:rsidRPr="00046755">
        <w:rPr>
          <w:rFonts w:ascii="Palatino Linotype" w:hAnsi="Palatino Linotype"/>
          <w:i/>
          <w:sz w:val="20"/>
          <w:lang w:val="es-MX"/>
        </w:rPr>
        <w:t xml:space="preserve"> </w:t>
      </w:r>
      <w:proofErr w:type="spellStart"/>
      <w:r w:rsidRPr="00046755">
        <w:rPr>
          <w:rFonts w:ascii="Palatino Linotype" w:hAnsi="Palatino Linotype"/>
          <w:i/>
          <w:sz w:val="20"/>
          <w:lang w:val="es-MX"/>
        </w:rPr>
        <w:t>Petit</w:t>
      </w:r>
      <w:proofErr w:type="spellEnd"/>
      <w:r w:rsidRPr="00046755">
        <w:rPr>
          <w:rFonts w:ascii="Palatino Linotype" w:hAnsi="Palatino Linotype"/>
          <w:i/>
          <w:sz w:val="20"/>
          <w:lang w:val="es-MX"/>
        </w:rPr>
        <w:t xml:space="preserve">. Secretario: Alfredo A. Martínez Jiménez. </w:t>
      </w:r>
    </w:p>
    <w:p w14:paraId="6092598C" w14:textId="77777777" w:rsidR="008B0E69" w:rsidRPr="00046755" w:rsidRDefault="008B0E69" w:rsidP="008B0E69">
      <w:pPr>
        <w:pStyle w:val="Sinespaciado"/>
      </w:pPr>
    </w:p>
    <w:p w14:paraId="6982377C" w14:textId="77777777" w:rsidR="008B0E69" w:rsidRPr="00046755" w:rsidRDefault="008B0E69" w:rsidP="008B0E69">
      <w:pPr>
        <w:ind w:left="567" w:right="567"/>
        <w:jc w:val="both"/>
        <w:rPr>
          <w:rFonts w:ascii="Palatino Linotype" w:hAnsi="Palatino Linotype"/>
          <w:i/>
          <w:sz w:val="20"/>
          <w:lang w:val="es-MX"/>
        </w:rPr>
      </w:pPr>
      <w:r w:rsidRPr="00046755">
        <w:rPr>
          <w:rFonts w:ascii="Palatino Linotype" w:hAnsi="Palatino Linotype"/>
          <w:i/>
          <w:sz w:val="20"/>
          <w:lang w:val="es-MX"/>
        </w:rPr>
        <w:t xml:space="preserve">Amparo directo 125/2006. Víctor Hugo Reyes </w:t>
      </w:r>
      <w:proofErr w:type="spellStart"/>
      <w:r w:rsidRPr="00046755">
        <w:rPr>
          <w:rFonts w:ascii="Palatino Linotype" w:hAnsi="Palatino Linotype"/>
          <w:i/>
          <w:sz w:val="20"/>
          <w:lang w:val="es-MX"/>
        </w:rPr>
        <w:t>Monterrubio</w:t>
      </w:r>
      <w:proofErr w:type="spellEnd"/>
      <w:r w:rsidRPr="00046755">
        <w:rPr>
          <w:rFonts w:ascii="Palatino Linotype" w:hAnsi="Palatino Linotype"/>
          <w:i/>
          <w:sz w:val="20"/>
          <w:lang w:val="es-MX"/>
        </w:rPr>
        <w:t xml:space="preserve">. 31 de mayo de 2006. Unanimidad de votos. Ponente: Jean Claude </w:t>
      </w:r>
      <w:proofErr w:type="spellStart"/>
      <w:r w:rsidRPr="00046755">
        <w:rPr>
          <w:rFonts w:ascii="Palatino Linotype" w:hAnsi="Palatino Linotype"/>
          <w:i/>
          <w:sz w:val="20"/>
          <w:lang w:val="es-MX"/>
        </w:rPr>
        <w:t>Tron</w:t>
      </w:r>
      <w:proofErr w:type="spellEnd"/>
      <w:r w:rsidRPr="00046755">
        <w:rPr>
          <w:rFonts w:ascii="Palatino Linotype" w:hAnsi="Palatino Linotype"/>
          <w:i/>
          <w:sz w:val="20"/>
          <w:lang w:val="es-MX"/>
        </w:rPr>
        <w:t xml:space="preserve"> </w:t>
      </w:r>
      <w:proofErr w:type="spellStart"/>
      <w:r w:rsidRPr="00046755">
        <w:rPr>
          <w:rFonts w:ascii="Palatino Linotype" w:hAnsi="Palatino Linotype"/>
          <w:i/>
          <w:sz w:val="20"/>
          <w:lang w:val="es-MX"/>
        </w:rPr>
        <w:t>Petit</w:t>
      </w:r>
      <w:proofErr w:type="spellEnd"/>
      <w:r w:rsidRPr="00046755">
        <w:rPr>
          <w:rFonts w:ascii="Palatino Linotype" w:hAnsi="Palatino Linotype"/>
          <w:i/>
          <w:sz w:val="20"/>
          <w:lang w:val="es-MX"/>
        </w:rPr>
        <w:t xml:space="preserve">. Secretario: Alfredo A. Martínez Jiménez. </w:t>
      </w:r>
    </w:p>
    <w:p w14:paraId="439771E7" w14:textId="77777777" w:rsidR="008B0E69" w:rsidRPr="00046755" w:rsidRDefault="008B0E69" w:rsidP="008B0E69">
      <w:pPr>
        <w:pStyle w:val="Sinespaciado"/>
      </w:pPr>
    </w:p>
    <w:p w14:paraId="23F98D4D" w14:textId="77777777" w:rsidR="008B0E69" w:rsidRPr="00046755" w:rsidRDefault="008B0E69" w:rsidP="008B0E69">
      <w:pPr>
        <w:ind w:left="567" w:right="567"/>
        <w:jc w:val="both"/>
        <w:rPr>
          <w:rFonts w:ascii="Palatino Linotype" w:hAnsi="Palatino Linotype"/>
          <w:i/>
          <w:sz w:val="20"/>
          <w:lang w:val="es-MX"/>
        </w:rPr>
      </w:pPr>
      <w:r w:rsidRPr="00046755">
        <w:rPr>
          <w:rFonts w:ascii="Palatino Linotype" w:hAnsi="Palatino Linotype"/>
          <w:i/>
          <w:sz w:val="20"/>
          <w:lang w:val="es-MX"/>
        </w:rPr>
        <w:t xml:space="preserve">Incidente de suspensión (revisión) 247/2006. María del Rosario Ortiz Becerra. 29 de junio de 2006. Unanimidad de votos. Ponente: Alfredo A. Martínez Jiménez, secretario de tribunal autorizado por la Comisión de Carrera Judicial del Consejo de la Judicatura Federal para desempeñar las funciones de Magistrado. Secretaria: Alma Flores Rodríguez. </w:t>
      </w:r>
    </w:p>
    <w:p w14:paraId="37AE8968" w14:textId="77777777" w:rsidR="008B0E69" w:rsidRPr="00046755" w:rsidRDefault="008B0E69" w:rsidP="008B0E69">
      <w:pPr>
        <w:pStyle w:val="Sinespaciado"/>
      </w:pPr>
    </w:p>
    <w:p w14:paraId="3DDA2ABB" w14:textId="77777777" w:rsidR="008B0E69" w:rsidRPr="00046755" w:rsidRDefault="008B0E69" w:rsidP="008B0E69">
      <w:pPr>
        <w:ind w:left="567" w:right="567"/>
        <w:jc w:val="both"/>
        <w:rPr>
          <w:rFonts w:ascii="Palatino Linotype" w:hAnsi="Palatino Linotype"/>
          <w:sz w:val="20"/>
          <w:lang w:val="es-MX"/>
        </w:rPr>
      </w:pPr>
      <w:r w:rsidRPr="00046755">
        <w:rPr>
          <w:rFonts w:ascii="Palatino Linotype" w:hAnsi="Palatino Linotype"/>
          <w:i/>
          <w:sz w:val="20"/>
          <w:lang w:val="es-MX"/>
        </w:rPr>
        <w:t xml:space="preserve">Incidente de suspensión (revisión) 380/2006. Director General Jurídico y de Gobierno en la Delegación Tlalpan. 11 de octubre de 2006. Unanimidad de votos. Ponente: Jesús Antonio </w:t>
      </w:r>
      <w:proofErr w:type="spellStart"/>
      <w:r w:rsidRPr="00046755">
        <w:rPr>
          <w:rFonts w:ascii="Palatino Linotype" w:hAnsi="Palatino Linotype"/>
          <w:i/>
          <w:sz w:val="20"/>
          <w:lang w:val="es-MX"/>
        </w:rPr>
        <w:t>Nazar</w:t>
      </w:r>
      <w:proofErr w:type="spellEnd"/>
      <w:r w:rsidRPr="00046755">
        <w:rPr>
          <w:rFonts w:ascii="Palatino Linotype" w:hAnsi="Palatino Linotype"/>
          <w:i/>
          <w:sz w:val="20"/>
          <w:lang w:val="es-MX"/>
        </w:rPr>
        <w:t xml:space="preserve"> Sevilla. Secretaria: Indira Martínez Fernández.</w:t>
      </w:r>
    </w:p>
    <w:p w14:paraId="75A61A80" w14:textId="77777777" w:rsidR="008B0E69" w:rsidRPr="00046755" w:rsidRDefault="008B0E69" w:rsidP="008B0E69">
      <w:pPr>
        <w:spacing w:line="360" w:lineRule="auto"/>
        <w:jc w:val="both"/>
        <w:rPr>
          <w:rFonts w:ascii="Palatino Linotype" w:hAnsi="Palatino Linotype"/>
          <w:lang w:val="es-MX"/>
        </w:rPr>
      </w:pPr>
    </w:p>
    <w:p w14:paraId="0053A726" w14:textId="66247CF6" w:rsidR="008B0E69" w:rsidRPr="00046755" w:rsidRDefault="008B0E69" w:rsidP="008B0E69">
      <w:pPr>
        <w:spacing w:line="360" w:lineRule="auto"/>
        <w:jc w:val="both"/>
        <w:rPr>
          <w:rFonts w:ascii="Palatino Linotype" w:hAnsi="Palatino Linotype"/>
          <w:lang w:val="es-MX"/>
        </w:rPr>
      </w:pPr>
      <w:r w:rsidRPr="00046755">
        <w:rPr>
          <w:rFonts w:ascii="Palatino Linotype" w:hAnsi="Palatino Linotype"/>
          <w:lang w:val="es-MX"/>
        </w:rPr>
        <w:t xml:space="preserve">De la misma forma, es aplicable la siguiente Tesis Aislada, número de registro 230923 de la Octava Época, que puede consultarse en el Semanario Judicial de la Federación Tomo I, Segunda Parte, </w:t>
      </w:r>
      <w:r w:rsidR="00FB472B" w:rsidRPr="00046755">
        <w:rPr>
          <w:rFonts w:ascii="Palatino Linotype" w:hAnsi="Palatino Linotype"/>
          <w:lang w:val="es-MX"/>
        </w:rPr>
        <w:t xml:space="preserve">enero – junio </w:t>
      </w:r>
      <w:r w:rsidRPr="00046755">
        <w:rPr>
          <w:rFonts w:ascii="Palatino Linotype" w:hAnsi="Palatino Linotype"/>
          <w:lang w:val="es-MX"/>
        </w:rPr>
        <w:t>de 1988 en materia común, en la que se dispone lo siguiente:</w:t>
      </w:r>
    </w:p>
    <w:p w14:paraId="24402004" w14:textId="77777777" w:rsidR="008B0E69" w:rsidRPr="00046755" w:rsidRDefault="008B0E69" w:rsidP="008B0E69">
      <w:pPr>
        <w:spacing w:line="360" w:lineRule="auto"/>
        <w:jc w:val="both"/>
        <w:rPr>
          <w:rFonts w:ascii="Palatino Linotype" w:hAnsi="Palatino Linotype"/>
          <w:lang w:val="es-MX"/>
        </w:rPr>
      </w:pPr>
    </w:p>
    <w:p w14:paraId="4B1910AC" w14:textId="77777777" w:rsidR="008B0E69" w:rsidRPr="00046755" w:rsidRDefault="008B0E69" w:rsidP="008B0E69">
      <w:pPr>
        <w:ind w:left="567" w:right="567"/>
        <w:jc w:val="both"/>
        <w:rPr>
          <w:rFonts w:ascii="Palatino Linotype" w:hAnsi="Palatino Linotype"/>
          <w:b/>
          <w:i/>
          <w:sz w:val="22"/>
          <w:szCs w:val="22"/>
          <w:lang w:val="es-MX"/>
        </w:rPr>
      </w:pPr>
      <w:r w:rsidRPr="00046755">
        <w:rPr>
          <w:rFonts w:ascii="Palatino Linotype" w:hAnsi="Palatino Linotype"/>
          <w:b/>
          <w:i/>
          <w:sz w:val="22"/>
          <w:szCs w:val="22"/>
          <w:lang w:val="es-MX"/>
        </w:rPr>
        <w:t>AGRAVIOS, LO QUE DEBE CONSIDERARSE COMO TALES</w:t>
      </w:r>
    </w:p>
    <w:p w14:paraId="1BA168D5" w14:textId="77777777" w:rsidR="008B0E69" w:rsidRPr="00046755" w:rsidRDefault="008B0E69" w:rsidP="008B0E69">
      <w:pPr>
        <w:ind w:left="567" w:right="567"/>
        <w:jc w:val="both"/>
        <w:rPr>
          <w:rFonts w:ascii="Palatino Linotype" w:hAnsi="Palatino Linotype"/>
          <w:i/>
          <w:sz w:val="22"/>
          <w:szCs w:val="22"/>
          <w:lang w:val="es-MX"/>
        </w:rPr>
      </w:pPr>
      <w:r w:rsidRPr="00046755">
        <w:rPr>
          <w:rFonts w:ascii="Palatino Linotype" w:hAnsi="Palatino Linotype"/>
          <w:i/>
          <w:sz w:val="22"/>
          <w:szCs w:val="22"/>
          <w:lang w:val="es-MX"/>
        </w:rPr>
        <w:t xml:space="preserve">Si los agravios se concretan a expresar que la sentencia que se impugna es contraria a intereses jurídicos y que causa daño de difícil reparación, estas expresiones deben desestimarse como tales, ya que no razonan contra los fundamentos del fallo que atacan, pues no pueden considerarse como agravios la simple manifestación u opinión del recurrente de inconformidad con el sentido de la sentencia recurrida por considerarla ilegal, ya que él mismo debe impugnar con razonamientos lo que la hayan fundado. </w:t>
      </w:r>
    </w:p>
    <w:p w14:paraId="1A3F7EC2" w14:textId="77777777" w:rsidR="008B0E69" w:rsidRPr="00046755" w:rsidRDefault="008B0E69" w:rsidP="008B0E69">
      <w:pPr>
        <w:ind w:left="567" w:right="567"/>
        <w:jc w:val="both"/>
        <w:rPr>
          <w:rFonts w:ascii="Palatino Linotype" w:hAnsi="Palatino Linotype"/>
          <w:i/>
          <w:sz w:val="22"/>
          <w:szCs w:val="22"/>
          <w:lang w:val="es-MX"/>
        </w:rPr>
      </w:pPr>
    </w:p>
    <w:p w14:paraId="10EEA7FB" w14:textId="77777777" w:rsidR="008B0E69" w:rsidRPr="00046755" w:rsidRDefault="008B0E69" w:rsidP="008B0E69">
      <w:pPr>
        <w:ind w:left="567" w:right="567"/>
        <w:jc w:val="both"/>
        <w:rPr>
          <w:rFonts w:ascii="Palatino Linotype" w:hAnsi="Palatino Linotype"/>
          <w:i/>
          <w:sz w:val="20"/>
          <w:szCs w:val="22"/>
          <w:lang w:val="es-MX"/>
        </w:rPr>
      </w:pPr>
      <w:r w:rsidRPr="00046755">
        <w:rPr>
          <w:rFonts w:ascii="Palatino Linotype" w:hAnsi="Palatino Linotype"/>
          <w:i/>
          <w:sz w:val="20"/>
          <w:szCs w:val="22"/>
          <w:lang w:val="es-MX"/>
        </w:rPr>
        <w:t>PRIMER TRIBUNAL COLEGIADO DEL SEPTIMO CIRCUITO.</w:t>
      </w:r>
    </w:p>
    <w:p w14:paraId="2EAEF0F2" w14:textId="77777777" w:rsidR="008B0E69" w:rsidRPr="00046755" w:rsidRDefault="008B0E69" w:rsidP="008B0E69">
      <w:pPr>
        <w:ind w:left="567" w:right="567"/>
        <w:jc w:val="both"/>
        <w:rPr>
          <w:rFonts w:ascii="Palatino Linotype" w:hAnsi="Palatino Linotype"/>
          <w:sz w:val="20"/>
          <w:szCs w:val="22"/>
          <w:lang w:val="es-MX"/>
        </w:rPr>
      </w:pPr>
      <w:r w:rsidRPr="00046755">
        <w:rPr>
          <w:rFonts w:ascii="Palatino Linotype" w:hAnsi="Palatino Linotype"/>
          <w:i/>
          <w:sz w:val="20"/>
          <w:szCs w:val="22"/>
          <w:lang w:val="es-MX"/>
        </w:rPr>
        <w:t xml:space="preserve">Incidente 563/87. Jorge Orlando </w:t>
      </w:r>
      <w:proofErr w:type="spellStart"/>
      <w:r w:rsidRPr="00046755">
        <w:rPr>
          <w:rFonts w:ascii="Palatino Linotype" w:hAnsi="Palatino Linotype"/>
          <w:i/>
          <w:sz w:val="20"/>
          <w:szCs w:val="22"/>
          <w:lang w:val="es-MX"/>
        </w:rPr>
        <w:t>Cuallo</w:t>
      </w:r>
      <w:proofErr w:type="spellEnd"/>
      <w:r w:rsidRPr="00046755">
        <w:rPr>
          <w:rFonts w:ascii="Palatino Linotype" w:hAnsi="Palatino Linotype"/>
          <w:i/>
          <w:sz w:val="20"/>
          <w:szCs w:val="22"/>
          <w:lang w:val="es-MX"/>
        </w:rPr>
        <w:t xml:space="preserve">. 20 de enero de 1988. Unanimidad de votos. Ponente: Tomás Enrique Ochoa Moguel. Secretario: Héctor Riveros </w:t>
      </w:r>
      <w:proofErr w:type="spellStart"/>
      <w:r w:rsidRPr="00046755">
        <w:rPr>
          <w:rFonts w:ascii="Palatino Linotype" w:hAnsi="Palatino Linotype"/>
          <w:i/>
          <w:sz w:val="20"/>
          <w:szCs w:val="22"/>
          <w:lang w:val="es-MX"/>
        </w:rPr>
        <w:t>Caraza</w:t>
      </w:r>
      <w:proofErr w:type="spellEnd"/>
      <w:r w:rsidRPr="00046755">
        <w:rPr>
          <w:rFonts w:ascii="Palatino Linotype" w:hAnsi="Palatino Linotype"/>
          <w:i/>
          <w:sz w:val="20"/>
          <w:szCs w:val="22"/>
          <w:lang w:val="es-MX"/>
        </w:rPr>
        <w:t>.</w:t>
      </w:r>
    </w:p>
    <w:p w14:paraId="085E4690" w14:textId="77777777" w:rsidR="008B0E69" w:rsidRPr="00046755" w:rsidRDefault="008B0E69" w:rsidP="008B0E69">
      <w:pPr>
        <w:spacing w:line="360" w:lineRule="auto"/>
        <w:jc w:val="both"/>
        <w:rPr>
          <w:rFonts w:ascii="Palatino Linotype" w:eastAsia="Calibri" w:hAnsi="Palatino Linotype"/>
          <w:szCs w:val="22"/>
          <w:lang w:val="es-MX" w:eastAsia="en-US"/>
        </w:rPr>
      </w:pPr>
    </w:p>
    <w:p w14:paraId="23C5C334" w14:textId="77777777" w:rsidR="008B0E69" w:rsidRPr="00046755" w:rsidRDefault="008B0E69" w:rsidP="008B0E69">
      <w:pPr>
        <w:tabs>
          <w:tab w:val="left" w:pos="709"/>
        </w:tabs>
        <w:spacing w:line="360" w:lineRule="auto"/>
        <w:contextualSpacing/>
        <w:jc w:val="both"/>
        <w:rPr>
          <w:rFonts w:ascii="Palatino Linotype" w:eastAsia="Palatino Linotype" w:hAnsi="Palatino Linotype" w:cs="Palatino Linotype"/>
          <w:lang w:val="es-ES_tradnl" w:eastAsia="es-MX"/>
        </w:rPr>
      </w:pPr>
      <w:r w:rsidRPr="00046755">
        <w:rPr>
          <w:rFonts w:ascii="Palatino Linotype" w:eastAsia="Palatino Linotype" w:hAnsi="Palatino Linotype" w:cs="Palatino Linotype"/>
        </w:rPr>
        <w:t xml:space="preserve">En ese sentido, tomando en cuenta </w:t>
      </w:r>
      <w:r w:rsidRPr="00046755">
        <w:rPr>
          <w:rFonts w:ascii="Palatino Linotype" w:eastAsia="Palatino Linotype" w:hAnsi="Palatino Linotype" w:cs="Palatino Linotype"/>
          <w:lang w:val="es-ES_tradnl" w:eastAsia="es-MX"/>
        </w:rPr>
        <w:t xml:space="preserve">que toda la información generada, poseída o administrada por los sujetos obligados es pública, y que los sujetos obligados sólo están constreñidos a proporcionar la información que se les requiera </w:t>
      </w:r>
      <w:r w:rsidRPr="00046755">
        <w:rPr>
          <w:rFonts w:ascii="Palatino Linotype" w:eastAsia="Palatino Linotype" w:hAnsi="Palatino Linotype" w:cs="Palatino Linotype"/>
          <w:b/>
          <w:lang w:val="es-ES_tradnl" w:eastAsia="es-MX"/>
        </w:rPr>
        <w:t>y que obre en sus archivos y en el estado en el que esta se encuentre</w:t>
      </w:r>
      <w:r w:rsidRPr="00046755">
        <w:rPr>
          <w:rFonts w:ascii="Palatino Linotype" w:eastAsia="Palatino Linotype" w:hAnsi="Palatino Linotype" w:cs="Palatino Linotype"/>
          <w:lang w:val="es-ES_tradnl" w:eastAsia="es-MX"/>
        </w:rPr>
        <w:t xml:space="preserve">, sin estar obligados a presentarla conforme al interés del solicitante ni a generarla, resumirla, efectuar cálculos o practicar investigaciones. </w:t>
      </w:r>
    </w:p>
    <w:p w14:paraId="74DE60E7" w14:textId="77777777" w:rsidR="008B0E69" w:rsidRPr="00046755" w:rsidRDefault="008B0E69" w:rsidP="008B0E69">
      <w:pPr>
        <w:tabs>
          <w:tab w:val="left" w:pos="709"/>
        </w:tabs>
        <w:spacing w:line="360" w:lineRule="auto"/>
        <w:contextualSpacing/>
        <w:jc w:val="both"/>
        <w:rPr>
          <w:rFonts w:ascii="Palatino Linotype" w:eastAsia="Palatino Linotype" w:hAnsi="Palatino Linotype" w:cs="Palatino Linotype"/>
          <w:lang w:val="es-ES_tradnl" w:eastAsia="es-MX"/>
        </w:rPr>
      </w:pPr>
    </w:p>
    <w:p w14:paraId="123874E8" w14:textId="77777777" w:rsidR="008B0E69" w:rsidRPr="00046755" w:rsidRDefault="008B0E69" w:rsidP="008B0E69">
      <w:pPr>
        <w:tabs>
          <w:tab w:val="left" w:pos="709"/>
        </w:tabs>
        <w:spacing w:line="360" w:lineRule="auto"/>
        <w:contextualSpacing/>
        <w:jc w:val="both"/>
        <w:rPr>
          <w:rFonts w:ascii="Palatino Linotype" w:eastAsia="Palatino Linotype" w:hAnsi="Palatino Linotype" w:cs="Palatino Linotype"/>
          <w:lang w:val="es-MX" w:eastAsia="es-MX"/>
        </w:rPr>
      </w:pPr>
      <w:r w:rsidRPr="00046755">
        <w:rPr>
          <w:rFonts w:ascii="Palatino Linotype" w:eastAsia="Palatino Linotype" w:hAnsi="Palatino Linotype" w:cs="Palatino Linotype"/>
          <w:lang w:val="es-MX" w:eastAsia="es-MX"/>
        </w:rPr>
        <w:t xml:space="preserve">Por lo que, implica que para satisfacer el derecho de acceso a la información </w:t>
      </w:r>
      <w:r w:rsidRPr="00046755">
        <w:rPr>
          <w:rFonts w:ascii="Palatino Linotype" w:eastAsia="Palatino Linotype" w:hAnsi="Palatino Linotype" w:cs="Palatino Linotype"/>
          <w:b/>
          <w:lang w:val="es-MX" w:eastAsia="es-MX"/>
        </w:rPr>
        <w:t>los sujetos obligados deberán entregar la información que hayan generado con anterioridad a las solicitudes de información</w:t>
      </w:r>
      <w:r w:rsidRPr="00046755">
        <w:rPr>
          <w:rFonts w:ascii="Palatino Linotype" w:eastAsia="Palatino Linotype" w:hAnsi="Palatino Linotype" w:cs="Palatino Linotype"/>
          <w:lang w:val="es-MX" w:eastAsia="es-MX"/>
        </w:rPr>
        <w:t xml:space="preserve"> y que conste en algún documento, en el estado en el que ésta se encuentre en sus archivos.</w:t>
      </w:r>
    </w:p>
    <w:p w14:paraId="1AE9ACD8" w14:textId="77777777" w:rsidR="008B0E69" w:rsidRPr="00046755" w:rsidRDefault="008B0E69" w:rsidP="008B0E69">
      <w:pPr>
        <w:tabs>
          <w:tab w:val="left" w:pos="709"/>
        </w:tabs>
        <w:spacing w:line="360" w:lineRule="auto"/>
        <w:contextualSpacing/>
        <w:jc w:val="both"/>
        <w:rPr>
          <w:rFonts w:ascii="Palatino Linotype" w:eastAsia="Palatino Linotype" w:hAnsi="Palatino Linotype" w:cs="Palatino Linotype"/>
        </w:rPr>
      </w:pPr>
    </w:p>
    <w:p w14:paraId="25B26144" w14:textId="20DAC754" w:rsidR="008B0E69" w:rsidRPr="00046755" w:rsidRDefault="008B0E69" w:rsidP="008B0E69">
      <w:pPr>
        <w:spacing w:line="360" w:lineRule="auto"/>
        <w:jc w:val="both"/>
        <w:rPr>
          <w:rFonts w:ascii="Palatino Linotype" w:hAnsi="Palatino Linotype" w:cs="Arial"/>
        </w:rPr>
      </w:pPr>
      <w:r w:rsidRPr="00046755">
        <w:rPr>
          <w:rFonts w:ascii="Palatino Linotype" w:hAnsi="Palatino Linotype" w:cs="Arial"/>
        </w:rPr>
        <w:t xml:space="preserve">Así las cosas, es necesario hacer del conocimiento del Particular que, de la simple lectura a su Recurso de Revisión, se desprende que el Recurso de Revisión que nos ocupa, no actualiza ninguno de los supuestos previstos en la Ley de la materia conforme a las actuaciones que obran en el expediente electrónico formado en el Sistema de Acceso a la Información Mexiquense </w:t>
      </w:r>
      <w:r w:rsidRPr="00046755">
        <w:rPr>
          <w:rFonts w:ascii="Palatino Linotype" w:hAnsi="Palatino Linotype" w:cs="Arial"/>
          <w:b/>
        </w:rPr>
        <w:t>(SAIMEX)</w:t>
      </w:r>
      <w:r w:rsidRPr="00046755">
        <w:rPr>
          <w:rFonts w:ascii="Palatino Linotype" w:hAnsi="Palatino Linotype" w:cs="Arial"/>
        </w:rPr>
        <w:t>.</w:t>
      </w:r>
    </w:p>
    <w:p w14:paraId="474A449F" w14:textId="77777777" w:rsidR="008B0E69" w:rsidRPr="00046755" w:rsidRDefault="008B0E69" w:rsidP="008B0E69">
      <w:pPr>
        <w:autoSpaceDE w:val="0"/>
        <w:autoSpaceDN w:val="0"/>
        <w:adjustRightInd w:val="0"/>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lastRenderedPageBreak/>
        <w:t>Hasta lo aquí expuesto, se advierte que se actualiza la hipótesis prevista en el artículo 191, fracción VI, de la Ley de Transparencia y Acceso a la Información Pública del Estado de México y Municipios en vigor, que a la letra establece lo siguiente:</w:t>
      </w:r>
    </w:p>
    <w:p w14:paraId="07375637" w14:textId="77777777" w:rsidR="008B0E69" w:rsidRPr="00046755" w:rsidRDefault="008B0E69" w:rsidP="008B0E69">
      <w:pPr>
        <w:autoSpaceDE w:val="0"/>
        <w:autoSpaceDN w:val="0"/>
        <w:adjustRightInd w:val="0"/>
        <w:spacing w:line="360" w:lineRule="auto"/>
        <w:jc w:val="both"/>
        <w:rPr>
          <w:rFonts w:ascii="Palatino Linotype" w:eastAsiaTheme="minorHAnsi" w:hAnsi="Palatino Linotype" w:cs="Arial"/>
          <w:lang w:val="es-MX" w:eastAsia="en-US"/>
        </w:rPr>
      </w:pPr>
    </w:p>
    <w:p w14:paraId="70F33646" w14:textId="77777777" w:rsidR="008B0E69" w:rsidRPr="00046755" w:rsidRDefault="008B0E69" w:rsidP="008B0E69">
      <w:pPr>
        <w:autoSpaceDE w:val="0"/>
        <w:autoSpaceDN w:val="0"/>
        <w:adjustRightInd w:val="0"/>
        <w:ind w:left="567" w:right="616"/>
        <w:jc w:val="both"/>
        <w:rPr>
          <w:rFonts w:ascii="Palatino Linotype" w:eastAsiaTheme="minorHAnsi" w:hAnsi="Palatino Linotype" w:cs="Arial"/>
          <w:i/>
          <w:sz w:val="22"/>
          <w:lang w:val="es-MX" w:eastAsia="en-US"/>
        </w:rPr>
      </w:pPr>
      <w:r w:rsidRPr="00046755">
        <w:rPr>
          <w:rFonts w:ascii="Palatino Linotype" w:eastAsiaTheme="minorHAnsi" w:hAnsi="Palatino Linotype" w:cs="Arial"/>
          <w:i/>
          <w:sz w:val="22"/>
          <w:lang w:val="es-MX" w:eastAsia="en-US"/>
        </w:rPr>
        <w:t>“</w:t>
      </w:r>
      <w:r w:rsidRPr="00046755">
        <w:rPr>
          <w:rFonts w:ascii="Palatino Linotype" w:eastAsiaTheme="minorHAnsi" w:hAnsi="Palatino Linotype" w:cs="Arial"/>
          <w:b/>
          <w:i/>
          <w:sz w:val="22"/>
          <w:lang w:val="es-MX" w:eastAsia="en-US"/>
        </w:rPr>
        <w:t>Artículo 191</w:t>
      </w:r>
      <w:r w:rsidRPr="00046755">
        <w:rPr>
          <w:rFonts w:ascii="Palatino Linotype" w:eastAsiaTheme="minorHAnsi" w:hAnsi="Palatino Linotype" w:cs="Arial"/>
          <w:i/>
          <w:sz w:val="22"/>
          <w:lang w:val="es-MX" w:eastAsia="en-US"/>
        </w:rPr>
        <w:t>. El recurso será desechado por improcedente cuando:</w:t>
      </w:r>
    </w:p>
    <w:p w14:paraId="3D760168" w14:textId="77777777" w:rsidR="008B0E69" w:rsidRPr="00046755" w:rsidRDefault="008B0E69" w:rsidP="008B0E69">
      <w:pPr>
        <w:autoSpaceDE w:val="0"/>
        <w:autoSpaceDN w:val="0"/>
        <w:adjustRightInd w:val="0"/>
        <w:ind w:left="567" w:right="616"/>
        <w:jc w:val="both"/>
        <w:rPr>
          <w:rFonts w:ascii="Palatino Linotype" w:eastAsiaTheme="minorHAnsi" w:hAnsi="Palatino Linotype" w:cs="Arial"/>
          <w:i/>
          <w:sz w:val="22"/>
          <w:lang w:val="es-MX" w:eastAsia="en-US"/>
        </w:rPr>
      </w:pPr>
      <w:r w:rsidRPr="00046755">
        <w:rPr>
          <w:rFonts w:ascii="Palatino Linotype" w:eastAsiaTheme="minorHAnsi" w:hAnsi="Palatino Linotype" w:cs="Arial"/>
          <w:i/>
          <w:sz w:val="22"/>
          <w:lang w:val="es-MX" w:eastAsia="en-US"/>
        </w:rPr>
        <w:t>(…)</w:t>
      </w:r>
    </w:p>
    <w:p w14:paraId="7320D4DC" w14:textId="77777777" w:rsidR="008B0E69" w:rsidRPr="00046755" w:rsidRDefault="008B0E69" w:rsidP="008B0E69">
      <w:pPr>
        <w:autoSpaceDE w:val="0"/>
        <w:autoSpaceDN w:val="0"/>
        <w:adjustRightInd w:val="0"/>
        <w:ind w:left="567" w:right="616"/>
        <w:jc w:val="both"/>
        <w:rPr>
          <w:rFonts w:ascii="Palatino Linotype" w:eastAsiaTheme="minorHAnsi" w:hAnsi="Palatino Linotype" w:cs="Arial"/>
          <w:b/>
          <w:i/>
          <w:sz w:val="22"/>
          <w:lang w:val="es-MX" w:eastAsia="en-US"/>
        </w:rPr>
      </w:pPr>
      <w:r w:rsidRPr="00046755">
        <w:rPr>
          <w:rFonts w:ascii="Palatino Linotype" w:eastAsiaTheme="minorHAnsi" w:hAnsi="Palatino Linotype" w:cs="Arial"/>
          <w:b/>
          <w:i/>
          <w:sz w:val="22"/>
          <w:lang w:val="es-MX" w:eastAsia="en-US"/>
        </w:rPr>
        <w:t xml:space="preserve">VI. </w:t>
      </w:r>
      <w:r w:rsidRPr="00046755">
        <w:rPr>
          <w:rFonts w:ascii="Palatino Linotype" w:eastAsiaTheme="minorHAnsi" w:hAnsi="Palatino Linotype" w:cs="Arial"/>
          <w:bCs/>
          <w:i/>
          <w:sz w:val="22"/>
          <w:u w:val="single"/>
          <w:lang w:val="es-MX" w:eastAsia="en-US"/>
        </w:rPr>
        <w:t>Se trate de una consulta, o trámite en específico; y;</w:t>
      </w:r>
      <w:r w:rsidRPr="00046755">
        <w:rPr>
          <w:rFonts w:ascii="Palatino Linotype" w:eastAsiaTheme="minorHAnsi" w:hAnsi="Palatino Linotype" w:cs="Arial"/>
          <w:b/>
          <w:i/>
          <w:sz w:val="22"/>
          <w:lang w:val="es-MX" w:eastAsia="en-US"/>
        </w:rPr>
        <w:t xml:space="preserve"> </w:t>
      </w:r>
    </w:p>
    <w:p w14:paraId="4D92F335" w14:textId="77777777" w:rsidR="008B0E69" w:rsidRPr="00046755" w:rsidRDefault="008B0E69" w:rsidP="008B0E69">
      <w:pPr>
        <w:autoSpaceDE w:val="0"/>
        <w:autoSpaceDN w:val="0"/>
        <w:adjustRightInd w:val="0"/>
        <w:ind w:left="567" w:right="616"/>
        <w:jc w:val="both"/>
        <w:rPr>
          <w:rFonts w:ascii="Palatino Linotype" w:eastAsiaTheme="minorHAnsi" w:hAnsi="Palatino Linotype" w:cs="Arial"/>
          <w:i/>
          <w:sz w:val="22"/>
          <w:lang w:val="es-MX" w:eastAsia="en-US"/>
        </w:rPr>
      </w:pPr>
      <w:r w:rsidRPr="00046755">
        <w:rPr>
          <w:rFonts w:ascii="Palatino Linotype" w:eastAsiaTheme="minorHAnsi" w:hAnsi="Palatino Linotype" w:cs="Arial"/>
          <w:i/>
          <w:sz w:val="22"/>
          <w:lang w:val="es-MX" w:eastAsia="en-US"/>
        </w:rPr>
        <w:t>(…)</w:t>
      </w:r>
    </w:p>
    <w:p w14:paraId="198918B0" w14:textId="77777777" w:rsidR="008B0E69" w:rsidRPr="00046755" w:rsidRDefault="008B0E69" w:rsidP="008B0E69">
      <w:pPr>
        <w:autoSpaceDE w:val="0"/>
        <w:autoSpaceDN w:val="0"/>
        <w:adjustRightInd w:val="0"/>
        <w:spacing w:line="360" w:lineRule="auto"/>
        <w:jc w:val="both"/>
        <w:rPr>
          <w:rFonts w:ascii="Palatino Linotype" w:eastAsiaTheme="minorHAnsi" w:hAnsi="Palatino Linotype" w:cs="Arial"/>
          <w:szCs w:val="22"/>
          <w:lang w:val="es-MX" w:eastAsia="en-US"/>
        </w:rPr>
      </w:pPr>
    </w:p>
    <w:p w14:paraId="3B84E903" w14:textId="77777777" w:rsidR="008B0E69" w:rsidRPr="00046755" w:rsidRDefault="008B0E69" w:rsidP="008B0E69">
      <w:pPr>
        <w:autoSpaceDE w:val="0"/>
        <w:autoSpaceDN w:val="0"/>
        <w:adjustRightInd w:val="0"/>
        <w:spacing w:line="360" w:lineRule="auto"/>
        <w:jc w:val="both"/>
        <w:rPr>
          <w:rFonts w:ascii="Palatino Linotype" w:hAnsi="Palatino Linotype" w:cs="Arial"/>
        </w:rPr>
      </w:pPr>
      <w:r w:rsidRPr="00046755">
        <w:rPr>
          <w:rFonts w:ascii="Palatino Linotype" w:eastAsiaTheme="minorHAnsi" w:hAnsi="Palatino Linotype" w:cs="Arial"/>
          <w:szCs w:val="22"/>
          <w:lang w:val="es-MX" w:eastAsia="en-US"/>
        </w:rPr>
        <w:t xml:space="preserve">En conclusión, la ley de la materia establece </w:t>
      </w:r>
      <w:r w:rsidRPr="00046755">
        <w:rPr>
          <w:rFonts w:ascii="Palatino Linotype" w:hAnsi="Palatino Linotype" w:cs="Arial"/>
        </w:rPr>
        <w:t>en la fracción IV, del artículo 192, de la Ley de Transparencia vigente en la entidad, que a la letra establecen:</w:t>
      </w:r>
    </w:p>
    <w:p w14:paraId="74EBE018" w14:textId="77777777" w:rsidR="008B0E69" w:rsidRPr="00046755" w:rsidRDefault="008B0E69" w:rsidP="008B0E69">
      <w:pPr>
        <w:autoSpaceDE w:val="0"/>
        <w:autoSpaceDN w:val="0"/>
        <w:adjustRightInd w:val="0"/>
        <w:spacing w:line="360" w:lineRule="auto"/>
        <w:jc w:val="both"/>
        <w:rPr>
          <w:rFonts w:ascii="Palatino Linotype" w:hAnsi="Palatino Linotype" w:cs="Arial"/>
        </w:rPr>
      </w:pPr>
    </w:p>
    <w:p w14:paraId="1800E7EA" w14:textId="77777777" w:rsidR="008B0E69" w:rsidRPr="00046755" w:rsidRDefault="008B0E69" w:rsidP="008B0E69">
      <w:pPr>
        <w:autoSpaceDE w:val="0"/>
        <w:autoSpaceDN w:val="0"/>
        <w:adjustRightInd w:val="0"/>
        <w:ind w:left="708"/>
        <w:jc w:val="both"/>
        <w:rPr>
          <w:rFonts w:ascii="Palatino Linotype" w:hAnsi="Palatino Linotype"/>
          <w:i/>
          <w:sz w:val="22"/>
        </w:rPr>
      </w:pPr>
      <w:r w:rsidRPr="00046755">
        <w:rPr>
          <w:rFonts w:ascii="Palatino Linotype" w:hAnsi="Palatino Linotype"/>
          <w:i/>
          <w:sz w:val="22"/>
        </w:rPr>
        <w:t>“</w:t>
      </w:r>
      <w:r w:rsidRPr="00046755">
        <w:rPr>
          <w:rFonts w:ascii="Palatino Linotype" w:hAnsi="Palatino Linotype"/>
          <w:b/>
          <w:i/>
          <w:sz w:val="22"/>
        </w:rPr>
        <w:t xml:space="preserve">Artículo 192. </w:t>
      </w:r>
      <w:r w:rsidRPr="00046755">
        <w:rPr>
          <w:rFonts w:ascii="Palatino Linotype" w:hAnsi="Palatino Linotype"/>
          <w:b/>
          <w:i/>
          <w:sz w:val="22"/>
          <w:u w:val="single"/>
        </w:rPr>
        <w:t>El recurso será sobreseído, en todo o en parte, cuando una vez admitido, se actualicen alguno de los siguientes supuestos</w:t>
      </w:r>
      <w:r w:rsidRPr="00046755">
        <w:rPr>
          <w:rFonts w:ascii="Palatino Linotype" w:hAnsi="Palatino Linotype"/>
          <w:i/>
          <w:sz w:val="22"/>
        </w:rPr>
        <w:t>:</w:t>
      </w:r>
    </w:p>
    <w:p w14:paraId="75CDC4C3" w14:textId="77777777" w:rsidR="008B0E69" w:rsidRPr="00046755" w:rsidRDefault="008B0E69" w:rsidP="008B0E69">
      <w:pPr>
        <w:autoSpaceDE w:val="0"/>
        <w:autoSpaceDN w:val="0"/>
        <w:adjustRightInd w:val="0"/>
        <w:ind w:left="708"/>
        <w:jc w:val="both"/>
        <w:rPr>
          <w:rFonts w:ascii="Palatino Linotype" w:hAnsi="Palatino Linotype"/>
          <w:i/>
          <w:sz w:val="22"/>
        </w:rPr>
      </w:pPr>
    </w:p>
    <w:p w14:paraId="720254FD" w14:textId="77777777" w:rsidR="008B0E69" w:rsidRPr="00046755" w:rsidRDefault="008B0E69" w:rsidP="008B0E69">
      <w:pPr>
        <w:numPr>
          <w:ilvl w:val="0"/>
          <w:numId w:val="7"/>
        </w:numPr>
        <w:autoSpaceDE w:val="0"/>
        <w:autoSpaceDN w:val="0"/>
        <w:adjustRightInd w:val="0"/>
        <w:jc w:val="both"/>
        <w:rPr>
          <w:rFonts w:ascii="Palatino Linotype" w:hAnsi="Palatino Linotype"/>
          <w:i/>
          <w:sz w:val="22"/>
        </w:rPr>
      </w:pPr>
      <w:r w:rsidRPr="00046755">
        <w:rPr>
          <w:rFonts w:ascii="Palatino Linotype" w:hAnsi="Palatino Linotype"/>
          <w:i/>
          <w:sz w:val="22"/>
        </w:rPr>
        <w:t xml:space="preserve">El recurrente se desista expresamente del recurso; </w:t>
      </w:r>
    </w:p>
    <w:p w14:paraId="5E835A54" w14:textId="77777777" w:rsidR="008B0E69" w:rsidRPr="00046755" w:rsidRDefault="008B0E69" w:rsidP="008B0E69">
      <w:pPr>
        <w:numPr>
          <w:ilvl w:val="0"/>
          <w:numId w:val="7"/>
        </w:numPr>
        <w:autoSpaceDE w:val="0"/>
        <w:autoSpaceDN w:val="0"/>
        <w:adjustRightInd w:val="0"/>
        <w:jc w:val="both"/>
        <w:rPr>
          <w:rFonts w:ascii="Palatino Linotype" w:hAnsi="Palatino Linotype" w:cs="Arial"/>
          <w:i/>
          <w:sz w:val="22"/>
        </w:rPr>
      </w:pPr>
      <w:r w:rsidRPr="00046755">
        <w:rPr>
          <w:rFonts w:ascii="Palatino Linotype" w:hAnsi="Palatino Linotype"/>
          <w:i/>
          <w:sz w:val="22"/>
        </w:rPr>
        <w:t xml:space="preserve">El recurrente fallezca o, tratándose de personas jurídicas colectivas, se disuelva; </w:t>
      </w:r>
    </w:p>
    <w:p w14:paraId="702D426C" w14:textId="77777777" w:rsidR="008B0E69" w:rsidRPr="00046755" w:rsidRDefault="008B0E69" w:rsidP="008B0E69">
      <w:pPr>
        <w:numPr>
          <w:ilvl w:val="0"/>
          <w:numId w:val="7"/>
        </w:numPr>
        <w:autoSpaceDE w:val="0"/>
        <w:autoSpaceDN w:val="0"/>
        <w:adjustRightInd w:val="0"/>
        <w:jc w:val="both"/>
        <w:rPr>
          <w:rFonts w:ascii="Palatino Linotype" w:hAnsi="Palatino Linotype" w:cs="Arial"/>
          <w:i/>
          <w:sz w:val="22"/>
        </w:rPr>
      </w:pPr>
      <w:r w:rsidRPr="00046755">
        <w:rPr>
          <w:rFonts w:ascii="Palatino Linotype" w:hAnsi="Palatino Linotype"/>
          <w:i/>
          <w:sz w:val="22"/>
        </w:rPr>
        <w:t xml:space="preserve">El sujeto obligado responsable del acto lo modifique o revoque de tal manera que el recurso de revisión quede sin materia; </w:t>
      </w:r>
    </w:p>
    <w:p w14:paraId="135A1762" w14:textId="77777777" w:rsidR="008B0E69" w:rsidRPr="00046755" w:rsidRDefault="008B0E69" w:rsidP="008B0E69">
      <w:pPr>
        <w:numPr>
          <w:ilvl w:val="0"/>
          <w:numId w:val="7"/>
        </w:numPr>
        <w:autoSpaceDE w:val="0"/>
        <w:autoSpaceDN w:val="0"/>
        <w:adjustRightInd w:val="0"/>
        <w:jc w:val="both"/>
        <w:rPr>
          <w:rFonts w:ascii="Palatino Linotype" w:hAnsi="Palatino Linotype" w:cs="Arial"/>
          <w:i/>
          <w:sz w:val="22"/>
        </w:rPr>
      </w:pPr>
      <w:r w:rsidRPr="00046755">
        <w:rPr>
          <w:rFonts w:ascii="Palatino Linotype" w:hAnsi="Palatino Linotype"/>
          <w:b/>
          <w:i/>
          <w:sz w:val="22"/>
          <w:u w:val="single"/>
        </w:rPr>
        <w:t>Admitido el recurso de revisión, aparezca alguna causal de improcedencia en los términos de la presente Ley</w:t>
      </w:r>
      <w:r w:rsidRPr="00046755">
        <w:rPr>
          <w:rFonts w:ascii="Palatino Linotype" w:hAnsi="Palatino Linotype"/>
          <w:i/>
          <w:sz w:val="22"/>
        </w:rPr>
        <w:t xml:space="preserve">; y </w:t>
      </w:r>
    </w:p>
    <w:p w14:paraId="023FBEAE" w14:textId="77777777" w:rsidR="008B0E69" w:rsidRPr="00046755" w:rsidRDefault="008B0E69" w:rsidP="008B0E69">
      <w:pPr>
        <w:numPr>
          <w:ilvl w:val="0"/>
          <w:numId w:val="7"/>
        </w:numPr>
        <w:autoSpaceDE w:val="0"/>
        <w:autoSpaceDN w:val="0"/>
        <w:adjustRightInd w:val="0"/>
        <w:jc w:val="both"/>
        <w:rPr>
          <w:rFonts w:ascii="Palatino Linotype" w:hAnsi="Palatino Linotype" w:cs="Arial"/>
          <w:i/>
          <w:sz w:val="22"/>
        </w:rPr>
      </w:pPr>
      <w:r w:rsidRPr="00046755">
        <w:rPr>
          <w:rFonts w:ascii="Palatino Linotype" w:hAnsi="Palatino Linotype"/>
          <w:i/>
          <w:sz w:val="22"/>
        </w:rPr>
        <w:t>Cuando por cualquier motivo quede sin materia el recurso.”</w:t>
      </w:r>
    </w:p>
    <w:p w14:paraId="6282D5E7" w14:textId="77777777" w:rsidR="008B0E69" w:rsidRPr="00046755" w:rsidRDefault="008B0E69" w:rsidP="008B0E69">
      <w:pPr>
        <w:autoSpaceDE w:val="0"/>
        <w:autoSpaceDN w:val="0"/>
        <w:adjustRightInd w:val="0"/>
        <w:ind w:left="1488"/>
        <w:jc w:val="both"/>
        <w:rPr>
          <w:rFonts w:ascii="Palatino Linotype" w:hAnsi="Palatino Linotype" w:cs="Arial"/>
          <w:i/>
          <w:sz w:val="14"/>
        </w:rPr>
      </w:pPr>
    </w:p>
    <w:p w14:paraId="5054DDB4" w14:textId="77777777" w:rsidR="008B0E69" w:rsidRPr="00046755" w:rsidRDefault="008B0E69" w:rsidP="008B0E69">
      <w:pPr>
        <w:autoSpaceDE w:val="0"/>
        <w:autoSpaceDN w:val="0"/>
        <w:adjustRightInd w:val="0"/>
        <w:spacing w:line="360" w:lineRule="auto"/>
        <w:jc w:val="both"/>
        <w:rPr>
          <w:rFonts w:ascii="Palatino Linotype" w:hAnsi="Palatino Linotype"/>
          <w:sz w:val="14"/>
        </w:rPr>
      </w:pPr>
    </w:p>
    <w:p w14:paraId="62CA2A9D" w14:textId="77777777" w:rsidR="008B0E69" w:rsidRPr="00046755" w:rsidRDefault="008B0E69" w:rsidP="008B0E69">
      <w:pPr>
        <w:autoSpaceDE w:val="0"/>
        <w:autoSpaceDN w:val="0"/>
        <w:adjustRightInd w:val="0"/>
        <w:spacing w:line="360" w:lineRule="auto"/>
        <w:jc w:val="both"/>
        <w:rPr>
          <w:rFonts w:ascii="Palatino Linotype" w:hAnsi="Palatino Linotype"/>
          <w:b/>
          <w:u w:val="single"/>
        </w:rPr>
      </w:pPr>
      <w:r w:rsidRPr="00046755">
        <w:rPr>
          <w:rFonts w:ascii="Palatino Linotype" w:hAnsi="Palatino Linotype"/>
        </w:rPr>
        <w:t xml:space="preserve">Es importante resaltar a manera de analogía que la Suprema Corte de Justicia de la Nación mediante el número 2 de la Serie </w:t>
      </w:r>
      <w:r w:rsidRPr="00046755">
        <w:rPr>
          <w:rFonts w:ascii="Palatino Linotype" w:hAnsi="Palatino Linotype"/>
          <w:i/>
        </w:rPr>
        <w:t xml:space="preserve">Estudios Introductorios sobre el Juicio de Amparo </w:t>
      </w:r>
      <w:r w:rsidRPr="00046755">
        <w:rPr>
          <w:rFonts w:ascii="Palatino Linotype" w:hAnsi="Palatino Linotype"/>
        </w:rPr>
        <w:t xml:space="preserve">relativo a </w:t>
      </w:r>
      <w:r w:rsidRPr="00046755">
        <w:rPr>
          <w:rFonts w:ascii="Palatino Linotype" w:hAnsi="Palatino Linotype"/>
          <w:i/>
        </w:rPr>
        <w:t xml:space="preserve">LA IMPROCEDENCIA DE LA ACCIÓN DE AMPARO </w:t>
      </w:r>
      <w:r w:rsidRPr="00046755">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046755">
        <w:rPr>
          <w:rFonts w:ascii="Palatino Linotype" w:hAnsi="Palatino Linotype"/>
          <w:b/>
          <w:u w:val="single"/>
        </w:rPr>
        <w:t xml:space="preserve">lo que </w:t>
      </w:r>
      <w:r w:rsidRPr="00046755">
        <w:rPr>
          <w:rFonts w:ascii="Palatino Linotype" w:hAnsi="Palatino Linotype"/>
          <w:b/>
          <w:u w:val="single"/>
        </w:rPr>
        <w:lastRenderedPageBreak/>
        <w:t>generará que la demanda sea desechada; o bien, después de admitida la demanda, lo que tendrá como consecuencia que se sobresea en el juicio.</w:t>
      </w:r>
    </w:p>
    <w:p w14:paraId="00D1BC47" w14:textId="77777777" w:rsidR="008B0E69" w:rsidRPr="00046755" w:rsidRDefault="008B0E69" w:rsidP="008B0E69">
      <w:pPr>
        <w:autoSpaceDE w:val="0"/>
        <w:autoSpaceDN w:val="0"/>
        <w:adjustRightInd w:val="0"/>
        <w:spacing w:line="360" w:lineRule="auto"/>
        <w:jc w:val="both"/>
        <w:rPr>
          <w:rFonts w:ascii="Palatino Linotype" w:hAnsi="Palatino Linotype"/>
          <w:b/>
          <w:u w:val="single"/>
        </w:rPr>
      </w:pPr>
    </w:p>
    <w:p w14:paraId="0930B136" w14:textId="77777777" w:rsidR="008B0E69" w:rsidRPr="00046755" w:rsidRDefault="008B0E69" w:rsidP="008B0E69">
      <w:pPr>
        <w:spacing w:line="360" w:lineRule="auto"/>
        <w:jc w:val="both"/>
        <w:rPr>
          <w:rFonts w:ascii="Palatino Linotype" w:eastAsia="Calibri" w:hAnsi="Palatino Linotype" w:cs="Calibri"/>
          <w:bCs/>
          <w:szCs w:val="22"/>
          <w:lang w:val="es-MX" w:eastAsia="es-MX"/>
        </w:rPr>
      </w:pPr>
      <w:r w:rsidRPr="00046755">
        <w:rPr>
          <w:rFonts w:ascii="Palatino Linotype" w:eastAsia="Calibri" w:hAnsi="Palatino Linotype" w:cs="Calibri"/>
          <w:bCs/>
          <w:szCs w:val="22"/>
          <w:lang w:val="es-MX" w:eastAsia="es-MX"/>
        </w:rPr>
        <w:t>Por tanto, al acreditarse la procedencia del sobreseimiento, este Instituto está imposibilitado para analizar las cuestiones de fondo, en virtud de que el sobreseimiento constituye un acto procesal que termina el proceso por cuestiones ajenas al fondo del asunto, lo anterior conforme a la jurisprudencia identificada como el registro digital 220705 2, en la que se estipula lo siguiente:</w:t>
      </w:r>
    </w:p>
    <w:p w14:paraId="2C0B07B0" w14:textId="77777777" w:rsidR="008B0E69" w:rsidRPr="00046755" w:rsidRDefault="008B0E69" w:rsidP="008B0E69">
      <w:pPr>
        <w:spacing w:line="360" w:lineRule="auto"/>
        <w:jc w:val="both"/>
        <w:rPr>
          <w:rFonts w:ascii="Palatino Linotype" w:eastAsia="Palatino Linotype" w:hAnsi="Palatino Linotype" w:cs="Palatino Linotype"/>
          <w:szCs w:val="22"/>
          <w:lang w:val="es-ES_tradnl" w:eastAsia="es-MX"/>
        </w:rPr>
      </w:pPr>
    </w:p>
    <w:p w14:paraId="3E32AA37" w14:textId="77777777" w:rsidR="008B0E69" w:rsidRPr="00046755" w:rsidRDefault="008B0E69" w:rsidP="008B0E69">
      <w:pPr>
        <w:ind w:left="567" w:right="567"/>
        <w:jc w:val="both"/>
        <w:rPr>
          <w:rFonts w:ascii="Palatino Linotype" w:eastAsia="Palatino Linotype" w:hAnsi="Palatino Linotype" w:cs="Palatino Linotype"/>
          <w:b/>
          <w:bCs/>
          <w:iCs/>
          <w:sz w:val="22"/>
          <w:szCs w:val="22"/>
          <w:lang w:val="es-ES_tradnl"/>
        </w:rPr>
      </w:pPr>
      <w:r w:rsidRPr="00046755">
        <w:rPr>
          <w:rFonts w:ascii="Palatino Linotype" w:eastAsia="Palatino Linotype" w:hAnsi="Palatino Linotype" w:cs="Palatino Linotype"/>
          <w:b/>
          <w:bCs/>
          <w:i/>
          <w:iCs/>
          <w:sz w:val="22"/>
          <w:szCs w:val="22"/>
          <w:lang w:val="es-ES_tradnl"/>
        </w:rPr>
        <w:t>SOBRESEIMIENTO. IMPIDE EL ESTUDIO DE LAS CUESTIONES DE FONDO.</w:t>
      </w:r>
    </w:p>
    <w:p w14:paraId="38B8D5D0" w14:textId="77777777" w:rsidR="008B0E69" w:rsidRPr="00046755" w:rsidRDefault="008B0E69" w:rsidP="008B0E69">
      <w:pPr>
        <w:ind w:left="567" w:right="567"/>
        <w:jc w:val="both"/>
        <w:rPr>
          <w:rFonts w:ascii="Palatino Linotype" w:eastAsia="Palatino Linotype" w:hAnsi="Palatino Linotype" w:cs="Palatino Linotype"/>
          <w:iCs/>
          <w:sz w:val="22"/>
          <w:szCs w:val="22"/>
          <w:lang w:val="es-ES_tradnl"/>
        </w:rPr>
      </w:pPr>
      <w:r w:rsidRPr="00046755">
        <w:rPr>
          <w:rFonts w:ascii="Palatino Linotype" w:eastAsia="Palatino Linotype" w:hAnsi="Palatino Linotype" w:cs="Palatino Linotype"/>
          <w:i/>
          <w:iCs/>
          <w:sz w:val="22"/>
          <w:szCs w:val="22"/>
          <w:lang w:val="es-ES_tradnl"/>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25EF55D8" w14:textId="77777777" w:rsidR="008B0E69" w:rsidRPr="00046755" w:rsidRDefault="008B0E69" w:rsidP="008B0E69">
      <w:pPr>
        <w:autoSpaceDE w:val="0"/>
        <w:autoSpaceDN w:val="0"/>
        <w:adjustRightInd w:val="0"/>
        <w:spacing w:line="360" w:lineRule="auto"/>
        <w:jc w:val="both"/>
        <w:rPr>
          <w:rFonts w:ascii="Palatino Linotype" w:hAnsi="Palatino Linotype"/>
        </w:rPr>
      </w:pPr>
    </w:p>
    <w:p w14:paraId="69BD0BAB" w14:textId="6755B41E" w:rsidR="008B0E69" w:rsidRPr="00046755" w:rsidRDefault="008B0E69" w:rsidP="008B0E69">
      <w:pPr>
        <w:autoSpaceDE w:val="0"/>
        <w:autoSpaceDN w:val="0"/>
        <w:adjustRightInd w:val="0"/>
        <w:spacing w:line="360" w:lineRule="auto"/>
        <w:jc w:val="both"/>
        <w:rPr>
          <w:rFonts w:ascii="Palatino Linotype" w:hAnsi="Palatino Linotype"/>
        </w:rPr>
      </w:pPr>
      <w:r w:rsidRPr="00046755">
        <w:rPr>
          <w:rFonts w:ascii="Palatino Linotype" w:hAnsi="Palatino Linotype"/>
        </w:rPr>
        <w:t xml:space="preserve">En este orden de ideas, es conducente colegir </w:t>
      </w:r>
      <w:r w:rsidR="00F245CA" w:rsidRPr="00046755">
        <w:rPr>
          <w:rFonts w:ascii="Palatino Linotype" w:hAnsi="Palatino Linotype"/>
        </w:rPr>
        <w:t>que,</w:t>
      </w:r>
      <w:r w:rsidRPr="00046755">
        <w:rPr>
          <w:rFonts w:ascii="Palatino Linotype" w:hAnsi="Palatino Linotype"/>
        </w:rPr>
        <w:t xml:space="preserve"> en el presente Recurso de Revisión, se actualizó la causal de improcedencia prevista en la fracción III, del numeral 191, de la Ley de Transparencia y Acceso a la Información Pública del Estado de México y Municipios, en virtud que no se actualizó ningún supuesto de procedencia señalado en el ordenamiento en cita. </w:t>
      </w:r>
    </w:p>
    <w:p w14:paraId="147594E9" w14:textId="77777777" w:rsidR="008B0E69" w:rsidRPr="00046755" w:rsidRDefault="008B0E69" w:rsidP="008B0E69">
      <w:pPr>
        <w:autoSpaceDE w:val="0"/>
        <w:autoSpaceDN w:val="0"/>
        <w:adjustRightInd w:val="0"/>
        <w:spacing w:line="360" w:lineRule="auto"/>
        <w:jc w:val="both"/>
        <w:rPr>
          <w:rFonts w:ascii="Palatino Linotype" w:hAnsi="Palatino Linotype"/>
        </w:rPr>
      </w:pPr>
    </w:p>
    <w:p w14:paraId="7DDE76CC" w14:textId="77777777" w:rsidR="008B0E69" w:rsidRPr="00046755" w:rsidRDefault="008B0E69" w:rsidP="008B0E69">
      <w:pPr>
        <w:autoSpaceDE w:val="0"/>
        <w:autoSpaceDN w:val="0"/>
        <w:adjustRightInd w:val="0"/>
        <w:spacing w:line="360" w:lineRule="auto"/>
        <w:jc w:val="both"/>
        <w:rPr>
          <w:rFonts w:ascii="Palatino Linotype" w:hAnsi="Palatino Linotype"/>
        </w:rPr>
      </w:pPr>
      <w:r w:rsidRPr="00046755">
        <w:rPr>
          <w:rFonts w:ascii="Palatino Linotype" w:hAnsi="Palatino Linotype"/>
        </w:rPr>
        <w:t xml:space="preserve">Finalmente, no se deja de lado que se dejan a salvo los derechos del Particular a fin de que, de considerarlo pertinente, interponga una nueva solicitud de acceso ante el </w:t>
      </w:r>
      <w:r w:rsidRPr="00046755">
        <w:rPr>
          <w:rFonts w:ascii="Palatino Linotype" w:hAnsi="Palatino Linotype"/>
          <w:b/>
        </w:rPr>
        <w:t>Sujeto Obligado</w:t>
      </w:r>
      <w:r w:rsidRPr="00046755">
        <w:rPr>
          <w:rFonts w:ascii="Palatino Linotype" w:hAnsi="Palatino Linotype"/>
        </w:rPr>
        <w:t>, a fin de solicitar la información de su interés.</w:t>
      </w:r>
    </w:p>
    <w:p w14:paraId="5A806D3D" w14:textId="77777777" w:rsidR="008B0E69" w:rsidRPr="00046755" w:rsidRDefault="008B0E69" w:rsidP="008B0E69">
      <w:pPr>
        <w:autoSpaceDE w:val="0"/>
        <w:autoSpaceDN w:val="0"/>
        <w:adjustRightInd w:val="0"/>
        <w:spacing w:line="360" w:lineRule="auto"/>
        <w:jc w:val="both"/>
        <w:rPr>
          <w:rFonts w:ascii="Palatino Linotype" w:hAnsi="Palatino Linotype"/>
          <w:b/>
          <w:u w:val="single"/>
        </w:rPr>
      </w:pPr>
    </w:p>
    <w:p w14:paraId="0BEBA431" w14:textId="785B2B5E" w:rsidR="008B0E69" w:rsidRPr="00046755" w:rsidRDefault="008B0E69" w:rsidP="008B0E69">
      <w:pPr>
        <w:spacing w:line="360" w:lineRule="auto"/>
        <w:ind w:right="51"/>
        <w:jc w:val="both"/>
        <w:rPr>
          <w:rFonts w:ascii="Palatino Linotype" w:hAnsi="Palatino Linotype" w:cs="Arial"/>
          <w:bCs/>
          <w:lang w:eastAsia="es-MX"/>
        </w:rPr>
      </w:pPr>
      <w:r w:rsidRPr="00046755">
        <w:rPr>
          <w:rFonts w:ascii="Palatino Linotype" w:hAnsi="Palatino Linotype" w:cs="Arial"/>
        </w:rPr>
        <w:t>En mérito de lo expuesto en líneas anteriores</w:t>
      </w:r>
      <w:r w:rsidRPr="00046755">
        <w:rPr>
          <w:rFonts w:ascii="Palatino Linotype" w:hAnsi="Palatino Linotype"/>
          <w:noProof/>
          <w:lang w:eastAsia="es-MX"/>
        </w:rPr>
        <w:t xml:space="preserve">, resultan parcialmente procedentes los motivos de inconformidad que arguye la parte </w:t>
      </w:r>
      <w:r w:rsidRPr="00046755">
        <w:rPr>
          <w:rFonts w:ascii="Palatino Linotype" w:hAnsi="Palatino Linotype"/>
          <w:b/>
          <w:bCs/>
          <w:noProof/>
          <w:lang w:eastAsia="es-MX"/>
        </w:rPr>
        <w:t>R</w:t>
      </w:r>
      <w:r w:rsidRPr="00046755">
        <w:rPr>
          <w:rFonts w:ascii="Palatino Linotype" w:hAnsi="Palatino Linotype"/>
          <w:b/>
          <w:noProof/>
          <w:lang w:eastAsia="es-MX"/>
        </w:rPr>
        <w:t>ecurrente</w:t>
      </w:r>
      <w:r w:rsidRPr="00046755">
        <w:rPr>
          <w:rFonts w:ascii="Palatino Linotype" w:hAnsi="Palatino Linotype"/>
          <w:noProof/>
          <w:lang w:eastAsia="es-MX"/>
        </w:rPr>
        <w:t xml:space="preserve"> en su medio de </w:t>
      </w:r>
      <w:r w:rsidRPr="00046755">
        <w:rPr>
          <w:rFonts w:ascii="Palatino Linotype" w:hAnsi="Palatino Linotype"/>
          <w:noProof/>
          <w:lang w:eastAsia="es-MX"/>
        </w:rPr>
        <w:lastRenderedPageBreak/>
        <w:t xml:space="preserve">impugnación que fue materia de estudio, </w:t>
      </w:r>
      <w:r w:rsidRPr="00046755">
        <w:rPr>
          <w:rFonts w:ascii="Palatino Linotype" w:hAnsi="Palatino Linotype" w:cs="Arial"/>
        </w:rPr>
        <w:t xml:space="preserve">por ello con fundamento en el artículo 186, fracción I, en concordancia con el artículo 192, fracción IV, de la Ley de Transparencia y Acceso a la Información Pública del Estado de México y Municipios, se </w:t>
      </w:r>
      <w:r w:rsidRPr="00046755">
        <w:rPr>
          <w:rFonts w:ascii="Palatino Linotype" w:hAnsi="Palatino Linotype" w:cs="Arial"/>
          <w:b/>
        </w:rPr>
        <w:t>SOBRESEE</w:t>
      </w:r>
      <w:r w:rsidRPr="00046755">
        <w:rPr>
          <w:rFonts w:ascii="Palatino Linotype" w:hAnsi="Palatino Linotype" w:cs="Arial"/>
        </w:rPr>
        <w:t xml:space="preserve"> el recurso de revisión </w:t>
      </w:r>
      <w:r w:rsidRPr="00046755">
        <w:rPr>
          <w:rFonts w:ascii="Palatino Linotype" w:eastAsiaTheme="minorEastAsia" w:hAnsi="Palatino Linotype" w:cstheme="minorBidi"/>
          <w:b/>
          <w:lang w:val="es-ES_tradnl"/>
        </w:rPr>
        <w:t>03880/INFOEM/IP/RR/2026</w:t>
      </w:r>
      <w:r w:rsidRPr="00046755">
        <w:rPr>
          <w:rFonts w:ascii="Palatino Linotype" w:eastAsiaTheme="minorEastAsia" w:hAnsi="Palatino Linotype" w:cstheme="minorBidi"/>
          <w:lang w:val="es-ES_tradnl"/>
        </w:rPr>
        <w:t>,</w:t>
      </w:r>
      <w:r w:rsidRPr="00046755">
        <w:rPr>
          <w:rFonts w:ascii="Palatino Linotype" w:eastAsiaTheme="minorEastAsia" w:hAnsi="Palatino Linotype" w:cstheme="minorBidi"/>
          <w:b/>
          <w:lang w:val="es-ES_tradnl"/>
        </w:rPr>
        <w:t xml:space="preserve"> </w:t>
      </w:r>
      <w:r w:rsidRPr="00046755">
        <w:rPr>
          <w:rFonts w:ascii="Palatino Linotype" w:hAnsi="Palatino Linotype" w:cs="Arial"/>
          <w:bCs/>
          <w:lang w:eastAsia="es-MX"/>
        </w:rPr>
        <w:t>que ha sido materia del presente fallo.</w:t>
      </w:r>
    </w:p>
    <w:p w14:paraId="6A0695E9" w14:textId="77777777" w:rsidR="008B0E69" w:rsidRPr="00046755" w:rsidRDefault="008B0E69" w:rsidP="008B0E69">
      <w:pPr>
        <w:tabs>
          <w:tab w:val="left" w:pos="8931"/>
        </w:tabs>
        <w:spacing w:line="360" w:lineRule="auto"/>
        <w:ind w:right="51"/>
        <w:jc w:val="both"/>
        <w:rPr>
          <w:rFonts w:ascii="Palatino Linotype" w:eastAsiaTheme="minorHAnsi" w:hAnsi="Palatino Linotype" w:cstheme="minorBidi"/>
          <w:lang w:val="es-MX" w:eastAsia="en-US"/>
        </w:rPr>
      </w:pPr>
    </w:p>
    <w:p w14:paraId="19B1E8A2" w14:textId="77777777" w:rsidR="008B0E69" w:rsidRPr="00046755" w:rsidRDefault="008B0E69" w:rsidP="008B0E69">
      <w:pPr>
        <w:tabs>
          <w:tab w:val="left" w:pos="8931"/>
        </w:tabs>
        <w:spacing w:line="360" w:lineRule="auto"/>
        <w:ind w:right="51"/>
        <w:jc w:val="both"/>
        <w:rPr>
          <w:rFonts w:ascii="Palatino Linotype" w:eastAsiaTheme="minorHAnsi" w:hAnsi="Palatino Linotype" w:cstheme="minorBidi"/>
          <w:lang w:val="es-MX" w:eastAsia="en-US"/>
        </w:rPr>
      </w:pPr>
      <w:r w:rsidRPr="00046755">
        <w:rPr>
          <w:rFonts w:ascii="Palatino Linotype" w:eastAsiaTheme="minorHAnsi" w:hAnsi="Palatino Linotype" w:cstheme="minorBidi"/>
          <w:lang w:val="es-MX" w:eastAsia="en-US"/>
        </w:rPr>
        <w:t>Por lo antes expuesto y fundado es de resolverse y,</w:t>
      </w:r>
    </w:p>
    <w:p w14:paraId="59365249" w14:textId="77777777" w:rsidR="008B0E69" w:rsidRPr="00046755" w:rsidRDefault="008B0E69" w:rsidP="008B0E69">
      <w:pPr>
        <w:tabs>
          <w:tab w:val="left" w:pos="8931"/>
        </w:tabs>
        <w:spacing w:line="360" w:lineRule="auto"/>
        <w:ind w:right="51"/>
        <w:jc w:val="both"/>
        <w:rPr>
          <w:rFonts w:ascii="Palatino Linotype" w:eastAsiaTheme="minorHAnsi" w:hAnsi="Palatino Linotype" w:cstheme="minorBidi"/>
          <w:lang w:val="es-MX" w:eastAsia="en-US"/>
        </w:rPr>
      </w:pPr>
    </w:p>
    <w:p w14:paraId="13FFA6A5" w14:textId="77777777" w:rsidR="008B0E69" w:rsidRPr="00046755" w:rsidRDefault="008B0E69" w:rsidP="008B0E69">
      <w:pPr>
        <w:spacing w:line="360" w:lineRule="auto"/>
        <w:jc w:val="center"/>
        <w:rPr>
          <w:rFonts w:ascii="Palatino Linotype" w:hAnsi="Palatino Linotype" w:cstheme="minorBidi"/>
          <w:b/>
          <w:bCs/>
          <w:spacing w:val="60"/>
          <w:sz w:val="28"/>
          <w:szCs w:val="22"/>
          <w:lang w:val="es-ES_tradnl" w:eastAsia="en-US"/>
        </w:rPr>
      </w:pPr>
      <w:r w:rsidRPr="00046755">
        <w:rPr>
          <w:rFonts w:ascii="Palatino Linotype" w:hAnsi="Palatino Linotype" w:cstheme="minorBidi"/>
          <w:b/>
          <w:bCs/>
          <w:spacing w:val="60"/>
          <w:sz w:val="28"/>
          <w:szCs w:val="22"/>
          <w:lang w:val="es-ES_tradnl" w:eastAsia="en-US"/>
        </w:rPr>
        <w:t>SE    RESUELVE</w:t>
      </w:r>
    </w:p>
    <w:p w14:paraId="51A8BF8A" w14:textId="77777777" w:rsidR="008B0E69" w:rsidRPr="00046755" w:rsidRDefault="008B0E69" w:rsidP="008B0E69">
      <w:pPr>
        <w:spacing w:line="360" w:lineRule="auto"/>
        <w:jc w:val="center"/>
        <w:rPr>
          <w:rFonts w:ascii="Palatino Linotype" w:hAnsi="Palatino Linotype" w:cstheme="minorBidi"/>
          <w:b/>
          <w:bCs/>
          <w:spacing w:val="60"/>
          <w:szCs w:val="22"/>
          <w:lang w:val="es-ES_tradnl" w:eastAsia="en-US"/>
        </w:rPr>
      </w:pPr>
    </w:p>
    <w:p w14:paraId="51C8E26E" w14:textId="03F2B1AC" w:rsidR="008B0E69" w:rsidRPr="00046755" w:rsidRDefault="008B0E69" w:rsidP="008B0E69">
      <w:pPr>
        <w:spacing w:line="360" w:lineRule="auto"/>
        <w:jc w:val="both"/>
        <w:rPr>
          <w:rFonts w:ascii="Palatino Linotype" w:eastAsiaTheme="minorEastAsia" w:hAnsi="Palatino Linotype" w:cstheme="minorBidi"/>
          <w:lang w:val="es-ES_tradnl" w:eastAsia="en-US"/>
        </w:rPr>
      </w:pPr>
      <w:r w:rsidRPr="00046755">
        <w:rPr>
          <w:rFonts w:ascii="Palatino Linotype" w:hAnsi="Palatino Linotype" w:cstheme="minorBidi"/>
          <w:b/>
          <w:bCs/>
          <w:sz w:val="28"/>
          <w:szCs w:val="22"/>
          <w:lang w:val="es-MX" w:eastAsia="es-MX"/>
        </w:rPr>
        <w:t>PRIMERO</w:t>
      </w:r>
      <w:r w:rsidRPr="00046755">
        <w:rPr>
          <w:rFonts w:ascii="Palatino Linotype" w:hAnsi="Palatino Linotype" w:cstheme="minorBidi"/>
          <w:sz w:val="28"/>
          <w:szCs w:val="22"/>
          <w:lang w:val="es-MX" w:eastAsia="es-MX"/>
        </w:rPr>
        <w:t xml:space="preserve">. </w:t>
      </w:r>
      <w:r w:rsidRPr="00046755">
        <w:rPr>
          <w:rFonts w:ascii="Palatino Linotype" w:eastAsiaTheme="minorHAnsi" w:hAnsi="Palatino Linotype" w:cs="Arial"/>
          <w:lang w:val="es-ES_tradnl" w:eastAsia="en-US"/>
        </w:rPr>
        <w:t xml:space="preserve">Se </w:t>
      </w:r>
      <w:r w:rsidRPr="00046755">
        <w:rPr>
          <w:rFonts w:ascii="Palatino Linotype" w:eastAsiaTheme="minorHAnsi" w:hAnsi="Palatino Linotype" w:cs="Arial"/>
          <w:b/>
          <w:lang w:val="es-ES_tradnl" w:eastAsia="en-US"/>
        </w:rPr>
        <w:t>SOBRESEE</w:t>
      </w:r>
      <w:r w:rsidRPr="00046755">
        <w:rPr>
          <w:rFonts w:ascii="Palatino Linotype" w:eastAsiaTheme="minorHAnsi" w:hAnsi="Palatino Linotype" w:cs="Arial"/>
          <w:lang w:val="es-ES_tradnl" w:eastAsia="en-US"/>
        </w:rPr>
        <w:t xml:space="preserve"> el recurso de revisión número </w:t>
      </w:r>
      <w:r w:rsidRPr="00046755">
        <w:rPr>
          <w:rFonts w:ascii="Palatino Linotype" w:eastAsiaTheme="minorEastAsia" w:hAnsi="Palatino Linotype" w:cstheme="minorBidi"/>
          <w:b/>
          <w:lang w:val="es-ES_tradnl" w:eastAsia="en-US"/>
        </w:rPr>
        <w:t>03880/INFOEM/IP/RR/2026</w:t>
      </w:r>
      <w:r w:rsidRPr="00046755">
        <w:rPr>
          <w:rFonts w:ascii="Palatino Linotype" w:eastAsiaTheme="minorEastAsia" w:hAnsi="Palatino Linotype" w:cstheme="minorBidi"/>
          <w:lang w:val="es-ES_tradnl" w:eastAsia="en-US"/>
        </w:rPr>
        <w:t xml:space="preserve">, por improcedente en términos de los artículos 191, fracción VI y 192, fracción IV, de la Ley de Transparencia y Acceso a la Información Pública del Estado de México y Municipios, y en términos del Considerando </w:t>
      </w:r>
      <w:r w:rsidRPr="00046755">
        <w:rPr>
          <w:rFonts w:ascii="Palatino Linotype" w:eastAsiaTheme="minorEastAsia" w:hAnsi="Palatino Linotype" w:cstheme="minorBidi"/>
          <w:b/>
          <w:lang w:val="es-ES_tradnl" w:eastAsia="en-US"/>
        </w:rPr>
        <w:t xml:space="preserve">TERCERO </w:t>
      </w:r>
      <w:r w:rsidRPr="00046755">
        <w:rPr>
          <w:rFonts w:ascii="Palatino Linotype" w:eastAsiaTheme="minorEastAsia" w:hAnsi="Palatino Linotype" w:cstheme="minorBidi"/>
          <w:lang w:val="es-ES_tradnl" w:eastAsia="en-US"/>
        </w:rPr>
        <w:t>de la presente resolución.</w:t>
      </w:r>
    </w:p>
    <w:p w14:paraId="22A372E0" w14:textId="77777777" w:rsidR="008B0E69" w:rsidRPr="00046755" w:rsidRDefault="008B0E69" w:rsidP="008B0E69">
      <w:pPr>
        <w:spacing w:line="360" w:lineRule="auto"/>
        <w:jc w:val="both"/>
        <w:rPr>
          <w:rFonts w:ascii="Palatino Linotype" w:eastAsiaTheme="minorEastAsia" w:hAnsi="Palatino Linotype" w:cstheme="minorBidi"/>
          <w:lang w:val="es-ES_tradnl" w:eastAsia="en-US"/>
        </w:rPr>
      </w:pPr>
    </w:p>
    <w:p w14:paraId="737AB7D7" w14:textId="77777777" w:rsidR="008B0E69" w:rsidRPr="00046755" w:rsidRDefault="008B0E69" w:rsidP="008B0E69">
      <w:pPr>
        <w:spacing w:line="360" w:lineRule="auto"/>
        <w:jc w:val="both"/>
        <w:rPr>
          <w:rFonts w:ascii="Palatino Linotype" w:eastAsiaTheme="minorHAnsi" w:hAnsi="Palatino Linotype" w:cstheme="minorBidi"/>
          <w:lang w:val="es-MX" w:eastAsia="en-US"/>
        </w:rPr>
      </w:pPr>
      <w:r w:rsidRPr="00046755">
        <w:rPr>
          <w:rFonts w:ascii="Palatino Linotype" w:eastAsiaTheme="minorHAnsi" w:hAnsi="Palatino Linotype" w:cstheme="minorBidi"/>
          <w:b/>
          <w:sz w:val="28"/>
          <w:lang w:val="es-MX" w:eastAsia="en-US"/>
        </w:rPr>
        <w:t>SEGUNDO.</w:t>
      </w:r>
      <w:r w:rsidRPr="00046755">
        <w:rPr>
          <w:rFonts w:ascii="Palatino Linotype" w:eastAsiaTheme="minorHAnsi" w:hAnsi="Palatino Linotype" w:cs="Arial"/>
          <w:sz w:val="28"/>
          <w:lang w:val="es-MX" w:eastAsia="en-US"/>
        </w:rPr>
        <w:t xml:space="preserve"> </w:t>
      </w:r>
      <w:r w:rsidRPr="00046755">
        <w:rPr>
          <w:rFonts w:ascii="Palatino Linotype" w:eastAsiaTheme="minorHAnsi" w:hAnsi="Palatino Linotype" w:cstheme="minorBidi"/>
          <w:b/>
          <w:lang w:val="es-MX" w:eastAsia="en-US"/>
        </w:rPr>
        <w:t>NOTIFÍQUESE</w:t>
      </w:r>
      <w:r w:rsidRPr="00046755">
        <w:rPr>
          <w:rFonts w:ascii="Palatino Linotype" w:eastAsiaTheme="minorHAnsi" w:hAnsi="Palatino Linotype" w:cstheme="minorBidi"/>
          <w:lang w:val="es-MX" w:eastAsia="en-US"/>
        </w:rPr>
        <w:t xml:space="preserve"> vía Sistema de Acceso a la Información Mexiquense </w:t>
      </w:r>
      <w:r w:rsidRPr="00046755">
        <w:rPr>
          <w:rFonts w:ascii="Palatino Linotype" w:eastAsiaTheme="minorHAnsi" w:hAnsi="Palatino Linotype" w:cstheme="minorBidi"/>
          <w:b/>
          <w:lang w:val="es-MX" w:eastAsia="en-US"/>
        </w:rPr>
        <w:t>(SAIMEX)</w:t>
      </w:r>
      <w:r w:rsidRPr="00046755">
        <w:rPr>
          <w:rFonts w:ascii="Palatino Linotype" w:eastAsiaTheme="minorHAnsi" w:hAnsi="Palatino Linotype" w:cstheme="minorBidi"/>
          <w:lang w:val="es-MX" w:eastAsia="en-US"/>
        </w:rPr>
        <w:t xml:space="preserve">, la presente resolución al Titular de la Unidad de Transparencia del </w:t>
      </w:r>
      <w:r w:rsidRPr="00046755">
        <w:rPr>
          <w:rFonts w:ascii="Palatino Linotype" w:eastAsiaTheme="minorHAnsi" w:hAnsi="Palatino Linotype" w:cstheme="minorBidi"/>
          <w:b/>
          <w:lang w:val="es-MX" w:eastAsia="en-US"/>
        </w:rPr>
        <w:t>Sujeto Obligado</w:t>
      </w:r>
      <w:r w:rsidRPr="00046755">
        <w:rPr>
          <w:rFonts w:ascii="Palatino Linotype" w:eastAsiaTheme="minorHAnsi" w:hAnsi="Palatino Linotype" w:cstheme="minorBidi"/>
          <w:lang w:val="es-MX" w:eastAsia="en-US"/>
        </w:rPr>
        <w:t>.</w:t>
      </w:r>
    </w:p>
    <w:p w14:paraId="45EBA359" w14:textId="77777777" w:rsidR="008B0E69" w:rsidRPr="00046755" w:rsidRDefault="008B0E69" w:rsidP="008B0E69">
      <w:pPr>
        <w:spacing w:line="360" w:lineRule="auto"/>
        <w:jc w:val="both"/>
        <w:rPr>
          <w:rFonts w:ascii="Palatino Linotype" w:eastAsiaTheme="minorHAnsi" w:hAnsi="Palatino Linotype" w:cstheme="minorBidi"/>
          <w:lang w:val="es-MX" w:eastAsia="en-US"/>
        </w:rPr>
      </w:pPr>
    </w:p>
    <w:p w14:paraId="48DFE0A3" w14:textId="5CD19424" w:rsidR="008B0E69" w:rsidRPr="00046755" w:rsidRDefault="008B0E69" w:rsidP="008B0E69">
      <w:pPr>
        <w:pStyle w:val="Prrafodelista"/>
        <w:autoSpaceDE w:val="0"/>
        <w:autoSpaceDN w:val="0"/>
        <w:adjustRightInd w:val="0"/>
        <w:spacing w:line="360" w:lineRule="auto"/>
        <w:ind w:left="0"/>
        <w:jc w:val="both"/>
        <w:rPr>
          <w:rFonts w:ascii="Palatino Linotype" w:hAnsi="Palatino Linotype" w:cs="Arial"/>
          <w:bCs/>
          <w:szCs w:val="22"/>
        </w:rPr>
      </w:pPr>
      <w:r w:rsidRPr="00046755">
        <w:rPr>
          <w:rFonts w:ascii="Palatino Linotype" w:eastAsiaTheme="minorHAnsi" w:hAnsi="Palatino Linotype" w:cs="Arial"/>
          <w:b/>
          <w:sz w:val="28"/>
          <w:lang w:val="es-MX" w:eastAsia="en-US"/>
        </w:rPr>
        <w:t xml:space="preserve">TERCERO. </w:t>
      </w:r>
      <w:r w:rsidRPr="00046755">
        <w:rPr>
          <w:rFonts w:ascii="Palatino Linotype" w:eastAsiaTheme="minorHAnsi" w:hAnsi="Palatino Linotype" w:cstheme="minorBidi"/>
          <w:b/>
          <w:lang w:val="es-MX" w:eastAsia="en-US"/>
        </w:rPr>
        <w:t>NOTIFÍQUESE</w:t>
      </w:r>
      <w:r w:rsidRPr="00046755">
        <w:rPr>
          <w:rFonts w:ascii="Palatino Linotype" w:eastAsiaTheme="minorHAnsi" w:hAnsi="Palatino Linotype" w:cstheme="minorBidi"/>
          <w:lang w:val="es-MX" w:eastAsia="en-US"/>
        </w:rPr>
        <w:t xml:space="preserve"> al </w:t>
      </w:r>
      <w:r w:rsidRPr="00046755">
        <w:rPr>
          <w:rFonts w:ascii="Palatino Linotype" w:eastAsiaTheme="minorHAnsi" w:hAnsi="Palatino Linotype" w:cstheme="minorBidi"/>
          <w:b/>
          <w:lang w:val="es-MX" w:eastAsia="en-US"/>
        </w:rPr>
        <w:t xml:space="preserve">Recurrente </w:t>
      </w:r>
      <w:r w:rsidRPr="00046755">
        <w:rPr>
          <w:rFonts w:ascii="Palatino Linotype" w:eastAsiaTheme="minorHAnsi" w:hAnsi="Palatino Linotype" w:cstheme="minorBidi"/>
          <w:lang w:val="es-MX" w:eastAsia="en-US"/>
        </w:rPr>
        <w:t xml:space="preserve">la presente resolución vía Sistema de Acceso a la Información Mexiquense </w:t>
      </w:r>
      <w:r w:rsidRPr="00046755">
        <w:rPr>
          <w:rFonts w:ascii="Palatino Linotype" w:eastAsiaTheme="minorHAnsi" w:hAnsi="Palatino Linotype" w:cstheme="minorBidi"/>
          <w:b/>
          <w:lang w:val="es-MX" w:eastAsia="en-US"/>
        </w:rPr>
        <w:t>(SAIMEX)</w:t>
      </w:r>
      <w:r w:rsidRPr="00046755">
        <w:rPr>
          <w:rFonts w:ascii="Palatino Linotype" w:eastAsiaTheme="minorHAnsi" w:hAnsi="Palatino Linotype" w:cstheme="minorBidi"/>
          <w:lang w:val="es-MX" w:eastAsia="en-US"/>
        </w:rPr>
        <w:t xml:space="preserve">, y </w:t>
      </w:r>
      <w:r w:rsidRPr="00046755">
        <w:rPr>
          <w:rFonts w:ascii="Palatino Linotype" w:eastAsiaTheme="minorHAnsi" w:hAnsi="Palatino Linotype" w:cs="Arial"/>
          <w:lang w:val="es-MX" w:eastAsia="en-US"/>
        </w:rPr>
        <w:t>hágase</w:t>
      </w:r>
      <w:r w:rsidRPr="00046755">
        <w:rPr>
          <w:rFonts w:ascii="Palatino Linotype" w:eastAsiaTheme="minorHAnsi" w:hAnsi="Palatino Linotype" w:cstheme="minorBidi"/>
          <w:lang w:val="es-MX" w:eastAsia="en-US"/>
        </w:rPr>
        <w:t xml:space="preserve"> de su conocimiento que en caso de que considere que le cause algún perjuicio la presente resolución, podrá promover el Juicio de Amparo en los términos de las leyes aplicables, de acuerdo a lo </w:t>
      </w:r>
      <w:r w:rsidRPr="00046755">
        <w:rPr>
          <w:rFonts w:ascii="Palatino Linotype" w:eastAsiaTheme="minorHAnsi" w:hAnsi="Palatino Linotype" w:cstheme="minorBidi"/>
          <w:lang w:val="es-MX" w:eastAsia="en-US"/>
        </w:rPr>
        <w:lastRenderedPageBreak/>
        <w:t>estipulado por el artículo 196, de la Ley de Transparencia y Acceso a la Información Pública del Estado de México y Municipios.</w:t>
      </w:r>
    </w:p>
    <w:p w14:paraId="22EE175E" w14:textId="77777777" w:rsidR="008B0E69" w:rsidRPr="00046755" w:rsidRDefault="008B0E69" w:rsidP="00D01A63">
      <w:pPr>
        <w:spacing w:line="360" w:lineRule="auto"/>
        <w:jc w:val="both"/>
        <w:rPr>
          <w:rFonts w:ascii="Palatino Linotype" w:eastAsiaTheme="minorHAnsi" w:hAnsi="Palatino Linotype" w:cstheme="minorBidi"/>
          <w:lang w:val="es-MX" w:eastAsia="en-US"/>
        </w:rPr>
      </w:pPr>
    </w:p>
    <w:p w14:paraId="708C2C7B" w14:textId="307387D8" w:rsidR="00B10A2E" w:rsidRPr="00046755" w:rsidRDefault="00046755" w:rsidP="00D01A63">
      <w:pPr>
        <w:spacing w:line="360" w:lineRule="auto"/>
        <w:jc w:val="both"/>
        <w:rPr>
          <w:rFonts w:ascii="Palatino Linotype" w:eastAsiaTheme="minorHAnsi" w:hAnsi="Palatino Linotype" w:cs="Arial"/>
          <w:lang w:val="es-MX" w:eastAsia="en-US"/>
        </w:rPr>
      </w:pPr>
      <w:r w:rsidRPr="00046755">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964003" w:rsidRPr="00046755">
        <w:rPr>
          <w:rFonts w:ascii="Palatino Linotype" w:eastAsiaTheme="minorHAnsi" w:hAnsi="Palatino Linotype" w:cs="Arial"/>
          <w:lang w:val="es-MX" w:eastAsia="en-US"/>
        </w:rPr>
        <w:t>.</w:t>
      </w:r>
      <w:r w:rsidR="00B10A2E" w:rsidRPr="00046755">
        <w:rPr>
          <w:rFonts w:ascii="Palatino Linotype" w:eastAsiaTheme="minorHAnsi" w:hAnsi="Palatino Linotype" w:cs="Arial"/>
          <w:lang w:val="es-MX" w:eastAsia="en-US"/>
        </w:rPr>
        <w:t>-----------</w:t>
      </w:r>
      <w:r w:rsidR="00C120DF" w:rsidRPr="00046755">
        <w:rPr>
          <w:rFonts w:ascii="Palatino Linotype" w:eastAsiaTheme="minorHAnsi" w:hAnsi="Palatino Linotype" w:cs="Arial"/>
          <w:lang w:val="es-MX" w:eastAsia="en-US"/>
        </w:rPr>
        <w:t>----------------------------------------------------------------------------------------</w:t>
      </w:r>
      <w:r w:rsidR="003806D2" w:rsidRPr="00046755">
        <w:rPr>
          <w:rFonts w:ascii="Palatino Linotype" w:eastAsiaTheme="minorHAnsi" w:hAnsi="Palatino Linotype" w:cs="Arial"/>
          <w:lang w:val="es-MX" w:eastAsia="en-US"/>
        </w:rPr>
        <w:t>------------------------------------------------------------------------------------------------------------------------------------------------------------------------------------------------------------------------------------</w:t>
      </w:r>
      <w:r w:rsidR="00B20A5F" w:rsidRPr="00046755">
        <w:rPr>
          <w:rFonts w:ascii="Palatino Linotype" w:eastAsiaTheme="minorHAnsi" w:hAnsi="Palatino Linotype" w:cs="Arial"/>
          <w:lang w:val="es-MX" w:eastAsia="en-US"/>
        </w:rPr>
        <w:t>---------------------------------------------------------------------------------------------------------------------------------------------------------------------------------------------------------------------------------------------------------------------------------------------------------------------------------------------------------------------------------------------------------------------------------------------------------------------------------------------------------------------------------------------------------------------------------------------------------------------------------------------------------------------------------------------------------------------------------------------------------------------------------------------------------------------------------------------------------------------------------------------------------------</w:t>
      </w:r>
      <w:r w:rsidR="00F2283A" w:rsidRPr="00046755">
        <w:rPr>
          <w:rFonts w:ascii="Palatino Linotype" w:eastAsiaTheme="minorHAnsi" w:hAnsi="Palatino Linotype" w:cs="Arial"/>
          <w:lang w:val="es-MX" w:eastAsia="en-US"/>
        </w:rPr>
        <w:t>--------------------------------------------------------------------</w:t>
      </w:r>
    </w:p>
    <w:p w14:paraId="30DC6A28" w14:textId="5C3B8EB0" w:rsidR="00B10A2E" w:rsidRPr="00B10A2E" w:rsidRDefault="00B10A2E" w:rsidP="00D01A63">
      <w:pPr>
        <w:spacing w:line="360" w:lineRule="auto"/>
        <w:jc w:val="both"/>
        <w:rPr>
          <w:rFonts w:ascii="Palatino Linotype" w:eastAsiaTheme="minorHAnsi" w:hAnsi="Palatino Linotype" w:cs="Arial"/>
          <w:sz w:val="16"/>
          <w:szCs w:val="16"/>
          <w:lang w:val="es-MX" w:eastAsia="en-US"/>
        </w:rPr>
      </w:pPr>
      <w:r w:rsidRPr="00046755">
        <w:rPr>
          <w:rFonts w:ascii="Palatino Linotype" w:eastAsiaTheme="minorHAnsi" w:hAnsi="Palatino Linotype" w:cs="Arial"/>
          <w:sz w:val="16"/>
          <w:szCs w:val="16"/>
          <w:lang w:val="es-MX" w:eastAsia="en-US"/>
        </w:rPr>
        <w:t>JMV/CCR/</w:t>
      </w:r>
      <w:proofErr w:type="spellStart"/>
      <w:r w:rsidRPr="00046755">
        <w:rPr>
          <w:rFonts w:ascii="Palatino Linotype" w:eastAsiaTheme="minorHAnsi" w:hAnsi="Palatino Linotype" w:cs="Arial"/>
          <w:sz w:val="16"/>
          <w:szCs w:val="16"/>
          <w:lang w:val="es-MX" w:eastAsia="en-US"/>
        </w:rPr>
        <w:t>jasm</w:t>
      </w:r>
      <w:proofErr w:type="spellEnd"/>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4ABCD219" w:rsidR="0029071C" w:rsidRPr="003E56C9" w:rsidRDefault="0029071C" w:rsidP="003E56C9"/>
    <w:sectPr w:rsidR="0029071C" w:rsidRPr="003E56C9" w:rsidSect="00742DA4">
      <w:headerReference w:type="even" r:id="rId8"/>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CB504" w14:textId="77777777" w:rsidR="00FC375C" w:rsidRDefault="00FC375C" w:rsidP="000B5E25">
      <w:r>
        <w:separator/>
      </w:r>
    </w:p>
  </w:endnote>
  <w:endnote w:type="continuationSeparator" w:id="0">
    <w:p w14:paraId="7A56821B" w14:textId="77777777" w:rsidR="00FC375C" w:rsidRDefault="00FC375C"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283FC5" w:rsidRPr="000D3AD4" w:rsidRDefault="00283FC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21D58">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21D58">
      <w:rPr>
        <w:rFonts w:ascii="Palatino Linotype" w:hAnsi="Palatino Linotype" w:cs="Arial"/>
        <w:bCs/>
        <w:noProof/>
        <w:sz w:val="20"/>
        <w:szCs w:val="20"/>
      </w:rPr>
      <w:t>27</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283FC5" w:rsidRPr="000D3AD4" w:rsidRDefault="00283FC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21D58">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21D58">
      <w:rPr>
        <w:rFonts w:ascii="Palatino Linotype" w:hAnsi="Palatino Linotype" w:cs="Arial"/>
        <w:bCs/>
        <w:noProof/>
        <w:sz w:val="20"/>
        <w:szCs w:val="20"/>
      </w:rPr>
      <w:t>27</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3ECF3" w14:textId="77777777" w:rsidR="00FC375C" w:rsidRDefault="00FC375C" w:rsidP="000B5E25">
      <w:r>
        <w:separator/>
      </w:r>
    </w:p>
  </w:footnote>
  <w:footnote w:type="continuationSeparator" w:id="0">
    <w:p w14:paraId="56E9B02F" w14:textId="77777777" w:rsidR="00FC375C" w:rsidRDefault="00FC375C" w:rsidP="000B5E25">
      <w:r>
        <w:continuationSeparator/>
      </w:r>
    </w:p>
  </w:footnote>
  <w:footnote w:id="1">
    <w:p w14:paraId="51A64DEE" w14:textId="77777777" w:rsidR="008B0E69" w:rsidRPr="00911081" w:rsidRDefault="008B0E69" w:rsidP="008B0E69">
      <w:pPr>
        <w:jc w:val="both"/>
        <w:rPr>
          <w:rFonts w:ascii="Palatino Linotype"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74088CE2" w14:textId="77777777" w:rsidR="008B0E69" w:rsidRPr="00911081" w:rsidRDefault="008B0E69" w:rsidP="008B0E69">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11081">
        <w:rPr>
          <w:rFonts w:ascii="Palatino Linotype" w:hAnsi="Palatino Linotype"/>
          <w:i/>
          <w:sz w:val="16"/>
          <w:szCs w:val="16"/>
        </w:rPr>
        <w:t>concesoria</w:t>
      </w:r>
      <w:proofErr w:type="spellEnd"/>
      <w:r w:rsidRPr="00911081">
        <w:rPr>
          <w:rFonts w:ascii="Palatino Linotype" w:hAnsi="Palatino Linotype"/>
          <w:i/>
          <w:sz w:val="16"/>
          <w:szCs w:val="16"/>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283FC5" w:rsidRDefault="00FC375C">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283FC5" w:rsidRPr="008F2CCC" w14:paraId="6A2352FA" w14:textId="77777777" w:rsidTr="00BC757D">
      <w:tc>
        <w:tcPr>
          <w:tcW w:w="2693" w:type="dxa"/>
          <w:vAlign w:val="center"/>
        </w:tcPr>
        <w:p w14:paraId="217E963F" w14:textId="77777777" w:rsidR="00283FC5" w:rsidRPr="008F5DAE" w:rsidRDefault="00283FC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50DC9836" w:rsidR="00283FC5" w:rsidRPr="0029071C" w:rsidRDefault="008B0E69"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03880</w:t>
          </w:r>
          <w:r w:rsidR="00283FC5"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283FC5" w:rsidRPr="008F2CCC" w14:paraId="1F299A1F" w14:textId="77777777" w:rsidTr="00BC757D">
      <w:trPr>
        <w:trHeight w:val="228"/>
      </w:trPr>
      <w:tc>
        <w:tcPr>
          <w:tcW w:w="2693" w:type="dxa"/>
          <w:vAlign w:val="center"/>
        </w:tcPr>
        <w:p w14:paraId="683328AB" w14:textId="77777777" w:rsidR="00283FC5" w:rsidRPr="008F5DAE" w:rsidRDefault="00283FC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46B1A001" w:rsidR="00283FC5" w:rsidRPr="0029071C" w:rsidRDefault="008B0E69" w:rsidP="00B6659F">
          <w:pPr>
            <w:spacing w:line="276" w:lineRule="auto"/>
            <w:jc w:val="right"/>
            <w:rPr>
              <w:rFonts w:ascii="Palatino Linotype" w:hAnsi="Palatino Linotype"/>
              <w:sz w:val="22"/>
              <w:szCs w:val="22"/>
            </w:rPr>
          </w:pPr>
          <w:r w:rsidRPr="008B0E69">
            <w:rPr>
              <w:rFonts w:ascii="Palatino Linotype" w:hAnsi="Palatino Linotype"/>
              <w:sz w:val="22"/>
              <w:szCs w:val="22"/>
            </w:rPr>
            <w:t>Ayuntamiento de Nezahualcóyotl</w:t>
          </w:r>
        </w:p>
      </w:tc>
    </w:tr>
    <w:tr w:rsidR="00283FC5" w:rsidRPr="008F2CCC" w14:paraId="46D09EF7" w14:textId="77777777" w:rsidTr="00BC757D">
      <w:tc>
        <w:tcPr>
          <w:tcW w:w="2693" w:type="dxa"/>
          <w:vAlign w:val="center"/>
        </w:tcPr>
        <w:p w14:paraId="1A0A5ED2" w14:textId="77777777" w:rsidR="00283FC5" w:rsidRPr="008F5DAE" w:rsidRDefault="00283FC5"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283FC5" w:rsidRPr="0029071C" w:rsidRDefault="00283FC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283FC5" w:rsidRPr="001779E0" w:rsidRDefault="00FC375C"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283FC5" w:rsidRPr="008F2CCC" w14:paraId="647E1A5E" w14:textId="77777777" w:rsidTr="00515252">
      <w:tc>
        <w:tcPr>
          <w:tcW w:w="2552" w:type="dxa"/>
          <w:vAlign w:val="center"/>
        </w:tcPr>
        <w:p w14:paraId="61C1A94D" w14:textId="77777777" w:rsidR="00283FC5" w:rsidRPr="008F5DAE" w:rsidRDefault="00283FC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4DE6F643" w:rsidR="00283FC5" w:rsidRPr="0029071C" w:rsidRDefault="0034688A"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03880</w:t>
          </w:r>
          <w:r w:rsidR="00283FC5"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283FC5" w:rsidRPr="008F2CCC" w14:paraId="34929B82" w14:textId="77777777" w:rsidTr="00515252">
      <w:tc>
        <w:tcPr>
          <w:tcW w:w="2552" w:type="dxa"/>
          <w:vAlign w:val="center"/>
        </w:tcPr>
        <w:p w14:paraId="54C68700" w14:textId="77777777" w:rsidR="00283FC5" w:rsidRPr="008F5DAE" w:rsidRDefault="00283FC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60DE6158" w:rsidR="00283FC5" w:rsidRPr="006D30E6" w:rsidRDefault="00B21D58"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w:t>
          </w:r>
        </w:p>
      </w:tc>
    </w:tr>
    <w:tr w:rsidR="00283FC5" w:rsidRPr="008F2CCC" w14:paraId="15459416" w14:textId="77777777" w:rsidTr="00515252">
      <w:trPr>
        <w:trHeight w:val="228"/>
      </w:trPr>
      <w:tc>
        <w:tcPr>
          <w:tcW w:w="2552" w:type="dxa"/>
          <w:vAlign w:val="center"/>
        </w:tcPr>
        <w:p w14:paraId="776491B5" w14:textId="77777777" w:rsidR="00283FC5" w:rsidRPr="008F5DAE" w:rsidRDefault="00283FC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5AF0BC30" w:rsidR="00283FC5" w:rsidRPr="0029071C" w:rsidRDefault="008B0E69" w:rsidP="0009050D">
          <w:pPr>
            <w:spacing w:line="276" w:lineRule="auto"/>
            <w:jc w:val="right"/>
            <w:rPr>
              <w:rFonts w:ascii="Palatino Linotype" w:hAnsi="Palatino Linotype"/>
              <w:sz w:val="22"/>
              <w:szCs w:val="22"/>
            </w:rPr>
          </w:pPr>
          <w:r w:rsidRPr="008B0E69">
            <w:rPr>
              <w:rFonts w:ascii="Palatino Linotype" w:hAnsi="Palatino Linotype"/>
              <w:sz w:val="22"/>
              <w:szCs w:val="22"/>
            </w:rPr>
            <w:t>Ayuntamiento de Nezahualcóyotl</w:t>
          </w:r>
        </w:p>
      </w:tc>
    </w:tr>
    <w:tr w:rsidR="00283FC5" w:rsidRPr="008F2CCC" w14:paraId="5C009CDE" w14:textId="77777777" w:rsidTr="00515252">
      <w:tc>
        <w:tcPr>
          <w:tcW w:w="2552" w:type="dxa"/>
          <w:vAlign w:val="center"/>
        </w:tcPr>
        <w:p w14:paraId="294ED620" w14:textId="77777777" w:rsidR="00283FC5" w:rsidRPr="008F5DAE" w:rsidRDefault="00283FC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283FC5" w:rsidRPr="0029071C" w:rsidRDefault="00283FC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283FC5" w:rsidRDefault="00FC375C">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283FC5" w:rsidRPr="009F1AB6" w:rsidRDefault="00283FC5">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0.75pt;height:10.75pt;visibility:visible;mso-wrap-style:square" o:bullet="t">
        <v:imagedata r:id="rId1" o:title=""/>
      </v:shape>
    </w:pict>
  </w:numPicBullet>
  <w:abstractNum w:abstractNumId="0" w15:restartNumberingAfterBreak="0">
    <w:nsid w:val="176669F5"/>
    <w:multiLevelType w:val="hybridMultilevel"/>
    <w:tmpl w:val="39BC59F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5" w15:restartNumberingAfterBreak="0">
    <w:nsid w:val="5CEF1711"/>
    <w:multiLevelType w:val="hybridMultilevel"/>
    <w:tmpl w:val="48D8E5C0"/>
    <w:lvl w:ilvl="0" w:tplc="8F0E802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1887671"/>
    <w:multiLevelType w:val="hybridMultilevel"/>
    <w:tmpl w:val="38D4717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8D7552B"/>
    <w:multiLevelType w:val="hybridMultilevel"/>
    <w:tmpl w:val="BEB0F798"/>
    <w:lvl w:ilvl="0" w:tplc="0EE0115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
  </w:num>
  <w:num w:numId="3">
    <w:abstractNumId w:val="1"/>
  </w:num>
  <w:num w:numId="4">
    <w:abstractNumId w:val="2"/>
  </w:num>
  <w:num w:numId="5">
    <w:abstractNumId w:val="7"/>
  </w:num>
  <w:num w:numId="6">
    <w:abstractNumId w:val="0"/>
  </w:num>
  <w:num w:numId="7">
    <w:abstractNumId w:val="4"/>
  </w:num>
  <w:num w:numId="8">
    <w:abstractNumId w:val="5"/>
  </w:num>
  <w:num w:numId="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53AF"/>
    <w:rsid w:val="0002117B"/>
    <w:rsid w:val="00031EFF"/>
    <w:rsid w:val="00032D08"/>
    <w:rsid w:val="00036F8B"/>
    <w:rsid w:val="00037D70"/>
    <w:rsid w:val="00046755"/>
    <w:rsid w:val="000478CF"/>
    <w:rsid w:val="00054A13"/>
    <w:rsid w:val="00054E04"/>
    <w:rsid w:val="00056A58"/>
    <w:rsid w:val="000572E9"/>
    <w:rsid w:val="000671F2"/>
    <w:rsid w:val="00070547"/>
    <w:rsid w:val="00071173"/>
    <w:rsid w:val="0007165B"/>
    <w:rsid w:val="000775FC"/>
    <w:rsid w:val="00087797"/>
    <w:rsid w:val="0009050D"/>
    <w:rsid w:val="00091A55"/>
    <w:rsid w:val="00093AE1"/>
    <w:rsid w:val="00094CC7"/>
    <w:rsid w:val="000A057D"/>
    <w:rsid w:val="000A34BB"/>
    <w:rsid w:val="000A717C"/>
    <w:rsid w:val="000A7F15"/>
    <w:rsid w:val="000B33A7"/>
    <w:rsid w:val="000B3CCA"/>
    <w:rsid w:val="000B468E"/>
    <w:rsid w:val="000B5876"/>
    <w:rsid w:val="000B5E25"/>
    <w:rsid w:val="000B7C6C"/>
    <w:rsid w:val="000C14B9"/>
    <w:rsid w:val="000C43CE"/>
    <w:rsid w:val="000C49B8"/>
    <w:rsid w:val="000C5FDF"/>
    <w:rsid w:val="000C615C"/>
    <w:rsid w:val="000D0214"/>
    <w:rsid w:val="000D3AD4"/>
    <w:rsid w:val="000D64B0"/>
    <w:rsid w:val="000E592F"/>
    <w:rsid w:val="000F16BA"/>
    <w:rsid w:val="00100C2B"/>
    <w:rsid w:val="00101AD8"/>
    <w:rsid w:val="00105738"/>
    <w:rsid w:val="0010712B"/>
    <w:rsid w:val="00115B15"/>
    <w:rsid w:val="00115E40"/>
    <w:rsid w:val="00123996"/>
    <w:rsid w:val="0012510D"/>
    <w:rsid w:val="001256AE"/>
    <w:rsid w:val="00131427"/>
    <w:rsid w:val="001337CA"/>
    <w:rsid w:val="0014058A"/>
    <w:rsid w:val="00140AA7"/>
    <w:rsid w:val="00140E1B"/>
    <w:rsid w:val="0014397A"/>
    <w:rsid w:val="00143F6E"/>
    <w:rsid w:val="001459F4"/>
    <w:rsid w:val="00151D4C"/>
    <w:rsid w:val="00152DAD"/>
    <w:rsid w:val="001558F3"/>
    <w:rsid w:val="00160C09"/>
    <w:rsid w:val="001610E0"/>
    <w:rsid w:val="00165DB1"/>
    <w:rsid w:val="001660E9"/>
    <w:rsid w:val="001676E1"/>
    <w:rsid w:val="00167AD9"/>
    <w:rsid w:val="00170AA7"/>
    <w:rsid w:val="001762FA"/>
    <w:rsid w:val="00184176"/>
    <w:rsid w:val="00186CCB"/>
    <w:rsid w:val="00191418"/>
    <w:rsid w:val="0019170F"/>
    <w:rsid w:val="00193F09"/>
    <w:rsid w:val="00197B1A"/>
    <w:rsid w:val="001A46ED"/>
    <w:rsid w:val="001A6109"/>
    <w:rsid w:val="001C054C"/>
    <w:rsid w:val="001C14AC"/>
    <w:rsid w:val="001C7F56"/>
    <w:rsid w:val="001D09E1"/>
    <w:rsid w:val="001D2DE0"/>
    <w:rsid w:val="001D4046"/>
    <w:rsid w:val="001D5495"/>
    <w:rsid w:val="001E2DA3"/>
    <w:rsid w:val="001E45B5"/>
    <w:rsid w:val="001E4FD8"/>
    <w:rsid w:val="001F1FCC"/>
    <w:rsid w:val="001F2305"/>
    <w:rsid w:val="001F2E4C"/>
    <w:rsid w:val="001F3672"/>
    <w:rsid w:val="001F479D"/>
    <w:rsid w:val="001F6BF1"/>
    <w:rsid w:val="0020249A"/>
    <w:rsid w:val="00202C04"/>
    <w:rsid w:val="002167BB"/>
    <w:rsid w:val="00217E6C"/>
    <w:rsid w:val="00225163"/>
    <w:rsid w:val="002273B6"/>
    <w:rsid w:val="00227FAE"/>
    <w:rsid w:val="002313F8"/>
    <w:rsid w:val="0023269C"/>
    <w:rsid w:val="00235936"/>
    <w:rsid w:val="00236A71"/>
    <w:rsid w:val="00236CBA"/>
    <w:rsid w:val="00242014"/>
    <w:rsid w:val="0024323F"/>
    <w:rsid w:val="00244169"/>
    <w:rsid w:val="002447CD"/>
    <w:rsid w:val="00246DC1"/>
    <w:rsid w:val="00247138"/>
    <w:rsid w:val="00251C5D"/>
    <w:rsid w:val="00253578"/>
    <w:rsid w:val="00255F1A"/>
    <w:rsid w:val="00261BC7"/>
    <w:rsid w:val="00263AF4"/>
    <w:rsid w:val="00266841"/>
    <w:rsid w:val="00266CD3"/>
    <w:rsid w:val="00267458"/>
    <w:rsid w:val="00267BB5"/>
    <w:rsid w:val="0027342B"/>
    <w:rsid w:val="002755AD"/>
    <w:rsid w:val="00283FC5"/>
    <w:rsid w:val="00286546"/>
    <w:rsid w:val="0029071C"/>
    <w:rsid w:val="002934B4"/>
    <w:rsid w:val="00295B3F"/>
    <w:rsid w:val="00297A54"/>
    <w:rsid w:val="002A040B"/>
    <w:rsid w:val="002A15AF"/>
    <w:rsid w:val="002A3EFB"/>
    <w:rsid w:val="002A45F3"/>
    <w:rsid w:val="002A4B43"/>
    <w:rsid w:val="002A672B"/>
    <w:rsid w:val="002A676F"/>
    <w:rsid w:val="002B48AD"/>
    <w:rsid w:val="002B5B5A"/>
    <w:rsid w:val="002C0BE5"/>
    <w:rsid w:val="002C240F"/>
    <w:rsid w:val="002C62EC"/>
    <w:rsid w:val="002C7BB4"/>
    <w:rsid w:val="002D17B8"/>
    <w:rsid w:val="002D25E0"/>
    <w:rsid w:val="002D32D2"/>
    <w:rsid w:val="002D61F7"/>
    <w:rsid w:val="002D6656"/>
    <w:rsid w:val="002D6E4B"/>
    <w:rsid w:val="002E3085"/>
    <w:rsid w:val="002E4315"/>
    <w:rsid w:val="002F3B20"/>
    <w:rsid w:val="002F3F9D"/>
    <w:rsid w:val="002F55B9"/>
    <w:rsid w:val="002F5EDD"/>
    <w:rsid w:val="002F6ADB"/>
    <w:rsid w:val="00302343"/>
    <w:rsid w:val="00306F04"/>
    <w:rsid w:val="00307006"/>
    <w:rsid w:val="0030701F"/>
    <w:rsid w:val="00313F8E"/>
    <w:rsid w:val="00314E62"/>
    <w:rsid w:val="00316511"/>
    <w:rsid w:val="00320F38"/>
    <w:rsid w:val="00322715"/>
    <w:rsid w:val="003237EC"/>
    <w:rsid w:val="00326B44"/>
    <w:rsid w:val="00327151"/>
    <w:rsid w:val="00330FC3"/>
    <w:rsid w:val="00331E82"/>
    <w:rsid w:val="00335C6A"/>
    <w:rsid w:val="00335F27"/>
    <w:rsid w:val="00336283"/>
    <w:rsid w:val="003370A0"/>
    <w:rsid w:val="00340A06"/>
    <w:rsid w:val="00343753"/>
    <w:rsid w:val="00343F0B"/>
    <w:rsid w:val="00344236"/>
    <w:rsid w:val="0034688A"/>
    <w:rsid w:val="003502CA"/>
    <w:rsid w:val="00351E9D"/>
    <w:rsid w:val="003520C5"/>
    <w:rsid w:val="0035559A"/>
    <w:rsid w:val="00357C37"/>
    <w:rsid w:val="00360FB7"/>
    <w:rsid w:val="00363F90"/>
    <w:rsid w:val="00365F0F"/>
    <w:rsid w:val="00371835"/>
    <w:rsid w:val="0037207F"/>
    <w:rsid w:val="003746DE"/>
    <w:rsid w:val="00376422"/>
    <w:rsid w:val="00377DDD"/>
    <w:rsid w:val="003804E8"/>
    <w:rsid w:val="003806D2"/>
    <w:rsid w:val="00380D3E"/>
    <w:rsid w:val="003816D4"/>
    <w:rsid w:val="003818CD"/>
    <w:rsid w:val="00386D38"/>
    <w:rsid w:val="0039246A"/>
    <w:rsid w:val="00393723"/>
    <w:rsid w:val="00396DB6"/>
    <w:rsid w:val="003A769D"/>
    <w:rsid w:val="003B153A"/>
    <w:rsid w:val="003B1C85"/>
    <w:rsid w:val="003B1F4A"/>
    <w:rsid w:val="003B4CF3"/>
    <w:rsid w:val="003B70B0"/>
    <w:rsid w:val="003C6E1C"/>
    <w:rsid w:val="003C7465"/>
    <w:rsid w:val="003C7A9B"/>
    <w:rsid w:val="003D0889"/>
    <w:rsid w:val="003D1214"/>
    <w:rsid w:val="003D5C8A"/>
    <w:rsid w:val="003E21A7"/>
    <w:rsid w:val="003E56C9"/>
    <w:rsid w:val="003E6116"/>
    <w:rsid w:val="003F22BA"/>
    <w:rsid w:val="003F28C1"/>
    <w:rsid w:val="003F684E"/>
    <w:rsid w:val="004018F9"/>
    <w:rsid w:val="00402765"/>
    <w:rsid w:val="00415D24"/>
    <w:rsid w:val="00424FFC"/>
    <w:rsid w:val="00425E0F"/>
    <w:rsid w:val="004309A2"/>
    <w:rsid w:val="00430BAC"/>
    <w:rsid w:val="00430CDF"/>
    <w:rsid w:val="004344EA"/>
    <w:rsid w:val="00434788"/>
    <w:rsid w:val="00434812"/>
    <w:rsid w:val="0043515A"/>
    <w:rsid w:val="004403F7"/>
    <w:rsid w:val="00441335"/>
    <w:rsid w:val="00441462"/>
    <w:rsid w:val="00442FD8"/>
    <w:rsid w:val="00443892"/>
    <w:rsid w:val="004445A1"/>
    <w:rsid w:val="00444719"/>
    <w:rsid w:val="004454D4"/>
    <w:rsid w:val="00445CAA"/>
    <w:rsid w:val="004514F1"/>
    <w:rsid w:val="004672ED"/>
    <w:rsid w:val="0047203A"/>
    <w:rsid w:val="00474B1F"/>
    <w:rsid w:val="00474D3D"/>
    <w:rsid w:val="00480299"/>
    <w:rsid w:val="00483248"/>
    <w:rsid w:val="00491137"/>
    <w:rsid w:val="00492129"/>
    <w:rsid w:val="004A0B63"/>
    <w:rsid w:val="004A26CF"/>
    <w:rsid w:val="004A2D65"/>
    <w:rsid w:val="004B200D"/>
    <w:rsid w:val="004B2314"/>
    <w:rsid w:val="004B4B9F"/>
    <w:rsid w:val="004B5F63"/>
    <w:rsid w:val="004C6BB5"/>
    <w:rsid w:val="004C7090"/>
    <w:rsid w:val="004D18B6"/>
    <w:rsid w:val="004D193E"/>
    <w:rsid w:val="004D5D2F"/>
    <w:rsid w:val="004D6F71"/>
    <w:rsid w:val="004D7222"/>
    <w:rsid w:val="004E06F5"/>
    <w:rsid w:val="004E3A1A"/>
    <w:rsid w:val="004E5628"/>
    <w:rsid w:val="004F5303"/>
    <w:rsid w:val="004F5A12"/>
    <w:rsid w:val="004F7F8A"/>
    <w:rsid w:val="00500B82"/>
    <w:rsid w:val="0050130E"/>
    <w:rsid w:val="0050243E"/>
    <w:rsid w:val="005128C2"/>
    <w:rsid w:val="00515252"/>
    <w:rsid w:val="005153E5"/>
    <w:rsid w:val="00517275"/>
    <w:rsid w:val="00524546"/>
    <w:rsid w:val="00524A8D"/>
    <w:rsid w:val="0052578D"/>
    <w:rsid w:val="00526853"/>
    <w:rsid w:val="0053247E"/>
    <w:rsid w:val="005327BF"/>
    <w:rsid w:val="0053343D"/>
    <w:rsid w:val="00535341"/>
    <w:rsid w:val="00541687"/>
    <w:rsid w:val="0054391A"/>
    <w:rsid w:val="00545ABC"/>
    <w:rsid w:val="00555C87"/>
    <w:rsid w:val="005606A2"/>
    <w:rsid w:val="00561A6E"/>
    <w:rsid w:val="00561D99"/>
    <w:rsid w:val="00563B39"/>
    <w:rsid w:val="00572099"/>
    <w:rsid w:val="0057280C"/>
    <w:rsid w:val="0057289F"/>
    <w:rsid w:val="00574FDC"/>
    <w:rsid w:val="005803C9"/>
    <w:rsid w:val="00581DC8"/>
    <w:rsid w:val="0059023C"/>
    <w:rsid w:val="0059032F"/>
    <w:rsid w:val="005917D2"/>
    <w:rsid w:val="0059614C"/>
    <w:rsid w:val="00597D71"/>
    <w:rsid w:val="005A46BC"/>
    <w:rsid w:val="005A4C88"/>
    <w:rsid w:val="005A6216"/>
    <w:rsid w:val="005B0692"/>
    <w:rsid w:val="005B234D"/>
    <w:rsid w:val="005B26AD"/>
    <w:rsid w:val="005B36A8"/>
    <w:rsid w:val="005B5693"/>
    <w:rsid w:val="005C2ACA"/>
    <w:rsid w:val="005C6646"/>
    <w:rsid w:val="005C71A7"/>
    <w:rsid w:val="005D14FC"/>
    <w:rsid w:val="005D77CC"/>
    <w:rsid w:val="005E09AB"/>
    <w:rsid w:val="005E3D88"/>
    <w:rsid w:val="005E5716"/>
    <w:rsid w:val="005F1F89"/>
    <w:rsid w:val="005F38DA"/>
    <w:rsid w:val="005F4AB6"/>
    <w:rsid w:val="005F4BFB"/>
    <w:rsid w:val="006000C5"/>
    <w:rsid w:val="006002E0"/>
    <w:rsid w:val="006021E7"/>
    <w:rsid w:val="006072DA"/>
    <w:rsid w:val="0061406C"/>
    <w:rsid w:val="006155F9"/>
    <w:rsid w:val="00620280"/>
    <w:rsid w:val="0062349E"/>
    <w:rsid w:val="006258FD"/>
    <w:rsid w:val="00632E48"/>
    <w:rsid w:val="00643B58"/>
    <w:rsid w:val="00660D13"/>
    <w:rsid w:val="00661CC3"/>
    <w:rsid w:val="0068062F"/>
    <w:rsid w:val="006810FF"/>
    <w:rsid w:val="00681299"/>
    <w:rsid w:val="00681ED0"/>
    <w:rsid w:val="00683574"/>
    <w:rsid w:val="00694976"/>
    <w:rsid w:val="006A240A"/>
    <w:rsid w:val="006A2694"/>
    <w:rsid w:val="006A7AA4"/>
    <w:rsid w:val="006B0E22"/>
    <w:rsid w:val="006B1301"/>
    <w:rsid w:val="006B26B2"/>
    <w:rsid w:val="006B321A"/>
    <w:rsid w:val="006B35CB"/>
    <w:rsid w:val="006B3A5F"/>
    <w:rsid w:val="006B418F"/>
    <w:rsid w:val="006B61F3"/>
    <w:rsid w:val="006C3931"/>
    <w:rsid w:val="006D1713"/>
    <w:rsid w:val="006D30E6"/>
    <w:rsid w:val="006D3A03"/>
    <w:rsid w:val="006D3ED3"/>
    <w:rsid w:val="006D5540"/>
    <w:rsid w:val="006E08FA"/>
    <w:rsid w:val="006E6297"/>
    <w:rsid w:val="006F37E0"/>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2DA4"/>
    <w:rsid w:val="007527E8"/>
    <w:rsid w:val="007532C7"/>
    <w:rsid w:val="00754241"/>
    <w:rsid w:val="0075607A"/>
    <w:rsid w:val="00756F04"/>
    <w:rsid w:val="0075755F"/>
    <w:rsid w:val="00757D60"/>
    <w:rsid w:val="00760B2C"/>
    <w:rsid w:val="007659E9"/>
    <w:rsid w:val="00766D86"/>
    <w:rsid w:val="00770F18"/>
    <w:rsid w:val="00776479"/>
    <w:rsid w:val="007764BB"/>
    <w:rsid w:val="0077738A"/>
    <w:rsid w:val="007828DC"/>
    <w:rsid w:val="0078344B"/>
    <w:rsid w:val="00791193"/>
    <w:rsid w:val="0079247D"/>
    <w:rsid w:val="00796A2C"/>
    <w:rsid w:val="007A118C"/>
    <w:rsid w:val="007A1F70"/>
    <w:rsid w:val="007A37FE"/>
    <w:rsid w:val="007A401E"/>
    <w:rsid w:val="007A417D"/>
    <w:rsid w:val="007A7DBD"/>
    <w:rsid w:val="007B6F6F"/>
    <w:rsid w:val="007C1D5B"/>
    <w:rsid w:val="007C3435"/>
    <w:rsid w:val="007C35A4"/>
    <w:rsid w:val="007C3717"/>
    <w:rsid w:val="007C3E46"/>
    <w:rsid w:val="007C478B"/>
    <w:rsid w:val="007D1298"/>
    <w:rsid w:val="007D2A81"/>
    <w:rsid w:val="007D645B"/>
    <w:rsid w:val="007E52D5"/>
    <w:rsid w:val="007E534B"/>
    <w:rsid w:val="007E6F30"/>
    <w:rsid w:val="007E7C02"/>
    <w:rsid w:val="007F7462"/>
    <w:rsid w:val="00800A80"/>
    <w:rsid w:val="00800C72"/>
    <w:rsid w:val="00803913"/>
    <w:rsid w:val="00807D02"/>
    <w:rsid w:val="0081709C"/>
    <w:rsid w:val="00823690"/>
    <w:rsid w:val="0083345F"/>
    <w:rsid w:val="00835035"/>
    <w:rsid w:val="00836D9E"/>
    <w:rsid w:val="00843F80"/>
    <w:rsid w:val="00844392"/>
    <w:rsid w:val="008500D3"/>
    <w:rsid w:val="00852668"/>
    <w:rsid w:val="008578BF"/>
    <w:rsid w:val="00864E58"/>
    <w:rsid w:val="008660D6"/>
    <w:rsid w:val="00871098"/>
    <w:rsid w:val="00877235"/>
    <w:rsid w:val="008803EF"/>
    <w:rsid w:val="00882980"/>
    <w:rsid w:val="00882E1C"/>
    <w:rsid w:val="00884504"/>
    <w:rsid w:val="00886303"/>
    <w:rsid w:val="00895FE3"/>
    <w:rsid w:val="00896D29"/>
    <w:rsid w:val="008A12CF"/>
    <w:rsid w:val="008A1A90"/>
    <w:rsid w:val="008A64CB"/>
    <w:rsid w:val="008B082B"/>
    <w:rsid w:val="008B0E69"/>
    <w:rsid w:val="008B3216"/>
    <w:rsid w:val="008B6546"/>
    <w:rsid w:val="008C3B24"/>
    <w:rsid w:val="008C78AC"/>
    <w:rsid w:val="008D1030"/>
    <w:rsid w:val="008D5BD3"/>
    <w:rsid w:val="008E01E4"/>
    <w:rsid w:val="008E28B2"/>
    <w:rsid w:val="008E7F32"/>
    <w:rsid w:val="008F148C"/>
    <w:rsid w:val="008F3E1C"/>
    <w:rsid w:val="008F5D37"/>
    <w:rsid w:val="008F5DAE"/>
    <w:rsid w:val="008F7C23"/>
    <w:rsid w:val="00900C9B"/>
    <w:rsid w:val="00901487"/>
    <w:rsid w:val="009072AA"/>
    <w:rsid w:val="00907F13"/>
    <w:rsid w:val="00914306"/>
    <w:rsid w:val="00921551"/>
    <w:rsid w:val="009217E8"/>
    <w:rsid w:val="00922456"/>
    <w:rsid w:val="00925B0B"/>
    <w:rsid w:val="0092622F"/>
    <w:rsid w:val="00926C44"/>
    <w:rsid w:val="0093645B"/>
    <w:rsid w:val="0094381A"/>
    <w:rsid w:val="00951242"/>
    <w:rsid w:val="009569DB"/>
    <w:rsid w:val="00961002"/>
    <w:rsid w:val="00964003"/>
    <w:rsid w:val="0096424E"/>
    <w:rsid w:val="00973F9B"/>
    <w:rsid w:val="009758CB"/>
    <w:rsid w:val="00980909"/>
    <w:rsid w:val="00984706"/>
    <w:rsid w:val="0098485C"/>
    <w:rsid w:val="009933D0"/>
    <w:rsid w:val="00993406"/>
    <w:rsid w:val="00994DBB"/>
    <w:rsid w:val="00997D8F"/>
    <w:rsid w:val="009A0F77"/>
    <w:rsid w:val="009A5223"/>
    <w:rsid w:val="009A6017"/>
    <w:rsid w:val="009A6521"/>
    <w:rsid w:val="009A6B97"/>
    <w:rsid w:val="009A6D6A"/>
    <w:rsid w:val="009A7E94"/>
    <w:rsid w:val="009B23B7"/>
    <w:rsid w:val="009B2B6B"/>
    <w:rsid w:val="009C052A"/>
    <w:rsid w:val="009C78A4"/>
    <w:rsid w:val="009D1282"/>
    <w:rsid w:val="009D2E87"/>
    <w:rsid w:val="009D39B3"/>
    <w:rsid w:val="009D7E06"/>
    <w:rsid w:val="009E0C45"/>
    <w:rsid w:val="009E0E89"/>
    <w:rsid w:val="009E1F26"/>
    <w:rsid w:val="009E3A2B"/>
    <w:rsid w:val="009E46C3"/>
    <w:rsid w:val="009F4FF4"/>
    <w:rsid w:val="009F62C3"/>
    <w:rsid w:val="009F71DC"/>
    <w:rsid w:val="00A00B3F"/>
    <w:rsid w:val="00A0100D"/>
    <w:rsid w:val="00A031D1"/>
    <w:rsid w:val="00A03269"/>
    <w:rsid w:val="00A05133"/>
    <w:rsid w:val="00A05D3A"/>
    <w:rsid w:val="00A100B7"/>
    <w:rsid w:val="00A11793"/>
    <w:rsid w:val="00A16F28"/>
    <w:rsid w:val="00A22FB2"/>
    <w:rsid w:val="00A2385C"/>
    <w:rsid w:val="00A26BD8"/>
    <w:rsid w:val="00A31156"/>
    <w:rsid w:val="00A320DF"/>
    <w:rsid w:val="00A43A11"/>
    <w:rsid w:val="00A43B03"/>
    <w:rsid w:val="00A44C61"/>
    <w:rsid w:val="00A5260D"/>
    <w:rsid w:val="00A535E4"/>
    <w:rsid w:val="00A54C18"/>
    <w:rsid w:val="00A6692F"/>
    <w:rsid w:val="00A66F64"/>
    <w:rsid w:val="00A6775F"/>
    <w:rsid w:val="00A67A80"/>
    <w:rsid w:val="00A72262"/>
    <w:rsid w:val="00A753F2"/>
    <w:rsid w:val="00A7773A"/>
    <w:rsid w:val="00A83B4F"/>
    <w:rsid w:val="00A846BD"/>
    <w:rsid w:val="00A9389D"/>
    <w:rsid w:val="00A94441"/>
    <w:rsid w:val="00A97381"/>
    <w:rsid w:val="00A97F97"/>
    <w:rsid w:val="00AA1CCC"/>
    <w:rsid w:val="00AA26B4"/>
    <w:rsid w:val="00AA2A9D"/>
    <w:rsid w:val="00AB15E3"/>
    <w:rsid w:val="00AB4982"/>
    <w:rsid w:val="00AC3DB9"/>
    <w:rsid w:val="00AC687D"/>
    <w:rsid w:val="00AD33BE"/>
    <w:rsid w:val="00AD59C1"/>
    <w:rsid w:val="00AD7B2F"/>
    <w:rsid w:val="00AE1A47"/>
    <w:rsid w:val="00AE4A3C"/>
    <w:rsid w:val="00AE5995"/>
    <w:rsid w:val="00AE6704"/>
    <w:rsid w:val="00AE78CA"/>
    <w:rsid w:val="00AF24DE"/>
    <w:rsid w:val="00AF3EC1"/>
    <w:rsid w:val="00B00107"/>
    <w:rsid w:val="00B01BD5"/>
    <w:rsid w:val="00B04476"/>
    <w:rsid w:val="00B05B83"/>
    <w:rsid w:val="00B07EBD"/>
    <w:rsid w:val="00B10A2E"/>
    <w:rsid w:val="00B10AF2"/>
    <w:rsid w:val="00B14416"/>
    <w:rsid w:val="00B17992"/>
    <w:rsid w:val="00B20A5F"/>
    <w:rsid w:val="00B20C2B"/>
    <w:rsid w:val="00B21D58"/>
    <w:rsid w:val="00B22965"/>
    <w:rsid w:val="00B22D8E"/>
    <w:rsid w:val="00B22E97"/>
    <w:rsid w:val="00B23344"/>
    <w:rsid w:val="00B24B11"/>
    <w:rsid w:val="00B250D7"/>
    <w:rsid w:val="00B253F0"/>
    <w:rsid w:val="00B309E3"/>
    <w:rsid w:val="00B31853"/>
    <w:rsid w:val="00B31EA1"/>
    <w:rsid w:val="00B36260"/>
    <w:rsid w:val="00B409D1"/>
    <w:rsid w:val="00B43F41"/>
    <w:rsid w:val="00B47F56"/>
    <w:rsid w:val="00B50B07"/>
    <w:rsid w:val="00B52C22"/>
    <w:rsid w:val="00B5421D"/>
    <w:rsid w:val="00B57219"/>
    <w:rsid w:val="00B579E5"/>
    <w:rsid w:val="00B624B6"/>
    <w:rsid w:val="00B642EC"/>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A0F27"/>
    <w:rsid w:val="00BA27FC"/>
    <w:rsid w:val="00BA43DC"/>
    <w:rsid w:val="00BB02B0"/>
    <w:rsid w:val="00BB06D2"/>
    <w:rsid w:val="00BB134B"/>
    <w:rsid w:val="00BB160E"/>
    <w:rsid w:val="00BB2537"/>
    <w:rsid w:val="00BB347A"/>
    <w:rsid w:val="00BB6185"/>
    <w:rsid w:val="00BC0CFA"/>
    <w:rsid w:val="00BC462B"/>
    <w:rsid w:val="00BC757D"/>
    <w:rsid w:val="00BD14B3"/>
    <w:rsid w:val="00BD1F54"/>
    <w:rsid w:val="00BD269F"/>
    <w:rsid w:val="00BD3782"/>
    <w:rsid w:val="00BD4B93"/>
    <w:rsid w:val="00BD6364"/>
    <w:rsid w:val="00BD677A"/>
    <w:rsid w:val="00BD6F27"/>
    <w:rsid w:val="00BD7095"/>
    <w:rsid w:val="00BD74AF"/>
    <w:rsid w:val="00BE233B"/>
    <w:rsid w:val="00BE7A6E"/>
    <w:rsid w:val="00BF6E0F"/>
    <w:rsid w:val="00C02B7F"/>
    <w:rsid w:val="00C039CA"/>
    <w:rsid w:val="00C0414E"/>
    <w:rsid w:val="00C058C8"/>
    <w:rsid w:val="00C120DF"/>
    <w:rsid w:val="00C145A0"/>
    <w:rsid w:val="00C20F80"/>
    <w:rsid w:val="00C233E9"/>
    <w:rsid w:val="00C2389C"/>
    <w:rsid w:val="00C249A6"/>
    <w:rsid w:val="00C34564"/>
    <w:rsid w:val="00C37A05"/>
    <w:rsid w:val="00C404B4"/>
    <w:rsid w:val="00C4326C"/>
    <w:rsid w:val="00C43F9E"/>
    <w:rsid w:val="00C46AF7"/>
    <w:rsid w:val="00C56DD5"/>
    <w:rsid w:val="00C5729D"/>
    <w:rsid w:val="00C63F7B"/>
    <w:rsid w:val="00C6588E"/>
    <w:rsid w:val="00C703EE"/>
    <w:rsid w:val="00C70447"/>
    <w:rsid w:val="00C72E92"/>
    <w:rsid w:val="00C753C2"/>
    <w:rsid w:val="00C802FB"/>
    <w:rsid w:val="00C8325A"/>
    <w:rsid w:val="00C8502C"/>
    <w:rsid w:val="00C85653"/>
    <w:rsid w:val="00C86669"/>
    <w:rsid w:val="00C9248C"/>
    <w:rsid w:val="00C931C2"/>
    <w:rsid w:val="00CA216C"/>
    <w:rsid w:val="00CA39A5"/>
    <w:rsid w:val="00CA4BF9"/>
    <w:rsid w:val="00CB54CA"/>
    <w:rsid w:val="00CC0700"/>
    <w:rsid w:val="00CC0B81"/>
    <w:rsid w:val="00CC6C65"/>
    <w:rsid w:val="00CC7982"/>
    <w:rsid w:val="00CD024D"/>
    <w:rsid w:val="00CD0A7D"/>
    <w:rsid w:val="00CD3A41"/>
    <w:rsid w:val="00CD431E"/>
    <w:rsid w:val="00CD6D45"/>
    <w:rsid w:val="00CE02B9"/>
    <w:rsid w:val="00CE1C82"/>
    <w:rsid w:val="00CE51D0"/>
    <w:rsid w:val="00CE6A53"/>
    <w:rsid w:val="00CF1DF5"/>
    <w:rsid w:val="00CF4AB0"/>
    <w:rsid w:val="00CF7FBE"/>
    <w:rsid w:val="00D0093C"/>
    <w:rsid w:val="00D01A63"/>
    <w:rsid w:val="00D01BB3"/>
    <w:rsid w:val="00D02FC5"/>
    <w:rsid w:val="00D051B1"/>
    <w:rsid w:val="00D1060F"/>
    <w:rsid w:val="00D10C88"/>
    <w:rsid w:val="00D12C36"/>
    <w:rsid w:val="00D13B13"/>
    <w:rsid w:val="00D13D7F"/>
    <w:rsid w:val="00D21ECE"/>
    <w:rsid w:val="00D27727"/>
    <w:rsid w:val="00D34428"/>
    <w:rsid w:val="00D409F2"/>
    <w:rsid w:val="00D43EBF"/>
    <w:rsid w:val="00D4431A"/>
    <w:rsid w:val="00D50E4E"/>
    <w:rsid w:val="00D553D4"/>
    <w:rsid w:val="00D57210"/>
    <w:rsid w:val="00D57AED"/>
    <w:rsid w:val="00D57F74"/>
    <w:rsid w:val="00D7103F"/>
    <w:rsid w:val="00D80B28"/>
    <w:rsid w:val="00D83603"/>
    <w:rsid w:val="00D87D9C"/>
    <w:rsid w:val="00D901D7"/>
    <w:rsid w:val="00D92BFE"/>
    <w:rsid w:val="00DA2014"/>
    <w:rsid w:val="00DB1F5E"/>
    <w:rsid w:val="00DB5297"/>
    <w:rsid w:val="00DB55A6"/>
    <w:rsid w:val="00DC1583"/>
    <w:rsid w:val="00DC2B31"/>
    <w:rsid w:val="00DC5B5A"/>
    <w:rsid w:val="00DD136D"/>
    <w:rsid w:val="00DD1866"/>
    <w:rsid w:val="00DD5A69"/>
    <w:rsid w:val="00DE0A8D"/>
    <w:rsid w:val="00DE2068"/>
    <w:rsid w:val="00DE347D"/>
    <w:rsid w:val="00DE562A"/>
    <w:rsid w:val="00DE6CF9"/>
    <w:rsid w:val="00DE7148"/>
    <w:rsid w:val="00DF0080"/>
    <w:rsid w:val="00DF2507"/>
    <w:rsid w:val="00DF62A4"/>
    <w:rsid w:val="00DF6342"/>
    <w:rsid w:val="00DF665C"/>
    <w:rsid w:val="00DF700F"/>
    <w:rsid w:val="00E00D15"/>
    <w:rsid w:val="00E11B18"/>
    <w:rsid w:val="00E11F8B"/>
    <w:rsid w:val="00E14823"/>
    <w:rsid w:val="00E174F8"/>
    <w:rsid w:val="00E33297"/>
    <w:rsid w:val="00E341AD"/>
    <w:rsid w:val="00E40828"/>
    <w:rsid w:val="00E42B2B"/>
    <w:rsid w:val="00E50332"/>
    <w:rsid w:val="00E54537"/>
    <w:rsid w:val="00E5647F"/>
    <w:rsid w:val="00E57BDB"/>
    <w:rsid w:val="00E625D3"/>
    <w:rsid w:val="00E65F37"/>
    <w:rsid w:val="00E70B77"/>
    <w:rsid w:val="00E711DE"/>
    <w:rsid w:val="00E74019"/>
    <w:rsid w:val="00E74701"/>
    <w:rsid w:val="00E75E5F"/>
    <w:rsid w:val="00E81C20"/>
    <w:rsid w:val="00E823B8"/>
    <w:rsid w:val="00E827E3"/>
    <w:rsid w:val="00E849A6"/>
    <w:rsid w:val="00E8515A"/>
    <w:rsid w:val="00E85E17"/>
    <w:rsid w:val="00E8619F"/>
    <w:rsid w:val="00E87189"/>
    <w:rsid w:val="00E90222"/>
    <w:rsid w:val="00E9091C"/>
    <w:rsid w:val="00E9162D"/>
    <w:rsid w:val="00E92136"/>
    <w:rsid w:val="00E93BB3"/>
    <w:rsid w:val="00E9680B"/>
    <w:rsid w:val="00EA0618"/>
    <w:rsid w:val="00EA46CC"/>
    <w:rsid w:val="00EA49B9"/>
    <w:rsid w:val="00EA5AA1"/>
    <w:rsid w:val="00EA61B9"/>
    <w:rsid w:val="00EA75FB"/>
    <w:rsid w:val="00EA7BF4"/>
    <w:rsid w:val="00EB6C62"/>
    <w:rsid w:val="00EB7A95"/>
    <w:rsid w:val="00EC0266"/>
    <w:rsid w:val="00EC19DC"/>
    <w:rsid w:val="00EC1F45"/>
    <w:rsid w:val="00EC41DC"/>
    <w:rsid w:val="00EC6154"/>
    <w:rsid w:val="00EC7868"/>
    <w:rsid w:val="00ED2E2C"/>
    <w:rsid w:val="00ED6373"/>
    <w:rsid w:val="00ED7827"/>
    <w:rsid w:val="00EE0F34"/>
    <w:rsid w:val="00EE2FB1"/>
    <w:rsid w:val="00EE49B2"/>
    <w:rsid w:val="00EE4D9C"/>
    <w:rsid w:val="00EE515E"/>
    <w:rsid w:val="00EE571A"/>
    <w:rsid w:val="00EE6265"/>
    <w:rsid w:val="00EE7518"/>
    <w:rsid w:val="00EF193B"/>
    <w:rsid w:val="00EF7F82"/>
    <w:rsid w:val="00F01B15"/>
    <w:rsid w:val="00F01C71"/>
    <w:rsid w:val="00F07167"/>
    <w:rsid w:val="00F1159D"/>
    <w:rsid w:val="00F12F52"/>
    <w:rsid w:val="00F221AF"/>
    <w:rsid w:val="00F2283A"/>
    <w:rsid w:val="00F239B9"/>
    <w:rsid w:val="00F240DF"/>
    <w:rsid w:val="00F241AD"/>
    <w:rsid w:val="00F245CA"/>
    <w:rsid w:val="00F30B8C"/>
    <w:rsid w:val="00F30C1D"/>
    <w:rsid w:val="00F30C33"/>
    <w:rsid w:val="00F3172F"/>
    <w:rsid w:val="00F32EBF"/>
    <w:rsid w:val="00F34A32"/>
    <w:rsid w:val="00F43F9A"/>
    <w:rsid w:val="00F455F1"/>
    <w:rsid w:val="00F50C03"/>
    <w:rsid w:val="00F538CE"/>
    <w:rsid w:val="00F551C6"/>
    <w:rsid w:val="00F56606"/>
    <w:rsid w:val="00F570D3"/>
    <w:rsid w:val="00F61C9C"/>
    <w:rsid w:val="00F62221"/>
    <w:rsid w:val="00F63223"/>
    <w:rsid w:val="00F66C7B"/>
    <w:rsid w:val="00F7084F"/>
    <w:rsid w:val="00F712EE"/>
    <w:rsid w:val="00F73BB1"/>
    <w:rsid w:val="00F8513C"/>
    <w:rsid w:val="00F85B63"/>
    <w:rsid w:val="00F90EBA"/>
    <w:rsid w:val="00F97C38"/>
    <w:rsid w:val="00FA0962"/>
    <w:rsid w:val="00FA10A1"/>
    <w:rsid w:val="00FA5223"/>
    <w:rsid w:val="00FA7ED5"/>
    <w:rsid w:val="00FB3B4B"/>
    <w:rsid w:val="00FB472B"/>
    <w:rsid w:val="00FB4C7D"/>
    <w:rsid w:val="00FC079F"/>
    <w:rsid w:val="00FC0DAE"/>
    <w:rsid w:val="00FC1FC5"/>
    <w:rsid w:val="00FC2CC2"/>
    <w:rsid w:val="00FC375C"/>
    <w:rsid w:val="00FC3BA4"/>
    <w:rsid w:val="00FC6F08"/>
    <w:rsid w:val="00FC7C09"/>
    <w:rsid w:val="00FC7CC7"/>
    <w:rsid w:val="00FD6A1F"/>
    <w:rsid w:val="00FE2FFB"/>
    <w:rsid w:val="00FE5AB1"/>
    <w:rsid w:val="00FF2D02"/>
    <w:rsid w:val="00FF3FFB"/>
    <w:rsid w:val="00FF4889"/>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7EC"/>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character" w:customStyle="1" w:styleId="Mencinsinresolver7">
    <w:name w:val="Mención sin resolver7"/>
    <w:basedOn w:val="Fuentedeprrafopredeter"/>
    <w:uiPriority w:val="99"/>
    <w:semiHidden/>
    <w:unhideWhenUsed/>
    <w:rsid w:val="00956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583F1-9400-440F-8C85-B91B960E1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27</Pages>
  <Words>7064</Words>
  <Characters>38856</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9</cp:revision>
  <cp:lastPrinted>2026-05-14T18:10:00Z</cp:lastPrinted>
  <dcterms:created xsi:type="dcterms:W3CDTF">2026-04-28T04:59:00Z</dcterms:created>
  <dcterms:modified xsi:type="dcterms:W3CDTF">2026-05-19T16:42:00Z</dcterms:modified>
</cp:coreProperties>
</file>