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5B06B" w14:textId="196A802A" w:rsidR="007F266E" w:rsidRPr="00271E59" w:rsidRDefault="007F266E" w:rsidP="007F266E">
      <w:pPr>
        <w:shd w:val="clear" w:color="auto" w:fill="FFFFFF"/>
        <w:spacing w:line="360" w:lineRule="auto"/>
        <w:jc w:val="both"/>
        <w:rPr>
          <w:rFonts w:ascii="Palatino Linotype" w:hAnsi="Palatino Linotype" w:cs="Arial"/>
          <w:color w:val="000000"/>
          <w:lang w:val="es-MX" w:eastAsia="es-MX"/>
        </w:rPr>
      </w:pPr>
      <w:r w:rsidRPr="00271E59">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Pr="00271E59">
        <w:rPr>
          <w:rFonts w:ascii="Palatino Linotype" w:hAnsi="Palatino Linotype" w:cs="Arial"/>
          <w:b/>
          <w:color w:val="000000"/>
          <w:lang w:val="es-MX" w:eastAsia="es-MX"/>
        </w:rPr>
        <w:t>diecisiete</w:t>
      </w:r>
      <w:r w:rsidR="00335002" w:rsidRPr="00271E59">
        <w:rPr>
          <w:rFonts w:ascii="Palatino Linotype" w:hAnsi="Palatino Linotype" w:cs="Arial"/>
          <w:b/>
          <w:color w:val="000000"/>
          <w:lang w:val="es-MX" w:eastAsia="es-MX"/>
        </w:rPr>
        <w:t xml:space="preserve"> de junio de dos mil veintiséis</w:t>
      </w:r>
      <w:r w:rsidRPr="00271E59">
        <w:rPr>
          <w:rFonts w:ascii="Palatino Linotype" w:hAnsi="Palatino Linotype" w:cs="Arial"/>
          <w:b/>
          <w:color w:val="000000"/>
          <w:lang w:val="es-MX" w:eastAsia="es-MX"/>
        </w:rPr>
        <w:t>.</w:t>
      </w:r>
    </w:p>
    <w:p w14:paraId="317DBFD4" w14:textId="77777777" w:rsidR="007F266E" w:rsidRPr="00271E59" w:rsidRDefault="007F266E" w:rsidP="007F266E">
      <w:pPr>
        <w:shd w:val="clear" w:color="auto" w:fill="FFFFFF"/>
        <w:spacing w:line="360" w:lineRule="auto"/>
        <w:jc w:val="both"/>
        <w:rPr>
          <w:rFonts w:ascii="Palatino Linotype" w:hAnsi="Palatino Linotype" w:cs="Arial"/>
          <w:color w:val="000000"/>
          <w:lang w:val="es-MX" w:eastAsia="es-MX"/>
        </w:rPr>
      </w:pPr>
    </w:p>
    <w:p w14:paraId="40350261" w14:textId="218D3E1F" w:rsidR="007F266E" w:rsidRPr="00271E59" w:rsidRDefault="007F266E" w:rsidP="007F266E">
      <w:pPr>
        <w:tabs>
          <w:tab w:val="left" w:pos="1701"/>
        </w:tabs>
        <w:spacing w:line="360" w:lineRule="auto"/>
        <w:jc w:val="both"/>
        <w:rPr>
          <w:rFonts w:ascii="Palatino Linotype" w:eastAsiaTheme="minorHAnsi" w:hAnsi="Palatino Linotype" w:cs="Arial"/>
          <w:lang w:val="es-MX" w:eastAsia="en-US"/>
        </w:rPr>
      </w:pPr>
      <w:r w:rsidRPr="00271E59">
        <w:rPr>
          <w:rFonts w:ascii="Palatino Linotype" w:eastAsiaTheme="minorHAnsi" w:hAnsi="Palatino Linotype" w:cs="Arial"/>
          <w:b/>
          <w:lang w:val="es-MX" w:eastAsia="en-US"/>
        </w:rPr>
        <w:t>VISTO</w:t>
      </w:r>
      <w:r w:rsidRPr="00271E59">
        <w:rPr>
          <w:rFonts w:ascii="Palatino Linotype" w:eastAsiaTheme="minorHAnsi" w:hAnsi="Palatino Linotype" w:cs="Arial"/>
          <w:lang w:val="es-MX" w:eastAsia="en-US"/>
        </w:rPr>
        <w:t xml:space="preserve"> el expediente electrónico formado con motivo del recurso de revisión número </w:t>
      </w:r>
      <w:bookmarkStart w:id="0" w:name="_GoBack"/>
      <w:r w:rsidR="002A7073" w:rsidRPr="00271E59">
        <w:rPr>
          <w:rFonts w:ascii="Palatino Linotype" w:eastAsiaTheme="minorHAnsi" w:hAnsi="Palatino Linotype" w:cs="Arial"/>
          <w:b/>
          <w:lang w:val="es-MX" w:eastAsia="en-US"/>
        </w:rPr>
        <w:t>04305</w:t>
      </w:r>
      <w:r w:rsidRPr="00271E59">
        <w:rPr>
          <w:rFonts w:ascii="Palatino Linotype" w:eastAsiaTheme="minorHAnsi" w:hAnsi="Palatino Linotype" w:cs="Arial"/>
          <w:b/>
          <w:bCs/>
          <w:lang w:val="es-MX" w:eastAsia="es-MX"/>
        </w:rPr>
        <w:t>/INFOEM/IP/RR/202</w:t>
      </w:r>
      <w:r w:rsidR="002A7073" w:rsidRPr="00271E59">
        <w:rPr>
          <w:rFonts w:ascii="Palatino Linotype" w:eastAsiaTheme="minorHAnsi" w:hAnsi="Palatino Linotype" w:cs="Arial"/>
          <w:b/>
          <w:lang w:val="es-MX" w:eastAsia="en-US"/>
        </w:rPr>
        <w:t>6</w:t>
      </w:r>
      <w:r w:rsidRPr="00271E59">
        <w:rPr>
          <w:rFonts w:ascii="Palatino Linotype" w:eastAsiaTheme="minorHAnsi" w:hAnsi="Palatino Linotype" w:cs="Arial"/>
          <w:lang w:val="es-MX" w:eastAsia="en-US"/>
        </w:rPr>
        <w:t xml:space="preserve"> </w:t>
      </w:r>
      <w:bookmarkEnd w:id="0"/>
      <w:r w:rsidRPr="00271E59">
        <w:rPr>
          <w:rFonts w:ascii="Palatino Linotype" w:hAnsi="Palatino Linotype" w:cs="Arial"/>
        </w:rPr>
        <w:t xml:space="preserve">interpuesto por </w:t>
      </w:r>
      <w:r w:rsidR="002A7073" w:rsidRPr="00271E59">
        <w:rPr>
          <w:rFonts w:ascii="Palatino Linotype" w:hAnsi="Palatino Linotype" w:cs="Arial"/>
          <w:b/>
        </w:rPr>
        <w:t>una persona que no proporciono nombre o seudónimo para ser identificado</w:t>
      </w:r>
      <w:r w:rsidRPr="00271E59">
        <w:rPr>
          <w:rFonts w:ascii="Palatino Linotype" w:hAnsi="Palatino Linotype" w:cs="Arial"/>
        </w:rPr>
        <w:t>,</w:t>
      </w:r>
      <w:r w:rsidRPr="00271E59">
        <w:rPr>
          <w:rFonts w:ascii="Palatino Linotype" w:hAnsi="Palatino Linotype" w:cs="Arial"/>
          <w:b/>
        </w:rPr>
        <w:t xml:space="preserve"> </w:t>
      </w:r>
      <w:r w:rsidRPr="00271E59">
        <w:rPr>
          <w:rFonts w:ascii="Palatino Linotype" w:hAnsi="Palatino Linotype" w:cs="Arial"/>
        </w:rPr>
        <w:t xml:space="preserve">en lo sucesivo </w:t>
      </w:r>
      <w:r w:rsidRPr="00271E59">
        <w:rPr>
          <w:rFonts w:ascii="Palatino Linotype" w:hAnsi="Palatino Linotype" w:cs="Arial"/>
          <w:b/>
        </w:rPr>
        <w:t>El Recurrente</w:t>
      </w:r>
      <w:r w:rsidRPr="00271E59">
        <w:rPr>
          <w:rFonts w:ascii="Palatino Linotype" w:eastAsiaTheme="minorHAnsi" w:hAnsi="Palatino Linotype" w:cs="Arial"/>
          <w:lang w:val="es-MX" w:eastAsia="en-US"/>
        </w:rPr>
        <w:t>, en contra de la respuesta de</w:t>
      </w:r>
      <w:r w:rsidR="00DC0A18" w:rsidRPr="00271E59">
        <w:rPr>
          <w:rFonts w:ascii="Palatino Linotype" w:eastAsiaTheme="minorHAnsi" w:hAnsi="Palatino Linotype" w:cs="Arial"/>
          <w:lang w:val="es-MX" w:eastAsia="en-US"/>
        </w:rPr>
        <w:t>l</w:t>
      </w:r>
      <w:r w:rsidRPr="00271E59">
        <w:rPr>
          <w:rFonts w:ascii="Palatino Linotype" w:eastAsiaTheme="minorHAnsi" w:hAnsi="Palatino Linotype" w:cs="Arial"/>
          <w:lang w:val="es-MX" w:eastAsia="en-US"/>
        </w:rPr>
        <w:t xml:space="preserve"> </w:t>
      </w:r>
      <w:r w:rsidR="002A7073" w:rsidRPr="00271E59">
        <w:rPr>
          <w:rFonts w:ascii="Palatino Linotype" w:hAnsi="Palatino Linotype"/>
          <w:b/>
          <w:bCs/>
          <w:color w:val="000000"/>
        </w:rPr>
        <w:t>Ayuntamiento de Apaxco</w:t>
      </w:r>
      <w:r w:rsidRPr="00271E59">
        <w:rPr>
          <w:rFonts w:ascii="Palatino Linotype" w:eastAsiaTheme="minorHAnsi" w:hAnsi="Palatino Linotype" w:cs="Arial"/>
          <w:lang w:val="es-MX" w:eastAsia="en-US"/>
        </w:rPr>
        <w:t>,</w:t>
      </w:r>
      <w:r w:rsidRPr="00271E59">
        <w:rPr>
          <w:rFonts w:ascii="Palatino Linotype" w:eastAsiaTheme="minorHAnsi" w:hAnsi="Palatino Linotype" w:cs="Arial"/>
          <w:b/>
          <w:lang w:val="es-MX" w:eastAsia="en-US"/>
        </w:rPr>
        <w:t xml:space="preserve"> </w:t>
      </w:r>
      <w:r w:rsidRPr="00271E59">
        <w:rPr>
          <w:rFonts w:ascii="Palatino Linotype" w:eastAsiaTheme="minorHAnsi" w:hAnsi="Palatino Linotype" w:cs="Arial"/>
          <w:lang w:val="es-MX" w:eastAsia="en-US"/>
        </w:rPr>
        <w:t>en lo subsecuente</w:t>
      </w:r>
      <w:r w:rsidRPr="00271E59">
        <w:rPr>
          <w:rFonts w:ascii="Palatino Linotype" w:eastAsiaTheme="minorHAnsi" w:hAnsi="Palatino Linotype" w:cs="Arial"/>
          <w:b/>
          <w:lang w:val="es-MX" w:eastAsia="en-US"/>
        </w:rPr>
        <w:t xml:space="preserve"> El Sujeto Obligado, </w:t>
      </w:r>
      <w:r w:rsidRPr="00271E59">
        <w:rPr>
          <w:rFonts w:ascii="Palatino Linotype" w:eastAsiaTheme="minorHAnsi" w:hAnsi="Palatino Linotype" w:cs="Arial"/>
          <w:lang w:val="es-MX" w:eastAsia="en-US"/>
        </w:rPr>
        <w:t>se procede a dictar la presente resolución.</w:t>
      </w:r>
    </w:p>
    <w:p w14:paraId="2E6A6CEA" w14:textId="77777777" w:rsidR="002A7073" w:rsidRPr="00271E59" w:rsidRDefault="002A7073" w:rsidP="007F266E">
      <w:pPr>
        <w:tabs>
          <w:tab w:val="left" w:pos="1701"/>
        </w:tabs>
        <w:spacing w:line="360" w:lineRule="auto"/>
        <w:jc w:val="both"/>
        <w:rPr>
          <w:rFonts w:ascii="Palatino Linotype" w:eastAsiaTheme="minorHAnsi" w:hAnsi="Palatino Linotype" w:cs="Arial"/>
          <w:lang w:val="es-MX" w:eastAsia="en-US"/>
        </w:rPr>
      </w:pPr>
    </w:p>
    <w:p w14:paraId="4CA91F53" w14:textId="77777777" w:rsidR="007F266E" w:rsidRPr="00271E59" w:rsidRDefault="007F266E" w:rsidP="007F266E">
      <w:pPr>
        <w:tabs>
          <w:tab w:val="left" w:pos="1701"/>
        </w:tabs>
        <w:spacing w:line="360" w:lineRule="auto"/>
        <w:jc w:val="both"/>
        <w:rPr>
          <w:rFonts w:ascii="Palatino Linotype" w:eastAsiaTheme="minorHAnsi" w:hAnsi="Palatino Linotype" w:cs="Arial"/>
          <w:b/>
          <w:sz w:val="20"/>
          <w:lang w:val="es-MX" w:eastAsia="en-US"/>
        </w:rPr>
      </w:pPr>
    </w:p>
    <w:p w14:paraId="0F239610" w14:textId="77777777" w:rsidR="007F266E" w:rsidRPr="00271E59" w:rsidRDefault="007F266E" w:rsidP="007F266E">
      <w:pPr>
        <w:spacing w:line="360" w:lineRule="auto"/>
        <w:jc w:val="center"/>
        <w:rPr>
          <w:rFonts w:ascii="Palatino Linotype" w:eastAsiaTheme="minorHAnsi" w:hAnsi="Palatino Linotype" w:cs="Arial"/>
          <w:b/>
          <w:sz w:val="28"/>
          <w:lang w:val="es-MX" w:eastAsia="en-US"/>
        </w:rPr>
      </w:pPr>
      <w:r w:rsidRPr="00271E59">
        <w:rPr>
          <w:rFonts w:ascii="Palatino Linotype" w:eastAsiaTheme="minorHAnsi" w:hAnsi="Palatino Linotype" w:cs="Arial"/>
          <w:b/>
          <w:sz w:val="28"/>
          <w:lang w:val="es-MX" w:eastAsia="en-US"/>
        </w:rPr>
        <w:t>A N T E C E D E N T E S</w:t>
      </w:r>
    </w:p>
    <w:p w14:paraId="63408E4C" w14:textId="77777777" w:rsidR="007F266E" w:rsidRPr="00271E59" w:rsidRDefault="007F266E" w:rsidP="007F266E">
      <w:pPr>
        <w:spacing w:line="360" w:lineRule="auto"/>
        <w:jc w:val="center"/>
        <w:rPr>
          <w:rFonts w:ascii="Palatino Linotype" w:eastAsiaTheme="minorHAnsi" w:hAnsi="Palatino Linotype" w:cs="Arial"/>
          <w:b/>
          <w:sz w:val="28"/>
          <w:lang w:val="es-MX" w:eastAsia="en-US"/>
        </w:rPr>
      </w:pPr>
    </w:p>
    <w:p w14:paraId="3E9FD313" w14:textId="77777777" w:rsidR="007F266E" w:rsidRPr="00271E59" w:rsidRDefault="007F266E" w:rsidP="007F266E">
      <w:pPr>
        <w:spacing w:line="360" w:lineRule="auto"/>
        <w:jc w:val="center"/>
        <w:rPr>
          <w:rFonts w:ascii="Palatino Linotype" w:eastAsiaTheme="minorHAnsi" w:hAnsi="Palatino Linotype" w:cs="Arial"/>
          <w:b/>
          <w:sz w:val="14"/>
          <w:lang w:val="es-MX" w:eastAsia="en-US"/>
        </w:rPr>
      </w:pPr>
    </w:p>
    <w:p w14:paraId="14715519" w14:textId="77777777" w:rsidR="007F266E" w:rsidRPr="00271E59" w:rsidRDefault="007F266E" w:rsidP="007F266E">
      <w:pPr>
        <w:spacing w:line="360" w:lineRule="auto"/>
        <w:jc w:val="center"/>
        <w:rPr>
          <w:rFonts w:ascii="Palatino Linotype" w:eastAsiaTheme="minorHAnsi" w:hAnsi="Palatino Linotype" w:cs="Arial"/>
          <w:b/>
          <w:sz w:val="14"/>
          <w:lang w:val="es-MX" w:eastAsia="en-US"/>
        </w:rPr>
      </w:pPr>
    </w:p>
    <w:p w14:paraId="5ADA67B6" w14:textId="77777777" w:rsidR="007F266E" w:rsidRPr="00271E59" w:rsidRDefault="007F266E" w:rsidP="007F266E">
      <w:pPr>
        <w:spacing w:line="360" w:lineRule="auto"/>
        <w:jc w:val="both"/>
        <w:rPr>
          <w:rFonts w:ascii="Palatino Linotype" w:eastAsiaTheme="minorHAnsi" w:hAnsi="Palatino Linotype" w:cs="Arial"/>
          <w:b/>
          <w:sz w:val="28"/>
          <w:lang w:val="es-MX" w:eastAsia="en-US"/>
        </w:rPr>
      </w:pPr>
      <w:r w:rsidRPr="00271E59">
        <w:rPr>
          <w:rFonts w:ascii="Palatino Linotype" w:eastAsiaTheme="minorHAnsi" w:hAnsi="Palatino Linotype" w:cs="Arial"/>
          <w:b/>
          <w:sz w:val="28"/>
          <w:lang w:val="es-MX" w:eastAsia="en-US"/>
        </w:rPr>
        <w:t>PRIMERO. De la solicitud de información.</w:t>
      </w:r>
    </w:p>
    <w:p w14:paraId="07C9A3D6" w14:textId="17CB77CC" w:rsidR="007F266E" w:rsidRPr="00271E59" w:rsidRDefault="007F266E" w:rsidP="007F266E">
      <w:pPr>
        <w:spacing w:line="360" w:lineRule="auto"/>
        <w:jc w:val="both"/>
        <w:rPr>
          <w:rFonts w:ascii="Palatino Linotype" w:eastAsiaTheme="minorHAnsi" w:hAnsi="Palatino Linotype" w:cs="Arial"/>
          <w:szCs w:val="22"/>
          <w:lang w:val="es-MX" w:eastAsia="en-US"/>
        </w:rPr>
      </w:pPr>
      <w:r w:rsidRPr="00271E59">
        <w:rPr>
          <w:rFonts w:ascii="Palatino Linotype" w:eastAsiaTheme="minorHAnsi" w:hAnsi="Palatino Linotype" w:cs="Arial"/>
          <w:szCs w:val="22"/>
          <w:lang w:val="es-MX" w:eastAsia="en-US"/>
        </w:rPr>
        <w:t xml:space="preserve">En fecha </w:t>
      </w:r>
      <w:r w:rsidR="00C66837" w:rsidRPr="00271E59">
        <w:rPr>
          <w:rFonts w:ascii="Palatino Linotype" w:eastAsiaTheme="minorHAnsi" w:hAnsi="Palatino Linotype" w:cs="Arial"/>
          <w:szCs w:val="22"/>
          <w:lang w:val="es-MX" w:eastAsia="en-US"/>
        </w:rPr>
        <w:t>seis de abril de dos mil veintiséis</w:t>
      </w:r>
      <w:r w:rsidRPr="00271E59">
        <w:rPr>
          <w:rFonts w:ascii="Palatino Linotype" w:eastAsiaTheme="minorHAnsi" w:hAnsi="Palatino Linotype" w:cs="Arial"/>
          <w:szCs w:val="22"/>
          <w:lang w:val="es-MX" w:eastAsia="en-US"/>
        </w:rPr>
        <w:t xml:space="preserve">, el </w:t>
      </w:r>
      <w:r w:rsidRPr="00271E59">
        <w:rPr>
          <w:rFonts w:ascii="Palatino Linotype" w:eastAsiaTheme="minorHAnsi" w:hAnsi="Palatino Linotype" w:cs="Arial"/>
          <w:b/>
          <w:szCs w:val="22"/>
          <w:lang w:val="es-MX" w:eastAsia="en-US"/>
        </w:rPr>
        <w:t>Recurrente</w:t>
      </w:r>
      <w:r w:rsidRPr="00271E59">
        <w:rPr>
          <w:rFonts w:ascii="Palatino Linotype" w:eastAsiaTheme="minorHAnsi" w:hAnsi="Palatino Linotype" w:cs="Arial"/>
          <w:szCs w:val="22"/>
          <w:lang w:val="es-MX" w:eastAsia="en-US"/>
        </w:rPr>
        <w:t xml:space="preserve">, presentó a través del Sistema de Acceso a la Información Mexiquense </w:t>
      </w:r>
      <w:r w:rsidRPr="00271E59">
        <w:rPr>
          <w:rFonts w:ascii="Palatino Linotype" w:eastAsiaTheme="minorHAnsi" w:hAnsi="Palatino Linotype" w:cs="Arial"/>
          <w:b/>
          <w:szCs w:val="22"/>
          <w:lang w:val="es-MX" w:eastAsia="en-US"/>
        </w:rPr>
        <w:t>(SAIMEX),</w:t>
      </w:r>
      <w:r w:rsidRPr="00271E59">
        <w:rPr>
          <w:rFonts w:ascii="Palatino Linotype" w:eastAsiaTheme="minorHAnsi" w:hAnsi="Palatino Linotype" w:cs="Arial"/>
          <w:szCs w:val="22"/>
          <w:lang w:val="es-MX" w:eastAsia="en-US"/>
        </w:rPr>
        <w:t xml:space="preserve"> ante el </w:t>
      </w:r>
      <w:r w:rsidRPr="00271E59">
        <w:rPr>
          <w:rFonts w:ascii="Palatino Linotype" w:eastAsiaTheme="minorHAnsi" w:hAnsi="Palatino Linotype" w:cs="Arial"/>
          <w:b/>
          <w:szCs w:val="22"/>
          <w:lang w:val="es-MX" w:eastAsia="en-US"/>
        </w:rPr>
        <w:t>Sujeto Obligado</w:t>
      </w:r>
      <w:r w:rsidRPr="00271E59">
        <w:rPr>
          <w:rFonts w:ascii="Palatino Linotype" w:eastAsiaTheme="minorHAnsi" w:hAnsi="Palatino Linotype" w:cs="Arial"/>
          <w:szCs w:val="22"/>
          <w:lang w:val="es-MX" w:eastAsia="en-US"/>
        </w:rPr>
        <w:t>, la solicitud de acceso a la información pública, a la que se le asignó el número de expediente</w:t>
      </w:r>
      <w:r w:rsidRPr="00271E59">
        <w:rPr>
          <w:rFonts w:ascii="Palatino Linotype" w:eastAsiaTheme="minorHAnsi" w:hAnsi="Palatino Linotype" w:cs="Arial"/>
          <w:b/>
          <w:szCs w:val="22"/>
          <w:lang w:val="es-MX" w:eastAsia="en-US"/>
        </w:rPr>
        <w:t xml:space="preserve"> </w:t>
      </w:r>
      <w:r w:rsidR="00C66837" w:rsidRPr="00271E59">
        <w:rPr>
          <w:rFonts w:ascii="Palatino Linotype" w:hAnsi="Palatino Linotype"/>
          <w:b/>
          <w:bCs/>
        </w:rPr>
        <w:t>00057/APAXCO/IP/2026</w:t>
      </w:r>
      <w:r w:rsidRPr="00271E59">
        <w:rPr>
          <w:rFonts w:ascii="Palatino Linotype" w:hAnsi="Palatino Linotype"/>
          <w:b/>
          <w:bCs/>
        </w:rPr>
        <w:t>,</w:t>
      </w:r>
      <w:r w:rsidRPr="00271E59">
        <w:rPr>
          <w:rFonts w:ascii="Palatino Linotype" w:eastAsiaTheme="minorHAnsi" w:hAnsi="Palatino Linotype" w:cs="Arial"/>
          <w:szCs w:val="22"/>
          <w:lang w:val="es-MX" w:eastAsia="en-US"/>
        </w:rPr>
        <w:t xml:space="preserve"> mediante la cual solicitó lo siguiente:</w:t>
      </w:r>
    </w:p>
    <w:p w14:paraId="37C5DBF0" w14:textId="02E8A7D9" w:rsidR="007F266E" w:rsidRPr="00271E59" w:rsidRDefault="007F266E" w:rsidP="007F266E">
      <w:pPr>
        <w:spacing w:line="360" w:lineRule="auto"/>
        <w:jc w:val="both"/>
        <w:rPr>
          <w:rFonts w:ascii="Palatino Linotype" w:eastAsiaTheme="minorHAnsi" w:hAnsi="Palatino Linotype" w:cs="Arial"/>
          <w:szCs w:val="22"/>
          <w:lang w:val="es-MX" w:eastAsia="en-US"/>
        </w:rPr>
      </w:pPr>
    </w:p>
    <w:p w14:paraId="3C935DB4" w14:textId="060F8936" w:rsidR="007F266E" w:rsidRPr="00271E59" w:rsidRDefault="007F266E" w:rsidP="00BB62F2">
      <w:pPr>
        <w:spacing w:line="276" w:lineRule="auto"/>
        <w:ind w:left="284" w:right="332"/>
        <w:jc w:val="both"/>
        <w:rPr>
          <w:rFonts w:ascii="Palatino Linotype" w:hAnsi="Palatino Linotype"/>
          <w:i/>
          <w:iCs/>
          <w:color w:val="000000"/>
        </w:rPr>
      </w:pPr>
      <w:r w:rsidRPr="00271E59">
        <w:rPr>
          <w:rFonts w:ascii="Palatino Linotype" w:hAnsi="Palatino Linotype"/>
          <w:i/>
          <w:iCs/>
          <w:lang w:val="es-MX"/>
        </w:rPr>
        <w:t>“</w:t>
      </w:r>
      <w:r w:rsidR="00BB62F2" w:rsidRPr="00271E59">
        <w:rPr>
          <w:rFonts w:ascii="Palatino Linotype" w:hAnsi="Palatino Linotype"/>
          <w:i/>
          <w:iCs/>
        </w:rPr>
        <w:t>Solicito al Sistema Municipal DIF de Apaxco la entrega de los registros de control de asistencia, puntualidad y evaluación del desempeño del personal durante 2025 y 2026. Se deberá incluir: Listas de asistencia o registros electrónicos Reportes de incidencias Evaluaciones internas realizadas Se requieren documentos reales, no concentrados elaborados para la respuesta.</w:t>
      </w:r>
      <w:r w:rsidR="00C66837" w:rsidRPr="00271E59">
        <w:rPr>
          <w:rFonts w:ascii="Palatino Linotype" w:hAnsi="Palatino Linotype"/>
          <w:i/>
          <w:color w:val="000000"/>
        </w:rPr>
        <w:t>“</w:t>
      </w:r>
      <w:r w:rsidRPr="00271E59">
        <w:rPr>
          <w:rFonts w:ascii="Palatino Linotype" w:hAnsi="Palatino Linotype"/>
          <w:i/>
          <w:sz w:val="22"/>
          <w:szCs w:val="22"/>
          <w:lang w:val="es-ES_tradnl"/>
        </w:rPr>
        <w:t>(Sic).</w:t>
      </w:r>
    </w:p>
    <w:p w14:paraId="503DB92B" w14:textId="77777777" w:rsidR="007F266E" w:rsidRPr="00271E59" w:rsidRDefault="007F266E" w:rsidP="007F266E">
      <w:pPr>
        <w:tabs>
          <w:tab w:val="left" w:pos="5647"/>
        </w:tabs>
        <w:spacing w:line="360" w:lineRule="auto"/>
        <w:ind w:right="850"/>
        <w:jc w:val="both"/>
        <w:rPr>
          <w:rFonts w:ascii="Palatino Linotype" w:hAnsi="Palatino Linotype"/>
          <w:lang w:val="es-ES_tradnl"/>
        </w:rPr>
      </w:pPr>
    </w:p>
    <w:p w14:paraId="6AF5748B" w14:textId="77777777" w:rsidR="007F266E" w:rsidRPr="00271E59" w:rsidRDefault="007F266E" w:rsidP="007F266E">
      <w:pPr>
        <w:tabs>
          <w:tab w:val="left" w:pos="5647"/>
        </w:tabs>
        <w:spacing w:line="360" w:lineRule="auto"/>
        <w:ind w:right="850"/>
        <w:jc w:val="both"/>
        <w:rPr>
          <w:rFonts w:ascii="Palatino Linotype" w:eastAsiaTheme="minorHAnsi" w:hAnsi="Palatino Linotype" w:cstheme="minorBidi"/>
          <w:color w:val="000000"/>
          <w:lang w:val="es-MX" w:eastAsia="en-US"/>
        </w:rPr>
      </w:pPr>
      <w:r w:rsidRPr="00271E59">
        <w:rPr>
          <w:rFonts w:ascii="Palatino Linotype" w:hAnsi="Palatino Linotype"/>
          <w:b/>
          <w:sz w:val="22"/>
          <w:szCs w:val="22"/>
          <w:lang w:val="es-ES_tradnl"/>
        </w:rPr>
        <w:t>MODALIDAD DE ENTREGA:</w:t>
      </w:r>
      <w:r w:rsidRPr="00271E59">
        <w:rPr>
          <w:rFonts w:ascii="Palatino Linotype" w:hAnsi="Palatino Linotype"/>
          <w:lang w:val="es-ES_tradnl"/>
        </w:rPr>
        <w:t xml:space="preserve"> </w:t>
      </w:r>
      <w:r w:rsidRPr="00271E59">
        <w:rPr>
          <w:rFonts w:ascii="Palatino Linotype" w:eastAsiaTheme="minorHAnsi" w:hAnsi="Palatino Linotype" w:cstheme="minorBidi"/>
          <w:color w:val="000000"/>
          <w:lang w:val="es-MX" w:eastAsia="en-US"/>
        </w:rPr>
        <w:t xml:space="preserve">A través del </w:t>
      </w:r>
      <w:r w:rsidRPr="00271E59">
        <w:rPr>
          <w:rFonts w:ascii="Palatino Linotype" w:eastAsiaTheme="minorHAnsi" w:hAnsi="Palatino Linotype" w:cstheme="minorBidi"/>
          <w:b/>
          <w:color w:val="000000"/>
          <w:lang w:val="es-MX" w:eastAsia="en-US"/>
        </w:rPr>
        <w:t xml:space="preserve">SAIMEX </w:t>
      </w:r>
    </w:p>
    <w:p w14:paraId="233F04E2" w14:textId="77777777" w:rsidR="007F266E" w:rsidRPr="00271E59" w:rsidRDefault="007F266E" w:rsidP="007F266E">
      <w:pPr>
        <w:spacing w:line="360" w:lineRule="auto"/>
        <w:jc w:val="both"/>
        <w:rPr>
          <w:rFonts w:ascii="Palatino Linotype" w:eastAsiaTheme="minorHAnsi" w:hAnsi="Palatino Linotype" w:cs="Arial"/>
          <w:sz w:val="28"/>
          <w:lang w:val="es-MX" w:eastAsia="en-US"/>
        </w:rPr>
      </w:pPr>
    </w:p>
    <w:p w14:paraId="43AB1563" w14:textId="77777777" w:rsidR="007F266E" w:rsidRPr="00271E59" w:rsidRDefault="007F266E" w:rsidP="007F266E">
      <w:pPr>
        <w:spacing w:line="360" w:lineRule="auto"/>
        <w:jc w:val="both"/>
        <w:rPr>
          <w:rFonts w:ascii="Palatino Linotype" w:eastAsiaTheme="minorHAnsi" w:hAnsi="Palatino Linotype" w:cs="Arial"/>
          <w:b/>
          <w:sz w:val="28"/>
          <w:lang w:val="es-MX" w:eastAsia="en-US"/>
        </w:rPr>
      </w:pPr>
      <w:r w:rsidRPr="00271E59">
        <w:rPr>
          <w:rFonts w:ascii="Palatino Linotype" w:eastAsiaTheme="minorHAnsi" w:hAnsi="Palatino Linotype" w:cs="Arial"/>
          <w:b/>
          <w:sz w:val="28"/>
          <w:lang w:val="es-MX" w:eastAsia="en-US"/>
        </w:rPr>
        <w:t xml:space="preserve">SEGUNDO. De la respuesta del Sujeto Obligado. </w:t>
      </w:r>
    </w:p>
    <w:p w14:paraId="3C0CC9FE" w14:textId="2339EC7D" w:rsidR="007F266E" w:rsidRPr="00271E59" w:rsidRDefault="007F266E" w:rsidP="007F266E">
      <w:pPr>
        <w:spacing w:line="360" w:lineRule="auto"/>
        <w:jc w:val="both"/>
        <w:rPr>
          <w:rFonts w:ascii="Palatino Linotype" w:eastAsiaTheme="minorHAnsi" w:hAnsi="Palatino Linotype" w:cs="Arial"/>
          <w:lang w:val="es-MX" w:eastAsia="en-US"/>
        </w:rPr>
      </w:pPr>
      <w:r w:rsidRPr="00271E59">
        <w:rPr>
          <w:rFonts w:ascii="Palatino Linotype" w:eastAsiaTheme="minorHAnsi" w:hAnsi="Palatino Linotype" w:cs="Arial"/>
          <w:lang w:val="es-MX" w:eastAsia="en-US"/>
        </w:rPr>
        <w:t xml:space="preserve">De las constancias que obran en el sistema SAIMEX, se advierte que el </w:t>
      </w:r>
      <w:r w:rsidR="00BB62F2" w:rsidRPr="00271E59">
        <w:rPr>
          <w:rFonts w:ascii="Palatino Linotype" w:eastAsiaTheme="minorHAnsi" w:hAnsi="Palatino Linotype" w:cs="Arial"/>
          <w:lang w:val="es-MX" w:eastAsia="en-US"/>
        </w:rPr>
        <w:t>veintidós de abril de dos mil veintiséis</w:t>
      </w:r>
      <w:r w:rsidRPr="00271E59">
        <w:rPr>
          <w:rFonts w:ascii="Palatino Linotype" w:eastAsiaTheme="minorHAnsi" w:hAnsi="Palatino Linotype" w:cs="Arial"/>
          <w:lang w:val="es-MX" w:eastAsia="en-US"/>
        </w:rPr>
        <w:t xml:space="preserve">, </w:t>
      </w:r>
      <w:r w:rsidRPr="00271E59">
        <w:rPr>
          <w:rFonts w:ascii="Palatino Linotype" w:eastAsiaTheme="minorHAnsi" w:hAnsi="Palatino Linotype" w:cs="Arial"/>
          <w:b/>
          <w:lang w:val="es-MX" w:eastAsia="en-US"/>
        </w:rPr>
        <w:t>El Sujeto Obligado</w:t>
      </w:r>
      <w:r w:rsidRPr="00271E59">
        <w:rPr>
          <w:rFonts w:ascii="Palatino Linotype" w:eastAsiaTheme="minorHAnsi" w:hAnsi="Palatino Linotype" w:cs="Arial"/>
          <w:lang w:val="es-MX" w:eastAsia="en-US"/>
        </w:rPr>
        <w:t xml:space="preserve"> emitió la respuesta en los siguientes términos:</w:t>
      </w:r>
    </w:p>
    <w:tbl>
      <w:tblPr>
        <w:tblW w:w="7738" w:type="dxa"/>
        <w:jc w:val="center"/>
        <w:tblCellSpacing w:w="0" w:type="dxa"/>
        <w:tblCellMar>
          <w:left w:w="0" w:type="dxa"/>
          <w:right w:w="0" w:type="dxa"/>
        </w:tblCellMar>
        <w:tblLook w:val="04A0" w:firstRow="1" w:lastRow="0" w:firstColumn="1" w:lastColumn="0" w:noHBand="0" w:noVBand="1"/>
      </w:tblPr>
      <w:tblGrid>
        <w:gridCol w:w="7738"/>
      </w:tblGrid>
      <w:tr w:rsidR="00AF68BD" w:rsidRPr="00271E59" w14:paraId="0953ADDA" w14:textId="77777777" w:rsidTr="00AF68BD">
        <w:trPr>
          <w:trHeight w:val="289"/>
          <w:tblCellSpacing w:w="0" w:type="dxa"/>
          <w:jc w:val="center"/>
        </w:trPr>
        <w:tc>
          <w:tcPr>
            <w:tcW w:w="0" w:type="auto"/>
            <w:vAlign w:val="center"/>
            <w:hideMark/>
          </w:tcPr>
          <w:p w14:paraId="13F717AB" w14:textId="77777777" w:rsidR="00AF68BD" w:rsidRPr="00271E59" w:rsidRDefault="00AF68BD" w:rsidP="00AF68BD">
            <w:pPr>
              <w:spacing w:line="360" w:lineRule="auto"/>
              <w:jc w:val="right"/>
              <w:rPr>
                <w:rFonts w:ascii="Palatino Linotype" w:eastAsiaTheme="minorHAnsi" w:hAnsi="Palatino Linotype" w:cs="Arial"/>
                <w:i/>
                <w:iCs/>
                <w:sz w:val="20"/>
                <w:szCs w:val="20"/>
                <w:lang w:val="es-MX" w:eastAsia="en-US"/>
              </w:rPr>
            </w:pPr>
            <w:r w:rsidRPr="00271E59">
              <w:rPr>
                <w:rFonts w:ascii="Palatino Linotype" w:eastAsiaTheme="minorHAnsi" w:hAnsi="Palatino Linotype" w:cs="Arial"/>
                <w:i/>
                <w:iCs/>
                <w:sz w:val="20"/>
                <w:szCs w:val="20"/>
                <w:lang w:val="es-MX" w:eastAsia="en-US"/>
              </w:rPr>
              <w:t>Apaxco, México a 22 de Abril de 2026</w:t>
            </w:r>
          </w:p>
        </w:tc>
      </w:tr>
      <w:tr w:rsidR="00AF68BD" w:rsidRPr="00271E59" w14:paraId="62D67518" w14:textId="77777777" w:rsidTr="00AF68BD">
        <w:trPr>
          <w:trHeight w:val="289"/>
          <w:tblCellSpacing w:w="0" w:type="dxa"/>
          <w:jc w:val="center"/>
        </w:trPr>
        <w:tc>
          <w:tcPr>
            <w:tcW w:w="0" w:type="auto"/>
            <w:vAlign w:val="center"/>
            <w:hideMark/>
          </w:tcPr>
          <w:p w14:paraId="6A41368B" w14:textId="77777777" w:rsidR="00AF68BD" w:rsidRPr="00271E59" w:rsidRDefault="00AF68BD" w:rsidP="00AF68BD">
            <w:pPr>
              <w:spacing w:line="360" w:lineRule="auto"/>
              <w:jc w:val="right"/>
              <w:rPr>
                <w:rFonts w:ascii="Palatino Linotype" w:eastAsiaTheme="minorHAnsi" w:hAnsi="Palatino Linotype" w:cs="Arial"/>
                <w:i/>
                <w:iCs/>
                <w:sz w:val="20"/>
                <w:szCs w:val="20"/>
                <w:lang w:val="es-MX" w:eastAsia="en-US"/>
              </w:rPr>
            </w:pPr>
            <w:r w:rsidRPr="00271E59">
              <w:rPr>
                <w:rFonts w:ascii="Palatino Linotype" w:eastAsiaTheme="minorHAnsi" w:hAnsi="Palatino Linotype" w:cs="Arial"/>
                <w:i/>
                <w:iCs/>
                <w:sz w:val="20"/>
                <w:szCs w:val="20"/>
                <w:lang w:val="es-MX" w:eastAsia="en-US"/>
              </w:rPr>
              <w:t>Nombre del solicitante: C. Solicitante</w:t>
            </w:r>
          </w:p>
        </w:tc>
      </w:tr>
      <w:tr w:rsidR="00AF68BD" w:rsidRPr="00271E59" w14:paraId="1E3CFEEC" w14:textId="77777777" w:rsidTr="00AF68BD">
        <w:trPr>
          <w:trHeight w:val="289"/>
          <w:tblCellSpacing w:w="0" w:type="dxa"/>
          <w:jc w:val="center"/>
        </w:trPr>
        <w:tc>
          <w:tcPr>
            <w:tcW w:w="0" w:type="auto"/>
            <w:vAlign w:val="center"/>
            <w:hideMark/>
          </w:tcPr>
          <w:p w14:paraId="58570A8F" w14:textId="77777777" w:rsidR="00AF68BD" w:rsidRPr="00271E59" w:rsidRDefault="00AF68BD" w:rsidP="00AF68BD">
            <w:pPr>
              <w:spacing w:line="360" w:lineRule="auto"/>
              <w:jc w:val="right"/>
              <w:rPr>
                <w:rFonts w:ascii="Palatino Linotype" w:eastAsiaTheme="minorHAnsi" w:hAnsi="Palatino Linotype" w:cs="Arial"/>
                <w:i/>
                <w:iCs/>
                <w:sz w:val="20"/>
                <w:szCs w:val="20"/>
                <w:lang w:val="es-MX" w:eastAsia="en-US"/>
              </w:rPr>
            </w:pPr>
            <w:r w:rsidRPr="00271E59">
              <w:rPr>
                <w:rFonts w:ascii="Palatino Linotype" w:eastAsiaTheme="minorHAnsi" w:hAnsi="Palatino Linotype" w:cs="Arial"/>
                <w:i/>
                <w:iCs/>
                <w:sz w:val="20"/>
                <w:szCs w:val="20"/>
                <w:lang w:val="es-MX" w:eastAsia="en-US"/>
              </w:rPr>
              <w:t>Folio de la solicitud: 00057/APAXCO/IP/2026</w:t>
            </w:r>
          </w:p>
        </w:tc>
      </w:tr>
      <w:tr w:rsidR="00AF68BD" w:rsidRPr="00271E59" w14:paraId="2087A888" w14:textId="77777777" w:rsidTr="00AF68BD">
        <w:trPr>
          <w:trHeight w:val="362"/>
          <w:tblCellSpacing w:w="0" w:type="dxa"/>
          <w:jc w:val="center"/>
        </w:trPr>
        <w:tc>
          <w:tcPr>
            <w:tcW w:w="0" w:type="auto"/>
            <w:vAlign w:val="center"/>
            <w:hideMark/>
          </w:tcPr>
          <w:p w14:paraId="096270A2" w14:textId="77777777" w:rsidR="00AF68BD" w:rsidRPr="00271E59" w:rsidRDefault="00AF68BD" w:rsidP="00AF68BD">
            <w:pPr>
              <w:spacing w:line="360" w:lineRule="auto"/>
              <w:jc w:val="both"/>
              <w:rPr>
                <w:rFonts w:ascii="Palatino Linotype" w:eastAsiaTheme="minorHAnsi" w:hAnsi="Palatino Linotype" w:cs="Arial"/>
                <w:i/>
                <w:iCs/>
                <w:sz w:val="20"/>
                <w:szCs w:val="20"/>
                <w:lang w:val="es-MX" w:eastAsia="en-US"/>
              </w:rPr>
            </w:pPr>
          </w:p>
        </w:tc>
      </w:tr>
      <w:tr w:rsidR="00AF68BD" w:rsidRPr="00271E59" w14:paraId="6B2B5F73" w14:textId="77777777" w:rsidTr="00AF68BD">
        <w:trPr>
          <w:trHeight w:val="144"/>
          <w:tblCellSpacing w:w="0" w:type="dxa"/>
          <w:jc w:val="center"/>
        </w:trPr>
        <w:tc>
          <w:tcPr>
            <w:tcW w:w="0" w:type="auto"/>
            <w:vAlign w:val="center"/>
            <w:hideMark/>
          </w:tcPr>
          <w:p w14:paraId="0F592D4B" w14:textId="77777777" w:rsidR="00AF68BD" w:rsidRPr="00271E59" w:rsidRDefault="00AF68BD" w:rsidP="00AF68BD">
            <w:pPr>
              <w:spacing w:line="360" w:lineRule="auto"/>
              <w:jc w:val="both"/>
              <w:rPr>
                <w:rFonts w:ascii="Palatino Linotype" w:eastAsiaTheme="minorHAnsi" w:hAnsi="Palatino Linotype" w:cs="Arial"/>
                <w:i/>
                <w:iCs/>
                <w:sz w:val="20"/>
                <w:szCs w:val="20"/>
                <w:lang w:val="es-MX" w:eastAsia="en-US"/>
              </w:rPr>
            </w:pPr>
            <w:r w:rsidRPr="00271E59">
              <w:rPr>
                <w:rFonts w:ascii="Palatino Linotype" w:eastAsiaTheme="minorHAnsi" w:hAnsi="Palatino Linotype" w:cs="Arial"/>
                <w:i/>
                <w:iCs/>
                <w:sz w:val="20"/>
                <w:szCs w:val="20"/>
                <w:lang w:val="es-MX" w:eastAsia="en-US"/>
              </w:rPr>
              <w:t>Con fundamento en lo dispuesto por el artículo 163 párrafo primero, de la Ley de Transparencia y Acceso a la Información Pública del Estado de México y Municipios, se le notifica como respuesta el oficio identificado con el número SMDIF/DIR/0274/2026, de fecha catorce de abril de dos mil veintiséis, suscrito por la Directora de Sistema Municipal DIF de Apaxco, el cual contiene anexo el Proyecto de Cambio de Modalidad; de igual manera, se anexa el Acta de la Tercera Sesión Extraordinaria del Comité de Transparencia, a través de la cual es aprobado el Proyecto de Cambio de Modalidad presentado por la Directora del Sistema Municipal DIF de Apaxco; mismos que, contienen la respuesta otorgada a su solicitud de mérito. Finalmente, ponemos a su disposición el número telefónico 599 99 8 27 00 y el correo electrónico coordinaciontransparencia@apaxco.gob.mx para atender cualquier duda o aclaración sobre la respuesta proporcionada, o bien, si requiere información adicional.</w:t>
            </w:r>
          </w:p>
        </w:tc>
      </w:tr>
    </w:tbl>
    <w:p w14:paraId="68DD5E48" w14:textId="77777777" w:rsidR="00AF68BD" w:rsidRPr="00271E59" w:rsidRDefault="00AF68BD" w:rsidP="007F266E">
      <w:pPr>
        <w:spacing w:line="360" w:lineRule="auto"/>
        <w:jc w:val="both"/>
        <w:rPr>
          <w:rFonts w:ascii="Palatino Linotype" w:eastAsiaTheme="minorHAnsi" w:hAnsi="Palatino Linotype" w:cs="Arial"/>
          <w:lang w:val="es-MX" w:eastAsia="en-US"/>
        </w:rPr>
      </w:pPr>
    </w:p>
    <w:p w14:paraId="2BBA1176" w14:textId="77777777" w:rsidR="00654428" w:rsidRPr="00271E59" w:rsidRDefault="00654428" w:rsidP="007F266E">
      <w:pPr>
        <w:spacing w:line="360" w:lineRule="auto"/>
        <w:jc w:val="both"/>
        <w:rPr>
          <w:rFonts w:ascii="Palatino Linotype" w:eastAsiaTheme="minorHAnsi" w:hAnsi="Palatino Linotype" w:cs="Arial"/>
          <w:b/>
          <w:bCs/>
          <w:lang w:eastAsia="en-US"/>
        </w:rPr>
      </w:pPr>
    </w:p>
    <w:p w14:paraId="51ADF478" w14:textId="3F7E9B25" w:rsidR="007F266E" w:rsidRPr="00271E59" w:rsidRDefault="00654428" w:rsidP="007F266E">
      <w:pPr>
        <w:spacing w:line="360" w:lineRule="auto"/>
        <w:jc w:val="both"/>
        <w:rPr>
          <w:rFonts w:ascii="Palatino Linotype" w:eastAsiaTheme="minorHAnsi" w:hAnsi="Palatino Linotype" w:cs="Arial"/>
          <w:lang w:val="es-MX" w:eastAsia="en-US"/>
        </w:rPr>
      </w:pPr>
      <w:r w:rsidRPr="00271E59">
        <w:rPr>
          <w:rFonts w:ascii="Palatino Linotype" w:eastAsiaTheme="minorHAnsi" w:hAnsi="Palatino Linotype" w:cs="Arial"/>
          <w:lang w:eastAsia="en-US"/>
        </w:rPr>
        <w:t xml:space="preserve">De lo anterior </w:t>
      </w:r>
      <w:r w:rsidR="00BE4CA9" w:rsidRPr="00271E59">
        <w:rPr>
          <w:rFonts w:ascii="Palatino Linotype" w:eastAsiaTheme="minorHAnsi" w:hAnsi="Palatino Linotype" w:cs="Arial"/>
          <w:lang w:eastAsia="en-US"/>
        </w:rPr>
        <w:t>el Sujeto Obligado anexo a su</w:t>
      </w:r>
      <w:r w:rsidR="00C82599" w:rsidRPr="00271E59">
        <w:rPr>
          <w:rFonts w:ascii="Palatino Linotype" w:eastAsiaTheme="minorHAnsi" w:hAnsi="Palatino Linotype" w:cs="Arial"/>
          <w:lang w:eastAsia="en-US"/>
        </w:rPr>
        <w:t xml:space="preserve"> respuesta os documentos denominados “</w:t>
      </w:r>
      <w:r w:rsidRPr="00271E59">
        <w:rPr>
          <w:rFonts w:ascii="Palatino Linotype" w:eastAsiaTheme="minorHAnsi" w:hAnsi="Palatino Linotype" w:cs="Arial"/>
          <w:b/>
          <w:bCs/>
          <w:lang w:eastAsia="en-US"/>
        </w:rPr>
        <w:t>acta dif.pdf</w:t>
      </w:r>
      <w:r w:rsidR="00C82599" w:rsidRPr="00271E59">
        <w:rPr>
          <w:rFonts w:ascii="Palatino Linotype" w:eastAsiaTheme="minorHAnsi" w:hAnsi="Palatino Linotype" w:cs="Arial"/>
          <w:lang w:val="es-MX" w:eastAsia="en-US"/>
        </w:rPr>
        <w:t>” y “</w:t>
      </w:r>
      <w:r w:rsidRPr="00271E59">
        <w:rPr>
          <w:rFonts w:ascii="Palatino Linotype" w:eastAsiaTheme="minorHAnsi" w:hAnsi="Palatino Linotype" w:cs="Arial"/>
          <w:b/>
          <w:bCs/>
          <w:lang w:eastAsia="en-US"/>
        </w:rPr>
        <w:t>Solicitud 57.pdf</w:t>
      </w:r>
      <w:r w:rsidR="00C82599" w:rsidRPr="00271E59">
        <w:rPr>
          <w:rFonts w:ascii="Palatino Linotype" w:eastAsiaTheme="minorHAnsi" w:hAnsi="Palatino Linotype" w:cs="Arial"/>
          <w:b/>
          <w:bCs/>
          <w:lang w:eastAsia="en-US"/>
        </w:rPr>
        <w:t>”</w:t>
      </w:r>
      <w:r w:rsidRPr="00271E59">
        <w:rPr>
          <w:rFonts w:ascii="Palatino Linotype" w:eastAsiaTheme="minorHAnsi" w:hAnsi="Palatino Linotype" w:cs="Arial"/>
          <w:b/>
          <w:bCs/>
          <w:lang w:eastAsia="en-US"/>
        </w:rPr>
        <w:t xml:space="preserve"> </w:t>
      </w:r>
      <w:r w:rsidR="00C82599" w:rsidRPr="00271E59">
        <w:rPr>
          <w:rFonts w:ascii="Palatino Linotype" w:eastAsiaTheme="minorHAnsi" w:hAnsi="Palatino Linotype" w:cs="Arial"/>
          <w:lang w:val="es-MX" w:eastAsia="en-US"/>
        </w:rPr>
        <w:t>c</w:t>
      </w:r>
      <w:r w:rsidR="007F266E" w:rsidRPr="00271E59">
        <w:rPr>
          <w:rFonts w:ascii="Palatino Linotype" w:eastAsiaTheme="minorHAnsi" w:hAnsi="Palatino Linotype" w:cs="Arial"/>
          <w:lang w:val="es-MX" w:eastAsia="en-US"/>
        </w:rPr>
        <w:t xml:space="preserve">uyo contenido no se inserta por ser del conocimiento de las partes, sin embargo, serán motivo de estudio en el Considerado respectivo. </w:t>
      </w:r>
    </w:p>
    <w:p w14:paraId="19888400" w14:textId="77777777" w:rsidR="007F266E" w:rsidRPr="00271E59" w:rsidRDefault="007F266E" w:rsidP="007F266E">
      <w:pPr>
        <w:spacing w:line="360" w:lineRule="auto"/>
        <w:jc w:val="both"/>
        <w:rPr>
          <w:rFonts w:ascii="Palatino Linotype" w:hAnsi="Palatino Linotype"/>
          <w:szCs w:val="22"/>
          <w:lang w:val="es-MX" w:eastAsia="es-MX"/>
        </w:rPr>
      </w:pPr>
    </w:p>
    <w:p w14:paraId="253CB6C3" w14:textId="77777777" w:rsidR="007F266E" w:rsidRPr="00271E59" w:rsidRDefault="007F266E" w:rsidP="007F266E">
      <w:pPr>
        <w:spacing w:line="360" w:lineRule="auto"/>
        <w:jc w:val="both"/>
        <w:rPr>
          <w:rFonts w:ascii="Palatino Linotype" w:eastAsiaTheme="minorHAnsi" w:hAnsi="Palatino Linotype" w:cs="Arial"/>
          <w:b/>
          <w:sz w:val="28"/>
          <w:lang w:val="es-MX" w:eastAsia="en-US"/>
        </w:rPr>
      </w:pPr>
      <w:r w:rsidRPr="00271E59">
        <w:rPr>
          <w:rFonts w:ascii="Palatino Linotype" w:eastAsiaTheme="minorHAnsi" w:hAnsi="Palatino Linotype" w:cs="Arial"/>
          <w:b/>
          <w:sz w:val="28"/>
          <w:lang w:val="es-MX" w:eastAsia="en-US"/>
        </w:rPr>
        <w:t>TERCERO. Del recurso de revisión.</w:t>
      </w:r>
    </w:p>
    <w:p w14:paraId="253C2A9D" w14:textId="3DD1FBB6" w:rsidR="007F266E" w:rsidRPr="00271E59" w:rsidRDefault="007F266E" w:rsidP="007F266E">
      <w:pPr>
        <w:spacing w:line="360" w:lineRule="auto"/>
        <w:jc w:val="both"/>
        <w:rPr>
          <w:rFonts w:ascii="Palatino Linotype" w:eastAsiaTheme="minorHAnsi" w:hAnsi="Palatino Linotype" w:cs="Arial"/>
          <w:lang w:val="es-MX" w:eastAsia="en-US"/>
        </w:rPr>
      </w:pPr>
      <w:r w:rsidRPr="00271E59">
        <w:rPr>
          <w:rFonts w:ascii="Palatino Linotype" w:eastAsiaTheme="minorHAnsi" w:hAnsi="Palatino Linotype" w:cs="Arial"/>
          <w:lang w:val="es-MX" w:eastAsia="en-US"/>
        </w:rPr>
        <w:t xml:space="preserve">Inconforme con la respuesta por parte del </w:t>
      </w:r>
      <w:r w:rsidRPr="00271E59">
        <w:rPr>
          <w:rFonts w:ascii="Palatino Linotype" w:eastAsiaTheme="minorHAnsi" w:hAnsi="Palatino Linotype" w:cs="Arial"/>
          <w:b/>
          <w:lang w:val="es-MX" w:eastAsia="en-US"/>
        </w:rPr>
        <w:t>Sujeto Obligado</w:t>
      </w:r>
      <w:r w:rsidRPr="00271E59">
        <w:rPr>
          <w:rFonts w:ascii="Palatino Linotype" w:eastAsiaTheme="minorHAnsi" w:hAnsi="Palatino Linotype" w:cs="Arial"/>
          <w:lang w:val="es-MX" w:eastAsia="en-US"/>
        </w:rPr>
        <w:t xml:space="preserve">, el ahora </w:t>
      </w:r>
      <w:r w:rsidRPr="00271E59">
        <w:rPr>
          <w:rFonts w:ascii="Palatino Linotype" w:eastAsiaTheme="minorHAnsi" w:hAnsi="Palatino Linotype" w:cs="Arial"/>
          <w:b/>
          <w:lang w:val="es-MX" w:eastAsia="en-US"/>
        </w:rPr>
        <w:t>Recurrente</w:t>
      </w:r>
      <w:r w:rsidRPr="00271E59">
        <w:rPr>
          <w:rFonts w:ascii="Palatino Linotype" w:eastAsiaTheme="minorHAnsi" w:hAnsi="Palatino Linotype" w:cs="Arial"/>
          <w:lang w:val="es-MX" w:eastAsia="en-US"/>
        </w:rPr>
        <w:t xml:space="preserve"> interpuso el presente recurso de revisión en fecha </w:t>
      </w:r>
      <w:r w:rsidR="00C82599" w:rsidRPr="00271E59">
        <w:rPr>
          <w:rFonts w:ascii="Palatino Linotype" w:eastAsiaTheme="minorHAnsi" w:hAnsi="Palatino Linotype" w:cs="Arial"/>
          <w:b/>
          <w:lang w:val="es-MX" w:eastAsia="en-US"/>
        </w:rPr>
        <w:t>veintidós de abril de dos mil veintiséis</w:t>
      </w:r>
      <w:r w:rsidRPr="00271E59">
        <w:rPr>
          <w:rFonts w:ascii="Palatino Linotype" w:eastAsiaTheme="minorHAnsi" w:hAnsi="Palatino Linotype" w:cs="Arial"/>
          <w:lang w:val="es-MX" w:eastAsia="en-US"/>
        </w:rPr>
        <w:t>, el cual fue registrado</w:t>
      </w:r>
      <w:r w:rsidRPr="00271E59">
        <w:rPr>
          <w:rFonts w:ascii="Palatino Linotype" w:eastAsiaTheme="minorHAnsi" w:hAnsi="Palatino Linotype" w:cs="Arial"/>
          <w:b/>
          <w:lang w:val="es-MX" w:eastAsia="en-US"/>
        </w:rPr>
        <w:t xml:space="preserve"> </w:t>
      </w:r>
      <w:r w:rsidRPr="00271E59">
        <w:rPr>
          <w:rFonts w:ascii="Palatino Linotype" w:eastAsiaTheme="minorHAnsi" w:hAnsi="Palatino Linotype" w:cs="Arial"/>
          <w:lang w:val="es-MX" w:eastAsia="en-US"/>
        </w:rPr>
        <w:t xml:space="preserve">en el sistema electrónico con el expediente número </w:t>
      </w:r>
      <w:r w:rsidR="00C82599" w:rsidRPr="00271E59">
        <w:rPr>
          <w:rFonts w:ascii="Palatino Linotype" w:eastAsiaTheme="minorHAnsi" w:hAnsi="Palatino Linotype" w:cs="Arial"/>
          <w:b/>
          <w:bCs/>
          <w:lang w:val="es-MX" w:eastAsia="es-MX"/>
        </w:rPr>
        <w:t>04305</w:t>
      </w:r>
      <w:r w:rsidRPr="00271E59">
        <w:rPr>
          <w:rFonts w:ascii="Palatino Linotype" w:eastAsiaTheme="minorHAnsi" w:hAnsi="Palatino Linotype" w:cs="Arial"/>
          <w:b/>
          <w:bCs/>
          <w:lang w:val="es-MX" w:eastAsia="es-MX"/>
        </w:rPr>
        <w:t>/INFOEM/IP/RR/202</w:t>
      </w:r>
      <w:r w:rsidR="00C82599" w:rsidRPr="00271E59">
        <w:rPr>
          <w:rFonts w:ascii="Palatino Linotype" w:eastAsiaTheme="minorHAnsi" w:hAnsi="Palatino Linotype" w:cs="Arial"/>
          <w:b/>
          <w:bCs/>
          <w:lang w:val="es-MX" w:eastAsia="es-MX"/>
        </w:rPr>
        <w:t>6</w:t>
      </w:r>
      <w:r w:rsidRPr="00271E59">
        <w:rPr>
          <w:rFonts w:ascii="Palatino Linotype" w:eastAsiaTheme="minorHAnsi" w:hAnsi="Palatino Linotype" w:cs="Arial"/>
          <w:lang w:val="es-MX" w:eastAsia="en-US"/>
        </w:rPr>
        <w:t>, en el cual expresa, las siguientes manifestaciones:</w:t>
      </w:r>
    </w:p>
    <w:p w14:paraId="103B7F5D" w14:textId="77777777" w:rsidR="007F266E" w:rsidRPr="00271E59" w:rsidRDefault="007F266E" w:rsidP="007F266E">
      <w:pPr>
        <w:spacing w:line="360" w:lineRule="auto"/>
        <w:jc w:val="both"/>
        <w:rPr>
          <w:rFonts w:ascii="Palatino Linotype" w:eastAsiaTheme="minorHAnsi" w:hAnsi="Palatino Linotype" w:cs="Arial"/>
          <w:sz w:val="14"/>
          <w:lang w:val="es-MX" w:eastAsia="en-US"/>
        </w:rPr>
      </w:pPr>
    </w:p>
    <w:p w14:paraId="5591BA59" w14:textId="77777777" w:rsidR="007F266E" w:rsidRPr="00271E59" w:rsidRDefault="007F266E" w:rsidP="007F266E">
      <w:pPr>
        <w:numPr>
          <w:ilvl w:val="0"/>
          <w:numId w:val="1"/>
        </w:numPr>
        <w:spacing w:line="259" w:lineRule="auto"/>
        <w:jc w:val="both"/>
        <w:rPr>
          <w:rFonts w:ascii="Palatino Linotype" w:hAnsi="Palatino Linotype" w:cs="Arial"/>
          <w:b/>
          <w:i/>
        </w:rPr>
      </w:pPr>
      <w:r w:rsidRPr="00271E59">
        <w:rPr>
          <w:rFonts w:ascii="Palatino Linotype" w:hAnsi="Palatino Linotype" w:cs="Arial"/>
          <w:b/>
          <w:sz w:val="26"/>
          <w:szCs w:val="26"/>
        </w:rPr>
        <w:t>Acto Impugnado</w:t>
      </w:r>
      <w:r w:rsidRPr="00271E59">
        <w:rPr>
          <w:rFonts w:ascii="Palatino Linotype" w:hAnsi="Palatino Linotype" w:cs="Arial"/>
          <w:b/>
          <w:i/>
          <w:sz w:val="22"/>
          <w:szCs w:val="22"/>
        </w:rPr>
        <w:t xml:space="preserve">: </w:t>
      </w:r>
    </w:p>
    <w:p w14:paraId="52A6BE93" w14:textId="2A4CBF12" w:rsidR="007F266E" w:rsidRPr="00271E59" w:rsidRDefault="007F266E" w:rsidP="007F266E">
      <w:pPr>
        <w:spacing w:line="259" w:lineRule="auto"/>
        <w:ind w:left="720"/>
        <w:jc w:val="both"/>
        <w:rPr>
          <w:rFonts w:ascii="Palatino Linotype" w:eastAsiaTheme="minorHAnsi" w:hAnsi="Palatino Linotype" w:cstheme="minorBidi"/>
          <w:i/>
          <w:color w:val="000000"/>
          <w:lang w:val="es-MX" w:eastAsia="en-US"/>
        </w:rPr>
      </w:pPr>
      <w:r w:rsidRPr="00271E59">
        <w:rPr>
          <w:rFonts w:ascii="Palatino Linotype" w:eastAsiaTheme="minorHAnsi" w:hAnsi="Palatino Linotype" w:cstheme="minorBidi"/>
          <w:i/>
          <w:color w:val="000000"/>
          <w:lang w:val="es-MX" w:eastAsia="en-US"/>
        </w:rPr>
        <w:t>“</w:t>
      </w:r>
      <w:r w:rsidR="00BF7794" w:rsidRPr="00271E59">
        <w:rPr>
          <w:rFonts w:ascii="Palatino Linotype" w:eastAsiaTheme="minorHAnsi" w:hAnsi="Palatino Linotype" w:cstheme="minorBidi"/>
          <w:i/>
          <w:color w:val="000000"/>
          <w:lang w:eastAsia="en-US"/>
        </w:rPr>
        <w:t xml:space="preserve">Acto impugnado Se impugna la respuesta emitida por el Sistema Municipal DIF de Apaxco, a través de su Dirección, Unidad de Transparencia y Comité de Transparencia, recaída a la solicitud de acceso a la información, así como el acta y acuerdo mediante los cuales se aprobó el cambio de modalidad de entrega de la información solicitada. El acto impugnado consiste en la emisión de una respuesta y acuerdos que, en los hechos, restringen y obstaculizan el acceso efectivo a la información pública solicitada, mediante una serie de actuaciones consistentes en: La omisión de entregar la información solicitada en la modalidad digital requerida, pese a no haberse declarado formalmente la inexistencia de la información ni su clasificación total como reservada o confidencial. La determinación unilateral de modificar la modalidad de entrega a consulta directa presencial, condicionando el acceso a la presencia física del solicitante en las instalaciones del Sistema Municipal DIF de Apaxco. La utilización de argumentos genéricos y reiterativos relacionados con carga de trabajo, volumen de información, falta de personal, limitaciones de equipo tecnológico y escasez de recursos, sin acreditar de manera específica, objetiva y fundada la imposibilidad material real de reproducir y entregar la información en formato digital. La emisión de respuestas prácticamente idénticas para solicitudes distintas, evidenciando la utilización de formatos genéricos o “machotes”, sin un análisis individualizado respecto de la naturaleza, complejidad y características particulares de cada solicitud de información. La invocación del artículo 129 de la Ley General de Transparencia y Acceso a la Información Pública y correlativos de la legislación estatal, sin demostrar que la atención de las solicitudes implique un análisis, estudio o procesamiento extraordinario que efectivamente rebase las capacidades técnicas y humanas del sujeto obligado. La contradicción consistente en reconocer expresamente que la información solicitada existe, que puede localizarse, revisarse, organizarse y ponerse a disposición mediante consulta directa, e incluso que debe excluirse aquella </w:t>
      </w:r>
      <w:r w:rsidR="00BF7794" w:rsidRPr="00271E59">
        <w:rPr>
          <w:rFonts w:ascii="Palatino Linotype" w:eastAsiaTheme="minorHAnsi" w:hAnsi="Palatino Linotype" w:cstheme="minorBidi"/>
          <w:i/>
          <w:color w:val="000000"/>
          <w:lang w:eastAsia="en-US"/>
        </w:rPr>
        <w:lastRenderedPageBreak/>
        <w:t>información clasificada o confidencial mediante la elaboración de versiones públicas, mientras simultáneamente se sostiene que no resulta posible su reproducción o entrega digital. La imposición de una modalidad presencial que restringe el acceso efectivo a la información solicitada, dificulta su análisis integral y traslada cargas materiales y operativas al solicitante, limitando indebidamente el ejercicio del derecho de acceso a la información pública. En conjunto, dichas actuaciones configuran una respuesta incompleta, incongruente y restrictiva, que vulnera el derecho de acceso a la información pública y constituye una negativa de acceso encubierta</w:t>
      </w:r>
      <w:r w:rsidRPr="00271E59">
        <w:rPr>
          <w:rFonts w:ascii="Palatino Linotype" w:hAnsi="Palatino Linotype"/>
          <w:i/>
          <w:color w:val="000000"/>
        </w:rPr>
        <w:t>.”</w:t>
      </w:r>
      <w:r w:rsidRPr="00271E59">
        <w:rPr>
          <w:rFonts w:ascii="Palatino Linotype" w:eastAsiaTheme="minorHAnsi" w:hAnsi="Palatino Linotype" w:cstheme="minorBidi"/>
          <w:i/>
          <w:color w:val="000000"/>
          <w:lang w:val="es-MX" w:eastAsia="en-US"/>
        </w:rPr>
        <w:t xml:space="preserve"> (Sic).</w:t>
      </w:r>
    </w:p>
    <w:p w14:paraId="61E9E9DD" w14:textId="77777777" w:rsidR="007F266E" w:rsidRPr="00271E59" w:rsidRDefault="007F266E" w:rsidP="007F266E">
      <w:pPr>
        <w:spacing w:line="259" w:lineRule="auto"/>
        <w:jc w:val="both"/>
        <w:rPr>
          <w:rFonts w:ascii="Palatino Linotype" w:hAnsi="Palatino Linotype" w:cs="Arial"/>
          <w:b/>
          <w:i/>
        </w:rPr>
      </w:pPr>
    </w:p>
    <w:p w14:paraId="65BDA2AB" w14:textId="77777777" w:rsidR="007F266E" w:rsidRPr="00271E59" w:rsidRDefault="007F266E" w:rsidP="007F266E">
      <w:pPr>
        <w:spacing w:line="259" w:lineRule="auto"/>
        <w:ind w:left="720"/>
        <w:jc w:val="both"/>
        <w:rPr>
          <w:rFonts w:ascii="Verdana" w:hAnsi="Verdana"/>
          <w:color w:val="000000"/>
          <w:sz w:val="14"/>
          <w:szCs w:val="14"/>
        </w:rPr>
      </w:pPr>
    </w:p>
    <w:p w14:paraId="6FF026E8" w14:textId="77777777" w:rsidR="007F266E" w:rsidRPr="00271E59" w:rsidRDefault="007F266E" w:rsidP="007F266E">
      <w:pPr>
        <w:spacing w:line="276" w:lineRule="auto"/>
        <w:ind w:left="284"/>
        <w:jc w:val="both"/>
        <w:rPr>
          <w:rFonts w:ascii="Palatino Linotype" w:eastAsiaTheme="minorHAnsi" w:hAnsi="Palatino Linotype" w:cstheme="minorBidi"/>
          <w:i/>
          <w:color w:val="000000"/>
          <w:sz w:val="22"/>
          <w:szCs w:val="22"/>
          <w:lang w:val="es-MX" w:eastAsia="en-US"/>
        </w:rPr>
      </w:pPr>
    </w:p>
    <w:p w14:paraId="6B117C3A" w14:textId="77777777" w:rsidR="007F266E" w:rsidRPr="00271E59" w:rsidRDefault="007F266E" w:rsidP="007F266E">
      <w:pPr>
        <w:pStyle w:val="Prrafodelista"/>
        <w:numPr>
          <w:ilvl w:val="0"/>
          <w:numId w:val="1"/>
        </w:numPr>
        <w:spacing w:line="276" w:lineRule="auto"/>
        <w:contextualSpacing w:val="0"/>
        <w:jc w:val="both"/>
        <w:rPr>
          <w:rFonts w:ascii="Palatino Linotype" w:hAnsi="Palatino Linotype"/>
          <w:i/>
          <w:lang w:val="es-MX" w:eastAsia="es-MX"/>
        </w:rPr>
      </w:pPr>
      <w:r w:rsidRPr="00271E59">
        <w:rPr>
          <w:rFonts w:ascii="Palatino Linotype" w:hAnsi="Palatino Linotype" w:cs="Arial"/>
          <w:b/>
          <w:sz w:val="26"/>
          <w:szCs w:val="26"/>
        </w:rPr>
        <w:t>Razones o Motivos de Inconformidad</w:t>
      </w:r>
      <w:r w:rsidRPr="00271E59">
        <w:rPr>
          <w:rFonts w:ascii="Palatino Linotype" w:hAnsi="Palatino Linotype" w:cs="Arial"/>
          <w:sz w:val="26"/>
          <w:szCs w:val="26"/>
        </w:rPr>
        <w:t xml:space="preserve">: </w:t>
      </w:r>
    </w:p>
    <w:p w14:paraId="18D7B748" w14:textId="70F10212" w:rsidR="007F266E" w:rsidRPr="00271E59" w:rsidRDefault="007F266E" w:rsidP="007F4BF4">
      <w:pPr>
        <w:pStyle w:val="Prrafodelista"/>
        <w:spacing w:line="276" w:lineRule="auto"/>
        <w:jc w:val="both"/>
        <w:rPr>
          <w:rFonts w:ascii="Palatino Linotype" w:hAnsi="Palatino Linotype"/>
          <w:i/>
          <w:color w:val="000000"/>
        </w:rPr>
      </w:pPr>
      <w:r w:rsidRPr="00271E59">
        <w:rPr>
          <w:rFonts w:ascii="Palatino Linotype" w:eastAsiaTheme="minorHAnsi" w:hAnsi="Palatino Linotype" w:cs="Arial"/>
          <w:i/>
          <w:lang w:val="es-MX" w:eastAsia="en-US"/>
        </w:rPr>
        <w:t>“</w:t>
      </w:r>
      <w:r w:rsidR="007F4BF4" w:rsidRPr="00271E59">
        <w:rPr>
          <w:rFonts w:ascii="Palatino Linotype" w:eastAsiaTheme="minorHAnsi" w:hAnsi="Palatino Linotype" w:cs="Arial"/>
          <w:i/>
          <w:lang w:eastAsia="en-US"/>
        </w:rPr>
        <w:t xml:space="preserve">AGRAVIO: USO DE RESPUESTAS GENÉRICAS Y FALTA DE ANÁLISIS INDIVIDUALIZADO La respuesta emitida por el sujeto obligado evidencia el uso de formatos genéricos o “machotes” prácticamente idénticos para solicitudes distintas, sin realizar un análisis individualizado respecto de la naturaleza, alcance y características específicas de cada solicitud de información. Lo anterior vulnera el principio de exhaustividad y congruencia, ya que el sujeto obligado omite justificar de manera específica por qué cada solicitud, en lo particular, supuestamente rebasa sus capacidades técnicas o humanas. Las respuestas se limitan a reproducir argumentos genéricos sobre: volumen considerable de información, carga de trabajo, falta de personal, limitaciones de equipo tecnológico, sin acreditar de manera concreta: cuántos documentos integran la información solicitada, cuánto tiempo requeriría su procesamiento, por qué resulta imposible su digitalización, ni por qué la modalidad digital resulta inviable. Por lo tanto, la motivación utilizada por el sujeto obligado resulta deficiente, genérica e insuficiente. AGRAVIO: RECONOCIMIENTO EXPRESO DE EXISTENCIA Y POSIBILIDAD DE ACCESO El propio sujeto obligado reconoce expresamente que la información solicitada existe y que puede ponerse a disposición del solicitante mediante consulta directa. Asi mismo, reconoce que deberá excluir información clasificada o confidencial, lo que implica necesariamente: localización de documentos, revisión documental, elaboración de versiones públicas, y organización de la información. En consecuencia, resulta contradictorio sostener simultáneamente que: la información sí puede revisarse presencialmente, sí puede procesarse para excluir información clasificada, pero no puede reproducirse o entregarse digitalmente. Dicha contradicción evidencia que no existe </w:t>
      </w:r>
      <w:r w:rsidR="007F4BF4" w:rsidRPr="00271E59">
        <w:rPr>
          <w:rFonts w:ascii="Palatino Linotype" w:eastAsiaTheme="minorHAnsi" w:hAnsi="Palatino Linotype" w:cs="Arial"/>
          <w:i/>
          <w:lang w:eastAsia="en-US"/>
        </w:rPr>
        <w:lastRenderedPageBreak/>
        <w:t>imposibilidad material real para la entrega de la información, sino únicamente una decisión administrativa orientada a restringir la modalidad solicitada. AGRAVIO: LA CONSULTA DIRECTA NO GARANTIZA EL ACCESO EFECTIVO A LA INFORMACIÓN La imposición de consulta directa como única modalidad de acceso restringe el ejercicio efectivo del derecho de acceso a la información, al trasladar cargas materiales y operativas al solicitante. La consulta presencial: dificulta el análisis integral de la información, limita su aprovechamiento, restringe la posibilidad de revisión detallada, y puede generar un efecto inhibitorio para el ejercicio del derecho de acceso a la información pública. Particularmente, tratándose de solicitudes relacionadas con documentación institucional y actuación administrativa, la modalidad presencial reduce significativamente las condiciones de accesibilidad y facilita escenarios de restricción indirecta al derecho de acceso. Por ello, la modalidad digital solicitada no constituye una preferencia arbitraria, sino una condición necesaria para garantizar un acceso efectivo, completo y no restrictivo a la información pública. AGRAVIO: LA CARGA ADMINISTRATIVA NO CONSTITUYE AFECTACIÓN OPERATIVA SUFICIENTE PARA RESTRINGIR DERECHOS FUNDAMENTALES El sujeto obligado sostiene que la atención de la solicitud representa una “afectación operativa” derivada del volumen de información, limitaciones de personal y escasez de recursos. Sin embargo, tales circunstancias corresponden exclusivamente a aspectos internos de organización administrativa y no constituyen una causal suficiente para restringir o disminuir el alcance de un derecho fundamental reconocido constitucionalmente. Aceptar dicho argumento implicaría permitir que las deficiencias estructurales del sujeto obligado se traduzcan en limitaciones al ejercicio del derecho de acceso a la información, lo cual resulta incompatible con el principio de máxima publicidad previsto en el artículo 6° constitucional. Las cargas administrativas internas son responsabilidad exclusiva del sujeto obligado y no pueden trasladarse al solicitante ni utilizarse como mecanismo para justificar respuestas incompletas, cambios arbitrarios de modalidad o restricciones indebidas al acceso a la información pública.</w:t>
      </w:r>
      <w:r w:rsidRPr="00271E59">
        <w:rPr>
          <w:rFonts w:ascii="Palatino Linotype" w:hAnsi="Palatino Linotype"/>
          <w:i/>
          <w:color w:val="000000"/>
        </w:rPr>
        <w:t>.</w:t>
      </w:r>
      <w:r w:rsidRPr="00271E59">
        <w:rPr>
          <w:rFonts w:ascii="Palatino Linotype" w:eastAsiaTheme="minorHAnsi" w:hAnsi="Palatino Linotype" w:cstheme="minorBidi"/>
          <w:i/>
          <w:color w:val="000000"/>
          <w:lang w:val="es-MX" w:eastAsia="en-US"/>
        </w:rPr>
        <w:t>” (Sic)</w:t>
      </w:r>
    </w:p>
    <w:p w14:paraId="0D61F7A4" w14:textId="77777777" w:rsidR="007F266E" w:rsidRPr="00271E59" w:rsidRDefault="007F266E" w:rsidP="007F4BF4">
      <w:pPr>
        <w:spacing w:line="276" w:lineRule="auto"/>
        <w:jc w:val="both"/>
        <w:rPr>
          <w:rFonts w:ascii="Verdana" w:hAnsi="Verdana"/>
          <w:color w:val="000000"/>
          <w:sz w:val="14"/>
          <w:szCs w:val="14"/>
        </w:rPr>
      </w:pPr>
    </w:p>
    <w:p w14:paraId="02660189" w14:textId="77777777" w:rsidR="007F266E" w:rsidRPr="00271E59" w:rsidRDefault="007F266E" w:rsidP="007F266E">
      <w:pPr>
        <w:pStyle w:val="Prrafodelista"/>
        <w:spacing w:line="276" w:lineRule="auto"/>
        <w:jc w:val="both"/>
        <w:rPr>
          <w:rFonts w:ascii="Palatino Linotype" w:hAnsi="Palatino Linotype"/>
          <w:i/>
          <w:sz w:val="26"/>
          <w:szCs w:val="26"/>
          <w:lang w:val="es-MX" w:eastAsia="es-MX"/>
        </w:rPr>
      </w:pPr>
    </w:p>
    <w:p w14:paraId="781F2A5E" w14:textId="61A05EC4" w:rsidR="00BC1A07" w:rsidRPr="00271E59" w:rsidRDefault="00BC1A07" w:rsidP="00BC1A07">
      <w:pPr>
        <w:pStyle w:val="Prrafodelista"/>
        <w:numPr>
          <w:ilvl w:val="0"/>
          <w:numId w:val="12"/>
        </w:numPr>
        <w:spacing w:line="276" w:lineRule="auto"/>
        <w:jc w:val="both"/>
        <w:rPr>
          <w:rFonts w:ascii="Palatino Linotype" w:hAnsi="Palatino Linotype"/>
          <w:i/>
          <w:sz w:val="22"/>
          <w:szCs w:val="22"/>
          <w:lang w:val="es-MX" w:eastAsia="es-MX"/>
        </w:rPr>
      </w:pPr>
      <w:r w:rsidRPr="00271E59">
        <w:rPr>
          <w:rFonts w:ascii="Palatino Linotype" w:hAnsi="Palatino Linotype"/>
          <w:iCs/>
          <w:sz w:val="22"/>
          <w:szCs w:val="22"/>
          <w:lang w:val="es-MX" w:eastAsia="es-MX"/>
        </w:rPr>
        <w:t xml:space="preserve">El </w:t>
      </w:r>
      <w:r w:rsidR="003A4B2E" w:rsidRPr="00271E59">
        <w:rPr>
          <w:rFonts w:ascii="Palatino Linotype" w:hAnsi="Palatino Linotype"/>
          <w:iCs/>
          <w:sz w:val="22"/>
          <w:szCs w:val="22"/>
          <w:lang w:val="es-MX" w:eastAsia="es-MX"/>
        </w:rPr>
        <w:t>Recurrente anexo a la interposición de su garantía secundaria el documento denominado</w:t>
      </w:r>
      <w:r w:rsidR="003A4B2E" w:rsidRPr="00271E59">
        <w:rPr>
          <w:rFonts w:ascii="Palatino Linotype" w:hAnsi="Palatino Linotype"/>
          <w:i/>
          <w:sz w:val="22"/>
          <w:szCs w:val="22"/>
          <w:lang w:val="es-MX" w:eastAsia="es-MX"/>
        </w:rPr>
        <w:t xml:space="preserve"> </w:t>
      </w:r>
      <w:r w:rsidRPr="00271E59">
        <w:rPr>
          <w:rFonts w:ascii="Palatino Linotype" w:hAnsi="Palatino Linotype"/>
          <w:b/>
          <w:bCs/>
          <w:i/>
          <w:sz w:val="22"/>
          <w:szCs w:val="22"/>
          <w:lang w:val="es-MX" w:eastAsia="es-MX"/>
        </w:rPr>
        <w:t>Justificacion de Recurso de revisión - SMDIF APAXCO.pdf</w:t>
      </w:r>
      <w:r w:rsidR="003A4B2E" w:rsidRPr="00271E59">
        <w:rPr>
          <w:rFonts w:ascii="Palatino Linotype" w:hAnsi="Palatino Linotype"/>
          <w:b/>
          <w:bCs/>
          <w:i/>
          <w:sz w:val="22"/>
          <w:szCs w:val="22"/>
          <w:lang w:val="es-MX" w:eastAsia="es-MX"/>
        </w:rPr>
        <w:t>,</w:t>
      </w:r>
      <w:r w:rsidR="00064E51" w:rsidRPr="00271E59">
        <w:rPr>
          <w:rFonts w:ascii="Palatino Linotype" w:hAnsi="Palatino Linotype"/>
          <w:b/>
          <w:bCs/>
          <w:i/>
          <w:sz w:val="22"/>
          <w:szCs w:val="22"/>
          <w:lang w:val="es-MX" w:eastAsia="es-MX"/>
        </w:rPr>
        <w:t xml:space="preserve"> </w:t>
      </w:r>
      <w:r w:rsidR="00064E51" w:rsidRPr="00271E59">
        <w:rPr>
          <w:rFonts w:ascii="Palatino Linotype" w:hAnsi="Palatino Linotype"/>
          <w:iCs/>
          <w:sz w:val="22"/>
          <w:szCs w:val="22"/>
          <w:lang w:val="es-MX" w:eastAsia="es-MX"/>
        </w:rPr>
        <w:t xml:space="preserve">por medio del cual manifiestas sus </w:t>
      </w:r>
      <w:r w:rsidR="00A96BBA" w:rsidRPr="00271E59">
        <w:rPr>
          <w:rFonts w:ascii="Palatino Linotype" w:hAnsi="Palatino Linotype"/>
          <w:iCs/>
          <w:sz w:val="22"/>
          <w:szCs w:val="22"/>
          <w:lang w:val="es-MX" w:eastAsia="es-MX"/>
        </w:rPr>
        <w:t xml:space="preserve">motivos de inconformidad. </w:t>
      </w:r>
    </w:p>
    <w:p w14:paraId="3DB552A2" w14:textId="77777777" w:rsidR="00BC1A07" w:rsidRPr="00271E59" w:rsidRDefault="00BC1A07" w:rsidP="007F266E">
      <w:pPr>
        <w:pStyle w:val="Prrafodelista"/>
        <w:spacing w:line="276" w:lineRule="auto"/>
        <w:jc w:val="both"/>
        <w:rPr>
          <w:rFonts w:ascii="Palatino Linotype" w:hAnsi="Palatino Linotype"/>
          <w:i/>
          <w:sz w:val="26"/>
          <w:szCs w:val="26"/>
          <w:lang w:val="es-MX" w:eastAsia="es-MX"/>
        </w:rPr>
      </w:pPr>
    </w:p>
    <w:p w14:paraId="1E5585AA" w14:textId="77777777" w:rsidR="007F266E" w:rsidRPr="00271E59" w:rsidRDefault="007F266E" w:rsidP="007F266E">
      <w:pPr>
        <w:spacing w:line="360" w:lineRule="auto"/>
        <w:jc w:val="both"/>
        <w:rPr>
          <w:rFonts w:ascii="Palatino Linotype" w:eastAsiaTheme="minorHAnsi" w:hAnsi="Palatino Linotype" w:cs="Arial"/>
          <w:b/>
          <w:sz w:val="28"/>
          <w:lang w:val="es-MX" w:eastAsia="en-US"/>
        </w:rPr>
      </w:pPr>
      <w:r w:rsidRPr="00271E59">
        <w:rPr>
          <w:rFonts w:ascii="Palatino Linotype" w:eastAsiaTheme="minorHAnsi" w:hAnsi="Palatino Linotype" w:cs="Arial"/>
          <w:b/>
          <w:sz w:val="28"/>
          <w:lang w:val="es-MX" w:eastAsia="en-US"/>
        </w:rPr>
        <w:t>CUARTO. Del turno del recurso de revisión.</w:t>
      </w:r>
    </w:p>
    <w:p w14:paraId="51F59AA2" w14:textId="7BD51CE0" w:rsidR="007F266E" w:rsidRPr="00271E59" w:rsidRDefault="007F266E" w:rsidP="007F266E">
      <w:pPr>
        <w:spacing w:line="360" w:lineRule="auto"/>
        <w:jc w:val="both"/>
        <w:rPr>
          <w:rFonts w:ascii="Palatino Linotype" w:eastAsiaTheme="minorHAnsi" w:hAnsi="Palatino Linotype" w:cs="Arial"/>
          <w:lang w:val="es-MX" w:eastAsia="en-US"/>
        </w:rPr>
      </w:pPr>
      <w:r w:rsidRPr="00271E59">
        <w:rPr>
          <w:rFonts w:ascii="Palatino Linotype" w:eastAsiaTheme="minorHAnsi" w:hAnsi="Palatino Linotype" w:cs="Arial"/>
          <w:lang w:val="es-MX" w:eastAsia="en-US"/>
        </w:rPr>
        <w:t xml:space="preserve">Medio de impugnación que le fue turnado al Comisionado Presidente </w:t>
      </w:r>
      <w:r w:rsidRPr="00271E59">
        <w:rPr>
          <w:rFonts w:ascii="Palatino Linotype" w:eastAsiaTheme="minorHAnsi" w:hAnsi="Palatino Linotype" w:cs="Arial"/>
          <w:b/>
          <w:lang w:val="es-MX" w:eastAsia="en-US"/>
        </w:rPr>
        <w:t>José Martínez Vilchis</w:t>
      </w:r>
      <w:r w:rsidRPr="00271E59">
        <w:rPr>
          <w:rFonts w:ascii="Palatino Linotype" w:eastAsiaTheme="minorHAnsi" w:hAnsi="Palatino Linotype" w:cs="Arial"/>
          <w:lang w:val="es-MX" w:eastAsia="en-US"/>
        </w:rPr>
        <w:t xml:space="preserve">, de lo anterior y con fundamento en el artículo 185, fracción I, de la Ley de Transparencia y Acceso a la información Pública del Estado de México y Municipios, del cual recayó acuerdo de admisión en fecha </w:t>
      </w:r>
      <w:r w:rsidR="00A96BBA" w:rsidRPr="00271E59">
        <w:rPr>
          <w:rFonts w:ascii="Palatino Linotype" w:eastAsiaTheme="minorHAnsi" w:hAnsi="Palatino Linotype" w:cs="Arial"/>
          <w:b/>
          <w:lang w:val="es-MX" w:eastAsia="en-US"/>
        </w:rPr>
        <w:t>veintisiete de abril de dos mil veintiséis</w:t>
      </w:r>
      <w:r w:rsidRPr="00271E59">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563A1B75" w14:textId="77777777" w:rsidR="007F266E" w:rsidRPr="00271E59" w:rsidRDefault="007F266E" w:rsidP="007F266E">
      <w:pPr>
        <w:spacing w:line="360" w:lineRule="auto"/>
        <w:jc w:val="both"/>
        <w:rPr>
          <w:rFonts w:ascii="Palatino Linotype" w:eastAsiaTheme="minorHAnsi" w:hAnsi="Palatino Linotype" w:cs="Arial"/>
          <w:lang w:val="es-MX" w:eastAsia="en-US"/>
        </w:rPr>
      </w:pPr>
    </w:p>
    <w:p w14:paraId="58225CED" w14:textId="460EF4ED" w:rsidR="007F266E" w:rsidRPr="00271E59" w:rsidRDefault="007F266E" w:rsidP="007F266E">
      <w:pPr>
        <w:spacing w:line="360" w:lineRule="auto"/>
        <w:jc w:val="both"/>
        <w:rPr>
          <w:rFonts w:ascii="Palatino Linotype" w:eastAsiaTheme="minorHAnsi" w:hAnsi="Palatino Linotype" w:cs="Arial"/>
          <w:b/>
          <w:sz w:val="28"/>
          <w:lang w:val="es-MX" w:eastAsia="en-US"/>
        </w:rPr>
      </w:pPr>
      <w:r w:rsidRPr="00271E59">
        <w:rPr>
          <w:rFonts w:ascii="Palatino Linotype" w:hAnsi="Palatino Linotype" w:cs="Arial"/>
          <w:b/>
          <w:sz w:val="28"/>
          <w:szCs w:val="28"/>
        </w:rPr>
        <w:t xml:space="preserve">QUINTO. </w:t>
      </w:r>
      <w:r w:rsidRPr="00271E59">
        <w:rPr>
          <w:rFonts w:ascii="Palatino Linotype" w:eastAsiaTheme="minorHAnsi" w:hAnsi="Palatino Linotype" w:cs="Arial"/>
          <w:b/>
          <w:sz w:val="28"/>
          <w:lang w:val="es-MX" w:eastAsia="en-US"/>
        </w:rPr>
        <w:t>De la etapa de manifestaciones y/o alegatos.</w:t>
      </w:r>
    </w:p>
    <w:p w14:paraId="3953E416" w14:textId="4A5FF52B" w:rsidR="007F266E" w:rsidRPr="00271E59" w:rsidRDefault="007F266E" w:rsidP="007F266E">
      <w:pPr>
        <w:spacing w:line="360" w:lineRule="auto"/>
        <w:jc w:val="both"/>
        <w:rPr>
          <w:rFonts w:ascii="Palatino Linotype" w:eastAsia="Calibri" w:hAnsi="Palatino Linotype" w:cs="Arial"/>
          <w:noProof/>
          <w:lang w:val="es-MX" w:eastAsia="en-US"/>
        </w:rPr>
      </w:pPr>
      <w:r w:rsidRPr="00271E59">
        <w:rPr>
          <w:rFonts w:ascii="Palatino Linotype" w:eastAsia="Calibri" w:hAnsi="Palatino Linotype" w:cs="Arial"/>
          <w:lang w:val="es-MX" w:eastAsia="en-US"/>
        </w:rPr>
        <w:t xml:space="preserve">Una vez transcurrido el término legal referido se destaca que </w:t>
      </w:r>
      <w:r w:rsidRPr="00271E59">
        <w:rPr>
          <w:rFonts w:ascii="Palatino Linotype" w:eastAsia="Calibri" w:hAnsi="Palatino Linotype" w:cs="Arial"/>
          <w:b/>
          <w:lang w:val="es-MX" w:eastAsia="en-US"/>
        </w:rPr>
        <w:t xml:space="preserve">El Sujeto Obligado presento su informe justificado </w:t>
      </w:r>
      <w:r w:rsidRPr="00271E59">
        <w:rPr>
          <w:rFonts w:ascii="Palatino Linotype" w:eastAsia="Calibri" w:hAnsi="Palatino Linotype" w:cs="Arial"/>
          <w:lang w:val="es-MX" w:eastAsia="en-US"/>
        </w:rPr>
        <w:t xml:space="preserve">en fecha </w:t>
      </w:r>
      <w:r w:rsidR="00A96BBA" w:rsidRPr="00271E59">
        <w:rPr>
          <w:rFonts w:ascii="Palatino Linotype" w:eastAsia="Calibri" w:hAnsi="Palatino Linotype" w:cs="Arial"/>
          <w:lang w:val="es-MX" w:eastAsia="en-US"/>
        </w:rPr>
        <w:t xml:space="preserve">seis de mayo de dos mil veintiséis </w:t>
      </w:r>
      <w:r w:rsidRPr="00271E59">
        <w:rPr>
          <w:rFonts w:ascii="Palatino Linotype" w:eastAsia="Calibri" w:hAnsi="Palatino Linotype" w:cs="Arial"/>
          <w:lang w:val="es-MX" w:eastAsia="en-US"/>
        </w:rPr>
        <w:t xml:space="preserve"> del cual </w:t>
      </w:r>
      <w:r w:rsidR="00A96BBA" w:rsidRPr="00271E59">
        <w:rPr>
          <w:rFonts w:ascii="Palatino Linotype" w:eastAsia="Calibri" w:hAnsi="Palatino Linotype" w:cs="Arial"/>
          <w:lang w:val="es-MX" w:eastAsia="en-US"/>
        </w:rPr>
        <w:t xml:space="preserve">fue puesto a la vista del Recurrente  en fecha </w:t>
      </w:r>
      <w:r w:rsidRPr="00271E59">
        <w:rPr>
          <w:rFonts w:ascii="Palatino Linotype" w:eastAsia="Calibri" w:hAnsi="Palatino Linotype" w:cs="Arial"/>
          <w:lang w:val="es-MX" w:eastAsia="en-US"/>
        </w:rPr>
        <w:t xml:space="preserve">el </w:t>
      </w:r>
      <w:r w:rsidR="00A96BBA" w:rsidRPr="00271E59">
        <w:rPr>
          <w:rFonts w:ascii="Palatino Linotype" w:eastAsia="Calibri" w:hAnsi="Palatino Linotype" w:cs="Arial"/>
          <w:lang w:val="es-MX" w:eastAsia="en-US"/>
        </w:rPr>
        <w:t>catorce de mayo de dos mil veinticinco</w:t>
      </w:r>
      <w:r w:rsidRPr="00271E59">
        <w:rPr>
          <w:rFonts w:ascii="Palatino Linotype" w:eastAsia="Calibri" w:hAnsi="Palatino Linotype" w:cs="Arial"/>
          <w:lang w:val="es-MX" w:eastAsia="en-US"/>
        </w:rPr>
        <w:t xml:space="preserve">; asimismo, se aprecia que la parte </w:t>
      </w:r>
      <w:r w:rsidRPr="00271E59">
        <w:rPr>
          <w:rFonts w:ascii="Palatino Linotype" w:eastAsia="Calibri" w:hAnsi="Palatino Linotype" w:cs="Arial"/>
          <w:b/>
          <w:lang w:val="es-MX" w:eastAsia="en-US"/>
        </w:rPr>
        <w:t>Recurrente</w:t>
      </w:r>
      <w:r w:rsidRPr="00271E59">
        <w:rPr>
          <w:rFonts w:ascii="Palatino Linotype" w:eastAsia="Calibri" w:hAnsi="Palatino Linotype" w:cs="Arial"/>
          <w:lang w:val="es-MX" w:eastAsia="en-US"/>
        </w:rPr>
        <w:t xml:space="preserve"> no realizó alegatos, ni ofreció pruebas o manifestaciones.</w:t>
      </w:r>
      <w:r w:rsidRPr="00271E59">
        <w:rPr>
          <w:rFonts w:ascii="Palatino Linotype" w:eastAsia="Calibri" w:hAnsi="Palatino Linotype" w:cs="Arial"/>
          <w:noProof/>
          <w:lang w:val="es-MX" w:eastAsia="en-US"/>
        </w:rPr>
        <w:t xml:space="preserve"> </w:t>
      </w:r>
    </w:p>
    <w:p w14:paraId="626200B9" w14:textId="77777777" w:rsidR="007F266E" w:rsidRPr="00271E59" w:rsidRDefault="007F266E" w:rsidP="007F266E">
      <w:pPr>
        <w:spacing w:line="360" w:lineRule="auto"/>
        <w:jc w:val="both"/>
        <w:rPr>
          <w:rFonts w:ascii="Palatino Linotype" w:eastAsia="Calibri" w:hAnsi="Palatino Linotype" w:cs="Arial"/>
          <w:lang w:val="es-MX" w:eastAsia="en-US"/>
        </w:rPr>
      </w:pPr>
    </w:p>
    <w:p w14:paraId="64C2A627" w14:textId="51B70822" w:rsidR="007F266E" w:rsidRPr="00271E59" w:rsidRDefault="007F266E" w:rsidP="007F266E">
      <w:pPr>
        <w:tabs>
          <w:tab w:val="left" w:pos="3206"/>
        </w:tabs>
        <w:spacing w:line="360" w:lineRule="auto"/>
        <w:jc w:val="both"/>
        <w:rPr>
          <w:rFonts w:ascii="Palatino Linotype" w:eastAsiaTheme="minorHAnsi" w:hAnsi="Palatino Linotype" w:cs="Arial"/>
          <w:b/>
          <w:sz w:val="28"/>
          <w:lang w:val="es-MX" w:eastAsia="en-US"/>
        </w:rPr>
      </w:pPr>
      <w:r w:rsidRPr="00271E59">
        <w:rPr>
          <w:rFonts w:ascii="Palatino Linotype" w:eastAsiaTheme="minorHAnsi" w:hAnsi="Palatino Linotype" w:cs="Arial"/>
          <w:b/>
          <w:sz w:val="28"/>
          <w:lang w:val="es-MX" w:eastAsia="en-US"/>
        </w:rPr>
        <w:t>S</w:t>
      </w:r>
      <w:r w:rsidR="00324630" w:rsidRPr="00271E59">
        <w:rPr>
          <w:rFonts w:ascii="Palatino Linotype" w:eastAsiaTheme="minorHAnsi" w:hAnsi="Palatino Linotype" w:cs="Arial"/>
          <w:b/>
          <w:sz w:val="28"/>
          <w:lang w:val="es-MX" w:eastAsia="en-US"/>
        </w:rPr>
        <w:t>EXT</w:t>
      </w:r>
      <w:r w:rsidRPr="00271E59">
        <w:rPr>
          <w:rFonts w:ascii="Palatino Linotype" w:eastAsiaTheme="minorHAnsi" w:hAnsi="Palatino Linotype" w:cs="Arial"/>
          <w:b/>
          <w:sz w:val="28"/>
          <w:lang w:val="es-MX" w:eastAsia="en-US"/>
        </w:rPr>
        <w:t>O. Del cierre de instrucción.</w:t>
      </w:r>
      <w:r w:rsidRPr="00271E59">
        <w:rPr>
          <w:rFonts w:ascii="Palatino Linotype" w:eastAsiaTheme="minorHAnsi" w:hAnsi="Palatino Linotype" w:cs="Arial"/>
          <w:b/>
          <w:sz w:val="28"/>
          <w:lang w:val="es-MX" w:eastAsia="en-US"/>
        </w:rPr>
        <w:tab/>
      </w:r>
    </w:p>
    <w:p w14:paraId="1A6D040E" w14:textId="05B76B2F" w:rsidR="007F266E" w:rsidRPr="00271E59" w:rsidRDefault="007F266E" w:rsidP="007F266E">
      <w:pPr>
        <w:spacing w:line="360" w:lineRule="auto"/>
        <w:jc w:val="both"/>
        <w:rPr>
          <w:rFonts w:ascii="Palatino Linotype" w:eastAsiaTheme="minorHAnsi" w:hAnsi="Palatino Linotype" w:cs="Arial"/>
          <w:lang w:val="es-MX" w:eastAsia="en-US"/>
        </w:rPr>
      </w:pPr>
      <w:r w:rsidRPr="00271E59">
        <w:rPr>
          <w:rFonts w:ascii="Palatino Linotype" w:eastAsiaTheme="minorHAnsi" w:hAnsi="Palatino Linotype" w:cs="Arial"/>
          <w:lang w:val="es-MX" w:eastAsia="en-US"/>
        </w:rPr>
        <w:t xml:space="preserve">Así, una vez transcurrido el término legal, procedió a decretarse el cierre de instrucción en fecha </w:t>
      </w:r>
      <w:r w:rsidR="00FA427D" w:rsidRPr="00271E59">
        <w:rPr>
          <w:rFonts w:ascii="Palatino Linotype" w:eastAsiaTheme="minorHAnsi" w:hAnsi="Palatino Linotype" w:cs="Arial"/>
          <w:b/>
          <w:lang w:val="es-MX" w:eastAsia="en-US"/>
        </w:rPr>
        <w:t>diecisiete de junio de dos mil veintiséis</w:t>
      </w:r>
      <w:r w:rsidRPr="00271E59">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6341576A" w14:textId="77777777" w:rsidR="007F266E" w:rsidRPr="00271E59" w:rsidRDefault="007F266E" w:rsidP="007F266E">
      <w:pPr>
        <w:spacing w:line="360" w:lineRule="auto"/>
        <w:jc w:val="both"/>
        <w:rPr>
          <w:rFonts w:ascii="Palatino Linotype" w:eastAsiaTheme="minorHAnsi" w:hAnsi="Palatino Linotype" w:cs="Arial"/>
          <w:lang w:val="es-MX" w:eastAsia="en-US"/>
        </w:rPr>
      </w:pPr>
    </w:p>
    <w:p w14:paraId="5CC35E8A" w14:textId="4B124542" w:rsidR="007F266E" w:rsidRPr="00271E59" w:rsidRDefault="00324630" w:rsidP="007F266E">
      <w:pPr>
        <w:keepNext/>
        <w:keepLines/>
        <w:spacing w:line="360" w:lineRule="auto"/>
        <w:jc w:val="both"/>
        <w:outlineLvl w:val="1"/>
        <w:rPr>
          <w:rFonts w:ascii="Palatino Linotype" w:hAnsi="Palatino Linotype" w:cs="Palatino Linotype"/>
          <w:color w:val="000000"/>
          <w:lang w:val="es-ES_tradnl" w:eastAsia="es-MX"/>
        </w:rPr>
      </w:pPr>
      <w:r w:rsidRPr="00271E59">
        <w:rPr>
          <w:rFonts w:ascii="Palatino Linotype" w:hAnsi="Palatino Linotype"/>
          <w:b/>
          <w:color w:val="000000" w:themeColor="text1"/>
          <w:sz w:val="28"/>
          <w:szCs w:val="28"/>
          <w:lang w:val="es-ES_tradnl" w:eastAsia="es-MX"/>
        </w:rPr>
        <w:lastRenderedPageBreak/>
        <w:t>SÉPTIMO</w:t>
      </w:r>
      <w:r w:rsidR="007F266E" w:rsidRPr="00271E59">
        <w:rPr>
          <w:rFonts w:ascii="Palatino Linotype" w:hAnsi="Palatino Linotype"/>
          <w:b/>
          <w:color w:val="000000" w:themeColor="text1"/>
          <w:sz w:val="28"/>
          <w:szCs w:val="28"/>
          <w:lang w:val="es-ES_tradnl" w:eastAsia="es-MX"/>
        </w:rPr>
        <w:t xml:space="preserve">. </w:t>
      </w:r>
      <w:r w:rsidR="007F266E" w:rsidRPr="00271E59">
        <w:rPr>
          <w:rFonts w:ascii="Palatino Linotype" w:eastAsia="Calibri" w:hAnsi="Palatino Linotype" w:cs="Arial"/>
          <w:b/>
          <w:sz w:val="28"/>
          <w:lang w:val="es-ES_tradnl"/>
        </w:rPr>
        <w:t>De la ampliación del término para resolver.</w:t>
      </w:r>
    </w:p>
    <w:p w14:paraId="4E0EB697" w14:textId="69A664C3" w:rsidR="007F266E" w:rsidRPr="00271E59" w:rsidRDefault="007F266E" w:rsidP="007F266E">
      <w:pPr>
        <w:spacing w:line="360" w:lineRule="auto"/>
        <w:contextualSpacing/>
        <w:jc w:val="both"/>
        <w:rPr>
          <w:rFonts w:ascii="Palatino Linotype" w:hAnsi="Palatino Linotype"/>
        </w:rPr>
      </w:pPr>
      <w:r w:rsidRPr="00271E59">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271E59">
        <w:rPr>
          <w:rFonts w:ascii="Palatino Linotype" w:hAnsi="Palatino Linotype"/>
          <w:b/>
        </w:rPr>
        <w:t xml:space="preserve"> </w:t>
      </w:r>
      <w:r w:rsidR="00FA427D" w:rsidRPr="00271E59">
        <w:rPr>
          <w:rFonts w:ascii="Palatino Linotype" w:eastAsiaTheme="minorHAnsi" w:hAnsi="Palatino Linotype" w:cs="Arial"/>
          <w:b/>
          <w:lang w:val="es-MX" w:eastAsia="en-US"/>
        </w:rPr>
        <w:t>diecisiete de junio de dos mil veintiséis</w:t>
      </w:r>
      <w:r w:rsidR="00FA427D" w:rsidRPr="00271E59">
        <w:rPr>
          <w:rFonts w:ascii="Palatino Linotype" w:hAnsi="Palatino Linotype"/>
        </w:rPr>
        <w:t xml:space="preserve"> </w:t>
      </w:r>
      <w:r w:rsidRPr="00271E59">
        <w:rPr>
          <w:rFonts w:ascii="Palatino Linotype" w:hAnsi="Palatino Linotype"/>
        </w:rPr>
        <w:t>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257F8C42" w14:textId="77777777" w:rsidR="007F266E" w:rsidRPr="00271E59" w:rsidRDefault="007F266E" w:rsidP="007F266E">
      <w:pPr>
        <w:spacing w:line="360" w:lineRule="auto"/>
        <w:contextualSpacing/>
        <w:jc w:val="both"/>
        <w:rPr>
          <w:rFonts w:ascii="Palatino Linotype" w:hAnsi="Palatino Linotype"/>
        </w:rPr>
      </w:pPr>
    </w:p>
    <w:p w14:paraId="29348BCE" w14:textId="77777777" w:rsidR="007F266E" w:rsidRPr="00271E59" w:rsidRDefault="007F266E" w:rsidP="007F266E">
      <w:pPr>
        <w:spacing w:line="360" w:lineRule="auto"/>
        <w:contextualSpacing/>
        <w:jc w:val="both"/>
        <w:rPr>
          <w:rFonts w:ascii="Palatino Linotype" w:hAnsi="Palatino Linotype"/>
        </w:rPr>
      </w:pPr>
      <w:r w:rsidRPr="00271E59">
        <w:rPr>
          <w:rFonts w:ascii="Palatino Linotype" w:hAnsi="Palatino Linotype"/>
        </w:rPr>
        <w:t xml:space="preserve">Este organismo garante no pasa por alto justificar, que el plazo para emitir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 </w:t>
      </w:r>
    </w:p>
    <w:p w14:paraId="5FE430C8" w14:textId="77777777" w:rsidR="007F266E" w:rsidRPr="00271E59" w:rsidRDefault="007F266E" w:rsidP="007F266E">
      <w:pPr>
        <w:spacing w:line="360" w:lineRule="auto"/>
        <w:contextualSpacing/>
        <w:jc w:val="both"/>
        <w:rPr>
          <w:rFonts w:ascii="Palatino Linotype" w:hAnsi="Palatino Linotype"/>
        </w:rPr>
      </w:pPr>
    </w:p>
    <w:p w14:paraId="5030456B" w14:textId="77777777" w:rsidR="007F266E" w:rsidRPr="00271E59" w:rsidRDefault="007F266E" w:rsidP="007F266E">
      <w:pPr>
        <w:spacing w:line="360" w:lineRule="auto"/>
        <w:contextualSpacing/>
        <w:jc w:val="both"/>
        <w:rPr>
          <w:rFonts w:ascii="Palatino Linotype" w:hAnsi="Palatino Linotype" w:cs="Palatino Linotype"/>
          <w:color w:val="000000"/>
          <w:lang w:val="es-ES_tradnl" w:eastAsia="es-MX"/>
        </w:rPr>
      </w:pPr>
      <w:r w:rsidRPr="00271E59">
        <w:rPr>
          <w:rFonts w:ascii="Palatino Linotype" w:hAnsi="Palatino Linotype"/>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66E3EEC3" w14:textId="77777777" w:rsidR="007F266E" w:rsidRPr="00271E59" w:rsidRDefault="007F266E" w:rsidP="007F266E">
      <w:pPr>
        <w:spacing w:line="360" w:lineRule="auto"/>
        <w:contextualSpacing/>
        <w:jc w:val="both"/>
        <w:rPr>
          <w:rFonts w:ascii="Palatino Linotype" w:hAnsi="Palatino Linotype"/>
        </w:rPr>
      </w:pPr>
      <w:r w:rsidRPr="00271E59">
        <w:rPr>
          <w:rFonts w:ascii="Palatino Linotype" w:hAnsi="Palatino Linotype"/>
        </w:rPr>
        <w:t xml:space="preserve">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w:t>
      </w:r>
      <w:r w:rsidRPr="00271E59">
        <w:rPr>
          <w:rFonts w:ascii="Palatino Linotype" w:hAnsi="Palatino Linotype"/>
        </w:rPr>
        <w:lastRenderedPageBreak/>
        <w:t>leyes, de manera general, sin que pudiera prever la variada gama de casos que son resueltos por los órganos jurisdiccionales o cuasi jurisdiccionales, tanto por la complejidad de los hechos, como por el número de casos que conocen.</w:t>
      </w:r>
    </w:p>
    <w:p w14:paraId="514BA753" w14:textId="77777777" w:rsidR="007F266E" w:rsidRPr="00271E59" w:rsidRDefault="007F266E" w:rsidP="007F266E">
      <w:pPr>
        <w:spacing w:line="360" w:lineRule="auto"/>
        <w:contextualSpacing/>
        <w:jc w:val="both"/>
        <w:rPr>
          <w:rFonts w:ascii="Palatino Linotype" w:hAnsi="Palatino Linotype" w:cs="Palatino Linotype"/>
          <w:color w:val="000000"/>
          <w:lang w:val="es-ES_tradnl" w:eastAsia="es-MX"/>
        </w:rPr>
      </w:pPr>
    </w:p>
    <w:p w14:paraId="5E5EF7FD" w14:textId="77777777" w:rsidR="007F266E" w:rsidRPr="00271E59" w:rsidRDefault="007F266E" w:rsidP="007F266E">
      <w:pPr>
        <w:spacing w:line="360" w:lineRule="auto"/>
        <w:contextualSpacing/>
        <w:jc w:val="both"/>
        <w:rPr>
          <w:rFonts w:ascii="Palatino Linotype" w:hAnsi="Palatino Linotype"/>
        </w:rPr>
      </w:pPr>
      <w:r w:rsidRPr="00271E59">
        <w:rPr>
          <w:rFonts w:ascii="Palatino Linotype" w:hAnsi="Palatino Linotype"/>
        </w:rPr>
        <w:t xml:space="preserve">Por ello, excepcionalmente, si un asunto es resuelto con posterioridad a los plazos señalados por la norma debe analizarse la razonabilidad del tiempo necesario para su resolución, atentos a los siguientes criterios: </w:t>
      </w:r>
    </w:p>
    <w:p w14:paraId="7C5C80C5" w14:textId="77777777" w:rsidR="007F266E" w:rsidRPr="00271E59" w:rsidRDefault="007F266E" w:rsidP="007F266E">
      <w:pPr>
        <w:pStyle w:val="Prrafodelista"/>
        <w:numPr>
          <w:ilvl w:val="0"/>
          <w:numId w:val="5"/>
        </w:numPr>
        <w:spacing w:line="360" w:lineRule="auto"/>
        <w:jc w:val="both"/>
        <w:rPr>
          <w:rFonts w:ascii="Palatino Linotype" w:hAnsi="Palatino Linotype"/>
          <w:sz w:val="22"/>
          <w:szCs w:val="22"/>
        </w:rPr>
      </w:pPr>
      <w:r w:rsidRPr="00271E59">
        <w:rPr>
          <w:rFonts w:ascii="Palatino Linotype" w:hAnsi="Palatino Linotype"/>
          <w:b/>
          <w:sz w:val="22"/>
          <w:szCs w:val="22"/>
        </w:rPr>
        <w:t>Complejidad del asunto</w:t>
      </w:r>
      <w:r w:rsidRPr="00271E59">
        <w:rPr>
          <w:rFonts w:ascii="Palatino Linotype" w:hAnsi="Palatino Linotype"/>
          <w:sz w:val="22"/>
          <w:szCs w:val="22"/>
        </w:rPr>
        <w:t>: La complejidad de la prueba, la pluralidad de sujetos procesales, el tiempo transcurrido, las características y contexto del recurso.</w:t>
      </w:r>
    </w:p>
    <w:p w14:paraId="03C4F9EF" w14:textId="77777777" w:rsidR="007F266E" w:rsidRPr="00271E59" w:rsidRDefault="007F266E" w:rsidP="007F266E">
      <w:pPr>
        <w:pStyle w:val="Prrafodelista"/>
        <w:spacing w:line="360" w:lineRule="auto"/>
        <w:ind w:left="1065"/>
        <w:jc w:val="both"/>
        <w:rPr>
          <w:rFonts w:ascii="Palatino Linotype" w:hAnsi="Palatino Linotype"/>
          <w:sz w:val="22"/>
          <w:szCs w:val="22"/>
        </w:rPr>
      </w:pPr>
    </w:p>
    <w:p w14:paraId="36B4FCBF" w14:textId="77777777" w:rsidR="007F266E" w:rsidRPr="00271E59" w:rsidRDefault="007F266E" w:rsidP="007F266E">
      <w:pPr>
        <w:pStyle w:val="Prrafodelista"/>
        <w:numPr>
          <w:ilvl w:val="0"/>
          <w:numId w:val="5"/>
        </w:numPr>
        <w:spacing w:line="360" w:lineRule="auto"/>
        <w:jc w:val="both"/>
        <w:rPr>
          <w:rFonts w:ascii="Palatino Linotype" w:hAnsi="Palatino Linotype"/>
          <w:sz w:val="22"/>
          <w:szCs w:val="22"/>
        </w:rPr>
      </w:pPr>
      <w:r w:rsidRPr="00271E59">
        <w:rPr>
          <w:rFonts w:ascii="Palatino Linotype" w:hAnsi="Palatino Linotype"/>
          <w:b/>
          <w:sz w:val="22"/>
          <w:szCs w:val="22"/>
        </w:rPr>
        <w:t>Actividad Procesal del interesado:</w:t>
      </w:r>
      <w:r w:rsidRPr="00271E59">
        <w:rPr>
          <w:rFonts w:ascii="Palatino Linotype" w:hAnsi="Palatino Linotype"/>
          <w:sz w:val="22"/>
          <w:szCs w:val="22"/>
        </w:rPr>
        <w:t xml:space="preserve"> Acciones u omisiones del interesado. </w:t>
      </w:r>
    </w:p>
    <w:p w14:paraId="58510AB2" w14:textId="77777777" w:rsidR="007F266E" w:rsidRPr="00271E59" w:rsidRDefault="007F266E" w:rsidP="007F266E">
      <w:pPr>
        <w:spacing w:line="360" w:lineRule="auto"/>
        <w:jc w:val="both"/>
        <w:rPr>
          <w:rFonts w:ascii="Palatino Linotype" w:hAnsi="Palatino Linotype"/>
          <w:sz w:val="22"/>
          <w:szCs w:val="22"/>
        </w:rPr>
      </w:pPr>
    </w:p>
    <w:p w14:paraId="38142A4D" w14:textId="77777777" w:rsidR="007F266E" w:rsidRPr="00271E59" w:rsidRDefault="007F266E" w:rsidP="007F266E">
      <w:pPr>
        <w:pStyle w:val="Prrafodelista"/>
        <w:numPr>
          <w:ilvl w:val="0"/>
          <w:numId w:val="5"/>
        </w:numPr>
        <w:spacing w:line="360" w:lineRule="auto"/>
        <w:jc w:val="both"/>
        <w:rPr>
          <w:rFonts w:ascii="Palatino Linotype" w:hAnsi="Palatino Linotype"/>
          <w:sz w:val="22"/>
          <w:szCs w:val="22"/>
        </w:rPr>
      </w:pPr>
      <w:r w:rsidRPr="00271E59">
        <w:rPr>
          <w:rFonts w:ascii="Palatino Linotype" w:hAnsi="Palatino Linotype"/>
          <w:b/>
          <w:sz w:val="22"/>
          <w:szCs w:val="22"/>
        </w:rPr>
        <w:t>Conducta de la Autoridad</w:t>
      </w:r>
      <w:r w:rsidRPr="00271E59">
        <w:rPr>
          <w:rFonts w:ascii="Palatino Linotype" w:hAnsi="Palatino Linotype"/>
          <w:sz w:val="22"/>
          <w:szCs w:val="22"/>
        </w:rPr>
        <w:t>: Las Acciones u omisiones realizadas en el procedimiento. Así como si la autoridad actuó con la debida diligencia.</w:t>
      </w:r>
    </w:p>
    <w:p w14:paraId="78A7AB6E" w14:textId="77777777" w:rsidR="007F266E" w:rsidRPr="00271E59" w:rsidRDefault="007F266E" w:rsidP="007F266E">
      <w:pPr>
        <w:pStyle w:val="Prrafodelista"/>
        <w:spacing w:line="360" w:lineRule="auto"/>
        <w:ind w:left="1065"/>
        <w:jc w:val="both"/>
        <w:rPr>
          <w:rFonts w:ascii="Palatino Linotype" w:hAnsi="Palatino Linotype"/>
          <w:sz w:val="22"/>
          <w:szCs w:val="22"/>
        </w:rPr>
      </w:pPr>
    </w:p>
    <w:p w14:paraId="53688489" w14:textId="77777777" w:rsidR="007F266E" w:rsidRPr="00271E59" w:rsidRDefault="007F266E" w:rsidP="007F266E">
      <w:pPr>
        <w:spacing w:line="360" w:lineRule="auto"/>
        <w:ind w:left="705" w:firstLine="60"/>
        <w:contextualSpacing/>
        <w:jc w:val="both"/>
        <w:rPr>
          <w:rFonts w:ascii="Palatino Linotype" w:hAnsi="Palatino Linotype"/>
          <w:sz w:val="22"/>
          <w:szCs w:val="22"/>
        </w:rPr>
      </w:pPr>
      <w:r w:rsidRPr="00271E59">
        <w:rPr>
          <w:rFonts w:ascii="Palatino Linotype" w:hAnsi="Palatino Linotype"/>
          <w:sz w:val="22"/>
          <w:szCs w:val="22"/>
        </w:rPr>
        <w:t xml:space="preserve">d) </w:t>
      </w:r>
      <w:r w:rsidRPr="00271E59">
        <w:rPr>
          <w:rFonts w:ascii="Palatino Linotype" w:hAnsi="Palatino Linotype"/>
          <w:b/>
          <w:sz w:val="22"/>
          <w:szCs w:val="22"/>
        </w:rPr>
        <w:t>La afectación generada en la situación jurídica de la persona involucrada en el proceso</w:t>
      </w:r>
      <w:r w:rsidRPr="00271E59">
        <w:rPr>
          <w:rFonts w:ascii="Palatino Linotype" w:hAnsi="Palatino Linotype"/>
          <w:sz w:val="22"/>
          <w:szCs w:val="22"/>
        </w:rPr>
        <w:t>: Violación a sus derechos humanos.</w:t>
      </w:r>
    </w:p>
    <w:p w14:paraId="6BB1530F" w14:textId="77777777" w:rsidR="007F266E" w:rsidRPr="00271E59" w:rsidRDefault="007F266E" w:rsidP="007F266E">
      <w:pPr>
        <w:spacing w:line="360" w:lineRule="auto"/>
        <w:contextualSpacing/>
        <w:jc w:val="both"/>
        <w:rPr>
          <w:rFonts w:ascii="Palatino Linotype" w:hAnsi="Palatino Linotype"/>
        </w:rPr>
      </w:pPr>
    </w:p>
    <w:p w14:paraId="0CCC57BF" w14:textId="77777777" w:rsidR="007F266E" w:rsidRPr="00271E59" w:rsidRDefault="007F266E" w:rsidP="007F266E">
      <w:pPr>
        <w:spacing w:line="360" w:lineRule="auto"/>
        <w:contextualSpacing/>
        <w:jc w:val="both"/>
        <w:rPr>
          <w:rFonts w:ascii="Palatino Linotype" w:hAnsi="Palatino Linotype"/>
        </w:rPr>
      </w:pPr>
      <w:r w:rsidRPr="00271E59">
        <w:rPr>
          <w:rFonts w:ascii="Palatino Linotype" w:hAnsi="Palatino Linotype"/>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 Argumento que encuentra sustento en la jurisprudencia P./J. 32/92 emitida por el Pleno de la Suprema Corte de Justicia de la Nación de rubro “</w:t>
      </w:r>
      <w:r w:rsidRPr="00271E59">
        <w:rPr>
          <w:rFonts w:ascii="Palatino Linotype" w:hAnsi="Palatino Linotype"/>
          <w:i/>
        </w:rPr>
        <w:t xml:space="preserve">TÉRMINOS PROCESALES. PARA DETERMINAR SI UN FUNCIONARIO JUDICIAL ACTUÓ INDEBIDAMENTE </w:t>
      </w:r>
      <w:r w:rsidRPr="00271E59">
        <w:rPr>
          <w:rFonts w:ascii="Palatino Linotype" w:hAnsi="Palatino Linotype"/>
          <w:i/>
        </w:rPr>
        <w:lastRenderedPageBreak/>
        <w:t>POR NO RESPETARLOS SE DEBE ATENDER AL PRESUPUESTO QUE CONSIDERÓ EL LEGISLADOR AL FIJARLOS Y LAS CARACTERÍSTICAS DEL CASO</w:t>
      </w:r>
      <w:r w:rsidRPr="00271E59">
        <w:rPr>
          <w:rFonts w:ascii="Palatino Linotype" w:hAnsi="Palatino Linotype"/>
        </w:rPr>
        <w:t xml:space="preserve">.”, visible en la Gaceta del Seminario Judicial de la Federación con el registro digital 205635. </w:t>
      </w:r>
    </w:p>
    <w:p w14:paraId="164EE014" w14:textId="77777777" w:rsidR="007F266E" w:rsidRPr="00271E59" w:rsidRDefault="007F266E" w:rsidP="007F266E">
      <w:pPr>
        <w:spacing w:line="360" w:lineRule="auto"/>
        <w:contextualSpacing/>
        <w:jc w:val="both"/>
        <w:rPr>
          <w:rFonts w:ascii="Palatino Linotype" w:hAnsi="Palatino Linotype"/>
        </w:rPr>
      </w:pPr>
    </w:p>
    <w:p w14:paraId="6AF720C0" w14:textId="77777777" w:rsidR="007F266E" w:rsidRPr="00271E59" w:rsidRDefault="007F266E" w:rsidP="007F266E">
      <w:pPr>
        <w:spacing w:line="360" w:lineRule="auto"/>
        <w:contextualSpacing/>
        <w:jc w:val="both"/>
        <w:rPr>
          <w:rFonts w:ascii="Palatino Linotype" w:hAnsi="Palatino Linotype"/>
        </w:rPr>
      </w:pPr>
      <w:r w:rsidRPr="00271E59">
        <w:rPr>
          <w:rFonts w:ascii="Palatino Linotype" w:hAnsi="Palatino Linotype"/>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5B05C83" w14:textId="77777777" w:rsidR="007F266E" w:rsidRPr="00271E59" w:rsidRDefault="007F266E" w:rsidP="007F266E">
      <w:pPr>
        <w:spacing w:line="360" w:lineRule="auto"/>
        <w:contextualSpacing/>
        <w:jc w:val="both"/>
        <w:rPr>
          <w:rFonts w:ascii="Palatino Linotype" w:hAnsi="Palatino Linotype"/>
        </w:rPr>
      </w:pPr>
      <w:r w:rsidRPr="00271E59">
        <w:rPr>
          <w:rFonts w:ascii="Palatino Linotype" w:hAnsi="Palatino Linotype"/>
        </w:rPr>
        <w:t xml:space="preserve">Al respecto, también son de considerar los criterios sostenidos por el Cuarto Tribunal Colegiado en Materia Administrativa del Primer Circuito, cuyos rubros y datos de identificación son los siguientes: </w:t>
      </w:r>
    </w:p>
    <w:p w14:paraId="79D9E3AE" w14:textId="77777777" w:rsidR="007F266E" w:rsidRPr="00271E59" w:rsidRDefault="007F266E" w:rsidP="007F266E">
      <w:pPr>
        <w:spacing w:line="360" w:lineRule="auto"/>
        <w:ind w:left="708"/>
        <w:contextualSpacing/>
        <w:jc w:val="both"/>
        <w:rPr>
          <w:rFonts w:ascii="Palatino Linotype" w:hAnsi="Palatino Linotype"/>
          <w:i/>
          <w:sz w:val="22"/>
          <w:szCs w:val="22"/>
        </w:rPr>
      </w:pPr>
      <w:r w:rsidRPr="00271E59">
        <w:rPr>
          <w:rFonts w:ascii="Palatino Linotype" w:hAnsi="Palatino Linotype"/>
          <w:i/>
          <w:sz w:val="22"/>
          <w:szCs w:val="22"/>
        </w:rPr>
        <w:t>“</w:t>
      </w:r>
      <w:r w:rsidRPr="00271E59">
        <w:rPr>
          <w:rFonts w:ascii="Palatino Linotype" w:hAnsi="Palatino Linotype"/>
          <w:b/>
          <w:i/>
          <w:sz w:val="22"/>
          <w:szCs w:val="22"/>
        </w:rPr>
        <w:t>PLAZO RAZONABLE PARA RESOLVER. DIMENSIÓN Y EFECTOS DE ESTE CONCEPTO CUANDO SE ADUCE EXCESIVA CARGA DE TRABAJO.”</w:t>
      </w:r>
      <w:r w:rsidRPr="00271E59">
        <w:rPr>
          <w:rFonts w:ascii="Palatino Linotype" w:hAnsi="Palatino Linotype"/>
          <w:i/>
          <w:sz w:val="22"/>
          <w:szCs w:val="22"/>
        </w:rPr>
        <w:t xml:space="preserve"> consultable en el Seminario Judicial de la Federación y su gaceta, con el registro digital 2002351. </w:t>
      </w:r>
    </w:p>
    <w:p w14:paraId="37007F1A" w14:textId="77777777" w:rsidR="007F266E" w:rsidRPr="00271E59" w:rsidRDefault="007F266E" w:rsidP="007F266E">
      <w:pPr>
        <w:spacing w:line="360" w:lineRule="auto"/>
        <w:ind w:left="708"/>
        <w:contextualSpacing/>
        <w:jc w:val="both"/>
        <w:rPr>
          <w:rFonts w:ascii="Palatino Linotype" w:hAnsi="Palatino Linotype"/>
          <w:i/>
          <w:sz w:val="22"/>
          <w:szCs w:val="22"/>
        </w:rPr>
      </w:pPr>
    </w:p>
    <w:p w14:paraId="2918C9B6" w14:textId="77777777" w:rsidR="007F266E" w:rsidRPr="00271E59" w:rsidRDefault="007F266E" w:rsidP="007F266E">
      <w:pPr>
        <w:spacing w:line="360" w:lineRule="auto"/>
        <w:ind w:left="708"/>
        <w:contextualSpacing/>
        <w:jc w:val="both"/>
        <w:rPr>
          <w:rFonts w:ascii="Palatino Linotype" w:hAnsi="Palatino Linotype"/>
          <w:i/>
          <w:sz w:val="22"/>
          <w:szCs w:val="22"/>
        </w:rPr>
      </w:pPr>
      <w:r w:rsidRPr="00271E59">
        <w:rPr>
          <w:rFonts w:ascii="Palatino Linotype" w:hAnsi="Palatino Linotype"/>
          <w:i/>
          <w:sz w:val="22"/>
          <w:szCs w:val="22"/>
        </w:rPr>
        <w:t>“</w:t>
      </w:r>
      <w:r w:rsidRPr="00271E59">
        <w:rPr>
          <w:rFonts w:ascii="Palatino Linotype" w:hAnsi="Palatino Linotype"/>
          <w:b/>
          <w:i/>
          <w:sz w:val="22"/>
          <w:szCs w:val="22"/>
        </w:rPr>
        <w:t>PLAZO RAZONABLE PARA RESOLVER. CONCEPTO Y ELEMENTOS QUE LO INTEGRAN A LA LUZ DEL DERECHO INTERNACIONAL DE LOS DERECHOS HUMANOS</w:t>
      </w:r>
      <w:r w:rsidRPr="00271E59">
        <w:rPr>
          <w:rFonts w:ascii="Palatino Linotype" w:hAnsi="Palatino Linotype"/>
          <w:i/>
          <w:sz w:val="22"/>
          <w:szCs w:val="22"/>
        </w:rPr>
        <w:t xml:space="preserve">.”, visible en el Seminario Judicial de la Federación y su gaceta, con el registro digital 2002350. </w:t>
      </w:r>
    </w:p>
    <w:p w14:paraId="36FF069C" w14:textId="77777777" w:rsidR="007F266E" w:rsidRPr="00271E59" w:rsidRDefault="007F266E" w:rsidP="007F266E">
      <w:pPr>
        <w:spacing w:line="360" w:lineRule="auto"/>
        <w:contextualSpacing/>
        <w:jc w:val="both"/>
        <w:rPr>
          <w:rFonts w:ascii="Palatino Linotype" w:hAnsi="Palatino Linotype"/>
        </w:rPr>
      </w:pPr>
    </w:p>
    <w:p w14:paraId="70AD710D" w14:textId="77777777" w:rsidR="007F266E" w:rsidRPr="00271E59" w:rsidRDefault="007F266E" w:rsidP="007F266E">
      <w:pPr>
        <w:spacing w:line="360" w:lineRule="auto"/>
        <w:contextualSpacing/>
        <w:jc w:val="both"/>
        <w:rPr>
          <w:rFonts w:ascii="Palatino Linotype" w:hAnsi="Palatino Linotype"/>
        </w:rPr>
      </w:pPr>
      <w:r w:rsidRPr="00271E59">
        <w:rPr>
          <w:rFonts w:ascii="Palatino Linotype" w:hAnsi="Palatino Linotype"/>
        </w:rPr>
        <w:lastRenderedPageBreak/>
        <w:t>Por ello, este organismo garante comprometido con la tutela de los derechos humanos confiados, señala que este exceso del plazo legal para resolver el presente asunto, resulta de carácter excepcional</w:t>
      </w:r>
      <w:r w:rsidRPr="00271E59">
        <w:t>.</w:t>
      </w:r>
    </w:p>
    <w:p w14:paraId="48D6EC85" w14:textId="77777777" w:rsidR="007F266E" w:rsidRPr="00271E59" w:rsidRDefault="007F266E" w:rsidP="007F266E">
      <w:pPr>
        <w:spacing w:line="360" w:lineRule="auto"/>
        <w:rPr>
          <w:rFonts w:ascii="Palatino Linotype" w:eastAsiaTheme="minorHAnsi" w:hAnsi="Palatino Linotype" w:cs="Arial"/>
          <w:lang w:val="es-MX" w:eastAsia="en-US"/>
        </w:rPr>
      </w:pPr>
    </w:p>
    <w:p w14:paraId="783C7A43" w14:textId="77777777" w:rsidR="007F266E" w:rsidRPr="00271E59" w:rsidRDefault="007F266E" w:rsidP="007F266E">
      <w:pPr>
        <w:spacing w:line="360" w:lineRule="auto"/>
        <w:rPr>
          <w:rFonts w:ascii="Palatino Linotype" w:eastAsiaTheme="minorHAnsi" w:hAnsi="Palatino Linotype" w:cs="Arial"/>
          <w:b/>
          <w:sz w:val="28"/>
          <w:lang w:val="es-MX" w:eastAsia="en-US"/>
        </w:rPr>
      </w:pPr>
    </w:p>
    <w:p w14:paraId="432B5546" w14:textId="77777777" w:rsidR="007F266E" w:rsidRPr="00271E59" w:rsidRDefault="007F266E" w:rsidP="007F266E">
      <w:pPr>
        <w:spacing w:line="360" w:lineRule="auto"/>
        <w:jc w:val="center"/>
        <w:rPr>
          <w:rFonts w:ascii="Palatino Linotype" w:eastAsiaTheme="minorHAnsi" w:hAnsi="Palatino Linotype" w:cs="Arial"/>
          <w:b/>
          <w:sz w:val="28"/>
          <w:lang w:val="es-MX" w:eastAsia="en-US"/>
        </w:rPr>
      </w:pPr>
      <w:r w:rsidRPr="00271E59">
        <w:rPr>
          <w:rFonts w:ascii="Palatino Linotype" w:eastAsiaTheme="minorHAnsi" w:hAnsi="Palatino Linotype" w:cs="Arial"/>
          <w:b/>
          <w:sz w:val="28"/>
          <w:lang w:val="es-MX" w:eastAsia="en-US"/>
        </w:rPr>
        <w:t xml:space="preserve">C O N S I D E R A N D O </w:t>
      </w:r>
    </w:p>
    <w:p w14:paraId="70733EDC" w14:textId="77777777" w:rsidR="007F266E" w:rsidRPr="00271E59" w:rsidRDefault="007F266E" w:rsidP="007F266E">
      <w:pPr>
        <w:spacing w:line="360" w:lineRule="auto"/>
        <w:jc w:val="center"/>
        <w:rPr>
          <w:rFonts w:ascii="Palatino Linotype" w:eastAsiaTheme="minorHAnsi" w:hAnsi="Palatino Linotype" w:cs="Arial"/>
          <w:b/>
          <w:sz w:val="28"/>
          <w:lang w:val="es-MX" w:eastAsia="en-US"/>
        </w:rPr>
      </w:pPr>
    </w:p>
    <w:p w14:paraId="103F755C" w14:textId="77777777" w:rsidR="007F266E" w:rsidRPr="00271E59" w:rsidRDefault="007F266E" w:rsidP="007F266E">
      <w:pPr>
        <w:spacing w:line="360" w:lineRule="auto"/>
        <w:jc w:val="center"/>
        <w:rPr>
          <w:rFonts w:ascii="Palatino Linotype" w:eastAsiaTheme="minorHAnsi" w:hAnsi="Palatino Linotype" w:cs="Arial"/>
          <w:b/>
          <w:lang w:val="es-MX" w:eastAsia="en-US"/>
        </w:rPr>
      </w:pPr>
    </w:p>
    <w:p w14:paraId="6D861293" w14:textId="77777777" w:rsidR="007F266E" w:rsidRPr="00271E59" w:rsidRDefault="007F266E" w:rsidP="007F266E">
      <w:pPr>
        <w:spacing w:line="360" w:lineRule="auto"/>
        <w:jc w:val="both"/>
        <w:rPr>
          <w:rFonts w:ascii="Palatino Linotype" w:eastAsiaTheme="minorHAnsi" w:hAnsi="Palatino Linotype" w:cs="Arial"/>
          <w:sz w:val="28"/>
          <w:lang w:val="es-MX" w:eastAsia="en-US"/>
        </w:rPr>
      </w:pPr>
      <w:r w:rsidRPr="00271E59">
        <w:rPr>
          <w:rFonts w:ascii="Palatino Linotype" w:eastAsiaTheme="minorHAnsi" w:hAnsi="Palatino Linotype" w:cs="Arial"/>
          <w:b/>
          <w:sz w:val="28"/>
          <w:lang w:val="es-MX" w:eastAsia="en-US"/>
        </w:rPr>
        <w:t>PRIMERO. De la competencia</w:t>
      </w:r>
      <w:r w:rsidRPr="00271E59">
        <w:rPr>
          <w:rFonts w:ascii="Palatino Linotype" w:eastAsiaTheme="minorHAnsi" w:hAnsi="Palatino Linotype" w:cs="Arial"/>
          <w:sz w:val="28"/>
          <w:lang w:val="es-MX" w:eastAsia="en-US"/>
        </w:rPr>
        <w:t>.</w:t>
      </w:r>
    </w:p>
    <w:p w14:paraId="4B838E88" w14:textId="77777777" w:rsidR="007F266E" w:rsidRPr="00271E59" w:rsidRDefault="007F266E" w:rsidP="007F266E">
      <w:pPr>
        <w:spacing w:line="360" w:lineRule="auto"/>
        <w:jc w:val="both"/>
        <w:rPr>
          <w:rFonts w:ascii="Palatino Linotype" w:eastAsiaTheme="minorHAnsi" w:hAnsi="Palatino Linotype" w:cs="Arial"/>
          <w:lang w:val="es-MX" w:eastAsia="en-US"/>
        </w:rPr>
      </w:pPr>
      <w:r w:rsidRPr="00271E59">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interpuesto por el ahora Recurrente, conforme a lo dispuesto en los artículos 6, apartado A, fracción IV, de la Constitución Política de los Estados Unidos Mexicanos; 5, párrafos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14:paraId="10FFDE70" w14:textId="77777777" w:rsidR="007F266E" w:rsidRPr="00271E59" w:rsidRDefault="007F266E" w:rsidP="007F266E">
      <w:pPr>
        <w:spacing w:line="360" w:lineRule="auto"/>
        <w:jc w:val="both"/>
        <w:rPr>
          <w:rFonts w:ascii="Palatino Linotype" w:eastAsiaTheme="minorHAnsi" w:hAnsi="Palatino Linotype" w:cs="Arial"/>
          <w:lang w:val="es-MX" w:eastAsia="en-US"/>
        </w:rPr>
      </w:pPr>
    </w:p>
    <w:p w14:paraId="430518CC" w14:textId="77777777" w:rsidR="007F266E" w:rsidRPr="00271E59" w:rsidRDefault="007F266E" w:rsidP="007F266E">
      <w:pPr>
        <w:autoSpaceDE w:val="0"/>
        <w:autoSpaceDN w:val="0"/>
        <w:adjustRightInd w:val="0"/>
        <w:spacing w:line="360" w:lineRule="auto"/>
        <w:jc w:val="both"/>
        <w:rPr>
          <w:rFonts w:ascii="Palatino Linotype" w:eastAsiaTheme="minorHAnsi" w:hAnsi="Palatino Linotype" w:cs="Arial"/>
          <w:b/>
          <w:sz w:val="28"/>
          <w:lang w:val="es-MX" w:eastAsia="en-US"/>
        </w:rPr>
      </w:pPr>
      <w:r w:rsidRPr="00271E59">
        <w:rPr>
          <w:rFonts w:ascii="Palatino Linotype" w:eastAsiaTheme="minorHAnsi" w:hAnsi="Palatino Linotype" w:cs="Arial"/>
          <w:b/>
          <w:sz w:val="28"/>
          <w:lang w:val="es-MX" w:eastAsia="en-US"/>
        </w:rPr>
        <w:t xml:space="preserve">SEGUNDO. De los alcances del Recurso de Revisión. </w:t>
      </w:r>
    </w:p>
    <w:p w14:paraId="35952719" w14:textId="77777777" w:rsidR="007F266E" w:rsidRPr="00271E59" w:rsidRDefault="007F266E" w:rsidP="007F266E">
      <w:pPr>
        <w:autoSpaceDE w:val="0"/>
        <w:autoSpaceDN w:val="0"/>
        <w:adjustRightInd w:val="0"/>
        <w:spacing w:line="360" w:lineRule="auto"/>
        <w:jc w:val="both"/>
        <w:rPr>
          <w:rFonts w:ascii="Palatino Linotype" w:eastAsiaTheme="minorHAnsi" w:hAnsi="Palatino Linotype" w:cs="Arial"/>
          <w:lang w:val="es-MX" w:eastAsia="en-US"/>
        </w:rPr>
      </w:pPr>
      <w:r w:rsidRPr="00271E59">
        <w:rPr>
          <w:rFonts w:ascii="Palatino Linotype" w:eastAsiaTheme="minorHAnsi" w:hAnsi="Palatino Linotype" w:cs="Arial"/>
          <w:lang w:val="es-MX" w:eastAsia="en-US"/>
        </w:rPr>
        <w:t xml:space="preserve">Anterior a todo debe destacarse que el recurso de revisión tiene el fin y alcance que señalan los numerales 176, 179, 181 párrafo cuarto, 194 y 195 y demás aplicables de la Ley de Transparencia y Acceso a la Información Pública del Estado de México y </w:t>
      </w:r>
      <w:r w:rsidRPr="00271E59">
        <w:rPr>
          <w:rFonts w:ascii="Palatino Linotype" w:eastAsiaTheme="minorHAnsi" w:hAnsi="Palatino Linotype" w:cs="Arial"/>
          <w:lang w:val="es-MX" w:eastAsia="en-US"/>
        </w:rPr>
        <w:lastRenderedPageBreak/>
        <w:t>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3609AD85" w14:textId="77777777" w:rsidR="007F266E" w:rsidRPr="00271E59" w:rsidRDefault="007F266E" w:rsidP="007F266E">
      <w:pPr>
        <w:autoSpaceDE w:val="0"/>
        <w:autoSpaceDN w:val="0"/>
        <w:adjustRightInd w:val="0"/>
        <w:spacing w:line="360" w:lineRule="auto"/>
        <w:jc w:val="both"/>
        <w:rPr>
          <w:rFonts w:ascii="Palatino Linotype" w:eastAsiaTheme="minorHAnsi" w:hAnsi="Palatino Linotype" w:cs="Arial"/>
          <w:lang w:val="es-MX" w:eastAsia="en-US"/>
        </w:rPr>
      </w:pPr>
    </w:p>
    <w:p w14:paraId="2C528D14" w14:textId="77777777" w:rsidR="007F266E" w:rsidRPr="00271E59" w:rsidRDefault="007F266E" w:rsidP="007F266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271E59">
        <w:rPr>
          <w:rFonts w:ascii="Palatino Linotype" w:eastAsia="Palatino Linotype" w:hAnsi="Palatino Linotype" w:cs="Palatino Linotype"/>
          <w:b/>
          <w:color w:val="000000"/>
          <w:sz w:val="26"/>
          <w:szCs w:val="26"/>
        </w:rPr>
        <w:t>TERCERO</w:t>
      </w:r>
      <w:r w:rsidRPr="00271E59">
        <w:rPr>
          <w:rFonts w:ascii="Palatino Linotype" w:eastAsiaTheme="minorHAnsi" w:hAnsi="Palatino Linotype" w:cstheme="minorBidi"/>
          <w:b/>
          <w:sz w:val="26"/>
          <w:szCs w:val="26"/>
          <w:lang w:eastAsia="en-US"/>
        </w:rPr>
        <w:t xml:space="preserve">. De las causas de improcedencia. </w:t>
      </w:r>
    </w:p>
    <w:p w14:paraId="75FAEFDC" w14:textId="77777777" w:rsidR="007F266E" w:rsidRPr="00271E59" w:rsidRDefault="007F266E" w:rsidP="007F266E">
      <w:pPr>
        <w:spacing w:line="360" w:lineRule="auto"/>
        <w:jc w:val="both"/>
        <w:rPr>
          <w:rFonts w:ascii="Palatino Linotype" w:eastAsiaTheme="minorHAnsi" w:hAnsi="Palatino Linotype" w:cstheme="minorBidi"/>
          <w:lang w:eastAsia="en-US"/>
        </w:rPr>
      </w:pPr>
      <w:r w:rsidRPr="00271E59">
        <w:rPr>
          <w:rFonts w:ascii="Palatino Linotype" w:eastAsiaTheme="minorHAnsi" w:hAnsi="Palatino Linotype" w:cstheme="minorBidi"/>
          <w:lang w:eastAsia="en-US"/>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Órgano Garante.</w:t>
      </w:r>
    </w:p>
    <w:p w14:paraId="36D0C295" w14:textId="77777777" w:rsidR="007F266E" w:rsidRPr="00271E59" w:rsidRDefault="007F266E" w:rsidP="007F266E">
      <w:pPr>
        <w:spacing w:line="360" w:lineRule="auto"/>
        <w:jc w:val="both"/>
        <w:rPr>
          <w:rFonts w:ascii="Palatino Linotype" w:eastAsiaTheme="minorHAnsi" w:hAnsi="Palatino Linotype" w:cstheme="minorBidi"/>
          <w:lang w:eastAsia="en-US"/>
        </w:rPr>
      </w:pPr>
    </w:p>
    <w:p w14:paraId="01C5AB1E" w14:textId="77777777" w:rsidR="007F266E" w:rsidRPr="00271E59" w:rsidRDefault="007F266E" w:rsidP="007F266E">
      <w:pPr>
        <w:spacing w:line="360" w:lineRule="auto"/>
        <w:jc w:val="both"/>
        <w:rPr>
          <w:rFonts w:ascii="Palatino Linotype" w:eastAsiaTheme="minorHAnsi" w:hAnsi="Palatino Linotype" w:cstheme="minorBidi"/>
          <w:lang w:eastAsia="en-US"/>
        </w:rPr>
      </w:pPr>
      <w:r w:rsidRPr="00271E59">
        <w:rPr>
          <w:rFonts w:ascii="Palatino Linotype" w:eastAsiaTheme="minorHAnsi" w:hAnsi="Palatino Linotype" w:cstheme="minorBidi"/>
          <w:lang w:eastAsia="en-US"/>
        </w:rPr>
        <w:t>Siendo una facultad legal entrar al estudio de las causas de improcedencia que hagan valer las partes o que se adviertan de oficio por este Órgano Resolutor y por ende que son objeto de análisis previo al estudio de fondo del asunto; presupuestos procesales de inicio o trámite de un proceso, dotando de seguridad jurídica las resoluciones, máxime que se trata de una figura procesal adoptada en la ley de la materia, la cual permite dilucidar alguna causal que impida el estudio y resolución, cuando una vez admitido el recurso de revisión se advierta una causa de improcedencia que permita sobreseerlo, sin estudiar el fondo del asunto; estudio oficioso o a petición de parte que no son incompatibles con el derecho de acceso a la justicia, ya que éste no se coarta por regular causas de improcedencia y sobreseimiento con tales fines.</w:t>
      </w:r>
    </w:p>
    <w:p w14:paraId="17426156" w14:textId="77777777" w:rsidR="007F266E" w:rsidRPr="00271E59" w:rsidRDefault="007F266E" w:rsidP="007F266E">
      <w:pPr>
        <w:spacing w:line="360" w:lineRule="auto"/>
        <w:jc w:val="both"/>
        <w:rPr>
          <w:rFonts w:ascii="Palatino Linotype" w:eastAsiaTheme="minorHAnsi" w:hAnsi="Palatino Linotype" w:cstheme="minorBidi"/>
          <w:lang w:eastAsia="en-US"/>
        </w:rPr>
      </w:pPr>
    </w:p>
    <w:p w14:paraId="689CE600" w14:textId="77777777" w:rsidR="007F266E" w:rsidRPr="00271E59" w:rsidRDefault="007F266E" w:rsidP="007F266E">
      <w:pPr>
        <w:spacing w:line="360" w:lineRule="auto"/>
        <w:jc w:val="both"/>
        <w:rPr>
          <w:rFonts w:ascii="Palatino Linotype" w:eastAsiaTheme="minorHAnsi" w:hAnsi="Palatino Linotype" w:cstheme="minorBidi"/>
          <w:lang w:eastAsia="en-US"/>
        </w:rPr>
      </w:pPr>
      <w:r w:rsidRPr="00271E59">
        <w:rPr>
          <w:rFonts w:ascii="Palatino Linotype" w:eastAsiaTheme="minorHAnsi" w:hAnsi="Palatino Linotype" w:cstheme="minorBidi"/>
          <w:lang w:eastAsia="en-US"/>
        </w:rPr>
        <w:lastRenderedPageBreak/>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663082F6" w14:textId="77777777" w:rsidR="007F266E" w:rsidRPr="00271E59" w:rsidRDefault="007F266E" w:rsidP="007F266E">
      <w:pPr>
        <w:spacing w:line="360" w:lineRule="auto"/>
        <w:jc w:val="both"/>
        <w:rPr>
          <w:rFonts w:ascii="Palatino Linotype" w:eastAsiaTheme="minorHAnsi" w:hAnsi="Palatino Linotype" w:cstheme="minorBidi"/>
          <w:lang w:eastAsia="en-US"/>
        </w:rPr>
      </w:pPr>
    </w:p>
    <w:p w14:paraId="6E1D05F5" w14:textId="77777777" w:rsidR="007F266E" w:rsidRPr="00271E59" w:rsidRDefault="007F266E" w:rsidP="007F266E">
      <w:pPr>
        <w:pStyle w:val="Ttulo2"/>
        <w:spacing w:before="0" w:line="360" w:lineRule="auto"/>
        <w:jc w:val="both"/>
        <w:rPr>
          <w:rFonts w:ascii="Palatino Linotype" w:eastAsia="Palatino Linotype" w:hAnsi="Palatino Linotype"/>
          <w:b/>
          <w:color w:val="000000" w:themeColor="text1"/>
          <w:sz w:val="28"/>
          <w:szCs w:val="24"/>
        </w:rPr>
      </w:pPr>
      <w:r w:rsidRPr="00271E59">
        <w:rPr>
          <w:rFonts w:ascii="Palatino Linotype" w:eastAsia="Palatino Linotype" w:hAnsi="Palatino Linotype"/>
          <w:b/>
          <w:color w:val="000000" w:themeColor="text1"/>
          <w:sz w:val="28"/>
          <w:szCs w:val="24"/>
        </w:rPr>
        <w:t>CUARTO. Estudio y resolución del asunto.</w:t>
      </w:r>
    </w:p>
    <w:p w14:paraId="6A7A8C1A" w14:textId="77777777" w:rsidR="007F266E" w:rsidRPr="00271E59" w:rsidRDefault="007F266E" w:rsidP="007F266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271E59">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7A5DA446" w14:textId="77777777" w:rsidR="007F266E" w:rsidRPr="00271E59" w:rsidRDefault="007F266E" w:rsidP="007F266E">
      <w:pPr>
        <w:tabs>
          <w:tab w:val="left" w:pos="709"/>
        </w:tabs>
        <w:spacing w:line="360" w:lineRule="auto"/>
        <w:contextualSpacing/>
        <w:jc w:val="both"/>
        <w:rPr>
          <w:rFonts w:ascii="Palatino Linotype" w:hAnsi="Palatino Linotype" w:cs="Arial"/>
          <w:lang w:val="es-ES_tradnl"/>
        </w:rPr>
      </w:pPr>
    </w:p>
    <w:p w14:paraId="757401AB" w14:textId="77777777" w:rsidR="007F266E" w:rsidRPr="00271E59" w:rsidRDefault="007F266E" w:rsidP="007F266E">
      <w:pPr>
        <w:tabs>
          <w:tab w:val="left" w:pos="709"/>
        </w:tabs>
        <w:spacing w:line="360" w:lineRule="auto"/>
        <w:contextualSpacing/>
        <w:jc w:val="both"/>
        <w:rPr>
          <w:rFonts w:ascii="Palatino Linotype" w:hAnsi="Palatino Linotype" w:cs="Arial"/>
        </w:rPr>
      </w:pPr>
      <w:r w:rsidRPr="00271E59">
        <w:rPr>
          <w:rFonts w:ascii="Palatino Linotype" w:hAnsi="Palatino Linotype" w:cs="Arial"/>
          <w:lang w:val="es-ES_tradnl"/>
        </w:rPr>
        <w:t xml:space="preserve">Es de </w:t>
      </w:r>
      <w:r w:rsidRPr="00271E59">
        <w:rPr>
          <w:rFonts w:ascii="Palatino Linotype" w:hAnsi="Palatino Linotype" w:cs="Arial"/>
        </w:rPr>
        <w:t>señalar que el artículo 4, párrafo segundo de la Ley de Transparencia y Acceso a la Información Pública del Estado de México y Municipios, dispone:</w:t>
      </w:r>
    </w:p>
    <w:p w14:paraId="7E710137" w14:textId="77777777" w:rsidR="007F266E" w:rsidRPr="00271E59" w:rsidRDefault="007F266E" w:rsidP="007F266E">
      <w:pPr>
        <w:ind w:left="567" w:right="616"/>
        <w:jc w:val="both"/>
        <w:rPr>
          <w:rFonts w:ascii="Palatino Linotype" w:hAnsi="Palatino Linotype" w:cs="Arial"/>
          <w:i/>
          <w:sz w:val="22"/>
        </w:rPr>
      </w:pPr>
      <w:r w:rsidRPr="00271E59">
        <w:rPr>
          <w:rFonts w:ascii="Palatino Linotype" w:hAnsi="Palatino Linotype" w:cs="Arial"/>
          <w:i/>
          <w:sz w:val="22"/>
        </w:rPr>
        <w:t>“</w:t>
      </w:r>
      <w:r w:rsidRPr="00271E59">
        <w:rPr>
          <w:rFonts w:ascii="Palatino Linotype" w:hAnsi="Palatino Linotype" w:cs="Arial"/>
          <w:b/>
          <w:i/>
          <w:sz w:val="22"/>
        </w:rPr>
        <w:t xml:space="preserve">Artículo 4. </w:t>
      </w:r>
      <w:r w:rsidRPr="00271E59">
        <w:rPr>
          <w:rFonts w:ascii="Palatino Linotype" w:hAnsi="Palatino Linotype" w:cs="Arial"/>
          <w:i/>
          <w:sz w:val="22"/>
        </w:rPr>
        <w:t xml:space="preserve">… </w:t>
      </w:r>
    </w:p>
    <w:p w14:paraId="5048A42C" w14:textId="77777777" w:rsidR="007F266E" w:rsidRPr="00271E59" w:rsidRDefault="007F266E" w:rsidP="007F266E">
      <w:pPr>
        <w:ind w:left="567" w:right="616"/>
        <w:jc w:val="both"/>
        <w:rPr>
          <w:rFonts w:ascii="Palatino Linotype" w:hAnsi="Palatino Linotype" w:cs="Arial"/>
          <w:i/>
          <w:sz w:val="22"/>
        </w:rPr>
      </w:pPr>
      <w:r w:rsidRPr="00271E59">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DCF1C4E" w14:textId="77777777" w:rsidR="007F266E" w:rsidRPr="00271E59" w:rsidRDefault="007F266E" w:rsidP="007F266E">
      <w:pPr>
        <w:tabs>
          <w:tab w:val="left" w:pos="709"/>
        </w:tabs>
        <w:spacing w:line="360" w:lineRule="auto"/>
        <w:contextualSpacing/>
        <w:jc w:val="both"/>
        <w:rPr>
          <w:rFonts w:ascii="Palatino Linotype" w:hAnsi="Palatino Linotype" w:cs="Arial"/>
          <w:lang w:val="es-ES_tradnl"/>
        </w:rPr>
      </w:pPr>
    </w:p>
    <w:p w14:paraId="5D7D9A86" w14:textId="77777777" w:rsidR="007F266E" w:rsidRPr="00271E59" w:rsidRDefault="007F266E" w:rsidP="007F266E">
      <w:pPr>
        <w:tabs>
          <w:tab w:val="left" w:pos="709"/>
        </w:tabs>
        <w:spacing w:line="360" w:lineRule="auto"/>
        <w:contextualSpacing/>
        <w:jc w:val="both"/>
        <w:rPr>
          <w:rFonts w:ascii="Palatino Linotype" w:hAnsi="Palatino Linotype" w:cs="Arial"/>
          <w:lang w:val="es-ES_tradnl"/>
        </w:rPr>
      </w:pPr>
      <w:r w:rsidRPr="00271E59">
        <w:rPr>
          <w:rFonts w:ascii="Palatino Linotype" w:hAnsi="Palatino Linotype" w:cs="Arial"/>
          <w:lang w:val="es-ES_tradnl"/>
        </w:rPr>
        <w:lastRenderedPageBreak/>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69DFDBE" w14:textId="77777777" w:rsidR="007F266E" w:rsidRPr="00271E59" w:rsidRDefault="007F266E" w:rsidP="007F266E">
      <w:pPr>
        <w:tabs>
          <w:tab w:val="left" w:pos="709"/>
        </w:tabs>
        <w:spacing w:line="360" w:lineRule="auto"/>
        <w:contextualSpacing/>
        <w:jc w:val="both"/>
        <w:rPr>
          <w:rFonts w:ascii="Palatino Linotype" w:hAnsi="Palatino Linotype" w:cs="Arial"/>
        </w:rPr>
      </w:pPr>
    </w:p>
    <w:p w14:paraId="661C2D8D" w14:textId="77777777" w:rsidR="007F266E" w:rsidRPr="00271E59" w:rsidRDefault="007F266E" w:rsidP="007F266E">
      <w:pPr>
        <w:tabs>
          <w:tab w:val="left" w:pos="709"/>
        </w:tabs>
        <w:spacing w:line="360" w:lineRule="auto"/>
        <w:contextualSpacing/>
        <w:jc w:val="both"/>
        <w:rPr>
          <w:rFonts w:ascii="Palatino Linotype" w:hAnsi="Palatino Linotype" w:cs="Arial"/>
        </w:rPr>
      </w:pPr>
      <w:r w:rsidRPr="00271E59">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620C57A8" w14:textId="77777777" w:rsidR="007F266E" w:rsidRPr="00271E59" w:rsidRDefault="007F266E" w:rsidP="007F266E">
      <w:pPr>
        <w:pStyle w:val="Sinespaciado"/>
        <w:rPr>
          <w:sz w:val="16"/>
          <w:lang w:val="es-ES_tradnl"/>
        </w:rPr>
      </w:pPr>
    </w:p>
    <w:p w14:paraId="0E8BB548" w14:textId="77777777" w:rsidR="007F266E" w:rsidRPr="00271E59" w:rsidRDefault="007F266E" w:rsidP="007F266E">
      <w:pPr>
        <w:ind w:left="567" w:right="616"/>
        <w:jc w:val="both"/>
        <w:rPr>
          <w:rFonts w:ascii="Palatino Linotype" w:hAnsi="Palatino Linotype" w:cs="Arial"/>
          <w:i/>
          <w:sz w:val="22"/>
        </w:rPr>
      </w:pPr>
      <w:r w:rsidRPr="00271E59">
        <w:rPr>
          <w:rFonts w:ascii="Palatino Linotype" w:hAnsi="Palatino Linotype" w:cs="Arial"/>
          <w:i/>
          <w:sz w:val="22"/>
        </w:rPr>
        <w:t>“</w:t>
      </w:r>
      <w:r w:rsidRPr="00271E59">
        <w:rPr>
          <w:rFonts w:ascii="Palatino Linotype" w:hAnsi="Palatino Linotype" w:cs="Arial"/>
          <w:b/>
          <w:i/>
          <w:sz w:val="22"/>
        </w:rPr>
        <w:t>Artículo 12.</w:t>
      </w:r>
      <w:r w:rsidRPr="00271E59">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20B63831" w14:textId="77777777" w:rsidR="007F266E" w:rsidRPr="00271E59" w:rsidRDefault="007F266E" w:rsidP="007F266E">
      <w:pPr>
        <w:ind w:left="567" w:right="616"/>
        <w:jc w:val="both"/>
        <w:rPr>
          <w:rFonts w:ascii="Palatino Linotype" w:hAnsi="Palatino Linotype" w:cs="Arial"/>
          <w:i/>
          <w:sz w:val="22"/>
        </w:rPr>
      </w:pPr>
    </w:p>
    <w:p w14:paraId="099669A6" w14:textId="77777777" w:rsidR="007F266E" w:rsidRPr="00271E59" w:rsidRDefault="007F266E" w:rsidP="007F266E">
      <w:pPr>
        <w:ind w:left="567" w:right="616"/>
        <w:jc w:val="both"/>
        <w:rPr>
          <w:rFonts w:ascii="Palatino Linotype" w:hAnsi="Palatino Linotype" w:cs="Arial"/>
          <w:i/>
          <w:sz w:val="22"/>
        </w:rPr>
      </w:pPr>
      <w:r w:rsidRPr="00271E59">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A5FC178" w14:textId="77777777" w:rsidR="007F266E" w:rsidRPr="00271E59" w:rsidRDefault="007F266E" w:rsidP="007F266E">
      <w:pPr>
        <w:tabs>
          <w:tab w:val="left" w:pos="709"/>
        </w:tabs>
        <w:spacing w:line="360" w:lineRule="auto"/>
        <w:contextualSpacing/>
        <w:jc w:val="both"/>
        <w:rPr>
          <w:rFonts w:ascii="Palatino Linotype" w:hAnsi="Palatino Linotype" w:cs="Arial"/>
        </w:rPr>
      </w:pPr>
    </w:p>
    <w:p w14:paraId="768E1353" w14:textId="77777777" w:rsidR="007F266E" w:rsidRPr="00271E59" w:rsidRDefault="007F266E" w:rsidP="007F266E">
      <w:pPr>
        <w:tabs>
          <w:tab w:val="left" w:pos="709"/>
        </w:tabs>
        <w:spacing w:line="360" w:lineRule="auto"/>
        <w:contextualSpacing/>
        <w:jc w:val="both"/>
        <w:rPr>
          <w:rFonts w:ascii="Palatino Linotype" w:hAnsi="Palatino Linotype" w:cs="Arial"/>
        </w:rPr>
      </w:pPr>
      <w:r w:rsidRPr="00271E59">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3884539" w14:textId="77777777" w:rsidR="007F266E" w:rsidRPr="00271E59" w:rsidRDefault="007F266E" w:rsidP="007F266E">
      <w:pPr>
        <w:tabs>
          <w:tab w:val="left" w:pos="709"/>
        </w:tabs>
        <w:spacing w:line="360" w:lineRule="auto"/>
        <w:contextualSpacing/>
        <w:jc w:val="both"/>
        <w:rPr>
          <w:rFonts w:ascii="Palatino Linotype" w:hAnsi="Palatino Linotype" w:cs="Arial"/>
        </w:rPr>
      </w:pPr>
    </w:p>
    <w:p w14:paraId="5DD46F1A" w14:textId="77777777" w:rsidR="007F266E" w:rsidRPr="00271E59" w:rsidRDefault="007F266E" w:rsidP="007F266E">
      <w:pPr>
        <w:tabs>
          <w:tab w:val="left" w:pos="709"/>
        </w:tabs>
        <w:spacing w:line="360" w:lineRule="auto"/>
        <w:contextualSpacing/>
        <w:jc w:val="both"/>
        <w:rPr>
          <w:rFonts w:ascii="Palatino Linotype" w:hAnsi="Palatino Linotype" w:cs="Arial"/>
        </w:rPr>
      </w:pPr>
      <w:r w:rsidRPr="00271E59">
        <w:rPr>
          <w:rFonts w:ascii="Palatino Linotype" w:hAnsi="Palatino Linotype" w:cs="Arial"/>
        </w:rPr>
        <w:lastRenderedPageBreak/>
        <w:t xml:space="preserve">En esta misma tesitura, el derecho de acceso a la información pública, consiste en que la información solicitada conste en un soporte documental en cualquiera de sus formas, a saber: </w:t>
      </w:r>
      <w:r w:rsidRPr="00271E59">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271E59">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39B718A7" w14:textId="77777777" w:rsidR="007F266E" w:rsidRPr="00271E59" w:rsidRDefault="007F266E" w:rsidP="007F266E">
      <w:pPr>
        <w:pStyle w:val="Sinespaciado"/>
      </w:pPr>
    </w:p>
    <w:p w14:paraId="4039A133" w14:textId="77777777" w:rsidR="007F266E" w:rsidRPr="00271E59" w:rsidRDefault="007F266E" w:rsidP="007F266E">
      <w:pPr>
        <w:ind w:left="851" w:right="901"/>
        <w:jc w:val="both"/>
        <w:rPr>
          <w:rFonts w:ascii="Palatino Linotype" w:hAnsi="Palatino Linotype" w:cs="Arial"/>
          <w:i/>
          <w:sz w:val="22"/>
        </w:rPr>
      </w:pPr>
      <w:r w:rsidRPr="00271E59">
        <w:rPr>
          <w:rFonts w:ascii="Palatino Linotype" w:hAnsi="Palatino Linotype" w:cs="Arial"/>
          <w:i/>
          <w:sz w:val="22"/>
        </w:rPr>
        <w:t>“</w:t>
      </w:r>
      <w:r w:rsidRPr="00271E59">
        <w:rPr>
          <w:rFonts w:ascii="Palatino Linotype" w:hAnsi="Palatino Linotype" w:cs="Arial"/>
          <w:b/>
          <w:i/>
          <w:sz w:val="22"/>
        </w:rPr>
        <w:t xml:space="preserve">Artículo 3. </w:t>
      </w:r>
      <w:r w:rsidRPr="00271E59">
        <w:rPr>
          <w:rFonts w:ascii="Palatino Linotype" w:hAnsi="Palatino Linotype" w:cs="Arial"/>
          <w:i/>
          <w:sz w:val="22"/>
        </w:rPr>
        <w:t>Para los efectos de la presente Ley se entenderá por:</w:t>
      </w:r>
    </w:p>
    <w:p w14:paraId="7DE9F5E5" w14:textId="77777777" w:rsidR="007F266E" w:rsidRPr="00271E59" w:rsidRDefault="007F266E" w:rsidP="007F266E">
      <w:pPr>
        <w:ind w:left="851" w:right="850"/>
        <w:jc w:val="both"/>
        <w:rPr>
          <w:rFonts w:ascii="Palatino Linotype" w:hAnsi="Palatino Linotype" w:cs="Arial"/>
          <w:i/>
          <w:sz w:val="22"/>
        </w:rPr>
      </w:pPr>
      <w:r w:rsidRPr="00271E59">
        <w:rPr>
          <w:rFonts w:ascii="Palatino Linotype" w:hAnsi="Palatino Linotype" w:cs="Arial"/>
          <w:i/>
          <w:sz w:val="22"/>
        </w:rPr>
        <w:t>(…)</w:t>
      </w:r>
    </w:p>
    <w:p w14:paraId="138B4044" w14:textId="77777777" w:rsidR="007F266E" w:rsidRPr="00271E59" w:rsidRDefault="007F266E" w:rsidP="007F266E">
      <w:pPr>
        <w:ind w:left="851" w:right="901"/>
        <w:jc w:val="both"/>
        <w:rPr>
          <w:rFonts w:ascii="Palatino Linotype" w:hAnsi="Palatino Linotype" w:cs="Arial"/>
          <w:i/>
          <w:sz w:val="22"/>
        </w:rPr>
      </w:pPr>
      <w:r w:rsidRPr="00271E59">
        <w:rPr>
          <w:rFonts w:ascii="Palatino Linotype" w:hAnsi="Palatino Linotype" w:cs="Arial"/>
          <w:b/>
          <w:i/>
          <w:sz w:val="22"/>
        </w:rPr>
        <w:t>XI. Documento:</w:t>
      </w:r>
      <w:r w:rsidRPr="00271E59">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271E59">
        <w:rPr>
          <w:rFonts w:ascii="Palatino Linotype" w:hAnsi="Palatino Linotype" w:cs="Arial"/>
          <w:b/>
          <w:i/>
          <w:sz w:val="22"/>
          <w:u w:val="single"/>
        </w:rPr>
        <w:t>registro que documente el ejercicio de las facultades, funciones y competencias de los sujetos obligados</w:t>
      </w:r>
      <w:r w:rsidRPr="00271E59">
        <w:rPr>
          <w:rFonts w:ascii="Palatino Linotype" w:hAnsi="Palatino Linotype" w:cs="Arial"/>
          <w:i/>
          <w:sz w:val="22"/>
          <w:u w:val="single"/>
        </w:rPr>
        <w:t>,</w:t>
      </w:r>
      <w:r w:rsidRPr="00271E59">
        <w:rPr>
          <w:rFonts w:ascii="Palatino Linotype" w:hAnsi="Palatino Linotype" w:cs="Arial"/>
          <w:i/>
          <w:sz w:val="22"/>
        </w:rPr>
        <w:t xml:space="preserve"> sus servidores públicos e integrantes, </w:t>
      </w:r>
      <w:r w:rsidRPr="00271E59">
        <w:rPr>
          <w:rFonts w:ascii="Palatino Linotype" w:hAnsi="Palatino Linotype" w:cs="Arial"/>
          <w:b/>
          <w:i/>
          <w:sz w:val="22"/>
          <w:u w:val="single"/>
        </w:rPr>
        <w:t>sin importar su fuente o fecha de elaboración.</w:t>
      </w:r>
      <w:r w:rsidRPr="00271E59">
        <w:rPr>
          <w:rFonts w:ascii="Palatino Linotype" w:hAnsi="Palatino Linotype" w:cs="Arial"/>
          <w:i/>
          <w:sz w:val="22"/>
        </w:rPr>
        <w:t xml:space="preserve"> Los documentos podrán estar en cualquier medio, sea escrito, impreso, sonoro, visual, electrónico, informático u holográfico;</w:t>
      </w:r>
    </w:p>
    <w:p w14:paraId="602D1DBC" w14:textId="77777777" w:rsidR="007F266E" w:rsidRPr="00271E59" w:rsidRDefault="007F266E" w:rsidP="007F266E">
      <w:pPr>
        <w:ind w:left="851" w:right="901"/>
        <w:jc w:val="both"/>
        <w:rPr>
          <w:rFonts w:ascii="Palatino Linotype" w:hAnsi="Palatino Linotype" w:cs="Arial"/>
          <w:i/>
          <w:sz w:val="22"/>
        </w:rPr>
      </w:pPr>
      <w:r w:rsidRPr="00271E59">
        <w:rPr>
          <w:rFonts w:ascii="Palatino Linotype" w:hAnsi="Palatino Linotype" w:cs="Arial"/>
          <w:i/>
          <w:sz w:val="22"/>
        </w:rPr>
        <w:t>(…)”</w:t>
      </w:r>
    </w:p>
    <w:p w14:paraId="3DDA9581" w14:textId="77777777" w:rsidR="007F266E" w:rsidRPr="00271E59" w:rsidRDefault="007F266E" w:rsidP="007F266E"/>
    <w:p w14:paraId="05A65866" w14:textId="77777777" w:rsidR="007F266E" w:rsidRPr="00271E59" w:rsidRDefault="007F266E" w:rsidP="007F266E">
      <w:pPr>
        <w:autoSpaceDE w:val="0"/>
        <w:autoSpaceDN w:val="0"/>
        <w:adjustRightInd w:val="0"/>
        <w:spacing w:line="360" w:lineRule="auto"/>
        <w:jc w:val="both"/>
        <w:rPr>
          <w:rFonts w:ascii="Palatino Linotype" w:hAnsi="Palatino Linotype" w:cs="Arial"/>
        </w:rPr>
      </w:pPr>
      <w:r w:rsidRPr="00271E59">
        <w:rPr>
          <w:rFonts w:ascii="Palatino Linotype" w:hAnsi="Palatino Linotype" w:cs="Arial"/>
        </w:rPr>
        <w:t xml:space="preserve">Siendo aplicable el Criterio </w:t>
      </w:r>
      <w:r w:rsidRPr="00271E59">
        <w:rPr>
          <w:rFonts w:ascii="Palatino Linotype" w:hAnsi="Palatino Linotype" w:cs="Arial"/>
          <w:bCs/>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271E59">
        <w:rPr>
          <w:rFonts w:ascii="Palatino Linotype" w:hAnsi="Palatino Linotype" w:cs="Arial"/>
        </w:rPr>
        <w:t>cuyo rubro y texto dispone:</w:t>
      </w:r>
    </w:p>
    <w:p w14:paraId="5999EF0F" w14:textId="77777777" w:rsidR="007F266E" w:rsidRPr="00271E59" w:rsidRDefault="007F266E" w:rsidP="007F266E">
      <w:pPr>
        <w:ind w:left="567" w:right="567"/>
        <w:jc w:val="both"/>
        <w:rPr>
          <w:rFonts w:ascii="Palatino Linotype" w:hAnsi="Palatino Linotype" w:cs="Arial"/>
          <w:sz w:val="2"/>
        </w:rPr>
      </w:pPr>
    </w:p>
    <w:p w14:paraId="01750086" w14:textId="77777777" w:rsidR="007F266E" w:rsidRPr="00271E59" w:rsidRDefault="007F266E" w:rsidP="007F266E">
      <w:pPr>
        <w:ind w:left="567" w:right="567"/>
        <w:jc w:val="both"/>
        <w:rPr>
          <w:rFonts w:ascii="Palatino Linotype" w:hAnsi="Palatino Linotype" w:cs="Arial"/>
          <w:b/>
          <w:i/>
          <w:sz w:val="22"/>
          <w:szCs w:val="22"/>
        </w:rPr>
      </w:pPr>
      <w:r w:rsidRPr="00271E59">
        <w:rPr>
          <w:rFonts w:ascii="Palatino Linotype" w:hAnsi="Palatino Linotype" w:cs="Arial"/>
          <w:b/>
          <w:sz w:val="22"/>
          <w:szCs w:val="22"/>
        </w:rPr>
        <w:t>“</w:t>
      </w:r>
      <w:r w:rsidRPr="00271E59">
        <w:rPr>
          <w:rFonts w:ascii="Palatino Linotype" w:hAnsi="Palatino Linotype" w:cs="Arial"/>
          <w:b/>
          <w:i/>
          <w:sz w:val="22"/>
          <w:szCs w:val="22"/>
        </w:rPr>
        <w:t>CRITERIO 0002-11</w:t>
      </w:r>
    </w:p>
    <w:p w14:paraId="00A1C1A4" w14:textId="77777777" w:rsidR="007F266E" w:rsidRPr="00271E59" w:rsidRDefault="007F266E" w:rsidP="007F266E">
      <w:pPr>
        <w:ind w:left="567" w:right="567"/>
        <w:jc w:val="both"/>
        <w:rPr>
          <w:rFonts w:ascii="Palatino Linotype" w:hAnsi="Palatino Linotype" w:cs="Arial"/>
          <w:i/>
          <w:sz w:val="22"/>
          <w:szCs w:val="22"/>
        </w:rPr>
      </w:pPr>
      <w:r w:rsidRPr="00271E59">
        <w:rPr>
          <w:rFonts w:ascii="Palatino Linotype" w:hAnsi="Palatino Linotype" w:cs="Arial"/>
          <w:b/>
          <w:i/>
          <w:sz w:val="22"/>
          <w:szCs w:val="22"/>
        </w:rPr>
        <w:t xml:space="preserve">INFORMACIÓN PÚBLICA, CONCEPTO DE, EN MATERIA DE TRANSPARENCIA. INTERPRETACIÓN SISTEMÁTICA DE LOS ARTÍCULOS 2°, FRACCIÓN </w:t>
      </w:r>
      <w:r w:rsidRPr="00271E59">
        <w:rPr>
          <w:rFonts w:ascii="Palatino Linotype" w:hAnsi="Palatino Linotype" w:cs="Arial"/>
          <w:b/>
          <w:bCs/>
          <w:i/>
          <w:sz w:val="22"/>
          <w:szCs w:val="22"/>
        </w:rPr>
        <w:t xml:space="preserve">V, XV, Y XVI, </w:t>
      </w:r>
      <w:r w:rsidRPr="00271E59">
        <w:rPr>
          <w:rFonts w:ascii="Palatino Linotype" w:hAnsi="Palatino Linotype" w:cs="Arial"/>
          <w:b/>
          <w:i/>
          <w:sz w:val="22"/>
          <w:szCs w:val="22"/>
        </w:rPr>
        <w:t>3°, 4°, 11 Y 41.</w:t>
      </w:r>
      <w:r w:rsidRPr="00271E59">
        <w:rPr>
          <w:rFonts w:ascii="Palatino Linotype" w:hAnsi="Palatino Linotype" w:cs="Arial"/>
          <w:i/>
          <w:sz w:val="22"/>
          <w:szCs w:val="22"/>
        </w:rPr>
        <w:t xml:space="preserve"> De conformidad con los artículos antes referidos, el derecho de acceso a la información pública, se define en cuanto a su alcance y resultado material, el acceso a los archivos, registros y documentos públicos, administrados, </w:t>
      </w:r>
      <w:r w:rsidRPr="00271E59">
        <w:rPr>
          <w:rFonts w:ascii="Palatino Linotype" w:hAnsi="Palatino Linotype" w:cs="Arial"/>
          <w:i/>
          <w:sz w:val="22"/>
          <w:szCs w:val="22"/>
        </w:rPr>
        <w:lastRenderedPageBreak/>
        <w:t>generados o en posesión de los órganos u organismos públicos, en virtud del ejercicio de sus funciones de derecho público, sin importar su fuente, soporte o fecha de elaboración.</w:t>
      </w:r>
    </w:p>
    <w:p w14:paraId="588E6374" w14:textId="77777777" w:rsidR="007F266E" w:rsidRPr="00271E59" w:rsidRDefault="007F266E" w:rsidP="007F266E">
      <w:pPr>
        <w:ind w:left="567" w:right="567"/>
        <w:jc w:val="both"/>
        <w:rPr>
          <w:rFonts w:ascii="Palatino Linotype" w:hAnsi="Palatino Linotype" w:cs="Arial"/>
          <w:i/>
          <w:sz w:val="22"/>
          <w:szCs w:val="22"/>
        </w:rPr>
      </w:pPr>
      <w:r w:rsidRPr="00271E59">
        <w:rPr>
          <w:rFonts w:ascii="Palatino Linotype" w:hAnsi="Palatino Linotype" w:cs="Arial"/>
          <w:i/>
          <w:sz w:val="22"/>
          <w:szCs w:val="22"/>
        </w:rPr>
        <w:t>En consecuencia el acceso a la información se refiere a que se cumplan cualquiera de los siguientes tres supuestos:</w:t>
      </w:r>
    </w:p>
    <w:p w14:paraId="698A4B4A" w14:textId="77777777" w:rsidR="007F266E" w:rsidRPr="00271E59" w:rsidRDefault="007F266E" w:rsidP="007F266E">
      <w:pPr>
        <w:ind w:left="567" w:right="567"/>
        <w:jc w:val="both"/>
        <w:rPr>
          <w:rFonts w:ascii="Palatino Linotype" w:hAnsi="Palatino Linotype" w:cs="Arial"/>
          <w:b/>
          <w:i/>
          <w:sz w:val="22"/>
          <w:szCs w:val="22"/>
        </w:rPr>
      </w:pPr>
    </w:p>
    <w:p w14:paraId="797747EC" w14:textId="77777777" w:rsidR="007F266E" w:rsidRPr="00271E59" w:rsidRDefault="007F266E" w:rsidP="007F266E">
      <w:pPr>
        <w:ind w:left="567" w:right="567"/>
        <w:jc w:val="both"/>
        <w:rPr>
          <w:rFonts w:ascii="Palatino Linotype" w:hAnsi="Palatino Linotype" w:cs="Arial"/>
          <w:b/>
          <w:i/>
          <w:sz w:val="22"/>
          <w:szCs w:val="22"/>
        </w:rPr>
      </w:pPr>
      <w:r w:rsidRPr="00271E59">
        <w:rPr>
          <w:rFonts w:ascii="Palatino Linotype" w:hAnsi="Palatino Linotype" w:cs="Arial"/>
          <w:b/>
          <w:i/>
          <w:sz w:val="22"/>
          <w:szCs w:val="22"/>
        </w:rPr>
        <w:t xml:space="preserve">1) </w:t>
      </w:r>
      <w:r w:rsidRPr="00271E59">
        <w:rPr>
          <w:rFonts w:ascii="Palatino Linotype" w:hAnsi="Palatino Linotype" w:cs="Arial"/>
          <w:b/>
          <w:i/>
          <w:sz w:val="22"/>
          <w:szCs w:val="22"/>
          <w:u w:val="single"/>
        </w:rPr>
        <w:t>Que se trate de información registrada en cualquier soporte documental, que en ejercicio de las atribuciones conferidas, sea generada por los Sujetos Obligados;</w:t>
      </w:r>
    </w:p>
    <w:p w14:paraId="700F141B" w14:textId="77777777" w:rsidR="007F266E" w:rsidRPr="00271E59" w:rsidRDefault="007F266E" w:rsidP="007F266E">
      <w:pPr>
        <w:ind w:left="567" w:right="567"/>
        <w:jc w:val="both"/>
        <w:rPr>
          <w:rFonts w:ascii="Palatino Linotype" w:hAnsi="Palatino Linotype" w:cs="Arial"/>
          <w:i/>
          <w:sz w:val="22"/>
          <w:szCs w:val="22"/>
        </w:rPr>
      </w:pPr>
      <w:r w:rsidRPr="00271E59">
        <w:rPr>
          <w:rFonts w:ascii="Palatino Linotype" w:hAnsi="Palatino Linotype" w:cs="Arial"/>
          <w:i/>
          <w:sz w:val="22"/>
          <w:szCs w:val="22"/>
        </w:rPr>
        <w:t>2) Que se trate de información registrada en cualquier soporte documental, que en ejercicio de las atribuciones conferidas, sea administrada por los Sujetos Obligados, y</w:t>
      </w:r>
    </w:p>
    <w:p w14:paraId="0D8334E4" w14:textId="77777777" w:rsidR="007F266E" w:rsidRPr="00271E59" w:rsidRDefault="007F266E" w:rsidP="007F266E">
      <w:pPr>
        <w:ind w:left="567" w:right="567"/>
        <w:jc w:val="both"/>
        <w:rPr>
          <w:rFonts w:ascii="Palatino Linotype" w:hAnsi="Palatino Linotype" w:cs="Arial"/>
          <w:i/>
          <w:sz w:val="22"/>
          <w:szCs w:val="22"/>
        </w:rPr>
      </w:pPr>
      <w:r w:rsidRPr="00271E59">
        <w:rPr>
          <w:rFonts w:ascii="Palatino Linotype" w:hAnsi="Palatino Linotype" w:cs="Arial"/>
          <w:i/>
          <w:sz w:val="22"/>
          <w:szCs w:val="22"/>
        </w:rPr>
        <w:t>3) Que se trate de información registrada en cualquier soporte documental, que en ejercicio de las atribuciones conferidas, se encuentre en posesión de los Sujetos Obligados.” (SIC)</w:t>
      </w:r>
    </w:p>
    <w:p w14:paraId="7D90C3A6" w14:textId="77777777" w:rsidR="007F266E" w:rsidRPr="00271E59" w:rsidRDefault="007F266E" w:rsidP="007F266E">
      <w:pPr>
        <w:tabs>
          <w:tab w:val="left" w:pos="851"/>
        </w:tabs>
        <w:ind w:left="567" w:right="567"/>
        <w:jc w:val="right"/>
        <w:rPr>
          <w:rFonts w:ascii="Palatino Linotype" w:hAnsi="Palatino Linotype" w:cs="Arial"/>
          <w:i/>
          <w:sz w:val="18"/>
        </w:rPr>
      </w:pPr>
      <w:r w:rsidRPr="00271E59">
        <w:rPr>
          <w:rFonts w:ascii="Palatino Linotype" w:hAnsi="Palatino Linotype" w:cs="Arial"/>
          <w:sz w:val="20"/>
        </w:rPr>
        <w:tab/>
      </w:r>
      <w:r w:rsidRPr="00271E59">
        <w:rPr>
          <w:rFonts w:ascii="Palatino Linotype" w:hAnsi="Palatino Linotype" w:cs="Arial"/>
          <w:i/>
          <w:sz w:val="18"/>
        </w:rPr>
        <w:t>(Énfasis Añadido)</w:t>
      </w:r>
    </w:p>
    <w:p w14:paraId="35AEB9AE" w14:textId="77777777" w:rsidR="007F266E" w:rsidRPr="00271E59" w:rsidRDefault="007F266E" w:rsidP="007F266E">
      <w:pPr>
        <w:spacing w:line="360" w:lineRule="auto"/>
        <w:ind w:right="49"/>
        <w:contextualSpacing/>
        <w:jc w:val="both"/>
        <w:rPr>
          <w:rFonts w:ascii="Palatino Linotype" w:hAnsi="Palatino Linotype" w:cs="Arial"/>
        </w:rPr>
      </w:pPr>
    </w:p>
    <w:p w14:paraId="0B162427" w14:textId="77777777" w:rsidR="007F266E" w:rsidRPr="00271E59" w:rsidRDefault="007F266E" w:rsidP="007F266E">
      <w:pPr>
        <w:spacing w:line="360" w:lineRule="auto"/>
        <w:ind w:right="49"/>
        <w:contextualSpacing/>
        <w:jc w:val="both"/>
        <w:rPr>
          <w:rFonts w:ascii="Palatino Linotype" w:hAnsi="Palatino Linotype" w:cs="Arial"/>
          <w:lang w:eastAsia="es-MX"/>
        </w:rPr>
      </w:pPr>
      <w:r w:rsidRPr="00271E59">
        <w:rPr>
          <w:rFonts w:ascii="Palatino Linotype" w:hAnsi="Palatino Linotype" w:cs="Arial"/>
        </w:rPr>
        <w:t xml:space="preserve">Además, </w:t>
      </w:r>
      <w:r w:rsidRPr="00271E59">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B759AC5" w14:textId="77777777" w:rsidR="007F266E" w:rsidRPr="00271E59" w:rsidRDefault="007F266E" w:rsidP="007F266E">
      <w:pPr>
        <w:spacing w:line="360" w:lineRule="auto"/>
        <w:ind w:right="49"/>
        <w:contextualSpacing/>
        <w:jc w:val="both"/>
        <w:rPr>
          <w:rFonts w:ascii="Palatino Linotype" w:hAnsi="Palatino Linotype" w:cs="Arial"/>
          <w:lang w:eastAsia="es-MX"/>
        </w:rPr>
      </w:pPr>
    </w:p>
    <w:p w14:paraId="19BF7706" w14:textId="77777777" w:rsidR="007F266E" w:rsidRPr="00271E59" w:rsidRDefault="007F266E" w:rsidP="007F266E">
      <w:pPr>
        <w:spacing w:line="360" w:lineRule="auto"/>
        <w:ind w:right="49"/>
        <w:contextualSpacing/>
        <w:jc w:val="both"/>
        <w:rPr>
          <w:rFonts w:ascii="Palatino Linotype" w:eastAsia="MS Mincho" w:hAnsi="Palatino Linotype" w:cs="Tahoma"/>
        </w:rPr>
      </w:pPr>
      <w:r w:rsidRPr="00271E59">
        <w:rPr>
          <w:rFonts w:ascii="Palatino Linotype" w:hAnsi="Palatino Linotype" w:cs="Arial"/>
          <w:lang w:eastAsia="es-MX"/>
        </w:rPr>
        <w:t xml:space="preserve">De la misma forma, </w:t>
      </w:r>
      <w:r w:rsidRPr="00271E59">
        <w:rPr>
          <w:rFonts w:ascii="Palatino Linotype" w:eastAsia="MS Mincho" w:hAnsi="Palatino Linotype"/>
        </w:rPr>
        <w:t>de acuerdo al contenido del artículo 160,</w:t>
      </w:r>
      <w:r w:rsidRPr="00271E59">
        <w:rPr>
          <w:rFonts w:ascii="Palatino Linotype" w:hAnsi="Palatino Linotype" w:cs="Arial"/>
        </w:rPr>
        <w:t xml:space="preserve"> de la Ley </w:t>
      </w:r>
      <w:r w:rsidRPr="00271E59">
        <w:rPr>
          <w:rFonts w:ascii="Palatino Linotype" w:eastAsia="MS Mincho" w:hAnsi="Palatino Linotype" w:cs="Tahoma"/>
        </w:rPr>
        <w:t>General de Transparencia y Acceso a la Información Pública que a la letra dispone:</w:t>
      </w:r>
    </w:p>
    <w:p w14:paraId="6145D39B" w14:textId="77777777" w:rsidR="007F266E" w:rsidRPr="00271E59" w:rsidRDefault="007F266E" w:rsidP="007F266E">
      <w:pPr>
        <w:ind w:left="851" w:right="616"/>
        <w:contextualSpacing/>
        <w:jc w:val="both"/>
        <w:rPr>
          <w:rFonts w:ascii="Palatino Linotype" w:hAnsi="Palatino Linotype" w:cs="Arial"/>
          <w:i/>
          <w:sz w:val="22"/>
          <w:lang w:eastAsia="gl-ES"/>
        </w:rPr>
      </w:pPr>
      <w:r w:rsidRPr="00271E59">
        <w:rPr>
          <w:rFonts w:ascii="Palatino Linotype" w:hAnsi="Palatino Linotype" w:cs="Arial"/>
          <w:b/>
          <w:i/>
          <w:sz w:val="22"/>
          <w:lang w:eastAsia="gl-ES"/>
        </w:rPr>
        <w:t>Artículo 160</w:t>
      </w:r>
      <w:r w:rsidRPr="00271E59">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4ED3C483" w14:textId="77777777" w:rsidR="007F266E" w:rsidRPr="00271E59" w:rsidRDefault="007F266E" w:rsidP="007F266E">
      <w:pPr>
        <w:ind w:left="851" w:right="616"/>
        <w:contextualSpacing/>
        <w:jc w:val="both"/>
        <w:rPr>
          <w:rFonts w:ascii="Palatino Linotype" w:hAnsi="Palatino Linotype" w:cs="Arial"/>
          <w:i/>
          <w:sz w:val="22"/>
          <w:lang w:eastAsia="gl-ES"/>
        </w:rPr>
      </w:pPr>
    </w:p>
    <w:p w14:paraId="2D26C250" w14:textId="77777777" w:rsidR="007F266E" w:rsidRPr="00271E59" w:rsidRDefault="007F266E" w:rsidP="007F266E">
      <w:pPr>
        <w:ind w:left="851" w:right="616"/>
        <w:contextualSpacing/>
        <w:jc w:val="both"/>
        <w:rPr>
          <w:rFonts w:ascii="Palatino Linotype" w:hAnsi="Palatino Linotype" w:cs="Arial"/>
          <w:i/>
          <w:sz w:val="14"/>
          <w:lang w:eastAsia="gl-ES"/>
        </w:rPr>
      </w:pPr>
    </w:p>
    <w:p w14:paraId="42F9400B" w14:textId="77777777" w:rsidR="007F266E" w:rsidRPr="00271E59" w:rsidRDefault="007F266E" w:rsidP="007F266E">
      <w:pPr>
        <w:autoSpaceDE w:val="0"/>
        <w:autoSpaceDN w:val="0"/>
        <w:adjustRightInd w:val="0"/>
        <w:spacing w:line="360" w:lineRule="auto"/>
        <w:jc w:val="both"/>
        <w:rPr>
          <w:rFonts w:ascii="Palatino Linotype" w:eastAsia="Palatino Linotype" w:hAnsi="Palatino Linotype" w:cs="Palatino Linotype"/>
          <w:color w:val="000000"/>
        </w:rPr>
      </w:pPr>
      <w:r w:rsidRPr="00271E59">
        <w:rPr>
          <w:rFonts w:ascii="Palatino Linotype" w:eastAsia="Palatino Linotype" w:hAnsi="Palatino Linotype" w:cs="Palatino Linotype"/>
          <w:color w:val="000000"/>
        </w:rPr>
        <w:t>Por tanto, es conveniente recordar que el hoy Recurrente requirió que se le entregara la siguiente documentación:</w:t>
      </w:r>
    </w:p>
    <w:p w14:paraId="2250729B" w14:textId="77777777" w:rsidR="007F266E" w:rsidRPr="00271E59" w:rsidRDefault="007F266E" w:rsidP="007F266E">
      <w:pPr>
        <w:tabs>
          <w:tab w:val="left" w:pos="5647"/>
        </w:tabs>
        <w:spacing w:line="360" w:lineRule="auto"/>
        <w:ind w:right="850"/>
        <w:jc w:val="both"/>
        <w:rPr>
          <w:rFonts w:ascii="Palatino Linotype" w:hAnsi="Palatino Linotype"/>
          <w:i/>
          <w:sz w:val="22"/>
          <w:szCs w:val="22"/>
          <w:lang w:val="es-ES_tradnl"/>
        </w:rPr>
      </w:pPr>
    </w:p>
    <w:p w14:paraId="17497B32" w14:textId="251B12E7" w:rsidR="006B5A1C" w:rsidRPr="00271E59" w:rsidRDefault="006B5A1C" w:rsidP="006B5A1C">
      <w:pPr>
        <w:pStyle w:val="Prrafodelista"/>
        <w:numPr>
          <w:ilvl w:val="1"/>
          <w:numId w:val="1"/>
        </w:numPr>
        <w:tabs>
          <w:tab w:val="left" w:pos="5647"/>
        </w:tabs>
        <w:spacing w:line="360" w:lineRule="auto"/>
        <w:ind w:right="850"/>
        <w:jc w:val="both"/>
        <w:rPr>
          <w:rFonts w:ascii="Palatino Linotype" w:hAnsi="Palatino Linotype"/>
          <w:iCs/>
          <w:lang w:val="es-ES_tradnl"/>
        </w:rPr>
      </w:pPr>
      <w:r w:rsidRPr="00271E59">
        <w:rPr>
          <w:rFonts w:ascii="Palatino Linotype" w:hAnsi="Palatino Linotype"/>
          <w:iCs/>
        </w:rPr>
        <w:t>Del Sistema Municipal DIF del primero de enero de dos mil veinticinco al seis de abril de dos mil veintiséis;</w:t>
      </w:r>
    </w:p>
    <w:p w14:paraId="4035EEBF" w14:textId="77777777" w:rsidR="006B5A1C" w:rsidRPr="00271E59" w:rsidRDefault="006B5A1C" w:rsidP="006B5A1C">
      <w:pPr>
        <w:pStyle w:val="Prrafodelista"/>
        <w:numPr>
          <w:ilvl w:val="4"/>
          <w:numId w:val="1"/>
        </w:numPr>
        <w:tabs>
          <w:tab w:val="left" w:pos="5647"/>
        </w:tabs>
        <w:spacing w:line="360" w:lineRule="auto"/>
        <w:ind w:right="850"/>
        <w:jc w:val="both"/>
        <w:rPr>
          <w:rFonts w:ascii="Palatino Linotype" w:hAnsi="Palatino Linotype"/>
          <w:iCs/>
          <w:lang w:val="es-ES_tradnl"/>
        </w:rPr>
      </w:pPr>
      <w:r w:rsidRPr="00271E59">
        <w:rPr>
          <w:rFonts w:ascii="Palatino Linotype" w:hAnsi="Palatino Linotype"/>
          <w:iCs/>
        </w:rPr>
        <w:t>Listas de asistencia o registros electrónicos</w:t>
      </w:r>
    </w:p>
    <w:p w14:paraId="6FDF4215" w14:textId="77777777" w:rsidR="006B5A1C" w:rsidRPr="00271E59" w:rsidRDefault="006B5A1C" w:rsidP="006B5A1C">
      <w:pPr>
        <w:pStyle w:val="Prrafodelista"/>
        <w:numPr>
          <w:ilvl w:val="4"/>
          <w:numId w:val="1"/>
        </w:numPr>
        <w:tabs>
          <w:tab w:val="left" w:pos="5647"/>
        </w:tabs>
        <w:spacing w:line="360" w:lineRule="auto"/>
        <w:ind w:right="850"/>
        <w:jc w:val="both"/>
        <w:rPr>
          <w:rFonts w:ascii="Palatino Linotype" w:hAnsi="Palatino Linotype"/>
          <w:iCs/>
          <w:lang w:val="es-ES_tradnl"/>
        </w:rPr>
      </w:pPr>
      <w:r w:rsidRPr="00271E59">
        <w:rPr>
          <w:rFonts w:ascii="Palatino Linotype" w:hAnsi="Palatino Linotype"/>
          <w:iCs/>
        </w:rPr>
        <w:t xml:space="preserve"> Reportes de incidencias </w:t>
      </w:r>
    </w:p>
    <w:p w14:paraId="0579A385" w14:textId="4F0E3B37" w:rsidR="00324630" w:rsidRPr="00271E59" w:rsidRDefault="006B5A1C" w:rsidP="007F266E">
      <w:pPr>
        <w:pStyle w:val="Prrafodelista"/>
        <w:numPr>
          <w:ilvl w:val="4"/>
          <w:numId w:val="1"/>
        </w:numPr>
        <w:tabs>
          <w:tab w:val="left" w:pos="5647"/>
        </w:tabs>
        <w:spacing w:line="360" w:lineRule="auto"/>
        <w:ind w:right="850"/>
        <w:jc w:val="both"/>
        <w:rPr>
          <w:rFonts w:ascii="Palatino Linotype" w:hAnsi="Palatino Linotype"/>
          <w:iCs/>
          <w:lang w:val="es-ES_tradnl"/>
        </w:rPr>
      </w:pPr>
      <w:r w:rsidRPr="00271E59">
        <w:rPr>
          <w:rFonts w:ascii="Palatino Linotype" w:hAnsi="Palatino Linotype"/>
          <w:iCs/>
        </w:rPr>
        <w:t xml:space="preserve">Evaluaciones internas de desempeño  </w:t>
      </w:r>
    </w:p>
    <w:p w14:paraId="03497490" w14:textId="77777777" w:rsidR="007F266E" w:rsidRPr="00271E59" w:rsidRDefault="007F266E" w:rsidP="007F266E">
      <w:pPr>
        <w:spacing w:before="100" w:beforeAutospacing="1" w:after="100" w:afterAutospacing="1" w:line="360" w:lineRule="auto"/>
        <w:jc w:val="both"/>
        <w:rPr>
          <w:rFonts w:ascii="Palatino Linotype" w:eastAsia="Arial Unicode MS" w:hAnsi="Palatino Linotype" w:cs="Arial"/>
        </w:rPr>
      </w:pPr>
      <w:r w:rsidRPr="00271E59">
        <w:rPr>
          <w:rFonts w:ascii="Palatino Linotype" w:eastAsia="Arial Unicode MS" w:hAnsi="Palatino Linotype" w:cs="Arial"/>
        </w:rPr>
        <w:t>En atención al requerimiento de información planteado, el Sujeto Obligado entrego en respuesta los siguientes archivos electrónicos;</w:t>
      </w:r>
    </w:p>
    <w:p w14:paraId="47D8E35E" w14:textId="217A9C68" w:rsidR="002C6382" w:rsidRPr="00271E59" w:rsidRDefault="002C6382" w:rsidP="007F266E">
      <w:pPr>
        <w:pStyle w:val="Prrafodelista"/>
        <w:numPr>
          <w:ilvl w:val="4"/>
          <w:numId w:val="1"/>
        </w:numPr>
        <w:spacing w:line="360" w:lineRule="auto"/>
        <w:jc w:val="both"/>
        <w:rPr>
          <w:rFonts w:ascii="Palatino Linotype" w:hAnsi="Palatino Linotype"/>
          <w:color w:val="000000"/>
        </w:rPr>
      </w:pPr>
      <w:r w:rsidRPr="00271E59">
        <w:rPr>
          <w:rFonts w:ascii="Palatino Linotype" w:hAnsi="Palatino Linotype"/>
          <w:b/>
          <w:bCs/>
          <w:color w:val="000000"/>
        </w:rPr>
        <w:t xml:space="preserve">acta dif.pdf: </w:t>
      </w:r>
      <w:r w:rsidRPr="00271E59">
        <w:rPr>
          <w:rFonts w:ascii="Palatino Linotype" w:hAnsi="Palatino Linotype"/>
          <w:color w:val="000000"/>
        </w:rPr>
        <w:t xml:space="preserve">Soporte documental que consta de ocho fojas en formato PDF en el que se advierte el acta de la tercera sesión extraordinaria </w:t>
      </w:r>
      <w:r w:rsidR="00902611" w:rsidRPr="00271E59">
        <w:rPr>
          <w:rFonts w:ascii="Palatino Linotype" w:hAnsi="Palatino Linotype"/>
          <w:color w:val="000000"/>
        </w:rPr>
        <w:t xml:space="preserve">del comité de transparencia  por medio del cual se aprueba el cambio de modalidad </w:t>
      </w:r>
      <w:r w:rsidR="00B24C8C" w:rsidRPr="00271E59">
        <w:rPr>
          <w:rFonts w:ascii="Palatino Linotype" w:hAnsi="Palatino Linotype"/>
          <w:color w:val="000000"/>
        </w:rPr>
        <w:t>de las solicitudes de información Pública, folio número 00007/APAXCO/IP/2026 al folio 00059/APAXCO/IP/2026 y 00061/APAXCO/IP/2026.</w:t>
      </w:r>
    </w:p>
    <w:p w14:paraId="5CBFF2D3" w14:textId="77777777" w:rsidR="00B24C8C" w:rsidRPr="00271E59" w:rsidRDefault="00B24C8C" w:rsidP="00B24C8C">
      <w:pPr>
        <w:pStyle w:val="Prrafodelista"/>
        <w:spacing w:line="360" w:lineRule="auto"/>
        <w:ind w:left="1980"/>
        <w:jc w:val="both"/>
        <w:rPr>
          <w:rFonts w:ascii="Palatino Linotype" w:hAnsi="Palatino Linotype"/>
          <w:color w:val="000000"/>
        </w:rPr>
      </w:pPr>
    </w:p>
    <w:p w14:paraId="2D417176" w14:textId="61C7BAC5" w:rsidR="006B5A1C" w:rsidRPr="00271E59" w:rsidRDefault="002C6382" w:rsidP="00DD2955">
      <w:pPr>
        <w:pStyle w:val="Prrafodelista"/>
        <w:numPr>
          <w:ilvl w:val="4"/>
          <w:numId w:val="1"/>
        </w:numPr>
        <w:spacing w:line="360" w:lineRule="auto"/>
        <w:jc w:val="both"/>
        <w:rPr>
          <w:rFonts w:ascii="Palatino Linotype" w:hAnsi="Palatino Linotype"/>
          <w:color w:val="000000"/>
        </w:rPr>
      </w:pPr>
      <w:r w:rsidRPr="00271E59">
        <w:rPr>
          <w:rFonts w:ascii="Palatino Linotype" w:hAnsi="Palatino Linotype"/>
          <w:b/>
          <w:bCs/>
          <w:color w:val="000000"/>
        </w:rPr>
        <w:t>Solicitud 57.pdf</w:t>
      </w:r>
      <w:r w:rsidR="00B874D6" w:rsidRPr="00271E59">
        <w:rPr>
          <w:rFonts w:ascii="Palatino Linotype" w:hAnsi="Palatino Linotype"/>
          <w:b/>
          <w:bCs/>
          <w:color w:val="000000"/>
        </w:rPr>
        <w:t>:</w:t>
      </w:r>
      <w:r w:rsidR="00B874D6" w:rsidRPr="00271E59">
        <w:rPr>
          <w:rFonts w:ascii="Palatino Linotype" w:hAnsi="Palatino Linotype"/>
          <w:color w:val="000000"/>
        </w:rPr>
        <w:t xml:space="preserve"> Soporte documental que consta de dos fojas en formato PDF </w:t>
      </w:r>
      <w:r w:rsidR="00147916" w:rsidRPr="00271E59">
        <w:rPr>
          <w:rFonts w:ascii="Palatino Linotype" w:hAnsi="Palatino Linotype"/>
          <w:color w:val="000000"/>
        </w:rPr>
        <w:t>en los términos siguientes;</w:t>
      </w:r>
    </w:p>
    <w:p w14:paraId="33515174" w14:textId="77777777" w:rsidR="00147916" w:rsidRPr="00271E59" w:rsidRDefault="00147916" w:rsidP="00147916">
      <w:pPr>
        <w:pStyle w:val="Prrafodelista"/>
        <w:rPr>
          <w:rFonts w:ascii="Palatino Linotype" w:hAnsi="Palatino Linotype"/>
          <w:color w:val="000000"/>
        </w:rPr>
      </w:pPr>
    </w:p>
    <w:p w14:paraId="48E27939" w14:textId="59F06FCC" w:rsidR="00147916" w:rsidRPr="00271E59" w:rsidRDefault="00147916" w:rsidP="00147916">
      <w:pPr>
        <w:pStyle w:val="Prrafodelista"/>
        <w:numPr>
          <w:ilvl w:val="0"/>
          <w:numId w:val="12"/>
        </w:numPr>
        <w:spacing w:line="360" w:lineRule="auto"/>
        <w:jc w:val="both"/>
        <w:rPr>
          <w:rFonts w:ascii="Palatino Linotype" w:hAnsi="Palatino Linotype"/>
          <w:color w:val="000000"/>
        </w:rPr>
      </w:pPr>
      <w:r w:rsidRPr="00271E59">
        <w:rPr>
          <w:rFonts w:ascii="Palatino Linotype" w:hAnsi="Palatino Linotype"/>
          <w:color w:val="000000"/>
        </w:rPr>
        <w:t xml:space="preserve">Oficio de fecha catorce de abril de dos mil veinticinco por medio del cual la Directora del Sistema Municipal DIF </w:t>
      </w:r>
      <w:r w:rsidR="0003192C" w:rsidRPr="00271E59">
        <w:rPr>
          <w:rFonts w:ascii="Palatino Linotype" w:hAnsi="Palatino Linotype"/>
          <w:color w:val="000000"/>
        </w:rPr>
        <w:t xml:space="preserve">propone cambio de modalidad </w:t>
      </w:r>
      <w:r w:rsidR="004F6A42" w:rsidRPr="00271E59">
        <w:rPr>
          <w:rFonts w:ascii="Palatino Linotype" w:hAnsi="Palatino Linotype"/>
          <w:color w:val="000000"/>
        </w:rPr>
        <w:t xml:space="preserve">de entrega de la información requerida para que ésta sea consultada directamente en las oficinas del Sistema Municipal DIF Apaxco, ubicadas en calle Abasolo S/N, </w:t>
      </w:r>
      <w:r w:rsidR="004F6A42" w:rsidRPr="00271E59">
        <w:rPr>
          <w:rFonts w:ascii="Palatino Linotype" w:hAnsi="Palatino Linotype"/>
          <w:color w:val="000000"/>
        </w:rPr>
        <w:lastRenderedPageBreak/>
        <w:t>Apaxco Centro, en un horario de 09:00 a 17:00 horas, de lunes a viernes, previa coordinación con la Unidad de Transparencia y/o el área administrativa correspondiente.</w:t>
      </w:r>
    </w:p>
    <w:p w14:paraId="220DB728" w14:textId="77777777" w:rsidR="006B5A1C" w:rsidRPr="00271E59" w:rsidRDefault="006B5A1C" w:rsidP="007F266E">
      <w:pPr>
        <w:spacing w:line="360" w:lineRule="auto"/>
        <w:jc w:val="both"/>
        <w:rPr>
          <w:rFonts w:ascii="Palatino Linotype" w:hAnsi="Palatino Linotype"/>
          <w:color w:val="000000"/>
        </w:rPr>
      </w:pPr>
    </w:p>
    <w:p w14:paraId="1F13B424" w14:textId="42AA806D" w:rsidR="007F266E" w:rsidRPr="00271E59" w:rsidRDefault="007F266E" w:rsidP="007F266E">
      <w:pPr>
        <w:spacing w:line="360" w:lineRule="auto"/>
        <w:jc w:val="both"/>
        <w:rPr>
          <w:rFonts w:ascii="Palatino Linotype" w:hAnsi="Palatino Linotype"/>
        </w:rPr>
      </w:pPr>
      <w:r w:rsidRPr="00271E59">
        <w:rPr>
          <w:rFonts w:ascii="Palatino Linotype" w:hAnsi="Palatino Linotype"/>
        </w:rPr>
        <w:t xml:space="preserve">Cabe resaltar que durante la etapa de manifestaciones el Sujeto Obligado en aras de no vulnerar el derecho al acceso a la información del Recurrente brindo su informe justificado en los términos siguientes; </w:t>
      </w:r>
    </w:p>
    <w:p w14:paraId="3A570643" w14:textId="503B2F4D" w:rsidR="007F266E" w:rsidRPr="00271E59" w:rsidRDefault="00B117AF" w:rsidP="008811B9">
      <w:pPr>
        <w:pStyle w:val="Prrafodelista"/>
        <w:numPr>
          <w:ilvl w:val="0"/>
          <w:numId w:val="12"/>
        </w:numPr>
        <w:spacing w:line="360" w:lineRule="auto"/>
        <w:jc w:val="both"/>
        <w:rPr>
          <w:rFonts w:ascii="Palatino Linotype" w:hAnsi="Palatino Linotype"/>
        </w:rPr>
      </w:pPr>
      <w:r w:rsidRPr="00271E59">
        <w:rPr>
          <w:rFonts w:ascii="Palatino Linotype" w:hAnsi="Palatino Linotype"/>
          <w:b/>
          <w:bCs/>
        </w:rPr>
        <w:t xml:space="preserve">04305...0057.pdf: </w:t>
      </w:r>
      <w:r w:rsidRPr="00271E59">
        <w:rPr>
          <w:rFonts w:ascii="Palatino Linotype" w:hAnsi="Palatino Linotype"/>
        </w:rPr>
        <w:t xml:space="preserve">Soporte documental que consta de doce fojas en formato PDF de fecha veintinueve de abril de dos mil veintiséis </w:t>
      </w:r>
      <w:r w:rsidR="0010162E" w:rsidRPr="00271E59">
        <w:rPr>
          <w:rFonts w:ascii="Palatino Linotype" w:hAnsi="Palatino Linotype"/>
        </w:rPr>
        <w:t xml:space="preserve">por medio del cual el Sujeto Obligado ratifica su respuesta. </w:t>
      </w:r>
    </w:p>
    <w:p w14:paraId="37980CDC" w14:textId="77777777" w:rsidR="007F266E" w:rsidRPr="00271E59" w:rsidRDefault="007F266E" w:rsidP="007F266E">
      <w:pPr>
        <w:pBdr>
          <w:top w:val="nil"/>
          <w:left w:val="nil"/>
          <w:bottom w:val="nil"/>
          <w:right w:val="nil"/>
          <w:between w:val="nil"/>
        </w:pBdr>
        <w:spacing w:line="360" w:lineRule="auto"/>
        <w:contextualSpacing/>
        <w:jc w:val="both"/>
        <w:rPr>
          <w:rFonts w:ascii="Palatino Linotype" w:hAnsi="Palatino Linotype"/>
        </w:rPr>
      </w:pPr>
    </w:p>
    <w:p w14:paraId="5F322990" w14:textId="77777777" w:rsidR="007F266E" w:rsidRPr="00271E59" w:rsidRDefault="007F266E" w:rsidP="007F266E">
      <w:pPr>
        <w:pBdr>
          <w:top w:val="nil"/>
          <w:left w:val="nil"/>
          <w:bottom w:val="nil"/>
          <w:right w:val="nil"/>
          <w:between w:val="nil"/>
        </w:pBdr>
        <w:spacing w:line="360" w:lineRule="auto"/>
        <w:contextualSpacing/>
        <w:jc w:val="both"/>
        <w:rPr>
          <w:rFonts w:ascii="Palatino Linotype" w:hAnsi="Palatino Linotype"/>
        </w:rPr>
      </w:pPr>
      <w:r w:rsidRPr="00271E59">
        <w:rPr>
          <w:rFonts w:ascii="Palatino Linotype" w:hAnsi="Palatino Linotype"/>
        </w:rPr>
        <w:t>Como podemos apreciar de la documental en análisis, el sujeto obligado no niega contar con la información solicitada, por el contrario, acepta de forma expresa poseerla, al cambiar de modalidad y manifestar que se le entregará la información en consulta directa, en consecuencia, se omite el estudio de la fuente obligacional que impone al sujeto obligado a generarla, administrarla o poseerla.</w:t>
      </w:r>
    </w:p>
    <w:p w14:paraId="22716AC2" w14:textId="77777777" w:rsidR="007F266E" w:rsidRPr="00271E59" w:rsidRDefault="007F266E" w:rsidP="007F266E">
      <w:pPr>
        <w:pBdr>
          <w:top w:val="nil"/>
          <w:left w:val="nil"/>
          <w:bottom w:val="nil"/>
          <w:right w:val="nil"/>
          <w:between w:val="nil"/>
        </w:pBdr>
        <w:spacing w:line="360" w:lineRule="auto"/>
        <w:contextualSpacing/>
        <w:jc w:val="both"/>
        <w:rPr>
          <w:rFonts w:ascii="Palatino Linotype" w:hAnsi="Palatino Linotype"/>
        </w:rPr>
      </w:pPr>
    </w:p>
    <w:p w14:paraId="74194819" w14:textId="77777777" w:rsidR="007F266E" w:rsidRPr="00271E59" w:rsidRDefault="007F266E" w:rsidP="007F266E">
      <w:pPr>
        <w:pBdr>
          <w:top w:val="nil"/>
          <w:left w:val="nil"/>
          <w:bottom w:val="nil"/>
          <w:right w:val="nil"/>
          <w:between w:val="nil"/>
        </w:pBdr>
        <w:spacing w:line="360" w:lineRule="auto"/>
        <w:contextualSpacing/>
        <w:jc w:val="both"/>
        <w:rPr>
          <w:rFonts w:ascii="Palatino Linotype" w:hAnsi="Palatino Linotype"/>
        </w:rPr>
      </w:pPr>
      <w:r w:rsidRPr="00271E59">
        <w:rPr>
          <w:rFonts w:ascii="Palatino Linotype" w:hAnsi="Palatino Linotype"/>
        </w:rPr>
        <w:t xml:space="preserve"> De lo anterior se colige que, el hecho de que el Sujeto Obligado haya manifestado al Recurrente que puede asistir a las instalaciones para acceder a lo solicitado, comprueba fehacientemente que dicha autoridad acepta que la genera, posee y/o administra los documentos solicitados, en ejercicio de sus funciones de derecho público, es decir, no niega la existencia de la información solicitada, por el contrario, se pronuncia respecto de la información requerida, es por ello que se reitera, se asume que posee la información; por lo tanto, el estudio en específico se obvia dado que a nada práctico llevaría el alcance del mismo. </w:t>
      </w:r>
    </w:p>
    <w:p w14:paraId="08EFED0F" w14:textId="77777777" w:rsidR="007F266E" w:rsidRPr="00271E59" w:rsidRDefault="007F266E" w:rsidP="007F266E">
      <w:pPr>
        <w:pBdr>
          <w:top w:val="nil"/>
          <w:left w:val="nil"/>
          <w:bottom w:val="nil"/>
          <w:right w:val="nil"/>
          <w:between w:val="nil"/>
        </w:pBdr>
        <w:spacing w:line="360" w:lineRule="auto"/>
        <w:contextualSpacing/>
        <w:jc w:val="both"/>
        <w:rPr>
          <w:rFonts w:ascii="Palatino Linotype" w:hAnsi="Palatino Linotype"/>
        </w:rPr>
      </w:pPr>
    </w:p>
    <w:p w14:paraId="7766033B" w14:textId="77777777" w:rsidR="007F266E" w:rsidRPr="00271E59" w:rsidRDefault="007F266E" w:rsidP="007F266E">
      <w:pPr>
        <w:spacing w:line="360" w:lineRule="auto"/>
        <w:jc w:val="both"/>
        <w:rPr>
          <w:rFonts w:ascii="Palatino Linotype" w:hAnsi="Palatino Linotype"/>
        </w:rPr>
      </w:pPr>
      <w:r w:rsidRPr="00271E59">
        <w:rPr>
          <w:rFonts w:ascii="Palatino Linotype" w:hAnsi="Palatino Linotype"/>
        </w:rPr>
        <w:t>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14:paraId="1F96E3C6" w14:textId="77777777" w:rsidR="007F266E" w:rsidRPr="00271E59" w:rsidRDefault="007F266E" w:rsidP="007F266E">
      <w:pPr>
        <w:spacing w:line="360" w:lineRule="auto"/>
        <w:jc w:val="both"/>
        <w:rPr>
          <w:rFonts w:ascii="Palatino Linotype" w:eastAsia="Palatino Linotype" w:hAnsi="Palatino Linotype" w:cs="Palatino Linotype"/>
          <w:color w:val="000000"/>
        </w:rPr>
      </w:pPr>
    </w:p>
    <w:p w14:paraId="7AACE7C9" w14:textId="77777777" w:rsidR="007F266E" w:rsidRPr="00271E59" w:rsidRDefault="007F266E" w:rsidP="007F266E">
      <w:pPr>
        <w:spacing w:line="360" w:lineRule="auto"/>
        <w:ind w:right="-2"/>
        <w:jc w:val="both"/>
        <w:rPr>
          <w:rFonts w:ascii="Palatino Linotype" w:hAnsi="Palatino Linotype"/>
          <w:lang w:val="es-ES_tradnl"/>
        </w:rPr>
      </w:pPr>
      <w:r w:rsidRPr="00271E59">
        <w:rPr>
          <w:rFonts w:ascii="Palatino Linotype" w:hAnsi="Palatino Linotype"/>
        </w:rPr>
        <w:t xml:space="preserve">Al respecto se reitera que se obvia el estudio de la naturaleza de lo solicitado toda vez que </w:t>
      </w:r>
      <w:r w:rsidRPr="00271E59">
        <w:rPr>
          <w:rFonts w:ascii="Palatino Linotype" w:hAnsi="Palatino Linotype"/>
          <w:lang w:val="es-ES_tradnl"/>
        </w:rPr>
        <w:t>es de advertir que el Sujeto Obligado manifiesta poseer la información solicitada, tan es así que la pone a disposición del Recurrente mediante la consulta directa, por lo cual se obvia el estudio de la naturaleza de la misma, esto guarda relación con el diverso 158, primer párrafo de la Ley de Transparencia y Acceso a la Información Pública del Estado de México y Municipios.</w:t>
      </w:r>
    </w:p>
    <w:p w14:paraId="56450773" w14:textId="77777777" w:rsidR="007F266E" w:rsidRPr="00271E59" w:rsidRDefault="007F266E" w:rsidP="007F266E">
      <w:pPr>
        <w:tabs>
          <w:tab w:val="left" w:pos="851"/>
        </w:tabs>
        <w:spacing w:line="276" w:lineRule="auto"/>
        <w:ind w:left="851" w:right="565"/>
        <w:jc w:val="both"/>
        <w:rPr>
          <w:rFonts w:ascii="Palatino Linotype" w:hAnsi="Palatino Linotype"/>
          <w:i/>
          <w:iCs/>
          <w:sz w:val="22"/>
          <w:szCs w:val="22"/>
          <w:lang w:val="es-ES_tradnl"/>
        </w:rPr>
      </w:pPr>
      <w:r w:rsidRPr="00271E59">
        <w:rPr>
          <w:rFonts w:ascii="Palatino Linotype" w:hAnsi="Palatino Linotype"/>
          <w:b/>
          <w:bCs/>
          <w:i/>
          <w:iCs/>
          <w:sz w:val="22"/>
          <w:szCs w:val="22"/>
          <w:lang w:val="es-ES_tradnl"/>
        </w:rPr>
        <w:t>Artículo 158.</w:t>
      </w:r>
      <w:r w:rsidRPr="00271E59">
        <w:rPr>
          <w:rFonts w:ascii="Palatino Linotype" w:hAnsi="Palatino Linotype"/>
          <w:i/>
          <w:iCs/>
          <w:sz w:val="22"/>
          <w:szCs w:val="22"/>
          <w:lang w:val="es-ES_tradnl"/>
        </w:rPr>
        <w:t xml:space="preserve"> De manera excepcional, cuando de forma fundada y motivada así lo determine </w:t>
      </w:r>
      <w:r w:rsidRPr="00271E59">
        <w:rPr>
          <w:rFonts w:ascii="Palatino Linotype" w:hAnsi="Palatino Linotype"/>
          <w:b/>
          <w:bCs/>
          <w:i/>
          <w:iCs/>
          <w:sz w:val="22"/>
          <w:szCs w:val="22"/>
          <w:u w:val="single"/>
          <w:lang w:val="es-ES_tradnl"/>
        </w:rPr>
        <w:t>el sujeto obligado</w:t>
      </w:r>
      <w:r w:rsidRPr="00271E59">
        <w:rPr>
          <w:rFonts w:ascii="Palatino Linotype" w:hAnsi="Palatino Linotype"/>
          <w:i/>
          <w:iCs/>
          <w:sz w:val="22"/>
          <w:szCs w:val="22"/>
          <w:lang w:val="es-ES_tradnl"/>
        </w:rPr>
        <w:t xml:space="preserve">, en </w:t>
      </w:r>
      <w:r w:rsidRPr="00271E59">
        <w:rPr>
          <w:rFonts w:ascii="Palatino Linotype" w:hAnsi="Palatino Linotype"/>
          <w:b/>
          <w:bCs/>
          <w:i/>
          <w:iCs/>
          <w:sz w:val="22"/>
          <w:szCs w:val="22"/>
          <w:u w:val="single"/>
          <w:lang w:val="es-ES_tradnl"/>
        </w:rPr>
        <w:t>aquellos casos en que la información solicitada que ya se encuentre en su posesión</w:t>
      </w:r>
      <w:r w:rsidRPr="00271E59">
        <w:rPr>
          <w:rFonts w:ascii="Palatino Linotype" w:hAnsi="Palatino Linotype"/>
          <w:i/>
          <w:iCs/>
          <w:sz w:val="22"/>
          <w:szCs w:val="22"/>
          <w:lang w:val="es-ES_tradnl"/>
        </w:rPr>
        <w:t xml:space="preserve">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14:paraId="313BA351" w14:textId="77777777" w:rsidR="007F266E" w:rsidRPr="00271E59" w:rsidRDefault="007F266E" w:rsidP="007F266E">
      <w:pPr>
        <w:spacing w:line="360" w:lineRule="auto"/>
        <w:jc w:val="both"/>
        <w:rPr>
          <w:rFonts w:ascii="Palatino Linotype" w:hAnsi="Palatino Linotype"/>
        </w:rPr>
      </w:pPr>
    </w:p>
    <w:p w14:paraId="57F51A6A" w14:textId="77777777" w:rsidR="007F266E" w:rsidRPr="00271E59" w:rsidRDefault="007F266E" w:rsidP="007F266E">
      <w:pPr>
        <w:spacing w:line="360" w:lineRule="auto"/>
        <w:jc w:val="both"/>
        <w:rPr>
          <w:rFonts w:ascii="Palatino Linotype" w:hAnsi="Palatino Linotype"/>
          <w:lang w:val="es-MX"/>
        </w:rPr>
      </w:pPr>
      <w:r w:rsidRPr="00271E59">
        <w:rPr>
          <w:rFonts w:ascii="Palatino Linotype" w:hAnsi="Palatino Linotype"/>
          <w:lang w:val="es-MX"/>
        </w:rPr>
        <w:t xml:space="preserve">El Sujeto Obligado, asume contar con la información y que la genera, posee, recopila, maneja, archiva, conserva o administra en ejercicio de sus funciones de derecho público </w:t>
      </w:r>
      <w:r w:rsidRPr="00271E59">
        <w:rPr>
          <w:rFonts w:ascii="Palatino Linotype" w:hAnsi="Palatino Linotype" w:cs="Arial"/>
          <w:lang w:val="es-MX"/>
        </w:rPr>
        <w:t>y proporcionar la información que obren en su poder conforme el estado que se encuentra y no hacer un procesamiento de la misma, ni presentarla conforme al interés del solicitante</w:t>
      </w:r>
      <w:r w:rsidRPr="00271E59">
        <w:rPr>
          <w:rFonts w:ascii="Palatino Linotype" w:hAnsi="Palatino Linotype"/>
          <w:lang w:val="es-MX"/>
        </w:rPr>
        <w:t xml:space="preserve"> motivo por el cual se actualiza el supuesto jurídico, previsto en el artículo </w:t>
      </w:r>
      <w:r w:rsidRPr="00271E59">
        <w:rPr>
          <w:rFonts w:ascii="Palatino Linotype" w:hAnsi="Palatino Linotype"/>
          <w:lang w:val="es-MX"/>
        </w:rPr>
        <w:lastRenderedPageBreak/>
        <w:t>12 de la Ley de Transparencia y Acceso a la Información Pública del Estado de México y Municipios.</w:t>
      </w:r>
    </w:p>
    <w:p w14:paraId="710332FD" w14:textId="77777777" w:rsidR="007F266E" w:rsidRPr="00271E59" w:rsidRDefault="007F266E" w:rsidP="007F266E">
      <w:pPr>
        <w:spacing w:before="240" w:after="160" w:line="360" w:lineRule="auto"/>
        <w:ind w:right="-2"/>
        <w:jc w:val="both"/>
        <w:rPr>
          <w:rFonts w:ascii="Palatino Linotype" w:hAnsi="Palatino Linotype"/>
          <w:lang w:val="es-ES_tradnl"/>
        </w:rPr>
      </w:pPr>
      <w:r w:rsidRPr="00271E59">
        <w:rPr>
          <w:rFonts w:ascii="Palatino Linotype" w:hAnsi="Palatino Linotype"/>
          <w:lang w:val="es-ES_tradnl"/>
        </w:rPr>
        <w:t xml:space="preserve">Como se mencionó, el Sujeto Obligado pretende hacer un cambio en la modalidad de entrega de la información, lo cual encuentra relación con el agravio manifestado por el </w:t>
      </w:r>
      <w:r w:rsidRPr="00271E59">
        <w:rPr>
          <w:rFonts w:ascii="Palatino Linotype" w:hAnsi="Palatino Linotype"/>
          <w:b/>
          <w:bCs/>
          <w:lang w:val="es-ES_tradnl"/>
        </w:rPr>
        <w:t>Recurrente</w:t>
      </w:r>
      <w:r w:rsidRPr="00271E59">
        <w:rPr>
          <w:rFonts w:ascii="Palatino Linotype" w:hAnsi="Palatino Linotype"/>
          <w:lang w:val="es-ES_tradnl"/>
        </w:rPr>
        <w:t xml:space="preserve">. En ese sentido, se expone que, en respuesta, el Sujeto Obligado manifestó lo siguiente; </w:t>
      </w:r>
    </w:p>
    <w:p w14:paraId="769B3C4B" w14:textId="3FB52062" w:rsidR="007F266E" w:rsidRPr="00271E59" w:rsidRDefault="00D62F73" w:rsidP="009507CE">
      <w:pPr>
        <w:pStyle w:val="Prrafodelista"/>
        <w:numPr>
          <w:ilvl w:val="0"/>
          <w:numId w:val="6"/>
        </w:numPr>
        <w:spacing w:line="360" w:lineRule="auto"/>
        <w:contextualSpacing w:val="0"/>
        <w:jc w:val="both"/>
        <w:rPr>
          <w:rFonts w:ascii="Palatino Linotype" w:hAnsi="Palatino Linotype"/>
        </w:rPr>
      </w:pPr>
      <w:r w:rsidRPr="00271E59">
        <w:rPr>
          <w:rFonts w:ascii="Palatino Linotype" w:hAnsi="Palatino Linotype"/>
          <w:color w:val="000000"/>
        </w:rPr>
        <w:t>P</w:t>
      </w:r>
      <w:r w:rsidR="009507CE" w:rsidRPr="00271E59">
        <w:rPr>
          <w:rFonts w:ascii="Palatino Linotype" w:hAnsi="Palatino Linotype"/>
          <w:color w:val="000000"/>
        </w:rPr>
        <w:t>ara que ésta sea consultada directamente en las oficinas del Sistema Municipal DIF Apaxco, ubicadas en calle Abasolo S/N, Apaxco Centro, en un horario de 09:00 a 17:00 horas, de lunes a viernes, previa coordinación con la Unidad de Transparencia y/o el área administrativa correspondiente</w:t>
      </w:r>
    </w:p>
    <w:p w14:paraId="55B125EE" w14:textId="21FF9C0C" w:rsidR="00470E7F" w:rsidRPr="00271E59" w:rsidRDefault="007F266E" w:rsidP="007F266E">
      <w:pPr>
        <w:spacing w:before="240" w:after="160" w:line="360" w:lineRule="auto"/>
        <w:ind w:right="-2"/>
        <w:jc w:val="both"/>
        <w:rPr>
          <w:rFonts w:ascii="Palatino Linotype" w:hAnsi="Palatino Linotype" w:cs="Arial"/>
        </w:rPr>
      </w:pPr>
      <w:r w:rsidRPr="00271E59">
        <w:rPr>
          <w:rFonts w:ascii="Palatino Linotype" w:hAnsi="Palatino Linotype"/>
          <w:lang w:val="es-ES_tradnl"/>
        </w:rPr>
        <w:t xml:space="preserve">De lo anterior se observa que únicamente manifiesta poner a disposición del </w:t>
      </w:r>
      <w:r w:rsidRPr="00271E59">
        <w:rPr>
          <w:rFonts w:ascii="Palatino Linotype" w:hAnsi="Palatino Linotype"/>
          <w:b/>
          <w:bCs/>
          <w:lang w:val="es-ES_tradnl"/>
        </w:rPr>
        <w:t>Recurrente</w:t>
      </w:r>
      <w:r w:rsidRPr="00271E59">
        <w:rPr>
          <w:rFonts w:ascii="Palatino Linotype" w:hAnsi="Palatino Linotype"/>
          <w:lang w:val="es-ES_tradnl"/>
        </w:rPr>
        <w:t xml:space="preserve"> a través de la consulta directa, </w:t>
      </w:r>
      <w:r w:rsidRPr="00271E59">
        <w:rPr>
          <w:rFonts w:ascii="Palatino Linotype" w:hAnsi="Palatino Linotype"/>
          <w:u w:val="single"/>
          <w:lang w:val="es-ES_tradnl"/>
        </w:rPr>
        <w:t>no proporcionando demás medios por los cuales se deba hacer la entrega de la información</w:t>
      </w:r>
      <w:r w:rsidRPr="00271E59">
        <w:rPr>
          <w:rFonts w:ascii="Palatino Linotype" w:hAnsi="Palatino Linotype"/>
          <w:lang w:val="es-ES_tradnl"/>
        </w:rPr>
        <w:t xml:space="preserve">. </w:t>
      </w:r>
      <w:r w:rsidRPr="00271E59">
        <w:rPr>
          <w:rFonts w:ascii="Palatino Linotype" w:hAnsi="Palatino Linotype" w:cs="Arial"/>
        </w:rPr>
        <w:t xml:space="preserve">Asimismo, aunado a que  el Servidor Público Habilitado propusiera el cambio de modalidad también lo es que </w:t>
      </w:r>
      <w:r w:rsidRPr="00271E59">
        <w:rPr>
          <w:rFonts w:ascii="Palatino Linotype" w:hAnsi="Palatino Linotype" w:cs="Arial"/>
          <w:b/>
        </w:rPr>
        <w:t>anex</w:t>
      </w:r>
      <w:r w:rsidR="001C101D" w:rsidRPr="00271E59">
        <w:rPr>
          <w:rFonts w:ascii="Palatino Linotype" w:hAnsi="Palatino Linotype" w:cs="Arial"/>
          <w:b/>
        </w:rPr>
        <w:t>o</w:t>
      </w:r>
      <w:r w:rsidRPr="00271E59">
        <w:rPr>
          <w:rFonts w:ascii="Palatino Linotype" w:hAnsi="Palatino Linotype" w:cs="Arial"/>
          <w:b/>
        </w:rPr>
        <w:t xml:space="preserve"> el acta del Comité de Transparencia</w:t>
      </w:r>
      <w:r w:rsidRPr="00271E59">
        <w:rPr>
          <w:rFonts w:ascii="Palatino Linotype" w:hAnsi="Palatino Linotype" w:cs="Arial"/>
        </w:rPr>
        <w:t xml:space="preserve"> en donde se aprueba el cambio de modalidad a consulta directa para la entrega de información</w:t>
      </w:r>
      <w:r w:rsidR="001C101D" w:rsidRPr="00271E59">
        <w:rPr>
          <w:rFonts w:ascii="Palatino Linotype" w:hAnsi="Palatino Linotype" w:cs="Arial"/>
        </w:rPr>
        <w:t xml:space="preserve">, sin embargo del acta del comité no se advierte </w:t>
      </w:r>
      <w:r w:rsidR="00470E7F" w:rsidRPr="00271E59">
        <w:rPr>
          <w:rFonts w:ascii="Palatino Linotype" w:hAnsi="Palatino Linotype" w:cs="Arial"/>
        </w:rPr>
        <w:t>el número de la solicitud que motivo la presente garantía secundaria.</w:t>
      </w:r>
    </w:p>
    <w:p w14:paraId="3C64F36C" w14:textId="4F5685AD" w:rsidR="007F266E" w:rsidRPr="00271E59" w:rsidRDefault="00470E7F" w:rsidP="007F266E">
      <w:pPr>
        <w:spacing w:before="240" w:after="160" w:line="360" w:lineRule="auto"/>
        <w:ind w:right="-2"/>
        <w:jc w:val="both"/>
        <w:rPr>
          <w:rFonts w:ascii="Palatino Linotype" w:hAnsi="Palatino Linotype" w:cs="Arial"/>
        </w:rPr>
      </w:pPr>
      <w:r w:rsidRPr="00271E59">
        <w:rPr>
          <w:rFonts w:ascii="Palatino Linotype" w:hAnsi="Palatino Linotype" w:cs="Arial"/>
        </w:rPr>
        <w:t>De lo anterior, se advierte que</w:t>
      </w:r>
      <w:r w:rsidR="007F266E" w:rsidRPr="00271E59">
        <w:rPr>
          <w:rFonts w:ascii="Palatino Linotype" w:hAnsi="Palatino Linotype" w:cs="Arial"/>
        </w:rPr>
        <w:t xml:space="preserve"> carece de los elementos de validez suficientes para dar sustento sobre la acción ejecutada por el </w:t>
      </w:r>
      <w:r w:rsidR="007F266E" w:rsidRPr="00271E59">
        <w:rPr>
          <w:rFonts w:ascii="Palatino Linotype" w:hAnsi="Palatino Linotype" w:cs="Arial"/>
          <w:b/>
        </w:rPr>
        <w:t xml:space="preserve">SUJETO OBLIGADO </w:t>
      </w:r>
      <w:r w:rsidR="007F266E" w:rsidRPr="00271E59">
        <w:rPr>
          <w:rFonts w:ascii="Palatino Linotype" w:hAnsi="Palatino Linotype" w:cs="Arial"/>
        </w:rPr>
        <w:t>toda vez que,</w:t>
      </w:r>
      <w:r w:rsidR="00677178" w:rsidRPr="00271E59">
        <w:rPr>
          <w:rFonts w:ascii="Palatino Linotype" w:hAnsi="Palatino Linotype" w:cs="Arial"/>
        </w:rPr>
        <w:t xml:space="preserve"> </w:t>
      </w:r>
      <w:r w:rsidR="00677178" w:rsidRPr="00271E59">
        <w:rPr>
          <w:rFonts w:ascii="Palatino Linotype" w:hAnsi="Palatino Linotype" w:cs="Arial"/>
          <w:u w:val="single"/>
        </w:rPr>
        <w:t>no</w:t>
      </w:r>
      <w:r w:rsidR="007F266E" w:rsidRPr="00271E59">
        <w:rPr>
          <w:rFonts w:ascii="Palatino Linotype" w:hAnsi="Palatino Linotype" w:cs="Arial"/>
          <w:u w:val="single"/>
        </w:rPr>
        <w:t xml:space="preserve"> present</w:t>
      </w:r>
      <w:r w:rsidR="00677178" w:rsidRPr="00271E59">
        <w:rPr>
          <w:rFonts w:ascii="Palatino Linotype" w:hAnsi="Palatino Linotype" w:cs="Arial"/>
          <w:u w:val="single"/>
        </w:rPr>
        <w:t>o</w:t>
      </w:r>
      <w:r w:rsidR="007F266E" w:rsidRPr="00271E59">
        <w:rPr>
          <w:rFonts w:ascii="Palatino Linotype" w:hAnsi="Palatino Linotype" w:cs="Arial"/>
          <w:u w:val="single"/>
        </w:rPr>
        <w:t xml:space="preserve"> argumento jurídico valido de relevancia que impida la entrega de la información a través del </w:t>
      </w:r>
      <w:r w:rsidR="007F266E" w:rsidRPr="00271E59">
        <w:rPr>
          <w:rFonts w:ascii="Palatino Linotype" w:hAnsi="Palatino Linotype" w:cs="Arial"/>
          <w:b/>
          <w:u w:val="single"/>
        </w:rPr>
        <w:t>SAIMEX</w:t>
      </w:r>
      <w:r w:rsidR="007F266E" w:rsidRPr="00271E59">
        <w:rPr>
          <w:rFonts w:ascii="Palatino Linotype" w:hAnsi="Palatino Linotype" w:cs="Arial"/>
        </w:rPr>
        <w:t>.</w:t>
      </w:r>
    </w:p>
    <w:p w14:paraId="07DB388D" w14:textId="77777777" w:rsidR="007F266E" w:rsidRPr="00271E59" w:rsidRDefault="007F266E" w:rsidP="007F266E">
      <w:pPr>
        <w:spacing w:before="240" w:after="160" w:line="360" w:lineRule="auto"/>
        <w:ind w:right="-2"/>
        <w:jc w:val="both"/>
        <w:rPr>
          <w:rFonts w:ascii="Palatino Linotype" w:hAnsi="Palatino Linotype"/>
          <w:lang w:val="es-ES_tradnl"/>
        </w:rPr>
      </w:pPr>
    </w:p>
    <w:p w14:paraId="00152330" w14:textId="77777777" w:rsidR="007F266E" w:rsidRPr="00271E59" w:rsidRDefault="007F266E" w:rsidP="007F266E">
      <w:pPr>
        <w:spacing w:line="360" w:lineRule="auto"/>
        <w:jc w:val="both"/>
        <w:rPr>
          <w:rFonts w:ascii="Palatino Linotype" w:eastAsia="Palatino Linotype" w:hAnsi="Palatino Linotype" w:cs="Palatino Linotype"/>
          <w:lang w:val="es-MX"/>
        </w:rPr>
      </w:pPr>
      <w:r w:rsidRPr="00271E59">
        <w:rPr>
          <w:rFonts w:ascii="Palatino Linotype" w:hAnsi="Palatino Linotype" w:cs="Arial"/>
          <w:lang w:val="es-MX"/>
        </w:rPr>
        <w:lastRenderedPageBreak/>
        <w:t xml:space="preserve">Es preciso señalar que </w:t>
      </w:r>
      <w:r w:rsidRPr="00271E59">
        <w:rPr>
          <w:rFonts w:ascii="Palatino Linotype" w:eastAsia="Palatino Linotype" w:hAnsi="Palatino Linotype" w:cs="Palatino Linotype"/>
          <w:lang w:val="es-MX"/>
        </w:rPr>
        <w:t>el artículo 155, fracción V, de la Ley de Transparencia y Acceso a la Información Pública del Estado de México y Municipios, precisa que para presentar una solicitud, el particular podrá elegir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14:paraId="45F39120" w14:textId="77777777" w:rsidR="007F266E" w:rsidRPr="00271E59" w:rsidRDefault="007F266E" w:rsidP="007F266E">
      <w:pPr>
        <w:spacing w:line="360" w:lineRule="auto"/>
        <w:ind w:right="51"/>
        <w:jc w:val="both"/>
        <w:rPr>
          <w:rFonts w:ascii="Palatino Linotype" w:eastAsia="Palatino Linotype" w:hAnsi="Palatino Linotype" w:cs="Palatino Linotype"/>
          <w:lang w:val="es-MX"/>
        </w:rPr>
      </w:pPr>
    </w:p>
    <w:p w14:paraId="2C13444E" w14:textId="77777777" w:rsidR="007F266E" w:rsidRPr="00271E59" w:rsidRDefault="007F266E" w:rsidP="007F266E">
      <w:pPr>
        <w:tabs>
          <w:tab w:val="left" w:pos="7938"/>
        </w:tabs>
        <w:spacing w:line="360" w:lineRule="auto"/>
        <w:jc w:val="both"/>
        <w:rPr>
          <w:rFonts w:ascii="Palatino Linotype" w:hAnsi="Palatino Linotype" w:cs="Arial"/>
        </w:rPr>
      </w:pPr>
      <w:r w:rsidRPr="00271E59">
        <w:rPr>
          <w:rFonts w:ascii="Palatino Linotype" w:hAnsi="Palatino Linotype" w:cs="Arial"/>
        </w:rPr>
        <w:t xml:space="preserve">Atentos a ello, respecto a la procedencia del cambio de modalidad, el numeral 158 de la Ley de Transparencia y Acceso a la Información Pública del Estado de México y Municipios, señala que cuando lo determine el </w:t>
      </w:r>
      <w:r w:rsidRPr="00271E59">
        <w:rPr>
          <w:rFonts w:ascii="Palatino Linotype" w:hAnsi="Palatino Linotype" w:cs="Arial"/>
          <w:b/>
        </w:rPr>
        <w:t>Sujeto Obligado</w:t>
      </w:r>
      <w:r w:rsidRPr="00271E59">
        <w:rPr>
          <w:rFonts w:ascii="Palatino Linotype" w:hAnsi="Palatino Linotype" w:cs="Arial"/>
        </w:rPr>
        <w:t xml:space="preserve"> podrá solicitar el cambio de modalidad a consulta directa, en el supuesto de que la información se encuentre en su posesión y esta implique análisis, estudio o procesamiento de documentos y </w:t>
      </w:r>
      <w:r w:rsidRPr="00271E59">
        <w:rPr>
          <w:rFonts w:ascii="Palatino Linotype" w:hAnsi="Palatino Linotype" w:cs="Arial"/>
          <w:b/>
        </w:rPr>
        <w:t>cuya entrega o reproducción sobrepase las capacidades técnicas,</w:t>
      </w:r>
      <w:r w:rsidRPr="00271E59">
        <w:rPr>
          <w:rFonts w:ascii="Palatino Linotype" w:hAnsi="Palatino Linotype" w:cs="Arial"/>
        </w:rPr>
        <w:t xml:space="preserve"> </w:t>
      </w:r>
      <w:r w:rsidRPr="00271E59">
        <w:rPr>
          <w:rFonts w:ascii="Palatino Linotype" w:hAnsi="Palatino Linotype" w:cs="Arial"/>
          <w:b/>
        </w:rPr>
        <w:t>administrativas</w:t>
      </w:r>
      <w:r w:rsidRPr="00271E59">
        <w:rPr>
          <w:rFonts w:ascii="Palatino Linotype" w:hAnsi="Palatino Linotype" w:cs="Arial"/>
        </w:rPr>
        <w:t xml:space="preserve"> y </w:t>
      </w:r>
      <w:r w:rsidRPr="00271E59">
        <w:rPr>
          <w:rFonts w:ascii="Palatino Linotype" w:hAnsi="Palatino Linotype" w:cs="Arial"/>
          <w:b/>
        </w:rPr>
        <w:t>humanas</w:t>
      </w:r>
      <w:r w:rsidRPr="00271E59">
        <w:rPr>
          <w:rFonts w:ascii="Palatino Linotype" w:hAnsi="Palatino Linotype" w:cs="Arial"/>
        </w:rPr>
        <w:t>, para el cumplimiento de las obligaciones de transparencia,</w:t>
      </w:r>
      <w:r w:rsidRPr="00271E59">
        <w:rPr>
          <w:rFonts w:ascii="Palatino Linotype" w:hAnsi="Palatino Linotype" w:cs="Arial"/>
          <w:b/>
        </w:rPr>
        <w:t xml:space="preserve"> no siendo óbice mencionar que dicho cambio de modalidad de entrega deberá de estar debidamente fundado y motivado</w:t>
      </w:r>
      <w:r w:rsidRPr="00271E59">
        <w:rPr>
          <w:rFonts w:ascii="Palatino Linotype" w:hAnsi="Palatino Linotype" w:cs="Arial"/>
        </w:rPr>
        <w:t>, en el cual se expliquen las razones o motivos del cambio, exceptuando la información clasificada, la cual se deberá de respaldar de igual manera por un acuerdo de clasificación.</w:t>
      </w:r>
    </w:p>
    <w:p w14:paraId="7A3036FB" w14:textId="77777777" w:rsidR="007F266E" w:rsidRPr="00271E59" w:rsidRDefault="007F266E" w:rsidP="007F266E">
      <w:pPr>
        <w:spacing w:line="360" w:lineRule="auto"/>
        <w:ind w:right="51"/>
        <w:jc w:val="both"/>
        <w:rPr>
          <w:rFonts w:ascii="Palatino Linotype" w:eastAsia="Palatino Linotype" w:hAnsi="Palatino Linotype" w:cs="Palatino Linotype"/>
          <w:lang w:val="es-MX"/>
        </w:rPr>
      </w:pPr>
    </w:p>
    <w:p w14:paraId="26BA2270" w14:textId="77777777" w:rsidR="007F266E" w:rsidRPr="00271E59" w:rsidRDefault="007F266E" w:rsidP="007F266E">
      <w:pPr>
        <w:spacing w:line="360" w:lineRule="auto"/>
        <w:ind w:right="51"/>
        <w:jc w:val="both"/>
        <w:rPr>
          <w:rFonts w:ascii="Palatino Linotype" w:eastAsia="Palatino Linotype" w:hAnsi="Palatino Linotype" w:cs="Palatino Linotype"/>
          <w:lang w:val="es-MX"/>
        </w:rPr>
      </w:pPr>
      <w:r w:rsidRPr="00271E59">
        <w:rPr>
          <w:rFonts w:ascii="Palatino Linotype" w:eastAsia="Palatino Linotype" w:hAnsi="Palatino Linotype" w:cs="Palatino Linotype"/>
          <w:lang w:val="es-MX"/>
        </w:rPr>
        <w:t>Además, el artículo 164 de dicho ordenamiento jurídico, prevé que el acceso se dará en la modalidad de entrega y, en su caso, de envío elegidos por el solicitante; cuando la información no pueda entregarse o enviarse en la modalidad elegida, el sujeto obligado deberá ofrecer otra u otras modalidades de entrega, en cualquier caso, se deberá fundar y motivar la necesidad de ofrecer medios distintos para el acceso a la información.</w:t>
      </w:r>
    </w:p>
    <w:p w14:paraId="4DC7E1DA" w14:textId="77777777" w:rsidR="007F266E" w:rsidRPr="00271E59" w:rsidRDefault="007F266E" w:rsidP="007F266E">
      <w:pPr>
        <w:spacing w:line="360" w:lineRule="auto"/>
        <w:ind w:right="51"/>
        <w:jc w:val="both"/>
        <w:rPr>
          <w:rFonts w:ascii="Palatino Linotype" w:eastAsia="Palatino Linotype" w:hAnsi="Palatino Linotype" w:cs="Palatino Linotype"/>
          <w:lang w:val="es-MX"/>
        </w:rPr>
      </w:pPr>
    </w:p>
    <w:p w14:paraId="083046C2" w14:textId="77777777" w:rsidR="007F266E" w:rsidRPr="00271E59" w:rsidRDefault="007F266E" w:rsidP="007F266E">
      <w:pPr>
        <w:spacing w:line="360" w:lineRule="auto"/>
        <w:ind w:right="51"/>
        <w:jc w:val="both"/>
        <w:rPr>
          <w:rFonts w:ascii="Palatino Linotype" w:eastAsia="Palatino Linotype" w:hAnsi="Palatino Linotype" w:cs="Palatino Linotype"/>
          <w:lang w:val="es-MX"/>
        </w:rPr>
      </w:pPr>
      <w:r w:rsidRPr="00271E59">
        <w:rPr>
          <w:rFonts w:ascii="Palatino Linotype" w:eastAsia="Palatino Linotype" w:hAnsi="Palatino Linotype" w:cs="Palatino Linotype"/>
          <w:lang w:val="es-MX"/>
        </w:rPr>
        <w:t>Sirva como apoyo de lo hasta aquí relatado, el Criterio 08/17, emitido por el Pleno del Instituto Nacional de Transparencia, Acceso a la Información y Protección de Datos Personales, el cual establece lo siguiente:</w:t>
      </w:r>
    </w:p>
    <w:p w14:paraId="3F173CCB" w14:textId="77777777" w:rsidR="007F266E" w:rsidRPr="00271E59" w:rsidRDefault="007F266E" w:rsidP="007F266E">
      <w:pPr>
        <w:ind w:left="851" w:right="899"/>
        <w:jc w:val="both"/>
        <w:rPr>
          <w:rFonts w:ascii="Palatino Linotype" w:eastAsia="Palatino Linotype" w:hAnsi="Palatino Linotype" w:cs="Palatino Linotype"/>
          <w:i/>
          <w:sz w:val="22"/>
          <w:lang w:val="es-MX"/>
        </w:rPr>
      </w:pPr>
      <w:r w:rsidRPr="00271E59">
        <w:rPr>
          <w:rFonts w:ascii="Palatino Linotype" w:eastAsia="Palatino Linotype" w:hAnsi="Palatino Linotype" w:cs="Palatino Linotype"/>
          <w:i/>
          <w:sz w:val="22"/>
          <w:lang w:val="es-MX"/>
        </w:rPr>
        <w:t>“</w:t>
      </w:r>
      <w:r w:rsidRPr="00271E59">
        <w:rPr>
          <w:rFonts w:ascii="Palatino Linotype" w:eastAsia="Palatino Linotype" w:hAnsi="Palatino Linotype" w:cs="Palatino Linotype"/>
          <w:b/>
          <w:bCs/>
          <w:i/>
          <w:sz w:val="22"/>
          <w:lang w:val="es-MX"/>
        </w:rPr>
        <w:t>Modalidad de entrega. Procedencia de proporcionar la información solicitada en una diversa a la elegida por el solicitante</w:t>
      </w:r>
      <w:r w:rsidRPr="00271E59">
        <w:rPr>
          <w:rFonts w:ascii="Palatino Linotype" w:eastAsia="Palatino Linotype" w:hAnsi="Palatino Linotype" w:cs="Palatino Linotype"/>
          <w:i/>
          <w:sz w:val="22"/>
          <w:lang w:val="es-MX"/>
        </w:rPr>
        <w:t>. De una interpretación a los artículos 133 de la Ley General de Transparencia y Acceso a la Información Pública y 136 de la Ley Federal de Transparencia y Acceso a la Información Pública, cuando no sea posible atender la modalidad elegida, la obligación de acceso a la información se tendrá por cumplida cuando el sujeto obligado: a) justifique el impedimento para atender la misma y b) se notifique al particular la disposición de la información en todas las modalidades que permita el documento de que se trate, procurando reducir, en todo momento, los costos de entrega.”</w:t>
      </w:r>
    </w:p>
    <w:p w14:paraId="79841A0C" w14:textId="77777777" w:rsidR="007F266E" w:rsidRPr="00271E59" w:rsidRDefault="007F266E" w:rsidP="007F266E">
      <w:pPr>
        <w:spacing w:line="360" w:lineRule="auto"/>
        <w:ind w:right="51"/>
        <w:jc w:val="both"/>
        <w:rPr>
          <w:rFonts w:ascii="Palatino Linotype" w:eastAsia="Palatino Linotype" w:hAnsi="Palatino Linotype" w:cs="Palatino Linotype"/>
          <w:lang w:val="es-MX"/>
        </w:rPr>
      </w:pPr>
    </w:p>
    <w:p w14:paraId="5BE84A8D" w14:textId="77777777" w:rsidR="007F266E" w:rsidRPr="00271E59" w:rsidRDefault="007F266E" w:rsidP="007F266E">
      <w:pPr>
        <w:spacing w:line="360" w:lineRule="auto"/>
        <w:ind w:right="51"/>
        <w:jc w:val="both"/>
        <w:rPr>
          <w:rFonts w:ascii="Palatino Linotype" w:eastAsia="Palatino Linotype" w:hAnsi="Palatino Linotype" w:cs="Palatino Linotype"/>
          <w:lang w:val="es-MX"/>
        </w:rPr>
      </w:pPr>
      <w:r w:rsidRPr="00271E59">
        <w:rPr>
          <w:rFonts w:ascii="Palatino Linotype" w:eastAsia="Palatino Linotype" w:hAnsi="Palatino Linotype" w:cs="Palatino Linotype"/>
          <w:lang w:val="es-MX"/>
        </w:rPr>
        <w:t xml:space="preserve">Se reitera que las manifestaciones emitidas por el </w:t>
      </w:r>
      <w:r w:rsidRPr="00271E59">
        <w:rPr>
          <w:rFonts w:ascii="Palatino Linotype" w:eastAsia="Palatino Linotype" w:hAnsi="Palatino Linotype" w:cs="Palatino Linotype"/>
          <w:b/>
          <w:lang w:val="es-MX"/>
        </w:rPr>
        <w:t>Sujeto Obligado</w:t>
      </w:r>
      <w:r w:rsidRPr="00271E59">
        <w:rPr>
          <w:rFonts w:ascii="Palatino Linotype" w:eastAsia="Palatino Linotype" w:hAnsi="Palatino Linotype" w:cs="Palatino Linotype"/>
          <w:lang w:val="es-MX"/>
        </w:rPr>
        <w:t>, son manifestaciones que éste Instituto no estima suficientes para colmar el derecho de acceso a la información del particular, toda vez que no existe pronunciamiento fehaciente para comprobar que la documentación solicitada se intentó cargar en la plataforma digital SAIMEX, más aún que por alguna cuestión técnica no se logró subir la documentación en dicho sistema electrónico.</w:t>
      </w:r>
    </w:p>
    <w:p w14:paraId="7980D75D" w14:textId="77777777" w:rsidR="007F266E" w:rsidRPr="00271E59" w:rsidRDefault="007F266E" w:rsidP="007F266E">
      <w:pPr>
        <w:spacing w:line="360" w:lineRule="auto"/>
        <w:ind w:right="51"/>
        <w:jc w:val="both"/>
        <w:rPr>
          <w:rFonts w:ascii="Palatino Linotype" w:eastAsia="Palatino Linotype" w:hAnsi="Palatino Linotype" w:cs="Palatino Linotype"/>
          <w:lang w:val="es-MX"/>
        </w:rPr>
      </w:pPr>
    </w:p>
    <w:p w14:paraId="5ED30A50" w14:textId="77777777" w:rsidR="007F266E" w:rsidRPr="00271E59" w:rsidRDefault="007F266E" w:rsidP="007F266E">
      <w:pPr>
        <w:spacing w:line="360" w:lineRule="auto"/>
        <w:ind w:right="51"/>
        <w:jc w:val="both"/>
        <w:rPr>
          <w:rFonts w:ascii="Palatino Linotype" w:eastAsia="Palatino Linotype" w:hAnsi="Palatino Linotype" w:cs="Palatino Linotype"/>
          <w:lang w:val="es-MX"/>
        </w:rPr>
      </w:pPr>
      <w:r w:rsidRPr="00271E59">
        <w:rPr>
          <w:rFonts w:ascii="Palatino Linotype" w:eastAsia="Palatino Linotype" w:hAnsi="Palatino Linotype" w:cs="Palatino Linotype"/>
          <w:lang w:val="es-MX"/>
        </w:rPr>
        <w:t>Lo dicho hasta aquí supone también que, para efecto de llevar a cabo un cambio de modalidad, el Sujeto Obligado debió además de generar una incidencia a través de la Dirección General de Informática de este Instituto, demostrar porque los documentos a entregar sobrepasan las capacidades técnicas del SAIMEX.</w:t>
      </w:r>
    </w:p>
    <w:p w14:paraId="613F7EE5" w14:textId="77777777" w:rsidR="007F266E" w:rsidRPr="00271E59" w:rsidRDefault="007F266E" w:rsidP="007F266E">
      <w:pPr>
        <w:spacing w:line="360" w:lineRule="auto"/>
        <w:ind w:right="51"/>
        <w:jc w:val="both"/>
        <w:rPr>
          <w:rFonts w:ascii="Palatino Linotype" w:eastAsia="Palatino Linotype" w:hAnsi="Palatino Linotype" w:cs="Palatino Linotype"/>
          <w:lang w:val="es-MX"/>
        </w:rPr>
      </w:pPr>
    </w:p>
    <w:p w14:paraId="5BF3FD3E" w14:textId="77777777" w:rsidR="007F266E" w:rsidRPr="00271E59" w:rsidRDefault="007F266E" w:rsidP="007F266E">
      <w:pPr>
        <w:spacing w:line="360" w:lineRule="auto"/>
        <w:ind w:right="51"/>
        <w:jc w:val="both"/>
        <w:rPr>
          <w:rFonts w:ascii="Palatino Linotype" w:eastAsia="Palatino Linotype" w:hAnsi="Palatino Linotype" w:cs="Palatino Linotype"/>
          <w:lang w:val="es-MX"/>
        </w:rPr>
      </w:pPr>
      <w:r w:rsidRPr="00271E59">
        <w:rPr>
          <w:rFonts w:ascii="Palatino Linotype" w:eastAsia="Palatino Linotype" w:hAnsi="Palatino Linotype" w:cs="Palatino Linotype"/>
          <w:lang w:val="es-MX"/>
        </w:rPr>
        <w:lastRenderedPageBreak/>
        <w:t>Basta como muestra, lo apuntado por la investigadora del Natalia Calero</w:t>
      </w:r>
      <w:r w:rsidRPr="00271E59">
        <w:rPr>
          <w:rFonts w:ascii="Palatino Linotype" w:eastAsia="Palatino Linotype" w:hAnsi="Palatino Linotype" w:cs="Palatino Linotype"/>
          <w:vertAlign w:val="superscript"/>
          <w:lang w:val="es-MX"/>
        </w:rPr>
        <w:footnoteReference w:id="1"/>
      </w:r>
      <w:r w:rsidRPr="00271E59">
        <w:rPr>
          <w:rFonts w:ascii="Palatino Linotype" w:eastAsia="Palatino Linotype" w:hAnsi="Palatino Linotype" w:cs="Palatino Linotype"/>
          <w:lang w:val="es-MX"/>
        </w:rPr>
        <w:t>, respecto a cuándo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14:paraId="3A471C80" w14:textId="77777777" w:rsidR="007F266E" w:rsidRPr="00271E59" w:rsidRDefault="007F266E" w:rsidP="007F266E">
      <w:pPr>
        <w:ind w:left="851" w:right="899"/>
        <w:jc w:val="both"/>
        <w:rPr>
          <w:rFonts w:ascii="Palatino Linotype" w:eastAsia="Palatino Linotype" w:hAnsi="Palatino Linotype" w:cs="Palatino Linotype"/>
          <w:i/>
          <w:sz w:val="22"/>
          <w:lang w:val="es-MX"/>
        </w:rPr>
      </w:pPr>
      <w:r w:rsidRPr="00271E59">
        <w:rPr>
          <w:rFonts w:ascii="Palatino Linotype" w:eastAsia="Palatino Linotype" w:hAnsi="Palatino Linotype" w:cs="Palatino Linotype"/>
          <w:lang w:val="es-MX"/>
        </w:rPr>
        <w:t>●</w:t>
      </w:r>
      <w:r w:rsidRPr="00271E59">
        <w:rPr>
          <w:rFonts w:ascii="Palatino Linotype" w:eastAsia="Palatino Linotype" w:hAnsi="Palatino Linotype" w:cs="Palatino Linotype"/>
          <w:i/>
          <w:sz w:val="22"/>
          <w:lang w:val="es-MX"/>
        </w:rPr>
        <w:tab/>
        <w:t>Las razones por las cuales la información implicaba un análisis, estudio o procesamiento de datos;</w:t>
      </w:r>
    </w:p>
    <w:p w14:paraId="551D2055" w14:textId="77777777" w:rsidR="007F266E" w:rsidRPr="00271E59" w:rsidRDefault="007F266E" w:rsidP="007F266E">
      <w:pPr>
        <w:ind w:left="851" w:right="899"/>
        <w:jc w:val="both"/>
        <w:rPr>
          <w:rFonts w:ascii="Palatino Linotype" w:eastAsia="Palatino Linotype" w:hAnsi="Palatino Linotype" w:cs="Palatino Linotype"/>
          <w:i/>
          <w:sz w:val="10"/>
          <w:szCs w:val="10"/>
          <w:lang w:val="es-MX"/>
        </w:rPr>
      </w:pPr>
    </w:p>
    <w:p w14:paraId="596E41CE" w14:textId="77777777" w:rsidR="007F266E" w:rsidRPr="00271E59" w:rsidRDefault="007F266E" w:rsidP="007F266E">
      <w:pPr>
        <w:ind w:left="851" w:right="899"/>
        <w:jc w:val="both"/>
        <w:rPr>
          <w:rFonts w:ascii="Palatino Linotype" w:eastAsia="Palatino Linotype" w:hAnsi="Palatino Linotype" w:cs="Palatino Linotype"/>
          <w:i/>
          <w:sz w:val="22"/>
          <w:lang w:val="es-MX"/>
        </w:rPr>
      </w:pPr>
      <w:r w:rsidRPr="00271E59">
        <w:rPr>
          <w:rFonts w:ascii="Palatino Linotype" w:eastAsia="Palatino Linotype" w:hAnsi="Palatino Linotype" w:cs="Palatino Linotype"/>
          <w:i/>
          <w:sz w:val="22"/>
          <w:lang w:val="es-MX"/>
        </w:rPr>
        <w:t>●</w:t>
      </w:r>
      <w:r w:rsidRPr="00271E59">
        <w:rPr>
          <w:rFonts w:ascii="Palatino Linotype" w:eastAsia="Palatino Linotype" w:hAnsi="Palatino Linotype" w:cs="Palatino Linotype"/>
          <w:i/>
          <w:sz w:val="22"/>
          <w:lang w:val="es-MX"/>
        </w:rPr>
        <w:tab/>
        <w:t>Por qué motivo el tiempo, que se le otorga al Sujeto Obligado para dar respuesta, en la modalidad elegida a la solicitud de información, no le es suficiente, y</w:t>
      </w:r>
    </w:p>
    <w:p w14:paraId="75DF6F5F" w14:textId="77777777" w:rsidR="007F266E" w:rsidRPr="00271E59" w:rsidRDefault="007F266E" w:rsidP="007F266E">
      <w:pPr>
        <w:ind w:left="851" w:right="899"/>
        <w:jc w:val="both"/>
        <w:rPr>
          <w:rFonts w:ascii="Palatino Linotype" w:eastAsia="Palatino Linotype" w:hAnsi="Palatino Linotype" w:cs="Palatino Linotype"/>
          <w:i/>
          <w:sz w:val="10"/>
          <w:szCs w:val="10"/>
          <w:lang w:val="es-MX"/>
        </w:rPr>
      </w:pPr>
    </w:p>
    <w:p w14:paraId="17C0932A" w14:textId="77777777" w:rsidR="007F266E" w:rsidRPr="00271E59" w:rsidRDefault="007F266E" w:rsidP="007F266E">
      <w:pPr>
        <w:ind w:left="851" w:right="899"/>
        <w:jc w:val="both"/>
        <w:rPr>
          <w:rFonts w:ascii="Palatino Linotype" w:eastAsia="Palatino Linotype" w:hAnsi="Palatino Linotype" w:cs="Palatino Linotype"/>
          <w:i/>
          <w:sz w:val="22"/>
          <w:lang w:val="es-MX"/>
        </w:rPr>
      </w:pPr>
      <w:r w:rsidRPr="00271E59">
        <w:rPr>
          <w:rFonts w:ascii="Palatino Linotype" w:eastAsia="Palatino Linotype" w:hAnsi="Palatino Linotype" w:cs="Palatino Linotype"/>
          <w:i/>
          <w:sz w:val="22"/>
          <w:lang w:val="es-MX"/>
        </w:rPr>
        <w:t>●</w:t>
      </w:r>
      <w:r w:rsidRPr="00271E59">
        <w:rPr>
          <w:rFonts w:ascii="Palatino Linotype" w:eastAsia="Palatino Linotype" w:hAnsi="Palatino Linotype" w:cs="Palatino Linotype"/>
          <w:i/>
          <w:sz w:val="22"/>
          <w:lang w:val="es-MX"/>
        </w:rPr>
        <w:tab/>
        <w:t>La cantidad de recursos humanos y materiales con los que cuenta el Sujeto Obligado son insuficientes.</w:t>
      </w:r>
    </w:p>
    <w:p w14:paraId="51DA6B47" w14:textId="77777777" w:rsidR="007F266E" w:rsidRPr="00271E59" w:rsidRDefault="007F266E" w:rsidP="007F266E">
      <w:pPr>
        <w:spacing w:line="360" w:lineRule="auto"/>
        <w:ind w:right="51"/>
        <w:jc w:val="both"/>
        <w:rPr>
          <w:rFonts w:ascii="Palatino Linotype" w:eastAsia="Palatino Linotype" w:hAnsi="Palatino Linotype" w:cs="Palatino Linotype"/>
          <w:lang w:val="es-MX"/>
        </w:rPr>
      </w:pPr>
    </w:p>
    <w:p w14:paraId="43526566" w14:textId="77777777" w:rsidR="007F266E" w:rsidRPr="00271E59" w:rsidRDefault="007F266E" w:rsidP="007F266E">
      <w:pPr>
        <w:spacing w:line="360" w:lineRule="auto"/>
        <w:ind w:right="51"/>
        <w:jc w:val="both"/>
        <w:rPr>
          <w:rFonts w:ascii="Palatino Linotype" w:eastAsia="Palatino Linotype" w:hAnsi="Palatino Linotype" w:cs="Palatino Linotype"/>
          <w:lang w:val="es-MX"/>
        </w:rPr>
      </w:pPr>
      <w:r w:rsidRPr="00271E59">
        <w:rPr>
          <w:rFonts w:ascii="Palatino Linotype" w:eastAsia="Palatino Linotype" w:hAnsi="Palatino Linotype" w:cs="Palatino Linotype"/>
          <w:lang w:val="es-MX"/>
        </w:rPr>
        <w:t xml:space="preserve">Llegados a este punto, es conveniente mencionar que, en fecha </w:t>
      </w:r>
      <w:r w:rsidRPr="00271E59">
        <w:rPr>
          <w:rFonts w:ascii="Palatino Linotype" w:eastAsia="Palatino Linotype" w:hAnsi="Palatino Linotype" w:cs="Palatino Linotype"/>
          <w:b/>
          <w:lang w:val="es-MX"/>
        </w:rPr>
        <w:t>veintisiete de mayo de dos mil veintiséis</w:t>
      </w:r>
      <w:r w:rsidRPr="00271E59">
        <w:rPr>
          <w:rFonts w:ascii="Palatino Linotype" w:eastAsia="Palatino Linotype" w:hAnsi="Palatino Linotype" w:cs="Palatino Linotype"/>
          <w:lang w:val="es-MX"/>
        </w:rPr>
        <w:t>, éste Órgano Garante, requirió al Sujeto Obligado a través del Titular de la Unidad de Transparencia, vía correo electrónico para que informara, a través del registro de la incidencia ante la Dirección General de Informática de este Instituto, las razones, fundamentos y motivos por los cuales no le es posible cargar la información, asimismo manifieste el volumen de la información solicitada.</w:t>
      </w:r>
    </w:p>
    <w:p w14:paraId="4B08D564" w14:textId="77777777" w:rsidR="007F266E" w:rsidRPr="00271E59" w:rsidRDefault="007F266E" w:rsidP="007F266E">
      <w:pPr>
        <w:spacing w:line="276" w:lineRule="auto"/>
        <w:ind w:left="720" w:right="51"/>
        <w:rPr>
          <w:rFonts w:ascii="Palatino Linotype" w:eastAsia="Palatino Linotype" w:hAnsi="Palatino Linotype" w:cs="Palatino Linotype"/>
          <w:lang w:val="es-MX"/>
        </w:rPr>
      </w:pPr>
    </w:p>
    <w:p w14:paraId="2CEF4747" w14:textId="2EEE6B5D" w:rsidR="007F266E" w:rsidRPr="00271E59" w:rsidRDefault="007F266E" w:rsidP="007F266E">
      <w:pPr>
        <w:spacing w:line="360" w:lineRule="auto"/>
        <w:ind w:right="51"/>
        <w:jc w:val="both"/>
        <w:rPr>
          <w:rFonts w:ascii="Palatino Linotype" w:eastAsia="Palatino Linotype" w:hAnsi="Palatino Linotype" w:cs="Palatino Linotype"/>
          <w:lang w:val="es-MX"/>
        </w:rPr>
      </w:pPr>
      <w:r w:rsidRPr="00271E59">
        <w:rPr>
          <w:rFonts w:ascii="Palatino Linotype" w:eastAsia="Palatino Linotype" w:hAnsi="Palatino Linotype" w:cs="Palatino Linotype"/>
          <w:lang w:val="es-MX"/>
        </w:rPr>
        <w:t xml:space="preserve">De lo anterior, se advierte que en fecha </w:t>
      </w:r>
      <w:r w:rsidR="006B493C" w:rsidRPr="00271E59">
        <w:rPr>
          <w:rFonts w:ascii="Palatino Linotype" w:eastAsia="Palatino Linotype" w:hAnsi="Palatino Linotype" w:cs="Palatino Linotype"/>
          <w:b/>
          <w:lang w:val="es-MX"/>
        </w:rPr>
        <w:t>cuatro</w:t>
      </w:r>
      <w:r w:rsidRPr="00271E59">
        <w:rPr>
          <w:rFonts w:ascii="Palatino Linotype" w:eastAsia="Palatino Linotype" w:hAnsi="Palatino Linotype" w:cs="Palatino Linotype"/>
          <w:b/>
          <w:lang w:val="es-MX"/>
        </w:rPr>
        <w:t xml:space="preserve"> de junio de dos mil veintiséis</w:t>
      </w:r>
      <w:r w:rsidRPr="00271E59">
        <w:rPr>
          <w:rFonts w:ascii="Palatino Linotype" w:eastAsia="Palatino Linotype" w:hAnsi="Palatino Linotype" w:cs="Palatino Linotype"/>
          <w:lang w:val="es-MX"/>
        </w:rPr>
        <w:t xml:space="preserve">, esta ponencia le solicito a la Dirección de Informática información respecto al recurso en rubro a fin de corroborar si existía incidencia por parte del Sujeto Obligado, en este sentido a la fecha </w:t>
      </w:r>
      <w:r w:rsidRPr="00271E59">
        <w:rPr>
          <w:rFonts w:ascii="Palatino Linotype" w:eastAsia="Palatino Linotype" w:hAnsi="Palatino Linotype" w:cs="Palatino Linotype"/>
          <w:b/>
          <w:lang w:val="es-MX"/>
        </w:rPr>
        <w:t>NO se registró ninguna incidencia</w:t>
      </w:r>
      <w:r w:rsidRPr="00271E59">
        <w:rPr>
          <w:rFonts w:ascii="Palatino Linotype" w:eastAsia="Palatino Linotype" w:hAnsi="Palatino Linotype" w:cs="Palatino Linotype"/>
          <w:lang w:val="es-MX"/>
        </w:rPr>
        <w:t xml:space="preserve">. </w:t>
      </w:r>
    </w:p>
    <w:p w14:paraId="728E427C" w14:textId="77777777" w:rsidR="007F266E" w:rsidRPr="00271E59" w:rsidRDefault="007F266E" w:rsidP="007F266E">
      <w:pPr>
        <w:spacing w:line="360" w:lineRule="auto"/>
        <w:ind w:right="51"/>
        <w:jc w:val="both"/>
        <w:rPr>
          <w:rFonts w:ascii="Palatino Linotype" w:eastAsia="Palatino Linotype" w:hAnsi="Palatino Linotype" w:cs="Palatino Linotype"/>
          <w:lang w:val="es-MX"/>
        </w:rPr>
      </w:pPr>
    </w:p>
    <w:p w14:paraId="56998B21" w14:textId="77777777" w:rsidR="007F266E" w:rsidRPr="00271E59" w:rsidRDefault="007F266E" w:rsidP="007F266E">
      <w:pPr>
        <w:pBdr>
          <w:top w:val="nil"/>
          <w:left w:val="nil"/>
          <w:bottom w:val="nil"/>
          <w:right w:val="nil"/>
          <w:between w:val="nil"/>
        </w:pBdr>
        <w:spacing w:line="360" w:lineRule="auto"/>
        <w:contextualSpacing/>
        <w:jc w:val="both"/>
        <w:rPr>
          <w:rFonts w:ascii="Palatino Linotype" w:hAnsi="Palatino Linotype"/>
        </w:rPr>
      </w:pPr>
      <w:r w:rsidRPr="00271E59">
        <w:rPr>
          <w:rFonts w:ascii="Palatino Linotype" w:hAnsi="Palatino Linotype"/>
        </w:rPr>
        <w:lastRenderedPageBreak/>
        <w:t>Bajo este contexto, del cambio de modalidad sustentado por El Sujeto Obligado y en atención a los Lineamientos para la Operación del Sistema de Acceso a la Información Mexiquense (</w:t>
      </w:r>
      <w:r w:rsidRPr="00271E59">
        <w:rPr>
          <w:rFonts w:ascii="Palatino Linotype" w:hAnsi="Palatino Linotype"/>
          <w:b/>
        </w:rPr>
        <w:t>SAIMEX</w:t>
      </w:r>
      <w:r w:rsidRPr="00271E59">
        <w:rPr>
          <w:rFonts w:ascii="Palatino Linotype" w:hAnsi="Palatino Linotype"/>
        </w:rPr>
        <w:t>) y Oposición de Datos Personales del Estado de México (</w:t>
      </w:r>
      <w:r w:rsidRPr="00271E59">
        <w:rPr>
          <w:rFonts w:ascii="Palatino Linotype" w:hAnsi="Palatino Linotype"/>
          <w:b/>
        </w:rPr>
        <w:t>SARCOEM</w:t>
      </w:r>
      <w:r w:rsidRPr="00271E59">
        <w:rPr>
          <w:rFonts w:ascii="Palatino Linotype" w:hAnsi="Palatino Linotype"/>
        </w:rPr>
        <w:t xml:space="preserve">) establece que los para el caso en que los Sujetos Obligados se vean impedidos para otorgar la información a través del sistema electrónico deberá fundar y motivar la imposibilidad y ofrecer al particular diversas modalidades de entrega de la información conforme lo siguiente; </w:t>
      </w:r>
    </w:p>
    <w:p w14:paraId="5B7B4309" w14:textId="77777777" w:rsidR="007F266E" w:rsidRPr="00271E59" w:rsidRDefault="007F266E" w:rsidP="007F266E">
      <w:pPr>
        <w:pBdr>
          <w:top w:val="nil"/>
          <w:left w:val="nil"/>
          <w:bottom w:val="nil"/>
          <w:right w:val="nil"/>
          <w:between w:val="nil"/>
        </w:pBdr>
        <w:spacing w:line="360" w:lineRule="auto"/>
        <w:ind w:left="708"/>
        <w:contextualSpacing/>
        <w:jc w:val="both"/>
        <w:rPr>
          <w:rFonts w:ascii="Palatino Linotype" w:hAnsi="Palatino Linotype"/>
          <w:i/>
          <w:sz w:val="22"/>
          <w:szCs w:val="22"/>
        </w:rPr>
      </w:pPr>
      <w:r w:rsidRPr="00271E59">
        <w:rPr>
          <w:rFonts w:ascii="Palatino Linotype" w:hAnsi="Palatino Linotype"/>
          <w:b/>
          <w:i/>
          <w:sz w:val="22"/>
          <w:szCs w:val="22"/>
        </w:rPr>
        <w:t>VIGÉSIMO CUARTO.</w:t>
      </w:r>
      <w:r w:rsidRPr="00271E59">
        <w:rPr>
          <w:rFonts w:ascii="Palatino Linotype" w:hAnsi="Palatino Linotype"/>
          <w:i/>
          <w:sz w:val="22"/>
          <w:szCs w:val="22"/>
        </w:rPr>
        <w:t xml:space="preserve"> Los sujetos obligados deberán entregar la información solicitada o permitir su acceso, en la modalidad que señale el solicitante. Los sistemas electrónicos cuentan con una capacidad máxima de carga dentro del servidor con un peso total de quinientos megabytes o su equivalente a ocho mil fojas aproximadamente, por lo que, cuando la información no pueda entregarse o enviarse a través de dichos sistemas en la modalidad solicitada, el sujeto obligado deberá ofrecer otra u otras modalidades de entrega.</w:t>
      </w:r>
    </w:p>
    <w:p w14:paraId="22C78624" w14:textId="77777777" w:rsidR="007F266E" w:rsidRPr="00271E59" w:rsidRDefault="007F266E" w:rsidP="007F266E">
      <w:pPr>
        <w:pBdr>
          <w:top w:val="nil"/>
          <w:left w:val="nil"/>
          <w:bottom w:val="nil"/>
          <w:right w:val="nil"/>
          <w:between w:val="nil"/>
        </w:pBdr>
        <w:spacing w:line="360" w:lineRule="auto"/>
        <w:contextualSpacing/>
        <w:jc w:val="both"/>
        <w:rPr>
          <w:rFonts w:ascii="Palatino Linotype" w:hAnsi="Palatino Linotype"/>
          <w:i/>
          <w:sz w:val="22"/>
          <w:szCs w:val="22"/>
        </w:rPr>
      </w:pPr>
    </w:p>
    <w:p w14:paraId="5B71CCB2" w14:textId="77777777" w:rsidR="007F266E" w:rsidRPr="00271E59" w:rsidRDefault="007F266E" w:rsidP="007F266E">
      <w:pPr>
        <w:pBdr>
          <w:top w:val="nil"/>
          <w:left w:val="nil"/>
          <w:bottom w:val="nil"/>
          <w:right w:val="nil"/>
          <w:between w:val="nil"/>
        </w:pBdr>
        <w:spacing w:line="360" w:lineRule="auto"/>
        <w:ind w:left="708"/>
        <w:contextualSpacing/>
        <w:jc w:val="both"/>
        <w:rPr>
          <w:rFonts w:ascii="Palatino Linotype" w:hAnsi="Palatino Linotype"/>
          <w:i/>
          <w:sz w:val="22"/>
          <w:szCs w:val="22"/>
        </w:rPr>
      </w:pPr>
      <w:r w:rsidRPr="00271E59">
        <w:rPr>
          <w:rFonts w:ascii="Palatino Linotype" w:hAnsi="Palatino Linotype"/>
          <w:b/>
          <w:i/>
          <w:sz w:val="22"/>
          <w:szCs w:val="22"/>
        </w:rPr>
        <w:t>VIGÉSIMO QUINTO.</w:t>
      </w:r>
      <w:r w:rsidRPr="00271E59">
        <w:rPr>
          <w:rFonts w:ascii="Palatino Linotype" w:hAnsi="Palatino Linotype"/>
          <w:i/>
          <w:sz w:val="22"/>
          <w:szCs w:val="22"/>
        </w:rPr>
        <w:t xml:space="preserve"> El Sujeto Obligado de encontrarse impedido para otorgar la información a través del sistema electrónico correspondiente, deberá fundar y motivar la imposibilidad y ofrecer al particular las siguientes modalidades de entrega de información:</w:t>
      </w:r>
    </w:p>
    <w:p w14:paraId="37C6BCA7" w14:textId="77777777" w:rsidR="007F266E" w:rsidRPr="00271E59" w:rsidRDefault="007F266E" w:rsidP="007F266E">
      <w:pPr>
        <w:pStyle w:val="Prrafodelista"/>
        <w:numPr>
          <w:ilvl w:val="2"/>
          <w:numId w:val="1"/>
        </w:numPr>
        <w:pBdr>
          <w:top w:val="nil"/>
          <w:left w:val="nil"/>
          <w:bottom w:val="nil"/>
          <w:right w:val="nil"/>
          <w:between w:val="nil"/>
        </w:pBdr>
        <w:spacing w:line="360" w:lineRule="auto"/>
        <w:jc w:val="both"/>
        <w:rPr>
          <w:rFonts w:ascii="Palatino Linotype" w:hAnsi="Palatino Linotype"/>
          <w:b/>
          <w:i/>
          <w:sz w:val="22"/>
          <w:szCs w:val="22"/>
        </w:rPr>
      </w:pPr>
      <w:r w:rsidRPr="00271E59">
        <w:rPr>
          <w:rFonts w:ascii="Palatino Linotype" w:hAnsi="Palatino Linotype"/>
          <w:b/>
          <w:i/>
          <w:sz w:val="22"/>
          <w:szCs w:val="22"/>
        </w:rPr>
        <w:t>Disco compacto;</w:t>
      </w:r>
    </w:p>
    <w:p w14:paraId="5E403366" w14:textId="77777777" w:rsidR="007F266E" w:rsidRPr="00271E59" w:rsidRDefault="007F266E" w:rsidP="007F266E">
      <w:pPr>
        <w:pStyle w:val="Prrafodelista"/>
        <w:numPr>
          <w:ilvl w:val="2"/>
          <w:numId w:val="1"/>
        </w:numPr>
        <w:pBdr>
          <w:top w:val="nil"/>
          <w:left w:val="nil"/>
          <w:bottom w:val="nil"/>
          <w:right w:val="nil"/>
          <w:between w:val="nil"/>
        </w:pBdr>
        <w:spacing w:line="360" w:lineRule="auto"/>
        <w:jc w:val="both"/>
        <w:rPr>
          <w:rFonts w:ascii="Palatino Linotype" w:hAnsi="Palatino Linotype"/>
          <w:b/>
          <w:i/>
          <w:sz w:val="22"/>
          <w:szCs w:val="22"/>
        </w:rPr>
      </w:pPr>
      <w:r w:rsidRPr="00271E59">
        <w:rPr>
          <w:rFonts w:ascii="Palatino Linotype" w:hAnsi="Palatino Linotype"/>
          <w:b/>
          <w:i/>
          <w:sz w:val="22"/>
          <w:szCs w:val="22"/>
        </w:rPr>
        <w:t xml:space="preserve">  Dispositivo de almacenamiento aportado por el particular (CD o USB); </w:t>
      </w:r>
    </w:p>
    <w:p w14:paraId="6000BD00" w14:textId="77777777" w:rsidR="007F266E" w:rsidRPr="00271E59" w:rsidRDefault="007F266E" w:rsidP="007F266E">
      <w:pPr>
        <w:pStyle w:val="Prrafodelista"/>
        <w:numPr>
          <w:ilvl w:val="2"/>
          <w:numId w:val="1"/>
        </w:numPr>
        <w:pBdr>
          <w:top w:val="nil"/>
          <w:left w:val="nil"/>
          <w:bottom w:val="nil"/>
          <w:right w:val="nil"/>
          <w:between w:val="nil"/>
        </w:pBdr>
        <w:spacing w:line="360" w:lineRule="auto"/>
        <w:jc w:val="both"/>
        <w:rPr>
          <w:rFonts w:ascii="Palatino Linotype" w:hAnsi="Palatino Linotype"/>
          <w:b/>
          <w:i/>
          <w:sz w:val="22"/>
          <w:szCs w:val="22"/>
        </w:rPr>
      </w:pPr>
      <w:r w:rsidRPr="00271E59">
        <w:rPr>
          <w:rFonts w:ascii="Palatino Linotype" w:hAnsi="Palatino Linotype"/>
          <w:b/>
          <w:i/>
          <w:sz w:val="22"/>
          <w:szCs w:val="22"/>
        </w:rPr>
        <w:t xml:space="preserve">Copias simples o certificadas previo pago de derechos correspondientes; </w:t>
      </w:r>
    </w:p>
    <w:p w14:paraId="175F86E3" w14:textId="77777777" w:rsidR="007F266E" w:rsidRPr="00271E59" w:rsidRDefault="007F266E" w:rsidP="007F266E">
      <w:pPr>
        <w:pStyle w:val="Prrafodelista"/>
        <w:numPr>
          <w:ilvl w:val="2"/>
          <w:numId w:val="1"/>
        </w:numPr>
        <w:pBdr>
          <w:top w:val="nil"/>
          <w:left w:val="nil"/>
          <w:bottom w:val="nil"/>
          <w:right w:val="nil"/>
          <w:between w:val="nil"/>
        </w:pBdr>
        <w:spacing w:line="360" w:lineRule="auto"/>
        <w:jc w:val="both"/>
        <w:rPr>
          <w:rFonts w:ascii="Palatino Linotype" w:hAnsi="Palatino Linotype"/>
          <w:b/>
          <w:i/>
          <w:sz w:val="22"/>
          <w:szCs w:val="22"/>
        </w:rPr>
      </w:pPr>
      <w:r w:rsidRPr="00271E59">
        <w:rPr>
          <w:rFonts w:ascii="Palatino Linotype" w:hAnsi="Palatino Linotype"/>
          <w:b/>
          <w:i/>
          <w:sz w:val="22"/>
          <w:szCs w:val="22"/>
        </w:rPr>
        <w:t xml:space="preserve">Entrega en la unidad de Transparencia o a domicilio por correo postal certificado, previo pago derechos correspondientes; </w:t>
      </w:r>
    </w:p>
    <w:p w14:paraId="46C67CCB" w14:textId="77777777" w:rsidR="007F266E" w:rsidRPr="00271E59" w:rsidRDefault="007F266E" w:rsidP="007F266E">
      <w:pPr>
        <w:pStyle w:val="Prrafodelista"/>
        <w:numPr>
          <w:ilvl w:val="2"/>
          <w:numId w:val="1"/>
        </w:numPr>
        <w:pBdr>
          <w:top w:val="nil"/>
          <w:left w:val="nil"/>
          <w:bottom w:val="nil"/>
          <w:right w:val="nil"/>
          <w:between w:val="nil"/>
        </w:pBdr>
        <w:spacing w:line="360" w:lineRule="auto"/>
        <w:jc w:val="both"/>
        <w:rPr>
          <w:rFonts w:ascii="Palatino Linotype" w:hAnsi="Palatino Linotype"/>
          <w:i/>
          <w:sz w:val="22"/>
          <w:szCs w:val="22"/>
        </w:rPr>
      </w:pPr>
      <w:r w:rsidRPr="00271E59">
        <w:rPr>
          <w:rFonts w:ascii="Palatino Linotype" w:hAnsi="Palatino Linotype"/>
          <w:b/>
          <w:i/>
          <w:sz w:val="22"/>
          <w:szCs w:val="22"/>
        </w:rPr>
        <w:t>En su caso, correo electrónico o vínculo electrónico</w:t>
      </w:r>
      <w:r w:rsidRPr="00271E59">
        <w:rPr>
          <w:rFonts w:ascii="Palatino Linotype" w:hAnsi="Palatino Linotype"/>
          <w:i/>
          <w:sz w:val="22"/>
          <w:szCs w:val="22"/>
        </w:rPr>
        <w:t>. En caso de que el particular proporcione el dispositivo electrónico para la entrega de la información, la reproducción se hará sin costo</w:t>
      </w:r>
    </w:p>
    <w:p w14:paraId="47AE58C7" w14:textId="77777777" w:rsidR="007F266E" w:rsidRPr="00271E59" w:rsidRDefault="007F266E" w:rsidP="007F266E">
      <w:pPr>
        <w:pBdr>
          <w:top w:val="nil"/>
          <w:left w:val="nil"/>
          <w:bottom w:val="nil"/>
          <w:right w:val="nil"/>
          <w:between w:val="nil"/>
        </w:pBdr>
        <w:spacing w:line="360" w:lineRule="auto"/>
        <w:contextualSpacing/>
        <w:jc w:val="both"/>
        <w:rPr>
          <w:rFonts w:ascii="Palatino Linotype" w:hAnsi="Palatino Linotype"/>
        </w:rPr>
      </w:pPr>
    </w:p>
    <w:p w14:paraId="0690ACC1" w14:textId="77777777" w:rsidR="007F266E" w:rsidRPr="00271E59" w:rsidRDefault="007F266E" w:rsidP="007F266E">
      <w:pPr>
        <w:pBdr>
          <w:top w:val="nil"/>
          <w:left w:val="nil"/>
          <w:bottom w:val="nil"/>
          <w:right w:val="nil"/>
          <w:between w:val="nil"/>
        </w:pBdr>
        <w:spacing w:line="360" w:lineRule="auto"/>
        <w:contextualSpacing/>
        <w:jc w:val="both"/>
        <w:rPr>
          <w:rFonts w:ascii="Palatino Linotype" w:hAnsi="Palatino Linotype"/>
        </w:rPr>
      </w:pPr>
      <w:r w:rsidRPr="00271E59">
        <w:rPr>
          <w:rFonts w:ascii="Palatino Linotype" w:hAnsi="Palatino Linotype"/>
        </w:rPr>
        <w:t>De lo anterior, se desprenden las siguientes consideraciones:</w:t>
      </w:r>
    </w:p>
    <w:p w14:paraId="77400F26" w14:textId="77777777" w:rsidR="007F266E" w:rsidRPr="00271E59" w:rsidRDefault="007F266E" w:rsidP="007F266E">
      <w:pPr>
        <w:pStyle w:val="Prrafodelista"/>
        <w:numPr>
          <w:ilvl w:val="0"/>
          <w:numId w:val="2"/>
        </w:numPr>
        <w:spacing w:line="360" w:lineRule="auto"/>
        <w:ind w:right="51"/>
        <w:contextualSpacing w:val="0"/>
        <w:jc w:val="both"/>
        <w:rPr>
          <w:rFonts w:ascii="Palatino Linotype" w:eastAsia="Palatino Linotype" w:hAnsi="Palatino Linotype" w:cs="Palatino Linotype"/>
          <w:lang w:val="es-MX"/>
        </w:rPr>
      </w:pPr>
      <w:r w:rsidRPr="00271E59">
        <w:rPr>
          <w:rFonts w:ascii="Palatino Linotype" w:hAnsi="Palatino Linotype"/>
        </w:rPr>
        <w:t xml:space="preserve">Para la entrega de la información en una modalidad distinta a los medios electrónicos, el Sujeto Obligado deberá indicar a través de los sistemas electrónicos el nombre del servidor público que lo atenderá, domicilio de la Unidad de Transparencia, los días, horarios de atención, y en su caso los costos de reproducción. </w:t>
      </w:r>
    </w:p>
    <w:p w14:paraId="6F9216FE" w14:textId="77777777" w:rsidR="007F266E" w:rsidRPr="00271E59" w:rsidRDefault="007F266E" w:rsidP="007F266E">
      <w:pPr>
        <w:pStyle w:val="Prrafodelista"/>
        <w:numPr>
          <w:ilvl w:val="0"/>
          <w:numId w:val="2"/>
        </w:numPr>
        <w:spacing w:line="360" w:lineRule="auto"/>
        <w:ind w:right="51"/>
        <w:contextualSpacing w:val="0"/>
        <w:jc w:val="both"/>
        <w:rPr>
          <w:rFonts w:ascii="Palatino Linotype" w:eastAsia="Palatino Linotype" w:hAnsi="Palatino Linotype" w:cs="Palatino Linotype"/>
          <w:lang w:val="es-MX"/>
        </w:rPr>
      </w:pPr>
      <w:r w:rsidRPr="00271E59">
        <w:rPr>
          <w:rFonts w:ascii="Palatino Linotype" w:hAnsi="Palatino Linotype"/>
        </w:rPr>
        <w:t xml:space="preserve">En caso de que la información se programe de manera calendarizada, el Sujeto Obligado, deberá tener disponible la información correspondiente a la entrega de la primera fecha. </w:t>
      </w:r>
    </w:p>
    <w:p w14:paraId="52890795" w14:textId="77777777" w:rsidR="007F266E" w:rsidRPr="00271E59" w:rsidRDefault="007F266E" w:rsidP="007F266E">
      <w:pPr>
        <w:pStyle w:val="Prrafodelista"/>
        <w:numPr>
          <w:ilvl w:val="0"/>
          <w:numId w:val="2"/>
        </w:numPr>
        <w:spacing w:line="360" w:lineRule="auto"/>
        <w:ind w:right="51"/>
        <w:contextualSpacing w:val="0"/>
        <w:jc w:val="both"/>
        <w:rPr>
          <w:rFonts w:ascii="Palatino Linotype" w:eastAsia="Palatino Linotype" w:hAnsi="Palatino Linotype" w:cs="Palatino Linotype"/>
          <w:lang w:val="es-MX"/>
        </w:rPr>
      </w:pPr>
      <w:r w:rsidRPr="00271E59">
        <w:rPr>
          <w:rFonts w:ascii="Palatino Linotype" w:hAnsi="Palatino Linotype"/>
        </w:rPr>
        <w:t>En caso de que el particular no acuda por la información, el Sujeto Obligado, no tendrá la obligación de generar las subsecuentes, hasta en tanto no se presente por el primer soporte documental.</w:t>
      </w:r>
    </w:p>
    <w:p w14:paraId="6DF4BBF6" w14:textId="77777777" w:rsidR="007F266E" w:rsidRPr="00271E59" w:rsidRDefault="007F266E" w:rsidP="007F266E">
      <w:pPr>
        <w:spacing w:line="360" w:lineRule="auto"/>
        <w:ind w:right="51"/>
        <w:jc w:val="both"/>
        <w:rPr>
          <w:rFonts w:ascii="Palatino Linotype" w:eastAsia="Palatino Linotype" w:hAnsi="Palatino Linotype" w:cs="Palatino Linotype"/>
          <w:lang w:val="es-MX"/>
        </w:rPr>
      </w:pPr>
    </w:p>
    <w:p w14:paraId="60DBCE97" w14:textId="77777777" w:rsidR="007F266E" w:rsidRPr="00271E59" w:rsidRDefault="007F266E" w:rsidP="007F266E">
      <w:pPr>
        <w:pBdr>
          <w:top w:val="nil"/>
          <w:left w:val="nil"/>
          <w:bottom w:val="nil"/>
          <w:right w:val="nil"/>
          <w:between w:val="nil"/>
        </w:pBdr>
        <w:spacing w:line="360" w:lineRule="auto"/>
        <w:contextualSpacing/>
        <w:jc w:val="both"/>
        <w:rPr>
          <w:rFonts w:ascii="Palatino Linotype" w:hAnsi="Palatino Linotype"/>
        </w:rPr>
      </w:pPr>
      <w:r w:rsidRPr="00271E59">
        <w:rPr>
          <w:rFonts w:ascii="Palatino Linotype" w:hAnsi="Palatino Linotype"/>
        </w:rPr>
        <w:t>Bajo este contexto, del cambio de modalidad sustentado por El Sujeto Obligado este Órgano Garante advierte lo siguiente:</w:t>
      </w:r>
    </w:p>
    <w:p w14:paraId="6B916B5E" w14:textId="77777777" w:rsidR="007F266E" w:rsidRPr="00271E59" w:rsidRDefault="007F266E" w:rsidP="007F266E">
      <w:pPr>
        <w:pBdr>
          <w:top w:val="nil"/>
          <w:left w:val="nil"/>
          <w:bottom w:val="nil"/>
          <w:right w:val="nil"/>
          <w:between w:val="nil"/>
        </w:pBdr>
        <w:spacing w:line="360" w:lineRule="auto"/>
        <w:ind w:left="708" w:firstLine="60"/>
        <w:contextualSpacing/>
        <w:jc w:val="both"/>
        <w:rPr>
          <w:rFonts w:ascii="Palatino Linotype" w:hAnsi="Palatino Linotype"/>
        </w:rPr>
      </w:pPr>
      <w:r w:rsidRPr="00271E59">
        <w:rPr>
          <w:rFonts w:ascii="Palatino Linotype" w:hAnsi="Palatino Linotype"/>
        </w:rPr>
        <w:sym w:font="Symbol" w:char="F0B7"/>
      </w:r>
      <w:r w:rsidRPr="00271E59">
        <w:rPr>
          <w:rFonts w:ascii="Palatino Linotype" w:hAnsi="Palatino Linotype"/>
        </w:rPr>
        <w:t xml:space="preserve"> Que no fue señalado en respuesta primigenia el parámetro de inicio y conclusión de plazo para hacer consulta de la información, el cual en términos del numeral 166 de la Ley de Transparencia local, deberá de encontrarse disponible en un plazo mínimo de sesenta días hábiles. </w:t>
      </w:r>
    </w:p>
    <w:p w14:paraId="44D0E04C" w14:textId="77777777" w:rsidR="007F266E" w:rsidRPr="00271E59" w:rsidRDefault="007F266E" w:rsidP="007F266E">
      <w:pPr>
        <w:pBdr>
          <w:top w:val="nil"/>
          <w:left w:val="nil"/>
          <w:bottom w:val="nil"/>
          <w:right w:val="nil"/>
          <w:between w:val="nil"/>
        </w:pBdr>
        <w:spacing w:line="360" w:lineRule="auto"/>
        <w:contextualSpacing/>
        <w:jc w:val="both"/>
        <w:rPr>
          <w:rFonts w:ascii="Palatino Linotype" w:hAnsi="Palatino Linotype"/>
        </w:rPr>
      </w:pPr>
    </w:p>
    <w:p w14:paraId="1C3993DC" w14:textId="77777777" w:rsidR="007F266E" w:rsidRPr="00271E59" w:rsidRDefault="007F266E" w:rsidP="007F266E">
      <w:pPr>
        <w:pBdr>
          <w:top w:val="nil"/>
          <w:left w:val="nil"/>
          <w:bottom w:val="nil"/>
          <w:right w:val="nil"/>
          <w:between w:val="nil"/>
        </w:pBdr>
        <w:spacing w:line="360" w:lineRule="auto"/>
        <w:ind w:left="708" w:firstLine="60"/>
        <w:contextualSpacing/>
        <w:jc w:val="both"/>
        <w:rPr>
          <w:rFonts w:ascii="Palatino Linotype" w:hAnsi="Palatino Linotype"/>
          <w:u w:val="single"/>
        </w:rPr>
      </w:pPr>
      <w:r w:rsidRPr="00271E59">
        <w:rPr>
          <w:rFonts w:ascii="Palatino Linotype" w:hAnsi="Palatino Linotype"/>
        </w:rPr>
        <w:sym w:font="Symbol" w:char="F0B7"/>
      </w:r>
      <w:r w:rsidRPr="00271E59">
        <w:rPr>
          <w:rFonts w:ascii="Palatino Linotype" w:hAnsi="Palatino Linotype"/>
        </w:rPr>
        <w:t xml:space="preserve"> Que previo a sustentar la consulta directa, no fueron ofrecidas otras modalidades para consulta de la información, otorgando uso preferente y preponderantemente a medios electrónicos.</w:t>
      </w:r>
    </w:p>
    <w:p w14:paraId="67EA2700" w14:textId="77777777" w:rsidR="007F266E" w:rsidRPr="00271E59" w:rsidRDefault="007F266E" w:rsidP="007F266E">
      <w:pPr>
        <w:pBdr>
          <w:top w:val="nil"/>
          <w:left w:val="nil"/>
          <w:bottom w:val="nil"/>
          <w:right w:val="nil"/>
          <w:between w:val="nil"/>
        </w:pBdr>
        <w:spacing w:line="360" w:lineRule="auto"/>
        <w:ind w:left="708" w:firstLine="60"/>
        <w:contextualSpacing/>
        <w:jc w:val="both"/>
        <w:rPr>
          <w:rFonts w:ascii="Palatino Linotype" w:hAnsi="Palatino Linotype"/>
        </w:rPr>
      </w:pPr>
    </w:p>
    <w:p w14:paraId="392B6F5B" w14:textId="11E0D962" w:rsidR="007F266E" w:rsidRPr="00271E59" w:rsidRDefault="007F266E" w:rsidP="00EE6E28">
      <w:pPr>
        <w:pBdr>
          <w:top w:val="nil"/>
          <w:left w:val="nil"/>
          <w:bottom w:val="nil"/>
          <w:right w:val="nil"/>
          <w:between w:val="nil"/>
        </w:pBdr>
        <w:spacing w:line="360" w:lineRule="auto"/>
        <w:ind w:left="708" w:firstLine="60"/>
        <w:contextualSpacing/>
        <w:jc w:val="both"/>
        <w:rPr>
          <w:rFonts w:ascii="Palatino Linotype" w:hAnsi="Palatino Linotype"/>
        </w:rPr>
      </w:pPr>
      <w:r w:rsidRPr="00271E59">
        <w:rPr>
          <w:rFonts w:ascii="Palatino Linotype" w:hAnsi="Palatino Linotype"/>
        </w:rPr>
        <w:lastRenderedPageBreak/>
        <w:sym w:font="Symbol" w:char="F0B7"/>
      </w:r>
      <w:r w:rsidRPr="00271E59">
        <w:rPr>
          <w:rFonts w:ascii="Palatino Linotype" w:hAnsi="Palatino Linotype"/>
        </w:rPr>
        <w:t xml:space="preserve"> Que fue señalado de manera diligente el lugar (dirección) para realizar la consulta directa de la información, en este sentido no se señaló el nombre del servidor público comisionado a efecto de brindar atención al particular. </w:t>
      </w:r>
    </w:p>
    <w:p w14:paraId="525BB872" w14:textId="77777777" w:rsidR="007F266E" w:rsidRPr="00271E59" w:rsidRDefault="007F266E" w:rsidP="007F266E">
      <w:pPr>
        <w:pBdr>
          <w:top w:val="nil"/>
          <w:left w:val="nil"/>
          <w:bottom w:val="nil"/>
          <w:right w:val="nil"/>
          <w:between w:val="nil"/>
        </w:pBdr>
        <w:spacing w:line="360" w:lineRule="auto"/>
        <w:contextualSpacing/>
        <w:jc w:val="both"/>
        <w:rPr>
          <w:rFonts w:ascii="Palatino Linotype" w:hAnsi="Palatino Linotype"/>
        </w:rPr>
      </w:pPr>
    </w:p>
    <w:p w14:paraId="23BFC4B5" w14:textId="77777777" w:rsidR="007F266E" w:rsidRPr="00271E59" w:rsidRDefault="007F266E" w:rsidP="007F266E">
      <w:pPr>
        <w:pBdr>
          <w:top w:val="nil"/>
          <w:left w:val="nil"/>
          <w:bottom w:val="nil"/>
          <w:right w:val="nil"/>
          <w:between w:val="nil"/>
        </w:pBdr>
        <w:spacing w:line="360" w:lineRule="auto"/>
        <w:ind w:left="708" w:firstLine="60"/>
        <w:contextualSpacing/>
        <w:jc w:val="both"/>
        <w:rPr>
          <w:rFonts w:ascii="Palatino Linotype" w:hAnsi="Palatino Linotype"/>
        </w:rPr>
      </w:pPr>
      <w:r w:rsidRPr="00271E59">
        <w:rPr>
          <w:rFonts w:ascii="Palatino Linotype" w:hAnsi="Palatino Linotype"/>
        </w:rPr>
        <w:sym w:font="Symbol" w:char="F0B7"/>
      </w:r>
      <w:r w:rsidRPr="00271E59">
        <w:rPr>
          <w:rFonts w:ascii="Palatino Linotype" w:hAnsi="Palatino Linotype"/>
        </w:rPr>
        <w:t xml:space="preserve"> Que derivado de la solicitud vía correo electrónico, el cambio de modalidad a consulta directa </w:t>
      </w:r>
      <w:r w:rsidRPr="00271E59">
        <w:rPr>
          <w:rFonts w:ascii="Palatino Linotype" w:hAnsi="Palatino Linotype"/>
          <w:b/>
        </w:rPr>
        <w:t>NO</w:t>
      </w:r>
      <w:r w:rsidRPr="00271E59">
        <w:rPr>
          <w:rFonts w:ascii="Palatino Linotype" w:hAnsi="Palatino Linotype"/>
        </w:rPr>
        <w:t xml:space="preserve"> fue verificado mediante registro de incidencia ante la Dirección de informática del Órgano Garante.</w:t>
      </w:r>
    </w:p>
    <w:p w14:paraId="0EEA1EAF" w14:textId="77777777" w:rsidR="007F266E" w:rsidRPr="00271E59" w:rsidRDefault="007F266E" w:rsidP="007F266E">
      <w:pPr>
        <w:spacing w:line="360" w:lineRule="auto"/>
        <w:ind w:right="51"/>
        <w:jc w:val="both"/>
        <w:rPr>
          <w:rFonts w:ascii="Palatino Linotype" w:eastAsia="Palatino Linotype" w:hAnsi="Palatino Linotype" w:cs="Palatino Linotype"/>
          <w:lang w:val="es-MX"/>
        </w:rPr>
      </w:pPr>
    </w:p>
    <w:p w14:paraId="46A7EBA0" w14:textId="77777777" w:rsidR="007F266E" w:rsidRPr="00271E59" w:rsidRDefault="007F266E" w:rsidP="007F266E">
      <w:pPr>
        <w:spacing w:line="360" w:lineRule="auto"/>
        <w:ind w:right="51"/>
        <w:jc w:val="both"/>
        <w:rPr>
          <w:rFonts w:ascii="Palatino Linotype" w:eastAsia="Palatino Linotype" w:hAnsi="Palatino Linotype" w:cs="Palatino Linotype"/>
          <w:b/>
          <w:u w:val="single"/>
          <w:lang w:val="es-MX"/>
        </w:rPr>
      </w:pPr>
      <w:r w:rsidRPr="00271E59">
        <w:rPr>
          <w:rFonts w:ascii="Palatino Linotype" w:eastAsia="Palatino Linotype" w:hAnsi="Palatino Linotype" w:cs="Palatino Linotype"/>
          <w:lang w:val="es-MX"/>
        </w:rPr>
        <w:t xml:space="preserve">Sin embargo de lo anterior, es de señalar que el Órgano Garante Nacional, a través de diversas resoluciones de los Recursos de Inconformidad, entre las cuales se encuentran el RIA 136/20, RIA 140/20, RIA 153/20 RIA 237/20, RIA 257/20, RIA 258/20, entre otros,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 Además, precisan que no se debe ceñir el cambio de modalidad, directamente a consulta directa, sino que los sujetos obligados, </w:t>
      </w:r>
      <w:r w:rsidRPr="00271E59">
        <w:rPr>
          <w:rFonts w:ascii="Palatino Linotype" w:eastAsia="Palatino Linotype" w:hAnsi="Palatino Linotype" w:cs="Palatino Linotype"/>
          <w:b/>
          <w:u w:val="single"/>
          <w:lang w:val="es-MX"/>
        </w:rPr>
        <w:t xml:space="preserve">deben de buscar la posibilidad de proporcionarla en las otras formas que establecen en la Ley, ya sean electrónicas o físicas. </w:t>
      </w:r>
    </w:p>
    <w:p w14:paraId="7586886D" w14:textId="59A5294D" w:rsidR="007F266E" w:rsidRPr="00271E59" w:rsidRDefault="007F266E" w:rsidP="00DA3A92">
      <w:pPr>
        <w:spacing w:after="160" w:line="360" w:lineRule="auto"/>
        <w:jc w:val="both"/>
        <w:rPr>
          <w:rFonts w:ascii="Palatino Linotype" w:eastAsia="Palatino Linotype" w:hAnsi="Palatino Linotype" w:cs="Palatino Linotype"/>
        </w:rPr>
      </w:pPr>
    </w:p>
    <w:p w14:paraId="452CA67F" w14:textId="77777777" w:rsidR="007F266E" w:rsidRPr="00271E59" w:rsidRDefault="007F266E" w:rsidP="007F266E">
      <w:pPr>
        <w:pStyle w:val="Prrafodelista"/>
        <w:numPr>
          <w:ilvl w:val="0"/>
          <w:numId w:val="3"/>
        </w:numPr>
        <w:shd w:val="clear" w:color="auto" w:fill="FFFFFF"/>
        <w:spacing w:line="360" w:lineRule="auto"/>
        <w:contextualSpacing w:val="0"/>
        <w:jc w:val="both"/>
        <w:rPr>
          <w:rFonts w:ascii="Palatino Linotype" w:hAnsi="Palatino Linotype"/>
          <w:i/>
          <w:iCs/>
          <w:sz w:val="28"/>
          <w:szCs w:val="28"/>
          <w:u w:val="single"/>
        </w:rPr>
      </w:pPr>
      <w:r w:rsidRPr="00271E59">
        <w:rPr>
          <w:rFonts w:ascii="Palatino Linotype" w:hAnsi="Palatino Linotype"/>
          <w:i/>
          <w:iCs/>
          <w:sz w:val="28"/>
          <w:szCs w:val="28"/>
          <w:u w:val="single"/>
        </w:rPr>
        <w:t>De la versión pública.</w:t>
      </w:r>
    </w:p>
    <w:p w14:paraId="5CFC3B5D" w14:textId="77777777" w:rsidR="007F266E" w:rsidRPr="00271E59" w:rsidRDefault="007F266E" w:rsidP="007F266E">
      <w:pPr>
        <w:spacing w:line="360" w:lineRule="auto"/>
        <w:jc w:val="both"/>
        <w:rPr>
          <w:rFonts w:ascii="Palatino Linotype" w:hAnsi="Palatino Linotype" w:cs="Arial"/>
        </w:rPr>
      </w:pPr>
      <w:r w:rsidRPr="00271E59">
        <w:rPr>
          <w:rFonts w:ascii="Palatino Linotype" w:hAnsi="Palatino Linotype"/>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de ser </w:t>
      </w:r>
      <w:r w:rsidRPr="00271E59">
        <w:rPr>
          <w:rFonts w:ascii="Palatino Linotype" w:hAnsi="Palatino Linotype"/>
        </w:rPr>
        <w:lastRenderedPageBreak/>
        <w:t>procedente,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537E47D5" w14:textId="77777777" w:rsidR="007F266E" w:rsidRPr="00271E59" w:rsidRDefault="007F266E" w:rsidP="007F266E">
      <w:pPr>
        <w:spacing w:line="360" w:lineRule="auto"/>
        <w:ind w:left="708"/>
        <w:jc w:val="both"/>
        <w:rPr>
          <w:rFonts w:ascii="Palatino Linotype" w:hAnsi="Palatino Linotype"/>
          <w:i/>
          <w:sz w:val="22"/>
          <w:szCs w:val="22"/>
        </w:rPr>
      </w:pPr>
      <w:r w:rsidRPr="00271E59">
        <w:rPr>
          <w:rFonts w:ascii="Palatino Linotype" w:hAnsi="Palatino Linotype"/>
          <w:i/>
          <w:sz w:val="22"/>
          <w:szCs w:val="22"/>
        </w:rPr>
        <w:t>“Artículo 3. Para los efectos de la presente Ley se entenderá por:</w:t>
      </w:r>
    </w:p>
    <w:p w14:paraId="2E96A98C" w14:textId="77777777" w:rsidR="007F266E" w:rsidRPr="00271E59" w:rsidRDefault="007F266E" w:rsidP="007F266E">
      <w:pPr>
        <w:spacing w:line="360" w:lineRule="auto"/>
        <w:ind w:left="708"/>
        <w:jc w:val="both"/>
        <w:rPr>
          <w:rFonts w:ascii="Palatino Linotype" w:hAnsi="Palatino Linotype"/>
          <w:i/>
          <w:sz w:val="22"/>
          <w:szCs w:val="22"/>
        </w:rPr>
      </w:pPr>
      <w:r w:rsidRPr="00271E59">
        <w:rPr>
          <w:rFonts w:ascii="Palatino Linotype" w:hAnsi="Palatino Linotype"/>
          <w:i/>
          <w:sz w:val="22"/>
          <w:szCs w:val="22"/>
        </w:rPr>
        <w:t xml:space="preserve"> (…) </w:t>
      </w:r>
    </w:p>
    <w:p w14:paraId="64F31A4D" w14:textId="77777777" w:rsidR="007F266E" w:rsidRPr="00271E59" w:rsidRDefault="007F266E" w:rsidP="007F266E">
      <w:pPr>
        <w:spacing w:line="360" w:lineRule="auto"/>
        <w:ind w:left="708"/>
        <w:jc w:val="both"/>
        <w:rPr>
          <w:rFonts w:ascii="Palatino Linotype" w:hAnsi="Palatino Linotype"/>
          <w:i/>
          <w:sz w:val="22"/>
          <w:szCs w:val="22"/>
        </w:rPr>
      </w:pPr>
      <w:r w:rsidRPr="00271E59">
        <w:rPr>
          <w:rFonts w:ascii="Palatino Linotype" w:hAnsi="Palatino Linotype"/>
          <w:b/>
          <w:i/>
          <w:sz w:val="22"/>
          <w:szCs w:val="22"/>
        </w:rPr>
        <w:t>IX. Datos personales</w:t>
      </w:r>
      <w:r w:rsidRPr="00271E59">
        <w:rPr>
          <w:rFonts w:ascii="Palatino Linotype" w:hAnsi="Palatino Linotype"/>
          <w:i/>
          <w:sz w:val="22"/>
          <w:szCs w:val="22"/>
        </w:rPr>
        <w:t xml:space="preserve">: La información concerniente a una persona, identificada o identificable según lo dispuesto por la Ley de Protección de Datos Personales del Estado de México; </w:t>
      </w:r>
    </w:p>
    <w:p w14:paraId="5D44EFE3" w14:textId="77777777" w:rsidR="007F266E" w:rsidRPr="00271E59" w:rsidRDefault="007F266E" w:rsidP="007F266E">
      <w:pPr>
        <w:spacing w:line="360" w:lineRule="auto"/>
        <w:ind w:left="708"/>
        <w:jc w:val="both"/>
        <w:rPr>
          <w:rFonts w:ascii="Palatino Linotype" w:hAnsi="Palatino Linotype"/>
          <w:i/>
          <w:sz w:val="22"/>
          <w:szCs w:val="22"/>
        </w:rPr>
      </w:pPr>
      <w:r w:rsidRPr="00271E59">
        <w:rPr>
          <w:rFonts w:ascii="Palatino Linotype" w:hAnsi="Palatino Linotype"/>
          <w:i/>
          <w:sz w:val="22"/>
          <w:szCs w:val="22"/>
        </w:rPr>
        <w:t xml:space="preserve">(…) </w:t>
      </w:r>
    </w:p>
    <w:p w14:paraId="38B3B13B" w14:textId="77777777" w:rsidR="007F266E" w:rsidRPr="00271E59" w:rsidRDefault="007F266E" w:rsidP="007F266E">
      <w:pPr>
        <w:spacing w:line="360" w:lineRule="auto"/>
        <w:ind w:left="708"/>
        <w:jc w:val="both"/>
        <w:rPr>
          <w:rFonts w:ascii="Palatino Linotype" w:hAnsi="Palatino Linotype"/>
          <w:i/>
          <w:sz w:val="22"/>
          <w:szCs w:val="22"/>
        </w:rPr>
      </w:pPr>
      <w:r w:rsidRPr="00271E59">
        <w:rPr>
          <w:rFonts w:ascii="Palatino Linotype" w:hAnsi="Palatino Linotype"/>
          <w:b/>
          <w:i/>
          <w:sz w:val="22"/>
          <w:szCs w:val="22"/>
        </w:rPr>
        <w:t>XLV. Versión pública:</w:t>
      </w:r>
      <w:r w:rsidRPr="00271E59">
        <w:rPr>
          <w:rFonts w:ascii="Palatino Linotype" w:hAnsi="Palatino Linotype"/>
          <w:i/>
          <w:sz w:val="22"/>
          <w:szCs w:val="22"/>
        </w:rPr>
        <w:t xml:space="preserve"> Documento en el que se elimine, suprime o borra la información clasificada como reservada o confidencial para permitir su acceso. </w:t>
      </w:r>
    </w:p>
    <w:p w14:paraId="60A2EF23" w14:textId="77777777" w:rsidR="007F266E" w:rsidRPr="00271E59" w:rsidRDefault="007F266E" w:rsidP="007F266E">
      <w:pPr>
        <w:spacing w:line="360" w:lineRule="auto"/>
        <w:ind w:left="708"/>
        <w:jc w:val="both"/>
        <w:rPr>
          <w:rFonts w:ascii="Palatino Linotype" w:hAnsi="Palatino Linotype"/>
          <w:i/>
          <w:sz w:val="22"/>
          <w:szCs w:val="22"/>
        </w:rPr>
      </w:pPr>
    </w:p>
    <w:p w14:paraId="65BCEF39" w14:textId="77777777" w:rsidR="007F266E" w:rsidRPr="00271E59" w:rsidRDefault="007F266E" w:rsidP="007F266E">
      <w:pPr>
        <w:spacing w:line="360" w:lineRule="auto"/>
        <w:ind w:left="708"/>
        <w:jc w:val="both"/>
        <w:rPr>
          <w:rFonts w:ascii="Palatino Linotype" w:hAnsi="Palatino Linotype"/>
          <w:i/>
          <w:sz w:val="22"/>
          <w:szCs w:val="22"/>
        </w:rPr>
      </w:pPr>
      <w:r w:rsidRPr="00271E59">
        <w:rPr>
          <w:rFonts w:ascii="Palatino Linotype" w:hAnsi="Palatino Linotype"/>
          <w:b/>
          <w:i/>
          <w:sz w:val="22"/>
          <w:szCs w:val="22"/>
        </w:rPr>
        <w:t>Artículo 122</w:t>
      </w:r>
      <w:r w:rsidRPr="00271E59">
        <w:rPr>
          <w:rFonts w:ascii="Palatino Linotype" w:hAnsi="Palatino Linotype"/>
          <w:i/>
          <w:sz w:val="22"/>
          <w:szCs w:val="22"/>
        </w:rPr>
        <w:t xml:space="preserve">. </w:t>
      </w:r>
      <w:r w:rsidRPr="00271E59">
        <w:rPr>
          <w:rFonts w:ascii="Palatino Linotype" w:hAnsi="Palatino Linotype"/>
          <w:b/>
          <w:i/>
          <w:sz w:val="22"/>
          <w:szCs w:val="22"/>
          <w:u w:val="single"/>
        </w:rPr>
        <w:t>La clasificación es el proceso mediante el cual el sujeto obligado determina que la información en su poder actualiza alguno de los supuestos de reserva o confidencialidad, de conformidad con lo dispuesto en el presente título.</w:t>
      </w:r>
      <w:r w:rsidRPr="00271E59">
        <w:rPr>
          <w:rFonts w:ascii="Palatino Linotype" w:hAnsi="Palatino Linotype"/>
          <w:i/>
          <w:sz w:val="22"/>
          <w:szCs w:val="22"/>
        </w:rPr>
        <w:t xml:space="preserve"> </w:t>
      </w:r>
    </w:p>
    <w:p w14:paraId="1C3251EC" w14:textId="77777777" w:rsidR="007F266E" w:rsidRPr="00271E59" w:rsidRDefault="007F266E" w:rsidP="007F266E">
      <w:pPr>
        <w:spacing w:line="360" w:lineRule="auto"/>
        <w:ind w:left="708"/>
        <w:jc w:val="both"/>
        <w:rPr>
          <w:rFonts w:ascii="Palatino Linotype" w:hAnsi="Palatino Linotype" w:cs="Arial"/>
          <w:i/>
          <w:sz w:val="22"/>
          <w:szCs w:val="22"/>
        </w:rPr>
      </w:pPr>
      <w:r w:rsidRPr="00271E59">
        <w:rPr>
          <w:rFonts w:ascii="Palatino Linotype" w:hAnsi="Palatino Linotype"/>
          <w:i/>
          <w:sz w:val="22"/>
          <w:szCs w:val="22"/>
        </w:rPr>
        <w:t>[…]</w:t>
      </w:r>
    </w:p>
    <w:p w14:paraId="517D9A02" w14:textId="77777777" w:rsidR="007F266E" w:rsidRPr="00271E59" w:rsidRDefault="007F266E" w:rsidP="007F266E">
      <w:pPr>
        <w:spacing w:line="360" w:lineRule="auto"/>
        <w:ind w:left="708"/>
        <w:jc w:val="both"/>
        <w:rPr>
          <w:rFonts w:ascii="Palatino Linotype" w:hAnsi="Palatino Linotype"/>
          <w:i/>
          <w:sz w:val="22"/>
          <w:szCs w:val="22"/>
        </w:rPr>
      </w:pPr>
      <w:r w:rsidRPr="00271E59">
        <w:rPr>
          <w:rFonts w:ascii="Palatino Linotype" w:hAnsi="Palatino Linotype"/>
          <w:b/>
          <w:i/>
          <w:sz w:val="22"/>
          <w:szCs w:val="22"/>
        </w:rPr>
        <w:t>Artículo 132.</w:t>
      </w:r>
      <w:r w:rsidRPr="00271E59">
        <w:rPr>
          <w:rFonts w:ascii="Palatino Linotype" w:hAnsi="Palatino Linotype"/>
          <w:i/>
          <w:sz w:val="22"/>
          <w:szCs w:val="22"/>
        </w:rPr>
        <w:t xml:space="preserve"> La clasificación de la información se llevará a cabo en el momento en que: </w:t>
      </w:r>
    </w:p>
    <w:p w14:paraId="5A8A1F4F" w14:textId="77777777" w:rsidR="007F266E" w:rsidRPr="00271E59" w:rsidRDefault="007F266E" w:rsidP="007F266E">
      <w:pPr>
        <w:spacing w:line="360" w:lineRule="auto"/>
        <w:ind w:left="708"/>
        <w:jc w:val="both"/>
        <w:rPr>
          <w:rFonts w:ascii="Palatino Linotype" w:hAnsi="Palatino Linotype"/>
          <w:i/>
          <w:sz w:val="22"/>
          <w:szCs w:val="22"/>
        </w:rPr>
      </w:pPr>
      <w:r w:rsidRPr="00271E59">
        <w:rPr>
          <w:rFonts w:ascii="Palatino Linotype" w:hAnsi="Palatino Linotype"/>
          <w:i/>
          <w:sz w:val="22"/>
          <w:szCs w:val="22"/>
        </w:rPr>
        <w:t xml:space="preserve">[…] </w:t>
      </w:r>
    </w:p>
    <w:p w14:paraId="7FDFF8B4" w14:textId="77777777" w:rsidR="007F266E" w:rsidRPr="00271E59" w:rsidRDefault="007F266E" w:rsidP="007F266E">
      <w:pPr>
        <w:spacing w:line="360" w:lineRule="auto"/>
        <w:ind w:left="708"/>
        <w:jc w:val="both"/>
        <w:rPr>
          <w:rFonts w:ascii="Palatino Linotype" w:hAnsi="Palatino Linotype"/>
          <w:b/>
          <w:i/>
          <w:sz w:val="22"/>
          <w:szCs w:val="22"/>
          <w:u w:val="single"/>
        </w:rPr>
      </w:pPr>
      <w:r w:rsidRPr="00271E59">
        <w:rPr>
          <w:rFonts w:ascii="Palatino Linotype" w:hAnsi="Palatino Linotype"/>
          <w:b/>
          <w:i/>
          <w:sz w:val="22"/>
          <w:szCs w:val="22"/>
          <w:u w:val="single"/>
        </w:rPr>
        <w:t xml:space="preserve">II. Se determine mediante resolución de autoridad competente; o </w:t>
      </w:r>
    </w:p>
    <w:p w14:paraId="4E551DE1" w14:textId="77777777" w:rsidR="007F266E" w:rsidRPr="00271E59" w:rsidRDefault="007F266E" w:rsidP="007F266E">
      <w:pPr>
        <w:spacing w:line="360" w:lineRule="auto"/>
        <w:ind w:left="708"/>
        <w:jc w:val="both"/>
        <w:rPr>
          <w:rFonts w:ascii="Palatino Linotype" w:hAnsi="Palatino Linotype"/>
          <w:i/>
          <w:sz w:val="22"/>
          <w:szCs w:val="22"/>
        </w:rPr>
      </w:pPr>
      <w:r w:rsidRPr="00271E59">
        <w:rPr>
          <w:rFonts w:ascii="Palatino Linotype" w:hAnsi="Palatino Linotype"/>
          <w:i/>
          <w:sz w:val="22"/>
          <w:szCs w:val="22"/>
        </w:rPr>
        <w:t xml:space="preserve">(…) </w:t>
      </w:r>
    </w:p>
    <w:p w14:paraId="326830C2" w14:textId="77777777" w:rsidR="007F266E" w:rsidRPr="00271E59" w:rsidRDefault="007F266E" w:rsidP="007F266E">
      <w:pPr>
        <w:spacing w:line="360" w:lineRule="auto"/>
        <w:ind w:left="708"/>
        <w:jc w:val="both"/>
        <w:rPr>
          <w:rFonts w:ascii="Palatino Linotype" w:hAnsi="Palatino Linotype"/>
          <w:i/>
          <w:sz w:val="22"/>
          <w:szCs w:val="22"/>
        </w:rPr>
      </w:pPr>
      <w:r w:rsidRPr="00271E59">
        <w:rPr>
          <w:rFonts w:ascii="Palatino Linotype" w:hAnsi="Palatino Linotype"/>
          <w:i/>
          <w:sz w:val="22"/>
          <w:szCs w:val="22"/>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 [Sic]</w:t>
      </w:r>
    </w:p>
    <w:p w14:paraId="7ABB0A9B" w14:textId="0768B5F6" w:rsidR="007F266E" w:rsidRPr="00271E59" w:rsidRDefault="007F266E" w:rsidP="007F266E">
      <w:pPr>
        <w:spacing w:line="360" w:lineRule="auto"/>
        <w:jc w:val="both"/>
        <w:rPr>
          <w:rFonts w:ascii="Palatino Linotype" w:hAnsi="Palatino Linotype"/>
        </w:rPr>
      </w:pPr>
    </w:p>
    <w:p w14:paraId="7492E7AC" w14:textId="77777777" w:rsidR="007F266E" w:rsidRPr="00271E59" w:rsidRDefault="007F266E" w:rsidP="007F266E">
      <w:pPr>
        <w:spacing w:line="360" w:lineRule="auto"/>
        <w:jc w:val="both"/>
        <w:rPr>
          <w:rFonts w:ascii="Palatino Linotype" w:hAnsi="Palatino Linotype"/>
        </w:rPr>
      </w:pPr>
      <w:r w:rsidRPr="00271E59">
        <w:rPr>
          <w:rFonts w:ascii="Palatino Linotype" w:hAnsi="Palatino Linotype"/>
        </w:rPr>
        <w:t>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LINEAMIENTOS GENERALES EN MATERIA DE CLASIFICACIÓN Y DESCLASIFICACIÓN DE LA INFORMACIÓN, ASÍ COMO PARA LA ELABORACIÓN DE VERSIONES PÚBLICAS, publicados en el Diario Oficial de la Federación en fecha quince de abril de dos mil dieciséis, mediante Acuerdo del Consejo Nacional del Sistema Nacional de Transparencia, Acceso a la Información Pública y Protección de Datos Personales.</w:t>
      </w:r>
    </w:p>
    <w:p w14:paraId="42CEABFE" w14:textId="77777777" w:rsidR="007F266E" w:rsidRPr="00271E59" w:rsidRDefault="007F266E" w:rsidP="007F266E">
      <w:pPr>
        <w:spacing w:line="360" w:lineRule="auto"/>
        <w:jc w:val="both"/>
        <w:rPr>
          <w:rFonts w:ascii="Palatino Linotype" w:hAnsi="Palatino Linotype" w:cs="Arial"/>
        </w:rPr>
      </w:pPr>
    </w:p>
    <w:p w14:paraId="0DA90884" w14:textId="77777777" w:rsidR="007F266E" w:rsidRPr="00271E59" w:rsidRDefault="007F266E" w:rsidP="007F266E">
      <w:pPr>
        <w:spacing w:line="360" w:lineRule="auto"/>
        <w:jc w:val="both"/>
        <w:rPr>
          <w:rFonts w:ascii="Palatino Linotype" w:hAnsi="Palatino Linotype" w:cs="Arial"/>
        </w:rPr>
      </w:pPr>
      <w:r w:rsidRPr="00271E59">
        <w:rPr>
          <w:rFonts w:ascii="Palatino Linotype" w:hAnsi="Palatino Linotype"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28B8703E" w14:textId="77777777" w:rsidR="007F266E" w:rsidRPr="00271E59" w:rsidRDefault="007F266E" w:rsidP="007F266E">
      <w:pPr>
        <w:spacing w:line="360" w:lineRule="auto"/>
        <w:jc w:val="both"/>
        <w:rPr>
          <w:rFonts w:ascii="Palatino Linotype" w:hAnsi="Palatino Linotype" w:cs="Arial"/>
        </w:rPr>
      </w:pPr>
    </w:p>
    <w:p w14:paraId="46B6CE85" w14:textId="77777777" w:rsidR="007F266E" w:rsidRPr="00271E59" w:rsidRDefault="007F266E" w:rsidP="007F266E">
      <w:pPr>
        <w:spacing w:line="360" w:lineRule="auto"/>
        <w:jc w:val="both"/>
        <w:rPr>
          <w:rFonts w:ascii="Palatino Linotype" w:hAnsi="Palatino Linotype" w:cs="Arial"/>
        </w:rPr>
      </w:pPr>
      <w:r w:rsidRPr="00271E59">
        <w:rPr>
          <w:rFonts w:ascii="Palatino Linotype" w:hAnsi="Palatino Linotype" w:cs="Arial"/>
        </w:rPr>
        <w:lastRenderedPageBreak/>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6E1D8F8B" w14:textId="77777777" w:rsidR="007F266E" w:rsidRPr="00271E59" w:rsidRDefault="007F266E" w:rsidP="007F266E">
      <w:pPr>
        <w:spacing w:line="360" w:lineRule="auto"/>
        <w:ind w:left="567" w:right="567"/>
        <w:jc w:val="both"/>
        <w:rPr>
          <w:rFonts w:ascii="Palatino Linotype" w:hAnsi="Palatino Linotype" w:cs="Arial"/>
          <w:i/>
          <w:sz w:val="22"/>
          <w:szCs w:val="22"/>
        </w:rPr>
      </w:pPr>
      <w:r w:rsidRPr="00271E59">
        <w:rPr>
          <w:rFonts w:ascii="Palatino Linotype" w:hAnsi="Palatino Linotype" w:cs="Arial"/>
          <w:b/>
          <w:i/>
          <w:sz w:val="22"/>
          <w:szCs w:val="22"/>
        </w:rPr>
        <w:t>FUNDAMENTACIÓN Y MOTIVACIÓN</w:t>
      </w:r>
      <w:r w:rsidRPr="00271E59">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F18AF6B" w14:textId="77777777" w:rsidR="007F266E" w:rsidRPr="00271E59" w:rsidRDefault="007F266E" w:rsidP="007F266E">
      <w:pPr>
        <w:spacing w:line="360" w:lineRule="auto"/>
        <w:jc w:val="both"/>
        <w:rPr>
          <w:rFonts w:ascii="Palatino Linotype" w:hAnsi="Palatino Linotype" w:cs="Arial"/>
        </w:rPr>
      </w:pPr>
    </w:p>
    <w:p w14:paraId="710E99AC" w14:textId="77777777" w:rsidR="007F266E" w:rsidRPr="00271E59" w:rsidRDefault="007F266E" w:rsidP="007F266E">
      <w:pPr>
        <w:spacing w:line="360" w:lineRule="auto"/>
        <w:jc w:val="both"/>
        <w:rPr>
          <w:rFonts w:ascii="Palatino Linotype" w:hAnsi="Palatino Linotype" w:cs="Arial"/>
        </w:rPr>
      </w:pPr>
      <w:r w:rsidRPr="00271E59">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582A5AC9" w14:textId="77777777" w:rsidR="007F266E" w:rsidRPr="00271E59" w:rsidRDefault="007F266E" w:rsidP="007F266E">
      <w:pPr>
        <w:spacing w:line="360" w:lineRule="auto"/>
        <w:jc w:val="both"/>
        <w:rPr>
          <w:rFonts w:ascii="Palatino Linotype" w:hAnsi="Palatino Linotype" w:cs="Arial"/>
        </w:rPr>
      </w:pPr>
    </w:p>
    <w:p w14:paraId="6BE9C23C" w14:textId="77777777" w:rsidR="007F266E" w:rsidRPr="00271E59" w:rsidRDefault="007F266E" w:rsidP="007F266E">
      <w:pPr>
        <w:spacing w:line="360" w:lineRule="auto"/>
        <w:jc w:val="both"/>
        <w:rPr>
          <w:rFonts w:ascii="Palatino Linotype" w:hAnsi="Palatino Linotype" w:cs="Arial"/>
        </w:rPr>
      </w:pPr>
      <w:r w:rsidRPr="00271E59">
        <w:rPr>
          <w:rFonts w:ascii="Palatino Linotype" w:hAnsi="Palatino Linotype" w:cs="Arial"/>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01CD6340" w14:textId="77777777" w:rsidR="007F266E" w:rsidRPr="00271E59" w:rsidRDefault="007F266E" w:rsidP="007F266E">
      <w:pPr>
        <w:spacing w:line="360" w:lineRule="auto"/>
        <w:ind w:left="567" w:right="567"/>
        <w:jc w:val="both"/>
        <w:rPr>
          <w:rFonts w:ascii="Palatino Linotype" w:hAnsi="Palatino Linotype" w:cs="Arial"/>
          <w:i/>
          <w:sz w:val="22"/>
          <w:szCs w:val="22"/>
        </w:rPr>
      </w:pPr>
      <w:r w:rsidRPr="00271E59">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271E59">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w:t>
      </w:r>
      <w:r w:rsidRPr="00271E59">
        <w:rPr>
          <w:rFonts w:ascii="Palatino Linotype" w:hAnsi="Palatino Linotype" w:cs="Arial"/>
          <w:i/>
          <w:sz w:val="22"/>
          <w:szCs w:val="22"/>
        </w:rPr>
        <w:lastRenderedPageBreak/>
        <w:t>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3F652DA5" w14:textId="77777777" w:rsidR="007F266E" w:rsidRPr="00271E59" w:rsidRDefault="007F266E" w:rsidP="007F266E">
      <w:pPr>
        <w:spacing w:line="360" w:lineRule="auto"/>
        <w:jc w:val="both"/>
        <w:rPr>
          <w:rFonts w:ascii="Palatino Linotype" w:hAnsi="Palatino Linotype" w:cs="Arial"/>
        </w:rPr>
      </w:pPr>
    </w:p>
    <w:p w14:paraId="2794F0E8" w14:textId="77777777" w:rsidR="007F266E" w:rsidRPr="00271E59" w:rsidRDefault="007F266E" w:rsidP="007F266E">
      <w:pPr>
        <w:spacing w:line="360" w:lineRule="auto"/>
        <w:jc w:val="both"/>
        <w:rPr>
          <w:rFonts w:ascii="Palatino Linotype" w:hAnsi="Palatino Linotype" w:cs="Arial"/>
        </w:rPr>
      </w:pPr>
      <w:r w:rsidRPr="00271E59">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17EAB639" w14:textId="77777777" w:rsidR="007F266E" w:rsidRPr="00271E59" w:rsidRDefault="007F266E" w:rsidP="007F266E">
      <w:pPr>
        <w:spacing w:line="360" w:lineRule="auto"/>
        <w:jc w:val="both"/>
        <w:rPr>
          <w:rFonts w:ascii="Palatino Linotype" w:hAnsi="Palatino Linotype" w:cs="Arial"/>
        </w:rPr>
      </w:pPr>
    </w:p>
    <w:p w14:paraId="225D5631" w14:textId="7B4FE595" w:rsidR="007F266E" w:rsidRPr="00271E59" w:rsidRDefault="007F266E" w:rsidP="007F266E">
      <w:pPr>
        <w:spacing w:line="360" w:lineRule="auto"/>
        <w:jc w:val="both"/>
        <w:rPr>
          <w:rFonts w:ascii="Palatino Linotype" w:hAnsi="Palatino Linotype" w:cs="Arial"/>
        </w:rPr>
      </w:pPr>
      <w:r w:rsidRPr="00271E59">
        <w:rPr>
          <w:rFonts w:ascii="Palatino Linotype" w:hAnsi="Palatino Linotype" w:cs="Arial"/>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na documentación ilegible, incompleta o tachada; pues no señalar las razones por las que no se aprecian determinados datos, ya sea porque se testan o suprimen, deja al solicitante en estado de incertidumbre, al no conocer o comprender porque no aparecen </w:t>
      </w:r>
      <w:r w:rsidRPr="00271E59">
        <w:rPr>
          <w:rFonts w:ascii="Palatino Linotype" w:hAnsi="Palatino Linotype" w:cs="Arial"/>
        </w:rPr>
        <w:lastRenderedPageBreak/>
        <w:t>en la documentación respectiva, es decir, si no se exponen de manera puntual las razones de ello se estaría violentando desde un inicio el derecho de acceso a la información del solicitante.</w:t>
      </w:r>
    </w:p>
    <w:p w14:paraId="71C05317" w14:textId="77777777" w:rsidR="007F266E" w:rsidRPr="00271E59" w:rsidRDefault="007F266E" w:rsidP="007F266E">
      <w:pPr>
        <w:spacing w:line="360" w:lineRule="auto"/>
        <w:jc w:val="both"/>
        <w:rPr>
          <w:rFonts w:ascii="Palatino Linotype" w:eastAsia="Palatino Linotype" w:hAnsi="Palatino Linotype" w:cs="Palatino Linotype"/>
          <w:color w:val="000000"/>
        </w:rPr>
      </w:pPr>
    </w:p>
    <w:p w14:paraId="7A408985" w14:textId="5531165F" w:rsidR="007F266E" w:rsidRPr="00271E59" w:rsidRDefault="007F266E" w:rsidP="007F266E">
      <w:pPr>
        <w:spacing w:line="360" w:lineRule="auto"/>
        <w:jc w:val="both"/>
        <w:rPr>
          <w:rFonts w:ascii="Palatino Linotype" w:hAnsi="Palatino Linotype"/>
        </w:rPr>
      </w:pPr>
      <w:r w:rsidRPr="00271E59">
        <w:rPr>
          <w:rFonts w:ascii="Palatino Linotype" w:hAnsi="Palatino Linotype" w:cs="Arial"/>
        </w:rPr>
        <w:t>Final</w:t>
      </w:r>
      <w:r w:rsidRPr="00271E59">
        <w:rPr>
          <w:rFonts w:ascii="Palatino Linotype" w:hAnsi="Palatino Linotype"/>
        </w:rPr>
        <w:t xml:space="preserve">mente, y en mérito de lo expuesto en líneas anteriores, resultan fundados los motivos de inconformidad vertidos por </w:t>
      </w:r>
      <w:r w:rsidRPr="00271E59">
        <w:rPr>
          <w:rFonts w:ascii="Palatino Linotype" w:hAnsi="Palatino Linotype"/>
          <w:b/>
          <w:bCs/>
        </w:rPr>
        <w:t xml:space="preserve">el </w:t>
      </w:r>
      <w:r w:rsidRPr="00271E59">
        <w:rPr>
          <w:rFonts w:ascii="Palatino Linotype" w:hAnsi="Palatino Linotype"/>
          <w:b/>
        </w:rPr>
        <w:t>Recurrente</w:t>
      </w:r>
      <w:r w:rsidRPr="00271E59">
        <w:rPr>
          <w:rFonts w:ascii="Palatino Linotype" w:hAnsi="Palatino Linotype"/>
        </w:rPr>
        <w:t xml:space="preserve">, por ello con fundamento en la </w:t>
      </w:r>
      <w:r w:rsidRPr="00271E59">
        <w:rPr>
          <w:rFonts w:ascii="Palatino Linotype" w:hAnsi="Palatino Linotype"/>
          <w:i/>
        </w:rPr>
        <w:t>segunda hipótesis</w:t>
      </w:r>
      <w:r w:rsidRPr="00271E59">
        <w:rPr>
          <w:rFonts w:ascii="Palatino Linotype" w:hAnsi="Palatino Linotype"/>
        </w:rPr>
        <w:t xml:space="preserve"> del artículo 186, fracción III, de la Ley de Transparencia y Acceso a la Información Pública del Estado de México y Municipios, se </w:t>
      </w:r>
      <w:r w:rsidRPr="00271E59">
        <w:rPr>
          <w:rFonts w:ascii="Palatino Linotype" w:hAnsi="Palatino Linotype"/>
          <w:b/>
          <w:bCs/>
        </w:rPr>
        <w:t>MODIFICA</w:t>
      </w:r>
      <w:r w:rsidRPr="00271E59">
        <w:rPr>
          <w:rFonts w:ascii="Palatino Linotype" w:hAnsi="Palatino Linotype"/>
          <w:b/>
        </w:rPr>
        <w:t xml:space="preserve"> </w:t>
      </w:r>
      <w:r w:rsidRPr="00271E59">
        <w:rPr>
          <w:rFonts w:ascii="Palatino Linotype" w:hAnsi="Palatino Linotype"/>
        </w:rPr>
        <w:t xml:space="preserve">la respuesta a la solicitud de información </w:t>
      </w:r>
      <w:r w:rsidR="0029372B" w:rsidRPr="00271E59">
        <w:rPr>
          <w:rFonts w:ascii="Palatino Linotype" w:hAnsi="Palatino Linotype"/>
          <w:b/>
          <w:bCs/>
        </w:rPr>
        <w:t>00057/APAXCO/IP/2026</w:t>
      </w:r>
      <w:r w:rsidRPr="00271E59">
        <w:rPr>
          <w:rFonts w:ascii="Palatino Linotype" w:hAnsi="Palatino Linotype" w:cs="Arial"/>
          <w:b/>
        </w:rPr>
        <w:t xml:space="preserve">, </w:t>
      </w:r>
      <w:r w:rsidRPr="00271E59">
        <w:rPr>
          <w:rFonts w:ascii="Palatino Linotype" w:hAnsi="Palatino Linotype"/>
        </w:rPr>
        <w:t>que ha sido materia del presente fallo.</w:t>
      </w:r>
    </w:p>
    <w:p w14:paraId="18E8B060" w14:textId="77777777" w:rsidR="007F266E" w:rsidRPr="00271E59" w:rsidRDefault="007F266E" w:rsidP="007F266E">
      <w:pPr>
        <w:spacing w:line="276" w:lineRule="auto"/>
        <w:jc w:val="both"/>
        <w:rPr>
          <w:rFonts w:ascii="Palatino Linotype" w:hAnsi="Palatino Linotype"/>
        </w:rPr>
      </w:pPr>
    </w:p>
    <w:p w14:paraId="31C30C7F" w14:textId="77777777" w:rsidR="007F266E" w:rsidRPr="00271E59" w:rsidRDefault="007F266E" w:rsidP="007F266E">
      <w:pPr>
        <w:spacing w:line="276" w:lineRule="auto"/>
        <w:jc w:val="both"/>
        <w:rPr>
          <w:rFonts w:ascii="Palatino Linotype" w:hAnsi="Palatino Linotype"/>
        </w:rPr>
      </w:pPr>
      <w:r w:rsidRPr="00271E59">
        <w:rPr>
          <w:rFonts w:ascii="Palatino Linotype" w:hAnsi="Palatino Linotype"/>
        </w:rPr>
        <w:t>Por lo antes expuesto y fundado es de resolverse y;</w:t>
      </w:r>
    </w:p>
    <w:p w14:paraId="22C331C4" w14:textId="77777777" w:rsidR="007F266E" w:rsidRPr="00271E59" w:rsidRDefault="007F266E" w:rsidP="007F266E">
      <w:pPr>
        <w:spacing w:line="276" w:lineRule="auto"/>
        <w:jc w:val="both"/>
        <w:rPr>
          <w:rFonts w:ascii="Palatino Linotype" w:hAnsi="Palatino Linotype"/>
        </w:rPr>
      </w:pPr>
    </w:p>
    <w:p w14:paraId="3558E693" w14:textId="77777777" w:rsidR="007F266E" w:rsidRPr="00271E59" w:rsidRDefault="007F266E" w:rsidP="007F266E">
      <w:pPr>
        <w:spacing w:line="276" w:lineRule="auto"/>
        <w:jc w:val="both"/>
        <w:rPr>
          <w:rFonts w:ascii="Palatino Linotype" w:hAnsi="Palatino Linotype"/>
        </w:rPr>
      </w:pPr>
    </w:p>
    <w:p w14:paraId="2E925BFC" w14:textId="77777777" w:rsidR="007F266E" w:rsidRPr="00271E59" w:rsidRDefault="007F266E" w:rsidP="007F266E">
      <w:pPr>
        <w:spacing w:line="360" w:lineRule="auto"/>
        <w:jc w:val="center"/>
        <w:rPr>
          <w:rFonts w:ascii="Palatino Linotype" w:hAnsi="Palatino Linotype"/>
          <w:b/>
          <w:sz w:val="28"/>
        </w:rPr>
      </w:pPr>
      <w:r w:rsidRPr="00271E59">
        <w:rPr>
          <w:rFonts w:ascii="Palatino Linotype" w:hAnsi="Palatino Linotype"/>
          <w:b/>
          <w:sz w:val="28"/>
        </w:rPr>
        <w:t>S E    R E S U E L V E</w:t>
      </w:r>
    </w:p>
    <w:p w14:paraId="3FDFB06F" w14:textId="77777777" w:rsidR="007F266E" w:rsidRPr="00271E59" w:rsidRDefault="007F266E" w:rsidP="007F266E">
      <w:pPr>
        <w:spacing w:line="360" w:lineRule="auto"/>
        <w:jc w:val="both"/>
      </w:pPr>
    </w:p>
    <w:p w14:paraId="03805CA8" w14:textId="39A60269" w:rsidR="007F266E" w:rsidRPr="00271E59" w:rsidRDefault="007F266E" w:rsidP="007F266E">
      <w:pPr>
        <w:spacing w:line="360" w:lineRule="auto"/>
        <w:jc w:val="both"/>
        <w:rPr>
          <w:rFonts w:ascii="Palatino Linotype" w:hAnsi="Palatino Linotype" w:cs="Arial"/>
          <w:b/>
        </w:rPr>
      </w:pPr>
      <w:r w:rsidRPr="00271E59">
        <w:rPr>
          <w:rFonts w:ascii="Palatino Linotype" w:hAnsi="Palatino Linotype" w:cs="Arial"/>
          <w:b/>
          <w:sz w:val="28"/>
          <w:lang w:val="es-ES_tradnl"/>
        </w:rPr>
        <w:t>PRIMERO.</w:t>
      </w:r>
      <w:r w:rsidRPr="00271E59">
        <w:rPr>
          <w:rFonts w:ascii="Palatino Linotype" w:hAnsi="Palatino Linotype" w:cs="Arial"/>
          <w:sz w:val="28"/>
          <w:lang w:val="es-ES_tradnl"/>
        </w:rPr>
        <w:t xml:space="preserve"> </w:t>
      </w:r>
      <w:r w:rsidRPr="00271E59">
        <w:rPr>
          <w:rFonts w:ascii="Palatino Linotype" w:eastAsia="Arial Unicode MS" w:hAnsi="Palatino Linotype" w:cs="Arial"/>
        </w:rPr>
        <w:t>Se</w:t>
      </w:r>
      <w:r w:rsidRPr="00271E59">
        <w:rPr>
          <w:rFonts w:ascii="Palatino Linotype" w:hAnsi="Palatino Linotype" w:cs="Arial"/>
          <w:lang w:val="es-ES_tradnl"/>
        </w:rPr>
        <w:t xml:space="preserve"> </w:t>
      </w:r>
      <w:r w:rsidRPr="00271E59">
        <w:rPr>
          <w:rFonts w:ascii="Palatino Linotype" w:hAnsi="Palatino Linotype" w:cs="Arial"/>
          <w:b/>
          <w:lang w:val="es-419"/>
        </w:rPr>
        <w:t>MODIFICA</w:t>
      </w:r>
      <w:r w:rsidRPr="00271E59">
        <w:rPr>
          <w:rFonts w:ascii="Palatino Linotype" w:hAnsi="Palatino Linotype" w:cs="Arial"/>
          <w:lang w:val="es-ES_tradnl"/>
        </w:rPr>
        <w:t xml:space="preserve"> </w:t>
      </w:r>
      <w:r w:rsidRPr="00271E59">
        <w:rPr>
          <w:rFonts w:ascii="Palatino Linotype" w:eastAsia="Arial Unicode MS" w:hAnsi="Palatino Linotype" w:cs="Arial"/>
        </w:rPr>
        <w:t xml:space="preserve">la respuesta entregada por </w:t>
      </w:r>
      <w:r w:rsidRPr="00271E59">
        <w:rPr>
          <w:rFonts w:ascii="Palatino Linotype" w:eastAsia="Arial Unicode MS" w:hAnsi="Palatino Linotype" w:cs="Arial"/>
          <w:b/>
        </w:rPr>
        <w:t xml:space="preserve">el Sujeto Obligado </w:t>
      </w:r>
      <w:r w:rsidRPr="00271E59">
        <w:rPr>
          <w:rFonts w:ascii="Palatino Linotype" w:eastAsia="Arial Unicode MS" w:hAnsi="Palatino Linotype" w:cs="Arial"/>
        </w:rPr>
        <w:t xml:space="preserve">a la solicitud de información número </w:t>
      </w:r>
      <w:r w:rsidR="0029372B" w:rsidRPr="00271E59">
        <w:rPr>
          <w:rFonts w:ascii="Palatino Linotype" w:hAnsi="Palatino Linotype"/>
          <w:b/>
          <w:bCs/>
        </w:rPr>
        <w:t>00057/APAXCO/IP/2026</w:t>
      </w:r>
      <w:r w:rsidRPr="00271E59">
        <w:rPr>
          <w:rFonts w:ascii="Palatino Linotype" w:hAnsi="Palatino Linotype" w:cs="Arial"/>
        </w:rPr>
        <w:t xml:space="preserve">, al resultar fundadas las razones o motivos de inconformidad vertidos por </w:t>
      </w:r>
      <w:r w:rsidRPr="00271E59">
        <w:rPr>
          <w:rFonts w:ascii="Palatino Linotype" w:hAnsi="Palatino Linotype" w:cs="Arial"/>
          <w:b/>
        </w:rPr>
        <w:t>el Recurrente</w:t>
      </w:r>
      <w:r w:rsidRPr="00271E59">
        <w:rPr>
          <w:rFonts w:ascii="Palatino Linotype" w:hAnsi="Palatino Linotype" w:cs="Arial"/>
        </w:rPr>
        <w:t xml:space="preserve">, </w:t>
      </w:r>
      <w:r w:rsidRPr="00271E59">
        <w:rPr>
          <w:rFonts w:ascii="Palatino Linotype" w:eastAsia="Arial Unicode MS" w:hAnsi="Palatino Linotype" w:cs="Arial"/>
        </w:rPr>
        <w:t xml:space="preserve">en términos del </w:t>
      </w:r>
      <w:r w:rsidRPr="00271E59">
        <w:rPr>
          <w:rFonts w:ascii="Palatino Linotype" w:hAnsi="Palatino Linotype" w:cs="Arial"/>
        </w:rPr>
        <w:t xml:space="preserve">Considerando </w:t>
      </w:r>
      <w:r w:rsidRPr="00271E59">
        <w:rPr>
          <w:rFonts w:ascii="Palatino Linotype" w:hAnsi="Palatino Linotype" w:cs="Arial"/>
          <w:b/>
          <w:lang w:val="es-419"/>
        </w:rPr>
        <w:t>CUARTO</w:t>
      </w:r>
      <w:r w:rsidRPr="00271E59">
        <w:rPr>
          <w:rFonts w:ascii="Palatino Linotype" w:hAnsi="Palatino Linotype" w:cs="Arial"/>
        </w:rPr>
        <w:t xml:space="preserve"> de la presente resolución.</w:t>
      </w:r>
    </w:p>
    <w:p w14:paraId="6E6F53B3" w14:textId="77777777" w:rsidR="007F266E" w:rsidRPr="00271E59" w:rsidRDefault="007F266E" w:rsidP="007F266E">
      <w:pPr>
        <w:autoSpaceDE w:val="0"/>
        <w:autoSpaceDN w:val="0"/>
        <w:adjustRightInd w:val="0"/>
        <w:spacing w:line="360" w:lineRule="auto"/>
        <w:ind w:right="49"/>
        <w:jc w:val="both"/>
        <w:rPr>
          <w:rFonts w:ascii="Palatino Linotype" w:hAnsi="Palatino Linotype"/>
          <w:b/>
          <w:sz w:val="28"/>
        </w:rPr>
      </w:pPr>
    </w:p>
    <w:p w14:paraId="3FEADC7C" w14:textId="77777777" w:rsidR="007F266E" w:rsidRPr="00271E59" w:rsidRDefault="007F266E" w:rsidP="007F266E">
      <w:pPr>
        <w:autoSpaceDE w:val="0"/>
        <w:autoSpaceDN w:val="0"/>
        <w:adjustRightInd w:val="0"/>
        <w:spacing w:line="360" w:lineRule="auto"/>
        <w:ind w:right="49"/>
        <w:jc w:val="both"/>
        <w:rPr>
          <w:rFonts w:ascii="Palatino Linotype" w:hAnsi="Palatino Linotype" w:cs="Arial"/>
        </w:rPr>
      </w:pPr>
      <w:r w:rsidRPr="00271E59">
        <w:rPr>
          <w:rFonts w:ascii="Palatino Linotype" w:hAnsi="Palatino Linotype"/>
          <w:b/>
          <w:sz w:val="28"/>
        </w:rPr>
        <w:t>SEGUNDO.</w:t>
      </w:r>
      <w:r w:rsidRPr="00271E59">
        <w:rPr>
          <w:rFonts w:ascii="Palatino Linotype" w:hAnsi="Palatino Linotype" w:cs="Arial"/>
          <w:sz w:val="28"/>
        </w:rPr>
        <w:t xml:space="preserve"> </w:t>
      </w:r>
      <w:r w:rsidRPr="00271E59">
        <w:rPr>
          <w:rFonts w:ascii="Palatino Linotype" w:hAnsi="Palatino Linotype" w:cs="Arial"/>
        </w:rPr>
        <w:t xml:space="preserve">Se ordena al Sujeto Obligado, haga entrega al </w:t>
      </w:r>
      <w:r w:rsidRPr="00271E59">
        <w:rPr>
          <w:rFonts w:ascii="Palatino Linotype" w:hAnsi="Palatino Linotype" w:cs="Arial"/>
          <w:b/>
        </w:rPr>
        <w:t>Recurrente</w:t>
      </w:r>
      <w:r w:rsidRPr="00271E59">
        <w:rPr>
          <w:rFonts w:ascii="Palatino Linotype" w:hAnsi="Palatino Linotype" w:cs="Arial"/>
        </w:rPr>
        <w:t xml:space="preserve"> en términos del Considerando</w:t>
      </w:r>
      <w:r w:rsidRPr="00271E59">
        <w:rPr>
          <w:rFonts w:ascii="Palatino Linotype" w:hAnsi="Palatino Linotype" w:cs="Arial"/>
          <w:b/>
          <w:lang w:val="es-419"/>
        </w:rPr>
        <w:t xml:space="preserve"> CUARTO</w:t>
      </w:r>
      <w:r w:rsidRPr="00271E59">
        <w:rPr>
          <w:rFonts w:ascii="Palatino Linotype" w:hAnsi="Palatino Linotype" w:cs="Arial"/>
        </w:rPr>
        <w:t xml:space="preserve"> de la presente resolución, a través del Sistema de Acceso a la Información Mexiquense </w:t>
      </w:r>
      <w:r w:rsidRPr="00271E59">
        <w:rPr>
          <w:rFonts w:ascii="Palatino Linotype" w:hAnsi="Palatino Linotype" w:cs="Arial"/>
          <w:b/>
        </w:rPr>
        <w:t>(SAIMEX)</w:t>
      </w:r>
      <w:r w:rsidRPr="00271E59">
        <w:rPr>
          <w:rFonts w:ascii="Palatino Linotype" w:hAnsi="Palatino Linotype" w:cs="Arial"/>
        </w:rPr>
        <w:t>, de ser procedente en versión pública, el o los documentos en los que conste lo siguiente:</w:t>
      </w:r>
    </w:p>
    <w:p w14:paraId="58A1AF64" w14:textId="48E2657B" w:rsidR="0029372B" w:rsidRPr="00271E59" w:rsidRDefault="007F266E" w:rsidP="0029372B">
      <w:pPr>
        <w:tabs>
          <w:tab w:val="left" w:pos="5647"/>
        </w:tabs>
        <w:spacing w:line="360" w:lineRule="auto"/>
        <w:ind w:left="708" w:right="850"/>
        <w:jc w:val="both"/>
        <w:rPr>
          <w:rFonts w:ascii="Palatino Linotype" w:hAnsi="Palatino Linotype"/>
          <w:iCs/>
          <w:lang w:val="es-ES_tradnl"/>
        </w:rPr>
      </w:pPr>
      <w:r w:rsidRPr="00271E59">
        <w:rPr>
          <w:rFonts w:ascii="Palatino Linotype" w:hAnsi="Palatino Linotype"/>
          <w:color w:val="000000"/>
        </w:rPr>
        <w:lastRenderedPageBreak/>
        <w:t>1.</w:t>
      </w:r>
      <w:r w:rsidR="0029372B" w:rsidRPr="00271E59">
        <w:rPr>
          <w:rFonts w:ascii="Palatino Linotype" w:hAnsi="Palatino Linotype"/>
          <w:iCs/>
        </w:rPr>
        <w:t xml:space="preserve"> Del Sistema Municipal DIF del primero de enero de dos mil veinticinco al seis de abril de dos mil veintiséis;</w:t>
      </w:r>
    </w:p>
    <w:p w14:paraId="4DD26F9C" w14:textId="77777777" w:rsidR="0029372B" w:rsidRPr="00271E59" w:rsidRDefault="0029372B" w:rsidP="0029372B">
      <w:pPr>
        <w:pStyle w:val="Prrafodelista"/>
        <w:numPr>
          <w:ilvl w:val="4"/>
          <w:numId w:val="1"/>
        </w:numPr>
        <w:tabs>
          <w:tab w:val="left" w:pos="5647"/>
        </w:tabs>
        <w:spacing w:line="360" w:lineRule="auto"/>
        <w:ind w:right="850"/>
        <w:jc w:val="both"/>
        <w:rPr>
          <w:rFonts w:ascii="Palatino Linotype" w:hAnsi="Palatino Linotype"/>
          <w:iCs/>
          <w:lang w:val="es-ES_tradnl"/>
        </w:rPr>
      </w:pPr>
      <w:r w:rsidRPr="00271E59">
        <w:rPr>
          <w:rFonts w:ascii="Palatino Linotype" w:hAnsi="Palatino Linotype"/>
          <w:iCs/>
        </w:rPr>
        <w:t>Listas de asistencia o registros electrónicos</w:t>
      </w:r>
    </w:p>
    <w:p w14:paraId="1D109D2C" w14:textId="77777777" w:rsidR="0029372B" w:rsidRPr="00271E59" w:rsidRDefault="0029372B" w:rsidP="0029372B">
      <w:pPr>
        <w:pStyle w:val="Prrafodelista"/>
        <w:numPr>
          <w:ilvl w:val="4"/>
          <w:numId w:val="1"/>
        </w:numPr>
        <w:tabs>
          <w:tab w:val="left" w:pos="5647"/>
        </w:tabs>
        <w:spacing w:line="360" w:lineRule="auto"/>
        <w:ind w:right="850"/>
        <w:jc w:val="both"/>
        <w:rPr>
          <w:rFonts w:ascii="Palatino Linotype" w:hAnsi="Palatino Linotype"/>
          <w:iCs/>
          <w:lang w:val="es-ES_tradnl"/>
        </w:rPr>
      </w:pPr>
      <w:r w:rsidRPr="00271E59">
        <w:rPr>
          <w:rFonts w:ascii="Palatino Linotype" w:hAnsi="Palatino Linotype"/>
          <w:iCs/>
        </w:rPr>
        <w:t xml:space="preserve"> Reportes de incidencias </w:t>
      </w:r>
    </w:p>
    <w:p w14:paraId="216A713C" w14:textId="77777777" w:rsidR="0029372B" w:rsidRPr="00271E59" w:rsidRDefault="0029372B" w:rsidP="0029372B">
      <w:pPr>
        <w:pStyle w:val="Prrafodelista"/>
        <w:numPr>
          <w:ilvl w:val="4"/>
          <w:numId w:val="1"/>
        </w:numPr>
        <w:tabs>
          <w:tab w:val="left" w:pos="5647"/>
        </w:tabs>
        <w:spacing w:line="360" w:lineRule="auto"/>
        <w:ind w:right="850"/>
        <w:jc w:val="both"/>
        <w:rPr>
          <w:rFonts w:ascii="Palatino Linotype" w:hAnsi="Palatino Linotype"/>
          <w:iCs/>
          <w:lang w:val="es-ES_tradnl"/>
        </w:rPr>
      </w:pPr>
      <w:r w:rsidRPr="00271E59">
        <w:rPr>
          <w:rFonts w:ascii="Palatino Linotype" w:hAnsi="Palatino Linotype"/>
          <w:iCs/>
        </w:rPr>
        <w:t xml:space="preserve">Evaluaciones internas de desempeño  </w:t>
      </w:r>
    </w:p>
    <w:p w14:paraId="63411FF4" w14:textId="77777777" w:rsidR="007F266E" w:rsidRPr="00271E59" w:rsidRDefault="007F266E" w:rsidP="007F266E">
      <w:pPr>
        <w:tabs>
          <w:tab w:val="left" w:pos="720"/>
        </w:tabs>
        <w:spacing w:line="276" w:lineRule="auto"/>
        <w:jc w:val="both"/>
        <w:rPr>
          <w:rFonts w:ascii="Palatino Linotype" w:hAnsi="Palatino Linotype"/>
          <w:i/>
          <w:sz w:val="22"/>
        </w:rPr>
      </w:pPr>
    </w:p>
    <w:p w14:paraId="56C80AD6" w14:textId="77777777" w:rsidR="000652CB" w:rsidRPr="00271E59" w:rsidRDefault="007F266E" w:rsidP="000652CB">
      <w:pPr>
        <w:tabs>
          <w:tab w:val="left" w:pos="720"/>
        </w:tabs>
        <w:spacing w:line="276" w:lineRule="auto"/>
        <w:ind w:left="709"/>
        <w:jc w:val="both"/>
        <w:rPr>
          <w:rFonts w:ascii="Palatino Linotype" w:hAnsi="Palatino Linotype"/>
          <w:i/>
          <w:sz w:val="22"/>
        </w:rPr>
      </w:pPr>
      <w:r w:rsidRPr="00271E59">
        <w:rPr>
          <w:rFonts w:ascii="Palatino Linotype" w:hAnsi="Palatino Linotype"/>
          <w:i/>
          <w:sz w:val="22"/>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271E59">
        <w:rPr>
          <w:rFonts w:ascii="Palatino Linotype" w:hAnsi="Palatino Linotype"/>
          <w:b/>
          <w:i/>
          <w:sz w:val="22"/>
        </w:rPr>
        <w:t>Recurrente</w:t>
      </w:r>
      <w:r w:rsidRPr="00271E59">
        <w:rPr>
          <w:rFonts w:ascii="Palatino Linotype" w:hAnsi="Palatino Linotype"/>
          <w:i/>
          <w:sz w:val="22"/>
        </w:rPr>
        <w:t>.</w:t>
      </w:r>
    </w:p>
    <w:p w14:paraId="6E8BD601" w14:textId="77777777" w:rsidR="000652CB" w:rsidRPr="00271E59" w:rsidRDefault="000652CB" w:rsidP="000652CB">
      <w:pPr>
        <w:tabs>
          <w:tab w:val="left" w:pos="720"/>
        </w:tabs>
        <w:spacing w:line="276" w:lineRule="auto"/>
        <w:ind w:left="709"/>
        <w:jc w:val="both"/>
        <w:rPr>
          <w:rFonts w:ascii="Palatino Linotype" w:hAnsi="Palatino Linotype"/>
          <w:i/>
          <w:sz w:val="22"/>
        </w:rPr>
      </w:pPr>
    </w:p>
    <w:p w14:paraId="15EBCBDF" w14:textId="06160A61" w:rsidR="000652CB" w:rsidRPr="00271E59" w:rsidRDefault="000652CB" w:rsidP="000652CB">
      <w:pPr>
        <w:tabs>
          <w:tab w:val="left" w:pos="720"/>
        </w:tabs>
        <w:spacing w:line="276" w:lineRule="auto"/>
        <w:ind w:left="709"/>
        <w:jc w:val="both"/>
        <w:rPr>
          <w:rFonts w:eastAsia="Palatino Linotype" w:cs="Palatino Linotype"/>
          <w:i/>
          <w:sz w:val="22"/>
        </w:rPr>
      </w:pPr>
      <w:r w:rsidRPr="00271E59">
        <w:rPr>
          <w:rFonts w:ascii="Palatino Linotype" w:hAnsi="Palatino Linotype"/>
          <w:i/>
          <w:color w:val="000000"/>
          <w:sz w:val="22"/>
        </w:rPr>
        <w:t xml:space="preserve">De ser el caso que algún servidor público se encuentre </w:t>
      </w:r>
      <w:r w:rsidRPr="00271E59">
        <w:rPr>
          <w:rFonts w:ascii="Palatino Linotype" w:eastAsia="Palatino Linotype" w:hAnsi="Palatino Linotype" w:cs="Palatino Linotype"/>
          <w:i/>
          <w:sz w:val="22"/>
        </w:rPr>
        <w:t>exceptuado de llevar registro o listas de asistencia, deberá hacer entrega el documento emitido por autoridad competente que lo exceptúa de llevar ese registró</w:t>
      </w:r>
      <w:r w:rsidRPr="00271E59">
        <w:rPr>
          <w:rFonts w:eastAsia="Palatino Linotype" w:cs="Palatino Linotype"/>
          <w:i/>
          <w:sz w:val="22"/>
        </w:rPr>
        <w:t>.</w:t>
      </w:r>
    </w:p>
    <w:p w14:paraId="0A6D5542" w14:textId="77777777" w:rsidR="000B41DD" w:rsidRPr="00271E59" w:rsidRDefault="000B41DD" w:rsidP="000652CB">
      <w:pPr>
        <w:tabs>
          <w:tab w:val="left" w:pos="720"/>
        </w:tabs>
        <w:spacing w:line="276" w:lineRule="auto"/>
        <w:ind w:left="709"/>
        <w:jc w:val="both"/>
        <w:rPr>
          <w:rFonts w:ascii="Palatino Linotype" w:hAnsi="Palatino Linotype"/>
          <w:i/>
          <w:sz w:val="22"/>
        </w:rPr>
      </w:pPr>
    </w:p>
    <w:p w14:paraId="1F6C777B" w14:textId="7093B891" w:rsidR="000B41DD" w:rsidRPr="00271E59" w:rsidRDefault="000B41DD" w:rsidP="000652CB">
      <w:pPr>
        <w:tabs>
          <w:tab w:val="left" w:pos="720"/>
        </w:tabs>
        <w:spacing w:line="276" w:lineRule="auto"/>
        <w:ind w:left="709"/>
        <w:jc w:val="both"/>
        <w:rPr>
          <w:rFonts w:ascii="Palatino Linotype" w:hAnsi="Palatino Linotype"/>
          <w:i/>
          <w:sz w:val="22"/>
        </w:rPr>
      </w:pPr>
      <w:r w:rsidRPr="00271E59">
        <w:rPr>
          <w:rFonts w:ascii="Palatino Linotype" w:hAnsi="Palatino Linotype"/>
          <w:i/>
          <w:sz w:val="22"/>
        </w:rPr>
        <w:t xml:space="preserve">De ser el caso que </w:t>
      </w:r>
      <w:r w:rsidRPr="00271E59">
        <w:rPr>
          <w:rFonts w:ascii="Palatino Linotype" w:hAnsi="Palatino Linotype"/>
          <w:b/>
          <w:i/>
          <w:sz w:val="22"/>
        </w:rPr>
        <w:t>no se hubieran realizado evaluaciones internas de desempeño</w:t>
      </w:r>
      <w:r w:rsidRPr="00271E59">
        <w:rPr>
          <w:rFonts w:ascii="Palatino Linotype" w:hAnsi="Palatino Linotype"/>
          <w:i/>
          <w:sz w:val="22"/>
        </w:rPr>
        <w:t xml:space="preserve"> en la temporalidad que se ordena bastara con que el Sujeto Obligado lo haga del conocimiento del Recurrente en términos de lo establecido por el segundo párrafo del artículo 19 de la Ley de Transparencia Local.</w:t>
      </w:r>
    </w:p>
    <w:p w14:paraId="58F6CA8B" w14:textId="77777777" w:rsidR="007F266E" w:rsidRPr="00271E59" w:rsidRDefault="007F266E" w:rsidP="00BA4233">
      <w:pPr>
        <w:pBdr>
          <w:top w:val="nil"/>
          <w:left w:val="nil"/>
          <w:bottom w:val="nil"/>
          <w:right w:val="nil"/>
          <w:between w:val="nil"/>
        </w:pBdr>
        <w:spacing w:before="240" w:line="276" w:lineRule="auto"/>
        <w:ind w:right="49"/>
        <w:jc w:val="both"/>
        <w:rPr>
          <w:rFonts w:ascii="Palatino Linotype" w:eastAsia="Palatino Linotype" w:hAnsi="Palatino Linotype" w:cs="Palatino Linotype"/>
          <w:b/>
          <w:i/>
          <w:color w:val="000000"/>
          <w:sz w:val="12"/>
          <w:szCs w:val="22"/>
          <w:u w:val="single"/>
          <w:lang w:val="es-MX" w:eastAsia="es-MX"/>
        </w:rPr>
      </w:pPr>
    </w:p>
    <w:p w14:paraId="0EC5106A" w14:textId="77777777" w:rsidR="007F266E" w:rsidRPr="00271E59" w:rsidRDefault="007F266E" w:rsidP="007F266E">
      <w:pPr>
        <w:autoSpaceDE w:val="0"/>
        <w:autoSpaceDN w:val="0"/>
        <w:adjustRightInd w:val="0"/>
        <w:spacing w:line="360" w:lineRule="auto"/>
        <w:jc w:val="both"/>
        <w:rPr>
          <w:rFonts w:ascii="Palatino Linotype" w:hAnsi="Palatino Linotype" w:cs="Arial"/>
        </w:rPr>
      </w:pPr>
      <w:r w:rsidRPr="00271E59">
        <w:rPr>
          <w:rFonts w:ascii="Palatino Linotype" w:hAnsi="Palatino Linotype" w:cs="Arial"/>
          <w:b/>
          <w:sz w:val="28"/>
          <w:szCs w:val="28"/>
        </w:rPr>
        <w:t>TERCERO.</w:t>
      </w:r>
      <w:r w:rsidRPr="00271E59">
        <w:rPr>
          <w:rFonts w:ascii="Palatino Linotype" w:hAnsi="Palatino Linotype" w:cs="Arial"/>
          <w:b/>
        </w:rPr>
        <w:t xml:space="preserve"> Notifíquese</w:t>
      </w:r>
      <w:r w:rsidRPr="00271E59">
        <w:rPr>
          <w:rFonts w:ascii="Palatino Linotype" w:hAnsi="Palatino Linotype" w:cs="Arial"/>
          <w:b/>
          <w:i/>
        </w:rPr>
        <w:t xml:space="preserve"> </w:t>
      </w:r>
      <w:r w:rsidRPr="00271E59">
        <w:rPr>
          <w:rFonts w:ascii="Palatino Linotype" w:hAnsi="Palatino Linotype" w:cs="Arial"/>
        </w:rPr>
        <w:t>al Titular de la Unidad de Transparencia del</w:t>
      </w:r>
      <w:r w:rsidRPr="00271E59">
        <w:rPr>
          <w:rFonts w:ascii="Palatino Linotype" w:hAnsi="Palatino Linotype" w:cs="Arial"/>
          <w:b/>
        </w:rPr>
        <w:t xml:space="preserve"> SUJETO OBLIGADO</w:t>
      </w:r>
      <w:r w:rsidRPr="00271E59">
        <w:rPr>
          <w:rFonts w:ascii="Palatino Linotype" w:hAnsi="Palatino Linotype" w:cs="Arial"/>
        </w:rPr>
        <w:t xml:space="preserve">, por medio del Sistema de Acceso a la Información Mexiquense </w:t>
      </w:r>
      <w:r w:rsidRPr="00271E59">
        <w:rPr>
          <w:rFonts w:ascii="Palatino Linotype" w:hAnsi="Palatino Linotype" w:cs="Arial"/>
          <w:b/>
        </w:rPr>
        <w:t>(SAIMEX)</w:t>
      </w:r>
      <w:r w:rsidRPr="00271E59">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271E59">
        <w:rPr>
          <w:rFonts w:ascii="Palatino Linotype" w:eastAsia="Palatino Linotype" w:hAnsi="Palatino Linotype" w:cs="Palatino Linotype"/>
          <w:b/>
          <w:color w:val="000000"/>
          <w:lang w:val="es-ES_tradnl"/>
        </w:rPr>
        <w:t xml:space="preserve">se le apercibe que en caso de negarse a cumplir la presente resolución o hacerlo de manera parcial, se le impondrá una medida de apremio de conformidad con lo previsto en los artículos 198, 200, fracción </w:t>
      </w:r>
      <w:r w:rsidRPr="00271E59">
        <w:rPr>
          <w:rFonts w:ascii="Palatino Linotype" w:eastAsia="Palatino Linotype" w:hAnsi="Palatino Linotype" w:cs="Palatino Linotype"/>
          <w:b/>
          <w:color w:val="000000"/>
          <w:lang w:val="es-ES_tradnl"/>
        </w:rPr>
        <w:lastRenderedPageBreak/>
        <w:t>III; 214, 215 y 216 de la Ley  de Transparencia y Acceso a la Información Pública del Estado de México y Municipios.</w:t>
      </w:r>
    </w:p>
    <w:p w14:paraId="391364C9" w14:textId="77777777" w:rsidR="007F266E" w:rsidRPr="00271E59" w:rsidRDefault="007F266E" w:rsidP="007F266E">
      <w:pPr>
        <w:spacing w:line="360" w:lineRule="auto"/>
        <w:jc w:val="both"/>
        <w:rPr>
          <w:rFonts w:ascii="Palatino Linotype" w:hAnsi="Palatino Linotype" w:cs="Arial"/>
          <w:b/>
          <w:bCs/>
          <w:sz w:val="16"/>
          <w:szCs w:val="28"/>
        </w:rPr>
      </w:pPr>
    </w:p>
    <w:p w14:paraId="380E484A" w14:textId="77777777" w:rsidR="007F266E" w:rsidRPr="00271E59" w:rsidRDefault="007F266E" w:rsidP="007F266E">
      <w:pPr>
        <w:spacing w:line="360" w:lineRule="auto"/>
        <w:jc w:val="both"/>
        <w:rPr>
          <w:rFonts w:ascii="Palatino Linotype" w:hAnsi="Palatino Linotype" w:cs="Arial"/>
          <w:bCs/>
          <w:szCs w:val="32"/>
        </w:rPr>
      </w:pPr>
      <w:r w:rsidRPr="00271E59">
        <w:rPr>
          <w:rFonts w:ascii="Palatino Linotype" w:hAnsi="Palatino Linotype" w:cs="Arial"/>
          <w:b/>
          <w:bCs/>
          <w:sz w:val="28"/>
          <w:szCs w:val="28"/>
        </w:rPr>
        <w:t>CUARTO.</w:t>
      </w:r>
      <w:r w:rsidRPr="00271E59">
        <w:rPr>
          <w:rFonts w:ascii="Palatino Linotype" w:hAnsi="Palatino Linotype" w:cs="Arial"/>
          <w:bCs/>
          <w:szCs w:val="28"/>
        </w:rPr>
        <w:t xml:space="preserve"> </w:t>
      </w:r>
      <w:r w:rsidRPr="00271E59">
        <w:rPr>
          <w:rFonts w:ascii="Palatino Linotype" w:hAnsi="Palatino Linotype" w:cs="Arial"/>
          <w:bCs/>
          <w:szCs w:val="32"/>
        </w:rPr>
        <w:t xml:space="preserve">De conformidad con el artículo 198, de la Ley de Transparencia y Acceso a la Información Pública del Estado de México y Municipios, de considerarlo procedente, el </w:t>
      </w:r>
      <w:r w:rsidRPr="00271E59">
        <w:rPr>
          <w:rFonts w:ascii="Palatino Linotype" w:hAnsi="Palatino Linotype" w:cs="Arial"/>
          <w:b/>
          <w:bCs/>
          <w:szCs w:val="32"/>
        </w:rPr>
        <w:t>Sujeto Obligado</w:t>
      </w:r>
      <w:r w:rsidRPr="00271E59">
        <w:rPr>
          <w:rFonts w:ascii="Palatino Linotype" w:hAnsi="Palatino Linotype" w:cs="Arial"/>
          <w:bCs/>
          <w:szCs w:val="32"/>
        </w:rPr>
        <w:t xml:space="preserve"> de manera fundada y motivada, podrá solicitar una ampliación de plazo para el cumplimiento de la presente resolución.</w:t>
      </w:r>
    </w:p>
    <w:p w14:paraId="16F80D7C" w14:textId="77777777" w:rsidR="007F266E" w:rsidRPr="00271E59" w:rsidRDefault="007F266E" w:rsidP="007F266E">
      <w:pPr>
        <w:autoSpaceDE w:val="0"/>
        <w:autoSpaceDN w:val="0"/>
        <w:adjustRightInd w:val="0"/>
        <w:spacing w:line="360" w:lineRule="auto"/>
        <w:ind w:right="51"/>
        <w:jc w:val="both"/>
        <w:rPr>
          <w:rFonts w:ascii="Palatino Linotype" w:hAnsi="Palatino Linotype" w:cs="Arial"/>
          <w:b/>
          <w:sz w:val="16"/>
          <w:szCs w:val="28"/>
        </w:rPr>
      </w:pPr>
    </w:p>
    <w:p w14:paraId="452A1647" w14:textId="77777777" w:rsidR="007F266E" w:rsidRPr="00271E59" w:rsidRDefault="007F266E" w:rsidP="007F266E">
      <w:pPr>
        <w:autoSpaceDE w:val="0"/>
        <w:autoSpaceDN w:val="0"/>
        <w:adjustRightInd w:val="0"/>
        <w:spacing w:line="360" w:lineRule="auto"/>
        <w:ind w:right="49"/>
        <w:jc w:val="both"/>
        <w:rPr>
          <w:rFonts w:ascii="Palatino Linotype" w:hAnsi="Palatino Linotype" w:cs="Arial"/>
        </w:rPr>
      </w:pPr>
      <w:r w:rsidRPr="00271E59">
        <w:rPr>
          <w:rFonts w:ascii="Palatino Linotype" w:hAnsi="Palatino Linotype" w:cs="Arial"/>
          <w:b/>
          <w:sz w:val="28"/>
          <w:szCs w:val="28"/>
        </w:rPr>
        <w:t>QUINTO.</w:t>
      </w:r>
      <w:r w:rsidRPr="00271E59">
        <w:rPr>
          <w:rFonts w:ascii="Palatino Linotype" w:hAnsi="Palatino Linotype" w:cs="Arial"/>
          <w:b/>
        </w:rPr>
        <w:t xml:space="preserve"> NOTIFÍQUESE</w:t>
      </w:r>
      <w:r w:rsidRPr="00271E59">
        <w:rPr>
          <w:rFonts w:ascii="Palatino Linotype" w:hAnsi="Palatino Linotype" w:cs="Arial"/>
        </w:rPr>
        <w:t xml:space="preserve"> al </w:t>
      </w:r>
      <w:r w:rsidRPr="00271E59">
        <w:rPr>
          <w:rFonts w:ascii="Palatino Linotype" w:hAnsi="Palatino Linotype" w:cs="Arial"/>
          <w:b/>
        </w:rPr>
        <w:t>Recurrente</w:t>
      </w:r>
      <w:r w:rsidRPr="00271E59">
        <w:rPr>
          <w:rFonts w:ascii="Palatino Linotype" w:hAnsi="Palatino Linotype" w:cs="Arial"/>
        </w:rPr>
        <w:t xml:space="preserve"> la presente resolución a través del Sistema de Acceso a la Información Mexiquense </w:t>
      </w:r>
      <w:r w:rsidRPr="00271E59">
        <w:rPr>
          <w:rFonts w:ascii="Palatino Linotype" w:hAnsi="Palatino Linotype" w:cs="Arial"/>
          <w:b/>
        </w:rPr>
        <w:t>(SAIMEX),</w:t>
      </w:r>
      <w:r w:rsidRPr="00271E59">
        <w:rPr>
          <w:rFonts w:ascii="Palatino Linotype" w:hAnsi="Palatino Linotype" w:cs="Arial"/>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7AA57F86" w14:textId="77777777" w:rsidR="007F266E" w:rsidRPr="00271E59" w:rsidRDefault="007F266E" w:rsidP="007F266E">
      <w:pPr>
        <w:spacing w:line="360" w:lineRule="auto"/>
        <w:jc w:val="both"/>
        <w:rPr>
          <w:rFonts w:ascii="Palatino Linotype" w:hAnsi="Palatino Linotype"/>
          <w:sz w:val="14"/>
        </w:rPr>
      </w:pPr>
    </w:p>
    <w:p w14:paraId="3A1A40CD" w14:textId="09ED18E3" w:rsidR="007F266E" w:rsidRPr="00271E59" w:rsidRDefault="007F266E" w:rsidP="007F266E">
      <w:pPr>
        <w:spacing w:line="360" w:lineRule="auto"/>
        <w:jc w:val="both"/>
        <w:rPr>
          <w:rFonts w:ascii="Palatino Linotype" w:eastAsiaTheme="minorHAnsi" w:hAnsi="Palatino Linotype" w:cs="Arial"/>
          <w:lang w:val="es-MX" w:eastAsia="en-US"/>
        </w:rPr>
      </w:pPr>
      <w:r w:rsidRPr="00271E59">
        <w:rPr>
          <w:rFonts w:ascii="Palatino Linotype" w:eastAsiaTheme="minorHAnsi" w:hAnsi="Palatino Linotype" w:cs="Arial"/>
          <w:lang w:val="es-MX" w:eastAsia="en-US"/>
        </w:rPr>
        <w:t xml:space="preserve">ASÍ LO RESUELVE, POR </w:t>
      </w:r>
      <w:r w:rsidRPr="00271E59">
        <w:rPr>
          <w:rFonts w:ascii="Palatino Linotype" w:eastAsiaTheme="minorHAnsi" w:hAnsi="Palatino Linotype" w:cs="Arial"/>
          <w:b/>
          <w:bCs/>
          <w:lang w:val="es-MX" w:eastAsia="en-US"/>
        </w:rPr>
        <w:t>UNANIMIDAD DE VOTOS</w:t>
      </w:r>
      <w:r w:rsidRPr="00271E59">
        <w:rPr>
          <w:rFonts w:ascii="Palatino Linotype" w:eastAsiaTheme="minorHAnsi" w:hAnsi="Palatino Linotype" w:cs="Arial"/>
          <w:lang w:val="es-MX" w:eastAsia="en-US"/>
        </w:rPr>
        <w:t>, EL PLENO DEL</w:t>
      </w:r>
      <w:r w:rsidRPr="00271E59">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271E59">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EN LA </w:t>
      </w:r>
      <w:r w:rsidR="00FA427D" w:rsidRPr="00271E59">
        <w:rPr>
          <w:rFonts w:ascii="Palatino Linotype" w:eastAsiaTheme="minorHAnsi" w:hAnsi="Palatino Linotype" w:cs="Arial"/>
          <w:b/>
          <w:bCs/>
          <w:lang w:val="es-MX" w:eastAsia="en-US"/>
        </w:rPr>
        <w:t>VIGÉSIMA SEGUNDA</w:t>
      </w:r>
      <w:r w:rsidRPr="00271E59">
        <w:rPr>
          <w:rFonts w:ascii="Palatino Linotype" w:eastAsiaTheme="minorHAnsi" w:hAnsi="Palatino Linotype" w:cs="Arial"/>
          <w:b/>
          <w:bCs/>
          <w:lang w:val="es-MX" w:eastAsia="en-US"/>
        </w:rPr>
        <w:t xml:space="preserve"> SESIÓN ORDINARIA CELEBRADA EL </w:t>
      </w:r>
      <w:r w:rsidR="00FA427D" w:rsidRPr="00271E59">
        <w:rPr>
          <w:rFonts w:ascii="Palatino Linotype" w:hAnsi="Palatino Linotype" w:cs="Arial"/>
          <w:b/>
          <w:bCs/>
          <w:color w:val="000000"/>
          <w:lang w:val="es-MX" w:eastAsia="es-MX"/>
        </w:rPr>
        <w:t>DIECISIETE DE JUNIO DE DOS MIL VEINTISÉIS</w:t>
      </w:r>
      <w:r w:rsidRPr="00271E59">
        <w:rPr>
          <w:rFonts w:ascii="Palatino Linotype" w:eastAsiaTheme="minorHAnsi" w:hAnsi="Palatino Linotype" w:cs="Arial"/>
          <w:lang w:val="es-MX" w:eastAsia="en-US"/>
        </w:rPr>
        <w:t>, ANTE EL SECRETARIO TÉCNICO DEL PLENO, ALEXIS TAPIA RAMÍREZ.------------------------------------------------------------------------------</w:t>
      </w:r>
    </w:p>
    <w:p w14:paraId="1C34BB89" w14:textId="77777777" w:rsidR="007F266E" w:rsidRPr="00F02EAF" w:rsidRDefault="007F266E" w:rsidP="007F266E">
      <w:pPr>
        <w:spacing w:line="360" w:lineRule="auto"/>
        <w:jc w:val="both"/>
        <w:rPr>
          <w:rFonts w:ascii="Palatino Linotype" w:eastAsiaTheme="minorHAnsi" w:hAnsi="Palatino Linotype" w:cs="Arial"/>
          <w:lang w:val="es-MX" w:eastAsia="en-US"/>
        </w:rPr>
      </w:pPr>
      <w:r w:rsidRPr="00271E59">
        <w:rPr>
          <w:rFonts w:ascii="Palatino Linotype" w:eastAsiaTheme="minorHAnsi" w:hAnsi="Palatino Linotype" w:cs="Arial"/>
          <w:lang w:val="es-MX" w:eastAsia="en-US"/>
        </w:rPr>
        <w:t>CCR/NJMB</w:t>
      </w:r>
    </w:p>
    <w:p w14:paraId="2E0B400D" w14:textId="77777777" w:rsidR="007F266E" w:rsidRPr="00054E04" w:rsidRDefault="007F266E" w:rsidP="007F266E">
      <w:pPr>
        <w:spacing w:line="360" w:lineRule="auto"/>
        <w:jc w:val="both"/>
        <w:rPr>
          <w:rFonts w:ascii="Palatino Linotype" w:eastAsiaTheme="minorHAnsi" w:hAnsi="Palatino Linotype" w:cs="Arial"/>
          <w:sz w:val="8"/>
          <w:lang w:val="es-MX" w:eastAsia="en-US"/>
        </w:rPr>
      </w:pPr>
    </w:p>
    <w:p w14:paraId="00A4FEEE" w14:textId="77777777" w:rsidR="007F266E" w:rsidRDefault="007F266E" w:rsidP="007F266E"/>
    <w:p w14:paraId="54D49985" w14:textId="77777777" w:rsidR="007F266E" w:rsidRDefault="007F266E" w:rsidP="007F266E"/>
    <w:p w14:paraId="7B1271D5" w14:textId="77777777" w:rsidR="007F266E" w:rsidRDefault="007F266E" w:rsidP="007F266E"/>
    <w:p w14:paraId="0DA600FA" w14:textId="77777777" w:rsidR="007F266E" w:rsidRDefault="007F266E" w:rsidP="007F266E"/>
    <w:p w14:paraId="34802F64" w14:textId="77777777" w:rsidR="007F266E" w:rsidRDefault="007F266E" w:rsidP="007F266E"/>
    <w:p w14:paraId="34A6EE7D" w14:textId="77777777" w:rsidR="007F266E" w:rsidRDefault="007F266E" w:rsidP="007F266E"/>
    <w:p w14:paraId="0317FF1D" w14:textId="77777777" w:rsidR="007F266E" w:rsidRDefault="007F266E" w:rsidP="007F266E"/>
    <w:p w14:paraId="4AA2BCDF" w14:textId="77777777" w:rsidR="007F266E" w:rsidRDefault="007F266E" w:rsidP="007F266E"/>
    <w:p w14:paraId="60349FD6" w14:textId="77777777" w:rsidR="007F266E" w:rsidRDefault="007F266E" w:rsidP="007F266E"/>
    <w:p w14:paraId="5DE4CA01" w14:textId="77777777" w:rsidR="007F266E" w:rsidRDefault="007F266E" w:rsidP="007F266E"/>
    <w:p w14:paraId="2D266C78" w14:textId="77777777" w:rsidR="007F266E" w:rsidRDefault="007F266E" w:rsidP="007F266E"/>
    <w:p w14:paraId="361C04D9" w14:textId="77777777" w:rsidR="007F266E" w:rsidRDefault="007F266E" w:rsidP="007F266E"/>
    <w:p w14:paraId="6BF2B6B8" w14:textId="77777777" w:rsidR="007F266E" w:rsidRDefault="007F266E" w:rsidP="007F266E"/>
    <w:p w14:paraId="5958B265" w14:textId="77777777" w:rsidR="007F266E" w:rsidRDefault="007F266E" w:rsidP="007F266E"/>
    <w:p w14:paraId="3AC0A8C7" w14:textId="77777777" w:rsidR="007F266E" w:rsidRDefault="007F266E" w:rsidP="007F266E"/>
    <w:p w14:paraId="0C17BD34" w14:textId="77777777" w:rsidR="007F266E" w:rsidRDefault="007F266E" w:rsidP="007F266E"/>
    <w:p w14:paraId="05C21E61" w14:textId="77777777" w:rsidR="007F266E" w:rsidRDefault="007F266E" w:rsidP="007F266E"/>
    <w:p w14:paraId="03142258" w14:textId="77777777" w:rsidR="007F266E" w:rsidRDefault="007F266E" w:rsidP="007F266E"/>
    <w:p w14:paraId="367638CD" w14:textId="77777777" w:rsidR="007F266E" w:rsidRDefault="007F266E" w:rsidP="007F266E"/>
    <w:p w14:paraId="706DD81B" w14:textId="77777777" w:rsidR="007F266E" w:rsidRDefault="007F266E" w:rsidP="007F266E"/>
    <w:p w14:paraId="4108672A" w14:textId="77777777" w:rsidR="007F266E" w:rsidRDefault="007F266E" w:rsidP="007F266E"/>
    <w:p w14:paraId="7A6A8AB3" w14:textId="77777777" w:rsidR="007F266E" w:rsidRDefault="007F266E" w:rsidP="007F266E"/>
    <w:p w14:paraId="6457EA10" w14:textId="77777777" w:rsidR="007F266E" w:rsidRDefault="007F266E" w:rsidP="007F266E"/>
    <w:p w14:paraId="1BBB5D87" w14:textId="77777777" w:rsidR="007F266E" w:rsidRDefault="007F266E" w:rsidP="007F266E"/>
    <w:p w14:paraId="7DFFC53A" w14:textId="77777777" w:rsidR="007F266E" w:rsidRDefault="007F266E" w:rsidP="007F266E"/>
    <w:p w14:paraId="583E4352" w14:textId="77777777" w:rsidR="007F266E" w:rsidRDefault="007F266E" w:rsidP="007F266E"/>
    <w:p w14:paraId="67A9875D" w14:textId="77777777" w:rsidR="007F266E" w:rsidRDefault="007F266E" w:rsidP="007F266E"/>
    <w:p w14:paraId="6DBAEE2C" w14:textId="77777777" w:rsidR="007F266E" w:rsidRPr="003E56C9" w:rsidRDefault="007F266E" w:rsidP="007F266E"/>
    <w:p w14:paraId="375003B3" w14:textId="77777777" w:rsidR="007F266E" w:rsidRDefault="007F266E" w:rsidP="007F266E"/>
    <w:p w14:paraId="13AAAB4B" w14:textId="77777777" w:rsidR="007F266E" w:rsidRDefault="007F266E" w:rsidP="007F266E"/>
    <w:p w14:paraId="157A17BE" w14:textId="77777777" w:rsidR="007F266E" w:rsidRDefault="007F266E" w:rsidP="007F266E"/>
    <w:p w14:paraId="0C61420C" w14:textId="77777777" w:rsidR="007F266E" w:rsidRDefault="007F266E"/>
    <w:sectPr w:rsidR="007F266E" w:rsidSect="007F266E">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B3F07" w14:textId="77777777" w:rsidR="001D7DF7" w:rsidRDefault="001D7DF7" w:rsidP="007F266E">
      <w:r>
        <w:separator/>
      </w:r>
    </w:p>
  </w:endnote>
  <w:endnote w:type="continuationSeparator" w:id="0">
    <w:p w14:paraId="45321577" w14:textId="77777777" w:rsidR="001D7DF7" w:rsidRDefault="001D7DF7" w:rsidP="007F2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altName w:val="Arial"/>
    <w:charset w:val="00"/>
    <w:family w:val="swiss"/>
    <w:pitch w:val="variable"/>
    <w:sig w:usb0="E00082FF" w:usb1="400078FF" w:usb2="00000021" w:usb3="00000000" w:csb0="0000019F" w:csb1="00000000"/>
  </w:font>
  <w:font w:name="Aptos Display">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FA378" w14:textId="77777777" w:rsidR="007F266E" w:rsidRPr="000D3AD4" w:rsidRDefault="007F266E" w:rsidP="00E46877">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0221E2">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0221E2">
      <w:rPr>
        <w:rFonts w:ascii="Palatino Linotype" w:hAnsi="Palatino Linotype" w:cs="Arial"/>
        <w:bCs/>
        <w:noProof/>
        <w:sz w:val="20"/>
        <w:szCs w:val="20"/>
      </w:rPr>
      <w:t>33</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CED0B" w14:textId="77777777" w:rsidR="007F266E" w:rsidRPr="000D3AD4" w:rsidRDefault="007F266E" w:rsidP="00E46877">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0221E2">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0221E2">
      <w:rPr>
        <w:rFonts w:ascii="Palatino Linotype" w:hAnsi="Palatino Linotype" w:cs="Arial"/>
        <w:bCs/>
        <w:noProof/>
        <w:sz w:val="20"/>
        <w:szCs w:val="20"/>
      </w:rPr>
      <w:t>33</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77B9DB" w14:textId="77777777" w:rsidR="001D7DF7" w:rsidRDefault="001D7DF7" w:rsidP="007F266E">
      <w:r>
        <w:separator/>
      </w:r>
    </w:p>
  </w:footnote>
  <w:footnote w:type="continuationSeparator" w:id="0">
    <w:p w14:paraId="39A1AF9B" w14:textId="77777777" w:rsidR="001D7DF7" w:rsidRDefault="001D7DF7" w:rsidP="007F266E">
      <w:r>
        <w:continuationSeparator/>
      </w:r>
    </w:p>
  </w:footnote>
  <w:footnote w:id="1">
    <w:p w14:paraId="07ED900B" w14:textId="77777777" w:rsidR="007F266E" w:rsidRDefault="007F266E" w:rsidP="007F266E">
      <w:pPr>
        <w:pStyle w:val="Textonotapie"/>
      </w:pPr>
      <w:r>
        <w:rPr>
          <w:rStyle w:val="Refdenotaalpie"/>
        </w:rPr>
        <w:footnoteRef/>
      </w:r>
      <w:r>
        <w:t xml:space="preserve"> </w:t>
      </w:r>
      <w:r w:rsidRPr="00E3574D">
        <w:rPr>
          <w:rFonts w:eastAsia="Palatino Linotype" w:cs="Palatino Linotype"/>
        </w:rPr>
        <w:t>Ley General de Transparencia y Acceso a l</w:t>
      </w:r>
      <w:r>
        <w:rPr>
          <w:rFonts w:eastAsia="Palatino Linotype" w:cs="Palatino Linotype"/>
        </w:rPr>
        <w:t>a Información Pública Comentada, año 2016, pág. 401.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897E9" w14:textId="77777777" w:rsidR="007F266E" w:rsidRDefault="001D7DF7">
    <w:pPr>
      <w:pStyle w:val="Encabezado"/>
    </w:pPr>
    <w:r>
      <w:rPr>
        <w:noProof/>
        <w:lang w:val="es-MX" w:eastAsia="es-MX"/>
      </w:rPr>
      <w:pict w14:anchorId="3FBBBC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7F266E" w:rsidRPr="008F2CCC" w14:paraId="7A37CC36" w14:textId="77777777" w:rsidTr="00E46877">
      <w:tc>
        <w:tcPr>
          <w:tcW w:w="2551" w:type="dxa"/>
          <w:vAlign w:val="center"/>
        </w:tcPr>
        <w:p w14:paraId="7A4E31D6" w14:textId="77777777" w:rsidR="007F266E" w:rsidRPr="008F5DAE" w:rsidRDefault="007F266E" w:rsidP="00E46877">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24DAD55B" w14:textId="27FE5F6D" w:rsidR="007F266E" w:rsidRPr="0029071C" w:rsidRDefault="00020F77" w:rsidP="00E4687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04305</w:t>
          </w:r>
          <w:r w:rsidR="007F266E"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7F266E" w:rsidRPr="008F2CCC" w14:paraId="00DE10FC" w14:textId="77777777" w:rsidTr="00E46877">
      <w:trPr>
        <w:trHeight w:val="228"/>
      </w:trPr>
      <w:tc>
        <w:tcPr>
          <w:tcW w:w="2551" w:type="dxa"/>
          <w:vAlign w:val="center"/>
        </w:tcPr>
        <w:p w14:paraId="49A230BF" w14:textId="77777777" w:rsidR="007F266E" w:rsidRPr="008F5DAE" w:rsidRDefault="007F266E" w:rsidP="00E46877">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6E34F669" w14:textId="19C2995B" w:rsidR="007F266E" w:rsidRPr="0029071C" w:rsidRDefault="002A7073" w:rsidP="00E46877">
          <w:pPr>
            <w:spacing w:line="276" w:lineRule="auto"/>
            <w:jc w:val="right"/>
            <w:rPr>
              <w:rFonts w:ascii="Palatino Linotype" w:hAnsi="Palatino Linotype"/>
              <w:sz w:val="22"/>
              <w:szCs w:val="22"/>
            </w:rPr>
          </w:pPr>
          <w:r w:rsidRPr="002A7073">
            <w:rPr>
              <w:rFonts w:ascii="Palatino Linotype" w:hAnsi="Palatino Linotype"/>
              <w:b/>
              <w:bCs/>
              <w:color w:val="000000"/>
            </w:rPr>
            <w:t>Ayuntamiento de Apaxco</w:t>
          </w:r>
        </w:p>
      </w:tc>
    </w:tr>
    <w:tr w:rsidR="007F266E" w:rsidRPr="008F2CCC" w14:paraId="02BDFD3E" w14:textId="77777777" w:rsidTr="00E46877">
      <w:tc>
        <w:tcPr>
          <w:tcW w:w="2551" w:type="dxa"/>
          <w:vAlign w:val="center"/>
        </w:tcPr>
        <w:p w14:paraId="623E4A51" w14:textId="77777777" w:rsidR="007F266E" w:rsidRPr="008F5DAE" w:rsidRDefault="007F266E" w:rsidP="00E46877">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0AB5FD2A" w14:textId="77777777" w:rsidR="007F266E" w:rsidRPr="0029071C" w:rsidRDefault="007F266E" w:rsidP="00E46877">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DA8E3DA" w14:textId="77777777" w:rsidR="007F266E" w:rsidRPr="001779E0" w:rsidRDefault="001D7DF7" w:rsidP="00E46877">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4E6456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style="position:absolute;margin-left:-85.25pt;margin-top:-116.85pt;width:649.35pt;height:845.8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7F266E" w:rsidRPr="008F2CCC" w14:paraId="5A23FDE9" w14:textId="77777777" w:rsidTr="00E46877">
      <w:tc>
        <w:tcPr>
          <w:tcW w:w="2551" w:type="dxa"/>
          <w:vAlign w:val="center"/>
        </w:tcPr>
        <w:p w14:paraId="621B042F" w14:textId="77777777" w:rsidR="007F266E" w:rsidRPr="008F5DAE" w:rsidRDefault="007F266E" w:rsidP="00E46877">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417C570A" w14:textId="7A674973" w:rsidR="007F266E" w:rsidRPr="0029071C" w:rsidRDefault="00020F77" w:rsidP="00E4687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04305</w:t>
          </w:r>
          <w:r w:rsidR="007F266E"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7F266E" w:rsidRPr="008F2CCC" w14:paraId="7B2A0382" w14:textId="77777777" w:rsidTr="00E46877">
      <w:tc>
        <w:tcPr>
          <w:tcW w:w="2551" w:type="dxa"/>
          <w:vAlign w:val="center"/>
        </w:tcPr>
        <w:p w14:paraId="31D0C756" w14:textId="77777777" w:rsidR="007F266E" w:rsidRPr="008F5DAE" w:rsidRDefault="007F266E" w:rsidP="00E46877">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317BF31A" w14:textId="7E824280" w:rsidR="007F266E" w:rsidRPr="006D30E6" w:rsidRDefault="000221E2" w:rsidP="00E4687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7F266E" w:rsidRPr="008F2CCC" w14:paraId="330EAB65" w14:textId="77777777" w:rsidTr="00E46877">
      <w:trPr>
        <w:trHeight w:val="228"/>
      </w:trPr>
      <w:tc>
        <w:tcPr>
          <w:tcW w:w="2551" w:type="dxa"/>
          <w:vAlign w:val="center"/>
        </w:tcPr>
        <w:p w14:paraId="15D594FB" w14:textId="77777777" w:rsidR="007F266E" w:rsidRPr="008F5DAE" w:rsidRDefault="007F266E" w:rsidP="00E46877">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3DC11350" w14:textId="7620730B" w:rsidR="007F266E" w:rsidRPr="00E46877" w:rsidRDefault="002A7073" w:rsidP="00E46877">
          <w:pPr>
            <w:spacing w:line="276" w:lineRule="auto"/>
            <w:jc w:val="right"/>
            <w:rPr>
              <w:rFonts w:ascii="Palatino Linotype" w:hAnsi="Palatino Linotype"/>
            </w:rPr>
          </w:pPr>
          <w:r w:rsidRPr="002A7073">
            <w:rPr>
              <w:rFonts w:ascii="Palatino Linotype" w:hAnsi="Palatino Linotype"/>
              <w:b/>
              <w:bCs/>
              <w:color w:val="000000"/>
            </w:rPr>
            <w:t>Ayuntamiento de Apaxco</w:t>
          </w:r>
        </w:p>
      </w:tc>
    </w:tr>
    <w:tr w:rsidR="007F266E" w:rsidRPr="008F2CCC" w14:paraId="04970708" w14:textId="77777777" w:rsidTr="00E46877">
      <w:tc>
        <w:tcPr>
          <w:tcW w:w="2551" w:type="dxa"/>
          <w:vAlign w:val="center"/>
        </w:tcPr>
        <w:p w14:paraId="54D21888" w14:textId="77777777" w:rsidR="007F266E" w:rsidRPr="008F5DAE" w:rsidRDefault="007F266E" w:rsidP="00E46877">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1B040741" w14:textId="77777777" w:rsidR="007F266E" w:rsidRPr="0029071C" w:rsidRDefault="007F266E" w:rsidP="00E46877">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7F266E" w:rsidRPr="008F2CCC" w14:paraId="1E8CDDA8" w14:textId="77777777" w:rsidTr="00E46877">
      <w:tc>
        <w:tcPr>
          <w:tcW w:w="2551" w:type="dxa"/>
          <w:vAlign w:val="center"/>
        </w:tcPr>
        <w:p w14:paraId="30F57D26" w14:textId="77777777" w:rsidR="007F266E" w:rsidRPr="008F5DAE" w:rsidRDefault="007F266E" w:rsidP="00E46877">
          <w:pPr>
            <w:spacing w:line="276" w:lineRule="auto"/>
            <w:jc w:val="right"/>
            <w:rPr>
              <w:rFonts w:ascii="Palatino Linotype" w:hAnsi="Palatino Linotype"/>
              <w:b/>
              <w:sz w:val="22"/>
              <w:szCs w:val="22"/>
              <w:lang w:val="es-ES_tradnl"/>
            </w:rPr>
          </w:pPr>
        </w:p>
      </w:tc>
      <w:tc>
        <w:tcPr>
          <w:tcW w:w="4116" w:type="dxa"/>
          <w:vAlign w:val="center"/>
        </w:tcPr>
        <w:p w14:paraId="54CED9F8" w14:textId="77777777" w:rsidR="007F266E" w:rsidRPr="00BA27FC" w:rsidRDefault="007F266E" w:rsidP="00E46877">
          <w:pPr>
            <w:spacing w:line="276" w:lineRule="auto"/>
            <w:rPr>
              <w:rFonts w:ascii="Palatino Linotype" w:hAnsi="Palatino Linotype"/>
              <w:sz w:val="14"/>
              <w:szCs w:val="22"/>
              <w:lang w:val="es-ES_tradnl"/>
            </w:rPr>
          </w:pPr>
        </w:p>
      </w:tc>
    </w:tr>
  </w:tbl>
  <w:p w14:paraId="1D20325A" w14:textId="77777777" w:rsidR="007F266E" w:rsidRPr="009F1AB6" w:rsidRDefault="001D7DF7">
    <w:pPr>
      <w:pStyle w:val="Encabezado"/>
      <w:rPr>
        <w:sz w:val="10"/>
      </w:rPr>
    </w:pPr>
    <w:r>
      <w:rPr>
        <w:noProof/>
        <w:sz w:val="10"/>
        <w:lang w:val="es-MX" w:eastAsia="es-MX"/>
      </w:rPr>
      <w:pict w14:anchorId="04378C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51" type="#_x0000_t75" style="position:absolute;margin-left:-85.05pt;margin-top:-126.55pt;width:628.7pt;height:818.9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23D8E"/>
    <w:multiLevelType w:val="hybridMultilevel"/>
    <w:tmpl w:val="707A5404"/>
    <w:lvl w:ilvl="0" w:tplc="080A0015">
      <w:start w:val="1"/>
      <w:numFmt w:val="upperLetter"/>
      <w:lvlText w:val="%1."/>
      <w:lvlJc w:val="left"/>
      <w:pPr>
        <w:ind w:left="1504" w:hanging="360"/>
      </w:pPr>
    </w:lvl>
    <w:lvl w:ilvl="1" w:tplc="080A0019" w:tentative="1">
      <w:start w:val="1"/>
      <w:numFmt w:val="lowerLetter"/>
      <w:lvlText w:val="%2."/>
      <w:lvlJc w:val="left"/>
      <w:pPr>
        <w:ind w:left="2224" w:hanging="360"/>
      </w:pPr>
    </w:lvl>
    <w:lvl w:ilvl="2" w:tplc="080A001B" w:tentative="1">
      <w:start w:val="1"/>
      <w:numFmt w:val="lowerRoman"/>
      <w:lvlText w:val="%3."/>
      <w:lvlJc w:val="right"/>
      <w:pPr>
        <w:ind w:left="2944" w:hanging="180"/>
      </w:pPr>
    </w:lvl>
    <w:lvl w:ilvl="3" w:tplc="080A000F" w:tentative="1">
      <w:start w:val="1"/>
      <w:numFmt w:val="decimal"/>
      <w:lvlText w:val="%4."/>
      <w:lvlJc w:val="left"/>
      <w:pPr>
        <w:ind w:left="3664" w:hanging="360"/>
      </w:pPr>
    </w:lvl>
    <w:lvl w:ilvl="4" w:tplc="080A0019" w:tentative="1">
      <w:start w:val="1"/>
      <w:numFmt w:val="lowerLetter"/>
      <w:lvlText w:val="%5."/>
      <w:lvlJc w:val="left"/>
      <w:pPr>
        <w:ind w:left="4384" w:hanging="360"/>
      </w:pPr>
    </w:lvl>
    <w:lvl w:ilvl="5" w:tplc="080A001B" w:tentative="1">
      <w:start w:val="1"/>
      <w:numFmt w:val="lowerRoman"/>
      <w:lvlText w:val="%6."/>
      <w:lvlJc w:val="right"/>
      <w:pPr>
        <w:ind w:left="5104" w:hanging="180"/>
      </w:pPr>
    </w:lvl>
    <w:lvl w:ilvl="6" w:tplc="080A000F" w:tentative="1">
      <w:start w:val="1"/>
      <w:numFmt w:val="decimal"/>
      <w:lvlText w:val="%7."/>
      <w:lvlJc w:val="left"/>
      <w:pPr>
        <w:ind w:left="5824" w:hanging="360"/>
      </w:pPr>
    </w:lvl>
    <w:lvl w:ilvl="7" w:tplc="080A0019" w:tentative="1">
      <w:start w:val="1"/>
      <w:numFmt w:val="lowerLetter"/>
      <w:lvlText w:val="%8."/>
      <w:lvlJc w:val="left"/>
      <w:pPr>
        <w:ind w:left="6544" w:hanging="360"/>
      </w:pPr>
    </w:lvl>
    <w:lvl w:ilvl="8" w:tplc="080A001B" w:tentative="1">
      <w:start w:val="1"/>
      <w:numFmt w:val="lowerRoman"/>
      <w:lvlText w:val="%9."/>
      <w:lvlJc w:val="right"/>
      <w:pPr>
        <w:ind w:left="7264" w:hanging="180"/>
      </w:pPr>
    </w:lvl>
  </w:abstractNum>
  <w:abstractNum w:abstractNumId="1" w15:restartNumberingAfterBreak="0">
    <w:nsid w:val="05635FFB"/>
    <w:multiLevelType w:val="hybridMultilevel"/>
    <w:tmpl w:val="A08A676E"/>
    <w:lvl w:ilvl="0" w:tplc="08E0B5B0">
      <w:numFmt w:val="bullet"/>
      <w:lvlText w:val="-"/>
      <w:lvlJc w:val="left"/>
      <w:pPr>
        <w:ind w:left="720" w:hanging="360"/>
      </w:pPr>
      <w:rPr>
        <w:rFonts w:ascii="Palatino Linotype" w:eastAsiaTheme="minorHAnsi"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5F1240"/>
    <w:multiLevelType w:val="hybridMultilevel"/>
    <w:tmpl w:val="589A9F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906513"/>
    <w:multiLevelType w:val="hybridMultilevel"/>
    <w:tmpl w:val="A94C4882"/>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 w15:restartNumberingAfterBreak="0">
    <w:nsid w:val="29363C70"/>
    <w:multiLevelType w:val="multilevel"/>
    <w:tmpl w:val="A0346CC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5" w15:restartNumberingAfterBreak="0">
    <w:nsid w:val="2B1279A8"/>
    <w:multiLevelType w:val="hybridMultilevel"/>
    <w:tmpl w:val="0E644E1C"/>
    <w:lvl w:ilvl="0" w:tplc="B13E3866">
      <w:start w:val="1"/>
      <w:numFmt w:val="decimal"/>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7" w15:restartNumberingAfterBreak="0">
    <w:nsid w:val="55306322"/>
    <w:multiLevelType w:val="hybridMultilevel"/>
    <w:tmpl w:val="03C6349A"/>
    <w:lvl w:ilvl="0" w:tplc="C0F0442E">
      <w:numFmt w:val="bullet"/>
      <w:lvlText w:val=""/>
      <w:lvlJc w:val="left"/>
      <w:pPr>
        <w:ind w:left="720" w:hanging="360"/>
      </w:pPr>
      <w:rPr>
        <w:rFonts w:ascii="Symbol" w:eastAsiaTheme="majorEastAsia" w:hAnsi="Symbol" w:cs="Arial" w:hint="default"/>
        <w:b/>
        <w:i/>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8FD2A96"/>
    <w:multiLevelType w:val="multilevel"/>
    <w:tmpl w:val="FCD632D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AB354A8"/>
    <w:multiLevelType w:val="multilevel"/>
    <w:tmpl w:val="6124192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Palatino Linotype" w:eastAsia="Times New Roman" w:hAnsi="Palatino Linotype" w:cs="Arial"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3E41E2"/>
    <w:multiLevelType w:val="multilevel"/>
    <w:tmpl w:val="793C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7A193D"/>
    <w:multiLevelType w:val="hybridMultilevel"/>
    <w:tmpl w:val="9098C23A"/>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6CAE096">
      <w:start w:val="1"/>
      <w:numFmt w:val="upperRoman"/>
      <w:lvlText w:val="%3."/>
      <w:lvlJc w:val="left"/>
      <w:pPr>
        <w:ind w:left="2700" w:hanging="720"/>
      </w:pPr>
      <w:rPr>
        <w:rFonts w:hint="default"/>
      </w:rPr>
    </w:lvl>
    <w:lvl w:ilvl="3" w:tplc="C5A27B1C">
      <w:start w:val="1"/>
      <w:numFmt w:val="upperLetter"/>
      <w:lvlText w:val="%4."/>
      <w:lvlJc w:val="left"/>
      <w:pPr>
        <w:ind w:left="2880" w:hanging="360"/>
      </w:pPr>
      <w:rPr>
        <w:rFonts w:hint="default"/>
      </w:rPr>
    </w:lvl>
    <w:lvl w:ilvl="4" w:tplc="D408CBC0">
      <w:start w:val="1"/>
      <w:numFmt w:val="bullet"/>
      <w:lvlText w:val="-"/>
      <w:lvlJc w:val="left"/>
      <w:pPr>
        <w:ind w:left="1260" w:hanging="360"/>
      </w:pPr>
      <w:rPr>
        <w:rFonts w:ascii="Palatino Linotype" w:eastAsia="Times New Roman" w:hAnsi="Palatino Linotype" w:cs="Times New Roman" w:hint="default"/>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AA37FF5"/>
    <w:multiLevelType w:val="hybridMultilevel"/>
    <w:tmpl w:val="707A5404"/>
    <w:lvl w:ilvl="0" w:tplc="FFFFFFFF">
      <w:start w:val="1"/>
      <w:numFmt w:val="upperLetter"/>
      <w:lvlText w:val="%1."/>
      <w:lvlJc w:val="left"/>
      <w:pPr>
        <w:ind w:left="1504" w:hanging="360"/>
      </w:pPr>
    </w:lvl>
    <w:lvl w:ilvl="1" w:tplc="FFFFFFFF" w:tentative="1">
      <w:start w:val="1"/>
      <w:numFmt w:val="lowerLetter"/>
      <w:lvlText w:val="%2."/>
      <w:lvlJc w:val="left"/>
      <w:pPr>
        <w:ind w:left="2224" w:hanging="360"/>
      </w:pPr>
    </w:lvl>
    <w:lvl w:ilvl="2" w:tplc="FFFFFFFF" w:tentative="1">
      <w:start w:val="1"/>
      <w:numFmt w:val="lowerRoman"/>
      <w:lvlText w:val="%3."/>
      <w:lvlJc w:val="right"/>
      <w:pPr>
        <w:ind w:left="2944" w:hanging="180"/>
      </w:pPr>
    </w:lvl>
    <w:lvl w:ilvl="3" w:tplc="FFFFFFFF" w:tentative="1">
      <w:start w:val="1"/>
      <w:numFmt w:val="decimal"/>
      <w:lvlText w:val="%4."/>
      <w:lvlJc w:val="left"/>
      <w:pPr>
        <w:ind w:left="3664" w:hanging="360"/>
      </w:pPr>
    </w:lvl>
    <w:lvl w:ilvl="4" w:tplc="FFFFFFFF" w:tentative="1">
      <w:start w:val="1"/>
      <w:numFmt w:val="lowerLetter"/>
      <w:lvlText w:val="%5."/>
      <w:lvlJc w:val="left"/>
      <w:pPr>
        <w:ind w:left="4384" w:hanging="360"/>
      </w:pPr>
    </w:lvl>
    <w:lvl w:ilvl="5" w:tplc="FFFFFFFF" w:tentative="1">
      <w:start w:val="1"/>
      <w:numFmt w:val="lowerRoman"/>
      <w:lvlText w:val="%6."/>
      <w:lvlJc w:val="right"/>
      <w:pPr>
        <w:ind w:left="5104" w:hanging="180"/>
      </w:pPr>
    </w:lvl>
    <w:lvl w:ilvl="6" w:tplc="FFFFFFFF" w:tentative="1">
      <w:start w:val="1"/>
      <w:numFmt w:val="decimal"/>
      <w:lvlText w:val="%7."/>
      <w:lvlJc w:val="left"/>
      <w:pPr>
        <w:ind w:left="5824" w:hanging="360"/>
      </w:pPr>
    </w:lvl>
    <w:lvl w:ilvl="7" w:tplc="FFFFFFFF" w:tentative="1">
      <w:start w:val="1"/>
      <w:numFmt w:val="lowerLetter"/>
      <w:lvlText w:val="%8."/>
      <w:lvlJc w:val="left"/>
      <w:pPr>
        <w:ind w:left="6544" w:hanging="360"/>
      </w:pPr>
    </w:lvl>
    <w:lvl w:ilvl="8" w:tplc="FFFFFFFF" w:tentative="1">
      <w:start w:val="1"/>
      <w:numFmt w:val="lowerRoman"/>
      <w:lvlText w:val="%9."/>
      <w:lvlJc w:val="right"/>
      <w:pPr>
        <w:ind w:left="7264" w:hanging="180"/>
      </w:pPr>
    </w:lvl>
  </w:abstractNum>
  <w:num w:numId="1">
    <w:abstractNumId w:val="11"/>
  </w:num>
  <w:num w:numId="2">
    <w:abstractNumId w:val="9"/>
  </w:num>
  <w:num w:numId="3">
    <w:abstractNumId w:val="3"/>
  </w:num>
  <w:num w:numId="4">
    <w:abstractNumId w:val="1"/>
  </w:num>
  <w:num w:numId="5">
    <w:abstractNumId w:val="6"/>
  </w:num>
  <w:num w:numId="6">
    <w:abstractNumId w:val="7"/>
  </w:num>
  <w:num w:numId="7">
    <w:abstractNumId w:val="2"/>
  </w:num>
  <w:num w:numId="8">
    <w:abstractNumId w:val="0"/>
  </w:num>
  <w:num w:numId="9">
    <w:abstractNumId w:val="8"/>
  </w:num>
  <w:num w:numId="10">
    <w:abstractNumId w:val="4"/>
  </w:num>
  <w:num w:numId="11">
    <w:abstractNumId w:val="12"/>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66E"/>
    <w:rsid w:val="00020F77"/>
    <w:rsid w:val="000221E2"/>
    <w:rsid w:val="0003192C"/>
    <w:rsid w:val="00064E51"/>
    <w:rsid w:val="000652CB"/>
    <w:rsid w:val="000B41DD"/>
    <w:rsid w:val="0010162E"/>
    <w:rsid w:val="00147916"/>
    <w:rsid w:val="001C101D"/>
    <w:rsid w:val="001D7DF7"/>
    <w:rsid w:val="002010BE"/>
    <w:rsid w:val="00271E59"/>
    <w:rsid w:val="0029372B"/>
    <w:rsid w:val="002A7073"/>
    <w:rsid w:val="002C6382"/>
    <w:rsid w:val="002C7974"/>
    <w:rsid w:val="00324630"/>
    <w:rsid w:val="00335002"/>
    <w:rsid w:val="003A4B2E"/>
    <w:rsid w:val="00470E7F"/>
    <w:rsid w:val="004D4567"/>
    <w:rsid w:val="004F6A42"/>
    <w:rsid w:val="005913FF"/>
    <w:rsid w:val="006510D0"/>
    <w:rsid w:val="00654428"/>
    <w:rsid w:val="00677178"/>
    <w:rsid w:val="006B493C"/>
    <w:rsid w:val="006B5A1C"/>
    <w:rsid w:val="007F266E"/>
    <w:rsid w:val="007F4BF4"/>
    <w:rsid w:val="008811B9"/>
    <w:rsid w:val="00902611"/>
    <w:rsid w:val="00915822"/>
    <w:rsid w:val="009237FB"/>
    <w:rsid w:val="009353D5"/>
    <w:rsid w:val="009507CE"/>
    <w:rsid w:val="00A96BBA"/>
    <w:rsid w:val="00AA17D8"/>
    <w:rsid w:val="00AF68BD"/>
    <w:rsid w:val="00B117AF"/>
    <w:rsid w:val="00B20278"/>
    <w:rsid w:val="00B24C8C"/>
    <w:rsid w:val="00B874D6"/>
    <w:rsid w:val="00B96F33"/>
    <w:rsid w:val="00BA4233"/>
    <w:rsid w:val="00BB62F2"/>
    <w:rsid w:val="00BC1A07"/>
    <w:rsid w:val="00BE4CA9"/>
    <w:rsid w:val="00BF7794"/>
    <w:rsid w:val="00C66837"/>
    <w:rsid w:val="00C82599"/>
    <w:rsid w:val="00D62F73"/>
    <w:rsid w:val="00DA3A92"/>
    <w:rsid w:val="00DC0A18"/>
    <w:rsid w:val="00EB49DC"/>
    <w:rsid w:val="00EC6B79"/>
    <w:rsid w:val="00EE6E28"/>
    <w:rsid w:val="00F856C4"/>
    <w:rsid w:val="00FA42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55CC30B"/>
  <w15:chartTrackingRefBased/>
  <w15:docId w15:val="{CFF5888B-5EC5-4327-A5FF-8E50C422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66E"/>
    <w:pPr>
      <w:spacing w:after="0" w:line="240" w:lineRule="auto"/>
    </w:pPr>
    <w:rPr>
      <w:rFonts w:ascii="Times New Roman" w:eastAsia="Times New Roman" w:hAnsi="Times New Roman" w:cs="Times New Roman"/>
      <w:kern w:val="0"/>
      <w:lang w:val="es-ES" w:eastAsia="es-ES"/>
      <w14:ligatures w14:val="none"/>
    </w:rPr>
  </w:style>
  <w:style w:type="paragraph" w:styleId="Ttulo1">
    <w:name w:val="heading 1"/>
    <w:basedOn w:val="Normal"/>
    <w:next w:val="Normal"/>
    <w:link w:val="Ttulo1Car"/>
    <w:uiPriority w:val="9"/>
    <w:qFormat/>
    <w:rsid w:val="007F26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7F26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F266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F266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F266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F266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F266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F266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F266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F266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7F266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F266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F266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F266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F26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F26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F26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F266E"/>
    <w:rPr>
      <w:rFonts w:eastAsiaTheme="majorEastAsia" w:cstheme="majorBidi"/>
      <w:color w:val="272727" w:themeColor="text1" w:themeTint="D8"/>
    </w:rPr>
  </w:style>
  <w:style w:type="paragraph" w:styleId="Puesto">
    <w:name w:val="Title"/>
    <w:basedOn w:val="Normal"/>
    <w:next w:val="Normal"/>
    <w:link w:val="PuestoCar"/>
    <w:uiPriority w:val="10"/>
    <w:qFormat/>
    <w:rsid w:val="007F266E"/>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F26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F266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F26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F266E"/>
    <w:pPr>
      <w:spacing w:before="160"/>
      <w:jc w:val="center"/>
    </w:pPr>
    <w:rPr>
      <w:i/>
      <w:iCs/>
      <w:color w:val="404040" w:themeColor="text1" w:themeTint="BF"/>
    </w:rPr>
  </w:style>
  <w:style w:type="character" w:customStyle="1" w:styleId="CitaCar">
    <w:name w:val="Cita Car"/>
    <w:basedOn w:val="Fuentedeprrafopredeter"/>
    <w:link w:val="Cita"/>
    <w:uiPriority w:val="29"/>
    <w:rsid w:val="007F266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F266E"/>
    <w:pPr>
      <w:ind w:left="720"/>
      <w:contextualSpacing/>
    </w:pPr>
  </w:style>
  <w:style w:type="character" w:styleId="nfasisintenso">
    <w:name w:val="Intense Emphasis"/>
    <w:basedOn w:val="Fuentedeprrafopredeter"/>
    <w:uiPriority w:val="21"/>
    <w:qFormat/>
    <w:rsid w:val="007F266E"/>
    <w:rPr>
      <w:i/>
      <w:iCs/>
      <w:color w:val="0F4761" w:themeColor="accent1" w:themeShade="BF"/>
    </w:rPr>
  </w:style>
  <w:style w:type="paragraph" w:styleId="Citadestacada">
    <w:name w:val="Intense Quote"/>
    <w:basedOn w:val="Normal"/>
    <w:next w:val="Normal"/>
    <w:link w:val="CitadestacadaCar"/>
    <w:uiPriority w:val="30"/>
    <w:qFormat/>
    <w:rsid w:val="007F26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F266E"/>
    <w:rPr>
      <w:i/>
      <w:iCs/>
      <w:color w:val="0F4761" w:themeColor="accent1" w:themeShade="BF"/>
    </w:rPr>
  </w:style>
  <w:style w:type="character" w:styleId="Referenciaintensa">
    <w:name w:val="Intense Reference"/>
    <w:basedOn w:val="Fuentedeprrafopredeter"/>
    <w:uiPriority w:val="32"/>
    <w:qFormat/>
    <w:rsid w:val="007F266E"/>
    <w:rPr>
      <w:b/>
      <w:bCs/>
      <w:smallCaps/>
      <w:color w:val="0F4761" w:themeColor="accent1" w:themeShade="BF"/>
      <w:spacing w:val="5"/>
    </w:rPr>
  </w:style>
  <w:style w:type="paragraph" w:styleId="Encabezado">
    <w:name w:val="header"/>
    <w:basedOn w:val="Normal"/>
    <w:link w:val="EncabezadoCar"/>
    <w:uiPriority w:val="99"/>
    <w:unhideWhenUsed/>
    <w:rsid w:val="007F266E"/>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7F266E"/>
    <w:rPr>
      <w:rFonts w:eastAsiaTheme="minorEastAsia"/>
      <w:kern w:val="0"/>
      <w:lang w:val="es-ES_tradnl" w:eastAsia="es-ES"/>
      <w14:ligatures w14:val="none"/>
    </w:rPr>
  </w:style>
  <w:style w:type="paragraph" w:styleId="Piedepgina">
    <w:name w:val="footer"/>
    <w:basedOn w:val="Normal"/>
    <w:link w:val="PiedepginaCar"/>
    <w:uiPriority w:val="99"/>
    <w:unhideWhenUsed/>
    <w:rsid w:val="007F266E"/>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7F266E"/>
    <w:rPr>
      <w:rFonts w:eastAsiaTheme="minorEastAsia"/>
      <w:kern w:val="0"/>
      <w:lang w:val="es-ES_tradnl"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F266E"/>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7F266E"/>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F266E"/>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7F266E"/>
    <w:rPr>
      <w:rFonts w:ascii="Times New Roman" w:eastAsia="Times New Roman" w:hAnsi="Times New Roman" w:cs="Times New Roman"/>
      <w:kern w:val="0"/>
      <w:sz w:val="20"/>
      <w:szCs w:val="20"/>
      <w:lang w:val="es-ES" w:eastAsia="es-ES"/>
      <w14:ligatures w14:val="none"/>
    </w:rPr>
  </w:style>
  <w:style w:type="paragraph" w:styleId="Sinespaciado">
    <w:name w:val="No Spacing"/>
    <w:aliases w:val="Francesa,INAI"/>
    <w:link w:val="SinespaciadoCar"/>
    <w:uiPriority w:val="1"/>
    <w:qFormat/>
    <w:rsid w:val="007F266E"/>
    <w:pPr>
      <w:spacing w:after="0" w:line="240" w:lineRule="auto"/>
    </w:pPr>
    <w:rPr>
      <w:rFonts w:ascii="Times New Roman" w:eastAsia="Times New Roman" w:hAnsi="Times New Roman" w:cs="Times New Roman"/>
      <w:kern w:val="0"/>
      <w:lang w:eastAsia="es-ES"/>
      <w14:ligatures w14:val="none"/>
    </w:rPr>
  </w:style>
  <w:style w:type="character" w:customStyle="1" w:styleId="SinespaciadoCar">
    <w:name w:val="Sin espaciado Car"/>
    <w:aliases w:val="Francesa Car,INAI Car"/>
    <w:link w:val="Sinespaciado"/>
    <w:uiPriority w:val="1"/>
    <w:locked/>
    <w:rsid w:val="007F266E"/>
    <w:rPr>
      <w:rFonts w:ascii="Times New Roman" w:eastAsia="Times New Roman" w:hAnsi="Times New Roman" w:cs="Times New Roman"/>
      <w:kern w:val="0"/>
      <w:lang w:eastAsia="es-ES"/>
      <w14:ligatures w14:val="none"/>
    </w:rPr>
  </w:style>
  <w:style w:type="character" w:styleId="Hipervnculo">
    <w:name w:val="Hyperlink"/>
    <w:basedOn w:val="Fuentedeprrafopredeter"/>
    <w:uiPriority w:val="99"/>
    <w:unhideWhenUsed/>
    <w:rsid w:val="00654428"/>
    <w:rPr>
      <w:color w:val="467886" w:themeColor="hyperlink"/>
      <w:u w:val="single"/>
    </w:rPr>
  </w:style>
  <w:style w:type="character" w:customStyle="1" w:styleId="Mencinsinresolver1">
    <w:name w:val="Mención sin resolver1"/>
    <w:basedOn w:val="Fuentedeprrafopredeter"/>
    <w:uiPriority w:val="99"/>
    <w:semiHidden/>
    <w:unhideWhenUsed/>
    <w:rsid w:val="006544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33</Pages>
  <Words>8632</Words>
  <Characters>47482</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5</cp:revision>
  <cp:lastPrinted>2026-06-18T02:20:00Z</cp:lastPrinted>
  <dcterms:created xsi:type="dcterms:W3CDTF">2026-06-17T19:21:00Z</dcterms:created>
  <dcterms:modified xsi:type="dcterms:W3CDTF">2026-06-23T19:04:00Z</dcterms:modified>
</cp:coreProperties>
</file>