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2D3E6" w14:textId="73BE742A" w:rsidR="0003230F" w:rsidRPr="008D76FD" w:rsidRDefault="0003230F" w:rsidP="0003230F">
      <w:pPr>
        <w:spacing w:before="240" w:after="240" w:line="360" w:lineRule="auto"/>
        <w:jc w:val="both"/>
        <w:rPr>
          <w:rFonts w:ascii="Palatino Linotype" w:hAnsi="Palatino Linotype"/>
          <w:b/>
        </w:rPr>
      </w:pPr>
      <w:r w:rsidRPr="008D76FD">
        <w:rPr>
          <w:rFonts w:ascii="Palatino Linotype" w:hAnsi="Palatino Linotype"/>
        </w:rPr>
        <w:t>Resolución del Pleno del Instituto de Transparencia, Acceso a la Información Pública y Protección de Datos Personales del Estado de México y Municipios, con domicilio e</w:t>
      </w:r>
      <w:r w:rsidR="008D76FD">
        <w:rPr>
          <w:rFonts w:ascii="Palatino Linotype" w:hAnsi="Palatino Linotype"/>
        </w:rPr>
        <w:t xml:space="preserve">n Metepec, Estado de México; de </w:t>
      </w:r>
      <w:r w:rsidR="008D76FD" w:rsidRPr="008D76FD">
        <w:rPr>
          <w:rFonts w:ascii="Palatino Linotype" w:hAnsi="Palatino Linotype"/>
          <w:b/>
        </w:rPr>
        <w:t>fecha</w:t>
      </w:r>
      <w:r w:rsidRPr="008D76FD">
        <w:rPr>
          <w:rFonts w:ascii="Palatino Linotype" w:hAnsi="Palatino Linotype"/>
          <w:b/>
        </w:rPr>
        <w:t xml:space="preserve"> </w:t>
      </w:r>
      <w:r w:rsidR="00BC76EE">
        <w:rPr>
          <w:rFonts w:ascii="Palatino Linotype" w:hAnsi="Palatino Linotype"/>
          <w:b/>
        </w:rPr>
        <w:t>diez</w:t>
      </w:r>
      <w:r w:rsidR="008D76FD" w:rsidRPr="008D76FD">
        <w:rPr>
          <w:rFonts w:ascii="Palatino Linotype" w:hAnsi="Palatino Linotype"/>
          <w:b/>
        </w:rPr>
        <w:t xml:space="preserve"> (1</w:t>
      </w:r>
      <w:r w:rsidR="00BC76EE">
        <w:rPr>
          <w:rFonts w:ascii="Palatino Linotype" w:hAnsi="Palatino Linotype"/>
          <w:b/>
        </w:rPr>
        <w:t>0</w:t>
      </w:r>
      <w:r w:rsidR="008D76FD" w:rsidRPr="008D76FD">
        <w:rPr>
          <w:rFonts w:ascii="Palatino Linotype" w:hAnsi="Palatino Linotype"/>
          <w:b/>
        </w:rPr>
        <w:t xml:space="preserve">) </w:t>
      </w:r>
      <w:r w:rsidR="00EC178D" w:rsidRPr="008D76FD">
        <w:rPr>
          <w:rFonts w:ascii="Palatino Linotype" w:hAnsi="Palatino Linotype"/>
          <w:b/>
        </w:rPr>
        <w:t>de junio de dos mil veintiséis</w:t>
      </w:r>
      <w:r w:rsidRPr="008D76FD">
        <w:rPr>
          <w:rFonts w:ascii="Palatino Linotype" w:hAnsi="Palatino Linotype"/>
          <w:b/>
        </w:rPr>
        <w:t>.</w:t>
      </w:r>
    </w:p>
    <w:p w14:paraId="65A7E5BC" w14:textId="6AD24157" w:rsidR="0003230F" w:rsidRDefault="0003230F" w:rsidP="0003230F">
      <w:pPr>
        <w:pStyle w:val="Encabezado"/>
        <w:spacing w:line="360" w:lineRule="auto"/>
        <w:jc w:val="both"/>
        <w:rPr>
          <w:rFonts w:ascii="Palatino Linotype" w:hAnsi="Palatino Linotype"/>
          <w:sz w:val="24"/>
          <w:szCs w:val="24"/>
        </w:rPr>
      </w:pPr>
      <w:r w:rsidRPr="008D76FD">
        <w:rPr>
          <w:rFonts w:ascii="Palatino Linotype" w:hAnsi="Palatino Linotype"/>
          <w:b/>
          <w:sz w:val="24"/>
          <w:szCs w:val="24"/>
        </w:rPr>
        <w:t>VISTO el</w:t>
      </w:r>
      <w:r w:rsidRPr="008D76FD">
        <w:rPr>
          <w:rFonts w:ascii="Palatino Linotype" w:hAnsi="Palatino Linotype"/>
          <w:sz w:val="24"/>
          <w:szCs w:val="24"/>
        </w:rPr>
        <w:t xml:space="preserve"> expediente electrónico formado con motivo del recurso de revisión </w:t>
      </w:r>
      <w:r w:rsidR="00EC178D" w:rsidRPr="008D76FD">
        <w:rPr>
          <w:rFonts w:ascii="Palatino Linotype" w:eastAsia="Calibri" w:hAnsi="Palatino Linotype" w:cs="Tahoma"/>
          <w:b/>
          <w:sz w:val="24"/>
          <w:szCs w:val="24"/>
          <w:lang w:eastAsia="en-US"/>
        </w:rPr>
        <w:t>04393/INFOEM/IP/RR/2026</w:t>
      </w:r>
      <w:r w:rsidRPr="008D76FD">
        <w:rPr>
          <w:rFonts w:ascii="Palatino Linotype" w:hAnsi="Palatino Linotype"/>
          <w:b/>
          <w:sz w:val="24"/>
          <w:szCs w:val="24"/>
        </w:rPr>
        <w:t xml:space="preserve">, </w:t>
      </w:r>
      <w:r w:rsidRPr="008D76FD">
        <w:rPr>
          <w:rFonts w:ascii="Palatino Linotype" w:hAnsi="Palatino Linotype"/>
          <w:sz w:val="24"/>
          <w:szCs w:val="24"/>
        </w:rPr>
        <w:t xml:space="preserve">promovido por </w:t>
      </w:r>
      <w:r w:rsidR="001A1144">
        <w:rPr>
          <w:rFonts w:ascii="Palatino Linotype" w:hAnsi="Palatino Linotype"/>
          <w:b/>
          <w:bCs/>
          <w:sz w:val="24"/>
          <w:szCs w:val="24"/>
        </w:rPr>
        <w:t>XXXX</w:t>
      </w:r>
      <w:r w:rsidRPr="008D76FD">
        <w:rPr>
          <w:rFonts w:ascii="Palatino Linotype" w:hAnsi="Palatino Linotype"/>
          <w:sz w:val="24"/>
          <w:szCs w:val="24"/>
        </w:rPr>
        <w:t xml:space="preserve">, en su calidad de </w:t>
      </w:r>
      <w:r w:rsidRPr="008D76FD">
        <w:rPr>
          <w:rFonts w:ascii="Palatino Linotype" w:hAnsi="Palatino Linotype"/>
          <w:b/>
          <w:sz w:val="24"/>
          <w:szCs w:val="24"/>
        </w:rPr>
        <w:t>RECURRENTE</w:t>
      </w:r>
      <w:r w:rsidRPr="008D76FD">
        <w:rPr>
          <w:rFonts w:ascii="Palatino Linotype" w:hAnsi="Palatino Linotype" w:cs="Arial"/>
          <w:sz w:val="24"/>
          <w:szCs w:val="24"/>
        </w:rPr>
        <w:t>, en contra de la respuesta de</w:t>
      </w:r>
      <w:r w:rsidR="0021738D" w:rsidRPr="008D76FD">
        <w:rPr>
          <w:rFonts w:ascii="Palatino Linotype" w:hAnsi="Palatino Linotype" w:cs="Arial"/>
          <w:sz w:val="24"/>
          <w:szCs w:val="24"/>
        </w:rPr>
        <w:t xml:space="preserve"> </w:t>
      </w:r>
      <w:r w:rsidRPr="008D76FD">
        <w:rPr>
          <w:rFonts w:ascii="Palatino Linotype" w:hAnsi="Palatino Linotype" w:cs="Arial"/>
          <w:sz w:val="24"/>
          <w:szCs w:val="24"/>
        </w:rPr>
        <w:t>l</w:t>
      </w:r>
      <w:r w:rsidR="0021738D" w:rsidRPr="008D76FD">
        <w:rPr>
          <w:rFonts w:ascii="Palatino Linotype" w:hAnsi="Palatino Linotype" w:cs="Arial"/>
          <w:sz w:val="24"/>
          <w:szCs w:val="24"/>
        </w:rPr>
        <w:t>a</w:t>
      </w:r>
      <w:r w:rsidRPr="008D76FD">
        <w:rPr>
          <w:rFonts w:ascii="Palatino Linotype" w:hAnsi="Palatino Linotype" w:cs="Arial"/>
          <w:sz w:val="24"/>
          <w:szCs w:val="24"/>
        </w:rPr>
        <w:t xml:space="preserve"> </w:t>
      </w:r>
      <w:r w:rsidR="00EC178D" w:rsidRPr="008D76FD">
        <w:rPr>
          <w:rFonts w:ascii="Palatino Linotype" w:eastAsia="Calibri" w:hAnsi="Palatino Linotype" w:cs="Arial"/>
          <w:b/>
          <w:bCs/>
          <w:sz w:val="24"/>
          <w:szCs w:val="24"/>
        </w:rPr>
        <w:t>Secretaría de Finanzas</w:t>
      </w:r>
      <w:r w:rsidRPr="008D76FD">
        <w:rPr>
          <w:rFonts w:ascii="Palatino Linotype" w:hAnsi="Palatino Linotype" w:cs="Arial"/>
          <w:sz w:val="24"/>
          <w:szCs w:val="24"/>
        </w:rPr>
        <w:t>,</w:t>
      </w:r>
      <w:r w:rsidRPr="008D76FD">
        <w:rPr>
          <w:rFonts w:ascii="Palatino Linotype" w:hAnsi="Palatino Linotype"/>
          <w:b/>
          <w:sz w:val="24"/>
          <w:szCs w:val="24"/>
        </w:rPr>
        <w:t xml:space="preserve"> </w:t>
      </w:r>
      <w:r w:rsidRPr="008D76FD">
        <w:rPr>
          <w:rFonts w:ascii="Palatino Linotype" w:hAnsi="Palatino Linotype"/>
          <w:sz w:val="24"/>
          <w:szCs w:val="24"/>
        </w:rPr>
        <w:t>en lo sucesivo el</w:t>
      </w:r>
      <w:r w:rsidRPr="008D76FD">
        <w:rPr>
          <w:rFonts w:ascii="Palatino Linotype" w:hAnsi="Palatino Linotype"/>
          <w:b/>
          <w:sz w:val="24"/>
          <w:szCs w:val="24"/>
        </w:rPr>
        <w:t xml:space="preserve"> SUJETO OBLIGADO, </w:t>
      </w:r>
      <w:r w:rsidRPr="008D76FD">
        <w:rPr>
          <w:rFonts w:ascii="Palatino Linotype" w:hAnsi="Palatino Linotype"/>
          <w:sz w:val="24"/>
          <w:szCs w:val="24"/>
        </w:rPr>
        <w:t>se procede a dictar la presente resolución, con base en los siguientes:</w:t>
      </w:r>
    </w:p>
    <w:p w14:paraId="1EC3512A" w14:textId="77777777" w:rsidR="008D76FD" w:rsidRPr="008D76FD" w:rsidRDefault="008D76FD" w:rsidP="0003230F">
      <w:pPr>
        <w:pStyle w:val="Encabezado"/>
        <w:spacing w:line="360" w:lineRule="auto"/>
        <w:jc w:val="both"/>
        <w:rPr>
          <w:rFonts w:ascii="Palatino Linotype" w:hAnsi="Palatino Linotype"/>
          <w:sz w:val="24"/>
          <w:szCs w:val="24"/>
        </w:rPr>
      </w:pPr>
    </w:p>
    <w:p w14:paraId="75254C90" w14:textId="66FD92D4" w:rsidR="0003230F" w:rsidRPr="008D76FD" w:rsidRDefault="0003230F" w:rsidP="0003230F">
      <w:pPr>
        <w:pStyle w:val="Ttulo1"/>
        <w:jc w:val="center"/>
        <w:rPr>
          <w:rFonts w:ascii="Palatino Linotype" w:hAnsi="Palatino Linotype"/>
          <w:b/>
          <w:color w:val="auto"/>
          <w:sz w:val="24"/>
          <w:szCs w:val="24"/>
        </w:rPr>
      </w:pPr>
      <w:bookmarkStart w:id="0" w:name="_Toc87549671"/>
      <w:r w:rsidRPr="008D76FD">
        <w:rPr>
          <w:rFonts w:ascii="Palatino Linotype" w:hAnsi="Palatino Linotype"/>
          <w:b/>
          <w:color w:val="auto"/>
          <w:sz w:val="24"/>
          <w:szCs w:val="24"/>
        </w:rPr>
        <w:t>A</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N</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T</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E</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C</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E</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D</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E</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N</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T</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E</w:t>
      </w:r>
      <w:r w:rsidR="008D76FD">
        <w:rPr>
          <w:rFonts w:ascii="Palatino Linotype" w:hAnsi="Palatino Linotype"/>
          <w:b/>
          <w:color w:val="auto"/>
          <w:sz w:val="24"/>
          <w:szCs w:val="24"/>
        </w:rPr>
        <w:t xml:space="preserve"> </w:t>
      </w:r>
      <w:r w:rsidRPr="008D76FD">
        <w:rPr>
          <w:rFonts w:ascii="Palatino Linotype" w:hAnsi="Palatino Linotype"/>
          <w:b/>
          <w:color w:val="auto"/>
          <w:sz w:val="24"/>
          <w:szCs w:val="24"/>
        </w:rPr>
        <w:t>S</w:t>
      </w:r>
      <w:bookmarkEnd w:id="0"/>
    </w:p>
    <w:p w14:paraId="32F72667" w14:textId="77777777" w:rsidR="0003230F" w:rsidRPr="008D76FD" w:rsidRDefault="0003230F" w:rsidP="0003230F">
      <w:pPr>
        <w:rPr>
          <w:rFonts w:ascii="Palatino Linotype" w:hAnsi="Palatino Linotype"/>
          <w:lang w:eastAsia="en-US"/>
        </w:rPr>
      </w:pPr>
    </w:p>
    <w:p w14:paraId="4E88FB15" w14:textId="77777777" w:rsidR="0003230F" w:rsidRPr="008D76FD" w:rsidRDefault="0003230F" w:rsidP="0003230F">
      <w:pPr>
        <w:pStyle w:val="Prrafodelista"/>
        <w:numPr>
          <w:ilvl w:val="0"/>
          <w:numId w:val="2"/>
        </w:numPr>
        <w:spacing w:line="360" w:lineRule="auto"/>
        <w:ind w:left="0" w:firstLine="0"/>
        <w:jc w:val="both"/>
        <w:rPr>
          <w:rFonts w:ascii="Palatino Linotype" w:hAnsi="Palatino Linotype" w:cs="Arial"/>
          <w:sz w:val="24"/>
          <w:lang w:val="es-ES"/>
        </w:rPr>
      </w:pPr>
      <w:r w:rsidRPr="008D76FD">
        <w:rPr>
          <w:rFonts w:ascii="Palatino Linotype" w:eastAsia="Calibri" w:hAnsi="Palatino Linotype" w:cs="Arial"/>
          <w:sz w:val="24"/>
          <w:lang w:val="es-ES"/>
        </w:rPr>
        <w:t xml:space="preserve">El </w:t>
      </w:r>
      <w:r w:rsidR="00EC178D" w:rsidRPr="008D76FD">
        <w:rPr>
          <w:rFonts w:ascii="Palatino Linotype" w:eastAsia="Calibri" w:hAnsi="Palatino Linotype" w:cs="Arial"/>
          <w:sz w:val="24"/>
          <w:lang w:val="es-ES"/>
        </w:rPr>
        <w:t>diecinueve de marzo de dos mil veintiséis</w:t>
      </w:r>
      <w:r w:rsidRPr="008D76FD">
        <w:rPr>
          <w:rFonts w:ascii="Palatino Linotype" w:eastAsia="Calibri" w:hAnsi="Palatino Linotype" w:cs="Arial"/>
          <w:sz w:val="24"/>
          <w:lang w:val="es-ES"/>
        </w:rPr>
        <w:t>,</w:t>
      </w:r>
      <w:r w:rsidRPr="008D76FD">
        <w:rPr>
          <w:rFonts w:ascii="Palatino Linotype" w:eastAsia="Calibri" w:hAnsi="Palatino Linotype"/>
          <w:sz w:val="24"/>
          <w:lang w:val="es-ES"/>
        </w:rPr>
        <w:t xml:space="preserve"> </w:t>
      </w:r>
      <w:r w:rsidRPr="008D76FD">
        <w:rPr>
          <w:rFonts w:ascii="Palatino Linotype" w:eastAsia="Calibri" w:hAnsi="Palatino Linotype"/>
          <w:b/>
          <w:sz w:val="24"/>
          <w:lang w:val="es-ES"/>
        </w:rPr>
        <w:t xml:space="preserve">EL RECURRENTE </w:t>
      </w:r>
      <w:r w:rsidRPr="008D76FD">
        <w:rPr>
          <w:rFonts w:ascii="Palatino Linotype" w:eastAsia="Calibri" w:hAnsi="Palatino Linotype"/>
          <w:bCs/>
          <w:sz w:val="24"/>
          <w:lang w:val="es-ES"/>
        </w:rPr>
        <w:t>presentó</w:t>
      </w:r>
      <w:r w:rsidRPr="008D76FD">
        <w:rPr>
          <w:rFonts w:ascii="Palatino Linotype" w:hAnsi="Palatino Linotype"/>
          <w:b/>
          <w:sz w:val="24"/>
        </w:rPr>
        <w:t>,</w:t>
      </w:r>
      <w:r w:rsidRPr="008D76FD">
        <w:rPr>
          <w:rFonts w:ascii="Palatino Linotype" w:eastAsia="Calibri" w:hAnsi="Palatino Linotype" w:cs="Arial"/>
          <w:sz w:val="24"/>
          <w:lang w:val="es-ES"/>
        </w:rPr>
        <w:t xml:space="preserve"> ante el </w:t>
      </w:r>
      <w:r w:rsidRPr="008D76FD">
        <w:rPr>
          <w:rFonts w:ascii="Palatino Linotype" w:eastAsia="Calibri" w:hAnsi="Palatino Linotype" w:cs="Arial"/>
          <w:b/>
          <w:sz w:val="24"/>
          <w:lang w:val="es-ES"/>
        </w:rPr>
        <w:t>SUJETO OBLIGADO</w:t>
      </w:r>
      <w:r w:rsidRPr="008D76FD">
        <w:rPr>
          <w:rFonts w:ascii="Palatino Linotype" w:eastAsia="Calibri" w:hAnsi="Palatino Linotype" w:cs="Arial"/>
          <w:sz w:val="24"/>
        </w:rPr>
        <w:t>, a través del Sistema de Acceso a la Información Mexiquense (SAIMEX)</w:t>
      </w:r>
      <w:r w:rsidRPr="008D76FD">
        <w:rPr>
          <w:rFonts w:ascii="Palatino Linotype" w:eastAsia="Calibri" w:hAnsi="Palatino Linotype" w:cs="Arial"/>
          <w:sz w:val="24"/>
          <w:lang w:val="es-ES"/>
        </w:rPr>
        <w:t xml:space="preserve">, la solicitud de información pública registrada con el número </w:t>
      </w:r>
      <w:r w:rsidR="00EC178D" w:rsidRPr="008D76FD">
        <w:rPr>
          <w:rFonts w:ascii="Palatino Linotype" w:hAnsi="Palatino Linotype" w:cs="Arial"/>
          <w:b/>
          <w:bCs/>
          <w:sz w:val="24"/>
        </w:rPr>
        <w:t>00186/SF/IP/2026</w:t>
      </w:r>
      <w:r w:rsidRPr="008D76FD">
        <w:rPr>
          <w:rFonts w:ascii="Palatino Linotype" w:hAnsi="Palatino Linotype" w:cs="Arial"/>
          <w:b/>
          <w:bCs/>
          <w:sz w:val="24"/>
        </w:rPr>
        <w:t xml:space="preserve">, </w:t>
      </w:r>
      <w:r w:rsidRPr="008D76FD">
        <w:rPr>
          <w:rFonts w:ascii="Palatino Linotype" w:eastAsia="Calibri" w:hAnsi="Palatino Linotype" w:cs="Arial"/>
          <w:sz w:val="24"/>
          <w:lang w:val="es-ES"/>
        </w:rPr>
        <w:t>mediante la cual solicitó lo siguiente:</w:t>
      </w:r>
    </w:p>
    <w:p w14:paraId="78154146" w14:textId="77777777" w:rsidR="0003230F" w:rsidRPr="008D76FD" w:rsidRDefault="0003230F" w:rsidP="0003230F">
      <w:pPr>
        <w:pStyle w:val="Prrafodelista"/>
        <w:spacing w:line="360" w:lineRule="auto"/>
        <w:ind w:left="0"/>
        <w:jc w:val="both"/>
        <w:rPr>
          <w:rFonts w:ascii="Palatino Linotype" w:hAnsi="Palatino Linotype" w:cs="Arial"/>
          <w:sz w:val="24"/>
          <w:lang w:val="es-ES"/>
        </w:rPr>
      </w:pPr>
    </w:p>
    <w:p w14:paraId="627602CE" w14:textId="77777777" w:rsidR="0003230F" w:rsidRPr="008D76FD" w:rsidRDefault="0003230F" w:rsidP="0003230F">
      <w:pPr>
        <w:pStyle w:val="Prrafodelista"/>
        <w:spacing w:line="360" w:lineRule="auto"/>
        <w:ind w:left="567" w:right="539"/>
        <w:jc w:val="both"/>
        <w:rPr>
          <w:rFonts w:ascii="Palatino Linotype" w:hAnsi="Palatino Linotype"/>
          <w:i/>
          <w:sz w:val="24"/>
        </w:rPr>
      </w:pPr>
      <w:r w:rsidRPr="008D76FD">
        <w:rPr>
          <w:rFonts w:ascii="Palatino Linotype" w:hAnsi="Palatino Linotype"/>
          <w:i/>
          <w:sz w:val="24"/>
        </w:rPr>
        <w:t>“</w:t>
      </w:r>
      <w:r w:rsidR="00EC178D" w:rsidRPr="008D76FD">
        <w:rPr>
          <w:rFonts w:ascii="Palatino Linotype" w:hAnsi="Palatino Linotype"/>
          <w:i/>
          <w:sz w:val="24"/>
        </w:rPr>
        <w:t>Buen día, actualmente laboro en Palacio de Gobierno. Tiendo a realizar esta solicitud en virtud que me es necesario conocer el currículum en su totalidad del Director actual de Jurídico Consultivo de la Dirección General de Recaudación, a fin de identificar su especialidad. Quedó de usted.</w:t>
      </w:r>
      <w:r w:rsidRPr="008D76FD">
        <w:rPr>
          <w:rFonts w:ascii="Palatino Linotype" w:hAnsi="Palatino Linotype"/>
          <w:i/>
          <w:sz w:val="24"/>
        </w:rPr>
        <w:t>”</w:t>
      </w:r>
    </w:p>
    <w:p w14:paraId="645673B9" w14:textId="77777777" w:rsidR="0003230F" w:rsidRDefault="0003230F" w:rsidP="0003230F">
      <w:pPr>
        <w:rPr>
          <w:rFonts w:ascii="Palatino Linotype" w:hAnsi="Palatino Linotype" w:cs="Arial"/>
          <w:lang w:val="es-ES"/>
        </w:rPr>
      </w:pPr>
    </w:p>
    <w:p w14:paraId="28F6CA80" w14:textId="77777777" w:rsidR="008D76FD" w:rsidRPr="008D76FD" w:rsidRDefault="008D76FD" w:rsidP="0003230F">
      <w:pPr>
        <w:rPr>
          <w:rFonts w:ascii="Palatino Linotype" w:hAnsi="Palatino Linotype" w:cs="Arial"/>
          <w:lang w:val="es-ES"/>
        </w:rPr>
      </w:pPr>
    </w:p>
    <w:p w14:paraId="63A266B5" w14:textId="77777777" w:rsidR="0003230F" w:rsidRPr="008D76FD" w:rsidRDefault="0003230F" w:rsidP="0003230F">
      <w:pPr>
        <w:pStyle w:val="Prrafodelista"/>
        <w:numPr>
          <w:ilvl w:val="0"/>
          <w:numId w:val="2"/>
        </w:numPr>
        <w:spacing w:line="360" w:lineRule="auto"/>
        <w:ind w:left="0" w:firstLine="0"/>
        <w:jc w:val="both"/>
        <w:rPr>
          <w:rFonts w:ascii="Palatino Linotype" w:hAnsi="Palatino Linotype" w:cs="Arial"/>
          <w:sz w:val="24"/>
          <w:lang w:val="es-ES"/>
        </w:rPr>
      </w:pPr>
      <w:r w:rsidRPr="008D76FD">
        <w:rPr>
          <w:rFonts w:ascii="Palatino Linotype" w:hAnsi="Palatino Linotype" w:cs="Arial"/>
          <w:sz w:val="24"/>
          <w:lang w:val="es-ES"/>
        </w:rPr>
        <w:t xml:space="preserve">El </w:t>
      </w:r>
      <w:r w:rsidR="00EC178D" w:rsidRPr="008D76FD">
        <w:rPr>
          <w:rFonts w:ascii="Palatino Linotype" w:hAnsi="Palatino Linotype" w:cs="Arial"/>
          <w:b/>
          <w:sz w:val="24"/>
          <w:lang w:val="es-ES"/>
        </w:rPr>
        <w:t>veintisiete de marzo de dos mil veintiséis</w:t>
      </w:r>
      <w:r w:rsidRPr="008D76FD">
        <w:rPr>
          <w:rFonts w:ascii="Palatino Linotype" w:hAnsi="Palatino Linotype" w:cs="Arial"/>
          <w:sz w:val="24"/>
          <w:lang w:val="es-ES"/>
        </w:rPr>
        <w:t xml:space="preserve">, se realizó un requerimiento de información al servidor público habilitado. </w:t>
      </w:r>
    </w:p>
    <w:p w14:paraId="243803D2" w14:textId="77777777" w:rsidR="0003230F" w:rsidRPr="008D76FD" w:rsidRDefault="0003230F" w:rsidP="00EC178D">
      <w:pPr>
        <w:pStyle w:val="Prrafodelista"/>
        <w:numPr>
          <w:ilvl w:val="0"/>
          <w:numId w:val="2"/>
        </w:numPr>
        <w:spacing w:line="360" w:lineRule="auto"/>
        <w:ind w:left="0" w:firstLine="0"/>
        <w:jc w:val="both"/>
        <w:rPr>
          <w:rFonts w:ascii="Palatino Linotype" w:hAnsi="Palatino Linotype" w:cs="Arial"/>
          <w:sz w:val="24"/>
          <w:lang w:val="es-ES"/>
        </w:rPr>
      </w:pPr>
      <w:r w:rsidRPr="008D76FD">
        <w:rPr>
          <w:rFonts w:ascii="Palatino Linotype" w:hAnsi="Palatino Linotype" w:cs="Arial"/>
          <w:sz w:val="24"/>
          <w:lang w:val="es-ES"/>
        </w:rPr>
        <w:lastRenderedPageBreak/>
        <w:t xml:space="preserve">El </w:t>
      </w:r>
      <w:r w:rsidR="00EC178D" w:rsidRPr="008D76FD">
        <w:rPr>
          <w:rFonts w:ascii="Palatino Linotype" w:hAnsi="Palatino Linotype" w:cs="Arial"/>
          <w:b/>
          <w:sz w:val="24"/>
          <w:lang w:val="es-ES"/>
        </w:rPr>
        <w:t>veintisiete de marzo de dos mil veintiséis</w:t>
      </w:r>
      <w:r w:rsidR="00EC178D" w:rsidRPr="008D76FD">
        <w:rPr>
          <w:rFonts w:ascii="Palatino Linotype" w:hAnsi="Palatino Linotype" w:cs="Arial"/>
          <w:sz w:val="24"/>
          <w:lang w:val="es-ES"/>
        </w:rPr>
        <w:t xml:space="preserve">, </w:t>
      </w:r>
      <w:r w:rsidRPr="008D76FD">
        <w:rPr>
          <w:rFonts w:ascii="Palatino Linotype" w:hAnsi="Palatino Linotype" w:cs="Arial"/>
          <w:sz w:val="24"/>
          <w:lang w:val="es-ES"/>
        </w:rPr>
        <w:t>el Sujeto Obligado dio respuesta a la solicitud, en los siguientes términos:</w:t>
      </w:r>
    </w:p>
    <w:p w14:paraId="13F7501B" w14:textId="77777777" w:rsidR="0003230F" w:rsidRPr="008D76FD" w:rsidRDefault="0003230F" w:rsidP="0003230F">
      <w:pPr>
        <w:pStyle w:val="Prrafodelista"/>
        <w:rPr>
          <w:rFonts w:ascii="Palatino Linotype" w:hAnsi="Palatino Linotype" w:cs="Arial"/>
          <w:sz w:val="24"/>
          <w:lang w:val="es-ES"/>
        </w:rPr>
      </w:pPr>
    </w:p>
    <w:tbl>
      <w:tblPr>
        <w:tblW w:w="7581" w:type="dxa"/>
        <w:jc w:val="center"/>
        <w:tblCellSpacing w:w="0" w:type="dxa"/>
        <w:tblCellMar>
          <w:left w:w="0" w:type="dxa"/>
          <w:right w:w="0" w:type="dxa"/>
        </w:tblCellMar>
        <w:tblLook w:val="04A0" w:firstRow="1" w:lastRow="0" w:firstColumn="1" w:lastColumn="0" w:noHBand="0" w:noVBand="1"/>
      </w:tblPr>
      <w:tblGrid>
        <w:gridCol w:w="7581"/>
      </w:tblGrid>
      <w:tr w:rsidR="00EC178D" w:rsidRPr="008D76FD" w14:paraId="60744D4D" w14:textId="77777777" w:rsidTr="00EC178D">
        <w:trPr>
          <w:trHeight w:val="301"/>
          <w:tblCellSpacing w:w="0" w:type="dxa"/>
          <w:jc w:val="center"/>
        </w:trPr>
        <w:tc>
          <w:tcPr>
            <w:tcW w:w="0" w:type="auto"/>
            <w:vAlign w:val="center"/>
            <w:hideMark/>
          </w:tcPr>
          <w:p w14:paraId="11C8D3DC" w14:textId="77777777" w:rsidR="00EC178D" w:rsidRPr="008D76FD" w:rsidRDefault="00EC178D" w:rsidP="00EC178D">
            <w:pPr>
              <w:jc w:val="right"/>
              <w:rPr>
                <w:rFonts w:ascii="Palatino Linotype" w:hAnsi="Palatino Linotype"/>
                <w:i/>
              </w:rPr>
            </w:pPr>
            <w:r w:rsidRPr="008D76FD">
              <w:rPr>
                <w:rFonts w:ascii="Palatino Linotype" w:hAnsi="Palatino Linotype"/>
                <w:i/>
              </w:rPr>
              <w:t>“Metepec, México a 27 de Marzo de 2026</w:t>
            </w:r>
          </w:p>
        </w:tc>
      </w:tr>
      <w:tr w:rsidR="00EC178D" w:rsidRPr="008D76FD" w14:paraId="1F646C66" w14:textId="77777777" w:rsidTr="00EC178D">
        <w:trPr>
          <w:trHeight w:val="301"/>
          <w:tblCellSpacing w:w="0" w:type="dxa"/>
          <w:jc w:val="center"/>
        </w:trPr>
        <w:tc>
          <w:tcPr>
            <w:tcW w:w="0" w:type="auto"/>
            <w:vAlign w:val="center"/>
            <w:hideMark/>
          </w:tcPr>
          <w:p w14:paraId="68C66D85" w14:textId="77777777" w:rsidR="00EC178D" w:rsidRPr="008D76FD" w:rsidRDefault="00EC178D" w:rsidP="00EC178D">
            <w:pPr>
              <w:jc w:val="right"/>
              <w:rPr>
                <w:rFonts w:ascii="Palatino Linotype" w:hAnsi="Palatino Linotype"/>
                <w:i/>
              </w:rPr>
            </w:pPr>
            <w:r w:rsidRPr="008D76FD">
              <w:rPr>
                <w:rFonts w:ascii="Palatino Linotype" w:hAnsi="Palatino Linotype"/>
                <w:i/>
              </w:rPr>
              <w:t>Nombre del solicitante: C. Solicitante</w:t>
            </w:r>
          </w:p>
        </w:tc>
      </w:tr>
      <w:tr w:rsidR="00EC178D" w:rsidRPr="008D76FD" w14:paraId="797968E0" w14:textId="77777777" w:rsidTr="00EC178D">
        <w:trPr>
          <w:trHeight w:val="301"/>
          <w:tblCellSpacing w:w="0" w:type="dxa"/>
          <w:jc w:val="center"/>
        </w:trPr>
        <w:tc>
          <w:tcPr>
            <w:tcW w:w="0" w:type="auto"/>
            <w:vAlign w:val="center"/>
            <w:hideMark/>
          </w:tcPr>
          <w:p w14:paraId="6A9F39CD" w14:textId="77777777" w:rsidR="00EC178D" w:rsidRPr="008D76FD" w:rsidRDefault="00EC178D" w:rsidP="00EC178D">
            <w:pPr>
              <w:jc w:val="right"/>
              <w:rPr>
                <w:rFonts w:ascii="Palatino Linotype" w:hAnsi="Palatino Linotype"/>
                <w:i/>
              </w:rPr>
            </w:pPr>
            <w:r w:rsidRPr="008D76FD">
              <w:rPr>
                <w:rFonts w:ascii="Palatino Linotype" w:hAnsi="Palatino Linotype"/>
                <w:i/>
              </w:rPr>
              <w:t>Folio de la solicitud: 00186/SF/IP/2026</w:t>
            </w:r>
          </w:p>
        </w:tc>
      </w:tr>
      <w:tr w:rsidR="00EC178D" w:rsidRPr="008D76FD" w14:paraId="7F9CE9DA" w14:textId="77777777" w:rsidTr="00EC178D">
        <w:trPr>
          <w:trHeight w:val="451"/>
          <w:tblCellSpacing w:w="0" w:type="dxa"/>
          <w:jc w:val="center"/>
        </w:trPr>
        <w:tc>
          <w:tcPr>
            <w:tcW w:w="0" w:type="auto"/>
            <w:vAlign w:val="center"/>
            <w:hideMark/>
          </w:tcPr>
          <w:p w14:paraId="41B95FCC" w14:textId="77777777" w:rsidR="00EC178D" w:rsidRPr="008D76FD" w:rsidRDefault="00EC178D" w:rsidP="00EC178D">
            <w:pPr>
              <w:jc w:val="right"/>
              <w:rPr>
                <w:rFonts w:ascii="Palatino Linotype" w:hAnsi="Palatino Linotype"/>
                <w:i/>
              </w:rPr>
            </w:pPr>
          </w:p>
        </w:tc>
      </w:tr>
      <w:tr w:rsidR="00EC178D" w:rsidRPr="008D76FD" w14:paraId="200E7041" w14:textId="77777777" w:rsidTr="00EC178D">
        <w:trPr>
          <w:trHeight w:val="150"/>
          <w:tblCellSpacing w:w="0" w:type="dxa"/>
          <w:jc w:val="center"/>
        </w:trPr>
        <w:tc>
          <w:tcPr>
            <w:tcW w:w="0" w:type="auto"/>
            <w:vAlign w:val="center"/>
            <w:hideMark/>
          </w:tcPr>
          <w:p w14:paraId="41C43ABE" w14:textId="77777777" w:rsidR="00EC178D" w:rsidRPr="008D76FD" w:rsidRDefault="00EC178D" w:rsidP="00EC178D">
            <w:pPr>
              <w:jc w:val="both"/>
              <w:rPr>
                <w:rFonts w:ascii="Palatino Linotype" w:hAnsi="Palatino Linotype"/>
                <w:i/>
              </w:rPr>
            </w:pPr>
            <w:r w:rsidRPr="008D76FD">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EC178D" w:rsidRPr="008D76FD" w14:paraId="2D4AC6C7" w14:textId="77777777" w:rsidTr="00EC178D">
        <w:trPr>
          <w:trHeight w:val="376"/>
          <w:tblCellSpacing w:w="0" w:type="dxa"/>
          <w:jc w:val="center"/>
        </w:trPr>
        <w:tc>
          <w:tcPr>
            <w:tcW w:w="0" w:type="auto"/>
            <w:vAlign w:val="center"/>
            <w:hideMark/>
          </w:tcPr>
          <w:p w14:paraId="64F5304C" w14:textId="77777777" w:rsidR="00EC178D" w:rsidRPr="008D76FD" w:rsidRDefault="00EC178D" w:rsidP="00EC178D">
            <w:pPr>
              <w:jc w:val="both"/>
              <w:rPr>
                <w:rFonts w:ascii="Palatino Linotype" w:hAnsi="Palatino Linotype"/>
                <w:i/>
              </w:rPr>
            </w:pPr>
          </w:p>
        </w:tc>
      </w:tr>
      <w:tr w:rsidR="00EC178D" w:rsidRPr="008D76FD" w14:paraId="48497236" w14:textId="77777777" w:rsidTr="00EC178D">
        <w:trPr>
          <w:trHeight w:val="87"/>
          <w:tblCellSpacing w:w="0" w:type="dxa"/>
          <w:jc w:val="center"/>
        </w:trPr>
        <w:tc>
          <w:tcPr>
            <w:tcW w:w="0" w:type="auto"/>
            <w:vAlign w:val="center"/>
            <w:hideMark/>
          </w:tcPr>
          <w:p w14:paraId="28B87ABD" w14:textId="77777777" w:rsidR="00EC178D" w:rsidRPr="008D76FD" w:rsidRDefault="00EC178D" w:rsidP="00EC178D">
            <w:pPr>
              <w:jc w:val="both"/>
              <w:rPr>
                <w:rFonts w:ascii="Palatino Linotype" w:hAnsi="Palatino Linotype"/>
                <w:i/>
              </w:rPr>
            </w:pPr>
            <w:r w:rsidRPr="008D76FD">
              <w:rPr>
                <w:rFonts w:ascii="Palatino Linotype" w:hAnsi="Palatino Linotype"/>
                <w:i/>
              </w:rPr>
              <w:t>Sobre el particular, sírvase encontrar en archivo adjunto copia del oficio de notificación número 20700004S/UT-0647/2026, mediante el cual se detalla lo referente a su solicitud.</w:t>
            </w:r>
          </w:p>
        </w:tc>
      </w:tr>
      <w:tr w:rsidR="00EC178D" w:rsidRPr="008D76FD" w14:paraId="1651894F" w14:textId="77777777" w:rsidTr="00EC178D">
        <w:trPr>
          <w:trHeight w:val="376"/>
          <w:tblCellSpacing w:w="0" w:type="dxa"/>
          <w:jc w:val="center"/>
        </w:trPr>
        <w:tc>
          <w:tcPr>
            <w:tcW w:w="0" w:type="auto"/>
            <w:vAlign w:val="center"/>
            <w:hideMark/>
          </w:tcPr>
          <w:p w14:paraId="44AF5B62" w14:textId="77777777" w:rsidR="00EC178D" w:rsidRPr="008D76FD" w:rsidRDefault="00EC178D" w:rsidP="00EC178D">
            <w:pPr>
              <w:rPr>
                <w:rFonts w:ascii="Palatino Linotype" w:hAnsi="Palatino Linotype"/>
                <w:i/>
              </w:rPr>
            </w:pPr>
          </w:p>
        </w:tc>
      </w:tr>
      <w:tr w:rsidR="00EC178D" w:rsidRPr="008D76FD" w14:paraId="07301CB0" w14:textId="77777777" w:rsidTr="00EC178D">
        <w:trPr>
          <w:trHeight w:val="150"/>
          <w:tblCellSpacing w:w="0" w:type="dxa"/>
          <w:jc w:val="center"/>
        </w:trPr>
        <w:tc>
          <w:tcPr>
            <w:tcW w:w="0" w:type="auto"/>
            <w:vAlign w:val="center"/>
            <w:hideMark/>
          </w:tcPr>
          <w:p w14:paraId="510D52D9" w14:textId="77777777" w:rsidR="00EC178D" w:rsidRPr="008D76FD" w:rsidRDefault="00EC178D" w:rsidP="00EC178D">
            <w:pPr>
              <w:jc w:val="center"/>
              <w:rPr>
                <w:rFonts w:ascii="Palatino Linotype" w:hAnsi="Palatino Linotype"/>
                <w:i/>
              </w:rPr>
            </w:pPr>
          </w:p>
        </w:tc>
      </w:tr>
      <w:tr w:rsidR="00EC178D" w:rsidRPr="008D76FD" w14:paraId="50FD496A" w14:textId="77777777" w:rsidTr="00EC178D">
        <w:trPr>
          <w:trHeight w:val="150"/>
          <w:tblCellSpacing w:w="0" w:type="dxa"/>
          <w:jc w:val="center"/>
        </w:trPr>
        <w:tc>
          <w:tcPr>
            <w:tcW w:w="0" w:type="auto"/>
            <w:vAlign w:val="center"/>
            <w:hideMark/>
          </w:tcPr>
          <w:p w14:paraId="5BC934D9" w14:textId="77777777" w:rsidR="00EC178D" w:rsidRPr="008D76FD" w:rsidRDefault="00EC178D" w:rsidP="00EC178D">
            <w:pPr>
              <w:rPr>
                <w:rFonts w:ascii="Palatino Linotype" w:hAnsi="Palatino Linotype"/>
                <w:i/>
              </w:rPr>
            </w:pPr>
          </w:p>
        </w:tc>
      </w:tr>
      <w:tr w:rsidR="00EC178D" w:rsidRPr="008D76FD" w14:paraId="45FC1C15" w14:textId="77777777" w:rsidTr="00EC178D">
        <w:trPr>
          <w:trHeight w:val="150"/>
          <w:tblCellSpacing w:w="0" w:type="dxa"/>
          <w:jc w:val="center"/>
        </w:trPr>
        <w:tc>
          <w:tcPr>
            <w:tcW w:w="0" w:type="auto"/>
            <w:vAlign w:val="center"/>
            <w:hideMark/>
          </w:tcPr>
          <w:p w14:paraId="1FF64685" w14:textId="77777777" w:rsidR="00EC178D" w:rsidRPr="008D76FD" w:rsidRDefault="00EC178D" w:rsidP="00EC178D">
            <w:pPr>
              <w:rPr>
                <w:rFonts w:ascii="Palatino Linotype" w:hAnsi="Palatino Linotype"/>
                <w:i/>
              </w:rPr>
            </w:pPr>
            <w:r w:rsidRPr="008D76FD">
              <w:rPr>
                <w:rFonts w:ascii="Palatino Linotype" w:hAnsi="Palatino Linotype"/>
                <w:i/>
              </w:rPr>
              <w:t>ATENTAMENTE</w:t>
            </w:r>
          </w:p>
        </w:tc>
      </w:tr>
      <w:tr w:rsidR="00EC178D" w:rsidRPr="008D76FD" w14:paraId="44F6A854" w14:textId="77777777" w:rsidTr="00EC178D">
        <w:trPr>
          <w:trHeight w:val="225"/>
          <w:tblCellSpacing w:w="0" w:type="dxa"/>
          <w:jc w:val="center"/>
        </w:trPr>
        <w:tc>
          <w:tcPr>
            <w:tcW w:w="0" w:type="auto"/>
            <w:vAlign w:val="center"/>
            <w:hideMark/>
          </w:tcPr>
          <w:p w14:paraId="73CE1B35" w14:textId="77777777" w:rsidR="00EC178D" w:rsidRPr="008D76FD" w:rsidRDefault="00EC178D" w:rsidP="00EC178D">
            <w:pPr>
              <w:rPr>
                <w:rFonts w:ascii="Palatino Linotype" w:hAnsi="Palatino Linotype"/>
                <w:i/>
              </w:rPr>
            </w:pPr>
          </w:p>
        </w:tc>
      </w:tr>
      <w:tr w:rsidR="00EC178D" w:rsidRPr="008D76FD" w14:paraId="5364B8D0" w14:textId="77777777" w:rsidTr="00EC178D">
        <w:trPr>
          <w:trHeight w:val="150"/>
          <w:tblCellSpacing w:w="0" w:type="dxa"/>
          <w:jc w:val="center"/>
        </w:trPr>
        <w:tc>
          <w:tcPr>
            <w:tcW w:w="0" w:type="auto"/>
            <w:vAlign w:val="center"/>
            <w:hideMark/>
          </w:tcPr>
          <w:p w14:paraId="45A483E5" w14:textId="77777777" w:rsidR="00EC178D" w:rsidRPr="008D76FD" w:rsidRDefault="00EC178D" w:rsidP="00EC178D">
            <w:pPr>
              <w:rPr>
                <w:rFonts w:ascii="Palatino Linotype" w:hAnsi="Palatino Linotype"/>
                <w:i/>
              </w:rPr>
            </w:pPr>
            <w:r w:rsidRPr="008D76FD">
              <w:rPr>
                <w:rFonts w:ascii="Palatino Linotype" w:hAnsi="Palatino Linotype"/>
                <w:i/>
              </w:rPr>
              <w:t>Lic en Sociología Mario David Lugo Delgadilo”</w:t>
            </w:r>
          </w:p>
        </w:tc>
      </w:tr>
    </w:tbl>
    <w:p w14:paraId="5A12EE7C" w14:textId="77777777" w:rsidR="0003230F" w:rsidRPr="008D76FD" w:rsidRDefault="0003230F" w:rsidP="0003230F">
      <w:pPr>
        <w:spacing w:line="360" w:lineRule="auto"/>
        <w:jc w:val="both"/>
        <w:rPr>
          <w:rStyle w:val="Hipervnculo"/>
          <w:rFonts w:ascii="Palatino Linotype" w:hAnsi="Palatino Linotype" w:cs="Arial"/>
          <w:bCs/>
        </w:rPr>
      </w:pPr>
    </w:p>
    <w:p w14:paraId="2353EC9B" w14:textId="77777777" w:rsidR="00EC178D" w:rsidRPr="008D76FD" w:rsidRDefault="0003230F" w:rsidP="0003230F">
      <w:pPr>
        <w:pStyle w:val="Prrafodelista"/>
        <w:numPr>
          <w:ilvl w:val="0"/>
          <w:numId w:val="3"/>
        </w:numPr>
        <w:spacing w:line="360" w:lineRule="auto"/>
        <w:jc w:val="both"/>
        <w:rPr>
          <w:rStyle w:val="Hipervnculo"/>
          <w:rFonts w:ascii="Palatino Linotype" w:hAnsi="Palatino Linotype" w:cs="Arial"/>
          <w:bCs/>
          <w:i/>
          <w:color w:val="auto"/>
          <w:sz w:val="24"/>
          <w:u w:val="none"/>
        </w:rPr>
      </w:pPr>
      <w:r w:rsidRPr="008D76FD">
        <w:rPr>
          <w:rStyle w:val="Hipervnculo"/>
          <w:rFonts w:ascii="Palatino Linotype" w:hAnsi="Palatino Linotype" w:cs="Arial"/>
          <w:bCs/>
          <w:color w:val="auto"/>
          <w:sz w:val="24"/>
          <w:u w:val="none"/>
        </w:rPr>
        <w:t xml:space="preserve">A la respuesta se </w:t>
      </w:r>
      <w:r w:rsidR="00EC178D" w:rsidRPr="008D76FD">
        <w:rPr>
          <w:rStyle w:val="Hipervnculo"/>
          <w:rFonts w:ascii="Palatino Linotype" w:hAnsi="Palatino Linotype" w:cs="Arial"/>
          <w:bCs/>
          <w:color w:val="auto"/>
          <w:sz w:val="24"/>
          <w:u w:val="none"/>
        </w:rPr>
        <w:t>adjuntaron los archivos que se describen enseguida:</w:t>
      </w:r>
    </w:p>
    <w:p w14:paraId="65A8BCD0" w14:textId="77777777" w:rsidR="00EC178D" w:rsidRPr="008D76FD" w:rsidRDefault="0003230F" w:rsidP="00EC178D">
      <w:pPr>
        <w:pStyle w:val="Prrafodelista"/>
        <w:numPr>
          <w:ilvl w:val="0"/>
          <w:numId w:val="6"/>
        </w:numPr>
        <w:spacing w:line="360" w:lineRule="auto"/>
        <w:jc w:val="both"/>
        <w:rPr>
          <w:rFonts w:ascii="Palatino Linotype" w:hAnsi="Palatino Linotype" w:cs="Arial"/>
          <w:bCs/>
          <w:i/>
          <w:sz w:val="24"/>
        </w:rPr>
      </w:pPr>
      <w:r w:rsidRPr="008D76FD">
        <w:rPr>
          <w:rFonts w:ascii="Palatino Linotype" w:hAnsi="Palatino Linotype" w:cs="Arial"/>
          <w:bCs/>
          <w:sz w:val="24"/>
        </w:rPr>
        <w:t xml:space="preserve"> </w:t>
      </w:r>
      <w:hyperlink r:id="rId7" w:tgtFrame="_blank" w:history="1">
        <w:r w:rsidR="00EC178D" w:rsidRPr="008D76FD">
          <w:rPr>
            <w:rStyle w:val="Hipervnculo"/>
            <w:rFonts w:ascii="Palatino Linotype" w:hAnsi="Palatino Linotype" w:cs="Arial"/>
            <w:b/>
            <w:bCs/>
            <w:color w:val="auto"/>
            <w:sz w:val="24"/>
          </w:rPr>
          <w:t>00186 DG RECAUDACIÓN.pdf</w:t>
        </w:r>
      </w:hyperlink>
      <w:r w:rsidR="00EC178D" w:rsidRPr="008D76FD">
        <w:rPr>
          <w:rFonts w:ascii="Palatino Linotype" w:hAnsi="Palatino Linotype" w:cs="Arial"/>
          <w:bCs/>
          <w:sz w:val="24"/>
        </w:rPr>
        <w:t xml:space="preserve">: se adjuntó el oficio número 20703001030200L/220/2026 de fecha veintiséis de marzo de dos mil veintiséis, suscrito por la Subdirectora de Normas y Procedimientos, quien señaló que se remite oficio de la Dirección de Administración y Servicios Generales; oficio número 20703001090000L/1051/2026 de fecha veinte de marzo de dos mil veinticinco, suscrito por el Director de Administración y Servicios Generales, quien señaló que la </w:t>
      </w:r>
      <w:r w:rsidR="00EC178D" w:rsidRPr="008D76FD">
        <w:rPr>
          <w:rFonts w:ascii="Palatino Linotype" w:hAnsi="Palatino Linotype" w:cs="Arial"/>
          <w:bCs/>
          <w:sz w:val="24"/>
        </w:rPr>
        <w:lastRenderedPageBreak/>
        <w:t xml:space="preserve">información solicitada se encontraba en la liga electrónica que remitió y el procedimientos para acceder a la misma.  </w:t>
      </w:r>
    </w:p>
    <w:p w14:paraId="156074D8" w14:textId="77777777" w:rsidR="00EC178D" w:rsidRPr="008D76FD" w:rsidRDefault="00AC7AAF" w:rsidP="00EC178D">
      <w:pPr>
        <w:pStyle w:val="Prrafodelista"/>
        <w:numPr>
          <w:ilvl w:val="0"/>
          <w:numId w:val="6"/>
        </w:numPr>
        <w:spacing w:line="360" w:lineRule="auto"/>
        <w:jc w:val="both"/>
        <w:rPr>
          <w:rFonts w:ascii="Palatino Linotype" w:hAnsi="Palatino Linotype" w:cs="Arial"/>
          <w:bCs/>
          <w:i/>
          <w:sz w:val="24"/>
        </w:rPr>
      </w:pPr>
      <w:hyperlink r:id="rId8" w:tgtFrame="_blank" w:history="1">
        <w:r w:rsidR="00EC178D" w:rsidRPr="008D76FD">
          <w:rPr>
            <w:rStyle w:val="Hipervnculo"/>
            <w:rFonts w:ascii="Palatino Linotype" w:hAnsi="Palatino Linotype" w:cs="Arial"/>
            <w:b/>
            <w:bCs/>
            <w:color w:val="auto"/>
            <w:sz w:val="24"/>
          </w:rPr>
          <w:t>00186 Ligas electrónicas.docx</w:t>
        </w:r>
      </w:hyperlink>
      <w:r w:rsidR="00EC178D" w:rsidRPr="008D76FD">
        <w:rPr>
          <w:rFonts w:ascii="Palatino Linotype" w:hAnsi="Palatino Linotype" w:cs="Arial"/>
          <w:bCs/>
          <w:sz w:val="24"/>
        </w:rPr>
        <w:t xml:space="preserve">: </w:t>
      </w:r>
      <w:r w:rsidR="00BB326A" w:rsidRPr="008D76FD">
        <w:rPr>
          <w:rFonts w:ascii="Palatino Linotype" w:hAnsi="Palatino Linotype" w:cs="Arial"/>
          <w:bCs/>
          <w:sz w:val="24"/>
        </w:rPr>
        <w:t>documento en formato WORD con las siguientes logas electrónicas:</w:t>
      </w:r>
    </w:p>
    <w:p w14:paraId="306F50EC" w14:textId="77777777" w:rsidR="00BB326A" w:rsidRPr="008D76FD" w:rsidRDefault="00AC7AAF" w:rsidP="00BB326A">
      <w:pPr>
        <w:pStyle w:val="Prrafodelista"/>
        <w:ind w:left="1080"/>
        <w:rPr>
          <w:rStyle w:val="Hipervnculo"/>
          <w:rFonts w:ascii="Palatino Linotype" w:hAnsi="Palatino Linotype"/>
          <w:sz w:val="24"/>
        </w:rPr>
      </w:pPr>
      <w:hyperlink r:id="rId9" w:history="1">
        <w:r w:rsidR="00BB326A" w:rsidRPr="008D76FD">
          <w:rPr>
            <w:rStyle w:val="Hipervnculo"/>
            <w:rFonts w:ascii="Palatino Linotype" w:hAnsi="Palatino Linotype"/>
            <w:sz w:val="24"/>
          </w:rPr>
          <w:t>https://www.infoem.org.mx/</w:t>
        </w:r>
      </w:hyperlink>
    </w:p>
    <w:p w14:paraId="39802808" w14:textId="77777777" w:rsidR="00BB326A" w:rsidRPr="008D76FD" w:rsidRDefault="00BB326A" w:rsidP="00BB326A">
      <w:pPr>
        <w:pStyle w:val="Prrafodelista"/>
        <w:ind w:left="1080"/>
        <w:rPr>
          <w:rFonts w:ascii="Palatino Linotype" w:hAnsi="Palatino Linotype"/>
          <w:sz w:val="24"/>
        </w:rPr>
      </w:pPr>
    </w:p>
    <w:p w14:paraId="048C7A86" w14:textId="77777777" w:rsidR="00BB326A" w:rsidRPr="008D76FD" w:rsidRDefault="00AC7AAF" w:rsidP="00BB326A">
      <w:pPr>
        <w:pStyle w:val="Prrafodelista"/>
        <w:ind w:left="1080"/>
        <w:rPr>
          <w:rFonts w:ascii="Palatino Linotype" w:hAnsi="Palatino Linotype"/>
          <w:sz w:val="24"/>
        </w:rPr>
      </w:pPr>
      <w:hyperlink r:id="rId10" w:history="1">
        <w:r w:rsidR="00BB326A" w:rsidRPr="008D76FD">
          <w:rPr>
            <w:rStyle w:val="Hipervnculo"/>
            <w:rFonts w:ascii="Palatino Linotype" w:hAnsi="Palatino Linotype"/>
            <w:sz w:val="24"/>
          </w:rPr>
          <w:t>https://finanzas.edomex.gob.mx/sites/finanzas.edomex.gob.mx/files/IPOMEX/Direccion-General-Recaudacion/Articulo-92/Fraccion-XXI/ESPINOSA%20SOTO%20RICARDO_1.zip</w:t>
        </w:r>
      </w:hyperlink>
      <w:r w:rsidR="00BB326A" w:rsidRPr="008D76FD">
        <w:rPr>
          <w:rFonts w:ascii="Palatino Linotype" w:hAnsi="Palatino Linotype"/>
          <w:sz w:val="24"/>
        </w:rPr>
        <w:t xml:space="preserve"> </w:t>
      </w:r>
    </w:p>
    <w:p w14:paraId="1C452253" w14:textId="77777777" w:rsidR="00BB326A" w:rsidRPr="008D76FD" w:rsidRDefault="00BB326A" w:rsidP="00BB326A">
      <w:pPr>
        <w:pStyle w:val="Prrafodelista"/>
        <w:spacing w:line="360" w:lineRule="auto"/>
        <w:ind w:left="1080"/>
        <w:jc w:val="both"/>
        <w:rPr>
          <w:rFonts w:ascii="Palatino Linotype" w:hAnsi="Palatino Linotype" w:cs="Arial"/>
          <w:bCs/>
          <w:i/>
          <w:sz w:val="24"/>
        </w:rPr>
      </w:pPr>
    </w:p>
    <w:p w14:paraId="2342941C" w14:textId="77777777" w:rsidR="0003230F" w:rsidRPr="008D76FD" w:rsidRDefault="00AC7AAF" w:rsidP="00EC178D">
      <w:pPr>
        <w:pStyle w:val="Prrafodelista"/>
        <w:numPr>
          <w:ilvl w:val="0"/>
          <w:numId w:val="6"/>
        </w:numPr>
        <w:spacing w:line="360" w:lineRule="auto"/>
        <w:jc w:val="both"/>
        <w:rPr>
          <w:rFonts w:ascii="Palatino Linotype" w:hAnsi="Palatino Linotype" w:cs="Arial"/>
          <w:bCs/>
          <w:i/>
          <w:sz w:val="24"/>
        </w:rPr>
      </w:pPr>
      <w:hyperlink r:id="rId11" w:tgtFrame="_blank" w:history="1">
        <w:r w:rsidR="00EC178D" w:rsidRPr="008D76FD">
          <w:rPr>
            <w:rStyle w:val="Hipervnculo"/>
            <w:rFonts w:ascii="Palatino Linotype" w:hAnsi="Palatino Linotype" w:cs="Arial"/>
            <w:b/>
            <w:bCs/>
            <w:color w:val="auto"/>
            <w:sz w:val="24"/>
          </w:rPr>
          <w:t>SOLICITANTE 00186.pdf</w:t>
        </w:r>
      </w:hyperlink>
      <w:r w:rsidR="00EC178D" w:rsidRPr="008D76FD">
        <w:rPr>
          <w:rFonts w:ascii="Palatino Linotype" w:hAnsi="Palatino Linotype" w:cs="Arial"/>
          <w:bCs/>
          <w:sz w:val="24"/>
        </w:rPr>
        <w:t xml:space="preserve">: oficio número 20700004S/UT-0647/2026 de fecha veintisiete de marzo de dos mil veinticinco, suscrito por el Jefe de la Unidad de Información, Planeación, Programación y Evaluación </w:t>
      </w:r>
      <w:r w:rsidR="00BB326A" w:rsidRPr="008D76FD">
        <w:rPr>
          <w:rFonts w:ascii="Palatino Linotype" w:hAnsi="Palatino Linotype" w:cs="Arial"/>
          <w:bCs/>
          <w:sz w:val="24"/>
        </w:rPr>
        <w:t xml:space="preserve">y Titular de la Unidad de Transparencia, quien señaló que se adjunta respuesta. </w:t>
      </w:r>
    </w:p>
    <w:p w14:paraId="4C38B45D" w14:textId="77777777" w:rsidR="0003230F" w:rsidRPr="008D76FD" w:rsidRDefault="0003230F" w:rsidP="0003230F">
      <w:pPr>
        <w:pStyle w:val="Prrafodelista"/>
        <w:spacing w:line="360" w:lineRule="auto"/>
        <w:jc w:val="both"/>
        <w:rPr>
          <w:rStyle w:val="Hipervnculo"/>
          <w:rFonts w:ascii="Palatino Linotype" w:hAnsi="Palatino Linotype" w:cs="Arial"/>
          <w:bCs/>
          <w:i/>
          <w:color w:val="auto"/>
          <w:sz w:val="24"/>
          <w:u w:val="none"/>
        </w:rPr>
      </w:pPr>
    </w:p>
    <w:p w14:paraId="366C247C" w14:textId="77777777" w:rsidR="0003230F" w:rsidRPr="008D76FD" w:rsidRDefault="0003230F" w:rsidP="0003230F">
      <w:pPr>
        <w:pStyle w:val="Prrafodelista"/>
        <w:numPr>
          <w:ilvl w:val="0"/>
          <w:numId w:val="2"/>
        </w:numPr>
        <w:spacing w:before="240" w:after="240" w:line="360" w:lineRule="auto"/>
        <w:ind w:left="0" w:firstLine="0"/>
        <w:jc w:val="both"/>
        <w:rPr>
          <w:rFonts w:ascii="Palatino Linotype" w:hAnsi="Palatino Linotype" w:cs="Arial"/>
          <w:i/>
          <w:sz w:val="24"/>
        </w:rPr>
      </w:pPr>
      <w:r w:rsidRPr="008D76FD">
        <w:rPr>
          <w:rFonts w:ascii="Palatino Linotype" w:eastAsia="Calibri" w:hAnsi="Palatino Linotype" w:cs="Arial"/>
          <w:sz w:val="24"/>
          <w:lang w:val="es-AR"/>
        </w:rPr>
        <w:t xml:space="preserve">El </w:t>
      </w:r>
      <w:r w:rsidR="00BB326A" w:rsidRPr="008D76FD">
        <w:rPr>
          <w:rFonts w:ascii="Palatino Linotype" w:eastAsia="Calibri" w:hAnsi="Palatino Linotype" w:cs="Arial"/>
          <w:b/>
          <w:sz w:val="24"/>
          <w:lang w:val="es-AR"/>
        </w:rPr>
        <w:t>veinticuatro de abril de dos mil veintiséis</w:t>
      </w:r>
      <w:r w:rsidRPr="008D76FD">
        <w:rPr>
          <w:rFonts w:ascii="Palatino Linotype" w:hAnsi="Palatino Linotype" w:cs="Arial"/>
          <w:sz w:val="24"/>
          <w:lang w:val="es-ES"/>
        </w:rPr>
        <w:t xml:space="preserve">, </w:t>
      </w:r>
      <w:r w:rsidRPr="008D76FD">
        <w:rPr>
          <w:rFonts w:ascii="Palatino Linotype" w:hAnsi="Palatino Linotype"/>
          <w:b/>
          <w:sz w:val="24"/>
        </w:rPr>
        <w:t>EL RECURRENTE</w:t>
      </w:r>
      <w:r w:rsidRPr="008D76FD">
        <w:rPr>
          <w:rFonts w:ascii="Palatino Linotype" w:hAnsi="Palatino Linotype" w:cs="Arial"/>
          <w:sz w:val="24"/>
          <w:lang w:val="es-ES"/>
        </w:rPr>
        <w:t xml:space="preserve"> interpuso el recurso de revisión, en contra de la respuesta y señaló como:</w:t>
      </w:r>
      <w:bookmarkStart w:id="1" w:name="_Toc462307683"/>
      <w:bookmarkStart w:id="2" w:name="_Toc472427085"/>
      <w:bookmarkStart w:id="3" w:name="_Toc472500652"/>
    </w:p>
    <w:p w14:paraId="6DC07492" w14:textId="77777777" w:rsidR="0003230F" w:rsidRPr="008D76FD" w:rsidRDefault="0003230F" w:rsidP="0003230F">
      <w:pPr>
        <w:pStyle w:val="Prrafodelista"/>
        <w:ind w:left="851" w:right="822"/>
        <w:rPr>
          <w:rFonts w:ascii="Palatino Linotype" w:eastAsia="Calibri" w:hAnsi="Palatino Linotype" w:cs="Tahoma"/>
          <w:b/>
          <w:sz w:val="24"/>
          <w:lang w:eastAsia="en-US"/>
        </w:rPr>
      </w:pPr>
    </w:p>
    <w:p w14:paraId="0B4508D7" w14:textId="77777777" w:rsidR="0003230F" w:rsidRPr="008D76FD" w:rsidRDefault="0003230F" w:rsidP="008450D6">
      <w:pPr>
        <w:pStyle w:val="Prrafodelista"/>
        <w:numPr>
          <w:ilvl w:val="0"/>
          <w:numId w:val="3"/>
        </w:numPr>
        <w:spacing w:line="360" w:lineRule="auto"/>
        <w:ind w:right="822"/>
        <w:jc w:val="both"/>
        <w:rPr>
          <w:rFonts w:ascii="Palatino Linotype" w:hAnsi="Palatino Linotype"/>
          <w:bCs/>
          <w:i/>
          <w:iCs/>
          <w:sz w:val="24"/>
        </w:rPr>
      </w:pPr>
      <w:r w:rsidRPr="008D76FD">
        <w:rPr>
          <w:rFonts w:ascii="Palatino Linotype" w:hAnsi="Palatino Linotype"/>
          <w:b/>
          <w:sz w:val="24"/>
        </w:rPr>
        <w:t xml:space="preserve">Acto impugnado: </w:t>
      </w:r>
      <w:r w:rsidRPr="008D76FD">
        <w:rPr>
          <w:rFonts w:ascii="Palatino Linotype" w:hAnsi="Palatino Linotype"/>
          <w:bCs/>
          <w:i/>
          <w:iCs/>
          <w:sz w:val="24"/>
        </w:rPr>
        <w:t>“</w:t>
      </w:r>
      <w:r w:rsidR="00BB326A" w:rsidRPr="008D76FD">
        <w:rPr>
          <w:rFonts w:ascii="Palatino Linotype" w:hAnsi="Palatino Linotype"/>
          <w:bCs/>
          <w:i/>
          <w:iCs/>
          <w:sz w:val="24"/>
        </w:rPr>
        <w:t>El que se indica 00186/SF/IP/2026</w:t>
      </w:r>
      <w:r w:rsidRPr="008D76FD">
        <w:rPr>
          <w:rFonts w:ascii="Palatino Linotype" w:hAnsi="Palatino Linotype"/>
          <w:bCs/>
          <w:i/>
          <w:iCs/>
          <w:sz w:val="24"/>
        </w:rPr>
        <w:t>” (sic)</w:t>
      </w:r>
    </w:p>
    <w:p w14:paraId="7270E70F" w14:textId="77777777" w:rsidR="0003230F" w:rsidRPr="008D76FD" w:rsidRDefault="0003230F" w:rsidP="0003230F">
      <w:pPr>
        <w:pStyle w:val="Prrafodelista"/>
        <w:spacing w:line="360" w:lineRule="auto"/>
        <w:ind w:left="851" w:right="822"/>
        <w:jc w:val="both"/>
        <w:rPr>
          <w:rFonts w:ascii="Palatino Linotype" w:hAnsi="Palatino Linotype"/>
          <w:bCs/>
          <w:i/>
          <w:iCs/>
          <w:sz w:val="24"/>
        </w:rPr>
      </w:pPr>
    </w:p>
    <w:p w14:paraId="705D2B2C" w14:textId="77777777" w:rsidR="0003230F" w:rsidRPr="008D76FD" w:rsidRDefault="0003230F" w:rsidP="008450D6">
      <w:pPr>
        <w:pStyle w:val="Prrafodelista"/>
        <w:numPr>
          <w:ilvl w:val="0"/>
          <w:numId w:val="3"/>
        </w:numPr>
        <w:spacing w:line="360" w:lineRule="auto"/>
        <w:ind w:right="822"/>
        <w:jc w:val="both"/>
        <w:rPr>
          <w:rFonts w:ascii="Palatino Linotype" w:hAnsi="Palatino Linotype"/>
          <w:b/>
          <w:sz w:val="24"/>
        </w:rPr>
      </w:pPr>
      <w:r w:rsidRPr="008D76FD">
        <w:rPr>
          <w:rFonts w:ascii="Palatino Linotype" w:hAnsi="Palatino Linotype"/>
          <w:b/>
          <w:sz w:val="24"/>
        </w:rPr>
        <w:t>Motivos o razones de inconformidad</w:t>
      </w:r>
      <w:bookmarkEnd w:id="1"/>
      <w:bookmarkEnd w:id="2"/>
      <w:bookmarkEnd w:id="3"/>
      <w:r w:rsidRPr="008D76FD">
        <w:rPr>
          <w:rFonts w:ascii="Palatino Linotype" w:hAnsi="Palatino Linotype"/>
          <w:b/>
          <w:sz w:val="24"/>
        </w:rPr>
        <w:t xml:space="preserve">: </w:t>
      </w:r>
      <w:r w:rsidRPr="008D76FD">
        <w:rPr>
          <w:rFonts w:ascii="Palatino Linotype" w:hAnsi="Palatino Linotype"/>
          <w:bCs/>
          <w:i/>
          <w:iCs/>
          <w:sz w:val="24"/>
        </w:rPr>
        <w:t>“</w:t>
      </w:r>
      <w:r w:rsidR="00BB326A" w:rsidRPr="008D76FD">
        <w:rPr>
          <w:rFonts w:ascii="Palatino Linotype" w:hAnsi="Palatino Linotype"/>
          <w:bCs/>
          <w:i/>
          <w:iCs/>
          <w:sz w:val="24"/>
        </w:rPr>
        <w:t>Solicito información no ligas para acceder</w:t>
      </w:r>
      <w:r w:rsidRPr="008D76FD">
        <w:rPr>
          <w:rFonts w:ascii="Palatino Linotype" w:hAnsi="Palatino Linotype"/>
          <w:bCs/>
          <w:i/>
          <w:iCs/>
          <w:sz w:val="24"/>
        </w:rPr>
        <w:t>” (sic)</w:t>
      </w:r>
    </w:p>
    <w:p w14:paraId="414E3996" w14:textId="77777777" w:rsidR="0003230F" w:rsidRPr="008D76FD" w:rsidRDefault="0003230F" w:rsidP="0003230F">
      <w:pPr>
        <w:pStyle w:val="Prrafodelista"/>
        <w:spacing w:before="240" w:after="240" w:line="360" w:lineRule="auto"/>
        <w:ind w:left="0"/>
        <w:jc w:val="both"/>
        <w:rPr>
          <w:rFonts w:ascii="Palatino Linotype" w:eastAsia="Calibri" w:hAnsi="Palatino Linotype" w:cs="Arial"/>
          <w:b/>
          <w:i/>
          <w:sz w:val="24"/>
          <w:lang w:val="es-AR"/>
        </w:rPr>
      </w:pPr>
    </w:p>
    <w:p w14:paraId="7103FA0B" w14:textId="77777777" w:rsidR="0003230F" w:rsidRPr="008D76FD" w:rsidRDefault="0003230F" w:rsidP="0003230F">
      <w:pPr>
        <w:pStyle w:val="Prrafodelista"/>
        <w:numPr>
          <w:ilvl w:val="0"/>
          <w:numId w:val="2"/>
        </w:numPr>
        <w:spacing w:before="240" w:after="240" w:line="360" w:lineRule="auto"/>
        <w:ind w:left="0" w:firstLine="0"/>
        <w:jc w:val="both"/>
        <w:rPr>
          <w:rFonts w:ascii="Palatino Linotype" w:eastAsia="Calibri" w:hAnsi="Palatino Linotype" w:cs="Arial"/>
          <w:sz w:val="24"/>
          <w:lang w:val="es-AR"/>
        </w:rPr>
      </w:pPr>
      <w:r w:rsidRPr="008D76FD">
        <w:rPr>
          <w:rFonts w:ascii="Palatino Linotype" w:hAnsi="Palatino Linotype" w:cs="Arial"/>
          <w:sz w:val="24"/>
          <w:lang w:val="es-ES"/>
        </w:rPr>
        <w:t xml:space="preserve">Se registró el recurso de revisión bajo el número de expediente </w:t>
      </w:r>
      <w:r w:rsidRPr="008D76FD">
        <w:rPr>
          <w:rFonts w:ascii="Palatino Linotype" w:hAnsi="Palatino Linotype" w:cs="Arial"/>
          <w:bCs/>
          <w:sz w:val="24"/>
        </w:rPr>
        <w:t xml:space="preserve">al rubro indicado, asimismo con fundamento en lo dispuesto por el </w:t>
      </w:r>
      <w:r w:rsidRPr="008D76FD">
        <w:rPr>
          <w:rFonts w:ascii="Palatino Linotype" w:eastAsia="Calibri" w:hAnsi="Palatino Linotype" w:cs="Arial"/>
          <w:sz w:val="24"/>
          <w:lang w:val="es-ES"/>
        </w:rPr>
        <w:t xml:space="preserve">artículo 185 fracción I de la </w:t>
      </w:r>
      <w:r w:rsidRPr="008D76FD">
        <w:rPr>
          <w:rFonts w:ascii="Palatino Linotype" w:eastAsia="Calibri" w:hAnsi="Palatino Linotype" w:cs="Arial"/>
          <w:b/>
          <w:sz w:val="24"/>
          <w:lang w:val="es-ES"/>
        </w:rPr>
        <w:t xml:space="preserve">Ley de </w:t>
      </w:r>
      <w:r w:rsidRPr="008D76FD">
        <w:rPr>
          <w:rFonts w:ascii="Palatino Linotype" w:eastAsia="Calibri" w:hAnsi="Palatino Linotype" w:cs="Arial"/>
          <w:b/>
          <w:sz w:val="24"/>
          <w:lang w:val="es-ES"/>
        </w:rPr>
        <w:lastRenderedPageBreak/>
        <w:t xml:space="preserve">Transparencia y Acceso a la Información Pública del Estado de México y Municipios </w:t>
      </w:r>
      <w:r w:rsidRPr="008D76FD">
        <w:rPr>
          <w:rFonts w:ascii="Palatino Linotype" w:hAnsi="Palatino Linotype" w:cs="Arial"/>
          <w:sz w:val="24"/>
          <w:lang w:val="es-ES"/>
        </w:rPr>
        <w:t xml:space="preserve">se turnó a la </w:t>
      </w:r>
      <w:r w:rsidRPr="008D76FD">
        <w:rPr>
          <w:rFonts w:ascii="Palatino Linotype" w:hAnsi="Palatino Linotype" w:cs="Arial"/>
          <w:b/>
          <w:sz w:val="24"/>
          <w:lang w:val="es-ES"/>
        </w:rPr>
        <w:t xml:space="preserve">Comisionada María del Rosario Mejía Ayala, </w:t>
      </w:r>
      <w:r w:rsidRPr="008D76FD">
        <w:rPr>
          <w:rFonts w:ascii="Palatino Linotype" w:hAnsi="Palatino Linotype" w:cs="Arial"/>
          <w:sz w:val="24"/>
          <w:lang w:val="es-ES"/>
        </w:rPr>
        <w:t xml:space="preserve">con el objeto de </w:t>
      </w:r>
      <w:r w:rsidRPr="008D76FD">
        <w:rPr>
          <w:rFonts w:ascii="Palatino Linotype" w:hAnsi="Palatino Linotype" w:cs="Arial"/>
          <w:sz w:val="24"/>
        </w:rPr>
        <w:t>su análisis.</w:t>
      </w:r>
    </w:p>
    <w:p w14:paraId="409C6DEF" w14:textId="77777777" w:rsidR="0003230F" w:rsidRPr="008D76FD" w:rsidRDefault="0003230F" w:rsidP="0003230F">
      <w:pPr>
        <w:pStyle w:val="Prrafodelista"/>
        <w:spacing w:before="240" w:after="240" w:line="360" w:lineRule="auto"/>
        <w:ind w:left="0"/>
        <w:jc w:val="both"/>
        <w:rPr>
          <w:rFonts w:ascii="Palatino Linotype" w:eastAsia="Calibri" w:hAnsi="Palatino Linotype" w:cs="Arial"/>
          <w:sz w:val="24"/>
          <w:lang w:val="es-AR"/>
        </w:rPr>
      </w:pPr>
    </w:p>
    <w:p w14:paraId="4C324011" w14:textId="77777777" w:rsidR="0003230F" w:rsidRPr="008D76FD" w:rsidRDefault="0003230F" w:rsidP="0003230F">
      <w:pPr>
        <w:pStyle w:val="Prrafodelista"/>
        <w:numPr>
          <w:ilvl w:val="0"/>
          <w:numId w:val="2"/>
        </w:numPr>
        <w:spacing w:before="240" w:after="240" w:line="360" w:lineRule="auto"/>
        <w:ind w:left="0" w:firstLine="0"/>
        <w:jc w:val="both"/>
        <w:rPr>
          <w:rFonts w:ascii="Palatino Linotype" w:eastAsiaTheme="minorEastAsia" w:hAnsi="Palatino Linotype" w:cstheme="minorBidi"/>
          <w:i/>
          <w:color w:val="000000"/>
          <w:sz w:val="24"/>
          <w:lang w:val="es-ES_tradnl"/>
        </w:rPr>
      </w:pPr>
      <w:r w:rsidRPr="008D76FD">
        <w:rPr>
          <w:rFonts w:ascii="Palatino Linotype" w:eastAsia="Calibri" w:hAnsi="Palatino Linotype" w:cs="Arial"/>
          <w:sz w:val="24"/>
          <w:lang w:val="es-ES"/>
        </w:rPr>
        <w:t xml:space="preserve">La Comisionada Ponente con fundamento en lo dispuesto por el artículo 185 fracción II de la ley de la materia, a través del acuerdo de admisión de fecha </w:t>
      </w:r>
      <w:r w:rsidR="00740B41" w:rsidRPr="008D76FD">
        <w:rPr>
          <w:rFonts w:ascii="Palatino Linotype" w:eastAsia="Calibri" w:hAnsi="Palatino Linotype" w:cs="Arial"/>
          <w:b/>
          <w:sz w:val="24"/>
          <w:lang w:val="es-ES"/>
        </w:rPr>
        <w:t>veintinueve de abril de dos mil veintiséis</w:t>
      </w:r>
      <w:r w:rsidRPr="008D76FD">
        <w:rPr>
          <w:rFonts w:ascii="Palatino Linotype" w:eastAsia="Calibri" w:hAnsi="Palatino Linotype" w:cs="Arial"/>
          <w:sz w:val="24"/>
          <w:lang w:val="es-ES"/>
        </w:rPr>
        <w:t xml:space="preserve">, puso a disposición de las partes el expediente electrónico </w:t>
      </w:r>
      <w:r w:rsidRPr="008D76FD">
        <w:rPr>
          <w:rFonts w:ascii="Palatino Linotype" w:eastAsia="Calibri" w:hAnsi="Palatino Linotype" w:cs="Arial"/>
          <w:sz w:val="24"/>
        </w:rPr>
        <w:t xml:space="preserve">vía </w:t>
      </w:r>
      <w:r w:rsidRPr="008D76FD">
        <w:rPr>
          <w:rFonts w:ascii="Palatino Linotype" w:eastAsia="Calibri" w:hAnsi="Palatino Linotype" w:cs="Arial"/>
          <w:b/>
          <w:sz w:val="24"/>
          <w:lang w:val="es-ES"/>
        </w:rPr>
        <w:t xml:space="preserve">SAIMEX </w:t>
      </w:r>
      <w:r w:rsidRPr="008D76FD">
        <w:rPr>
          <w:rFonts w:ascii="Palatino Linotype" w:eastAsia="Calibri" w:hAnsi="Palatino Linotype" w:cs="Arial"/>
          <w:sz w:val="24"/>
          <w:lang w:val="es-ES"/>
        </w:rPr>
        <w:t xml:space="preserve">a efecto de que en un plazo máximo de siete días manifestaran lo que a derecho convinieran, ofrecieran pruebas y alegatos según corresponda al caso concreto, de esta forma para que el </w:t>
      </w:r>
      <w:r w:rsidRPr="008D76FD">
        <w:rPr>
          <w:rFonts w:ascii="Palatino Linotype" w:eastAsia="Calibri" w:hAnsi="Palatino Linotype" w:cs="Arial"/>
          <w:b/>
          <w:sz w:val="24"/>
          <w:lang w:val="es-ES"/>
        </w:rPr>
        <w:t>SUJETO OBLIGADO</w:t>
      </w:r>
      <w:r w:rsidRPr="008D76FD">
        <w:rPr>
          <w:rFonts w:ascii="Palatino Linotype" w:eastAsia="Calibri" w:hAnsi="Palatino Linotype" w:cs="Arial"/>
          <w:sz w:val="24"/>
          <w:lang w:val="es-ES"/>
        </w:rPr>
        <w:t xml:space="preserve"> presentara el informe justificado procedente.</w:t>
      </w:r>
    </w:p>
    <w:p w14:paraId="3ED0A8A3" w14:textId="77777777" w:rsidR="0003230F" w:rsidRPr="008D76FD" w:rsidRDefault="0003230F" w:rsidP="0057197A">
      <w:pPr>
        <w:numPr>
          <w:ilvl w:val="0"/>
          <w:numId w:val="1"/>
        </w:numPr>
        <w:tabs>
          <w:tab w:val="left" w:pos="284"/>
        </w:tabs>
        <w:spacing w:before="240" w:after="240" w:line="360" w:lineRule="auto"/>
        <w:ind w:left="0" w:firstLine="0"/>
        <w:contextualSpacing/>
        <w:jc w:val="both"/>
        <w:rPr>
          <w:rFonts w:ascii="Palatino Linotype" w:hAnsi="Palatino Linotype" w:cs="Tahoma"/>
        </w:rPr>
      </w:pPr>
      <w:r w:rsidRPr="008D76FD">
        <w:rPr>
          <w:rFonts w:ascii="Palatino Linotype" w:hAnsi="Palatino Linotype" w:cs="Tahoma"/>
        </w:rPr>
        <w:t xml:space="preserve">De las constancias del expediente electrónico SAIMEX, se advierte que el Recurrente no realizó manifestaciones; por su parte, el Sujeto Obligado entregó informe justificado el </w:t>
      </w:r>
      <w:r w:rsidR="00740B41" w:rsidRPr="008D76FD">
        <w:rPr>
          <w:rFonts w:ascii="Palatino Linotype" w:hAnsi="Palatino Linotype" w:cs="Tahoma"/>
          <w:b/>
        </w:rPr>
        <w:t>treinta de abril de dos mil veintiséis</w:t>
      </w:r>
      <w:r w:rsidRPr="008D76FD">
        <w:rPr>
          <w:rFonts w:ascii="Palatino Linotype" w:hAnsi="Palatino Linotype" w:cs="Tahoma"/>
        </w:rPr>
        <w:t xml:space="preserve"> y se puso a la vista del Recurrente el </w:t>
      </w:r>
      <w:r w:rsidR="00740B41" w:rsidRPr="008D76FD">
        <w:rPr>
          <w:rFonts w:ascii="Palatino Linotype" w:hAnsi="Palatino Linotype" w:cs="Tahoma"/>
          <w:b/>
        </w:rPr>
        <w:t>cuatro de junio del mismo año</w:t>
      </w:r>
      <w:r w:rsidRPr="008D76FD">
        <w:rPr>
          <w:rFonts w:ascii="Palatino Linotype" w:hAnsi="Palatino Linotype" w:cs="Tahoma"/>
        </w:rPr>
        <w:t>, a través de</w:t>
      </w:r>
      <w:r w:rsidR="00740B41" w:rsidRPr="008D76FD">
        <w:rPr>
          <w:rFonts w:ascii="Palatino Linotype" w:hAnsi="Palatino Linotype" w:cs="Tahoma"/>
        </w:rPr>
        <w:t xml:space="preserve"> </w:t>
      </w:r>
      <w:r w:rsidRPr="008D76FD">
        <w:rPr>
          <w:rFonts w:ascii="Palatino Linotype" w:hAnsi="Palatino Linotype" w:cs="Tahoma"/>
        </w:rPr>
        <w:t>l</w:t>
      </w:r>
      <w:r w:rsidR="00740B41" w:rsidRPr="008D76FD">
        <w:rPr>
          <w:rFonts w:ascii="Palatino Linotype" w:hAnsi="Palatino Linotype" w:cs="Tahoma"/>
        </w:rPr>
        <w:t>os</w:t>
      </w:r>
      <w:r w:rsidRPr="008D76FD">
        <w:rPr>
          <w:rFonts w:ascii="Palatino Linotype" w:hAnsi="Palatino Linotype" w:cs="Tahoma"/>
        </w:rPr>
        <w:t xml:space="preserve"> archivo</w:t>
      </w:r>
      <w:r w:rsidR="00740B41" w:rsidRPr="008D76FD">
        <w:rPr>
          <w:rFonts w:ascii="Palatino Linotype" w:hAnsi="Palatino Linotype" w:cs="Tahoma"/>
        </w:rPr>
        <w:t>s</w:t>
      </w:r>
      <w:r w:rsidRPr="008D76FD">
        <w:rPr>
          <w:rFonts w:ascii="Palatino Linotype" w:hAnsi="Palatino Linotype" w:cs="Tahoma"/>
        </w:rPr>
        <w:t xml:space="preserve"> </w:t>
      </w:r>
      <w:hyperlink r:id="rId12" w:history="1">
        <w:r w:rsidR="00740B41" w:rsidRPr="008D76FD">
          <w:rPr>
            <w:rStyle w:val="Hipervnculo"/>
            <w:rFonts w:ascii="Palatino Linotype" w:hAnsi="Palatino Linotype" w:cs="Tahoma"/>
            <w:b/>
            <w:bCs/>
            <w:color w:val="auto"/>
          </w:rPr>
          <w:t>RR 04393-2026 INFORME JUSTIFICADO.pdf</w:t>
        </w:r>
      </w:hyperlink>
      <w:r w:rsidR="00740B41" w:rsidRPr="008D76FD">
        <w:rPr>
          <w:rFonts w:ascii="Palatino Linotype" w:hAnsi="Palatino Linotype" w:cs="Tahoma"/>
        </w:rPr>
        <w:t xml:space="preserve"> y </w:t>
      </w:r>
      <w:hyperlink r:id="rId13" w:history="1">
        <w:r w:rsidR="00740B41" w:rsidRPr="008D76FD">
          <w:rPr>
            <w:rStyle w:val="Hipervnculo"/>
            <w:rFonts w:ascii="Palatino Linotype" w:eastAsiaTheme="majorEastAsia" w:hAnsi="Palatino Linotype" w:cs="Arial"/>
            <w:b/>
            <w:bCs/>
            <w:color w:val="auto"/>
          </w:rPr>
          <w:t>RR 04393-2026 DGR.pdf</w:t>
        </w:r>
      </w:hyperlink>
      <w:r w:rsidR="00740B41" w:rsidRPr="008D76FD">
        <w:rPr>
          <w:rFonts w:ascii="Palatino Linotype" w:hAnsi="Palatino Linotype"/>
        </w:rPr>
        <w:t>,</w:t>
      </w:r>
      <w:r w:rsidRPr="008D76FD">
        <w:rPr>
          <w:rFonts w:ascii="Palatino Linotype" w:hAnsi="Palatino Linotype" w:cs="Tahoma"/>
        </w:rPr>
        <w:t xml:space="preserve"> en el que ratificó su respuesta.  </w:t>
      </w:r>
    </w:p>
    <w:p w14:paraId="65E25499" w14:textId="77777777" w:rsidR="0003230F" w:rsidRPr="008450D6" w:rsidRDefault="0003230F" w:rsidP="0003230F">
      <w:pPr>
        <w:pStyle w:val="Prrafodelista"/>
        <w:numPr>
          <w:ilvl w:val="0"/>
          <w:numId w:val="1"/>
        </w:numPr>
        <w:tabs>
          <w:tab w:val="left" w:pos="426"/>
        </w:tabs>
        <w:spacing w:line="360" w:lineRule="auto"/>
        <w:ind w:left="0" w:firstLine="0"/>
        <w:jc w:val="both"/>
        <w:rPr>
          <w:rFonts w:ascii="Palatino Linotype" w:hAnsi="Palatino Linotype"/>
          <w:color w:val="000000" w:themeColor="text1"/>
          <w:sz w:val="24"/>
        </w:rPr>
      </w:pPr>
      <w:r w:rsidRPr="008D76FD">
        <w:rPr>
          <w:rFonts w:ascii="Palatino Linotype" w:hAnsi="Palatino Linotype" w:cs="Arial"/>
          <w:sz w:val="24"/>
        </w:rPr>
        <w:t xml:space="preserve">El </w:t>
      </w:r>
      <w:r w:rsidR="0057197A" w:rsidRPr="008D76FD">
        <w:rPr>
          <w:rFonts w:ascii="Palatino Linotype" w:hAnsi="Palatino Linotype" w:cs="Arial"/>
          <w:b/>
          <w:sz w:val="24"/>
        </w:rPr>
        <w:t>diez de junio de dos mil veintiséis</w:t>
      </w:r>
      <w:r w:rsidRPr="008D76FD">
        <w:rPr>
          <w:rFonts w:ascii="Palatino Linotype" w:hAnsi="Palatino Linotype" w:cs="Arial"/>
          <w:sz w:val="24"/>
        </w:rPr>
        <w:t>, la Comisionada Ponente, decretó el cierre de instrucción, p</w:t>
      </w:r>
      <w:r w:rsidRPr="008D76FD">
        <w:rPr>
          <w:rFonts w:ascii="Palatino Linotype" w:hAnsi="Palatino Linotype" w:cs="Tahoma"/>
          <w:sz w:val="24"/>
        </w:rPr>
        <w:t>or lo que turnó la presente resolución para su aprobación.</w:t>
      </w:r>
    </w:p>
    <w:p w14:paraId="0DF79199" w14:textId="77777777" w:rsidR="008450D6" w:rsidRPr="008D76FD" w:rsidRDefault="008450D6" w:rsidP="008450D6">
      <w:pPr>
        <w:pStyle w:val="Prrafodelista"/>
        <w:tabs>
          <w:tab w:val="left" w:pos="426"/>
        </w:tabs>
        <w:spacing w:line="360" w:lineRule="auto"/>
        <w:ind w:left="0"/>
        <w:jc w:val="both"/>
        <w:rPr>
          <w:rFonts w:ascii="Palatino Linotype" w:hAnsi="Palatino Linotype"/>
          <w:color w:val="000000" w:themeColor="text1"/>
          <w:sz w:val="24"/>
        </w:rPr>
      </w:pPr>
    </w:p>
    <w:p w14:paraId="36D45430" w14:textId="54B9ACFC" w:rsidR="0003230F" w:rsidRPr="008D76FD" w:rsidRDefault="0003230F" w:rsidP="0003230F">
      <w:pPr>
        <w:pStyle w:val="Ttulo1"/>
        <w:jc w:val="center"/>
        <w:rPr>
          <w:rFonts w:ascii="Palatino Linotype" w:hAnsi="Palatino Linotype"/>
          <w:b/>
          <w:color w:val="auto"/>
          <w:sz w:val="24"/>
          <w:szCs w:val="24"/>
        </w:rPr>
      </w:pPr>
      <w:bookmarkStart w:id="4" w:name="_Toc87549672"/>
      <w:r w:rsidRPr="008D76FD">
        <w:rPr>
          <w:rFonts w:ascii="Palatino Linotype" w:hAnsi="Palatino Linotype"/>
          <w:b/>
          <w:color w:val="auto"/>
          <w:sz w:val="24"/>
          <w:szCs w:val="24"/>
        </w:rPr>
        <w:t>C</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O</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N</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S</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I</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D</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E</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R</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A</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N</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D</w:t>
      </w:r>
      <w:r w:rsidR="008450D6">
        <w:rPr>
          <w:rFonts w:ascii="Palatino Linotype" w:hAnsi="Palatino Linotype"/>
          <w:b/>
          <w:color w:val="auto"/>
          <w:sz w:val="24"/>
          <w:szCs w:val="24"/>
        </w:rPr>
        <w:t xml:space="preserve"> </w:t>
      </w:r>
      <w:r w:rsidRPr="008D76FD">
        <w:rPr>
          <w:rFonts w:ascii="Palatino Linotype" w:hAnsi="Palatino Linotype"/>
          <w:b/>
          <w:color w:val="auto"/>
          <w:sz w:val="24"/>
          <w:szCs w:val="24"/>
        </w:rPr>
        <w:t>O</w:t>
      </w:r>
      <w:bookmarkEnd w:id="4"/>
      <w:r w:rsidRPr="008D76FD">
        <w:rPr>
          <w:rFonts w:ascii="Palatino Linotype" w:hAnsi="Palatino Linotype"/>
          <w:b/>
          <w:color w:val="auto"/>
          <w:sz w:val="24"/>
          <w:szCs w:val="24"/>
        </w:rPr>
        <w:t xml:space="preserve"> </w:t>
      </w:r>
    </w:p>
    <w:p w14:paraId="0AAE90C7" w14:textId="77777777" w:rsidR="0003230F" w:rsidRPr="008D76FD" w:rsidRDefault="0003230F" w:rsidP="0003230F">
      <w:pPr>
        <w:rPr>
          <w:rFonts w:ascii="Palatino Linotype" w:hAnsi="Palatino Linotype"/>
          <w:lang w:eastAsia="en-US"/>
        </w:rPr>
      </w:pPr>
    </w:p>
    <w:p w14:paraId="65F4E5E0" w14:textId="77777777" w:rsidR="0003230F" w:rsidRPr="008D76FD" w:rsidRDefault="0003230F" w:rsidP="0003230F">
      <w:pPr>
        <w:pStyle w:val="Ttulo2"/>
        <w:rPr>
          <w:rFonts w:ascii="Palatino Linotype" w:hAnsi="Palatino Linotype"/>
          <w:b/>
          <w:bCs/>
          <w:color w:val="auto"/>
          <w:spacing w:val="60"/>
          <w:sz w:val="24"/>
          <w:szCs w:val="24"/>
          <w:lang w:eastAsia="en-US"/>
        </w:rPr>
      </w:pPr>
      <w:bookmarkStart w:id="5" w:name="_Toc87549673"/>
      <w:r w:rsidRPr="008D76FD">
        <w:rPr>
          <w:rFonts w:ascii="Palatino Linotype" w:hAnsi="Palatino Linotype"/>
          <w:b/>
          <w:color w:val="auto"/>
          <w:sz w:val="24"/>
          <w:szCs w:val="24"/>
        </w:rPr>
        <w:t>PRIMERO. De la competencia</w:t>
      </w:r>
      <w:bookmarkEnd w:id="5"/>
    </w:p>
    <w:p w14:paraId="722E1231" w14:textId="0CD17BBC" w:rsidR="008450D6" w:rsidRDefault="0057197A" w:rsidP="008450D6">
      <w:pPr>
        <w:pStyle w:val="Prrafodelista"/>
        <w:numPr>
          <w:ilvl w:val="0"/>
          <w:numId w:val="2"/>
        </w:numPr>
        <w:spacing w:before="240" w:after="240" w:line="360" w:lineRule="auto"/>
        <w:ind w:left="0" w:firstLine="0"/>
        <w:jc w:val="both"/>
        <w:rPr>
          <w:rFonts w:ascii="Palatino Linotype" w:hAnsi="Palatino Linotype"/>
          <w:sz w:val="24"/>
        </w:rPr>
      </w:pPr>
      <w:bookmarkStart w:id="6" w:name="_GoBack"/>
      <w:bookmarkEnd w:id="6"/>
      <w:r w:rsidRPr="008D76FD">
        <w:rPr>
          <w:rFonts w:ascii="Palatino Linotype" w:eastAsia="Palatino Linotype" w:hAnsi="Palatino Linotype" w:cs="Palatino Linotype"/>
          <w:color w:val="000000"/>
          <w:sz w:val="24"/>
        </w:rPr>
        <w:t xml:space="preserve">Este Instituto de Transparencia, Acceso a la Información Pública y Protección de Datos Personales del Estado de México y Municipios, es competente para conocer y resolver del </w:t>
      </w:r>
      <w:r w:rsidRPr="008D76FD">
        <w:rPr>
          <w:rFonts w:ascii="Palatino Linotype" w:eastAsia="Palatino Linotype" w:hAnsi="Palatino Linotype" w:cs="Palatino Linotype"/>
          <w:color w:val="000000"/>
          <w:sz w:val="24"/>
        </w:rPr>
        <w:lastRenderedPageBreak/>
        <w:t xml:space="preserve">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14:paraId="5B8498BD" w14:textId="77777777" w:rsidR="008450D6" w:rsidRPr="008450D6" w:rsidRDefault="008450D6" w:rsidP="008450D6">
      <w:pPr>
        <w:pStyle w:val="Prrafodelista"/>
        <w:spacing w:before="240" w:after="240" w:line="360" w:lineRule="auto"/>
        <w:ind w:left="0"/>
        <w:jc w:val="both"/>
        <w:rPr>
          <w:rFonts w:ascii="Palatino Linotype" w:hAnsi="Palatino Linotype"/>
          <w:sz w:val="24"/>
        </w:rPr>
      </w:pPr>
    </w:p>
    <w:p w14:paraId="1900C40B" w14:textId="77777777" w:rsidR="0003230F" w:rsidRPr="008D76FD" w:rsidRDefault="0003230F" w:rsidP="0003230F">
      <w:pPr>
        <w:pStyle w:val="Ttulo2"/>
        <w:rPr>
          <w:rFonts w:ascii="Palatino Linotype" w:hAnsi="Palatino Linotype"/>
          <w:b/>
          <w:color w:val="auto"/>
          <w:sz w:val="24"/>
          <w:szCs w:val="24"/>
        </w:rPr>
      </w:pPr>
      <w:bookmarkStart w:id="7" w:name="_Toc87549674"/>
      <w:r w:rsidRPr="008D76FD">
        <w:rPr>
          <w:rFonts w:ascii="Palatino Linotype" w:hAnsi="Palatino Linotype"/>
          <w:b/>
          <w:color w:val="auto"/>
          <w:sz w:val="24"/>
          <w:szCs w:val="24"/>
        </w:rPr>
        <w:t>SEGUNDO. De la oportunidad y procedencia.</w:t>
      </w:r>
      <w:bookmarkEnd w:id="7"/>
    </w:p>
    <w:p w14:paraId="036DF7DE" w14:textId="77777777" w:rsidR="0003230F" w:rsidRPr="008D76FD" w:rsidRDefault="0003230F" w:rsidP="0003230F">
      <w:pPr>
        <w:pStyle w:val="Prrafodelista"/>
        <w:numPr>
          <w:ilvl w:val="0"/>
          <w:numId w:val="1"/>
        </w:numPr>
        <w:tabs>
          <w:tab w:val="left" w:pos="426"/>
        </w:tabs>
        <w:spacing w:line="360" w:lineRule="auto"/>
        <w:ind w:left="0" w:right="49" w:firstLine="0"/>
        <w:jc w:val="both"/>
        <w:rPr>
          <w:rFonts w:ascii="Palatino Linotype" w:hAnsi="Palatino Linotype" w:cs="Arial"/>
          <w:bCs/>
          <w:color w:val="000000" w:themeColor="text1"/>
          <w:sz w:val="24"/>
          <w:lang w:eastAsia="es-MX"/>
        </w:rPr>
      </w:pPr>
      <w:bookmarkStart w:id="8" w:name="_Toc87549675"/>
      <w:r w:rsidRPr="008D76FD">
        <w:rPr>
          <w:rFonts w:ascii="Palatino Linotype" w:eastAsia="Calibri" w:hAnsi="Palatino Linotype" w:cs="Arial"/>
          <w:color w:val="000000" w:themeColor="text1"/>
          <w:sz w:val="24"/>
        </w:rPr>
        <w:t xml:space="preserve">El medio de impugnación fue presentado a través del </w:t>
      </w:r>
      <w:r w:rsidRPr="008D76FD">
        <w:rPr>
          <w:rFonts w:ascii="Palatino Linotype" w:eastAsia="Calibri" w:hAnsi="Palatino Linotype" w:cs="Arial"/>
          <w:bCs/>
          <w:iCs/>
          <w:color w:val="000000" w:themeColor="text1"/>
          <w:sz w:val="24"/>
        </w:rPr>
        <w:t>SAIMEX</w:t>
      </w:r>
      <w:r w:rsidRPr="008D76FD">
        <w:rPr>
          <w:rFonts w:ascii="Palatino Linotype" w:eastAsia="Calibri" w:hAnsi="Palatino Linotype" w:cs="Arial"/>
          <w:color w:val="000000" w:themeColor="text1"/>
          <w:sz w:val="24"/>
        </w:rPr>
        <w:t xml:space="preserve"> en el formato previamente aprobado para tal efecto y dentro del plazo legal de quince días hábiles otorgados; siendo así que el </w:t>
      </w:r>
      <w:r w:rsidRPr="008D76FD">
        <w:rPr>
          <w:rFonts w:ascii="Palatino Linotype" w:eastAsia="Calibri" w:hAnsi="Palatino Linotype" w:cs="Arial"/>
          <w:b/>
          <w:color w:val="000000" w:themeColor="text1"/>
          <w:sz w:val="24"/>
        </w:rPr>
        <w:t>SUJETO OBLIGADO</w:t>
      </w:r>
      <w:r w:rsidRPr="008D76FD">
        <w:rPr>
          <w:rFonts w:ascii="Palatino Linotype" w:eastAsia="Calibri" w:hAnsi="Palatino Linotype" w:cs="Arial"/>
          <w:color w:val="000000" w:themeColor="text1"/>
          <w:sz w:val="24"/>
        </w:rPr>
        <w:t xml:space="preserve"> entregó respuesta el </w:t>
      </w:r>
      <w:r w:rsidR="0057197A" w:rsidRPr="008D76FD">
        <w:rPr>
          <w:rFonts w:ascii="Palatino Linotype" w:eastAsia="Calibri" w:hAnsi="Palatino Linotype" w:cs="Arial"/>
          <w:b/>
          <w:color w:val="000000" w:themeColor="text1"/>
          <w:sz w:val="24"/>
        </w:rPr>
        <w:t>veintisiete de marzo de dos mil veintiséis</w:t>
      </w:r>
      <w:r w:rsidRPr="008D76FD">
        <w:rPr>
          <w:rFonts w:ascii="Palatino Linotype" w:eastAsia="Calibri" w:hAnsi="Palatino Linotype" w:cs="Arial"/>
          <w:color w:val="000000" w:themeColor="text1"/>
          <w:sz w:val="24"/>
        </w:rPr>
        <w:t xml:space="preserve">, de tal forma que el plazo para interponer el recurso de revisión transcurrió del </w:t>
      </w:r>
      <w:r w:rsidR="0057197A" w:rsidRPr="008D76FD">
        <w:rPr>
          <w:rFonts w:ascii="Palatino Linotype" w:eastAsia="Calibri" w:hAnsi="Palatino Linotype" w:cs="Arial"/>
          <w:b/>
          <w:color w:val="000000" w:themeColor="text1"/>
          <w:sz w:val="24"/>
        </w:rPr>
        <w:t>seis al veinticuatro de abril de dos mil veintiséis</w:t>
      </w:r>
      <w:r w:rsidRPr="008D76FD">
        <w:rPr>
          <w:rFonts w:ascii="Palatino Linotype" w:eastAsia="Calibri" w:hAnsi="Palatino Linotype" w:cs="Arial"/>
          <w:color w:val="000000" w:themeColor="text1"/>
          <w:sz w:val="24"/>
        </w:rPr>
        <w:t xml:space="preserve">. El recurso de revisión </w:t>
      </w:r>
      <w:r w:rsidRPr="008D76FD">
        <w:rPr>
          <w:rFonts w:ascii="Palatino Linotype" w:hAnsi="Palatino Linotype"/>
          <w:color w:val="000000" w:themeColor="text1"/>
          <w:sz w:val="24"/>
        </w:rPr>
        <w:t xml:space="preserve">fue interpuesto el </w:t>
      </w:r>
      <w:r w:rsidR="0057197A" w:rsidRPr="008D76FD">
        <w:rPr>
          <w:rFonts w:ascii="Palatino Linotype" w:hAnsi="Palatino Linotype"/>
          <w:b/>
          <w:color w:val="000000" w:themeColor="text1"/>
          <w:sz w:val="24"/>
        </w:rPr>
        <w:t>veinticuatro de abril de dos mil veintiséis</w:t>
      </w:r>
      <w:r w:rsidRPr="008D76FD">
        <w:rPr>
          <w:rFonts w:ascii="Palatino Linotype" w:hAnsi="Palatino Linotype"/>
          <w:color w:val="000000" w:themeColor="text1"/>
          <w:sz w:val="24"/>
        </w:rPr>
        <w:t>, éste</w:t>
      </w:r>
      <w:r w:rsidRPr="008D76FD">
        <w:rPr>
          <w:rFonts w:ascii="Palatino Linotype" w:hAnsi="Palatino Linotype" w:cs="Arial"/>
          <w:color w:val="000000" w:themeColor="text1"/>
          <w:sz w:val="24"/>
        </w:rPr>
        <w:t xml:space="preserve"> se encuentra dentro de los márgenes temporales previstos en el artículo 178 de la Ley de Transparencia y Acceso a la Información Pública del Estado de México y Municipios</w:t>
      </w:r>
      <w:r w:rsidRPr="008D76FD">
        <w:rPr>
          <w:rFonts w:ascii="Palatino Linotype" w:hAnsi="Palatino Linotype" w:cs="Arial"/>
          <w:b/>
          <w:color w:val="000000" w:themeColor="text1"/>
          <w:sz w:val="24"/>
        </w:rPr>
        <w:t xml:space="preserve"> </w:t>
      </w:r>
      <w:r w:rsidRPr="008D76FD">
        <w:rPr>
          <w:rFonts w:ascii="Palatino Linotype" w:hAnsi="Palatino Linotype" w:cs="Arial"/>
          <w:color w:val="000000" w:themeColor="text1"/>
          <w:sz w:val="24"/>
        </w:rPr>
        <w:t xml:space="preserve">vigente. </w:t>
      </w:r>
    </w:p>
    <w:p w14:paraId="2CCAB945" w14:textId="77777777" w:rsidR="0003230F" w:rsidRPr="008D76FD" w:rsidRDefault="0003230F" w:rsidP="0057197A">
      <w:pPr>
        <w:rPr>
          <w:rFonts w:ascii="Palatino Linotype" w:eastAsia="Calibri" w:hAnsi="Palatino Linotype" w:cs="Arial"/>
          <w:color w:val="000000" w:themeColor="text1"/>
        </w:rPr>
      </w:pPr>
    </w:p>
    <w:p w14:paraId="783259B0" w14:textId="77777777" w:rsidR="0003230F" w:rsidRPr="008D76FD" w:rsidRDefault="0003230F" w:rsidP="0003230F">
      <w:pPr>
        <w:pStyle w:val="Prrafodelista"/>
        <w:numPr>
          <w:ilvl w:val="0"/>
          <w:numId w:val="1"/>
        </w:numPr>
        <w:tabs>
          <w:tab w:val="left" w:pos="426"/>
        </w:tabs>
        <w:spacing w:line="360" w:lineRule="auto"/>
        <w:ind w:left="0" w:right="49" w:firstLine="0"/>
        <w:jc w:val="both"/>
        <w:rPr>
          <w:rFonts w:ascii="Palatino Linotype" w:hAnsi="Palatino Linotype" w:cs="Arial"/>
          <w:bCs/>
          <w:color w:val="000000" w:themeColor="text1"/>
          <w:sz w:val="24"/>
          <w:lang w:eastAsia="es-MX"/>
        </w:rPr>
      </w:pPr>
      <w:r w:rsidRPr="008D76FD">
        <w:rPr>
          <w:rFonts w:ascii="Palatino Linotype" w:eastAsia="Calibri" w:hAnsi="Palatino Linotype" w:cs="Arial"/>
          <w:color w:val="000000" w:themeColor="text1"/>
          <w:sz w:val="24"/>
        </w:rPr>
        <w:t xml:space="preserve">Consecuencia de lo anterior, este Órgano Garante advierte que el escrito contiene las formalidades previstas por el artículo 180 último párrafo de la Ley de Transparencia y Acceso a la Información Pública del Estado de México y Municipios, por lo que es procedente que este </w:t>
      </w:r>
      <w:r w:rsidRPr="008D76FD">
        <w:rPr>
          <w:rFonts w:ascii="Palatino Linotype" w:eastAsia="Calibri" w:hAnsi="Palatino Linotype" w:cs="Arial"/>
          <w:color w:val="000000" w:themeColor="text1"/>
          <w:sz w:val="24"/>
        </w:rPr>
        <w:lastRenderedPageBreak/>
        <w:t>Instituto de Transparencia, Acceso a la Información Pública y Protección de Datos Personales del Estado de México y Municipios, conozca y resuelva el presente recurso.</w:t>
      </w:r>
    </w:p>
    <w:p w14:paraId="3EA7BC09" w14:textId="77777777" w:rsidR="0003230F" w:rsidRPr="008D76FD" w:rsidRDefault="0003230F" w:rsidP="0003230F">
      <w:pPr>
        <w:pStyle w:val="Ttulo1"/>
        <w:rPr>
          <w:rFonts w:ascii="Palatino Linotype" w:eastAsia="MS Mincho" w:hAnsi="Palatino Linotype" w:cs="Times New Roman"/>
          <w:b/>
          <w:color w:val="auto"/>
          <w:sz w:val="24"/>
          <w:szCs w:val="24"/>
        </w:rPr>
      </w:pPr>
      <w:r w:rsidRPr="008D76FD">
        <w:rPr>
          <w:rFonts w:ascii="Palatino Linotype" w:hAnsi="Palatino Linotype"/>
          <w:b/>
          <w:color w:val="auto"/>
          <w:sz w:val="24"/>
          <w:szCs w:val="24"/>
        </w:rPr>
        <w:t>TERCERO. Planteamiento de la Litis</w:t>
      </w:r>
      <w:bookmarkEnd w:id="8"/>
      <w:r w:rsidRPr="008D76FD">
        <w:rPr>
          <w:rFonts w:ascii="Palatino Linotype" w:hAnsi="Palatino Linotype"/>
          <w:b/>
          <w:color w:val="auto"/>
          <w:sz w:val="24"/>
          <w:szCs w:val="24"/>
        </w:rPr>
        <w:t xml:space="preserve"> </w:t>
      </w:r>
    </w:p>
    <w:p w14:paraId="43E56BED" w14:textId="77777777" w:rsidR="0003230F" w:rsidRPr="008D76FD" w:rsidRDefault="0003230F" w:rsidP="0003230F">
      <w:pPr>
        <w:pStyle w:val="Prrafodelista"/>
        <w:numPr>
          <w:ilvl w:val="0"/>
          <w:numId w:val="2"/>
        </w:numPr>
        <w:spacing w:before="240" w:after="240" w:line="360" w:lineRule="auto"/>
        <w:ind w:left="0" w:right="49" w:firstLine="0"/>
        <w:jc w:val="both"/>
        <w:rPr>
          <w:rFonts w:ascii="Palatino Linotype" w:hAnsi="Palatino Linotype"/>
          <w:sz w:val="24"/>
          <w:lang w:eastAsia="es-MX"/>
        </w:rPr>
      </w:pPr>
      <w:r w:rsidRPr="008D76FD">
        <w:rPr>
          <w:rFonts w:ascii="Palatino Linotype" w:hAnsi="Palatino Linotype"/>
          <w:bCs/>
          <w:sz w:val="24"/>
        </w:rPr>
        <w:t xml:space="preserve">El recurrente solicitó </w:t>
      </w:r>
      <w:r w:rsidR="0057197A" w:rsidRPr="008D76FD">
        <w:rPr>
          <w:rFonts w:ascii="Palatino Linotype" w:hAnsi="Palatino Linotype"/>
          <w:bCs/>
          <w:sz w:val="24"/>
        </w:rPr>
        <w:t xml:space="preserve">el currículum vitae del Director </w:t>
      </w:r>
      <w:r w:rsidR="009F1A33" w:rsidRPr="008D76FD">
        <w:rPr>
          <w:rFonts w:ascii="Palatino Linotype" w:hAnsi="Palatino Linotype"/>
          <w:bCs/>
          <w:sz w:val="24"/>
        </w:rPr>
        <w:t>Jurídico</w:t>
      </w:r>
      <w:r w:rsidR="0057197A" w:rsidRPr="008D76FD">
        <w:rPr>
          <w:rFonts w:ascii="Palatino Linotype" w:hAnsi="Palatino Linotype"/>
          <w:bCs/>
          <w:sz w:val="24"/>
        </w:rPr>
        <w:t xml:space="preserve"> Consultivo </w:t>
      </w:r>
      <w:r w:rsidR="009F1A33" w:rsidRPr="008D76FD">
        <w:rPr>
          <w:rFonts w:ascii="Palatino Linotype" w:hAnsi="Palatino Linotype"/>
          <w:bCs/>
          <w:sz w:val="24"/>
        </w:rPr>
        <w:t xml:space="preserve">de la Dirección General de Recaudación. </w:t>
      </w:r>
    </w:p>
    <w:p w14:paraId="536A47F3" w14:textId="77777777" w:rsidR="009F1A33" w:rsidRPr="008D76FD" w:rsidRDefault="009F1A33" w:rsidP="009F1A33">
      <w:pPr>
        <w:pStyle w:val="Prrafodelista"/>
        <w:spacing w:before="240" w:after="240" w:line="360" w:lineRule="auto"/>
        <w:ind w:left="0" w:right="49"/>
        <w:jc w:val="both"/>
        <w:rPr>
          <w:rFonts w:ascii="Palatino Linotype" w:hAnsi="Palatino Linotype"/>
          <w:sz w:val="24"/>
          <w:lang w:eastAsia="es-MX"/>
        </w:rPr>
      </w:pPr>
    </w:p>
    <w:p w14:paraId="2F5721DA" w14:textId="77777777" w:rsidR="0003230F" w:rsidRPr="008D76FD" w:rsidRDefault="009F1A33" w:rsidP="0003230F">
      <w:pPr>
        <w:pStyle w:val="Prrafodelista"/>
        <w:numPr>
          <w:ilvl w:val="0"/>
          <w:numId w:val="1"/>
        </w:numPr>
        <w:tabs>
          <w:tab w:val="left" w:pos="284"/>
        </w:tabs>
        <w:spacing w:before="240" w:after="240" w:line="360" w:lineRule="auto"/>
        <w:ind w:left="0" w:firstLine="0"/>
        <w:jc w:val="both"/>
        <w:rPr>
          <w:rFonts w:ascii="Palatino Linotype" w:eastAsiaTheme="minorEastAsia" w:hAnsi="Palatino Linotype"/>
          <w:iCs/>
          <w:sz w:val="24"/>
          <w:lang w:val="es-ES_tradnl"/>
        </w:rPr>
      </w:pPr>
      <w:r w:rsidRPr="008D76FD">
        <w:rPr>
          <w:rFonts w:ascii="Palatino Linotype" w:eastAsiaTheme="minorEastAsia" w:hAnsi="Palatino Linotype"/>
          <w:iCs/>
          <w:sz w:val="24"/>
          <w:lang w:val="es-ES_tradnl"/>
        </w:rPr>
        <w:t>En respuesta e</w:t>
      </w:r>
      <w:r w:rsidR="0003230F" w:rsidRPr="008D76FD">
        <w:rPr>
          <w:rFonts w:ascii="Palatino Linotype" w:eastAsiaTheme="minorEastAsia" w:hAnsi="Palatino Linotype"/>
          <w:iCs/>
          <w:sz w:val="24"/>
          <w:lang w:val="es-ES_tradnl"/>
        </w:rPr>
        <w:t xml:space="preserve">l Sujeto Obligado </w:t>
      </w:r>
      <w:r w:rsidRPr="008D76FD">
        <w:rPr>
          <w:rFonts w:ascii="Palatino Linotype" w:eastAsiaTheme="minorEastAsia" w:hAnsi="Palatino Linotype"/>
          <w:iCs/>
          <w:sz w:val="24"/>
          <w:lang w:val="es-ES_tradnl"/>
        </w:rPr>
        <w:t>entregó dos ligas electrónicas en las que señaló que se localiza la información solicitada</w:t>
      </w:r>
      <w:r w:rsidR="0003230F" w:rsidRPr="008D76FD">
        <w:rPr>
          <w:rFonts w:ascii="Palatino Linotype" w:eastAsiaTheme="minorEastAsia" w:hAnsi="Palatino Linotype"/>
          <w:iCs/>
          <w:sz w:val="24"/>
          <w:lang w:val="es-ES_tradnl"/>
        </w:rPr>
        <w:t xml:space="preserve">. </w:t>
      </w:r>
      <w:r w:rsidR="0003230F" w:rsidRPr="008D76FD">
        <w:rPr>
          <w:rFonts w:ascii="Palatino Linotype" w:eastAsiaTheme="minorEastAsia" w:hAnsi="Palatino Linotype"/>
          <w:sz w:val="24"/>
          <w:lang w:val="es-ES_tradnl"/>
        </w:rPr>
        <w:t xml:space="preserve"> Posteriormente, el Recurrente se inconformó por</w:t>
      </w:r>
      <w:r w:rsidRPr="008D76FD">
        <w:rPr>
          <w:rFonts w:ascii="Palatino Linotype" w:eastAsiaTheme="minorEastAsia" w:hAnsi="Palatino Linotype"/>
          <w:sz w:val="24"/>
          <w:lang w:val="es-ES_tradnl"/>
        </w:rPr>
        <w:t xml:space="preserve"> la entrega de la información a través de ligas electrónicas. </w:t>
      </w:r>
      <w:r w:rsidR="0003230F" w:rsidRPr="008D76FD">
        <w:rPr>
          <w:rFonts w:ascii="Palatino Linotype" w:eastAsiaTheme="minorEastAsia" w:hAnsi="Palatino Linotype"/>
          <w:sz w:val="24"/>
          <w:lang w:val="es-ES_tradnl"/>
        </w:rPr>
        <w:t xml:space="preserve"> </w:t>
      </w:r>
    </w:p>
    <w:p w14:paraId="3CBA633D" w14:textId="77777777" w:rsidR="0003230F" w:rsidRPr="008D76FD" w:rsidRDefault="0003230F" w:rsidP="0003230F">
      <w:pPr>
        <w:numPr>
          <w:ilvl w:val="0"/>
          <w:numId w:val="1"/>
        </w:numPr>
        <w:tabs>
          <w:tab w:val="left" w:pos="284"/>
        </w:tabs>
        <w:spacing w:before="240" w:after="240" w:line="360" w:lineRule="auto"/>
        <w:ind w:left="0" w:firstLine="0"/>
        <w:contextualSpacing/>
        <w:jc w:val="both"/>
        <w:rPr>
          <w:rFonts w:ascii="Palatino Linotype" w:eastAsiaTheme="minorEastAsia" w:hAnsi="Palatino Linotype"/>
          <w:i/>
          <w:lang w:val="es-ES_tradnl"/>
        </w:rPr>
      </w:pPr>
      <w:r w:rsidRPr="008D76FD">
        <w:rPr>
          <w:rFonts w:ascii="Palatino Linotype" w:eastAsiaTheme="minorEastAsia" w:hAnsi="Palatino Linotype" w:cs="Arial"/>
          <w:lang w:val="es-ES_tradnl"/>
        </w:rPr>
        <w:t xml:space="preserve">Por lo tanto, el presente recurso de revisión se circunscribe en determinar si se </w:t>
      </w:r>
      <w:r w:rsidRPr="008D76FD">
        <w:rPr>
          <w:rFonts w:ascii="Palatino Linotype" w:hAnsi="Palatino Linotype"/>
          <w:lang w:val="es-ES_tradnl"/>
        </w:rPr>
        <w:t>actualiza la causal de procedencia</w:t>
      </w:r>
      <w:r w:rsidRPr="008D76FD">
        <w:rPr>
          <w:rFonts w:ascii="Palatino Linotype" w:hAnsi="Palatino Linotype"/>
          <w:b/>
          <w:lang w:val="es-ES_tradnl"/>
        </w:rPr>
        <w:t xml:space="preserve"> </w:t>
      </w:r>
      <w:r w:rsidRPr="008D76FD">
        <w:rPr>
          <w:rFonts w:ascii="Palatino Linotype" w:hAnsi="Palatino Linotype" w:cs="Arial"/>
          <w:lang w:val="es-ES_tradnl"/>
        </w:rPr>
        <w:t xml:space="preserve">contenida en </w:t>
      </w:r>
      <w:r w:rsidRPr="008D76FD">
        <w:rPr>
          <w:rFonts w:ascii="Palatino Linotype" w:hAnsi="Palatino Linotype" w:cs="Arial"/>
          <w:lang w:val="es-ES"/>
        </w:rPr>
        <w:t xml:space="preserve">el artículo 179 fracción </w:t>
      </w:r>
      <w:r w:rsidR="009F1A33" w:rsidRPr="008D76FD">
        <w:rPr>
          <w:rFonts w:ascii="Palatino Linotype" w:hAnsi="Palatino Linotype" w:cs="Arial"/>
          <w:lang w:val="es-ES"/>
        </w:rPr>
        <w:t xml:space="preserve">I y </w:t>
      </w:r>
      <w:r w:rsidR="001C443E" w:rsidRPr="008D76FD">
        <w:rPr>
          <w:rFonts w:ascii="Palatino Linotype" w:hAnsi="Palatino Linotype" w:cs="Arial"/>
          <w:lang w:val="es-ES"/>
        </w:rPr>
        <w:t>II</w:t>
      </w:r>
      <w:r w:rsidRPr="008D76FD">
        <w:rPr>
          <w:rFonts w:ascii="Palatino Linotype" w:hAnsi="Palatino Linotype" w:cs="Arial"/>
          <w:lang w:val="es-ES"/>
        </w:rPr>
        <w:t xml:space="preserve">, relativo a la negativa de la información, de la </w:t>
      </w:r>
      <w:r w:rsidRPr="008D76FD">
        <w:rPr>
          <w:rFonts w:ascii="Palatino Linotype" w:eastAsia="Calibri" w:hAnsi="Palatino Linotype" w:cs="Arial"/>
          <w:b/>
          <w:lang w:val="es-ES"/>
        </w:rPr>
        <w:t>Ley de Transparencia y Acceso a la Información Pública del Estado de México y Municipios</w:t>
      </w:r>
      <w:r w:rsidR="001C443E" w:rsidRPr="008D76FD">
        <w:rPr>
          <w:rFonts w:ascii="Palatino Linotype" w:hAnsi="Palatino Linotype" w:cs="Arial"/>
          <w:lang w:val="es-ES"/>
        </w:rPr>
        <w:t xml:space="preserve">, relativa a la negativa de la información y la entrega o puesta a disposición de información en un formato incomprensible y/o no accesible para el solicitante. </w:t>
      </w:r>
    </w:p>
    <w:p w14:paraId="557DFA18" w14:textId="77777777" w:rsidR="0003230F" w:rsidRPr="008D76FD" w:rsidRDefault="0003230F" w:rsidP="0003230F">
      <w:pPr>
        <w:tabs>
          <w:tab w:val="left" w:pos="426"/>
        </w:tabs>
        <w:spacing w:line="360" w:lineRule="auto"/>
        <w:ind w:left="567" w:right="616"/>
        <w:jc w:val="both"/>
        <w:rPr>
          <w:rFonts w:ascii="Palatino Linotype" w:hAnsi="Palatino Linotype" w:cs="Arial"/>
          <w:i/>
          <w:iCs/>
          <w:color w:val="000000" w:themeColor="text1"/>
        </w:rPr>
      </w:pPr>
    </w:p>
    <w:p w14:paraId="5CF049E0" w14:textId="77777777" w:rsidR="0003230F" w:rsidRPr="008D76FD" w:rsidRDefault="0003230F" w:rsidP="0003230F">
      <w:pPr>
        <w:pStyle w:val="Ttulo2"/>
        <w:tabs>
          <w:tab w:val="left" w:pos="426"/>
        </w:tabs>
        <w:rPr>
          <w:rFonts w:ascii="Palatino Linotype" w:hAnsi="Palatino Linotype" w:cs="Arial"/>
          <w:b/>
          <w:color w:val="000000" w:themeColor="text1"/>
          <w:sz w:val="24"/>
          <w:szCs w:val="24"/>
        </w:rPr>
      </w:pPr>
      <w:bookmarkStart w:id="9" w:name="_Toc87456489"/>
      <w:bookmarkStart w:id="10" w:name="_Toc34911390"/>
      <w:r w:rsidRPr="008D76FD">
        <w:rPr>
          <w:rFonts w:ascii="Palatino Linotype" w:hAnsi="Palatino Linotype" w:cs="Arial"/>
          <w:b/>
          <w:color w:val="000000" w:themeColor="text1"/>
          <w:sz w:val="24"/>
          <w:szCs w:val="24"/>
        </w:rPr>
        <w:t>CUARTO. Estudio y Resolución del asunto.</w:t>
      </w:r>
      <w:bookmarkEnd w:id="9"/>
    </w:p>
    <w:p w14:paraId="38505264" w14:textId="77777777" w:rsidR="0003230F" w:rsidRPr="008D76FD" w:rsidRDefault="0003230F" w:rsidP="0003230F">
      <w:pPr>
        <w:pStyle w:val="Prrafodelista"/>
        <w:numPr>
          <w:ilvl w:val="0"/>
          <w:numId w:val="1"/>
        </w:numPr>
        <w:spacing w:line="360" w:lineRule="auto"/>
        <w:ind w:left="0" w:firstLine="0"/>
        <w:jc w:val="both"/>
        <w:rPr>
          <w:rFonts w:ascii="Palatino Linotype" w:eastAsia="Calibri" w:hAnsi="Palatino Linotype" w:cs="Arial"/>
          <w:sz w:val="24"/>
        </w:rPr>
      </w:pPr>
      <w:r w:rsidRPr="008D76FD">
        <w:rPr>
          <w:rFonts w:ascii="Palatino Linotype" w:eastAsia="Calibri" w:hAnsi="Palatino Linotype" w:cs="Arial"/>
          <w:sz w:val="24"/>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440D8BA5" w14:textId="77777777" w:rsidR="00C30B7F" w:rsidRPr="008D76FD" w:rsidRDefault="0003230F" w:rsidP="00C30B7F">
      <w:pPr>
        <w:pStyle w:val="Prrafodelista"/>
        <w:numPr>
          <w:ilvl w:val="0"/>
          <w:numId w:val="1"/>
        </w:numPr>
        <w:tabs>
          <w:tab w:val="left" w:pos="567"/>
        </w:tabs>
        <w:spacing w:line="360" w:lineRule="auto"/>
        <w:ind w:left="0" w:firstLine="0"/>
        <w:jc w:val="both"/>
        <w:rPr>
          <w:rFonts w:ascii="Palatino Linotype" w:eastAsia="Calibri" w:hAnsi="Palatino Linotype" w:cs="Arial"/>
          <w:sz w:val="24"/>
        </w:rPr>
      </w:pPr>
      <w:r w:rsidRPr="008D76FD">
        <w:rPr>
          <w:rFonts w:ascii="Palatino Linotype" w:eastAsia="Calibri" w:hAnsi="Palatino Linotype" w:cs="Arial"/>
          <w:sz w:val="24"/>
        </w:rPr>
        <w:lastRenderedPageBreak/>
        <w:t xml:space="preserve">El Particular solicitó </w:t>
      </w:r>
      <w:r w:rsidR="001C443E" w:rsidRPr="008D76FD">
        <w:rPr>
          <w:rFonts w:ascii="Palatino Linotype" w:eastAsia="Calibri" w:hAnsi="Palatino Linotype" w:cs="Arial"/>
          <w:sz w:val="24"/>
        </w:rPr>
        <w:t xml:space="preserve">el </w:t>
      </w:r>
      <w:r w:rsidR="001C443E" w:rsidRPr="008D76FD">
        <w:rPr>
          <w:rFonts w:ascii="Palatino Linotype" w:hAnsi="Palatino Linotype"/>
          <w:bCs/>
          <w:sz w:val="24"/>
        </w:rPr>
        <w:t>currículum vitae del Director Jurídico Consultivo de la Dirección General de Recaudación.</w:t>
      </w:r>
      <w:r w:rsidR="001C443E" w:rsidRPr="008D76FD">
        <w:rPr>
          <w:rFonts w:ascii="Palatino Linotype" w:eastAsia="Calibri" w:hAnsi="Palatino Linotype" w:cs="Arial"/>
          <w:sz w:val="24"/>
        </w:rPr>
        <w:t xml:space="preserve"> En respuesta, el Sujeto Obligado entregó dos ligas electrónicas en las que señaló se puede consultar la información solicitada y el proceso para acceder. </w:t>
      </w:r>
    </w:p>
    <w:p w14:paraId="56B2FFE6" w14:textId="77777777" w:rsidR="00C30B7F" w:rsidRPr="008D76FD" w:rsidRDefault="00C30B7F" w:rsidP="00C30B7F">
      <w:pPr>
        <w:pStyle w:val="Prrafodelista"/>
        <w:rPr>
          <w:rFonts w:ascii="Palatino Linotype" w:eastAsia="Palatino Linotype" w:hAnsi="Palatino Linotype" w:cs="Palatino Linotype"/>
          <w:sz w:val="24"/>
        </w:rPr>
      </w:pPr>
    </w:p>
    <w:p w14:paraId="2C0FF4EB" w14:textId="77777777" w:rsidR="00C30B7F" w:rsidRPr="008D76FD" w:rsidRDefault="00C30B7F" w:rsidP="00C30B7F">
      <w:pPr>
        <w:pStyle w:val="Prrafodelista"/>
        <w:numPr>
          <w:ilvl w:val="0"/>
          <w:numId w:val="1"/>
        </w:numPr>
        <w:tabs>
          <w:tab w:val="left" w:pos="567"/>
        </w:tabs>
        <w:spacing w:line="360" w:lineRule="auto"/>
        <w:ind w:left="0" w:firstLine="0"/>
        <w:jc w:val="both"/>
        <w:rPr>
          <w:rFonts w:ascii="Palatino Linotype" w:eastAsia="Calibri" w:hAnsi="Palatino Linotype" w:cs="Arial"/>
          <w:sz w:val="24"/>
        </w:rPr>
      </w:pPr>
      <w:r w:rsidRPr="008D76FD">
        <w:rPr>
          <w:rFonts w:ascii="Palatino Linotype" w:eastAsia="Palatino Linotype" w:hAnsi="Palatino Linotype" w:cs="Palatino Linotype"/>
          <w:sz w:val="24"/>
        </w:rPr>
        <w:t xml:space="preserve">Es importante mencionar que el currículum contienen entre otra información, </w:t>
      </w:r>
      <w:r w:rsidRPr="008D76FD">
        <w:rPr>
          <w:rFonts w:ascii="Palatino Linotype" w:eastAsia="Palatino Linotype" w:hAnsi="Palatino Linotype" w:cs="Palatino Linotype"/>
          <w:b/>
          <w:sz w:val="24"/>
        </w:rPr>
        <w:t>la preparación académica, laboral y méritos con los que cuentan los servidores públicos</w:t>
      </w:r>
      <w:r w:rsidRPr="008D76FD">
        <w:rPr>
          <w:rFonts w:ascii="Palatino Linotype" w:eastAsia="Palatino Linotype" w:hAnsi="Palatino Linotype" w:cs="Palatino Linotype"/>
          <w:sz w:val="24"/>
        </w:rPr>
        <w:t xml:space="preserve"> para ocupar un cargo público. Se cita lo que dispone la Real Academia de la Lengua Española define como currículum vitae: </w:t>
      </w:r>
    </w:p>
    <w:p w14:paraId="0A11E66A" w14:textId="77777777" w:rsidR="00C30B7F" w:rsidRPr="008D76FD" w:rsidRDefault="00C30B7F" w:rsidP="00C30B7F">
      <w:pPr>
        <w:tabs>
          <w:tab w:val="left" w:pos="426"/>
        </w:tabs>
        <w:spacing w:line="360" w:lineRule="auto"/>
        <w:ind w:left="567" w:right="616"/>
        <w:jc w:val="both"/>
        <w:rPr>
          <w:rFonts w:ascii="Palatino Linotype" w:eastAsia="Palatino Linotype" w:hAnsi="Palatino Linotype" w:cs="Palatino Linotype"/>
        </w:rPr>
      </w:pPr>
      <w:r w:rsidRPr="008D76FD">
        <w:rPr>
          <w:rFonts w:ascii="Palatino Linotype" w:eastAsia="Palatino Linotype" w:hAnsi="Palatino Linotype" w:cs="Palatino Linotype"/>
          <w:b/>
        </w:rPr>
        <w:t>“</w:t>
      </w:r>
      <w:r w:rsidRPr="008D76FD">
        <w:rPr>
          <w:rFonts w:ascii="Palatino Linotype" w:eastAsia="Palatino Linotype" w:hAnsi="Palatino Linotype" w:cs="Palatino Linotype"/>
          <w:b/>
          <w:i/>
        </w:rPr>
        <w:t>currículum vítae</w:t>
      </w:r>
      <w:r w:rsidRPr="008D76FD">
        <w:rPr>
          <w:rFonts w:ascii="Palatino Linotype" w:eastAsia="Palatino Linotype" w:hAnsi="Palatino Linotype" w:cs="Palatino Linotype"/>
          <w:i/>
        </w:rPr>
        <w:t>. </w:t>
      </w:r>
      <w:r w:rsidRPr="008D76FD">
        <w:rPr>
          <w:rFonts w:ascii="Palatino Linotype" w:eastAsia="Palatino Linotype" w:hAnsi="Palatino Linotype" w:cs="Palatino Linotype"/>
          <w:b/>
          <w:i/>
        </w:rPr>
        <w:t>1.</w:t>
      </w:r>
      <w:r w:rsidRPr="008D76FD">
        <w:rPr>
          <w:rFonts w:ascii="Palatino Linotype" w:eastAsia="Palatino Linotype" w:hAnsi="Palatino Linotype" w:cs="Palatino Linotype"/>
          <w:i/>
        </w:rPr>
        <w:t xml:space="preserve"> Loc. lat. que significa literalmente ‘carrera de la vida’. Se usa como locución nominal masculina para designar la relación de los datos personales, </w:t>
      </w:r>
      <w:r w:rsidRPr="008D76FD">
        <w:rPr>
          <w:rFonts w:ascii="Palatino Linotype" w:eastAsia="Palatino Linotype" w:hAnsi="Palatino Linotype" w:cs="Palatino Linotype"/>
          <w:b/>
          <w:i/>
        </w:rPr>
        <w:t>formación académica</w:t>
      </w:r>
      <w:r w:rsidRPr="008D76FD">
        <w:rPr>
          <w:rFonts w:ascii="Palatino Linotype" w:eastAsia="Palatino Linotype" w:hAnsi="Palatino Linotype" w:cs="Palatino Linotype"/>
          <w:i/>
        </w:rPr>
        <w:t>, actividad laboral y méritos de una persona.</w:t>
      </w:r>
      <w:r w:rsidRPr="008D76FD">
        <w:rPr>
          <w:rFonts w:ascii="Palatino Linotype" w:eastAsia="Palatino Linotype" w:hAnsi="Palatino Linotype" w:cs="Palatino Linotype"/>
        </w:rPr>
        <w:t>”</w:t>
      </w:r>
    </w:p>
    <w:p w14:paraId="6BC11AFD" w14:textId="77777777" w:rsidR="00C30B7F" w:rsidRPr="008D76FD" w:rsidRDefault="00C30B7F" w:rsidP="00C30B7F">
      <w:pPr>
        <w:tabs>
          <w:tab w:val="left" w:pos="426"/>
        </w:tabs>
        <w:spacing w:line="360" w:lineRule="auto"/>
        <w:ind w:left="567" w:right="616"/>
        <w:jc w:val="both"/>
        <w:rPr>
          <w:rFonts w:ascii="Palatino Linotype" w:eastAsia="Palatino Linotype" w:hAnsi="Palatino Linotype" w:cs="Palatino Linotype"/>
        </w:rPr>
      </w:pPr>
    </w:p>
    <w:p w14:paraId="6A355BBC" w14:textId="77777777" w:rsidR="00C30B7F" w:rsidRPr="008D76FD" w:rsidRDefault="00C30B7F" w:rsidP="00C30B7F">
      <w:pPr>
        <w:pStyle w:val="Prrafodelista"/>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sz w:val="24"/>
        </w:rPr>
      </w:pPr>
      <w:r w:rsidRPr="008D76FD">
        <w:rPr>
          <w:rFonts w:ascii="Palatino Linotype" w:eastAsia="Palatino Linotype" w:hAnsi="Palatino Linotype" w:cs="Palatino Linotype"/>
          <w:sz w:val="24"/>
        </w:rPr>
        <w:t xml:space="preserve">De la interpretación a esta definición se desprende que el currículum vitae está relacionado con la hoja de vida, carrera de vida o currículo de una persona, donde se podría apreciar la preparación académica y laboral que tiene, además de los méritos como bien lo podrían ser cursos o certificaciones. Por ende, en el currículum vítae puede existir información más detallada y relacionada con la </w:t>
      </w:r>
      <w:r w:rsidRPr="008D76FD">
        <w:rPr>
          <w:rFonts w:ascii="Palatino Linotype" w:eastAsia="Palatino Linotype" w:hAnsi="Palatino Linotype" w:cs="Palatino Linotype"/>
          <w:b/>
          <w:sz w:val="24"/>
        </w:rPr>
        <w:t xml:space="preserve">trayectoria académica o profesional; </w:t>
      </w:r>
      <w:r w:rsidRPr="008D76FD">
        <w:rPr>
          <w:rFonts w:ascii="Palatino Linotype" w:eastAsia="Palatino Linotype" w:hAnsi="Palatino Linotype" w:cs="Palatino Linotype"/>
          <w:sz w:val="24"/>
        </w:rPr>
        <w:t xml:space="preserve">al respecto, es importante señalar que el currículum vitae y la ficha curricular son documentos análogos, ya que en ambos se establece la trayectoria profesional.  </w:t>
      </w:r>
    </w:p>
    <w:p w14:paraId="1C0D3702" w14:textId="77777777" w:rsidR="00C30B7F" w:rsidRPr="008D76FD" w:rsidRDefault="00C30B7F" w:rsidP="00C30B7F">
      <w:pPr>
        <w:pStyle w:val="Prrafodelista"/>
        <w:tabs>
          <w:tab w:val="left" w:pos="0"/>
        </w:tabs>
        <w:ind w:left="0"/>
        <w:rPr>
          <w:rFonts w:ascii="Palatino Linotype" w:eastAsia="Palatino Linotype" w:hAnsi="Palatino Linotype" w:cs="Palatino Linotype"/>
          <w:sz w:val="24"/>
        </w:rPr>
      </w:pPr>
    </w:p>
    <w:p w14:paraId="4203F6EE" w14:textId="77777777" w:rsidR="00C30B7F" w:rsidRPr="008D76FD" w:rsidRDefault="00C30B7F" w:rsidP="00C30B7F">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8D76FD">
        <w:rPr>
          <w:rFonts w:ascii="Palatino Linotype" w:eastAsia="Palatino Linotype" w:hAnsi="Palatino Linotype" w:cs="Palatino Linotype"/>
        </w:rPr>
        <w:t>Además, , según lo dispuesto en el artículo 92, fracción XXI, de la Ley de Transparencia y Acceso a la Información del Estado de México y Municipios, disponen lo siguiente:</w:t>
      </w:r>
    </w:p>
    <w:p w14:paraId="2D24F2EF" w14:textId="77777777" w:rsidR="00C30B7F" w:rsidRPr="008D76FD" w:rsidRDefault="00C30B7F" w:rsidP="00C30B7F">
      <w:pPr>
        <w:ind w:left="851" w:right="851"/>
        <w:jc w:val="center"/>
        <w:rPr>
          <w:rFonts w:ascii="Palatino Linotype" w:eastAsia="Palatino Linotype" w:hAnsi="Palatino Linotype" w:cs="Palatino Linotype"/>
          <w:b/>
          <w:i/>
        </w:rPr>
      </w:pPr>
    </w:p>
    <w:p w14:paraId="7D8898EE" w14:textId="77777777" w:rsidR="00C30B7F" w:rsidRPr="008D76FD" w:rsidRDefault="00C30B7F" w:rsidP="00C30B7F">
      <w:pPr>
        <w:spacing w:line="276" w:lineRule="auto"/>
        <w:ind w:left="851" w:right="851"/>
        <w:jc w:val="center"/>
        <w:rPr>
          <w:rFonts w:ascii="Palatino Linotype" w:eastAsia="Palatino Linotype" w:hAnsi="Palatino Linotype" w:cs="Palatino Linotype"/>
          <w:b/>
          <w:i/>
        </w:rPr>
      </w:pPr>
      <w:r w:rsidRPr="008D76FD">
        <w:rPr>
          <w:rFonts w:ascii="Palatino Linotype" w:eastAsia="Palatino Linotype" w:hAnsi="Palatino Linotype" w:cs="Palatino Linotype"/>
          <w:b/>
          <w:i/>
        </w:rPr>
        <w:lastRenderedPageBreak/>
        <w:t>Ley de Transparencia y Acceso a la Información Pública del Estado de México y Municipios</w:t>
      </w:r>
    </w:p>
    <w:p w14:paraId="7C5FE80E" w14:textId="77777777" w:rsidR="00C30B7F" w:rsidRPr="008D76FD" w:rsidRDefault="00C30B7F" w:rsidP="00C30B7F">
      <w:pPr>
        <w:spacing w:line="276" w:lineRule="auto"/>
        <w:ind w:left="851" w:right="851"/>
        <w:jc w:val="both"/>
        <w:rPr>
          <w:rFonts w:ascii="Palatino Linotype" w:eastAsia="Palatino Linotype" w:hAnsi="Palatino Linotype" w:cs="Palatino Linotype"/>
          <w:i/>
        </w:rPr>
      </w:pPr>
      <w:r w:rsidRPr="008D76FD">
        <w:rPr>
          <w:rFonts w:ascii="Palatino Linotype" w:eastAsia="Palatino Linotype" w:hAnsi="Palatino Linotype" w:cs="Palatino Linotype"/>
          <w:i/>
        </w:rPr>
        <w:t>“</w:t>
      </w:r>
      <w:r w:rsidRPr="008D76FD">
        <w:rPr>
          <w:rFonts w:ascii="Palatino Linotype" w:eastAsia="Palatino Linotype" w:hAnsi="Palatino Linotype" w:cs="Palatino Linotype"/>
          <w:b/>
          <w:i/>
        </w:rPr>
        <w:t>Artículo 92</w:t>
      </w:r>
      <w:r w:rsidRPr="008D76FD">
        <w:rPr>
          <w:rFonts w:ascii="Palatino Linotype" w:eastAsia="Palatino Linotype" w:hAnsi="Palatino Linotype" w:cs="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06565C32" w14:textId="77777777" w:rsidR="00C30B7F" w:rsidRPr="008D76FD" w:rsidRDefault="00C30B7F" w:rsidP="00C30B7F">
      <w:pPr>
        <w:spacing w:line="276" w:lineRule="auto"/>
        <w:ind w:left="851" w:right="851"/>
        <w:jc w:val="both"/>
        <w:rPr>
          <w:rFonts w:ascii="Palatino Linotype" w:eastAsia="Palatino Linotype" w:hAnsi="Palatino Linotype" w:cs="Palatino Linotype"/>
          <w:i/>
        </w:rPr>
      </w:pPr>
      <w:r w:rsidRPr="008D76FD">
        <w:rPr>
          <w:rFonts w:ascii="Palatino Linotype" w:eastAsia="Palatino Linotype" w:hAnsi="Palatino Linotype" w:cs="Palatino Linotype"/>
          <w:i/>
        </w:rPr>
        <w:t>(…)</w:t>
      </w:r>
    </w:p>
    <w:p w14:paraId="3A1BAE6D" w14:textId="77777777" w:rsidR="00C30B7F" w:rsidRPr="008D76FD" w:rsidRDefault="00C30B7F" w:rsidP="00C30B7F">
      <w:pPr>
        <w:spacing w:line="276" w:lineRule="auto"/>
        <w:ind w:left="851" w:right="851"/>
        <w:jc w:val="both"/>
        <w:rPr>
          <w:rFonts w:ascii="Palatino Linotype" w:eastAsia="Palatino Linotype" w:hAnsi="Palatino Linotype" w:cs="Palatino Linotype"/>
          <w:i/>
        </w:rPr>
      </w:pPr>
      <w:r w:rsidRPr="008D76FD">
        <w:rPr>
          <w:rFonts w:ascii="Palatino Linotype" w:eastAsia="Palatino Linotype" w:hAnsi="Palatino Linotype" w:cs="Palatino Linotype"/>
          <w:b/>
          <w:i/>
        </w:rPr>
        <w:t>XXI.</w:t>
      </w:r>
      <w:r w:rsidRPr="008D76FD">
        <w:rPr>
          <w:rFonts w:ascii="Palatino Linotype" w:eastAsia="Palatino Linotype" w:hAnsi="Palatino Linotype" w:cs="Palatino Linotype"/>
          <w:i/>
        </w:rPr>
        <w:t xml:space="preserve"> </w:t>
      </w:r>
      <w:r w:rsidRPr="008D76FD">
        <w:rPr>
          <w:rFonts w:ascii="Palatino Linotype" w:eastAsia="Palatino Linotype" w:hAnsi="Palatino Linotype" w:cs="Palatino Linotype"/>
          <w:b/>
          <w:i/>
          <w:u w:val="single"/>
        </w:rPr>
        <w:t>La información curricular</w:t>
      </w:r>
      <w:r w:rsidRPr="008D76FD">
        <w:rPr>
          <w:rFonts w:ascii="Palatino Linotype" w:eastAsia="Palatino Linotype" w:hAnsi="Palatino Linotype" w:cs="Palatino Linotype"/>
          <w:i/>
        </w:rPr>
        <w:t>, desde el nivel de jefe de departamento o equivalente, hasta el titular del sujeto obligado, así como, en su caso, las sanciones administrativas de que haya sido objeto;</w:t>
      </w:r>
    </w:p>
    <w:p w14:paraId="52FF5148" w14:textId="77777777" w:rsidR="00C30B7F" w:rsidRPr="008D76FD" w:rsidRDefault="00C30B7F" w:rsidP="00C30B7F">
      <w:pPr>
        <w:spacing w:line="276" w:lineRule="auto"/>
        <w:ind w:left="851" w:right="851"/>
        <w:jc w:val="both"/>
        <w:rPr>
          <w:rFonts w:ascii="Palatino Linotype" w:eastAsia="Palatino Linotype" w:hAnsi="Palatino Linotype" w:cs="Palatino Linotype"/>
        </w:rPr>
      </w:pPr>
      <w:r w:rsidRPr="008D76FD">
        <w:rPr>
          <w:rFonts w:ascii="Palatino Linotype" w:eastAsia="Palatino Linotype" w:hAnsi="Palatino Linotype" w:cs="Palatino Linotype"/>
        </w:rPr>
        <w:t>(Énfasis añadido)”</w:t>
      </w:r>
    </w:p>
    <w:p w14:paraId="27DE0E26" w14:textId="77777777" w:rsidR="001C443E" w:rsidRPr="008D76FD" w:rsidRDefault="001C443E" w:rsidP="001C443E">
      <w:pPr>
        <w:pStyle w:val="Prrafodelista"/>
        <w:rPr>
          <w:rFonts w:ascii="Palatino Linotype" w:eastAsia="MS Mincho" w:hAnsi="Palatino Linotype"/>
          <w:sz w:val="24"/>
          <w:lang w:val="es-ES_tradnl"/>
        </w:rPr>
      </w:pPr>
    </w:p>
    <w:p w14:paraId="0CD19D3A" w14:textId="77777777" w:rsidR="001C443E" w:rsidRPr="008D76FD" w:rsidRDefault="001C443E" w:rsidP="001C443E">
      <w:pPr>
        <w:pStyle w:val="Prrafodelista"/>
        <w:numPr>
          <w:ilvl w:val="0"/>
          <w:numId w:val="1"/>
        </w:numPr>
        <w:tabs>
          <w:tab w:val="left" w:pos="567"/>
        </w:tabs>
        <w:spacing w:line="360" w:lineRule="auto"/>
        <w:ind w:left="0" w:firstLine="0"/>
        <w:jc w:val="both"/>
        <w:rPr>
          <w:rFonts w:ascii="Palatino Linotype" w:eastAsia="Calibri" w:hAnsi="Palatino Linotype" w:cs="Arial"/>
          <w:sz w:val="24"/>
        </w:rPr>
      </w:pPr>
      <w:r w:rsidRPr="008D76FD">
        <w:rPr>
          <w:rFonts w:ascii="Palatino Linotype" w:eastAsia="MS Mincho" w:hAnsi="Palatino Linotype"/>
          <w:sz w:val="24"/>
          <w:lang w:val="es-ES_tradnl"/>
        </w:rPr>
        <w:t xml:space="preserve">Ahora bien,  la Ley en la materia en términos generales, establece que como uno de los objetivos con el que cuenta es el de garantizar a toda persona el derecho de acceso a la información pública, mediante los procedimientos establecidos de forma </w:t>
      </w:r>
      <w:r w:rsidRPr="008D76FD">
        <w:rPr>
          <w:rFonts w:ascii="Palatino Linotype" w:eastAsia="MS Mincho" w:hAnsi="Palatino Linotype"/>
          <w:b/>
          <w:sz w:val="24"/>
          <w:lang w:val="es-ES_tradnl"/>
        </w:rPr>
        <w:t>sencilla</w:t>
      </w:r>
      <w:r w:rsidRPr="008D76FD">
        <w:rPr>
          <w:rFonts w:ascii="Palatino Linotype" w:eastAsia="MS Mincho" w:hAnsi="Palatino Linotype"/>
          <w:sz w:val="24"/>
          <w:lang w:val="es-ES_tradnl"/>
        </w:rPr>
        <w:t xml:space="preserve">, expeditos, </w:t>
      </w:r>
      <w:r w:rsidRPr="008D76FD">
        <w:rPr>
          <w:rFonts w:ascii="Palatino Linotype" w:eastAsia="MS Mincho" w:hAnsi="Palatino Linotype"/>
          <w:b/>
          <w:sz w:val="24"/>
          <w:lang w:val="es-ES_tradnl"/>
        </w:rPr>
        <w:t>oportunos</w:t>
      </w:r>
      <w:r w:rsidRPr="008D76FD">
        <w:rPr>
          <w:rFonts w:ascii="Palatino Linotype" w:eastAsia="MS Mincho" w:hAnsi="Palatino Linotype"/>
          <w:sz w:val="24"/>
          <w:lang w:val="es-ES_tradnl"/>
        </w:rPr>
        <w:t xml:space="preserve"> y gratuitos, y con ello contribuir a la mejora de procedimientos y mecanismos que permitan trasparentar la gestión pública y mejora la toma decisiones, a través de la difusión de la información que obra en poder de los sujeto obligados.</w:t>
      </w:r>
    </w:p>
    <w:p w14:paraId="6089703E" w14:textId="77777777" w:rsidR="001C443E" w:rsidRPr="008D76FD" w:rsidRDefault="001C443E" w:rsidP="001C443E">
      <w:pPr>
        <w:spacing w:line="360" w:lineRule="auto"/>
        <w:ind w:right="49"/>
        <w:contextualSpacing/>
        <w:jc w:val="both"/>
        <w:rPr>
          <w:rFonts w:ascii="Palatino Linotype" w:eastAsiaTheme="minorEastAsia" w:hAnsi="Palatino Linotype"/>
          <w:lang w:eastAsia="es-ES"/>
        </w:rPr>
      </w:pPr>
    </w:p>
    <w:p w14:paraId="13A3E0E1" w14:textId="77777777" w:rsidR="001C443E" w:rsidRPr="008D76FD" w:rsidRDefault="001C443E" w:rsidP="001C443E">
      <w:pPr>
        <w:pStyle w:val="Prrafodelista"/>
        <w:numPr>
          <w:ilvl w:val="0"/>
          <w:numId w:val="1"/>
        </w:numPr>
        <w:spacing w:line="360" w:lineRule="auto"/>
        <w:ind w:left="0" w:firstLine="0"/>
        <w:jc w:val="both"/>
        <w:rPr>
          <w:rFonts w:ascii="Palatino Linotype" w:eastAsia="MS Mincho" w:hAnsi="Palatino Linotype"/>
          <w:sz w:val="24"/>
        </w:rPr>
      </w:pPr>
      <w:r w:rsidRPr="008D76FD">
        <w:rPr>
          <w:rFonts w:ascii="Palatino Linotype" w:hAnsi="Palatino Linotype"/>
          <w:sz w:val="24"/>
          <w:lang w:val="es-ES"/>
        </w:rPr>
        <w:t>El formato prediseñado para que los particulares formulen su solicitud de acceso a la información contiene opciones para seleccionar la modalidad de entrega de la información. En el presente asunto en particular, se solicitó la información a través del SAIMEX. En consecuencia, lo idóneo es que, los Sujetos Obligados proporcionen la información por el medio solicitado; no obstante, la Ley de Transparencia y Acceso</w:t>
      </w:r>
      <w:r w:rsidRPr="008D76FD">
        <w:rPr>
          <w:rFonts w:ascii="Palatino Linotype" w:hAnsi="Palatino Linotype"/>
          <w:b/>
          <w:sz w:val="24"/>
          <w:lang w:val="es-ES"/>
        </w:rPr>
        <w:t xml:space="preserve"> </w:t>
      </w:r>
      <w:r w:rsidRPr="008D76FD">
        <w:rPr>
          <w:rFonts w:ascii="Palatino Linotype" w:hAnsi="Palatino Linotype"/>
          <w:sz w:val="24"/>
          <w:lang w:val="es-ES"/>
        </w:rPr>
        <w:t xml:space="preserve">a la Información Pública del Estado </w:t>
      </w:r>
      <w:r w:rsidRPr="008D76FD">
        <w:rPr>
          <w:rFonts w:ascii="Palatino Linotype" w:hAnsi="Palatino Linotype"/>
          <w:sz w:val="24"/>
          <w:lang w:val="es-ES"/>
        </w:rPr>
        <w:lastRenderedPageBreak/>
        <w:t>de México y Municipios establece dos puntos importantes que impactan sobre la modalidad de entrega de la información.</w:t>
      </w:r>
    </w:p>
    <w:p w14:paraId="10F6CFDD" w14:textId="77777777" w:rsidR="001C443E" w:rsidRPr="008D76FD" w:rsidRDefault="001C443E" w:rsidP="001C443E">
      <w:pPr>
        <w:pStyle w:val="Prrafodelista"/>
        <w:tabs>
          <w:tab w:val="left" w:pos="851"/>
        </w:tabs>
        <w:spacing w:before="240" w:after="240" w:line="360" w:lineRule="auto"/>
        <w:ind w:left="0" w:right="49"/>
        <w:jc w:val="both"/>
        <w:rPr>
          <w:rFonts w:ascii="Palatino Linotype" w:hAnsi="Palatino Linotype"/>
          <w:sz w:val="24"/>
          <w:lang w:val="es-ES"/>
        </w:rPr>
      </w:pPr>
    </w:p>
    <w:p w14:paraId="679106A2" w14:textId="77777777" w:rsidR="001C443E" w:rsidRPr="008D76FD" w:rsidRDefault="001C443E" w:rsidP="001C443E">
      <w:pPr>
        <w:pStyle w:val="Prrafodelista"/>
        <w:numPr>
          <w:ilvl w:val="0"/>
          <w:numId w:val="1"/>
        </w:numPr>
        <w:tabs>
          <w:tab w:val="left" w:pos="851"/>
        </w:tabs>
        <w:spacing w:before="240" w:after="240" w:line="360" w:lineRule="auto"/>
        <w:ind w:left="0" w:right="49" w:firstLine="0"/>
        <w:jc w:val="both"/>
        <w:rPr>
          <w:rFonts w:ascii="Palatino Linotype" w:hAnsi="Palatino Linotype"/>
          <w:sz w:val="24"/>
          <w:lang w:val="es-ES"/>
        </w:rPr>
      </w:pPr>
      <w:r w:rsidRPr="008D76FD">
        <w:rPr>
          <w:rFonts w:ascii="Palatino Linotype" w:hAnsi="Palatino Linotype"/>
          <w:sz w:val="24"/>
          <w:lang w:val="es-ES"/>
        </w:rPr>
        <w:t xml:space="preserve">El primer punto a analizar es que la ley en materia contempla </w:t>
      </w:r>
      <w:r w:rsidRPr="008D76FD">
        <w:rPr>
          <w:rFonts w:ascii="Palatino Linotype" w:hAnsi="Palatino Linotype"/>
          <w:b/>
          <w:sz w:val="24"/>
          <w:lang w:val="es-ES"/>
        </w:rPr>
        <w:t>información pública de oficio</w:t>
      </w:r>
      <w:r w:rsidRPr="008D76FD">
        <w:rPr>
          <w:rFonts w:ascii="Palatino Linotype" w:hAnsi="Palatino Linotype"/>
          <w:sz w:val="24"/>
          <w:lang w:val="es-ES"/>
        </w:rPr>
        <w:t xml:space="preserve"> que los Sujetos Obligados deben poner a disposición del público de manera permanente y actualizada de forma sencilla, precisa y entendible, en los respectivos medios electrónicos la información pública que generen, administren o posean.</w:t>
      </w:r>
    </w:p>
    <w:p w14:paraId="41B85B47" w14:textId="77777777" w:rsidR="001C443E" w:rsidRPr="008D76FD" w:rsidRDefault="001C443E" w:rsidP="001C443E">
      <w:pPr>
        <w:pStyle w:val="Prrafodelista"/>
        <w:tabs>
          <w:tab w:val="left" w:pos="851"/>
        </w:tabs>
        <w:spacing w:before="240" w:after="240" w:line="360" w:lineRule="auto"/>
        <w:ind w:left="0" w:right="49"/>
        <w:jc w:val="both"/>
        <w:rPr>
          <w:rFonts w:ascii="Palatino Linotype" w:hAnsi="Palatino Linotype"/>
          <w:sz w:val="24"/>
          <w:lang w:val="es-ES"/>
        </w:rPr>
      </w:pPr>
    </w:p>
    <w:p w14:paraId="5892983F" w14:textId="77777777" w:rsidR="001C443E" w:rsidRPr="008D76FD" w:rsidRDefault="001C443E" w:rsidP="001C443E">
      <w:pPr>
        <w:pStyle w:val="Prrafodelista"/>
        <w:numPr>
          <w:ilvl w:val="0"/>
          <w:numId w:val="1"/>
        </w:numPr>
        <w:tabs>
          <w:tab w:val="left" w:pos="851"/>
        </w:tabs>
        <w:spacing w:before="240" w:after="240" w:line="360" w:lineRule="auto"/>
        <w:ind w:left="0" w:right="49" w:firstLine="0"/>
        <w:jc w:val="both"/>
        <w:rPr>
          <w:rFonts w:ascii="Palatino Linotype" w:hAnsi="Palatino Linotype"/>
          <w:sz w:val="24"/>
          <w:lang w:val="es-ES"/>
        </w:rPr>
      </w:pPr>
      <w:r w:rsidRPr="008D76FD">
        <w:rPr>
          <w:rFonts w:ascii="Palatino Linotype" w:hAnsi="Palatino Linotype"/>
          <w:sz w:val="24"/>
          <w:lang w:val="es-ES"/>
        </w:rPr>
        <w:t>El segundo punto a analizar y que guarda estricta relación con el punto anterior, se encuentra en el artículo 161 de la citada Ley de Transparencia Local:</w:t>
      </w:r>
    </w:p>
    <w:p w14:paraId="6E38AF1F" w14:textId="77777777" w:rsidR="001C443E" w:rsidRPr="008D76FD" w:rsidRDefault="001C443E" w:rsidP="001C443E">
      <w:pPr>
        <w:autoSpaceDE w:val="0"/>
        <w:autoSpaceDN w:val="0"/>
        <w:adjustRightInd w:val="0"/>
        <w:spacing w:line="360" w:lineRule="auto"/>
        <w:ind w:left="567" w:right="567"/>
        <w:jc w:val="both"/>
        <w:rPr>
          <w:rFonts w:ascii="Palatino Linotype" w:hAnsi="Palatino Linotype"/>
          <w:i/>
          <w:lang w:val="es-ES"/>
        </w:rPr>
      </w:pPr>
      <w:r w:rsidRPr="008D76FD">
        <w:rPr>
          <w:rFonts w:ascii="Palatino Linotype" w:hAnsi="Palatino Linotype" w:cs="Bookman Old Style,Bold"/>
          <w:b/>
          <w:bCs/>
          <w:i/>
        </w:rPr>
        <w:t xml:space="preserve">Artículo 161. </w:t>
      </w:r>
      <w:r w:rsidRPr="008D76FD">
        <w:rPr>
          <w:rFonts w:ascii="Palatino Linotype" w:hAnsi="Palatino Linotype" w:cs="Bookman Old Style"/>
          <w:b/>
          <w:i/>
        </w:rPr>
        <w:t>Cuando la información requerida por el solicitante ya esté disponible</w:t>
      </w:r>
      <w:r w:rsidRPr="008D76FD">
        <w:rPr>
          <w:rFonts w:ascii="Palatino Linotype" w:hAnsi="Palatino Linotype" w:cs="Bookman Old Style"/>
          <w:i/>
        </w:rPr>
        <w:t xml:space="preserve"> al público en medios impresos, tales como libros, compendios, trípticos, registros públicos, </w:t>
      </w:r>
      <w:r w:rsidRPr="008D76FD">
        <w:rPr>
          <w:rFonts w:ascii="Palatino Linotype" w:hAnsi="Palatino Linotype" w:cs="Bookman Old Style"/>
          <w:b/>
          <w:i/>
        </w:rPr>
        <w:t xml:space="preserve">en formatos electrónicos disponibles en Internet </w:t>
      </w:r>
      <w:r w:rsidRPr="008D76FD">
        <w:rPr>
          <w:rFonts w:ascii="Palatino Linotype" w:hAnsi="Palatino Linotype" w:cs="Bookman Old Style"/>
          <w:i/>
        </w:rPr>
        <w:t xml:space="preserve">o en cualquier otro medio, se le hará saber por el medio requerido por el solicitante la fuente, el lugar y la forma en que puede consultar, reproducir o adquirir dicha información </w:t>
      </w:r>
      <w:r w:rsidRPr="008D76FD">
        <w:rPr>
          <w:rFonts w:ascii="Palatino Linotype" w:hAnsi="Palatino Linotype" w:cs="Bookman Old Style"/>
          <w:b/>
          <w:i/>
        </w:rPr>
        <w:t>en un plazo no mayor a cinco días hábiles</w:t>
      </w:r>
      <w:r w:rsidRPr="008D76FD">
        <w:rPr>
          <w:rFonts w:ascii="Palatino Linotype" w:hAnsi="Palatino Linotype" w:cs="Bookman Old Style"/>
          <w:i/>
        </w:rPr>
        <w:t xml:space="preserve">. </w:t>
      </w:r>
      <w:r w:rsidRPr="008D76FD">
        <w:rPr>
          <w:rFonts w:ascii="Palatino Linotype" w:hAnsi="Palatino Linotype" w:cs="Bookman Old Style"/>
          <w:b/>
          <w:i/>
        </w:rPr>
        <w:t>La fuente deberá ser precisa y concreta y no debe implicar que el solicitante realice una búsqueda en toda la información que se encuentre disponible</w:t>
      </w:r>
      <w:r w:rsidRPr="008D76FD">
        <w:rPr>
          <w:rFonts w:ascii="Palatino Linotype" w:hAnsi="Palatino Linotype" w:cs="Bookman Old Style"/>
          <w:i/>
        </w:rPr>
        <w:t>.</w:t>
      </w:r>
    </w:p>
    <w:p w14:paraId="0FA31A32" w14:textId="77777777" w:rsidR="001C443E" w:rsidRPr="008D76FD" w:rsidRDefault="001C443E" w:rsidP="001C443E">
      <w:pPr>
        <w:pStyle w:val="Prrafodelista"/>
        <w:numPr>
          <w:ilvl w:val="0"/>
          <w:numId w:val="1"/>
        </w:numPr>
        <w:tabs>
          <w:tab w:val="left" w:pos="851"/>
        </w:tabs>
        <w:spacing w:before="240" w:after="240" w:line="360" w:lineRule="auto"/>
        <w:ind w:left="0" w:right="49" w:firstLine="0"/>
        <w:jc w:val="both"/>
        <w:rPr>
          <w:rFonts w:ascii="Palatino Linotype" w:hAnsi="Palatino Linotype"/>
          <w:i/>
          <w:sz w:val="24"/>
          <w:lang w:val="es-ES"/>
        </w:rPr>
      </w:pPr>
      <w:r w:rsidRPr="008D76FD">
        <w:rPr>
          <w:rFonts w:ascii="Palatino Linotype" w:hAnsi="Palatino Linotype"/>
          <w:sz w:val="24"/>
          <w:lang w:val="es-ES"/>
        </w:rPr>
        <w:t xml:space="preserve">Es así que, toda aquella información que sea requerida por los particulares pero que, previamente se encuentre disponible en sitios electrónicos, como puede ser de manera enunciativa más no limitativa, el sitio oficial del Sujeto Obligado o el portal IPOMEX o las páginas institucionales. Los Sujetos Obligado pueden indicar la dirección electrónica donde obra la información solicitada. Esta dirección electrónica debe ser precisa, de tal modo que no </w:t>
      </w:r>
      <w:r w:rsidRPr="008D76FD">
        <w:rPr>
          <w:rFonts w:ascii="Palatino Linotype" w:hAnsi="Palatino Linotype"/>
          <w:sz w:val="24"/>
          <w:lang w:val="es-ES"/>
        </w:rPr>
        <w:lastRenderedPageBreak/>
        <w:t>implique realizar una búsqueda en toda la información que ahí se encuentre. Además, debe ir acompañada del procedimiento a seguir, en caso de que la información se encuentre en distintos puntos del sitio electrónico referido.</w:t>
      </w:r>
    </w:p>
    <w:p w14:paraId="7F30B339" w14:textId="77777777" w:rsidR="001C443E" w:rsidRPr="008D76FD" w:rsidRDefault="001C443E" w:rsidP="001C443E">
      <w:pPr>
        <w:pStyle w:val="Prrafodelista"/>
        <w:tabs>
          <w:tab w:val="left" w:pos="851"/>
        </w:tabs>
        <w:spacing w:before="240" w:after="240" w:line="360" w:lineRule="auto"/>
        <w:ind w:left="0" w:right="49"/>
        <w:jc w:val="both"/>
        <w:rPr>
          <w:rFonts w:ascii="Palatino Linotype" w:hAnsi="Palatino Linotype"/>
          <w:i/>
          <w:sz w:val="24"/>
          <w:lang w:val="es-ES"/>
        </w:rPr>
      </w:pPr>
    </w:p>
    <w:p w14:paraId="0A58815B" w14:textId="77777777" w:rsidR="001C443E" w:rsidRPr="008D76FD" w:rsidRDefault="001C443E" w:rsidP="001C443E">
      <w:pPr>
        <w:pStyle w:val="Prrafodelista"/>
        <w:numPr>
          <w:ilvl w:val="0"/>
          <w:numId w:val="1"/>
        </w:numPr>
        <w:tabs>
          <w:tab w:val="left" w:pos="851"/>
        </w:tabs>
        <w:spacing w:before="240" w:after="240" w:line="360" w:lineRule="auto"/>
        <w:ind w:left="0" w:right="49" w:firstLine="0"/>
        <w:jc w:val="both"/>
        <w:rPr>
          <w:rFonts w:ascii="Palatino Linotype" w:hAnsi="Palatino Linotype"/>
          <w:i/>
          <w:sz w:val="24"/>
          <w:lang w:val="es-ES"/>
        </w:rPr>
      </w:pPr>
      <w:r w:rsidRPr="008D76FD">
        <w:rPr>
          <w:rFonts w:ascii="Palatino Linotype" w:hAnsi="Palatino Linotype"/>
          <w:b/>
          <w:sz w:val="24"/>
          <w:lang w:val="es-ES"/>
        </w:rPr>
        <w:t>La orientación</w:t>
      </w:r>
      <w:r w:rsidRPr="008D76FD">
        <w:rPr>
          <w:rFonts w:ascii="Palatino Linotype" w:hAnsi="Palatino Linotype"/>
          <w:sz w:val="24"/>
          <w:lang w:val="es-ES"/>
        </w:rPr>
        <w:t xml:space="preserve"> que realicen los Sujetos Obligados a los sitios electrónicos para la consulta de la información </w:t>
      </w:r>
      <w:r w:rsidRPr="008D76FD">
        <w:rPr>
          <w:rFonts w:ascii="Palatino Linotype" w:hAnsi="Palatino Linotype"/>
          <w:b/>
          <w:sz w:val="24"/>
          <w:lang w:val="es-ES"/>
        </w:rPr>
        <w:t>debe cumplir con las características de tiempo y forma.</w:t>
      </w:r>
      <w:r w:rsidRPr="008D76FD">
        <w:rPr>
          <w:rFonts w:ascii="Palatino Linotype" w:hAnsi="Palatino Linotype"/>
          <w:i/>
          <w:sz w:val="24"/>
          <w:lang w:val="es-ES"/>
        </w:rPr>
        <w:t xml:space="preserve"> </w:t>
      </w:r>
      <w:r w:rsidRPr="008D76FD">
        <w:rPr>
          <w:rFonts w:ascii="Palatino Linotype" w:hAnsi="Palatino Linotype"/>
          <w:sz w:val="24"/>
          <w:lang w:val="es-ES"/>
        </w:rPr>
        <w:t>Ahora bien, la normatividad en materia establece que las direcciones electrónicas deben ser precisas, de tal modo que no implique que el Recurrente deba de realizar una búsqueda dentro de toda la información disponible; en el caso particular, el Sujeto Obligado remitió las siguientes ligas electrónicas, en datos abiertos, con el procedimiento para acceder a la información:</w:t>
      </w:r>
    </w:p>
    <w:p w14:paraId="102B77B9" w14:textId="77777777" w:rsidR="001C443E" w:rsidRPr="008D76FD" w:rsidRDefault="00AC7AAF" w:rsidP="0056519D">
      <w:pPr>
        <w:pStyle w:val="Prrafodelista"/>
        <w:numPr>
          <w:ilvl w:val="0"/>
          <w:numId w:val="8"/>
        </w:numPr>
        <w:spacing w:line="360" w:lineRule="auto"/>
        <w:jc w:val="both"/>
        <w:rPr>
          <w:rStyle w:val="Hipervnculo"/>
          <w:rFonts w:ascii="Palatino Linotype" w:hAnsi="Palatino Linotype"/>
          <w:color w:val="auto"/>
          <w:sz w:val="24"/>
        </w:rPr>
      </w:pPr>
      <w:hyperlink r:id="rId14" w:history="1">
        <w:r w:rsidR="001C443E" w:rsidRPr="008D76FD">
          <w:rPr>
            <w:rStyle w:val="Hipervnculo"/>
            <w:rFonts w:ascii="Palatino Linotype" w:hAnsi="Palatino Linotype"/>
            <w:b/>
            <w:color w:val="auto"/>
            <w:sz w:val="24"/>
          </w:rPr>
          <w:t>https://www.infoem.org.mx/</w:t>
        </w:r>
      </w:hyperlink>
      <w:r w:rsidR="0056519D" w:rsidRPr="008D76FD">
        <w:rPr>
          <w:rStyle w:val="Hipervnculo"/>
          <w:rFonts w:ascii="Palatino Linotype" w:hAnsi="Palatino Linotype"/>
          <w:color w:val="auto"/>
          <w:sz w:val="24"/>
          <w:u w:val="none"/>
        </w:rPr>
        <w:t xml:space="preserve">: al seguir el procedimiento señalado por el </w:t>
      </w:r>
      <w:r w:rsidR="000E2FDF" w:rsidRPr="008D76FD">
        <w:rPr>
          <w:rStyle w:val="Hipervnculo"/>
          <w:rFonts w:ascii="Palatino Linotype" w:hAnsi="Palatino Linotype"/>
          <w:color w:val="auto"/>
          <w:sz w:val="24"/>
          <w:u w:val="none"/>
        </w:rPr>
        <w:t xml:space="preserve">Sujeto Obligado, se puede consultar la ficha curricular del servidor público. </w:t>
      </w:r>
    </w:p>
    <w:p w14:paraId="0CB6EF26" w14:textId="77777777" w:rsidR="001C443E" w:rsidRPr="008D76FD" w:rsidRDefault="00AC7AAF" w:rsidP="0056519D">
      <w:pPr>
        <w:pStyle w:val="Prrafodelista"/>
        <w:numPr>
          <w:ilvl w:val="0"/>
          <w:numId w:val="8"/>
        </w:numPr>
        <w:spacing w:line="360" w:lineRule="auto"/>
        <w:jc w:val="both"/>
        <w:rPr>
          <w:rFonts w:ascii="Palatino Linotype" w:hAnsi="Palatino Linotype"/>
          <w:sz w:val="24"/>
        </w:rPr>
      </w:pPr>
      <w:hyperlink r:id="rId15" w:history="1">
        <w:r w:rsidR="001C443E" w:rsidRPr="008D76FD">
          <w:rPr>
            <w:rStyle w:val="Hipervnculo"/>
            <w:rFonts w:ascii="Palatino Linotype" w:hAnsi="Palatino Linotype"/>
            <w:b/>
            <w:color w:val="auto"/>
            <w:sz w:val="24"/>
          </w:rPr>
          <w:t>https://finanzas.edomex.gob.mx/sites/finanzas.edomex.gob.mx/files/IPOMEX/Direccion-General-Recaudacion/Articulo-92/Fraccion-XXI/ESPINOSA%20SOTO%20RICARDO_1.zip</w:t>
        </w:r>
      </w:hyperlink>
      <w:r w:rsidR="0056519D" w:rsidRPr="008D76FD">
        <w:rPr>
          <w:rFonts w:ascii="Palatino Linotype" w:hAnsi="Palatino Linotype"/>
          <w:sz w:val="24"/>
        </w:rPr>
        <w:t xml:space="preserve">: esta liga electrónica remite a un archivo ZIP, en el que se localiza la ficha curricular del servidor público. </w:t>
      </w:r>
    </w:p>
    <w:p w14:paraId="6101416C" w14:textId="77777777" w:rsidR="001C443E" w:rsidRPr="008D76FD" w:rsidRDefault="001C443E" w:rsidP="001C443E">
      <w:pPr>
        <w:pStyle w:val="Prrafodelista"/>
        <w:spacing w:line="360" w:lineRule="auto"/>
        <w:ind w:left="0"/>
        <w:jc w:val="both"/>
        <w:rPr>
          <w:rFonts w:ascii="Palatino Linotype" w:eastAsia="Arial Unicode MS" w:hAnsi="Palatino Linotype" w:cs="Arial"/>
          <w:sz w:val="24"/>
          <w:lang w:eastAsia="en-US"/>
        </w:rPr>
      </w:pPr>
    </w:p>
    <w:p w14:paraId="0837A40E" w14:textId="77777777" w:rsidR="000E2FDF" w:rsidRPr="008D76FD" w:rsidRDefault="000E2FDF" w:rsidP="000E2FDF">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8D76FD">
        <w:rPr>
          <w:rFonts w:ascii="Palatino Linotype" w:hAnsi="Palatino Linotype"/>
          <w:sz w:val="24"/>
          <w:lang w:val="es-ES"/>
        </w:rPr>
        <w:t xml:space="preserve">Al respecto, se aprecia que el Sujeto Obligado, remitió las documentales tal cual obran en sus archivos, para dar cabal cumplimiento al derecho de acceso a la información del particular, tal y como lo señala </w:t>
      </w:r>
      <w:r w:rsidRPr="008D76FD">
        <w:rPr>
          <w:rFonts w:ascii="Palatino Linotype" w:hAnsi="Palatino Linotype" w:cs="Arial"/>
          <w:sz w:val="24"/>
        </w:rPr>
        <w:t xml:space="preserve">el Criterio 09-10, emitido por </w:t>
      </w:r>
      <w:r w:rsidRPr="008D76FD">
        <w:rPr>
          <w:rFonts w:ascii="Palatino Linotype" w:eastAsia="Arial Unicode MS" w:hAnsi="Palatino Linotype" w:cs="Arial"/>
          <w:sz w:val="24"/>
        </w:rPr>
        <w:t xml:space="preserve">el Pleno del entonces </w:t>
      </w:r>
      <w:r w:rsidRPr="008D76FD">
        <w:rPr>
          <w:rFonts w:ascii="Palatino Linotype" w:eastAsia="Arial Unicode MS" w:hAnsi="Palatino Linotype" w:cs="Arial"/>
          <w:bCs/>
          <w:sz w:val="24"/>
        </w:rPr>
        <w:t xml:space="preserve">Instituto Federal de Acceso a la Información y Protección de Datos, </w:t>
      </w:r>
      <w:r w:rsidRPr="008D76FD">
        <w:rPr>
          <w:rFonts w:ascii="Palatino Linotype" w:hAnsi="Palatino Linotype"/>
          <w:bCs/>
          <w:sz w:val="24"/>
        </w:rPr>
        <w:t>que dice:</w:t>
      </w:r>
      <w:r w:rsidRPr="008D76FD">
        <w:rPr>
          <w:rFonts w:ascii="Palatino Linotype" w:hAnsi="Palatino Linotype"/>
          <w:b/>
          <w:bCs/>
          <w:sz w:val="24"/>
        </w:rPr>
        <w:t xml:space="preserve"> </w:t>
      </w:r>
    </w:p>
    <w:p w14:paraId="599D5C11" w14:textId="77777777" w:rsidR="000E2FDF" w:rsidRPr="008D76FD" w:rsidRDefault="000E2FDF" w:rsidP="000E2FDF">
      <w:pPr>
        <w:pStyle w:val="Prrafodelista"/>
        <w:spacing w:line="360" w:lineRule="auto"/>
        <w:ind w:left="0"/>
        <w:jc w:val="both"/>
        <w:rPr>
          <w:rFonts w:ascii="Palatino Linotype" w:eastAsia="Arial Unicode MS" w:hAnsi="Palatino Linotype" w:cs="Arial"/>
          <w:sz w:val="24"/>
          <w:lang w:eastAsia="en-US"/>
        </w:rPr>
      </w:pPr>
    </w:p>
    <w:p w14:paraId="04E1CDBF"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lastRenderedPageBreak/>
        <w:t>Las dependencias y entidades no están obligadas a generar documentos ad hoc para responder una solicitud de acceso a la información. 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w:t>
      </w:r>
    </w:p>
    <w:p w14:paraId="659EDC7F"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t>Expedientes:</w:t>
      </w:r>
    </w:p>
    <w:p w14:paraId="1A7DD240"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t>0438/08 Pemex Exploración y Producción – Alonso Lujambio Irazábal</w:t>
      </w:r>
    </w:p>
    <w:p w14:paraId="67F79A1E"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t>1751/09 Laboratorios de Biológicos y Reactivos de México S.A. de C.V. –</w:t>
      </w:r>
    </w:p>
    <w:p w14:paraId="20E06BEF"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t>María Marván Laborde</w:t>
      </w:r>
    </w:p>
    <w:p w14:paraId="5C996D0A"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t>2868/09 Consejo Nacional de Ciencia y Tecnología – Jacqueline Peschard</w:t>
      </w:r>
    </w:p>
    <w:p w14:paraId="04F901D6"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t>Mariscal</w:t>
      </w:r>
    </w:p>
    <w:p w14:paraId="5FC8231E"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t>5160/09 Secretaría de Hacienda y Crédito Público – Ángel Trinidad Zaldívar</w:t>
      </w:r>
    </w:p>
    <w:p w14:paraId="1BF80E77" w14:textId="77777777" w:rsidR="000E2FDF" w:rsidRPr="008D76FD" w:rsidRDefault="000E2FDF" w:rsidP="000E2FDF">
      <w:pPr>
        <w:spacing w:line="276" w:lineRule="auto"/>
        <w:ind w:left="851" w:right="851"/>
        <w:jc w:val="both"/>
        <w:rPr>
          <w:rFonts w:ascii="Palatino Linotype" w:hAnsi="Palatino Linotype" w:cs="Arial"/>
          <w:i/>
        </w:rPr>
      </w:pPr>
      <w:r w:rsidRPr="008D76FD">
        <w:rPr>
          <w:rFonts w:ascii="Palatino Linotype" w:hAnsi="Palatino Linotype" w:cs="Arial"/>
          <w:i/>
        </w:rPr>
        <w:t>0304/10 Instituto Nacional de Cancerología – Jacqueline Peschard Mariscal</w:t>
      </w:r>
    </w:p>
    <w:p w14:paraId="164FB989" w14:textId="77777777" w:rsidR="001C443E" w:rsidRPr="008D76FD" w:rsidRDefault="001C443E" w:rsidP="000E2FDF">
      <w:pPr>
        <w:pStyle w:val="Prrafodelista"/>
        <w:spacing w:line="360" w:lineRule="auto"/>
        <w:ind w:left="0"/>
        <w:jc w:val="both"/>
        <w:rPr>
          <w:rFonts w:ascii="Palatino Linotype" w:eastAsia="Arial Unicode MS" w:hAnsi="Palatino Linotype" w:cs="Arial"/>
          <w:sz w:val="24"/>
          <w:lang w:eastAsia="en-US"/>
        </w:rPr>
      </w:pPr>
    </w:p>
    <w:p w14:paraId="0B8D6921" w14:textId="77777777" w:rsidR="000E2FDF" w:rsidRPr="008D76FD" w:rsidRDefault="000E2FDF" w:rsidP="000E2FDF">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8D76FD">
        <w:rPr>
          <w:rFonts w:ascii="Palatino Linotype" w:hAnsi="Palatino Linotype" w:cs="Arial"/>
          <w:bCs/>
          <w:sz w:val="24"/>
        </w:rPr>
        <w:t xml:space="preserve">En el  mismo sentido, el artículo 12 de la ley de la materia establece lo siguiente: </w:t>
      </w:r>
    </w:p>
    <w:p w14:paraId="619FE5B9" w14:textId="77777777" w:rsidR="000E2FDF" w:rsidRPr="008D76FD" w:rsidRDefault="000E2FDF" w:rsidP="000E2FDF">
      <w:pPr>
        <w:pStyle w:val="Prrafodelista"/>
        <w:spacing w:line="276" w:lineRule="auto"/>
        <w:ind w:left="851" w:right="822"/>
        <w:jc w:val="both"/>
        <w:rPr>
          <w:rFonts w:ascii="Palatino Linotype" w:hAnsi="Palatino Linotype" w:cs="Arial"/>
          <w:bCs/>
          <w:i/>
          <w:sz w:val="24"/>
        </w:rPr>
      </w:pPr>
      <w:r w:rsidRPr="008D76FD">
        <w:rPr>
          <w:rFonts w:ascii="Palatino Linotype" w:hAnsi="Palatino Linotype" w:cs="Arial"/>
          <w:b/>
          <w:bCs/>
          <w:i/>
          <w:sz w:val="24"/>
        </w:rPr>
        <w:t xml:space="preserve">“Artículo 12. </w:t>
      </w:r>
      <w:r w:rsidRPr="008D76FD">
        <w:rPr>
          <w:rFonts w:ascii="Palatino Linotype" w:hAnsi="Palatino Linotype" w:cs="Arial"/>
          <w:bCs/>
          <w:i/>
          <w:sz w:val="24"/>
        </w:rPr>
        <w:t>Quienes generen, recopilen, administren, manejen, procesen, archiven o conserven información pública serán responsables de la misma en los términos de las disposiciones jurídicas aplicables.</w:t>
      </w:r>
    </w:p>
    <w:p w14:paraId="4E3CE191" w14:textId="77777777" w:rsidR="000E2FDF" w:rsidRPr="008D76FD" w:rsidRDefault="000E2FDF" w:rsidP="000E2FDF">
      <w:pPr>
        <w:pStyle w:val="Prrafodelista"/>
        <w:spacing w:line="276" w:lineRule="auto"/>
        <w:ind w:left="851" w:right="822"/>
        <w:jc w:val="both"/>
        <w:rPr>
          <w:rFonts w:ascii="Palatino Linotype" w:hAnsi="Palatino Linotype" w:cs="Arial"/>
          <w:bCs/>
          <w:i/>
          <w:sz w:val="24"/>
        </w:rPr>
      </w:pPr>
    </w:p>
    <w:p w14:paraId="10A65F14" w14:textId="77777777" w:rsidR="000E2FDF" w:rsidRPr="008D76FD" w:rsidRDefault="000E2FDF" w:rsidP="000E2FDF">
      <w:pPr>
        <w:pStyle w:val="Prrafodelista"/>
        <w:spacing w:line="276" w:lineRule="auto"/>
        <w:ind w:left="851" w:right="822"/>
        <w:jc w:val="both"/>
        <w:rPr>
          <w:rFonts w:ascii="Palatino Linotype" w:hAnsi="Palatino Linotype" w:cs="Arial"/>
          <w:bCs/>
          <w:i/>
          <w:sz w:val="24"/>
        </w:rPr>
      </w:pPr>
      <w:r w:rsidRPr="008D76FD">
        <w:rPr>
          <w:rFonts w:ascii="Palatino Linotype" w:hAnsi="Palatino Linotype" w:cs="Arial"/>
          <w:bCs/>
          <w:i/>
          <w:sz w:val="24"/>
        </w:rPr>
        <w:t xml:space="preserve">Los sujetos obligados </w:t>
      </w:r>
      <w:r w:rsidRPr="008D76FD">
        <w:rPr>
          <w:rFonts w:ascii="Palatino Linotype" w:hAnsi="Palatino Linotype" w:cs="Arial"/>
          <w:b/>
          <w:bCs/>
          <w:i/>
          <w:sz w:val="24"/>
        </w:rPr>
        <w:t>sólo proporcionarán la información pública que se les requiera y que obre en sus archivos</w:t>
      </w:r>
      <w:r w:rsidRPr="008D76FD">
        <w:rPr>
          <w:rFonts w:ascii="Palatino Linotype" w:hAnsi="Palatino Linotype" w:cs="Arial"/>
          <w:bCs/>
          <w:i/>
          <w:sz w:val="24"/>
        </w:rPr>
        <w:t xml:space="preserve"> </w:t>
      </w:r>
      <w:r w:rsidRPr="008D76FD">
        <w:rPr>
          <w:rFonts w:ascii="Palatino Linotype" w:hAnsi="Palatino Linotype" w:cs="Arial"/>
          <w:b/>
          <w:bCs/>
          <w:i/>
          <w:sz w:val="24"/>
        </w:rPr>
        <w:t xml:space="preserve">y en el </w:t>
      </w:r>
      <w:r w:rsidRPr="008D76FD">
        <w:rPr>
          <w:rFonts w:ascii="Palatino Linotype" w:hAnsi="Palatino Linotype" w:cs="Arial"/>
          <w:b/>
          <w:bCs/>
          <w:i/>
          <w:sz w:val="24"/>
          <w:u w:val="single"/>
        </w:rPr>
        <w:t>estado en que ésta se encuentre.</w:t>
      </w:r>
      <w:r w:rsidRPr="008D76FD">
        <w:rPr>
          <w:rFonts w:ascii="Palatino Linotype" w:hAnsi="Palatino Linotype" w:cs="Arial"/>
          <w:bCs/>
          <w:i/>
          <w:sz w:val="24"/>
        </w:rPr>
        <w:t xml:space="preserve"> La obligación de proporcionar información </w:t>
      </w:r>
      <w:r w:rsidRPr="008D76FD">
        <w:rPr>
          <w:rFonts w:ascii="Palatino Linotype" w:hAnsi="Palatino Linotype" w:cs="Arial"/>
          <w:b/>
          <w:bCs/>
          <w:i/>
          <w:sz w:val="24"/>
        </w:rPr>
        <w:t>no comprende</w:t>
      </w:r>
      <w:r w:rsidRPr="008D76FD">
        <w:rPr>
          <w:rFonts w:ascii="Palatino Linotype" w:hAnsi="Palatino Linotype" w:cs="Arial"/>
          <w:bCs/>
          <w:i/>
          <w:sz w:val="24"/>
        </w:rPr>
        <w:t xml:space="preserve"> el procesamiento de la misma, ni el presentarla conforme al interés del solicitante; no estarán obligados a generarla, resumirla, efectuar cálculos o práctica investigaciones”. </w:t>
      </w:r>
    </w:p>
    <w:p w14:paraId="599A4F37" w14:textId="77777777" w:rsidR="000E2FDF" w:rsidRPr="008D76FD" w:rsidRDefault="000E2FDF" w:rsidP="000E2FDF">
      <w:pPr>
        <w:spacing w:line="360" w:lineRule="auto"/>
        <w:jc w:val="both"/>
        <w:rPr>
          <w:rFonts w:ascii="Palatino Linotype" w:hAnsi="Palatino Linotype" w:cs="Arial"/>
          <w:bCs/>
        </w:rPr>
      </w:pPr>
    </w:p>
    <w:p w14:paraId="0FDDDFBA" w14:textId="77777777" w:rsidR="000E2FDF" w:rsidRDefault="000E2FDF" w:rsidP="000E2FDF">
      <w:pPr>
        <w:pStyle w:val="Prrafodelista"/>
        <w:numPr>
          <w:ilvl w:val="0"/>
          <w:numId w:val="1"/>
        </w:numPr>
        <w:spacing w:line="360" w:lineRule="auto"/>
        <w:ind w:left="0" w:firstLine="0"/>
        <w:jc w:val="both"/>
        <w:rPr>
          <w:rFonts w:ascii="Palatino Linotype" w:hAnsi="Palatino Linotype" w:cs="Arial"/>
          <w:bCs/>
          <w:sz w:val="24"/>
        </w:rPr>
      </w:pPr>
      <w:r w:rsidRPr="008D76FD">
        <w:rPr>
          <w:rFonts w:ascii="Palatino Linotype" w:hAnsi="Palatino Linotype" w:cs="Arial"/>
          <w:bCs/>
          <w:sz w:val="24"/>
        </w:rPr>
        <w:lastRenderedPageBreak/>
        <w:t xml:space="preserve">El precepto legal señala que no están obligados a procesar, ni presentarla conforme al interés del solicitante, resumirla, efectuar cálculos o generar nuevos documentos para atender una solicitud, por lo que en este caso, la información entregada colma con el requerimiento del particular. </w:t>
      </w:r>
    </w:p>
    <w:p w14:paraId="5B26606F" w14:textId="77777777" w:rsidR="008450D6" w:rsidRPr="008D76FD" w:rsidRDefault="008450D6" w:rsidP="008450D6">
      <w:pPr>
        <w:pStyle w:val="Prrafodelista"/>
        <w:spacing w:line="360" w:lineRule="auto"/>
        <w:ind w:left="0"/>
        <w:jc w:val="both"/>
        <w:rPr>
          <w:rFonts w:ascii="Palatino Linotype" w:hAnsi="Palatino Linotype" w:cs="Arial"/>
          <w:bCs/>
          <w:sz w:val="24"/>
        </w:rPr>
      </w:pPr>
    </w:p>
    <w:p w14:paraId="4DDCA7E1" w14:textId="77777777" w:rsidR="0003230F" w:rsidRPr="008D76FD" w:rsidRDefault="000E2FDF" w:rsidP="000E2FDF">
      <w:pPr>
        <w:pStyle w:val="Prrafodelista"/>
        <w:numPr>
          <w:ilvl w:val="0"/>
          <w:numId w:val="1"/>
        </w:numPr>
        <w:spacing w:line="360" w:lineRule="auto"/>
        <w:ind w:left="0" w:firstLine="0"/>
        <w:jc w:val="both"/>
        <w:rPr>
          <w:rFonts w:ascii="Palatino Linotype" w:hAnsi="Palatino Linotype" w:cs="Arial"/>
          <w:bCs/>
          <w:sz w:val="24"/>
        </w:rPr>
      </w:pPr>
      <w:r w:rsidRPr="008D76FD">
        <w:rPr>
          <w:rFonts w:ascii="Palatino Linotype" w:hAnsi="Palatino Linotype" w:cs="Arial"/>
          <w:bCs/>
          <w:sz w:val="24"/>
        </w:rPr>
        <w:t xml:space="preserve">Y bajo la óptica de que este órgano garante no puede dudar de la veracidad de la información que se proporcione, aquellos datos que se informen no serán sujetos a dudar de los mismos. </w:t>
      </w:r>
      <w:r w:rsidR="0003230F" w:rsidRPr="008D76FD">
        <w:rPr>
          <w:rFonts w:ascii="Palatino Linotype" w:eastAsia="Arial Unicode MS" w:hAnsi="Palatino Linotype" w:cs="Arial"/>
          <w:sz w:val="24"/>
          <w:lang w:eastAsia="en-US"/>
        </w:rPr>
        <w:t xml:space="preserve">En ese sentido, se advierte que el Titular de la Unidad de Transparencia remitió </w:t>
      </w:r>
      <w:r w:rsidRPr="008D76FD">
        <w:rPr>
          <w:rFonts w:ascii="Palatino Linotype" w:eastAsia="Arial Unicode MS" w:hAnsi="Palatino Linotype" w:cs="Arial"/>
          <w:sz w:val="24"/>
          <w:lang w:eastAsia="en-US"/>
        </w:rPr>
        <w:t>las ligas electrónicas, en datos abiertos, que contienen la información solicitada,</w:t>
      </w:r>
      <w:r w:rsidR="0003230F" w:rsidRPr="008D76FD">
        <w:rPr>
          <w:rFonts w:ascii="Palatino Linotype" w:eastAsia="Arial Unicode MS" w:hAnsi="Palatino Linotype" w:cs="Arial"/>
          <w:sz w:val="24"/>
          <w:lang w:eastAsia="en-US"/>
        </w:rPr>
        <w:t xml:space="preserve"> situación de la cual este Órgano Garante no está facultado para pronunciarse de la veracidad de la información que proporcionan los Sujeto Obligado.</w:t>
      </w:r>
    </w:p>
    <w:p w14:paraId="25213D41" w14:textId="77777777" w:rsidR="0003230F" w:rsidRPr="008D76FD" w:rsidRDefault="0003230F" w:rsidP="0003230F">
      <w:pPr>
        <w:pStyle w:val="Prrafodelista"/>
        <w:rPr>
          <w:rFonts w:ascii="Palatino Linotype" w:hAnsi="Palatino Linotype"/>
          <w:sz w:val="24"/>
        </w:rPr>
      </w:pPr>
    </w:p>
    <w:p w14:paraId="0737AA47" w14:textId="77777777" w:rsidR="0003230F" w:rsidRPr="008D76FD" w:rsidRDefault="0003230F" w:rsidP="0003230F">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8D76FD">
        <w:rPr>
          <w:rFonts w:ascii="Palatino Linotype" w:hAnsi="Palatino Linotype"/>
          <w:sz w:val="24"/>
        </w:rPr>
        <w:t xml:space="preserve">En ese sentido, la </w:t>
      </w:r>
      <w:r w:rsidRPr="008D76FD">
        <w:rPr>
          <w:rFonts w:ascii="Palatino Linotype" w:hAnsi="Palatino Linotype"/>
          <w:b/>
          <w:sz w:val="24"/>
        </w:rPr>
        <w:t>Ley de Transparencia y Acceso a la Información Pública del Estado de México y Municipios</w:t>
      </w:r>
      <w:r w:rsidRPr="008D76FD">
        <w:rPr>
          <w:rFonts w:ascii="Palatino Linotype" w:hAnsi="Palatino Linotype"/>
          <w:sz w:val="24"/>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02D1DC52" w14:textId="77777777" w:rsidR="0003230F" w:rsidRPr="008D76FD" w:rsidRDefault="0003230F" w:rsidP="00303364">
      <w:pPr>
        <w:pStyle w:val="Prrafodelista"/>
        <w:spacing w:line="276" w:lineRule="auto"/>
        <w:ind w:right="902"/>
        <w:jc w:val="both"/>
        <w:rPr>
          <w:rFonts w:ascii="Palatino Linotype" w:hAnsi="Palatino Linotype" w:cs="Arial"/>
          <w:i/>
          <w:sz w:val="24"/>
        </w:rPr>
      </w:pPr>
      <w:r w:rsidRPr="008D76FD">
        <w:rPr>
          <w:rFonts w:ascii="Palatino Linotype" w:hAnsi="Palatino Linotype" w:cs="Arial"/>
          <w:i/>
          <w:sz w:val="24"/>
        </w:rPr>
        <w:t xml:space="preserve">“Artículo 4.- </w:t>
      </w:r>
    </w:p>
    <w:p w14:paraId="47FDE1EC" w14:textId="77777777" w:rsidR="0003230F" w:rsidRPr="008D76FD" w:rsidRDefault="0003230F" w:rsidP="00303364">
      <w:pPr>
        <w:pStyle w:val="Prrafodelista"/>
        <w:spacing w:line="276" w:lineRule="auto"/>
        <w:ind w:right="902"/>
        <w:jc w:val="both"/>
        <w:rPr>
          <w:rFonts w:ascii="Palatino Linotype" w:hAnsi="Palatino Linotype" w:cs="Arial"/>
          <w:i/>
          <w:sz w:val="24"/>
        </w:rPr>
      </w:pPr>
      <w:r w:rsidRPr="008D76FD">
        <w:rPr>
          <w:rFonts w:ascii="Palatino Linotype" w:hAnsi="Palatino Linotype" w:cs="Arial"/>
          <w:i/>
          <w:sz w:val="24"/>
        </w:rPr>
        <w:t>..</w:t>
      </w:r>
    </w:p>
    <w:p w14:paraId="71D0F40C" w14:textId="77777777" w:rsidR="0003230F" w:rsidRPr="008D76FD" w:rsidRDefault="0003230F" w:rsidP="00303364">
      <w:pPr>
        <w:pStyle w:val="Prrafodelista"/>
        <w:spacing w:line="276" w:lineRule="auto"/>
        <w:ind w:right="902"/>
        <w:jc w:val="both"/>
        <w:rPr>
          <w:rFonts w:ascii="Palatino Linotype" w:hAnsi="Palatino Linotype" w:cs="Arial"/>
          <w:i/>
          <w:sz w:val="24"/>
        </w:rPr>
      </w:pPr>
      <w:r w:rsidRPr="008D76FD">
        <w:rPr>
          <w:rFonts w:ascii="Palatino Linotype" w:hAnsi="Palatino Linotype" w:cs="Arial"/>
          <w:i/>
          <w:sz w:val="24"/>
        </w:rPr>
        <w:t xml:space="preserve">Los sujetos obligados deben poner en práctica, políticas y programas de acceso a la información que se apeguen a criterios de publicidad, </w:t>
      </w:r>
      <w:r w:rsidRPr="008D76FD">
        <w:rPr>
          <w:rFonts w:ascii="Palatino Linotype" w:hAnsi="Palatino Linotype" w:cs="Arial"/>
          <w:b/>
          <w:i/>
          <w:sz w:val="24"/>
          <w:u w:val="single"/>
        </w:rPr>
        <w:t>veracidad,</w:t>
      </w:r>
      <w:r w:rsidRPr="008D76FD">
        <w:rPr>
          <w:rFonts w:ascii="Palatino Linotype" w:hAnsi="Palatino Linotype" w:cs="Arial"/>
          <w:i/>
          <w:sz w:val="24"/>
        </w:rPr>
        <w:t xml:space="preserve"> oportunidad, precisión y suficiencia en beneficio de los solicitantes.</w:t>
      </w:r>
    </w:p>
    <w:p w14:paraId="782F74FB" w14:textId="77777777" w:rsidR="0003230F" w:rsidRPr="008D76FD" w:rsidRDefault="0003230F" w:rsidP="00303364">
      <w:pPr>
        <w:pStyle w:val="Prrafodelista"/>
        <w:spacing w:line="276" w:lineRule="auto"/>
        <w:ind w:right="902"/>
        <w:jc w:val="both"/>
        <w:rPr>
          <w:rFonts w:ascii="Palatino Linotype" w:hAnsi="Palatino Linotype" w:cs="Arial"/>
          <w:b/>
          <w:i/>
          <w:sz w:val="24"/>
        </w:rPr>
      </w:pPr>
      <w:r w:rsidRPr="008D76FD">
        <w:rPr>
          <w:rFonts w:ascii="Palatino Linotype" w:hAnsi="Palatino Linotype" w:cs="Arial"/>
          <w:i/>
          <w:sz w:val="24"/>
        </w:rPr>
        <w:t>…”</w:t>
      </w:r>
    </w:p>
    <w:p w14:paraId="4FA7AE81" w14:textId="77777777" w:rsidR="0003230F" w:rsidRPr="008D76FD" w:rsidRDefault="0003230F" w:rsidP="0003230F">
      <w:pPr>
        <w:pStyle w:val="Prrafodelista"/>
        <w:tabs>
          <w:tab w:val="left" w:pos="709"/>
        </w:tabs>
        <w:spacing w:line="360" w:lineRule="auto"/>
        <w:ind w:right="51"/>
        <w:jc w:val="both"/>
        <w:rPr>
          <w:rFonts w:ascii="Palatino Linotype" w:hAnsi="Palatino Linotype" w:cs="Arial"/>
          <w:noProof/>
          <w:sz w:val="24"/>
        </w:rPr>
      </w:pPr>
    </w:p>
    <w:p w14:paraId="6EDE654D" w14:textId="77777777" w:rsidR="0003230F" w:rsidRPr="008D76FD" w:rsidRDefault="0003230F" w:rsidP="0003230F">
      <w:pPr>
        <w:pStyle w:val="Prrafodelista"/>
        <w:numPr>
          <w:ilvl w:val="0"/>
          <w:numId w:val="1"/>
        </w:numPr>
        <w:tabs>
          <w:tab w:val="left" w:pos="0"/>
        </w:tabs>
        <w:spacing w:line="360" w:lineRule="auto"/>
        <w:ind w:left="0" w:right="51" w:firstLine="0"/>
        <w:jc w:val="both"/>
        <w:rPr>
          <w:rFonts w:ascii="Palatino Linotype" w:hAnsi="Palatino Linotype" w:cs="Arial"/>
          <w:noProof/>
          <w:sz w:val="24"/>
        </w:rPr>
      </w:pPr>
      <w:r w:rsidRPr="008D76FD">
        <w:rPr>
          <w:rFonts w:ascii="Palatino Linotype" w:hAnsi="Palatino Linotype" w:cs="Arial"/>
          <w:noProof/>
          <w:sz w:val="24"/>
        </w:rPr>
        <w:lastRenderedPageBreak/>
        <w:t xml:space="preserve">Numerales que compelen al </w:t>
      </w:r>
      <w:r w:rsidRPr="008D76FD">
        <w:rPr>
          <w:rFonts w:ascii="Palatino Linotype" w:hAnsi="Palatino Linotype" w:cs="Arial"/>
          <w:b/>
          <w:noProof/>
          <w:sz w:val="24"/>
        </w:rPr>
        <w:t>SUJETO OBLIGADO</w:t>
      </w:r>
      <w:r w:rsidRPr="008D76FD">
        <w:rPr>
          <w:rFonts w:ascii="Palatino Linotype" w:hAnsi="Palatino Linotype" w:cs="Arial"/>
          <w:noProof/>
          <w:sz w:val="24"/>
        </w:rPr>
        <w:t xml:space="preserve"> a apegarse en todo momento a los criterios ya expuestos, imipidiendo a este Órgano Colegiado cuestionar la veracidad de la información.</w:t>
      </w:r>
    </w:p>
    <w:p w14:paraId="64E11E07" w14:textId="77777777" w:rsidR="0003230F" w:rsidRPr="008D76FD" w:rsidRDefault="0003230F" w:rsidP="0003230F">
      <w:pPr>
        <w:pStyle w:val="Prrafodelista"/>
        <w:tabs>
          <w:tab w:val="left" w:pos="0"/>
        </w:tabs>
        <w:spacing w:line="360" w:lineRule="auto"/>
        <w:ind w:left="0" w:right="51"/>
        <w:jc w:val="both"/>
        <w:rPr>
          <w:rFonts w:ascii="Palatino Linotype" w:hAnsi="Palatino Linotype" w:cs="Arial"/>
          <w:noProof/>
          <w:sz w:val="24"/>
        </w:rPr>
      </w:pPr>
    </w:p>
    <w:bookmarkEnd w:id="10"/>
    <w:p w14:paraId="2B49D17B" w14:textId="77777777" w:rsidR="0003230F" w:rsidRPr="008D76FD" w:rsidRDefault="0003230F" w:rsidP="0003230F">
      <w:pPr>
        <w:pStyle w:val="Prrafodelista"/>
        <w:numPr>
          <w:ilvl w:val="0"/>
          <w:numId w:val="2"/>
        </w:numPr>
        <w:spacing w:before="240" w:after="240" w:line="360" w:lineRule="auto"/>
        <w:ind w:left="0" w:firstLine="0"/>
        <w:jc w:val="both"/>
        <w:rPr>
          <w:rFonts w:ascii="Palatino Linotype" w:hAnsi="Palatino Linotype" w:cs="Arial"/>
          <w:color w:val="000000"/>
          <w:sz w:val="24"/>
        </w:rPr>
      </w:pPr>
      <w:r w:rsidRPr="008D76FD">
        <w:rPr>
          <w:rFonts w:ascii="Palatino Linotype" w:hAnsi="Palatino Linotype" w:cs="Arial"/>
          <w:sz w:val="24"/>
        </w:rPr>
        <w:t xml:space="preserve">En conclusión, </w:t>
      </w:r>
      <w:r w:rsidRPr="008D76FD">
        <w:rPr>
          <w:rFonts w:ascii="Palatino Linotype" w:hAnsi="Palatino Linotype" w:cs="Arial"/>
          <w:color w:val="000000" w:themeColor="text1"/>
          <w:sz w:val="24"/>
        </w:rPr>
        <w:t xml:space="preserve">el </w:t>
      </w:r>
      <w:r w:rsidRPr="008D76FD">
        <w:rPr>
          <w:rFonts w:ascii="Palatino Linotype" w:hAnsi="Palatino Linotype" w:cs="Arial"/>
          <w:b/>
          <w:color w:val="000000" w:themeColor="text1"/>
          <w:sz w:val="24"/>
        </w:rPr>
        <w:t xml:space="preserve">SUJETO OBLIGADO </w:t>
      </w:r>
      <w:r w:rsidRPr="008D76FD">
        <w:rPr>
          <w:rFonts w:ascii="Palatino Linotype" w:hAnsi="Palatino Linotype" w:cs="Arial"/>
          <w:color w:val="000000" w:themeColor="text1"/>
          <w:sz w:val="24"/>
        </w:rPr>
        <w:t>emitió</w:t>
      </w:r>
      <w:r w:rsidRPr="008D76FD">
        <w:rPr>
          <w:rFonts w:ascii="Palatino Linotype" w:hAnsi="Palatino Linotype" w:cs="Arial"/>
          <w:b/>
          <w:color w:val="000000" w:themeColor="text1"/>
          <w:sz w:val="24"/>
        </w:rPr>
        <w:t xml:space="preserve"> </w:t>
      </w:r>
      <w:r w:rsidRPr="008D76FD">
        <w:rPr>
          <w:rFonts w:ascii="Palatino Linotype" w:hAnsi="Palatino Linotype" w:cs="Arial"/>
          <w:color w:val="000000" w:themeColor="text1"/>
          <w:sz w:val="24"/>
        </w:rPr>
        <w:t xml:space="preserve">la respuesta correspondiente en tiempo y forma, por lo que la información remitida satisface el derecho de acceso a la información pública y lo procedente es </w:t>
      </w:r>
      <w:r w:rsidRPr="008D76FD">
        <w:rPr>
          <w:rFonts w:ascii="Palatino Linotype" w:hAnsi="Palatino Linotype" w:cs="Arial"/>
          <w:b/>
          <w:color w:val="000000" w:themeColor="text1"/>
          <w:sz w:val="24"/>
        </w:rPr>
        <w:t xml:space="preserve">CONFIRMAR </w:t>
      </w:r>
      <w:r w:rsidRPr="008D76FD">
        <w:rPr>
          <w:rFonts w:ascii="Palatino Linotype" w:hAnsi="Palatino Linotype" w:cs="Arial"/>
          <w:color w:val="000000" w:themeColor="text1"/>
          <w:sz w:val="24"/>
        </w:rPr>
        <w:t>la respuesta.</w:t>
      </w:r>
    </w:p>
    <w:p w14:paraId="49F6147B" w14:textId="77777777" w:rsidR="0003230F" w:rsidRPr="008D76FD" w:rsidRDefault="0003230F" w:rsidP="0003230F">
      <w:pPr>
        <w:pStyle w:val="Prrafodelista"/>
        <w:rPr>
          <w:rFonts w:ascii="Palatino Linotype" w:hAnsi="Palatino Linotype" w:cs="Arial"/>
          <w:color w:val="000000"/>
          <w:sz w:val="24"/>
        </w:rPr>
      </w:pPr>
    </w:p>
    <w:p w14:paraId="007C8063" w14:textId="77777777" w:rsidR="0003230F" w:rsidRPr="008450D6" w:rsidRDefault="0003230F" w:rsidP="0003230F">
      <w:pPr>
        <w:pStyle w:val="Prrafodelista"/>
        <w:numPr>
          <w:ilvl w:val="0"/>
          <w:numId w:val="2"/>
        </w:numPr>
        <w:tabs>
          <w:tab w:val="left" w:pos="567"/>
        </w:tabs>
        <w:spacing w:line="360" w:lineRule="auto"/>
        <w:ind w:left="0" w:firstLine="0"/>
        <w:jc w:val="both"/>
        <w:rPr>
          <w:rFonts w:ascii="Palatino Linotype" w:eastAsia="Calibri" w:hAnsi="Palatino Linotype" w:cs="Arial"/>
          <w:sz w:val="24"/>
        </w:rPr>
      </w:pPr>
      <w:r w:rsidRPr="008D76FD">
        <w:rPr>
          <w:rFonts w:ascii="Palatino Linotype" w:hAnsi="Palatino Linotype" w:cs="Arial"/>
          <w:color w:val="222222"/>
          <w:sz w:val="24"/>
          <w:lang w:eastAsia="es-MX"/>
        </w:rPr>
        <w:t xml:space="preserve">Por lo anteriormente expuesto y fundado, este </w:t>
      </w:r>
      <w:r w:rsidRPr="008D76FD">
        <w:rPr>
          <w:rFonts w:ascii="Palatino Linotype" w:hAnsi="Palatino Linotype" w:cs="Arial"/>
          <w:b/>
          <w:bCs/>
          <w:color w:val="222222"/>
          <w:sz w:val="24"/>
          <w:lang w:eastAsia="es-MX"/>
        </w:rPr>
        <w:t>ÓRGANO GARANTE</w:t>
      </w:r>
      <w:r w:rsidRPr="008D76FD">
        <w:rPr>
          <w:rFonts w:ascii="Palatino Linotype" w:hAnsi="Palatino Linotype" w:cs="Arial"/>
          <w:color w:val="222222"/>
          <w:sz w:val="24"/>
          <w:lang w:eastAsia="es-MX"/>
        </w:rPr>
        <w:t xml:space="preserve"> emite los siguientes:</w:t>
      </w:r>
    </w:p>
    <w:p w14:paraId="5DA24CDD" w14:textId="77777777" w:rsidR="008450D6" w:rsidRPr="008450D6" w:rsidRDefault="008450D6" w:rsidP="008450D6">
      <w:pPr>
        <w:pStyle w:val="Prrafodelista"/>
        <w:rPr>
          <w:rFonts w:ascii="Palatino Linotype" w:eastAsia="Calibri" w:hAnsi="Palatino Linotype" w:cs="Arial"/>
          <w:sz w:val="24"/>
        </w:rPr>
      </w:pPr>
    </w:p>
    <w:p w14:paraId="4356174D" w14:textId="77777777" w:rsidR="0003230F" w:rsidRPr="008D76FD" w:rsidRDefault="0003230F" w:rsidP="0003230F">
      <w:pPr>
        <w:pStyle w:val="Ttulo1"/>
        <w:jc w:val="center"/>
        <w:rPr>
          <w:rFonts w:ascii="Palatino Linotype" w:hAnsi="Palatino Linotype"/>
          <w:b/>
          <w:color w:val="auto"/>
          <w:sz w:val="24"/>
          <w:szCs w:val="24"/>
        </w:rPr>
      </w:pPr>
      <w:bookmarkStart w:id="11" w:name="_Toc4061692"/>
      <w:bookmarkStart w:id="12" w:name="_Toc486525261"/>
      <w:bookmarkStart w:id="13" w:name="_Toc445745148"/>
      <w:bookmarkStart w:id="14" w:name="_Toc447699324"/>
      <w:bookmarkStart w:id="15" w:name="_Toc87549684"/>
      <w:r w:rsidRPr="008D76FD">
        <w:rPr>
          <w:rFonts w:ascii="Palatino Linotype" w:hAnsi="Palatino Linotype"/>
          <w:b/>
          <w:color w:val="auto"/>
          <w:sz w:val="24"/>
          <w:szCs w:val="24"/>
        </w:rPr>
        <w:t>R E S O L U T I V O S</w:t>
      </w:r>
      <w:bookmarkEnd w:id="11"/>
      <w:bookmarkEnd w:id="12"/>
      <w:bookmarkEnd w:id="13"/>
      <w:bookmarkEnd w:id="14"/>
      <w:bookmarkEnd w:id="15"/>
    </w:p>
    <w:p w14:paraId="58C8CDCC" w14:textId="77777777" w:rsidR="0003230F" w:rsidRPr="008D76FD" w:rsidRDefault="0003230F" w:rsidP="0003230F">
      <w:pPr>
        <w:keepNext/>
        <w:keepLines/>
        <w:spacing w:line="360" w:lineRule="auto"/>
        <w:jc w:val="center"/>
        <w:outlineLvl w:val="0"/>
        <w:rPr>
          <w:rFonts w:ascii="Palatino Linotype" w:hAnsi="Palatino Linotype" w:cstheme="majorBidi"/>
          <w:b/>
          <w:bCs/>
        </w:rPr>
      </w:pPr>
    </w:p>
    <w:p w14:paraId="2A8BF4D6" w14:textId="77777777" w:rsidR="0003230F" w:rsidRPr="008D76FD" w:rsidRDefault="0003230F" w:rsidP="0003230F">
      <w:pPr>
        <w:spacing w:line="360" w:lineRule="auto"/>
        <w:jc w:val="both"/>
        <w:rPr>
          <w:rFonts w:ascii="Palatino Linotype" w:hAnsi="Palatino Linotype"/>
        </w:rPr>
      </w:pPr>
      <w:r w:rsidRPr="008D76FD">
        <w:rPr>
          <w:rFonts w:ascii="Palatino Linotype" w:hAnsi="Palatino Linotype" w:cs="Arial"/>
          <w:b/>
        </w:rPr>
        <w:t xml:space="preserve">PRIMERO. </w:t>
      </w:r>
      <w:r w:rsidRPr="008D76FD">
        <w:rPr>
          <w:rFonts w:ascii="Palatino Linotype" w:hAnsi="Palatino Linotype" w:cs="Arial"/>
        </w:rPr>
        <w:t>Resultan infundadas las</w:t>
      </w:r>
      <w:r w:rsidRPr="008D76FD">
        <w:rPr>
          <w:rFonts w:ascii="Palatino Linotype" w:hAnsi="Palatino Linotype" w:cs="Arial"/>
          <w:b/>
        </w:rPr>
        <w:t xml:space="preserve"> </w:t>
      </w:r>
      <w:r w:rsidRPr="008D76FD">
        <w:rPr>
          <w:rFonts w:ascii="Palatino Linotype" w:hAnsi="Palatino Linotype" w:cs="Arial"/>
          <w:lang w:val="es-ES"/>
        </w:rPr>
        <w:t xml:space="preserve">razones o motivos de inconformidad hechos valer </w:t>
      </w:r>
      <w:r w:rsidRPr="008D76FD">
        <w:rPr>
          <w:rFonts w:ascii="Palatino Linotype" w:eastAsia="Calibri" w:hAnsi="Palatino Linotype" w:cs="Arial"/>
          <w:lang w:val="es-ES"/>
        </w:rPr>
        <w:t xml:space="preserve">en el recurso de revisión </w:t>
      </w:r>
      <w:r w:rsidR="00303364" w:rsidRPr="008D76FD">
        <w:rPr>
          <w:rFonts w:ascii="Palatino Linotype" w:eastAsia="Calibri" w:hAnsi="Palatino Linotype" w:cs="Tahoma"/>
          <w:b/>
          <w:lang w:eastAsia="en-US"/>
        </w:rPr>
        <w:t>04393/INFOEM/IP/RR/2026</w:t>
      </w:r>
      <w:r w:rsidRPr="008D76FD">
        <w:rPr>
          <w:rFonts w:ascii="Palatino Linotype" w:hAnsi="Palatino Linotype"/>
          <w:b/>
        </w:rPr>
        <w:t xml:space="preserve"> </w:t>
      </w:r>
      <w:r w:rsidRPr="008D76FD">
        <w:rPr>
          <w:rFonts w:ascii="Palatino Linotype" w:hAnsi="Palatino Linotype"/>
        </w:rPr>
        <w:t>en términos del</w:t>
      </w:r>
      <w:r w:rsidRPr="008D76FD">
        <w:rPr>
          <w:rFonts w:ascii="Palatino Linotype" w:hAnsi="Palatino Linotype"/>
          <w:b/>
          <w:bCs/>
        </w:rPr>
        <w:t xml:space="preserve"> Considerando</w:t>
      </w:r>
      <w:r w:rsidRPr="008D76FD">
        <w:rPr>
          <w:rFonts w:ascii="Palatino Linotype" w:hAnsi="Palatino Linotype"/>
        </w:rPr>
        <w:t xml:space="preserve"> </w:t>
      </w:r>
      <w:r w:rsidRPr="008D76FD">
        <w:rPr>
          <w:rFonts w:ascii="Palatino Linotype" w:hAnsi="Palatino Linotype"/>
          <w:b/>
        </w:rPr>
        <w:t>CUARTO</w:t>
      </w:r>
      <w:r w:rsidRPr="008D76FD">
        <w:rPr>
          <w:rFonts w:ascii="Palatino Linotype" w:hAnsi="Palatino Linotype"/>
        </w:rPr>
        <w:t xml:space="preserve"> de la presente resolución.</w:t>
      </w:r>
    </w:p>
    <w:p w14:paraId="563C7488" w14:textId="77777777" w:rsidR="0003230F" w:rsidRPr="008D76FD" w:rsidRDefault="0003230F" w:rsidP="0003230F">
      <w:pPr>
        <w:spacing w:line="360" w:lineRule="auto"/>
        <w:contextualSpacing/>
        <w:jc w:val="both"/>
        <w:rPr>
          <w:rFonts w:ascii="Palatino Linotype" w:eastAsia="Calibri" w:hAnsi="Palatino Linotype" w:cs="Arial"/>
          <w:b/>
          <w:bCs/>
          <w:lang w:val="es-ES"/>
        </w:rPr>
      </w:pPr>
    </w:p>
    <w:p w14:paraId="684F677C" w14:textId="77777777" w:rsidR="0003230F" w:rsidRPr="008D76FD" w:rsidRDefault="0003230F" w:rsidP="0003230F">
      <w:pPr>
        <w:spacing w:line="360" w:lineRule="auto"/>
        <w:contextualSpacing/>
        <w:jc w:val="both"/>
        <w:rPr>
          <w:rFonts w:ascii="Palatino Linotype" w:eastAsia="Calibri" w:hAnsi="Palatino Linotype" w:cs="Arial"/>
        </w:rPr>
      </w:pPr>
      <w:r w:rsidRPr="008D76FD">
        <w:rPr>
          <w:rFonts w:ascii="Palatino Linotype" w:eastAsia="Calibri" w:hAnsi="Palatino Linotype" w:cs="Arial"/>
          <w:b/>
          <w:bCs/>
          <w:lang w:val="es-ES"/>
        </w:rPr>
        <w:t xml:space="preserve">SEGUNDO. </w:t>
      </w:r>
      <w:r w:rsidRPr="008D76FD">
        <w:rPr>
          <w:rFonts w:ascii="Palatino Linotype" w:eastAsia="Calibri" w:hAnsi="Palatino Linotype" w:cs="Arial"/>
          <w:lang w:val="es-ES"/>
        </w:rPr>
        <w:t xml:space="preserve">Se </w:t>
      </w:r>
      <w:r w:rsidRPr="008D76FD">
        <w:rPr>
          <w:rFonts w:ascii="Palatino Linotype" w:eastAsia="Calibri" w:hAnsi="Palatino Linotype" w:cs="Arial"/>
          <w:b/>
          <w:lang w:val="es-ES"/>
        </w:rPr>
        <w:t>CONFIRMA</w:t>
      </w:r>
      <w:r w:rsidRPr="008D76FD">
        <w:rPr>
          <w:rFonts w:ascii="Palatino Linotype" w:eastAsia="Calibri" w:hAnsi="Palatino Linotype" w:cs="Arial"/>
          <w:lang w:val="es-ES"/>
        </w:rPr>
        <w:t xml:space="preserve"> la respuesta emitida por </w:t>
      </w:r>
      <w:r w:rsidR="00303364" w:rsidRPr="008D76FD">
        <w:rPr>
          <w:rFonts w:ascii="Palatino Linotype" w:eastAsia="Calibri" w:hAnsi="Palatino Linotype" w:cs="Arial"/>
          <w:lang w:val="es-ES"/>
        </w:rPr>
        <w:t>la</w:t>
      </w:r>
      <w:r w:rsidRPr="008D76FD">
        <w:rPr>
          <w:rFonts w:ascii="Palatino Linotype" w:eastAsia="Calibri" w:hAnsi="Palatino Linotype" w:cs="Arial"/>
          <w:lang w:val="es-ES"/>
        </w:rPr>
        <w:t xml:space="preserve"> </w:t>
      </w:r>
      <w:r w:rsidR="00303364" w:rsidRPr="008D76FD">
        <w:rPr>
          <w:rFonts w:ascii="Palatino Linotype" w:eastAsia="Calibri" w:hAnsi="Palatino Linotype" w:cs="Arial"/>
          <w:b/>
          <w:lang w:val="es-ES"/>
        </w:rPr>
        <w:t>Secretaría de Finanzas</w:t>
      </w:r>
      <w:r w:rsidRPr="008D76FD">
        <w:rPr>
          <w:rFonts w:ascii="Palatino Linotype" w:eastAsia="Calibri" w:hAnsi="Palatino Linotype" w:cs="Arial"/>
          <w:bCs/>
        </w:rPr>
        <w:t xml:space="preserve"> a la solicitud </w:t>
      </w:r>
      <w:bookmarkStart w:id="16" w:name="_Toc460947013"/>
      <w:r w:rsidR="00303364" w:rsidRPr="008D76FD">
        <w:rPr>
          <w:rFonts w:ascii="Palatino Linotype" w:hAnsi="Palatino Linotype" w:cs="Arial"/>
          <w:b/>
          <w:bCs/>
        </w:rPr>
        <w:t>00186/SF/IP/2026</w:t>
      </w:r>
      <w:r w:rsidRPr="008D76FD">
        <w:rPr>
          <w:rFonts w:ascii="Palatino Linotype" w:eastAsia="Calibri" w:hAnsi="Palatino Linotype" w:cs="Arial"/>
        </w:rPr>
        <w:t>.</w:t>
      </w:r>
    </w:p>
    <w:p w14:paraId="4941F755" w14:textId="77777777" w:rsidR="0003230F" w:rsidRPr="008D76FD" w:rsidRDefault="0003230F" w:rsidP="0003230F">
      <w:pPr>
        <w:tabs>
          <w:tab w:val="left" w:pos="993"/>
        </w:tabs>
        <w:spacing w:line="360" w:lineRule="auto"/>
        <w:ind w:right="567"/>
        <w:jc w:val="both"/>
        <w:rPr>
          <w:rFonts w:ascii="Palatino Linotype" w:eastAsia="Calibri" w:hAnsi="Palatino Linotype" w:cs="Arial"/>
        </w:rPr>
      </w:pPr>
    </w:p>
    <w:p w14:paraId="02BA5851" w14:textId="77777777" w:rsidR="0003230F" w:rsidRPr="008D76FD" w:rsidRDefault="0003230F" w:rsidP="0003230F">
      <w:pPr>
        <w:tabs>
          <w:tab w:val="left" w:pos="8080"/>
        </w:tabs>
        <w:spacing w:line="360" w:lineRule="auto"/>
        <w:ind w:right="49"/>
        <w:contextualSpacing/>
        <w:jc w:val="both"/>
        <w:rPr>
          <w:rFonts w:ascii="Palatino Linotype" w:eastAsia="Palatino Linotype" w:hAnsi="Palatino Linotype" w:cs="Palatino Linotype"/>
          <w:b/>
        </w:rPr>
      </w:pPr>
      <w:r w:rsidRPr="008D76FD">
        <w:rPr>
          <w:rFonts w:ascii="Palatino Linotype" w:eastAsia="MS Mincho" w:hAnsi="Palatino Linotype"/>
          <w:b/>
          <w:color w:val="000000"/>
        </w:rPr>
        <w:t>TERCERO.</w:t>
      </w:r>
      <w:r w:rsidRPr="008D76FD">
        <w:rPr>
          <w:rFonts w:ascii="Palatino Linotype" w:eastAsia="MS Mincho" w:hAnsi="Palatino Linotype"/>
          <w:color w:val="000000"/>
        </w:rPr>
        <w:t xml:space="preserve"> </w:t>
      </w:r>
      <w:bookmarkEnd w:id="16"/>
      <w:r w:rsidRPr="008D76FD">
        <w:rPr>
          <w:rFonts w:ascii="Palatino Linotype" w:eastAsia="Palatino Linotype" w:hAnsi="Palatino Linotype" w:cs="Palatino Linotype"/>
          <w:b/>
        </w:rPr>
        <w:t xml:space="preserve">Notifíquese, </w:t>
      </w:r>
      <w:r w:rsidRPr="008D76FD">
        <w:rPr>
          <w:rFonts w:ascii="Palatino Linotype" w:eastAsia="Palatino Linotype" w:hAnsi="Palatino Linotype" w:cs="Palatino Linotype"/>
        </w:rPr>
        <w:t xml:space="preserve">vía Sistema de Acceso a la Información Mexiquense (SAIMEX), la presente resolución a la Titular de la Unidad de Transparencia del </w:t>
      </w:r>
      <w:r w:rsidRPr="008D76FD">
        <w:rPr>
          <w:rFonts w:ascii="Palatino Linotype" w:eastAsia="Palatino Linotype" w:hAnsi="Palatino Linotype" w:cs="Palatino Linotype"/>
          <w:b/>
        </w:rPr>
        <w:t>SUJETO OBLIGADO.</w:t>
      </w:r>
    </w:p>
    <w:p w14:paraId="41DAC623" w14:textId="77777777" w:rsidR="0003230F" w:rsidRPr="008D76FD" w:rsidRDefault="0003230F" w:rsidP="0003230F">
      <w:pPr>
        <w:tabs>
          <w:tab w:val="left" w:pos="8080"/>
        </w:tabs>
        <w:spacing w:line="360" w:lineRule="auto"/>
        <w:ind w:right="49"/>
        <w:contextualSpacing/>
        <w:jc w:val="both"/>
        <w:rPr>
          <w:rFonts w:ascii="Palatino Linotype" w:eastAsia="Palatino Linotype" w:hAnsi="Palatino Linotype" w:cs="Palatino Linotype"/>
          <w:b/>
        </w:rPr>
      </w:pPr>
    </w:p>
    <w:p w14:paraId="00EFF4BA" w14:textId="77777777" w:rsidR="0003230F" w:rsidRPr="008D76FD" w:rsidRDefault="0003230F" w:rsidP="0003230F">
      <w:pPr>
        <w:shd w:val="clear" w:color="auto" w:fill="FFFFFF"/>
        <w:spacing w:line="360" w:lineRule="auto"/>
        <w:jc w:val="both"/>
        <w:rPr>
          <w:rFonts w:ascii="Palatino Linotype" w:hAnsi="Palatino Linotype"/>
        </w:rPr>
      </w:pPr>
      <w:r w:rsidRPr="008D76FD">
        <w:rPr>
          <w:rFonts w:ascii="Palatino Linotype" w:hAnsi="Palatino Linotype" w:cs="Arial"/>
          <w:b/>
        </w:rPr>
        <w:lastRenderedPageBreak/>
        <w:t xml:space="preserve">CUARTO. </w:t>
      </w:r>
      <w:r w:rsidRPr="008D76FD">
        <w:rPr>
          <w:rFonts w:ascii="Palatino Linotype" w:hAnsi="Palatino Linotype"/>
          <w:b/>
          <w:bCs/>
          <w:color w:val="222222"/>
          <w:lang w:val="es-ES"/>
        </w:rPr>
        <w:t>Notifíquese al</w:t>
      </w:r>
      <w:r w:rsidRPr="008D76FD">
        <w:rPr>
          <w:rFonts w:ascii="Palatino Linotype" w:hAnsi="Palatino Linotype"/>
          <w:b/>
        </w:rPr>
        <w:t xml:space="preserve"> RECURRENTE</w:t>
      </w:r>
      <w:r w:rsidRPr="008D76FD">
        <w:rPr>
          <w:rFonts w:ascii="Palatino Linotype" w:hAnsi="Palatino Linotype"/>
        </w:rPr>
        <w:t xml:space="preserve"> la presente resolución, </w:t>
      </w:r>
      <w:r w:rsidRPr="008D76FD">
        <w:rPr>
          <w:rFonts w:ascii="Palatino Linotype" w:eastAsia="Palatino Linotype" w:hAnsi="Palatino Linotype" w:cs="Palatino Linotype"/>
        </w:rPr>
        <w:t>vía Sistema de Acceso a la Información Mexiquense (SAIMEX).</w:t>
      </w:r>
    </w:p>
    <w:p w14:paraId="108C3D0B" w14:textId="77777777" w:rsidR="0003230F" w:rsidRPr="008D76FD" w:rsidRDefault="0003230F" w:rsidP="0003230F">
      <w:pPr>
        <w:shd w:val="clear" w:color="auto" w:fill="FFFFFF"/>
        <w:spacing w:line="360" w:lineRule="auto"/>
        <w:jc w:val="both"/>
        <w:rPr>
          <w:rFonts w:ascii="Palatino Linotype" w:hAnsi="Palatino Linotype"/>
        </w:rPr>
      </w:pPr>
    </w:p>
    <w:p w14:paraId="6F0E8EAF" w14:textId="77777777" w:rsidR="0003230F" w:rsidRPr="008D76FD" w:rsidRDefault="0003230F" w:rsidP="0003230F">
      <w:pPr>
        <w:spacing w:line="360" w:lineRule="auto"/>
        <w:jc w:val="both"/>
        <w:rPr>
          <w:rFonts w:ascii="Palatino Linotype" w:eastAsia="MS Mincho" w:hAnsi="Palatino Linotype"/>
          <w:lang w:val="es-ES"/>
        </w:rPr>
      </w:pPr>
      <w:r w:rsidRPr="008D76FD">
        <w:rPr>
          <w:rFonts w:ascii="Palatino Linotype" w:eastAsia="MS Mincho" w:hAnsi="Palatino Linotype"/>
          <w:b/>
        </w:rPr>
        <w:t>QUINTO.</w:t>
      </w:r>
      <w:r w:rsidRPr="008D76FD">
        <w:rPr>
          <w:rFonts w:ascii="Palatino Linotype" w:eastAsia="MS Mincho" w:hAnsi="Palatino Linotype"/>
        </w:rPr>
        <w:t xml:space="preserve"> </w:t>
      </w:r>
      <w:r w:rsidRPr="008D76FD">
        <w:rPr>
          <w:rFonts w:ascii="Palatino Linotype" w:eastAsia="MS Mincho" w:hAnsi="Palatino Linotype"/>
          <w:lang w:val="es-ES"/>
        </w:rPr>
        <w:t xml:space="preserve">Se hace del conocimiento del </w:t>
      </w:r>
      <w:r w:rsidRPr="008D76FD">
        <w:rPr>
          <w:rFonts w:ascii="Palatino Linotype" w:eastAsia="MS Mincho" w:hAnsi="Palatino Linotype"/>
          <w:b/>
          <w:lang w:val="es-ES"/>
        </w:rPr>
        <w:t>RECURRENTE</w:t>
      </w:r>
      <w:r w:rsidRPr="008D76FD">
        <w:rPr>
          <w:rFonts w:ascii="Palatino Linotype" w:eastAsia="MS Mincho" w:hAnsi="Palatino Linotype"/>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8D76FD">
        <w:rPr>
          <w:rFonts w:ascii="Palatino Linotype" w:eastAsia="MS Mincho" w:hAnsi="Palatino Linotype"/>
          <w:bCs/>
          <w:lang w:val="es-ES"/>
        </w:rPr>
        <w:t>vía juicio de amparo</w:t>
      </w:r>
      <w:r w:rsidRPr="008D76FD">
        <w:rPr>
          <w:rFonts w:ascii="Palatino Linotype" w:eastAsia="MS Mincho" w:hAnsi="Palatino Linotype"/>
          <w:lang w:val="es-ES"/>
        </w:rPr>
        <w:t xml:space="preserve"> en los términos de las leyes aplicables.</w:t>
      </w:r>
    </w:p>
    <w:p w14:paraId="0DEB8355" w14:textId="77777777" w:rsidR="0021738D" w:rsidRPr="008D76FD" w:rsidRDefault="0021738D" w:rsidP="0003230F">
      <w:pPr>
        <w:spacing w:line="360" w:lineRule="auto"/>
        <w:jc w:val="both"/>
        <w:rPr>
          <w:rFonts w:ascii="Palatino Linotype" w:eastAsia="MS Mincho" w:hAnsi="Palatino Linotype"/>
          <w:lang w:val="es-ES"/>
        </w:rPr>
      </w:pPr>
    </w:p>
    <w:p w14:paraId="61BF9607" w14:textId="5E581B60" w:rsidR="0021738D" w:rsidRPr="008D76FD" w:rsidRDefault="0021738D" w:rsidP="0021738D">
      <w:pPr>
        <w:spacing w:before="240" w:after="240" w:line="360" w:lineRule="auto"/>
        <w:ind w:firstLine="1"/>
        <w:jc w:val="both"/>
        <w:rPr>
          <w:rFonts w:ascii="Palatino Linotype" w:hAnsi="Palatino Linotype"/>
        </w:rPr>
      </w:pPr>
      <w:bookmarkStart w:id="17" w:name="_Hlk99014733"/>
      <w:r w:rsidRPr="008D76FD">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w:t>
      </w:r>
      <w:r w:rsidR="008450D6">
        <w:rPr>
          <w:rFonts w:ascii="Palatino Linotype" w:hAnsi="Palatino Linotype" w:cs="Palatino Linotype"/>
        </w:rPr>
        <w:t>RDINA</w:t>
      </w:r>
      <w:r w:rsidR="00BC76EE">
        <w:rPr>
          <w:rFonts w:ascii="Palatino Linotype" w:hAnsi="Palatino Linotype" w:cs="Palatino Linotype"/>
        </w:rPr>
        <w:t>RIA, CELEBRADA EL DIEZ</w:t>
      </w:r>
      <w:r w:rsidRPr="008D76FD">
        <w:rPr>
          <w:rFonts w:ascii="Palatino Linotype" w:hAnsi="Palatino Linotype" w:cs="Palatino Linotype"/>
        </w:rPr>
        <w:t xml:space="preserve"> DE JUNIO DE DOS MIL VEINTISÉIS, ANTE EL SECRETARIO TÉCNICO DEL PLENO </w:t>
      </w:r>
      <w:r w:rsidRPr="008D76FD">
        <w:rPr>
          <w:rFonts w:ascii="Palatino Linotype" w:hAnsi="Palatino Linotype" w:cs="Palatino Linotype"/>
          <w:color w:val="000000" w:themeColor="text1"/>
        </w:rPr>
        <w:t>ALEXIS TAPIA RAMÍREZ.</w:t>
      </w:r>
    </w:p>
    <w:bookmarkEnd w:id="17"/>
    <w:p w14:paraId="1D605998" w14:textId="77777777" w:rsidR="0003230F" w:rsidRPr="008D76FD" w:rsidRDefault="0003230F" w:rsidP="0003230F">
      <w:pPr>
        <w:spacing w:before="240" w:after="360" w:line="360" w:lineRule="auto"/>
        <w:jc w:val="both"/>
        <w:rPr>
          <w:rFonts w:ascii="Palatino Linotype" w:hAnsi="Palatino Linotype"/>
          <w:color w:val="222222"/>
          <w:lang w:val="es-ES"/>
        </w:rPr>
      </w:pPr>
    </w:p>
    <w:p w14:paraId="1459D039" w14:textId="77777777" w:rsidR="0003230F" w:rsidRPr="008D76FD" w:rsidRDefault="0003230F" w:rsidP="0003230F">
      <w:pPr>
        <w:spacing w:before="240" w:after="360" w:line="360" w:lineRule="auto"/>
        <w:jc w:val="both"/>
        <w:rPr>
          <w:rFonts w:ascii="Palatino Linotype" w:hAnsi="Palatino Linotype"/>
          <w:color w:val="222222"/>
          <w:lang w:val="es-ES"/>
        </w:rPr>
      </w:pPr>
    </w:p>
    <w:p w14:paraId="5495D06E" w14:textId="77777777" w:rsidR="0003230F" w:rsidRPr="008D76FD" w:rsidRDefault="0003230F" w:rsidP="0003230F">
      <w:pPr>
        <w:spacing w:before="240" w:after="360" w:line="360" w:lineRule="auto"/>
        <w:jc w:val="both"/>
        <w:rPr>
          <w:rFonts w:ascii="Palatino Linotype" w:hAnsi="Palatino Linotype"/>
          <w:color w:val="222222"/>
          <w:lang w:val="es-ES"/>
        </w:rPr>
      </w:pPr>
    </w:p>
    <w:p w14:paraId="1269EEDF" w14:textId="77777777" w:rsidR="0003230F" w:rsidRPr="008D76FD" w:rsidRDefault="0003230F" w:rsidP="0003230F">
      <w:pPr>
        <w:spacing w:before="240" w:after="360" w:line="360" w:lineRule="auto"/>
        <w:jc w:val="both"/>
        <w:rPr>
          <w:rFonts w:ascii="Palatino Linotype" w:hAnsi="Palatino Linotype"/>
          <w:color w:val="222222"/>
          <w:lang w:val="es-ES"/>
        </w:rPr>
      </w:pPr>
    </w:p>
    <w:p w14:paraId="04FD8B80" w14:textId="77777777" w:rsidR="0003230F" w:rsidRPr="008D76FD" w:rsidRDefault="0003230F" w:rsidP="0003230F">
      <w:pPr>
        <w:spacing w:before="240" w:after="360" w:line="360" w:lineRule="auto"/>
        <w:jc w:val="both"/>
        <w:rPr>
          <w:rFonts w:ascii="Palatino Linotype" w:hAnsi="Palatino Linotype"/>
          <w:color w:val="222222"/>
          <w:lang w:val="es-ES"/>
        </w:rPr>
      </w:pPr>
    </w:p>
    <w:p w14:paraId="0DDD609B" w14:textId="77777777" w:rsidR="0003230F" w:rsidRPr="008D76FD" w:rsidRDefault="0003230F" w:rsidP="0003230F">
      <w:pPr>
        <w:spacing w:before="240" w:after="360" w:line="360" w:lineRule="auto"/>
        <w:jc w:val="both"/>
        <w:rPr>
          <w:rFonts w:ascii="Palatino Linotype" w:hAnsi="Palatino Linotype"/>
          <w:color w:val="222222"/>
          <w:lang w:val="es-ES"/>
        </w:rPr>
      </w:pPr>
    </w:p>
    <w:p w14:paraId="00CFC925" w14:textId="77777777" w:rsidR="0003230F" w:rsidRPr="008D76FD" w:rsidRDefault="0003230F" w:rsidP="0003230F">
      <w:pPr>
        <w:spacing w:before="240" w:after="360" w:line="360" w:lineRule="auto"/>
        <w:jc w:val="both"/>
        <w:rPr>
          <w:rFonts w:ascii="Palatino Linotype" w:hAnsi="Palatino Linotype"/>
          <w:color w:val="222222"/>
          <w:lang w:val="es-ES"/>
        </w:rPr>
      </w:pPr>
    </w:p>
    <w:p w14:paraId="3E6431B6" w14:textId="77777777" w:rsidR="0003230F" w:rsidRPr="008D76FD" w:rsidRDefault="0003230F" w:rsidP="0003230F">
      <w:pPr>
        <w:rPr>
          <w:rFonts w:ascii="Palatino Linotype" w:hAnsi="Palatino Linotype"/>
        </w:rPr>
      </w:pPr>
    </w:p>
    <w:p w14:paraId="24D3DF79" w14:textId="77777777" w:rsidR="0003230F" w:rsidRPr="008D76FD" w:rsidRDefault="0003230F" w:rsidP="0003230F"/>
    <w:p w14:paraId="6F30E76A" w14:textId="77777777" w:rsidR="0003230F" w:rsidRPr="008D76FD" w:rsidRDefault="0003230F" w:rsidP="0003230F"/>
    <w:p w14:paraId="422AD222" w14:textId="77777777" w:rsidR="0003230F" w:rsidRPr="008D76FD" w:rsidRDefault="0003230F" w:rsidP="0003230F"/>
    <w:p w14:paraId="7FCC294E" w14:textId="77777777" w:rsidR="0003230F" w:rsidRPr="008D76FD" w:rsidRDefault="0003230F" w:rsidP="0003230F"/>
    <w:p w14:paraId="56599610" w14:textId="77777777" w:rsidR="009D5F64" w:rsidRPr="008D76FD" w:rsidRDefault="009D5F64"/>
    <w:sectPr w:rsidR="009D5F64" w:rsidRPr="008D76FD" w:rsidSect="008D76FD">
      <w:headerReference w:type="even" r:id="rId16"/>
      <w:headerReference w:type="default" r:id="rId17"/>
      <w:footerReference w:type="default" r:id="rId18"/>
      <w:headerReference w:type="first" r:id="rId19"/>
      <w:footerReference w:type="first" r:id="rId20"/>
      <w:pgSz w:w="12240" w:h="15840"/>
      <w:pgMar w:top="80" w:right="616" w:bottom="141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C38B3" w14:textId="77777777" w:rsidR="00AC7AAF" w:rsidRDefault="00AC7AAF" w:rsidP="0003230F">
      <w:r>
        <w:separator/>
      </w:r>
    </w:p>
  </w:endnote>
  <w:endnote w:type="continuationSeparator" w:id="0">
    <w:p w14:paraId="51A97FDC" w14:textId="77777777" w:rsidR="00AC7AAF" w:rsidRDefault="00AC7AAF" w:rsidP="0003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374362"/>
      <w:docPartObj>
        <w:docPartGallery w:val="AutoText"/>
      </w:docPartObj>
    </w:sdtPr>
    <w:sdtEndPr>
      <w:rPr>
        <w:rFonts w:ascii="Palatino Linotype" w:hAnsi="Palatino Linotype"/>
        <w:sz w:val="22"/>
        <w:szCs w:val="22"/>
      </w:rPr>
    </w:sdtEndPr>
    <w:sdtContent>
      <w:sdt>
        <w:sdtPr>
          <w:rPr>
            <w:rFonts w:ascii="Palatino Linotype" w:hAnsi="Palatino Linotype"/>
            <w:sz w:val="22"/>
            <w:szCs w:val="22"/>
          </w:rPr>
          <w:id w:val="1447503907"/>
          <w:docPartObj>
            <w:docPartGallery w:val="AutoText"/>
          </w:docPartObj>
        </w:sdtPr>
        <w:sdtEndPr/>
        <w:sdtContent>
          <w:p w14:paraId="21E59FE2" w14:textId="77777777" w:rsidR="001C443E" w:rsidRPr="008D76FD" w:rsidRDefault="001C443E">
            <w:pPr>
              <w:pStyle w:val="Piedepgina"/>
              <w:jc w:val="right"/>
              <w:rPr>
                <w:rFonts w:ascii="Palatino Linotype" w:hAnsi="Palatino Linotype"/>
                <w:sz w:val="22"/>
                <w:szCs w:val="22"/>
              </w:rPr>
            </w:pPr>
          </w:p>
          <w:p w14:paraId="013368D0" w14:textId="77777777" w:rsidR="001C443E" w:rsidRPr="008D76FD" w:rsidRDefault="001C443E">
            <w:pPr>
              <w:pStyle w:val="Piedepgina"/>
              <w:jc w:val="right"/>
              <w:rPr>
                <w:rFonts w:ascii="Palatino Linotype" w:hAnsi="Palatino Linotype"/>
                <w:sz w:val="22"/>
                <w:szCs w:val="22"/>
              </w:rPr>
            </w:pPr>
            <w:r w:rsidRPr="008D76FD">
              <w:rPr>
                <w:rFonts w:ascii="Palatino Linotype" w:hAnsi="Palatino Linotype"/>
                <w:sz w:val="22"/>
                <w:szCs w:val="22"/>
                <w:lang w:val="es-ES"/>
              </w:rPr>
              <w:t xml:space="preserve">Página </w:t>
            </w:r>
            <w:r w:rsidRPr="008D76FD">
              <w:rPr>
                <w:rFonts w:ascii="Palatino Linotype" w:hAnsi="Palatino Linotype"/>
                <w:b/>
                <w:bCs/>
                <w:sz w:val="22"/>
                <w:szCs w:val="22"/>
              </w:rPr>
              <w:fldChar w:fldCharType="begin"/>
            </w:r>
            <w:r w:rsidRPr="008D76FD">
              <w:rPr>
                <w:rFonts w:ascii="Palatino Linotype" w:hAnsi="Palatino Linotype"/>
                <w:b/>
                <w:bCs/>
                <w:sz w:val="22"/>
                <w:szCs w:val="22"/>
              </w:rPr>
              <w:instrText>PAGE</w:instrText>
            </w:r>
            <w:r w:rsidRPr="008D76FD">
              <w:rPr>
                <w:rFonts w:ascii="Palatino Linotype" w:hAnsi="Palatino Linotype"/>
                <w:b/>
                <w:bCs/>
                <w:sz w:val="22"/>
                <w:szCs w:val="22"/>
              </w:rPr>
              <w:fldChar w:fldCharType="separate"/>
            </w:r>
            <w:r w:rsidR="001A1144">
              <w:rPr>
                <w:rFonts w:ascii="Palatino Linotype" w:hAnsi="Palatino Linotype"/>
                <w:b/>
                <w:bCs/>
                <w:noProof/>
                <w:sz w:val="22"/>
                <w:szCs w:val="22"/>
              </w:rPr>
              <w:t>14</w:t>
            </w:r>
            <w:r w:rsidRPr="008D76FD">
              <w:rPr>
                <w:rFonts w:ascii="Palatino Linotype" w:hAnsi="Palatino Linotype"/>
                <w:b/>
                <w:bCs/>
                <w:sz w:val="22"/>
                <w:szCs w:val="22"/>
              </w:rPr>
              <w:fldChar w:fldCharType="end"/>
            </w:r>
            <w:r w:rsidRPr="008D76FD">
              <w:rPr>
                <w:rFonts w:ascii="Palatino Linotype" w:hAnsi="Palatino Linotype"/>
                <w:sz w:val="22"/>
                <w:szCs w:val="22"/>
                <w:lang w:val="es-ES"/>
              </w:rPr>
              <w:t xml:space="preserve"> de </w:t>
            </w:r>
            <w:r w:rsidRPr="008D76FD">
              <w:rPr>
                <w:rFonts w:ascii="Palatino Linotype" w:hAnsi="Palatino Linotype"/>
                <w:b/>
                <w:bCs/>
                <w:sz w:val="22"/>
                <w:szCs w:val="22"/>
              </w:rPr>
              <w:fldChar w:fldCharType="begin"/>
            </w:r>
            <w:r w:rsidRPr="008D76FD">
              <w:rPr>
                <w:rFonts w:ascii="Palatino Linotype" w:hAnsi="Palatino Linotype"/>
                <w:b/>
                <w:bCs/>
                <w:sz w:val="22"/>
                <w:szCs w:val="22"/>
              </w:rPr>
              <w:instrText>NUMPAGES</w:instrText>
            </w:r>
            <w:r w:rsidRPr="008D76FD">
              <w:rPr>
                <w:rFonts w:ascii="Palatino Linotype" w:hAnsi="Palatino Linotype"/>
                <w:b/>
                <w:bCs/>
                <w:sz w:val="22"/>
                <w:szCs w:val="22"/>
              </w:rPr>
              <w:fldChar w:fldCharType="separate"/>
            </w:r>
            <w:r w:rsidR="001A1144">
              <w:rPr>
                <w:rFonts w:ascii="Palatino Linotype" w:hAnsi="Palatino Linotype"/>
                <w:b/>
                <w:bCs/>
                <w:noProof/>
                <w:sz w:val="22"/>
                <w:szCs w:val="22"/>
              </w:rPr>
              <w:t>15</w:t>
            </w:r>
            <w:r w:rsidRPr="008D76FD">
              <w:rPr>
                <w:rFonts w:ascii="Palatino Linotype" w:hAnsi="Palatino Linotype"/>
                <w:b/>
                <w:bCs/>
                <w:sz w:val="22"/>
                <w:szCs w:val="22"/>
              </w:rPr>
              <w:fldChar w:fldCharType="end"/>
            </w:r>
          </w:p>
        </w:sdtContent>
      </w:sdt>
    </w:sdtContent>
  </w:sdt>
  <w:p w14:paraId="2C48A085" w14:textId="77777777" w:rsidR="001C443E" w:rsidRDefault="001C443E">
    <w:pPr>
      <w:pStyle w:val="Piedepgina"/>
    </w:pPr>
  </w:p>
  <w:p w14:paraId="7942E78E" w14:textId="77777777" w:rsidR="001C443E" w:rsidRDefault="001C443E"/>
  <w:p w14:paraId="16BA24BE" w14:textId="77777777" w:rsidR="001C443E" w:rsidRDefault="001C443E"/>
  <w:p w14:paraId="7E204956" w14:textId="77777777" w:rsidR="001C443E" w:rsidRDefault="001C44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2"/>
        <w:szCs w:val="22"/>
      </w:rPr>
      <w:id w:val="166832585"/>
      <w:docPartObj>
        <w:docPartGallery w:val="AutoText"/>
      </w:docPartObj>
    </w:sdtPr>
    <w:sdtEndPr/>
    <w:sdtContent>
      <w:sdt>
        <w:sdtPr>
          <w:rPr>
            <w:rFonts w:ascii="Palatino Linotype" w:hAnsi="Palatino Linotype"/>
            <w:sz w:val="22"/>
            <w:szCs w:val="22"/>
          </w:rPr>
          <w:id w:val="-618532457"/>
          <w:docPartObj>
            <w:docPartGallery w:val="AutoText"/>
          </w:docPartObj>
        </w:sdtPr>
        <w:sdtEndPr/>
        <w:sdtContent>
          <w:p w14:paraId="5071EE9D" w14:textId="77777777" w:rsidR="001C443E" w:rsidRPr="008D76FD" w:rsidRDefault="001C443E">
            <w:pPr>
              <w:pStyle w:val="Piedepgina"/>
              <w:jc w:val="right"/>
              <w:rPr>
                <w:rFonts w:ascii="Palatino Linotype" w:hAnsi="Palatino Linotype"/>
                <w:sz w:val="22"/>
                <w:szCs w:val="22"/>
              </w:rPr>
            </w:pPr>
            <w:r w:rsidRPr="008D76FD">
              <w:rPr>
                <w:rFonts w:ascii="Palatino Linotype" w:hAnsi="Palatino Linotype"/>
                <w:sz w:val="22"/>
                <w:szCs w:val="22"/>
                <w:lang w:val="es-ES"/>
              </w:rPr>
              <w:t xml:space="preserve">Página </w:t>
            </w:r>
            <w:r w:rsidRPr="008D76FD">
              <w:rPr>
                <w:rFonts w:ascii="Palatino Linotype" w:hAnsi="Palatino Linotype"/>
                <w:b/>
                <w:bCs/>
                <w:sz w:val="22"/>
                <w:szCs w:val="22"/>
              </w:rPr>
              <w:fldChar w:fldCharType="begin"/>
            </w:r>
            <w:r w:rsidRPr="008D76FD">
              <w:rPr>
                <w:rFonts w:ascii="Palatino Linotype" w:hAnsi="Palatino Linotype"/>
                <w:b/>
                <w:bCs/>
                <w:sz w:val="22"/>
                <w:szCs w:val="22"/>
              </w:rPr>
              <w:instrText>PAGE</w:instrText>
            </w:r>
            <w:r w:rsidRPr="008D76FD">
              <w:rPr>
                <w:rFonts w:ascii="Palatino Linotype" w:hAnsi="Palatino Linotype"/>
                <w:b/>
                <w:bCs/>
                <w:sz w:val="22"/>
                <w:szCs w:val="22"/>
              </w:rPr>
              <w:fldChar w:fldCharType="separate"/>
            </w:r>
            <w:r w:rsidR="001A1144">
              <w:rPr>
                <w:rFonts w:ascii="Palatino Linotype" w:hAnsi="Palatino Linotype"/>
                <w:b/>
                <w:bCs/>
                <w:noProof/>
                <w:sz w:val="22"/>
                <w:szCs w:val="22"/>
              </w:rPr>
              <w:t>1</w:t>
            </w:r>
            <w:r w:rsidRPr="008D76FD">
              <w:rPr>
                <w:rFonts w:ascii="Palatino Linotype" w:hAnsi="Palatino Linotype"/>
                <w:b/>
                <w:bCs/>
                <w:sz w:val="22"/>
                <w:szCs w:val="22"/>
              </w:rPr>
              <w:fldChar w:fldCharType="end"/>
            </w:r>
            <w:r w:rsidRPr="008D76FD">
              <w:rPr>
                <w:rFonts w:ascii="Palatino Linotype" w:hAnsi="Palatino Linotype"/>
                <w:sz w:val="22"/>
                <w:szCs w:val="22"/>
                <w:lang w:val="es-ES"/>
              </w:rPr>
              <w:t xml:space="preserve"> de </w:t>
            </w:r>
            <w:r w:rsidRPr="008D76FD">
              <w:rPr>
                <w:rFonts w:ascii="Palatino Linotype" w:hAnsi="Palatino Linotype"/>
                <w:b/>
                <w:bCs/>
                <w:sz w:val="22"/>
                <w:szCs w:val="22"/>
              </w:rPr>
              <w:fldChar w:fldCharType="begin"/>
            </w:r>
            <w:r w:rsidRPr="008D76FD">
              <w:rPr>
                <w:rFonts w:ascii="Palatino Linotype" w:hAnsi="Palatino Linotype"/>
                <w:b/>
                <w:bCs/>
                <w:sz w:val="22"/>
                <w:szCs w:val="22"/>
              </w:rPr>
              <w:instrText>NUMPAGES</w:instrText>
            </w:r>
            <w:r w:rsidRPr="008D76FD">
              <w:rPr>
                <w:rFonts w:ascii="Palatino Linotype" w:hAnsi="Palatino Linotype"/>
                <w:b/>
                <w:bCs/>
                <w:sz w:val="22"/>
                <w:szCs w:val="22"/>
              </w:rPr>
              <w:fldChar w:fldCharType="separate"/>
            </w:r>
            <w:r w:rsidR="001A1144">
              <w:rPr>
                <w:rFonts w:ascii="Palatino Linotype" w:hAnsi="Palatino Linotype"/>
                <w:b/>
                <w:bCs/>
                <w:noProof/>
                <w:sz w:val="22"/>
                <w:szCs w:val="22"/>
              </w:rPr>
              <w:t>15</w:t>
            </w:r>
            <w:r w:rsidRPr="008D76FD">
              <w:rPr>
                <w:rFonts w:ascii="Palatino Linotype" w:hAnsi="Palatino Linotype"/>
                <w:b/>
                <w:bCs/>
                <w:sz w:val="22"/>
                <w:szCs w:val="22"/>
              </w:rPr>
              <w:fldChar w:fldCharType="end"/>
            </w:r>
          </w:p>
        </w:sdtContent>
      </w:sdt>
    </w:sdtContent>
  </w:sdt>
  <w:p w14:paraId="3DDBE2DD" w14:textId="77777777" w:rsidR="001C443E" w:rsidRDefault="001C443E">
    <w:pPr>
      <w:pStyle w:val="Piedepgina"/>
    </w:pPr>
  </w:p>
  <w:p w14:paraId="379B0C5B" w14:textId="77777777" w:rsidR="001C443E" w:rsidRDefault="001C443E"/>
  <w:p w14:paraId="5235D141" w14:textId="77777777" w:rsidR="001C443E" w:rsidRDefault="001C443E"/>
  <w:p w14:paraId="75A98E6A" w14:textId="77777777" w:rsidR="001C443E" w:rsidRDefault="001C44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9CE2F" w14:textId="77777777" w:rsidR="00AC7AAF" w:rsidRDefault="00AC7AAF" w:rsidP="0003230F">
      <w:r>
        <w:separator/>
      </w:r>
    </w:p>
  </w:footnote>
  <w:footnote w:type="continuationSeparator" w:id="0">
    <w:p w14:paraId="11AC9C1C" w14:textId="77777777" w:rsidR="00AC7AAF" w:rsidRDefault="00AC7AAF" w:rsidP="00032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BF032" w14:textId="77777777" w:rsidR="001C443E" w:rsidRDefault="00AC7AAF">
    <w:pPr>
      <w:pStyle w:val="Encabezado"/>
    </w:pPr>
    <w:r>
      <w:rPr>
        <w:noProof/>
        <w:lang w:eastAsia="es-MX"/>
      </w:rPr>
      <w:pict w14:anchorId="643BFC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style="position:absolute;margin-left:0;margin-top:0;width:663.5pt;height:12in;z-index:-251659776;mso-position-horizontal:center;mso-position-horizontal-relative:margin;mso-position-vertical:center;mso-position-vertical-relative:margin" o:allowincell="f">
          <v:imagedata r:id="rId1" o:title="marcaaguaINFOEM"/>
          <w10:wrap anchorx="margin" anchory="margin"/>
        </v:shape>
      </w:pict>
    </w:r>
  </w:p>
  <w:p w14:paraId="472A73A0" w14:textId="77777777" w:rsidR="001C443E" w:rsidRDefault="001C443E"/>
  <w:p w14:paraId="42A29A35" w14:textId="77777777" w:rsidR="001C443E" w:rsidRDefault="001C443E"/>
  <w:p w14:paraId="7302ACAE" w14:textId="77777777" w:rsidR="001C443E" w:rsidRDefault="001C44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843"/>
      <w:gridCol w:w="8647"/>
    </w:tblGrid>
    <w:tr w:rsidR="001C443E" w14:paraId="6D07F93E" w14:textId="77777777" w:rsidTr="008D76FD">
      <w:trPr>
        <w:trHeight w:val="1435"/>
      </w:trPr>
      <w:tc>
        <w:tcPr>
          <w:tcW w:w="1843" w:type="dxa"/>
          <w:shd w:val="clear" w:color="auto" w:fill="auto"/>
        </w:tcPr>
        <w:p w14:paraId="5F4126BC" w14:textId="77777777" w:rsidR="001C443E" w:rsidRDefault="001C443E">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8647" w:type="dxa"/>
          <w:shd w:val="clear" w:color="auto" w:fill="auto"/>
        </w:tcPr>
        <w:tbl>
          <w:tblPr>
            <w:tblStyle w:val="Tablaconcuadrcula"/>
            <w:tblW w:w="6378"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2"/>
            <w:gridCol w:w="3686"/>
          </w:tblGrid>
          <w:tr w:rsidR="001C443E" w14:paraId="5B441AF2" w14:textId="77777777" w:rsidTr="008D76FD">
            <w:trPr>
              <w:trHeight w:val="338"/>
            </w:trPr>
            <w:tc>
              <w:tcPr>
                <w:tcW w:w="2692" w:type="dxa"/>
              </w:tcPr>
              <w:p w14:paraId="0BE3B7EB" w14:textId="77777777" w:rsidR="001C443E" w:rsidRPr="008D76FD" w:rsidRDefault="001C443E">
                <w:pPr>
                  <w:tabs>
                    <w:tab w:val="right" w:pos="8838"/>
                  </w:tabs>
                  <w:ind w:right="-105"/>
                  <w:rPr>
                    <w:rFonts w:ascii="Palatino Linotype" w:eastAsia="Calibri" w:hAnsi="Palatino Linotype" w:cs="Tahoma"/>
                    <w:b/>
                    <w:szCs w:val="22"/>
                    <w:lang w:eastAsia="en-US"/>
                  </w:rPr>
                </w:pPr>
                <w:r w:rsidRPr="008D76FD">
                  <w:rPr>
                    <w:rFonts w:ascii="Palatino Linotype" w:eastAsia="Calibri" w:hAnsi="Palatino Linotype" w:cs="Tahoma"/>
                    <w:b/>
                    <w:szCs w:val="22"/>
                    <w:lang w:eastAsia="en-US"/>
                  </w:rPr>
                  <w:t>Recurso de Revisión:</w:t>
                </w:r>
              </w:p>
            </w:tc>
            <w:tc>
              <w:tcPr>
                <w:tcW w:w="3686" w:type="dxa"/>
              </w:tcPr>
              <w:p w14:paraId="17816D20" w14:textId="77777777" w:rsidR="001C443E" w:rsidRPr="008D76FD" w:rsidRDefault="001C443E" w:rsidP="008D76FD">
                <w:pPr>
                  <w:tabs>
                    <w:tab w:val="right" w:pos="8838"/>
                  </w:tabs>
                  <w:ind w:right="-105" w:hanging="101"/>
                  <w:rPr>
                    <w:rFonts w:ascii="Palatino Linotype" w:eastAsia="Calibri" w:hAnsi="Palatino Linotype" w:cs="Tahoma"/>
                    <w:bCs/>
                    <w:szCs w:val="22"/>
                    <w:lang w:eastAsia="en-US"/>
                  </w:rPr>
                </w:pPr>
                <w:r w:rsidRPr="008D76FD">
                  <w:rPr>
                    <w:rFonts w:ascii="Palatino Linotype" w:eastAsia="Calibri" w:hAnsi="Palatino Linotype" w:cs="Tahoma"/>
                    <w:lang w:eastAsia="en-US"/>
                  </w:rPr>
                  <w:t>04393/INFOEM/IP/RR/2026</w:t>
                </w:r>
              </w:p>
            </w:tc>
          </w:tr>
          <w:tr w:rsidR="001C443E" w14:paraId="6417EBD0" w14:textId="77777777" w:rsidTr="008D76FD">
            <w:trPr>
              <w:trHeight w:val="283"/>
            </w:trPr>
            <w:tc>
              <w:tcPr>
                <w:tcW w:w="2692" w:type="dxa"/>
              </w:tcPr>
              <w:p w14:paraId="5ECAAA34" w14:textId="77777777" w:rsidR="001C443E" w:rsidRPr="008D76FD" w:rsidRDefault="001C443E">
                <w:pPr>
                  <w:tabs>
                    <w:tab w:val="right" w:pos="8838"/>
                  </w:tabs>
                  <w:ind w:right="-105"/>
                  <w:rPr>
                    <w:rFonts w:ascii="Palatino Linotype" w:eastAsia="Calibri" w:hAnsi="Palatino Linotype" w:cs="Tahoma"/>
                    <w:b/>
                    <w:szCs w:val="22"/>
                    <w:lang w:eastAsia="en-US"/>
                  </w:rPr>
                </w:pPr>
                <w:bookmarkStart w:id="18" w:name="_Hlk33010189"/>
                <w:r w:rsidRPr="008D76FD">
                  <w:rPr>
                    <w:rFonts w:ascii="Palatino Linotype" w:eastAsia="Calibri" w:hAnsi="Palatino Linotype" w:cs="Tahoma"/>
                    <w:b/>
                    <w:szCs w:val="22"/>
                    <w:lang w:eastAsia="en-US"/>
                  </w:rPr>
                  <w:t>Sujeto Obligado:</w:t>
                </w:r>
              </w:p>
            </w:tc>
            <w:tc>
              <w:tcPr>
                <w:tcW w:w="3686" w:type="dxa"/>
              </w:tcPr>
              <w:p w14:paraId="1FF06323" w14:textId="77777777" w:rsidR="001C443E" w:rsidRPr="008D76FD" w:rsidRDefault="001C443E" w:rsidP="008D76FD">
                <w:pPr>
                  <w:tabs>
                    <w:tab w:val="left" w:pos="2834"/>
                    <w:tab w:val="right" w:pos="8838"/>
                  </w:tabs>
                  <w:ind w:left="-113" w:right="-107"/>
                  <w:rPr>
                    <w:rFonts w:ascii="Palatino Linotype" w:eastAsia="Calibri" w:hAnsi="Palatino Linotype" w:cs="Tahoma"/>
                    <w:szCs w:val="22"/>
                    <w:lang w:eastAsia="en-US"/>
                  </w:rPr>
                </w:pPr>
                <w:r w:rsidRPr="008D76FD">
                  <w:rPr>
                    <w:rFonts w:ascii="Palatino Linotype" w:eastAsia="Calibri" w:hAnsi="Palatino Linotype" w:cs="Arial"/>
                    <w:bCs/>
                    <w:lang w:val="es-MX"/>
                  </w:rPr>
                  <w:t>Secretaría de Finanzas</w:t>
                </w:r>
              </w:p>
            </w:tc>
          </w:tr>
          <w:bookmarkEnd w:id="18"/>
          <w:tr w:rsidR="001C443E" w14:paraId="6BA508A7" w14:textId="77777777" w:rsidTr="008D76FD">
            <w:trPr>
              <w:trHeight w:val="283"/>
            </w:trPr>
            <w:tc>
              <w:tcPr>
                <w:tcW w:w="2692" w:type="dxa"/>
              </w:tcPr>
              <w:p w14:paraId="04BE69F3" w14:textId="77777777" w:rsidR="001C443E" w:rsidRPr="008D76FD" w:rsidRDefault="001C443E">
                <w:pPr>
                  <w:tabs>
                    <w:tab w:val="right" w:pos="8838"/>
                  </w:tabs>
                  <w:ind w:right="-105"/>
                  <w:rPr>
                    <w:rFonts w:ascii="Palatino Linotype" w:eastAsia="Calibri" w:hAnsi="Palatino Linotype" w:cs="Tahoma"/>
                    <w:b/>
                    <w:szCs w:val="22"/>
                    <w:lang w:eastAsia="en-US"/>
                  </w:rPr>
                </w:pPr>
                <w:r w:rsidRPr="008D76FD">
                  <w:rPr>
                    <w:rFonts w:ascii="Palatino Linotype" w:eastAsia="Calibri" w:hAnsi="Palatino Linotype" w:cs="Tahoma"/>
                    <w:b/>
                    <w:szCs w:val="22"/>
                    <w:lang w:eastAsia="en-US"/>
                  </w:rPr>
                  <w:t>Comisionada Ponente:</w:t>
                </w:r>
              </w:p>
            </w:tc>
            <w:tc>
              <w:tcPr>
                <w:tcW w:w="3686" w:type="dxa"/>
              </w:tcPr>
              <w:p w14:paraId="17F34B86" w14:textId="77777777" w:rsidR="001C443E" w:rsidRPr="008D76FD" w:rsidRDefault="001C443E" w:rsidP="008D76FD">
                <w:pPr>
                  <w:tabs>
                    <w:tab w:val="right" w:pos="8838"/>
                  </w:tabs>
                  <w:ind w:left="-113" w:right="-105"/>
                  <w:rPr>
                    <w:rFonts w:ascii="Palatino Linotype" w:eastAsia="Calibri" w:hAnsi="Palatino Linotype" w:cs="Tahoma"/>
                    <w:b/>
                    <w:szCs w:val="22"/>
                    <w:lang w:eastAsia="en-US"/>
                  </w:rPr>
                </w:pPr>
                <w:r w:rsidRPr="008D76FD">
                  <w:rPr>
                    <w:rFonts w:ascii="Palatino Linotype" w:eastAsia="Calibri" w:hAnsi="Palatino Linotype" w:cs="Tahoma"/>
                    <w:szCs w:val="22"/>
                    <w:lang w:eastAsia="en-US"/>
                  </w:rPr>
                  <w:t>María del Rosario Mejía Ayala</w:t>
                </w:r>
              </w:p>
            </w:tc>
          </w:tr>
        </w:tbl>
        <w:p w14:paraId="3549D89E" w14:textId="77777777" w:rsidR="001C443E" w:rsidRDefault="001C443E">
          <w:pPr>
            <w:tabs>
              <w:tab w:val="right" w:pos="8838"/>
            </w:tabs>
            <w:ind w:left="-28"/>
            <w:jc w:val="both"/>
            <w:rPr>
              <w:rFonts w:ascii="Arial" w:eastAsia="Calibri" w:hAnsi="Arial" w:cs="Arial"/>
              <w:b/>
              <w:sz w:val="22"/>
              <w:szCs w:val="22"/>
              <w:lang w:eastAsia="en-US"/>
            </w:rPr>
          </w:pPr>
        </w:p>
      </w:tc>
    </w:tr>
  </w:tbl>
  <w:p w14:paraId="63F6C0C3" w14:textId="4928651F" w:rsidR="001C443E" w:rsidRPr="008D76FD" w:rsidRDefault="00AC7AAF" w:rsidP="008D76FD">
    <w:pPr>
      <w:pStyle w:val="Encabezado"/>
      <w:rPr>
        <w:sz w:val="14"/>
      </w:rPr>
    </w:pPr>
    <w:r>
      <w:rPr>
        <w:noProof/>
        <w:sz w:val="14"/>
        <w:lang w:eastAsia="es-MX"/>
      </w:rPr>
      <w:pict w14:anchorId="6C5A6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style="position:absolute;margin-left:-65.15pt;margin-top:-124.75pt;width:663.5pt;height:12in;z-index:-251658752;mso-position-horizontal-relative:margin;mso-position-vertical-relative:margin" o:allowincell="f">
          <v:imagedata r:id="rId1" o:title="marcaagua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A0" w:firstRow="1" w:lastRow="0" w:firstColumn="1" w:lastColumn="0" w:noHBand="0" w:noVBand="1"/>
    </w:tblPr>
    <w:tblGrid>
      <w:gridCol w:w="1560"/>
      <w:gridCol w:w="8788"/>
    </w:tblGrid>
    <w:tr w:rsidR="001C443E" w14:paraId="25FEE8A9" w14:textId="77777777" w:rsidTr="008D76FD">
      <w:trPr>
        <w:trHeight w:val="1435"/>
      </w:trPr>
      <w:tc>
        <w:tcPr>
          <w:tcW w:w="1560" w:type="dxa"/>
          <w:shd w:val="clear" w:color="auto" w:fill="auto"/>
        </w:tcPr>
        <w:p w14:paraId="20BA8079" w14:textId="77777777" w:rsidR="001C443E" w:rsidRDefault="001C443E">
          <w:pPr>
            <w:tabs>
              <w:tab w:val="right" w:pos="4273"/>
            </w:tabs>
            <w:rPr>
              <w:rFonts w:ascii="Garamond" w:eastAsia="Calibri" w:hAnsi="Garamond"/>
              <w:sz w:val="22"/>
              <w:szCs w:val="22"/>
              <w:lang w:eastAsia="en-US"/>
            </w:rPr>
          </w:pPr>
        </w:p>
      </w:tc>
      <w:tc>
        <w:tcPr>
          <w:tcW w:w="8788" w:type="dxa"/>
          <w:shd w:val="clear" w:color="auto" w:fill="auto"/>
        </w:tcPr>
        <w:tbl>
          <w:tblPr>
            <w:tblStyle w:val="Tablaconcuadrcula"/>
            <w:tblW w:w="7179"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2"/>
            <w:gridCol w:w="4111"/>
            <w:gridCol w:w="236"/>
          </w:tblGrid>
          <w:tr w:rsidR="001C443E" w14:paraId="6F71E6F8" w14:textId="77777777" w:rsidTr="008D76FD">
            <w:trPr>
              <w:trHeight w:val="144"/>
            </w:trPr>
            <w:tc>
              <w:tcPr>
                <w:tcW w:w="2832" w:type="dxa"/>
              </w:tcPr>
              <w:p w14:paraId="2DDF7607" w14:textId="77777777" w:rsidR="001C443E" w:rsidRPr="008D76FD" w:rsidRDefault="001C443E" w:rsidP="00EC178D">
                <w:pPr>
                  <w:tabs>
                    <w:tab w:val="right" w:pos="8838"/>
                  </w:tabs>
                  <w:ind w:left="-74" w:right="-105"/>
                  <w:rPr>
                    <w:rFonts w:ascii="Palatino Linotype" w:eastAsia="Calibri" w:hAnsi="Palatino Linotype" w:cs="Tahoma"/>
                    <w:b/>
                    <w:szCs w:val="22"/>
                    <w:lang w:eastAsia="en-US"/>
                  </w:rPr>
                </w:pPr>
                <w:bookmarkStart w:id="19" w:name="_Hlk12526980"/>
                <w:r w:rsidRPr="008D76FD">
                  <w:rPr>
                    <w:rFonts w:ascii="Palatino Linotype" w:eastAsia="Calibri" w:hAnsi="Palatino Linotype" w:cs="Tahoma"/>
                    <w:b/>
                    <w:szCs w:val="22"/>
                    <w:lang w:eastAsia="en-US"/>
                  </w:rPr>
                  <w:t>Recurso de Revisión:</w:t>
                </w:r>
              </w:p>
            </w:tc>
            <w:tc>
              <w:tcPr>
                <w:tcW w:w="4111" w:type="dxa"/>
              </w:tcPr>
              <w:p w14:paraId="70BFBCBD" w14:textId="77777777" w:rsidR="001C443E" w:rsidRPr="008D76FD" w:rsidRDefault="001C443E" w:rsidP="00EC178D">
                <w:pPr>
                  <w:tabs>
                    <w:tab w:val="right" w:pos="8838"/>
                  </w:tabs>
                  <w:ind w:left="-3" w:right="-105"/>
                  <w:jc w:val="both"/>
                  <w:rPr>
                    <w:rFonts w:ascii="Palatino Linotype" w:eastAsia="Calibri" w:hAnsi="Palatino Linotype" w:cs="Tahoma"/>
                    <w:szCs w:val="22"/>
                    <w:lang w:eastAsia="en-US"/>
                  </w:rPr>
                </w:pPr>
                <w:r w:rsidRPr="008D76FD">
                  <w:rPr>
                    <w:rFonts w:ascii="Palatino Linotype" w:eastAsia="Calibri" w:hAnsi="Palatino Linotype" w:cs="Tahoma"/>
                    <w:lang w:eastAsia="en-US"/>
                  </w:rPr>
                  <w:t xml:space="preserve">04393/INFOEM/IP/RR/2026 </w:t>
                </w:r>
              </w:p>
            </w:tc>
            <w:tc>
              <w:tcPr>
                <w:tcW w:w="236" w:type="dxa"/>
              </w:tcPr>
              <w:p w14:paraId="06B88278" w14:textId="77777777" w:rsidR="001C443E" w:rsidRDefault="001C443E">
                <w:pPr>
                  <w:tabs>
                    <w:tab w:val="right" w:pos="8838"/>
                  </w:tabs>
                  <w:ind w:left="-74" w:right="-105"/>
                  <w:jc w:val="both"/>
                  <w:rPr>
                    <w:rFonts w:ascii="Palatino Linotype" w:eastAsia="Calibri" w:hAnsi="Palatino Linotype" w:cs="Tahoma"/>
                    <w:bCs/>
                    <w:sz w:val="22"/>
                    <w:szCs w:val="22"/>
                    <w:lang w:eastAsia="en-US"/>
                  </w:rPr>
                </w:pPr>
              </w:p>
            </w:tc>
          </w:tr>
          <w:tr w:rsidR="001C443E" w14:paraId="6F51F9B6" w14:textId="77777777" w:rsidTr="008D76FD">
            <w:trPr>
              <w:trHeight w:val="144"/>
            </w:trPr>
            <w:tc>
              <w:tcPr>
                <w:tcW w:w="2832" w:type="dxa"/>
              </w:tcPr>
              <w:p w14:paraId="7FB6ACD4" w14:textId="77777777" w:rsidR="001C443E" w:rsidRPr="008D76FD" w:rsidRDefault="001C443E" w:rsidP="00EC178D">
                <w:pPr>
                  <w:tabs>
                    <w:tab w:val="right" w:pos="8838"/>
                  </w:tabs>
                  <w:ind w:left="-74" w:right="-105"/>
                  <w:rPr>
                    <w:rFonts w:ascii="Palatino Linotype" w:eastAsia="Calibri" w:hAnsi="Palatino Linotype" w:cs="Tahoma"/>
                    <w:b/>
                    <w:szCs w:val="22"/>
                    <w:lang w:eastAsia="en-US"/>
                  </w:rPr>
                </w:pPr>
                <w:bookmarkStart w:id="20" w:name="_Hlk10641523"/>
                <w:bookmarkEnd w:id="19"/>
                <w:r w:rsidRPr="008D76FD">
                  <w:rPr>
                    <w:rFonts w:ascii="Palatino Linotype" w:eastAsia="Calibri" w:hAnsi="Palatino Linotype" w:cs="Tahoma"/>
                    <w:b/>
                    <w:szCs w:val="22"/>
                    <w:lang w:eastAsia="en-US"/>
                  </w:rPr>
                  <w:t>Recurrente:</w:t>
                </w:r>
              </w:p>
            </w:tc>
            <w:tc>
              <w:tcPr>
                <w:tcW w:w="4111" w:type="dxa"/>
              </w:tcPr>
              <w:p w14:paraId="1E114138" w14:textId="2E91BEAD" w:rsidR="001C443E" w:rsidRPr="008D76FD" w:rsidRDefault="001A1144" w:rsidP="00EC178D">
                <w:pPr>
                  <w:tabs>
                    <w:tab w:val="left" w:pos="3122"/>
                    <w:tab w:val="right" w:pos="8838"/>
                  </w:tabs>
                  <w:ind w:right="178"/>
                  <w:jc w:val="both"/>
                  <w:rPr>
                    <w:rFonts w:ascii="Palatino Linotype" w:eastAsia="Calibri" w:hAnsi="Palatino Linotype" w:cs="Tahoma"/>
                    <w:szCs w:val="22"/>
                    <w:lang w:eastAsia="en-US"/>
                  </w:rPr>
                </w:pPr>
                <w:r>
                  <w:rPr>
                    <w:rFonts w:ascii="Palatino Linotype" w:eastAsia="Calibri" w:hAnsi="Palatino Linotype" w:cs="Tahoma"/>
                    <w:bCs/>
                    <w:szCs w:val="22"/>
                    <w:lang w:val="es-MX" w:eastAsia="en-US"/>
                  </w:rPr>
                  <w:t>XXXX</w:t>
                </w:r>
              </w:p>
            </w:tc>
            <w:tc>
              <w:tcPr>
                <w:tcW w:w="236" w:type="dxa"/>
              </w:tcPr>
              <w:p w14:paraId="16FFD318" w14:textId="77777777" w:rsidR="001C443E" w:rsidRDefault="001C443E" w:rsidP="00EC178D">
                <w:pPr>
                  <w:tabs>
                    <w:tab w:val="left" w:pos="3122"/>
                    <w:tab w:val="right" w:pos="8838"/>
                  </w:tabs>
                  <w:ind w:right="-105"/>
                  <w:jc w:val="both"/>
                  <w:rPr>
                    <w:rFonts w:ascii="Palatino Linotype" w:eastAsia="Calibri" w:hAnsi="Palatino Linotype" w:cs="Tahoma"/>
                    <w:sz w:val="22"/>
                    <w:szCs w:val="22"/>
                    <w:lang w:eastAsia="en-US"/>
                  </w:rPr>
                </w:pPr>
              </w:p>
            </w:tc>
          </w:tr>
          <w:bookmarkEnd w:id="20"/>
          <w:tr w:rsidR="001C443E" w14:paraId="59449383" w14:textId="77777777" w:rsidTr="008D76FD">
            <w:trPr>
              <w:trHeight w:val="283"/>
            </w:trPr>
            <w:tc>
              <w:tcPr>
                <w:tcW w:w="2832" w:type="dxa"/>
              </w:tcPr>
              <w:p w14:paraId="36E5AB96" w14:textId="77777777" w:rsidR="001C443E" w:rsidRPr="008D76FD" w:rsidRDefault="001C443E" w:rsidP="00EC178D">
                <w:pPr>
                  <w:tabs>
                    <w:tab w:val="right" w:pos="8838"/>
                  </w:tabs>
                  <w:ind w:left="-74" w:right="-105"/>
                  <w:rPr>
                    <w:rFonts w:ascii="Palatino Linotype" w:eastAsia="Calibri" w:hAnsi="Palatino Linotype" w:cs="Tahoma"/>
                    <w:b/>
                    <w:szCs w:val="22"/>
                    <w:lang w:eastAsia="en-US"/>
                  </w:rPr>
                </w:pPr>
                <w:r w:rsidRPr="008D76FD">
                  <w:rPr>
                    <w:rFonts w:ascii="Palatino Linotype" w:eastAsia="Calibri" w:hAnsi="Palatino Linotype" w:cs="Tahoma"/>
                    <w:b/>
                    <w:szCs w:val="22"/>
                    <w:lang w:eastAsia="en-US"/>
                  </w:rPr>
                  <w:t>Sujeto Obligado:</w:t>
                </w:r>
              </w:p>
            </w:tc>
            <w:tc>
              <w:tcPr>
                <w:tcW w:w="4111" w:type="dxa"/>
              </w:tcPr>
              <w:p w14:paraId="23F465B2" w14:textId="77777777" w:rsidR="001C443E" w:rsidRPr="008D76FD" w:rsidRDefault="001C443E" w:rsidP="00EC178D">
                <w:pPr>
                  <w:tabs>
                    <w:tab w:val="left" w:pos="2834"/>
                    <w:tab w:val="right" w:pos="8838"/>
                  </w:tabs>
                  <w:ind w:left="-3" w:right="-105"/>
                  <w:jc w:val="both"/>
                  <w:rPr>
                    <w:rFonts w:ascii="Palatino Linotype" w:eastAsia="Calibri" w:hAnsi="Palatino Linotype" w:cs="Tahoma"/>
                    <w:szCs w:val="22"/>
                    <w:lang w:eastAsia="en-US"/>
                  </w:rPr>
                </w:pPr>
                <w:r w:rsidRPr="008D76FD">
                  <w:rPr>
                    <w:rFonts w:ascii="Palatino Linotype" w:eastAsia="Calibri" w:hAnsi="Palatino Linotype" w:cs="Arial"/>
                    <w:bCs/>
                    <w:lang w:val="es-MX"/>
                  </w:rPr>
                  <w:t>Secretaría de Finanzas</w:t>
                </w:r>
              </w:p>
            </w:tc>
            <w:tc>
              <w:tcPr>
                <w:tcW w:w="236" w:type="dxa"/>
              </w:tcPr>
              <w:p w14:paraId="71EE2D16" w14:textId="77777777" w:rsidR="001C443E" w:rsidRDefault="001C443E">
                <w:pPr>
                  <w:tabs>
                    <w:tab w:val="left" w:pos="2834"/>
                    <w:tab w:val="right" w:pos="8838"/>
                  </w:tabs>
                  <w:ind w:left="-74" w:right="-105"/>
                  <w:jc w:val="both"/>
                  <w:rPr>
                    <w:rFonts w:ascii="Palatino Linotype" w:eastAsia="Calibri" w:hAnsi="Palatino Linotype" w:cs="Tahoma"/>
                    <w:sz w:val="22"/>
                    <w:szCs w:val="22"/>
                    <w:lang w:eastAsia="en-US"/>
                  </w:rPr>
                </w:pPr>
              </w:p>
            </w:tc>
          </w:tr>
          <w:tr w:rsidR="001C443E" w14:paraId="761C0FA3" w14:textId="77777777" w:rsidTr="008D76FD">
            <w:trPr>
              <w:trHeight w:val="283"/>
            </w:trPr>
            <w:tc>
              <w:tcPr>
                <w:tcW w:w="2832" w:type="dxa"/>
              </w:tcPr>
              <w:p w14:paraId="36DBDF6F" w14:textId="77777777" w:rsidR="001C443E" w:rsidRPr="008D76FD" w:rsidRDefault="001C443E" w:rsidP="00EC178D">
                <w:pPr>
                  <w:tabs>
                    <w:tab w:val="right" w:pos="8838"/>
                  </w:tabs>
                  <w:ind w:left="-74" w:right="-105"/>
                  <w:rPr>
                    <w:rFonts w:ascii="Palatino Linotype" w:eastAsia="Calibri" w:hAnsi="Palatino Linotype" w:cs="Tahoma"/>
                    <w:b/>
                    <w:szCs w:val="22"/>
                    <w:lang w:eastAsia="en-US"/>
                  </w:rPr>
                </w:pPr>
                <w:r w:rsidRPr="008D76FD">
                  <w:rPr>
                    <w:rFonts w:ascii="Palatino Linotype" w:eastAsia="Calibri" w:hAnsi="Palatino Linotype" w:cs="Tahoma"/>
                    <w:b/>
                    <w:szCs w:val="22"/>
                    <w:lang w:eastAsia="en-US"/>
                  </w:rPr>
                  <w:t>Comisionada Ponente:</w:t>
                </w:r>
              </w:p>
            </w:tc>
            <w:tc>
              <w:tcPr>
                <w:tcW w:w="4111" w:type="dxa"/>
              </w:tcPr>
              <w:p w14:paraId="2C176CCF" w14:textId="77777777" w:rsidR="001C443E" w:rsidRPr="008D76FD" w:rsidRDefault="001C443E" w:rsidP="00EC178D">
                <w:pPr>
                  <w:tabs>
                    <w:tab w:val="right" w:pos="8838"/>
                  </w:tabs>
                  <w:ind w:left="-3" w:right="-105"/>
                  <w:jc w:val="both"/>
                  <w:rPr>
                    <w:rFonts w:ascii="Palatino Linotype" w:eastAsia="Calibri" w:hAnsi="Palatino Linotype" w:cs="Tahoma"/>
                    <w:szCs w:val="22"/>
                    <w:lang w:eastAsia="en-US"/>
                  </w:rPr>
                </w:pPr>
                <w:r w:rsidRPr="008D76FD">
                  <w:rPr>
                    <w:rFonts w:ascii="Palatino Linotype" w:eastAsia="Calibri" w:hAnsi="Palatino Linotype" w:cs="Tahoma"/>
                    <w:szCs w:val="22"/>
                    <w:lang w:eastAsia="en-US"/>
                  </w:rPr>
                  <w:t>María del Rosario Mejía Ayala</w:t>
                </w:r>
              </w:p>
            </w:tc>
            <w:tc>
              <w:tcPr>
                <w:tcW w:w="236" w:type="dxa"/>
              </w:tcPr>
              <w:p w14:paraId="19B5FF9E" w14:textId="77777777" w:rsidR="001C443E" w:rsidRDefault="001C443E">
                <w:pPr>
                  <w:tabs>
                    <w:tab w:val="right" w:pos="8838"/>
                  </w:tabs>
                  <w:ind w:left="-74" w:right="-105"/>
                  <w:jc w:val="both"/>
                  <w:rPr>
                    <w:rFonts w:ascii="Palatino Linotype" w:eastAsia="Calibri" w:hAnsi="Palatino Linotype" w:cs="Tahoma"/>
                    <w:sz w:val="22"/>
                    <w:szCs w:val="22"/>
                    <w:lang w:eastAsia="en-US"/>
                  </w:rPr>
                </w:pPr>
              </w:p>
            </w:tc>
          </w:tr>
        </w:tbl>
        <w:p w14:paraId="2D90C5BE" w14:textId="77777777" w:rsidR="001C443E" w:rsidRDefault="001C443E">
          <w:pPr>
            <w:tabs>
              <w:tab w:val="right" w:pos="8838"/>
            </w:tabs>
            <w:ind w:left="-28"/>
            <w:jc w:val="both"/>
            <w:rPr>
              <w:rFonts w:ascii="Arial" w:eastAsia="Calibri" w:hAnsi="Arial" w:cs="Arial"/>
              <w:b/>
              <w:sz w:val="22"/>
              <w:szCs w:val="22"/>
              <w:lang w:eastAsia="en-US"/>
            </w:rPr>
          </w:pPr>
        </w:p>
      </w:tc>
    </w:tr>
  </w:tbl>
  <w:p w14:paraId="346763E5" w14:textId="6D904DC5" w:rsidR="001C443E" w:rsidRDefault="00AC7AAF" w:rsidP="008D76FD">
    <w:pPr>
      <w:pStyle w:val="Encabezado"/>
      <w:tabs>
        <w:tab w:val="clear" w:pos="4419"/>
        <w:tab w:val="clear" w:pos="8838"/>
        <w:tab w:val="center" w:pos="4522"/>
      </w:tabs>
    </w:pPr>
    <w:r>
      <w:rPr>
        <w:noProof/>
        <w:sz w:val="14"/>
        <w:szCs w:val="22"/>
        <w:lang w:eastAsia="es-MX"/>
      </w:rPr>
      <w:pict w14:anchorId="63D5D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style="position:absolute;margin-left:-77.85pt;margin-top:-143.15pt;width:663.5pt;height:12in;z-index:-251657728;mso-position-horizontal-relative:margin;mso-position-vertical-relative:margin" o:allowincell="f">
          <v:imagedata r:id="rId1" o:title="marcaagua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391220"/>
    <w:multiLevelType w:val="hybridMultilevel"/>
    <w:tmpl w:val="1BDE89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1D6986"/>
    <w:multiLevelType w:val="hybridMultilevel"/>
    <w:tmpl w:val="8F10EE24"/>
    <w:lvl w:ilvl="0" w:tplc="06EE39FA">
      <w:numFmt w:val="bullet"/>
      <w:lvlText w:val="-"/>
      <w:lvlJc w:val="left"/>
      <w:pPr>
        <w:ind w:left="720" w:hanging="360"/>
      </w:pPr>
      <w:rPr>
        <w:rFonts w:ascii="Palatino Linotype" w:eastAsia="Times New Roman" w:hAnsi="Palatino Linotype" w:cs="Times New Roman"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317490"/>
    <w:multiLevelType w:val="hybridMultilevel"/>
    <w:tmpl w:val="9244E622"/>
    <w:lvl w:ilvl="0" w:tplc="92BE0B36">
      <w:start w:val="1"/>
      <w:numFmt w:val="decimal"/>
      <w:lvlText w:val="%1."/>
      <w:lvlJc w:val="left"/>
      <w:pPr>
        <w:ind w:left="4613" w:hanging="360"/>
      </w:pPr>
      <w:rPr>
        <w:rFonts w:ascii="Palatino Linotype" w:hAnsi="Palatino Linotype" w:hint="default"/>
        <w:b/>
        <w:i w:val="0"/>
        <w:color w:val="auto"/>
        <w:sz w:val="24"/>
      </w:rPr>
    </w:lvl>
    <w:lvl w:ilvl="1" w:tplc="47FC0D3C">
      <w:start w:val="1"/>
      <w:numFmt w:val="upperRoman"/>
      <w:lvlText w:val="%2."/>
      <w:lvlJc w:val="left"/>
      <w:pPr>
        <w:ind w:left="1800" w:hanging="720"/>
      </w:pPr>
      <w:rPr>
        <w:rFonts w:ascii="Palatino Linotype" w:hAnsi="Palatino Linotype" w:hint="default"/>
        <w:b/>
        <w:color w:val="auto"/>
        <w:sz w:val="24"/>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3AE3974"/>
    <w:multiLevelType w:val="hybridMultilevel"/>
    <w:tmpl w:val="9F1C7964"/>
    <w:lvl w:ilvl="0" w:tplc="06EE39FA">
      <w:numFmt w:val="bullet"/>
      <w:lvlText w:val="-"/>
      <w:lvlJc w:val="left"/>
      <w:pPr>
        <w:ind w:left="720" w:hanging="360"/>
      </w:pPr>
      <w:rPr>
        <w:rFonts w:ascii="Palatino Linotype" w:eastAsia="Times New Roman" w:hAnsi="Palatino Linotype" w:cs="Times New Roman"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6B6395C"/>
    <w:multiLevelType w:val="hybridMultilevel"/>
    <w:tmpl w:val="A380040A"/>
    <w:lvl w:ilvl="0" w:tplc="A6C44432">
      <w:numFmt w:val="bullet"/>
      <w:lvlText w:val="-"/>
      <w:lvlJc w:val="left"/>
      <w:pPr>
        <w:ind w:left="1080" w:hanging="360"/>
      </w:pPr>
      <w:rPr>
        <w:rFonts w:ascii="Palatino Linotype" w:eastAsia="Times New Roman" w:hAnsi="Palatino Linotype" w:cs="Arial" w:hint="default"/>
        <w:i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5F08129A"/>
    <w:multiLevelType w:val="hybridMultilevel"/>
    <w:tmpl w:val="A9D6E1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43204EE"/>
    <w:multiLevelType w:val="hybridMultilevel"/>
    <w:tmpl w:val="C9566436"/>
    <w:lvl w:ilvl="0" w:tplc="AAE0F64C">
      <w:start w:val="1"/>
      <w:numFmt w:val="decimal"/>
      <w:lvlText w:val="%1."/>
      <w:lvlJc w:val="left"/>
      <w:pPr>
        <w:ind w:left="1778" w:hanging="360"/>
      </w:pPr>
      <w:rPr>
        <w:rFonts w:ascii="Palatino Linotype" w:hAnsi="Palatino Linotype"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70136A0"/>
    <w:multiLevelType w:val="hybridMultilevel"/>
    <w:tmpl w:val="7D443150"/>
    <w:lvl w:ilvl="0" w:tplc="080A000F">
      <w:start w:val="1"/>
      <w:numFmt w:val="decimal"/>
      <w:lvlText w:val="%1."/>
      <w:lvlJc w:val="left"/>
      <w:pPr>
        <w:ind w:left="8582"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4"/>
    </w:lvlOverride>
    <w:lvlOverride w:ilvl="3">
      <w:startOverride w:val="1"/>
    </w:lvlOverride>
    <w:lvlOverride w:ilvl="4">
      <w:startOverride w:val="104"/>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4"/>
  </w:num>
  <w:num w:numId="6">
    <w:abstractNumId w:val="5"/>
  </w:num>
  <w:num w:numId="7">
    <w:abstractNumId w:val="0"/>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30F"/>
    <w:rsid w:val="0003230F"/>
    <w:rsid w:val="00090D7A"/>
    <w:rsid w:val="00096AA8"/>
    <w:rsid w:val="000E2FDF"/>
    <w:rsid w:val="001A1144"/>
    <w:rsid w:val="001C443E"/>
    <w:rsid w:val="001C471B"/>
    <w:rsid w:val="0021738D"/>
    <w:rsid w:val="00254F59"/>
    <w:rsid w:val="00303364"/>
    <w:rsid w:val="0044650C"/>
    <w:rsid w:val="0056519D"/>
    <w:rsid w:val="0057197A"/>
    <w:rsid w:val="00584849"/>
    <w:rsid w:val="00740B41"/>
    <w:rsid w:val="008450D6"/>
    <w:rsid w:val="008D76FD"/>
    <w:rsid w:val="009D5F64"/>
    <w:rsid w:val="009F1A33"/>
    <w:rsid w:val="00AC7AAF"/>
    <w:rsid w:val="00AF7643"/>
    <w:rsid w:val="00B40CFD"/>
    <w:rsid w:val="00BB326A"/>
    <w:rsid w:val="00BC76EE"/>
    <w:rsid w:val="00BE7446"/>
    <w:rsid w:val="00C30B7F"/>
    <w:rsid w:val="00EC17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42F099"/>
  <w15:chartTrackingRefBased/>
  <w15:docId w15:val="{1830F1CA-D0E7-4BEE-92E9-E8E7E693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30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03230F"/>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03230F"/>
    <w:pPr>
      <w:keepNext/>
      <w:keepLines/>
      <w:spacing w:before="40"/>
      <w:outlineLvl w:val="1"/>
    </w:pPr>
    <w:rPr>
      <w:rFonts w:asciiTheme="majorHAnsi" w:eastAsiaTheme="majorEastAsia" w:hAnsiTheme="majorHAnsi" w:cstheme="majorBidi"/>
      <w:color w:val="2E74B5" w:themeColor="accent1" w:themeShade="BF"/>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230F"/>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03230F"/>
    <w:rPr>
      <w:rFonts w:asciiTheme="majorHAnsi" w:eastAsiaTheme="majorEastAsia" w:hAnsiTheme="majorHAnsi" w:cstheme="majorBidi"/>
      <w:color w:val="2E74B5" w:themeColor="accent1" w:themeShade="BF"/>
      <w:sz w:val="26"/>
      <w:szCs w:val="26"/>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3230F"/>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3230F"/>
    <w:rPr>
      <w:rFonts w:ascii="Calibri" w:eastAsia="Calibri" w:hAnsi="Calibri" w:cs="Times New Roman"/>
      <w:sz w:val="20"/>
      <w:szCs w:val="20"/>
    </w:rPr>
  </w:style>
  <w:style w:type="paragraph" w:styleId="Encabezado">
    <w:name w:val="header"/>
    <w:basedOn w:val="Normal"/>
    <w:link w:val="EncabezadoCar"/>
    <w:uiPriority w:val="99"/>
    <w:unhideWhenUsed/>
    <w:qFormat/>
    <w:rsid w:val="0003230F"/>
    <w:pPr>
      <w:tabs>
        <w:tab w:val="center" w:pos="4419"/>
        <w:tab w:val="right" w:pos="8838"/>
      </w:tabs>
    </w:pPr>
    <w:rPr>
      <w:sz w:val="20"/>
      <w:szCs w:val="20"/>
      <w:lang w:eastAsia="es-ES"/>
    </w:rPr>
  </w:style>
  <w:style w:type="character" w:customStyle="1" w:styleId="EncabezadoCar">
    <w:name w:val="Encabezado Car"/>
    <w:basedOn w:val="Fuentedeprrafopredeter"/>
    <w:link w:val="Encabezado"/>
    <w:uiPriority w:val="99"/>
    <w:qFormat/>
    <w:rsid w:val="0003230F"/>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qFormat/>
    <w:rsid w:val="0003230F"/>
    <w:pPr>
      <w:tabs>
        <w:tab w:val="center" w:pos="4419"/>
        <w:tab w:val="right" w:pos="8838"/>
      </w:tabs>
    </w:pPr>
    <w:rPr>
      <w:sz w:val="20"/>
      <w:szCs w:val="20"/>
      <w:lang w:eastAsia="es-ES"/>
    </w:rPr>
  </w:style>
  <w:style w:type="character" w:customStyle="1" w:styleId="PiedepginaCar">
    <w:name w:val="Pie de página Car"/>
    <w:basedOn w:val="Fuentedeprrafopredeter"/>
    <w:link w:val="Piedepgina"/>
    <w:uiPriority w:val="99"/>
    <w:qFormat/>
    <w:rsid w:val="0003230F"/>
    <w:rPr>
      <w:rFonts w:ascii="Times New Roman" w:eastAsia="Times New Roman" w:hAnsi="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03230F"/>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03230F"/>
    <w:rPr>
      <w:color w:val="0563C1" w:themeColor="hyperlink"/>
      <w:u w:val="single"/>
    </w:rPr>
  </w:style>
  <w:style w:type="table" w:styleId="Tablaconcuadrcula">
    <w:name w:val="Table Grid"/>
    <w:basedOn w:val="Tablanormal"/>
    <w:uiPriority w:val="39"/>
    <w:qFormat/>
    <w:rsid w:val="0003230F"/>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3230F"/>
    <w:pPr>
      <w:ind w:left="720"/>
      <w:contextualSpacing/>
    </w:pPr>
    <w:rPr>
      <w:rFonts w:ascii="Century Gothic" w:hAnsi="Century Gothic"/>
      <w:sz w:val="22"/>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03230F"/>
    <w:rPr>
      <w:rFonts w:ascii="Century Gothic" w:eastAsia="Times New Roman" w:hAnsi="Century Gothic" w:cs="Times New Roman"/>
      <w:szCs w:val="24"/>
      <w:lang w:eastAsia="es-ES"/>
    </w:rPr>
  </w:style>
  <w:style w:type="character" w:styleId="Hipervnculovisitado">
    <w:name w:val="FollowedHyperlink"/>
    <w:basedOn w:val="Fuentedeprrafopredeter"/>
    <w:uiPriority w:val="99"/>
    <w:semiHidden/>
    <w:unhideWhenUsed/>
    <w:rsid w:val="00BB32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985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29699.page" TargetMode="External"/><Relationship Id="rId13" Type="http://schemas.openxmlformats.org/officeDocument/2006/relationships/hyperlink" Target="https://saimex.org.mx/saimex/solicitud/downloadAttach/2756344.pag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aimex.org.mx/saimex/solicitud/downloadAttach/2729698.page" TargetMode="External"/><Relationship Id="rId12" Type="http://schemas.openxmlformats.org/officeDocument/2006/relationships/hyperlink" Target="https://saimex.org.mx/saimex/solicitud/downloadAttach/2756343.pag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imex.org.mx/saimex/solicitud/downloadAttach/2729706.page" TargetMode="External"/><Relationship Id="rId5" Type="http://schemas.openxmlformats.org/officeDocument/2006/relationships/footnotes" Target="footnotes.xml"/><Relationship Id="rId15" Type="http://schemas.openxmlformats.org/officeDocument/2006/relationships/hyperlink" Target="https://finanzas.edomex.gob.mx/sites/finanzas.edomex.gob.mx/files/IPOMEX/Direccion-General-Recaudacion/Articulo-92/Fraccion-XXI/ESPINOSA%20SOTO%20RICARDO_1.zip" TargetMode="External"/><Relationship Id="rId10" Type="http://schemas.openxmlformats.org/officeDocument/2006/relationships/hyperlink" Target="https://finanzas.edomex.gob.mx/sites/finanzas.edomex.gob.mx/files/IPOMEX/Direccion-General-Recaudacion/Articulo-92/Fraccion-XXI/ESPINOSA%20SOTO%20RICARDO_1.zip"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infoem.org.mx/" TargetMode="External"/><Relationship Id="rId14" Type="http://schemas.openxmlformats.org/officeDocument/2006/relationships/hyperlink" Target="https://www.infoem.org.m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3235</Words>
  <Characters>17798</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2026-06-12T17:06:00Z</cp:lastPrinted>
  <dcterms:created xsi:type="dcterms:W3CDTF">2026-06-04T19:56:00Z</dcterms:created>
  <dcterms:modified xsi:type="dcterms:W3CDTF">2026-06-16T22:55:00Z</dcterms:modified>
</cp:coreProperties>
</file>