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2E8F6" w14:textId="3706308F" w:rsidR="000D134C" w:rsidRPr="00963117"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963117">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00084098" w:rsidRPr="00963117">
        <w:rPr>
          <w:rFonts w:ascii="Palatino Linotype" w:eastAsia="Times New Roman" w:hAnsi="Palatino Linotype" w:cs="Palatino Linotype"/>
          <w:b/>
          <w:color w:val="000000"/>
          <w:sz w:val="24"/>
          <w:szCs w:val="24"/>
          <w:lang w:val="es-ES_tradnl" w:eastAsia="es-MX"/>
        </w:rPr>
        <w:t>a ocho de abril de dos mil veintiséis.</w:t>
      </w:r>
    </w:p>
    <w:p w14:paraId="46CFF95D" w14:textId="77777777" w:rsidR="000D134C" w:rsidRPr="00963117"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39E3004" w14:textId="39FA0501" w:rsidR="000D134C" w:rsidRPr="00963117"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963117">
        <w:rPr>
          <w:rFonts w:ascii="Palatino Linotype" w:eastAsia="Times New Roman" w:hAnsi="Palatino Linotype" w:cs="Palatino Linotype"/>
          <w:b/>
          <w:color w:val="000000"/>
          <w:sz w:val="24"/>
          <w:szCs w:val="24"/>
          <w:lang w:val="es-ES_tradnl" w:eastAsia="es-MX"/>
        </w:rPr>
        <w:t>VISTO</w:t>
      </w:r>
      <w:r w:rsidRPr="00963117">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bookmarkStart w:id="0" w:name="_GoBack"/>
      <w:r w:rsidR="00897B0E" w:rsidRPr="00963117">
        <w:rPr>
          <w:rFonts w:ascii="Palatino Linotype" w:eastAsia="Times New Roman" w:hAnsi="Palatino Linotype" w:cs="Palatino Linotype"/>
          <w:b/>
          <w:color w:val="000000"/>
          <w:sz w:val="24"/>
          <w:szCs w:val="24"/>
          <w:lang w:val="es-ES_tradnl" w:eastAsia="es-MX"/>
        </w:rPr>
        <w:t>0</w:t>
      </w:r>
      <w:r w:rsidR="00AC1A5E" w:rsidRPr="00963117">
        <w:rPr>
          <w:rFonts w:ascii="Palatino Linotype" w:eastAsia="Times New Roman" w:hAnsi="Palatino Linotype" w:cs="Palatino Linotype"/>
          <w:b/>
          <w:color w:val="000000"/>
          <w:sz w:val="24"/>
          <w:szCs w:val="24"/>
          <w:lang w:val="es-ES_tradnl" w:eastAsia="es-MX"/>
        </w:rPr>
        <w:t>14</w:t>
      </w:r>
      <w:r w:rsidR="00565940" w:rsidRPr="00963117">
        <w:rPr>
          <w:rFonts w:ascii="Palatino Linotype" w:eastAsia="Times New Roman" w:hAnsi="Palatino Linotype" w:cs="Palatino Linotype"/>
          <w:b/>
          <w:color w:val="000000"/>
          <w:sz w:val="24"/>
          <w:szCs w:val="24"/>
          <w:lang w:val="es-ES_tradnl" w:eastAsia="es-MX"/>
        </w:rPr>
        <w:t>285</w:t>
      </w:r>
      <w:r w:rsidRPr="00963117">
        <w:rPr>
          <w:rFonts w:ascii="Palatino Linotype" w:eastAsia="Times New Roman" w:hAnsi="Palatino Linotype" w:cs="Palatino Linotype"/>
          <w:b/>
          <w:color w:val="000000"/>
          <w:sz w:val="24"/>
          <w:szCs w:val="24"/>
          <w:lang w:val="es-ES_tradnl" w:eastAsia="es-MX"/>
        </w:rPr>
        <w:t>/INFOEM/IP/RR/202</w:t>
      </w:r>
      <w:r w:rsidR="00AC1A5E" w:rsidRPr="00963117">
        <w:rPr>
          <w:rFonts w:ascii="Palatino Linotype" w:eastAsia="Times New Roman" w:hAnsi="Palatino Linotype" w:cs="Palatino Linotype"/>
          <w:b/>
          <w:color w:val="000000"/>
          <w:sz w:val="24"/>
          <w:szCs w:val="24"/>
          <w:lang w:val="es-ES_tradnl" w:eastAsia="es-MX"/>
        </w:rPr>
        <w:t>5</w:t>
      </w:r>
      <w:bookmarkEnd w:id="0"/>
      <w:r w:rsidRPr="00963117">
        <w:rPr>
          <w:rFonts w:ascii="Palatino Linotype" w:eastAsia="Times New Roman" w:hAnsi="Palatino Linotype" w:cs="Palatino Linotype"/>
          <w:color w:val="000000"/>
          <w:sz w:val="24"/>
          <w:szCs w:val="24"/>
          <w:lang w:val="es-ES_tradnl" w:eastAsia="es-MX"/>
        </w:rPr>
        <w:t xml:space="preserve">, interpuesto por </w:t>
      </w:r>
      <w:r w:rsidR="0092771D" w:rsidRPr="00963117">
        <w:rPr>
          <w:rFonts w:ascii="Palatino Linotype" w:eastAsia="Times New Roman" w:hAnsi="Palatino Linotype" w:cs="Palatino Linotype"/>
          <w:color w:val="000000"/>
          <w:sz w:val="24"/>
          <w:szCs w:val="24"/>
          <w:lang w:val="es-ES_tradnl" w:eastAsia="es-MX"/>
        </w:rPr>
        <w:t xml:space="preserve">el C. </w:t>
      </w:r>
      <w:r w:rsidR="0092493B">
        <w:rPr>
          <w:rFonts w:ascii="Palatino Linotype" w:hAnsi="Palatino Linotype" w:cs="Arial"/>
          <w:b/>
          <w:bCs/>
          <w:sz w:val="24"/>
          <w:szCs w:val="24"/>
        </w:rPr>
        <w:t>XXXXXXXXXXXXXXXX</w:t>
      </w:r>
      <w:r w:rsidRPr="00963117">
        <w:rPr>
          <w:rFonts w:ascii="Palatino Linotype" w:eastAsia="Times New Roman" w:hAnsi="Palatino Linotype" w:cs="Arial"/>
          <w:sz w:val="24"/>
          <w:szCs w:val="24"/>
          <w:lang w:val="es-ES_tradnl" w:eastAsia="es-MX"/>
        </w:rPr>
        <w:t xml:space="preserve">, </w:t>
      </w:r>
      <w:r w:rsidRPr="00963117">
        <w:rPr>
          <w:rFonts w:ascii="Palatino Linotype" w:eastAsia="Times New Roman" w:hAnsi="Palatino Linotype" w:cs="Palatino Linotype"/>
          <w:color w:val="000000"/>
          <w:sz w:val="24"/>
          <w:szCs w:val="24"/>
          <w:lang w:val="es-ES_tradnl" w:eastAsia="es-MX"/>
        </w:rPr>
        <w:t xml:space="preserve">en lo sucesivo el </w:t>
      </w:r>
      <w:r w:rsidRPr="00963117">
        <w:rPr>
          <w:rFonts w:ascii="Palatino Linotype" w:eastAsia="Times New Roman" w:hAnsi="Palatino Linotype" w:cs="Palatino Linotype"/>
          <w:b/>
          <w:color w:val="000000"/>
          <w:sz w:val="24"/>
          <w:szCs w:val="24"/>
          <w:lang w:val="es-ES_tradnl" w:eastAsia="es-MX"/>
        </w:rPr>
        <w:t>Recurrente</w:t>
      </w:r>
      <w:r w:rsidRPr="00963117">
        <w:rPr>
          <w:rFonts w:ascii="Palatino Linotype" w:eastAsia="Times New Roman" w:hAnsi="Palatino Linotype" w:cs="Palatino Linotype"/>
          <w:color w:val="000000"/>
          <w:sz w:val="24"/>
          <w:szCs w:val="24"/>
          <w:lang w:val="es-ES_tradnl" w:eastAsia="es-MX"/>
        </w:rPr>
        <w:t>, en contra de la</w:t>
      </w:r>
      <w:r w:rsidR="00084098" w:rsidRPr="00963117">
        <w:rPr>
          <w:rFonts w:ascii="Palatino Linotype" w:eastAsia="Times New Roman" w:hAnsi="Palatino Linotype" w:cs="Palatino Linotype"/>
          <w:color w:val="000000"/>
          <w:sz w:val="24"/>
          <w:szCs w:val="24"/>
          <w:lang w:val="es-ES_tradnl" w:eastAsia="es-MX"/>
        </w:rPr>
        <w:t xml:space="preserve"> falta de</w:t>
      </w:r>
      <w:r w:rsidRPr="00963117">
        <w:rPr>
          <w:rFonts w:ascii="Palatino Linotype" w:eastAsia="Times New Roman" w:hAnsi="Palatino Linotype" w:cs="Palatino Linotype"/>
          <w:color w:val="000000"/>
          <w:sz w:val="24"/>
          <w:szCs w:val="24"/>
          <w:lang w:val="es-ES_tradnl" w:eastAsia="es-MX"/>
        </w:rPr>
        <w:t xml:space="preserve"> respuesta del </w:t>
      </w:r>
      <w:r w:rsidR="0092771D" w:rsidRPr="00963117">
        <w:rPr>
          <w:rFonts w:ascii="Palatino Linotype" w:hAnsi="Palatino Linotype"/>
          <w:b/>
          <w:bCs/>
          <w:color w:val="000000"/>
          <w:sz w:val="24"/>
          <w:szCs w:val="24"/>
        </w:rPr>
        <w:t xml:space="preserve">Ayuntamiento de </w:t>
      </w:r>
      <w:r w:rsidR="00565940" w:rsidRPr="00963117">
        <w:rPr>
          <w:rFonts w:ascii="Palatino Linotype" w:hAnsi="Palatino Linotype"/>
          <w:b/>
          <w:bCs/>
          <w:color w:val="000000"/>
          <w:sz w:val="24"/>
          <w:szCs w:val="24"/>
        </w:rPr>
        <w:t>Tepotzotlán</w:t>
      </w:r>
      <w:r w:rsidRPr="00963117">
        <w:rPr>
          <w:rFonts w:ascii="Palatino Linotype" w:eastAsia="Times New Roman" w:hAnsi="Palatino Linotype" w:cs="Palatino Linotype"/>
          <w:color w:val="000000"/>
          <w:sz w:val="24"/>
          <w:szCs w:val="24"/>
          <w:lang w:val="es-ES_tradnl" w:eastAsia="es-MX"/>
        </w:rPr>
        <w:t>, en lo subsecuente</w:t>
      </w:r>
      <w:r w:rsidRPr="00963117">
        <w:rPr>
          <w:rFonts w:ascii="Palatino Linotype" w:eastAsia="Times New Roman" w:hAnsi="Palatino Linotype" w:cs="Palatino Linotype"/>
          <w:b/>
          <w:color w:val="000000"/>
          <w:sz w:val="24"/>
          <w:szCs w:val="24"/>
          <w:lang w:val="es-ES_tradnl" w:eastAsia="es-MX"/>
        </w:rPr>
        <w:t xml:space="preserve"> </w:t>
      </w:r>
      <w:r w:rsidRPr="00963117">
        <w:rPr>
          <w:rFonts w:ascii="Palatino Linotype" w:eastAsia="Times New Roman" w:hAnsi="Palatino Linotype" w:cs="Palatino Linotype"/>
          <w:color w:val="000000"/>
          <w:sz w:val="24"/>
          <w:szCs w:val="24"/>
          <w:lang w:val="es-ES_tradnl" w:eastAsia="es-MX"/>
        </w:rPr>
        <w:t>el</w:t>
      </w:r>
      <w:r w:rsidRPr="00963117">
        <w:rPr>
          <w:rFonts w:ascii="Palatino Linotype" w:eastAsia="Times New Roman" w:hAnsi="Palatino Linotype" w:cs="Palatino Linotype"/>
          <w:b/>
          <w:color w:val="000000"/>
          <w:sz w:val="24"/>
          <w:szCs w:val="24"/>
          <w:lang w:val="es-ES_tradnl" w:eastAsia="es-MX"/>
        </w:rPr>
        <w:t xml:space="preserve"> Sujeto Obligado, </w:t>
      </w:r>
      <w:r w:rsidRPr="00963117">
        <w:rPr>
          <w:rFonts w:ascii="Palatino Linotype" w:eastAsia="Times New Roman" w:hAnsi="Palatino Linotype" w:cs="Palatino Linotype"/>
          <w:color w:val="000000"/>
          <w:sz w:val="24"/>
          <w:szCs w:val="24"/>
          <w:lang w:val="es-ES_tradnl" w:eastAsia="es-MX"/>
        </w:rPr>
        <w:t>se procede a dictar la presente resolución.</w:t>
      </w:r>
    </w:p>
    <w:p w14:paraId="56A4CB04" w14:textId="77777777" w:rsidR="000D134C" w:rsidRPr="00963117"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B0D2FD3" w14:textId="77777777" w:rsidR="000D134C" w:rsidRPr="00963117"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3F05D30" w14:textId="77777777" w:rsidR="000D134C" w:rsidRPr="00963117" w:rsidRDefault="000D134C" w:rsidP="005C2A3E">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963117">
        <w:rPr>
          <w:rFonts w:ascii="Palatino Linotype" w:eastAsia="Times New Roman" w:hAnsi="Palatino Linotype" w:cs="Times New Roman"/>
          <w:b/>
          <w:color w:val="000000" w:themeColor="text1"/>
          <w:sz w:val="32"/>
          <w:szCs w:val="32"/>
          <w:lang w:val="es-ES_tradnl" w:eastAsia="es-ES"/>
        </w:rPr>
        <w:t>ANTECEDENTES</w:t>
      </w:r>
    </w:p>
    <w:p w14:paraId="0733C25F" w14:textId="77777777" w:rsidR="000D134C" w:rsidRPr="00963117"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7B4785F" w14:textId="77777777" w:rsidR="000D134C" w:rsidRPr="00963117" w:rsidRDefault="000D134C" w:rsidP="005C2A3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963117">
        <w:rPr>
          <w:rFonts w:ascii="Palatino Linotype" w:eastAsia="Times New Roman" w:hAnsi="Palatino Linotype" w:cs="Times New Roman"/>
          <w:b/>
          <w:color w:val="000000" w:themeColor="text1"/>
          <w:sz w:val="28"/>
          <w:szCs w:val="28"/>
          <w:lang w:val="es-ES_tradnl" w:eastAsia="es-MX"/>
        </w:rPr>
        <w:t>PRIMERO. De la Solicitud de Información.</w:t>
      </w:r>
    </w:p>
    <w:p w14:paraId="117AC7C1" w14:textId="47CEC469" w:rsidR="000D134C" w:rsidRPr="00963117"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963117">
        <w:rPr>
          <w:rFonts w:ascii="Palatino Linotype" w:eastAsia="Times New Roman" w:hAnsi="Palatino Linotype" w:cs="Palatino Linotype"/>
          <w:color w:val="000000"/>
          <w:sz w:val="24"/>
          <w:szCs w:val="24"/>
          <w:lang w:val="es-ES_tradnl" w:eastAsia="es-MX"/>
        </w:rPr>
        <w:t xml:space="preserve">Con fecha </w:t>
      </w:r>
      <w:r w:rsidR="009D14BA" w:rsidRPr="00963117">
        <w:rPr>
          <w:rFonts w:ascii="Palatino Linotype" w:eastAsia="Times New Roman" w:hAnsi="Palatino Linotype" w:cs="Palatino Linotype"/>
          <w:color w:val="000000"/>
          <w:sz w:val="24"/>
          <w:szCs w:val="24"/>
          <w:lang w:val="es-ES_tradnl" w:eastAsia="es-MX"/>
        </w:rPr>
        <w:t>diecisiete</w:t>
      </w:r>
      <w:r w:rsidR="0001755A" w:rsidRPr="00963117">
        <w:rPr>
          <w:rFonts w:ascii="Palatino Linotype" w:eastAsia="Times New Roman" w:hAnsi="Palatino Linotype" w:cs="Palatino Linotype"/>
          <w:color w:val="000000"/>
          <w:sz w:val="24"/>
          <w:szCs w:val="24"/>
          <w:lang w:val="es-ES_tradnl" w:eastAsia="es-MX"/>
        </w:rPr>
        <w:t xml:space="preserve"> de noviembre</w:t>
      </w:r>
      <w:r w:rsidRPr="00963117">
        <w:rPr>
          <w:rFonts w:ascii="Palatino Linotype" w:eastAsia="Times New Roman" w:hAnsi="Palatino Linotype" w:cs="Palatino Linotype"/>
          <w:color w:val="000000"/>
          <w:sz w:val="24"/>
          <w:szCs w:val="24"/>
          <w:lang w:val="es-ES_tradnl" w:eastAsia="es-MX"/>
        </w:rPr>
        <w:t xml:space="preserve"> de dos mil veinticinco, el Recurrente presentó mediante el Sistema de Acceso a la Información Mexiquense (SAIMEX), solicitud de información registrada con el número de </w:t>
      </w:r>
      <w:r w:rsidRPr="00963117">
        <w:rPr>
          <w:rFonts w:ascii="Palatino Linotype" w:eastAsia="Times New Roman" w:hAnsi="Palatino Linotype" w:cs="Palatino Linotype"/>
          <w:sz w:val="24"/>
          <w:szCs w:val="24"/>
          <w:lang w:val="es-ES_tradnl" w:eastAsia="es-MX"/>
        </w:rPr>
        <w:t>expediente</w:t>
      </w:r>
      <w:r w:rsidRPr="00963117">
        <w:rPr>
          <w:rFonts w:ascii="Verdana" w:eastAsia="Times New Roman" w:hAnsi="Verdana" w:cs="Calibri"/>
          <w:b/>
          <w:bCs/>
          <w:color w:val="FF0000"/>
          <w:sz w:val="24"/>
          <w:lang w:val="es-ES_tradnl" w:eastAsia="es-MX"/>
        </w:rPr>
        <w:t> </w:t>
      </w:r>
      <w:r w:rsidRPr="00963117">
        <w:rPr>
          <w:color w:val="000000"/>
          <w:sz w:val="27"/>
          <w:szCs w:val="27"/>
        </w:rPr>
        <w:t> </w:t>
      </w:r>
      <w:r w:rsidRPr="00963117">
        <w:rPr>
          <w:rFonts w:ascii="Verdana" w:hAnsi="Verdana"/>
          <w:b/>
          <w:bCs/>
          <w:color w:val="FF0000"/>
          <w:sz w:val="20"/>
          <w:szCs w:val="20"/>
        </w:rPr>
        <w:t> </w:t>
      </w:r>
      <w:r w:rsidR="00565940" w:rsidRPr="00963117">
        <w:rPr>
          <w:rFonts w:ascii="Palatino Linotype" w:hAnsi="Palatino Linotype"/>
          <w:b/>
          <w:bCs/>
          <w:sz w:val="24"/>
          <w:szCs w:val="24"/>
        </w:rPr>
        <w:t>01248/TEPOTZOT/IP/2025</w:t>
      </w:r>
      <w:r w:rsidRPr="00963117">
        <w:rPr>
          <w:rFonts w:ascii="Palatino Linotype" w:eastAsia="Times New Roman" w:hAnsi="Palatino Linotype" w:cs="Palatino Linotype"/>
          <w:b/>
          <w:sz w:val="24"/>
          <w:szCs w:val="24"/>
          <w:lang w:val="es-ES_tradnl" w:eastAsia="es-MX"/>
        </w:rPr>
        <w:t xml:space="preserve">, </w:t>
      </w:r>
      <w:r w:rsidR="0031107D" w:rsidRPr="00963117">
        <w:rPr>
          <w:rFonts w:ascii="Palatino Linotype" w:eastAsia="Times New Roman" w:hAnsi="Palatino Linotype" w:cs="Palatino Linotype"/>
          <w:sz w:val="24"/>
          <w:szCs w:val="24"/>
          <w:lang w:val="es-ES_tradnl" w:eastAsia="es-MX"/>
        </w:rPr>
        <w:t xml:space="preserve">no obstante por corresponder a día inhábil, se tiene por presenta en fecha dieciocho del mismo mes y año, </w:t>
      </w:r>
      <w:r w:rsidRPr="00963117">
        <w:rPr>
          <w:rFonts w:ascii="Palatino Linotype" w:eastAsia="Times New Roman" w:hAnsi="Palatino Linotype" w:cs="Palatino Linotype"/>
          <w:color w:val="000000"/>
          <w:sz w:val="24"/>
          <w:szCs w:val="24"/>
          <w:lang w:val="es-ES_tradnl" w:eastAsia="es-MX"/>
        </w:rPr>
        <w:t>mediante la cual solicitó información en el tenor siguiente:</w:t>
      </w:r>
    </w:p>
    <w:p w14:paraId="2E4DF887" w14:textId="77777777" w:rsidR="000D134C" w:rsidRPr="00963117" w:rsidRDefault="000D134C" w:rsidP="005C2A3E">
      <w:pPr>
        <w:spacing w:after="0" w:line="360" w:lineRule="auto"/>
        <w:contextualSpacing/>
        <w:jc w:val="both"/>
        <w:rPr>
          <w:rFonts w:ascii="Palatino Linotype" w:eastAsia="Times New Roman" w:hAnsi="Palatino Linotype" w:cs="Palatino Linotype"/>
          <w:i/>
          <w:iCs/>
          <w:color w:val="000000"/>
          <w:sz w:val="24"/>
          <w:szCs w:val="24"/>
          <w:lang w:val="es-ES_tradnl" w:eastAsia="es-MX"/>
        </w:rPr>
      </w:pPr>
    </w:p>
    <w:p w14:paraId="00441C7A" w14:textId="401F9A42" w:rsidR="000D134C" w:rsidRPr="00963117" w:rsidRDefault="000D134C" w:rsidP="005C2A3E">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r w:rsidRPr="00963117">
        <w:rPr>
          <w:rFonts w:ascii="Palatino Linotype" w:eastAsia="Times New Roman" w:hAnsi="Palatino Linotype" w:cs="Palatino Linotype"/>
          <w:i/>
          <w:iCs/>
          <w:color w:val="000000"/>
          <w:sz w:val="24"/>
          <w:szCs w:val="24"/>
          <w:lang w:val="es-ES_tradnl" w:eastAsia="es-MX"/>
        </w:rPr>
        <w:t>“</w:t>
      </w:r>
      <w:r w:rsidR="0031107D" w:rsidRPr="00963117">
        <w:rPr>
          <w:rFonts w:ascii="Palatino Linotype" w:hAnsi="Palatino Linotype"/>
          <w:i/>
          <w:color w:val="000000"/>
          <w:sz w:val="24"/>
          <w:szCs w:val="24"/>
        </w:rPr>
        <w:t>Entregar copia de todos los juicios, litigios y procedimientos legales donde el Ayuntamiento sea parte en 2025, con nombre de las partes, motivo, etapa procesal y monto reclamado</w:t>
      </w:r>
      <w:r w:rsidR="00565940" w:rsidRPr="00963117">
        <w:rPr>
          <w:rFonts w:ascii="Palatino Linotype" w:hAnsi="Palatino Linotype"/>
          <w:i/>
          <w:color w:val="000000"/>
          <w:sz w:val="24"/>
          <w:szCs w:val="24"/>
        </w:rPr>
        <w:t>.</w:t>
      </w:r>
      <w:r w:rsidRPr="00963117">
        <w:rPr>
          <w:rFonts w:ascii="Palatino Linotype" w:hAnsi="Palatino Linotype"/>
          <w:i/>
          <w:iCs/>
          <w:color w:val="000000"/>
          <w:sz w:val="24"/>
          <w:szCs w:val="24"/>
        </w:rPr>
        <w:t>”</w:t>
      </w:r>
      <w:r w:rsidRPr="00963117">
        <w:rPr>
          <w:rFonts w:ascii="Verdana" w:hAnsi="Verdana"/>
          <w:color w:val="000000"/>
          <w:sz w:val="14"/>
          <w:szCs w:val="14"/>
        </w:rPr>
        <w:t xml:space="preserve"> </w:t>
      </w:r>
      <w:r w:rsidRPr="00963117">
        <w:rPr>
          <w:rFonts w:ascii="Palatino Linotype" w:eastAsia="Times New Roman" w:hAnsi="Palatino Linotype" w:cs="Palatino Linotype"/>
          <w:i/>
          <w:color w:val="000000"/>
          <w:szCs w:val="24"/>
          <w:lang w:val="es-ES_tradnl" w:eastAsia="es-MX"/>
        </w:rPr>
        <w:t xml:space="preserve"> (Sic)</w:t>
      </w:r>
    </w:p>
    <w:p w14:paraId="50052818" w14:textId="77777777" w:rsidR="00273D73" w:rsidRPr="00963117" w:rsidRDefault="00273D73" w:rsidP="005C2A3E">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p>
    <w:p w14:paraId="70E00E43" w14:textId="77777777" w:rsidR="000D134C" w:rsidRPr="00963117"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963117">
        <w:rPr>
          <w:rFonts w:ascii="Palatino Linotype" w:eastAsia="Times New Roman" w:hAnsi="Palatino Linotype" w:cs="Palatino Linotype"/>
          <w:color w:val="000000"/>
          <w:sz w:val="24"/>
          <w:szCs w:val="24"/>
          <w:lang w:val="es-ES_tradnl" w:eastAsia="es-MX"/>
        </w:rPr>
        <w:t xml:space="preserve">Modalidad de entrega: </w:t>
      </w:r>
      <w:r w:rsidRPr="00963117">
        <w:rPr>
          <w:rFonts w:ascii="Palatino Linotype" w:eastAsia="Times New Roman" w:hAnsi="Palatino Linotype" w:cs="Palatino Linotype"/>
          <w:b/>
          <w:color w:val="000000"/>
          <w:sz w:val="24"/>
          <w:szCs w:val="24"/>
          <w:lang w:val="es-ES_tradnl" w:eastAsia="es-MX"/>
        </w:rPr>
        <w:t>A través del SAIMEX</w:t>
      </w:r>
      <w:r w:rsidRPr="00963117">
        <w:rPr>
          <w:rFonts w:ascii="Palatino Linotype" w:eastAsia="Times New Roman" w:hAnsi="Palatino Linotype" w:cs="Palatino Linotype"/>
          <w:color w:val="000000"/>
          <w:sz w:val="24"/>
          <w:szCs w:val="24"/>
          <w:lang w:val="es-ES_tradnl" w:eastAsia="es-MX"/>
        </w:rPr>
        <w:t>.</w:t>
      </w:r>
    </w:p>
    <w:p w14:paraId="5E901DFE" w14:textId="77777777" w:rsidR="000D134C" w:rsidRPr="00963117" w:rsidRDefault="000D134C" w:rsidP="005C2A3E">
      <w:pPr>
        <w:spacing w:after="0" w:line="360" w:lineRule="auto"/>
        <w:contextualSpacing/>
        <w:jc w:val="both"/>
        <w:rPr>
          <w:rFonts w:ascii="Palatino Linotype" w:eastAsia="Times New Roman" w:hAnsi="Palatino Linotype" w:cs="Palatino Linotype"/>
          <w:b/>
          <w:color w:val="000000"/>
          <w:sz w:val="24"/>
          <w:szCs w:val="24"/>
          <w:lang w:val="es-ES_tradnl" w:eastAsia="es-MX"/>
        </w:rPr>
      </w:pPr>
    </w:p>
    <w:p w14:paraId="59DB8AA4" w14:textId="0053F0D5" w:rsidR="000D134C" w:rsidRPr="00963117" w:rsidRDefault="000D134C" w:rsidP="005C2A3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963117">
        <w:rPr>
          <w:rFonts w:ascii="Palatino Linotype" w:eastAsia="Times New Roman" w:hAnsi="Palatino Linotype" w:cs="Times New Roman"/>
          <w:b/>
          <w:color w:val="000000" w:themeColor="text1"/>
          <w:sz w:val="28"/>
          <w:szCs w:val="28"/>
          <w:lang w:val="es-ES_tradnl" w:eastAsia="es-MX"/>
        </w:rPr>
        <w:t xml:space="preserve">SEGUNDO. De la </w:t>
      </w:r>
      <w:r w:rsidR="0031107D" w:rsidRPr="00963117">
        <w:rPr>
          <w:rFonts w:ascii="Palatino Linotype" w:eastAsia="Times New Roman" w:hAnsi="Palatino Linotype" w:cs="Times New Roman"/>
          <w:b/>
          <w:color w:val="000000" w:themeColor="text1"/>
          <w:sz w:val="28"/>
          <w:szCs w:val="28"/>
          <w:lang w:val="es-ES_tradnl" w:eastAsia="es-MX"/>
        </w:rPr>
        <w:t xml:space="preserve">falta de </w:t>
      </w:r>
      <w:r w:rsidRPr="00963117">
        <w:rPr>
          <w:rFonts w:ascii="Palatino Linotype" w:eastAsia="Times New Roman" w:hAnsi="Palatino Linotype" w:cs="Times New Roman"/>
          <w:b/>
          <w:color w:val="000000" w:themeColor="text1"/>
          <w:sz w:val="28"/>
          <w:szCs w:val="28"/>
          <w:lang w:val="es-ES_tradnl" w:eastAsia="es-MX"/>
        </w:rPr>
        <w:t>respuesta del Sujeto Obligado.</w:t>
      </w:r>
    </w:p>
    <w:p w14:paraId="10050049" w14:textId="77777777" w:rsidR="0031107D" w:rsidRPr="00963117" w:rsidRDefault="0031107D" w:rsidP="0031107D">
      <w:pPr>
        <w:spacing w:before="240" w:line="360" w:lineRule="auto"/>
        <w:jc w:val="both"/>
        <w:rPr>
          <w:rFonts w:ascii="Palatino Linotype" w:hAnsi="Palatino Linotype" w:cs="Arial"/>
          <w:b/>
          <w:sz w:val="24"/>
          <w:szCs w:val="24"/>
        </w:rPr>
      </w:pPr>
      <w:r w:rsidRPr="00963117">
        <w:rPr>
          <w:rFonts w:ascii="Palatino Linotype" w:hAnsi="Palatino Linotype" w:cs="Arial"/>
          <w:sz w:val="24"/>
          <w:szCs w:val="24"/>
        </w:rPr>
        <w:t xml:space="preserve">El </w:t>
      </w:r>
      <w:r w:rsidRPr="00963117">
        <w:rPr>
          <w:rFonts w:ascii="Palatino Linotype" w:hAnsi="Palatino Linotype" w:cs="Arial"/>
          <w:b/>
          <w:sz w:val="24"/>
          <w:szCs w:val="24"/>
        </w:rPr>
        <w:t>Sujeto Obligado</w:t>
      </w:r>
      <w:r w:rsidRPr="00963117">
        <w:rPr>
          <w:rFonts w:ascii="Palatino Linotype" w:hAnsi="Palatino Linotype" w:cs="Arial"/>
          <w:sz w:val="24"/>
          <w:szCs w:val="24"/>
        </w:rPr>
        <w:t xml:space="preserve"> no proporcionó respuesta a la solicitud de información dentro del plazo de quince días establecido en el artículo 163 de la Ley de Transparencia y Acceso a la Información Pública del Estado de México y Municipios.</w:t>
      </w:r>
    </w:p>
    <w:p w14:paraId="5B875FDE" w14:textId="77777777" w:rsidR="000D134C" w:rsidRPr="00963117" w:rsidRDefault="000D134C" w:rsidP="005C2A3E">
      <w:pPr>
        <w:spacing w:after="0" w:line="360" w:lineRule="auto"/>
        <w:contextualSpacing/>
        <w:jc w:val="both"/>
        <w:rPr>
          <w:rFonts w:ascii="Palatino Linotype" w:hAnsi="Palatino Linotype"/>
          <w:sz w:val="24"/>
          <w:szCs w:val="24"/>
        </w:rPr>
      </w:pPr>
    </w:p>
    <w:p w14:paraId="7375AE13" w14:textId="77777777" w:rsidR="000D134C" w:rsidRPr="00963117" w:rsidRDefault="000D134C" w:rsidP="005C2A3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963117">
        <w:rPr>
          <w:rFonts w:ascii="Palatino Linotype" w:eastAsia="Times New Roman" w:hAnsi="Palatino Linotype" w:cs="Times New Roman"/>
          <w:b/>
          <w:color w:val="000000" w:themeColor="text1"/>
          <w:sz w:val="28"/>
          <w:szCs w:val="28"/>
          <w:lang w:val="es-ES_tradnl" w:eastAsia="es-MX"/>
        </w:rPr>
        <w:t>TERCERO. Del recurso de revisión.</w:t>
      </w:r>
    </w:p>
    <w:p w14:paraId="04A3F45C" w14:textId="43338753" w:rsidR="000D134C" w:rsidRPr="00963117"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963117">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día </w:t>
      </w:r>
      <w:r w:rsidR="0031107D" w:rsidRPr="00963117">
        <w:rPr>
          <w:rFonts w:ascii="Palatino Linotype" w:eastAsia="Times New Roman" w:hAnsi="Palatino Linotype" w:cs="Palatino Linotype"/>
          <w:color w:val="000000"/>
          <w:sz w:val="24"/>
          <w:szCs w:val="24"/>
          <w:lang w:val="es-ES_tradnl" w:eastAsia="es-MX"/>
        </w:rPr>
        <w:t xml:space="preserve">doce de diciembre de dos mil </w:t>
      </w:r>
      <w:r w:rsidR="0015619D" w:rsidRPr="00963117">
        <w:rPr>
          <w:rFonts w:ascii="Palatino Linotype" w:eastAsia="Times New Roman" w:hAnsi="Palatino Linotype" w:cs="Palatino Linotype"/>
          <w:color w:val="000000"/>
          <w:sz w:val="24"/>
          <w:szCs w:val="24"/>
          <w:lang w:val="es-ES_tradnl" w:eastAsia="es-MX"/>
        </w:rPr>
        <w:t>veinticinco</w:t>
      </w:r>
      <w:r w:rsidRPr="00963117">
        <w:rPr>
          <w:rFonts w:ascii="Palatino Linotype" w:eastAsia="Times New Roman" w:hAnsi="Palatino Linotype" w:cs="Palatino Linotype"/>
          <w:color w:val="000000"/>
          <w:sz w:val="24"/>
          <w:szCs w:val="24"/>
          <w:lang w:val="es-ES_tradnl" w:eastAsia="es-MX"/>
        </w:rPr>
        <w:t xml:space="preserve">, el cual se registró con el expediente número </w:t>
      </w:r>
      <w:r w:rsidR="00176925" w:rsidRPr="00963117">
        <w:rPr>
          <w:rFonts w:ascii="Palatino Linotype" w:eastAsia="Times New Roman" w:hAnsi="Palatino Linotype" w:cs="Palatino Linotype"/>
          <w:b/>
          <w:color w:val="000000"/>
          <w:sz w:val="24"/>
          <w:szCs w:val="24"/>
          <w:lang w:val="es-ES_tradnl" w:eastAsia="es-MX"/>
        </w:rPr>
        <w:t>0</w:t>
      </w:r>
      <w:r w:rsidR="00E65ED9" w:rsidRPr="00963117">
        <w:rPr>
          <w:rFonts w:ascii="Palatino Linotype" w:eastAsia="Times New Roman" w:hAnsi="Palatino Linotype" w:cs="Palatino Linotype"/>
          <w:b/>
          <w:color w:val="000000"/>
          <w:sz w:val="24"/>
          <w:szCs w:val="24"/>
          <w:lang w:val="es-ES_tradnl" w:eastAsia="es-MX"/>
        </w:rPr>
        <w:t>14</w:t>
      </w:r>
      <w:r w:rsidR="008C73BE" w:rsidRPr="00963117">
        <w:rPr>
          <w:rFonts w:ascii="Palatino Linotype" w:eastAsia="Times New Roman" w:hAnsi="Palatino Linotype" w:cs="Palatino Linotype"/>
          <w:b/>
          <w:color w:val="000000"/>
          <w:sz w:val="24"/>
          <w:szCs w:val="24"/>
          <w:lang w:val="es-ES_tradnl" w:eastAsia="es-MX"/>
        </w:rPr>
        <w:t>285</w:t>
      </w:r>
      <w:r w:rsidRPr="00963117">
        <w:rPr>
          <w:rFonts w:ascii="Palatino Linotype" w:eastAsia="Times New Roman" w:hAnsi="Palatino Linotype" w:cs="Palatino Linotype"/>
          <w:b/>
          <w:color w:val="000000"/>
          <w:sz w:val="24"/>
          <w:szCs w:val="24"/>
          <w:lang w:val="es-ES_tradnl" w:eastAsia="es-MX"/>
        </w:rPr>
        <w:t>/INFOEM/IP/RR/202</w:t>
      </w:r>
      <w:r w:rsidR="00E65ED9" w:rsidRPr="00963117">
        <w:rPr>
          <w:rFonts w:ascii="Palatino Linotype" w:eastAsia="Times New Roman" w:hAnsi="Palatino Linotype" w:cs="Palatino Linotype"/>
          <w:b/>
          <w:color w:val="000000"/>
          <w:sz w:val="24"/>
          <w:szCs w:val="24"/>
          <w:lang w:val="es-ES_tradnl" w:eastAsia="es-MX"/>
        </w:rPr>
        <w:t>5</w:t>
      </w:r>
      <w:r w:rsidRPr="00963117">
        <w:rPr>
          <w:rFonts w:ascii="Palatino Linotype" w:eastAsia="Times New Roman" w:hAnsi="Palatino Linotype" w:cs="Palatino Linotype"/>
          <w:color w:val="000000"/>
          <w:sz w:val="24"/>
          <w:szCs w:val="24"/>
          <w:lang w:val="es-ES_tradnl" w:eastAsia="es-MX"/>
        </w:rPr>
        <w:t>, manifestando lo siguiente:</w:t>
      </w:r>
    </w:p>
    <w:p w14:paraId="6283396E" w14:textId="77777777" w:rsidR="002F11B1" w:rsidRPr="00963117" w:rsidRDefault="002F11B1"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0E21ECD" w14:textId="77777777" w:rsidR="000D134C" w:rsidRPr="00963117" w:rsidRDefault="000D134C" w:rsidP="005C2A3E">
      <w:pPr>
        <w:pStyle w:val="Prrafodelista"/>
        <w:numPr>
          <w:ilvl w:val="0"/>
          <w:numId w:val="2"/>
        </w:numPr>
        <w:spacing w:after="0" w:line="360" w:lineRule="auto"/>
        <w:ind w:right="567"/>
        <w:jc w:val="both"/>
        <w:rPr>
          <w:rFonts w:ascii="Palatino Linotype" w:hAnsi="Palatino Linotype"/>
          <w:i/>
          <w:color w:val="000000"/>
          <w:sz w:val="24"/>
          <w:szCs w:val="24"/>
        </w:rPr>
      </w:pPr>
      <w:r w:rsidRPr="00963117">
        <w:rPr>
          <w:rFonts w:ascii="Palatino Linotype" w:hAnsi="Palatino Linotype" w:cs="Palatino Linotype"/>
          <w:b/>
          <w:i/>
          <w:sz w:val="24"/>
          <w:szCs w:val="24"/>
          <w:lang w:val="es-ES_tradnl" w:eastAsia="es-MX"/>
        </w:rPr>
        <w:t xml:space="preserve">Acto Impugnado y </w:t>
      </w:r>
    </w:p>
    <w:p w14:paraId="1DC46CDA" w14:textId="4AD1E70B" w:rsidR="000D134C" w:rsidRPr="00963117" w:rsidRDefault="000D134C" w:rsidP="005C2A3E">
      <w:pPr>
        <w:spacing w:after="0"/>
        <w:ind w:left="425"/>
        <w:jc w:val="both"/>
        <w:rPr>
          <w:rFonts w:ascii="Times New Roman" w:eastAsia="Times New Roman" w:hAnsi="Times New Roman" w:cs="Times New Roman"/>
          <w:sz w:val="24"/>
          <w:szCs w:val="24"/>
          <w:lang w:eastAsia="es-MX"/>
        </w:rPr>
      </w:pPr>
      <w:r w:rsidRPr="00963117">
        <w:rPr>
          <w:rFonts w:ascii="Palatino Linotype" w:hAnsi="Palatino Linotype"/>
          <w:i/>
          <w:iCs/>
          <w:color w:val="000000"/>
          <w:sz w:val="24"/>
          <w:szCs w:val="24"/>
        </w:rPr>
        <w:t>“</w:t>
      </w:r>
      <w:r w:rsidR="008C73BE" w:rsidRPr="00963117">
        <w:rPr>
          <w:rFonts w:ascii="Palatino Linotype" w:hAnsi="Palatino Linotype"/>
          <w:i/>
          <w:iCs/>
          <w:color w:val="000000"/>
          <w:sz w:val="24"/>
          <w:szCs w:val="24"/>
        </w:rPr>
        <w:t>Entregar copia de todos los juicios, litigios y procedimientos legales donde el Ayuntamiento sea parte en 2025, con nombre de las partes, motivo, etapa procesal y monto reclamado.</w:t>
      </w:r>
      <w:r w:rsidRPr="00963117">
        <w:rPr>
          <w:rFonts w:ascii="Palatino Linotype" w:hAnsi="Palatino Linotype"/>
          <w:i/>
          <w:color w:val="000000"/>
          <w:sz w:val="24"/>
          <w:szCs w:val="24"/>
        </w:rPr>
        <w:t>” (Sic)</w:t>
      </w:r>
    </w:p>
    <w:p w14:paraId="13909A86" w14:textId="77777777" w:rsidR="000D134C" w:rsidRPr="00963117" w:rsidRDefault="000D134C" w:rsidP="005C2A3E">
      <w:pPr>
        <w:pStyle w:val="Prrafodelista"/>
        <w:spacing w:after="0" w:line="360" w:lineRule="auto"/>
        <w:ind w:left="785" w:right="567"/>
        <w:jc w:val="both"/>
        <w:rPr>
          <w:rFonts w:ascii="Palatino Linotype" w:hAnsi="Palatino Linotype"/>
          <w:i/>
          <w:color w:val="000000"/>
          <w:sz w:val="24"/>
          <w:szCs w:val="24"/>
        </w:rPr>
      </w:pPr>
    </w:p>
    <w:p w14:paraId="2D84CA6B" w14:textId="0A32981F" w:rsidR="000D134C" w:rsidRPr="00963117" w:rsidRDefault="000D134C" w:rsidP="005C2A3E">
      <w:pPr>
        <w:pStyle w:val="Prrafodelista"/>
        <w:numPr>
          <w:ilvl w:val="0"/>
          <w:numId w:val="2"/>
        </w:numPr>
        <w:spacing w:after="0" w:line="360" w:lineRule="auto"/>
        <w:ind w:right="567"/>
        <w:jc w:val="both"/>
        <w:rPr>
          <w:rFonts w:ascii="Palatino Linotype" w:hAnsi="Palatino Linotype"/>
          <w:i/>
          <w:color w:val="000000"/>
          <w:sz w:val="24"/>
          <w:szCs w:val="24"/>
        </w:rPr>
      </w:pPr>
      <w:r w:rsidRPr="00963117">
        <w:rPr>
          <w:rFonts w:ascii="Palatino Linotype" w:eastAsia="Times New Roman" w:hAnsi="Palatino Linotype" w:cs="Palatino Linotype"/>
          <w:b/>
          <w:i/>
          <w:sz w:val="24"/>
          <w:szCs w:val="24"/>
          <w:lang w:val="es-ES_tradnl" w:eastAsia="es-MX"/>
        </w:rPr>
        <w:t xml:space="preserve"> Motivos de Inconformidad</w:t>
      </w:r>
      <w:r w:rsidRPr="00963117">
        <w:rPr>
          <w:rFonts w:ascii="Palatino Linotype" w:hAnsi="Palatino Linotype" w:cs="Palatino Linotype"/>
          <w:b/>
          <w:i/>
          <w:sz w:val="24"/>
          <w:szCs w:val="24"/>
          <w:lang w:val="es-ES_tradnl" w:eastAsia="es-MX"/>
        </w:rPr>
        <w:t xml:space="preserve">: </w:t>
      </w:r>
    </w:p>
    <w:p w14:paraId="5A562623" w14:textId="5AC84EB0" w:rsidR="000D134C" w:rsidRPr="00963117" w:rsidRDefault="000D134C" w:rsidP="005C2A3E">
      <w:pPr>
        <w:spacing w:after="0" w:line="360" w:lineRule="auto"/>
        <w:ind w:left="425" w:right="567"/>
        <w:contextualSpacing/>
        <w:jc w:val="both"/>
        <w:rPr>
          <w:rFonts w:ascii="Palatino Linotype" w:eastAsia="Times New Roman" w:hAnsi="Palatino Linotype" w:cs="Palatino Linotype"/>
          <w:bCs/>
          <w:i/>
          <w:color w:val="000000"/>
          <w:lang w:eastAsia="es-MX"/>
        </w:rPr>
      </w:pPr>
      <w:r w:rsidRPr="00963117">
        <w:rPr>
          <w:rFonts w:ascii="Palatino Linotype" w:eastAsia="Times New Roman" w:hAnsi="Palatino Linotype" w:cs="Palatino Linotype"/>
          <w:bCs/>
          <w:i/>
          <w:color w:val="000000"/>
          <w:sz w:val="24"/>
          <w:szCs w:val="24"/>
          <w:lang w:eastAsia="es-MX"/>
        </w:rPr>
        <w:t>“</w:t>
      </w:r>
      <w:r w:rsidR="008C73BE" w:rsidRPr="00963117">
        <w:rPr>
          <w:rFonts w:ascii="Palatino Linotype" w:hAnsi="Palatino Linotype"/>
          <w:i/>
          <w:color w:val="000000"/>
          <w:sz w:val="24"/>
          <w:szCs w:val="24"/>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w:t>
      </w:r>
      <w:r w:rsidR="008C73BE" w:rsidRPr="00963117">
        <w:rPr>
          <w:rFonts w:ascii="Palatino Linotype" w:hAnsi="Palatino Linotype"/>
          <w:i/>
          <w:color w:val="000000"/>
          <w:sz w:val="24"/>
          <w:szCs w:val="24"/>
        </w:rPr>
        <w:lastRenderedPageBreak/>
        <w:t xml:space="preserve">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w:t>
      </w:r>
      <w:r w:rsidR="008C73BE" w:rsidRPr="00963117">
        <w:rPr>
          <w:rFonts w:ascii="Palatino Linotype" w:hAnsi="Palatino Linotype"/>
          <w:i/>
          <w:color w:val="000000"/>
          <w:sz w:val="24"/>
          <w:szCs w:val="24"/>
        </w:rPr>
        <w:lastRenderedPageBreak/>
        <w:t>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963117">
        <w:rPr>
          <w:rFonts w:ascii="Palatino Linotype" w:hAnsi="Palatino Linotype"/>
          <w:i/>
          <w:color w:val="000000"/>
          <w:sz w:val="24"/>
          <w:szCs w:val="24"/>
        </w:rPr>
        <w:t>” (Sic)</w:t>
      </w:r>
    </w:p>
    <w:p w14:paraId="3602008E" w14:textId="77777777" w:rsidR="000D134C" w:rsidRPr="00963117" w:rsidRDefault="000D134C" w:rsidP="005C2A3E">
      <w:pPr>
        <w:spacing w:after="0" w:line="360" w:lineRule="auto"/>
        <w:ind w:right="567"/>
        <w:contextualSpacing/>
        <w:jc w:val="both"/>
        <w:rPr>
          <w:rFonts w:ascii="Palatino Linotype" w:eastAsia="Times New Roman" w:hAnsi="Palatino Linotype" w:cs="Palatino Linotype"/>
          <w:b/>
          <w:i/>
          <w:color w:val="000000"/>
          <w:lang w:eastAsia="es-MX"/>
        </w:rPr>
      </w:pPr>
    </w:p>
    <w:p w14:paraId="05DC1A63" w14:textId="77777777" w:rsidR="000D134C" w:rsidRPr="00963117" w:rsidRDefault="000D134C" w:rsidP="005C2A3E">
      <w:pPr>
        <w:spacing w:after="0" w:line="360" w:lineRule="auto"/>
        <w:ind w:right="567"/>
        <w:contextualSpacing/>
        <w:jc w:val="both"/>
        <w:rPr>
          <w:rFonts w:ascii="Palatino Linotype" w:eastAsia="Times New Roman" w:hAnsi="Palatino Linotype" w:cs="Palatino Linotype"/>
          <w:b/>
          <w:i/>
          <w:color w:val="000000"/>
          <w:lang w:val="es-ES_tradnl" w:eastAsia="es-MX"/>
        </w:rPr>
      </w:pPr>
    </w:p>
    <w:p w14:paraId="67ECF06D" w14:textId="31D6E82A" w:rsidR="000D134C" w:rsidRPr="00963117" w:rsidRDefault="000D134C" w:rsidP="005C2A3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963117">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07D062BD" w14:textId="3635B1A0" w:rsidR="000D134C" w:rsidRPr="00963117"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963117">
        <w:rPr>
          <w:rFonts w:ascii="Palatino Linotype" w:eastAsia="Times New Roman" w:hAnsi="Palatino Linotype" w:cs="Palatino Linotype"/>
          <w:color w:val="000000"/>
          <w:sz w:val="24"/>
          <w:szCs w:val="24"/>
          <w:lang w:val="es-ES_tradnl" w:eastAsia="es-MX"/>
        </w:rPr>
        <w:t xml:space="preserve">Medio de impugnación que le fue turnado al </w:t>
      </w:r>
      <w:r w:rsidRPr="00963117">
        <w:rPr>
          <w:rFonts w:ascii="Palatino Linotype" w:eastAsia="Times New Roman" w:hAnsi="Palatino Linotype" w:cs="Palatino Linotype"/>
          <w:b/>
          <w:color w:val="000000"/>
          <w:sz w:val="24"/>
          <w:szCs w:val="24"/>
          <w:lang w:val="es-ES_tradnl" w:eastAsia="es-MX"/>
        </w:rPr>
        <w:t>Comisionado Presidente José Martínez Vilchis</w:t>
      </w:r>
      <w:r w:rsidRPr="00963117">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963117">
        <w:rPr>
          <w:rFonts w:ascii="Palatino Linotype" w:eastAsia="Times New Roman" w:hAnsi="Palatino Linotype" w:cs="Palatino Linotype"/>
          <w:b/>
          <w:color w:val="000000"/>
          <w:sz w:val="24"/>
          <w:szCs w:val="24"/>
          <w:lang w:val="es-ES_tradnl" w:eastAsia="es-MX"/>
        </w:rPr>
        <w:t xml:space="preserve"> </w:t>
      </w:r>
      <w:r w:rsidR="008C73BE" w:rsidRPr="00963117">
        <w:rPr>
          <w:rFonts w:ascii="Palatino Linotype" w:eastAsia="Times New Roman" w:hAnsi="Palatino Linotype" w:cs="Palatino Linotype"/>
          <w:b/>
          <w:color w:val="000000"/>
          <w:sz w:val="24"/>
          <w:szCs w:val="24"/>
          <w:lang w:val="es-ES_tradnl" w:eastAsia="es-MX"/>
        </w:rPr>
        <w:t>dieciséis</w:t>
      </w:r>
      <w:r w:rsidR="00027CC9" w:rsidRPr="00963117">
        <w:rPr>
          <w:rFonts w:ascii="Palatino Linotype" w:eastAsia="Times New Roman" w:hAnsi="Palatino Linotype" w:cs="Palatino Linotype"/>
          <w:b/>
          <w:color w:val="000000"/>
          <w:sz w:val="24"/>
          <w:szCs w:val="24"/>
          <w:lang w:val="es-ES_tradnl" w:eastAsia="es-MX"/>
        </w:rPr>
        <w:t xml:space="preserve"> de diciembre</w:t>
      </w:r>
      <w:r w:rsidR="00DF38D1" w:rsidRPr="00963117">
        <w:rPr>
          <w:rFonts w:ascii="Palatino Linotype" w:eastAsia="Times New Roman" w:hAnsi="Palatino Linotype" w:cs="Palatino Linotype"/>
          <w:b/>
          <w:color w:val="000000"/>
          <w:sz w:val="24"/>
          <w:szCs w:val="24"/>
          <w:lang w:val="es-ES_tradnl" w:eastAsia="es-MX"/>
        </w:rPr>
        <w:t xml:space="preserve"> de dos mil veinti</w:t>
      </w:r>
      <w:r w:rsidR="00027CC9" w:rsidRPr="00963117">
        <w:rPr>
          <w:rFonts w:ascii="Palatino Linotype" w:eastAsia="Times New Roman" w:hAnsi="Palatino Linotype" w:cs="Palatino Linotype"/>
          <w:b/>
          <w:color w:val="000000"/>
          <w:sz w:val="24"/>
          <w:szCs w:val="24"/>
          <w:lang w:val="es-ES_tradnl" w:eastAsia="es-MX"/>
        </w:rPr>
        <w:t>cinco</w:t>
      </w:r>
      <w:r w:rsidRPr="00963117">
        <w:rPr>
          <w:rFonts w:ascii="Palatino Linotype" w:eastAsia="Times New Roman" w:hAnsi="Palatino Linotype" w:cs="Palatino Linotype"/>
          <w:color w:val="000000"/>
          <w:sz w:val="24"/>
          <w:szCs w:val="24"/>
          <w:lang w:val="es-ES_tradnl" w:eastAsia="es-MX"/>
        </w:rPr>
        <w:t xml:space="preserve">, </w:t>
      </w:r>
      <w:r w:rsidRPr="00963117">
        <w:rPr>
          <w:rFonts w:ascii="Palatino Linotype" w:eastAsia="Times New Roman" w:hAnsi="Palatino Linotype" w:cs="Palatino Linotype"/>
          <w:sz w:val="24"/>
          <w:szCs w:val="24"/>
          <w:lang w:val="es-ES_tradnl" w:eastAsia="es-MX"/>
        </w:rPr>
        <w:t>otorgándose</w:t>
      </w:r>
      <w:r w:rsidRPr="00963117">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606897AB" w14:textId="77777777" w:rsidR="000D134C" w:rsidRPr="00963117" w:rsidRDefault="000D134C" w:rsidP="005C2A3E">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278F5F01" w14:textId="77777777" w:rsidR="000D134C" w:rsidRPr="00963117" w:rsidRDefault="000D134C" w:rsidP="005C2A3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963117">
        <w:rPr>
          <w:rFonts w:ascii="Palatino Linotype" w:eastAsia="Times New Roman" w:hAnsi="Palatino Linotype" w:cs="Times New Roman"/>
          <w:b/>
          <w:color w:val="000000" w:themeColor="text1"/>
          <w:sz w:val="28"/>
          <w:szCs w:val="28"/>
          <w:lang w:val="es-ES_tradnl" w:eastAsia="es-MX"/>
        </w:rPr>
        <w:t>QUINTO. De la etapa de instrucción.</w:t>
      </w:r>
    </w:p>
    <w:p w14:paraId="00807A07" w14:textId="497529C7" w:rsidR="00263B15" w:rsidRPr="00963117" w:rsidRDefault="00263B15" w:rsidP="00263B15">
      <w:pPr>
        <w:spacing w:after="0" w:line="360" w:lineRule="auto"/>
        <w:jc w:val="both"/>
        <w:rPr>
          <w:rFonts w:ascii="Palatino Linotype" w:hAnsi="Palatino Linotype" w:cs="Arial"/>
          <w:sz w:val="24"/>
          <w:szCs w:val="24"/>
        </w:rPr>
      </w:pPr>
      <w:r w:rsidRPr="00963117">
        <w:rPr>
          <w:rFonts w:ascii="Palatino Linotype" w:hAnsi="Palatino Linotype" w:cs="Arial"/>
          <w:sz w:val="24"/>
          <w:szCs w:val="24"/>
        </w:rPr>
        <w:t xml:space="preserve">Una vez transcurrido el término legal referido se destaca que, en fecha </w:t>
      </w:r>
      <w:r w:rsidR="008C73BE" w:rsidRPr="00963117">
        <w:rPr>
          <w:rFonts w:ascii="Palatino Linotype" w:hAnsi="Palatino Linotype" w:cs="Arial"/>
          <w:b/>
          <w:bCs/>
          <w:sz w:val="24"/>
          <w:szCs w:val="24"/>
        </w:rPr>
        <w:t>diecinueve</w:t>
      </w:r>
      <w:r w:rsidRPr="00963117">
        <w:rPr>
          <w:rFonts w:ascii="Palatino Linotype" w:hAnsi="Palatino Linotype" w:cs="Arial"/>
          <w:b/>
          <w:bCs/>
          <w:sz w:val="24"/>
          <w:szCs w:val="24"/>
        </w:rPr>
        <w:t xml:space="preserve"> de enero de dos mil veintiséis</w:t>
      </w:r>
      <w:r w:rsidRPr="00963117">
        <w:rPr>
          <w:rFonts w:ascii="Palatino Linotype" w:hAnsi="Palatino Linotype" w:cs="Arial"/>
          <w:sz w:val="24"/>
          <w:szCs w:val="24"/>
        </w:rPr>
        <w:t xml:space="preserve">, el </w:t>
      </w:r>
      <w:r w:rsidRPr="00963117">
        <w:rPr>
          <w:rFonts w:ascii="Palatino Linotype" w:hAnsi="Palatino Linotype" w:cs="Arial"/>
          <w:b/>
          <w:sz w:val="24"/>
          <w:szCs w:val="24"/>
        </w:rPr>
        <w:t>Sujeto Obligado</w:t>
      </w:r>
      <w:r w:rsidRPr="00963117">
        <w:rPr>
          <w:rFonts w:ascii="Palatino Linotype" w:hAnsi="Palatino Linotype" w:cs="Arial"/>
          <w:sz w:val="24"/>
          <w:szCs w:val="24"/>
        </w:rPr>
        <w:t xml:space="preserve"> remitió su informe justificado mediante el archivo electrónico denominado </w:t>
      </w:r>
      <w:r w:rsidR="004A157D" w:rsidRPr="00963117">
        <w:rPr>
          <w:rFonts w:ascii="Palatino Linotype" w:hAnsi="Palatino Linotype" w:cs="Arial"/>
          <w:i/>
          <w:iCs/>
          <w:sz w:val="24"/>
          <w:szCs w:val="24"/>
        </w:rPr>
        <w:t>"</w:t>
      </w:r>
      <w:r w:rsidR="008C73BE" w:rsidRPr="00963117">
        <w:t xml:space="preserve"> </w:t>
      </w:r>
      <w:r w:rsidR="008C73BE" w:rsidRPr="00963117">
        <w:rPr>
          <w:rFonts w:ascii="Palatino Linotype" w:hAnsi="Palatino Linotype" w:cs="Arial"/>
          <w:i/>
          <w:iCs/>
          <w:sz w:val="24"/>
          <w:szCs w:val="24"/>
        </w:rPr>
        <w:t>DJM-TEP-330-2025.pdf</w:t>
      </w:r>
      <w:r w:rsidR="004A157D" w:rsidRPr="00963117">
        <w:rPr>
          <w:rFonts w:ascii="Palatino Linotype" w:hAnsi="Palatino Linotype" w:cs="Arial"/>
          <w:i/>
          <w:iCs/>
          <w:sz w:val="24"/>
          <w:szCs w:val="24"/>
        </w:rPr>
        <w:t>"</w:t>
      </w:r>
      <w:r w:rsidRPr="00963117">
        <w:rPr>
          <w:rFonts w:ascii="Palatino Linotype" w:hAnsi="Palatino Linotype" w:cs="Arial"/>
          <w:sz w:val="24"/>
          <w:szCs w:val="24"/>
        </w:rPr>
        <w:t xml:space="preserve">; mismo que fue puesto a la vista del particular, mediante Acuerdo de fecha </w:t>
      </w:r>
      <w:r w:rsidR="004A157D" w:rsidRPr="00963117">
        <w:rPr>
          <w:rFonts w:ascii="Palatino Linotype" w:hAnsi="Palatino Linotype" w:cs="Arial"/>
          <w:sz w:val="24"/>
          <w:szCs w:val="24"/>
        </w:rPr>
        <w:t>veintinueve de enero</w:t>
      </w:r>
      <w:r w:rsidRPr="00963117">
        <w:rPr>
          <w:rFonts w:ascii="Palatino Linotype" w:hAnsi="Palatino Linotype" w:cs="Arial"/>
          <w:sz w:val="24"/>
          <w:szCs w:val="24"/>
        </w:rPr>
        <w:t xml:space="preserve"> del </w:t>
      </w:r>
      <w:r w:rsidR="00643D14" w:rsidRPr="00963117">
        <w:rPr>
          <w:rFonts w:ascii="Palatino Linotype" w:hAnsi="Palatino Linotype" w:cs="Arial"/>
          <w:sz w:val="24"/>
          <w:szCs w:val="24"/>
        </w:rPr>
        <w:t xml:space="preserve">mismo </w:t>
      </w:r>
      <w:r w:rsidRPr="00963117">
        <w:rPr>
          <w:rFonts w:ascii="Palatino Linotype" w:hAnsi="Palatino Linotype" w:cs="Arial"/>
          <w:sz w:val="24"/>
          <w:szCs w:val="24"/>
        </w:rPr>
        <w:t xml:space="preserve">año; asimismo, se aprecia que la parte </w:t>
      </w:r>
      <w:r w:rsidRPr="00963117">
        <w:rPr>
          <w:rFonts w:ascii="Palatino Linotype" w:hAnsi="Palatino Linotype" w:cs="Arial"/>
          <w:b/>
          <w:sz w:val="24"/>
          <w:szCs w:val="24"/>
        </w:rPr>
        <w:t>Recurrente</w:t>
      </w:r>
      <w:r w:rsidRPr="00963117">
        <w:rPr>
          <w:rFonts w:ascii="Palatino Linotype" w:hAnsi="Palatino Linotype" w:cs="Arial"/>
          <w:sz w:val="24"/>
          <w:szCs w:val="24"/>
        </w:rPr>
        <w:t xml:space="preserve"> no realizó alegatos, ni ofreció pruebas o manifestaciones, de conformidad con lo siguiente:</w:t>
      </w:r>
    </w:p>
    <w:p w14:paraId="59F3F6DC" w14:textId="3235B992" w:rsidR="004A157D" w:rsidRPr="00963117" w:rsidRDefault="004A157D" w:rsidP="00263B15">
      <w:pPr>
        <w:spacing w:after="0" w:line="360" w:lineRule="auto"/>
        <w:jc w:val="both"/>
        <w:rPr>
          <w:rFonts w:ascii="Palatino Linotype" w:hAnsi="Palatino Linotype" w:cs="Arial"/>
          <w:sz w:val="24"/>
          <w:szCs w:val="24"/>
        </w:rPr>
      </w:pPr>
    </w:p>
    <w:p w14:paraId="310C5D16" w14:textId="2D7DBE6D" w:rsidR="004A157D" w:rsidRPr="00963117" w:rsidRDefault="004A157D" w:rsidP="00263B15">
      <w:pPr>
        <w:spacing w:after="0" w:line="360" w:lineRule="auto"/>
        <w:jc w:val="both"/>
        <w:rPr>
          <w:rFonts w:ascii="Palatino Linotype" w:hAnsi="Palatino Linotype" w:cs="Arial"/>
          <w:sz w:val="24"/>
          <w:szCs w:val="24"/>
        </w:rPr>
      </w:pPr>
    </w:p>
    <w:p w14:paraId="5B819793" w14:textId="77777777" w:rsidR="004A157D" w:rsidRPr="00963117" w:rsidRDefault="004A157D" w:rsidP="00263B15">
      <w:pPr>
        <w:spacing w:after="0" w:line="360" w:lineRule="auto"/>
        <w:jc w:val="both"/>
        <w:rPr>
          <w:rFonts w:ascii="Palatino Linotype" w:hAnsi="Palatino Linotype" w:cs="Arial"/>
          <w:sz w:val="24"/>
          <w:szCs w:val="24"/>
        </w:rPr>
      </w:pPr>
    </w:p>
    <w:p w14:paraId="56AF56AA" w14:textId="39487223" w:rsidR="004A157D" w:rsidRPr="00963117" w:rsidRDefault="00C379C8" w:rsidP="00263B15">
      <w:pPr>
        <w:spacing w:after="0" w:line="360" w:lineRule="auto"/>
        <w:jc w:val="both"/>
        <w:rPr>
          <w:rFonts w:ascii="Palatino Linotype" w:hAnsi="Palatino Linotype" w:cs="Arial"/>
          <w:sz w:val="24"/>
          <w:szCs w:val="24"/>
        </w:rPr>
      </w:pPr>
      <w:r w:rsidRPr="00963117">
        <w:rPr>
          <w:rFonts w:ascii="Palatino Linotype" w:hAnsi="Palatino Linotype" w:cs="Arial"/>
          <w:noProof/>
          <w:sz w:val="24"/>
          <w:szCs w:val="24"/>
          <w:lang w:eastAsia="es-MX"/>
        </w:rPr>
        <w:drawing>
          <wp:anchor distT="0" distB="0" distL="114300" distR="114300" simplePos="0" relativeHeight="251661312" behindDoc="0" locked="0" layoutInCell="1" allowOverlap="1" wp14:anchorId="3B928E86" wp14:editId="1601AF56">
            <wp:simplePos x="0" y="0"/>
            <wp:positionH relativeFrom="column">
              <wp:posOffset>347477</wp:posOffset>
            </wp:positionH>
            <wp:positionV relativeFrom="paragraph">
              <wp:posOffset>0</wp:posOffset>
            </wp:positionV>
            <wp:extent cx="5248275" cy="1590675"/>
            <wp:effectExtent l="0" t="0" r="952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8837AB.tmp"/>
                    <pic:cNvPicPr/>
                  </pic:nvPicPr>
                  <pic:blipFill>
                    <a:blip r:embed="rId8">
                      <a:extLst>
                        <a:ext uri="{28A0092B-C50C-407E-A947-70E740481C1C}">
                          <a14:useLocalDpi xmlns:a14="http://schemas.microsoft.com/office/drawing/2010/main" val="0"/>
                        </a:ext>
                      </a:extLst>
                    </a:blip>
                    <a:stretch>
                      <a:fillRect/>
                    </a:stretch>
                  </pic:blipFill>
                  <pic:spPr>
                    <a:xfrm>
                      <a:off x="0" y="0"/>
                      <a:ext cx="5248275" cy="1590675"/>
                    </a:xfrm>
                    <a:prstGeom prst="rect">
                      <a:avLst/>
                    </a:prstGeom>
                  </pic:spPr>
                </pic:pic>
              </a:graphicData>
            </a:graphic>
            <wp14:sizeRelH relativeFrom="margin">
              <wp14:pctWidth>0</wp14:pctWidth>
            </wp14:sizeRelH>
            <wp14:sizeRelV relativeFrom="margin">
              <wp14:pctHeight>0</wp14:pctHeight>
            </wp14:sizeRelV>
          </wp:anchor>
        </w:drawing>
      </w:r>
    </w:p>
    <w:p w14:paraId="53A75678" w14:textId="77777777" w:rsidR="004A157D" w:rsidRPr="00963117" w:rsidRDefault="004A157D" w:rsidP="00263B15">
      <w:pPr>
        <w:spacing w:after="0" w:line="360" w:lineRule="auto"/>
        <w:jc w:val="both"/>
        <w:rPr>
          <w:rFonts w:ascii="Palatino Linotype" w:hAnsi="Palatino Linotype" w:cs="Arial"/>
          <w:sz w:val="24"/>
          <w:szCs w:val="24"/>
        </w:rPr>
      </w:pPr>
    </w:p>
    <w:p w14:paraId="2D96D59D" w14:textId="77777777" w:rsidR="00C379C8" w:rsidRPr="00963117" w:rsidRDefault="00C379C8" w:rsidP="00263B15">
      <w:pPr>
        <w:spacing w:after="0" w:line="360" w:lineRule="auto"/>
        <w:jc w:val="both"/>
        <w:rPr>
          <w:rFonts w:ascii="Palatino Linotype" w:hAnsi="Palatino Linotype" w:cs="Arial"/>
          <w:sz w:val="24"/>
          <w:szCs w:val="24"/>
        </w:rPr>
      </w:pPr>
    </w:p>
    <w:p w14:paraId="26CF224B" w14:textId="77777777" w:rsidR="00C379C8" w:rsidRPr="00963117" w:rsidRDefault="00C379C8" w:rsidP="00263B15">
      <w:pPr>
        <w:spacing w:after="0" w:line="360" w:lineRule="auto"/>
        <w:jc w:val="both"/>
        <w:rPr>
          <w:rFonts w:ascii="Palatino Linotype" w:hAnsi="Palatino Linotype" w:cs="Arial"/>
          <w:sz w:val="24"/>
          <w:szCs w:val="24"/>
        </w:rPr>
      </w:pPr>
    </w:p>
    <w:p w14:paraId="6E89DB91" w14:textId="77777777" w:rsidR="004A157D" w:rsidRPr="00963117" w:rsidRDefault="004A157D" w:rsidP="00263B15">
      <w:pPr>
        <w:spacing w:after="0" w:line="360" w:lineRule="auto"/>
        <w:jc w:val="both"/>
        <w:rPr>
          <w:rFonts w:ascii="Palatino Linotype" w:hAnsi="Palatino Linotype" w:cs="Arial"/>
          <w:sz w:val="24"/>
          <w:szCs w:val="24"/>
        </w:rPr>
      </w:pPr>
    </w:p>
    <w:p w14:paraId="13AA760B" w14:textId="77777777" w:rsidR="004A157D" w:rsidRPr="00963117" w:rsidRDefault="004A157D" w:rsidP="00263B15">
      <w:pPr>
        <w:spacing w:after="0" w:line="360" w:lineRule="auto"/>
        <w:jc w:val="both"/>
        <w:rPr>
          <w:rFonts w:ascii="Palatino Linotype" w:hAnsi="Palatino Linotype" w:cs="Arial"/>
          <w:sz w:val="24"/>
          <w:szCs w:val="24"/>
        </w:rPr>
      </w:pPr>
    </w:p>
    <w:p w14:paraId="5BD61D1B" w14:textId="120FE62B" w:rsidR="00263B15" w:rsidRPr="00963117" w:rsidRDefault="00263B15" w:rsidP="00263B15">
      <w:pPr>
        <w:spacing w:after="0" w:line="240" w:lineRule="auto"/>
        <w:rPr>
          <w:rFonts w:ascii="Times New Roman" w:hAnsi="Times New Roman" w:cs="Times New Roman"/>
          <w:sz w:val="24"/>
          <w:szCs w:val="24"/>
        </w:rPr>
      </w:pPr>
    </w:p>
    <w:p w14:paraId="5F0E0F93" w14:textId="5367D4D4" w:rsidR="000D134C" w:rsidRPr="00963117" w:rsidRDefault="000D134C" w:rsidP="005C2A3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963117">
        <w:rPr>
          <w:rFonts w:ascii="Palatino Linotype" w:eastAsia="Times New Roman" w:hAnsi="Palatino Linotype" w:cs="Times New Roman"/>
          <w:b/>
          <w:color w:val="000000" w:themeColor="text1"/>
          <w:sz w:val="28"/>
          <w:szCs w:val="28"/>
          <w:lang w:val="es-ES_tradnl" w:eastAsia="es-MX"/>
        </w:rPr>
        <w:t>SEXTO. Del cierre de instrucción.</w:t>
      </w:r>
    </w:p>
    <w:p w14:paraId="5A2D4A35" w14:textId="707247EE" w:rsidR="00273D73" w:rsidRPr="00963117"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963117">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963117">
        <w:rPr>
          <w:rFonts w:ascii="Palatino Linotype" w:eastAsia="Times New Roman" w:hAnsi="Palatino Linotype" w:cs="Palatino Linotype"/>
          <w:b/>
          <w:color w:val="000000"/>
          <w:sz w:val="24"/>
          <w:szCs w:val="24"/>
          <w:lang w:val="es-ES_tradnl" w:eastAsia="es-MX"/>
        </w:rPr>
        <w:t xml:space="preserve"> </w:t>
      </w:r>
      <w:r w:rsidR="00275AFA" w:rsidRPr="00963117">
        <w:rPr>
          <w:rFonts w:ascii="Palatino Linotype" w:eastAsia="Times New Roman" w:hAnsi="Palatino Linotype" w:cs="Palatino Linotype"/>
          <w:b/>
          <w:color w:val="000000"/>
          <w:sz w:val="24"/>
          <w:szCs w:val="24"/>
          <w:lang w:val="es-ES_tradnl" w:eastAsia="es-MX"/>
        </w:rPr>
        <w:t>diecinueve</w:t>
      </w:r>
      <w:r w:rsidR="00CE4C85" w:rsidRPr="00963117">
        <w:rPr>
          <w:rFonts w:ascii="Palatino Linotype" w:eastAsia="Times New Roman" w:hAnsi="Palatino Linotype" w:cs="Palatino Linotype"/>
          <w:b/>
          <w:color w:val="000000"/>
          <w:sz w:val="24"/>
          <w:szCs w:val="24"/>
          <w:lang w:val="es-ES_tradnl" w:eastAsia="es-MX"/>
        </w:rPr>
        <w:t xml:space="preserve"> de marzo</w:t>
      </w:r>
      <w:r w:rsidR="00906047" w:rsidRPr="00963117">
        <w:rPr>
          <w:rFonts w:ascii="Palatino Linotype" w:eastAsia="Times New Roman" w:hAnsi="Palatino Linotype" w:cs="Palatino Linotype"/>
          <w:b/>
          <w:color w:val="000000"/>
          <w:sz w:val="24"/>
          <w:szCs w:val="24"/>
          <w:lang w:val="es-ES_tradnl" w:eastAsia="es-MX"/>
        </w:rPr>
        <w:t xml:space="preserve"> de dos mil veintiséis</w:t>
      </w:r>
      <w:r w:rsidRPr="00963117">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7AA9FFC1" w14:textId="77777777" w:rsidR="00847824" w:rsidRPr="00963117" w:rsidRDefault="00847824"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CCA9070" w14:textId="3B94B853" w:rsidR="00847824" w:rsidRPr="00963117" w:rsidRDefault="00847824" w:rsidP="00847824">
      <w:pPr>
        <w:spacing w:after="0" w:line="360" w:lineRule="auto"/>
        <w:jc w:val="both"/>
        <w:rPr>
          <w:rFonts w:ascii="Palatino Linotype" w:eastAsia="Calibri" w:hAnsi="Palatino Linotype" w:cs="Arial"/>
          <w:b/>
          <w:sz w:val="28"/>
          <w:szCs w:val="24"/>
          <w:lang w:val="es-ES_tradnl" w:eastAsia="es-ES"/>
        </w:rPr>
      </w:pPr>
      <w:r w:rsidRPr="00963117">
        <w:rPr>
          <w:rFonts w:ascii="Palatino Linotype" w:eastAsia="Calibri" w:hAnsi="Palatino Linotype" w:cs="Arial"/>
          <w:b/>
          <w:sz w:val="28"/>
          <w:szCs w:val="24"/>
          <w:lang w:val="es-ES_tradnl" w:eastAsia="es-ES"/>
        </w:rPr>
        <w:t>S</w:t>
      </w:r>
      <w:r w:rsidR="00CD561C" w:rsidRPr="00963117">
        <w:rPr>
          <w:rFonts w:ascii="Palatino Linotype" w:eastAsia="Calibri" w:hAnsi="Palatino Linotype" w:cs="Arial"/>
          <w:b/>
          <w:sz w:val="28"/>
          <w:szCs w:val="24"/>
          <w:lang w:val="es-ES_tradnl" w:eastAsia="es-ES"/>
        </w:rPr>
        <w:t>ÉP</w:t>
      </w:r>
      <w:r w:rsidRPr="00963117">
        <w:rPr>
          <w:rFonts w:ascii="Palatino Linotype" w:eastAsia="Calibri" w:hAnsi="Palatino Linotype" w:cs="Arial"/>
          <w:b/>
          <w:sz w:val="28"/>
          <w:szCs w:val="24"/>
          <w:lang w:val="es-ES_tradnl" w:eastAsia="es-ES"/>
        </w:rPr>
        <w:t>TIMO. De la ampliación del término para resolver.</w:t>
      </w:r>
    </w:p>
    <w:p w14:paraId="5213D5C1" w14:textId="2791BCC1" w:rsidR="00847824" w:rsidRPr="00963117" w:rsidRDefault="00847824" w:rsidP="00847824">
      <w:pPr>
        <w:spacing w:after="0" w:line="360" w:lineRule="auto"/>
        <w:jc w:val="both"/>
        <w:rPr>
          <w:rFonts w:ascii="Palatino Linotype" w:eastAsia="Times New Roman" w:hAnsi="Palatino Linotype" w:cs="Arial"/>
          <w:sz w:val="24"/>
          <w:szCs w:val="24"/>
          <w:lang w:val="es-ES" w:eastAsia="es-ES"/>
        </w:rPr>
      </w:pPr>
      <w:r w:rsidRPr="00963117">
        <w:rPr>
          <w:rFonts w:ascii="Palatino Linotype" w:eastAsia="Times New Roman" w:hAnsi="Palatino Linotype" w:cs="Arial"/>
          <w:sz w:val="24"/>
          <w:szCs w:val="24"/>
          <w:lang w:val="es-ES" w:eastAsia="es-ES"/>
        </w:rPr>
        <w:t xml:space="preserve">De las constancias que integran el expediente electrónico, se advierte que han transcurrido los términos de Ley, para la emisión de la resolución en el presente recurso de revisión, por lo que en fecha </w:t>
      </w:r>
      <w:r w:rsidR="00275AFA" w:rsidRPr="00963117">
        <w:rPr>
          <w:rFonts w:ascii="Palatino Linotype" w:eastAsia="Times New Roman" w:hAnsi="Palatino Linotype" w:cs="Arial"/>
          <w:b/>
          <w:sz w:val="24"/>
          <w:szCs w:val="24"/>
          <w:lang w:val="es-ES" w:eastAsia="es-ES"/>
        </w:rPr>
        <w:t>diecinueve de marzo</w:t>
      </w:r>
      <w:r w:rsidRPr="00963117">
        <w:rPr>
          <w:rFonts w:ascii="Palatino Linotype" w:eastAsia="Times New Roman" w:hAnsi="Palatino Linotype" w:cs="Arial"/>
          <w:b/>
          <w:sz w:val="24"/>
          <w:szCs w:val="24"/>
          <w:lang w:val="es-ES" w:eastAsia="es-ES"/>
        </w:rPr>
        <w:t xml:space="preserve"> de dos mil veintiséis</w:t>
      </w:r>
      <w:r w:rsidRPr="00963117">
        <w:rPr>
          <w:rFonts w:ascii="Palatino Linotype" w:eastAsia="Times New Roman" w:hAnsi="Palatino Linotype" w:cs="Arial"/>
          <w:sz w:val="24"/>
          <w:szCs w:val="24"/>
          <w:lang w:val="es-ES" w:eastAsia="es-ES"/>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9B0467D" w14:textId="77777777" w:rsidR="00C379C8" w:rsidRPr="00963117" w:rsidRDefault="00C379C8" w:rsidP="00847824">
      <w:pPr>
        <w:spacing w:after="0" w:line="360" w:lineRule="auto"/>
        <w:jc w:val="both"/>
        <w:rPr>
          <w:rFonts w:ascii="Palatino Linotype" w:eastAsia="Times New Roman" w:hAnsi="Palatino Linotype" w:cs="Arial"/>
          <w:sz w:val="24"/>
          <w:szCs w:val="24"/>
          <w:lang w:val="es-ES" w:eastAsia="es-ES"/>
        </w:rPr>
      </w:pPr>
    </w:p>
    <w:p w14:paraId="7F1E9347" w14:textId="77777777" w:rsidR="000D134C" w:rsidRPr="00963117" w:rsidRDefault="000D134C" w:rsidP="005C2A3E">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963117">
        <w:rPr>
          <w:rFonts w:ascii="Palatino Linotype" w:eastAsia="Times New Roman" w:hAnsi="Palatino Linotype" w:cs="Times New Roman"/>
          <w:b/>
          <w:color w:val="000000" w:themeColor="text1"/>
          <w:sz w:val="28"/>
          <w:szCs w:val="32"/>
          <w:lang w:val="es-ES_tradnl" w:eastAsia="es-ES"/>
        </w:rPr>
        <w:lastRenderedPageBreak/>
        <w:t>C  O   N   S   I   D  E   R  A   N   D   O</w:t>
      </w:r>
    </w:p>
    <w:p w14:paraId="53050C0B" w14:textId="77777777" w:rsidR="000D134C" w:rsidRPr="00963117" w:rsidRDefault="000D134C" w:rsidP="005C2A3E">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p>
    <w:p w14:paraId="75061C6D" w14:textId="77777777" w:rsidR="000D134C" w:rsidRPr="00963117" w:rsidRDefault="000D134C" w:rsidP="005C2A3E">
      <w:pPr>
        <w:spacing w:after="0" w:line="360" w:lineRule="auto"/>
        <w:jc w:val="both"/>
        <w:rPr>
          <w:rFonts w:ascii="Palatino Linotype" w:hAnsi="Palatino Linotype" w:cs="Arial"/>
          <w:sz w:val="28"/>
          <w:szCs w:val="28"/>
        </w:rPr>
      </w:pPr>
      <w:r w:rsidRPr="00963117">
        <w:rPr>
          <w:rFonts w:ascii="Palatino Linotype" w:hAnsi="Palatino Linotype" w:cs="Arial"/>
          <w:b/>
          <w:sz w:val="28"/>
          <w:szCs w:val="28"/>
        </w:rPr>
        <w:t xml:space="preserve">PRIMERO. </w:t>
      </w:r>
      <w:r w:rsidRPr="00963117">
        <w:rPr>
          <w:rFonts w:ascii="Palatino Linotype" w:hAnsi="Palatino Linotype" w:cs="Arial"/>
          <w:b/>
          <w:sz w:val="26"/>
          <w:szCs w:val="26"/>
        </w:rPr>
        <w:t>De la competencia</w:t>
      </w:r>
      <w:r w:rsidRPr="00963117">
        <w:rPr>
          <w:rFonts w:ascii="Palatino Linotype" w:hAnsi="Palatino Linotype" w:cs="Arial"/>
          <w:sz w:val="26"/>
          <w:szCs w:val="26"/>
        </w:rPr>
        <w:t>.</w:t>
      </w:r>
    </w:p>
    <w:p w14:paraId="067D7750" w14:textId="77777777" w:rsidR="000D134C" w:rsidRPr="00963117" w:rsidRDefault="000D134C" w:rsidP="005C2A3E">
      <w:pPr>
        <w:spacing w:after="0" w:line="360" w:lineRule="auto"/>
        <w:jc w:val="both"/>
        <w:rPr>
          <w:rFonts w:ascii="Palatino Linotype" w:hAnsi="Palatino Linotype"/>
          <w:sz w:val="24"/>
          <w:szCs w:val="24"/>
        </w:rPr>
      </w:pPr>
      <w:r w:rsidRPr="00963117">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656F954" w14:textId="77777777" w:rsidR="000D134C" w:rsidRPr="00963117" w:rsidRDefault="000D134C" w:rsidP="005C2A3E">
      <w:pPr>
        <w:autoSpaceDE w:val="0"/>
        <w:autoSpaceDN w:val="0"/>
        <w:adjustRightInd w:val="0"/>
        <w:spacing w:after="0" w:line="360" w:lineRule="auto"/>
        <w:jc w:val="both"/>
        <w:rPr>
          <w:rFonts w:ascii="Palatino Linotype" w:hAnsi="Palatino Linotype" w:cs="Arial"/>
          <w:b/>
          <w:sz w:val="28"/>
          <w:szCs w:val="28"/>
        </w:rPr>
      </w:pPr>
    </w:p>
    <w:p w14:paraId="21A7C703" w14:textId="77777777" w:rsidR="000D134C" w:rsidRPr="00963117" w:rsidRDefault="000D134C" w:rsidP="005C2A3E">
      <w:pPr>
        <w:autoSpaceDE w:val="0"/>
        <w:autoSpaceDN w:val="0"/>
        <w:adjustRightInd w:val="0"/>
        <w:spacing w:after="0" w:line="360" w:lineRule="auto"/>
        <w:jc w:val="both"/>
        <w:rPr>
          <w:rFonts w:ascii="Palatino Linotype" w:hAnsi="Palatino Linotype" w:cs="Arial"/>
          <w:b/>
          <w:sz w:val="28"/>
          <w:szCs w:val="28"/>
        </w:rPr>
      </w:pPr>
      <w:r w:rsidRPr="00963117">
        <w:rPr>
          <w:rFonts w:ascii="Palatino Linotype" w:hAnsi="Palatino Linotype" w:cs="Arial"/>
          <w:b/>
          <w:sz w:val="28"/>
          <w:szCs w:val="28"/>
        </w:rPr>
        <w:t xml:space="preserve">SEGUNDO. </w:t>
      </w:r>
      <w:r w:rsidRPr="00963117">
        <w:rPr>
          <w:rFonts w:ascii="Palatino Linotype" w:hAnsi="Palatino Linotype" w:cs="Arial"/>
          <w:b/>
          <w:sz w:val="26"/>
          <w:szCs w:val="26"/>
        </w:rPr>
        <w:t>Alcances del recurso de revisión.</w:t>
      </w:r>
      <w:r w:rsidRPr="00963117">
        <w:rPr>
          <w:rFonts w:ascii="Palatino Linotype" w:hAnsi="Palatino Linotype" w:cs="Arial"/>
          <w:b/>
          <w:sz w:val="28"/>
          <w:szCs w:val="28"/>
        </w:rPr>
        <w:t xml:space="preserve"> </w:t>
      </w:r>
    </w:p>
    <w:p w14:paraId="277B4A9B" w14:textId="0DDDEA6E" w:rsidR="000D134C" w:rsidRPr="00963117" w:rsidRDefault="000D134C" w:rsidP="005C2A3E">
      <w:pPr>
        <w:autoSpaceDE w:val="0"/>
        <w:autoSpaceDN w:val="0"/>
        <w:adjustRightInd w:val="0"/>
        <w:spacing w:after="0" w:line="360" w:lineRule="auto"/>
        <w:jc w:val="both"/>
        <w:rPr>
          <w:rFonts w:ascii="Palatino Linotype" w:hAnsi="Palatino Linotype" w:cs="Arial"/>
          <w:lang w:val="es-ES" w:eastAsia="es-ES"/>
        </w:rPr>
      </w:pPr>
      <w:r w:rsidRPr="00963117">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4152722" w14:textId="77777777" w:rsidR="00D67F3A" w:rsidRPr="00963117" w:rsidRDefault="00D67F3A" w:rsidP="005C2A3E">
      <w:pPr>
        <w:autoSpaceDE w:val="0"/>
        <w:autoSpaceDN w:val="0"/>
        <w:adjustRightInd w:val="0"/>
        <w:spacing w:after="0" w:line="360" w:lineRule="auto"/>
        <w:jc w:val="both"/>
        <w:rPr>
          <w:rFonts w:ascii="Palatino Linotype" w:hAnsi="Palatino Linotype" w:cs="Arial"/>
          <w:lang w:val="es-ES" w:eastAsia="es-ES"/>
        </w:rPr>
      </w:pPr>
    </w:p>
    <w:p w14:paraId="311299E6" w14:textId="5C5DC4A7" w:rsidR="000D134C" w:rsidRPr="00963117" w:rsidRDefault="000D134C" w:rsidP="00E42D13">
      <w:pPr>
        <w:autoSpaceDE w:val="0"/>
        <w:autoSpaceDN w:val="0"/>
        <w:adjustRightInd w:val="0"/>
        <w:spacing w:after="0" w:line="360" w:lineRule="auto"/>
        <w:rPr>
          <w:rFonts w:ascii="Palatino Linotype" w:hAnsi="Palatino Linotype"/>
          <w:b/>
          <w:color w:val="000000" w:themeColor="text1"/>
          <w:sz w:val="26"/>
          <w:szCs w:val="26"/>
          <w:lang w:val="es-ES_tradnl"/>
        </w:rPr>
      </w:pPr>
      <w:r w:rsidRPr="00963117">
        <w:rPr>
          <w:rFonts w:ascii="Palatino Linotype" w:hAnsi="Palatino Linotype"/>
          <w:b/>
          <w:color w:val="000000" w:themeColor="text1"/>
          <w:sz w:val="26"/>
          <w:szCs w:val="26"/>
          <w:lang w:val="es-ES_tradnl"/>
        </w:rPr>
        <w:t>TERCERO.</w:t>
      </w:r>
      <w:r w:rsidRPr="00963117">
        <w:rPr>
          <w:rFonts w:ascii="Palatino Linotype" w:hAnsi="Palatino Linotype" w:cs="Arial"/>
          <w:b/>
          <w:sz w:val="28"/>
          <w:szCs w:val="28"/>
        </w:rPr>
        <w:t xml:space="preserve"> </w:t>
      </w:r>
      <w:r w:rsidRPr="00963117">
        <w:rPr>
          <w:rFonts w:ascii="Palatino Linotype" w:hAnsi="Palatino Linotype"/>
          <w:b/>
          <w:color w:val="000000" w:themeColor="text1"/>
          <w:sz w:val="26"/>
          <w:szCs w:val="26"/>
          <w:lang w:val="es-ES_tradnl"/>
        </w:rPr>
        <w:t>De las causas de improcedencia.</w:t>
      </w:r>
    </w:p>
    <w:p w14:paraId="31A6DB75" w14:textId="77777777" w:rsidR="000D134C" w:rsidRPr="00963117" w:rsidRDefault="000D134C" w:rsidP="00E42D13">
      <w:pPr>
        <w:spacing w:after="0" w:line="360" w:lineRule="auto"/>
        <w:contextualSpacing/>
        <w:jc w:val="both"/>
        <w:rPr>
          <w:rFonts w:ascii="Palatino Linotype" w:hAnsi="Palatino Linotype" w:cs="Palatino Linotype"/>
          <w:color w:val="000000"/>
          <w:sz w:val="24"/>
          <w:szCs w:val="24"/>
          <w:lang w:val="es-ES_tradnl"/>
        </w:rPr>
      </w:pPr>
      <w:r w:rsidRPr="00963117">
        <w:rPr>
          <w:rFonts w:ascii="Palatino Linotype" w:hAnsi="Palatino Linotype" w:cs="Palatino Linotype"/>
          <w:color w:val="000000"/>
          <w:sz w:val="24"/>
          <w:szCs w:val="24"/>
          <w:lang w:val="es-ES_tradnl"/>
        </w:rPr>
        <w:t xml:space="preserve">En el procedimiento de acceso a la información y de los medios de impugnación de la materia, se advierten diversos supuestos de procedibilidad que deben estudiarse con la </w:t>
      </w:r>
      <w:r w:rsidRPr="00963117">
        <w:rPr>
          <w:rFonts w:ascii="Palatino Linotype" w:hAnsi="Palatino Linotype" w:cs="Palatino Linotype"/>
          <w:color w:val="000000"/>
          <w:sz w:val="24"/>
          <w:szCs w:val="24"/>
          <w:lang w:val="es-ES_tradnl"/>
        </w:rPr>
        <w:lastRenderedPageBreak/>
        <w:t>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93DD53E" w14:textId="77777777" w:rsidR="000D134C" w:rsidRPr="00963117" w:rsidRDefault="000D134C" w:rsidP="005C2A3E">
      <w:pPr>
        <w:spacing w:after="0" w:line="360" w:lineRule="auto"/>
        <w:contextualSpacing/>
        <w:jc w:val="both"/>
        <w:rPr>
          <w:rFonts w:ascii="Palatino Linotype" w:hAnsi="Palatino Linotype" w:cs="Palatino Linotype"/>
          <w:color w:val="000000"/>
          <w:sz w:val="24"/>
          <w:szCs w:val="24"/>
          <w:lang w:val="es-ES_tradnl"/>
        </w:rPr>
      </w:pPr>
    </w:p>
    <w:p w14:paraId="042A9F24" w14:textId="77777777" w:rsidR="000D134C" w:rsidRPr="00963117" w:rsidRDefault="000D134C" w:rsidP="005C2A3E">
      <w:pPr>
        <w:spacing w:after="0" w:line="360" w:lineRule="auto"/>
        <w:contextualSpacing/>
        <w:jc w:val="both"/>
        <w:rPr>
          <w:rFonts w:ascii="Palatino Linotype" w:hAnsi="Palatino Linotype" w:cs="Palatino Linotype"/>
          <w:color w:val="000000"/>
          <w:sz w:val="24"/>
          <w:szCs w:val="24"/>
          <w:lang w:val="es-ES_tradnl"/>
        </w:rPr>
      </w:pPr>
      <w:r w:rsidRPr="00963117">
        <w:rPr>
          <w:rFonts w:ascii="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63117">
        <w:rPr>
          <w:rFonts w:ascii="Palatino Linotype" w:hAnsi="Palatino Linotype" w:cs="Palatino Linotype"/>
          <w:color w:val="000000"/>
          <w:sz w:val="24"/>
          <w:szCs w:val="24"/>
          <w:vertAlign w:val="superscript"/>
          <w:lang w:val="es-ES_tradnl"/>
        </w:rPr>
        <w:footnoteReference w:id="1"/>
      </w:r>
      <w:r w:rsidRPr="00963117">
        <w:rPr>
          <w:rFonts w:ascii="Palatino Linotype" w:hAnsi="Palatino Linotype" w:cs="Palatino Linotype"/>
          <w:color w:val="000000"/>
          <w:sz w:val="24"/>
          <w:szCs w:val="24"/>
          <w:lang w:val="es-ES_tradnl"/>
        </w:rPr>
        <w:t xml:space="preserve">, la cual permite dilucidar alguna </w:t>
      </w:r>
      <w:r w:rsidRPr="00963117">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14:paraId="7227E5F7" w14:textId="77777777" w:rsidR="000D134C" w:rsidRPr="00963117" w:rsidRDefault="000D134C" w:rsidP="005C2A3E">
      <w:pPr>
        <w:spacing w:after="0" w:line="360" w:lineRule="auto"/>
        <w:contextualSpacing/>
        <w:jc w:val="both"/>
        <w:rPr>
          <w:rFonts w:ascii="Palatino Linotype" w:hAnsi="Palatino Linotype" w:cs="Palatino Linotype"/>
          <w:color w:val="000000"/>
          <w:sz w:val="24"/>
          <w:szCs w:val="24"/>
          <w:lang w:val="es-ES_tradnl"/>
        </w:rPr>
      </w:pPr>
    </w:p>
    <w:p w14:paraId="7FAE3647" w14:textId="77777777" w:rsidR="000D134C" w:rsidRPr="00963117" w:rsidRDefault="000D134C" w:rsidP="005C2A3E">
      <w:pPr>
        <w:spacing w:after="0" w:line="360" w:lineRule="auto"/>
        <w:contextualSpacing/>
        <w:jc w:val="both"/>
        <w:rPr>
          <w:rFonts w:ascii="Palatino Linotype" w:hAnsi="Palatino Linotype" w:cs="Palatino Linotype"/>
          <w:color w:val="000000"/>
          <w:sz w:val="24"/>
          <w:szCs w:val="24"/>
          <w:lang w:val="es-ES_tradnl"/>
        </w:rPr>
      </w:pPr>
      <w:r w:rsidRPr="00963117">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965443E" w14:textId="77777777" w:rsidR="000D134C" w:rsidRPr="00963117" w:rsidRDefault="000D134C" w:rsidP="005C2A3E">
      <w:pPr>
        <w:spacing w:after="0" w:line="360" w:lineRule="auto"/>
        <w:contextualSpacing/>
        <w:jc w:val="both"/>
        <w:rPr>
          <w:rFonts w:ascii="Palatino Linotype" w:hAnsi="Palatino Linotype" w:cs="Palatino Linotype"/>
          <w:color w:val="000000"/>
          <w:sz w:val="24"/>
          <w:szCs w:val="24"/>
          <w:lang w:val="es-ES_tradnl"/>
        </w:rPr>
      </w:pPr>
    </w:p>
    <w:p w14:paraId="1CF7E182" w14:textId="13435A94" w:rsidR="000D134C" w:rsidRPr="00963117" w:rsidRDefault="003530A6" w:rsidP="005C2A3E">
      <w:pPr>
        <w:autoSpaceDE w:val="0"/>
        <w:autoSpaceDN w:val="0"/>
        <w:adjustRightInd w:val="0"/>
        <w:spacing w:after="0" w:line="360" w:lineRule="auto"/>
        <w:jc w:val="both"/>
        <w:rPr>
          <w:rFonts w:ascii="Palatino Linotype" w:hAnsi="Palatino Linotype" w:cs="Arial"/>
          <w:b/>
          <w:sz w:val="28"/>
        </w:rPr>
      </w:pPr>
      <w:r w:rsidRPr="00963117">
        <w:rPr>
          <w:rFonts w:ascii="Palatino Linotype" w:hAnsi="Palatino Linotype"/>
          <w:b/>
          <w:color w:val="000000" w:themeColor="text1"/>
          <w:sz w:val="26"/>
          <w:szCs w:val="26"/>
          <w:lang w:val="es-ES_tradnl"/>
        </w:rPr>
        <w:t>CUARTO</w:t>
      </w:r>
      <w:r w:rsidR="000D134C" w:rsidRPr="00963117">
        <w:rPr>
          <w:rFonts w:ascii="Palatino Linotype" w:hAnsi="Palatino Linotype"/>
          <w:b/>
          <w:color w:val="000000" w:themeColor="text1"/>
          <w:sz w:val="26"/>
          <w:szCs w:val="26"/>
          <w:lang w:val="es-ES_tradnl"/>
        </w:rPr>
        <w:t xml:space="preserve">. </w:t>
      </w:r>
      <w:r w:rsidR="000D134C" w:rsidRPr="00963117">
        <w:rPr>
          <w:rFonts w:ascii="Palatino Linotype" w:hAnsi="Palatino Linotype" w:cs="Arial"/>
          <w:b/>
          <w:sz w:val="28"/>
        </w:rPr>
        <w:t>Del estudio y resolución del asunto.</w:t>
      </w:r>
      <w:r w:rsidR="000D134C" w:rsidRPr="00963117">
        <w:rPr>
          <w:rFonts w:ascii="Palatino Linotype" w:hAnsi="Palatino Linotype" w:cs="Arial"/>
          <w:sz w:val="28"/>
        </w:rPr>
        <w:t xml:space="preserve"> </w:t>
      </w:r>
    </w:p>
    <w:p w14:paraId="6C92E9AD" w14:textId="77777777" w:rsidR="000D134C" w:rsidRPr="00963117"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963117">
        <w:rPr>
          <w:rFonts w:ascii="Palatino Linotype" w:eastAsia="Times New Roman" w:hAnsi="Palatino Linotype" w:cs="Palatino Linotype"/>
          <w:color w:val="000000"/>
          <w:sz w:val="24"/>
          <w:szCs w:val="24"/>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B1B8D8E" w14:textId="77777777" w:rsidR="000D134C" w:rsidRPr="00963117"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B12563B" w14:textId="77777777" w:rsidR="000D134C" w:rsidRPr="00963117"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963117">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14:paraId="480B5A00" w14:textId="4F9DD561" w:rsidR="00E42D13" w:rsidRPr="00963117" w:rsidRDefault="00D6089A" w:rsidP="00D6089A">
      <w:pPr>
        <w:pStyle w:val="Prrafodelista"/>
        <w:numPr>
          <w:ilvl w:val="0"/>
          <w:numId w:val="21"/>
        </w:numPr>
        <w:spacing w:after="0" w:line="360" w:lineRule="auto"/>
        <w:jc w:val="both"/>
        <w:rPr>
          <w:rFonts w:ascii="Palatino Linotype" w:eastAsia="Times New Roman" w:hAnsi="Palatino Linotype" w:cs="Palatino Linotype"/>
          <w:color w:val="000000"/>
          <w:sz w:val="24"/>
          <w:szCs w:val="24"/>
          <w:lang w:val="es-ES_tradnl" w:eastAsia="es-MX"/>
        </w:rPr>
      </w:pPr>
      <w:r w:rsidRPr="00963117">
        <w:rPr>
          <w:rFonts w:ascii="Palatino Linotype" w:eastAsia="Times New Roman" w:hAnsi="Palatino Linotype" w:cs="Palatino Linotype"/>
          <w:color w:val="000000"/>
          <w:sz w:val="24"/>
          <w:szCs w:val="24"/>
          <w:lang w:val="es-ES_tradnl" w:eastAsia="es-MX"/>
        </w:rPr>
        <w:t>Del 01 de enero al 18 de noviembre de 2025.</w:t>
      </w:r>
    </w:p>
    <w:p w14:paraId="7688986D" w14:textId="77777777" w:rsidR="00E42D13" w:rsidRPr="00963117" w:rsidRDefault="00E42D13" w:rsidP="00202397">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p>
    <w:p w14:paraId="203E7734" w14:textId="750FD409" w:rsidR="00F562EE" w:rsidRPr="00963117" w:rsidRDefault="00FE3EE1" w:rsidP="00D6089A">
      <w:pPr>
        <w:pStyle w:val="Prrafodelista"/>
        <w:numPr>
          <w:ilvl w:val="0"/>
          <w:numId w:val="18"/>
        </w:numPr>
        <w:spacing w:after="0" w:line="360" w:lineRule="auto"/>
        <w:jc w:val="both"/>
        <w:rPr>
          <w:rFonts w:ascii="Palatino Linotype" w:eastAsia="Times New Roman" w:hAnsi="Palatino Linotype" w:cs="Palatino Linotype"/>
          <w:color w:val="000000"/>
          <w:sz w:val="24"/>
          <w:szCs w:val="24"/>
          <w:lang w:val="es-ES_tradnl" w:eastAsia="es-MX"/>
        </w:rPr>
      </w:pPr>
      <w:r w:rsidRPr="00963117">
        <w:rPr>
          <w:rFonts w:ascii="Palatino Linotype" w:eastAsia="Times New Roman" w:hAnsi="Palatino Linotype" w:cs="Palatino Linotype"/>
          <w:color w:val="000000"/>
          <w:sz w:val="24"/>
          <w:szCs w:val="24"/>
          <w:lang w:val="es-ES_tradnl" w:eastAsia="es-MX"/>
        </w:rPr>
        <w:lastRenderedPageBreak/>
        <w:t xml:space="preserve">Copia </w:t>
      </w:r>
      <w:r w:rsidR="00D6089A" w:rsidRPr="00963117">
        <w:rPr>
          <w:rFonts w:ascii="Palatino Linotype" w:eastAsia="Times New Roman" w:hAnsi="Palatino Linotype" w:cs="Palatino Linotype"/>
          <w:color w:val="000000"/>
          <w:sz w:val="24"/>
          <w:szCs w:val="24"/>
          <w:lang w:val="es-ES_tradnl" w:eastAsia="es-MX"/>
        </w:rPr>
        <w:t>de todos los juicios, litigios y procedimientos donde el Ayuntamiento sea parte-</w:t>
      </w:r>
    </w:p>
    <w:p w14:paraId="7B464963" w14:textId="5095582B" w:rsidR="00D6089A" w:rsidRPr="00963117" w:rsidRDefault="00D6089A" w:rsidP="00D6089A">
      <w:pPr>
        <w:pStyle w:val="Prrafodelista"/>
        <w:numPr>
          <w:ilvl w:val="1"/>
          <w:numId w:val="18"/>
        </w:numPr>
        <w:spacing w:after="0" w:line="360" w:lineRule="auto"/>
        <w:jc w:val="both"/>
        <w:rPr>
          <w:rFonts w:ascii="Palatino Linotype" w:eastAsia="Times New Roman" w:hAnsi="Palatino Linotype" w:cs="Palatino Linotype"/>
          <w:color w:val="000000"/>
          <w:sz w:val="24"/>
          <w:szCs w:val="24"/>
          <w:lang w:val="es-ES_tradnl" w:eastAsia="es-MX"/>
        </w:rPr>
      </w:pPr>
      <w:r w:rsidRPr="00963117">
        <w:rPr>
          <w:rFonts w:ascii="Palatino Linotype" w:eastAsia="Times New Roman" w:hAnsi="Palatino Linotype" w:cs="Palatino Linotype"/>
          <w:color w:val="000000"/>
          <w:sz w:val="24"/>
          <w:szCs w:val="24"/>
          <w:lang w:val="es-ES_tradnl" w:eastAsia="es-MX"/>
        </w:rPr>
        <w:t>nombre de las partes</w:t>
      </w:r>
    </w:p>
    <w:p w14:paraId="2D19C488" w14:textId="7E210D6E" w:rsidR="00D6089A" w:rsidRPr="00963117" w:rsidRDefault="00B0361F" w:rsidP="00D6089A">
      <w:pPr>
        <w:pStyle w:val="Prrafodelista"/>
        <w:numPr>
          <w:ilvl w:val="1"/>
          <w:numId w:val="18"/>
        </w:numPr>
        <w:spacing w:after="0" w:line="360" w:lineRule="auto"/>
        <w:jc w:val="both"/>
        <w:rPr>
          <w:rFonts w:ascii="Palatino Linotype" w:eastAsia="Times New Roman" w:hAnsi="Palatino Linotype" w:cs="Palatino Linotype"/>
          <w:color w:val="000000"/>
          <w:sz w:val="24"/>
          <w:szCs w:val="24"/>
          <w:lang w:val="es-ES_tradnl" w:eastAsia="es-MX"/>
        </w:rPr>
      </w:pPr>
      <w:r w:rsidRPr="00963117">
        <w:rPr>
          <w:rFonts w:ascii="Palatino Linotype" w:eastAsia="Times New Roman" w:hAnsi="Palatino Linotype" w:cs="Palatino Linotype"/>
          <w:color w:val="000000"/>
          <w:sz w:val="24"/>
          <w:szCs w:val="24"/>
          <w:lang w:val="es-ES_tradnl" w:eastAsia="es-MX"/>
        </w:rPr>
        <w:t>motivo</w:t>
      </w:r>
    </w:p>
    <w:p w14:paraId="550D4233" w14:textId="1DD4D631" w:rsidR="00B0361F" w:rsidRPr="00963117" w:rsidRDefault="00B0361F" w:rsidP="00D6089A">
      <w:pPr>
        <w:pStyle w:val="Prrafodelista"/>
        <w:numPr>
          <w:ilvl w:val="1"/>
          <w:numId w:val="18"/>
        </w:numPr>
        <w:spacing w:after="0" w:line="360" w:lineRule="auto"/>
        <w:jc w:val="both"/>
        <w:rPr>
          <w:rFonts w:ascii="Palatino Linotype" w:eastAsia="Times New Roman" w:hAnsi="Palatino Linotype" w:cs="Palatino Linotype"/>
          <w:color w:val="000000"/>
          <w:sz w:val="24"/>
          <w:szCs w:val="24"/>
          <w:lang w:val="es-ES_tradnl" w:eastAsia="es-MX"/>
        </w:rPr>
      </w:pPr>
      <w:r w:rsidRPr="00963117">
        <w:rPr>
          <w:rFonts w:ascii="Palatino Linotype" w:eastAsia="Times New Roman" w:hAnsi="Palatino Linotype" w:cs="Palatino Linotype"/>
          <w:color w:val="000000"/>
          <w:sz w:val="24"/>
          <w:szCs w:val="24"/>
          <w:lang w:val="es-ES_tradnl" w:eastAsia="es-MX"/>
        </w:rPr>
        <w:t>etapa procesal</w:t>
      </w:r>
    </w:p>
    <w:p w14:paraId="0929E7B3" w14:textId="6F4C1E4F" w:rsidR="00B0361F" w:rsidRPr="00963117" w:rsidRDefault="00B0361F" w:rsidP="00D6089A">
      <w:pPr>
        <w:pStyle w:val="Prrafodelista"/>
        <w:numPr>
          <w:ilvl w:val="1"/>
          <w:numId w:val="18"/>
        </w:numPr>
        <w:spacing w:after="0" w:line="360" w:lineRule="auto"/>
        <w:jc w:val="both"/>
        <w:rPr>
          <w:rFonts w:ascii="Palatino Linotype" w:eastAsia="Times New Roman" w:hAnsi="Palatino Linotype" w:cs="Palatino Linotype"/>
          <w:color w:val="000000"/>
          <w:sz w:val="24"/>
          <w:szCs w:val="24"/>
          <w:lang w:val="es-ES_tradnl" w:eastAsia="es-MX"/>
        </w:rPr>
      </w:pPr>
      <w:r w:rsidRPr="00963117">
        <w:rPr>
          <w:rFonts w:ascii="Palatino Linotype" w:eastAsia="Times New Roman" w:hAnsi="Palatino Linotype" w:cs="Palatino Linotype"/>
          <w:color w:val="000000"/>
          <w:sz w:val="24"/>
          <w:szCs w:val="24"/>
          <w:lang w:val="es-ES_tradnl" w:eastAsia="es-MX"/>
        </w:rPr>
        <w:t>monto reclamado</w:t>
      </w:r>
    </w:p>
    <w:p w14:paraId="1EBD6E01" w14:textId="77777777" w:rsidR="00CC396A" w:rsidRPr="00963117" w:rsidRDefault="00CC396A" w:rsidP="00CC396A">
      <w:pPr>
        <w:pStyle w:val="Prrafodelista"/>
        <w:spacing w:after="0" w:line="360" w:lineRule="auto"/>
        <w:ind w:left="1080"/>
        <w:jc w:val="both"/>
        <w:rPr>
          <w:rFonts w:ascii="Palatino Linotype" w:eastAsia="Times New Roman" w:hAnsi="Palatino Linotype" w:cs="Palatino Linotype"/>
          <w:color w:val="000000"/>
          <w:sz w:val="24"/>
          <w:szCs w:val="24"/>
          <w:lang w:val="es-ES_tradnl" w:eastAsia="es-MX"/>
        </w:rPr>
      </w:pPr>
    </w:p>
    <w:p w14:paraId="5633A6DF" w14:textId="10A47C99" w:rsidR="00B0361F" w:rsidRPr="00963117" w:rsidRDefault="00CC396A" w:rsidP="00CC396A">
      <w:pPr>
        <w:spacing w:after="0" w:line="360" w:lineRule="auto"/>
        <w:jc w:val="both"/>
        <w:rPr>
          <w:rFonts w:ascii="Palatino Linotype" w:eastAsia="Times New Roman" w:hAnsi="Palatino Linotype" w:cs="Palatino Linotype"/>
          <w:color w:val="000000"/>
          <w:sz w:val="24"/>
          <w:szCs w:val="24"/>
          <w:lang w:val="es-ES_tradnl" w:eastAsia="es-MX"/>
        </w:rPr>
      </w:pPr>
      <w:r w:rsidRPr="00963117">
        <w:rPr>
          <w:rFonts w:ascii="Palatino Linotype" w:eastAsia="Times New Roman" w:hAnsi="Palatino Linotype" w:cs="Palatino Linotype"/>
          <w:color w:val="000000"/>
          <w:sz w:val="24"/>
          <w:szCs w:val="24"/>
          <w:lang w:val="es-ES_tradnl" w:eastAsia="es-MX"/>
        </w:rPr>
        <w:t>De lo expuesto con anterioridad, el Sujeto Obligado fue omiso en emitir su respuesta, por lo que se constituyó la figura de la negativa ficta.</w:t>
      </w:r>
    </w:p>
    <w:p w14:paraId="1F2D0FA2" w14:textId="77777777" w:rsidR="00CC396A" w:rsidRPr="00963117" w:rsidRDefault="00CC396A" w:rsidP="00CC396A">
      <w:pPr>
        <w:spacing w:after="0" w:line="360" w:lineRule="auto"/>
        <w:jc w:val="both"/>
        <w:rPr>
          <w:rFonts w:ascii="Palatino Linotype" w:eastAsia="Times New Roman" w:hAnsi="Palatino Linotype" w:cs="Palatino Linotype"/>
          <w:color w:val="000000"/>
          <w:sz w:val="24"/>
          <w:szCs w:val="24"/>
          <w:lang w:val="es-ES_tradnl" w:eastAsia="es-MX"/>
        </w:rPr>
      </w:pPr>
    </w:p>
    <w:p w14:paraId="2B1217C1" w14:textId="77777777" w:rsidR="00CC396A" w:rsidRPr="00963117" w:rsidRDefault="00CC396A" w:rsidP="00CC396A">
      <w:pPr>
        <w:spacing w:after="0" w:line="360" w:lineRule="auto"/>
        <w:jc w:val="both"/>
        <w:rPr>
          <w:rFonts w:ascii="Palatino Linotype" w:eastAsia="Palatino Linotype" w:hAnsi="Palatino Linotype" w:cs="Palatino Linotype"/>
          <w:color w:val="000000"/>
          <w:sz w:val="24"/>
          <w:szCs w:val="24"/>
          <w:lang w:eastAsia="es-MX"/>
        </w:rPr>
      </w:pPr>
      <w:r w:rsidRPr="00963117">
        <w:rPr>
          <w:rFonts w:ascii="Palatino Linotype" w:eastAsia="Palatino Linotype" w:hAnsi="Palatino Linotype" w:cs="Palatino Linotype"/>
          <w:sz w:val="24"/>
          <w:szCs w:val="24"/>
          <w:lang w:eastAsia="es-MX"/>
        </w:rPr>
        <w:t xml:space="preserve">El derecho de acceso a la información pública es un </w:t>
      </w:r>
      <w:r w:rsidRPr="00963117">
        <w:rPr>
          <w:rFonts w:ascii="Palatino Linotype" w:eastAsia="Palatino Linotype" w:hAnsi="Palatino Linotype" w:cs="Palatino Linotype"/>
          <w:color w:val="000000"/>
          <w:sz w:val="24"/>
          <w:szCs w:val="24"/>
          <w:lang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0261E2D" w14:textId="77777777" w:rsidR="00CC396A" w:rsidRPr="00963117" w:rsidRDefault="00CC396A" w:rsidP="00CC396A">
      <w:pPr>
        <w:spacing w:after="0" w:line="360" w:lineRule="auto"/>
        <w:jc w:val="both"/>
        <w:rPr>
          <w:rFonts w:ascii="Palatino Linotype" w:eastAsia="Palatino Linotype" w:hAnsi="Palatino Linotype" w:cs="Palatino Linotype"/>
          <w:sz w:val="24"/>
          <w:szCs w:val="24"/>
          <w:lang w:eastAsia="es-MX"/>
        </w:rPr>
      </w:pPr>
    </w:p>
    <w:p w14:paraId="0160A71A" w14:textId="77777777" w:rsidR="00CC396A" w:rsidRPr="00963117" w:rsidRDefault="00CC396A" w:rsidP="00CC396A">
      <w:pPr>
        <w:spacing w:after="0" w:line="360" w:lineRule="auto"/>
        <w:jc w:val="both"/>
        <w:rPr>
          <w:rFonts w:ascii="Palatino Linotype" w:eastAsia="Palatino Linotype" w:hAnsi="Palatino Linotype" w:cs="Palatino Linotype"/>
          <w:sz w:val="24"/>
          <w:szCs w:val="24"/>
          <w:lang w:eastAsia="es-MX"/>
        </w:rPr>
      </w:pPr>
      <w:r w:rsidRPr="00963117">
        <w:rPr>
          <w:rFonts w:ascii="Palatino Linotype" w:eastAsia="Palatino Linotype" w:hAnsi="Palatino Linotype" w:cs="Palatino Linotype"/>
          <w:sz w:val="24"/>
          <w:szCs w:val="24"/>
          <w:lang w:eastAsia="es-MX"/>
        </w:rPr>
        <w:t xml:space="preserve">Por lo que en cumplimiento a las obligaciones que establece nuestra Carta Magna, la Constitución Estatal y la Ley de la materia le imponen, el </w:t>
      </w:r>
      <w:r w:rsidRPr="00963117">
        <w:rPr>
          <w:rFonts w:ascii="Palatino Linotype" w:eastAsia="Palatino Linotype" w:hAnsi="Palatino Linotype" w:cs="Palatino Linotype"/>
          <w:b/>
          <w:sz w:val="24"/>
          <w:szCs w:val="24"/>
          <w:lang w:eastAsia="es-MX"/>
        </w:rPr>
        <w:t>Sujeto Obligado</w:t>
      </w:r>
      <w:r w:rsidRPr="00963117">
        <w:rPr>
          <w:rFonts w:ascii="Palatino Linotype" w:eastAsia="Palatino Linotype" w:hAnsi="Palatino Linotype" w:cs="Palatino Linotype"/>
          <w:sz w:val="24"/>
          <w:szCs w:val="24"/>
          <w:lang w:eastAsia="es-MX"/>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963117">
        <w:rPr>
          <w:rFonts w:ascii="Palatino Linotype" w:eastAsia="Palatino Linotype" w:hAnsi="Palatino Linotype" w:cs="Palatino Linotype"/>
          <w:sz w:val="24"/>
          <w:szCs w:val="24"/>
          <w:lang w:eastAsia="es-MX"/>
        </w:rPr>
        <w:lastRenderedPageBreak/>
        <w:t xml:space="preserve">SAIMEX, el </w:t>
      </w:r>
      <w:r w:rsidRPr="00963117">
        <w:rPr>
          <w:rFonts w:ascii="Palatino Linotype" w:eastAsia="Palatino Linotype" w:hAnsi="Palatino Linotype" w:cs="Palatino Linotype"/>
          <w:b/>
          <w:sz w:val="24"/>
          <w:szCs w:val="24"/>
          <w:lang w:eastAsia="es-MX"/>
        </w:rPr>
        <w:t>Sujeto Obligado</w:t>
      </w:r>
      <w:r w:rsidRPr="00963117">
        <w:rPr>
          <w:rFonts w:ascii="Palatino Linotype" w:eastAsia="Palatino Linotype" w:hAnsi="Palatino Linotype" w:cs="Palatino Linotype"/>
          <w:sz w:val="24"/>
          <w:szCs w:val="24"/>
          <w:lang w:eastAsia="es-MX"/>
        </w:rPr>
        <w:t xml:space="preserve"> fue omiso en dar respuesta a la solicitud de información dentro de los plazos establecidos en la Ley de Transparencia Local.</w:t>
      </w:r>
    </w:p>
    <w:p w14:paraId="73F74292" w14:textId="77777777" w:rsidR="00CC396A" w:rsidRPr="00963117" w:rsidRDefault="00CC396A" w:rsidP="00CC396A">
      <w:pPr>
        <w:spacing w:after="0" w:line="360" w:lineRule="auto"/>
        <w:jc w:val="both"/>
        <w:rPr>
          <w:rFonts w:ascii="Palatino Linotype" w:eastAsia="Palatino Linotype" w:hAnsi="Palatino Linotype" w:cs="Palatino Linotype"/>
          <w:sz w:val="24"/>
          <w:szCs w:val="24"/>
          <w:lang w:eastAsia="es-MX"/>
        </w:rPr>
      </w:pPr>
    </w:p>
    <w:p w14:paraId="6FC1C8BC" w14:textId="77777777" w:rsidR="00CC396A" w:rsidRPr="00963117" w:rsidRDefault="00CC396A" w:rsidP="00CC396A">
      <w:pPr>
        <w:spacing w:after="0" w:line="360" w:lineRule="auto"/>
        <w:jc w:val="both"/>
        <w:rPr>
          <w:rFonts w:ascii="Palatino Linotype" w:eastAsia="Times New Roman" w:hAnsi="Palatino Linotype" w:cs="Times New Roman"/>
          <w:sz w:val="24"/>
          <w:szCs w:val="24"/>
          <w:lang w:eastAsia="es-ES"/>
        </w:rPr>
      </w:pPr>
      <w:r w:rsidRPr="00963117">
        <w:rPr>
          <w:rFonts w:ascii="Palatino Linotype" w:hAnsi="Palatino Linotype" w:cs="Arial"/>
          <w:sz w:val="24"/>
          <w:szCs w:val="24"/>
        </w:rPr>
        <w:t xml:space="preserve">En este tenor, es necesario subrayar que </w:t>
      </w:r>
      <w:r w:rsidRPr="00963117">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83EB6AD" w14:textId="77777777" w:rsidR="00CC396A" w:rsidRPr="00963117" w:rsidRDefault="00CC396A" w:rsidP="00CC396A">
      <w:pPr>
        <w:spacing w:before="240" w:line="360" w:lineRule="auto"/>
        <w:ind w:left="851" w:right="851"/>
        <w:jc w:val="both"/>
        <w:rPr>
          <w:rFonts w:ascii="Palatino Linotype" w:eastAsia="Times New Roman" w:hAnsi="Palatino Linotype" w:cs="Times New Roman"/>
          <w:i/>
          <w:lang w:eastAsia="es-ES"/>
        </w:rPr>
      </w:pPr>
      <w:r w:rsidRPr="00963117">
        <w:rPr>
          <w:rFonts w:ascii="Palatino Linotype" w:eastAsia="Times New Roman" w:hAnsi="Palatino Linotype" w:cs="Times New Roman"/>
          <w:b/>
          <w:i/>
          <w:lang w:eastAsia="es-ES"/>
        </w:rPr>
        <w:t>“Artículo 4.</w:t>
      </w:r>
      <w:r w:rsidRPr="00963117">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8F2F7B9" w14:textId="77777777" w:rsidR="00CC396A" w:rsidRPr="00963117" w:rsidRDefault="00CC396A" w:rsidP="00CC396A">
      <w:pPr>
        <w:spacing w:before="240" w:line="360" w:lineRule="auto"/>
        <w:ind w:left="851" w:right="851"/>
        <w:jc w:val="both"/>
        <w:rPr>
          <w:rFonts w:ascii="Palatino Linotype" w:eastAsia="Times New Roman" w:hAnsi="Palatino Linotype" w:cs="Times New Roman"/>
          <w:i/>
          <w:lang w:eastAsia="es-ES"/>
        </w:rPr>
      </w:pPr>
      <w:r w:rsidRPr="00963117">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C1624D6" w14:textId="77777777" w:rsidR="00CC396A" w:rsidRPr="00963117" w:rsidRDefault="00CC396A" w:rsidP="00CC396A">
      <w:pPr>
        <w:spacing w:before="240" w:line="360" w:lineRule="auto"/>
        <w:ind w:left="851" w:right="851"/>
        <w:jc w:val="both"/>
        <w:rPr>
          <w:rFonts w:ascii="Palatino Linotype" w:eastAsia="Times New Roman" w:hAnsi="Palatino Linotype" w:cs="Times New Roman"/>
          <w:i/>
          <w:lang w:eastAsia="es-ES"/>
        </w:rPr>
      </w:pPr>
      <w:r w:rsidRPr="00963117">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388FFB29" w14:textId="77777777" w:rsidR="00CC396A" w:rsidRPr="00963117" w:rsidRDefault="00CC396A" w:rsidP="00CC396A">
      <w:pPr>
        <w:spacing w:before="240" w:line="360" w:lineRule="auto"/>
        <w:ind w:left="851" w:right="851"/>
        <w:jc w:val="both"/>
        <w:rPr>
          <w:rFonts w:ascii="Palatino Linotype" w:eastAsia="Times New Roman" w:hAnsi="Palatino Linotype" w:cs="Times New Roman"/>
          <w:i/>
          <w:lang w:eastAsia="es-ES"/>
        </w:rPr>
      </w:pPr>
      <w:r w:rsidRPr="00963117">
        <w:rPr>
          <w:rFonts w:ascii="Palatino Linotype" w:eastAsia="Times New Roman" w:hAnsi="Palatino Linotype" w:cs="Times New Roman"/>
          <w:b/>
          <w:i/>
          <w:lang w:eastAsia="es-ES"/>
        </w:rPr>
        <w:lastRenderedPageBreak/>
        <w:t>Artículo 12.</w:t>
      </w:r>
      <w:r w:rsidRPr="00963117">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6A3306F" w14:textId="77777777" w:rsidR="00CC396A" w:rsidRPr="00963117" w:rsidRDefault="00CC396A" w:rsidP="00CC396A">
      <w:pPr>
        <w:spacing w:before="240" w:line="360" w:lineRule="auto"/>
        <w:ind w:left="851" w:right="851"/>
        <w:jc w:val="both"/>
        <w:rPr>
          <w:rFonts w:ascii="Palatino Linotype" w:eastAsia="Times New Roman" w:hAnsi="Palatino Linotype" w:cs="Times New Roman"/>
          <w:i/>
          <w:lang w:eastAsia="es-ES"/>
        </w:rPr>
      </w:pPr>
      <w:r w:rsidRPr="00963117">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D85D250" w14:textId="77777777" w:rsidR="00CC396A" w:rsidRPr="00963117" w:rsidRDefault="00CC396A" w:rsidP="00CC396A">
      <w:pPr>
        <w:spacing w:before="240" w:line="360" w:lineRule="auto"/>
        <w:ind w:left="851" w:right="851"/>
        <w:jc w:val="both"/>
        <w:rPr>
          <w:rFonts w:ascii="Palatino Linotype" w:eastAsia="Times New Roman" w:hAnsi="Palatino Linotype" w:cs="Times New Roman"/>
          <w:i/>
          <w:lang w:eastAsia="es-ES"/>
        </w:rPr>
      </w:pPr>
      <w:r w:rsidRPr="00963117">
        <w:rPr>
          <w:rFonts w:ascii="Palatino Linotype" w:eastAsia="Times New Roman" w:hAnsi="Palatino Linotype" w:cs="Times New Roman"/>
          <w:i/>
          <w:lang w:eastAsia="es-ES"/>
        </w:rPr>
        <w:t>(…)</w:t>
      </w:r>
    </w:p>
    <w:p w14:paraId="51E2258C" w14:textId="77777777" w:rsidR="00CC396A" w:rsidRPr="00963117" w:rsidRDefault="00CC396A" w:rsidP="00CC396A">
      <w:pPr>
        <w:spacing w:before="240" w:line="360" w:lineRule="auto"/>
        <w:ind w:left="851" w:right="851"/>
        <w:jc w:val="both"/>
        <w:rPr>
          <w:rFonts w:ascii="Palatino Linotype" w:eastAsia="Times New Roman" w:hAnsi="Palatino Linotype" w:cs="Times New Roman"/>
          <w:b/>
          <w:i/>
          <w:lang w:eastAsia="es-ES"/>
        </w:rPr>
      </w:pPr>
      <w:r w:rsidRPr="00963117">
        <w:rPr>
          <w:rFonts w:ascii="Palatino Linotype" w:eastAsia="Times New Roman" w:hAnsi="Palatino Linotype" w:cs="Times New Roman"/>
          <w:b/>
          <w:i/>
          <w:lang w:eastAsia="es-ES"/>
        </w:rPr>
        <w:t xml:space="preserve">Artículo 24. </w:t>
      </w:r>
    </w:p>
    <w:p w14:paraId="6BC74792" w14:textId="77777777" w:rsidR="00CC396A" w:rsidRPr="00963117" w:rsidRDefault="00CC396A" w:rsidP="00CC396A">
      <w:pPr>
        <w:spacing w:before="240" w:line="360" w:lineRule="auto"/>
        <w:ind w:left="851" w:right="851"/>
        <w:jc w:val="both"/>
        <w:rPr>
          <w:rFonts w:ascii="Palatino Linotype" w:eastAsia="Times New Roman" w:hAnsi="Palatino Linotype" w:cs="Times New Roman"/>
          <w:i/>
          <w:lang w:eastAsia="es-ES"/>
        </w:rPr>
      </w:pPr>
      <w:r w:rsidRPr="00963117">
        <w:rPr>
          <w:rFonts w:ascii="Palatino Linotype" w:eastAsia="Times New Roman" w:hAnsi="Palatino Linotype" w:cs="Times New Roman"/>
          <w:i/>
          <w:lang w:eastAsia="es-ES"/>
        </w:rPr>
        <w:t>(…)</w:t>
      </w:r>
    </w:p>
    <w:p w14:paraId="57119277" w14:textId="77777777" w:rsidR="00CC396A" w:rsidRPr="00963117" w:rsidRDefault="00CC396A" w:rsidP="00CC396A">
      <w:pPr>
        <w:spacing w:before="240" w:line="360" w:lineRule="auto"/>
        <w:ind w:left="851" w:right="851"/>
        <w:jc w:val="both"/>
        <w:rPr>
          <w:rFonts w:ascii="Palatino Linotype" w:eastAsia="Times New Roman" w:hAnsi="Palatino Linotype" w:cs="Times New Roman"/>
          <w:i/>
          <w:lang w:eastAsia="es-ES"/>
        </w:rPr>
      </w:pPr>
      <w:r w:rsidRPr="00963117">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82CC4C2" w14:textId="77777777" w:rsidR="00CC396A" w:rsidRPr="00963117" w:rsidRDefault="00CC396A" w:rsidP="00CC396A">
      <w:pPr>
        <w:spacing w:before="240" w:line="360" w:lineRule="auto"/>
        <w:ind w:left="851" w:right="851"/>
        <w:jc w:val="both"/>
        <w:rPr>
          <w:rFonts w:ascii="Palatino Linotype" w:eastAsia="Times New Roman" w:hAnsi="Palatino Linotype" w:cs="Times New Roman"/>
          <w:i/>
          <w:lang w:eastAsia="es-ES"/>
        </w:rPr>
      </w:pPr>
      <w:r w:rsidRPr="00963117">
        <w:rPr>
          <w:rFonts w:ascii="Palatino Linotype" w:eastAsia="Times New Roman" w:hAnsi="Palatino Linotype" w:cs="Times New Roman"/>
          <w:i/>
          <w:lang w:eastAsia="es-ES"/>
        </w:rPr>
        <w:t>(…)</w:t>
      </w:r>
    </w:p>
    <w:p w14:paraId="48852509" w14:textId="77777777" w:rsidR="00CC396A" w:rsidRPr="00963117" w:rsidRDefault="00CC396A" w:rsidP="00CC396A">
      <w:pPr>
        <w:spacing w:before="240" w:line="360" w:lineRule="auto"/>
        <w:ind w:left="851" w:right="851"/>
        <w:jc w:val="both"/>
        <w:rPr>
          <w:rFonts w:ascii="Palatino Linotype" w:eastAsia="Times New Roman" w:hAnsi="Palatino Linotype" w:cs="Times New Roman"/>
          <w:i/>
          <w:lang w:eastAsia="es-ES"/>
        </w:rPr>
      </w:pPr>
      <w:r w:rsidRPr="00963117">
        <w:rPr>
          <w:rFonts w:ascii="Palatino Linotype" w:eastAsia="Times New Roman" w:hAnsi="Palatino Linotype" w:cs="Times New Roman"/>
          <w:b/>
          <w:i/>
          <w:lang w:eastAsia="es-ES"/>
        </w:rPr>
        <w:t>Artículo 160.</w:t>
      </w:r>
      <w:r w:rsidRPr="00963117">
        <w:rPr>
          <w:rFonts w:ascii="Palatino Linotype" w:eastAsia="Times New Roman" w:hAnsi="Palatino Linotype" w:cs="Times New Roman"/>
          <w:i/>
          <w:lang w:eastAsia="es-ES"/>
        </w:rPr>
        <w:t xml:space="preserve"> Los sujetos obligados deberán otorgar acceso a los documentos que se </w:t>
      </w:r>
      <w:r w:rsidRPr="00963117">
        <w:rPr>
          <w:rFonts w:ascii="Palatino Linotype" w:eastAsia="Times New Roman" w:hAnsi="Palatino Linotype" w:cs="Times New Roman"/>
          <w:b/>
          <w:i/>
          <w:lang w:eastAsia="es-ES"/>
        </w:rPr>
        <w:t xml:space="preserve"> </w:t>
      </w:r>
      <w:r w:rsidRPr="00963117">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EAACF3" w14:textId="77777777" w:rsidR="00CC396A" w:rsidRPr="00963117" w:rsidRDefault="00CC396A" w:rsidP="00CC396A">
      <w:pPr>
        <w:spacing w:before="240" w:line="360" w:lineRule="auto"/>
        <w:ind w:left="851" w:right="851"/>
        <w:jc w:val="both"/>
        <w:rPr>
          <w:rFonts w:ascii="Palatino Linotype" w:eastAsia="Times New Roman" w:hAnsi="Palatino Linotype" w:cs="Times New Roman"/>
          <w:b/>
          <w:i/>
          <w:lang w:eastAsia="es-ES"/>
        </w:rPr>
      </w:pPr>
      <w:r w:rsidRPr="00963117">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963117">
        <w:rPr>
          <w:rFonts w:ascii="Palatino Linotype" w:eastAsia="Times New Roman" w:hAnsi="Palatino Linotype" w:cs="Times New Roman"/>
          <w:b/>
          <w:i/>
          <w:lang w:eastAsia="es-ES"/>
        </w:rPr>
        <w:t xml:space="preserve"> (Sic)</w:t>
      </w:r>
    </w:p>
    <w:p w14:paraId="63F9C895" w14:textId="77777777" w:rsidR="00CC396A" w:rsidRPr="00963117" w:rsidRDefault="00CC396A" w:rsidP="00CC396A">
      <w:pPr>
        <w:spacing w:after="0" w:line="360" w:lineRule="auto"/>
        <w:jc w:val="both"/>
        <w:rPr>
          <w:rFonts w:ascii="Palatino Linotype" w:eastAsia="Times New Roman" w:hAnsi="Palatino Linotype" w:cs="Times New Roman"/>
          <w:sz w:val="24"/>
          <w:szCs w:val="24"/>
          <w:lang w:eastAsia="es-ES"/>
        </w:rPr>
      </w:pPr>
    </w:p>
    <w:p w14:paraId="0090E1F6" w14:textId="77777777" w:rsidR="00CC396A" w:rsidRPr="00963117" w:rsidRDefault="00CC396A" w:rsidP="00CC396A">
      <w:pPr>
        <w:spacing w:after="0" w:line="360" w:lineRule="auto"/>
        <w:jc w:val="both"/>
        <w:rPr>
          <w:rFonts w:ascii="Palatino Linotype" w:eastAsia="Times New Roman" w:hAnsi="Palatino Linotype" w:cs="Times New Roman"/>
          <w:sz w:val="24"/>
          <w:szCs w:val="24"/>
          <w:lang w:eastAsia="es-ES"/>
        </w:rPr>
      </w:pPr>
      <w:r w:rsidRPr="00963117">
        <w:rPr>
          <w:rFonts w:ascii="Palatino Linotype" w:eastAsia="Times New Roman" w:hAnsi="Palatino Linotype" w:cs="Times New Roman"/>
          <w:sz w:val="24"/>
          <w:szCs w:val="24"/>
          <w:lang w:eastAsia="es-ES"/>
        </w:rPr>
        <w:t xml:space="preserve">Así que la obligación de los </w:t>
      </w:r>
      <w:r w:rsidRPr="00963117">
        <w:rPr>
          <w:rFonts w:ascii="Palatino Linotype" w:eastAsia="Times New Roman" w:hAnsi="Palatino Linotype" w:cs="Times New Roman"/>
          <w:b/>
          <w:sz w:val="24"/>
          <w:szCs w:val="24"/>
          <w:lang w:eastAsia="es-ES"/>
        </w:rPr>
        <w:t>Sujetos Obligados</w:t>
      </w:r>
      <w:r w:rsidRPr="00963117">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63117">
        <w:rPr>
          <w:rFonts w:ascii="Palatino Linotype" w:eastAsia="Times New Roman" w:hAnsi="Palatino Linotype" w:cs="Times New Roman"/>
          <w:bCs/>
          <w:sz w:val="24"/>
          <w:szCs w:val="24"/>
          <w:lang w:eastAsia="es-ES"/>
        </w:rPr>
        <w:t>de la Ley local en la materia, que se reproduce de la siguiente forma</w:t>
      </w:r>
      <w:r w:rsidRPr="00963117">
        <w:rPr>
          <w:rFonts w:ascii="Palatino Linotype" w:eastAsia="Times New Roman" w:hAnsi="Palatino Linotype" w:cs="Times New Roman"/>
          <w:sz w:val="24"/>
          <w:szCs w:val="24"/>
          <w:lang w:eastAsia="es-ES"/>
        </w:rPr>
        <w:t>:</w:t>
      </w:r>
    </w:p>
    <w:p w14:paraId="51394813" w14:textId="77777777" w:rsidR="00CC396A" w:rsidRPr="00963117" w:rsidRDefault="00CC396A" w:rsidP="00CC396A">
      <w:pPr>
        <w:spacing w:before="240" w:line="360" w:lineRule="auto"/>
        <w:ind w:left="851" w:right="851"/>
        <w:jc w:val="both"/>
        <w:rPr>
          <w:rFonts w:ascii="Palatino Linotype" w:eastAsia="Times New Roman" w:hAnsi="Palatino Linotype" w:cs="Arial"/>
          <w:b/>
          <w:i/>
          <w:lang w:eastAsia="es-ES"/>
        </w:rPr>
      </w:pPr>
      <w:r w:rsidRPr="00963117">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963117">
        <w:rPr>
          <w:rFonts w:ascii="Palatino Linotype" w:eastAsia="Times New Roman" w:hAnsi="Palatino Linotype" w:cs="Arial"/>
          <w:b/>
          <w:i/>
          <w:lang w:eastAsia="es-ES"/>
        </w:rPr>
        <w:t>[Sic]</w:t>
      </w:r>
    </w:p>
    <w:p w14:paraId="6887B4B8" w14:textId="77777777" w:rsidR="00B0361F" w:rsidRPr="00963117" w:rsidRDefault="00B0361F" w:rsidP="005C2A3E">
      <w:pPr>
        <w:spacing w:after="0" w:line="360" w:lineRule="auto"/>
        <w:jc w:val="both"/>
        <w:rPr>
          <w:rFonts w:ascii="Palatino Linotype" w:eastAsia="Times New Roman" w:hAnsi="Palatino Linotype" w:cs="Palatino Linotype"/>
          <w:color w:val="000000"/>
          <w:sz w:val="24"/>
          <w:szCs w:val="24"/>
          <w:lang w:val="es-ES_tradnl" w:eastAsia="es-MX"/>
        </w:rPr>
      </w:pPr>
    </w:p>
    <w:p w14:paraId="392CF686" w14:textId="0278E15F" w:rsidR="00B0361F" w:rsidRPr="00963117" w:rsidRDefault="00CC396A" w:rsidP="005C2A3E">
      <w:pPr>
        <w:spacing w:after="0" w:line="360" w:lineRule="auto"/>
        <w:jc w:val="both"/>
        <w:rPr>
          <w:rFonts w:ascii="Palatino Linotype" w:eastAsia="Times New Roman" w:hAnsi="Palatino Linotype" w:cs="Palatino Linotype"/>
          <w:color w:val="000000"/>
          <w:sz w:val="24"/>
          <w:szCs w:val="24"/>
          <w:lang w:val="es-ES_tradnl" w:eastAsia="es-MX"/>
        </w:rPr>
      </w:pPr>
      <w:r w:rsidRPr="00963117">
        <w:rPr>
          <w:rFonts w:ascii="Palatino Linotype" w:eastAsia="Times New Roman" w:hAnsi="Palatino Linotype" w:cs="Palatino Linotype"/>
          <w:color w:val="000000"/>
          <w:sz w:val="24"/>
          <w:szCs w:val="24"/>
          <w:lang w:val="es-ES_tradnl" w:eastAsia="es-MX"/>
        </w:rPr>
        <w:t>Así, que el Recurrente inconforme, presentó su medio de impugnación señalando como razones y motivos de inconformidad que: “</w:t>
      </w:r>
      <w:r w:rsidRPr="00963117">
        <w:rPr>
          <w:rFonts w:ascii="Palatino Linotype" w:eastAsia="Times New Roman" w:hAnsi="Palatino Linotype" w:cs="Palatino Linotype"/>
          <w:i/>
          <w:color w:val="000000"/>
          <w:sz w:val="24"/>
          <w:szCs w:val="24"/>
          <w:lang w:val="es-ES_tradnl" w:eastAsia="es-MX"/>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w:t>
      </w:r>
      <w:r w:rsidRPr="00963117">
        <w:rPr>
          <w:rFonts w:ascii="Palatino Linotype" w:eastAsia="Times New Roman" w:hAnsi="Palatino Linotype" w:cs="Palatino Linotype"/>
          <w:i/>
          <w:color w:val="000000"/>
          <w:sz w:val="24"/>
          <w:szCs w:val="24"/>
          <w:lang w:val="es-ES_tradnl" w:eastAsia="es-MX"/>
        </w:rPr>
        <w:lastRenderedPageBreak/>
        <w:t>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963117">
        <w:rPr>
          <w:rFonts w:ascii="Palatino Linotype" w:eastAsia="Times New Roman" w:hAnsi="Palatino Linotype" w:cs="Palatino Linotype"/>
          <w:color w:val="000000"/>
          <w:sz w:val="24"/>
          <w:szCs w:val="24"/>
          <w:lang w:val="es-ES_tradnl" w:eastAsia="es-MX"/>
        </w:rPr>
        <w:t>.”</w:t>
      </w:r>
    </w:p>
    <w:p w14:paraId="0CFA39F1" w14:textId="77777777" w:rsidR="00B0361F" w:rsidRPr="00963117" w:rsidRDefault="00B0361F" w:rsidP="005C2A3E">
      <w:pPr>
        <w:spacing w:after="0" w:line="360" w:lineRule="auto"/>
        <w:jc w:val="both"/>
        <w:rPr>
          <w:rFonts w:ascii="Palatino Linotype" w:eastAsia="Times New Roman" w:hAnsi="Palatino Linotype" w:cs="Palatino Linotype"/>
          <w:color w:val="000000"/>
          <w:sz w:val="24"/>
          <w:szCs w:val="24"/>
          <w:lang w:val="es-ES_tradnl" w:eastAsia="es-MX"/>
        </w:rPr>
      </w:pPr>
    </w:p>
    <w:p w14:paraId="49FDA75C" w14:textId="603A8EDA" w:rsidR="00CC396A" w:rsidRPr="00963117" w:rsidRDefault="00CC396A" w:rsidP="00CC396A">
      <w:pPr>
        <w:autoSpaceDE w:val="0"/>
        <w:autoSpaceDN w:val="0"/>
        <w:adjustRightInd w:val="0"/>
        <w:spacing w:before="240" w:line="360" w:lineRule="auto"/>
        <w:jc w:val="both"/>
        <w:rPr>
          <w:rFonts w:ascii="Palatino Linotype" w:hAnsi="Palatino Linotype"/>
          <w:sz w:val="24"/>
          <w:szCs w:val="24"/>
        </w:rPr>
      </w:pPr>
      <w:r w:rsidRPr="00963117">
        <w:rPr>
          <w:rFonts w:ascii="Palatino Linotype" w:hAnsi="Palatino Linotype"/>
          <w:sz w:val="24"/>
          <w:szCs w:val="24"/>
        </w:rPr>
        <w:t xml:space="preserve">Por lo que el mido de impugnación procede de conformidad a la fracción </w:t>
      </w:r>
      <w:r w:rsidR="009C5726" w:rsidRPr="00963117">
        <w:rPr>
          <w:rFonts w:ascii="Palatino Linotype" w:hAnsi="Palatino Linotype"/>
          <w:sz w:val="24"/>
          <w:szCs w:val="24"/>
        </w:rPr>
        <w:t>VI</w:t>
      </w:r>
      <w:r w:rsidRPr="00963117">
        <w:rPr>
          <w:rFonts w:ascii="Palatino Linotype" w:hAnsi="Palatino Linotype"/>
          <w:sz w:val="24"/>
          <w:szCs w:val="24"/>
        </w:rPr>
        <w:t>I del artículo 179 de la Ley de Transparencia y Acceso a la Información Pública del Estado de México y Municipios.</w:t>
      </w:r>
    </w:p>
    <w:p w14:paraId="230A4F9D" w14:textId="77777777" w:rsidR="00CC396A" w:rsidRPr="00963117" w:rsidRDefault="00CC396A" w:rsidP="00CC396A">
      <w:pPr>
        <w:autoSpaceDE w:val="0"/>
        <w:autoSpaceDN w:val="0"/>
        <w:adjustRightInd w:val="0"/>
        <w:spacing w:before="240" w:line="276" w:lineRule="auto"/>
        <w:ind w:left="851"/>
        <w:jc w:val="both"/>
        <w:rPr>
          <w:rFonts w:ascii="Palatino Linotype" w:hAnsi="Palatino Linotype"/>
          <w:i/>
          <w:szCs w:val="24"/>
        </w:rPr>
      </w:pPr>
      <w:r w:rsidRPr="00963117">
        <w:rPr>
          <w:rFonts w:ascii="Palatino Linotype" w:hAnsi="Palatino Linotype"/>
          <w:b/>
          <w:i/>
          <w:szCs w:val="24"/>
        </w:rPr>
        <w:lastRenderedPageBreak/>
        <w:t>Artículo 179.</w:t>
      </w:r>
      <w:r w:rsidRPr="00963117">
        <w:rPr>
          <w:rFonts w:ascii="Palatino Linotype" w:hAnsi="Palatino Linotype"/>
          <w:i/>
          <w:szCs w:val="24"/>
        </w:rPr>
        <w:t xml:space="preserve"> El recurso de revisión es un medio de protección que la Ley otorga a los particulares, para hacer valer su derecho de acceso a la información pública, y procederá en contra de las siguientes causas:</w:t>
      </w:r>
    </w:p>
    <w:p w14:paraId="59218D18" w14:textId="77777777" w:rsidR="009C5726" w:rsidRPr="00963117" w:rsidRDefault="009C5726" w:rsidP="009C5726">
      <w:pPr>
        <w:autoSpaceDE w:val="0"/>
        <w:autoSpaceDN w:val="0"/>
        <w:adjustRightInd w:val="0"/>
        <w:spacing w:before="240" w:line="360" w:lineRule="auto"/>
        <w:ind w:left="709"/>
        <w:jc w:val="both"/>
        <w:rPr>
          <w:rFonts w:ascii="Palatino Linotype" w:hAnsi="Palatino Linotype"/>
          <w:b/>
          <w:i/>
          <w:szCs w:val="24"/>
        </w:rPr>
      </w:pPr>
      <w:r w:rsidRPr="00963117">
        <w:rPr>
          <w:rFonts w:ascii="Palatino Linotype" w:hAnsi="Palatino Linotype"/>
          <w:b/>
          <w:i/>
          <w:szCs w:val="24"/>
        </w:rPr>
        <w:t xml:space="preserve">VII. </w:t>
      </w:r>
      <w:r w:rsidRPr="00963117">
        <w:rPr>
          <w:rFonts w:ascii="Palatino Linotype" w:hAnsi="Palatino Linotype"/>
          <w:bCs/>
          <w:i/>
          <w:szCs w:val="24"/>
        </w:rPr>
        <w:t>La falta de respuesta a una solicitud de acceso a la información</w:t>
      </w:r>
    </w:p>
    <w:p w14:paraId="6A5BB4B9" w14:textId="75550158" w:rsidR="00CC396A" w:rsidRPr="00963117" w:rsidRDefault="00CC396A" w:rsidP="00CC396A">
      <w:pPr>
        <w:autoSpaceDE w:val="0"/>
        <w:autoSpaceDN w:val="0"/>
        <w:adjustRightInd w:val="0"/>
        <w:spacing w:before="240" w:line="360" w:lineRule="auto"/>
        <w:jc w:val="both"/>
        <w:rPr>
          <w:rFonts w:ascii="Palatino Linotype" w:hAnsi="Palatino Linotype"/>
          <w:sz w:val="24"/>
          <w:szCs w:val="24"/>
        </w:rPr>
      </w:pPr>
      <w:r w:rsidRPr="00963117">
        <w:rPr>
          <w:rFonts w:ascii="Palatino Linotype" w:hAnsi="Palatino Linotype"/>
          <w:sz w:val="24"/>
          <w:szCs w:val="24"/>
        </w:rPr>
        <w:t>En actuaciones subsecuentes, el Sujeto Obligado dejó de ser omiso y en la etapa de manifestaciones, por medio de un archivo electrónico, presenta su respuesta a la solicitud de información, en los siguientes términos.</w:t>
      </w:r>
    </w:p>
    <w:p w14:paraId="768D7C0F" w14:textId="72B57D63" w:rsidR="00B0361F" w:rsidRPr="00963117" w:rsidRDefault="003102E9" w:rsidP="001440D9">
      <w:pPr>
        <w:pStyle w:val="Prrafodelista"/>
        <w:numPr>
          <w:ilvl w:val="0"/>
          <w:numId w:val="22"/>
        </w:numPr>
        <w:spacing w:after="0" w:line="360" w:lineRule="auto"/>
        <w:jc w:val="both"/>
        <w:rPr>
          <w:rFonts w:ascii="Palatino Linotype" w:eastAsia="Times New Roman" w:hAnsi="Palatino Linotype" w:cs="Palatino Linotype"/>
          <w:color w:val="000000"/>
          <w:sz w:val="24"/>
          <w:szCs w:val="24"/>
          <w:lang w:val="es-ES_tradnl" w:eastAsia="es-MX"/>
        </w:rPr>
      </w:pPr>
      <w:r w:rsidRPr="00963117">
        <w:rPr>
          <w:rFonts w:ascii="Palatino Linotype" w:eastAsia="Times New Roman" w:hAnsi="Palatino Linotype" w:cs="Palatino Linotype"/>
          <w:color w:val="000000"/>
          <w:sz w:val="24"/>
          <w:szCs w:val="24"/>
          <w:lang w:val="es-ES_tradnl" w:eastAsia="es-MX"/>
        </w:rPr>
        <w:t>Oficio número DJM/TEP/330/2025, de fecha 30 de diciembre de 2025, emitido por el Director Jurídico y dirigido a la Titular de la Unidad de Transparencia, en el que manifiesta como respuesta</w:t>
      </w:r>
      <w:r w:rsidR="00CC34FC" w:rsidRPr="00963117">
        <w:rPr>
          <w:rFonts w:ascii="Palatino Linotype" w:eastAsia="Times New Roman" w:hAnsi="Palatino Linotype" w:cs="Palatino Linotype"/>
          <w:color w:val="000000"/>
          <w:sz w:val="24"/>
          <w:szCs w:val="24"/>
          <w:lang w:val="es-ES_tradnl" w:eastAsia="es-MX"/>
        </w:rPr>
        <w:t xml:space="preserve">, </w:t>
      </w:r>
      <w:r w:rsidR="00EA263B" w:rsidRPr="00963117">
        <w:rPr>
          <w:rFonts w:ascii="Palatino Linotype" w:eastAsia="Times New Roman" w:hAnsi="Palatino Linotype" w:cs="Palatino Linotype"/>
          <w:color w:val="000000"/>
          <w:sz w:val="24"/>
          <w:szCs w:val="24"/>
          <w:lang w:val="es-ES_tradnl" w:eastAsia="es-MX"/>
        </w:rPr>
        <w:t xml:space="preserve">sustancialmente que la Dirección Jurídica municipal </w:t>
      </w:r>
      <w:r w:rsidR="00EA263B" w:rsidRPr="00963117">
        <w:rPr>
          <w:rFonts w:ascii="Palatino Linotype" w:eastAsia="Times New Roman" w:hAnsi="Palatino Linotype" w:cs="Palatino Linotype"/>
          <w:color w:val="000000"/>
          <w:sz w:val="24"/>
          <w:szCs w:val="24"/>
          <w:u w:val="single"/>
          <w:lang w:val="es-ES_tradnl" w:eastAsia="es-MX"/>
        </w:rPr>
        <w:t>no cuenta con los expedientes originales de procesos jurisdiccionales</w:t>
      </w:r>
      <w:r w:rsidR="00EA263B" w:rsidRPr="00963117">
        <w:rPr>
          <w:rFonts w:ascii="Palatino Linotype" w:eastAsia="Times New Roman" w:hAnsi="Palatino Linotype" w:cs="Palatino Linotype"/>
          <w:color w:val="000000"/>
          <w:sz w:val="24"/>
          <w:szCs w:val="24"/>
          <w:lang w:val="es-ES_tradnl" w:eastAsia="es-MX"/>
        </w:rPr>
        <w:t xml:space="preserve">, y al pertenecer éstos a los Tribunales que conocen de cada juicio, es atribución de cada órgano jurisdiccional pronunciarse </w:t>
      </w:r>
      <w:r w:rsidR="00EA263B" w:rsidRPr="00963117">
        <w:rPr>
          <w:rFonts w:ascii="Palatino Linotype" w:eastAsia="Times New Roman" w:hAnsi="Palatino Linotype" w:cs="Palatino Linotype"/>
          <w:color w:val="000000"/>
          <w:sz w:val="24"/>
          <w:szCs w:val="24"/>
          <w:u w:val="single"/>
          <w:lang w:val="es-ES_tradnl" w:eastAsia="es-MX"/>
        </w:rPr>
        <w:t>respecto de la copia que solicita de cada expediente, pues la obtención de copias de expedientes es un derecho exclusivo de las partes de cada juicio; por lo que no es posible extender las copias certificadas que solicita</w:t>
      </w:r>
      <w:r w:rsidR="00EA263B" w:rsidRPr="00963117">
        <w:rPr>
          <w:rFonts w:ascii="Palatino Linotype" w:eastAsia="Times New Roman" w:hAnsi="Palatino Linotype" w:cs="Palatino Linotype"/>
          <w:color w:val="000000"/>
          <w:sz w:val="24"/>
          <w:szCs w:val="24"/>
          <w:lang w:val="es-ES_tradnl" w:eastAsia="es-MX"/>
        </w:rPr>
        <w:t>, por lo anteriormente expuesto y por no ser el solicitante parte de ninguno de dichos juicios, más aún si se considera que cada expediente se encuentran los nombres y domicilios de las partes, prestaciones o el motivo cuyo dato solicita y los montos de cantidades de cada litigio.</w:t>
      </w:r>
      <w:r w:rsidR="00AA7F92" w:rsidRPr="00963117">
        <w:rPr>
          <w:rFonts w:ascii="Palatino Linotype" w:eastAsia="Times New Roman" w:hAnsi="Palatino Linotype" w:cs="Palatino Linotype"/>
          <w:color w:val="000000"/>
          <w:sz w:val="24"/>
          <w:szCs w:val="24"/>
          <w:lang w:val="es-ES_tradnl" w:eastAsia="es-MX"/>
        </w:rPr>
        <w:t xml:space="preserve"> (énfasis añadido)</w:t>
      </w:r>
    </w:p>
    <w:p w14:paraId="4D98D18C" w14:textId="77777777" w:rsidR="00EA263B" w:rsidRPr="00963117" w:rsidRDefault="00EA263B" w:rsidP="00EA263B">
      <w:pPr>
        <w:spacing w:after="0" w:line="360" w:lineRule="auto"/>
        <w:jc w:val="both"/>
        <w:rPr>
          <w:rFonts w:ascii="Palatino Linotype" w:eastAsia="Times New Roman" w:hAnsi="Palatino Linotype" w:cs="Palatino Linotype"/>
          <w:color w:val="000000"/>
          <w:sz w:val="24"/>
          <w:szCs w:val="24"/>
          <w:lang w:val="es-ES_tradnl" w:eastAsia="es-MX"/>
        </w:rPr>
      </w:pPr>
    </w:p>
    <w:p w14:paraId="086C179D" w14:textId="77777777" w:rsidR="00AA7F92" w:rsidRPr="00963117" w:rsidRDefault="00AA7F92" w:rsidP="00EA263B">
      <w:pPr>
        <w:spacing w:after="0" w:line="360" w:lineRule="auto"/>
        <w:jc w:val="both"/>
        <w:rPr>
          <w:rFonts w:ascii="Palatino Linotype" w:eastAsia="Times New Roman" w:hAnsi="Palatino Linotype" w:cs="Palatino Linotype"/>
          <w:color w:val="000000"/>
          <w:sz w:val="24"/>
          <w:szCs w:val="24"/>
          <w:lang w:val="es-ES_tradnl" w:eastAsia="es-MX"/>
        </w:rPr>
      </w:pPr>
    </w:p>
    <w:p w14:paraId="5B3107D4" w14:textId="4FCA7BB2" w:rsidR="00CC396A" w:rsidRPr="00963117" w:rsidRDefault="00AA7F92" w:rsidP="005C2A3E">
      <w:pPr>
        <w:spacing w:after="0" w:line="360" w:lineRule="auto"/>
        <w:jc w:val="both"/>
        <w:rPr>
          <w:rFonts w:ascii="Palatino Linotype" w:eastAsia="Times New Roman" w:hAnsi="Palatino Linotype" w:cs="Palatino Linotype"/>
          <w:color w:val="000000"/>
          <w:sz w:val="24"/>
          <w:szCs w:val="24"/>
          <w:lang w:val="es-ES_tradnl" w:eastAsia="es-MX"/>
        </w:rPr>
      </w:pPr>
      <w:r w:rsidRPr="00963117">
        <w:rPr>
          <w:rFonts w:ascii="Palatino Linotype" w:eastAsia="Times New Roman" w:hAnsi="Palatino Linotype" w:cs="Palatino Linotype"/>
          <w:color w:val="000000"/>
          <w:sz w:val="24"/>
          <w:szCs w:val="24"/>
          <w:lang w:val="es-ES_tradnl" w:eastAsia="es-MX"/>
        </w:rPr>
        <w:t xml:space="preserve">Revisado lo anterior, procedemos a realizar la investigación de </w:t>
      </w:r>
      <w:r w:rsidR="00DB4177" w:rsidRPr="00963117">
        <w:rPr>
          <w:rFonts w:ascii="Palatino Linotype" w:eastAsia="Times New Roman" w:hAnsi="Palatino Linotype" w:cs="Palatino Linotype"/>
          <w:color w:val="000000"/>
          <w:sz w:val="24"/>
          <w:szCs w:val="24"/>
          <w:lang w:val="es-ES_tradnl" w:eastAsia="es-MX"/>
        </w:rPr>
        <w:t xml:space="preserve">las atribuciones del área que se pronuncia, destacando que </w:t>
      </w:r>
      <w:r w:rsidR="001C1E1B" w:rsidRPr="00963117">
        <w:rPr>
          <w:rFonts w:ascii="Palatino Linotype" w:eastAsia="Times New Roman" w:hAnsi="Palatino Linotype" w:cs="Palatino Linotype"/>
          <w:color w:val="000000"/>
          <w:sz w:val="24"/>
          <w:szCs w:val="24"/>
          <w:lang w:val="es-ES_tradnl" w:eastAsia="es-MX"/>
        </w:rPr>
        <w:t xml:space="preserve">de conformidad al Reglamento Interno de la Dirección Jurídica del Municipio prevé que </w:t>
      </w:r>
      <w:r w:rsidR="007E73DB" w:rsidRPr="00963117">
        <w:rPr>
          <w:rFonts w:ascii="Palatino Linotype" w:eastAsia="Times New Roman" w:hAnsi="Palatino Linotype" w:cs="Palatino Linotype"/>
          <w:color w:val="000000"/>
          <w:sz w:val="24"/>
          <w:szCs w:val="24"/>
          <w:lang w:val="es-ES_tradnl" w:eastAsia="es-MX"/>
        </w:rPr>
        <w:t xml:space="preserve">La Dirección jurídica tiene la función de programar, </w:t>
      </w:r>
      <w:r w:rsidR="007E73DB" w:rsidRPr="00963117">
        <w:rPr>
          <w:rFonts w:ascii="Palatino Linotype" w:eastAsia="Times New Roman" w:hAnsi="Palatino Linotype" w:cs="Palatino Linotype"/>
          <w:color w:val="000000"/>
          <w:sz w:val="24"/>
          <w:szCs w:val="24"/>
          <w:lang w:val="es-ES_tradnl" w:eastAsia="es-MX"/>
        </w:rPr>
        <w:lastRenderedPageBreak/>
        <w:t>proyectar, ordenar y efectuar todas las acciones, defensas y excepciones propias de los juicios en los que se sea parte.</w:t>
      </w:r>
    </w:p>
    <w:p w14:paraId="217BD827" w14:textId="77777777" w:rsidR="007E73DB" w:rsidRPr="00963117" w:rsidRDefault="007E73DB" w:rsidP="007E73DB">
      <w:pPr>
        <w:spacing w:after="0" w:line="360" w:lineRule="auto"/>
        <w:jc w:val="both"/>
        <w:rPr>
          <w:rFonts w:ascii="Palatino Linotype" w:eastAsia="Times New Roman" w:hAnsi="Palatino Linotype" w:cs="Palatino Linotype"/>
          <w:color w:val="000000"/>
          <w:sz w:val="24"/>
          <w:szCs w:val="24"/>
          <w:lang w:val="es-ES_tradnl" w:eastAsia="es-MX"/>
        </w:rPr>
      </w:pPr>
    </w:p>
    <w:p w14:paraId="57286552" w14:textId="0792B023" w:rsidR="007E73DB" w:rsidRPr="00963117" w:rsidRDefault="007E73DB" w:rsidP="007E73DB">
      <w:pPr>
        <w:spacing w:after="0" w:line="276" w:lineRule="auto"/>
        <w:ind w:left="851" w:right="707"/>
        <w:jc w:val="both"/>
        <w:rPr>
          <w:rFonts w:ascii="Palatino Linotype" w:eastAsia="Times New Roman" w:hAnsi="Palatino Linotype" w:cs="Palatino Linotype"/>
          <w:i/>
          <w:color w:val="000000"/>
          <w:szCs w:val="24"/>
          <w:lang w:val="es-ES_tradnl" w:eastAsia="es-MX"/>
        </w:rPr>
      </w:pPr>
      <w:r w:rsidRPr="00963117">
        <w:rPr>
          <w:rFonts w:ascii="Palatino Linotype" w:eastAsia="Times New Roman" w:hAnsi="Palatino Linotype" w:cs="Palatino Linotype"/>
          <w:b/>
          <w:i/>
          <w:color w:val="000000"/>
          <w:szCs w:val="24"/>
          <w:lang w:val="es-ES_tradnl" w:eastAsia="es-MX"/>
        </w:rPr>
        <w:t>Artículo 8.</w:t>
      </w:r>
      <w:r w:rsidRPr="00963117">
        <w:rPr>
          <w:rFonts w:ascii="Palatino Linotype" w:eastAsia="Times New Roman" w:hAnsi="Palatino Linotype" w:cs="Palatino Linotype"/>
          <w:i/>
          <w:color w:val="000000"/>
          <w:szCs w:val="24"/>
          <w:lang w:val="es-ES_tradnl" w:eastAsia="es-MX"/>
        </w:rPr>
        <w:t xml:space="preserve"> La Dirección jurídica tiene la función de programar, proyectar, ordenar y efectuar todas las acciones, defensas y excepciones propias de los juicios en los que se sea parte, de manera enunciativa y no limitativa, podrá:</w:t>
      </w:r>
    </w:p>
    <w:p w14:paraId="76177A70" w14:textId="77777777" w:rsidR="005D522B" w:rsidRPr="00963117" w:rsidRDefault="005D522B" w:rsidP="007E73DB">
      <w:pPr>
        <w:spacing w:after="0" w:line="276" w:lineRule="auto"/>
        <w:ind w:left="851" w:right="707"/>
        <w:jc w:val="both"/>
        <w:rPr>
          <w:rFonts w:ascii="Palatino Linotype" w:eastAsia="Times New Roman" w:hAnsi="Palatino Linotype" w:cs="Palatino Linotype"/>
          <w:i/>
          <w:color w:val="000000"/>
          <w:szCs w:val="24"/>
          <w:lang w:val="es-ES_tradnl" w:eastAsia="es-MX"/>
        </w:rPr>
      </w:pPr>
    </w:p>
    <w:p w14:paraId="4A6ABA0A" w14:textId="442B182D" w:rsidR="007E73DB" w:rsidRPr="00963117" w:rsidRDefault="007E73DB" w:rsidP="007E73DB">
      <w:pPr>
        <w:spacing w:after="0" w:line="276" w:lineRule="auto"/>
        <w:ind w:left="993" w:right="707"/>
        <w:jc w:val="both"/>
        <w:rPr>
          <w:rFonts w:ascii="Palatino Linotype" w:eastAsia="Times New Roman" w:hAnsi="Palatino Linotype" w:cs="Palatino Linotype"/>
          <w:i/>
          <w:color w:val="000000"/>
          <w:szCs w:val="24"/>
          <w:lang w:val="es-ES_tradnl" w:eastAsia="es-MX"/>
        </w:rPr>
      </w:pPr>
      <w:r w:rsidRPr="00963117">
        <w:rPr>
          <w:rFonts w:ascii="Palatino Linotype" w:eastAsia="Times New Roman" w:hAnsi="Palatino Linotype" w:cs="Palatino Linotype"/>
          <w:b/>
          <w:i/>
          <w:color w:val="000000"/>
          <w:szCs w:val="24"/>
          <w:lang w:val="es-ES_tradnl" w:eastAsia="es-MX"/>
        </w:rPr>
        <w:t>I.</w:t>
      </w:r>
      <w:r w:rsidRPr="00963117">
        <w:rPr>
          <w:rFonts w:ascii="Palatino Linotype" w:eastAsia="Times New Roman" w:hAnsi="Palatino Linotype" w:cs="Palatino Linotype"/>
          <w:i/>
          <w:color w:val="000000"/>
          <w:szCs w:val="24"/>
          <w:lang w:val="es-ES_tradnl" w:eastAsia="es-MX"/>
        </w:rPr>
        <w:t xml:space="preserve"> Promover juicios en las materias en que estos sean requeridos;</w:t>
      </w:r>
    </w:p>
    <w:p w14:paraId="10DFC4AA" w14:textId="574175D5" w:rsidR="007E73DB" w:rsidRPr="00963117" w:rsidRDefault="007E73DB" w:rsidP="007E73DB">
      <w:pPr>
        <w:spacing w:after="0" w:line="276" w:lineRule="auto"/>
        <w:ind w:left="993" w:right="707"/>
        <w:jc w:val="both"/>
        <w:rPr>
          <w:rFonts w:ascii="Palatino Linotype" w:eastAsia="Times New Roman" w:hAnsi="Palatino Linotype" w:cs="Palatino Linotype"/>
          <w:i/>
          <w:color w:val="000000"/>
          <w:szCs w:val="24"/>
          <w:lang w:val="es-ES_tradnl" w:eastAsia="es-MX"/>
        </w:rPr>
      </w:pPr>
      <w:r w:rsidRPr="00963117">
        <w:rPr>
          <w:rFonts w:ascii="Palatino Linotype" w:eastAsia="Times New Roman" w:hAnsi="Palatino Linotype" w:cs="Palatino Linotype"/>
          <w:b/>
          <w:i/>
          <w:color w:val="000000"/>
          <w:szCs w:val="24"/>
          <w:lang w:val="es-ES_tradnl" w:eastAsia="es-MX"/>
        </w:rPr>
        <w:t>II.</w:t>
      </w:r>
      <w:r w:rsidRPr="00963117">
        <w:rPr>
          <w:rFonts w:ascii="Palatino Linotype" w:eastAsia="Times New Roman" w:hAnsi="Palatino Linotype" w:cs="Palatino Linotype"/>
          <w:i/>
          <w:color w:val="000000"/>
          <w:szCs w:val="24"/>
          <w:lang w:val="es-ES_tradnl" w:eastAsia="es-MX"/>
        </w:rPr>
        <w:t xml:space="preserve"> Presentar denuncias y querellas ante el ministerio público correspondiente;</w:t>
      </w:r>
    </w:p>
    <w:p w14:paraId="1A78EB45" w14:textId="78E51017" w:rsidR="007E73DB" w:rsidRPr="00963117" w:rsidRDefault="007E73DB" w:rsidP="007E73DB">
      <w:pPr>
        <w:spacing w:after="0" w:line="276" w:lineRule="auto"/>
        <w:ind w:left="993" w:right="707"/>
        <w:jc w:val="both"/>
        <w:rPr>
          <w:rFonts w:ascii="Palatino Linotype" w:eastAsia="Times New Roman" w:hAnsi="Palatino Linotype" w:cs="Palatino Linotype"/>
          <w:i/>
          <w:color w:val="000000"/>
          <w:szCs w:val="24"/>
          <w:lang w:val="es-ES_tradnl" w:eastAsia="es-MX"/>
        </w:rPr>
      </w:pPr>
      <w:r w:rsidRPr="00963117">
        <w:rPr>
          <w:rFonts w:ascii="Palatino Linotype" w:eastAsia="Times New Roman" w:hAnsi="Palatino Linotype" w:cs="Palatino Linotype"/>
          <w:b/>
          <w:i/>
          <w:color w:val="000000"/>
          <w:szCs w:val="24"/>
          <w:lang w:val="es-ES_tradnl" w:eastAsia="es-MX"/>
        </w:rPr>
        <w:t>III.</w:t>
      </w:r>
      <w:r w:rsidRPr="00963117">
        <w:rPr>
          <w:rFonts w:ascii="Palatino Linotype" w:eastAsia="Times New Roman" w:hAnsi="Palatino Linotype" w:cs="Palatino Linotype"/>
          <w:i/>
          <w:color w:val="000000"/>
          <w:szCs w:val="24"/>
          <w:lang w:val="es-ES_tradnl" w:eastAsia="es-MX"/>
        </w:rPr>
        <w:t xml:space="preserve"> Oponer todos los medios de defensa y las excepciones pertinentes en todos los juicios en que el municipio sea demandado;</w:t>
      </w:r>
    </w:p>
    <w:p w14:paraId="634AEF3E" w14:textId="5E28827D" w:rsidR="007E73DB" w:rsidRPr="00963117" w:rsidRDefault="007E73DB" w:rsidP="007E73DB">
      <w:pPr>
        <w:spacing w:after="0" w:line="276" w:lineRule="auto"/>
        <w:ind w:left="993" w:right="707"/>
        <w:jc w:val="both"/>
        <w:rPr>
          <w:rFonts w:ascii="Palatino Linotype" w:eastAsia="Times New Roman" w:hAnsi="Palatino Linotype" w:cs="Palatino Linotype"/>
          <w:i/>
          <w:color w:val="000000"/>
          <w:szCs w:val="24"/>
          <w:lang w:val="es-ES_tradnl" w:eastAsia="es-MX"/>
        </w:rPr>
      </w:pPr>
      <w:r w:rsidRPr="00963117">
        <w:rPr>
          <w:rFonts w:ascii="Palatino Linotype" w:eastAsia="Times New Roman" w:hAnsi="Palatino Linotype" w:cs="Palatino Linotype"/>
          <w:b/>
          <w:i/>
          <w:color w:val="000000"/>
          <w:szCs w:val="24"/>
          <w:lang w:val="es-ES_tradnl" w:eastAsia="es-MX"/>
        </w:rPr>
        <w:t>IV.</w:t>
      </w:r>
      <w:r w:rsidRPr="00963117">
        <w:rPr>
          <w:rFonts w:ascii="Palatino Linotype" w:eastAsia="Times New Roman" w:hAnsi="Palatino Linotype" w:cs="Palatino Linotype"/>
          <w:i/>
          <w:color w:val="000000"/>
          <w:szCs w:val="24"/>
          <w:lang w:val="es-ES_tradnl" w:eastAsia="es-MX"/>
        </w:rPr>
        <w:t xml:space="preserve"> Dictaminar y proponer al Ayuntamiento, los casos en que se requiera iniciar acciones jurídicas para defender los derechos propios del municipio;</w:t>
      </w:r>
    </w:p>
    <w:p w14:paraId="592D49C3" w14:textId="40A8C5D1" w:rsidR="007E73DB" w:rsidRPr="00963117" w:rsidRDefault="007E73DB" w:rsidP="007E73DB">
      <w:pPr>
        <w:spacing w:after="0" w:line="276" w:lineRule="auto"/>
        <w:ind w:left="993" w:right="707"/>
        <w:jc w:val="both"/>
        <w:rPr>
          <w:rFonts w:ascii="Palatino Linotype" w:eastAsia="Times New Roman" w:hAnsi="Palatino Linotype" w:cs="Palatino Linotype"/>
          <w:i/>
          <w:color w:val="000000"/>
          <w:szCs w:val="24"/>
          <w:lang w:val="es-ES_tradnl" w:eastAsia="es-MX"/>
        </w:rPr>
      </w:pPr>
      <w:r w:rsidRPr="00963117">
        <w:rPr>
          <w:rFonts w:ascii="Palatino Linotype" w:eastAsia="Times New Roman" w:hAnsi="Palatino Linotype" w:cs="Palatino Linotype"/>
          <w:b/>
          <w:i/>
          <w:color w:val="000000"/>
          <w:szCs w:val="24"/>
          <w:lang w:val="es-ES_tradnl" w:eastAsia="es-MX"/>
        </w:rPr>
        <w:t>V.</w:t>
      </w:r>
      <w:r w:rsidRPr="00963117">
        <w:rPr>
          <w:rFonts w:ascii="Palatino Linotype" w:eastAsia="Times New Roman" w:hAnsi="Palatino Linotype" w:cs="Palatino Linotype"/>
          <w:i/>
          <w:color w:val="000000"/>
          <w:szCs w:val="24"/>
          <w:lang w:val="es-ES_tradnl" w:eastAsia="es-MX"/>
        </w:rPr>
        <w:t xml:space="preserve"> Brindar asesoría jurídica gratuita a los habitantes del municipio que lo soliciten;</w:t>
      </w:r>
    </w:p>
    <w:p w14:paraId="24567546" w14:textId="4EB8C4B0" w:rsidR="007E73DB" w:rsidRPr="00963117" w:rsidRDefault="007E73DB" w:rsidP="007E73DB">
      <w:pPr>
        <w:spacing w:after="0" w:line="276" w:lineRule="auto"/>
        <w:ind w:left="993" w:right="707"/>
        <w:jc w:val="both"/>
        <w:rPr>
          <w:rFonts w:ascii="Palatino Linotype" w:eastAsia="Times New Roman" w:hAnsi="Palatino Linotype" w:cs="Palatino Linotype"/>
          <w:i/>
          <w:color w:val="000000"/>
          <w:szCs w:val="24"/>
          <w:lang w:val="es-ES_tradnl" w:eastAsia="es-MX"/>
        </w:rPr>
      </w:pPr>
      <w:r w:rsidRPr="00963117">
        <w:rPr>
          <w:rFonts w:ascii="Palatino Linotype" w:eastAsia="Times New Roman" w:hAnsi="Palatino Linotype" w:cs="Palatino Linotype"/>
          <w:b/>
          <w:i/>
          <w:color w:val="000000"/>
          <w:szCs w:val="24"/>
          <w:lang w:val="es-ES_tradnl" w:eastAsia="es-MX"/>
        </w:rPr>
        <w:t>VI.</w:t>
      </w:r>
      <w:r w:rsidRPr="00963117">
        <w:rPr>
          <w:rFonts w:ascii="Palatino Linotype" w:eastAsia="Times New Roman" w:hAnsi="Palatino Linotype" w:cs="Palatino Linotype"/>
          <w:i/>
          <w:color w:val="000000"/>
          <w:szCs w:val="24"/>
          <w:lang w:val="es-ES_tradnl" w:eastAsia="es-MX"/>
        </w:rPr>
        <w:t xml:space="preserve"> Asesorar y dirigir en su caso en materia legal a las dependencias, organismos que conforman la administración pública municipal que lo requieran;</w:t>
      </w:r>
    </w:p>
    <w:p w14:paraId="03063C11" w14:textId="503EFE25" w:rsidR="00CC396A" w:rsidRPr="00963117" w:rsidRDefault="007E73DB" w:rsidP="007E73DB">
      <w:pPr>
        <w:spacing w:after="0" w:line="276" w:lineRule="auto"/>
        <w:ind w:left="993" w:right="707"/>
        <w:jc w:val="both"/>
        <w:rPr>
          <w:rFonts w:ascii="Palatino Linotype" w:eastAsia="Times New Roman" w:hAnsi="Palatino Linotype" w:cs="Palatino Linotype"/>
          <w:i/>
          <w:color w:val="000000"/>
          <w:szCs w:val="24"/>
          <w:lang w:val="es-ES_tradnl" w:eastAsia="es-MX"/>
        </w:rPr>
      </w:pPr>
      <w:r w:rsidRPr="00963117">
        <w:rPr>
          <w:rFonts w:ascii="Palatino Linotype" w:eastAsia="Times New Roman" w:hAnsi="Palatino Linotype" w:cs="Palatino Linotype"/>
          <w:b/>
          <w:i/>
          <w:color w:val="000000"/>
          <w:szCs w:val="24"/>
          <w:lang w:val="es-ES_tradnl" w:eastAsia="es-MX"/>
        </w:rPr>
        <w:t>VII.</w:t>
      </w:r>
      <w:r w:rsidRPr="00963117">
        <w:rPr>
          <w:rFonts w:ascii="Palatino Linotype" w:eastAsia="Times New Roman" w:hAnsi="Palatino Linotype" w:cs="Palatino Linotype"/>
          <w:i/>
          <w:color w:val="000000"/>
          <w:szCs w:val="24"/>
          <w:lang w:val="es-ES_tradnl" w:eastAsia="es-MX"/>
        </w:rPr>
        <w:t xml:space="preserve"> Elaborar en coordinación con otras áreas y analizar, los contratos y convenios en que la presidenta municipal, el Ayuntamiento o el municipio sean parte; y VIII. Ejecutar los actos jurídicos que disponga el ayuntamiento o la Presidenta de acuerdo con la ley Orgánica municipal del Estado de México.</w:t>
      </w:r>
    </w:p>
    <w:p w14:paraId="25F83821" w14:textId="77777777" w:rsidR="007E73DB" w:rsidRPr="00963117" w:rsidRDefault="007E73DB" w:rsidP="007E73DB">
      <w:pPr>
        <w:spacing w:after="0" w:line="276" w:lineRule="auto"/>
        <w:ind w:left="851" w:right="707"/>
        <w:jc w:val="both"/>
        <w:rPr>
          <w:rFonts w:ascii="Palatino Linotype" w:eastAsia="Times New Roman" w:hAnsi="Palatino Linotype" w:cs="Palatino Linotype"/>
          <w:i/>
          <w:color w:val="000000"/>
          <w:szCs w:val="24"/>
          <w:lang w:val="es-ES_tradnl" w:eastAsia="es-MX"/>
        </w:rPr>
      </w:pPr>
    </w:p>
    <w:p w14:paraId="3E8E0302" w14:textId="77777777" w:rsidR="007E73DB" w:rsidRPr="00963117" w:rsidRDefault="007E73DB" w:rsidP="005C2A3E">
      <w:pPr>
        <w:spacing w:after="0" w:line="360" w:lineRule="auto"/>
        <w:jc w:val="both"/>
        <w:rPr>
          <w:rFonts w:ascii="Palatino Linotype" w:eastAsia="Times New Roman" w:hAnsi="Palatino Linotype" w:cs="Palatino Linotype"/>
          <w:color w:val="000000"/>
          <w:sz w:val="24"/>
          <w:szCs w:val="24"/>
          <w:lang w:val="es-ES_tradnl" w:eastAsia="es-MX"/>
        </w:rPr>
      </w:pPr>
    </w:p>
    <w:p w14:paraId="69164654" w14:textId="3E8C9402" w:rsidR="007E73DB" w:rsidRPr="00963117" w:rsidRDefault="007E73DB" w:rsidP="005C2A3E">
      <w:pPr>
        <w:spacing w:after="0" w:line="360" w:lineRule="auto"/>
        <w:jc w:val="both"/>
        <w:rPr>
          <w:rFonts w:ascii="Palatino Linotype" w:eastAsia="Times New Roman" w:hAnsi="Palatino Linotype" w:cs="Palatino Linotype"/>
          <w:color w:val="000000"/>
          <w:sz w:val="24"/>
          <w:szCs w:val="24"/>
          <w:lang w:val="es-ES_tradnl" w:eastAsia="es-MX"/>
        </w:rPr>
      </w:pPr>
      <w:r w:rsidRPr="00963117">
        <w:rPr>
          <w:rFonts w:ascii="Palatino Linotype" w:eastAsia="Times New Roman" w:hAnsi="Palatino Linotype" w:cs="Palatino Linotype"/>
          <w:color w:val="000000"/>
          <w:sz w:val="24"/>
          <w:szCs w:val="24"/>
          <w:lang w:val="es-ES_tradnl" w:eastAsia="es-MX"/>
        </w:rPr>
        <w:t>Ello encuentra relación con el diverso artículo 12, 18 y 24 de la Ley de Transparencia, los cuales establecen el deber de documentar en archivos, el ejercicio de sus funciones y atribuciones.</w:t>
      </w:r>
    </w:p>
    <w:p w14:paraId="171A1DF9" w14:textId="630DAC44" w:rsidR="00FA3AB5" w:rsidRPr="00963117" w:rsidRDefault="00FA3AB5" w:rsidP="00FA3AB5">
      <w:pPr>
        <w:spacing w:after="0" w:line="276" w:lineRule="auto"/>
        <w:ind w:left="993" w:right="707"/>
        <w:jc w:val="both"/>
        <w:rPr>
          <w:rFonts w:ascii="Palatino Linotype" w:eastAsia="Times New Roman" w:hAnsi="Palatino Linotype" w:cs="Palatino Linotype"/>
          <w:i/>
          <w:color w:val="000000"/>
          <w:szCs w:val="24"/>
          <w:lang w:val="es-ES_tradnl" w:eastAsia="es-MX"/>
        </w:rPr>
      </w:pPr>
      <w:r w:rsidRPr="00963117">
        <w:rPr>
          <w:rFonts w:ascii="Palatino Linotype" w:eastAsia="Times New Roman" w:hAnsi="Palatino Linotype" w:cs="Palatino Linotype"/>
          <w:b/>
          <w:i/>
          <w:color w:val="000000"/>
          <w:szCs w:val="24"/>
          <w:lang w:val="es-ES_tradnl" w:eastAsia="es-MX"/>
        </w:rPr>
        <w:t>Artículo 12.</w:t>
      </w:r>
      <w:r w:rsidRPr="00963117">
        <w:rPr>
          <w:rFonts w:ascii="Palatino Linotype" w:eastAsia="Times New Roman" w:hAnsi="Palatino Linotype" w:cs="Palatino Linotype"/>
          <w:i/>
          <w:color w:val="000000"/>
          <w:szCs w:val="24"/>
          <w:lang w:val="es-ES_tradnl" w:eastAsia="es-MX"/>
        </w:rPr>
        <w:t xml:space="preserve"> Quienes generen, recopilen, administren, manejen, procesen, archiven o conserven información pública serán responsables de la misma en los términos de las disposiciones jurídicas aplicables.</w:t>
      </w:r>
    </w:p>
    <w:p w14:paraId="1E96A664" w14:textId="77777777" w:rsidR="00FA3AB5" w:rsidRPr="00963117" w:rsidRDefault="00FA3AB5" w:rsidP="00FA3AB5">
      <w:pPr>
        <w:spacing w:after="0" w:line="276" w:lineRule="auto"/>
        <w:ind w:left="993" w:right="707"/>
        <w:jc w:val="both"/>
        <w:rPr>
          <w:rFonts w:ascii="Palatino Linotype" w:eastAsia="Times New Roman" w:hAnsi="Palatino Linotype" w:cs="Palatino Linotype"/>
          <w:i/>
          <w:color w:val="000000"/>
          <w:szCs w:val="24"/>
          <w:lang w:val="es-ES_tradnl" w:eastAsia="es-MX"/>
        </w:rPr>
      </w:pPr>
    </w:p>
    <w:p w14:paraId="6CD09E02" w14:textId="5FFC8A62" w:rsidR="007E73DB" w:rsidRPr="00963117" w:rsidRDefault="00FA3AB5" w:rsidP="00FA3AB5">
      <w:pPr>
        <w:spacing w:after="0" w:line="276" w:lineRule="auto"/>
        <w:ind w:left="993" w:right="707"/>
        <w:jc w:val="both"/>
        <w:rPr>
          <w:rFonts w:ascii="Palatino Linotype" w:eastAsia="Times New Roman" w:hAnsi="Palatino Linotype" w:cs="Palatino Linotype"/>
          <w:i/>
          <w:color w:val="000000"/>
          <w:szCs w:val="24"/>
          <w:lang w:val="es-ES_tradnl" w:eastAsia="es-MX"/>
        </w:rPr>
      </w:pPr>
      <w:r w:rsidRPr="00963117">
        <w:rPr>
          <w:rFonts w:ascii="Palatino Linotype" w:eastAsia="Times New Roman" w:hAnsi="Palatino Linotype" w:cs="Palatino Linotype"/>
          <w:i/>
          <w:color w:val="000000"/>
          <w:szCs w:val="24"/>
          <w:lang w:val="es-ES_tradnl" w:eastAsia="es-MX"/>
        </w:rPr>
        <w:t xml:space="preserve">Los sujetos obligados sólo proporcionarán la información pública que se les requiera y que obre en sus archivos y en el estado en que ésta se encuentre. La obligación de </w:t>
      </w:r>
      <w:r w:rsidRPr="00963117">
        <w:rPr>
          <w:rFonts w:ascii="Palatino Linotype" w:eastAsia="Times New Roman" w:hAnsi="Palatino Linotype" w:cs="Palatino Linotype"/>
          <w:i/>
          <w:color w:val="000000"/>
          <w:szCs w:val="24"/>
          <w:lang w:val="es-ES_tradnl" w:eastAsia="es-MX"/>
        </w:rPr>
        <w:lastRenderedPageBreak/>
        <w:t>proporcionar información no comprende el procesamiento de la misma, ni el presentarla conforme al interés del solicitante; no estarán obligados a generarla, resumirla, efectuar cálculos o practicar investigaciones.</w:t>
      </w:r>
    </w:p>
    <w:p w14:paraId="7655C2E4" w14:textId="77777777" w:rsidR="00FA3AB5" w:rsidRPr="00963117" w:rsidRDefault="00FA3AB5" w:rsidP="00FA3AB5">
      <w:pPr>
        <w:spacing w:after="0" w:line="276" w:lineRule="auto"/>
        <w:ind w:left="993" w:right="707"/>
        <w:jc w:val="both"/>
        <w:rPr>
          <w:rFonts w:ascii="Palatino Linotype" w:eastAsia="Times New Roman" w:hAnsi="Palatino Linotype" w:cs="Palatino Linotype"/>
          <w:i/>
          <w:color w:val="000000"/>
          <w:szCs w:val="24"/>
          <w:lang w:val="es-ES_tradnl" w:eastAsia="es-MX"/>
        </w:rPr>
      </w:pPr>
    </w:p>
    <w:p w14:paraId="5322973E" w14:textId="0AD1B67E" w:rsidR="00FA3AB5" w:rsidRPr="00963117" w:rsidRDefault="00FA3AB5" w:rsidP="00FA3AB5">
      <w:pPr>
        <w:spacing w:after="0" w:line="276" w:lineRule="auto"/>
        <w:ind w:left="993" w:right="707"/>
        <w:jc w:val="both"/>
        <w:rPr>
          <w:rFonts w:ascii="Palatino Linotype" w:eastAsia="Times New Roman" w:hAnsi="Palatino Linotype" w:cs="Palatino Linotype"/>
          <w:i/>
          <w:color w:val="000000"/>
          <w:szCs w:val="24"/>
          <w:lang w:val="es-ES_tradnl" w:eastAsia="es-MX"/>
        </w:rPr>
      </w:pPr>
      <w:r w:rsidRPr="00963117">
        <w:rPr>
          <w:rFonts w:ascii="Palatino Linotype" w:eastAsia="Times New Roman" w:hAnsi="Palatino Linotype" w:cs="Palatino Linotype"/>
          <w:b/>
          <w:i/>
          <w:color w:val="000000"/>
          <w:szCs w:val="24"/>
          <w:lang w:val="es-ES_tradnl" w:eastAsia="es-MX"/>
        </w:rPr>
        <w:t xml:space="preserve">Artículo 18. </w:t>
      </w:r>
      <w:r w:rsidRPr="00963117">
        <w:rPr>
          <w:rFonts w:ascii="Palatino Linotype" w:eastAsia="Times New Roman" w:hAnsi="Palatino Linotype" w:cs="Palatino Linotype"/>
          <w:i/>
          <w:color w:val="000000"/>
          <w:szCs w:val="24"/>
          <w:u w:val="single"/>
          <w:lang w:val="es-ES_tradnl" w:eastAsia="es-MX"/>
        </w:rPr>
        <w:t>Los sujetos obligados deberán documentar todo acto que derive del ejercicio de sus facultades, competencias o funciones, considerando desde su origen la eventual publicidad y reutilización de la información que generen</w:t>
      </w:r>
      <w:r w:rsidRPr="00963117">
        <w:rPr>
          <w:rFonts w:ascii="Palatino Linotype" w:eastAsia="Times New Roman" w:hAnsi="Palatino Linotype" w:cs="Palatino Linotype"/>
          <w:i/>
          <w:color w:val="000000"/>
          <w:szCs w:val="24"/>
          <w:lang w:val="es-ES_tradnl" w:eastAsia="es-MX"/>
        </w:rPr>
        <w:t>.</w:t>
      </w:r>
    </w:p>
    <w:p w14:paraId="16950638" w14:textId="77777777" w:rsidR="007E73DB" w:rsidRPr="00963117" w:rsidRDefault="007E73DB" w:rsidP="00FA3AB5">
      <w:pPr>
        <w:spacing w:after="0" w:line="276" w:lineRule="auto"/>
        <w:ind w:left="993" w:right="707"/>
        <w:jc w:val="both"/>
        <w:rPr>
          <w:rFonts w:ascii="Palatino Linotype" w:eastAsia="Times New Roman" w:hAnsi="Palatino Linotype" w:cs="Palatino Linotype"/>
          <w:i/>
          <w:color w:val="000000"/>
          <w:szCs w:val="24"/>
          <w:lang w:val="es-ES_tradnl" w:eastAsia="es-MX"/>
        </w:rPr>
      </w:pPr>
    </w:p>
    <w:p w14:paraId="213B08CE" w14:textId="4273D04E" w:rsidR="00CC396A" w:rsidRPr="00963117" w:rsidRDefault="00FA3AB5" w:rsidP="00FA3AB5">
      <w:pPr>
        <w:spacing w:after="0" w:line="276" w:lineRule="auto"/>
        <w:ind w:left="993" w:right="707"/>
        <w:jc w:val="both"/>
        <w:rPr>
          <w:rFonts w:ascii="Palatino Linotype" w:eastAsia="Times New Roman" w:hAnsi="Palatino Linotype" w:cs="Palatino Linotype"/>
          <w:i/>
          <w:color w:val="000000"/>
          <w:szCs w:val="24"/>
          <w:lang w:val="es-ES_tradnl" w:eastAsia="es-MX"/>
        </w:rPr>
      </w:pPr>
      <w:r w:rsidRPr="00963117">
        <w:rPr>
          <w:rFonts w:ascii="Palatino Linotype" w:eastAsia="Times New Roman" w:hAnsi="Palatino Linotype" w:cs="Palatino Linotype"/>
          <w:b/>
          <w:i/>
          <w:color w:val="000000"/>
          <w:szCs w:val="24"/>
          <w:lang w:val="es-ES_tradnl" w:eastAsia="es-MX"/>
        </w:rPr>
        <w:t xml:space="preserve">Artículo 24. </w:t>
      </w:r>
      <w:r w:rsidRPr="00963117">
        <w:rPr>
          <w:rFonts w:ascii="Palatino Linotype" w:eastAsia="Times New Roman" w:hAnsi="Palatino Linotype" w:cs="Palatino Linotype"/>
          <w:i/>
          <w:color w:val="000000"/>
          <w:szCs w:val="24"/>
          <w:lang w:val="es-ES_tradnl" w:eastAsia="es-MX"/>
        </w:rPr>
        <w:t>Para el cumplimiento de los objetivos de esta Ley, los sujetos obligados deberán cumplir con las siguientes obligaciones, según corresponda, de acuerdo a su naturaleza:</w:t>
      </w:r>
    </w:p>
    <w:p w14:paraId="700B1899" w14:textId="40C3AAF1" w:rsidR="00FA3AB5" w:rsidRPr="00963117" w:rsidRDefault="00FA3AB5" w:rsidP="00FA3AB5">
      <w:pPr>
        <w:spacing w:after="0" w:line="276" w:lineRule="auto"/>
        <w:ind w:left="993" w:right="707"/>
        <w:jc w:val="right"/>
        <w:rPr>
          <w:rFonts w:ascii="Palatino Linotype" w:eastAsia="Times New Roman" w:hAnsi="Palatino Linotype" w:cs="Palatino Linotype"/>
          <w:b/>
          <w:i/>
          <w:color w:val="000000"/>
          <w:szCs w:val="24"/>
          <w:lang w:val="es-ES_tradnl" w:eastAsia="es-MX"/>
        </w:rPr>
      </w:pPr>
      <w:r w:rsidRPr="00963117">
        <w:rPr>
          <w:rFonts w:ascii="Palatino Linotype" w:eastAsia="Times New Roman" w:hAnsi="Palatino Linotype" w:cs="Palatino Linotype"/>
          <w:b/>
          <w:i/>
          <w:color w:val="000000"/>
          <w:szCs w:val="24"/>
          <w:lang w:val="es-ES_tradnl" w:eastAsia="es-MX"/>
        </w:rPr>
        <w:t>(…)</w:t>
      </w:r>
    </w:p>
    <w:p w14:paraId="2D81ACA7" w14:textId="19950AA5" w:rsidR="00FA3AB5" w:rsidRPr="00963117" w:rsidRDefault="00FA3AB5" w:rsidP="00FA3AB5">
      <w:pPr>
        <w:spacing w:after="0" w:line="276" w:lineRule="auto"/>
        <w:ind w:left="993" w:right="707"/>
        <w:jc w:val="both"/>
        <w:rPr>
          <w:rFonts w:ascii="Palatino Linotype" w:eastAsia="Times New Roman" w:hAnsi="Palatino Linotype" w:cs="Palatino Linotype"/>
          <w:i/>
          <w:color w:val="000000"/>
          <w:szCs w:val="24"/>
          <w:lang w:val="es-ES_tradnl" w:eastAsia="es-MX"/>
        </w:rPr>
      </w:pPr>
      <w:r w:rsidRPr="00963117">
        <w:rPr>
          <w:rFonts w:ascii="Palatino Linotype" w:eastAsia="Times New Roman" w:hAnsi="Palatino Linotype" w:cs="Palatino Linotype"/>
          <w:i/>
          <w:color w:val="000000"/>
          <w:szCs w:val="24"/>
          <w:lang w:val="es-ES_tradnl" w:eastAsia="es-MX"/>
        </w:rPr>
        <w:t>Los sujetos obligados solo proporcionarán la información pública que generen, administren o posean en el ejercicio de sus atribuciones.</w:t>
      </w:r>
    </w:p>
    <w:p w14:paraId="70CD9C41" w14:textId="77777777" w:rsidR="00CC396A" w:rsidRPr="00963117" w:rsidRDefault="00CC396A" w:rsidP="005C2A3E">
      <w:pPr>
        <w:spacing w:after="0" w:line="360" w:lineRule="auto"/>
        <w:jc w:val="both"/>
        <w:rPr>
          <w:rFonts w:ascii="Palatino Linotype" w:eastAsia="Times New Roman" w:hAnsi="Palatino Linotype" w:cs="Palatino Linotype"/>
          <w:color w:val="000000"/>
          <w:sz w:val="24"/>
          <w:szCs w:val="24"/>
          <w:lang w:val="es-ES_tradnl" w:eastAsia="es-MX"/>
        </w:rPr>
      </w:pPr>
    </w:p>
    <w:p w14:paraId="1479FD35" w14:textId="59B12171" w:rsidR="00FA3AB5" w:rsidRPr="00963117" w:rsidRDefault="00FA3AB5" w:rsidP="005C2A3E">
      <w:pPr>
        <w:spacing w:after="0" w:line="360" w:lineRule="auto"/>
        <w:jc w:val="both"/>
        <w:rPr>
          <w:rFonts w:ascii="Palatino Linotype" w:eastAsia="Times New Roman" w:hAnsi="Palatino Linotype" w:cs="Palatino Linotype"/>
          <w:color w:val="000000"/>
          <w:sz w:val="24"/>
          <w:szCs w:val="24"/>
          <w:lang w:val="es-ES_tradnl" w:eastAsia="es-MX"/>
        </w:rPr>
      </w:pPr>
      <w:r w:rsidRPr="00963117">
        <w:rPr>
          <w:rFonts w:ascii="Palatino Linotype" w:eastAsia="Times New Roman" w:hAnsi="Palatino Linotype" w:cs="Palatino Linotype"/>
          <w:color w:val="000000"/>
          <w:sz w:val="24"/>
          <w:szCs w:val="24"/>
          <w:lang w:val="es-ES_tradnl" w:eastAsia="es-MX"/>
        </w:rPr>
        <w:t xml:space="preserve">Refuerza lo anterior </w:t>
      </w:r>
      <w:r w:rsidR="00257555" w:rsidRPr="00963117">
        <w:rPr>
          <w:rFonts w:ascii="Palatino Linotype" w:eastAsia="Times New Roman" w:hAnsi="Palatino Linotype" w:cs="Palatino Linotype"/>
          <w:color w:val="000000"/>
          <w:sz w:val="24"/>
          <w:szCs w:val="24"/>
          <w:lang w:val="es-ES_tradnl" w:eastAsia="es-MX"/>
        </w:rPr>
        <w:t xml:space="preserve">lo </w:t>
      </w:r>
      <w:r w:rsidR="001440D9" w:rsidRPr="00963117">
        <w:rPr>
          <w:rFonts w:ascii="Palatino Linotype" w:eastAsia="Times New Roman" w:hAnsi="Palatino Linotype" w:cs="Palatino Linotype"/>
          <w:color w:val="000000"/>
          <w:sz w:val="24"/>
          <w:szCs w:val="24"/>
          <w:lang w:val="es-ES_tradnl" w:eastAsia="es-MX"/>
        </w:rPr>
        <w:t>establecido</w:t>
      </w:r>
      <w:r w:rsidR="00257555" w:rsidRPr="00963117">
        <w:rPr>
          <w:rFonts w:ascii="Palatino Linotype" w:eastAsia="Times New Roman" w:hAnsi="Palatino Linotype" w:cs="Palatino Linotype"/>
          <w:color w:val="000000"/>
          <w:sz w:val="24"/>
          <w:szCs w:val="24"/>
          <w:lang w:val="es-ES_tradnl" w:eastAsia="es-MX"/>
        </w:rPr>
        <w:t xml:space="preserve"> en el Título Octavo del Bando Municipal, relativo a las atribuciones establecidas para la Dirección Jurídica Municipal.</w:t>
      </w:r>
    </w:p>
    <w:p w14:paraId="7CA4B620" w14:textId="77777777" w:rsidR="00257555" w:rsidRPr="00963117" w:rsidRDefault="00257555" w:rsidP="005C2A3E">
      <w:pPr>
        <w:spacing w:after="0" w:line="360" w:lineRule="auto"/>
        <w:jc w:val="both"/>
        <w:rPr>
          <w:rFonts w:ascii="Palatino Linotype" w:eastAsia="Times New Roman" w:hAnsi="Palatino Linotype" w:cs="Palatino Linotype"/>
          <w:color w:val="000000"/>
          <w:sz w:val="24"/>
          <w:szCs w:val="24"/>
          <w:lang w:val="es-ES_tradnl" w:eastAsia="es-MX"/>
        </w:rPr>
      </w:pPr>
    </w:p>
    <w:p w14:paraId="302A74B1" w14:textId="77777777" w:rsidR="00257555" w:rsidRPr="00963117" w:rsidRDefault="00257555" w:rsidP="00257555">
      <w:pPr>
        <w:spacing w:after="0" w:line="276" w:lineRule="auto"/>
        <w:ind w:left="993" w:right="849"/>
        <w:jc w:val="center"/>
        <w:rPr>
          <w:rFonts w:ascii="Palatino Linotype" w:eastAsia="Times New Roman" w:hAnsi="Palatino Linotype" w:cs="Palatino Linotype"/>
          <w:b/>
          <w:i/>
          <w:color w:val="000000"/>
          <w:szCs w:val="24"/>
          <w:lang w:val="es-ES_tradnl" w:eastAsia="es-MX"/>
        </w:rPr>
      </w:pPr>
      <w:r w:rsidRPr="00963117">
        <w:rPr>
          <w:rFonts w:ascii="Palatino Linotype" w:eastAsia="Times New Roman" w:hAnsi="Palatino Linotype" w:cs="Palatino Linotype"/>
          <w:b/>
          <w:i/>
          <w:color w:val="000000"/>
          <w:szCs w:val="24"/>
          <w:lang w:val="es-ES_tradnl" w:eastAsia="es-MX"/>
        </w:rPr>
        <w:t>TÍTULO OCTAVO</w:t>
      </w:r>
    </w:p>
    <w:p w14:paraId="67CB87CF" w14:textId="77777777" w:rsidR="00257555" w:rsidRPr="00963117" w:rsidRDefault="00257555" w:rsidP="00257555">
      <w:pPr>
        <w:spacing w:after="0" w:line="276" w:lineRule="auto"/>
        <w:ind w:left="993" w:right="849"/>
        <w:jc w:val="center"/>
        <w:rPr>
          <w:rFonts w:ascii="Palatino Linotype" w:eastAsia="Times New Roman" w:hAnsi="Palatino Linotype" w:cs="Palatino Linotype"/>
          <w:b/>
          <w:i/>
          <w:color w:val="000000"/>
          <w:szCs w:val="24"/>
          <w:lang w:val="es-ES_tradnl" w:eastAsia="es-MX"/>
        </w:rPr>
      </w:pPr>
      <w:r w:rsidRPr="00963117">
        <w:rPr>
          <w:rFonts w:ascii="Palatino Linotype" w:eastAsia="Times New Roman" w:hAnsi="Palatino Linotype" w:cs="Palatino Linotype"/>
          <w:b/>
          <w:i/>
          <w:color w:val="000000"/>
          <w:szCs w:val="24"/>
          <w:lang w:val="es-ES_tradnl" w:eastAsia="es-MX"/>
        </w:rPr>
        <w:t>DE LA DIRECCIÓN JURÍDICA</w:t>
      </w:r>
    </w:p>
    <w:p w14:paraId="7025FE96" w14:textId="77777777" w:rsidR="00257555" w:rsidRPr="00963117" w:rsidRDefault="00257555" w:rsidP="00257555">
      <w:pPr>
        <w:spacing w:after="0" w:line="276" w:lineRule="auto"/>
        <w:ind w:left="993" w:right="849"/>
        <w:jc w:val="center"/>
        <w:rPr>
          <w:rFonts w:ascii="Palatino Linotype" w:eastAsia="Times New Roman" w:hAnsi="Palatino Linotype" w:cs="Palatino Linotype"/>
          <w:b/>
          <w:i/>
          <w:color w:val="000000"/>
          <w:szCs w:val="24"/>
          <w:lang w:val="es-ES_tradnl" w:eastAsia="es-MX"/>
        </w:rPr>
      </w:pPr>
    </w:p>
    <w:p w14:paraId="45993365" w14:textId="19E5A94A" w:rsidR="00257555" w:rsidRPr="00963117" w:rsidRDefault="00257555" w:rsidP="00257555">
      <w:pPr>
        <w:spacing w:after="0" w:line="276" w:lineRule="auto"/>
        <w:ind w:left="993" w:right="849"/>
        <w:jc w:val="both"/>
        <w:rPr>
          <w:rFonts w:ascii="Palatino Linotype" w:eastAsia="Times New Roman" w:hAnsi="Palatino Linotype" w:cs="Palatino Linotype"/>
          <w:i/>
          <w:color w:val="000000"/>
          <w:szCs w:val="24"/>
          <w:lang w:val="es-ES_tradnl" w:eastAsia="es-MX"/>
        </w:rPr>
      </w:pPr>
      <w:r w:rsidRPr="00963117">
        <w:rPr>
          <w:rFonts w:ascii="Palatino Linotype" w:eastAsia="Times New Roman" w:hAnsi="Palatino Linotype" w:cs="Palatino Linotype"/>
          <w:b/>
          <w:i/>
          <w:color w:val="000000"/>
          <w:szCs w:val="24"/>
          <w:lang w:val="es-ES_tradnl" w:eastAsia="es-MX"/>
        </w:rPr>
        <w:t>ARTÍCULO 49.-</w:t>
      </w:r>
      <w:r w:rsidRPr="00963117">
        <w:rPr>
          <w:rFonts w:ascii="Palatino Linotype" w:eastAsia="Times New Roman" w:hAnsi="Palatino Linotype" w:cs="Palatino Linotype"/>
          <w:i/>
          <w:color w:val="000000"/>
          <w:szCs w:val="24"/>
          <w:lang w:val="es-ES_tradnl" w:eastAsia="es-MX"/>
        </w:rPr>
        <w:t xml:space="preserve"> El Ayuntamiento contará con una Dirección Jurídica, la cual tendrá como funciones la representación jurídica de la Titular del Ejecutivo Municipal y del Ayuntamiento, por lo cual, representará con carácter de mandato para pleitos y cobranzas y actos de administración al Municipio y a las Dependencias de la Administración Pública Municipal ante los Tribunales Federales y del fuero común y ante toda autoridad en los trámites jurisdiccionales y cualquier otro asunto de carácter legal en que tenga interés o sea parte el Municipio, el Ayuntamiento o las Dependencias de la Administración Pública Municipal, con todos los derechos procesales que las leyes reconocen a las personas físicas y jurídico-colectivas.</w:t>
      </w:r>
    </w:p>
    <w:p w14:paraId="1A9C36EE" w14:textId="77777777" w:rsidR="00257555" w:rsidRPr="00963117" w:rsidRDefault="00257555" w:rsidP="00257555">
      <w:pPr>
        <w:spacing w:after="0" w:line="276" w:lineRule="auto"/>
        <w:ind w:left="993" w:right="849"/>
        <w:jc w:val="both"/>
        <w:rPr>
          <w:rFonts w:ascii="Palatino Linotype" w:eastAsia="Times New Roman" w:hAnsi="Palatino Linotype" w:cs="Palatino Linotype"/>
          <w:i/>
          <w:color w:val="000000"/>
          <w:szCs w:val="24"/>
          <w:lang w:val="es-ES_tradnl" w:eastAsia="es-MX"/>
        </w:rPr>
      </w:pPr>
    </w:p>
    <w:p w14:paraId="26F39A8B" w14:textId="44A4E7B7" w:rsidR="00FA3AB5" w:rsidRPr="00963117" w:rsidRDefault="00257555" w:rsidP="00257555">
      <w:pPr>
        <w:spacing w:after="0" w:line="276" w:lineRule="auto"/>
        <w:ind w:left="993" w:right="849"/>
        <w:jc w:val="both"/>
        <w:rPr>
          <w:rFonts w:ascii="Palatino Linotype" w:eastAsia="Times New Roman" w:hAnsi="Palatino Linotype" w:cs="Palatino Linotype"/>
          <w:i/>
          <w:color w:val="000000"/>
          <w:szCs w:val="24"/>
          <w:lang w:val="es-ES_tradnl" w:eastAsia="es-MX"/>
        </w:rPr>
      </w:pPr>
      <w:r w:rsidRPr="00963117">
        <w:rPr>
          <w:rFonts w:ascii="Palatino Linotype" w:eastAsia="Times New Roman" w:hAnsi="Palatino Linotype" w:cs="Palatino Linotype"/>
          <w:b/>
          <w:i/>
          <w:color w:val="000000"/>
          <w:szCs w:val="24"/>
          <w:lang w:val="es-ES_tradnl" w:eastAsia="es-MX"/>
        </w:rPr>
        <w:lastRenderedPageBreak/>
        <w:t>ARTÍCULO 50.-</w:t>
      </w:r>
      <w:r w:rsidRPr="00963117">
        <w:rPr>
          <w:rFonts w:ascii="Palatino Linotype" w:eastAsia="Times New Roman" w:hAnsi="Palatino Linotype" w:cs="Palatino Linotype"/>
          <w:i/>
          <w:color w:val="000000"/>
          <w:szCs w:val="24"/>
          <w:lang w:val="es-ES_tradnl" w:eastAsia="es-MX"/>
        </w:rPr>
        <w:t xml:space="preserve"> La Dirección Jurídica tendrá las competencias que se señalen en los ordenamientos jurídicos vigentes.</w:t>
      </w:r>
    </w:p>
    <w:p w14:paraId="6A7C9A7D" w14:textId="77777777" w:rsidR="00FA3AB5" w:rsidRPr="00963117" w:rsidRDefault="00FA3AB5" w:rsidP="005C2A3E">
      <w:pPr>
        <w:spacing w:after="0" w:line="360" w:lineRule="auto"/>
        <w:jc w:val="both"/>
        <w:rPr>
          <w:rFonts w:ascii="Palatino Linotype" w:eastAsia="Times New Roman" w:hAnsi="Palatino Linotype" w:cs="Palatino Linotype"/>
          <w:color w:val="000000"/>
          <w:sz w:val="24"/>
          <w:szCs w:val="24"/>
          <w:lang w:val="es-ES_tradnl" w:eastAsia="es-MX"/>
        </w:rPr>
      </w:pPr>
    </w:p>
    <w:p w14:paraId="1AF05D28" w14:textId="2F8E256F" w:rsidR="00CC396A" w:rsidRPr="00963117" w:rsidRDefault="000B56C0" w:rsidP="005C2A3E">
      <w:pPr>
        <w:spacing w:after="0" w:line="360" w:lineRule="auto"/>
        <w:jc w:val="both"/>
        <w:rPr>
          <w:rFonts w:ascii="Palatino Linotype" w:eastAsia="Times New Roman" w:hAnsi="Palatino Linotype" w:cs="Palatino Linotype"/>
          <w:color w:val="000000"/>
          <w:sz w:val="24"/>
          <w:szCs w:val="24"/>
          <w:lang w:val="es-ES_tradnl" w:eastAsia="es-MX"/>
        </w:rPr>
      </w:pPr>
      <w:r w:rsidRPr="00963117">
        <w:rPr>
          <w:rFonts w:ascii="Palatino Linotype" w:eastAsia="Times New Roman" w:hAnsi="Palatino Linotype" w:cs="Palatino Linotype"/>
          <w:color w:val="000000"/>
          <w:sz w:val="24"/>
          <w:szCs w:val="24"/>
          <w:lang w:val="es-ES_tradnl" w:eastAsia="es-MX"/>
        </w:rPr>
        <w:t>Luego entonces, si bien, resulta evidente que no puede tener en su posesión el expediente original</w:t>
      </w:r>
      <w:r w:rsidR="002F3C7A" w:rsidRPr="00963117">
        <w:rPr>
          <w:rFonts w:ascii="Palatino Linotype" w:eastAsia="Times New Roman" w:hAnsi="Palatino Linotype" w:cs="Palatino Linotype"/>
          <w:color w:val="000000"/>
          <w:sz w:val="24"/>
          <w:szCs w:val="24"/>
          <w:lang w:val="es-ES_tradnl" w:eastAsia="es-MX"/>
        </w:rPr>
        <w:t xml:space="preserve">, </w:t>
      </w:r>
      <w:r w:rsidR="00582A5E" w:rsidRPr="00963117">
        <w:rPr>
          <w:rFonts w:ascii="Palatino Linotype" w:eastAsia="Times New Roman" w:hAnsi="Palatino Linotype" w:cs="Palatino Linotype"/>
          <w:color w:val="000000"/>
          <w:sz w:val="24"/>
          <w:szCs w:val="24"/>
          <w:lang w:val="es-ES_tradnl" w:eastAsia="es-MX"/>
        </w:rPr>
        <w:t xml:space="preserve">de las partes, ya que el mismo obra en los archivos del Juzgado. Empero, como se señaló en líneas anteriores, el Sujeto Obligado tiene el deber de documentar el ejercicio de sus atribuciones. </w:t>
      </w:r>
      <w:r w:rsidR="002F3C7A" w:rsidRPr="00963117">
        <w:rPr>
          <w:rFonts w:ascii="Palatino Linotype" w:eastAsia="Times New Roman" w:hAnsi="Palatino Linotype" w:cs="Palatino Linotype"/>
          <w:color w:val="000000"/>
          <w:sz w:val="24"/>
          <w:szCs w:val="24"/>
          <w:lang w:val="es-ES_tradnl" w:eastAsia="es-MX"/>
        </w:rPr>
        <w:t xml:space="preserve"> </w:t>
      </w:r>
    </w:p>
    <w:p w14:paraId="2CDD3D6B" w14:textId="77777777" w:rsidR="00B0361F" w:rsidRPr="00963117" w:rsidRDefault="00B0361F" w:rsidP="005C2A3E">
      <w:pPr>
        <w:spacing w:after="0" w:line="360" w:lineRule="auto"/>
        <w:jc w:val="both"/>
        <w:rPr>
          <w:rFonts w:ascii="Palatino Linotype" w:eastAsia="Times New Roman" w:hAnsi="Palatino Linotype" w:cs="Palatino Linotype"/>
          <w:color w:val="000000"/>
          <w:sz w:val="24"/>
          <w:szCs w:val="24"/>
          <w:lang w:val="es-ES_tradnl" w:eastAsia="es-MX"/>
        </w:rPr>
      </w:pPr>
    </w:p>
    <w:p w14:paraId="55E34B63" w14:textId="5F70D350" w:rsidR="0092189C" w:rsidRPr="00963117" w:rsidRDefault="0092189C" w:rsidP="005C2A3E">
      <w:pPr>
        <w:spacing w:after="0" w:line="360" w:lineRule="auto"/>
        <w:jc w:val="both"/>
        <w:rPr>
          <w:rFonts w:ascii="Palatino Linotype" w:eastAsia="Times New Roman" w:hAnsi="Palatino Linotype" w:cs="Palatino Linotype"/>
          <w:color w:val="000000"/>
          <w:sz w:val="24"/>
          <w:szCs w:val="24"/>
          <w:lang w:val="es-ES_tradnl" w:eastAsia="es-MX"/>
        </w:rPr>
      </w:pPr>
      <w:r w:rsidRPr="00963117">
        <w:rPr>
          <w:rFonts w:ascii="Palatino Linotype" w:eastAsia="Times New Roman" w:hAnsi="Palatino Linotype" w:cs="Palatino Linotype"/>
          <w:color w:val="000000"/>
          <w:sz w:val="24"/>
          <w:szCs w:val="24"/>
          <w:lang w:val="es-ES_tradnl" w:eastAsia="es-MX"/>
        </w:rPr>
        <w:t>Complementa</w:t>
      </w:r>
      <w:r w:rsidR="00FB716C" w:rsidRPr="00963117">
        <w:rPr>
          <w:rFonts w:ascii="Palatino Linotype" w:eastAsia="Times New Roman" w:hAnsi="Palatino Linotype" w:cs="Palatino Linotype"/>
          <w:color w:val="000000"/>
          <w:sz w:val="24"/>
          <w:szCs w:val="24"/>
          <w:lang w:val="es-ES_tradnl" w:eastAsia="es-MX"/>
        </w:rPr>
        <w:t xml:space="preserve"> lo anterior el Criterio de Interpretación 10/19, de la segunda época, emitido por este Órgano Garante, el cual establece la obligación de preservar la información</w:t>
      </w:r>
      <w:r w:rsidRPr="00963117">
        <w:rPr>
          <w:rFonts w:ascii="Palatino Linotype" w:eastAsia="Times New Roman" w:hAnsi="Palatino Linotype" w:cs="Palatino Linotype"/>
          <w:color w:val="000000"/>
          <w:sz w:val="24"/>
          <w:szCs w:val="24"/>
          <w:lang w:val="es-ES_tradnl" w:eastAsia="es-MX"/>
        </w:rPr>
        <w:t>, el cual reza al tenor literal, lo siguiente:</w:t>
      </w:r>
    </w:p>
    <w:p w14:paraId="432E84D4" w14:textId="77777777" w:rsidR="0092189C" w:rsidRPr="00963117" w:rsidRDefault="0092189C" w:rsidP="005C2A3E">
      <w:pPr>
        <w:spacing w:after="0" w:line="360" w:lineRule="auto"/>
        <w:jc w:val="both"/>
        <w:rPr>
          <w:rFonts w:ascii="Palatino Linotype" w:eastAsia="Times New Roman" w:hAnsi="Palatino Linotype" w:cs="Palatino Linotype"/>
          <w:color w:val="000000"/>
          <w:sz w:val="24"/>
          <w:szCs w:val="24"/>
          <w:lang w:val="es-ES_tradnl" w:eastAsia="es-MX"/>
        </w:rPr>
      </w:pPr>
    </w:p>
    <w:p w14:paraId="0667955C" w14:textId="77777777" w:rsidR="0092189C" w:rsidRPr="00963117" w:rsidRDefault="00FB716C" w:rsidP="0092189C">
      <w:pPr>
        <w:spacing w:after="0" w:line="276" w:lineRule="auto"/>
        <w:ind w:left="709" w:right="565"/>
        <w:jc w:val="both"/>
        <w:rPr>
          <w:rFonts w:ascii="Palatino Linotype" w:eastAsia="Times New Roman" w:hAnsi="Palatino Linotype" w:cs="Palatino Linotype"/>
          <w:i/>
          <w:color w:val="000000"/>
          <w:szCs w:val="24"/>
          <w:lang w:eastAsia="es-MX"/>
        </w:rPr>
      </w:pPr>
      <w:r w:rsidRPr="00963117">
        <w:rPr>
          <w:rFonts w:ascii="Palatino Linotype" w:eastAsia="Times New Roman" w:hAnsi="Palatino Linotype" w:cs="Palatino Linotype"/>
          <w:i/>
          <w:color w:val="000000"/>
          <w:szCs w:val="24"/>
          <w:lang w:val="es-ES_tradnl" w:eastAsia="es-MX"/>
        </w:rPr>
        <w:t xml:space="preserve"> </w:t>
      </w:r>
      <w:r w:rsidR="0092189C" w:rsidRPr="00963117">
        <w:rPr>
          <w:rFonts w:ascii="Palatino Linotype" w:eastAsia="Times New Roman" w:hAnsi="Palatino Linotype" w:cs="Palatino Linotype"/>
          <w:b/>
          <w:i/>
          <w:color w:val="000000"/>
          <w:szCs w:val="24"/>
          <w:lang w:eastAsia="es-MX"/>
        </w:rPr>
        <w:t>PRESERVACIÓN DE LA INFORMACIÓN, DEBER DE.</w:t>
      </w:r>
      <w:r w:rsidR="0092189C" w:rsidRPr="00963117">
        <w:rPr>
          <w:rFonts w:ascii="Palatino Linotype" w:eastAsia="Times New Roman" w:hAnsi="Palatino Linotype" w:cs="Palatino Linotype"/>
          <w:i/>
          <w:color w:val="000000"/>
          <w:szCs w:val="24"/>
          <w:lang w:eastAsia="es-MX"/>
        </w:rPr>
        <w:t xml:space="preserve"> De conformidad con los artículos 6, apartado A, fracción V de la Constitución Política de los Estados Unidos Mexicanos; 5, párrafo vigésimo y vigésimo primero, fracción IV, de la Constitución Política del Estado Libre y Soberano de México y 24, IV, XXII, XXIII, XXV y penúltimo párrafo de la Ley de Transparencia, y Acceso a la Información Pública del Estado de México y Municipios, </w:t>
      </w:r>
      <w:r w:rsidR="0092189C" w:rsidRPr="00963117">
        <w:rPr>
          <w:rFonts w:ascii="Palatino Linotype" w:eastAsia="Times New Roman" w:hAnsi="Palatino Linotype" w:cs="Palatino Linotype"/>
          <w:i/>
          <w:color w:val="000000"/>
          <w:szCs w:val="24"/>
          <w:u w:val="single"/>
          <w:lang w:eastAsia="es-MX"/>
        </w:rPr>
        <w:t>es deber de los sujetos obligados documentar todo acto que derive de sus facultades, competencias o funciones, y en consecuencia, preservar sus documentos en archivos administrativos actualizados con el objeto de atender las exigencias constitucionales que permitan garantizar de manera adecuada el ejercicio de los derechos de acceso a la información y protección de datos personales</w:t>
      </w:r>
      <w:r w:rsidR="0092189C" w:rsidRPr="00963117">
        <w:rPr>
          <w:rFonts w:ascii="Palatino Linotype" w:eastAsia="Times New Roman" w:hAnsi="Palatino Linotype" w:cs="Palatino Linotype"/>
          <w:i/>
          <w:color w:val="000000"/>
          <w:szCs w:val="24"/>
          <w:lang w:eastAsia="es-MX"/>
        </w:rPr>
        <w:t xml:space="preserve">, por otro lado, la Ley General de Archivos, en sus numerales 5, 7, 6, párrafo segundo, y 16 regula que el Estado mexicano debe garantizar la organización, conservación y preservación de los archivos con el objeto de respetar el derecho a la verdad y el acceso a la información contenida en los archivos, así como fomentar el conocimiento del patrimonio documental de la Nación. Así las cosas, es indudable que los sujetos obligados deben dar cumplimiento a los principios y bases establecidas en la Ley General de Archivos, así como observar las directrices y procedimientos establecidos en los Lineamientos para la organización y conservación de archivos expedidos por el Consejo Nacional del Sistema Nacional de Transparencia, Acceso a la Información Pública, y </w:t>
      </w:r>
      <w:r w:rsidR="0092189C" w:rsidRPr="00963117">
        <w:rPr>
          <w:rFonts w:ascii="Palatino Linotype" w:eastAsia="Times New Roman" w:hAnsi="Palatino Linotype" w:cs="Palatino Linotype"/>
          <w:i/>
          <w:color w:val="000000"/>
          <w:szCs w:val="24"/>
          <w:lang w:eastAsia="es-MX"/>
        </w:rPr>
        <w:lastRenderedPageBreak/>
        <w:t>Protección de Datos Personales y demás normatividad aplicable, con la finalidad de adoptar las medidas de índole técnica, administrativa, ambiental y tecnológica para la adecuada preservación de los documentos en archivos administrativos actualizados, pues ello constituye una garantía constitucional que permite el pleno reconocimiento y ejercicio de los derechos humanos de acceso a la información pública y protección de datos personales.</w:t>
      </w:r>
    </w:p>
    <w:p w14:paraId="4ED9901C" w14:textId="77777777" w:rsidR="0092189C" w:rsidRPr="00963117" w:rsidRDefault="0092189C" w:rsidP="0092189C">
      <w:pPr>
        <w:spacing w:after="0" w:line="276" w:lineRule="auto"/>
        <w:ind w:left="709" w:right="565"/>
        <w:jc w:val="both"/>
        <w:rPr>
          <w:rFonts w:ascii="Palatino Linotype" w:eastAsia="Times New Roman" w:hAnsi="Palatino Linotype" w:cs="Palatino Linotype"/>
          <w:b/>
          <w:i/>
          <w:color w:val="000000"/>
          <w:szCs w:val="24"/>
          <w:lang w:eastAsia="es-MX"/>
        </w:rPr>
      </w:pPr>
      <w:r w:rsidRPr="00963117">
        <w:rPr>
          <w:rFonts w:ascii="Palatino Linotype" w:eastAsia="Times New Roman" w:hAnsi="Palatino Linotype" w:cs="Palatino Linotype"/>
          <w:b/>
          <w:i/>
          <w:color w:val="000000"/>
          <w:szCs w:val="24"/>
          <w:lang w:eastAsia="es-MX"/>
        </w:rPr>
        <w:t xml:space="preserve">Precedentes: </w:t>
      </w:r>
    </w:p>
    <w:p w14:paraId="0B7A6A07" w14:textId="77777777" w:rsidR="0092189C" w:rsidRPr="00963117" w:rsidRDefault="0092189C" w:rsidP="0092189C">
      <w:pPr>
        <w:spacing w:after="0" w:line="276" w:lineRule="auto"/>
        <w:ind w:left="709" w:right="565"/>
        <w:jc w:val="both"/>
        <w:rPr>
          <w:rFonts w:ascii="Palatino Linotype" w:eastAsia="Times New Roman" w:hAnsi="Palatino Linotype" w:cs="Palatino Linotype"/>
          <w:i/>
          <w:color w:val="000000"/>
          <w:szCs w:val="24"/>
          <w:lang w:eastAsia="es-MX"/>
        </w:rPr>
      </w:pPr>
    </w:p>
    <w:p w14:paraId="72423893" w14:textId="77777777" w:rsidR="0092189C" w:rsidRPr="00963117" w:rsidRDefault="0092189C" w:rsidP="0092189C">
      <w:pPr>
        <w:numPr>
          <w:ilvl w:val="0"/>
          <w:numId w:val="23"/>
        </w:numPr>
        <w:spacing w:after="0" w:line="276" w:lineRule="auto"/>
        <w:ind w:left="709" w:right="565"/>
        <w:jc w:val="both"/>
        <w:rPr>
          <w:rFonts w:ascii="Palatino Linotype" w:eastAsia="Times New Roman" w:hAnsi="Palatino Linotype" w:cs="Palatino Linotype"/>
          <w:i/>
          <w:color w:val="000000"/>
          <w:szCs w:val="24"/>
          <w:lang w:eastAsia="es-MX"/>
        </w:rPr>
      </w:pPr>
      <w:r w:rsidRPr="00963117">
        <w:rPr>
          <w:rFonts w:ascii="Palatino Linotype" w:eastAsia="Times New Roman" w:hAnsi="Palatino Linotype" w:cs="Palatino Linotype"/>
          <w:i/>
          <w:color w:val="000000"/>
          <w:szCs w:val="24"/>
          <w:lang w:eastAsia="es-MX"/>
        </w:rPr>
        <w:t xml:space="preserve">En materia de acceso a la información pública. 06663/INFOEM/IP/RR/2019. Aprobado por unanimidad de votos. Ayuntamiento de San José del Rincón. Comisionado Ponente José Guadalupe Luna Hernández. </w:t>
      </w:r>
    </w:p>
    <w:p w14:paraId="71815BC8" w14:textId="77777777" w:rsidR="0092189C" w:rsidRPr="00963117" w:rsidRDefault="0092189C" w:rsidP="0092189C">
      <w:pPr>
        <w:numPr>
          <w:ilvl w:val="0"/>
          <w:numId w:val="23"/>
        </w:numPr>
        <w:spacing w:after="0" w:line="276" w:lineRule="auto"/>
        <w:ind w:left="709" w:right="565"/>
        <w:jc w:val="both"/>
        <w:rPr>
          <w:rFonts w:ascii="Palatino Linotype" w:eastAsia="Times New Roman" w:hAnsi="Palatino Linotype" w:cs="Palatino Linotype"/>
          <w:i/>
          <w:color w:val="000000"/>
          <w:szCs w:val="24"/>
          <w:lang w:eastAsia="es-MX"/>
        </w:rPr>
      </w:pPr>
      <w:r w:rsidRPr="00963117">
        <w:rPr>
          <w:rFonts w:ascii="Palatino Linotype" w:eastAsia="Times New Roman" w:hAnsi="Palatino Linotype" w:cs="Palatino Linotype"/>
          <w:i/>
          <w:color w:val="000000"/>
          <w:szCs w:val="24"/>
          <w:lang w:eastAsia="es-MX"/>
        </w:rPr>
        <w:t xml:space="preserve">En materia de acceso a la información pública. 06418/INFOEM/IP/RR/2019 y acumulado. Aprobado por unanimidad de votos, emitiendo voto particular la Comisionada Zulema Martínez Sánchez y el Comisionado Luis Gustavo Parra Noriega, y opinión particular el Comisionado Javier Martínez Cruz. Secretaría Ejecutiva del Sistema Estatal Anticorrupción. Comisionado Ponente José Guadalupe Luna Hernández. </w:t>
      </w:r>
    </w:p>
    <w:p w14:paraId="0AAAF594" w14:textId="77777777" w:rsidR="0092189C" w:rsidRPr="00963117" w:rsidRDefault="0092189C" w:rsidP="0092189C">
      <w:pPr>
        <w:numPr>
          <w:ilvl w:val="0"/>
          <w:numId w:val="23"/>
        </w:numPr>
        <w:spacing w:after="0" w:line="276" w:lineRule="auto"/>
        <w:ind w:left="709" w:right="565"/>
        <w:jc w:val="both"/>
        <w:rPr>
          <w:rFonts w:ascii="Palatino Linotype" w:eastAsia="Times New Roman" w:hAnsi="Palatino Linotype" w:cs="Palatino Linotype"/>
          <w:i/>
          <w:color w:val="000000"/>
          <w:szCs w:val="24"/>
          <w:lang w:eastAsia="es-MX"/>
        </w:rPr>
      </w:pPr>
      <w:r w:rsidRPr="00963117">
        <w:rPr>
          <w:rFonts w:ascii="Palatino Linotype" w:eastAsia="Times New Roman" w:hAnsi="Palatino Linotype" w:cs="Palatino Linotype"/>
          <w:i/>
          <w:color w:val="000000"/>
          <w:szCs w:val="24"/>
          <w:lang w:eastAsia="es-MX"/>
        </w:rPr>
        <w:t>En materia de acceso a la información pública. 01613/INFOEM/IP/RR/2019. Aprobado por unanimidad de votos, emitiendo voto particular el Comisionado Luis Gustavo Parra Noriega. Ayuntamiento de Toluca. Comisionado Ponente José Guadalupe Luna Hernández.</w:t>
      </w:r>
    </w:p>
    <w:p w14:paraId="3E89EFFD" w14:textId="0BCFEFC8" w:rsidR="00B0361F" w:rsidRPr="00963117" w:rsidRDefault="00B0361F" w:rsidP="005C2A3E">
      <w:pPr>
        <w:spacing w:after="0" w:line="360" w:lineRule="auto"/>
        <w:jc w:val="both"/>
        <w:rPr>
          <w:rFonts w:ascii="Palatino Linotype" w:eastAsia="Times New Roman" w:hAnsi="Palatino Linotype" w:cs="Palatino Linotype"/>
          <w:color w:val="000000"/>
          <w:sz w:val="24"/>
          <w:szCs w:val="24"/>
          <w:lang w:val="es-ES_tradnl" w:eastAsia="es-MX"/>
        </w:rPr>
      </w:pPr>
    </w:p>
    <w:p w14:paraId="4CC886A4" w14:textId="5B6590A7" w:rsidR="00B0361F" w:rsidRPr="00963117" w:rsidRDefault="001440D9" w:rsidP="00B455FB">
      <w:pPr>
        <w:spacing w:after="0" w:line="360" w:lineRule="auto"/>
        <w:jc w:val="both"/>
        <w:rPr>
          <w:rFonts w:ascii="Palatino Linotype" w:eastAsia="Times New Roman" w:hAnsi="Palatino Linotype" w:cs="Palatino Linotype"/>
          <w:color w:val="000000"/>
          <w:sz w:val="24"/>
          <w:szCs w:val="24"/>
          <w:lang w:val="es-ES_tradnl" w:eastAsia="es-MX"/>
        </w:rPr>
      </w:pPr>
      <w:r w:rsidRPr="00963117">
        <w:rPr>
          <w:rFonts w:ascii="Palatino Linotype" w:eastAsia="Times New Roman" w:hAnsi="Palatino Linotype" w:cs="Palatino Linotype"/>
          <w:color w:val="000000"/>
          <w:sz w:val="24"/>
          <w:szCs w:val="24"/>
          <w:lang w:val="es-ES_tradnl" w:eastAsia="es-MX"/>
        </w:rPr>
        <w:t xml:space="preserve">En otra vertiente la Ley de Archivos y Administración de Documentos del Estado de México y Municipios, establece que cada Sujeto Obligado es responsable de </w:t>
      </w:r>
      <w:r w:rsidR="005B35B4" w:rsidRPr="00963117">
        <w:rPr>
          <w:rFonts w:ascii="Palatino Linotype" w:eastAsia="Times New Roman" w:hAnsi="Palatino Linotype" w:cs="Palatino Linotype"/>
          <w:color w:val="000000"/>
          <w:sz w:val="24"/>
          <w:szCs w:val="24"/>
          <w:lang w:val="es-ES_tradnl" w:eastAsia="es-MX"/>
        </w:rPr>
        <w:t>organizar y conservar sus archivos, de acuerdo a sus facultades, competencias y funciones.</w:t>
      </w:r>
    </w:p>
    <w:p w14:paraId="626B3214" w14:textId="77777777" w:rsidR="005B35B4" w:rsidRPr="00963117" w:rsidRDefault="005B35B4" w:rsidP="001440D9">
      <w:pPr>
        <w:spacing w:after="0" w:line="360" w:lineRule="auto"/>
        <w:rPr>
          <w:rFonts w:ascii="Palatino Linotype" w:eastAsia="Times New Roman" w:hAnsi="Palatino Linotype" w:cs="Palatino Linotype"/>
          <w:color w:val="000000"/>
          <w:sz w:val="24"/>
          <w:szCs w:val="24"/>
          <w:lang w:val="es-ES_tradnl" w:eastAsia="es-MX"/>
        </w:rPr>
      </w:pPr>
    </w:p>
    <w:p w14:paraId="478EF23E" w14:textId="77777777" w:rsidR="005B35B4" w:rsidRPr="00963117" w:rsidRDefault="005B35B4" w:rsidP="001E370B">
      <w:pPr>
        <w:spacing w:after="0" w:line="276" w:lineRule="auto"/>
        <w:ind w:left="851" w:right="565"/>
        <w:jc w:val="center"/>
        <w:rPr>
          <w:rFonts w:ascii="Palatino Linotype" w:eastAsia="Times New Roman" w:hAnsi="Palatino Linotype" w:cs="Palatino Linotype"/>
          <w:b/>
          <w:i/>
          <w:color w:val="000000"/>
          <w:szCs w:val="24"/>
          <w:lang w:val="es-ES_tradnl" w:eastAsia="es-MX"/>
        </w:rPr>
      </w:pPr>
      <w:r w:rsidRPr="00963117">
        <w:rPr>
          <w:rFonts w:ascii="Palatino Linotype" w:eastAsia="Times New Roman" w:hAnsi="Palatino Linotype" w:cs="Palatino Linotype"/>
          <w:b/>
          <w:i/>
          <w:color w:val="000000"/>
          <w:szCs w:val="24"/>
          <w:lang w:val="es-ES_tradnl" w:eastAsia="es-MX"/>
        </w:rPr>
        <w:t>CAPÍTULO II</w:t>
      </w:r>
    </w:p>
    <w:p w14:paraId="51F00153" w14:textId="77777777" w:rsidR="005B35B4" w:rsidRPr="00963117" w:rsidRDefault="005B35B4" w:rsidP="001E370B">
      <w:pPr>
        <w:spacing w:after="0" w:line="276" w:lineRule="auto"/>
        <w:ind w:left="851" w:right="565"/>
        <w:jc w:val="center"/>
        <w:rPr>
          <w:rFonts w:ascii="Palatino Linotype" w:eastAsia="Times New Roman" w:hAnsi="Palatino Linotype" w:cs="Palatino Linotype"/>
          <w:b/>
          <w:i/>
          <w:color w:val="000000"/>
          <w:szCs w:val="24"/>
          <w:lang w:val="es-ES_tradnl" w:eastAsia="es-MX"/>
        </w:rPr>
      </w:pPr>
      <w:r w:rsidRPr="00963117">
        <w:rPr>
          <w:rFonts w:ascii="Palatino Linotype" w:eastAsia="Times New Roman" w:hAnsi="Palatino Linotype" w:cs="Palatino Linotype"/>
          <w:b/>
          <w:i/>
          <w:color w:val="000000"/>
          <w:szCs w:val="24"/>
          <w:lang w:val="es-ES_tradnl" w:eastAsia="es-MX"/>
        </w:rPr>
        <w:t>DE LAS OBLIGACIONES</w:t>
      </w:r>
    </w:p>
    <w:p w14:paraId="4BE7F15D" w14:textId="68FBEEF7" w:rsidR="005B35B4" w:rsidRPr="00963117" w:rsidRDefault="005B35B4" w:rsidP="001E370B">
      <w:pPr>
        <w:spacing w:after="0" w:line="276" w:lineRule="auto"/>
        <w:ind w:left="851" w:right="565"/>
        <w:jc w:val="both"/>
        <w:rPr>
          <w:rFonts w:ascii="Palatino Linotype" w:eastAsia="Times New Roman" w:hAnsi="Palatino Linotype" w:cs="Palatino Linotype"/>
          <w:i/>
          <w:color w:val="000000"/>
          <w:szCs w:val="24"/>
          <w:lang w:val="es-ES_tradnl" w:eastAsia="es-MX"/>
        </w:rPr>
      </w:pPr>
      <w:r w:rsidRPr="00963117">
        <w:rPr>
          <w:rFonts w:ascii="Palatino Linotype" w:eastAsia="Times New Roman" w:hAnsi="Palatino Linotype" w:cs="Palatino Linotype"/>
          <w:b/>
          <w:i/>
          <w:color w:val="000000"/>
          <w:szCs w:val="24"/>
          <w:lang w:val="es-ES_tradnl" w:eastAsia="es-MX"/>
        </w:rPr>
        <w:t>Artículo 10.</w:t>
      </w:r>
      <w:r w:rsidRPr="00963117">
        <w:rPr>
          <w:rFonts w:ascii="Palatino Linotype" w:eastAsia="Times New Roman" w:hAnsi="Palatino Linotype" w:cs="Palatino Linotype"/>
          <w:i/>
          <w:color w:val="000000"/>
          <w:szCs w:val="24"/>
          <w:lang w:val="es-ES_tradnl" w:eastAsia="es-MX"/>
        </w:rPr>
        <w:t xml:space="preserve"> Cada Sujeto Obligado es responsable de organizar y conservar sus archivos; de la operación de su Sistema Institucional; del cumplimiento de lo dispuesto por esta Ley; así como por las determinaciones que emita el Consejo Estatal, según corresponda; y deberán garantizar que no se sustraigan, dañen o eliminen Documentos de Archivo y la información a su cargo.</w:t>
      </w:r>
    </w:p>
    <w:p w14:paraId="240B5838" w14:textId="77777777" w:rsidR="001E370B" w:rsidRPr="00963117" w:rsidRDefault="001E370B" w:rsidP="001E370B">
      <w:pPr>
        <w:spacing w:after="0" w:line="276" w:lineRule="auto"/>
        <w:ind w:left="851" w:right="565"/>
        <w:jc w:val="both"/>
        <w:rPr>
          <w:rFonts w:ascii="Palatino Linotype" w:eastAsia="Times New Roman" w:hAnsi="Palatino Linotype" w:cs="Palatino Linotype"/>
          <w:i/>
          <w:color w:val="000000"/>
          <w:szCs w:val="24"/>
          <w:lang w:val="es-ES_tradnl" w:eastAsia="es-MX"/>
        </w:rPr>
      </w:pPr>
    </w:p>
    <w:p w14:paraId="06A67E93" w14:textId="45F99E98" w:rsidR="005B35B4" w:rsidRPr="00963117" w:rsidRDefault="005B35B4" w:rsidP="001E370B">
      <w:pPr>
        <w:spacing w:after="0" w:line="276" w:lineRule="auto"/>
        <w:ind w:left="851" w:right="565"/>
        <w:jc w:val="both"/>
        <w:rPr>
          <w:rFonts w:ascii="Palatino Linotype" w:eastAsia="Times New Roman" w:hAnsi="Palatino Linotype" w:cs="Palatino Linotype"/>
          <w:i/>
          <w:color w:val="000000"/>
          <w:szCs w:val="24"/>
          <w:lang w:val="es-ES_tradnl" w:eastAsia="es-MX"/>
        </w:rPr>
      </w:pPr>
      <w:r w:rsidRPr="00963117">
        <w:rPr>
          <w:rFonts w:ascii="Palatino Linotype" w:eastAsia="Times New Roman" w:hAnsi="Palatino Linotype" w:cs="Palatino Linotype"/>
          <w:i/>
          <w:color w:val="000000"/>
          <w:szCs w:val="24"/>
          <w:lang w:val="es-ES_tradnl" w:eastAsia="es-MX"/>
        </w:rPr>
        <w:lastRenderedPageBreak/>
        <w:t>La persona servidora pública que concluya su empleo, cargo o comisión, deberá garantizar la entrega de los Archivos a quien la sustituya, debiendo estar organizados y descritos de conformidad con los Instrumentos de Control y Consulta Archivísticos que identifiquen la función que les dio origen en los términos de esta Ley.</w:t>
      </w:r>
    </w:p>
    <w:p w14:paraId="1445F7ED" w14:textId="77777777" w:rsidR="005B35B4" w:rsidRPr="00963117" w:rsidRDefault="005B35B4" w:rsidP="001E370B">
      <w:pPr>
        <w:spacing w:after="0" w:line="276" w:lineRule="auto"/>
        <w:ind w:left="851" w:right="565"/>
        <w:jc w:val="both"/>
        <w:rPr>
          <w:rFonts w:ascii="Palatino Linotype" w:eastAsia="Times New Roman" w:hAnsi="Palatino Linotype" w:cs="Palatino Linotype"/>
          <w:i/>
          <w:color w:val="000000"/>
          <w:szCs w:val="24"/>
          <w:lang w:val="es-ES_tradnl" w:eastAsia="es-MX"/>
        </w:rPr>
      </w:pPr>
    </w:p>
    <w:p w14:paraId="3C526FCC" w14:textId="77777777" w:rsidR="005B35B4" w:rsidRPr="00963117" w:rsidRDefault="005B35B4" w:rsidP="001E370B">
      <w:pPr>
        <w:spacing w:after="0" w:line="276" w:lineRule="auto"/>
        <w:ind w:left="851" w:right="565"/>
        <w:jc w:val="both"/>
        <w:rPr>
          <w:rFonts w:ascii="Palatino Linotype" w:eastAsia="Times New Roman" w:hAnsi="Palatino Linotype" w:cs="Palatino Linotype"/>
          <w:i/>
          <w:color w:val="000000"/>
          <w:szCs w:val="24"/>
          <w:lang w:val="es-ES_tradnl" w:eastAsia="es-MX"/>
        </w:rPr>
      </w:pPr>
      <w:r w:rsidRPr="00963117">
        <w:rPr>
          <w:rFonts w:ascii="Palatino Linotype" w:eastAsia="Times New Roman" w:hAnsi="Palatino Linotype" w:cs="Palatino Linotype"/>
          <w:b/>
          <w:i/>
          <w:color w:val="000000"/>
          <w:szCs w:val="24"/>
          <w:lang w:val="es-ES_tradnl" w:eastAsia="es-MX"/>
        </w:rPr>
        <w:t>Artículo 11.</w:t>
      </w:r>
      <w:r w:rsidRPr="00963117">
        <w:rPr>
          <w:rFonts w:ascii="Palatino Linotype" w:eastAsia="Times New Roman" w:hAnsi="Palatino Linotype" w:cs="Palatino Linotype"/>
          <w:i/>
          <w:color w:val="000000"/>
          <w:szCs w:val="24"/>
          <w:lang w:val="es-ES_tradnl" w:eastAsia="es-MX"/>
        </w:rPr>
        <w:t xml:space="preserve"> Los Sujetos Obligados deberán:</w:t>
      </w:r>
    </w:p>
    <w:p w14:paraId="4EEA3D42" w14:textId="54BD44C6" w:rsidR="005B35B4" w:rsidRPr="00963117" w:rsidRDefault="005B35B4" w:rsidP="001E370B">
      <w:pPr>
        <w:spacing w:after="0" w:line="276" w:lineRule="auto"/>
        <w:ind w:left="851" w:right="565"/>
        <w:jc w:val="both"/>
        <w:rPr>
          <w:rFonts w:ascii="Palatino Linotype" w:eastAsia="Times New Roman" w:hAnsi="Palatino Linotype" w:cs="Palatino Linotype"/>
          <w:i/>
          <w:color w:val="000000"/>
          <w:szCs w:val="24"/>
          <w:lang w:val="es-ES_tradnl" w:eastAsia="es-MX"/>
        </w:rPr>
      </w:pPr>
      <w:r w:rsidRPr="00963117">
        <w:rPr>
          <w:rFonts w:ascii="Palatino Linotype" w:eastAsia="Times New Roman" w:hAnsi="Palatino Linotype" w:cs="Palatino Linotype"/>
          <w:i/>
          <w:color w:val="000000"/>
          <w:szCs w:val="24"/>
          <w:lang w:val="es-ES_tradnl" w:eastAsia="es-MX"/>
        </w:rPr>
        <w:t xml:space="preserve">I. </w:t>
      </w:r>
      <w:r w:rsidRPr="00963117">
        <w:rPr>
          <w:rFonts w:ascii="Palatino Linotype" w:eastAsia="Times New Roman" w:hAnsi="Palatino Linotype" w:cs="Palatino Linotype"/>
          <w:i/>
          <w:color w:val="000000"/>
          <w:szCs w:val="24"/>
          <w:u w:val="single"/>
          <w:lang w:val="es-ES_tradnl" w:eastAsia="es-MX"/>
        </w:rPr>
        <w:t>Administrar, organizar y conservar de manera homogénea los Documentos de Archivo que produzcan, reciban, obtengan, adquieran, transformen o posean, de acuerdo con sus facultades, competencias, atribuciones o funciones, los estándares y principios en materia archivística, los términos de esta Ley y demás disposiciones</w:t>
      </w:r>
      <w:r w:rsidR="001E370B" w:rsidRPr="00963117">
        <w:rPr>
          <w:rFonts w:ascii="Palatino Linotype" w:eastAsia="Times New Roman" w:hAnsi="Palatino Linotype" w:cs="Palatino Linotype"/>
          <w:i/>
          <w:color w:val="000000"/>
          <w:szCs w:val="24"/>
          <w:u w:val="single"/>
          <w:lang w:val="es-ES_tradnl" w:eastAsia="es-MX"/>
        </w:rPr>
        <w:t xml:space="preserve"> </w:t>
      </w:r>
      <w:r w:rsidRPr="00963117">
        <w:rPr>
          <w:rFonts w:ascii="Palatino Linotype" w:eastAsia="Times New Roman" w:hAnsi="Palatino Linotype" w:cs="Palatino Linotype"/>
          <w:i/>
          <w:color w:val="000000"/>
          <w:szCs w:val="24"/>
          <w:u w:val="single"/>
          <w:lang w:val="es-ES_tradnl" w:eastAsia="es-MX"/>
        </w:rPr>
        <w:t>jurídicas aplicables</w:t>
      </w:r>
      <w:r w:rsidRPr="00963117">
        <w:rPr>
          <w:rFonts w:ascii="Palatino Linotype" w:eastAsia="Times New Roman" w:hAnsi="Palatino Linotype" w:cs="Palatino Linotype"/>
          <w:i/>
          <w:color w:val="000000"/>
          <w:szCs w:val="24"/>
          <w:lang w:val="es-ES_tradnl" w:eastAsia="es-MX"/>
        </w:rPr>
        <w:t>;</w:t>
      </w:r>
    </w:p>
    <w:p w14:paraId="3B024B01" w14:textId="39C20C37" w:rsidR="005B35B4" w:rsidRPr="00963117" w:rsidRDefault="005B35B4" w:rsidP="001E370B">
      <w:pPr>
        <w:spacing w:after="0" w:line="276" w:lineRule="auto"/>
        <w:ind w:left="851" w:right="565"/>
        <w:jc w:val="both"/>
        <w:rPr>
          <w:rFonts w:ascii="Palatino Linotype" w:eastAsia="Times New Roman" w:hAnsi="Palatino Linotype" w:cs="Palatino Linotype"/>
          <w:i/>
          <w:color w:val="000000"/>
          <w:szCs w:val="24"/>
          <w:lang w:val="es-ES_tradnl" w:eastAsia="es-MX"/>
        </w:rPr>
      </w:pPr>
      <w:r w:rsidRPr="00963117">
        <w:rPr>
          <w:rFonts w:ascii="Palatino Linotype" w:eastAsia="Times New Roman" w:hAnsi="Palatino Linotype" w:cs="Palatino Linotype"/>
          <w:i/>
          <w:color w:val="000000"/>
          <w:szCs w:val="24"/>
          <w:lang w:val="es-ES_tradnl" w:eastAsia="es-MX"/>
        </w:rPr>
        <w:t>II. Establecer un Sistema Institucional para la administración de sus Archivos y llevar a cabo los procesos de Gestión Documental;</w:t>
      </w:r>
    </w:p>
    <w:p w14:paraId="3D48187F" w14:textId="62042C65" w:rsidR="005B35B4" w:rsidRPr="00963117" w:rsidRDefault="005B35B4" w:rsidP="001E370B">
      <w:pPr>
        <w:spacing w:after="0" w:line="276" w:lineRule="auto"/>
        <w:ind w:left="851" w:right="565"/>
        <w:jc w:val="both"/>
        <w:rPr>
          <w:rFonts w:ascii="Palatino Linotype" w:eastAsia="Times New Roman" w:hAnsi="Palatino Linotype" w:cs="Palatino Linotype"/>
          <w:i/>
          <w:color w:val="000000"/>
          <w:szCs w:val="24"/>
          <w:lang w:val="es-ES_tradnl" w:eastAsia="es-MX"/>
        </w:rPr>
      </w:pPr>
      <w:r w:rsidRPr="00963117">
        <w:rPr>
          <w:rFonts w:ascii="Palatino Linotype" w:eastAsia="Times New Roman" w:hAnsi="Palatino Linotype" w:cs="Palatino Linotype"/>
          <w:i/>
          <w:color w:val="000000"/>
          <w:szCs w:val="24"/>
          <w:lang w:val="es-ES_tradnl" w:eastAsia="es-MX"/>
        </w:rPr>
        <w:t>III. Integrar los documentos en Expedientes;</w:t>
      </w:r>
    </w:p>
    <w:p w14:paraId="43E2113A" w14:textId="77777777" w:rsidR="00B0361F" w:rsidRPr="00963117" w:rsidRDefault="00B0361F" w:rsidP="005C2A3E">
      <w:pPr>
        <w:spacing w:after="0" w:line="360" w:lineRule="auto"/>
        <w:jc w:val="both"/>
        <w:rPr>
          <w:rFonts w:ascii="Palatino Linotype" w:eastAsia="Times New Roman" w:hAnsi="Palatino Linotype" w:cs="Palatino Linotype"/>
          <w:color w:val="000000"/>
          <w:sz w:val="24"/>
          <w:szCs w:val="24"/>
          <w:lang w:val="es-ES_tradnl" w:eastAsia="es-MX"/>
        </w:rPr>
      </w:pPr>
    </w:p>
    <w:p w14:paraId="624411B1" w14:textId="448D2E79" w:rsidR="001E370B" w:rsidRPr="00963117" w:rsidRDefault="00E53061" w:rsidP="005C2A3E">
      <w:pPr>
        <w:spacing w:after="0" w:line="360" w:lineRule="auto"/>
        <w:jc w:val="both"/>
        <w:rPr>
          <w:rFonts w:ascii="Palatino Linotype" w:eastAsia="Times New Roman" w:hAnsi="Palatino Linotype" w:cs="Palatino Linotype"/>
          <w:color w:val="000000"/>
          <w:sz w:val="24"/>
          <w:szCs w:val="24"/>
          <w:lang w:val="es-ES_tradnl" w:eastAsia="es-MX"/>
        </w:rPr>
      </w:pPr>
      <w:r w:rsidRPr="00963117">
        <w:rPr>
          <w:rFonts w:ascii="Palatino Linotype" w:eastAsia="Times New Roman" w:hAnsi="Palatino Linotype" w:cs="Palatino Linotype"/>
          <w:color w:val="000000"/>
          <w:sz w:val="24"/>
          <w:szCs w:val="24"/>
          <w:lang w:val="es-ES_tradnl" w:eastAsia="es-MX"/>
        </w:rPr>
        <w:t xml:space="preserve">Luego entonces, el Municipio, está obligado a </w:t>
      </w:r>
      <w:r w:rsidR="00ED59B8" w:rsidRPr="00963117">
        <w:rPr>
          <w:rFonts w:ascii="Palatino Linotype" w:eastAsia="Times New Roman" w:hAnsi="Palatino Linotype" w:cs="Palatino Linotype"/>
          <w:color w:val="000000"/>
          <w:sz w:val="24"/>
          <w:szCs w:val="24"/>
          <w:lang w:val="es-ES_tradnl" w:eastAsia="es-MX"/>
        </w:rPr>
        <w:t xml:space="preserve">documentar los archivos que </w:t>
      </w:r>
      <w:r w:rsidR="009A360D" w:rsidRPr="00963117">
        <w:rPr>
          <w:rFonts w:ascii="Palatino Linotype" w:eastAsia="Times New Roman" w:hAnsi="Palatino Linotype" w:cs="Palatino Linotype"/>
          <w:color w:val="000000"/>
          <w:sz w:val="24"/>
          <w:szCs w:val="24"/>
          <w:lang w:val="es-ES_tradnl" w:eastAsia="es-MX"/>
        </w:rPr>
        <w:t>producto del ejercicio des sus funciones, atribuciones y objetivos, por lo cual se presume la existencia de información documental que satisfaga las pretensiones del Recurrente.</w:t>
      </w:r>
    </w:p>
    <w:p w14:paraId="2BA9C11E" w14:textId="77777777" w:rsidR="00B0361F" w:rsidRPr="00963117" w:rsidRDefault="00B0361F" w:rsidP="005C2A3E">
      <w:pPr>
        <w:spacing w:after="0" w:line="360" w:lineRule="auto"/>
        <w:jc w:val="both"/>
        <w:rPr>
          <w:rFonts w:ascii="Palatino Linotype" w:eastAsia="Times New Roman" w:hAnsi="Palatino Linotype" w:cs="Palatino Linotype"/>
          <w:color w:val="000000"/>
          <w:sz w:val="24"/>
          <w:szCs w:val="24"/>
          <w:lang w:val="es-ES_tradnl" w:eastAsia="es-MX"/>
        </w:rPr>
      </w:pPr>
    </w:p>
    <w:p w14:paraId="24DCB78E" w14:textId="77777777" w:rsidR="000D134C" w:rsidRPr="00963117" w:rsidRDefault="000D134C" w:rsidP="005C2A3E">
      <w:pPr>
        <w:tabs>
          <w:tab w:val="left" w:pos="709"/>
        </w:tabs>
        <w:spacing w:after="0" w:line="360" w:lineRule="auto"/>
        <w:contextualSpacing/>
        <w:jc w:val="both"/>
        <w:rPr>
          <w:rFonts w:ascii="Palatino Linotype" w:eastAsia="Times New Roman" w:hAnsi="Palatino Linotype" w:cs="Arial"/>
          <w:sz w:val="24"/>
          <w:lang w:val="es-ES_tradnl" w:eastAsia="es-MX"/>
        </w:rPr>
      </w:pPr>
      <w:r w:rsidRPr="00963117">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963117">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963117">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4D87A17" w14:textId="77777777" w:rsidR="005C2A3E" w:rsidRPr="00963117" w:rsidRDefault="005C2A3E" w:rsidP="005C2A3E">
      <w:pPr>
        <w:tabs>
          <w:tab w:val="left" w:pos="709"/>
        </w:tabs>
        <w:spacing w:after="0" w:line="360" w:lineRule="auto"/>
        <w:contextualSpacing/>
        <w:jc w:val="both"/>
        <w:rPr>
          <w:rFonts w:ascii="Palatino Linotype" w:eastAsia="Times New Roman" w:hAnsi="Palatino Linotype" w:cs="Arial"/>
          <w:sz w:val="24"/>
          <w:lang w:val="es-ES_tradnl" w:eastAsia="es-MX"/>
        </w:rPr>
      </w:pPr>
    </w:p>
    <w:p w14:paraId="427A8C2A" w14:textId="77777777" w:rsidR="000D134C" w:rsidRPr="00963117" w:rsidRDefault="000D134C" w:rsidP="005C2A3E">
      <w:pPr>
        <w:spacing w:after="0" w:line="360" w:lineRule="auto"/>
        <w:ind w:left="567" w:right="616"/>
        <w:jc w:val="both"/>
        <w:rPr>
          <w:rFonts w:ascii="Palatino Linotype" w:eastAsia="Times New Roman" w:hAnsi="Palatino Linotype" w:cs="Arial"/>
          <w:i/>
          <w:lang w:val="es-ES_tradnl" w:eastAsia="es-MX"/>
        </w:rPr>
      </w:pPr>
      <w:r w:rsidRPr="00963117">
        <w:rPr>
          <w:rFonts w:ascii="Palatino Linotype" w:eastAsia="Times New Roman" w:hAnsi="Palatino Linotype" w:cs="Arial"/>
          <w:i/>
          <w:lang w:val="es-ES_tradnl" w:eastAsia="es-MX"/>
        </w:rPr>
        <w:lastRenderedPageBreak/>
        <w:t>“</w:t>
      </w:r>
      <w:r w:rsidRPr="00963117">
        <w:rPr>
          <w:rFonts w:ascii="Palatino Linotype" w:eastAsia="Times New Roman" w:hAnsi="Palatino Linotype" w:cs="Arial"/>
          <w:b/>
          <w:i/>
          <w:lang w:val="es-ES_tradnl" w:eastAsia="es-MX"/>
        </w:rPr>
        <w:t xml:space="preserve">Artículo 3. </w:t>
      </w:r>
      <w:r w:rsidRPr="00963117">
        <w:rPr>
          <w:rFonts w:ascii="Palatino Linotype" w:eastAsia="Times New Roman" w:hAnsi="Palatino Linotype" w:cs="Arial"/>
          <w:i/>
          <w:lang w:val="es-ES_tradnl" w:eastAsia="es-MX"/>
        </w:rPr>
        <w:t>Para los efectos de la presente Ley se entenderá por:</w:t>
      </w:r>
    </w:p>
    <w:p w14:paraId="72600F55" w14:textId="77777777" w:rsidR="000D134C" w:rsidRPr="00963117" w:rsidRDefault="000D134C" w:rsidP="005C2A3E">
      <w:pPr>
        <w:spacing w:after="0" w:line="360" w:lineRule="auto"/>
        <w:ind w:left="567" w:right="616"/>
        <w:jc w:val="both"/>
        <w:rPr>
          <w:rFonts w:ascii="Palatino Linotype" w:eastAsia="Times New Roman" w:hAnsi="Palatino Linotype" w:cs="Arial"/>
          <w:i/>
          <w:lang w:val="es-ES_tradnl" w:eastAsia="es-MX"/>
        </w:rPr>
      </w:pPr>
      <w:r w:rsidRPr="00963117">
        <w:rPr>
          <w:rFonts w:ascii="Palatino Linotype" w:eastAsia="Times New Roman" w:hAnsi="Palatino Linotype" w:cs="Arial"/>
          <w:i/>
          <w:lang w:val="es-ES_tradnl" w:eastAsia="es-MX"/>
        </w:rPr>
        <w:t>(…)</w:t>
      </w:r>
    </w:p>
    <w:p w14:paraId="6A39152E" w14:textId="77777777" w:rsidR="000D134C" w:rsidRPr="00963117" w:rsidRDefault="000D134C" w:rsidP="005C2A3E">
      <w:pPr>
        <w:spacing w:after="0" w:line="360" w:lineRule="auto"/>
        <w:ind w:left="567" w:right="616"/>
        <w:jc w:val="both"/>
        <w:rPr>
          <w:rFonts w:ascii="Palatino Linotype" w:eastAsia="Times New Roman" w:hAnsi="Palatino Linotype" w:cs="Arial"/>
          <w:i/>
          <w:lang w:val="es-ES_tradnl" w:eastAsia="es-MX"/>
        </w:rPr>
      </w:pPr>
      <w:r w:rsidRPr="00963117">
        <w:rPr>
          <w:rFonts w:ascii="Palatino Linotype" w:eastAsia="Times New Roman" w:hAnsi="Palatino Linotype" w:cs="Arial"/>
          <w:b/>
          <w:i/>
          <w:lang w:val="es-ES_tradnl" w:eastAsia="es-MX"/>
        </w:rPr>
        <w:t>XI. Documento:</w:t>
      </w:r>
      <w:r w:rsidRPr="00963117">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963117">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963117">
        <w:rPr>
          <w:rFonts w:ascii="Palatino Linotype" w:eastAsia="Times New Roman" w:hAnsi="Palatino Linotype" w:cs="Arial"/>
          <w:i/>
          <w:u w:val="single"/>
          <w:lang w:val="es-ES_tradnl" w:eastAsia="es-MX"/>
        </w:rPr>
        <w:t>,</w:t>
      </w:r>
      <w:r w:rsidRPr="00963117">
        <w:rPr>
          <w:rFonts w:ascii="Palatino Linotype" w:eastAsia="Times New Roman" w:hAnsi="Palatino Linotype" w:cs="Arial"/>
          <w:i/>
          <w:lang w:val="es-ES_tradnl" w:eastAsia="es-MX"/>
        </w:rPr>
        <w:t xml:space="preserve"> sus servidores públicos e integrantes, </w:t>
      </w:r>
      <w:r w:rsidRPr="00963117">
        <w:rPr>
          <w:rFonts w:ascii="Palatino Linotype" w:eastAsia="Times New Roman" w:hAnsi="Palatino Linotype" w:cs="Arial"/>
          <w:b/>
          <w:i/>
          <w:u w:val="single"/>
          <w:lang w:val="es-ES_tradnl" w:eastAsia="es-MX"/>
        </w:rPr>
        <w:t>sin importar su fuente o fecha de elaboración.</w:t>
      </w:r>
      <w:r w:rsidRPr="00963117">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2AEE75BB" w14:textId="77777777" w:rsidR="000D134C" w:rsidRPr="00963117" w:rsidRDefault="000D134C" w:rsidP="005C2A3E">
      <w:pPr>
        <w:spacing w:after="0" w:line="360" w:lineRule="auto"/>
        <w:ind w:left="567" w:right="616"/>
        <w:jc w:val="both"/>
        <w:rPr>
          <w:rFonts w:ascii="Palatino Linotype" w:eastAsia="Times New Roman" w:hAnsi="Palatino Linotype" w:cs="Arial"/>
          <w:i/>
          <w:lang w:val="es-ES_tradnl" w:eastAsia="es-MX"/>
        </w:rPr>
      </w:pPr>
      <w:r w:rsidRPr="00963117">
        <w:rPr>
          <w:rFonts w:ascii="Palatino Linotype" w:eastAsia="Times New Roman" w:hAnsi="Palatino Linotype" w:cs="Arial"/>
          <w:i/>
          <w:lang w:val="es-ES_tradnl" w:eastAsia="es-MX"/>
        </w:rPr>
        <w:t>(…)”</w:t>
      </w:r>
    </w:p>
    <w:p w14:paraId="19274F9E" w14:textId="77777777" w:rsidR="000D134C" w:rsidRPr="00963117" w:rsidRDefault="000D134C" w:rsidP="005C2A3E">
      <w:pPr>
        <w:spacing w:after="0" w:line="360" w:lineRule="auto"/>
        <w:ind w:right="49"/>
        <w:contextualSpacing/>
        <w:jc w:val="both"/>
        <w:rPr>
          <w:rFonts w:ascii="Palatino Linotype" w:eastAsia="Times New Roman" w:hAnsi="Palatino Linotype" w:cs="Arial"/>
          <w:sz w:val="24"/>
          <w:lang w:val="es-ES_tradnl" w:eastAsia="es-MX"/>
        </w:rPr>
      </w:pPr>
    </w:p>
    <w:p w14:paraId="6F690E09" w14:textId="77777777" w:rsidR="000D134C" w:rsidRPr="00963117" w:rsidRDefault="000D134C" w:rsidP="005C2A3E">
      <w:pPr>
        <w:spacing w:after="0" w:line="360" w:lineRule="auto"/>
        <w:jc w:val="both"/>
        <w:rPr>
          <w:rFonts w:ascii="Palatino Linotype" w:hAnsi="Palatino Linotype" w:cs="Tahoma"/>
          <w:b/>
          <w:bCs/>
          <w:sz w:val="24"/>
          <w:szCs w:val="24"/>
          <w:lang w:val="es-ES" w:eastAsia="es-ES"/>
        </w:rPr>
      </w:pPr>
      <w:r w:rsidRPr="00963117">
        <w:rPr>
          <w:rFonts w:ascii="Palatino Linotype" w:hAnsi="Palatino Linotype"/>
          <w:sz w:val="24"/>
          <w:szCs w:val="24"/>
        </w:rPr>
        <w:t xml:space="preserve">Atento a lo anterior, el </w:t>
      </w:r>
      <w:r w:rsidRPr="00963117">
        <w:rPr>
          <w:rFonts w:ascii="Palatino Linotype" w:hAnsi="Palatino Linotype" w:cs="Tahoma"/>
          <w:bCs/>
          <w:sz w:val="24"/>
          <w:szCs w:val="24"/>
          <w:lang w:val="es-ES" w:eastAsia="es-ES"/>
        </w:rPr>
        <w:t xml:space="preserve">artículo 4° de la Ley de Transparencia y Acceso a la Información Pública del Estado de México y Municipios, establece que </w:t>
      </w:r>
      <w:r w:rsidRPr="00963117">
        <w:rPr>
          <w:rFonts w:ascii="Palatino Linotype" w:hAnsi="Palatino Linotype" w:cs="Tahoma"/>
          <w:b/>
          <w:bCs/>
          <w:sz w:val="24"/>
          <w:szCs w:val="24"/>
          <w:lang w:val="es-ES" w:eastAsia="es-ES"/>
        </w:rPr>
        <w:t>toda la información que sea generada, obtenida, adquirida, transformada, administrada o se encuentre en posesión de los Sujetos Obligados, reviste el carácter de pública y, por tanto, debe ser accesible a cualquier persona.</w:t>
      </w:r>
    </w:p>
    <w:p w14:paraId="2C4C6A14" w14:textId="77777777" w:rsidR="000D134C" w:rsidRPr="00963117" w:rsidRDefault="000D134C" w:rsidP="005C2A3E">
      <w:pPr>
        <w:spacing w:after="0" w:line="360" w:lineRule="auto"/>
        <w:jc w:val="both"/>
        <w:rPr>
          <w:rFonts w:ascii="Palatino Linotype" w:hAnsi="Palatino Linotype"/>
          <w:sz w:val="24"/>
          <w:szCs w:val="24"/>
        </w:rPr>
      </w:pPr>
    </w:p>
    <w:p w14:paraId="39A63DFA" w14:textId="2124FC8A" w:rsidR="00B455FB" w:rsidRPr="00963117" w:rsidRDefault="00D2692D" w:rsidP="00D2692D">
      <w:pPr>
        <w:autoSpaceDE w:val="0"/>
        <w:autoSpaceDN w:val="0"/>
        <w:adjustRightInd w:val="0"/>
        <w:spacing w:line="360" w:lineRule="auto"/>
        <w:jc w:val="both"/>
        <w:rPr>
          <w:rFonts w:ascii="Palatino Linotype" w:hAnsi="Palatino Linotype"/>
          <w:sz w:val="24"/>
          <w:szCs w:val="24"/>
        </w:rPr>
      </w:pPr>
      <w:r w:rsidRPr="00963117">
        <w:rPr>
          <w:rFonts w:ascii="Palatino Linotype" w:hAnsi="Palatino Linotype"/>
          <w:sz w:val="24"/>
          <w:szCs w:val="24"/>
        </w:rPr>
        <w:t>Ahora bien,</w:t>
      </w:r>
      <w:r w:rsidR="00B455FB" w:rsidRPr="00963117">
        <w:rPr>
          <w:rFonts w:ascii="Palatino Linotype" w:hAnsi="Palatino Linotype"/>
          <w:sz w:val="24"/>
          <w:szCs w:val="24"/>
        </w:rPr>
        <w:t xml:space="preserve"> se pidieron los juicios, litigios y procedimientos legales, de los cuales podemos encontrar de diversas materias como puede ser administrativo, </w:t>
      </w:r>
      <w:r w:rsidR="003A5225" w:rsidRPr="00963117">
        <w:rPr>
          <w:rFonts w:ascii="Palatino Linotype" w:hAnsi="Palatino Linotype"/>
          <w:sz w:val="24"/>
          <w:szCs w:val="24"/>
        </w:rPr>
        <w:t>de responsabilidades</w:t>
      </w:r>
      <w:r w:rsidR="002F044F" w:rsidRPr="00963117">
        <w:rPr>
          <w:rFonts w:ascii="Palatino Linotype" w:hAnsi="Palatino Linotype"/>
          <w:sz w:val="24"/>
          <w:szCs w:val="24"/>
        </w:rPr>
        <w:t>, civil</w:t>
      </w:r>
      <w:r w:rsidR="003A5225" w:rsidRPr="00963117">
        <w:rPr>
          <w:rFonts w:ascii="Palatino Linotype" w:hAnsi="Palatino Linotype"/>
          <w:sz w:val="24"/>
          <w:szCs w:val="24"/>
        </w:rPr>
        <w:t xml:space="preserve"> o incluso laboral</w:t>
      </w:r>
      <w:r w:rsidR="00F90369" w:rsidRPr="00963117">
        <w:rPr>
          <w:rFonts w:ascii="Palatino Linotype" w:hAnsi="Palatino Linotype"/>
          <w:sz w:val="24"/>
          <w:szCs w:val="24"/>
        </w:rPr>
        <w:t>.</w:t>
      </w:r>
    </w:p>
    <w:p w14:paraId="7E1A9AA2" w14:textId="287AC052" w:rsidR="00D2692D" w:rsidRPr="00963117" w:rsidRDefault="00F90369" w:rsidP="00D2692D">
      <w:pPr>
        <w:autoSpaceDE w:val="0"/>
        <w:autoSpaceDN w:val="0"/>
        <w:adjustRightInd w:val="0"/>
        <w:spacing w:line="360" w:lineRule="auto"/>
        <w:jc w:val="both"/>
        <w:rPr>
          <w:rFonts w:ascii="Palatino Linotype" w:hAnsi="Palatino Linotype"/>
          <w:sz w:val="24"/>
          <w:szCs w:val="24"/>
        </w:rPr>
      </w:pPr>
      <w:r w:rsidRPr="00963117">
        <w:rPr>
          <w:rFonts w:ascii="Palatino Linotype" w:hAnsi="Palatino Linotype"/>
          <w:sz w:val="24"/>
          <w:szCs w:val="24"/>
        </w:rPr>
        <w:t>Siendo más habitual el último de los ejemplos mencionados, por lo que es</w:t>
      </w:r>
      <w:r w:rsidR="00D2692D" w:rsidRPr="00963117">
        <w:rPr>
          <w:rFonts w:ascii="Palatino Linotype" w:hAnsi="Palatino Linotype"/>
          <w:sz w:val="24"/>
          <w:szCs w:val="24"/>
        </w:rPr>
        <w:t xml:space="preserve"> necesario referir la Ley del Trabajo de los Servidores Públicos del Estado de México, la cual establece:</w:t>
      </w:r>
    </w:p>
    <w:p w14:paraId="5DAB3C33" w14:textId="77777777" w:rsidR="00D2692D" w:rsidRPr="00963117" w:rsidRDefault="00D2692D" w:rsidP="00D2692D">
      <w:pPr>
        <w:autoSpaceDE w:val="0"/>
        <w:autoSpaceDN w:val="0"/>
        <w:adjustRightInd w:val="0"/>
        <w:spacing w:line="360" w:lineRule="auto"/>
        <w:jc w:val="both"/>
        <w:rPr>
          <w:rFonts w:ascii="Palatino Linotype" w:hAnsi="Palatino Linotype"/>
          <w:sz w:val="24"/>
          <w:szCs w:val="24"/>
        </w:rPr>
      </w:pPr>
    </w:p>
    <w:p w14:paraId="0D3165F2" w14:textId="77777777" w:rsidR="00D2692D" w:rsidRPr="00963117" w:rsidRDefault="00D2692D" w:rsidP="00D2692D">
      <w:pPr>
        <w:autoSpaceDE w:val="0"/>
        <w:autoSpaceDN w:val="0"/>
        <w:adjustRightInd w:val="0"/>
        <w:spacing w:after="0" w:line="276" w:lineRule="auto"/>
        <w:ind w:left="708" w:right="709" w:firstLine="1"/>
        <w:jc w:val="center"/>
        <w:rPr>
          <w:rFonts w:ascii="Palatino Linotype" w:hAnsi="Palatino Linotype"/>
          <w:b/>
          <w:i/>
        </w:rPr>
      </w:pPr>
      <w:r w:rsidRPr="00963117">
        <w:rPr>
          <w:rFonts w:ascii="Palatino Linotype" w:hAnsi="Palatino Linotype"/>
          <w:b/>
          <w:i/>
        </w:rPr>
        <w:lastRenderedPageBreak/>
        <w:t>CAPITULO X</w:t>
      </w:r>
    </w:p>
    <w:p w14:paraId="3B209A3B" w14:textId="77777777" w:rsidR="00D2692D" w:rsidRPr="00963117" w:rsidRDefault="00D2692D" w:rsidP="00D2692D">
      <w:pPr>
        <w:autoSpaceDE w:val="0"/>
        <w:autoSpaceDN w:val="0"/>
        <w:adjustRightInd w:val="0"/>
        <w:spacing w:after="0" w:line="276" w:lineRule="auto"/>
        <w:ind w:left="708" w:right="709" w:firstLine="1"/>
        <w:jc w:val="center"/>
        <w:rPr>
          <w:rFonts w:ascii="Palatino Linotype" w:hAnsi="Palatino Linotype"/>
          <w:b/>
          <w:i/>
        </w:rPr>
      </w:pPr>
      <w:r w:rsidRPr="00963117">
        <w:rPr>
          <w:rFonts w:ascii="Palatino Linotype" w:hAnsi="Palatino Linotype"/>
          <w:b/>
          <w:i/>
        </w:rPr>
        <w:t>Del Procedimiento Laboral</w:t>
      </w:r>
    </w:p>
    <w:p w14:paraId="6CC98E71" w14:textId="77777777" w:rsidR="00D2692D" w:rsidRPr="00963117" w:rsidRDefault="00D2692D" w:rsidP="00D2692D">
      <w:pPr>
        <w:autoSpaceDE w:val="0"/>
        <w:autoSpaceDN w:val="0"/>
        <w:adjustRightInd w:val="0"/>
        <w:spacing w:after="0" w:line="276" w:lineRule="auto"/>
        <w:ind w:left="708" w:right="709" w:firstLine="1"/>
        <w:jc w:val="both"/>
        <w:rPr>
          <w:rFonts w:ascii="Palatino Linotype" w:hAnsi="Palatino Linotype"/>
          <w:i/>
        </w:rPr>
      </w:pPr>
      <w:r w:rsidRPr="00963117">
        <w:rPr>
          <w:rFonts w:ascii="Palatino Linotype" w:hAnsi="Palatino Linotype"/>
          <w:b/>
          <w:i/>
        </w:rPr>
        <w:t>ARTÍCULO 225.</w:t>
      </w:r>
      <w:r w:rsidRPr="00963117">
        <w:rPr>
          <w:rFonts w:ascii="Palatino Linotype" w:hAnsi="Palatino Linotype"/>
          <w:i/>
        </w:rPr>
        <w:t xml:space="preserve"> Las disposiciones de este capítulo rigen la tramitación y resolución de los conflictos individuales y colectivos, con excepción de la huelga cuya tramitación se sujetará al procedimiento especial que en esta ley se contempla. </w:t>
      </w:r>
    </w:p>
    <w:p w14:paraId="0B6A6A0F" w14:textId="77777777" w:rsidR="00D2692D" w:rsidRPr="00963117" w:rsidRDefault="00D2692D" w:rsidP="00D2692D">
      <w:pPr>
        <w:autoSpaceDE w:val="0"/>
        <w:autoSpaceDN w:val="0"/>
        <w:adjustRightInd w:val="0"/>
        <w:spacing w:after="0" w:line="276" w:lineRule="auto"/>
        <w:ind w:left="708" w:right="709" w:firstLine="1"/>
        <w:jc w:val="both"/>
        <w:rPr>
          <w:rFonts w:ascii="Palatino Linotype" w:hAnsi="Palatino Linotype"/>
          <w:i/>
        </w:rPr>
      </w:pPr>
    </w:p>
    <w:p w14:paraId="0C736F3C" w14:textId="77777777" w:rsidR="00D2692D" w:rsidRPr="00963117" w:rsidRDefault="00D2692D" w:rsidP="00D2692D">
      <w:pPr>
        <w:autoSpaceDE w:val="0"/>
        <w:autoSpaceDN w:val="0"/>
        <w:adjustRightInd w:val="0"/>
        <w:spacing w:after="0" w:line="276" w:lineRule="auto"/>
        <w:ind w:left="708" w:right="709" w:firstLine="1"/>
        <w:jc w:val="both"/>
        <w:rPr>
          <w:rFonts w:ascii="Palatino Linotype" w:hAnsi="Palatino Linotype"/>
          <w:i/>
        </w:rPr>
      </w:pPr>
      <w:r w:rsidRPr="00963117">
        <w:rPr>
          <w:rFonts w:ascii="Palatino Linotype" w:hAnsi="Palatino Linotype"/>
          <w:b/>
          <w:i/>
        </w:rPr>
        <w:t>ARTÍCULO 226.</w:t>
      </w:r>
      <w:r w:rsidRPr="00963117">
        <w:rPr>
          <w:rFonts w:ascii="Palatino Linotype" w:hAnsi="Palatino Linotype"/>
          <w:i/>
        </w:rPr>
        <w:t xml:space="preserve"> El procedimiento se </w:t>
      </w:r>
      <w:r w:rsidRPr="00963117">
        <w:rPr>
          <w:rFonts w:ascii="Palatino Linotype" w:hAnsi="Palatino Linotype"/>
          <w:i/>
          <w:u w:val="single"/>
        </w:rPr>
        <w:t>iniciará con la presentación del escrito de demanda</w:t>
      </w:r>
      <w:r w:rsidRPr="00963117">
        <w:rPr>
          <w:rFonts w:ascii="Palatino Linotype" w:hAnsi="Palatino Linotype"/>
          <w:i/>
        </w:rPr>
        <w:t xml:space="preserve"> ante la Oficialía de Partes del Tribunal o la Sala que lo turnará a la Sala oral o mesa de audiencia según le corresponda el mismo día antes de que concluyan las labores.</w:t>
      </w:r>
    </w:p>
    <w:p w14:paraId="437F0399" w14:textId="77777777" w:rsidR="00D2692D" w:rsidRPr="00963117" w:rsidRDefault="00D2692D" w:rsidP="00D2692D">
      <w:pPr>
        <w:autoSpaceDE w:val="0"/>
        <w:autoSpaceDN w:val="0"/>
        <w:adjustRightInd w:val="0"/>
        <w:spacing w:after="0" w:line="276" w:lineRule="auto"/>
        <w:ind w:left="708" w:right="709" w:firstLine="1"/>
        <w:jc w:val="both"/>
        <w:rPr>
          <w:rFonts w:ascii="Palatino Linotype" w:hAnsi="Palatino Linotype"/>
          <w:i/>
        </w:rPr>
      </w:pPr>
    </w:p>
    <w:p w14:paraId="7AB9E443" w14:textId="77777777" w:rsidR="00D2692D" w:rsidRPr="00963117" w:rsidRDefault="00D2692D" w:rsidP="00D2692D">
      <w:pPr>
        <w:autoSpaceDE w:val="0"/>
        <w:autoSpaceDN w:val="0"/>
        <w:adjustRightInd w:val="0"/>
        <w:spacing w:after="0" w:line="276" w:lineRule="auto"/>
        <w:ind w:left="708" w:right="709" w:firstLine="1"/>
        <w:jc w:val="both"/>
        <w:rPr>
          <w:rFonts w:ascii="Palatino Linotype" w:hAnsi="Palatino Linotype"/>
          <w:i/>
        </w:rPr>
      </w:pPr>
      <w:r w:rsidRPr="00963117">
        <w:rPr>
          <w:rFonts w:ascii="Palatino Linotype" w:hAnsi="Palatino Linotype"/>
          <w:b/>
          <w:i/>
        </w:rPr>
        <w:t>ARTÍCULO 229.-</w:t>
      </w:r>
      <w:r w:rsidRPr="00963117">
        <w:rPr>
          <w:rFonts w:ascii="Palatino Linotype" w:hAnsi="Palatino Linotype"/>
          <w:i/>
        </w:rPr>
        <w:t xml:space="preserve"> El Tribunal o la Sala dentro de tres días siguientes a la presentación de la demanda, prevendrá al actor para que en el plazo de tres días corrija su demanda por ser obscura e imprecisa, en caso de que no lo haga se tendrá por ratificada. Asimismo, cuando el actor sea el servidor público o sus beneficiarios podrá aclarar, modificar o enderezar la demanda por una sola vez en un término de cinco días hábiles contados a partir de la presentación de la demanda, para el caso de no hacerlo se le tendrá por perdido su derecho para hacerlo valer con posterioridad. Admitida la demanda y el escrito de pruebas se correrá traslado de ella a la parte demandada, así como de las pruebas, en un plazo no mayor de cinco días hábiles, emplazándola para que la conteste dentro del plazo de diez días hábiles contados a partir del día siguiente del emplazamiento, ésta deberá contener copia cotejada de la demanda y de los acuerdos que le recayeron, apercibiéndolo que para el caso de no </w:t>
      </w:r>
      <w:r w:rsidRPr="00963117">
        <w:rPr>
          <w:rFonts w:ascii="Palatino Linotype" w:hAnsi="Palatino Linotype"/>
          <w:i/>
          <w:u w:val="single"/>
        </w:rPr>
        <w:t>contestarla en el término señalado se tendrá por contestada en sentido afirmativo</w:t>
      </w:r>
      <w:r w:rsidRPr="00963117">
        <w:rPr>
          <w:rFonts w:ascii="Palatino Linotype" w:hAnsi="Palatino Linotype"/>
          <w:i/>
        </w:rPr>
        <w:t>, sin perjuicio de que en la etapa de ofrecimiento y admisión de pruebas ofrezca pruebas en contrario con las que acredite que el actor no era servidor público, que no existió el despido o que no son ciertos los hechos afirmados en la demanda.</w:t>
      </w:r>
    </w:p>
    <w:p w14:paraId="4876DCD2" w14:textId="77777777" w:rsidR="00D2692D" w:rsidRPr="00963117" w:rsidRDefault="00D2692D" w:rsidP="00D2692D">
      <w:pPr>
        <w:autoSpaceDE w:val="0"/>
        <w:autoSpaceDN w:val="0"/>
        <w:adjustRightInd w:val="0"/>
        <w:spacing w:after="0" w:line="276" w:lineRule="auto"/>
        <w:ind w:left="708" w:right="709" w:firstLine="1"/>
        <w:jc w:val="both"/>
        <w:rPr>
          <w:rFonts w:ascii="Palatino Linotype" w:hAnsi="Palatino Linotype"/>
          <w:i/>
        </w:rPr>
      </w:pPr>
    </w:p>
    <w:p w14:paraId="13022F25" w14:textId="77777777" w:rsidR="00D2692D" w:rsidRPr="00963117" w:rsidRDefault="00D2692D" w:rsidP="00D2692D">
      <w:pPr>
        <w:autoSpaceDE w:val="0"/>
        <w:autoSpaceDN w:val="0"/>
        <w:adjustRightInd w:val="0"/>
        <w:spacing w:after="0" w:line="276" w:lineRule="auto"/>
        <w:ind w:left="708" w:right="709" w:firstLine="1"/>
        <w:jc w:val="both"/>
        <w:rPr>
          <w:rFonts w:ascii="Palatino Linotype" w:hAnsi="Palatino Linotype"/>
          <w:i/>
        </w:rPr>
      </w:pPr>
      <w:r w:rsidRPr="00963117">
        <w:rPr>
          <w:rFonts w:ascii="Palatino Linotype" w:hAnsi="Palatino Linotype"/>
          <w:b/>
          <w:i/>
        </w:rPr>
        <w:t>ARTÍCULO 232.-</w:t>
      </w:r>
      <w:r w:rsidRPr="00963117">
        <w:rPr>
          <w:rFonts w:ascii="Palatino Linotype" w:hAnsi="Palatino Linotype"/>
          <w:i/>
        </w:rPr>
        <w:t xml:space="preserve"> La </w:t>
      </w:r>
      <w:r w:rsidRPr="00963117">
        <w:rPr>
          <w:rFonts w:ascii="Palatino Linotype" w:hAnsi="Palatino Linotype"/>
          <w:i/>
          <w:u w:val="single"/>
        </w:rPr>
        <w:t>audiencia</w:t>
      </w:r>
      <w:r w:rsidRPr="00963117">
        <w:rPr>
          <w:rFonts w:ascii="Palatino Linotype" w:hAnsi="Palatino Linotype"/>
          <w:i/>
        </w:rPr>
        <w:t xml:space="preserve"> a que se refiere el artículo 229 de esta ley constará de tres etapas:</w:t>
      </w:r>
    </w:p>
    <w:p w14:paraId="55D76386" w14:textId="77777777" w:rsidR="00D2692D" w:rsidRPr="00963117" w:rsidRDefault="00D2692D" w:rsidP="00D2692D">
      <w:pPr>
        <w:numPr>
          <w:ilvl w:val="0"/>
          <w:numId w:val="24"/>
        </w:numPr>
        <w:autoSpaceDE w:val="0"/>
        <w:autoSpaceDN w:val="0"/>
        <w:adjustRightInd w:val="0"/>
        <w:spacing w:after="0" w:line="276" w:lineRule="auto"/>
        <w:ind w:left="708" w:right="709" w:firstLine="1"/>
        <w:jc w:val="both"/>
        <w:rPr>
          <w:rFonts w:ascii="Palatino Linotype" w:hAnsi="Palatino Linotype"/>
          <w:i/>
        </w:rPr>
      </w:pPr>
      <w:r w:rsidRPr="00963117">
        <w:rPr>
          <w:rFonts w:ascii="Palatino Linotype" w:hAnsi="Palatino Linotype"/>
          <w:i/>
          <w:u w:val="single"/>
        </w:rPr>
        <w:t>De conciliación</w:t>
      </w:r>
      <w:r w:rsidRPr="00963117">
        <w:rPr>
          <w:rFonts w:ascii="Palatino Linotype" w:hAnsi="Palatino Linotype"/>
          <w:i/>
        </w:rPr>
        <w:t>; y</w:t>
      </w:r>
    </w:p>
    <w:p w14:paraId="4311F7A7" w14:textId="77777777" w:rsidR="00D2692D" w:rsidRPr="00963117" w:rsidRDefault="00D2692D" w:rsidP="00D2692D">
      <w:pPr>
        <w:numPr>
          <w:ilvl w:val="0"/>
          <w:numId w:val="24"/>
        </w:numPr>
        <w:autoSpaceDE w:val="0"/>
        <w:autoSpaceDN w:val="0"/>
        <w:adjustRightInd w:val="0"/>
        <w:spacing w:after="0" w:line="276" w:lineRule="auto"/>
        <w:ind w:left="708" w:right="709" w:firstLine="1"/>
        <w:jc w:val="both"/>
        <w:rPr>
          <w:rFonts w:ascii="Palatino Linotype" w:hAnsi="Palatino Linotype"/>
          <w:i/>
        </w:rPr>
      </w:pPr>
      <w:r w:rsidRPr="00963117">
        <w:rPr>
          <w:rFonts w:ascii="Palatino Linotype" w:hAnsi="Palatino Linotype"/>
          <w:i/>
          <w:u w:val="single"/>
        </w:rPr>
        <w:t>De depuración procesal</w:t>
      </w:r>
      <w:r w:rsidRPr="00963117">
        <w:rPr>
          <w:rFonts w:ascii="Palatino Linotype" w:hAnsi="Palatino Linotype"/>
          <w:i/>
        </w:rPr>
        <w:t>;</w:t>
      </w:r>
    </w:p>
    <w:p w14:paraId="235691B2" w14:textId="77777777" w:rsidR="00D2692D" w:rsidRPr="00963117" w:rsidRDefault="00D2692D" w:rsidP="00D2692D">
      <w:pPr>
        <w:numPr>
          <w:ilvl w:val="0"/>
          <w:numId w:val="24"/>
        </w:numPr>
        <w:autoSpaceDE w:val="0"/>
        <w:autoSpaceDN w:val="0"/>
        <w:adjustRightInd w:val="0"/>
        <w:spacing w:after="0" w:line="276" w:lineRule="auto"/>
        <w:ind w:left="708" w:right="709" w:firstLine="1"/>
        <w:jc w:val="both"/>
        <w:rPr>
          <w:rFonts w:ascii="Palatino Linotype" w:hAnsi="Palatino Linotype"/>
          <w:i/>
        </w:rPr>
      </w:pPr>
      <w:r w:rsidRPr="00963117">
        <w:rPr>
          <w:rFonts w:ascii="Palatino Linotype" w:hAnsi="Palatino Linotype"/>
          <w:i/>
          <w:u w:val="single"/>
        </w:rPr>
        <w:t>De ofrecimiento y admisión de pruebas</w:t>
      </w:r>
      <w:r w:rsidRPr="00963117">
        <w:rPr>
          <w:rFonts w:ascii="Palatino Linotype" w:hAnsi="Palatino Linotype"/>
          <w:i/>
        </w:rPr>
        <w:t>.</w:t>
      </w:r>
    </w:p>
    <w:p w14:paraId="4B200CD7" w14:textId="77777777" w:rsidR="00D2692D" w:rsidRPr="00963117" w:rsidRDefault="00D2692D" w:rsidP="00D2692D">
      <w:pPr>
        <w:autoSpaceDE w:val="0"/>
        <w:autoSpaceDN w:val="0"/>
        <w:adjustRightInd w:val="0"/>
        <w:spacing w:after="0" w:line="276" w:lineRule="auto"/>
        <w:ind w:left="708" w:right="709" w:firstLine="1"/>
        <w:jc w:val="both"/>
        <w:rPr>
          <w:rFonts w:ascii="Palatino Linotype" w:hAnsi="Palatino Linotype"/>
          <w:i/>
        </w:rPr>
      </w:pPr>
    </w:p>
    <w:p w14:paraId="27997045" w14:textId="77777777" w:rsidR="00D2692D" w:rsidRPr="00963117" w:rsidRDefault="00D2692D" w:rsidP="00D2692D">
      <w:pPr>
        <w:autoSpaceDE w:val="0"/>
        <w:autoSpaceDN w:val="0"/>
        <w:adjustRightInd w:val="0"/>
        <w:spacing w:after="0" w:line="276" w:lineRule="auto"/>
        <w:ind w:left="708" w:right="709" w:firstLine="1"/>
        <w:jc w:val="both"/>
        <w:rPr>
          <w:rFonts w:ascii="Palatino Linotype" w:hAnsi="Palatino Linotype"/>
          <w:i/>
        </w:rPr>
      </w:pPr>
      <w:r w:rsidRPr="00963117">
        <w:rPr>
          <w:rFonts w:ascii="Palatino Linotype" w:hAnsi="Palatino Linotype"/>
          <w:b/>
          <w:i/>
        </w:rPr>
        <w:t>ARTÍCULO 237 BIS.-</w:t>
      </w:r>
      <w:r w:rsidRPr="00963117">
        <w:rPr>
          <w:rFonts w:ascii="Palatino Linotype" w:hAnsi="Palatino Linotype"/>
          <w:i/>
        </w:rPr>
        <w:t xml:space="preserve"> Si a consideración del Secretario Auxiliar, la controversia queda reducida a un punto de derecho, al concluirse la </w:t>
      </w:r>
      <w:r w:rsidRPr="00963117">
        <w:rPr>
          <w:rFonts w:ascii="Palatino Linotype" w:hAnsi="Palatino Linotype"/>
          <w:i/>
          <w:u w:val="single"/>
        </w:rPr>
        <w:t xml:space="preserve">audiencia de Conciliación, depuración </w:t>
      </w:r>
      <w:r w:rsidRPr="00963117">
        <w:rPr>
          <w:rFonts w:ascii="Palatino Linotype" w:hAnsi="Palatino Linotype"/>
          <w:i/>
          <w:u w:val="single"/>
        </w:rPr>
        <w:lastRenderedPageBreak/>
        <w:t>procesal, Ofrecimiento y Admisión de Pruebas</w:t>
      </w:r>
      <w:r w:rsidRPr="00963117">
        <w:rPr>
          <w:rFonts w:ascii="Palatino Linotype" w:hAnsi="Palatino Linotype"/>
          <w:i/>
        </w:rPr>
        <w:t xml:space="preserve">, las partes en la misma audiencia, </w:t>
      </w:r>
      <w:r w:rsidRPr="00963117">
        <w:rPr>
          <w:rFonts w:ascii="Palatino Linotype" w:hAnsi="Palatino Linotype"/>
          <w:i/>
          <w:u w:val="single"/>
        </w:rPr>
        <w:t>formularán sus alegatos</w:t>
      </w:r>
      <w:r w:rsidRPr="00963117">
        <w:rPr>
          <w:rFonts w:ascii="Palatino Linotype" w:hAnsi="Palatino Linotype"/>
          <w:i/>
        </w:rPr>
        <w:t xml:space="preserve"> y en seguida, se turnarán los autos al C, </w:t>
      </w:r>
      <w:r w:rsidRPr="00963117">
        <w:rPr>
          <w:rFonts w:ascii="Palatino Linotype" w:hAnsi="Palatino Linotype"/>
          <w:i/>
          <w:u w:val="single"/>
        </w:rPr>
        <w:t>Auxiliar Dictaminador, quien elaborará el proyecto de resolución</w:t>
      </w:r>
      <w:r w:rsidRPr="00963117">
        <w:rPr>
          <w:rFonts w:ascii="Palatino Linotype" w:hAnsi="Palatino Linotype"/>
          <w:i/>
        </w:rPr>
        <w:t xml:space="preserve"> correspondiente para que sea sometido a consideración del Pleno del Tribunal o de la Sala en la sesión más próxima.</w:t>
      </w:r>
    </w:p>
    <w:p w14:paraId="4474CA94" w14:textId="77777777" w:rsidR="00D2692D" w:rsidRPr="00963117" w:rsidRDefault="00D2692D" w:rsidP="00D2692D">
      <w:pPr>
        <w:autoSpaceDE w:val="0"/>
        <w:autoSpaceDN w:val="0"/>
        <w:adjustRightInd w:val="0"/>
        <w:spacing w:after="0" w:line="276" w:lineRule="auto"/>
        <w:ind w:left="708" w:right="709" w:firstLine="1"/>
        <w:jc w:val="both"/>
        <w:rPr>
          <w:rFonts w:ascii="Palatino Linotype" w:hAnsi="Palatino Linotype"/>
          <w:i/>
        </w:rPr>
      </w:pPr>
    </w:p>
    <w:p w14:paraId="4F8C5C7E" w14:textId="77777777" w:rsidR="00D2692D" w:rsidRPr="00963117" w:rsidRDefault="00D2692D" w:rsidP="00D2692D">
      <w:pPr>
        <w:autoSpaceDE w:val="0"/>
        <w:autoSpaceDN w:val="0"/>
        <w:adjustRightInd w:val="0"/>
        <w:spacing w:after="0" w:line="276" w:lineRule="auto"/>
        <w:ind w:left="708" w:right="709" w:firstLine="1"/>
        <w:jc w:val="both"/>
        <w:rPr>
          <w:rFonts w:ascii="Palatino Linotype" w:hAnsi="Palatino Linotype"/>
          <w:i/>
        </w:rPr>
      </w:pPr>
      <w:r w:rsidRPr="00963117">
        <w:rPr>
          <w:rFonts w:ascii="Palatino Linotype" w:hAnsi="Palatino Linotype"/>
          <w:b/>
          <w:i/>
        </w:rPr>
        <w:t>ARTÍCULO 242 BIS.-</w:t>
      </w:r>
      <w:r w:rsidRPr="00963117">
        <w:rPr>
          <w:rFonts w:ascii="Palatino Linotype" w:hAnsi="Palatino Linotype"/>
          <w:i/>
        </w:rPr>
        <w:t xml:space="preserve"> Una vez </w:t>
      </w:r>
      <w:r w:rsidRPr="00963117">
        <w:rPr>
          <w:rFonts w:ascii="Palatino Linotype" w:hAnsi="Palatino Linotype"/>
          <w:i/>
          <w:u w:val="single"/>
        </w:rPr>
        <w:t>elaborado el proyecto de laudo</w:t>
      </w:r>
      <w:r w:rsidRPr="00963117">
        <w:rPr>
          <w:rFonts w:ascii="Palatino Linotype" w:hAnsi="Palatino Linotype"/>
          <w:i/>
        </w:rPr>
        <w:t>, se procederá a su discusión y aprobación en una sesión de pleno que se verificará en un término no mayor de 15 días.</w:t>
      </w:r>
    </w:p>
    <w:p w14:paraId="56C5279D" w14:textId="77777777" w:rsidR="00D2692D" w:rsidRPr="00963117" w:rsidRDefault="00D2692D" w:rsidP="00D2692D">
      <w:pPr>
        <w:autoSpaceDE w:val="0"/>
        <w:autoSpaceDN w:val="0"/>
        <w:adjustRightInd w:val="0"/>
        <w:spacing w:after="0" w:line="276" w:lineRule="auto"/>
        <w:ind w:left="708" w:right="709" w:firstLine="1"/>
        <w:jc w:val="both"/>
        <w:rPr>
          <w:rFonts w:ascii="Palatino Linotype" w:hAnsi="Palatino Linotype"/>
          <w:i/>
        </w:rPr>
      </w:pPr>
    </w:p>
    <w:p w14:paraId="648D83B5" w14:textId="77777777" w:rsidR="00D2692D" w:rsidRPr="00963117" w:rsidRDefault="00D2692D" w:rsidP="00D2692D">
      <w:pPr>
        <w:autoSpaceDE w:val="0"/>
        <w:autoSpaceDN w:val="0"/>
        <w:adjustRightInd w:val="0"/>
        <w:spacing w:after="0" w:line="276" w:lineRule="auto"/>
        <w:ind w:left="708" w:right="709" w:firstLine="1"/>
        <w:jc w:val="both"/>
        <w:rPr>
          <w:rFonts w:ascii="Palatino Linotype" w:hAnsi="Palatino Linotype"/>
          <w:i/>
        </w:rPr>
      </w:pPr>
      <w:r w:rsidRPr="00963117">
        <w:rPr>
          <w:rFonts w:ascii="Palatino Linotype" w:hAnsi="Palatino Linotype"/>
          <w:b/>
          <w:i/>
        </w:rPr>
        <w:t>ARTICULO 243.</w:t>
      </w:r>
      <w:r w:rsidRPr="00963117">
        <w:rPr>
          <w:rFonts w:ascii="Palatino Linotype" w:hAnsi="Palatino Linotype"/>
          <w:i/>
        </w:rPr>
        <w:t xml:space="preserve"> En la sesión en que se </w:t>
      </w:r>
      <w:r w:rsidRPr="00963117">
        <w:rPr>
          <w:rFonts w:ascii="Palatino Linotype" w:hAnsi="Palatino Linotype"/>
          <w:i/>
          <w:u w:val="single"/>
        </w:rPr>
        <w:t>dicte resolución</w:t>
      </w:r>
      <w:r w:rsidRPr="00963117">
        <w:rPr>
          <w:rFonts w:ascii="Palatino Linotype" w:hAnsi="Palatino Linotype"/>
          <w:i/>
        </w:rPr>
        <w:t xml:space="preserve"> se observarán las siguientes reglas:</w:t>
      </w:r>
    </w:p>
    <w:p w14:paraId="24029025" w14:textId="77777777" w:rsidR="00D2692D" w:rsidRPr="00963117" w:rsidRDefault="00D2692D" w:rsidP="00D2692D">
      <w:pPr>
        <w:autoSpaceDE w:val="0"/>
        <w:autoSpaceDN w:val="0"/>
        <w:adjustRightInd w:val="0"/>
        <w:spacing w:after="0" w:line="276" w:lineRule="auto"/>
        <w:ind w:left="708" w:right="709" w:firstLine="1"/>
        <w:jc w:val="both"/>
        <w:rPr>
          <w:rFonts w:ascii="Palatino Linotype" w:hAnsi="Palatino Linotype"/>
          <w:i/>
        </w:rPr>
      </w:pPr>
      <w:r w:rsidRPr="00963117">
        <w:rPr>
          <w:rFonts w:ascii="Palatino Linotype" w:hAnsi="Palatino Linotype"/>
          <w:i/>
        </w:rPr>
        <w:t>I. El presidente dará lectura a su propuesta de laudo;</w:t>
      </w:r>
    </w:p>
    <w:p w14:paraId="1160A9AB" w14:textId="77777777" w:rsidR="00D2692D" w:rsidRPr="00963117" w:rsidRDefault="00D2692D" w:rsidP="00D2692D">
      <w:pPr>
        <w:autoSpaceDE w:val="0"/>
        <w:autoSpaceDN w:val="0"/>
        <w:adjustRightInd w:val="0"/>
        <w:spacing w:after="0" w:line="276" w:lineRule="auto"/>
        <w:ind w:left="708" w:right="709" w:firstLine="1"/>
        <w:jc w:val="both"/>
        <w:rPr>
          <w:rFonts w:ascii="Palatino Linotype" w:hAnsi="Palatino Linotype"/>
          <w:i/>
        </w:rPr>
      </w:pPr>
      <w:r w:rsidRPr="00963117">
        <w:rPr>
          <w:rFonts w:ascii="Palatino Linotype" w:hAnsi="Palatino Linotype"/>
          <w:i/>
        </w:rPr>
        <w:t>II. Acto seguido se abrirá, en su caso, la discusión correspondiente; y</w:t>
      </w:r>
    </w:p>
    <w:p w14:paraId="4459D0E0" w14:textId="77777777" w:rsidR="00D2692D" w:rsidRPr="00963117" w:rsidRDefault="00D2692D" w:rsidP="00D2692D">
      <w:pPr>
        <w:autoSpaceDE w:val="0"/>
        <w:autoSpaceDN w:val="0"/>
        <w:adjustRightInd w:val="0"/>
        <w:spacing w:after="0" w:line="276" w:lineRule="auto"/>
        <w:ind w:left="708" w:right="709" w:firstLine="1"/>
        <w:jc w:val="both"/>
        <w:rPr>
          <w:rFonts w:ascii="Palatino Linotype" w:hAnsi="Palatino Linotype"/>
          <w:i/>
        </w:rPr>
      </w:pPr>
      <w:r w:rsidRPr="00963117">
        <w:rPr>
          <w:rFonts w:ascii="Palatino Linotype" w:hAnsi="Palatino Linotype"/>
          <w:i/>
        </w:rPr>
        <w:t>III. Finalmente el presidente recogerá la votación y declarará el resultado.</w:t>
      </w:r>
    </w:p>
    <w:p w14:paraId="44AEED5A" w14:textId="77777777" w:rsidR="00D2692D" w:rsidRPr="00963117" w:rsidRDefault="00D2692D" w:rsidP="00D2692D">
      <w:pPr>
        <w:autoSpaceDE w:val="0"/>
        <w:autoSpaceDN w:val="0"/>
        <w:adjustRightInd w:val="0"/>
        <w:spacing w:after="0" w:line="276" w:lineRule="auto"/>
        <w:ind w:left="708" w:right="709" w:firstLine="1"/>
        <w:jc w:val="both"/>
        <w:rPr>
          <w:rFonts w:ascii="Palatino Linotype" w:hAnsi="Palatino Linotype"/>
          <w:i/>
        </w:rPr>
      </w:pPr>
    </w:p>
    <w:p w14:paraId="05D47695" w14:textId="77777777" w:rsidR="00D2692D" w:rsidRPr="00963117" w:rsidRDefault="00D2692D" w:rsidP="00D2692D">
      <w:pPr>
        <w:autoSpaceDE w:val="0"/>
        <w:autoSpaceDN w:val="0"/>
        <w:adjustRightInd w:val="0"/>
        <w:spacing w:after="0" w:line="276" w:lineRule="auto"/>
        <w:ind w:left="708" w:right="709" w:firstLine="1"/>
        <w:jc w:val="both"/>
        <w:rPr>
          <w:rFonts w:ascii="Palatino Linotype" w:hAnsi="Palatino Linotype"/>
          <w:i/>
        </w:rPr>
      </w:pPr>
      <w:r w:rsidRPr="00963117">
        <w:rPr>
          <w:rFonts w:ascii="Palatino Linotype" w:hAnsi="Palatino Linotype"/>
          <w:b/>
          <w:i/>
        </w:rPr>
        <w:t>ARTÍCULO 248.</w:t>
      </w:r>
      <w:r w:rsidRPr="00963117">
        <w:rPr>
          <w:rFonts w:ascii="Palatino Linotype" w:hAnsi="Palatino Linotype"/>
          <w:i/>
        </w:rPr>
        <w:t xml:space="preserve"> Si el </w:t>
      </w:r>
      <w:r w:rsidRPr="00963117">
        <w:rPr>
          <w:rFonts w:ascii="Palatino Linotype" w:hAnsi="Palatino Linotype"/>
          <w:i/>
          <w:u w:val="single"/>
        </w:rPr>
        <w:t xml:space="preserve">laudo </w:t>
      </w:r>
      <w:r w:rsidRPr="00963117">
        <w:rPr>
          <w:rFonts w:ascii="Palatino Linotype" w:hAnsi="Palatino Linotype"/>
          <w:i/>
        </w:rPr>
        <w:t xml:space="preserve">fuera condenatorio, las partes podrán </w:t>
      </w:r>
      <w:r w:rsidRPr="00963117">
        <w:rPr>
          <w:rFonts w:ascii="Palatino Linotype" w:hAnsi="Palatino Linotype"/>
          <w:i/>
          <w:u w:val="single"/>
        </w:rPr>
        <w:t>convenir</w:t>
      </w:r>
      <w:r w:rsidRPr="00963117">
        <w:rPr>
          <w:rFonts w:ascii="Palatino Linotype" w:hAnsi="Palatino Linotype"/>
          <w:i/>
        </w:rPr>
        <w:t xml:space="preserve"> los términos y las modalidades para su cumplimiento.</w:t>
      </w:r>
    </w:p>
    <w:p w14:paraId="42D5E049" w14:textId="77777777" w:rsidR="00D2692D" w:rsidRPr="00963117" w:rsidRDefault="00D2692D" w:rsidP="00D2692D">
      <w:pPr>
        <w:autoSpaceDE w:val="0"/>
        <w:autoSpaceDN w:val="0"/>
        <w:adjustRightInd w:val="0"/>
        <w:spacing w:line="276" w:lineRule="auto"/>
        <w:ind w:left="708" w:right="709" w:firstLine="1"/>
        <w:jc w:val="both"/>
        <w:rPr>
          <w:rFonts w:ascii="Palatino Linotype" w:hAnsi="Palatino Linotype"/>
          <w:i/>
        </w:rPr>
      </w:pPr>
    </w:p>
    <w:p w14:paraId="220A262A" w14:textId="77777777" w:rsidR="00D2692D" w:rsidRPr="00963117" w:rsidRDefault="00D2692D" w:rsidP="00D2692D">
      <w:pPr>
        <w:autoSpaceDE w:val="0"/>
        <w:autoSpaceDN w:val="0"/>
        <w:adjustRightInd w:val="0"/>
        <w:spacing w:line="360" w:lineRule="auto"/>
        <w:jc w:val="both"/>
        <w:rPr>
          <w:rFonts w:ascii="Palatino Linotype" w:hAnsi="Palatino Linotype"/>
          <w:sz w:val="24"/>
          <w:szCs w:val="24"/>
        </w:rPr>
      </w:pPr>
      <w:r w:rsidRPr="00963117">
        <w:rPr>
          <w:rFonts w:ascii="Palatino Linotype" w:hAnsi="Palatino Linotype"/>
          <w:sz w:val="24"/>
          <w:szCs w:val="24"/>
        </w:rPr>
        <w:t>De los artículos anteriormente descritos es posible advertir, cuando menos, los siguientes momentos procesales: demanda; contestación de demanda; conciliación; depuración procesal; ofrecimiento y admisión de pruebas; alegatos; Laudo (sentencia); y su cumplimiento o ejecución. Entonces, una vez presentada la demanda laboral comienza a correr el procedimiento y necesariamente, se debe encontrar en alguna de las fases o etapas mencionadas.</w:t>
      </w:r>
    </w:p>
    <w:p w14:paraId="7A66E455" w14:textId="77777777" w:rsidR="00D2692D" w:rsidRPr="00963117" w:rsidRDefault="00D2692D" w:rsidP="00D2692D">
      <w:pPr>
        <w:autoSpaceDE w:val="0"/>
        <w:autoSpaceDN w:val="0"/>
        <w:adjustRightInd w:val="0"/>
        <w:spacing w:line="360" w:lineRule="auto"/>
        <w:jc w:val="both"/>
        <w:rPr>
          <w:rFonts w:ascii="Palatino Linotype" w:hAnsi="Palatino Linotype"/>
          <w:sz w:val="24"/>
          <w:szCs w:val="24"/>
        </w:rPr>
      </w:pPr>
      <w:r w:rsidRPr="00963117">
        <w:rPr>
          <w:rFonts w:ascii="Palatino Linotype" w:hAnsi="Palatino Linotype"/>
          <w:sz w:val="24"/>
          <w:szCs w:val="24"/>
        </w:rPr>
        <w:t>Bajo esta lógica, el Sujeto Obligado en su respuesta únicamente proporciona la información del número de los juicios laborales que tiene activos, omitiendo mencionar el estatus jurídico que guardan.</w:t>
      </w:r>
    </w:p>
    <w:p w14:paraId="39375F27" w14:textId="0C97DC3D" w:rsidR="003C551A" w:rsidRPr="00963117" w:rsidRDefault="00D2692D" w:rsidP="00D2692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r w:rsidRPr="00963117">
        <w:rPr>
          <w:rFonts w:ascii="Palatino Linotype" w:eastAsia="Palatino Linotype" w:hAnsi="Palatino Linotype" w:cs="Palatino Linotype"/>
          <w:color w:val="000000"/>
          <w:sz w:val="24"/>
          <w:szCs w:val="24"/>
          <w:lang w:val="es-ES" w:eastAsia="es-MX"/>
        </w:rPr>
        <w:t xml:space="preserve">Así mismo, en consideración a lo que se establece dentro </w:t>
      </w:r>
      <w:r w:rsidR="003C551A" w:rsidRPr="00963117">
        <w:rPr>
          <w:rFonts w:ascii="Palatino Linotype" w:eastAsia="Palatino Linotype" w:hAnsi="Palatino Linotype" w:cs="Palatino Linotype"/>
          <w:color w:val="000000"/>
          <w:sz w:val="24"/>
          <w:szCs w:val="24"/>
          <w:lang w:val="es-ES" w:eastAsia="es-MX"/>
        </w:rPr>
        <w:t xml:space="preserve">del </w:t>
      </w:r>
      <w:r w:rsidR="00487C1F" w:rsidRPr="00963117">
        <w:rPr>
          <w:rFonts w:ascii="Palatino Linotype" w:eastAsia="Palatino Linotype" w:hAnsi="Palatino Linotype" w:cs="Palatino Linotype"/>
          <w:color w:val="000000"/>
          <w:sz w:val="24"/>
          <w:szCs w:val="24"/>
          <w:lang w:val="es-ES" w:eastAsia="es-MX"/>
        </w:rPr>
        <w:t>Instructivo</w:t>
      </w:r>
      <w:r w:rsidR="003C551A" w:rsidRPr="00963117">
        <w:rPr>
          <w:rFonts w:ascii="Palatino Linotype" w:eastAsia="Palatino Linotype" w:hAnsi="Palatino Linotype" w:cs="Palatino Linotype"/>
          <w:color w:val="000000"/>
          <w:sz w:val="24"/>
          <w:szCs w:val="24"/>
          <w:lang w:val="es-ES" w:eastAsia="es-MX"/>
        </w:rPr>
        <w:t xml:space="preserve"> del Módulo 4, del a información que se entrega al Órgano Superior de Fiscalización del Estado de </w:t>
      </w:r>
      <w:r w:rsidR="003C551A" w:rsidRPr="00963117">
        <w:rPr>
          <w:rFonts w:ascii="Palatino Linotype" w:eastAsia="Palatino Linotype" w:hAnsi="Palatino Linotype" w:cs="Palatino Linotype"/>
          <w:color w:val="000000"/>
          <w:sz w:val="24"/>
          <w:szCs w:val="24"/>
          <w:lang w:val="es-ES" w:eastAsia="es-MX"/>
        </w:rPr>
        <w:lastRenderedPageBreak/>
        <w:t xml:space="preserve">México, OSFEM, se localiza el formato </w:t>
      </w:r>
      <w:r w:rsidR="00487C1F" w:rsidRPr="00963117">
        <w:rPr>
          <w:rFonts w:ascii="Palatino Linotype" w:eastAsia="Palatino Linotype" w:hAnsi="Palatino Linotype" w:cs="Palatino Linotype"/>
          <w:color w:val="000000"/>
          <w:sz w:val="24"/>
          <w:szCs w:val="24"/>
          <w:lang w:val="es-ES" w:eastAsia="es-MX"/>
        </w:rPr>
        <w:t>de r</w:t>
      </w:r>
      <w:r w:rsidR="00670466" w:rsidRPr="00963117">
        <w:rPr>
          <w:rFonts w:ascii="Palatino Linotype" w:eastAsia="Palatino Linotype" w:hAnsi="Palatino Linotype" w:cs="Palatino Linotype"/>
          <w:color w:val="000000"/>
          <w:sz w:val="24"/>
          <w:szCs w:val="24"/>
          <w:lang w:val="es-ES" w:eastAsia="es-MX"/>
        </w:rPr>
        <w:t>elación de Juicios Laborales Vigentes</w:t>
      </w:r>
      <w:r w:rsidR="00487C1F" w:rsidRPr="00963117">
        <w:rPr>
          <w:rFonts w:ascii="Palatino Linotype" w:eastAsia="Palatino Linotype" w:hAnsi="Palatino Linotype" w:cs="Palatino Linotype"/>
          <w:color w:val="000000"/>
          <w:sz w:val="24"/>
          <w:szCs w:val="24"/>
          <w:lang w:val="es-ES" w:eastAsia="es-MX"/>
        </w:rPr>
        <w:t>, el cual contiene entre otros campos, el número de expediente, nombre completo del actor, demandado, estado procesal</w:t>
      </w:r>
      <w:r w:rsidR="008F16FA" w:rsidRPr="00963117">
        <w:rPr>
          <w:rFonts w:ascii="Palatino Linotype" w:eastAsia="Palatino Linotype" w:hAnsi="Palatino Linotype" w:cs="Palatino Linotype"/>
          <w:color w:val="000000"/>
          <w:sz w:val="24"/>
          <w:szCs w:val="24"/>
          <w:lang w:val="es-ES" w:eastAsia="es-MX"/>
        </w:rPr>
        <w:t>, instancia y comentarios.</w:t>
      </w:r>
      <w:r w:rsidRPr="00963117">
        <w:rPr>
          <w:rFonts w:ascii="Palatino Linotype" w:eastAsia="Palatino Linotype" w:hAnsi="Palatino Linotype" w:cs="Palatino Linotype"/>
          <w:color w:val="000000"/>
          <w:sz w:val="24"/>
          <w:szCs w:val="24"/>
          <w:lang w:val="es-ES" w:eastAsia="es-MX"/>
        </w:rPr>
        <w:t xml:space="preserve"> </w:t>
      </w:r>
    </w:p>
    <w:p w14:paraId="61FDCC25" w14:textId="2C95264C" w:rsidR="003C551A" w:rsidRPr="00963117" w:rsidRDefault="008F16FA" w:rsidP="00D2692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r w:rsidRPr="00963117">
        <w:rPr>
          <w:rFonts w:ascii="Palatino Linotype" w:eastAsia="Palatino Linotype" w:hAnsi="Palatino Linotype" w:cs="Palatino Linotype"/>
          <w:noProof/>
          <w:color w:val="000000"/>
          <w:sz w:val="24"/>
          <w:szCs w:val="24"/>
          <w:lang w:eastAsia="es-MX"/>
        </w:rPr>
        <w:drawing>
          <wp:anchor distT="0" distB="0" distL="114300" distR="114300" simplePos="0" relativeHeight="251662336" behindDoc="0" locked="0" layoutInCell="1" allowOverlap="1" wp14:anchorId="3DB23FC4" wp14:editId="015FBABC">
            <wp:simplePos x="0" y="0"/>
            <wp:positionH relativeFrom="column">
              <wp:posOffset>525796</wp:posOffset>
            </wp:positionH>
            <wp:positionV relativeFrom="paragraph">
              <wp:posOffset>91</wp:posOffset>
            </wp:positionV>
            <wp:extent cx="4947920" cy="2826385"/>
            <wp:effectExtent l="0" t="0" r="508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888D59.tmp"/>
                    <pic:cNvPicPr/>
                  </pic:nvPicPr>
                  <pic:blipFill>
                    <a:blip r:embed="rId9">
                      <a:extLst>
                        <a:ext uri="{28A0092B-C50C-407E-A947-70E740481C1C}">
                          <a14:useLocalDpi xmlns:a14="http://schemas.microsoft.com/office/drawing/2010/main" val="0"/>
                        </a:ext>
                      </a:extLst>
                    </a:blip>
                    <a:stretch>
                      <a:fillRect/>
                    </a:stretch>
                  </pic:blipFill>
                  <pic:spPr>
                    <a:xfrm>
                      <a:off x="0" y="0"/>
                      <a:ext cx="4947920" cy="2826385"/>
                    </a:xfrm>
                    <a:prstGeom prst="rect">
                      <a:avLst/>
                    </a:prstGeom>
                  </pic:spPr>
                </pic:pic>
              </a:graphicData>
            </a:graphic>
            <wp14:sizeRelH relativeFrom="margin">
              <wp14:pctWidth>0</wp14:pctWidth>
            </wp14:sizeRelH>
            <wp14:sizeRelV relativeFrom="margin">
              <wp14:pctHeight>0</wp14:pctHeight>
            </wp14:sizeRelV>
          </wp:anchor>
        </w:drawing>
      </w:r>
    </w:p>
    <w:p w14:paraId="38E8D4F2" w14:textId="77777777" w:rsidR="008F16FA" w:rsidRPr="00963117" w:rsidRDefault="008F16FA" w:rsidP="00D2692D">
      <w:pPr>
        <w:autoSpaceDE w:val="0"/>
        <w:autoSpaceDN w:val="0"/>
        <w:adjustRightInd w:val="0"/>
        <w:spacing w:line="360" w:lineRule="auto"/>
        <w:jc w:val="both"/>
        <w:rPr>
          <w:rFonts w:ascii="Palatino Linotype" w:eastAsia="Palatino Linotype" w:hAnsi="Palatino Linotype" w:cs="Palatino Linotype"/>
          <w:color w:val="000000"/>
          <w:sz w:val="24"/>
          <w:szCs w:val="24"/>
          <w:lang w:val="es-ES" w:eastAsia="es-MX"/>
        </w:rPr>
      </w:pPr>
    </w:p>
    <w:p w14:paraId="042C0B9A" w14:textId="77777777" w:rsidR="008F16FA" w:rsidRPr="00963117" w:rsidRDefault="008F16FA" w:rsidP="00D2692D">
      <w:pPr>
        <w:autoSpaceDE w:val="0"/>
        <w:autoSpaceDN w:val="0"/>
        <w:adjustRightInd w:val="0"/>
        <w:spacing w:line="360" w:lineRule="auto"/>
        <w:jc w:val="both"/>
        <w:rPr>
          <w:rFonts w:ascii="Palatino Linotype" w:eastAsia="Palatino Linotype" w:hAnsi="Palatino Linotype" w:cs="Palatino Linotype"/>
          <w:color w:val="000000"/>
          <w:sz w:val="24"/>
          <w:szCs w:val="24"/>
          <w:lang w:val="es-ES" w:eastAsia="es-MX"/>
        </w:rPr>
      </w:pPr>
    </w:p>
    <w:p w14:paraId="03213AEA" w14:textId="77777777" w:rsidR="008F16FA" w:rsidRPr="00963117" w:rsidRDefault="008F16FA" w:rsidP="00D2692D">
      <w:pPr>
        <w:autoSpaceDE w:val="0"/>
        <w:autoSpaceDN w:val="0"/>
        <w:adjustRightInd w:val="0"/>
        <w:spacing w:line="360" w:lineRule="auto"/>
        <w:jc w:val="both"/>
        <w:rPr>
          <w:rFonts w:ascii="Palatino Linotype" w:eastAsia="Palatino Linotype" w:hAnsi="Palatino Linotype" w:cs="Palatino Linotype"/>
          <w:color w:val="000000"/>
          <w:sz w:val="24"/>
          <w:szCs w:val="24"/>
          <w:lang w:val="es-ES" w:eastAsia="es-MX"/>
        </w:rPr>
      </w:pPr>
    </w:p>
    <w:p w14:paraId="2CDDE266" w14:textId="77777777" w:rsidR="008F16FA" w:rsidRPr="00963117" w:rsidRDefault="008F16FA" w:rsidP="00D2692D">
      <w:pPr>
        <w:autoSpaceDE w:val="0"/>
        <w:autoSpaceDN w:val="0"/>
        <w:adjustRightInd w:val="0"/>
        <w:spacing w:line="360" w:lineRule="auto"/>
        <w:jc w:val="both"/>
        <w:rPr>
          <w:rFonts w:ascii="Palatino Linotype" w:eastAsia="Palatino Linotype" w:hAnsi="Palatino Linotype" w:cs="Palatino Linotype"/>
          <w:color w:val="000000"/>
          <w:sz w:val="24"/>
          <w:szCs w:val="24"/>
          <w:lang w:val="es-ES" w:eastAsia="es-MX"/>
        </w:rPr>
      </w:pPr>
    </w:p>
    <w:p w14:paraId="57433028" w14:textId="77777777" w:rsidR="008F16FA" w:rsidRPr="00963117" w:rsidRDefault="008F16FA" w:rsidP="00D2692D">
      <w:pPr>
        <w:autoSpaceDE w:val="0"/>
        <w:autoSpaceDN w:val="0"/>
        <w:adjustRightInd w:val="0"/>
        <w:spacing w:line="360" w:lineRule="auto"/>
        <w:jc w:val="both"/>
        <w:rPr>
          <w:rFonts w:ascii="Palatino Linotype" w:eastAsia="Palatino Linotype" w:hAnsi="Palatino Linotype" w:cs="Palatino Linotype"/>
          <w:color w:val="000000"/>
          <w:sz w:val="24"/>
          <w:szCs w:val="24"/>
          <w:lang w:val="es-ES" w:eastAsia="es-MX"/>
        </w:rPr>
      </w:pPr>
    </w:p>
    <w:p w14:paraId="479B5BDA" w14:textId="77777777" w:rsidR="008F16FA" w:rsidRPr="00963117" w:rsidRDefault="008F16FA" w:rsidP="00D2692D">
      <w:pPr>
        <w:autoSpaceDE w:val="0"/>
        <w:autoSpaceDN w:val="0"/>
        <w:adjustRightInd w:val="0"/>
        <w:spacing w:line="360" w:lineRule="auto"/>
        <w:jc w:val="both"/>
        <w:rPr>
          <w:rFonts w:ascii="Palatino Linotype" w:eastAsia="Palatino Linotype" w:hAnsi="Palatino Linotype" w:cs="Palatino Linotype"/>
          <w:color w:val="000000"/>
          <w:sz w:val="24"/>
          <w:szCs w:val="24"/>
          <w:lang w:val="es-ES" w:eastAsia="es-MX"/>
        </w:rPr>
      </w:pPr>
    </w:p>
    <w:p w14:paraId="2E1F948F" w14:textId="77777777" w:rsidR="008F16FA" w:rsidRPr="00963117" w:rsidRDefault="008F16FA" w:rsidP="00D2692D">
      <w:pPr>
        <w:autoSpaceDE w:val="0"/>
        <w:autoSpaceDN w:val="0"/>
        <w:adjustRightInd w:val="0"/>
        <w:spacing w:line="360" w:lineRule="auto"/>
        <w:jc w:val="both"/>
        <w:rPr>
          <w:rFonts w:ascii="Palatino Linotype" w:eastAsia="Palatino Linotype" w:hAnsi="Palatino Linotype" w:cs="Palatino Linotype"/>
          <w:color w:val="000000"/>
          <w:sz w:val="24"/>
          <w:szCs w:val="24"/>
          <w:lang w:val="es-ES" w:eastAsia="es-MX"/>
        </w:rPr>
      </w:pPr>
    </w:p>
    <w:p w14:paraId="0C930E0A" w14:textId="77777777" w:rsidR="008F16FA" w:rsidRPr="00963117" w:rsidRDefault="008F16FA" w:rsidP="00D2692D">
      <w:pPr>
        <w:autoSpaceDE w:val="0"/>
        <w:autoSpaceDN w:val="0"/>
        <w:adjustRightInd w:val="0"/>
        <w:spacing w:line="360" w:lineRule="auto"/>
        <w:jc w:val="both"/>
        <w:rPr>
          <w:rFonts w:ascii="Palatino Linotype" w:eastAsia="Palatino Linotype" w:hAnsi="Palatino Linotype" w:cs="Palatino Linotype"/>
          <w:color w:val="000000"/>
          <w:sz w:val="24"/>
          <w:szCs w:val="24"/>
          <w:lang w:val="es-ES" w:eastAsia="es-MX"/>
        </w:rPr>
      </w:pPr>
    </w:p>
    <w:p w14:paraId="408A5C37" w14:textId="38FADCB6" w:rsidR="008F16FA" w:rsidRPr="00963117" w:rsidRDefault="008F16FA" w:rsidP="00450BDD">
      <w:pPr>
        <w:autoSpaceDE w:val="0"/>
        <w:autoSpaceDN w:val="0"/>
        <w:adjustRightInd w:val="0"/>
        <w:spacing w:after="0" w:line="360" w:lineRule="auto"/>
        <w:ind w:right="423"/>
        <w:jc w:val="both"/>
        <w:rPr>
          <w:rFonts w:ascii="Palatino Linotype" w:eastAsia="Palatino Linotype" w:hAnsi="Palatino Linotype" w:cs="Palatino Linotype"/>
          <w:color w:val="000000"/>
          <w:szCs w:val="24"/>
          <w:lang w:val="es-ES" w:eastAsia="es-MX"/>
        </w:rPr>
      </w:pPr>
      <w:r w:rsidRPr="00963117">
        <w:rPr>
          <w:rFonts w:ascii="Palatino Linotype" w:eastAsia="Palatino Linotype" w:hAnsi="Palatino Linotype" w:cs="Palatino Linotype"/>
          <w:color w:val="000000"/>
          <w:szCs w:val="24"/>
          <w:lang w:val="es-ES" w:eastAsia="es-MX"/>
        </w:rPr>
        <w:t>La “Relación de Juicios Laborales Vigentes” se debe presentar en los formatos PDF, XLSX y TXT considerando las</w:t>
      </w:r>
      <w:r w:rsidR="00450BDD" w:rsidRPr="00963117">
        <w:rPr>
          <w:rFonts w:ascii="Palatino Linotype" w:eastAsia="Palatino Linotype" w:hAnsi="Palatino Linotype" w:cs="Palatino Linotype"/>
          <w:color w:val="000000"/>
          <w:szCs w:val="24"/>
          <w:lang w:val="es-ES" w:eastAsia="es-MX"/>
        </w:rPr>
        <w:t xml:space="preserve"> </w:t>
      </w:r>
      <w:r w:rsidRPr="00963117">
        <w:rPr>
          <w:rFonts w:ascii="Palatino Linotype" w:eastAsia="Palatino Linotype" w:hAnsi="Palatino Linotype" w:cs="Palatino Linotype"/>
          <w:color w:val="000000"/>
          <w:szCs w:val="24"/>
          <w:lang w:val="es-ES" w:eastAsia="es-MX"/>
        </w:rPr>
        <w:t>siguientes especificaciones:</w:t>
      </w:r>
    </w:p>
    <w:p w14:paraId="17007EBA" w14:textId="77777777" w:rsidR="008F16FA" w:rsidRPr="00963117" w:rsidRDefault="008F16FA" w:rsidP="00450BDD">
      <w:pPr>
        <w:autoSpaceDE w:val="0"/>
        <w:autoSpaceDN w:val="0"/>
        <w:adjustRightInd w:val="0"/>
        <w:spacing w:line="240" w:lineRule="auto"/>
        <w:ind w:left="851" w:right="423"/>
        <w:jc w:val="both"/>
        <w:rPr>
          <w:rFonts w:ascii="Palatino Linotype" w:eastAsia="Palatino Linotype" w:hAnsi="Palatino Linotype" w:cs="Palatino Linotype"/>
          <w:color w:val="000000"/>
          <w:szCs w:val="24"/>
          <w:lang w:val="es-ES" w:eastAsia="es-MX"/>
        </w:rPr>
      </w:pPr>
      <w:r w:rsidRPr="00963117">
        <w:rPr>
          <w:rFonts w:ascii="Palatino Linotype" w:eastAsia="Palatino Linotype" w:hAnsi="Palatino Linotype" w:cs="Palatino Linotype"/>
          <w:b/>
          <w:color w:val="000000"/>
          <w:szCs w:val="24"/>
          <w:lang w:val="es-ES" w:eastAsia="es-MX"/>
        </w:rPr>
        <w:t>1. Número Consecutivo:</w:t>
      </w:r>
      <w:r w:rsidRPr="00963117">
        <w:rPr>
          <w:rFonts w:ascii="Palatino Linotype" w:eastAsia="Palatino Linotype" w:hAnsi="Palatino Linotype" w:cs="Palatino Linotype"/>
          <w:color w:val="000000"/>
          <w:szCs w:val="24"/>
          <w:lang w:val="es-ES" w:eastAsia="es-MX"/>
        </w:rPr>
        <w:t xml:space="preserve"> Anotar el número consecutivo de los juicios laborales vigentes.</w:t>
      </w:r>
    </w:p>
    <w:p w14:paraId="090A69C2" w14:textId="77777777" w:rsidR="008F16FA" w:rsidRPr="00963117" w:rsidRDefault="008F16FA" w:rsidP="00450BDD">
      <w:pPr>
        <w:autoSpaceDE w:val="0"/>
        <w:autoSpaceDN w:val="0"/>
        <w:adjustRightInd w:val="0"/>
        <w:spacing w:line="240" w:lineRule="auto"/>
        <w:ind w:left="851" w:right="423"/>
        <w:jc w:val="both"/>
        <w:rPr>
          <w:rFonts w:ascii="Palatino Linotype" w:eastAsia="Palatino Linotype" w:hAnsi="Palatino Linotype" w:cs="Palatino Linotype"/>
          <w:color w:val="000000"/>
          <w:szCs w:val="24"/>
          <w:lang w:val="es-ES" w:eastAsia="es-MX"/>
        </w:rPr>
      </w:pPr>
      <w:r w:rsidRPr="00963117">
        <w:rPr>
          <w:rFonts w:ascii="Palatino Linotype" w:eastAsia="Palatino Linotype" w:hAnsi="Palatino Linotype" w:cs="Palatino Linotype"/>
          <w:b/>
          <w:color w:val="000000"/>
          <w:szCs w:val="24"/>
          <w:lang w:val="es-ES" w:eastAsia="es-MX"/>
        </w:rPr>
        <w:t>2. Número de Expediente:</w:t>
      </w:r>
      <w:r w:rsidRPr="00963117">
        <w:rPr>
          <w:rFonts w:ascii="Palatino Linotype" w:eastAsia="Palatino Linotype" w:hAnsi="Palatino Linotype" w:cs="Palatino Linotype"/>
          <w:color w:val="000000"/>
          <w:szCs w:val="24"/>
          <w:lang w:val="es-ES" w:eastAsia="es-MX"/>
        </w:rPr>
        <w:t xml:space="preserve"> Registrar el número o clave con la que se identifica el expediente del juicio laboral.</w:t>
      </w:r>
    </w:p>
    <w:p w14:paraId="6F87F630" w14:textId="77777777" w:rsidR="008F16FA" w:rsidRPr="00963117" w:rsidRDefault="008F16FA" w:rsidP="00450BDD">
      <w:pPr>
        <w:autoSpaceDE w:val="0"/>
        <w:autoSpaceDN w:val="0"/>
        <w:adjustRightInd w:val="0"/>
        <w:spacing w:line="240" w:lineRule="auto"/>
        <w:ind w:left="851" w:right="423"/>
        <w:jc w:val="both"/>
        <w:rPr>
          <w:rFonts w:ascii="Palatino Linotype" w:eastAsia="Palatino Linotype" w:hAnsi="Palatino Linotype" w:cs="Palatino Linotype"/>
          <w:color w:val="000000"/>
          <w:szCs w:val="24"/>
          <w:lang w:val="es-ES" w:eastAsia="es-MX"/>
        </w:rPr>
      </w:pPr>
      <w:r w:rsidRPr="00963117">
        <w:rPr>
          <w:rFonts w:ascii="Palatino Linotype" w:eastAsia="Palatino Linotype" w:hAnsi="Palatino Linotype" w:cs="Palatino Linotype"/>
          <w:b/>
          <w:color w:val="000000"/>
          <w:szCs w:val="24"/>
          <w:lang w:val="es-ES" w:eastAsia="es-MX"/>
        </w:rPr>
        <w:t>3. Acción Demandada:</w:t>
      </w:r>
      <w:r w:rsidRPr="00963117">
        <w:rPr>
          <w:rFonts w:ascii="Palatino Linotype" w:eastAsia="Palatino Linotype" w:hAnsi="Palatino Linotype" w:cs="Palatino Linotype"/>
          <w:color w:val="000000"/>
          <w:szCs w:val="24"/>
          <w:lang w:val="es-ES" w:eastAsia="es-MX"/>
        </w:rPr>
        <w:t xml:space="preserve"> Describir brevemente el motivo del juicio laboral.</w:t>
      </w:r>
    </w:p>
    <w:p w14:paraId="4DFC90EA" w14:textId="77777777" w:rsidR="008F16FA" w:rsidRPr="00963117" w:rsidRDefault="008F16FA" w:rsidP="00450BDD">
      <w:pPr>
        <w:autoSpaceDE w:val="0"/>
        <w:autoSpaceDN w:val="0"/>
        <w:adjustRightInd w:val="0"/>
        <w:spacing w:line="240" w:lineRule="auto"/>
        <w:ind w:left="851" w:right="423"/>
        <w:jc w:val="both"/>
        <w:rPr>
          <w:rFonts w:ascii="Palatino Linotype" w:eastAsia="Palatino Linotype" w:hAnsi="Palatino Linotype" w:cs="Palatino Linotype"/>
          <w:color w:val="000000"/>
          <w:szCs w:val="24"/>
          <w:lang w:val="es-ES" w:eastAsia="es-MX"/>
        </w:rPr>
      </w:pPr>
      <w:r w:rsidRPr="00963117">
        <w:rPr>
          <w:rFonts w:ascii="Palatino Linotype" w:eastAsia="Palatino Linotype" w:hAnsi="Palatino Linotype" w:cs="Palatino Linotype"/>
          <w:b/>
          <w:color w:val="000000"/>
          <w:szCs w:val="24"/>
          <w:lang w:val="es-ES" w:eastAsia="es-MX"/>
        </w:rPr>
        <w:t>4. Actor:</w:t>
      </w:r>
      <w:r w:rsidRPr="00963117">
        <w:rPr>
          <w:rFonts w:ascii="Palatino Linotype" w:eastAsia="Palatino Linotype" w:hAnsi="Palatino Linotype" w:cs="Palatino Linotype"/>
          <w:color w:val="000000"/>
          <w:szCs w:val="24"/>
          <w:lang w:val="es-ES" w:eastAsia="es-MX"/>
        </w:rPr>
        <w:t xml:space="preserve"> Demandante Nombre completo, cargo y adscripción del (los) servidor(es) público(s) demandante(s).</w:t>
      </w:r>
    </w:p>
    <w:p w14:paraId="6D50360D" w14:textId="77777777" w:rsidR="008F16FA" w:rsidRPr="00963117" w:rsidRDefault="008F16FA" w:rsidP="00450BDD">
      <w:pPr>
        <w:autoSpaceDE w:val="0"/>
        <w:autoSpaceDN w:val="0"/>
        <w:adjustRightInd w:val="0"/>
        <w:spacing w:line="240" w:lineRule="auto"/>
        <w:ind w:left="851" w:right="423"/>
        <w:jc w:val="both"/>
        <w:rPr>
          <w:rFonts w:ascii="Palatino Linotype" w:eastAsia="Palatino Linotype" w:hAnsi="Palatino Linotype" w:cs="Palatino Linotype"/>
          <w:color w:val="000000"/>
          <w:szCs w:val="24"/>
          <w:lang w:val="es-ES" w:eastAsia="es-MX"/>
        </w:rPr>
      </w:pPr>
      <w:r w:rsidRPr="00963117">
        <w:rPr>
          <w:rFonts w:ascii="Palatino Linotype" w:eastAsia="Palatino Linotype" w:hAnsi="Palatino Linotype" w:cs="Palatino Linotype"/>
          <w:b/>
          <w:color w:val="000000"/>
          <w:szCs w:val="24"/>
          <w:lang w:val="es-ES" w:eastAsia="es-MX"/>
        </w:rPr>
        <w:t>5. Demandados:</w:t>
      </w:r>
      <w:r w:rsidRPr="00963117">
        <w:rPr>
          <w:rFonts w:ascii="Palatino Linotype" w:eastAsia="Palatino Linotype" w:hAnsi="Palatino Linotype" w:cs="Palatino Linotype"/>
          <w:color w:val="000000"/>
          <w:szCs w:val="24"/>
          <w:lang w:val="es-ES" w:eastAsia="es-MX"/>
        </w:rPr>
        <w:t xml:space="preserve"> Nombre completo, cargo y adscripción del (los) servidor(es) público(s) demandado(s).</w:t>
      </w:r>
    </w:p>
    <w:p w14:paraId="393670C8" w14:textId="77777777" w:rsidR="008F16FA" w:rsidRPr="00963117" w:rsidRDefault="008F16FA" w:rsidP="00450BDD">
      <w:pPr>
        <w:autoSpaceDE w:val="0"/>
        <w:autoSpaceDN w:val="0"/>
        <w:adjustRightInd w:val="0"/>
        <w:spacing w:line="240" w:lineRule="auto"/>
        <w:ind w:left="851" w:right="423"/>
        <w:jc w:val="both"/>
        <w:rPr>
          <w:rFonts w:ascii="Palatino Linotype" w:eastAsia="Palatino Linotype" w:hAnsi="Palatino Linotype" w:cs="Palatino Linotype"/>
          <w:color w:val="000000"/>
          <w:szCs w:val="24"/>
          <w:lang w:val="es-ES" w:eastAsia="es-MX"/>
        </w:rPr>
      </w:pPr>
      <w:r w:rsidRPr="00963117">
        <w:rPr>
          <w:rFonts w:ascii="Palatino Linotype" w:eastAsia="Palatino Linotype" w:hAnsi="Palatino Linotype" w:cs="Palatino Linotype"/>
          <w:b/>
          <w:color w:val="000000"/>
          <w:szCs w:val="24"/>
          <w:lang w:val="es-ES" w:eastAsia="es-MX"/>
        </w:rPr>
        <w:lastRenderedPageBreak/>
        <w:t>6. Fecha de Inicio:</w:t>
      </w:r>
      <w:r w:rsidRPr="00963117">
        <w:rPr>
          <w:rFonts w:ascii="Palatino Linotype" w:eastAsia="Palatino Linotype" w:hAnsi="Palatino Linotype" w:cs="Palatino Linotype"/>
          <w:color w:val="000000"/>
          <w:szCs w:val="24"/>
          <w:lang w:val="es-ES" w:eastAsia="es-MX"/>
        </w:rPr>
        <w:t xml:space="preserve"> Anotar la fecha en la que se inicia el juicio laboral (día, mes y año).</w:t>
      </w:r>
    </w:p>
    <w:p w14:paraId="78917D66" w14:textId="77777777" w:rsidR="008F16FA" w:rsidRPr="00963117" w:rsidRDefault="008F16FA" w:rsidP="00450BDD">
      <w:pPr>
        <w:autoSpaceDE w:val="0"/>
        <w:autoSpaceDN w:val="0"/>
        <w:adjustRightInd w:val="0"/>
        <w:spacing w:line="240" w:lineRule="auto"/>
        <w:ind w:left="851" w:right="423"/>
        <w:jc w:val="both"/>
        <w:rPr>
          <w:rFonts w:ascii="Palatino Linotype" w:eastAsia="Palatino Linotype" w:hAnsi="Palatino Linotype" w:cs="Palatino Linotype"/>
          <w:color w:val="000000"/>
          <w:szCs w:val="24"/>
          <w:lang w:val="es-ES" w:eastAsia="es-MX"/>
        </w:rPr>
      </w:pPr>
      <w:r w:rsidRPr="00963117">
        <w:rPr>
          <w:rFonts w:ascii="Palatino Linotype" w:eastAsia="Palatino Linotype" w:hAnsi="Palatino Linotype" w:cs="Palatino Linotype"/>
          <w:b/>
          <w:color w:val="000000"/>
          <w:szCs w:val="24"/>
          <w:lang w:val="es-ES" w:eastAsia="es-MX"/>
        </w:rPr>
        <w:t>7. Fecha de Terminó:</w:t>
      </w:r>
      <w:r w:rsidRPr="00963117">
        <w:rPr>
          <w:rFonts w:ascii="Palatino Linotype" w:eastAsia="Palatino Linotype" w:hAnsi="Palatino Linotype" w:cs="Palatino Linotype"/>
          <w:color w:val="000000"/>
          <w:szCs w:val="24"/>
          <w:lang w:val="es-ES" w:eastAsia="es-MX"/>
        </w:rPr>
        <w:t xml:space="preserve"> Anotar la fecha en la que se termina el juicio laboral (día, mes y año).</w:t>
      </w:r>
    </w:p>
    <w:p w14:paraId="00849C9B" w14:textId="77777777" w:rsidR="008F16FA" w:rsidRPr="00963117" w:rsidRDefault="008F16FA" w:rsidP="00450BDD">
      <w:pPr>
        <w:autoSpaceDE w:val="0"/>
        <w:autoSpaceDN w:val="0"/>
        <w:adjustRightInd w:val="0"/>
        <w:spacing w:line="240" w:lineRule="auto"/>
        <w:ind w:left="851" w:right="423"/>
        <w:jc w:val="both"/>
        <w:rPr>
          <w:rFonts w:ascii="Palatino Linotype" w:eastAsia="Palatino Linotype" w:hAnsi="Palatino Linotype" w:cs="Palatino Linotype"/>
          <w:color w:val="000000"/>
          <w:szCs w:val="24"/>
          <w:lang w:val="es-ES" w:eastAsia="es-MX"/>
        </w:rPr>
      </w:pPr>
      <w:r w:rsidRPr="00963117">
        <w:rPr>
          <w:rFonts w:ascii="Palatino Linotype" w:eastAsia="Palatino Linotype" w:hAnsi="Palatino Linotype" w:cs="Palatino Linotype"/>
          <w:b/>
          <w:color w:val="000000"/>
          <w:szCs w:val="24"/>
          <w:lang w:val="es-ES" w:eastAsia="es-MX"/>
        </w:rPr>
        <w:t>8. Estado Procesal:</w:t>
      </w:r>
      <w:r w:rsidRPr="00963117">
        <w:rPr>
          <w:rFonts w:ascii="Palatino Linotype" w:eastAsia="Palatino Linotype" w:hAnsi="Palatino Linotype" w:cs="Palatino Linotype"/>
          <w:color w:val="000000"/>
          <w:szCs w:val="24"/>
          <w:lang w:val="es-ES" w:eastAsia="es-MX"/>
        </w:rPr>
        <w:t xml:space="preserve"> Registrar el status del juicio laboral.</w:t>
      </w:r>
    </w:p>
    <w:p w14:paraId="7A78A52C" w14:textId="77777777" w:rsidR="008F16FA" w:rsidRPr="00963117" w:rsidRDefault="008F16FA" w:rsidP="00450BDD">
      <w:pPr>
        <w:autoSpaceDE w:val="0"/>
        <w:autoSpaceDN w:val="0"/>
        <w:adjustRightInd w:val="0"/>
        <w:spacing w:line="240" w:lineRule="auto"/>
        <w:ind w:left="851" w:right="423"/>
        <w:jc w:val="both"/>
        <w:rPr>
          <w:rFonts w:ascii="Palatino Linotype" w:eastAsia="Palatino Linotype" w:hAnsi="Palatino Linotype" w:cs="Palatino Linotype"/>
          <w:color w:val="000000"/>
          <w:szCs w:val="24"/>
          <w:lang w:val="es-ES" w:eastAsia="es-MX"/>
        </w:rPr>
      </w:pPr>
      <w:r w:rsidRPr="00963117">
        <w:rPr>
          <w:rFonts w:ascii="Palatino Linotype" w:eastAsia="Palatino Linotype" w:hAnsi="Palatino Linotype" w:cs="Palatino Linotype"/>
          <w:b/>
          <w:color w:val="000000"/>
          <w:szCs w:val="24"/>
          <w:lang w:val="es-ES" w:eastAsia="es-MX"/>
        </w:rPr>
        <w:t>9. Importe Estimado:</w:t>
      </w:r>
      <w:r w:rsidRPr="00963117">
        <w:rPr>
          <w:rFonts w:ascii="Palatino Linotype" w:eastAsia="Palatino Linotype" w:hAnsi="Palatino Linotype" w:cs="Palatino Linotype"/>
          <w:color w:val="000000"/>
          <w:szCs w:val="24"/>
          <w:lang w:val="es-ES" w:eastAsia="es-MX"/>
        </w:rPr>
        <w:t xml:space="preserve"> Importe a pagar, estipulado en la resolución del juicio.</w:t>
      </w:r>
    </w:p>
    <w:p w14:paraId="0165720A" w14:textId="77777777" w:rsidR="008F16FA" w:rsidRPr="00963117" w:rsidRDefault="008F16FA" w:rsidP="00450BDD">
      <w:pPr>
        <w:autoSpaceDE w:val="0"/>
        <w:autoSpaceDN w:val="0"/>
        <w:adjustRightInd w:val="0"/>
        <w:spacing w:line="240" w:lineRule="auto"/>
        <w:ind w:left="851" w:right="423"/>
        <w:jc w:val="both"/>
        <w:rPr>
          <w:rFonts w:ascii="Palatino Linotype" w:eastAsia="Palatino Linotype" w:hAnsi="Palatino Linotype" w:cs="Palatino Linotype"/>
          <w:color w:val="000000"/>
          <w:szCs w:val="24"/>
          <w:lang w:val="es-ES" w:eastAsia="es-MX"/>
        </w:rPr>
      </w:pPr>
      <w:r w:rsidRPr="00963117">
        <w:rPr>
          <w:rFonts w:ascii="Palatino Linotype" w:eastAsia="Palatino Linotype" w:hAnsi="Palatino Linotype" w:cs="Palatino Linotype"/>
          <w:b/>
          <w:color w:val="000000"/>
          <w:szCs w:val="24"/>
          <w:lang w:val="es-ES" w:eastAsia="es-MX"/>
        </w:rPr>
        <w:t>10. Instancia:</w:t>
      </w:r>
      <w:r w:rsidRPr="00963117">
        <w:rPr>
          <w:rFonts w:ascii="Palatino Linotype" w:eastAsia="Palatino Linotype" w:hAnsi="Palatino Linotype" w:cs="Palatino Linotype"/>
          <w:color w:val="000000"/>
          <w:szCs w:val="24"/>
          <w:lang w:val="es-ES" w:eastAsia="es-MX"/>
        </w:rPr>
        <w:t xml:space="preserve"> Nombre de la autoridad laboral ante la que es promovido el juicio (Tribunal, Secretaría del Trabajo).</w:t>
      </w:r>
    </w:p>
    <w:p w14:paraId="2BD49B9D" w14:textId="77777777" w:rsidR="008F16FA" w:rsidRPr="00963117" w:rsidRDefault="008F16FA" w:rsidP="00450BDD">
      <w:pPr>
        <w:autoSpaceDE w:val="0"/>
        <w:autoSpaceDN w:val="0"/>
        <w:adjustRightInd w:val="0"/>
        <w:spacing w:line="240" w:lineRule="auto"/>
        <w:ind w:left="851" w:right="423"/>
        <w:jc w:val="both"/>
        <w:rPr>
          <w:rFonts w:ascii="Palatino Linotype" w:eastAsia="Palatino Linotype" w:hAnsi="Palatino Linotype" w:cs="Palatino Linotype"/>
          <w:b/>
          <w:color w:val="000000"/>
          <w:szCs w:val="24"/>
          <w:lang w:val="es-ES" w:eastAsia="es-MX"/>
        </w:rPr>
      </w:pPr>
      <w:r w:rsidRPr="00963117">
        <w:rPr>
          <w:rFonts w:ascii="Palatino Linotype" w:eastAsia="Palatino Linotype" w:hAnsi="Palatino Linotype" w:cs="Palatino Linotype"/>
          <w:b/>
          <w:color w:val="000000"/>
          <w:szCs w:val="24"/>
          <w:lang w:val="es-ES" w:eastAsia="es-MX"/>
        </w:rPr>
        <w:t>11. Responsable:</w:t>
      </w:r>
    </w:p>
    <w:p w14:paraId="16628F6F" w14:textId="77777777" w:rsidR="008F16FA" w:rsidRPr="00963117" w:rsidRDefault="008F16FA" w:rsidP="00450BDD">
      <w:pPr>
        <w:tabs>
          <w:tab w:val="left" w:pos="9072"/>
        </w:tabs>
        <w:autoSpaceDE w:val="0"/>
        <w:autoSpaceDN w:val="0"/>
        <w:adjustRightInd w:val="0"/>
        <w:spacing w:line="240" w:lineRule="auto"/>
        <w:ind w:left="1134" w:right="423"/>
        <w:jc w:val="both"/>
        <w:rPr>
          <w:rFonts w:ascii="Palatino Linotype" w:eastAsia="Palatino Linotype" w:hAnsi="Palatino Linotype" w:cs="Palatino Linotype"/>
          <w:color w:val="000000"/>
          <w:szCs w:val="24"/>
          <w:lang w:val="es-ES" w:eastAsia="es-MX"/>
        </w:rPr>
      </w:pPr>
      <w:r w:rsidRPr="00963117">
        <w:rPr>
          <w:rFonts w:ascii="Palatino Linotype" w:eastAsia="Palatino Linotype" w:hAnsi="Palatino Linotype" w:cs="Palatino Linotype"/>
          <w:color w:val="000000"/>
          <w:szCs w:val="24"/>
          <w:lang w:val="es-ES" w:eastAsia="es-MX"/>
        </w:rPr>
        <w:t>• Nombre y cargo del responsable interno</w:t>
      </w:r>
    </w:p>
    <w:p w14:paraId="5E25598B" w14:textId="77777777" w:rsidR="008F16FA" w:rsidRPr="00963117" w:rsidRDefault="008F16FA" w:rsidP="00450BDD">
      <w:pPr>
        <w:tabs>
          <w:tab w:val="left" w:pos="9072"/>
        </w:tabs>
        <w:autoSpaceDE w:val="0"/>
        <w:autoSpaceDN w:val="0"/>
        <w:adjustRightInd w:val="0"/>
        <w:spacing w:line="240" w:lineRule="auto"/>
        <w:ind w:left="1134" w:right="423"/>
        <w:jc w:val="both"/>
        <w:rPr>
          <w:rFonts w:ascii="Palatino Linotype" w:eastAsia="Palatino Linotype" w:hAnsi="Palatino Linotype" w:cs="Palatino Linotype"/>
          <w:color w:val="000000"/>
          <w:szCs w:val="24"/>
          <w:lang w:val="es-ES" w:eastAsia="es-MX"/>
        </w:rPr>
      </w:pPr>
      <w:r w:rsidRPr="00963117">
        <w:rPr>
          <w:rFonts w:ascii="Palatino Linotype" w:eastAsia="Palatino Linotype" w:hAnsi="Palatino Linotype" w:cs="Palatino Linotype"/>
          <w:color w:val="000000"/>
          <w:szCs w:val="24"/>
          <w:lang w:val="es-ES" w:eastAsia="es-MX"/>
        </w:rPr>
        <w:t>• Nombre y cargo del(os) despacho(s) externo(s) que llevan el(los) juicios(s) laboral(es).</w:t>
      </w:r>
    </w:p>
    <w:p w14:paraId="008E522E" w14:textId="59E9253D" w:rsidR="008F16FA" w:rsidRPr="00963117" w:rsidRDefault="008F16FA" w:rsidP="00450BDD">
      <w:pPr>
        <w:autoSpaceDE w:val="0"/>
        <w:autoSpaceDN w:val="0"/>
        <w:adjustRightInd w:val="0"/>
        <w:spacing w:line="240" w:lineRule="auto"/>
        <w:ind w:left="851" w:right="423"/>
        <w:jc w:val="both"/>
        <w:rPr>
          <w:rFonts w:ascii="Palatino Linotype" w:eastAsia="Palatino Linotype" w:hAnsi="Palatino Linotype" w:cs="Palatino Linotype"/>
          <w:color w:val="000000"/>
          <w:szCs w:val="24"/>
          <w:lang w:val="es-ES" w:eastAsia="es-MX"/>
        </w:rPr>
      </w:pPr>
      <w:r w:rsidRPr="00963117">
        <w:rPr>
          <w:rFonts w:ascii="Palatino Linotype" w:eastAsia="Palatino Linotype" w:hAnsi="Palatino Linotype" w:cs="Palatino Linotype"/>
          <w:b/>
          <w:color w:val="000000"/>
          <w:szCs w:val="24"/>
          <w:lang w:val="es-ES" w:eastAsia="es-MX"/>
        </w:rPr>
        <w:t>12. Comentarios:</w:t>
      </w:r>
      <w:r w:rsidRPr="00963117">
        <w:rPr>
          <w:rFonts w:ascii="Palatino Linotype" w:eastAsia="Palatino Linotype" w:hAnsi="Palatino Linotype" w:cs="Palatino Linotype"/>
          <w:color w:val="000000"/>
          <w:szCs w:val="24"/>
          <w:lang w:val="es-ES" w:eastAsia="es-MX"/>
        </w:rPr>
        <w:t xml:space="preserve"> Anotar aspectos relevantes relacionados con el(los) juicios(s) laboral(es).</w:t>
      </w:r>
    </w:p>
    <w:p w14:paraId="73ED65A9" w14:textId="77777777" w:rsidR="009C5158" w:rsidRPr="00963117" w:rsidRDefault="009C5158" w:rsidP="00D2692D">
      <w:pPr>
        <w:autoSpaceDE w:val="0"/>
        <w:autoSpaceDN w:val="0"/>
        <w:adjustRightInd w:val="0"/>
        <w:spacing w:line="360" w:lineRule="auto"/>
        <w:jc w:val="both"/>
        <w:rPr>
          <w:rFonts w:ascii="Palatino Linotype" w:eastAsia="Palatino Linotype" w:hAnsi="Palatino Linotype" w:cs="Palatino Linotype"/>
          <w:color w:val="000000"/>
          <w:sz w:val="24"/>
          <w:szCs w:val="24"/>
          <w:lang w:val="es-ES" w:eastAsia="es-MX"/>
        </w:rPr>
      </w:pPr>
    </w:p>
    <w:p w14:paraId="0C2FA922" w14:textId="77777777" w:rsidR="00D2692D" w:rsidRPr="00963117" w:rsidRDefault="00D2692D" w:rsidP="00D2692D">
      <w:pPr>
        <w:autoSpaceDE w:val="0"/>
        <w:autoSpaceDN w:val="0"/>
        <w:adjustRightInd w:val="0"/>
        <w:spacing w:line="360" w:lineRule="auto"/>
        <w:jc w:val="both"/>
        <w:rPr>
          <w:rFonts w:ascii="Palatino Linotype" w:eastAsia="Palatino Linotype" w:hAnsi="Palatino Linotype" w:cs="Palatino Linotype"/>
          <w:color w:val="000000"/>
          <w:sz w:val="24"/>
          <w:szCs w:val="24"/>
          <w:lang w:val="es-ES" w:eastAsia="es-MX"/>
        </w:rPr>
      </w:pPr>
      <w:r w:rsidRPr="00963117">
        <w:rPr>
          <w:rFonts w:ascii="Palatino Linotype" w:eastAsia="Palatino Linotype" w:hAnsi="Palatino Linotype" w:cs="Palatino Linotype"/>
          <w:color w:val="000000"/>
          <w:sz w:val="24"/>
          <w:szCs w:val="24"/>
          <w:lang w:val="es-ES" w:eastAsia="es-MX"/>
        </w:rPr>
        <w:t>Por lo que el Sujeto Obligado, debe contar con la información requerida, en tal virtud resulta procedente la entrega de la información relativa al número de expediente laboral y su estado procesal.</w:t>
      </w:r>
    </w:p>
    <w:p w14:paraId="1B783327" w14:textId="77777777" w:rsidR="00D2692D" w:rsidRPr="00963117" w:rsidRDefault="00D2692D" w:rsidP="00D2692D">
      <w:pPr>
        <w:autoSpaceDE w:val="0"/>
        <w:autoSpaceDN w:val="0"/>
        <w:adjustRightInd w:val="0"/>
        <w:spacing w:line="360" w:lineRule="auto"/>
        <w:jc w:val="both"/>
        <w:rPr>
          <w:rFonts w:ascii="Palatino Linotype" w:eastAsia="Palatino Linotype" w:hAnsi="Palatino Linotype" w:cs="Palatino Linotype"/>
          <w:color w:val="000000"/>
          <w:sz w:val="24"/>
          <w:szCs w:val="24"/>
          <w:lang w:val="es-ES" w:eastAsia="es-MX"/>
        </w:rPr>
      </w:pPr>
      <w:r w:rsidRPr="00963117">
        <w:rPr>
          <w:rFonts w:ascii="Palatino Linotype" w:eastAsia="Palatino Linotype" w:hAnsi="Palatino Linotype" w:cs="Palatino Linotype"/>
          <w:color w:val="000000"/>
          <w:sz w:val="24"/>
          <w:szCs w:val="24"/>
          <w:lang w:val="es-ES" w:eastAsia="es-MX"/>
        </w:rPr>
        <w:t>Se considera que el estado procesal del juicio, no revela algún dato de información confidencial o reservado ya que únicamente refleja la etapa en la que se encuentra el proceso laboral.</w:t>
      </w:r>
    </w:p>
    <w:p w14:paraId="6D4F22AD" w14:textId="77777777" w:rsidR="00D2692D" w:rsidRPr="00963117" w:rsidRDefault="00D2692D" w:rsidP="00D2692D">
      <w:pPr>
        <w:autoSpaceDE w:val="0"/>
        <w:autoSpaceDN w:val="0"/>
        <w:adjustRightInd w:val="0"/>
        <w:spacing w:line="360" w:lineRule="auto"/>
        <w:jc w:val="both"/>
        <w:rPr>
          <w:rFonts w:ascii="Palatino Linotype" w:eastAsia="Palatino Linotype" w:hAnsi="Palatino Linotype" w:cs="Palatino Linotype"/>
          <w:color w:val="000000"/>
          <w:sz w:val="24"/>
          <w:szCs w:val="24"/>
          <w:lang w:val="es-ES" w:eastAsia="es-MX"/>
        </w:rPr>
      </w:pPr>
      <w:r w:rsidRPr="00963117">
        <w:rPr>
          <w:rFonts w:ascii="Palatino Linotype" w:eastAsia="Palatino Linotype" w:hAnsi="Palatino Linotype" w:cs="Palatino Linotype"/>
          <w:color w:val="000000"/>
          <w:sz w:val="24"/>
          <w:szCs w:val="24"/>
          <w:lang w:val="es-ES" w:eastAsia="es-MX"/>
        </w:rPr>
        <w:t xml:space="preserve">Retomando la Ley del Trabajo de los Servidores Públicos del Estado de México y Municipios, se tiene que la demanda es el medio de accionar el órgano jurisdiccional, que por supuesto, ingresa un trabajador, para reclamar algo de la relación laboral. </w:t>
      </w:r>
      <w:r w:rsidRPr="00963117">
        <w:rPr>
          <w:rFonts w:ascii="Palatino Linotype" w:eastAsia="Palatino Linotype" w:hAnsi="Palatino Linotype" w:cs="Palatino Linotype"/>
          <w:color w:val="000000"/>
          <w:sz w:val="24"/>
          <w:szCs w:val="24"/>
          <w:lang w:val="es-ES" w:eastAsia="es-MX"/>
        </w:rPr>
        <w:lastRenderedPageBreak/>
        <w:t>Evidentemente la demanda contiene el nombre del servidor o ex servidor público, quien reclama la prestación.</w:t>
      </w:r>
    </w:p>
    <w:p w14:paraId="0FF239F1" w14:textId="77777777" w:rsidR="00D2692D" w:rsidRPr="00963117" w:rsidRDefault="00D2692D" w:rsidP="00D2692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r w:rsidRPr="00963117">
        <w:rPr>
          <w:rFonts w:ascii="Palatino Linotype" w:eastAsia="Palatino Linotype" w:hAnsi="Palatino Linotype" w:cs="Palatino Linotype"/>
          <w:color w:val="000000"/>
          <w:sz w:val="24"/>
          <w:szCs w:val="24"/>
          <w:lang w:val="es-ES" w:eastAsia="es-MX"/>
        </w:rPr>
        <w:t xml:space="preserve">Por lo anterior, se debe considerar en primera instancia que la demanda es toda aquella petición formulada por escrito ante un Órgano Jurisdiccional en el cual se exponen las pretensiones de la parte y la cual constituye el primer acto que inicia con la relación procesal, la cual, de acuerdo con la Ley del Trabajo de los Servidores Públicos del Estado de México, debe contener los elementos que señalan en el artículo 227 de la misma, los cuales son: </w:t>
      </w:r>
    </w:p>
    <w:p w14:paraId="5AA58606" w14:textId="77777777" w:rsidR="00D2692D" w:rsidRPr="00963117" w:rsidRDefault="00D2692D" w:rsidP="00D2692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p>
    <w:p w14:paraId="1B138C38" w14:textId="77777777" w:rsidR="00D2692D" w:rsidRPr="00963117" w:rsidRDefault="00D2692D" w:rsidP="00D2692D">
      <w:pPr>
        <w:spacing w:after="0" w:line="240" w:lineRule="auto"/>
        <w:ind w:left="851" w:right="900"/>
        <w:jc w:val="both"/>
        <w:rPr>
          <w:rFonts w:ascii="Palatino Linotype" w:eastAsia="Palatino Linotype" w:hAnsi="Palatino Linotype" w:cs="Palatino Linotype"/>
          <w:i/>
          <w:sz w:val="24"/>
          <w:szCs w:val="24"/>
          <w:lang w:val="es-ES" w:eastAsia="es-MX"/>
        </w:rPr>
      </w:pPr>
      <w:r w:rsidRPr="00963117">
        <w:rPr>
          <w:rFonts w:ascii="Palatino Linotype" w:eastAsia="Palatino Linotype" w:hAnsi="Palatino Linotype" w:cs="Palatino Linotype"/>
          <w:b/>
          <w:i/>
          <w:sz w:val="24"/>
          <w:szCs w:val="24"/>
          <w:lang w:val="es-ES" w:eastAsia="es-MX"/>
        </w:rPr>
        <w:t xml:space="preserve">ARTÍCULO 227. </w:t>
      </w:r>
      <w:r w:rsidRPr="00963117">
        <w:rPr>
          <w:rFonts w:ascii="Palatino Linotype" w:eastAsia="Palatino Linotype" w:hAnsi="Palatino Linotype" w:cs="Palatino Linotype"/>
          <w:i/>
          <w:sz w:val="24"/>
          <w:szCs w:val="24"/>
          <w:lang w:val="es-ES" w:eastAsia="es-MX"/>
        </w:rPr>
        <w:t>La demanda se formulará por escrito debidamente firmado y se acompañarán tantas copias de la misma como demandados haya. La demanda deberá contener:</w:t>
      </w:r>
    </w:p>
    <w:p w14:paraId="57F6F35E" w14:textId="77777777" w:rsidR="00D2692D" w:rsidRPr="00963117" w:rsidRDefault="00D2692D" w:rsidP="00D2692D">
      <w:pPr>
        <w:spacing w:after="0" w:line="240" w:lineRule="auto"/>
        <w:ind w:left="851" w:right="900"/>
        <w:jc w:val="both"/>
        <w:rPr>
          <w:rFonts w:ascii="Palatino Linotype" w:eastAsia="Palatino Linotype" w:hAnsi="Palatino Linotype" w:cs="Palatino Linotype"/>
          <w:i/>
          <w:sz w:val="12"/>
          <w:szCs w:val="12"/>
          <w:lang w:val="es-ES" w:eastAsia="es-MX"/>
        </w:rPr>
      </w:pPr>
    </w:p>
    <w:p w14:paraId="37E351BD" w14:textId="77777777" w:rsidR="00D2692D" w:rsidRPr="00963117" w:rsidRDefault="00D2692D" w:rsidP="00D2692D">
      <w:pPr>
        <w:spacing w:after="0" w:line="240" w:lineRule="auto"/>
        <w:ind w:left="851" w:right="900"/>
        <w:jc w:val="both"/>
        <w:rPr>
          <w:rFonts w:ascii="Palatino Linotype" w:eastAsia="Palatino Linotype" w:hAnsi="Palatino Linotype" w:cs="Palatino Linotype"/>
          <w:i/>
          <w:sz w:val="24"/>
          <w:szCs w:val="24"/>
          <w:lang w:val="es-ES" w:eastAsia="es-MX"/>
        </w:rPr>
      </w:pPr>
      <w:r w:rsidRPr="00963117">
        <w:rPr>
          <w:rFonts w:ascii="Palatino Linotype" w:eastAsia="Palatino Linotype" w:hAnsi="Palatino Linotype" w:cs="Palatino Linotype"/>
          <w:i/>
          <w:sz w:val="24"/>
          <w:szCs w:val="24"/>
          <w:lang w:val="es-ES" w:eastAsia="es-MX"/>
        </w:rPr>
        <w:t xml:space="preserve">I. </w:t>
      </w:r>
      <w:r w:rsidRPr="00963117">
        <w:rPr>
          <w:rFonts w:ascii="Palatino Linotype" w:eastAsia="Palatino Linotype" w:hAnsi="Palatino Linotype" w:cs="Palatino Linotype"/>
          <w:b/>
          <w:i/>
          <w:sz w:val="24"/>
          <w:szCs w:val="24"/>
          <w:lang w:val="es-ES" w:eastAsia="es-MX"/>
        </w:rPr>
        <w:t>Nombre y domicilio del promovente</w:t>
      </w:r>
      <w:r w:rsidRPr="00963117">
        <w:rPr>
          <w:rFonts w:ascii="Palatino Linotype" w:eastAsia="Palatino Linotype" w:hAnsi="Palatino Linotype" w:cs="Palatino Linotype"/>
          <w:i/>
          <w:sz w:val="24"/>
          <w:szCs w:val="24"/>
          <w:lang w:val="es-ES" w:eastAsia="es-MX"/>
        </w:rPr>
        <w:t>;</w:t>
      </w:r>
    </w:p>
    <w:p w14:paraId="26C38B6A" w14:textId="77777777" w:rsidR="00D2692D" w:rsidRPr="00963117" w:rsidRDefault="00D2692D" w:rsidP="00D2692D">
      <w:pPr>
        <w:spacing w:after="0" w:line="240" w:lineRule="auto"/>
        <w:ind w:left="851" w:right="900"/>
        <w:jc w:val="both"/>
        <w:rPr>
          <w:rFonts w:ascii="Palatino Linotype" w:eastAsia="Palatino Linotype" w:hAnsi="Palatino Linotype" w:cs="Palatino Linotype"/>
          <w:i/>
          <w:sz w:val="24"/>
          <w:szCs w:val="24"/>
          <w:lang w:val="es-ES" w:eastAsia="es-MX"/>
        </w:rPr>
      </w:pPr>
      <w:r w:rsidRPr="00963117">
        <w:rPr>
          <w:rFonts w:ascii="Palatino Linotype" w:eastAsia="Palatino Linotype" w:hAnsi="Palatino Linotype" w:cs="Palatino Linotype"/>
          <w:i/>
          <w:sz w:val="24"/>
          <w:szCs w:val="24"/>
          <w:lang w:val="es-ES" w:eastAsia="es-MX"/>
        </w:rPr>
        <w:t>II. Nombre y domicilio del demandado o demandados;</w:t>
      </w:r>
    </w:p>
    <w:p w14:paraId="36C82D7C" w14:textId="77777777" w:rsidR="00D2692D" w:rsidRPr="00963117" w:rsidRDefault="00D2692D" w:rsidP="00D2692D">
      <w:pPr>
        <w:spacing w:after="0" w:line="240" w:lineRule="auto"/>
        <w:ind w:left="851" w:right="900"/>
        <w:jc w:val="both"/>
        <w:rPr>
          <w:rFonts w:ascii="Palatino Linotype" w:eastAsia="Palatino Linotype" w:hAnsi="Palatino Linotype" w:cs="Palatino Linotype"/>
          <w:i/>
          <w:sz w:val="24"/>
          <w:szCs w:val="24"/>
          <w:lang w:val="es-ES" w:eastAsia="es-MX"/>
        </w:rPr>
      </w:pPr>
      <w:r w:rsidRPr="00963117">
        <w:rPr>
          <w:rFonts w:ascii="Palatino Linotype" w:eastAsia="Palatino Linotype" w:hAnsi="Palatino Linotype" w:cs="Palatino Linotype"/>
          <w:i/>
          <w:sz w:val="24"/>
          <w:szCs w:val="24"/>
          <w:lang w:val="es-ES" w:eastAsia="es-MX"/>
        </w:rPr>
        <w:t>III. Objeto de la demanda;</w:t>
      </w:r>
    </w:p>
    <w:p w14:paraId="3885CEEE" w14:textId="77777777" w:rsidR="00D2692D" w:rsidRPr="00963117" w:rsidRDefault="00D2692D" w:rsidP="00D2692D">
      <w:pPr>
        <w:spacing w:after="0" w:line="240" w:lineRule="auto"/>
        <w:ind w:left="851" w:right="900"/>
        <w:jc w:val="both"/>
        <w:rPr>
          <w:rFonts w:ascii="Palatino Linotype" w:eastAsia="Palatino Linotype" w:hAnsi="Palatino Linotype" w:cs="Palatino Linotype"/>
          <w:b/>
          <w:i/>
          <w:sz w:val="24"/>
          <w:szCs w:val="24"/>
          <w:lang w:val="es-ES" w:eastAsia="es-MX"/>
        </w:rPr>
      </w:pPr>
      <w:r w:rsidRPr="00963117">
        <w:rPr>
          <w:rFonts w:ascii="Palatino Linotype" w:eastAsia="Palatino Linotype" w:hAnsi="Palatino Linotype" w:cs="Palatino Linotype"/>
          <w:b/>
          <w:i/>
          <w:sz w:val="24"/>
          <w:szCs w:val="24"/>
          <w:lang w:val="es-ES" w:eastAsia="es-MX"/>
        </w:rPr>
        <w:t>IV. Relación de los hechos;</w:t>
      </w:r>
    </w:p>
    <w:p w14:paraId="006054FC" w14:textId="77777777" w:rsidR="00D2692D" w:rsidRPr="00963117" w:rsidRDefault="00D2692D" w:rsidP="00D2692D">
      <w:pPr>
        <w:spacing w:after="0" w:line="240" w:lineRule="auto"/>
        <w:ind w:left="851" w:right="900"/>
        <w:jc w:val="both"/>
        <w:rPr>
          <w:rFonts w:ascii="Palatino Linotype" w:eastAsia="Palatino Linotype" w:hAnsi="Palatino Linotype" w:cs="Palatino Linotype"/>
          <w:i/>
          <w:sz w:val="24"/>
          <w:szCs w:val="24"/>
          <w:lang w:val="es-ES" w:eastAsia="es-MX"/>
        </w:rPr>
      </w:pPr>
      <w:r w:rsidRPr="00963117">
        <w:rPr>
          <w:rFonts w:ascii="Palatino Linotype" w:eastAsia="Palatino Linotype" w:hAnsi="Palatino Linotype" w:cs="Palatino Linotype"/>
          <w:i/>
          <w:sz w:val="24"/>
          <w:szCs w:val="24"/>
          <w:lang w:val="es-ES" w:eastAsia="es-MX"/>
        </w:rPr>
        <w:t>V. Documentos probatorios; o</w:t>
      </w:r>
    </w:p>
    <w:p w14:paraId="0AA8F6D5" w14:textId="77777777" w:rsidR="00D2692D" w:rsidRPr="00963117" w:rsidRDefault="00D2692D" w:rsidP="00D2692D">
      <w:pPr>
        <w:spacing w:after="0" w:line="240" w:lineRule="auto"/>
        <w:ind w:left="851" w:right="900"/>
        <w:jc w:val="both"/>
        <w:rPr>
          <w:rFonts w:ascii="Palatino Linotype" w:eastAsia="Palatino Linotype" w:hAnsi="Palatino Linotype" w:cs="Palatino Linotype"/>
          <w:i/>
          <w:sz w:val="24"/>
          <w:szCs w:val="24"/>
          <w:lang w:val="es-ES" w:eastAsia="es-MX"/>
        </w:rPr>
      </w:pPr>
      <w:r w:rsidRPr="00963117">
        <w:rPr>
          <w:rFonts w:ascii="Palatino Linotype" w:eastAsia="Palatino Linotype" w:hAnsi="Palatino Linotype" w:cs="Palatino Linotype"/>
          <w:i/>
          <w:sz w:val="24"/>
          <w:szCs w:val="24"/>
          <w:lang w:val="es-ES" w:eastAsia="es-MX"/>
        </w:rPr>
        <w:t>VI. Indicación del lugar en que puedan obtenerse los que el actor no pudiese aportar directamente.”</w:t>
      </w:r>
    </w:p>
    <w:p w14:paraId="0F11EE19" w14:textId="77777777" w:rsidR="00D2692D" w:rsidRPr="00963117" w:rsidRDefault="00D2692D" w:rsidP="00D2692D">
      <w:pPr>
        <w:spacing w:before="240" w:after="240" w:line="360" w:lineRule="auto"/>
        <w:jc w:val="both"/>
        <w:rPr>
          <w:rFonts w:ascii="Palatino Linotype" w:eastAsia="Palatino Linotype" w:hAnsi="Palatino Linotype" w:cs="Palatino Linotype"/>
          <w:sz w:val="18"/>
          <w:szCs w:val="18"/>
          <w:lang w:val="es-ES" w:eastAsia="es-MX"/>
        </w:rPr>
      </w:pPr>
    </w:p>
    <w:p w14:paraId="3DE7F716" w14:textId="77777777" w:rsidR="00D2692D" w:rsidRPr="00963117" w:rsidRDefault="00D2692D" w:rsidP="00D2692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r w:rsidRPr="00963117">
        <w:rPr>
          <w:rFonts w:ascii="Palatino Linotype" w:eastAsia="Palatino Linotype" w:hAnsi="Palatino Linotype" w:cs="Palatino Linotype"/>
          <w:color w:val="000000"/>
          <w:sz w:val="24"/>
          <w:szCs w:val="24"/>
          <w:lang w:val="es-ES" w:eastAsia="es-MX"/>
        </w:rPr>
        <w:t xml:space="preserve">Del precepto citado se advierte que en el contenido del escrito inicial de demanda se señala el nombre y domicilio del promovente, el objeto de la misma y la relación de hechos, lo cual que al hacer del conocimiento del demandado la misma a través del emplazamiento, permitirá a </w:t>
      </w:r>
      <w:r w:rsidRPr="00963117">
        <w:rPr>
          <w:rFonts w:ascii="Palatino Linotype" w:eastAsia="Palatino Linotype" w:hAnsi="Palatino Linotype" w:cs="Palatino Linotype"/>
          <w:sz w:val="24"/>
          <w:szCs w:val="24"/>
          <w:lang w:val="es-ES" w:eastAsia="es-MX"/>
        </w:rPr>
        <w:t>e</w:t>
      </w:r>
      <w:r w:rsidRPr="00963117">
        <w:rPr>
          <w:rFonts w:ascii="Palatino Linotype" w:eastAsia="Palatino Linotype" w:hAnsi="Palatino Linotype" w:cs="Palatino Linotype"/>
          <w:color w:val="000000"/>
          <w:sz w:val="24"/>
          <w:szCs w:val="24"/>
          <w:lang w:val="es-ES" w:eastAsia="es-MX"/>
        </w:rPr>
        <w:t>ste darle debida contestación, ya que en caso de no hacerlo se tendrá por contestada en sentido afirmativo.</w:t>
      </w:r>
    </w:p>
    <w:p w14:paraId="06FED290" w14:textId="77777777" w:rsidR="00D2692D" w:rsidRPr="00963117" w:rsidRDefault="00D2692D" w:rsidP="00D2692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p>
    <w:p w14:paraId="78E085B9" w14:textId="77777777" w:rsidR="00D2692D" w:rsidRPr="00963117" w:rsidRDefault="00D2692D" w:rsidP="00D2692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r w:rsidRPr="00963117">
        <w:rPr>
          <w:rFonts w:ascii="Palatino Linotype" w:eastAsia="Palatino Linotype" w:hAnsi="Palatino Linotype" w:cs="Palatino Linotype"/>
          <w:color w:val="000000"/>
          <w:sz w:val="24"/>
          <w:szCs w:val="24"/>
          <w:lang w:val="es-ES" w:eastAsia="es-MX"/>
        </w:rPr>
        <w:lastRenderedPageBreak/>
        <w:t xml:space="preserve">Por lo que, de lo anterior se colige que al momento de correr traslado se hizo del conocimiento del </w:t>
      </w:r>
      <w:r w:rsidRPr="00963117">
        <w:rPr>
          <w:rFonts w:ascii="Palatino Linotype" w:eastAsia="Palatino Linotype" w:hAnsi="Palatino Linotype" w:cs="Palatino Linotype"/>
          <w:b/>
          <w:color w:val="000000"/>
          <w:sz w:val="24"/>
          <w:szCs w:val="24"/>
          <w:lang w:val="es-ES" w:eastAsia="es-MX"/>
        </w:rPr>
        <w:t>SUJETO OBLIGADO</w:t>
      </w:r>
      <w:r w:rsidRPr="00963117">
        <w:rPr>
          <w:rFonts w:ascii="Palatino Linotype" w:eastAsia="Palatino Linotype" w:hAnsi="Palatino Linotype" w:cs="Palatino Linotype"/>
          <w:color w:val="000000"/>
          <w:sz w:val="24"/>
          <w:szCs w:val="24"/>
          <w:lang w:val="es-ES" w:eastAsia="es-MX"/>
        </w:rPr>
        <w:t xml:space="preserve"> cada demanda instaurada en su contra a través de la copia cotejada de la misma, lo que nos permite concluir que de manera inexcusable las copias cotejadas de las demandas interpuestas se encuentran en posesión de Ayuntamiento de las cuales se puede advertir la información solicitada. </w:t>
      </w:r>
    </w:p>
    <w:p w14:paraId="5876F8E0" w14:textId="77777777" w:rsidR="00D2692D" w:rsidRPr="00963117" w:rsidRDefault="00D2692D" w:rsidP="00D2692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r w:rsidRPr="00963117">
        <w:rPr>
          <w:rFonts w:ascii="Palatino Linotype" w:eastAsia="Palatino Linotype" w:hAnsi="Palatino Linotype" w:cs="Palatino Linotype"/>
          <w:color w:val="000000"/>
          <w:sz w:val="24"/>
          <w:szCs w:val="24"/>
          <w:lang w:val="es-ES" w:eastAsia="es-MX"/>
        </w:rPr>
        <w:t>Con lo que respecta al</w:t>
      </w:r>
      <w:r w:rsidRPr="00963117">
        <w:rPr>
          <w:rFonts w:ascii="Palatino Linotype" w:eastAsia="Palatino Linotype" w:hAnsi="Palatino Linotype" w:cs="Palatino Linotype"/>
          <w:b/>
          <w:color w:val="000000"/>
          <w:sz w:val="24"/>
          <w:szCs w:val="24"/>
          <w:lang w:val="es-ES" w:eastAsia="es-MX"/>
        </w:rPr>
        <w:t xml:space="preserve"> nombre de los actores </w:t>
      </w:r>
      <w:r w:rsidRPr="00963117">
        <w:rPr>
          <w:rFonts w:ascii="Palatino Linotype" w:eastAsia="Palatino Linotype" w:hAnsi="Palatino Linotype" w:cs="Palatino Linotype"/>
          <w:b/>
          <w:color w:val="000000"/>
          <w:sz w:val="24"/>
          <w:szCs w:val="24"/>
          <w:u w:val="single"/>
          <w:lang w:val="es-ES" w:eastAsia="es-MX"/>
        </w:rPr>
        <w:t xml:space="preserve">que ganaron el juicio laboral, </w:t>
      </w:r>
      <w:r w:rsidRPr="00963117">
        <w:rPr>
          <w:rFonts w:ascii="Palatino Linotype" w:eastAsia="Palatino Linotype" w:hAnsi="Palatino Linotype" w:cs="Palatino Linotype"/>
          <w:color w:val="000000"/>
          <w:sz w:val="24"/>
          <w:szCs w:val="24"/>
          <w:lang w:val="es-ES" w:eastAsia="es-MX"/>
        </w:rPr>
        <w:t xml:space="preserve">vale la pena referir que no es procedente la clasificación de estos, siendo que de lo contrario resultaría indebida, ya que el hecho de que los ahora actores de los juicios detenten el carácter de ex servidores públicos, no quiere decir que en automático sus nombres deban clasificarse, toda vez que por regla general, la información que obra en los archivos del </w:t>
      </w:r>
      <w:r w:rsidRPr="00963117">
        <w:rPr>
          <w:rFonts w:ascii="Palatino Linotype" w:eastAsia="Palatino Linotype" w:hAnsi="Palatino Linotype" w:cs="Palatino Linotype"/>
          <w:b/>
          <w:color w:val="000000"/>
          <w:sz w:val="24"/>
          <w:szCs w:val="24"/>
          <w:lang w:val="es-ES" w:eastAsia="es-MX"/>
        </w:rPr>
        <w:t xml:space="preserve">SUJETO OBLIGADO </w:t>
      </w:r>
      <w:r w:rsidRPr="00963117">
        <w:rPr>
          <w:rFonts w:ascii="Palatino Linotype" w:eastAsia="Palatino Linotype" w:hAnsi="Palatino Linotype" w:cs="Palatino Linotype"/>
          <w:color w:val="000000"/>
          <w:sz w:val="24"/>
          <w:szCs w:val="24"/>
          <w:lang w:val="es-ES" w:eastAsia="es-MX"/>
        </w:rPr>
        <w:t xml:space="preserve">es considerada como información pública, susceptible de ser entregada a los solicitantes. </w:t>
      </w:r>
    </w:p>
    <w:p w14:paraId="67368E27" w14:textId="77777777" w:rsidR="00D2692D" w:rsidRPr="00963117" w:rsidRDefault="00D2692D" w:rsidP="00D2692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p>
    <w:p w14:paraId="32F853C6" w14:textId="77777777" w:rsidR="00D2692D" w:rsidRPr="00963117" w:rsidRDefault="00D2692D" w:rsidP="009032BB">
      <w:pPr>
        <w:pBdr>
          <w:top w:val="nil"/>
          <w:left w:val="nil"/>
          <w:bottom w:val="nil"/>
          <w:right w:val="nil"/>
          <w:between w:val="nil"/>
        </w:pBdr>
        <w:spacing w:after="0" w:line="276" w:lineRule="auto"/>
        <w:ind w:left="426"/>
        <w:jc w:val="both"/>
        <w:rPr>
          <w:rFonts w:ascii="Palatino Linotype" w:eastAsia="Palatino Linotype" w:hAnsi="Palatino Linotype" w:cs="Palatino Linotype"/>
          <w:b/>
          <w:color w:val="000000"/>
          <w:sz w:val="24"/>
          <w:szCs w:val="24"/>
          <w:lang w:val="es-ES" w:eastAsia="es-MX"/>
        </w:rPr>
      </w:pPr>
      <w:r w:rsidRPr="00963117">
        <w:rPr>
          <w:rFonts w:ascii="Palatino Linotype" w:eastAsia="Palatino Linotype" w:hAnsi="Palatino Linotype" w:cs="Palatino Linotype"/>
          <w:b/>
          <w:color w:val="000000"/>
          <w:sz w:val="24"/>
          <w:szCs w:val="24"/>
          <w:lang w:val="es-ES" w:eastAsia="es-MX"/>
        </w:rPr>
        <w:t xml:space="preserve">- Nombre de actores en juicios laborales que </w:t>
      </w:r>
      <w:r w:rsidRPr="00963117">
        <w:rPr>
          <w:rFonts w:ascii="Palatino Linotype" w:eastAsia="Palatino Linotype" w:hAnsi="Palatino Linotype" w:cs="Palatino Linotype"/>
          <w:b/>
          <w:sz w:val="24"/>
          <w:szCs w:val="24"/>
          <w:u w:val="single"/>
          <w:lang w:val="es-ES" w:eastAsia="es-MX"/>
        </w:rPr>
        <w:t>NO</w:t>
      </w:r>
      <w:r w:rsidRPr="00963117">
        <w:rPr>
          <w:rFonts w:ascii="Palatino Linotype" w:eastAsia="Palatino Linotype" w:hAnsi="Palatino Linotype" w:cs="Palatino Linotype"/>
          <w:b/>
          <w:color w:val="000000"/>
          <w:sz w:val="24"/>
          <w:szCs w:val="24"/>
          <w:lang w:val="es-ES" w:eastAsia="es-MX"/>
        </w:rPr>
        <w:t xml:space="preserve"> han recibido recursos públicos -</w:t>
      </w:r>
    </w:p>
    <w:p w14:paraId="7BB29217" w14:textId="77777777" w:rsidR="00D2692D" w:rsidRPr="00963117" w:rsidRDefault="00D2692D" w:rsidP="00D2692D">
      <w:pPr>
        <w:pBdr>
          <w:top w:val="nil"/>
          <w:left w:val="nil"/>
          <w:bottom w:val="nil"/>
          <w:right w:val="nil"/>
          <w:between w:val="nil"/>
        </w:pBdr>
        <w:spacing w:after="0" w:line="276" w:lineRule="auto"/>
        <w:jc w:val="both"/>
        <w:rPr>
          <w:rFonts w:ascii="Palatino Linotype" w:eastAsia="Palatino Linotype" w:hAnsi="Palatino Linotype" w:cs="Palatino Linotype"/>
          <w:color w:val="000000"/>
          <w:sz w:val="24"/>
          <w:szCs w:val="24"/>
          <w:lang w:val="es-ES" w:eastAsia="es-MX"/>
        </w:rPr>
      </w:pPr>
    </w:p>
    <w:p w14:paraId="0C9B8148" w14:textId="77777777" w:rsidR="00D2692D" w:rsidRPr="00963117" w:rsidRDefault="00D2692D" w:rsidP="00D2692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r w:rsidRPr="00963117">
        <w:rPr>
          <w:rFonts w:ascii="Palatino Linotype" w:eastAsia="Palatino Linotype" w:hAnsi="Palatino Linotype" w:cs="Palatino Linotype"/>
          <w:color w:val="000000"/>
          <w:sz w:val="24"/>
          <w:szCs w:val="24"/>
          <w:lang w:val="es-ES" w:eastAsia="es-MX"/>
        </w:rPr>
        <w:t>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w:t>
      </w:r>
    </w:p>
    <w:p w14:paraId="44BB63A0" w14:textId="77777777" w:rsidR="00D2692D" w:rsidRPr="00963117" w:rsidRDefault="00D2692D" w:rsidP="00D2692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s-ES" w:eastAsia="es-MX"/>
        </w:rPr>
      </w:pPr>
    </w:p>
    <w:p w14:paraId="63E9BB01" w14:textId="77777777" w:rsidR="00D2692D" w:rsidRPr="00963117" w:rsidRDefault="00D2692D" w:rsidP="00D2692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r w:rsidRPr="00963117">
        <w:rPr>
          <w:rFonts w:ascii="Palatino Linotype" w:eastAsia="Palatino Linotype" w:hAnsi="Palatino Linotype" w:cs="Palatino Linotype"/>
          <w:color w:val="000000"/>
          <w:sz w:val="24"/>
          <w:szCs w:val="24"/>
          <w:lang w:val="es-ES" w:eastAsia="es-MX"/>
        </w:rPr>
        <w:t xml:space="preserve">Al respecto de lo anterior, cabe precisar que el nombre de la persona que demandó al SUJETO OBLIGADO y que dicha demanda dio inicio a un procedimiento que aún no ha </w:t>
      </w:r>
      <w:r w:rsidRPr="00963117">
        <w:rPr>
          <w:rFonts w:ascii="Palatino Linotype" w:eastAsia="Palatino Linotype" w:hAnsi="Palatino Linotype" w:cs="Palatino Linotype"/>
          <w:color w:val="000000"/>
          <w:sz w:val="24"/>
          <w:szCs w:val="24"/>
          <w:lang w:val="es-ES" w:eastAsia="es-MX"/>
        </w:rPr>
        <w:lastRenderedPageBreak/>
        <w:t>culminado, debe ser motivo de protección, ello en atención a que este Órgano Garante debe ofrecer la mayor protección de una persona que al demandar ejercita su derecho a reclamar ante un órgano el cumplimiento de sus derechos laborales, por lo que, dar a conocer su nombre puede hacerlo identificable, no solo para el demandante, sino también a otras posibles fuentes de empleo, aunado a que dar a conocer el nombre del actor sin que el procedimiento culmine puede inhibir a la propia persona a concluir el procedimiento o a sus compares de iniciarlo para reclamar el cumplimiento de algún derecho laboral, por tanto, el nombre de la persona que demandó al SUJETO OBLIGADO y que no haya recibido recursos públicos, debe ser considerado como información confidencial.</w:t>
      </w:r>
    </w:p>
    <w:p w14:paraId="18B7F2F4" w14:textId="77777777" w:rsidR="00D2692D" w:rsidRPr="00963117" w:rsidRDefault="00D2692D" w:rsidP="00D2692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p>
    <w:p w14:paraId="63F02918" w14:textId="77777777" w:rsidR="00D2692D" w:rsidRPr="00963117" w:rsidRDefault="00D2692D" w:rsidP="00D2692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r w:rsidRPr="00963117">
        <w:rPr>
          <w:rFonts w:ascii="Palatino Linotype" w:eastAsia="Palatino Linotype" w:hAnsi="Palatino Linotype" w:cs="Palatino Linotype"/>
          <w:color w:val="000000"/>
          <w:sz w:val="24"/>
          <w:szCs w:val="24"/>
          <w:lang w:val="es-ES" w:eastAsia="es-MX"/>
        </w:rPr>
        <w:t>Sin embargo, para el caso específico, en el que la persona o personas que demandaron al Ayuntamiento, hayan recibido recursos públicos, la naturaleza de la información se modificara en razón de su interés público; al respecto el Instituto Nacional de Transparencia, Acceso a la Información y Protección de Datos Personales (INAI), emitió un criterio que robustece dicha situación y que más adelante será analizado a detalle.</w:t>
      </w:r>
    </w:p>
    <w:p w14:paraId="0F656F3D" w14:textId="77777777" w:rsidR="00D2692D" w:rsidRPr="00963117" w:rsidRDefault="00D2692D" w:rsidP="00D2692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p>
    <w:p w14:paraId="416931C1" w14:textId="77777777" w:rsidR="00D2692D" w:rsidRPr="00963117" w:rsidRDefault="00D2692D" w:rsidP="00D2692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r w:rsidRPr="00963117">
        <w:rPr>
          <w:rFonts w:ascii="Palatino Linotype" w:eastAsia="Palatino Linotype" w:hAnsi="Palatino Linotype" w:cs="Palatino Linotype"/>
          <w:color w:val="000000"/>
          <w:sz w:val="24"/>
          <w:szCs w:val="24"/>
          <w:lang w:val="es-ES" w:eastAsia="es-MX"/>
        </w:rPr>
        <w:t xml:space="preserve">En atención a lo anterior, se advierte que el nombre de una persona corresponde su dato personal; sin embargo, acorde a lo que se solicita, se trata del nombre personas que posiblemente fueron servidores públicos aunque también, es posible que entre los demandantes existan servidores públicos, el punto a destacar es que la decisión de una persona de presentar una demanda en contra de su patrón, porque consideran que se violó alguno de sus derechos, constituye una decisión personal, que no está de ninguna </w:t>
      </w:r>
      <w:r w:rsidRPr="00963117">
        <w:rPr>
          <w:rFonts w:ascii="Palatino Linotype" w:eastAsia="Palatino Linotype" w:hAnsi="Palatino Linotype" w:cs="Palatino Linotype"/>
          <w:color w:val="000000"/>
          <w:sz w:val="24"/>
          <w:szCs w:val="24"/>
          <w:lang w:val="es-ES" w:eastAsia="es-MX"/>
        </w:rPr>
        <w:lastRenderedPageBreak/>
        <w:t>manera vinculada con sus funciones ni con ejercicio de recursos públicos hasta en tanto la demanda se encuentre en trámite.</w:t>
      </w:r>
    </w:p>
    <w:p w14:paraId="7BA69499" w14:textId="77777777" w:rsidR="00D2692D" w:rsidRPr="00963117" w:rsidRDefault="00D2692D" w:rsidP="00D2692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p>
    <w:p w14:paraId="409FA978" w14:textId="77777777" w:rsidR="00D2692D" w:rsidRPr="00963117" w:rsidRDefault="00D2692D" w:rsidP="00D2692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r w:rsidRPr="00963117">
        <w:rPr>
          <w:rFonts w:ascii="Palatino Linotype" w:eastAsia="Palatino Linotype" w:hAnsi="Palatino Linotype" w:cs="Palatino Linotype"/>
          <w:color w:val="000000"/>
          <w:sz w:val="24"/>
          <w:szCs w:val="24"/>
          <w:lang w:val="es-ES" w:eastAsia="es-MX"/>
        </w:rPr>
        <w:t>En efecto, si una persona con independencia de que sea o no servidor público presenta una demanda laboral en contra de un SUJETO OBLIGADO, hasta ese momento, su nombre sólo se puede vincular con su decisión personal de interponer una demanda, por lo que, en tratándose de expedientes en trámite en los que no se han erogado recursos públicos, debe considerarse que el nombre del demandante constituye información confidencial, al corresponder a su decisión personal de presentar una demanda, así el nombre de una persona sea o no servidor público, y para el caso de que sea servidor público y no haya recibido recursos públicos, constituye un dato personal confidencial y debe ser protegido en términos del artículo 143, fracción I de la Ley de Transparencia y Acceso a la Información Pública del Estado de México y Municipios.</w:t>
      </w:r>
    </w:p>
    <w:p w14:paraId="48352C0C" w14:textId="77777777" w:rsidR="00D2692D" w:rsidRPr="00963117" w:rsidRDefault="00D2692D" w:rsidP="00D2692D">
      <w:pPr>
        <w:autoSpaceDE w:val="0"/>
        <w:autoSpaceDN w:val="0"/>
        <w:adjustRightInd w:val="0"/>
        <w:spacing w:line="360" w:lineRule="auto"/>
        <w:jc w:val="both"/>
        <w:rPr>
          <w:rFonts w:ascii="Palatino Linotype" w:eastAsia="Palatino Linotype" w:hAnsi="Palatino Linotype" w:cs="Palatino Linotype"/>
          <w:color w:val="000000"/>
          <w:sz w:val="24"/>
          <w:szCs w:val="24"/>
          <w:lang w:val="es-ES" w:eastAsia="es-MX"/>
        </w:rPr>
      </w:pPr>
    </w:p>
    <w:p w14:paraId="3AE79ED4" w14:textId="77777777" w:rsidR="00D2692D" w:rsidRPr="00963117" w:rsidRDefault="00D2692D" w:rsidP="009032BB">
      <w:pPr>
        <w:pBdr>
          <w:top w:val="nil"/>
          <w:left w:val="nil"/>
          <w:bottom w:val="nil"/>
          <w:right w:val="nil"/>
          <w:between w:val="nil"/>
        </w:pBdr>
        <w:spacing w:after="0" w:line="276" w:lineRule="auto"/>
        <w:ind w:left="426"/>
        <w:jc w:val="both"/>
        <w:rPr>
          <w:rFonts w:ascii="Palatino Linotype" w:eastAsia="Palatino Linotype" w:hAnsi="Palatino Linotype" w:cs="Palatino Linotype"/>
          <w:b/>
          <w:color w:val="000000"/>
          <w:sz w:val="24"/>
          <w:szCs w:val="24"/>
          <w:lang w:val="es-ES" w:eastAsia="es-MX"/>
        </w:rPr>
      </w:pPr>
      <w:r w:rsidRPr="00963117">
        <w:rPr>
          <w:rFonts w:ascii="Palatino Linotype" w:eastAsia="Palatino Linotype" w:hAnsi="Palatino Linotype" w:cs="Palatino Linotype"/>
          <w:b/>
          <w:color w:val="000000"/>
          <w:sz w:val="24"/>
          <w:szCs w:val="24"/>
          <w:lang w:val="es-ES" w:eastAsia="es-MX"/>
        </w:rPr>
        <w:t>- Del nombre de los actores en juicios laborales q</w:t>
      </w:r>
      <w:r w:rsidRPr="00963117">
        <w:rPr>
          <w:rFonts w:ascii="Palatino Linotype" w:eastAsia="Palatino Linotype" w:hAnsi="Palatino Linotype" w:cs="Palatino Linotype"/>
          <w:b/>
          <w:color w:val="000000"/>
          <w:sz w:val="24"/>
          <w:szCs w:val="24"/>
          <w:u w:val="single"/>
          <w:lang w:val="es-ES" w:eastAsia="es-MX"/>
        </w:rPr>
        <w:t xml:space="preserve">ue recibieron </w:t>
      </w:r>
      <w:r w:rsidRPr="00963117">
        <w:rPr>
          <w:rFonts w:ascii="Palatino Linotype" w:eastAsia="Palatino Linotype" w:hAnsi="Palatino Linotype" w:cs="Palatino Linotype"/>
          <w:b/>
          <w:color w:val="000000"/>
          <w:sz w:val="24"/>
          <w:szCs w:val="24"/>
          <w:lang w:val="es-ES" w:eastAsia="es-MX"/>
        </w:rPr>
        <w:t>recursos públicos -</w:t>
      </w:r>
    </w:p>
    <w:p w14:paraId="62C4F604" w14:textId="77777777" w:rsidR="00D2692D" w:rsidRPr="00963117" w:rsidRDefault="00D2692D" w:rsidP="00D2692D">
      <w:pPr>
        <w:pBdr>
          <w:top w:val="nil"/>
          <w:left w:val="nil"/>
          <w:bottom w:val="nil"/>
          <w:right w:val="nil"/>
          <w:between w:val="nil"/>
        </w:pBdr>
        <w:spacing w:after="0" w:line="276" w:lineRule="auto"/>
        <w:jc w:val="both"/>
        <w:rPr>
          <w:rFonts w:ascii="Palatino Linotype" w:eastAsia="Palatino Linotype" w:hAnsi="Palatino Linotype" w:cs="Palatino Linotype"/>
          <w:color w:val="000000"/>
          <w:sz w:val="24"/>
          <w:szCs w:val="24"/>
          <w:lang w:val="es-ES" w:eastAsia="es-MX"/>
        </w:rPr>
      </w:pPr>
    </w:p>
    <w:p w14:paraId="391EF0D6" w14:textId="7DD525B7" w:rsidR="00D2692D" w:rsidRPr="00963117" w:rsidRDefault="00D2692D" w:rsidP="00D2692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r w:rsidRPr="00963117">
        <w:rPr>
          <w:rFonts w:ascii="Palatino Linotype" w:eastAsia="Palatino Linotype" w:hAnsi="Palatino Linotype" w:cs="Palatino Linotype"/>
          <w:color w:val="000000"/>
          <w:sz w:val="24"/>
          <w:szCs w:val="24"/>
          <w:lang w:val="es-ES" w:eastAsia="es-MX"/>
        </w:rPr>
        <w:t>De conformidad al título de este apartado, se advierte que proporcionar el nombre de los actores que ya recibieron recursos públicos con motivo de las demandas interpuestas en contra del Ayuntamiento, es información, cuya publicidad, puede abonar en la transparencia y rendición de cuentas; por tanto, es necesario, atraer al estudio el criterio 19/13 emitido por el</w:t>
      </w:r>
      <w:r w:rsidR="0052262E" w:rsidRPr="00963117">
        <w:rPr>
          <w:rFonts w:ascii="Palatino Linotype" w:eastAsia="Palatino Linotype" w:hAnsi="Palatino Linotype" w:cs="Palatino Linotype"/>
          <w:color w:val="000000"/>
          <w:sz w:val="24"/>
          <w:szCs w:val="24"/>
          <w:lang w:val="es-ES" w:eastAsia="es-MX"/>
        </w:rPr>
        <w:t xml:space="preserve"> entonces</w:t>
      </w:r>
      <w:r w:rsidRPr="00963117">
        <w:rPr>
          <w:rFonts w:ascii="Palatino Linotype" w:eastAsia="Palatino Linotype" w:hAnsi="Palatino Linotype" w:cs="Palatino Linotype"/>
          <w:color w:val="000000"/>
          <w:sz w:val="24"/>
          <w:szCs w:val="24"/>
          <w:lang w:val="es-ES" w:eastAsia="es-MX"/>
        </w:rPr>
        <w:t xml:space="preserve"> Instituto Nacional de Transparencia, Acceso a la Información y Protección de Datos Personales (INAI), antes IFAI; el cual a la letra precisa:</w:t>
      </w:r>
    </w:p>
    <w:p w14:paraId="730A2578" w14:textId="77777777" w:rsidR="00D2692D" w:rsidRPr="00963117" w:rsidRDefault="00D2692D" w:rsidP="00D2692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s-ES" w:eastAsia="es-MX"/>
        </w:rPr>
      </w:pPr>
    </w:p>
    <w:p w14:paraId="674C63BA" w14:textId="77777777" w:rsidR="00D2692D" w:rsidRPr="00963117" w:rsidRDefault="00D2692D" w:rsidP="00D2692D">
      <w:pPr>
        <w:pBdr>
          <w:top w:val="nil"/>
          <w:left w:val="nil"/>
          <w:bottom w:val="nil"/>
          <w:right w:val="nil"/>
          <w:between w:val="nil"/>
        </w:pBdr>
        <w:spacing w:after="0" w:line="240" w:lineRule="auto"/>
        <w:ind w:left="708"/>
        <w:jc w:val="both"/>
        <w:rPr>
          <w:rFonts w:ascii="Palatino Linotype" w:eastAsia="Palatino Linotype" w:hAnsi="Palatino Linotype" w:cs="Palatino Linotype"/>
          <w:i/>
          <w:color w:val="000000"/>
          <w:sz w:val="24"/>
          <w:szCs w:val="24"/>
          <w:lang w:val="es-ES" w:eastAsia="es-MX"/>
        </w:rPr>
      </w:pPr>
      <w:r w:rsidRPr="00963117">
        <w:rPr>
          <w:rFonts w:ascii="Times New Roman" w:eastAsia="Times New Roman" w:hAnsi="Times New Roman" w:cs="Times New Roman"/>
          <w:color w:val="000000"/>
          <w:sz w:val="24"/>
          <w:szCs w:val="24"/>
          <w:lang w:val="es-ES" w:eastAsia="es-MX"/>
        </w:rPr>
        <w:t xml:space="preserve"> “</w:t>
      </w:r>
      <w:r w:rsidRPr="00963117">
        <w:rPr>
          <w:rFonts w:ascii="Palatino Linotype" w:eastAsia="Palatino Linotype" w:hAnsi="Palatino Linotype" w:cs="Palatino Linotype"/>
          <w:b/>
          <w:i/>
          <w:color w:val="000000"/>
          <w:lang w:val="es-ES" w:eastAsia="es-MX"/>
        </w:rPr>
        <w:t>Nombre de actores en juicios laborales constituye, en principio, información confidencial</w:t>
      </w:r>
      <w:r w:rsidRPr="00963117">
        <w:rPr>
          <w:rFonts w:ascii="Palatino Linotype" w:eastAsia="Palatino Linotype" w:hAnsi="Palatino Linotype" w:cs="Palatino Linotype"/>
          <w:i/>
          <w:color w:val="000000"/>
          <w:lang w:val="es-ES" w:eastAsia="es-MX"/>
        </w:rPr>
        <w:t xml:space="preserve">. El nombre es un atributo de la personalidad y la manifestación principal del derecho </w:t>
      </w:r>
      <w:r w:rsidRPr="00963117">
        <w:rPr>
          <w:rFonts w:ascii="Palatino Linotype" w:eastAsia="Palatino Linotype" w:hAnsi="Palatino Linotype" w:cs="Palatino Linotype"/>
          <w:i/>
          <w:color w:val="000000"/>
          <w:lang w:val="es-ES" w:eastAsia="es-MX"/>
        </w:rPr>
        <w:lastRenderedPageBreak/>
        <w:t>a la identidad, en razón de que por sí mismo permite identificar a una persona física. Por lo que respecta al nombre de las personas que han entablado un juicio laboral, éste permite identificar a los actores que presentaron una demanda laboral y participan en un juicio, lo cual constituye una decisión personal que refleja un acto de voluntad de quien lo realiza. En efecto, las acciones legales que emprenden los actores en el ejercicio de sus derechos laborales hacen evidente la posición jurídica en la cual se han colocado por decisión propia, con relación a determinados órganos de gobierno, para la obtención de algunas prestaciones laborales o económicas, lo cual constituye cuestiones de carácter estrictamente privado. En este tenor, el nombre de los actores de los juicios laborales que se encuentran en trámite o que, en su defecto, concluyeron con la emisión de un laudo desfavorable a los intereses personales del actor constituye información confidencial, conforme a lo dispuesto en el artículo 18, fracción II de la Ley Federal de Transparencia y Acceso a la Información Pública Gubernamental. No obstante, procede la entrega del nombre de los actores en juicios laborales cuando, en definitiva, se haya condenado a una dependencia o entidad al pago de las prestaciones económicas reclamadas o la reinstalación del servidor público, en virtud de que el cumplimiento de dicho fallo se realiza necesariamente con recursos públicos a cargo del presupuesto del sujeto obligado, lo cual permite por una parte, dar cumplimiento a las obligaciones de transparencia contenidas en el artículo 7, fracciones III, IV, IX y XVII de la Ley y, por la otra, transparenta la gestión pública y favorece la rendición de cuentas a los ciudadanos, ya que se refiere al ejercicio de los recursos públicos y al cumplimiento que se da a las resoluciones emitidas por alguna autoridad jurisdiccional encargada de dirimir conflictos laborales”(Sic)</w:t>
      </w:r>
    </w:p>
    <w:p w14:paraId="789ACF94" w14:textId="77777777" w:rsidR="00D2692D" w:rsidRPr="00963117" w:rsidRDefault="00D2692D" w:rsidP="00D2692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p>
    <w:p w14:paraId="661A4804" w14:textId="67F4421E" w:rsidR="00D2692D" w:rsidRPr="00963117" w:rsidRDefault="00D2692D" w:rsidP="00D2692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lang w:val="es-ES" w:eastAsia="es-MX"/>
        </w:rPr>
      </w:pPr>
      <w:r w:rsidRPr="00963117">
        <w:rPr>
          <w:rFonts w:ascii="Palatino Linotype" w:eastAsia="Palatino Linotype" w:hAnsi="Palatino Linotype" w:cs="Palatino Linotype"/>
          <w:b/>
          <w:color w:val="000000"/>
          <w:sz w:val="24"/>
          <w:szCs w:val="24"/>
          <w:lang w:val="es-ES" w:eastAsia="es-MX"/>
        </w:rPr>
        <w:t>En atención al criterio emitido por el</w:t>
      </w:r>
      <w:r w:rsidR="0052262E" w:rsidRPr="00963117">
        <w:rPr>
          <w:rFonts w:ascii="Palatino Linotype" w:eastAsia="Palatino Linotype" w:hAnsi="Palatino Linotype" w:cs="Palatino Linotype"/>
          <w:b/>
          <w:color w:val="000000"/>
          <w:sz w:val="24"/>
          <w:szCs w:val="24"/>
          <w:lang w:val="es-ES" w:eastAsia="es-MX"/>
        </w:rPr>
        <w:t xml:space="preserve"> entonces</w:t>
      </w:r>
      <w:r w:rsidRPr="00963117">
        <w:rPr>
          <w:rFonts w:ascii="Palatino Linotype" w:eastAsia="Palatino Linotype" w:hAnsi="Palatino Linotype" w:cs="Palatino Linotype"/>
          <w:b/>
          <w:color w:val="000000"/>
          <w:sz w:val="24"/>
          <w:szCs w:val="24"/>
          <w:lang w:val="es-ES" w:eastAsia="es-MX"/>
        </w:rPr>
        <w:t xml:space="preserve"> Instituto Nacional de Transparencia, Acceso a la Información y Protección de Datos Personales (INAI), se advierte que el nombre de los actores en los procedimientos laborales, que se encuentren en trámite, o bien que se concluyeran desfavorables a ellos, es un dato personal confidencial; sin embargo, p</w:t>
      </w:r>
      <w:r w:rsidRPr="00963117">
        <w:rPr>
          <w:rFonts w:ascii="Palatino Linotype" w:eastAsia="Palatino Linotype" w:hAnsi="Palatino Linotype" w:cs="Palatino Linotype"/>
          <w:b/>
          <w:color w:val="000000"/>
          <w:sz w:val="24"/>
          <w:szCs w:val="24"/>
          <w:u w:val="single"/>
          <w:lang w:val="es-ES" w:eastAsia="es-MX"/>
        </w:rPr>
        <w:t>rocede su entrega, siempre que culmine con la entrega a favor de los actores de recurso público, pues se favorece la rendición de cuentas y se puede verificar el cumplimiento que el SUJETO OBLIGADO de a las resoluciones o convenios suscritos ante la autoridad laboral</w:t>
      </w:r>
      <w:r w:rsidRPr="00963117">
        <w:rPr>
          <w:rFonts w:ascii="Palatino Linotype" w:eastAsia="Palatino Linotype" w:hAnsi="Palatino Linotype" w:cs="Palatino Linotype"/>
          <w:color w:val="000000"/>
          <w:sz w:val="24"/>
          <w:szCs w:val="24"/>
          <w:u w:val="single"/>
          <w:lang w:val="es-ES" w:eastAsia="es-MX"/>
        </w:rPr>
        <w:t>.</w:t>
      </w:r>
    </w:p>
    <w:p w14:paraId="1949A6FC" w14:textId="77777777" w:rsidR="00D2692D" w:rsidRPr="00963117" w:rsidRDefault="00D2692D" w:rsidP="009C5158">
      <w:pPr>
        <w:autoSpaceDE w:val="0"/>
        <w:autoSpaceDN w:val="0"/>
        <w:adjustRightInd w:val="0"/>
        <w:spacing w:after="0" w:line="360" w:lineRule="auto"/>
        <w:jc w:val="both"/>
        <w:rPr>
          <w:rFonts w:ascii="Palatino Linotype" w:eastAsia="Palatino Linotype" w:hAnsi="Palatino Linotype" w:cs="Palatino Linotype"/>
          <w:color w:val="000000"/>
          <w:sz w:val="24"/>
          <w:szCs w:val="24"/>
          <w:lang w:val="es-ES" w:eastAsia="es-MX"/>
        </w:rPr>
      </w:pPr>
    </w:p>
    <w:p w14:paraId="3997C9BE" w14:textId="77777777" w:rsidR="00D2692D" w:rsidRPr="00963117" w:rsidRDefault="00D2692D" w:rsidP="00D2692D">
      <w:pPr>
        <w:autoSpaceDE w:val="0"/>
        <w:autoSpaceDN w:val="0"/>
        <w:adjustRightInd w:val="0"/>
        <w:spacing w:after="0" w:line="360" w:lineRule="auto"/>
        <w:jc w:val="both"/>
        <w:rPr>
          <w:rFonts w:ascii="Palatino Linotype" w:hAnsi="Palatino Linotype"/>
          <w:sz w:val="24"/>
          <w:szCs w:val="24"/>
        </w:rPr>
      </w:pPr>
      <w:r w:rsidRPr="00963117">
        <w:rPr>
          <w:rFonts w:ascii="Palatino Linotype" w:hAnsi="Palatino Linotype"/>
          <w:sz w:val="24"/>
          <w:szCs w:val="24"/>
        </w:rPr>
        <w:t xml:space="preserve">No obstante, los documentos que contengan esos datos, pudieran además contener información confidencial o reservada, de ser así, el Sujeto Obligado, analizará la </w:t>
      </w:r>
      <w:r w:rsidRPr="00963117">
        <w:rPr>
          <w:rFonts w:ascii="Palatino Linotype" w:hAnsi="Palatino Linotype"/>
          <w:sz w:val="24"/>
          <w:szCs w:val="24"/>
        </w:rPr>
        <w:lastRenderedPageBreak/>
        <w:t>naturaleza de los documentos a entregar y determinará, la necesidad de entregar el o los documento en versión pública.</w:t>
      </w:r>
    </w:p>
    <w:p w14:paraId="0F2360B5" w14:textId="77777777" w:rsidR="00D2692D" w:rsidRPr="00963117" w:rsidRDefault="00D2692D" w:rsidP="00D2692D">
      <w:pPr>
        <w:autoSpaceDE w:val="0"/>
        <w:autoSpaceDN w:val="0"/>
        <w:adjustRightInd w:val="0"/>
        <w:spacing w:after="0" w:line="360" w:lineRule="auto"/>
        <w:jc w:val="both"/>
        <w:rPr>
          <w:rFonts w:ascii="Palatino Linotype" w:hAnsi="Palatino Linotype"/>
          <w:sz w:val="24"/>
          <w:szCs w:val="24"/>
        </w:rPr>
      </w:pPr>
    </w:p>
    <w:p w14:paraId="43EB3DE5" w14:textId="384B3A1F" w:rsidR="002F044F" w:rsidRPr="00963117" w:rsidRDefault="002F044F" w:rsidP="00D2692D">
      <w:pPr>
        <w:autoSpaceDE w:val="0"/>
        <w:autoSpaceDN w:val="0"/>
        <w:adjustRightInd w:val="0"/>
        <w:spacing w:after="0" w:line="360" w:lineRule="auto"/>
        <w:jc w:val="both"/>
        <w:rPr>
          <w:rFonts w:ascii="Palatino Linotype" w:hAnsi="Palatino Linotype"/>
          <w:sz w:val="24"/>
          <w:szCs w:val="24"/>
        </w:rPr>
      </w:pPr>
      <w:r w:rsidRPr="00963117">
        <w:rPr>
          <w:rFonts w:ascii="Palatino Linotype" w:hAnsi="Palatino Linotype"/>
          <w:sz w:val="24"/>
          <w:szCs w:val="24"/>
        </w:rPr>
        <w:t xml:space="preserve">Por otra parte tenemos en cuenta que pudiera existir juicios en general , en </w:t>
      </w:r>
      <w:r w:rsidRPr="00963117">
        <w:rPr>
          <w:rFonts w:ascii="Palatino Linotype" w:hAnsi="Palatino Linotype"/>
          <w:b/>
          <w:bCs/>
          <w:sz w:val="24"/>
          <w:szCs w:val="24"/>
        </w:rPr>
        <w:t>trámite</w:t>
      </w:r>
      <w:r w:rsidRPr="00963117">
        <w:rPr>
          <w:rFonts w:ascii="Palatino Linotype" w:hAnsi="Palatino Linotype"/>
          <w:sz w:val="24"/>
          <w:szCs w:val="24"/>
        </w:rPr>
        <w:t xml:space="preserve"> en los que </w:t>
      </w:r>
      <w:r w:rsidR="00D61947" w:rsidRPr="00963117">
        <w:rPr>
          <w:rFonts w:ascii="Palatino Linotype" w:hAnsi="Palatino Linotype"/>
          <w:sz w:val="24"/>
          <w:szCs w:val="24"/>
        </w:rPr>
        <w:t>algún</w:t>
      </w:r>
      <w:r w:rsidRPr="00963117">
        <w:rPr>
          <w:rFonts w:ascii="Palatino Linotype" w:hAnsi="Palatino Linotype"/>
          <w:sz w:val="24"/>
          <w:szCs w:val="24"/>
        </w:rPr>
        <w:t xml:space="preserve"> servidor público o el Sujeto Obligado, sea parte</w:t>
      </w:r>
      <w:r w:rsidR="00D61947" w:rsidRPr="00963117">
        <w:rPr>
          <w:rFonts w:ascii="Palatino Linotype" w:hAnsi="Palatino Linotype"/>
          <w:sz w:val="24"/>
          <w:szCs w:val="24"/>
        </w:rPr>
        <w:t>.</w:t>
      </w:r>
      <w:r w:rsidR="005E3FCB" w:rsidRPr="00963117">
        <w:rPr>
          <w:rFonts w:ascii="Palatino Linotype" w:hAnsi="Palatino Linotype"/>
          <w:sz w:val="24"/>
          <w:szCs w:val="24"/>
        </w:rPr>
        <w:t xml:space="preserve"> En este sentido, la reserva de la información implica una clasificación, la cual debe entenderse como el proceso mediante el cual </w:t>
      </w:r>
      <w:r w:rsidR="005E3FCB" w:rsidRPr="00963117">
        <w:rPr>
          <w:rFonts w:ascii="Palatino Linotype" w:hAnsi="Palatino Linotype"/>
          <w:bCs/>
          <w:sz w:val="24"/>
          <w:szCs w:val="24"/>
        </w:rPr>
        <w:t>el</w:t>
      </w:r>
      <w:r w:rsidR="005E3FCB" w:rsidRPr="00963117">
        <w:rPr>
          <w:rFonts w:ascii="Palatino Linotype" w:hAnsi="Palatino Linotype"/>
          <w:b/>
          <w:sz w:val="24"/>
          <w:szCs w:val="24"/>
        </w:rPr>
        <w:t xml:space="preserve"> Sujeto Obligado</w:t>
      </w:r>
      <w:r w:rsidR="005E3FCB" w:rsidRPr="00963117">
        <w:rPr>
          <w:rFonts w:ascii="Palatino Linotype" w:hAnsi="Palatino Linotype"/>
          <w:sz w:val="24"/>
          <w:szCs w:val="24"/>
        </w:rPr>
        <w:t xml:space="preserve"> determina que la información en su poder, actualiza alguno de los supuestos de reserva o confidencialidad, de conformidad con las normas aplicables.</w:t>
      </w:r>
    </w:p>
    <w:p w14:paraId="60226490" w14:textId="77777777" w:rsidR="005E3FCB" w:rsidRPr="00963117" w:rsidRDefault="005E3FCB" w:rsidP="00D2692D">
      <w:pPr>
        <w:autoSpaceDE w:val="0"/>
        <w:autoSpaceDN w:val="0"/>
        <w:adjustRightInd w:val="0"/>
        <w:spacing w:after="0" w:line="360" w:lineRule="auto"/>
        <w:jc w:val="both"/>
        <w:rPr>
          <w:rFonts w:ascii="Palatino Linotype" w:hAnsi="Palatino Linotype"/>
          <w:sz w:val="24"/>
          <w:szCs w:val="24"/>
        </w:rPr>
      </w:pPr>
    </w:p>
    <w:p w14:paraId="06833A48" w14:textId="77777777" w:rsidR="005E3FCB" w:rsidRPr="00963117" w:rsidRDefault="005E3FCB" w:rsidP="005E3FCB">
      <w:pPr>
        <w:spacing w:after="0" w:line="360" w:lineRule="auto"/>
        <w:jc w:val="both"/>
        <w:rPr>
          <w:rFonts w:ascii="Palatino Linotype" w:eastAsia="Palatino Linotype" w:hAnsi="Palatino Linotype" w:cs="Palatino Linotype"/>
          <w:sz w:val="24"/>
          <w:szCs w:val="24"/>
          <w:lang w:eastAsia="es-MX"/>
        </w:rPr>
      </w:pPr>
      <w:r w:rsidRPr="00963117">
        <w:rPr>
          <w:rFonts w:ascii="Palatino Linotype" w:eastAsia="Palatino Linotype" w:hAnsi="Palatino Linotype" w:cs="Palatino Linotype"/>
          <w:sz w:val="24"/>
          <w:szCs w:val="24"/>
          <w:lang w:eastAsia="es-MX"/>
        </w:rPr>
        <w:t>Por lo anterior, respecto a la información clasificada como reservada la Ley de Transparencia vigente en nuestra entidad establece en su artículo 140 una serie de hipótesis en las cuales radica la posibilidad de tal clasificación de información, que son:</w:t>
      </w:r>
    </w:p>
    <w:p w14:paraId="735F9553" w14:textId="77777777" w:rsidR="005E3FCB" w:rsidRPr="00963117" w:rsidRDefault="005E3FCB" w:rsidP="005E3FCB">
      <w:pPr>
        <w:spacing w:after="120" w:line="240" w:lineRule="auto"/>
        <w:ind w:left="851" w:right="851"/>
        <w:jc w:val="both"/>
        <w:rPr>
          <w:rFonts w:ascii="Palatino Linotype" w:eastAsia="Palatino Linotype" w:hAnsi="Palatino Linotype" w:cs="Palatino Linotype"/>
          <w:i/>
          <w:sz w:val="24"/>
          <w:szCs w:val="24"/>
          <w:lang w:eastAsia="es-MX"/>
        </w:rPr>
      </w:pPr>
      <w:r w:rsidRPr="00963117">
        <w:rPr>
          <w:rFonts w:ascii="Palatino Linotype" w:eastAsia="Palatino Linotype" w:hAnsi="Palatino Linotype" w:cs="Palatino Linotype"/>
          <w:i/>
          <w:sz w:val="24"/>
          <w:szCs w:val="24"/>
          <w:lang w:eastAsia="es-MX"/>
        </w:rPr>
        <w:t xml:space="preserve"> “</w:t>
      </w:r>
      <w:r w:rsidRPr="00963117">
        <w:rPr>
          <w:rFonts w:ascii="Palatino Linotype" w:eastAsia="Palatino Linotype" w:hAnsi="Palatino Linotype" w:cs="Palatino Linotype"/>
          <w:b/>
          <w:i/>
          <w:sz w:val="24"/>
          <w:szCs w:val="24"/>
          <w:lang w:eastAsia="es-MX"/>
        </w:rPr>
        <w:t>Artículo 140.</w:t>
      </w:r>
      <w:r w:rsidRPr="00963117">
        <w:rPr>
          <w:rFonts w:ascii="Palatino Linotype" w:eastAsia="Palatino Linotype" w:hAnsi="Palatino Linotype" w:cs="Palatino Linotype"/>
          <w:i/>
          <w:sz w:val="24"/>
          <w:szCs w:val="24"/>
          <w:lang w:eastAsia="es-MX"/>
        </w:rPr>
        <w:t xml:space="preserve"> El acceso a la información pública será restringido excepcionalmente, cuando por razones de interés público, ésta sea clasificada como reservada, conforme a los criterios siguientes: </w:t>
      </w:r>
    </w:p>
    <w:p w14:paraId="34F081B2" w14:textId="77777777" w:rsidR="005E3FCB" w:rsidRPr="00963117" w:rsidRDefault="005E3FCB" w:rsidP="005E3FCB">
      <w:pPr>
        <w:spacing w:after="120" w:line="240" w:lineRule="auto"/>
        <w:ind w:left="851" w:right="851"/>
        <w:jc w:val="both"/>
        <w:rPr>
          <w:rFonts w:ascii="Palatino Linotype" w:eastAsia="Palatino Linotype" w:hAnsi="Palatino Linotype" w:cs="Palatino Linotype"/>
          <w:i/>
          <w:sz w:val="24"/>
          <w:szCs w:val="24"/>
          <w:lang w:eastAsia="es-MX"/>
        </w:rPr>
      </w:pPr>
      <w:r w:rsidRPr="00963117">
        <w:rPr>
          <w:rFonts w:ascii="Palatino Linotype" w:eastAsia="Palatino Linotype" w:hAnsi="Palatino Linotype" w:cs="Palatino Linotype"/>
          <w:b/>
          <w:i/>
          <w:sz w:val="24"/>
          <w:szCs w:val="24"/>
          <w:lang w:eastAsia="es-MX"/>
        </w:rPr>
        <w:t>I.</w:t>
      </w:r>
      <w:r w:rsidRPr="00963117">
        <w:rPr>
          <w:rFonts w:ascii="Palatino Linotype" w:eastAsia="Palatino Linotype" w:hAnsi="Palatino Linotype" w:cs="Palatino Linotype"/>
          <w:i/>
          <w:sz w:val="24"/>
          <w:szCs w:val="24"/>
          <w:lang w:eastAsia="es-MX"/>
        </w:rPr>
        <w:t xml:space="preserve"> Comprometa la seguridad pública y cuente con un propósito genuino y un efecto demostrable; </w:t>
      </w:r>
    </w:p>
    <w:p w14:paraId="09AC5CEA" w14:textId="77777777" w:rsidR="005E3FCB" w:rsidRPr="00963117" w:rsidRDefault="005E3FCB" w:rsidP="005E3FCB">
      <w:pPr>
        <w:spacing w:after="120" w:line="240" w:lineRule="auto"/>
        <w:ind w:left="851" w:right="851"/>
        <w:jc w:val="both"/>
        <w:rPr>
          <w:rFonts w:ascii="Palatino Linotype" w:eastAsia="Palatino Linotype" w:hAnsi="Palatino Linotype" w:cs="Palatino Linotype"/>
          <w:i/>
          <w:sz w:val="24"/>
          <w:szCs w:val="24"/>
          <w:lang w:eastAsia="es-MX"/>
        </w:rPr>
      </w:pPr>
      <w:r w:rsidRPr="00963117">
        <w:rPr>
          <w:rFonts w:ascii="Palatino Linotype" w:eastAsia="Palatino Linotype" w:hAnsi="Palatino Linotype" w:cs="Palatino Linotype"/>
          <w:b/>
          <w:i/>
          <w:sz w:val="24"/>
          <w:szCs w:val="24"/>
          <w:lang w:eastAsia="es-MX"/>
        </w:rPr>
        <w:t>II.</w:t>
      </w:r>
      <w:r w:rsidRPr="00963117">
        <w:rPr>
          <w:rFonts w:ascii="Palatino Linotype" w:eastAsia="Palatino Linotype" w:hAnsi="Palatino Linotype" w:cs="Palatino Linotype"/>
          <w:i/>
          <w:sz w:val="24"/>
          <w:szCs w:val="24"/>
          <w:lang w:eastAsia="es-MX"/>
        </w:rPr>
        <w:t xml:space="preserve"> Pueda menoscabar la conducción de las negociaciones y relaciones internacionales; </w:t>
      </w:r>
    </w:p>
    <w:p w14:paraId="347528EB" w14:textId="77777777" w:rsidR="005E3FCB" w:rsidRPr="00963117" w:rsidRDefault="005E3FCB" w:rsidP="005E3FCB">
      <w:pPr>
        <w:spacing w:after="120" w:line="240" w:lineRule="auto"/>
        <w:ind w:left="851" w:right="851"/>
        <w:jc w:val="both"/>
        <w:rPr>
          <w:rFonts w:ascii="Palatino Linotype" w:eastAsia="Palatino Linotype" w:hAnsi="Palatino Linotype" w:cs="Palatino Linotype"/>
          <w:i/>
          <w:sz w:val="24"/>
          <w:szCs w:val="24"/>
          <w:lang w:eastAsia="es-MX"/>
        </w:rPr>
      </w:pPr>
      <w:r w:rsidRPr="00963117">
        <w:rPr>
          <w:rFonts w:ascii="Palatino Linotype" w:eastAsia="Palatino Linotype" w:hAnsi="Palatino Linotype" w:cs="Palatino Linotype"/>
          <w:b/>
          <w:i/>
          <w:sz w:val="24"/>
          <w:szCs w:val="24"/>
          <w:lang w:eastAsia="es-MX"/>
        </w:rPr>
        <w:t>III.</w:t>
      </w:r>
      <w:r w:rsidRPr="00963117">
        <w:rPr>
          <w:rFonts w:ascii="Palatino Linotype" w:eastAsia="Palatino Linotype" w:hAnsi="Palatino Linotype" w:cs="Palatino Linotype"/>
          <w:i/>
          <w:sz w:val="24"/>
          <w:szCs w:val="24"/>
          <w:lang w:eastAsia="es-MX"/>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0DAF83C9" w14:textId="77777777" w:rsidR="005E3FCB" w:rsidRPr="00963117" w:rsidRDefault="005E3FCB" w:rsidP="005E3FCB">
      <w:pPr>
        <w:spacing w:after="120" w:line="240" w:lineRule="auto"/>
        <w:ind w:left="851" w:right="851"/>
        <w:jc w:val="both"/>
        <w:rPr>
          <w:rFonts w:ascii="Palatino Linotype" w:eastAsia="Palatino Linotype" w:hAnsi="Palatino Linotype" w:cs="Palatino Linotype"/>
          <w:i/>
          <w:sz w:val="24"/>
          <w:szCs w:val="24"/>
          <w:lang w:eastAsia="es-MX"/>
        </w:rPr>
      </w:pPr>
      <w:r w:rsidRPr="00963117">
        <w:rPr>
          <w:rFonts w:ascii="Palatino Linotype" w:eastAsia="Palatino Linotype" w:hAnsi="Palatino Linotype" w:cs="Palatino Linotype"/>
          <w:b/>
          <w:i/>
          <w:sz w:val="24"/>
          <w:szCs w:val="24"/>
          <w:lang w:eastAsia="es-MX"/>
        </w:rPr>
        <w:t>IV.</w:t>
      </w:r>
      <w:r w:rsidRPr="00963117">
        <w:rPr>
          <w:rFonts w:ascii="Palatino Linotype" w:eastAsia="Palatino Linotype" w:hAnsi="Palatino Linotype" w:cs="Palatino Linotype"/>
          <w:i/>
          <w:sz w:val="24"/>
          <w:szCs w:val="24"/>
          <w:lang w:eastAsia="es-MX"/>
        </w:rPr>
        <w:t xml:space="preserve"> Ponga en riesgo la vida, la seguridad o la salud de una persona física; </w:t>
      </w:r>
    </w:p>
    <w:p w14:paraId="215F6347" w14:textId="77777777" w:rsidR="005E3FCB" w:rsidRPr="00963117" w:rsidRDefault="005E3FCB" w:rsidP="005E3FCB">
      <w:pPr>
        <w:spacing w:after="120" w:line="240" w:lineRule="auto"/>
        <w:ind w:left="851" w:right="851"/>
        <w:jc w:val="both"/>
        <w:rPr>
          <w:rFonts w:ascii="Palatino Linotype" w:eastAsia="Palatino Linotype" w:hAnsi="Palatino Linotype" w:cs="Palatino Linotype"/>
          <w:i/>
          <w:sz w:val="24"/>
          <w:szCs w:val="24"/>
          <w:lang w:eastAsia="es-MX"/>
        </w:rPr>
      </w:pPr>
      <w:r w:rsidRPr="00963117">
        <w:rPr>
          <w:rFonts w:ascii="Palatino Linotype" w:eastAsia="Palatino Linotype" w:hAnsi="Palatino Linotype" w:cs="Palatino Linotype"/>
          <w:b/>
          <w:i/>
          <w:sz w:val="24"/>
          <w:szCs w:val="24"/>
          <w:lang w:eastAsia="es-MX"/>
        </w:rPr>
        <w:t>V.</w:t>
      </w:r>
      <w:r w:rsidRPr="00963117">
        <w:rPr>
          <w:rFonts w:ascii="Palatino Linotype" w:eastAsia="Palatino Linotype" w:hAnsi="Palatino Linotype" w:cs="Palatino Linotype"/>
          <w:i/>
          <w:sz w:val="24"/>
          <w:szCs w:val="24"/>
          <w:lang w:eastAsia="es-MX"/>
        </w:rPr>
        <w:t xml:space="preserve"> </w:t>
      </w:r>
      <w:r w:rsidRPr="00963117">
        <w:rPr>
          <w:rFonts w:ascii="Palatino Linotype" w:eastAsia="Palatino Linotype" w:hAnsi="Palatino Linotype" w:cs="Palatino Linotype"/>
          <w:b/>
          <w:i/>
          <w:sz w:val="24"/>
          <w:szCs w:val="24"/>
          <w:u w:val="single"/>
          <w:lang w:eastAsia="es-MX"/>
        </w:rPr>
        <w:t>Aquella cuya divulgación obstruya o pueda causar un serio perjuicio a</w:t>
      </w:r>
      <w:r w:rsidRPr="00963117">
        <w:rPr>
          <w:rFonts w:ascii="Palatino Linotype" w:eastAsia="Palatino Linotype" w:hAnsi="Palatino Linotype" w:cs="Palatino Linotype"/>
          <w:i/>
          <w:sz w:val="24"/>
          <w:szCs w:val="24"/>
          <w:lang w:eastAsia="es-MX"/>
        </w:rPr>
        <w:t xml:space="preserve">: </w:t>
      </w:r>
    </w:p>
    <w:p w14:paraId="6370698A" w14:textId="77777777" w:rsidR="005E3FCB" w:rsidRPr="00963117" w:rsidRDefault="005E3FCB" w:rsidP="005E3FCB">
      <w:pPr>
        <w:spacing w:after="120" w:line="240" w:lineRule="auto"/>
        <w:ind w:left="851" w:right="851"/>
        <w:jc w:val="both"/>
        <w:rPr>
          <w:rFonts w:ascii="Palatino Linotype" w:eastAsia="Palatino Linotype" w:hAnsi="Palatino Linotype" w:cs="Palatino Linotype"/>
          <w:i/>
          <w:sz w:val="24"/>
          <w:szCs w:val="24"/>
          <w:lang w:eastAsia="es-MX"/>
        </w:rPr>
      </w:pPr>
      <w:r w:rsidRPr="00963117">
        <w:rPr>
          <w:rFonts w:ascii="Palatino Linotype" w:eastAsia="Palatino Linotype" w:hAnsi="Palatino Linotype" w:cs="Palatino Linotype"/>
          <w:i/>
          <w:sz w:val="24"/>
          <w:szCs w:val="24"/>
          <w:lang w:eastAsia="es-MX"/>
        </w:rPr>
        <w:lastRenderedPageBreak/>
        <w:t xml:space="preserve">1. Las actividades de fiscalización, verificación, inspección, comprobación y auditoría sobre el cumplimiento de las Leyes; o </w:t>
      </w:r>
    </w:p>
    <w:p w14:paraId="6A8DCFA9" w14:textId="77777777" w:rsidR="005E3FCB" w:rsidRPr="00963117" w:rsidRDefault="005E3FCB" w:rsidP="005E3FCB">
      <w:pPr>
        <w:spacing w:after="120" w:line="240" w:lineRule="auto"/>
        <w:ind w:left="851" w:right="851"/>
        <w:jc w:val="both"/>
        <w:rPr>
          <w:rFonts w:ascii="Palatino Linotype" w:eastAsia="Palatino Linotype" w:hAnsi="Palatino Linotype" w:cs="Palatino Linotype"/>
          <w:i/>
          <w:sz w:val="24"/>
          <w:szCs w:val="24"/>
          <w:lang w:eastAsia="es-MX"/>
        </w:rPr>
      </w:pPr>
      <w:r w:rsidRPr="00963117">
        <w:rPr>
          <w:rFonts w:ascii="Palatino Linotype" w:eastAsia="Palatino Linotype" w:hAnsi="Palatino Linotype" w:cs="Palatino Linotype"/>
          <w:b/>
          <w:i/>
          <w:sz w:val="24"/>
          <w:szCs w:val="24"/>
          <w:lang w:eastAsia="es-MX"/>
        </w:rPr>
        <w:t>2.</w:t>
      </w:r>
      <w:r w:rsidRPr="00963117">
        <w:rPr>
          <w:rFonts w:ascii="Palatino Linotype" w:eastAsia="Palatino Linotype" w:hAnsi="Palatino Linotype" w:cs="Palatino Linotype"/>
          <w:i/>
          <w:sz w:val="24"/>
          <w:szCs w:val="24"/>
          <w:lang w:eastAsia="es-MX"/>
        </w:rPr>
        <w:t xml:space="preserve"> La recaudación de las contribuciones. </w:t>
      </w:r>
    </w:p>
    <w:p w14:paraId="5D648240" w14:textId="77777777" w:rsidR="005E3FCB" w:rsidRPr="00963117" w:rsidRDefault="005E3FCB" w:rsidP="005E3FCB">
      <w:pPr>
        <w:spacing w:after="120" w:line="240" w:lineRule="auto"/>
        <w:ind w:left="851" w:right="851"/>
        <w:jc w:val="both"/>
        <w:rPr>
          <w:rFonts w:ascii="Palatino Linotype" w:eastAsia="Palatino Linotype" w:hAnsi="Palatino Linotype" w:cs="Palatino Linotype"/>
          <w:i/>
          <w:sz w:val="24"/>
          <w:szCs w:val="24"/>
          <w:lang w:eastAsia="es-MX"/>
        </w:rPr>
      </w:pPr>
      <w:r w:rsidRPr="00963117">
        <w:rPr>
          <w:rFonts w:ascii="Palatino Linotype" w:eastAsia="Palatino Linotype" w:hAnsi="Palatino Linotype" w:cs="Palatino Linotype"/>
          <w:b/>
          <w:i/>
          <w:sz w:val="24"/>
          <w:szCs w:val="24"/>
          <w:lang w:eastAsia="es-MX"/>
        </w:rPr>
        <w:t>VI.</w:t>
      </w:r>
      <w:r w:rsidRPr="00963117">
        <w:rPr>
          <w:rFonts w:ascii="Palatino Linotype" w:eastAsia="Palatino Linotype" w:hAnsi="Palatino Linotype" w:cs="Palatino Linotype"/>
          <w:i/>
          <w:sz w:val="24"/>
          <w:szCs w:val="24"/>
          <w:lang w:eastAsia="es-MX"/>
        </w:rPr>
        <w:t xml:space="preserve"> Pueda causar daño u obstruya la prevención o persecución de los delitos, altere el proceso de investigación de las carpetas de investigación, </w:t>
      </w:r>
      <w:r w:rsidRPr="00963117">
        <w:rPr>
          <w:rFonts w:ascii="Palatino Linotype" w:eastAsia="Palatino Linotype" w:hAnsi="Palatino Linotype" w:cs="Palatino Linotype"/>
          <w:b/>
          <w:i/>
          <w:sz w:val="24"/>
          <w:szCs w:val="24"/>
          <w:lang w:eastAsia="es-MX"/>
        </w:rPr>
        <w:t>afecte o vulnere la conducción o los derechos del debido proceso en los procedimientos judiciales o administrativos, incluidos los de quejas, denuncias, inconformidades, responsabilidades administrativas y resarcitorias en tanto no hayan quedado firmes</w:t>
      </w:r>
      <w:r w:rsidRPr="00963117">
        <w:rPr>
          <w:rFonts w:ascii="Palatino Linotype" w:eastAsia="Palatino Linotype" w:hAnsi="Palatino Linotype" w:cs="Palatino Linotype"/>
          <w:i/>
          <w:sz w:val="24"/>
          <w:szCs w:val="24"/>
          <w:lang w:eastAsia="es-MX"/>
        </w:rPr>
        <w:t xml:space="preserve"> </w:t>
      </w:r>
      <w:r w:rsidRPr="00963117">
        <w:rPr>
          <w:rFonts w:ascii="Palatino Linotype" w:eastAsia="Palatino Linotype" w:hAnsi="Palatino Linotype" w:cs="Palatino Linotype"/>
          <w:b/>
          <w:i/>
          <w:sz w:val="24"/>
          <w:szCs w:val="24"/>
          <w:lang w:eastAsia="es-MX"/>
        </w:rPr>
        <w:t>o afecte la administración de justicia</w:t>
      </w:r>
      <w:r w:rsidRPr="00963117">
        <w:rPr>
          <w:rFonts w:ascii="Palatino Linotype" w:eastAsia="Palatino Linotype" w:hAnsi="Palatino Linotype" w:cs="Palatino Linotype"/>
          <w:i/>
          <w:sz w:val="24"/>
          <w:szCs w:val="24"/>
          <w:lang w:eastAsia="es-MX"/>
        </w:rPr>
        <w:t xml:space="preserve"> o la seguridad de un denunciante, querellante o testigo, así como sus familias, en los términos de las disposiciones jurídicas aplicables; </w:t>
      </w:r>
    </w:p>
    <w:p w14:paraId="73E5B4C0" w14:textId="77777777" w:rsidR="005E3FCB" w:rsidRPr="00963117" w:rsidRDefault="005E3FCB" w:rsidP="005E3FCB">
      <w:pPr>
        <w:spacing w:after="120" w:line="240" w:lineRule="auto"/>
        <w:ind w:left="851" w:right="851"/>
        <w:jc w:val="both"/>
        <w:rPr>
          <w:rFonts w:ascii="Palatino Linotype" w:eastAsia="Palatino Linotype" w:hAnsi="Palatino Linotype" w:cs="Palatino Linotype"/>
          <w:i/>
          <w:sz w:val="24"/>
          <w:szCs w:val="24"/>
          <w:lang w:eastAsia="es-MX"/>
        </w:rPr>
      </w:pPr>
      <w:r w:rsidRPr="00963117">
        <w:rPr>
          <w:rFonts w:ascii="Palatino Linotype" w:eastAsia="Palatino Linotype" w:hAnsi="Palatino Linotype" w:cs="Palatino Linotype"/>
          <w:i/>
          <w:sz w:val="24"/>
          <w:szCs w:val="24"/>
          <w:lang w:eastAsia="es-MX"/>
        </w:rPr>
        <w:t xml:space="preserve">VII. La que contengan las opiniones, recomendaciones o puntos de vista que formen parte del proceso deliberativo de los servidores públicos, hasta en tanto sea adoptada la decisión definitiva, la cual deberá estar documentada; </w:t>
      </w:r>
    </w:p>
    <w:p w14:paraId="4E543258" w14:textId="77777777" w:rsidR="005E3FCB" w:rsidRPr="00963117" w:rsidRDefault="005E3FCB" w:rsidP="005E3FCB">
      <w:pPr>
        <w:spacing w:after="120" w:line="240" w:lineRule="auto"/>
        <w:ind w:left="851" w:right="851"/>
        <w:jc w:val="both"/>
        <w:rPr>
          <w:rFonts w:ascii="Palatino Linotype" w:eastAsia="Palatino Linotype" w:hAnsi="Palatino Linotype" w:cs="Palatino Linotype"/>
          <w:i/>
          <w:sz w:val="24"/>
          <w:szCs w:val="24"/>
          <w:lang w:eastAsia="es-MX"/>
        </w:rPr>
      </w:pPr>
      <w:r w:rsidRPr="00963117">
        <w:rPr>
          <w:rFonts w:ascii="Palatino Linotype" w:eastAsia="Palatino Linotype" w:hAnsi="Palatino Linotype" w:cs="Palatino Linotype"/>
          <w:b/>
          <w:i/>
          <w:sz w:val="24"/>
          <w:szCs w:val="24"/>
          <w:lang w:eastAsia="es-MX"/>
        </w:rPr>
        <w:t>VIII.</w:t>
      </w:r>
      <w:r w:rsidRPr="00963117">
        <w:rPr>
          <w:rFonts w:ascii="Palatino Linotype" w:eastAsia="Palatino Linotype" w:hAnsi="Palatino Linotype" w:cs="Palatino Linotype"/>
          <w:i/>
          <w:sz w:val="24"/>
          <w:szCs w:val="24"/>
          <w:lang w:eastAsia="es-MX"/>
        </w:rPr>
        <w:t xml:space="preserve"> </w:t>
      </w:r>
      <w:r w:rsidRPr="00963117">
        <w:rPr>
          <w:rFonts w:ascii="Palatino Linotype" w:eastAsia="Palatino Linotype" w:hAnsi="Palatino Linotype" w:cs="Palatino Linotype"/>
          <w:b/>
          <w:i/>
          <w:sz w:val="24"/>
          <w:szCs w:val="24"/>
          <w:lang w:eastAsia="es-MX"/>
        </w:rPr>
        <w:t>Vulnere la conducción de los expedientes judiciales o de los procedimientos administrativos seguidos en forma de juicio, en tanto no hayan quedado firmes</w:t>
      </w:r>
      <w:r w:rsidRPr="00963117">
        <w:rPr>
          <w:rFonts w:ascii="Palatino Linotype" w:eastAsia="Palatino Linotype" w:hAnsi="Palatino Linotype" w:cs="Palatino Linotype"/>
          <w:i/>
          <w:sz w:val="24"/>
          <w:szCs w:val="24"/>
          <w:lang w:eastAsia="es-MX"/>
        </w:rPr>
        <w:t xml:space="preserve">; </w:t>
      </w:r>
    </w:p>
    <w:p w14:paraId="0F1C38E8" w14:textId="77777777" w:rsidR="005E3FCB" w:rsidRPr="00963117" w:rsidRDefault="005E3FCB" w:rsidP="005E3FCB">
      <w:pPr>
        <w:spacing w:after="120" w:line="240" w:lineRule="auto"/>
        <w:ind w:left="851" w:right="851"/>
        <w:jc w:val="both"/>
        <w:rPr>
          <w:rFonts w:ascii="Palatino Linotype" w:eastAsia="Palatino Linotype" w:hAnsi="Palatino Linotype" w:cs="Palatino Linotype"/>
          <w:i/>
          <w:sz w:val="24"/>
          <w:szCs w:val="24"/>
          <w:lang w:eastAsia="es-MX"/>
        </w:rPr>
      </w:pPr>
      <w:r w:rsidRPr="00963117">
        <w:rPr>
          <w:rFonts w:ascii="Palatino Linotype" w:eastAsia="Palatino Linotype" w:hAnsi="Palatino Linotype" w:cs="Palatino Linotype"/>
          <w:b/>
          <w:i/>
          <w:sz w:val="24"/>
          <w:szCs w:val="24"/>
          <w:lang w:eastAsia="es-MX"/>
        </w:rPr>
        <w:t>IX.</w:t>
      </w:r>
      <w:r w:rsidRPr="00963117">
        <w:rPr>
          <w:rFonts w:ascii="Palatino Linotype" w:eastAsia="Palatino Linotype" w:hAnsi="Palatino Linotype" w:cs="Palatino Linotype"/>
          <w:i/>
          <w:sz w:val="24"/>
          <w:szCs w:val="24"/>
          <w:lang w:eastAsia="es-MX"/>
        </w:rPr>
        <w:t xml:space="preserve"> Se encuentre contenida dentro de las investigaciones de hechos que la Ley señale como delitos y se tramiten ante el Ministerio Público; </w:t>
      </w:r>
    </w:p>
    <w:p w14:paraId="48BFD514" w14:textId="77777777" w:rsidR="005E3FCB" w:rsidRPr="00963117" w:rsidRDefault="005E3FCB" w:rsidP="005E3FCB">
      <w:pPr>
        <w:spacing w:after="120" w:line="240" w:lineRule="auto"/>
        <w:ind w:left="851" w:right="851"/>
        <w:jc w:val="both"/>
        <w:rPr>
          <w:rFonts w:ascii="Palatino Linotype" w:eastAsia="Palatino Linotype" w:hAnsi="Palatino Linotype" w:cs="Palatino Linotype"/>
          <w:i/>
          <w:sz w:val="24"/>
          <w:szCs w:val="24"/>
          <w:lang w:eastAsia="es-MX"/>
        </w:rPr>
      </w:pPr>
      <w:r w:rsidRPr="00963117">
        <w:rPr>
          <w:rFonts w:ascii="Palatino Linotype" w:eastAsia="Palatino Linotype" w:hAnsi="Palatino Linotype" w:cs="Palatino Linotype"/>
          <w:b/>
          <w:i/>
          <w:sz w:val="24"/>
          <w:szCs w:val="24"/>
          <w:lang w:eastAsia="es-MX"/>
        </w:rPr>
        <w:t>X.</w:t>
      </w:r>
      <w:r w:rsidRPr="00963117">
        <w:rPr>
          <w:rFonts w:ascii="Palatino Linotype" w:eastAsia="Palatino Linotype" w:hAnsi="Palatino Linotype" w:cs="Palatino Linotype"/>
          <w:i/>
          <w:sz w:val="24"/>
          <w:szCs w:val="24"/>
          <w:lang w:eastAsia="es-MX"/>
        </w:rPr>
        <w:t xml:space="preserve"> </w:t>
      </w:r>
      <w:r w:rsidRPr="00963117">
        <w:rPr>
          <w:rFonts w:ascii="Palatino Linotype" w:eastAsia="Palatino Linotype" w:hAnsi="Palatino Linotype" w:cs="Palatino Linotype"/>
          <w:b/>
          <w:i/>
          <w:sz w:val="24"/>
          <w:szCs w:val="24"/>
          <w:lang w:eastAsia="es-MX"/>
        </w:rPr>
        <w:t>El daño que pueda producirse con la publicación de la información sea mayor que el interés público de conocer la información de referencia, siempre que esté directamente relacionado con procesos o procedimientos administrativos</w:t>
      </w:r>
      <w:r w:rsidRPr="00963117">
        <w:rPr>
          <w:rFonts w:ascii="Palatino Linotype" w:eastAsia="Palatino Linotype" w:hAnsi="Palatino Linotype" w:cs="Palatino Linotype"/>
          <w:i/>
          <w:sz w:val="24"/>
          <w:szCs w:val="24"/>
          <w:lang w:eastAsia="es-MX"/>
        </w:rPr>
        <w:t xml:space="preserve"> o judiciales </w:t>
      </w:r>
      <w:r w:rsidRPr="00963117">
        <w:rPr>
          <w:rFonts w:ascii="Palatino Linotype" w:eastAsia="Palatino Linotype" w:hAnsi="Palatino Linotype" w:cs="Palatino Linotype"/>
          <w:b/>
          <w:i/>
          <w:sz w:val="24"/>
          <w:szCs w:val="24"/>
          <w:lang w:eastAsia="es-MX"/>
        </w:rPr>
        <w:t>que no hayan quedado firmes</w:t>
      </w:r>
      <w:r w:rsidRPr="00963117">
        <w:rPr>
          <w:rFonts w:ascii="Palatino Linotype" w:eastAsia="Palatino Linotype" w:hAnsi="Palatino Linotype" w:cs="Palatino Linotype"/>
          <w:i/>
          <w:sz w:val="24"/>
          <w:szCs w:val="24"/>
          <w:lang w:eastAsia="es-MX"/>
        </w:rPr>
        <w:t xml:space="preserve">; </w:t>
      </w:r>
    </w:p>
    <w:p w14:paraId="025E2DF8" w14:textId="77777777" w:rsidR="005E3FCB" w:rsidRPr="00963117" w:rsidRDefault="005E3FCB" w:rsidP="005E3FCB">
      <w:pPr>
        <w:spacing w:after="120" w:line="240" w:lineRule="auto"/>
        <w:ind w:left="851" w:right="851"/>
        <w:jc w:val="both"/>
        <w:rPr>
          <w:rFonts w:ascii="Palatino Linotype" w:eastAsia="Palatino Linotype" w:hAnsi="Palatino Linotype" w:cs="Palatino Linotype"/>
          <w:i/>
          <w:sz w:val="24"/>
          <w:szCs w:val="24"/>
          <w:lang w:eastAsia="es-MX"/>
        </w:rPr>
      </w:pPr>
      <w:r w:rsidRPr="00963117">
        <w:rPr>
          <w:rFonts w:ascii="Palatino Linotype" w:eastAsia="Palatino Linotype" w:hAnsi="Palatino Linotype" w:cs="Palatino Linotype"/>
          <w:i/>
          <w:sz w:val="24"/>
          <w:szCs w:val="24"/>
          <w:lang w:eastAsia="es-MX"/>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7216446E" w14:textId="77777777" w:rsidR="005E3FCB" w:rsidRPr="00963117" w:rsidRDefault="005E3FCB" w:rsidP="005E3FCB">
      <w:pPr>
        <w:spacing w:after="120" w:line="240" w:lineRule="auto"/>
        <w:ind w:left="851" w:right="851"/>
        <w:jc w:val="both"/>
        <w:rPr>
          <w:rFonts w:ascii="Palatino Linotype" w:eastAsia="Palatino Linotype" w:hAnsi="Palatino Linotype" w:cs="Palatino Linotype"/>
          <w:i/>
          <w:sz w:val="24"/>
          <w:szCs w:val="24"/>
          <w:lang w:eastAsia="es-MX"/>
        </w:rPr>
      </w:pPr>
      <w:r w:rsidRPr="00963117">
        <w:rPr>
          <w:rFonts w:ascii="Palatino Linotype" w:eastAsia="Palatino Linotype" w:hAnsi="Palatino Linotype" w:cs="Palatino Linotype"/>
          <w:b/>
          <w:i/>
          <w:sz w:val="24"/>
          <w:szCs w:val="24"/>
          <w:lang w:eastAsia="es-MX"/>
        </w:rPr>
        <w:t>XI.</w:t>
      </w:r>
      <w:r w:rsidRPr="00963117">
        <w:rPr>
          <w:rFonts w:ascii="Palatino Linotype" w:eastAsia="Palatino Linotype" w:hAnsi="Palatino Linotype" w:cs="Palatino Linotype"/>
          <w:i/>
          <w:sz w:val="24"/>
          <w:szCs w:val="24"/>
          <w:lang w:eastAsia="es-MX"/>
        </w:rPr>
        <w:t xml:space="preserve"> Las que por disposición expresa de una ley tengan tal carácter, siempre que sean acordes con las bases, principios y disposiciones establecidos en esta Ley y no la contravengan; así como las previstas en tratados internacionales.” (Sic)</w:t>
      </w:r>
    </w:p>
    <w:p w14:paraId="7CFD5F41" w14:textId="77777777" w:rsidR="00EA7E10" w:rsidRPr="00963117" w:rsidRDefault="00EA7E10" w:rsidP="00EA7E10">
      <w:pPr>
        <w:spacing w:after="0" w:line="360" w:lineRule="auto"/>
        <w:jc w:val="both"/>
        <w:rPr>
          <w:rFonts w:ascii="Palatino Linotype" w:eastAsia="Palatino Linotype" w:hAnsi="Palatino Linotype" w:cs="Palatino Linotype"/>
          <w:sz w:val="24"/>
          <w:szCs w:val="24"/>
          <w:lang w:eastAsia="es-MX"/>
        </w:rPr>
      </w:pPr>
      <w:r w:rsidRPr="00963117">
        <w:rPr>
          <w:rFonts w:ascii="Palatino Linotype" w:eastAsia="Palatino Linotype" w:hAnsi="Palatino Linotype" w:cs="Palatino Linotype"/>
          <w:sz w:val="24"/>
          <w:szCs w:val="24"/>
          <w:lang w:eastAsia="es-MX"/>
        </w:rPr>
        <w:lastRenderedPageBreak/>
        <w:t xml:space="preserve">Del precepto antes referido, podemos advertir que la Ley de Transparencia Local y General vigente en nuestra entidad establece que la información pública será restringida excepcionalmente cuando por razones de interés público, ésta sea clasificada como reservada, estableciendo una serie de supuestos entre los que se encuentran cuando afecte o vulnere la conducción o los derechos del debido proceso en los procedimientos judiciales o administrativos en tanto no hayan quedado firmes, así como las que contengan las opiniones, recomendaciones o puntos de vista que formen parte del proceso deliberativo de los servidores públicos, </w:t>
      </w:r>
      <w:r w:rsidRPr="00963117">
        <w:rPr>
          <w:rFonts w:ascii="Palatino Linotype" w:eastAsia="Palatino Linotype" w:hAnsi="Palatino Linotype" w:cs="Palatino Linotype"/>
          <w:sz w:val="24"/>
          <w:szCs w:val="24"/>
          <w:u w:val="single"/>
          <w:lang w:eastAsia="es-MX"/>
        </w:rPr>
        <w:t>hasta en tanto sea adoptada la decisión definitiva</w:t>
      </w:r>
      <w:r w:rsidRPr="00963117">
        <w:rPr>
          <w:rFonts w:ascii="Palatino Linotype" w:eastAsia="Palatino Linotype" w:hAnsi="Palatino Linotype" w:cs="Palatino Linotype"/>
          <w:sz w:val="24"/>
          <w:szCs w:val="24"/>
          <w:lang w:eastAsia="es-MX"/>
        </w:rPr>
        <w:t>, la cual deberá estar documentada, o el daño que pueda producirse con la publicación de la información sea mayor al interés público, siempre y cuando esté directamente relacionado con procesos o procedimientos administrativos o judiciales que no hayan quedado firmes.</w:t>
      </w:r>
    </w:p>
    <w:p w14:paraId="1F3C3488" w14:textId="77777777" w:rsidR="00EA7E10" w:rsidRPr="00963117" w:rsidRDefault="00EA7E10" w:rsidP="00EA7E10">
      <w:pPr>
        <w:spacing w:after="0" w:line="360" w:lineRule="auto"/>
        <w:jc w:val="both"/>
        <w:rPr>
          <w:rFonts w:ascii="Palatino Linotype" w:eastAsia="Palatino Linotype" w:hAnsi="Palatino Linotype" w:cs="Palatino Linotype"/>
          <w:sz w:val="24"/>
          <w:szCs w:val="24"/>
          <w:lang w:eastAsia="es-MX"/>
        </w:rPr>
      </w:pPr>
    </w:p>
    <w:p w14:paraId="63B7F8E1" w14:textId="77777777" w:rsidR="00EA7E10" w:rsidRPr="00963117" w:rsidRDefault="00EA7E10" w:rsidP="00EA7E10">
      <w:pPr>
        <w:spacing w:before="240" w:after="240" w:line="360" w:lineRule="auto"/>
        <w:jc w:val="both"/>
        <w:rPr>
          <w:rFonts w:ascii="Palatino Linotype" w:eastAsia="Palatino Linotype" w:hAnsi="Palatino Linotype" w:cs="Palatino Linotype"/>
          <w:sz w:val="24"/>
          <w:szCs w:val="24"/>
          <w:lang w:eastAsia="es-MX"/>
        </w:rPr>
      </w:pPr>
      <w:r w:rsidRPr="00963117">
        <w:rPr>
          <w:rFonts w:ascii="Palatino Linotype" w:eastAsia="Palatino Linotype" w:hAnsi="Palatino Linotype" w:cs="Palatino Linotype"/>
          <w:sz w:val="24"/>
          <w:szCs w:val="24"/>
          <w:lang w:eastAsia="es-MX"/>
        </w:rPr>
        <w:t>De igual forma resulta relevante mencionar que el acuerdo de clasificación debe contar con las formalidades establecidas en los Lineamientos Generales en Materia de Clasificación y Desclasificación de la Información, así como para la Elaboración de Versiones Públicas:</w:t>
      </w:r>
    </w:p>
    <w:p w14:paraId="23D3C7C7" w14:textId="77777777" w:rsidR="00EA7E10" w:rsidRPr="00963117" w:rsidRDefault="00EA7E10" w:rsidP="00EA7E10">
      <w:pPr>
        <w:shd w:val="clear" w:color="auto" w:fill="FFFFFF"/>
        <w:spacing w:after="80" w:line="240" w:lineRule="auto"/>
        <w:ind w:left="851" w:right="900"/>
        <w:jc w:val="both"/>
        <w:rPr>
          <w:rFonts w:ascii="Palatino Linotype" w:eastAsia="Palatino Linotype" w:hAnsi="Palatino Linotype" w:cs="Palatino Linotype"/>
          <w:i/>
          <w:lang w:eastAsia="es-MX"/>
        </w:rPr>
      </w:pPr>
      <w:r w:rsidRPr="00963117">
        <w:rPr>
          <w:rFonts w:ascii="Palatino Linotype" w:eastAsia="Palatino Linotype" w:hAnsi="Palatino Linotype" w:cs="Palatino Linotype"/>
          <w:b/>
          <w:i/>
          <w:lang w:eastAsia="es-MX"/>
        </w:rPr>
        <w:t>Quincuagésimo. </w:t>
      </w:r>
      <w:r w:rsidRPr="00963117">
        <w:rPr>
          <w:rFonts w:ascii="Palatino Linotype" w:eastAsia="Palatino Linotype" w:hAnsi="Palatino Linotype" w:cs="Palatino Linotype"/>
          <w:i/>
          <w:lang w:eastAsia="es-MX"/>
        </w:rPr>
        <w:t>Los titulares de las áreas de los sujetos obligados podrán utilizar los formatos contenidos en el presente Capítulo como modelo para señalar la clasificación de documentos o expedientes, sin perjuicio de que establezcan los propios.</w:t>
      </w:r>
    </w:p>
    <w:p w14:paraId="0EA3D053" w14:textId="77777777" w:rsidR="00EA7E10" w:rsidRPr="00963117" w:rsidRDefault="00EA7E10" w:rsidP="00EA7E10">
      <w:pPr>
        <w:shd w:val="clear" w:color="auto" w:fill="FFFFFF"/>
        <w:spacing w:after="80" w:line="240" w:lineRule="auto"/>
        <w:ind w:left="851" w:right="900"/>
        <w:jc w:val="both"/>
        <w:rPr>
          <w:rFonts w:ascii="Palatino Linotype" w:eastAsia="Palatino Linotype" w:hAnsi="Palatino Linotype" w:cs="Palatino Linotype"/>
          <w:i/>
          <w:lang w:eastAsia="es-MX"/>
        </w:rPr>
      </w:pPr>
      <w:r w:rsidRPr="00963117">
        <w:rPr>
          <w:rFonts w:ascii="Palatino Linotype" w:eastAsia="Palatino Linotype" w:hAnsi="Palatino Linotype" w:cs="Palatino Linotype"/>
          <w:b/>
          <w:i/>
          <w:lang w:eastAsia="es-MX"/>
        </w:rPr>
        <w:t>Quincuagésimo primero.</w:t>
      </w:r>
      <w:r w:rsidRPr="00963117">
        <w:rPr>
          <w:rFonts w:ascii="Palatino Linotype" w:eastAsia="Palatino Linotype" w:hAnsi="Palatino Linotype" w:cs="Palatino Linotype"/>
          <w:i/>
          <w:lang w:eastAsia="es-MX"/>
        </w:rPr>
        <w:t> La leyenda en los documentos clasificados indicará:</w:t>
      </w:r>
    </w:p>
    <w:p w14:paraId="3D7BA804" w14:textId="77777777" w:rsidR="00EA7E10" w:rsidRPr="00963117" w:rsidRDefault="00EA7E10" w:rsidP="00EA7E10">
      <w:pPr>
        <w:shd w:val="clear" w:color="auto" w:fill="FFFFFF"/>
        <w:spacing w:after="80" w:line="240" w:lineRule="auto"/>
        <w:ind w:left="851" w:right="900"/>
        <w:jc w:val="both"/>
        <w:rPr>
          <w:rFonts w:ascii="Palatino Linotype" w:eastAsia="Palatino Linotype" w:hAnsi="Palatino Linotype" w:cs="Palatino Linotype"/>
          <w:i/>
          <w:lang w:eastAsia="es-MX"/>
        </w:rPr>
      </w:pPr>
      <w:r w:rsidRPr="00963117">
        <w:rPr>
          <w:rFonts w:ascii="Palatino Linotype" w:eastAsia="Palatino Linotype" w:hAnsi="Palatino Linotype" w:cs="Palatino Linotype"/>
          <w:b/>
          <w:i/>
          <w:lang w:eastAsia="es-MX"/>
        </w:rPr>
        <w:t>I.</w:t>
      </w:r>
      <w:r w:rsidRPr="00963117">
        <w:rPr>
          <w:rFonts w:ascii="Palatino Linotype" w:eastAsia="Palatino Linotype" w:hAnsi="Palatino Linotype" w:cs="Palatino Linotype"/>
          <w:i/>
          <w:sz w:val="24"/>
          <w:szCs w:val="24"/>
          <w:lang w:eastAsia="es-MX"/>
        </w:rPr>
        <w:t>        </w:t>
      </w:r>
      <w:r w:rsidRPr="00963117">
        <w:rPr>
          <w:rFonts w:ascii="Palatino Linotype" w:eastAsia="Palatino Linotype" w:hAnsi="Palatino Linotype" w:cs="Palatino Linotype"/>
          <w:i/>
          <w:lang w:eastAsia="es-MX"/>
        </w:rPr>
        <w:t>La fecha de sesión del Comité de Transparencia en donde se confirmó la clasificación, en su caso;</w:t>
      </w:r>
    </w:p>
    <w:p w14:paraId="4BE96D35" w14:textId="77777777" w:rsidR="00EA7E10" w:rsidRPr="00963117" w:rsidRDefault="00EA7E10" w:rsidP="00EA7E10">
      <w:pPr>
        <w:shd w:val="clear" w:color="auto" w:fill="FFFFFF"/>
        <w:spacing w:after="80" w:line="240" w:lineRule="auto"/>
        <w:ind w:left="851" w:right="900"/>
        <w:jc w:val="both"/>
        <w:rPr>
          <w:rFonts w:ascii="Palatino Linotype" w:eastAsia="Palatino Linotype" w:hAnsi="Palatino Linotype" w:cs="Palatino Linotype"/>
          <w:i/>
          <w:lang w:eastAsia="es-MX"/>
        </w:rPr>
      </w:pPr>
      <w:r w:rsidRPr="00963117">
        <w:rPr>
          <w:rFonts w:ascii="Palatino Linotype" w:eastAsia="Palatino Linotype" w:hAnsi="Palatino Linotype" w:cs="Palatino Linotype"/>
          <w:b/>
          <w:i/>
          <w:lang w:eastAsia="es-MX"/>
        </w:rPr>
        <w:t>II.</w:t>
      </w:r>
      <w:r w:rsidRPr="00963117">
        <w:rPr>
          <w:rFonts w:ascii="Palatino Linotype" w:eastAsia="Palatino Linotype" w:hAnsi="Palatino Linotype" w:cs="Palatino Linotype"/>
          <w:i/>
          <w:sz w:val="24"/>
          <w:szCs w:val="24"/>
          <w:lang w:eastAsia="es-MX"/>
        </w:rPr>
        <w:t>       </w:t>
      </w:r>
      <w:r w:rsidRPr="00963117">
        <w:rPr>
          <w:rFonts w:ascii="Palatino Linotype" w:eastAsia="Palatino Linotype" w:hAnsi="Palatino Linotype" w:cs="Palatino Linotype"/>
          <w:i/>
          <w:lang w:eastAsia="es-MX"/>
        </w:rPr>
        <w:t>El nombre del área;</w:t>
      </w:r>
    </w:p>
    <w:p w14:paraId="550F563B" w14:textId="77777777" w:rsidR="00EA7E10" w:rsidRPr="00963117" w:rsidRDefault="00EA7E10" w:rsidP="00EA7E10">
      <w:pPr>
        <w:shd w:val="clear" w:color="auto" w:fill="FFFFFF"/>
        <w:spacing w:after="80" w:line="240" w:lineRule="auto"/>
        <w:ind w:left="851" w:right="900"/>
        <w:jc w:val="both"/>
        <w:rPr>
          <w:rFonts w:ascii="Palatino Linotype" w:eastAsia="Palatino Linotype" w:hAnsi="Palatino Linotype" w:cs="Palatino Linotype"/>
          <w:i/>
          <w:lang w:eastAsia="es-MX"/>
        </w:rPr>
      </w:pPr>
      <w:r w:rsidRPr="00963117">
        <w:rPr>
          <w:rFonts w:ascii="Palatino Linotype" w:eastAsia="Palatino Linotype" w:hAnsi="Palatino Linotype" w:cs="Palatino Linotype"/>
          <w:b/>
          <w:i/>
          <w:lang w:eastAsia="es-MX"/>
        </w:rPr>
        <w:t>III.</w:t>
      </w:r>
      <w:r w:rsidRPr="00963117">
        <w:rPr>
          <w:rFonts w:ascii="Palatino Linotype" w:eastAsia="Palatino Linotype" w:hAnsi="Palatino Linotype" w:cs="Palatino Linotype"/>
          <w:i/>
          <w:sz w:val="24"/>
          <w:szCs w:val="24"/>
          <w:lang w:eastAsia="es-MX"/>
        </w:rPr>
        <w:t>      </w:t>
      </w:r>
      <w:r w:rsidRPr="00963117">
        <w:rPr>
          <w:rFonts w:ascii="Palatino Linotype" w:eastAsia="Palatino Linotype" w:hAnsi="Palatino Linotype" w:cs="Palatino Linotype"/>
          <w:i/>
          <w:lang w:eastAsia="es-MX"/>
        </w:rPr>
        <w:t>La palabra reservado o confidencial;</w:t>
      </w:r>
    </w:p>
    <w:p w14:paraId="486BF651" w14:textId="77777777" w:rsidR="00EA7E10" w:rsidRPr="00963117" w:rsidRDefault="00EA7E10" w:rsidP="00EA7E10">
      <w:pPr>
        <w:shd w:val="clear" w:color="auto" w:fill="FFFFFF"/>
        <w:spacing w:after="80" w:line="240" w:lineRule="auto"/>
        <w:ind w:left="851" w:right="900"/>
        <w:jc w:val="both"/>
        <w:rPr>
          <w:rFonts w:ascii="Palatino Linotype" w:eastAsia="Palatino Linotype" w:hAnsi="Palatino Linotype" w:cs="Palatino Linotype"/>
          <w:i/>
          <w:lang w:eastAsia="es-MX"/>
        </w:rPr>
      </w:pPr>
      <w:r w:rsidRPr="00963117">
        <w:rPr>
          <w:rFonts w:ascii="Palatino Linotype" w:eastAsia="Palatino Linotype" w:hAnsi="Palatino Linotype" w:cs="Palatino Linotype"/>
          <w:b/>
          <w:i/>
          <w:lang w:eastAsia="es-MX"/>
        </w:rPr>
        <w:lastRenderedPageBreak/>
        <w:t>IV.</w:t>
      </w:r>
      <w:r w:rsidRPr="00963117">
        <w:rPr>
          <w:rFonts w:ascii="Palatino Linotype" w:eastAsia="Palatino Linotype" w:hAnsi="Palatino Linotype" w:cs="Palatino Linotype"/>
          <w:i/>
          <w:sz w:val="24"/>
          <w:szCs w:val="24"/>
          <w:lang w:eastAsia="es-MX"/>
        </w:rPr>
        <w:t>      </w:t>
      </w:r>
      <w:r w:rsidRPr="00963117">
        <w:rPr>
          <w:rFonts w:ascii="Palatino Linotype" w:eastAsia="Palatino Linotype" w:hAnsi="Palatino Linotype" w:cs="Palatino Linotype"/>
          <w:i/>
          <w:lang w:eastAsia="es-MX"/>
        </w:rPr>
        <w:t>Las partes o secciones reservadas o confidenciales, en su caso;</w:t>
      </w:r>
    </w:p>
    <w:p w14:paraId="70D555F1" w14:textId="77777777" w:rsidR="00EA7E10" w:rsidRPr="00963117" w:rsidRDefault="00EA7E10" w:rsidP="00EA7E10">
      <w:pPr>
        <w:shd w:val="clear" w:color="auto" w:fill="FFFFFF"/>
        <w:spacing w:after="80" w:line="240" w:lineRule="auto"/>
        <w:ind w:left="851" w:right="900"/>
        <w:jc w:val="both"/>
        <w:rPr>
          <w:rFonts w:ascii="Palatino Linotype" w:eastAsia="Palatino Linotype" w:hAnsi="Palatino Linotype" w:cs="Palatino Linotype"/>
          <w:i/>
          <w:lang w:eastAsia="es-MX"/>
        </w:rPr>
      </w:pPr>
      <w:r w:rsidRPr="00963117">
        <w:rPr>
          <w:rFonts w:ascii="Palatino Linotype" w:eastAsia="Palatino Linotype" w:hAnsi="Palatino Linotype" w:cs="Palatino Linotype"/>
          <w:b/>
          <w:i/>
          <w:lang w:eastAsia="es-MX"/>
        </w:rPr>
        <w:t>V.</w:t>
      </w:r>
      <w:r w:rsidRPr="00963117">
        <w:rPr>
          <w:rFonts w:ascii="Palatino Linotype" w:eastAsia="Palatino Linotype" w:hAnsi="Palatino Linotype" w:cs="Palatino Linotype"/>
          <w:i/>
          <w:sz w:val="24"/>
          <w:szCs w:val="24"/>
          <w:lang w:eastAsia="es-MX"/>
        </w:rPr>
        <w:t>       </w:t>
      </w:r>
      <w:r w:rsidRPr="00963117">
        <w:rPr>
          <w:rFonts w:ascii="Palatino Linotype" w:eastAsia="Palatino Linotype" w:hAnsi="Palatino Linotype" w:cs="Palatino Linotype"/>
          <w:i/>
          <w:lang w:eastAsia="es-MX"/>
        </w:rPr>
        <w:t>El fundamento legal;</w:t>
      </w:r>
    </w:p>
    <w:p w14:paraId="434EFA8F" w14:textId="77777777" w:rsidR="00EA7E10" w:rsidRPr="00963117" w:rsidRDefault="00EA7E10" w:rsidP="00EA7E10">
      <w:pPr>
        <w:shd w:val="clear" w:color="auto" w:fill="FFFFFF"/>
        <w:spacing w:after="80" w:line="240" w:lineRule="auto"/>
        <w:ind w:left="851" w:right="900"/>
        <w:jc w:val="both"/>
        <w:rPr>
          <w:rFonts w:ascii="Palatino Linotype" w:eastAsia="Palatino Linotype" w:hAnsi="Palatino Linotype" w:cs="Palatino Linotype"/>
          <w:i/>
          <w:lang w:eastAsia="es-MX"/>
        </w:rPr>
      </w:pPr>
      <w:r w:rsidRPr="00963117">
        <w:rPr>
          <w:rFonts w:ascii="Palatino Linotype" w:eastAsia="Palatino Linotype" w:hAnsi="Palatino Linotype" w:cs="Palatino Linotype"/>
          <w:b/>
          <w:i/>
          <w:lang w:eastAsia="es-MX"/>
        </w:rPr>
        <w:t>VI.</w:t>
      </w:r>
      <w:r w:rsidRPr="00963117">
        <w:rPr>
          <w:rFonts w:ascii="Palatino Linotype" w:eastAsia="Palatino Linotype" w:hAnsi="Palatino Linotype" w:cs="Palatino Linotype"/>
          <w:i/>
          <w:sz w:val="24"/>
          <w:szCs w:val="24"/>
          <w:lang w:eastAsia="es-MX"/>
        </w:rPr>
        <w:t>      </w:t>
      </w:r>
      <w:r w:rsidRPr="00963117">
        <w:rPr>
          <w:rFonts w:ascii="Palatino Linotype" w:eastAsia="Palatino Linotype" w:hAnsi="Palatino Linotype" w:cs="Palatino Linotype"/>
          <w:i/>
          <w:lang w:eastAsia="es-MX"/>
        </w:rPr>
        <w:t>El periodo de reserva, y</w:t>
      </w:r>
    </w:p>
    <w:p w14:paraId="47EF0B1A" w14:textId="77777777" w:rsidR="00EA7E10" w:rsidRPr="00963117" w:rsidRDefault="00EA7E10" w:rsidP="00EA7E10">
      <w:pPr>
        <w:shd w:val="clear" w:color="auto" w:fill="FFFFFF"/>
        <w:spacing w:after="80" w:line="240" w:lineRule="auto"/>
        <w:ind w:left="851" w:right="900"/>
        <w:jc w:val="both"/>
        <w:rPr>
          <w:rFonts w:ascii="Palatino Linotype" w:eastAsia="Palatino Linotype" w:hAnsi="Palatino Linotype" w:cs="Palatino Linotype"/>
          <w:i/>
          <w:lang w:eastAsia="es-MX"/>
        </w:rPr>
      </w:pPr>
      <w:r w:rsidRPr="00963117">
        <w:rPr>
          <w:rFonts w:ascii="Palatino Linotype" w:eastAsia="Palatino Linotype" w:hAnsi="Palatino Linotype" w:cs="Palatino Linotype"/>
          <w:b/>
          <w:i/>
          <w:lang w:eastAsia="es-MX"/>
        </w:rPr>
        <w:t>VII.</w:t>
      </w:r>
      <w:r w:rsidRPr="00963117">
        <w:rPr>
          <w:rFonts w:ascii="Palatino Linotype" w:eastAsia="Palatino Linotype" w:hAnsi="Palatino Linotype" w:cs="Palatino Linotype"/>
          <w:i/>
          <w:sz w:val="24"/>
          <w:szCs w:val="24"/>
          <w:lang w:eastAsia="es-MX"/>
        </w:rPr>
        <w:t>     </w:t>
      </w:r>
      <w:r w:rsidRPr="00963117">
        <w:rPr>
          <w:rFonts w:ascii="Palatino Linotype" w:eastAsia="Palatino Linotype" w:hAnsi="Palatino Linotype" w:cs="Palatino Linotype"/>
          <w:i/>
          <w:lang w:eastAsia="es-MX"/>
        </w:rPr>
        <w:t>La rúbrica del titular del área.</w:t>
      </w:r>
    </w:p>
    <w:p w14:paraId="3889C567" w14:textId="77777777" w:rsidR="00EA7E10" w:rsidRPr="00963117" w:rsidRDefault="00EA7E10" w:rsidP="00EA7E10">
      <w:pPr>
        <w:spacing w:after="0" w:line="360" w:lineRule="auto"/>
        <w:jc w:val="both"/>
        <w:rPr>
          <w:rFonts w:ascii="Palatino Linotype" w:eastAsia="Palatino Linotype" w:hAnsi="Palatino Linotype" w:cs="Palatino Linotype"/>
          <w:sz w:val="24"/>
          <w:szCs w:val="24"/>
          <w:lang w:eastAsia="es-MX"/>
        </w:rPr>
      </w:pPr>
    </w:p>
    <w:p w14:paraId="1866DBE8" w14:textId="185F6A9F" w:rsidR="00EA7E10" w:rsidRPr="00963117" w:rsidRDefault="00EA7E10" w:rsidP="003D1BEA">
      <w:pPr>
        <w:spacing w:after="0" w:line="360" w:lineRule="auto"/>
        <w:jc w:val="both"/>
        <w:rPr>
          <w:rFonts w:ascii="Palatino Linotype" w:eastAsia="Palatino Linotype" w:hAnsi="Palatino Linotype" w:cs="Palatino Linotype"/>
          <w:sz w:val="24"/>
          <w:szCs w:val="24"/>
          <w:lang w:eastAsia="es-MX"/>
        </w:rPr>
      </w:pPr>
      <w:r w:rsidRPr="00963117">
        <w:rPr>
          <w:rFonts w:ascii="Palatino Linotype" w:eastAsia="Palatino Linotype" w:hAnsi="Palatino Linotype" w:cs="Palatino Linotype"/>
          <w:sz w:val="24"/>
          <w:szCs w:val="24"/>
          <w:lang w:eastAsia="es-MX"/>
        </w:rPr>
        <w:t xml:space="preserve">Por lo antes mencionado, resulta oportuno mencionar </w:t>
      </w:r>
      <w:r w:rsidR="00287630" w:rsidRPr="00963117">
        <w:rPr>
          <w:rFonts w:ascii="Palatino Linotype" w:eastAsia="Palatino Linotype" w:hAnsi="Palatino Linotype" w:cs="Palatino Linotype"/>
          <w:sz w:val="24"/>
          <w:szCs w:val="24"/>
          <w:lang w:eastAsia="es-MX"/>
        </w:rPr>
        <w:t xml:space="preserve">que de la </w:t>
      </w:r>
      <w:r w:rsidR="00D441AF" w:rsidRPr="00963117">
        <w:rPr>
          <w:rFonts w:ascii="Palatino Linotype" w:eastAsia="Palatino Linotype" w:hAnsi="Palatino Linotype" w:cs="Palatino Linotype"/>
          <w:sz w:val="24"/>
          <w:szCs w:val="24"/>
          <w:lang w:eastAsia="es-MX"/>
        </w:rPr>
        <w:t>solicitud</w:t>
      </w:r>
      <w:r w:rsidR="00287630" w:rsidRPr="00963117">
        <w:rPr>
          <w:rFonts w:ascii="Palatino Linotype" w:eastAsia="Palatino Linotype" w:hAnsi="Palatino Linotype" w:cs="Palatino Linotype"/>
          <w:sz w:val="24"/>
          <w:szCs w:val="24"/>
          <w:lang w:eastAsia="es-MX"/>
        </w:rPr>
        <w:t xml:space="preserve">, no se </w:t>
      </w:r>
      <w:r w:rsidR="00D441AF" w:rsidRPr="00963117">
        <w:rPr>
          <w:rFonts w:ascii="Palatino Linotype" w:eastAsia="Palatino Linotype" w:hAnsi="Palatino Linotype" w:cs="Palatino Linotype"/>
          <w:sz w:val="24"/>
          <w:szCs w:val="24"/>
          <w:lang w:eastAsia="es-MX"/>
        </w:rPr>
        <w:t>especificó</w:t>
      </w:r>
      <w:r w:rsidR="00287630" w:rsidRPr="00963117">
        <w:rPr>
          <w:rFonts w:ascii="Palatino Linotype" w:eastAsia="Palatino Linotype" w:hAnsi="Palatino Linotype" w:cs="Palatino Linotype"/>
          <w:sz w:val="24"/>
          <w:szCs w:val="24"/>
          <w:lang w:eastAsia="es-MX"/>
        </w:rPr>
        <w:t xml:space="preserve"> de los </w:t>
      </w:r>
      <w:r w:rsidR="00D441AF" w:rsidRPr="00963117">
        <w:rPr>
          <w:rFonts w:ascii="Palatino Linotype" w:eastAsia="Palatino Linotype" w:hAnsi="Palatino Linotype" w:cs="Palatino Linotype"/>
          <w:sz w:val="24"/>
          <w:szCs w:val="24"/>
          <w:lang w:eastAsia="es-MX"/>
        </w:rPr>
        <w:t>procedimientos</w:t>
      </w:r>
      <w:r w:rsidR="00287630" w:rsidRPr="00963117">
        <w:rPr>
          <w:rFonts w:ascii="Palatino Linotype" w:eastAsia="Palatino Linotype" w:hAnsi="Palatino Linotype" w:cs="Palatino Linotype"/>
          <w:sz w:val="24"/>
          <w:szCs w:val="24"/>
          <w:lang w:eastAsia="es-MX"/>
        </w:rPr>
        <w:t xml:space="preserve"> o litigios </w:t>
      </w:r>
      <w:r w:rsidR="00D441AF" w:rsidRPr="00963117">
        <w:rPr>
          <w:rFonts w:ascii="Palatino Linotype" w:eastAsia="Palatino Linotype" w:hAnsi="Palatino Linotype" w:cs="Palatino Linotype"/>
          <w:sz w:val="24"/>
          <w:szCs w:val="24"/>
          <w:lang w:eastAsia="es-MX"/>
        </w:rPr>
        <w:t>que ya estuvieren concluidos, o bien, en trámite,</w:t>
      </w:r>
      <w:r w:rsidRPr="00963117">
        <w:rPr>
          <w:rFonts w:ascii="Palatino Linotype" w:eastAsia="Palatino Linotype" w:hAnsi="Palatino Linotype" w:cs="Palatino Linotype"/>
          <w:sz w:val="24"/>
          <w:szCs w:val="24"/>
          <w:lang w:eastAsia="es-MX"/>
        </w:rPr>
        <w:t xml:space="preserve"> en virtud de que la información solicitada se encuentra en proceso sustanciación y que no ha quedado firme su resolución por lo que este Organismo Garante </w:t>
      </w:r>
      <w:r w:rsidR="00D441AF" w:rsidRPr="00963117">
        <w:rPr>
          <w:rFonts w:ascii="Palatino Linotype" w:eastAsia="Palatino Linotype" w:hAnsi="Palatino Linotype" w:cs="Palatino Linotype"/>
          <w:sz w:val="24"/>
          <w:szCs w:val="24"/>
          <w:lang w:eastAsia="es-MX"/>
        </w:rPr>
        <w:t xml:space="preserve">advierte que de ser el caso, la información solicitada, </w:t>
      </w:r>
      <w:r w:rsidR="00B25976" w:rsidRPr="00963117">
        <w:rPr>
          <w:rFonts w:ascii="Palatino Linotype" w:eastAsia="Palatino Linotype" w:hAnsi="Palatino Linotype" w:cs="Palatino Linotype"/>
          <w:sz w:val="24"/>
          <w:szCs w:val="24"/>
          <w:lang w:eastAsia="es-MX"/>
        </w:rPr>
        <w:t>relativa a procedimientos legales y litigios que estén en trámite</w:t>
      </w:r>
      <w:r w:rsidR="00D441AF" w:rsidRPr="00963117">
        <w:rPr>
          <w:rFonts w:ascii="Palatino Linotype" w:eastAsia="Palatino Linotype" w:hAnsi="Palatino Linotype" w:cs="Palatino Linotype"/>
          <w:sz w:val="24"/>
          <w:szCs w:val="24"/>
          <w:lang w:eastAsia="es-MX"/>
        </w:rPr>
        <w:t xml:space="preserve"> </w:t>
      </w:r>
      <w:r w:rsidR="003D1BEA" w:rsidRPr="00963117">
        <w:rPr>
          <w:rFonts w:ascii="Palatino Linotype" w:eastAsia="Palatino Linotype" w:hAnsi="Palatino Linotype" w:cs="Palatino Linotype"/>
          <w:sz w:val="24"/>
          <w:szCs w:val="24"/>
          <w:lang w:eastAsia="es-MX"/>
        </w:rPr>
        <w:t>se podría encuadrar</w:t>
      </w:r>
      <w:r w:rsidRPr="00963117">
        <w:rPr>
          <w:rFonts w:ascii="Palatino Linotype" w:eastAsia="Palatino Linotype" w:hAnsi="Palatino Linotype" w:cs="Palatino Linotype"/>
          <w:sz w:val="24"/>
          <w:szCs w:val="24"/>
          <w:lang w:eastAsia="es-MX"/>
        </w:rPr>
        <w:t xml:space="preserve"> en el supuesto de las hipótesis establecidas en los artículos 3 fracción XXIV y 140 fracciones de la Ley de Transparencia local. </w:t>
      </w:r>
    </w:p>
    <w:p w14:paraId="3D0F24CE" w14:textId="77777777" w:rsidR="00EA7E10" w:rsidRPr="00963117" w:rsidRDefault="00EA7E10" w:rsidP="00EA7E10">
      <w:pPr>
        <w:spacing w:after="0" w:line="360" w:lineRule="auto"/>
        <w:jc w:val="both"/>
        <w:rPr>
          <w:rFonts w:ascii="Palatino Linotype" w:eastAsia="Palatino Linotype" w:hAnsi="Palatino Linotype" w:cs="Palatino Linotype"/>
          <w:sz w:val="24"/>
          <w:szCs w:val="24"/>
          <w:lang w:eastAsia="es-MX"/>
        </w:rPr>
      </w:pPr>
    </w:p>
    <w:p w14:paraId="0903BE4B" w14:textId="77777777" w:rsidR="00EA7E10" w:rsidRPr="00963117" w:rsidRDefault="00EA7E10" w:rsidP="00EA7E10">
      <w:pPr>
        <w:spacing w:after="0" w:line="360" w:lineRule="auto"/>
        <w:jc w:val="both"/>
        <w:rPr>
          <w:rFonts w:ascii="Palatino Linotype" w:eastAsia="Palatino Linotype" w:hAnsi="Palatino Linotype" w:cs="Palatino Linotype"/>
          <w:sz w:val="24"/>
          <w:szCs w:val="24"/>
          <w:lang w:eastAsia="es-MX"/>
        </w:rPr>
      </w:pPr>
      <w:r w:rsidRPr="00963117">
        <w:rPr>
          <w:rFonts w:ascii="Palatino Linotype" w:eastAsia="Palatino Linotype" w:hAnsi="Palatino Linotype" w:cs="Palatino Linotype"/>
          <w:sz w:val="24"/>
          <w:szCs w:val="24"/>
          <w:lang w:eastAsia="es-MX"/>
        </w:rPr>
        <w:t xml:space="preserve">En relación con las implicaciones anteriores, cabe considerar que la </w:t>
      </w:r>
      <w:r w:rsidRPr="00963117">
        <w:rPr>
          <w:rFonts w:ascii="Palatino Linotype" w:eastAsia="Palatino Linotype" w:hAnsi="Palatino Linotype" w:cs="Palatino Linotype"/>
          <w:i/>
          <w:sz w:val="24"/>
          <w:szCs w:val="24"/>
          <w:lang w:eastAsia="es-MX"/>
        </w:rPr>
        <w:t>clasificación</w:t>
      </w:r>
      <w:r w:rsidRPr="00963117">
        <w:rPr>
          <w:rFonts w:ascii="Palatino Linotype" w:eastAsia="Palatino Linotype" w:hAnsi="Palatino Linotype" w:cs="Palatino Linotype"/>
          <w:sz w:val="24"/>
          <w:szCs w:val="24"/>
          <w:lang w:eastAsia="es-MX"/>
        </w:rPr>
        <w:t xml:space="preserve"> es el proceso mediante el cual los sujetos obligados determinan si respecto de la información que obra en su poder se actualiza alguno de los supuestos de reserva o confidencialidad, y para ello, los titulares de las áreas son los responsables de clasificar la información mediante el Comité de Transparencia por ser la autoridad máxima al interior de los sujetos obligados, siendo éste un Cuerpo Colegiado que se integra para resolver sobre la información que debe clasificarse, así como para atender y resolver los requerimientos de las Unidades de Transparencia y del Instituto.</w:t>
      </w:r>
    </w:p>
    <w:p w14:paraId="6FA7F359" w14:textId="77777777" w:rsidR="00EA7E10" w:rsidRPr="00963117" w:rsidRDefault="00EA7E10" w:rsidP="00EA7E10">
      <w:pPr>
        <w:spacing w:after="0" w:line="360" w:lineRule="auto"/>
        <w:jc w:val="both"/>
        <w:rPr>
          <w:rFonts w:ascii="Palatino Linotype" w:eastAsia="Palatino Linotype" w:hAnsi="Palatino Linotype" w:cs="Palatino Linotype"/>
          <w:sz w:val="24"/>
          <w:szCs w:val="24"/>
          <w:lang w:eastAsia="es-MX"/>
        </w:rPr>
      </w:pPr>
    </w:p>
    <w:p w14:paraId="192F8EB4" w14:textId="77777777" w:rsidR="00EA7E10" w:rsidRPr="00963117" w:rsidRDefault="00EA7E10" w:rsidP="00EA7E10">
      <w:pPr>
        <w:spacing w:after="0" w:line="360" w:lineRule="auto"/>
        <w:jc w:val="both"/>
        <w:rPr>
          <w:rFonts w:ascii="Palatino Linotype" w:eastAsia="Palatino Linotype" w:hAnsi="Palatino Linotype" w:cs="Palatino Linotype"/>
          <w:sz w:val="24"/>
          <w:szCs w:val="24"/>
          <w:lang w:eastAsia="es-MX"/>
        </w:rPr>
      </w:pPr>
      <w:r w:rsidRPr="00963117">
        <w:rPr>
          <w:rFonts w:ascii="Palatino Linotype" w:eastAsia="Palatino Linotype" w:hAnsi="Palatino Linotype" w:cs="Palatino Linotype"/>
          <w:sz w:val="24"/>
          <w:szCs w:val="24"/>
          <w:lang w:eastAsia="es-MX"/>
        </w:rPr>
        <w:t xml:space="preserve">Asimismo, la Ley de la Materia establece que la clasificación de la información como reservada permanecerá con tal carácter hasta por un periodo de cinco años contados a partir de su clasificación, salvo que antes de su cumplimiento dejaran de existir los </w:t>
      </w:r>
      <w:r w:rsidRPr="00963117">
        <w:rPr>
          <w:rFonts w:ascii="Palatino Linotype" w:eastAsia="Palatino Linotype" w:hAnsi="Palatino Linotype" w:cs="Palatino Linotype"/>
          <w:sz w:val="24"/>
          <w:szCs w:val="24"/>
          <w:lang w:eastAsia="es-MX"/>
        </w:rPr>
        <w:lastRenderedPageBreak/>
        <w:t xml:space="preserve">motivos de su reserva, pero excepcionalmente y con aprobación del Comité de Transparencia los sujetos obligados podrán ampliar el periodo de reserva hasta por un periodo de cinco años adicionales y por una sola vez, siempre y cuando justifiquen que subsistente las causas que dieron origen a su clasificación, </w:t>
      </w:r>
      <w:r w:rsidRPr="00963117">
        <w:rPr>
          <w:rFonts w:ascii="Palatino Linotype" w:eastAsia="Palatino Linotype" w:hAnsi="Palatino Linotype" w:cs="Palatino Linotype"/>
          <w:b/>
          <w:bCs/>
          <w:sz w:val="24"/>
          <w:szCs w:val="24"/>
          <w:lang w:eastAsia="es-MX"/>
        </w:rPr>
        <w:t>mediante la aplicación de una prueba de daño</w:t>
      </w:r>
      <w:r w:rsidRPr="00963117">
        <w:rPr>
          <w:rFonts w:ascii="Palatino Linotype" w:eastAsia="Palatino Linotype" w:hAnsi="Palatino Linotype" w:cs="Palatino Linotype"/>
          <w:sz w:val="24"/>
          <w:szCs w:val="24"/>
          <w:lang w:eastAsia="es-MX"/>
        </w:rPr>
        <w:t>, lo que implica que cada área deba elaborar un índice de los expedientes clasificados como reservados, el cual deberá elaborarse semestralmente y publicarse en formatos abiertos al día siguiente de su elaboración, en virtud de que tienen el carácter de información pública.</w:t>
      </w:r>
    </w:p>
    <w:p w14:paraId="50823C1F" w14:textId="77777777" w:rsidR="00EA7E10" w:rsidRPr="00963117" w:rsidRDefault="00EA7E10" w:rsidP="00EA7E10">
      <w:pPr>
        <w:spacing w:after="0" w:line="360" w:lineRule="auto"/>
        <w:jc w:val="both"/>
        <w:rPr>
          <w:rFonts w:ascii="Palatino Linotype" w:eastAsia="Palatino Linotype" w:hAnsi="Palatino Linotype" w:cs="Palatino Linotype"/>
          <w:sz w:val="24"/>
          <w:szCs w:val="24"/>
          <w:lang w:eastAsia="es-MX"/>
        </w:rPr>
      </w:pPr>
    </w:p>
    <w:p w14:paraId="2F495BF6" w14:textId="77777777" w:rsidR="00EA7E10" w:rsidRPr="00963117" w:rsidRDefault="00EA7E10" w:rsidP="00EA7E10">
      <w:pPr>
        <w:spacing w:after="0" w:line="360" w:lineRule="auto"/>
        <w:jc w:val="both"/>
        <w:rPr>
          <w:rFonts w:ascii="Palatino Linotype" w:eastAsia="Palatino Linotype" w:hAnsi="Palatino Linotype" w:cs="Palatino Linotype"/>
          <w:sz w:val="24"/>
          <w:szCs w:val="24"/>
          <w:lang w:eastAsia="es-MX"/>
        </w:rPr>
      </w:pPr>
      <w:r w:rsidRPr="00963117">
        <w:rPr>
          <w:rFonts w:ascii="Palatino Linotype" w:eastAsia="Palatino Linotype" w:hAnsi="Palatino Linotype" w:cs="Palatino Linotype"/>
          <w:sz w:val="24"/>
          <w:szCs w:val="24"/>
          <w:lang w:eastAsia="es-MX"/>
        </w:rPr>
        <w:t>Ahora bien, para motivar la clasificación de la información o en su caso, la ampliación del plazo de reserva, se deberán señalar las razones, motivos o circunstancias especiales que llevaron al sujeto obligado a concluir que el caso particular se ajusta a los supuestos previstos en el artículo 140 de la Ley de Transparencia en la entidad, debiendo en todo momento aplicar la prueba de daño</w:t>
      </w:r>
      <w:r w:rsidRPr="00963117">
        <w:rPr>
          <w:rFonts w:ascii="Palatino Linotype" w:eastAsia="Palatino Linotype" w:hAnsi="Palatino Linotype" w:cs="Palatino Linotype"/>
          <w:sz w:val="24"/>
          <w:szCs w:val="24"/>
          <w:vertAlign w:val="superscript"/>
          <w:lang w:eastAsia="es-MX"/>
        </w:rPr>
        <w:footnoteReference w:id="2"/>
      </w:r>
      <w:r w:rsidRPr="00963117">
        <w:rPr>
          <w:rFonts w:ascii="Palatino Linotype" w:eastAsia="Palatino Linotype" w:hAnsi="Palatino Linotype" w:cs="Palatino Linotype"/>
          <w:sz w:val="24"/>
          <w:szCs w:val="24"/>
          <w:lang w:eastAsia="es-MX"/>
        </w:rPr>
        <w:t xml:space="preserve"> y hacer mención del plazo al que estará sujeto la reserva.</w:t>
      </w:r>
    </w:p>
    <w:p w14:paraId="2C59B905" w14:textId="77777777" w:rsidR="00EA7E10" w:rsidRPr="00963117" w:rsidRDefault="00EA7E10" w:rsidP="00EA7E10">
      <w:pPr>
        <w:spacing w:after="0" w:line="360" w:lineRule="auto"/>
        <w:jc w:val="both"/>
        <w:rPr>
          <w:rFonts w:ascii="Palatino Linotype" w:eastAsia="Palatino Linotype" w:hAnsi="Palatino Linotype" w:cs="Palatino Linotype"/>
          <w:sz w:val="24"/>
          <w:szCs w:val="24"/>
          <w:lang w:eastAsia="es-MX"/>
        </w:rPr>
      </w:pPr>
    </w:p>
    <w:p w14:paraId="091BC7B1" w14:textId="77777777" w:rsidR="00EA7E10" w:rsidRPr="00963117" w:rsidRDefault="00EA7E10" w:rsidP="00EA7E10">
      <w:pPr>
        <w:spacing w:after="0" w:line="360" w:lineRule="auto"/>
        <w:jc w:val="both"/>
        <w:rPr>
          <w:rFonts w:ascii="Palatino Linotype" w:eastAsia="Palatino Linotype" w:hAnsi="Palatino Linotype" w:cs="Palatino Linotype"/>
          <w:sz w:val="24"/>
          <w:szCs w:val="24"/>
          <w:lang w:eastAsia="es-MX"/>
        </w:rPr>
      </w:pPr>
      <w:r w:rsidRPr="00963117">
        <w:rPr>
          <w:rFonts w:ascii="Palatino Linotype" w:eastAsia="Palatino Linotype" w:hAnsi="Palatino Linotype" w:cs="Palatino Linotype"/>
          <w:sz w:val="24"/>
          <w:szCs w:val="24"/>
          <w:lang w:eastAsia="es-MX"/>
        </w:rPr>
        <w:t xml:space="preserve">La clasificación de la información se llevará a cabo en el momento que se reciba una solicitud de información, cuando se determine mediante resolución de autoridad competente o bien, en la generación de versiones públicas para dar cumplimiento a las obligaciones de transparencias previstas en la Ley. Cuando en un mismo medio, impreso </w:t>
      </w:r>
      <w:r w:rsidRPr="00963117">
        <w:rPr>
          <w:rFonts w:ascii="Palatino Linotype" w:eastAsia="Palatino Linotype" w:hAnsi="Palatino Linotype" w:cs="Palatino Linotype"/>
          <w:sz w:val="24"/>
          <w:szCs w:val="24"/>
          <w:lang w:eastAsia="es-MX"/>
        </w:rPr>
        <w:lastRenderedPageBreak/>
        <w:t>o electrónico se contenga información pública y reservada o confidencial, la Unidad de Transparencia para efectos de atender la solicitud de información, deberá elaborar una versión pública en la que se testen las partes o secciones clasificadas, indicando su contenido de manera genérica y fundando y motivando su clasificación.</w:t>
      </w:r>
    </w:p>
    <w:p w14:paraId="2A9B5878" w14:textId="77777777" w:rsidR="0030595D" w:rsidRPr="00963117" w:rsidRDefault="0030595D" w:rsidP="00EA7E10">
      <w:pPr>
        <w:spacing w:after="0" w:line="360" w:lineRule="auto"/>
        <w:jc w:val="both"/>
        <w:rPr>
          <w:rFonts w:ascii="Palatino Linotype" w:eastAsia="Palatino Linotype" w:hAnsi="Palatino Linotype" w:cs="Palatino Linotype"/>
          <w:sz w:val="24"/>
          <w:szCs w:val="24"/>
          <w:lang w:eastAsia="es-MX"/>
        </w:rPr>
      </w:pPr>
    </w:p>
    <w:p w14:paraId="09C880BC" w14:textId="77777777" w:rsidR="00EA7E10" w:rsidRPr="00963117" w:rsidRDefault="00EA7E10" w:rsidP="00EA7E10">
      <w:pPr>
        <w:spacing w:after="0" w:line="360" w:lineRule="auto"/>
        <w:jc w:val="both"/>
        <w:rPr>
          <w:rFonts w:ascii="Palatino Linotype" w:eastAsia="Palatino Linotype" w:hAnsi="Palatino Linotype" w:cs="Palatino Linotype"/>
          <w:sz w:val="24"/>
          <w:szCs w:val="24"/>
          <w:lang w:eastAsia="es-MX"/>
        </w:rPr>
      </w:pPr>
      <w:r w:rsidRPr="00963117">
        <w:rPr>
          <w:rFonts w:ascii="Palatino Linotype" w:eastAsia="Palatino Linotype" w:hAnsi="Palatino Linotype" w:cs="Palatino Linotype"/>
          <w:sz w:val="24"/>
          <w:szCs w:val="24"/>
          <w:lang w:eastAsia="es-MX"/>
        </w:rPr>
        <w:t>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la ley de la materia como información clasificada, en ningún caso se podrán clasificar documentos antes de que se genere la información.</w:t>
      </w:r>
    </w:p>
    <w:p w14:paraId="6BFF5EF2" w14:textId="77777777" w:rsidR="00EA7E10" w:rsidRPr="00963117" w:rsidRDefault="00EA7E10" w:rsidP="00EA7E10">
      <w:pPr>
        <w:spacing w:after="0" w:line="360" w:lineRule="auto"/>
        <w:jc w:val="both"/>
        <w:rPr>
          <w:rFonts w:ascii="Palatino Linotype" w:eastAsia="Palatino Linotype" w:hAnsi="Palatino Linotype" w:cs="Palatino Linotype"/>
          <w:sz w:val="24"/>
          <w:szCs w:val="24"/>
          <w:lang w:eastAsia="es-MX"/>
        </w:rPr>
      </w:pPr>
    </w:p>
    <w:p w14:paraId="3EEA6206" w14:textId="77777777" w:rsidR="00EA7E10" w:rsidRPr="00963117" w:rsidRDefault="00EA7E10" w:rsidP="00EA7E10">
      <w:pPr>
        <w:spacing w:after="0" w:line="360" w:lineRule="auto"/>
        <w:jc w:val="both"/>
        <w:rPr>
          <w:rFonts w:ascii="Palatino Linotype" w:eastAsia="Palatino Linotype" w:hAnsi="Palatino Linotype" w:cs="Palatino Linotype"/>
          <w:sz w:val="24"/>
          <w:szCs w:val="24"/>
          <w:lang w:eastAsia="es-MX"/>
        </w:rPr>
      </w:pPr>
      <w:r w:rsidRPr="00963117">
        <w:rPr>
          <w:rFonts w:ascii="Palatino Linotype" w:eastAsia="Palatino Linotype" w:hAnsi="Palatino Linotype" w:cs="Palatino Linotype"/>
          <w:sz w:val="24"/>
          <w:szCs w:val="24"/>
          <w:lang w:eastAsia="es-MX"/>
        </w:rPr>
        <w:t>En los casos en que la información solicitada por los particulares actualice algún supuesto de información reservada, les corresponde a los sujetos obligados la carga de la prueba para justificar la negativa de acceso a la información.</w:t>
      </w:r>
    </w:p>
    <w:p w14:paraId="40BF609D" w14:textId="77777777" w:rsidR="00EA7E10" w:rsidRPr="00963117" w:rsidRDefault="00EA7E10" w:rsidP="00EA7E10">
      <w:pPr>
        <w:spacing w:after="0" w:line="360" w:lineRule="auto"/>
        <w:jc w:val="both"/>
        <w:rPr>
          <w:rFonts w:ascii="Palatino Linotype" w:eastAsia="Palatino Linotype" w:hAnsi="Palatino Linotype" w:cs="Palatino Linotype"/>
          <w:sz w:val="24"/>
          <w:szCs w:val="24"/>
          <w:lang w:eastAsia="es-MX"/>
        </w:rPr>
      </w:pPr>
    </w:p>
    <w:p w14:paraId="3226F6A1" w14:textId="6AB4979C" w:rsidR="0030595D" w:rsidRPr="00963117" w:rsidRDefault="00EA7E10" w:rsidP="00EA7E10">
      <w:pPr>
        <w:spacing w:after="0" w:line="360" w:lineRule="auto"/>
        <w:jc w:val="both"/>
        <w:rPr>
          <w:rFonts w:ascii="Palatino Linotype" w:eastAsia="Palatino Linotype" w:hAnsi="Palatino Linotype" w:cs="Palatino Linotype"/>
          <w:sz w:val="24"/>
          <w:szCs w:val="24"/>
          <w:lang w:eastAsia="es-MX"/>
        </w:rPr>
      </w:pPr>
      <w:r w:rsidRPr="00963117">
        <w:rPr>
          <w:rFonts w:ascii="Palatino Linotype" w:eastAsia="Palatino Linotype" w:hAnsi="Palatino Linotype" w:cs="Palatino Linotype"/>
          <w:sz w:val="24"/>
          <w:szCs w:val="24"/>
          <w:lang w:eastAsia="es-MX"/>
        </w:rPr>
        <w:t>Finalmente,</w:t>
      </w:r>
      <w:r w:rsidRPr="00963117">
        <w:rPr>
          <w:rFonts w:ascii="Palatino Linotype" w:eastAsia="Palatino Linotype" w:hAnsi="Palatino Linotype" w:cs="Palatino Linotype"/>
          <w:b/>
          <w:sz w:val="24"/>
          <w:szCs w:val="24"/>
          <w:lang w:eastAsia="es-MX"/>
        </w:rPr>
        <w:t xml:space="preserve"> </w:t>
      </w:r>
      <w:r w:rsidRPr="00963117">
        <w:rPr>
          <w:rFonts w:ascii="Palatino Linotype" w:eastAsia="Palatino Linotype" w:hAnsi="Palatino Linotype" w:cs="Palatino Linotype"/>
          <w:sz w:val="24"/>
          <w:szCs w:val="24"/>
          <w:lang w:eastAsia="es-MX"/>
        </w:rPr>
        <w:t xml:space="preserve">respecto al plazo de reserva, el artículo 125 de la Ley de la materia, establece que la información clasificada como reservada según el artículo 140 de la Ley Federal de Transparencia y Acceso a la Información Pública, podrá permanecer con tal carácter hasta </w:t>
      </w:r>
      <w:r w:rsidR="0030595D" w:rsidRPr="00963117">
        <w:rPr>
          <w:rFonts w:ascii="Palatino Linotype" w:eastAsia="Palatino Linotype" w:hAnsi="Palatino Linotype" w:cs="Palatino Linotype"/>
          <w:sz w:val="24"/>
          <w:szCs w:val="24"/>
          <w:lang w:eastAsia="es-MX"/>
        </w:rPr>
        <w:t xml:space="preserve"> por un periodo de cinco años.</w:t>
      </w:r>
    </w:p>
    <w:p w14:paraId="07366A1A" w14:textId="77777777" w:rsidR="00FE217A" w:rsidRPr="00963117" w:rsidRDefault="00FE217A" w:rsidP="00EA7E10">
      <w:pPr>
        <w:spacing w:after="0" w:line="360" w:lineRule="auto"/>
        <w:jc w:val="both"/>
        <w:rPr>
          <w:rFonts w:ascii="Palatino Linotype" w:eastAsia="Palatino Linotype" w:hAnsi="Palatino Linotype" w:cs="Palatino Linotype"/>
          <w:sz w:val="24"/>
          <w:szCs w:val="24"/>
          <w:lang w:eastAsia="es-MX"/>
        </w:rPr>
      </w:pPr>
    </w:p>
    <w:p w14:paraId="1C77522E" w14:textId="0F71437A" w:rsidR="00EA7E10" w:rsidRPr="00963117" w:rsidRDefault="00EA7E10" w:rsidP="00EA7E10">
      <w:pPr>
        <w:spacing w:after="0" w:line="360" w:lineRule="auto"/>
        <w:jc w:val="both"/>
        <w:rPr>
          <w:rFonts w:ascii="Palatino Linotype" w:eastAsia="Palatino Linotype" w:hAnsi="Palatino Linotype" w:cs="Palatino Linotype"/>
          <w:sz w:val="24"/>
          <w:szCs w:val="24"/>
          <w:lang w:eastAsia="es-MX"/>
        </w:rPr>
      </w:pPr>
      <w:r w:rsidRPr="00963117">
        <w:rPr>
          <w:rFonts w:ascii="Palatino Linotype" w:eastAsia="Palatino Linotype" w:hAnsi="Palatino Linotype" w:cs="Palatino Linotype"/>
          <w:sz w:val="24"/>
          <w:szCs w:val="24"/>
          <w:lang w:eastAsia="es-MX"/>
        </w:rPr>
        <w:t xml:space="preserve">Ahora bien, en cuanto a la desclasificación, conviene precisar que la Ley Local en la materia en su artículo 123 señala que los documentos reservados serán desclasificados cuando: </w:t>
      </w:r>
    </w:p>
    <w:p w14:paraId="2898778B" w14:textId="77777777" w:rsidR="00EA7E10" w:rsidRPr="00963117" w:rsidRDefault="00EA7E10" w:rsidP="00EA7E10">
      <w:pPr>
        <w:spacing w:after="0" w:line="360" w:lineRule="auto"/>
        <w:jc w:val="both"/>
        <w:rPr>
          <w:rFonts w:ascii="Palatino Linotype" w:eastAsia="Palatino Linotype" w:hAnsi="Palatino Linotype" w:cs="Palatino Linotype"/>
          <w:sz w:val="24"/>
          <w:szCs w:val="24"/>
          <w:lang w:eastAsia="es-MX"/>
        </w:rPr>
      </w:pPr>
    </w:p>
    <w:p w14:paraId="7C2ED840" w14:textId="77777777" w:rsidR="00EA7E10" w:rsidRPr="00963117" w:rsidRDefault="00EA7E10" w:rsidP="00EA7E10">
      <w:pPr>
        <w:numPr>
          <w:ilvl w:val="0"/>
          <w:numId w:val="28"/>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963117">
        <w:rPr>
          <w:rFonts w:ascii="Palatino Linotype" w:eastAsia="Palatino Linotype" w:hAnsi="Palatino Linotype" w:cs="Palatino Linotype"/>
          <w:sz w:val="24"/>
          <w:szCs w:val="24"/>
          <w:lang w:eastAsia="es-MX"/>
        </w:rPr>
        <w:t xml:space="preserve"> Se extingan las causas que dieron origen a su clasificación, expire el plazo establecido, </w:t>
      </w:r>
    </w:p>
    <w:p w14:paraId="2C2AF767" w14:textId="77777777" w:rsidR="00EA7E10" w:rsidRPr="00963117" w:rsidRDefault="00EA7E10" w:rsidP="00EA7E10">
      <w:pPr>
        <w:numPr>
          <w:ilvl w:val="0"/>
          <w:numId w:val="28"/>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963117">
        <w:rPr>
          <w:rFonts w:ascii="Palatino Linotype" w:eastAsia="Palatino Linotype" w:hAnsi="Palatino Linotype" w:cs="Palatino Linotype"/>
          <w:sz w:val="24"/>
          <w:szCs w:val="24"/>
          <w:lang w:eastAsia="es-MX"/>
        </w:rPr>
        <w:t xml:space="preserve">Exista resolución de una autoridad competente que determine que existe una causa de interés público que prevalece sobre la reserva de la información, o bien </w:t>
      </w:r>
    </w:p>
    <w:p w14:paraId="0761F07B" w14:textId="77777777" w:rsidR="00EA7E10" w:rsidRPr="00963117" w:rsidRDefault="00EA7E10" w:rsidP="00EA7E10">
      <w:pPr>
        <w:numPr>
          <w:ilvl w:val="0"/>
          <w:numId w:val="28"/>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963117">
        <w:rPr>
          <w:rFonts w:ascii="Palatino Linotype" w:eastAsia="Palatino Linotype" w:hAnsi="Palatino Linotype" w:cs="Palatino Linotype"/>
          <w:sz w:val="24"/>
          <w:szCs w:val="24"/>
          <w:lang w:eastAsia="es-MX"/>
        </w:rPr>
        <w:t xml:space="preserve">El Comité de Transparencia considere pertinente la desclasificación </w:t>
      </w:r>
    </w:p>
    <w:p w14:paraId="53534BCA" w14:textId="77777777" w:rsidR="00EA7E10" w:rsidRPr="00963117" w:rsidRDefault="00EA7E10" w:rsidP="00EA7E10">
      <w:pPr>
        <w:numPr>
          <w:ilvl w:val="0"/>
          <w:numId w:val="28"/>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963117">
        <w:rPr>
          <w:rFonts w:ascii="Palatino Linotype" w:eastAsia="Palatino Linotype" w:hAnsi="Palatino Linotype" w:cs="Palatino Linotype"/>
          <w:sz w:val="24"/>
          <w:szCs w:val="24"/>
          <w:lang w:eastAsia="es-MX"/>
        </w:rPr>
        <w:t xml:space="preserve">Se trate de información que esté relacionada con violaciones graves a derechos humanos o delitos de lesa humanidad. </w:t>
      </w:r>
    </w:p>
    <w:p w14:paraId="3D8F6B8F" w14:textId="77777777" w:rsidR="00EA7E10" w:rsidRPr="00963117" w:rsidRDefault="00EA7E10" w:rsidP="00FE217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545ACF0B" w14:textId="5398E0DE" w:rsidR="00FE217A" w:rsidRPr="00963117" w:rsidRDefault="00FE217A" w:rsidP="00FE217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963117">
        <w:rPr>
          <w:rFonts w:ascii="Palatino Linotype" w:eastAsia="Palatino Linotype" w:hAnsi="Palatino Linotype" w:cs="Palatino Linotype"/>
          <w:sz w:val="24"/>
          <w:szCs w:val="24"/>
          <w:lang w:eastAsia="es-MX"/>
        </w:rPr>
        <w:t xml:space="preserve">Por lo que en todo caso, el Sujeto Obligado, a través de su área competente debe analizar las peculiaridades que presenta la información solicitada </w:t>
      </w:r>
      <w:r w:rsidR="00647BE3" w:rsidRPr="00963117">
        <w:rPr>
          <w:rFonts w:ascii="Palatino Linotype" w:eastAsia="Palatino Linotype" w:hAnsi="Palatino Linotype" w:cs="Palatino Linotype"/>
          <w:sz w:val="24"/>
          <w:szCs w:val="24"/>
          <w:lang w:eastAsia="es-MX"/>
        </w:rPr>
        <w:t xml:space="preserve">y en el supuesto de encontrarse bajo alguna de las hipótesis del artículo 140 de la Ley de Transparencia Estatal, deberá demonstrar de manera fundada y motivada a través de una prueba de daño que la información, no es susceptible de ser entregada </w:t>
      </w:r>
      <w:r w:rsidR="00DF203E" w:rsidRPr="00963117">
        <w:rPr>
          <w:rFonts w:ascii="Palatino Linotype" w:eastAsia="Palatino Linotype" w:hAnsi="Palatino Linotype" w:cs="Palatino Linotype"/>
          <w:sz w:val="24"/>
          <w:szCs w:val="24"/>
          <w:lang w:eastAsia="es-MX"/>
        </w:rPr>
        <w:t>y hacer llegar el acuerdo del Comité de Transparencia que aprueba la clasificación.</w:t>
      </w:r>
    </w:p>
    <w:p w14:paraId="5B4C18C9" w14:textId="77777777" w:rsidR="005E3FCB" w:rsidRPr="00963117" w:rsidRDefault="005E3FCB" w:rsidP="00EA7E10">
      <w:pPr>
        <w:spacing w:after="120" w:line="240" w:lineRule="auto"/>
        <w:ind w:right="851"/>
        <w:jc w:val="both"/>
        <w:rPr>
          <w:rFonts w:ascii="Palatino Linotype" w:eastAsia="Palatino Linotype" w:hAnsi="Palatino Linotype" w:cs="Palatino Linotype"/>
          <w:iCs/>
          <w:sz w:val="24"/>
          <w:szCs w:val="24"/>
          <w:lang w:eastAsia="es-MX"/>
        </w:rPr>
      </w:pPr>
    </w:p>
    <w:p w14:paraId="5B41BBB2" w14:textId="77777777" w:rsidR="00D2692D" w:rsidRPr="00963117" w:rsidRDefault="00D2692D" w:rsidP="00D2692D">
      <w:pPr>
        <w:spacing w:after="0" w:line="360" w:lineRule="auto"/>
        <w:jc w:val="both"/>
        <w:rPr>
          <w:rFonts w:ascii="Palatino Linotype" w:eastAsia="Times New Roman" w:hAnsi="Palatino Linotype" w:cs="Times New Roman"/>
          <w:b/>
          <w:bCs/>
          <w:i/>
          <w:iCs/>
          <w:sz w:val="28"/>
          <w:szCs w:val="24"/>
          <w:lang w:eastAsia="es-ES"/>
        </w:rPr>
      </w:pPr>
      <w:r w:rsidRPr="00963117">
        <w:rPr>
          <w:rFonts w:ascii="Palatino Linotype" w:eastAsia="Times New Roman" w:hAnsi="Palatino Linotype" w:cs="Times New Roman"/>
          <w:b/>
          <w:bCs/>
          <w:i/>
          <w:iCs/>
          <w:sz w:val="28"/>
          <w:szCs w:val="24"/>
          <w:lang w:eastAsia="es-ES"/>
        </w:rPr>
        <w:t xml:space="preserve">- De la versión pública - </w:t>
      </w:r>
    </w:p>
    <w:p w14:paraId="03CA817F" w14:textId="77777777" w:rsidR="00D2692D" w:rsidRPr="00963117" w:rsidRDefault="00D2692D" w:rsidP="00D2692D">
      <w:pPr>
        <w:spacing w:after="0" w:line="360" w:lineRule="auto"/>
        <w:jc w:val="both"/>
        <w:rPr>
          <w:rFonts w:ascii="Palatino Linotype" w:eastAsia="Times New Roman" w:hAnsi="Palatino Linotype" w:cs="Times New Roman"/>
          <w:bCs/>
          <w:sz w:val="24"/>
          <w:lang w:eastAsia="es-ES"/>
        </w:rPr>
      </w:pPr>
      <w:r w:rsidRPr="00963117">
        <w:rPr>
          <w:rFonts w:ascii="Palatino Linotype" w:eastAsia="Times New Roman" w:hAnsi="Palatino Linotype" w:cs="Times New Roman"/>
          <w:sz w:val="24"/>
          <w:lang w:eastAsia="es-ES"/>
        </w:rPr>
        <w:t xml:space="preserve">Para el caso de que el o los documentos de los cuales se ordena su entrega contengan datos personales susceptibles de ser testados, deberán ser entregados en </w:t>
      </w:r>
      <w:r w:rsidRPr="00963117">
        <w:rPr>
          <w:rFonts w:ascii="Palatino Linotype" w:eastAsia="Times New Roman" w:hAnsi="Palatino Linotype" w:cs="Times New Roman"/>
          <w:b/>
          <w:sz w:val="24"/>
          <w:lang w:eastAsia="es-ES"/>
        </w:rPr>
        <w:t>versión pública</w:t>
      </w:r>
      <w:r w:rsidRPr="00963117">
        <w:rPr>
          <w:rFonts w:ascii="Palatino Linotype" w:eastAsia="Times New Roman" w:hAnsi="Palatino Linotype" w:cs="Times New Roman"/>
          <w:sz w:val="24"/>
          <w:lang w:eastAsia="es-ES"/>
        </w:rPr>
        <w:t>, pues el</w:t>
      </w:r>
      <w:r w:rsidRPr="00963117">
        <w:rPr>
          <w:rFonts w:ascii="Palatino Linotype" w:eastAsia="Times New Roman" w:hAnsi="Palatino Linotype" w:cs="Times New Roman"/>
          <w:bCs/>
          <w:sz w:val="24"/>
          <w:lang w:eastAsia="es-E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w:t>
      </w:r>
      <w:r w:rsidRPr="00963117">
        <w:rPr>
          <w:rFonts w:ascii="Palatino Linotype" w:eastAsia="Times New Roman" w:hAnsi="Palatino Linotype" w:cs="Times New Roman"/>
          <w:bCs/>
          <w:sz w:val="24"/>
          <w:lang w:eastAsia="es-ES"/>
        </w:rPr>
        <w:lastRenderedPageBreak/>
        <w:t>principios constitucionales de máxima publicidad y de protección de datos personales, la ley permite la elaboración de versiones públicas en las que se suprima aquella información relacionada con la vida privada de los particulares.</w:t>
      </w:r>
    </w:p>
    <w:p w14:paraId="0AD692D9" w14:textId="77777777" w:rsidR="00D2692D" w:rsidRPr="00963117" w:rsidRDefault="00D2692D" w:rsidP="00D2692D">
      <w:pPr>
        <w:spacing w:after="0" w:line="360" w:lineRule="auto"/>
        <w:jc w:val="both"/>
        <w:rPr>
          <w:rFonts w:ascii="Palatino Linotype" w:eastAsia="Calibri" w:hAnsi="Palatino Linotype" w:cs="Times New Roman"/>
          <w:bCs/>
          <w:sz w:val="24"/>
        </w:rPr>
      </w:pPr>
    </w:p>
    <w:p w14:paraId="64CC3AAA" w14:textId="77777777" w:rsidR="00D2692D" w:rsidRPr="00963117" w:rsidRDefault="00D2692D" w:rsidP="00D2692D">
      <w:pPr>
        <w:spacing w:after="0" w:line="360" w:lineRule="auto"/>
        <w:jc w:val="both"/>
        <w:rPr>
          <w:rFonts w:ascii="Palatino Linotype" w:eastAsia="Times New Roman" w:hAnsi="Palatino Linotype" w:cs="Times New Roman"/>
          <w:bCs/>
          <w:sz w:val="24"/>
          <w:lang w:eastAsia="es-ES"/>
        </w:rPr>
      </w:pPr>
      <w:r w:rsidRPr="00963117">
        <w:rPr>
          <w:rFonts w:ascii="Palatino Linotype" w:eastAsia="Times New Roman" w:hAnsi="Palatino Linotype" w:cs="Times New Roman"/>
          <w:bCs/>
          <w:sz w:val="24"/>
          <w:lang w:eastAsia="es-ES"/>
        </w:rPr>
        <w:t>A este respecto, los artículos 3, fracciones IX, XX, XXI y XLV; 51 y 52 de la Ley de Transparencia y Acceso a la Información Pública del Estado de México y Municipios establecen:</w:t>
      </w:r>
    </w:p>
    <w:p w14:paraId="09F36F91" w14:textId="77777777" w:rsidR="00D2692D" w:rsidRPr="00963117" w:rsidRDefault="00D2692D" w:rsidP="00D2692D">
      <w:pPr>
        <w:spacing w:after="0" w:line="360" w:lineRule="auto"/>
        <w:jc w:val="both"/>
        <w:rPr>
          <w:rFonts w:ascii="Palatino Linotype" w:eastAsia="Times New Roman" w:hAnsi="Palatino Linotype" w:cs="Times New Roman"/>
          <w:szCs w:val="20"/>
          <w:lang w:eastAsia="es-ES"/>
        </w:rPr>
      </w:pPr>
    </w:p>
    <w:p w14:paraId="5B0BBF0D"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i/>
          <w:kern w:val="28"/>
          <w:szCs w:val="56"/>
          <w:lang w:eastAsia="es-ES"/>
        </w:rPr>
      </w:pPr>
      <w:r w:rsidRPr="00963117">
        <w:rPr>
          <w:rFonts w:ascii="Palatino Linotype" w:eastAsia="Times New Roman" w:hAnsi="Palatino Linotype" w:cs="Times New Roman"/>
          <w:b/>
          <w:bCs/>
          <w:i/>
          <w:noProof/>
          <w:kern w:val="28"/>
          <w:szCs w:val="56"/>
          <w:lang w:eastAsia="es-ES"/>
        </w:rPr>
        <w:t>“</w:t>
      </w:r>
      <w:r w:rsidRPr="00963117">
        <w:rPr>
          <w:rFonts w:ascii="Palatino Linotype" w:eastAsia="Times New Roman" w:hAnsi="Palatino Linotype" w:cs="Times New Roman"/>
          <w:b/>
          <w:bCs/>
          <w:i/>
          <w:kern w:val="28"/>
          <w:szCs w:val="56"/>
          <w:lang w:eastAsia="es-ES"/>
        </w:rPr>
        <w:t xml:space="preserve">Artículo 3. </w:t>
      </w:r>
      <w:r w:rsidRPr="00963117">
        <w:rPr>
          <w:rFonts w:ascii="Palatino Linotype" w:eastAsia="Times New Roman" w:hAnsi="Palatino Linotype" w:cs="Times New Roman"/>
          <w:i/>
          <w:kern w:val="28"/>
          <w:szCs w:val="56"/>
          <w:lang w:eastAsia="es-ES"/>
        </w:rPr>
        <w:t xml:space="preserve">Para los efectos de la presente Ley se entenderá por: </w:t>
      </w:r>
    </w:p>
    <w:p w14:paraId="6CAD4A75"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i/>
          <w:kern w:val="28"/>
          <w:szCs w:val="56"/>
          <w:lang w:eastAsia="es-ES"/>
        </w:rPr>
      </w:pPr>
      <w:r w:rsidRPr="00963117">
        <w:rPr>
          <w:rFonts w:ascii="Palatino Linotype" w:eastAsia="Times New Roman" w:hAnsi="Palatino Linotype" w:cs="Times New Roman"/>
          <w:b/>
          <w:i/>
          <w:kern w:val="28"/>
          <w:szCs w:val="56"/>
          <w:lang w:eastAsia="es-ES"/>
        </w:rPr>
        <w:t>IX.</w:t>
      </w:r>
      <w:r w:rsidRPr="00963117">
        <w:rPr>
          <w:rFonts w:ascii="Palatino Linotype" w:eastAsia="Times New Roman" w:hAnsi="Palatino Linotype" w:cs="Times New Roman"/>
          <w:i/>
          <w:kern w:val="28"/>
          <w:szCs w:val="56"/>
          <w:lang w:eastAsia="es-ES"/>
        </w:rPr>
        <w:t xml:space="preserve"> </w:t>
      </w:r>
      <w:r w:rsidRPr="00963117">
        <w:rPr>
          <w:rFonts w:ascii="Palatino Linotype" w:eastAsia="Times New Roman" w:hAnsi="Palatino Linotype" w:cs="Times New Roman"/>
          <w:b/>
          <w:i/>
          <w:kern w:val="28"/>
          <w:szCs w:val="56"/>
          <w:lang w:eastAsia="es-ES"/>
        </w:rPr>
        <w:t xml:space="preserve">Datos personales: </w:t>
      </w:r>
      <w:r w:rsidRPr="00963117">
        <w:rPr>
          <w:rFonts w:ascii="Palatino Linotype" w:eastAsia="Times New Roman" w:hAnsi="Palatino Linotype" w:cs="Times New Roman"/>
          <w:i/>
          <w:kern w:val="28"/>
          <w:szCs w:val="56"/>
          <w:lang w:eastAsia="es-ES"/>
        </w:rPr>
        <w:t xml:space="preserve">La información concerniente a una persona, identificada o identificable según lo dispuesto por la Ley de Protección de Datos Personales del Estado de México; </w:t>
      </w:r>
    </w:p>
    <w:p w14:paraId="4F0E6A8E" w14:textId="77777777" w:rsidR="00D2692D" w:rsidRPr="00963117" w:rsidRDefault="00D2692D" w:rsidP="00D2692D">
      <w:pPr>
        <w:spacing w:after="0" w:line="360" w:lineRule="auto"/>
        <w:jc w:val="both"/>
        <w:rPr>
          <w:rFonts w:ascii="Palatino Linotype" w:eastAsia="Times New Roman" w:hAnsi="Palatino Linotype" w:cs="Times New Roman"/>
          <w:szCs w:val="20"/>
          <w:lang w:eastAsia="es-ES"/>
        </w:rPr>
      </w:pPr>
    </w:p>
    <w:p w14:paraId="771AB3C2"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i/>
          <w:kern w:val="28"/>
          <w:szCs w:val="56"/>
          <w:lang w:eastAsia="es-ES"/>
        </w:rPr>
      </w:pPr>
      <w:r w:rsidRPr="00963117">
        <w:rPr>
          <w:rFonts w:ascii="Palatino Linotype" w:eastAsia="Times New Roman" w:hAnsi="Palatino Linotype" w:cs="Times New Roman"/>
          <w:b/>
          <w:i/>
          <w:kern w:val="28"/>
          <w:szCs w:val="56"/>
          <w:lang w:eastAsia="es-ES"/>
        </w:rPr>
        <w:t>XX.</w:t>
      </w:r>
      <w:r w:rsidRPr="00963117">
        <w:rPr>
          <w:rFonts w:ascii="Palatino Linotype" w:eastAsia="Times New Roman" w:hAnsi="Palatino Linotype" w:cs="Times New Roman"/>
          <w:i/>
          <w:kern w:val="28"/>
          <w:szCs w:val="56"/>
          <w:lang w:eastAsia="es-ES"/>
        </w:rPr>
        <w:t xml:space="preserve"> </w:t>
      </w:r>
      <w:r w:rsidRPr="00963117">
        <w:rPr>
          <w:rFonts w:ascii="Palatino Linotype" w:eastAsia="Times New Roman" w:hAnsi="Palatino Linotype" w:cs="Times New Roman"/>
          <w:b/>
          <w:i/>
          <w:kern w:val="28"/>
          <w:szCs w:val="56"/>
          <w:lang w:eastAsia="es-ES"/>
        </w:rPr>
        <w:t>Información clasificada:</w:t>
      </w:r>
      <w:r w:rsidRPr="00963117">
        <w:rPr>
          <w:rFonts w:ascii="Palatino Linotype" w:eastAsia="Times New Roman" w:hAnsi="Palatino Linotype" w:cs="Times New Roman"/>
          <w:i/>
          <w:kern w:val="28"/>
          <w:szCs w:val="56"/>
          <w:lang w:eastAsia="es-ES"/>
        </w:rPr>
        <w:t xml:space="preserve"> Aquella considerada por la presente Ley como reservada o confidencial; </w:t>
      </w:r>
    </w:p>
    <w:p w14:paraId="566F0213" w14:textId="77777777" w:rsidR="00D2692D" w:rsidRPr="00963117" w:rsidRDefault="00D2692D" w:rsidP="00D2692D">
      <w:pPr>
        <w:spacing w:after="0" w:line="360" w:lineRule="auto"/>
        <w:jc w:val="both"/>
        <w:rPr>
          <w:rFonts w:ascii="Palatino Linotype" w:eastAsia="Times New Roman" w:hAnsi="Palatino Linotype" w:cs="Times New Roman"/>
          <w:szCs w:val="20"/>
          <w:lang w:eastAsia="es-ES"/>
        </w:rPr>
      </w:pPr>
    </w:p>
    <w:p w14:paraId="7BAF829E"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i/>
          <w:kern w:val="28"/>
          <w:szCs w:val="56"/>
          <w:lang w:eastAsia="es-ES"/>
        </w:rPr>
      </w:pPr>
      <w:r w:rsidRPr="00963117">
        <w:rPr>
          <w:rFonts w:ascii="Palatino Linotype" w:eastAsia="Times New Roman" w:hAnsi="Palatino Linotype" w:cs="Times New Roman"/>
          <w:b/>
          <w:i/>
          <w:kern w:val="28"/>
          <w:szCs w:val="56"/>
          <w:lang w:eastAsia="es-ES"/>
        </w:rPr>
        <w:t>XXI.</w:t>
      </w:r>
      <w:r w:rsidRPr="00963117">
        <w:rPr>
          <w:rFonts w:ascii="Palatino Linotype" w:eastAsia="Times New Roman" w:hAnsi="Palatino Linotype" w:cs="Times New Roman"/>
          <w:i/>
          <w:kern w:val="28"/>
          <w:szCs w:val="56"/>
          <w:lang w:eastAsia="es-ES"/>
        </w:rPr>
        <w:t xml:space="preserve"> </w:t>
      </w:r>
      <w:r w:rsidRPr="00963117">
        <w:rPr>
          <w:rFonts w:ascii="Palatino Linotype" w:eastAsia="Times New Roman" w:hAnsi="Palatino Linotype" w:cs="Times New Roman"/>
          <w:b/>
          <w:i/>
          <w:kern w:val="28"/>
          <w:szCs w:val="56"/>
          <w:lang w:eastAsia="es-ES"/>
        </w:rPr>
        <w:t>Información confidencial</w:t>
      </w:r>
      <w:r w:rsidRPr="00963117">
        <w:rPr>
          <w:rFonts w:ascii="Palatino Linotype" w:eastAsia="Times New Roman" w:hAnsi="Palatino Linotype" w:cs="Times New Roman"/>
          <w:i/>
          <w:kern w:val="28"/>
          <w:szCs w:val="56"/>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732E0EF" w14:textId="77777777" w:rsidR="00D2692D" w:rsidRPr="00963117" w:rsidRDefault="00D2692D" w:rsidP="00D2692D">
      <w:pPr>
        <w:spacing w:after="0" w:line="360" w:lineRule="auto"/>
        <w:jc w:val="both"/>
        <w:rPr>
          <w:rFonts w:ascii="Palatino Linotype" w:eastAsia="Times New Roman" w:hAnsi="Palatino Linotype" w:cs="Times New Roman"/>
          <w:szCs w:val="20"/>
          <w:lang w:eastAsia="es-ES"/>
        </w:rPr>
      </w:pPr>
    </w:p>
    <w:p w14:paraId="15EBFC48"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i/>
          <w:kern w:val="28"/>
          <w:szCs w:val="56"/>
          <w:lang w:eastAsia="es-ES"/>
        </w:rPr>
      </w:pPr>
      <w:r w:rsidRPr="00963117">
        <w:rPr>
          <w:rFonts w:ascii="Palatino Linotype" w:eastAsia="Times New Roman" w:hAnsi="Palatino Linotype" w:cs="Times New Roman"/>
          <w:b/>
          <w:i/>
          <w:kern w:val="28"/>
          <w:szCs w:val="56"/>
          <w:lang w:eastAsia="es-ES"/>
        </w:rPr>
        <w:t>XLV. Versión pública:</w:t>
      </w:r>
      <w:r w:rsidRPr="00963117">
        <w:rPr>
          <w:rFonts w:ascii="Palatino Linotype" w:eastAsia="Times New Roman" w:hAnsi="Palatino Linotype" w:cs="Times New Roman"/>
          <w:i/>
          <w:kern w:val="28"/>
          <w:szCs w:val="56"/>
          <w:lang w:eastAsia="es-ES"/>
        </w:rPr>
        <w:t xml:space="preserve"> Documento en el que se elimine, suprime o borra la información clasificada como reservada o confidencial para permitir su acceso. </w:t>
      </w:r>
    </w:p>
    <w:p w14:paraId="193A0643" w14:textId="77777777" w:rsidR="00D2692D" w:rsidRPr="00963117" w:rsidRDefault="00D2692D" w:rsidP="00D2692D">
      <w:pPr>
        <w:spacing w:after="0" w:line="360" w:lineRule="auto"/>
        <w:jc w:val="both"/>
        <w:rPr>
          <w:rFonts w:ascii="Palatino Linotype" w:eastAsia="Times New Roman" w:hAnsi="Palatino Linotype" w:cs="Times New Roman"/>
          <w:szCs w:val="20"/>
          <w:lang w:eastAsia="es-ES"/>
        </w:rPr>
      </w:pPr>
    </w:p>
    <w:p w14:paraId="620F0357"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i/>
          <w:kern w:val="28"/>
          <w:szCs w:val="56"/>
          <w:lang w:eastAsia="es-ES"/>
        </w:rPr>
      </w:pPr>
      <w:r w:rsidRPr="00963117">
        <w:rPr>
          <w:rFonts w:ascii="Palatino Linotype" w:eastAsia="Times New Roman" w:hAnsi="Palatino Linotype" w:cs="Times New Roman"/>
          <w:b/>
          <w:i/>
          <w:kern w:val="28"/>
          <w:szCs w:val="56"/>
          <w:lang w:eastAsia="es-ES"/>
        </w:rPr>
        <w:t>Artículo 51.</w:t>
      </w:r>
      <w:r w:rsidRPr="00963117">
        <w:rPr>
          <w:rFonts w:ascii="Palatino Linotype" w:eastAsia="Times New Roman" w:hAnsi="Palatino Linotype" w:cs="Times New Roman"/>
          <w:i/>
          <w:kern w:val="28"/>
          <w:szCs w:val="56"/>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63117">
        <w:rPr>
          <w:rFonts w:ascii="Palatino Linotype" w:eastAsia="Times New Roman" w:hAnsi="Palatino Linotype" w:cs="Times New Roman"/>
          <w:b/>
          <w:i/>
          <w:kern w:val="28"/>
          <w:szCs w:val="56"/>
          <w:lang w:eastAsia="es-ES"/>
        </w:rPr>
        <w:t xml:space="preserve">y tendrá la responsabilidad de verificar en cada caso que la misma no sea confidencial o reservada. </w:t>
      </w:r>
      <w:r w:rsidRPr="00963117">
        <w:rPr>
          <w:rFonts w:ascii="Palatino Linotype" w:eastAsia="Times New Roman" w:hAnsi="Palatino Linotype" w:cs="Times New Roman"/>
          <w:i/>
          <w:kern w:val="28"/>
          <w:szCs w:val="56"/>
          <w:lang w:eastAsia="es-ES"/>
        </w:rPr>
        <w:t>Dicha Unidad contará con las facultades internas necesarias para gestionar la atención a las solicitudes de información en los términos de la Ley General y la presente Ley.</w:t>
      </w:r>
    </w:p>
    <w:p w14:paraId="750019FD" w14:textId="77777777" w:rsidR="00D2692D" w:rsidRPr="00963117" w:rsidRDefault="00D2692D" w:rsidP="00D2692D">
      <w:pPr>
        <w:spacing w:after="0" w:line="360" w:lineRule="auto"/>
        <w:jc w:val="both"/>
        <w:rPr>
          <w:rFonts w:ascii="Palatino Linotype" w:eastAsia="Times New Roman" w:hAnsi="Palatino Linotype" w:cs="Times New Roman"/>
          <w:szCs w:val="20"/>
          <w:lang w:eastAsia="es-ES"/>
        </w:rPr>
      </w:pPr>
    </w:p>
    <w:p w14:paraId="1FF1E2A4"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i/>
          <w:kern w:val="28"/>
          <w:szCs w:val="56"/>
          <w:lang w:eastAsia="es-ES"/>
        </w:rPr>
      </w:pPr>
      <w:r w:rsidRPr="00963117">
        <w:rPr>
          <w:rFonts w:ascii="Palatino Linotype" w:eastAsia="Times New Roman" w:hAnsi="Palatino Linotype" w:cs="Times New Roman"/>
          <w:b/>
          <w:i/>
          <w:kern w:val="28"/>
          <w:szCs w:val="56"/>
          <w:lang w:eastAsia="es-ES"/>
        </w:rPr>
        <w:lastRenderedPageBreak/>
        <w:t>Artículo 52.</w:t>
      </w:r>
      <w:r w:rsidRPr="00963117">
        <w:rPr>
          <w:rFonts w:ascii="Palatino Linotype" w:eastAsia="Times New Roman" w:hAnsi="Palatino Linotype" w:cs="Times New Roman"/>
          <w:i/>
          <w:kern w:val="28"/>
          <w:szCs w:val="56"/>
          <w:lang w:eastAsia="es-ES"/>
        </w:rPr>
        <w:t xml:space="preserve"> Las solicitudes de acceso a la información y las respuestas que se les dé, incluyendo, en su caso, </w:t>
      </w:r>
      <w:r w:rsidRPr="00963117">
        <w:rPr>
          <w:rFonts w:ascii="Palatino Linotype" w:eastAsia="Times New Roman" w:hAnsi="Palatino Linotype" w:cs="Times New Roman"/>
          <w:i/>
          <w:kern w:val="28"/>
          <w:szCs w:val="56"/>
          <w:u w:val="single"/>
          <w:lang w:eastAsia="es-ES"/>
        </w:rPr>
        <w:t>la información entregada, así como las resoluciones a los recursos que en su caso se promuevan serán públicas, y de ser el caso que contenga datos personales que deban ser protegidos se podrá dar su acceso en su versión pública</w:t>
      </w:r>
      <w:r w:rsidRPr="00963117">
        <w:rPr>
          <w:rFonts w:ascii="Palatino Linotype" w:eastAsia="Times New Roman" w:hAnsi="Palatino Linotype" w:cs="Times New Roman"/>
          <w:i/>
          <w:kern w:val="28"/>
          <w:szCs w:val="56"/>
          <w:lang w:eastAsia="es-ES"/>
        </w:rPr>
        <w:t>, siempre y cuando la resolución de referencia se someta a un proceso de disociación, es decir, no haga identificable al titular de tales datos personales.</w:t>
      </w:r>
      <w:r w:rsidRPr="00963117">
        <w:rPr>
          <w:rFonts w:ascii="Palatino Linotype" w:eastAsia="Times New Roman" w:hAnsi="Palatino Linotype" w:cs="Times New Roman"/>
          <w:bCs/>
          <w:i/>
          <w:noProof/>
          <w:kern w:val="28"/>
          <w:szCs w:val="56"/>
          <w:lang w:eastAsia="es-ES"/>
        </w:rPr>
        <w:t xml:space="preserve">” </w:t>
      </w:r>
      <w:r w:rsidRPr="00963117">
        <w:rPr>
          <w:rFonts w:ascii="Palatino Linotype" w:eastAsia="Times New Roman" w:hAnsi="Palatino Linotype" w:cs="Times New Roman"/>
          <w:iCs/>
          <w:kern w:val="28"/>
          <w:lang w:eastAsia="es-ES"/>
        </w:rPr>
        <w:t>(Énfasis añadido)</w:t>
      </w:r>
    </w:p>
    <w:p w14:paraId="1D907E6E" w14:textId="77777777" w:rsidR="00D2692D" w:rsidRPr="00963117" w:rsidRDefault="00D2692D" w:rsidP="00D2692D">
      <w:pPr>
        <w:spacing w:after="0" w:line="360" w:lineRule="auto"/>
        <w:jc w:val="both"/>
        <w:rPr>
          <w:rFonts w:ascii="Palatino Linotype" w:eastAsia="Times New Roman" w:hAnsi="Palatino Linotype" w:cs="Times New Roman"/>
          <w:szCs w:val="20"/>
          <w:lang w:eastAsia="es-ES"/>
        </w:rPr>
      </w:pPr>
    </w:p>
    <w:p w14:paraId="4B4EF510" w14:textId="77777777" w:rsidR="00D2692D" w:rsidRPr="00963117" w:rsidRDefault="00D2692D" w:rsidP="00D2692D">
      <w:pPr>
        <w:spacing w:after="0" w:line="360" w:lineRule="auto"/>
        <w:jc w:val="both"/>
        <w:rPr>
          <w:rFonts w:ascii="Palatino Linotype" w:eastAsia="Times New Roman" w:hAnsi="Palatino Linotype" w:cs="Times New Roman"/>
          <w:sz w:val="24"/>
          <w:lang w:eastAsia="es-ES"/>
        </w:rPr>
      </w:pPr>
      <w:r w:rsidRPr="00963117">
        <w:rPr>
          <w:rFonts w:ascii="Palatino Linotype" w:eastAsia="Times New Roman" w:hAnsi="Palatino Linotype" w:cs="Times New Roman"/>
          <w:sz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2F1C3C02" w14:textId="77777777" w:rsidR="00D2692D" w:rsidRPr="00963117" w:rsidRDefault="00D2692D" w:rsidP="00D2692D">
      <w:pPr>
        <w:spacing w:after="0" w:line="360" w:lineRule="auto"/>
        <w:jc w:val="both"/>
        <w:rPr>
          <w:rFonts w:ascii="Palatino Linotype" w:eastAsia="Times New Roman" w:hAnsi="Palatino Linotype" w:cs="Times New Roman"/>
          <w:szCs w:val="20"/>
          <w:lang w:eastAsia="es-ES"/>
        </w:rPr>
      </w:pPr>
    </w:p>
    <w:p w14:paraId="6936E05B" w14:textId="77777777" w:rsidR="00D2692D" w:rsidRPr="00963117" w:rsidRDefault="00D2692D" w:rsidP="00D2692D">
      <w:pPr>
        <w:spacing w:after="0" w:line="240" w:lineRule="auto"/>
        <w:ind w:left="567" w:right="567"/>
        <w:contextualSpacing/>
        <w:jc w:val="both"/>
        <w:rPr>
          <w:rFonts w:ascii="Palatino Linotype" w:eastAsia="Arial Unicode MS" w:hAnsi="Palatino Linotype" w:cs="Times New Roman"/>
          <w:i/>
          <w:kern w:val="28"/>
          <w:szCs w:val="56"/>
          <w:lang w:eastAsia="es-ES"/>
        </w:rPr>
      </w:pPr>
      <w:r w:rsidRPr="00963117">
        <w:rPr>
          <w:rFonts w:ascii="Palatino Linotype" w:eastAsia="Arial Unicode MS" w:hAnsi="Palatino Linotype" w:cs="Times New Roman"/>
          <w:b/>
          <w:i/>
          <w:kern w:val="28"/>
          <w:szCs w:val="56"/>
          <w:lang w:eastAsia="es-ES"/>
        </w:rPr>
        <w:t>“Artículo 22.</w:t>
      </w:r>
      <w:r w:rsidRPr="00963117">
        <w:rPr>
          <w:rFonts w:ascii="Palatino Linotype" w:eastAsia="Arial Unicode MS" w:hAnsi="Palatino Linotype" w:cs="Times New Roman"/>
          <w:i/>
          <w:kern w:val="28"/>
          <w:szCs w:val="56"/>
          <w:lang w:eastAsia="es-ES"/>
        </w:rPr>
        <w:t xml:space="preserve"> Todo tratamiento de datos personales que efectúe el responsable deberá estar justificado por finalidades concretas, lícitas, explícitas y legítimas, relacionadas con las atribuciones que la normatividad aplicable les confiera. </w:t>
      </w:r>
    </w:p>
    <w:p w14:paraId="7949F5C5" w14:textId="77777777" w:rsidR="00D2692D" w:rsidRPr="00963117" w:rsidRDefault="00D2692D" w:rsidP="00D2692D">
      <w:pPr>
        <w:spacing w:after="0" w:line="360" w:lineRule="auto"/>
        <w:jc w:val="both"/>
        <w:rPr>
          <w:rFonts w:ascii="Palatino Linotype" w:eastAsia="Arial Unicode MS" w:hAnsi="Palatino Linotype" w:cs="Times New Roman"/>
          <w:szCs w:val="20"/>
          <w:lang w:eastAsia="es-ES"/>
        </w:rPr>
      </w:pPr>
    </w:p>
    <w:p w14:paraId="25668A4B" w14:textId="77777777" w:rsidR="00D2692D" w:rsidRPr="00963117" w:rsidRDefault="00D2692D" w:rsidP="00D2692D">
      <w:pPr>
        <w:spacing w:after="0" w:line="240" w:lineRule="auto"/>
        <w:ind w:left="567" w:right="567"/>
        <w:contextualSpacing/>
        <w:jc w:val="both"/>
        <w:rPr>
          <w:rFonts w:ascii="Palatino Linotype" w:eastAsia="Arial Unicode MS" w:hAnsi="Palatino Linotype" w:cs="Times New Roman"/>
          <w:i/>
          <w:kern w:val="28"/>
          <w:szCs w:val="56"/>
          <w:lang w:eastAsia="es-ES"/>
        </w:rPr>
      </w:pPr>
      <w:r w:rsidRPr="00963117">
        <w:rPr>
          <w:rFonts w:ascii="Palatino Linotype" w:eastAsia="Arial Unicode MS" w:hAnsi="Palatino Linotype" w:cs="Times New Roman"/>
          <w:b/>
          <w:i/>
          <w:kern w:val="28"/>
          <w:szCs w:val="56"/>
          <w:lang w:eastAsia="es-ES"/>
        </w:rPr>
        <w:t>Artículo 38.</w:t>
      </w:r>
      <w:r w:rsidRPr="00963117">
        <w:rPr>
          <w:rFonts w:ascii="Palatino Linotype" w:eastAsia="Arial Unicode MS" w:hAnsi="Palatino Linotype" w:cs="Times New Roman"/>
          <w:i/>
          <w:kern w:val="28"/>
          <w:szCs w:val="56"/>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63117">
        <w:rPr>
          <w:rFonts w:ascii="Palatino Linotype" w:eastAsia="Arial Unicode MS" w:hAnsi="Palatino Linotype" w:cs="Times New Roman"/>
          <w:b/>
          <w:i/>
          <w:kern w:val="28"/>
          <w:szCs w:val="56"/>
          <w:lang w:eastAsia="es-ES"/>
        </w:rPr>
        <w:t>”</w:t>
      </w:r>
      <w:r w:rsidRPr="00963117">
        <w:rPr>
          <w:rFonts w:ascii="Palatino Linotype" w:eastAsia="Arial Unicode MS" w:hAnsi="Palatino Linotype" w:cs="Times New Roman"/>
          <w:i/>
          <w:kern w:val="28"/>
          <w:szCs w:val="56"/>
          <w:lang w:eastAsia="es-ES"/>
        </w:rPr>
        <w:t xml:space="preserve"> </w:t>
      </w:r>
    </w:p>
    <w:p w14:paraId="69D41F4F" w14:textId="77777777" w:rsidR="00D2692D" w:rsidRPr="00963117" w:rsidRDefault="00D2692D" w:rsidP="00D2692D">
      <w:pPr>
        <w:spacing w:after="0" w:line="360" w:lineRule="auto"/>
        <w:jc w:val="both"/>
        <w:rPr>
          <w:rFonts w:ascii="Palatino Linotype" w:eastAsia="Arial Unicode MS" w:hAnsi="Palatino Linotype" w:cs="Times New Roman"/>
          <w:i/>
          <w:lang w:eastAsia="es-ES"/>
        </w:rPr>
      </w:pPr>
    </w:p>
    <w:p w14:paraId="09C1FF28" w14:textId="77777777" w:rsidR="00D2692D" w:rsidRPr="00963117" w:rsidRDefault="00D2692D" w:rsidP="00D2692D">
      <w:pPr>
        <w:spacing w:after="0" w:line="360" w:lineRule="auto"/>
        <w:jc w:val="both"/>
        <w:rPr>
          <w:rFonts w:ascii="Palatino Linotype" w:eastAsia="Times New Roman" w:hAnsi="Palatino Linotype" w:cs="Times New Roman"/>
          <w:sz w:val="24"/>
          <w:lang w:eastAsia="es-ES"/>
        </w:rPr>
      </w:pPr>
      <w:r w:rsidRPr="00963117">
        <w:rPr>
          <w:rFonts w:ascii="Palatino Linotype" w:eastAsia="Times New Roman" w:hAnsi="Palatino Linotype" w:cs="Times New Roman"/>
          <w:sz w:val="24"/>
          <w:lang w:eastAsia="es-ES"/>
        </w:rPr>
        <w:t xml:space="preserve">De este modo, en armonía entre los principios constitucionales de máxima publicidad y de protección de datos personales, la Ley de la materia permite la elaboración de </w:t>
      </w:r>
      <w:r w:rsidRPr="00963117">
        <w:rPr>
          <w:rFonts w:ascii="Palatino Linotype" w:eastAsia="Times New Roman" w:hAnsi="Palatino Linotype" w:cs="Times New Roman"/>
          <w:sz w:val="24"/>
          <w:lang w:eastAsia="es-ES"/>
        </w:rPr>
        <w:lastRenderedPageBreak/>
        <w:t xml:space="preserve">versiones públicas en las que se suprima aquella información relacionada con la vida privada de los particulares toda vez que ésta tiene por objeto proteger datos personales, entendiéndose por tales, aquéllos que hacen identificable a una persona. </w:t>
      </w:r>
    </w:p>
    <w:p w14:paraId="726652C2" w14:textId="77777777" w:rsidR="00D2692D" w:rsidRPr="00963117" w:rsidRDefault="00D2692D" w:rsidP="00D2692D">
      <w:pPr>
        <w:spacing w:after="0" w:line="360" w:lineRule="auto"/>
        <w:jc w:val="both"/>
        <w:rPr>
          <w:rFonts w:ascii="Palatino Linotype" w:eastAsia="Times New Roman" w:hAnsi="Palatino Linotype" w:cs="Times New Roman"/>
          <w:sz w:val="24"/>
          <w:lang w:eastAsia="es-ES"/>
        </w:rPr>
      </w:pPr>
    </w:p>
    <w:p w14:paraId="5A81C347" w14:textId="77777777" w:rsidR="00D2692D" w:rsidRPr="00963117" w:rsidRDefault="00D2692D" w:rsidP="00D2692D">
      <w:pPr>
        <w:spacing w:after="0" w:line="360" w:lineRule="auto"/>
        <w:jc w:val="both"/>
        <w:rPr>
          <w:rFonts w:ascii="Palatino Linotype" w:eastAsia="Times New Roman" w:hAnsi="Palatino Linotype" w:cs="Times New Roman"/>
          <w:sz w:val="24"/>
          <w:lang w:eastAsia="es-ES"/>
        </w:rPr>
      </w:pPr>
      <w:r w:rsidRPr="00963117">
        <w:rPr>
          <w:rFonts w:ascii="Palatino Linotype" w:eastAsia="Times New Roman" w:hAnsi="Palatino Linotype" w:cs="Times New Roman"/>
          <w:sz w:val="24"/>
          <w:lang w:eastAsia="es-ES"/>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963117">
        <w:rPr>
          <w:rFonts w:ascii="Palatino Linotype" w:eastAsia="Arial Unicode MS" w:hAnsi="Palatino Linotype" w:cs="Times New Roman"/>
          <w:sz w:val="24"/>
          <w:lang w:eastAsia="es-ES"/>
        </w:rPr>
        <w:t xml:space="preserve"> que debe ser protegida por </w:t>
      </w:r>
      <w:r w:rsidRPr="00963117">
        <w:rPr>
          <w:rFonts w:ascii="Palatino Linotype" w:eastAsia="Arial Unicode MS" w:hAnsi="Palatino Linotype" w:cs="Times New Roman"/>
          <w:b/>
          <w:sz w:val="24"/>
          <w:lang w:eastAsia="es-ES"/>
        </w:rPr>
        <w:t>EL SUJETO OBLIGADO,</w:t>
      </w:r>
      <w:r w:rsidRPr="00963117">
        <w:rPr>
          <w:rFonts w:ascii="Palatino Linotype" w:eastAsia="Arial Unicode MS" w:hAnsi="Palatino Linotype" w:cs="Times New Roman"/>
          <w:sz w:val="24"/>
          <w:lang w:eastAsia="es-ES"/>
        </w:rPr>
        <w:t xml:space="preserve"> por lo </w:t>
      </w:r>
      <w:r w:rsidRPr="00963117">
        <w:rPr>
          <w:rFonts w:ascii="Palatino Linotype" w:eastAsia="Times New Roman" w:hAnsi="Palatino Linotype" w:cs="Times New Roman"/>
          <w:sz w:val="24"/>
          <w:lang w:eastAsia="es-ES"/>
        </w:rPr>
        <w:t>que, todo dato personal susceptible de clasificación debe ser protegido.</w:t>
      </w:r>
    </w:p>
    <w:p w14:paraId="3F2D5CBA" w14:textId="77777777" w:rsidR="00D2692D" w:rsidRPr="00963117" w:rsidRDefault="00D2692D" w:rsidP="00D2692D">
      <w:pPr>
        <w:spacing w:after="0" w:line="360" w:lineRule="auto"/>
        <w:jc w:val="both"/>
        <w:rPr>
          <w:rFonts w:ascii="Palatino Linotype" w:eastAsia="Times New Roman" w:hAnsi="Palatino Linotype" w:cs="Times New Roman"/>
          <w:sz w:val="24"/>
          <w:lang w:eastAsia="es-ES"/>
        </w:rPr>
      </w:pPr>
    </w:p>
    <w:p w14:paraId="4A4B0E8E" w14:textId="77777777" w:rsidR="00D2692D" w:rsidRPr="00963117" w:rsidRDefault="00D2692D" w:rsidP="00D2692D">
      <w:pPr>
        <w:spacing w:after="0" w:line="360" w:lineRule="auto"/>
        <w:jc w:val="both"/>
        <w:rPr>
          <w:rFonts w:ascii="Palatino Linotype" w:eastAsia="Times New Roman" w:hAnsi="Palatino Linotype" w:cs="Times New Roman"/>
          <w:sz w:val="24"/>
          <w:lang w:eastAsia="es-ES"/>
        </w:rPr>
      </w:pPr>
      <w:r w:rsidRPr="00963117">
        <w:rPr>
          <w:rFonts w:ascii="Palatino Linotype" w:eastAsia="Times New Roman" w:hAnsi="Palatino Linotype" w:cs="Times New Roman"/>
          <w:sz w:val="24"/>
          <w:lang w:eastAsia="es-ES"/>
        </w:rPr>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3C7A4643" w14:textId="77777777" w:rsidR="00D2692D" w:rsidRPr="00963117" w:rsidRDefault="00D2692D" w:rsidP="00D2692D">
      <w:pPr>
        <w:spacing w:after="0" w:line="360" w:lineRule="auto"/>
        <w:jc w:val="both"/>
        <w:rPr>
          <w:rFonts w:ascii="Palatino Linotype" w:eastAsia="Times New Roman" w:hAnsi="Palatino Linotype" w:cs="Times New Roman"/>
          <w:sz w:val="24"/>
          <w:lang w:eastAsia="es-ES"/>
        </w:rPr>
      </w:pPr>
    </w:p>
    <w:p w14:paraId="39E648AA" w14:textId="77777777" w:rsidR="00D2692D" w:rsidRPr="00963117" w:rsidRDefault="00D2692D" w:rsidP="00D2692D">
      <w:pPr>
        <w:spacing w:after="0" w:line="360" w:lineRule="auto"/>
        <w:jc w:val="both"/>
        <w:rPr>
          <w:rFonts w:ascii="Palatino Linotype" w:eastAsia="Times New Roman" w:hAnsi="Palatino Linotype" w:cs="Times New Roman"/>
          <w:sz w:val="24"/>
          <w:lang w:eastAsia="es-ES"/>
        </w:rPr>
      </w:pPr>
      <w:r w:rsidRPr="00963117">
        <w:rPr>
          <w:rFonts w:ascii="Palatino Linotype" w:eastAsia="Times New Roman" w:hAnsi="Palatino Linotype" w:cs="Times New Roman"/>
          <w:sz w:val="24"/>
          <w:lang w:eastAsia="es-ES"/>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w:t>
      </w:r>
      <w:r w:rsidRPr="00963117">
        <w:rPr>
          <w:rFonts w:ascii="Palatino Linotype" w:eastAsia="Times New Roman" w:hAnsi="Palatino Linotype" w:cs="Times New Roman"/>
          <w:sz w:val="24"/>
          <w:lang w:eastAsia="es-ES"/>
        </w:rPr>
        <w:lastRenderedPageBreak/>
        <w:t>en materia de Clasificación y Desclasificación de la Información, así como para la elaboración de Versiones Públicas, que literalmente expresan:</w:t>
      </w:r>
    </w:p>
    <w:p w14:paraId="527E70CE" w14:textId="77777777" w:rsidR="00D2692D" w:rsidRPr="00963117" w:rsidRDefault="00D2692D" w:rsidP="00D2692D">
      <w:pPr>
        <w:spacing w:after="0" w:line="360" w:lineRule="auto"/>
        <w:jc w:val="both"/>
        <w:rPr>
          <w:rFonts w:ascii="Palatino Linotype" w:eastAsia="Times New Roman" w:hAnsi="Palatino Linotype" w:cs="Times New Roman"/>
          <w:szCs w:val="20"/>
          <w:lang w:eastAsia="es-ES"/>
        </w:rPr>
      </w:pPr>
    </w:p>
    <w:p w14:paraId="57BA80E0" w14:textId="77777777" w:rsidR="00D2692D" w:rsidRPr="00963117" w:rsidRDefault="00D2692D" w:rsidP="00D2692D">
      <w:pPr>
        <w:spacing w:after="0" w:line="360" w:lineRule="auto"/>
        <w:jc w:val="center"/>
        <w:rPr>
          <w:rFonts w:ascii="Palatino Linotype" w:eastAsia="Times New Roman" w:hAnsi="Palatino Linotype" w:cs="Times New Roman"/>
          <w:b/>
          <w:i/>
          <w:lang w:eastAsia="es-ES"/>
        </w:rPr>
      </w:pPr>
      <w:r w:rsidRPr="00963117">
        <w:rPr>
          <w:rFonts w:ascii="Palatino Linotype" w:eastAsia="Times New Roman" w:hAnsi="Palatino Linotype" w:cs="Times New Roman"/>
          <w:b/>
          <w:i/>
          <w:lang w:val="es-ES_tradnl" w:eastAsia="es-ES"/>
        </w:rPr>
        <w:t>Ley de Transparencia y Acceso a la Información Pública del Estado de México y Municipios</w:t>
      </w:r>
    </w:p>
    <w:p w14:paraId="28EEFCC0" w14:textId="77777777" w:rsidR="00D2692D" w:rsidRPr="00963117" w:rsidRDefault="00D2692D" w:rsidP="00D2692D">
      <w:pPr>
        <w:spacing w:after="0" w:line="360" w:lineRule="auto"/>
        <w:jc w:val="both"/>
        <w:rPr>
          <w:rFonts w:ascii="Palatino Linotype" w:eastAsia="Times New Roman" w:hAnsi="Palatino Linotype" w:cs="Times New Roman"/>
          <w:szCs w:val="20"/>
          <w:lang w:eastAsia="es-ES"/>
        </w:rPr>
      </w:pPr>
    </w:p>
    <w:p w14:paraId="73631063"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i/>
          <w:kern w:val="28"/>
          <w:szCs w:val="56"/>
          <w:lang w:eastAsia="es-ES"/>
        </w:rPr>
      </w:pPr>
      <w:r w:rsidRPr="00963117">
        <w:rPr>
          <w:rFonts w:ascii="Palatino Linotype" w:eastAsia="Times New Roman" w:hAnsi="Palatino Linotype" w:cs="Times New Roman"/>
          <w:b/>
          <w:i/>
          <w:kern w:val="28"/>
          <w:szCs w:val="56"/>
          <w:lang w:eastAsia="es-ES"/>
        </w:rPr>
        <w:t xml:space="preserve">“Artículo 49. </w:t>
      </w:r>
      <w:r w:rsidRPr="00963117">
        <w:rPr>
          <w:rFonts w:ascii="Palatino Linotype" w:eastAsia="Times New Roman" w:hAnsi="Palatino Linotype" w:cs="Times New Roman"/>
          <w:i/>
          <w:kern w:val="28"/>
          <w:szCs w:val="56"/>
          <w:lang w:eastAsia="es-ES"/>
        </w:rPr>
        <w:t>Los Comités de Transparencia tendrán las siguientes atribuciones:</w:t>
      </w:r>
    </w:p>
    <w:p w14:paraId="3A78A079"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i/>
          <w:kern w:val="28"/>
          <w:szCs w:val="56"/>
          <w:lang w:eastAsia="es-ES"/>
        </w:rPr>
      </w:pPr>
      <w:r w:rsidRPr="00963117">
        <w:rPr>
          <w:rFonts w:ascii="Palatino Linotype" w:eastAsia="Times New Roman" w:hAnsi="Palatino Linotype" w:cs="Times New Roman"/>
          <w:b/>
          <w:i/>
          <w:kern w:val="28"/>
          <w:szCs w:val="56"/>
          <w:lang w:eastAsia="es-ES"/>
        </w:rPr>
        <w:t>VIII.</w:t>
      </w:r>
      <w:r w:rsidRPr="00963117">
        <w:rPr>
          <w:rFonts w:ascii="Palatino Linotype" w:eastAsia="Times New Roman" w:hAnsi="Palatino Linotype" w:cs="Times New Roman"/>
          <w:i/>
          <w:kern w:val="28"/>
          <w:szCs w:val="56"/>
          <w:lang w:eastAsia="es-ES"/>
        </w:rPr>
        <w:t xml:space="preserve"> Aprobar, modificar o revocar la clasificación de la información;</w:t>
      </w:r>
    </w:p>
    <w:p w14:paraId="40B11B32" w14:textId="77777777" w:rsidR="00D2692D" w:rsidRPr="00963117" w:rsidRDefault="00D2692D" w:rsidP="00D2692D">
      <w:pPr>
        <w:spacing w:after="0" w:line="360" w:lineRule="auto"/>
        <w:jc w:val="both"/>
        <w:rPr>
          <w:rFonts w:ascii="Palatino Linotype" w:eastAsia="Times New Roman" w:hAnsi="Palatino Linotype" w:cs="Times New Roman"/>
          <w:szCs w:val="20"/>
          <w:lang w:eastAsia="es-ES"/>
        </w:rPr>
      </w:pPr>
    </w:p>
    <w:p w14:paraId="656D33D0"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i/>
          <w:kern w:val="28"/>
          <w:szCs w:val="56"/>
          <w:lang w:eastAsia="es-ES"/>
        </w:rPr>
      </w:pPr>
      <w:r w:rsidRPr="00963117">
        <w:rPr>
          <w:rFonts w:ascii="Palatino Linotype" w:eastAsia="Times New Roman" w:hAnsi="Palatino Linotype" w:cs="Times New Roman"/>
          <w:b/>
          <w:i/>
          <w:kern w:val="28"/>
          <w:szCs w:val="56"/>
          <w:lang w:eastAsia="es-ES"/>
        </w:rPr>
        <w:t>Artículo 132.</w:t>
      </w:r>
      <w:r w:rsidRPr="00963117">
        <w:rPr>
          <w:rFonts w:ascii="Palatino Linotype" w:eastAsia="Times New Roman" w:hAnsi="Palatino Linotype" w:cs="Times New Roman"/>
          <w:i/>
          <w:kern w:val="28"/>
          <w:szCs w:val="56"/>
          <w:lang w:eastAsia="es-ES"/>
        </w:rPr>
        <w:t xml:space="preserve"> La clasificación de la información se llevará a cabo en el momento en que:</w:t>
      </w:r>
    </w:p>
    <w:p w14:paraId="2969ACEC"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i/>
          <w:kern w:val="28"/>
          <w:szCs w:val="56"/>
          <w:lang w:eastAsia="es-ES"/>
        </w:rPr>
      </w:pPr>
      <w:r w:rsidRPr="00963117">
        <w:rPr>
          <w:rFonts w:ascii="Palatino Linotype" w:eastAsia="Times New Roman" w:hAnsi="Palatino Linotype" w:cs="Times New Roman"/>
          <w:b/>
          <w:i/>
          <w:kern w:val="28"/>
          <w:szCs w:val="56"/>
          <w:lang w:eastAsia="es-ES"/>
        </w:rPr>
        <w:t>I.</w:t>
      </w:r>
      <w:r w:rsidRPr="00963117">
        <w:rPr>
          <w:rFonts w:ascii="Palatino Linotype" w:eastAsia="Times New Roman" w:hAnsi="Palatino Linotype" w:cs="Times New Roman"/>
          <w:i/>
          <w:kern w:val="28"/>
          <w:szCs w:val="56"/>
          <w:lang w:eastAsia="es-ES"/>
        </w:rPr>
        <w:t xml:space="preserve"> Se reciba una solicitud de acceso a la información;</w:t>
      </w:r>
    </w:p>
    <w:p w14:paraId="561BA4F6"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i/>
          <w:kern w:val="28"/>
          <w:szCs w:val="56"/>
          <w:lang w:eastAsia="es-ES"/>
        </w:rPr>
      </w:pPr>
      <w:r w:rsidRPr="00963117">
        <w:rPr>
          <w:rFonts w:ascii="Palatino Linotype" w:eastAsia="Times New Roman" w:hAnsi="Palatino Linotype" w:cs="Times New Roman"/>
          <w:b/>
          <w:i/>
          <w:kern w:val="28"/>
          <w:szCs w:val="56"/>
          <w:lang w:eastAsia="es-ES"/>
        </w:rPr>
        <w:t>II.</w:t>
      </w:r>
      <w:r w:rsidRPr="00963117">
        <w:rPr>
          <w:rFonts w:ascii="Palatino Linotype" w:eastAsia="Times New Roman" w:hAnsi="Palatino Linotype" w:cs="Times New Roman"/>
          <w:i/>
          <w:kern w:val="28"/>
          <w:szCs w:val="56"/>
          <w:lang w:eastAsia="es-ES"/>
        </w:rPr>
        <w:t xml:space="preserve"> Se determine mediante resolución de autoridad competente; o</w:t>
      </w:r>
    </w:p>
    <w:p w14:paraId="7D94594A"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b/>
          <w:i/>
          <w:kern w:val="28"/>
          <w:szCs w:val="56"/>
          <w:lang w:eastAsia="es-ES"/>
        </w:rPr>
      </w:pPr>
      <w:r w:rsidRPr="00963117">
        <w:rPr>
          <w:rFonts w:ascii="Palatino Linotype" w:eastAsia="Times New Roman" w:hAnsi="Palatino Linotype" w:cs="Times New Roman"/>
          <w:b/>
          <w:bCs/>
          <w:i/>
          <w:kern w:val="28"/>
          <w:szCs w:val="56"/>
          <w:lang w:eastAsia="es-ES"/>
        </w:rPr>
        <w:t>III.</w:t>
      </w:r>
      <w:r w:rsidRPr="00963117">
        <w:rPr>
          <w:rFonts w:ascii="Palatino Linotype" w:eastAsia="Times New Roman" w:hAnsi="Palatino Linotype" w:cs="Times New Roman"/>
          <w:i/>
          <w:kern w:val="28"/>
          <w:szCs w:val="56"/>
          <w:lang w:eastAsia="es-ES"/>
        </w:rPr>
        <w:t xml:space="preserve"> Se generen versiones públicas para dar cumplimiento a las obligaciones de transparencia previstas en esta Ley.</w:t>
      </w:r>
      <w:r w:rsidRPr="00963117">
        <w:rPr>
          <w:rFonts w:ascii="Palatino Linotype" w:eastAsia="Times New Roman" w:hAnsi="Palatino Linotype" w:cs="Times New Roman"/>
          <w:b/>
          <w:i/>
          <w:kern w:val="28"/>
          <w:szCs w:val="56"/>
          <w:lang w:eastAsia="es-ES"/>
        </w:rPr>
        <w:t>”</w:t>
      </w:r>
    </w:p>
    <w:p w14:paraId="3F32699D" w14:textId="77777777" w:rsidR="00D2692D" w:rsidRPr="00963117" w:rsidRDefault="00D2692D" w:rsidP="00D2692D">
      <w:pPr>
        <w:spacing w:after="0" w:line="360" w:lineRule="auto"/>
        <w:jc w:val="both"/>
        <w:rPr>
          <w:rFonts w:ascii="Palatino Linotype" w:eastAsia="Times New Roman" w:hAnsi="Palatino Linotype" w:cs="Times New Roman"/>
          <w:szCs w:val="20"/>
          <w:lang w:eastAsia="es-ES"/>
        </w:rPr>
      </w:pPr>
    </w:p>
    <w:p w14:paraId="0C0A7E16"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i/>
          <w:kern w:val="28"/>
          <w:szCs w:val="56"/>
          <w:lang w:eastAsia="es-ES"/>
        </w:rPr>
      </w:pPr>
      <w:r w:rsidRPr="00963117">
        <w:rPr>
          <w:rFonts w:ascii="Palatino Linotype" w:eastAsia="Times New Roman" w:hAnsi="Palatino Linotype" w:cs="Times New Roman"/>
          <w:b/>
          <w:i/>
          <w:kern w:val="28"/>
          <w:szCs w:val="56"/>
          <w:lang w:eastAsia="es-ES"/>
        </w:rPr>
        <w:t>“Segundo. -</w:t>
      </w:r>
      <w:r w:rsidRPr="00963117">
        <w:rPr>
          <w:rFonts w:ascii="Palatino Linotype" w:eastAsia="Times New Roman" w:hAnsi="Palatino Linotype" w:cs="Times New Roman"/>
          <w:i/>
          <w:kern w:val="28"/>
          <w:szCs w:val="56"/>
          <w:lang w:eastAsia="es-ES"/>
        </w:rPr>
        <w:t xml:space="preserve"> Para efectos de los presentes Lineamientos Generales, se entenderá por:</w:t>
      </w:r>
    </w:p>
    <w:p w14:paraId="0993C180"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i/>
          <w:kern w:val="28"/>
          <w:szCs w:val="56"/>
          <w:lang w:eastAsia="es-ES"/>
        </w:rPr>
      </w:pPr>
      <w:r w:rsidRPr="00963117">
        <w:rPr>
          <w:rFonts w:ascii="Palatino Linotype" w:eastAsia="Times New Roman" w:hAnsi="Palatino Linotype" w:cs="Times New Roman"/>
          <w:b/>
          <w:i/>
          <w:kern w:val="28"/>
          <w:szCs w:val="56"/>
          <w:lang w:eastAsia="es-ES"/>
        </w:rPr>
        <w:t>XVIII.</w:t>
      </w:r>
      <w:r w:rsidRPr="00963117">
        <w:rPr>
          <w:rFonts w:ascii="Palatino Linotype" w:eastAsia="Times New Roman" w:hAnsi="Palatino Linotype" w:cs="Times New Roman"/>
          <w:i/>
          <w:kern w:val="28"/>
          <w:szCs w:val="56"/>
          <w:lang w:eastAsia="es-ES"/>
        </w:rPr>
        <w:t xml:space="preserve">  </w:t>
      </w:r>
      <w:r w:rsidRPr="00963117">
        <w:rPr>
          <w:rFonts w:ascii="Palatino Linotype" w:eastAsia="Times New Roman" w:hAnsi="Palatino Linotype" w:cs="Times New Roman"/>
          <w:b/>
          <w:i/>
          <w:kern w:val="28"/>
          <w:szCs w:val="56"/>
          <w:lang w:eastAsia="es-ES"/>
        </w:rPr>
        <w:t>Versión pública:</w:t>
      </w:r>
      <w:r w:rsidRPr="00963117">
        <w:rPr>
          <w:rFonts w:ascii="Palatino Linotype" w:eastAsia="Times New Roman" w:hAnsi="Palatino Linotype" w:cs="Times New Roman"/>
          <w:i/>
          <w:kern w:val="28"/>
          <w:szCs w:val="56"/>
          <w:lang w:eastAsia="es-ES"/>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4730520"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i/>
          <w:kern w:val="28"/>
          <w:szCs w:val="56"/>
          <w:lang w:eastAsia="es-ES"/>
        </w:rPr>
      </w:pPr>
    </w:p>
    <w:p w14:paraId="4B9843E3"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b/>
          <w:i/>
          <w:kern w:val="28"/>
          <w:szCs w:val="56"/>
          <w:lang w:val="es-ES_tradnl" w:eastAsia="es-MX"/>
        </w:rPr>
      </w:pPr>
      <w:r w:rsidRPr="00963117">
        <w:rPr>
          <w:rFonts w:ascii="Palatino Linotype" w:eastAsia="Times New Roman" w:hAnsi="Palatino Linotype" w:cs="Times New Roman"/>
          <w:b/>
          <w:i/>
          <w:kern w:val="28"/>
          <w:szCs w:val="56"/>
          <w:lang w:val="es-ES_tradnl" w:eastAsia="es-MX"/>
        </w:rPr>
        <w:t xml:space="preserve">Lineamientos Generales en materia de Clasificación y Desclasificación de la </w:t>
      </w:r>
      <w:r w:rsidRPr="00963117">
        <w:rPr>
          <w:rFonts w:ascii="Palatino Linotype" w:eastAsia="Times New Roman" w:hAnsi="Palatino Linotype" w:cs="Times New Roman"/>
          <w:b/>
          <w:i/>
          <w:kern w:val="28"/>
          <w:szCs w:val="56"/>
          <w:lang w:val="es-ES_tradnl" w:eastAsia="es-ES"/>
        </w:rPr>
        <w:t>Información</w:t>
      </w:r>
    </w:p>
    <w:p w14:paraId="2B713C33"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i/>
          <w:kern w:val="28"/>
          <w:szCs w:val="56"/>
          <w:lang w:eastAsia="es-ES"/>
        </w:rPr>
      </w:pPr>
    </w:p>
    <w:p w14:paraId="321F371C"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i/>
          <w:kern w:val="28"/>
          <w:szCs w:val="56"/>
          <w:lang w:eastAsia="es-ES"/>
        </w:rPr>
      </w:pPr>
      <w:r w:rsidRPr="00963117">
        <w:rPr>
          <w:rFonts w:ascii="Palatino Linotype" w:eastAsia="Times New Roman" w:hAnsi="Palatino Linotype" w:cs="Times New Roman"/>
          <w:b/>
          <w:i/>
          <w:kern w:val="28"/>
          <w:szCs w:val="56"/>
          <w:lang w:eastAsia="es-ES"/>
        </w:rPr>
        <w:t>Cuarto.</w:t>
      </w:r>
      <w:r w:rsidRPr="00963117">
        <w:rPr>
          <w:rFonts w:ascii="Palatino Linotype" w:eastAsia="Times New Roman" w:hAnsi="Palatino Linotype" w:cs="Times New Roman"/>
          <w:i/>
          <w:kern w:val="28"/>
          <w:szCs w:val="56"/>
          <w:lang w:eastAsia="es-E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2920B0E"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i/>
          <w:kern w:val="28"/>
          <w:szCs w:val="56"/>
          <w:lang w:eastAsia="es-ES"/>
        </w:rPr>
      </w:pPr>
      <w:r w:rsidRPr="00963117">
        <w:rPr>
          <w:rFonts w:ascii="Palatino Linotype" w:eastAsia="Times New Roman" w:hAnsi="Palatino Linotype" w:cs="Times New Roman"/>
          <w:i/>
          <w:kern w:val="28"/>
          <w:szCs w:val="56"/>
          <w:lang w:eastAsia="es-ES"/>
        </w:rPr>
        <w:t>Los sujetos obligados deberán aplicar, de manera estricta, las excepciones al derecho de acceso a la información y sólo podrán invocarlas cuando acrediten su procedencia.</w:t>
      </w:r>
    </w:p>
    <w:p w14:paraId="67BF08C7" w14:textId="77777777" w:rsidR="00D2692D" w:rsidRPr="00963117" w:rsidRDefault="00D2692D" w:rsidP="00D2692D">
      <w:pPr>
        <w:spacing w:after="0" w:line="360" w:lineRule="auto"/>
        <w:jc w:val="both"/>
        <w:rPr>
          <w:rFonts w:ascii="Palatino Linotype" w:eastAsia="Times New Roman" w:hAnsi="Palatino Linotype" w:cs="Times New Roman"/>
          <w:szCs w:val="20"/>
          <w:lang w:eastAsia="es-ES"/>
        </w:rPr>
      </w:pPr>
    </w:p>
    <w:p w14:paraId="26C09B54"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i/>
          <w:kern w:val="28"/>
          <w:szCs w:val="56"/>
          <w:lang w:eastAsia="es-ES"/>
        </w:rPr>
      </w:pPr>
      <w:r w:rsidRPr="00963117">
        <w:rPr>
          <w:rFonts w:ascii="Palatino Linotype" w:eastAsia="Times New Roman" w:hAnsi="Palatino Linotype" w:cs="Times New Roman"/>
          <w:b/>
          <w:i/>
          <w:kern w:val="28"/>
          <w:szCs w:val="56"/>
          <w:lang w:eastAsia="es-ES"/>
        </w:rPr>
        <w:t>Quinto.</w:t>
      </w:r>
      <w:r w:rsidRPr="00963117">
        <w:rPr>
          <w:rFonts w:ascii="Palatino Linotype" w:eastAsia="Times New Roman" w:hAnsi="Palatino Linotype" w:cs="Times New Roman"/>
          <w:i/>
          <w:kern w:val="28"/>
          <w:szCs w:val="56"/>
          <w:lang w:eastAsia="es-E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w:t>
      </w:r>
      <w:r w:rsidRPr="00963117">
        <w:rPr>
          <w:rFonts w:ascii="Palatino Linotype" w:eastAsia="Times New Roman" w:hAnsi="Palatino Linotype" w:cs="Times New Roman"/>
          <w:i/>
          <w:kern w:val="28"/>
          <w:szCs w:val="56"/>
          <w:lang w:eastAsia="es-ES"/>
        </w:rPr>
        <w:lastRenderedPageBreak/>
        <w:t>momento en que generen versiones públicas para dar cumplimiento a las obligaciones de transparencia, observando lo dispuesto en la Ley General y las demás disposiciones aplicables en la materia.</w:t>
      </w:r>
    </w:p>
    <w:p w14:paraId="4613A19C" w14:textId="77777777" w:rsidR="00D2692D" w:rsidRPr="00963117" w:rsidRDefault="00D2692D" w:rsidP="00D2692D">
      <w:pPr>
        <w:spacing w:after="0" w:line="360" w:lineRule="auto"/>
        <w:jc w:val="both"/>
        <w:rPr>
          <w:rFonts w:ascii="Palatino Linotype" w:eastAsia="Times New Roman" w:hAnsi="Palatino Linotype" w:cs="Times New Roman"/>
          <w:szCs w:val="20"/>
          <w:lang w:eastAsia="es-ES"/>
        </w:rPr>
      </w:pPr>
    </w:p>
    <w:p w14:paraId="7A2BAB12"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i/>
          <w:kern w:val="28"/>
          <w:szCs w:val="56"/>
          <w:lang w:eastAsia="es-ES"/>
        </w:rPr>
      </w:pPr>
      <w:r w:rsidRPr="00963117">
        <w:rPr>
          <w:rFonts w:ascii="Palatino Linotype" w:eastAsia="Times New Roman" w:hAnsi="Palatino Linotype" w:cs="Times New Roman"/>
          <w:b/>
          <w:i/>
          <w:kern w:val="28"/>
          <w:szCs w:val="56"/>
          <w:lang w:eastAsia="es-ES"/>
        </w:rPr>
        <w:t>Sexto.</w:t>
      </w:r>
      <w:r w:rsidRPr="00963117">
        <w:rPr>
          <w:rFonts w:ascii="Palatino Linotype" w:eastAsia="Times New Roman" w:hAnsi="Palatino Linotype" w:cs="Times New Roman"/>
          <w:i/>
          <w:kern w:val="28"/>
          <w:szCs w:val="56"/>
          <w:lang w:eastAsia="es-ES"/>
        </w:rPr>
        <w:t xml:space="preserve"> Se deroga.</w:t>
      </w:r>
    </w:p>
    <w:p w14:paraId="784EC3BA" w14:textId="77777777" w:rsidR="00D2692D" w:rsidRPr="00963117" w:rsidRDefault="00D2692D" w:rsidP="00D2692D">
      <w:pPr>
        <w:spacing w:after="0" w:line="360" w:lineRule="auto"/>
        <w:jc w:val="both"/>
        <w:rPr>
          <w:rFonts w:ascii="Palatino Linotype" w:eastAsia="Times New Roman" w:hAnsi="Palatino Linotype" w:cs="Times New Roman"/>
          <w:szCs w:val="20"/>
          <w:lang w:eastAsia="es-ES"/>
        </w:rPr>
      </w:pPr>
    </w:p>
    <w:p w14:paraId="00B7AFE2"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i/>
          <w:kern w:val="28"/>
          <w:szCs w:val="56"/>
          <w:lang w:eastAsia="es-ES"/>
        </w:rPr>
      </w:pPr>
      <w:r w:rsidRPr="00963117">
        <w:rPr>
          <w:rFonts w:ascii="Palatino Linotype" w:eastAsia="Times New Roman" w:hAnsi="Palatino Linotype" w:cs="Times New Roman"/>
          <w:b/>
          <w:i/>
          <w:kern w:val="28"/>
          <w:szCs w:val="56"/>
          <w:lang w:eastAsia="es-ES"/>
        </w:rPr>
        <w:t>Séptimo.</w:t>
      </w:r>
      <w:r w:rsidRPr="00963117">
        <w:rPr>
          <w:rFonts w:ascii="Palatino Linotype" w:eastAsia="Times New Roman" w:hAnsi="Palatino Linotype" w:cs="Times New Roman"/>
          <w:i/>
          <w:kern w:val="28"/>
          <w:szCs w:val="56"/>
          <w:lang w:eastAsia="es-ES"/>
        </w:rPr>
        <w:t xml:space="preserve"> La clasificación de la información se llevará a cabo en el momento en que:</w:t>
      </w:r>
    </w:p>
    <w:p w14:paraId="21E32794"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i/>
          <w:kern w:val="28"/>
          <w:szCs w:val="56"/>
          <w:lang w:eastAsia="es-ES"/>
        </w:rPr>
      </w:pPr>
      <w:r w:rsidRPr="00963117">
        <w:rPr>
          <w:rFonts w:ascii="Palatino Linotype" w:eastAsia="Times New Roman" w:hAnsi="Palatino Linotype" w:cs="Times New Roman"/>
          <w:b/>
          <w:i/>
          <w:kern w:val="28"/>
          <w:szCs w:val="56"/>
          <w:lang w:eastAsia="es-ES"/>
        </w:rPr>
        <w:t>I.</w:t>
      </w:r>
      <w:r w:rsidRPr="00963117">
        <w:rPr>
          <w:rFonts w:ascii="Palatino Linotype" w:eastAsia="Times New Roman" w:hAnsi="Palatino Linotype" w:cs="Times New Roman"/>
          <w:i/>
          <w:kern w:val="28"/>
          <w:szCs w:val="56"/>
          <w:lang w:eastAsia="es-ES"/>
        </w:rPr>
        <w:t xml:space="preserve">        Se reciba una solicitud de acceso a la información;</w:t>
      </w:r>
    </w:p>
    <w:p w14:paraId="22720E45"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i/>
          <w:kern w:val="28"/>
          <w:szCs w:val="56"/>
          <w:lang w:eastAsia="es-ES"/>
        </w:rPr>
      </w:pPr>
      <w:r w:rsidRPr="00963117">
        <w:rPr>
          <w:rFonts w:ascii="Palatino Linotype" w:eastAsia="Times New Roman" w:hAnsi="Palatino Linotype" w:cs="Times New Roman"/>
          <w:b/>
          <w:i/>
          <w:kern w:val="28"/>
          <w:szCs w:val="56"/>
          <w:lang w:eastAsia="es-ES"/>
        </w:rPr>
        <w:t>II.</w:t>
      </w:r>
      <w:r w:rsidRPr="00963117">
        <w:rPr>
          <w:rFonts w:ascii="Palatino Linotype" w:eastAsia="Times New Roman" w:hAnsi="Palatino Linotype" w:cs="Times New Roman"/>
          <w:i/>
          <w:kern w:val="28"/>
          <w:szCs w:val="56"/>
          <w:lang w:eastAsia="es-ES"/>
        </w:rPr>
        <w:t xml:space="preserve">       Se determine mediante resolución del Comité de Transparencia, el órgano garante competente, o en cumplimiento a una sentencia del Poder Judicial; o</w:t>
      </w:r>
    </w:p>
    <w:p w14:paraId="0C9A2035"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i/>
          <w:kern w:val="28"/>
          <w:szCs w:val="56"/>
          <w:lang w:eastAsia="es-ES"/>
        </w:rPr>
      </w:pPr>
      <w:r w:rsidRPr="00963117">
        <w:rPr>
          <w:rFonts w:ascii="Palatino Linotype" w:eastAsia="Times New Roman" w:hAnsi="Palatino Linotype" w:cs="Times New Roman"/>
          <w:b/>
          <w:i/>
          <w:kern w:val="28"/>
          <w:szCs w:val="56"/>
          <w:lang w:eastAsia="es-ES"/>
        </w:rPr>
        <w:t>III.</w:t>
      </w:r>
      <w:r w:rsidRPr="00963117">
        <w:rPr>
          <w:rFonts w:ascii="Palatino Linotype" w:eastAsia="Times New Roman" w:hAnsi="Palatino Linotype" w:cs="Times New Roman"/>
          <w:i/>
          <w:kern w:val="28"/>
          <w:szCs w:val="56"/>
          <w:lang w:eastAsia="es-ES"/>
        </w:rPr>
        <w:t xml:space="preserve">      Se generen versiones públicas para dar cumplimiento a las obligaciones de transparencia previstas en la Ley General, la Ley Federal y las correspondientes de las entidades federativas.</w:t>
      </w:r>
    </w:p>
    <w:p w14:paraId="0FD256C1"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i/>
          <w:kern w:val="28"/>
          <w:szCs w:val="56"/>
          <w:lang w:eastAsia="es-ES"/>
        </w:rPr>
      </w:pPr>
      <w:r w:rsidRPr="00963117">
        <w:rPr>
          <w:rFonts w:ascii="Palatino Linotype" w:eastAsia="Times New Roman" w:hAnsi="Palatino Linotype" w:cs="Times New Roman"/>
          <w:i/>
          <w:kern w:val="28"/>
          <w:szCs w:val="56"/>
          <w:lang w:eastAsia="es-ES"/>
        </w:rPr>
        <w:t xml:space="preserve">Los titulares de las áreas deberán revisar la información requerida al momento de la recepción de una solicitud de acceso, para verificar, conforme a su naturaleza, si encuadra en una causal de reserva o de confidencialidad. </w:t>
      </w:r>
    </w:p>
    <w:p w14:paraId="1356DC81" w14:textId="77777777" w:rsidR="00D2692D" w:rsidRPr="00963117" w:rsidRDefault="00D2692D" w:rsidP="00D2692D">
      <w:pPr>
        <w:spacing w:after="0" w:line="360" w:lineRule="auto"/>
        <w:jc w:val="both"/>
        <w:rPr>
          <w:rFonts w:ascii="Palatino Linotype" w:eastAsia="Times New Roman" w:hAnsi="Palatino Linotype" w:cs="Times New Roman"/>
          <w:szCs w:val="20"/>
          <w:lang w:eastAsia="es-ES"/>
        </w:rPr>
      </w:pPr>
    </w:p>
    <w:p w14:paraId="06560D68"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i/>
          <w:kern w:val="28"/>
          <w:szCs w:val="56"/>
          <w:lang w:eastAsia="es-ES"/>
        </w:rPr>
      </w:pPr>
      <w:r w:rsidRPr="00963117">
        <w:rPr>
          <w:rFonts w:ascii="Palatino Linotype" w:eastAsia="Times New Roman" w:hAnsi="Palatino Linotype" w:cs="Times New Roman"/>
          <w:b/>
          <w:i/>
          <w:kern w:val="28"/>
          <w:szCs w:val="56"/>
          <w:lang w:eastAsia="es-ES"/>
        </w:rPr>
        <w:t>Octavo.</w:t>
      </w:r>
      <w:r w:rsidRPr="00963117">
        <w:rPr>
          <w:rFonts w:ascii="Palatino Linotype" w:eastAsia="Times New Roman" w:hAnsi="Palatino Linotype" w:cs="Times New Roman"/>
          <w:i/>
          <w:kern w:val="28"/>
          <w:szCs w:val="56"/>
          <w:lang w:eastAsia="es-E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E4D0405"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i/>
          <w:kern w:val="28"/>
          <w:szCs w:val="56"/>
          <w:lang w:eastAsia="es-ES"/>
        </w:rPr>
      </w:pPr>
      <w:r w:rsidRPr="00963117">
        <w:rPr>
          <w:rFonts w:ascii="Palatino Linotype" w:eastAsia="Times New Roman" w:hAnsi="Palatino Linotype" w:cs="Times New Roman"/>
          <w:i/>
          <w:kern w:val="28"/>
          <w:szCs w:val="56"/>
          <w:lang w:eastAsia="es-ES"/>
        </w:rPr>
        <w:t>Para motivar la clasificación se deberán señalar las razones o circunstancias especiales que lo llevaron a concluir que el caso particular se ajusta al supuesto previsto por la norma legal invocada como fundamento.</w:t>
      </w:r>
    </w:p>
    <w:p w14:paraId="5B9FFC9C"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i/>
          <w:kern w:val="28"/>
          <w:szCs w:val="56"/>
          <w:lang w:eastAsia="es-ES"/>
        </w:rPr>
      </w:pPr>
      <w:r w:rsidRPr="00963117">
        <w:rPr>
          <w:rFonts w:ascii="Palatino Linotype" w:eastAsia="Times New Roman" w:hAnsi="Palatino Linotype" w:cs="Times New Roman"/>
          <w:i/>
          <w:kern w:val="28"/>
          <w:szCs w:val="56"/>
          <w:lang w:eastAsia="es-ES"/>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3AAC520" w14:textId="77777777" w:rsidR="00D2692D" w:rsidRPr="00963117" w:rsidRDefault="00D2692D" w:rsidP="00D2692D">
      <w:pPr>
        <w:spacing w:after="0" w:line="360" w:lineRule="auto"/>
        <w:jc w:val="both"/>
        <w:rPr>
          <w:rFonts w:ascii="Palatino Linotype" w:eastAsia="Times New Roman" w:hAnsi="Palatino Linotype" w:cs="Times New Roman"/>
          <w:szCs w:val="20"/>
          <w:lang w:eastAsia="es-ES"/>
        </w:rPr>
      </w:pPr>
    </w:p>
    <w:p w14:paraId="695933B1"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i/>
          <w:kern w:val="28"/>
          <w:szCs w:val="56"/>
          <w:lang w:eastAsia="es-ES"/>
        </w:rPr>
      </w:pPr>
      <w:r w:rsidRPr="00963117">
        <w:rPr>
          <w:rFonts w:ascii="Palatino Linotype" w:eastAsia="Times New Roman" w:hAnsi="Palatino Linotype" w:cs="Times New Roman"/>
          <w:b/>
          <w:i/>
          <w:kern w:val="28"/>
          <w:szCs w:val="56"/>
          <w:lang w:eastAsia="es-ES"/>
        </w:rPr>
        <w:t>Noveno.</w:t>
      </w:r>
      <w:r w:rsidRPr="00963117">
        <w:rPr>
          <w:rFonts w:ascii="Palatino Linotype" w:eastAsia="Times New Roman" w:hAnsi="Palatino Linotype" w:cs="Times New Roman"/>
          <w:i/>
          <w:kern w:val="28"/>
          <w:szCs w:val="56"/>
          <w:lang w:eastAsia="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E20E9B1" w14:textId="77777777" w:rsidR="00D2692D" w:rsidRPr="00963117" w:rsidRDefault="00D2692D" w:rsidP="00D2692D">
      <w:pPr>
        <w:spacing w:after="0" w:line="360" w:lineRule="auto"/>
        <w:jc w:val="both"/>
        <w:rPr>
          <w:rFonts w:ascii="Palatino Linotype" w:eastAsia="Times New Roman" w:hAnsi="Palatino Linotype" w:cs="Times New Roman"/>
          <w:szCs w:val="20"/>
          <w:lang w:eastAsia="es-ES"/>
        </w:rPr>
      </w:pPr>
    </w:p>
    <w:p w14:paraId="6FB1DD5A"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i/>
          <w:kern w:val="28"/>
          <w:szCs w:val="56"/>
          <w:lang w:eastAsia="es-ES"/>
        </w:rPr>
      </w:pPr>
      <w:r w:rsidRPr="00963117">
        <w:rPr>
          <w:rFonts w:ascii="Palatino Linotype" w:eastAsia="Times New Roman" w:hAnsi="Palatino Linotype" w:cs="Times New Roman"/>
          <w:b/>
          <w:i/>
          <w:kern w:val="28"/>
          <w:szCs w:val="56"/>
          <w:lang w:eastAsia="es-ES"/>
        </w:rPr>
        <w:t>Décimo.</w:t>
      </w:r>
      <w:r w:rsidRPr="00963117">
        <w:rPr>
          <w:rFonts w:ascii="Palatino Linotype" w:eastAsia="Times New Roman" w:hAnsi="Palatino Linotype" w:cs="Times New Roman"/>
          <w:i/>
          <w:kern w:val="28"/>
          <w:szCs w:val="56"/>
          <w:lang w:eastAsia="es-E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w:t>
      </w:r>
      <w:r w:rsidRPr="00963117">
        <w:rPr>
          <w:rFonts w:ascii="Palatino Linotype" w:eastAsia="Times New Roman" w:hAnsi="Palatino Linotype" w:cs="Times New Roman"/>
          <w:i/>
          <w:kern w:val="28"/>
          <w:szCs w:val="56"/>
          <w:lang w:eastAsia="es-ES"/>
        </w:rPr>
        <w:lastRenderedPageBreak/>
        <w:t>la Ley General de Archivo, Lineamientos para la Organización y Conservación de Archivos y demás normatividad aplicable.</w:t>
      </w:r>
    </w:p>
    <w:p w14:paraId="1585AC6D"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i/>
          <w:kern w:val="28"/>
          <w:szCs w:val="56"/>
          <w:lang w:eastAsia="es-ES"/>
        </w:rPr>
      </w:pPr>
      <w:r w:rsidRPr="00963117">
        <w:rPr>
          <w:rFonts w:ascii="Palatino Linotype" w:eastAsia="Times New Roman" w:hAnsi="Palatino Linotype" w:cs="Times New Roman"/>
          <w:i/>
          <w:kern w:val="28"/>
          <w:szCs w:val="56"/>
          <w:lang w:eastAsia="es-ES"/>
        </w:rPr>
        <w:t>En ausencia de los titulares de las áreas, la información será clasificada o desclasificada por la persona que lo supla, en términos de la normativa que rija la actuación del sujeto obligado.</w:t>
      </w:r>
    </w:p>
    <w:p w14:paraId="44348646" w14:textId="77777777" w:rsidR="00D2692D" w:rsidRPr="00963117" w:rsidRDefault="00D2692D" w:rsidP="00D2692D">
      <w:pPr>
        <w:spacing w:after="0" w:line="240" w:lineRule="auto"/>
        <w:ind w:left="567" w:right="567"/>
        <w:contextualSpacing/>
        <w:jc w:val="both"/>
        <w:rPr>
          <w:rFonts w:ascii="Palatino Linotype" w:eastAsia="Times New Roman" w:hAnsi="Palatino Linotype" w:cs="Times New Roman"/>
          <w:b/>
          <w:i/>
          <w:kern w:val="28"/>
          <w:szCs w:val="56"/>
          <w:lang w:eastAsia="es-ES"/>
        </w:rPr>
      </w:pPr>
      <w:r w:rsidRPr="00963117">
        <w:rPr>
          <w:rFonts w:ascii="Palatino Linotype" w:eastAsia="Times New Roman" w:hAnsi="Palatino Linotype" w:cs="Times New Roman"/>
          <w:b/>
          <w:i/>
          <w:kern w:val="28"/>
          <w:szCs w:val="56"/>
          <w:lang w:eastAsia="es-ES"/>
        </w:rPr>
        <w:t>Décimo primero.</w:t>
      </w:r>
      <w:r w:rsidRPr="00963117">
        <w:rPr>
          <w:rFonts w:ascii="Palatino Linotype" w:eastAsia="Times New Roman" w:hAnsi="Palatino Linotype" w:cs="Times New Roman"/>
          <w:i/>
          <w:kern w:val="28"/>
          <w:szCs w:val="56"/>
          <w:lang w:eastAsia="es-E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63117">
        <w:rPr>
          <w:rFonts w:ascii="Palatino Linotype" w:eastAsia="Times New Roman" w:hAnsi="Palatino Linotype" w:cs="Times New Roman"/>
          <w:b/>
          <w:i/>
          <w:kern w:val="28"/>
          <w:szCs w:val="56"/>
          <w:lang w:eastAsia="es-ES"/>
        </w:rPr>
        <w:t>”</w:t>
      </w:r>
    </w:p>
    <w:p w14:paraId="2E0FF982" w14:textId="77777777" w:rsidR="00D2692D" w:rsidRPr="00963117" w:rsidRDefault="00D2692D" w:rsidP="00D2692D">
      <w:pPr>
        <w:spacing w:after="0" w:line="360" w:lineRule="auto"/>
        <w:jc w:val="both"/>
        <w:rPr>
          <w:rFonts w:ascii="Palatino Linotype" w:eastAsia="Times New Roman" w:hAnsi="Palatino Linotype" w:cs="Times New Roman"/>
          <w:szCs w:val="20"/>
          <w:lang w:eastAsia="es-ES"/>
        </w:rPr>
      </w:pPr>
    </w:p>
    <w:p w14:paraId="35E3AE0B" w14:textId="77777777" w:rsidR="00D2692D" w:rsidRPr="00963117" w:rsidRDefault="00D2692D" w:rsidP="00D2692D">
      <w:pPr>
        <w:spacing w:after="0" w:line="360" w:lineRule="auto"/>
        <w:jc w:val="both"/>
        <w:rPr>
          <w:rFonts w:ascii="Palatino Linotype" w:eastAsia="Times New Roman" w:hAnsi="Palatino Linotype" w:cs="Times New Roman"/>
          <w:sz w:val="24"/>
          <w:lang w:eastAsia="es-CO"/>
        </w:rPr>
      </w:pPr>
      <w:r w:rsidRPr="00963117">
        <w:rPr>
          <w:rFonts w:ascii="Palatino Linotype" w:eastAsia="Times New Roman" w:hAnsi="Palatino Linotype" w:cs="Times New Roman"/>
          <w:sz w:val="24"/>
          <w:lang w:eastAsia="es-ES"/>
        </w:rPr>
        <w:t xml:space="preserve">Consecuentemente, se destaca que la versión pública que elabore </w:t>
      </w:r>
      <w:r w:rsidRPr="00963117">
        <w:rPr>
          <w:rFonts w:ascii="Palatino Linotype" w:eastAsia="Times New Roman" w:hAnsi="Palatino Linotype" w:cs="Times New Roman"/>
          <w:b/>
          <w:sz w:val="24"/>
          <w:lang w:eastAsia="es-ES"/>
        </w:rPr>
        <w:t>EL SUJETO OBLIGADO</w:t>
      </w:r>
      <w:r w:rsidRPr="00963117">
        <w:rPr>
          <w:rFonts w:ascii="Palatino Linotype" w:eastAsia="Times New Roman" w:hAnsi="Palatino Linotype" w:cs="Times New Roman"/>
          <w:sz w:val="24"/>
          <w:lang w:eastAsia="es-ES"/>
        </w:rPr>
        <w:t xml:space="preserve"> debe cumplir con las formalidades exigidas en la Ley, por lo que para tal efecto emitirá el </w:t>
      </w:r>
      <w:r w:rsidRPr="00963117">
        <w:rPr>
          <w:rFonts w:ascii="Palatino Linotype" w:eastAsia="Times New Roman" w:hAnsi="Palatino Linotype" w:cs="Times New Roman"/>
          <w:b/>
          <w:sz w:val="24"/>
          <w:lang w:eastAsia="es-ES"/>
        </w:rPr>
        <w:t>Acuerdo del Comité de Transparencia</w:t>
      </w:r>
      <w:r w:rsidRPr="00963117">
        <w:rPr>
          <w:rFonts w:ascii="Palatino Linotype" w:eastAsia="Times New Roman" w:hAnsi="Palatino Linotype" w:cs="Times New Roman"/>
          <w:sz w:val="24"/>
          <w:lang w:eastAsia="es-ES"/>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963117">
        <w:rPr>
          <w:rFonts w:ascii="Palatino Linotype" w:eastAsia="Times New Roman" w:hAnsi="Palatino Linotype" w:cs="Times New Roman"/>
          <w:sz w:val="24"/>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7FE4042B" w14:textId="77777777" w:rsidR="008266B6" w:rsidRPr="00963117" w:rsidRDefault="008266B6" w:rsidP="008266B6">
      <w:pPr>
        <w:spacing w:after="0" w:line="360" w:lineRule="auto"/>
        <w:jc w:val="both"/>
        <w:rPr>
          <w:rFonts w:ascii="Palatino Linotype" w:eastAsia="Palatino Linotype" w:hAnsi="Palatino Linotype" w:cs="Palatino Linotype"/>
          <w:sz w:val="24"/>
          <w:szCs w:val="24"/>
          <w:lang w:eastAsia="es-MX"/>
        </w:rPr>
      </w:pPr>
    </w:p>
    <w:p w14:paraId="6980EBD1" w14:textId="77777777" w:rsidR="008266B6" w:rsidRPr="00963117" w:rsidRDefault="008266B6" w:rsidP="008266B6">
      <w:pPr>
        <w:numPr>
          <w:ilvl w:val="0"/>
          <w:numId w:val="25"/>
        </w:numPr>
        <w:tabs>
          <w:tab w:val="left" w:pos="7938"/>
        </w:tabs>
        <w:spacing w:after="0" w:line="360" w:lineRule="auto"/>
        <w:ind w:left="426"/>
        <w:jc w:val="both"/>
        <w:rPr>
          <w:rFonts w:ascii="Calibri" w:eastAsia="Calibri" w:hAnsi="Calibri" w:cs="Calibri"/>
          <w:b/>
          <w:sz w:val="28"/>
          <w:szCs w:val="28"/>
          <w:lang w:eastAsia="es-MX"/>
        </w:rPr>
      </w:pPr>
      <w:r w:rsidRPr="00963117">
        <w:rPr>
          <w:rFonts w:ascii="Palatino Linotype" w:eastAsia="Palatino Linotype" w:hAnsi="Palatino Linotype" w:cs="Palatino Linotype"/>
          <w:b/>
          <w:sz w:val="28"/>
          <w:szCs w:val="28"/>
          <w:lang w:eastAsia="es-MX"/>
        </w:rPr>
        <w:t xml:space="preserve">De la vista a los órganos de control interno competentes </w:t>
      </w:r>
    </w:p>
    <w:p w14:paraId="11E3970E" w14:textId="77777777" w:rsidR="008266B6" w:rsidRPr="00963117" w:rsidRDefault="008266B6" w:rsidP="008266B6">
      <w:pPr>
        <w:spacing w:line="360" w:lineRule="auto"/>
        <w:ind w:right="49"/>
        <w:jc w:val="both"/>
        <w:rPr>
          <w:rFonts w:ascii="Palatino Linotype" w:eastAsia="Palatino Linotype" w:hAnsi="Palatino Linotype" w:cs="Palatino Linotype"/>
          <w:sz w:val="24"/>
          <w:szCs w:val="24"/>
          <w:lang w:eastAsia="es-MX"/>
        </w:rPr>
      </w:pPr>
      <w:r w:rsidRPr="00963117">
        <w:rPr>
          <w:rFonts w:ascii="Palatino Linotype" w:eastAsia="Palatino Linotype" w:hAnsi="Palatino Linotype" w:cs="Palatino Linotype"/>
          <w:sz w:val="24"/>
          <w:szCs w:val="24"/>
          <w:lang w:eastAsia="es-MX"/>
        </w:rPr>
        <w:t>Como ya se mencionó el</w:t>
      </w:r>
      <w:r w:rsidRPr="00963117">
        <w:rPr>
          <w:rFonts w:ascii="Palatino Linotype" w:eastAsia="Palatino Linotype" w:hAnsi="Palatino Linotype" w:cs="Palatino Linotype"/>
          <w:b/>
          <w:sz w:val="24"/>
          <w:szCs w:val="24"/>
          <w:lang w:eastAsia="es-MX"/>
        </w:rPr>
        <w:t xml:space="preserve"> Sujeto Obligado</w:t>
      </w:r>
      <w:r w:rsidRPr="00963117">
        <w:rPr>
          <w:rFonts w:ascii="Palatino Linotype" w:eastAsia="Palatino Linotype" w:hAnsi="Palatino Linotype" w:cs="Palatino Linotype"/>
          <w:sz w:val="24"/>
          <w:szCs w:val="24"/>
          <w:lang w:eastAsia="es-MX"/>
        </w:rPr>
        <w:t>, no proporcionó respuesta a la solicitud de acceso a la información pública, en el término previsto en el artículo 163 de la Ley de Transparencia y Acceso a la Información Pública por lo que ordena dar vista</w:t>
      </w:r>
      <w:r w:rsidRPr="00963117">
        <w:rPr>
          <w:rFonts w:ascii="Palatino Linotype" w:eastAsia="Palatino Linotype" w:hAnsi="Palatino Linotype" w:cs="Palatino Linotype"/>
          <w:b/>
          <w:sz w:val="24"/>
          <w:szCs w:val="24"/>
          <w:lang w:eastAsia="es-MX"/>
        </w:rPr>
        <w:t xml:space="preserve"> </w:t>
      </w:r>
      <w:r w:rsidRPr="00963117">
        <w:rPr>
          <w:rFonts w:ascii="Palatino Linotype" w:eastAsia="Palatino Linotype" w:hAnsi="Palatino Linotype" w:cs="Palatino Linotype"/>
          <w:sz w:val="24"/>
          <w:szCs w:val="24"/>
          <w:lang w:eastAsia="es-MX"/>
        </w:rPr>
        <w:t xml:space="preserve">a la Secretaría Técnica del Pleno de este Instituto para hacer del conocimiento del Órgano </w:t>
      </w:r>
      <w:r w:rsidRPr="00963117">
        <w:rPr>
          <w:rFonts w:ascii="Palatino Linotype" w:eastAsia="Palatino Linotype" w:hAnsi="Palatino Linotype" w:cs="Palatino Linotype"/>
          <w:sz w:val="24"/>
          <w:szCs w:val="24"/>
          <w:lang w:eastAsia="es-MX"/>
        </w:rPr>
        <w:lastRenderedPageBreak/>
        <w:t>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6326BDAA" w14:textId="77777777" w:rsidR="008266B6" w:rsidRPr="00963117" w:rsidRDefault="008266B6" w:rsidP="008266B6">
      <w:pPr>
        <w:spacing w:line="360" w:lineRule="auto"/>
        <w:ind w:right="49"/>
        <w:jc w:val="both"/>
        <w:rPr>
          <w:rFonts w:ascii="Palatino Linotype" w:eastAsia="Palatino Linotype" w:hAnsi="Palatino Linotype" w:cs="Palatino Linotype"/>
          <w:sz w:val="24"/>
          <w:szCs w:val="24"/>
          <w:lang w:eastAsia="es-MX"/>
        </w:rPr>
      </w:pPr>
    </w:p>
    <w:p w14:paraId="60470AD5" w14:textId="27329D8A" w:rsidR="008266B6" w:rsidRPr="00963117" w:rsidRDefault="008266B6" w:rsidP="008266B6">
      <w:pPr>
        <w:spacing w:after="0" w:line="360" w:lineRule="auto"/>
        <w:jc w:val="both"/>
        <w:rPr>
          <w:rFonts w:ascii="Palatino Linotype" w:eastAsia="Palatino Linotype" w:hAnsi="Palatino Linotype" w:cs="Palatino Linotype"/>
          <w:sz w:val="24"/>
          <w:szCs w:val="24"/>
          <w:lang w:eastAsia="es-MX"/>
        </w:rPr>
      </w:pPr>
      <w:r w:rsidRPr="00963117">
        <w:rPr>
          <w:rFonts w:ascii="Palatino Linotype" w:eastAsia="Palatino Linotype" w:hAnsi="Palatino Linotype" w:cs="Palatino Linotype"/>
          <w:sz w:val="24"/>
          <w:szCs w:val="24"/>
          <w:lang w:eastAsia="es-MX"/>
        </w:rPr>
        <w:t xml:space="preserve">Por lo tanto, de lo expuesto y con fundamento en la fracción IV del artículo 186, de la Ley de Transparencia y Acceso a la Información Pública del Estado de México y Municipios, se </w:t>
      </w:r>
      <w:r w:rsidRPr="00963117">
        <w:rPr>
          <w:rFonts w:ascii="Palatino Linotype" w:eastAsia="Palatino Linotype" w:hAnsi="Palatino Linotype" w:cs="Palatino Linotype"/>
          <w:b/>
          <w:sz w:val="24"/>
          <w:szCs w:val="24"/>
          <w:lang w:eastAsia="es-MX"/>
        </w:rPr>
        <w:t>ORDENA</w:t>
      </w:r>
      <w:r w:rsidRPr="00963117">
        <w:rPr>
          <w:rFonts w:ascii="Palatino Linotype" w:eastAsia="Palatino Linotype" w:hAnsi="Palatino Linotype" w:cs="Palatino Linotype"/>
          <w:sz w:val="24"/>
          <w:szCs w:val="24"/>
          <w:lang w:eastAsia="es-MX"/>
        </w:rPr>
        <w:t xml:space="preserve"> al </w:t>
      </w:r>
      <w:r w:rsidRPr="00963117">
        <w:rPr>
          <w:rFonts w:ascii="Palatino Linotype" w:eastAsia="Palatino Linotype" w:hAnsi="Palatino Linotype" w:cs="Palatino Linotype"/>
          <w:b/>
          <w:sz w:val="24"/>
          <w:szCs w:val="24"/>
          <w:lang w:eastAsia="es-MX"/>
        </w:rPr>
        <w:t>Sujeto Obligado</w:t>
      </w:r>
      <w:r w:rsidRPr="00963117">
        <w:rPr>
          <w:rFonts w:ascii="Palatino Linotype" w:eastAsia="Palatino Linotype" w:hAnsi="Palatino Linotype" w:cs="Palatino Linotype"/>
          <w:sz w:val="24"/>
          <w:szCs w:val="24"/>
          <w:lang w:eastAsia="es-MX"/>
        </w:rPr>
        <w:t xml:space="preserve">, atienda la solicitud de información </w:t>
      </w:r>
      <w:r w:rsidRPr="00963117">
        <w:rPr>
          <w:rFonts w:ascii="Palatino Linotype" w:eastAsia="Palatino Linotype" w:hAnsi="Palatino Linotype" w:cs="Palatino Linotype"/>
          <w:b/>
          <w:bCs/>
          <w:sz w:val="24"/>
          <w:szCs w:val="24"/>
          <w:lang w:eastAsia="es-MX"/>
        </w:rPr>
        <w:t>01248/TEPOTZOT/IP/2025</w:t>
      </w:r>
      <w:r w:rsidRPr="00963117">
        <w:rPr>
          <w:rFonts w:ascii="Palatino Linotype" w:eastAsia="Palatino Linotype" w:hAnsi="Palatino Linotype" w:cs="Palatino Linotype"/>
          <w:b/>
          <w:sz w:val="24"/>
          <w:szCs w:val="24"/>
          <w:lang w:eastAsia="es-MX"/>
        </w:rPr>
        <w:t>,</w:t>
      </w:r>
      <w:r w:rsidRPr="00963117">
        <w:rPr>
          <w:rFonts w:ascii="Palatino Linotype" w:eastAsia="Palatino Linotype" w:hAnsi="Palatino Linotype" w:cs="Palatino Linotype"/>
          <w:sz w:val="24"/>
          <w:szCs w:val="24"/>
          <w:lang w:eastAsia="es-MX"/>
        </w:rPr>
        <w:t xml:space="preserve"> que han sido materia del presente fallo.</w:t>
      </w:r>
    </w:p>
    <w:p w14:paraId="207772AF" w14:textId="77777777" w:rsidR="008266B6" w:rsidRPr="00963117" w:rsidRDefault="008266B6" w:rsidP="008266B6">
      <w:pPr>
        <w:spacing w:after="0" w:line="360" w:lineRule="auto"/>
        <w:jc w:val="both"/>
        <w:rPr>
          <w:rFonts w:ascii="Palatino Linotype" w:eastAsia="Palatino Linotype" w:hAnsi="Palatino Linotype" w:cs="Palatino Linotype"/>
          <w:sz w:val="24"/>
          <w:szCs w:val="24"/>
          <w:lang w:eastAsia="es-MX"/>
        </w:rPr>
      </w:pPr>
    </w:p>
    <w:p w14:paraId="21776D3B" w14:textId="77777777" w:rsidR="008266B6" w:rsidRPr="00963117" w:rsidRDefault="008266B6" w:rsidP="008266B6">
      <w:pPr>
        <w:spacing w:after="0" w:line="360" w:lineRule="auto"/>
        <w:jc w:val="both"/>
        <w:rPr>
          <w:rFonts w:ascii="Palatino Linotype" w:eastAsia="Palatino Linotype" w:hAnsi="Palatino Linotype" w:cs="Palatino Linotype"/>
          <w:sz w:val="24"/>
          <w:szCs w:val="24"/>
          <w:lang w:eastAsia="es-MX"/>
        </w:rPr>
      </w:pPr>
      <w:r w:rsidRPr="00963117">
        <w:rPr>
          <w:rFonts w:ascii="Palatino Linotype" w:eastAsia="Palatino Linotype" w:hAnsi="Palatino Linotype" w:cs="Palatino Linotype"/>
          <w:sz w:val="24"/>
          <w:szCs w:val="24"/>
          <w:lang w:eastAsia="es-MX"/>
        </w:rPr>
        <w:t xml:space="preserve">Por lo antes expuesto y fundado es de resolverse y, </w:t>
      </w:r>
    </w:p>
    <w:p w14:paraId="7DA6391C" w14:textId="77777777" w:rsidR="008266B6" w:rsidRPr="00963117" w:rsidRDefault="008266B6" w:rsidP="008266B6">
      <w:pPr>
        <w:spacing w:after="0" w:line="360" w:lineRule="auto"/>
        <w:jc w:val="both"/>
        <w:rPr>
          <w:rFonts w:ascii="Palatino Linotype" w:eastAsia="Palatino Linotype" w:hAnsi="Palatino Linotype" w:cs="Palatino Linotype"/>
          <w:sz w:val="24"/>
          <w:szCs w:val="24"/>
          <w:lang w:eastAsia="es-MX"/>
        </w:rPr>
      </w:pPr>
    </w:p>
    <w:p w14:paraId="6CE9EEB7" w14:textId="77777777" w:rsidR="008266B6" w:rsidRPr="00963117" w:rsidRDefault="008266B6" w:rsidP="008266B6">
      <w:pPr>
        <w:spacing w:after="0" w:line="360" w:lineRule="auto"/>
        <w:ind w:left="426"/>
        <w:jc w:val="center"/>
        <w:rPr>
          <w:rFonts w:ascii="Palatino Linotype" w:eastAsia="Palatino Linotype" w:hAnsi="Palatino Linotype" w:cs="Palatino Linotype"/>
          <w:b/>
          <w:color w:val="000000"/>
          <w:sz w:val="28"/>
          <w:szCs w:val="28"/>
          <w:lang w:eastAsia="es-MX"/>
        </w:rPr>
      </w:pPr>
      <w:r w:rsidRPr="00963117">
        <w:rPr>
          <w:rFonts w:ascii="Palatino Linotype" w:eastAsia="Palatino Linotype" w:hAnsi="Palatino Linotype" w:cs="Palatino Linotype"/>
          <w:b/>
          <w:color w:val="000000"/>
          <w:sz w:val="28"/>
          <w:szCs w:val="28"/>
          <w:lang w:eastAsia="es-MX"/>
        </w:rPr>
        <w:t>SE    RESUELVE</w:t>
      </w:r>
    </w:p>
    <w:p w14:paraId="6577D2F2" w14:textId="77777777" w:rsidR="008266B6" w:rsidRPr="00963117" w:rsidRDefault="008266B6" w:rsidP="008266B6">
      <w:pPr>
        <w:spacing w:after="0" w:line="360" w:lineRule="auto"/>
        <w:ind w:left="426"/>
        <w:jc w:val="center"/>
        <w:rPr>
          <w:rFonts w:ascii="Palatino Linotype" w:eastAsia="Palatino Linotype" w:hAnsi="Palatino Linotype" w:cs="Palatino Linotype"/>
          <w:b/>
          <w:color w:val="000000"/>
          <w:sz w:val="28"/>
          <w:szCs w:val="28"/>
          <w:lang w:eastAsia="es-MX"/>
        </w:rPr>
      </w:pPr>
    </w:p>
    <w:p w14:paraId="40E4807B" w14:textId="77777777" w:rsidR="008266B6" w:rsidRPr="00963117" w:rsidRDefault="008266B6" w:rsidP="008266B6">
      <w:pPr>
        <w:tabs>
          <w:tab w:val="left" w:pos="8647"/>
        </w:tabs>
        <w:spacing w:after="0" w:line="360" w:lineRule="auto"/>
        <w:ind w:right="51"/>
        <w:jc w:val="both"/>
        <w:rPr>
          <w:rFonts w:ascii="Palatino Linotype" w:eastAsia="Palatino Linotype" w:hAnsi="Palatino Linotype" w:cs="Palatino Linotype"/>
          <w:sz w:val="24"/>
          <w:szCs w:val="24"/>
          <w:lang w:eastAsia="es-MX"/>
        </w:rPr>
      </w:pPr>
      <w:r w:rsidRPr="00963117">
        <w:rPr>
          <w:rFonts w:ascii="Palatino Linotype" w:eastAsia="Palatino Linotype" w:hAnsi="Palatino Linotype" w:cs="Palatino Linotype"/>
          <w:b/>
          <w:sz w:val="28"/>
          <w:szCs w:val="28"/>
          <w:lang w:eastAsia="es-MX"/>
        </w:rPr>
        <w:t>PRIMERO.</w:t>
      </w:r>
      <w:r w:rsidRPr="00963117">
        <w:rPr>
          <w:rFonts w:ascii="Palatino Linotype" w:eastAsia="Palatino Linotype" w:hAnsi="Palatino Linotype" w:cs="Palatino Linotype"/>
          <w:sz w:val="24"/>
          <w:szCs w:val="24"/>
          <w:lang w:eastAsia="es-MX"/>
        </w:rPr>
        <w:t xml:space="preserve"> Resultan fundadas las razones o motivos de inconformidad hechos valer por la parte </w:t>
      </w:r>
      <w:r w:rsidRPr="00963117">
        <w:rPr>
          <w:rFonts w:ascii="Palatino Linotype" w:eastAsia="Palatino Linotype" w:hAnsi="Palatino Linotype" w:cs="Palatino Linotype"/>
          <w:b/>
          <w:sz w:val="24"/>
          <w:szCs w:val="24"/>
          <w:lang w:eastAsia="es-MX"/>
        </w:rPr>
        <w:t>Recurrente,</w:t>
      </w:r>
      <w:r w:rsidRPr="00963117">
        <w:rPr>
          <w:rFonts w:ascii="Palatino Linotype" w:eastAsia="Palatino Linotype" w:hAnsi="Palatino Linotype" w:cs="Palatino Linotype"/>
          <w:sz w:val="24"/>
          <w:szCs w:val="24"/>
          <w:lang w:eastAsia="es-MX"/>
        </w:rPr>
        <w:t xml:space="preserve"> en términos del considerando </w:t>
      </w:r>
      <w:r w:rsidRPr="00963117">
        <w:rPr>
          <w:rFonts w:ascii="Palatino Linotype" w:eastAsia="Palatino Linotype" w:hAnsi="Palatino Linotype" w:cs="Palatino Linotype"/>
          <w:b/>
          <w:sz w:val="24"/>
          <w:szCs w:val="24"/>
          <w:lang w:eastAsia="es-MX"/>
        </w:rPr>
        <w:t>TERCERO</w:t>
      </w:r>
      <w:r w:rsidRPr="00963117">
        <w:rPr>
          <w:rFonts w:ascii="Palatino Linotype" w:eastAsia="Palatino Linotype" w:hAnsi="Palatino Linotype" w:cs="Palatino Linotype"/>
          <w:sz w:val="24"/>
          <w:szCs w:val="24"/>
          <w:lang w:eastAsia="es-MX"/>
        </w:rPr>
        <w:t>, de la presente resolución.</w:t>
      </w:r>
    </w:p>
    <w:p w14:paraId="1921BE1C" w14:textId="77777777" w:rsidR="008266B6" w:rsidRPr="00963117" w:rsidRDefault="008266B6" w:rsidP="008266B6">
      <w:pPr>
        <w:tabs>
          <w:tab w:val="left" w:pos="8647"/>
        </w:tabs>
        <w:spacing w:after="0" w:line="360" w:lineRule="auto"/>
        <w:ind w:right="51"/>
        <w:jc w:val="both"/>
        <w:rPr>
          <w:rFonts w:ascii="Palatino Linotype" w:eastAsia="Palatino Linotype" w:hAnsi="Palatino Linotype" w:cs="Palatino Linotype"/>
          <w:sz w:val="24"/>
          <w:szCs w:val="24"/>
          <w:lang w:eastAsia="es-MX"/>
        </w:rPr>
      </w:pPr>
    </w:p>
    <w:p w14:paraId="3E870054" w14:textId="5AAE776F" w:rsidR="008266B6" w:rsidRPr="00963117" w:rsidRDefault="008266B6" w:rsidP="008266B6">
      <w:pPr>
        <w:tabs>
          <w:tab w:val="left" w:pos="8647"/>
        </w:tabs>
        <w:spacing w:after="0" w:line="360" w:lineRule="auto"/>
        <w:ind w:right="51"/>
        <w:jc w:val="both"/>
        <w:rPr>
          <w:rFonts w:ascii="Palatino Linotype" w:eastAsia="Palatino Linotype" w:hAnsi="Palatino Linotype" w:cs="Palatino Linotype"/>
          <w:b/>
          <w:sz w:val="24"/>
          <w:szCs w:val="24"/>
          <w:lang w:eastAsia="es-MX"/>
        </w:rPr>
      </w:pPr>
      <w:r w:rsidRPr="00963117">
        <w:rPr>
          <w:rFonts w:ascii="Palatino Linotype" w:eastAsia="Palatino Linotype" w:hAnsi="Palatino Linotype" w:cs="Palatino Linotype"/>
          <w:b/>
          <w:sz w:val="28"/>
          <w:szCs w:val="28"/>
          <w:lang w:eastAsia="es-MX"/>
        </w:rPr>
        <w:t>SEGUNDO.</w:t>
      </w:r>
      <w:r w:rsidRPr="00963117">
        <w:rPr>
          <w:rFonts w:ascii="Palatino Linotype" w:eastAsia="Palatino Linotype" w:hAnsi="Palatino Linotype" w:cs="Palatino Linotype"/>
          <w:sz w:val="24"/>
          <w:szCs w:val="24"/>
          <w:lang w:eastAsia="es-MX"/>
        </w:rPr>
        <w:t xml:space="preserve"> Se </w:t>
      </w:r>
      <w:r w:rsidRPr="00963117">
        <w:rPr>
          <w:rFonts w:ascii="Palatino Linotype" w:eastAsia="Palatino Linotype" w:hAnsi="Palatino Linotype" w:cs="Palatino Linotype"/>
          <w:b/>
          <w:sz w:val="24"/>
          <w:szCs w:val="24"/>
          <w:lang w:eastAsia="es-MX"/>
        </w:rPr>
        <w:t>ORDENA</w:t>
      </w:r>
      <w:r w:rsidRPr="00963117">
        <w:rPr>
          <w:rFonts w:ascii="Palatino Linotype" w:eastAsia="Palatino Linotype" w:hAnsi="Palatino Linotype" w:cs="Palatino Linotype"/>
          <w:sz w:val="24"/>
          <w:szCs w:val="24"/>
          <w:lang w:eastAsia="es-MX"/>
        </w:rPr>
        <w:t xml:space="preserve"> al </w:t>
      </w:r>
      <w:r w:rsidRPr="00963117">
        <w:rPr>
          <w:rFonts w:ascii="Palatino Linotype" w:eastAsia="Palatino Linotype" w:hAnsi="Palatino Linotype" w:cs="Palatino Linotype"/>
          <w:b/>
          <w:sz w:val="24"/>
          <w:szCs w:val="24"/>
          <w:lang w:eastAsia="es-MX"/>
        </w:rPr>
        <w:t>Sujeto Obligado</w:t>
      </w:r>
      <w:r w:rsidRPr="00963117">
        <w:rPr>
          <w:rFonts w:ascii="Palatino Linotype" w:eastAsia="Palatino Linotype" w:hAnsi="Palatino Linotype" w:cs="Palatino Linotype"/>
          <w:sz w:val="24"/>
          <w:szCs w:val="24"/>
          <w:lang w:eastAsia="es-MX"/>
        </w:rPr>
        <w:t xml:space="preserve"> atienda la solicitud de información </w:t>
      </w:r>
      <w:r w:rsidRPr="00963117">
        <w:rPr>
          <w:rFonts w:ascii="Palatino Linotype" w:eastAsia="Palatino Linotype" w:hAnsi="Palatino Linotype" w:cs="Palatino Linotype"/>
          <w:b/>
          <w:bCs/>
          <w:sz w:val="24"/>
          <w:szCs w:val="24"/>
          <w:lang w:eastAsia="es-MX"/>
        </w:rPr>
        <w:t>01248/TEPOTZOT/IP/2025</w:t>
      </w:r>
      <w:r w:rsidRPr="00963117">
        <w:rPr>
          <w:rFonts w:ascii="Palatino Linotype" w:eastAsia="Palatino Linotype" w:hAnsi="Palatino Linotype" w:cs="Palatino Linotype"/>
          <w:sz w:val="24"/>
          <w:szCs w:val="24"/>
          <w:lang w:eastAsia="es-MX"/>
        </w:rPr>
        <w:t xml:space="preserve">, vía Sistema de Acceso a la Información Mexiquense (SAIMEX), en términos del Considerando </w:t>
      </w:r>
      <w:r w:rsidRPr="00963117">
        <w:rPr>
          <w:rFonts w:ascii="Palatino Linotype" w:eastAsia="Palatino Linotype" w:hAnsi="Palatino Linotype" w:cs="Palatino Linotype"/>
          <w:b/>
          <w:sz w:val="24"/>
          <w:szCs w:val="24"/>
          <w:lang w:eastAsia="es-MX"/>
        </w:rPr>
        <w:t xml:space="preserve">TERCERO </w:t>
      </w:r>
      <w:r w:rsidRPr="00963117">
        <w:rPr>
          <w:rFonts w:ascii="Palatino Linotype" w:eastAsia="Palatino Linotype" w:hAnsi="Palatino Linotype" w:cs="Palatino Linotype"/>
          <w:sz w:val="24"/>
          <w:szCs w:val="24"/>
          <w:lang w:eastAsia="es-MX"/>
        </w:rPr>
        <w:t>de esta resolución, y haga entrega de lo siguiente:</w:t>
      </w:r>
    </w:p>
    <w:p w14:paraId="7228D62E" w14:textId="551793A1" w:rsidR="008266B6" w:rsidRPr="00963117" w:rsidRDefault="00454923" w:rsidP="00E2583E">
      <w:pPr>
        <w:tabs>
          <w:tab w:val="left" w:pos="8647"/>
        </w:tabs>
        <w:spacing w:after="0" w:line="360" w:lineRule="auto"/>
        <w:ind w:left="851" w:right="282"/>
        <w:jc w:val="both"/>
        <w:rPr>
          <w:rFonts w:ascii="Palatino Linotype" w:eastAsia="Palatino Linotype" w:hAnsi="Palatino Linotype" w:cs="Palatino Linotype"/>
          <w:i/>
          <w:sz w:val="24"/>
          <w:szCs w:val="24"/>
          <w:lang w:eastAsia="es-MX"/>
        </w:rPr>
      </w:pPr>
      <w:r w:rsidRPr="00963117">
        <w:rPr>
          <w:rFonts w:ascii="Palatino Linotype" w:eastAsia="Palatino Linotype" w:hAnsi="Palatino Linotype" w:cs="Palatino Linotype"/>
          <w:i/>
          <w:sz w:val="24"/>
          <w:szCs w:val="24"/>
          <w:lang w:eastAsia="es-MX"/>
        </w:rPr>
        <w:lastRenderedPageBreak/>
        <w:t>Del 01 de enero al 18 de noviembre de 2025.</w:t>
      </w:r>
    </w:p>
    <w:p w14:paraId="23ADA264" w14:textId="12350166" w:rsidR="008266B6" w:rsidRPr="00963117" w:rsidRDefault="00F901B6" w:rsidP="00044EC8">
      <w:pPr>
        <w:pStyle w:val="Prrafodelista"/>
        <w:numPr>
          <w:ilvl w:val="0"/>
          <w:numId w:val="27"/>
        </w:numPr>
        <w:tabs>
          <w:tab w:val="left" w:pos="8647"/>
        </w:tabs>
        <w:spacing w:after="0" w:line="360" w:lineRule="auto"/>
        <w:ind w:right="282"/>
        <w:jc w:val="both"/>
        <w:rPr>
          <w:rFonts w:ascii="Palatino Linotype" w:eastAsia="Palatino Linotype" w:hAnsi="Palatino Linotype" w:cs="Palatino Linotype"/>
          <w:i/>
          <w:sz w:val="24"/>
          <w:szCs w:val="24"/>
          <w:lang w:eastAsia="es-MX"/>
        </w:rPr>
      </w:pPr>
      <w:r w:rsidRPr="00963117">
        <w:rPr>
          <w:rFonts w:ascii="Palatino Linotype" w:eastAsia="Palatino Linotype" w:hAnsi="Palatino Linotype" w:cs="Palatino Linotype"/>
          <w:i/>
          <w:sz w:val="24"/>
          <w:szCs w:val="24"/>
          <w:lang w:eastAsia="es-MX"/>
        </w:rPr>
        <w:t>Documento o documentos donde consten los</w:t>
      </w:r>
      <w:r w:rsidR="004046C6" w:rsidRPr="00963117">
        <w:rPr>
          <w:rFonts w:ascii="Palatino Linotype" w:eastAsia="Palatino Linotype" w:hAnsi="Palatino Linotype" w:cs="Palatino Linotype"/>
          <w:i/>
          <w:sz w:val="24"/>
          <w:szCs w:val="24"/>
          <w:lang w:eastAsia="es-MX"/>
        </w:rPr>
        <w:t xml:space="preserve"> números de expediente</w:t>
      </w:r>
      <w:r w:rsidRPr="00963117">
        <w:rPr>
          <w:rFonts w:ascii="Palatino Linotype" w:eastAsia="Palatino Linotype" w:hAnsi="Palatino Linotype" w:cs="Palatino Linotype"/>
          <w:i/>
          <w:sz w:val="24"/>
          <w:szCs w:val="24"/>
          <w:lang w:eastAsia="es-MX"/>
        </w:rPr>
        <w:t xml:space="preserve"> juicios, litigios y procedimientos donde el Ayuntamiento sea parte, nombre de las partes, motivo, </w:t>
      </w:r>
      <w:r w:rsidR="00C42826" w:rsidRPr="00963117">
        <w:rPr>
          <w:rFonts w:ascii="Palatino Linotype" w:eastAsia="Palatino Linotype" w:hAnsi="Palatino Linotype" w:cs="Palatino Linotype"/>
          <w:i/>
          <w:sz w:val="24"/>
          <w:szCs w:val="24"/>
          <w:lang w:eastAsia="es-MX"/>
        </w:rPr>
        <w:t>etapa procesal y monto reclamado.</w:t>
      </w:r>
    </w:p>
    <w:p w14:paraId="506B3B86" w14:textId="77777777" w:rsidR="00E2583E" w:rsidRPr="00963117" w:rsidRDefault="00E2583E" w:rsidP="00E2583E">
      <w:pPr>
        <w:spacing w:line="360" w:lineRule="auto"/>
        <w:ind w:left="60"/>
        <w:jc w:val="both"/>
        <w:rPr>
          <w:rFonts w:ascii="Palatino Linotype" w:hAnsi="Palatino Linotype"/>
          <w:i/>
          <w:szCs w:val="28"/>
        </w:rPr>
      </w:pPr>
    </w:p>
    <w:p w14:paraId="75C8658B" w14:textId="77777777" w:rsidR="00E2583E" w:rsidRPr="00963117" w:rsidRDefault="00E2583E" w:rsidP="00E2583E">
      <w:pPr>
        <w:spacing w:line="360" w:lineRule="auto"/>
        <w:ind w:left="851" w:right="282"/>
        <w:jc w:val="both"/>
        <w:rPr>
          <w:rFonts w:ascii="Palatino Linotype" w:hAnsi="Palatino Linotype"/>
          <w:i/>
          <w:szCs w:val="28"/>
        </w:rPr>
      </w:pPr>
      <w:r w:rsidRPr="00963117">
        <w:rPr>
          <w:rFonts w:ascii="Palatino Linotype" w:hAnsi="Palatino Linotype"/>
          <w:i/>
          <w:szCs w:val="28"/>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70E911F8" w14:textId="77777777" w:rsidR="00B813C7" w:rsidRPr="00963117" w:rsidRDefault="00B813C7" w:rsidP="00E2583E">
      <w:pPr>
        <w:spacing w:line="360" w:lineRule="auto"/>
        <w:ind w:left="851" w:right="282"/>
        <w:jc w:val="both"/>
        <w:rPr>
          <w:rFonts w:ascii="Palatino Linotype" w:hAnsi="Palatino Linotype"/>
          <w:i/>
          <w:szCs w:val="28"/>
        </w:rPr>
      </w:pPr>
    </w:p>
    <w:p w14:paraId="28BE819C" w14:textId="29F0549F" w:rsidR="00B813C7" w:rsidRPr="00963117" w:rsidRDefault="00FC4160" w:rsidP="00B813C7">
      <w:pPr>
        <w:spacing w:line="360" w:lineRule="auto"/>
        <w:ind w:left="851" w:right="282"/>
        <w:jc w:val="both"/>
        <w:rPr>
          <w:rFonts w:ascii="Palatino Linotype" w:hAnsi="Palatino Linotype"/>
          <w:i/>
          <w:szCs w:val="28"/>
        </w:rPr>
      </w:pPr>
      <w:r w:rsidRPr="00963117">
        <w:rPr>
          <w:rFonts w:ascii="Palatino Linotype" w:hAnsi="Palatino Linotype"/>
          <w:i/>
          <w:szCs w:val="28"/>
        </w:rPr>
        <w:t>Para el caso de que la información que se ordena entregar, en el punto uno de este resolutivo,</w:t>
      </w:r>
      <w:r w:rsidR="0017130D" w:rsidRPr="00963117">
        <w:rPr>
          <w:rFonts w:ascii="Palatino Linotype" w:hAnsi="Palatino Linotype"/>
          <w:i/>
          <w:szCs w:val="28"/>
        </w:rPr>
        <w:t xml:space="preserve"> no haya causado estado</w:t>
      </w:r>
      <w:r w:rsidR="00B813C7" w:rsidRPr="00963117">
        <w:rPr>
          <w:rFonts w:ascii="Palatino Linotype" w:hAnsi="Palatino Linotype"/>
          <w:i/>
          <w:szCs w:val="28"/>
        </w:rPr>
        <w:t xml:space="preserve"> y encuadre en alguna de las causales de reserva de la información establecidas en el artículo 140 de la Ley de Transparencia Local, el Sujeto Obligado deberá emitirse el Acuerdo de Clasificación respectivo en el que se </w:t>
      </w:r>
      <w:r w:rsidR="00B813C7" w:rsidRPr="00963117">
        <w:rPr>
          <w:rFonts w:ascii="Palatino Linotype" w:hAnsi="Palatino Linotype"/>
          <w:b/>
          <w:i/>
          <w:szCs w:val="28"/>
        </w:rPr>
        <w:t>funden y motiven</w:t>
      </w:r>
      <w:r w:rsidR="00B813C7" w:rsidRPr="00963117">
        <w:rPr>
          <w:rFonts w:ascii="Palatino Linotype" w:hAnsi="Palatino Linotype"/>
          <w:i/>
          <w:szCs w:val="28"/>
        </w:rPr>
        <w:t xml:space="preserve"> las razones de su reserva en los términos de la Ley de Transparencia y Acceso a la Información Pública del Estado de México y Municipios.</w:t>
      </w:r>
    </w:p>
    <w:p w14:paraId="5C246D48" w14:textId="2F7F132B" w:rsidR="008266B6" w:rsidRPr="00963117" w:rsidRDefault="008266B6" w:rsidP="00B813C7">
      <w:pPr>
        <w:spacing w:line="360" w:lineRule="auto"/>
        <w:ind w:left="851" w:right="282"/>
        <w:jc w:val="both"/>
        <w:rPr>
          <w:rFonts w:ascii="Palatino Linotype" w:eastAsia="Palatino Linotype" w:hAnsi="Palatino Linotype" w:cs="Palatino Linotype"/>
          <w:sz w:val="24"/>
          <w:szCs w:val="24"/>
          <w:lang w:eastAsia="es-MX"/>
        </w:rPr>
      </w:pPr>
    </w:p>
    <w:p w14:paraId="7C814A08" w14:textId="77777777" w:rsidR="008266B6" w:rsidRPr="00963117" w:rsidRDefault="008266B6" w:rsidP="008266B6">
      <w:pPr>
        <w:tabs>
          <w:tab w:val="left" w:pos="8647"/>
        </w:tabs>
        <w:spacing w:after="0" w:line="360" w:lineRule="auto"/>
        <w:ind w:right="51"/>
        <w:jc w:val="both"/>
        <w:rPr>
          <w:rFonts w:ascii="Palatino Linotype" w:eastAsia="Calibri" w:hAnsi="Palatino Linotype" w:cs="Arial"/>
          <w:sz w:val="24"/>
          <w:szCs w:val="24"/>
          <w:lang w:eastAsia="es-MX"/>
        </w:rPr>
      </w:pPr>
      <w:r w:rsidRPr="00963117">
        <w:rPr>
          <w:rFonts w:ascii="Palatino Linotype" w:eastAsia="Calibri" w:hAnsi="Palatino Linotype" w:cs="Arial"/>
          <w:b/>
          <w:sz w:val="28"/>
          <w:szCs w:val="24"/>
          <w:lang w:eastAsia="es-MX"/>
        </w:rPr>
        <w:t>TERCERO</w:t>
      </w:r>
      <w:r w:rsidRPr="00963117">
        <w:rPr>
          <w:rFonts w:ascii="Palatino Linotype" w:eastAsia="Calibri" w:hAnsi="Palatino Linotype" w:cs="Arial"/>
          <w:b/>
          <w:sz w:val="24"/>
          <w:szCs w:val="24"/>
          <w:lang w:eastAsia="es-MX"/>
        </w:rPr>
        <w:t>.</w:t>
      </w:r>
      <w:r w:rsidRPr="00963117">
        <w:rPr>
          <w:rFonts w:ascii="Palatino Linotype" w:eastAsia="Calibri" w:hAnsi="Palatino Linotype" w:cs="Arial"/>
          <w:sz w:val="24"/>
          <w:szCs w:val="24"/>
          <w:lang w:eastAsia="es-MX"/>
        </w:rPr>
        <w:t xml:space="preserve"> </w:t>
      </w:r>
      <w:r w:rsidRPr="00963117">
        <w:rPr>
          <w:rFonts w:ascii="Palatino Linotype" w:eastAsia="Calibri" w:hAnsi="Palatino Linotype" w:cs="Arial"/>
          <w:b/>
          <w:sz w:val="24"/>
          <w:szCs w:val="24"/>
          <w:lang w:eastAsia="es-MX"/>
        </w:rPr>
        <w:t>Notifíquese</w:t>
      </w:r>
      <w:r w:rsidRPr="00963117">
        <w:rPr>
          <w:rFonts w:ascii="Palatino Linotype" w:eastAsia="Times New Roman" w:hAnsi="Palatino Linotype" w:cs="Arial"/>
          <w:sz w:val="24"/>
          <w:szCs w:val="24"/>
          <w:lang w:val="es-ES" w:eastAsia="es-ES"/>
        </w:rPr>
        <w:t xml:space="preserve"> a través del SAIMEX,</w:t>
      </w:r>
      <w:r w:rsidRPr="00963117">
        <w:rPr>
          <w:rFonts w:ascii="Palatino Linotype" w:eastAsia="Calibri" w:hAnsi="Palatino Linotype" w:cs="Arial"/>
          <w:b/>
          <w:i/>
          <w:sz w:val="24"/>
          <w:szCs w:val="24"/>
          <w:lang w:eastAsia="es-MX"/>
        </w:rPr>
        <w:t xml:space="preserve"> </w:t>
      </w:r>
      <w:r w:rsidRPr="00963117">
        <w:rPr>
          <w:rFonts w:ascii="Palatino Linotype" w:eastAsia="Calibri" w:hAnsi="Palatino Linotype" w:cs="Arial"/>
          <w:sz w:val="24"/>
          <w:szCs w:val="24"/>
          <w:lang w:eastAsia="es-MX"/>
        </w:rPr>
        <w:t>al Titular de la Unidad de Transparencia del</w:t>
      </w:r>
      <w:r w:rsidRPr="00963117">
        <w:rPr>
          <w:rFonts w:ascii="Palatino Linotype" w:eastAsia="Calibri" w:hAnsi="Palatino Linotype" w:cs="Arial"/>
          <w:b/>
          <w:sz w:val="24"/>
          <w:szCs w:val="24"/>
          <w:lang w:eastAsia="es-MX"/>
        </w:rPr>
        <w:t xml:space="preserve"> Sujeto Obligado</w:t>
      </w:r>
      <w:r w:rsidRPr="00963117">
        <w:rPr>
          <w:rFonts w:ascii="Palatino Linotype" w:eastAsia="Calibri" w:hAnsi="Palatino Linotype" w:cs="Arial"/>
          <w:sz w:val="24"/>
          <w:szCs w:val="24"/>
          <w:lang w:eastAsia="es-MX"/>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963117">
        <w:rPr>
          <w:rFonts w:ascii="Palatino Linotype" w:eastAsia="Calibri" w:hAnsi="Palatino Linotype" w:cs="Arial"/>
          <w:b/>
          <w:sz w:val="24"/>
          <w:szCs w:val="32"/>
          <w:lang w:val="es-ES_tradnl" w:eastAsia="es-MX"/>
        </w:rPr>
        <w:t>y</w:t>
      </w:r>
      <w:r w:rsidRPr="00963117">
        <w:rPr>
          <w:rFonts w:ascii="Palatino Linotype" w:eastAsia="Calibri" w:hAnsi="Palatino Linotype" w:cs="Arial"/>
          <w:sz w:val="24"/>
          <w:szCs w:val="32"/>
          <w:lang w:val="es-ES_tradnl" w:eastAsia="es-MX"/>
        </w:rPr>
        <w:t xml:space="preserve"> </w:t>
      </w:r>
      <w:r w:rsidRPr="00963117">
        <w:rPr>
          <w:rFonts w:ascii="Palatino Linotype" w:eastAsia="Palatino Linotype" w:hAnsi="Palatino Linotype" w:cs="Palatino Linotype"/>
          <w:b/>
          <w:color w:val="000000"/>
          <w:sz w:val="24"/>
          <w:lang w:val="es-ES_tradnl" w:eastAsia="es-MX"/>
        </w:rPr>
        <w:t xml:space="preserve">se le apercibe que en caso </w:t>
      </w:r>
      <w:r w:rsidRPr="00963117">
        <w:rPr>
          <w:rFonts w:ascii="Palatino Linotype" w:eastAsia="Palatino Linotype" w:hAnsi="Palatino Linotype" w:cs="Palatino Linotype"/>
          <w:b/>
          <w:color w:val="000000"/>
          <w:sz w:val="24"/>
          <w:lang w:val="es-ES_tradnl" w:eastAsia="es-MX"/>
        </w:rPr>
        <w:lastRenderedPageBreak/>
        <w:t>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701FDCF" w14:textId="77777777" w:rsidR="008266B6" w:rsidRPr="00963117" w:rsidRDefault="008266B6" w:rsidP="008266B6">
      <w:pPr>
        <w:tabs>
          <w:tab w:val="left" w:pos="8647"/>
        </w:tabs>
        <w:spacing w:after="0" w:line="360" w:lineRule="auto"/>
        <w:ind w:right="51"/>
        <w:jc w:val="both"/>
        <w:rPr>
          <w:rFonts w:ascii="Palatino Linotype" w:eastAsia="Calibri" w:hAnsi="Palatino Linotype" w:cs="Arial"/>
          <w:sz w:val="24"/>
          <w:szCs w:val="24"/>
          <w:lang w:eastAsia="es-MX"/>
        </w:rPr>
      </w:pPr>
    </w:p>
    <w:p w14:paraId="7272AD10" w14:textId="77777777" w:rsidR="008266B6" w:rsidRPr="00963117" w:rsidRDefault="008266B6" w:rsidP="008266B6">
      <w:pPr>
        <w:spacing w:after="0" w:line="360" w:lineRule="auto"/>
        <w:jc w:val="both"/>
        <w:rPr>
          <w:rFonts w:ascii="Palatino Linotype" w:eastAsia="Times New Roman" w:hAnsi="Palatino Linotype" w:cs="Arial"/>
          <w:sz w:val="24"/>
          <w:szCs w:val="24"/>
          <w:lang w:val="es-ES" w:eastAsia="es-ES"/>
        </w:rPr>
      </w:pPr>
      <w:r w:rsidRPr="00963117">
        <w:rPr>
          <w:rFonts w:ascii="Palatino Linotype" w:eastAsia="Times New Roman" w:hAnsi="Palatino Linotype" w:cs="Arial"/>
          <w:b/>
          <w:sz w:val="28"/>
          <w:szCs w:val="24"/>
          <w:lang w:val="es-ES" w:eastAsia="es-ES"/>
        </w:rPr>
        <w:t>CUARTO</w:t>
      </w:r>
      <w:r w:rsidRPr="00963117">
        <w:rPr>
          <w:rFonts w:ascii="Palatino Linotype" w:eastAsia="Times New Roman" w:hAnsi="Palatino Linotype" w:cs="Arial"/>
          <w:b/>
          <w:sz w:val="24"/>
          <w:szCs w:val="24"/>
          <w:lang w:val="es-ES" w:eastAsia="es-ES"/>
        </w:rPr>
        <w:t>. Notifíquese</w:t>
      </w:r>
      <w:r w:rsidRPr="00963117">
        <w:rPr>
          <w:rFonts w:ascii="Palatino Linotype" w:eastAsia="Times New Roman" w:hAnsi="Palatino Linotype" w:cs="Arial"/>
          <w:sz w:val="24"/>
          <w:szCs w:val="24"/>
          <w:lang w:val="es-ES" w:eastAsia="es-ES"/>
        </w:rPr>
        <w:t xml:space="preserve"> </w:t>
      </w:r>
      <w:r w:rsidRPr="00963117">
        <w:rPr>
          <w:rFonts w:ascii="Palatino Linotype" w:eastAsia="Times New Roman" w:hAnsi="Palatino Linotype" w:cs="Arial"/>
          <w:b/>
          <w:sz w:val="24"/>
          <w:szCs w:val="24"/>
          <w:lang w:val="es-ES" w:eastAsia="es-ES"/>
        </w:rPr>
        <w:t>a la Recurrente</w:t>
      </w:r>
      <w:r w:rsidRPr="00963117">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46627DD" w14:textId="77777777" w:rsidR="008266B6" w:rsidRPr="00963117" w:rsidRDefault="008266B6" w:rsidP="008266B6">
      <w:pPr>
        <w:spacing w:after="0" w:line="360" w:lineRule="auto"/>
        <w:jc w:val="both"/>
        <w:rPr>
          <w:rFonts w:ascii="Palatino Linotype" w:eastAsia="Calibri" w:hAnsi="Palatino Linotype" w:cs="Calibri"/>
          <w:sz w:val="24"/>
          <w:szCs w:val="24"/>
          <w:lang w:eastAsia="es-ES_tradnl"/>
        </w:rPr>
      </w:pPr>
    </w:p>
    <w:p w14:paraId="4E14163C" w14:textId="77777777" w:rsidR="008266B6" w:rsidRPr="00963117" w:rsidRDefault="008266B6" w:rsidP="008266B6">
      <w:pPr>
        <w:spacing w:after="0" w:line="360" w:lineRule="auto"/>
        <w:jc w:val="both"/>
        <w:rPr>
          <w:rFonts w:ascii="Palatino Linotype" w:eastAsia="Calibri" w:hAnsi="Palatino Linotype" w:cs="Times New Roman"/>
          <w:sz w:val="24"/>
          <w:szCs w:val="24"/>
          <w:lang w:eastAsia="es-ES_tradnl"/>
        </w:rPr>
      </w:pPr>
      <w:r w:rsidRPr="00963117">
        <w:rPr>
          <w:rFonts w:ascii="Palatino Linotype" w:eastAsia="Calibri" w:hAnsi="Palatino Linotype" w:cs="Times New Roman"/>
          <w:b/>
          <w:sz w:val="28"/>
          <w:szCs w:val="24"/>
          <w:lang w:eastAsia="es-ES_tradnl"/>
        </w:rPr>
        <w:t>QUINTO</w:t>
      </w:r>
      <w:r w:rsidRPr="00963117">
        <w:rPr>
          <w:rFonts w:ascii="Palatino Linotype" w:eastAsia="Calibri" w:hAnsi="Palatino Linotype" w:cs="Times New Roman"/>
          <w:b/>
          <w:sz w:val="24"/>
          <w:szCs w:val="24"/>
          <w:lang w:eastAsia="es-ES_tradnl"/>
        </w:rPr>
        <w:t>.</w:t>
      </w:r>
      <w:r w:rsidRPr="00963117">
        <w:rPr>
          <w:rFonts w:ascii="Palatino Linotype" w:eastAsia="Calibri" w:hAnsi="Palatino Linotype" w:cs="Times New Roman"/>
          <w:sz w:val="24"/>
          <w:szCs w:val="24"/>
          <w:lang w:eastAsia="es-ES_tradnl"/>
        </w:rPr>
        <w:t xml:space="preserve"> </w:t>
      </w:r>
      <w:r w:rsidRPr="00963117">
        <w:rPr>
          <w:rFonts w:ascii="Palatino Linotype" w:eastAsia="Calibri" w:hAnsi="Palatino Linotype" w:cs="Times New Roman"/>
          <w:b/>
          <w:sz w:val="24"/>
          <w:szCs w:val="24"/>
          <w:lang w:eastAsia="es-ES_tradnl"/>
        </w:rPr>
        <w:t>Notifíquese</w:t>
      </w:r>
      <w:r w:rsidRPr="00963117">
        <w:rPr>
          <w:rFonts w:ascii="Palatino Linotype" w:eastAsia="Calibri" w:hAnsi="Palatino Linotype" w:cs="Times New Roman"/>
          <w:sz w:val="24"/>
          <w:szCs w:val="24"/>
          <w:lang w:eastAsia="es-ES_tradnl"/>
        </w:rPr>
        <w:t xml:space="preserve"> al </w:t>
      </w:r>
      <w:r w:rsidRPr="00963117">
        <w:rPr>
          <w:rFonts w:ascii="Palatino Linotype" w:eastAsia="Calibri" w:hAnsi="Palatino Linotype" w:cs="Times New Roman"/>
          <w:b/>
          <w:sz w:val="24"/>
          <w:szCs w:val="24"/>
          <w:lang w:eastAsia="es-ES_tradnl"/>
        </w:rPr>
        <w:t>Recurrente</w:t>
      </w:r>
      <w:r w:rsidRPr="00963117">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963117">
        <w:rPr>
          <w:rFonts w:ascii="Palatino Linotype" w:eastAsia="Calibri" w:hAnsi="Palatino Linotype" w:cs="Times New Roman"/>
          <w:b/>
          <w:sz w:val="24"/>
          <w:szCs w:val="24"/>
          <w:lang w:eastAsia="es-ES_tradnl"/>
        </w:rPr>
        <w:t>Sujeto Obligado</w:t>
      </w:r>
      <w:r w:rsidRPr="00963117">
        <w:rPr>
          <w:rFonts w:ascii="Palatino Linotype" w:eastAsia="Calibri" w:hAnsi="Palatino Linotype" w:cs="Times New Roman"/>
          <w:sz w:val="24"/>
          <w:szCs w:val="24"/>
          <w:lang w:eastAsia="es-ES_tradnl"/>
        </w:rPr>
        <w:t>, en cumplimiento a esta Resolución.</w:t>
      </w:r>
    </w:p>
    <w:p w14:paraId="73A5EA8A" w14:textId="77777777" w:rsidR="008266B6" w:rsidRPr="00963117" w:rsidRDefault="008266B6" w:rsidP="008266B6">
      <w:pPr>
        <w:spacing w:after="0" w:line="360" w:lineRule="auto"/>
        <w:jc w:val="both"/>
        <w:rPr>
          <w:rFonts w:ascii="Palatino Linotype" w:eastAsia="Calibri" w:hAnsi="Palatino Linotype" w:cs="Times New Roman"/>
          <w:sz w:val="24"/>
          <w:szCs w:val="24"/>
          <w:lang w:eastAsia="es-ES_tradnl"/>
        </w:rPr>
      </w:pPr>
    </w:p>
    <w:p w14:paraId="3F239BCE" w14:textId="77777777" w:rsidR="008266B6" w:rsidRPr="00963117" w:rsidRDefault="008266B6" w:rsidP="008266B6">
      <w:pPr>
        <w:spacing w:after="0" w:line="360" w:lineRule="auto"/>
        <w:jc w:val="both"/>
        <w:rPr>
          <w:rFonts w:ascii="Palatino Linotype" w:eastAsia="Calibri" w:hAnsi="Palatino Linotype" w:cs="Calibri"/>
          <w:sz w:val="24"/>
          <w:szCs w:val="24"/>
          <w:lang w:eastAsia="es-ES_tradnl"/>
        </w:rPr>
      </w:pPr>
      <w:r w:rsidRPr="00963117">
        <w:rPr>
          <w:rFonts w:ascii="Palatino Linotype" w:eastAsia="Calibri" w:hAnsi="Palatino Linotype" w:cs="Times New Roman"/>
          <w:b/>
          <w:sz w:val="28"/>
          <w:szCs w:val="24"/>
          <w:lang w:eastAsia="es-ES_tradnl"/>
        </w:rPr>
        <w:t>SEXTO</w:t>
      </w:r>
      <w:r w:rsidRPr="00963117">
        <w:rPr>
          <w:rFonts w:ascii="Palatino Linotype" w:eastAsia="Calibri" w:hAnsi="Palatino Linotype" w:cs="Times New Roman"/>
          <w:b/>
          <w:sz w:val="24"/>
          <w:szCs w:val="24"/>
          <w:lang w:eastAsia="es-ES_tradnl"/>
        </w:rPr>
        <w:t xml:space="preserve">. - </w:t>
      </w:r>
      <w:r w:rsidRPr="00963117">
        <w:rPr>
          <w:rFonts w:ascii="Palatino Linotype" w:eastAsia="Calibri" w:hAnsi="Palatino Linotype" w:cs="Calibri"/>
          <w:b/>
          <w:sz w:val="24"/>
          <w:szCs w:val="24"/>
          <w:lang w:eastAsia="es-ES_tradnl"/>
        </w:rPr>
        <w:t xml:space="preserve">Gírese </w:t>
      </w:r>
      <w:r w:rsidRPr="00963117">
        <w:rPr>
          <w:rFonts w:ascii="Palatino Linotype" w:eastAsia="Calibri" w:hAnsi="Palatino Linotype" w:cs="Calibri"/>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963117">
        <w:rPr>
          <w:rFonts w:ascii="Palatino Linotype" w:eastAsia="Calibri" w:hAnsi="Palatino Linotype" w:cs="Calibri"/>
          <w:b/>
          <w:bCs/>
          <w:sz w:val="24"/>
          <w:szCs w:val="24"/>
          <w:lang w:eastAsia="es-ES_tradnl"/>
        </w:rPr>
        <w:t>TERCERO</w:t>
      </w:r>
      <w:r w:rsidRPr="00963117">
        <w:rPr>
          <w:rFonts w:ascii="Palatino Linotype" w:eastAsia="Calibri" w:hAnsi="Palatino Linotype" w:cs="Calibri"/>
          <w:sz w:val="24"/>
          <w:szCs w:val="24"/>
          <w:lang w:eastAsia="es-ES_tradnl"/>
        </w:rPr>
        <w:t xml:space="preserve"> de la presente resolución.</w:t>
      </w:r>
    </w:p>
    <w:p w14:paraId="541D086C" w14:textId="77777777" w:rsidR="008266B6" w:rsidRPr="00963117" w:rsidRDefault="008266B6" w:rsidP="008266B6">
      <w:pPr>
        <w:spacing w:after="0" w:line="360" w:lineRule="auto"/>
        <w:jc w:val="both"/>
        <w:rPr>
          <w:rFonts w:ascii="Palatino Linotype" w:eastAsia="Palatino Linotype" w:hAnsi="Palatino Linotype" w:cs="Palatino Linotype"/>
          <w:sz w:val="24"/>
          <w:szCs w:val="24"/>
          <w:lang w:eastAsia="es-MX"/>
        </w:rPr>
      </w:pPr>
    </w:p>
    <w:p w14:paraId="5F971D81" w14:textId="6B2EC2E6" w:rsidR="000D134C" w:rsidRPr="00963117" w:rsidRDefault="000D134C" w:rsidP="00432E3D">
      <w:pPr>
        <w:spacing w:after="0" w:line="360" w:lineRule="auto"/>
        <w:jc w:val="both"/>
        <w:rPr>
          <w:rFonts w:ascii="Palatino Linotype" w:eastAsia="Times New Roman" w:hAnsi="Palatino Linotype" w:cs="Arial"/>
          <w:sz w:val="20"/>
          <w:lang w:val="es-ES_tradnl" w:eastAsia="es-MX"/>
        </w:rPr>
      </w:pPr>
      <w:r w:rsidRPr="00963117">
        <w:rPr>
          <w:rFonts w:ascii="Palatino Linotype" w:eastAsia="Times New Roman" w:hAnsi="Palatino Linotype" w:cs="Arial"/>
          <w:sz w:val="24"/>
          <w:szCs w:val="24"/>
          <w:lang w:val="es-ES_tradnl" w:eastAsia="es-MX"/>
        </w:rPr>
        <w:lastRenderedPageBreak/>
        <w:t xml:space="preserve">ASÍ LO RESUELVE, POR </w:t>
      </w:r>
      <w:r w:rsidRPr="00963117">
        <w:rPr>
          <w:rFonts w:ascii="Palatino Linotype" w:eastAsia="Times New Roman" w:hAnsi="Palatino Linotype" w:cs="Arial"/>
          <w:b/>
          <w:sz w:val="24"/>
          <w:szCs w:val="24"/>
          <w:lang w:val="es-ES_tradnl" w:eastAsia="es-MX"/>
        </w:rPr>
        <w:t xml:space="preserve">UNANIMIDAD DE VOTOS </w:t>
      </w:r>
      <w:r w:rsidRPr="00963117">
        <w:rPr>
          <w:rFonts w:ascii="Palatino Linotype" w:eastAsia="Times New Roman" w:hAnsi="Palatino Linotype" w:cs="Arial"/>
          <w:sz w:val="24"/>
          <w:szCs w:val="24"/>
          <w:lang w:val="es-ES_tradnl" w:eastAsia="es-MX"/>
        </w:rPr>
        <w:t>EL PLENO DEL</w:t>
      </w:r>
      <w:r w:rsidRPr="00963117">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963117">
        <w:rPr>
          <w:rFonts w:ascii="Palatino Linotype" w:eastAsia="Times New Roman" w:hAnsi="Palatino Linotype" w:cs="Arial"/>
          <w:sz w:val="24"/>
          <w:szCs w:val="24"/>
          <w:lang w:val="es-ES_tradnl" w:eastAsia="es-MX"/>
        </w:rPr>
        <w:t xml:space="preserve">, CONFORMADO POR LOS COMISIONADOS JOSÉ MARTÍNEZ VILCHIS, MARÍA DEL ROSARIO MEJÍA AYALA, SHARON CRISTINA MORALES MARTÍNEZ, LUIS GUSTAVO PARRA NORIEGA </w:t>
      </w:r>
      <w:r w:rsidR="002332DE" w:rsidRPr="00963117">
        <w:rPr>
          <w:rFonts w:ascii="Palatino Linotype" w:eastAsia="Times New Roman" w:hAnsi="Palatino Linotype" w:cs="Arial"/>
          <w:sz w:val="24"/>
          <w:szCs w:val="24"/>
          <w:lang w:val="es-ES_tradnl" w:eastAsia="es-MX"/>
        </w:rPr>
        <w:t>(</w:t>
      </w:r>
      <w:r w:rsidR="00ED1959" w:rsidRPr="00963117">
        <w:rPr>
          <w:rFonts w:ascii="Palatino Linotype" w:eastAsia="Times New Roman" w:hAnsi="Palatino Linotype" w:cs="Arial"/>
          <w:sz w:val="24"/>
          <w:szCs w:val="24"/>
          <w:lang w:val="es-ES_tradnl" w:eastAsia="es-MX"/>
        </w:rPr>
        <w:t>CON VOTO PARTICULAR</w:t>
      </w:r>
      <w:r w:rsidR="002332DE" w:rsidRPr="00963117">
        <w:rPr>
          <w:rFonts w:ascii="Palatino Linotype" w:eastAsia="Times New Roman" w:hAnsi="Palatino Linotype" w:cs="Arial"/>
          <w:sz w:val="24"/>
          <w:szCs w:val="24"/>
          <w:lang w:val="es-ES_tradnl" w:eastAsia="es-MX"/>
        </w:rPr>
        <w:t>)</w:t>
      </w:r>
      <w:r w:rsidR="00ED1959" w:rsidRPr="00963117">
        <w:rPr>
          <w:rFonts w:ascii="Palatino Linotype" w:eastAsia="Times New Roman" w:hAnsi="Palatino Linotype" w:cs="Arial"/>
          <w:sz w:val="24"/>
          <w:szCs w:val="24"/>
          <w:lang w:val="es-ES_tradnl" w:eastAsia="es-MX"/>
        </w:rPr>
        <w:t xml:space="preserve"> </w:t>
      </w:r>
      <w:r w:rsidRPr="00963117">
        <w:rPr>
          <w:rFonts w:ascii="Palatino Linotype" w:eastAsia="Times New Roman" w:hAnsi="Palatino Linotype" w:cs="Arial"/>
          <w:sz w:val="24"/>
          <w:szCs w:val="24"/>
          <w:lang w:val="es-ES_tradnl" w:eastAsia="es-MX"/>
        </w:rPr>
        <w:t>Y GUADALUPE RAMÍREZ PEÑA</w:t>
      </w:r>
      <w:r w:rsidR="00962F6F" w:rsidRPr="00963117">
        <w:rPr>
          <w:rFonts w:ascii="Palatino Linotype" w:eastAsia="Times New Roman" w:hAnsi="Palatino Linotype" w:cs="Arial"/>
          <w:sz w:val="24"/>
          <w:szCs w:val="24"/>
          <w:lang w:val="es-ES_tradnl" w:eastAsia="es-MX"/>
        </w:rPr>
        <w:t>,</w:t>
      </w:r>
      <w:r w:rsidR="00A31C9B" w:rsidRPr="00963117">
        <w:rPr>
          <w:rFonts w:ascii="Palatino Linotype" w:eastAsia="Times New Roman" w:hAnsi="Palatino Linotype" w:cs="Arial"/>
          <w:sz w:val="24"/>
          <w:szCs w:val="24"/>
          <w:lang w:val="es-ES_tradnl" w:eastAsia="es-MX"/>
        </w:rPr>
        <w:t xml:space="preserve"> </w:t>
      </w:r>
      <w:r w:rsidRPr="00963117">
        <w:rPr>
          <w:rFonts w:ascii="Palatino Linotype" w:eastAsia="Times New Roman" w:hAnsi="Palatino Linotype" w:cs="Arial"/>
          <w:sz w:val="24"/>
          <w:szCs w:val="24"/>
          <w:lang w:val="es-ES_tradnl" w:eastAsia="es-MX"/>
        </w:rPr>
        <w:t>EN LA</w:t>
      </w:r>
      <w:r w:rsidRPr="00963117">
        <w:rPr>
          <w:rFonts w:ascii="Palatino Linotype" w:eastAsia="Times New Roman" w:hAnsi="Palatino Linotype" w:cs="Arial"/>
          <w:sz w:val="24"/>
          <w:szCs w:val="24"/>
          <w:lang w:val="es-419" w:eastAsia="es-MX"/>
        </w:rPr>
        <w:t xml:space="preserve"> </w:t>
      </w:r>
      <w:r w:rsidR="00ED1959" w:rsidRPr="00963117">
        <w:rPr>
          <w:rFonts w:ascii="Palatino Linotype" w:eastAsia="Times New Roman" w:hAnsi="Palatino Linotype" w:cs="Arial"/>
          <w:b/>
          <w:sz w:val="24"/>
          <w:szCs w:val="24"/>
          <w:lang w:val="es-419" w:eastAsia="es-MX"/>
        </w:rPr>
        <w:t>DÉCIMA SEGUNDA SESIÓN ORDINARIA CELEBRADA EL OCHO DE ABRIL DE DOS MIL VEINTIS</w:t>
      </w:r>
      <w:r w:rsidR="00366E83" w:rsidRPr="00963117">
        <w:rPr>
          <w:rFonts w:ascii="Palatino Linotype" w:eastAsia="Times New Roman" w:hAnsi="Palatino Linotype" w:cs="Arial"/>
          <w:b/>
          <w:sz w:val="24"/>
          <w:szCs w:val="24"/>
          <w:lang w:val="es-419" w:eastAsia="es-MX"/>
        </w:rPr>
        <w:t>É</w:t>
      </w:r>
      <w:r w:rsidR="00ED1959" w:rsidRPr="00963117">
        <w:rPr>
          <w:rFonts w:ascii="Palatino Linotype" w:eastAsia="Times New Roman" w:hAnsi="Palatino Linotype" w:cs="Arial"/>
          <w:b/>
          <w:sz w:val="24"/>
          <w:szCs w:val="24"/>
          <w:lang w:val="es-419" w:eastAsia="es-MX"/>
        </w:rPr>
        <w:t>IS</w:t>
      </w:r>
      <w:r w:rsidRPr="00963117">
        <w:rPr>
          <w:rFonts w:ascii="Palatino Linotype" w:eastAsia="Times New Roman" w:hAnsi="Palatino Linotype" w:cs="Arial"/>
          <w:sz w:val="24"/>
          <w:szCs w:val="24"/>
          <w:lang w:val="es-ES_tradnl" w:eastAsia="es-MX"/>
        </w:rPr>
        <w:t>, ANTE EL SECRETARIO TÉCNICO D</w:t>
      </w:r>
      <w:r w:rsidR="00242265" w:rsidRPr="00963117">
        <w:rPr>
          <w:rFonts w:ascii="Palatino Linotype" w:eastAsia="Times New Roman" w:hAnsi="Palatino Linotype" w:cs="Arial"/>
          <w:sz w:val="24"/>
          <w:szCs w:val="24"/>
          <w:lang w:val="es-ES_tradnl" w:eastAsia="es-MX"/>
        </w:rPr>
        <w:t>EL PLENO, ALEXIS TAPIA RAMÍREZ.</w:t>
      </w:r>
      <w:r w:rsidRPr="00963117">
        <w:rPr>
          <w:rFonts w:ascii="Palatino Linotype" w:eastAsia="Times New Roman" w:hAnsi="Palatino Linotype" w:cs="Arial"/>
          <w:sz w:val="24"/>
          <w:szCs w:val="24"/>
          <w:lang w:val="es-ES_tradnl" w:eastAsia="es-MX"/>
        </w:rPr>
        <w:t>---------------------------------------------------------------------------------------------------------------------------------------------------------------------------------------------------------------------------</w:t>
      </w:r>
      <w:r w:rsidR="00242265" w:rsidRPr="00963117">
        <w:rPr>
          <w:rFonts w:ascii="Palatino Linotype" w:eastAsia="Times New Roman" w:hAnsi="Palatino Linotype" w:cs="Arial"/>
          <w:sz w:val="24"/>
          <w:szCs w:val="24"/>
          <w:lang w:val="es-ES_tradnl" w:eastAsia="es-MX"/>
        </w:rPr>
        <w:t xml:space="preserve"> ---------------------------------------</w:t>
      </w:r>
      <w:r w:rsidR="00242265" w:rsidRPr="00963117">
        <w:rPr>
          <w:rFonts w:ascii="Palatino Linotype" w:hAnsi="Palatino Linotype" w:cs="Arial"/>
          <w:sz w:val="24"/>
          <w:szCs w:val="24"/>
        </w:rPr>
        <w:t>------------------------------------------------------------------------------</w:t>
      </w:r>
      <w:r w:rsidR="00242265" w:rsidRPr="00963117">
        <w:rPr>
          <w:rFonts w:ascii="Palatino Linotype" w:eastAsia="Times New Roman" w:hAnsi="Palatino Linotype" w:cs="Arial"/>
          <w:sz w:val="24"/>
          <w:szCs w:val="24"/>
          <w:lang w:val="es-ES_tradnl" w:eastAsia="es-MX"/>
        </w:rPr>
        <w:t>---------------------------------------</w:t>
      </w:r>
      <w:r w:rsidR="00242265" w:rsidRPr="00963117">
        <w:rPr>
          <w:rFonts w:ascii="Palatino Linotype" w:hAnsi="Palatino Linotype" w:cs="Arial"/>
          <w:sz w:val="24"/>
          <w:szCs w:val="24"/>
        </w:rPr>
        <w:t>------------------------------------------------------------------------------</w:t>
      </w:r>
      <w:r w:rsidR="00242265" w:rsidRPr="00963117">
        <w:rPr>
          <w:rFonts w:ascii="Palatino Linotype" w:eastAsia="Times New Roman" w:hAnsi="Palatino Linotype" w:cs="Arial"/>
          <w:sz w:val="24"/>
          <w:szCs w:val="24"/>
          <w:lang w:val="es-ES_tradnl" w:eastAsia="es-MX"/>
        </w:rPr>
        <w:t>---------------------------------------</w:t>
      </w:r>
      <w:r w:rsidR="00242265" w:rsidRPr="00963117">
        <w:rPr>
          <w:rFonts w:ascii="Palatino Linotype" w:hAnsi="Palatino Linotype" w:cs="Arial"/>
          <w:sz w:val="24"/>
          <w:szCs w:val="24"/>
        </w:rPr>
        <w:t>------------------------------------------------------------------------------</w:t>
      </w:r>
      <w:r w:rsidR="00242265" w:rsidRPr="00963117">
        <w:rPr>
          <w:rFonts w:ascii="Palatino Linotype" w:eastAsia="Times New Roman" w:hAnsi="Palatino Linotype" w:cs="Arial"/>
          <w:sz w:val="24"/>
          <w:szCs w:val="24"/>
          <w:lang w:val="es-ES_tradnl" w:eastAsia="es-MX"/>
        </w:rPr>
        <w:t>---------------------------------------</w:t>
      </w:r>
      <w:r w:rsidR="00242265" w:rsidRPr="00963117">
        <w:rPr>
          <w:rFonts w:ascii="Palatino Linotype" w:hAnsi="Palatino Linotype" w:cs="Arial"/>
          <w:sz w:val="24"/>
          <w:szCs w:val="24"/>
        </w:rPr>
        <w:t>------------------------------------------------------------------------------</w:t>
      </w:r>
      <w:r w:rsidR="00242265" w:rsidRPr="00963117">
        <w:rPr>
          <w:rFonts w:ascii="Palatino Linotype" w:eastAsia="Times New Roman" w:hAnsi="Palatino Linotype" w:cs="Arial"/>
          <w:sz w:val="24"/>
          <w:szCs w:val="24"/>
          <w:lang w:val="es-ES_tradnl" w:eastAsia="es-MX"/>
        </w:rPr>
        <w:t>---------------------------------------</w:t>
      </w:r>
      <w:r w:rsidR="00242265" w:rsidRPr="00963117">
        <w:rPr>
          <w:rFonts w:ascii="Palatino Linotype" w:hAnsi="Palatino Linotype" w:cs="Arial"/>
          <w:sz w:val="24"/>
          <w:szCs w:val="24"/>
        </w:rPr>
        <w:t>------------------------------------------------------------------------------</w:t>
      </w:r>
      <w:r w:rsidR="00242265" w:rsidRPr="00963117">
        <w:rPr>
          <w:rFonts w:ascii="Palatino Linotype" w:eastAsia="Times New Roman" w:hAnsi="Palatino Linotype" w:cs="Arial"/>
          <w:sz w:val="24"/>
          <w:szCs w:val="24"/>
          <w:lang w:val="es-ES_tradnl" w:eastAsia="es-MX"/>
        </w:rPr>
        <w:t>---------------------------------------</w:t>
      </w:r>
      <w:r w:rsidR="00242265" w:rsidRPr="00963117">
        <w:rPr>
          <w:rFonts w:ascii="Palatino Linotype" w:hAnsi="Palatino Linotype" w:cs="Arial"/>
          <w:sz w:val="24"/>
          <w:szCs w:val="24"/>
        </w:rPr>
        <w:t>------------------------------------------------------------------------------</w:t>
      </w:r>
      <w:r w:rsidR="00242265" w:rsidRPr="00963117">
        <w:rPr>
          <w:rFonts w:ascii="Palatino Linotype" w:eastAsia="Times New Roman" w:hAnsi="Palatino Linotype" w:cs="Arial"/>
          <w:sz w:val="24"/>
          <w:szCs w:val="24"/>
          <w:lang w:val="es-ES_tradnl" w:eastAsia="es-MX"/>
        </w:rPr>
        <w:t>---------------------------------------</w:t>
      </w:r>
      <w:r w:rsidR="00242265" w:rsidRPr="00963117">
        <w:rPr>
          <w:rFonts w:ascii="Palatino Linotype" w:hAnsi="Palatino Linotype" w:cs="Arial"/>
          <w:sz w:val="24"/>
          <w:szCs w:val="24"/>
        </w:rPr>
        <w:t>------------------------------------------------------------------------------</w:t>
      </w:r>
      <w:r w:rsidR="00242265" w:rsidRPr="00963117">
        <w:rPr>
          <w:rFonts w:ascii="Palatino Linotype" w:eastAsia="Times New Roman" w:hAnsi="Palatino Linotype" w:cs="Arial"/>
          <w:sz w:val="24"/>
          <w:szCs w:val="24"/>
          <w:lang w:val="es-ES_tradnl" w:eastAsia="es-MX"/>
        </w:rPr>
        <w:t>---------------------------------------</w:t>
      </w:r>
      <w:r w:rsidR="00242265" w:rsidRPr="00963117">
        <w:rPr>
          <w:rFonts w:ascii="Palatino Linotype" w:hAnsi="Palatino Linotype" w:cs="Arial"/>
          <w:sz w:val="24"/>
          <w:szCs w:val="24"/>
        </w:rPr>
        <w:t>------------------------------------------------------------------------------</w:t>
      </w:r>
    </w:p>
    <w:p w14:paraId="4353D1ED" w14:textId="74C7FF90" w:rsidR="000D134C" w:rsidRPr="00F444C4" w:rsidRDefault="000D134C" w:rsidP="005C2A3E">
      <w:pPr>
        <w:spacing w:after="0" w:line="360" w:lineRule="auto"/>
        <w:jc w:val="both"/>
        <w:rPr>
          <w:rFonts w:ascii="Palatino Linotype" w:eastAsia="Times New Roman" w:hAnsi="Palatino Linotype" w:cs="Arial"/>
          <w:sz w:val="20"/>
          <w:lang w:val="es-ES_tradnl" w:eastAsia="es-MX"/>
        </w:rPr>
      </w:pPr>
      <w:r w:rsidRPr="00963117">
        <w:rPr>
          <w:rFonts w:ascii="Palatino Linotype" w:eastAsia="Times New Roman" w:hAnsi="Palatino Linotype" w:cs="Arial"/>
          <w:sz w:val="20"/>
          <w:lang w:val="es-ES_tradnl" w:eastAsia="es-MX"/>
        </w:rPr>
        <w:t>JMV</w:t>
      </w:r>
      <w:r w:rsidR="00432E3D" w:rsidRPr="00963117">
        <w:rPr>
          <w:rFonts w:ascii="Palatino Linotype" w:eastAsia="Times New Roman" w:hAnsi="Palatino Linotype" w:cs="Arial"/>
          <w:sz w:val="20"/>
          <w:lang w:val="es-ES_tradnl" w:eastAsia="es-MX"/>
        </w:rPr>
        <w:t>/CCR/</w:t>
      </w:r>
      <w:r w:rsidR="009945E0" w:rsidRPr="00963117">
        <w:rPr>
          <w:rFonts w:ascii="Palatino Linotype" w:eastAsia="Times New Roman" w:hAnsi="Palatino Linotype" w:cs="Arial"/>
          <w:sz w:val="20"/>
          <w:lang w:val="es-ES_tradnl" w:eastAsia="es-MX"/>
        </w:rPr>
        <w:t>ikdf</w:t>
      </w:r>
    </w:p>
    <w:p w14:paraId="01A958CD" w14:textId="77777777" w:rsidR="000D134C" w:rsidRPr="00F444C4" w:rsidRDefault="000D134C" w:rsidP="005C2A3E">
      <w:pPr>
        <w:spacing w:after="0" w:line="360" w:lineRule="auto"/>
        <w:jc w:val="both"/>
        <w:rPr>
          <w:rFonts w:ascii="Palatino Linotype" w:eastAsia="Times New Roman" w:hAnsi="Palatino Linotype" w:cs="Arial"/>
          <w:sz w:val="20"/>
          <w:lang w:val="es-ES_tradnl" w:eastAsia="es-MX"/>
        </w:rPr>
      </w:pPr>
    </w:p>
    <w:p w14:paraId="58C072EF" w14:textId="77777777" w:rsidR="000D134C" w:rsidRPr="00F444C4" w:rsidRDefault="000D134C" w:rsidP="005C2A3E">
      <w:pPr>
        <w:spacing w:after="0" w:line="360" w:lineRule="auto"/>
        <w:jc w:val="both"/>
        <w:rPr>
          <w:rFonts w:ascii="Palatino Linotype" w:eastAsia="Times New Roman" w:hAnsi="Palatino Linotype" w:cs="Arial"/>
          <w:sz w:val="20"/>
          <w:lang w:val="es-ES_tradnl" w:eastAsia="es-MX"/>
        </w:rPr>
      </w:pPr>
    </w:p>
    <w:p w14:paraId="6A061915"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6FD3344"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3AA47C1D"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33A3827"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B892547"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7681153"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E6D72CB"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7D9C730"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8BB566D"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5EF7335" w14:textId="77777777" w:rsidR="000D134C" w:rsidRPr="00F444C4" w:rsidRDefault="000D134C" w:rsidP="005C2A3E">
      <w:pPr>
        <w:spacing w:after="0" w:line="360" w:lineRule="auto"/>
        <w:jc w:val="both"/>
        <w:rPr>
          <w:rFonts w:ascii="Palatino Linotype" w:eastAsia="Times New Roman" w:hAnsi="Palatino Linotype" w:cs="Calibri"/>
          <w:sz w:val="24"/>
          <w:lang w:val="es-ES_tradnl" w:eastAsia="es-MX"/>
        </w:rPr>
      </w:pPr>
    </w:p>
    <w:p w14:paraId="6E238966" w14:textId="77777777" w:rsidR="000D134C" w:rsidRPr="00F444C4" w:rsidRDefault="000D134C" w:rsidP="005C2A3E">
      <w:pPr>
        <w:spacing w:after="0" w:line="360" w:lineRule="auto"/>
        <w:jc w:val="both"/>
        <w:rPr>
          <w:rFonts w:ascii="Palatino Linotype" w:eastAsia="Times New Roman" w:hAnsi="Palatino Linotype" w:cs="Calibri"/>
          <w:sz w:val="24"/>
          <w:lang w:val="es-ES_tradnl" w:eastAsia="es-MX"/>
        </w:rPr>
      </w:pPr>
    </w:p>
    <w:p w14:paraId="645B0364" w14:textId="77777777" w:rsidR="000D134C" w:rsidRPr="00F444C4" w:rsidRDefault="000D134C" w:rsidP="005C2A3E">
      <w:pPr>
        <w:spacing w:after="0" w:line="360" w:lineRule="auto"/>
        <w:jc w:val="both"/>
        <w:rPr>
          <w:rFonts w:ascii="Palatino Linotype" w:eastAsia="Times New Roman" w:hAnsi="Palatino Linotype" w:cs="Calibri"/>
          <w:sz w:val="24"/>
          <w:lang w:val="es-ES_tradnl" w:eastAsia="es-MX"/>
        </w:rPr>
      </w:pPr>
    </w:p>
    <w:p w14:paraId="129DFE8E" w14:textId="77777777" w:rsidR="000D134C" w:rsidRPr="00F444C4" w:rsidRDefault="000D134C" w:rsidP="005C2A3E">
      <w:pPr>
        <w:spacing w:after="0" w:line="360" w:lineRule="auto"/>
        <w:jc w:val="both"/>
        <w:rPr>
          <w:rFonts w:ascii="Palatino Linotype" w:eastAsia="Times New Roman" w:hAnsi="Palatino Linotype" w:cs="Calibri"/>
          <w:sz w:val="24"/>
          <w:lang w:val="es-ES_tradnl" w:eastAsia="es-MX"/>
        </w:rPr>
      </w:pPr>
    </w:p>
    <w:p w14:paraId="523B3E4A" w14:textId="77777777" w:rsidR="000D134C" w:rsidRDefault="000D134C" w:rsidP="005C2A3E">
      <w:pPr>
        <w:spacing w:after="0" w:line="360" w:lineRule="auto"/>
      </w:pPr>
    </w:p>
    <w:p w14:paraId="45D17945" w14:textId="77777777" w:rsidR="000D134C" w:rsidRDefault="000D134C" w:rsidP="005C2A3E">
      <w:pPr>
        <w:spacing w:after="0" w:line="360" w:lineRule="auto"/>
      </w:pPr>
    </w:p>
    <w:p w14:paraId="1026247C" w14:textId="77777777" w:rsidR="000D134C" w:rsidRDefault="000D134C" w:rsidP="005C2A3E">
      <w:pPr>
        <w:spacing w:after="0" w:line="360" w:lineRule="auto"/>
      </w:pPr>
    </w:p>
    <w:p w14:paraId="2252696A" w14:textId="77777777" w:rsidR="000D134C" w:rsidRDefault="000D134C" w:rsidP="005C2A3E">
      <w:pPr>
        <w:spacing w:after="0" w:line="360" w:lineRule="auto"/>
      </w:pPr>
    </w:p>
    <w:p w14:paraId="4EA2BC1B" w14:textId="77777777" w:rsidR="000D134C" w:rsidRDefault="000D134C" w:rsidP="005C2A3E">
      <w:pPr>
        <w:spacing w:after="0" w:line="360" w:lineRule="auto"/>
      </w:pPr>
    </w:p>
    <w:p w14:paraId="54174547" w14:textId="77777777" w:rsidR="000D134C" w:rsidRDefault="000D134C" w:rsidP="005C2A3E">
      <w:pPr>
        <w:spacing w:after="0"/>
      </w:pPr>
    </w:p>
    <w:p w14:paraId="1BC99D18" w14:textId="77777777" w:rsidR="000D134C" w:rsidRDefault="000D134C" w:rsidP="005C2A3E">
      <w:pPr>
        <w:spacing w:after="0"/>
      </w:pPr>
    </w:p>
    <w:p w14:paraId="209C7591" w14:textId="77777777" w:rsidR="000D134C" w:rsidRDefault="000D134C" w:rsidP="005C2A3E">
      <w:pPr>
        <w:spacing w:after="0"/>
      </w:pPr>
    </w:p>
    <w:p w14:paraId="2D56F8F8" w14:textId="77777777" w:rsidR="00F27565" w:rsidRDefault="00F27565" w:rsidP="005C2A3E">
      <w:pPr>
        <w:spacing w:after="0"/>
      </w:pPr>
    </w:p>
    <w:sectPr w:rsidR="00F27565" w:rsidSect="0027169F">
      <w:headerReference w:type="even" r:id="rId10"/>
      <w:headerReference w:type="default" r:id="rId11"/>
      <w:footerReference w:type="default" r:id="rId12"/>
      <w:headerReference w:type="first" r:id="rId13"/>
      <w:footerReference w:type="first" r:id="rId14"/>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29A79" w14:textId="77777777" w:rsidR="00490A60" w:rsidRDefault="00490A60" w:rsidP="000D134C">
      <w:pPr>
        <w:spacing w:after="0" w:line="240" w:lineRule="auto"/>
      </w:pPr>
      <w:r>
        <w:separator/>
      </w:r>
    </w:p>
  </w:endnote>
  <w:endnote w:type="continuationSeparator" w:id="0">
    <w:p w14:paraId="48A28626" w14:textId="77777777" w:rsidR="00490A60" w:rsidRDefault="00490A60" w:rsidP="000D1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470A2" w14:textId="387BD767" w:rsidR="008F16FA" w:rsidRPr="00871A91" w:rsidRDefault="008F16FA" w:rsidP="0027169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2493B">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2493B">
      <w:rPr>
        <w:rFonts w:ascii="Palatino Linotype" w:hAnsi="Palatino Linotype"/>
        <w:b/>
        <w:bCs/>
        <w:noProof/>
        <w:sz w:val="20"/>
      </w:rPr>
      <w:t>47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2E2A3" w14:textId="311BB8D1" w:rsidR="008F16FA" w:rsidRPr="00871A91" w:rsidRDefault="008F16FA" w:rsidP="0027169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2493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2493B">
      <w:rPr>
        <w:rFonts w:ascii="Palatino Linotype" w:hAnsi="Palatino Linotype"/>
        <w:b/>
        <w:bCs/>
        <w:noProof/>
        <w:sz w:val="20"/>
      </w:rPr>
      <w:t>47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05B1A" w14:textId="77777777" w:rsidR="00490A60" w:rsidRDefault="00490A60" w:rsidP="000D134C">
      <w:pPr>
        <w:spacing w:after="0" w:line="240" w:lineRule="auto"/>
      </w:pPr>
      <w:r>
        <w:separator/>
      </w:r>
    </w:p>
  </w:footnote>
  <w:footnote w:type="continuationSeparator" w:id="0">
    <w:p w14:paraId="7241E2CB" w14:textId="77777777" w:rsidR="00490A60" w:rsidRDefault="00490A60" w:rsidP="000D134C">
      <w:pPr>
        <w:spacing w:after="0" w:line="240" w:lineRule="auto"/>
      </w:pPr>
      <w:r>
        <w:continuationSeparator/>
      </w:r>
    </w:p>
  </w:footnote>
  <w:footnote w:id="1">
    <w:p w14:paraId="05C9BBE6" w14:textId="77777777" w:rsidR="008F16FA" w:rsidRPr="0031280C" w:rsidRDefault="008F16FA" w:rsidP="000D134C">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73A177C" w14:textId="77777777" w:rsidR="008F16FA" w:rsidRPr="0031280C" w:rsidRDefault="008F16FA" w:rsidP="000D134C">
      <w:pPr>
        <w:rPr>
          <w:rFonts w:cs="Palatino Linotype"/>
          <w:color w:val="000000"/>
          <w:sz w:val="20"/>
          <w:szCs w:val="20"/>
        </w:rPr>
      </w:pPr>
    </w:p>
    <w:p w14:paraId="7AA3BAF9" w14:textId="77777777" w:rsidR="008F16FA" w:rsidRPr="0031280C" w:rsidRDefault="008F16FA" w:rsidP="000D134C">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648D4DF" w14:textId="77777777" w:rsidR="008F16FA" w:rsidRPr="00783A97" w:rsidRDefault="008F16FA" w:rsidP="000D134C">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21E2B5C" w14:textId="77777777" w:rsidR="00EA7E10" w:rsidRDefault="00EA7E10" w:rsidP="00EA7E10">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16"/>
          <w:szCs w:val="16"/>
        </w:rPr>
      </w:pPr>
      <w:r>
        <w:rPr>
          <w:vertAlign w:val="superscript"/>
        </w:rPr>
        <w:footnoteRef/>
      </w:r>
      <w:r>
        <w:rPr>
          <w:color w:val="000000"/>
          <w:sz w:val="20"/>
          <w:szCs w:val="20"/>
        </w:rPr>
        <w:t xml:space="preserve"> </w:t>
      </w:r>
      <w:r>
        <w:rPr>
          <w:rFonts w:ascii="Palatino Linotype" w:eastAsia="Palatino Linotype" w:hAnsi="Palatino Linotype" w:cs="Palatino Linotype"/>
          <w:i/>
          <w:color w:val="000000"/>
          <w:sz w:val="16"/>
          <w:szCs w:val="16"/>
        </w:rPr>
        <w:t xml:space="preserve">Artículo 129. En la aplicación de la prueba de daño, el sujeto obligado deberá precisar las razones objetivas por las que la apertura de la información generaría una afectación, justificando que:  </w:t>
      </w:r>
    </w:p>
    <w:p w14:paraId="1A723D2B" w14:textId="77777777" w:rsidR="00EA7E10" w:rsidRDefault="00EA7E10" w:rsidP="00EA7E10">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 xml:space="preserve">I. La divulgación de la información representa un riesgo real, demostrable e identificable del perjuicio significativo al interés público o a la seguridad pública;  </w:t>
      </w:r>
    </w:p>
    <w:p w14:paraId="2BA15ECF" w14:textId="77777777" w:rsidR="00EA7E10" w:rsidRDefault="00EA7E10" w:rsidP="00EA7E10">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 xml:space="preserve">II. El riesgo de perjuicio que supondría la divulgación supera el interés público general de que se difunda; y  </w:t>
      </w:r>
    </w:p>
    <w:p w14:paraId="68BEE9E9" w14:textId="77777777" w:rsidR="00EA7E10" w:rsidRDefault="00EA7E10" w:rsidP="00EA7E10">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III. La limitación se adecua al principio de proporcionalidad y representa el medio menos restrictivo disponible representa el medio menos restrictivo disponible para evitar el perjuicio.</w:t>
      </w:r>
      <w:r>
        <w:rPr>
          <w:rFonts w:ascii="Palatino Linotype" w:eastAsia="Palatino Linotype" w:hAnsi="Palatino Linotype" w:cs="Palatino Linotype"/>
          <w:color w:val="000000"/>
          <w:sz w:val="16"/>
          <w:szCs w:val="16"/>
        </w:rPr>
        <w:t xml:space="preserve">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35559" w14:textId="77777777" w:rsidR="008F16FA" w:rsidRDefault="00490A60">
    <w:pPr>
      <w:pStyle w:val="Encabezado"/>
    </w:pPr>
    <w:r>
      <w:rPr>
        <w:noProof/>
        <w:lang w:val="es-MX" w:eastAsia="es-MX"/>
      </w:rPr>
      <w:pict w14:anchorId="5BA21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8F16FA" w:rsidRPr="00B17577" w14:paraId="58CB8F55" w14:textId="77777777" w:rsidTr="0027169F">
      <w:trPr>
        <w:trHeight w:val="237"/>
      </w:trPr>
      <w:tc>
        <w:tcPr>
          <w:tcW w:w="5180" w:type="dxa"/>
          <w:hideMark/>
        </w:tcPr>
        <w:p w14:paraId="2701CCC2" w14:textId="77777777" w:rsidR="008F16FA" w:rsidRPr="00F70BDE" w:rsidRDefault="008F16FA" w:rsidP="0027169F">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0B18FDC1" w14:textId="09996D7D" w:rsidR="008F16FA" w:rsidRPr="00F70BDE" w:rsidRDefault="008F16FA" w:rsidP="00123693">
          <w:pPr>
            <w:spacing w:after="120" w:line="240" w:lineRule="auto"/>
            <w:ind w:right="71"/>
            <w:jc w:val="right"/>
            <w:rPr>
              <w:rFonts w:ascii="Palatino Linotype" w:hAnsi="Palatino Linotype" w:cs="Arial"/>
              <w:b/>
              <w:sz w:val="24"/>
              <w:szCs w:val="24"/>
            </w:rPr>
          </w:pPr>
          <w:r w:rsidRPr="00B50740">
            <w:rPr>
              <w:rFonts w:ascii="Palatino Linotype" w:hAnsi="Palatino Linotype" w:cs="Arial"/>
              <w:b/>
              <w:bCs/>
              <w:sz w:val="24"/>
              <w:szCs w:val="24"/>
            </w:rPr>
            <w:t>0</w:t>
          </w:r>
          <w:r>
            <w:rPr>
              <w:rFonts w:ascii="Palatino Linotype" w:hAnsi="Palatino Linotype" w:cs="Arial"/>
              <w:b/>
              <w:bCs/>
              <w:sz w:val="24"/>
              <w:szCs w:val="24"/>
            </w:rPr>
            <w:t>14285</w:t>
          </w:r>
          <w:r w:rsidRPr="00B50740">
            <w:rPr>
              <w:rFonts w:ascii="Palatino Linotype" w:hAnsi="Palatino Linotype" w:cs="Arial"/>
              <w:b/>
              <w:bCs/>
              <w:sz w:val="24"/>
              <w:szCs w:val="24"/>
            </w:rPr>
            <w:t>/INFOEM/IP/RR/202</w:t>
          </w:r>
          <w:r>
            <w:rPr>
              <w:rFonts w:ascii="Palatino Linotype" w:hAnsi="Palatino Linotype" w:cs="Arial"/>
              <w:b/>
              <w:bCs/>
              <w:sz w:val="24"/>
              <w:szCs w:val="24"/>
            </w:rPr>
            <w:t>5</w:t>
          </w:r>
        </w:p>
      </w:tc>
    </w:tr>
    <w:tr w:rsidR="008F16FA" w14:paraId="662610CC" w14:textId="77777777" w:rsidTr="0027169F">
      <w:trPr>
        <w:trHeight w:val="252"/>
      </w:trPr>
      <w:tc>
        <w:tcPr>
          <w:tcW w:w="5180" w:type="dxa"/>
          <w:hideMark/>
        </w:tcPr>
        <w:p w14:paraId="14468EE4" w14:textId="77777777" w:rsidR="008F16FA" w:rsidRPr="00F70BDE" w:rsidRDefault="008F16FA" w:rsidP="0027169F">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71E48097" w14:textId="2903BEA9" w:rsidR="008F16FA" w:rsidRPr="00F70BDE" w:rsidRDefault="008F16FA" w:rsidP="0027169F">
          <w:pPr>
            <w:spacing w:after="120" w:line="240" w:lineRule="auto"/>
            <w:ind w:left="-81" w:right="71"/>
            <w:jc w:val="right"/>
            <w:rPr>
              <w:rFonts w:ascii="Palatino Linotype" w:hAnsi="Palatino Linotype" w:cs="Arial"/>
              <w:sz w:val="24"/>
              <w:szCs w:val="24"/>
            </w:rPr>
          </w:pPr>
          <w:r w:rsidRPr="00123693">
            <w:rPr>
              <w:rFonts w:ascii="Palatino Linotype" w:hAnsi="Palatino Linotype"/>
              <w:b/>
              <w:bCs/>
              <w:color w:val="000000"/>
              <w:sz w:val="24"/>
              <w:szCs w:val="24"/>
            </w:rPr>
            <w:t>Ayuntamiento de Tepotzotlán</w:t>
          </w:r>
        </w:p>
      </w:tc>
    </w:tr>
    <w:tr w:rsidR="008F16FA" w:rsidRPr="00F63239" w14:paraId="56646647" w14:textId="77777777" w:rsidTr="0027169F">
      <w:trPr>
        <w:trHeight w:val="357"/>
      </w:trPr>
      <w:tc>
        <w:tcPr>
          <w:tcW w:w="5180" w:type="dxa"/>
          <w:hideMark/>
        </w:tcPr>
        <w:p w14:paraId="5D5F4A55" w14:textId="77777777" w:rsidR="008F16FA" w:rsidRPr="00F70BDE" w:rsidRDefault="008F16FA" w:rsidP="0027169F">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2BB3921F" w14:textId="77777777" w:rsidR="008F16FA" w:rsidRPr="0092771D" w:rsidRDefault="008F16FA" w:rsidP="0027169F">
          <w:pPr>
            <w:spacing w:after="120" w:line="240" w:lineRule="auto"/>
            <w:ind w:left="-486" w:right="71" w:firstLine="567"/>
            <w:jc w:val="right"/>
            <w:rPr>
              <w:rFonts w:ascii="Palatino Linotype" w:hAnsi="Palatino Linotype" w:cs="Arial"/>
              <w:b/>
              <w:sz w:val="24"/>
              <w:szCs w:val="24"/>
            </w:rPr>
          </w:pPr>
          <w:r w:rsidRPr="0092771D">
            <w:rPr>
              <w:rFonts w:ascii="Palatino Linotype" w:hAnsi="Palatino Linotype" w:cs="Arial"/>
              <w:b/>
              <w:sz w:val="24"/>
              <w:szCs w:val="24"/>
            </w:rPr>
            <w:t>José Martínez Vilchis</w:t>
          </w:r>
        </w:p>
        <w:p w14:paraId="22F970AD" w14:textId="77777777" w:rsidR="008F16FA" w:rsidRPr="00F70BDE" w:rsidRDefault="008F16FA" w:rsidP="0027169F">
          <w:pPr>
            <w:spacing w:after="120" w:line="240" w:lineRule="auto"/>
            <w:ind w:left="-486" w:right="71" w:firstLine="567"/>
            <w:jc w:val="right"/>
            <w:rPr>
              <w:rFonts w:ascii="Palatino Linotype" w:hAnsi="Palatino Linotype" w:cs="Arial"/>
              <w:sz w:val="24"/>
              <w:szCs w:val="24"/>
            </w:rPr>
          </w:pPr>
        </w:p>
      </w:tc>
    </w:tr>
  </w:tbl>
  <w:p w14:paraId="64B48BEE" w14:textId="77777777" w:rsidR="008F16FA" w:rsidRPr="00871A91" w:rsidRDefault="00490A60">
    <w:pPr>
      <w:pStyle w:val="Encabezado"/>
      <w:rPr>
        <w:sz w:val="2"/>
      </w:rPr>
    </w:pPr>
    <w:r>
      <w:rPr>
        <w:noProof/>
        <w:lang w:val="es-MX" w:eastAsia="es-MX"/>
      </w:rPr>
      <w:pict w14:anchorId="74830E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5168;mso-wrap-edited:f;mso-width-percent:0;mso-height-percent:0;mso-position-horizontal-relative:margin;mso-position-vertical-relative:margin;mso-width-percent:0;mso-height-percent:0" o:allowincell="f">
          <v:imagedata r:id="rId1" o:title=""/>
          <w10:wrap anchorx="margin" anchory="margin"/>
        </v:shape>
      </w:pict>
    </w:r>
    <w:r w:rsidR="008F16F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F16FA" w:rsidRPr="00F70BDE" w14:paraId="45B19BE3" w14:textId="77777777" w:rsidTr="0027169F">
      <w:trPr>
        <w:trHeight w:val="227"/>
      </w:trPr>
      <w:tc>
        <w:tcPr>
          <w:tcW w:w="5103" w:type="dxa"/>
          <w:hideMark/>
        </w:tcPr>
        <w:p w14:paraId="0BAEB94E" w14:textId="77777777" w:rsidR="008F16FA" w:rsidRPr="00F70BDE" w:rsidRDefault="008F16FA" w:rsidP="0027169F">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4907A77F" w14:textId="3D3ABEAC" w:rsidR="008F16FA" w:rsidRPr="00F70BDE" w:rsidRDefault="008F16FA" w:rsidP="00123693">
          <w:pPr>
            <w:spacing w:after="120" w:line="240" w:lineRule="auto"/>
            <w:ind w:left="-486" w:right="68" w:firstLine="558"/>
            <w:jc w:val="right"/>
            <w:rPr>
              <w:rFonts w:ascii="Palatino Linotype" w:hAnsi="Palatino Linotype" w:cs="Arial"/>
              <w:b/>
              <w:bCs/>
              <w:sz w:val="24"/>
              <w:szCs w:val="24"/>
            </w:rPr>
          </w:pPr>
          <w:r w:rsidRPr="00B50740">
            <w:rPr>
              <w:rFonts w:ascii="Palatino Linotype" w:hAnsi="Palatino Linotype" w:cs="Arial"/>
              <w:b/>
              <w:bCs/>
              <w:sz w:val="24"/>
              <w:szCs w:val="24"/>
            </w:rPr>
            <w:t>0</w:t>
          </w:r>
          <w:r>
            <w:rPr>
              <w:rFonts w:ascii="Palatino Linotype" w:hAnsi="Palatino Linotype" w:cs="Arial"/>
              <w:b/>
              <w:bCs/>
              <w:sz w:val="24"/>
              <w:szCs w:val="24"/>
            </w:rPr>
            <w:t>14285</w:t>
          </w:r>
          <w:r w:rsidRPr="00B50740">
            <w:rPr>
              <w:rFonts w:ascii="Palatino Linotype" w:hAnsi="Palatino Linotype" w:cs="Arial"/>
              <w:b/>
              <w:bCs/>
              <w:sz w:val="24"/>
              <w:szCs w:val="24"/>
            </w:rPr>
            <w:t>/INFOEM/IP/RR/202</w:t>
          </w:r>
          <w:r>
            <w:rPr>
              <w:rFonts w:ascii="Palatino Linotype" w:hAnsi="Palatino Linotype" w:cs="Arial"/>
              <w:b/>
              <w:bCs/>
              <w:sz w:val="24"/>
              <w:szCs w:val="24"/>
            </w:rPr>
            <w:t>5</w:t>
          </w:r>
        </w:p>
      </w:tc>
    </w:tr>
    <w:tr w:rsidR="008F16FA" w:rsidRPr="00F70BDE" w14:paraId="6328A4D5" w14:textId="77777777" w:rsidTr="0027169F">
      <w:trPr>
        <w:trHeight w:val="227"/>
      </w:trPr>
      <w:tc>
        <w:tcPr>
          <w:tcW w:w="5103" w:type="dxa"/>
        </w:tcPr>
        <w:p w14:paraId="49B62AC2" w14:textId="77777777" w:rsidR="008F16FA" w:rsidRPr="00F70BDE" w:rsidRDefault="008F16FA" w:rsidP="0027169F">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6C931F67" w14:textId="268455C4" w:rsidR="008F16FA" w:rsidRPr="00F70BDE" w:rsidRDefault="0092493B" w:rsidP="00516DE7">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XXXXXXXXXXXXXX</w:t>
          </w:r>
        </w:p>
      </w:tc>
    </w:tr>
    <w:tr w:rsidR="008F16FA" w:rsidRPr="00F70BDE" w14:paraId="4DFEB549" w14:textId="77777777" w:rsidTr="0027169F">
      <w:trPr>
        <w:trHeight w:val="242"/>
      </w:trPr>
      <w:tc>
        <w:tcPr>
          <w:tcW w:w="5103" w:type="dxa"/>
          <w:hideMark/>
        </w:tcPr>
        <w:p w14:paraId="2948674E" w14:textId="77777777" w:rsidR="008F16FA" w:rsidRPr="00F70BDE" w:rsidRDefault="008F16FA" w:rsidP="0027169F">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59AFF2B3" w14:textId="62D884D4" w:rsidR="008F16FA" w:rsidRPr="00056169" w:rsidRDefault="008F16FA" w:rsidP="0027169F">
          <w:pPr>
            <w:spacing w:after="120" w:line="240" w:lineRule="auto"/>
            <w:ind w:left="-70" w:right="68"/>
            <w:jc w:val="right"/>
            <w:rPr>
              <w:rFonts w:ascii="Palatino Linotype" w:hAnsi="Palatino Linotype" w:cs="Arial"/>
              <w:sz w:val="24"/>
              <w:szCs w:val="24"/>
            </w:rPr>
          </w:pPr>
          <w:r w:rsidRPr="00123693">
            <w:rPr>
              <w:rFonts w:ascii="Palatino Linotype" w:hAnsi="Palatino Linotype"/>
              <w:b/>
              <w:bCs/>
              <w:color w:val="000000"/>
              <w:sz w:val="24"/>
              <w:szCs w:val="24"/>
            </w:rPr>
            <w:t>Ayuntamiento de Tepotzotlán</w:t>
          </w:r>
        </w:p>
      </w:tc>
    </w:tr>
    <w:tr w:rsidR="008F16FA" w:rsidRPr="00F70BDE" w14:paraId="3E04D042" w14:textId="77777777" w:rsidTr="0027169F">
      <w:trPr>
        <w:trHeight w:val="342"/>
      </w:trPr>
      <w:tc>
        <w:tcPr>
          <w:tcW w:w="5103" w:type="dxa"/>
          <w:hideMark/>
        </w:tcPr>
        <w:p w14:paraId="3F7D9FD0" w14:textId="77777777" w:rsidR="008F16FA" w:rsidRPr="00F70BDE" w:rsidRDefault="008F16FA" w:rsidP="0027169F">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5168D6C9" w14:textId="77777777" w:rsidR="008F16FA" w:rsidRPr="0092771D" w:rsidRDefault="008F16FA" w:rsidP="0027169F">
          <w:pPr>
            <w:spacing w:after="120" w:line="240" w:lineRule="auto"/>
            <w:ind w:left="-486" w:right="68" w:firstLine="567"/>
            <w:jc w:val="right"/>
            <w:rPr>
              <w:rFonts w:ascii="Palatino Linotype" w:hAnsi="Palatino Linotype" w:cs="Arial"/>
              <w:b/>
              <w:sz w:val="24"/>
              <w:szCs w:val="24"/>
            </w:rPr>
          </w:pPr>
          <w:r w:rsidRPr="0092771D">
            <w:rPr>
              <w:rFonts w:ascii="Palatino Linotype" w:hAnsi="Palatino Linotype" w:cs="Arial"/>
              <w:b/>
              <w:sz w:val="24"/>
              <w:szCs w:val="24"/>
            </w:rPr>
            <w:t>José Martínez Vilchis</w:t>
          </w:r>
        </w:p>
      </w:tc>
    </w:tr>
  </w:tbl>
  <w:p w14:paraId="59B65BC0" w14:textId="77777777" w:rsidR="008F16FA" w:rsidRPr="00871A91" w:rsidRDefault="008F16FA">
    <w:pPr>
      <w:pStyle w:val="Encabezado"/>
      <w:rPr>
        <w:sz w:val="2"/>
      </w:rPr>
    </w:pPr>
    <w:r>
      <w:rPr>
        <w:noProof/>
        <w:lang w:val="es-MX" w:eastAsia="es-MX"/>
      </w:rPr>
      <w:drawing>
        <wp:anchor distT="0" distB="0" distL="114300" distR="114300" simplePos="0" relativeHeight="251659264" behindDoc="1" locked="0" layoutInCell="0" allowOverlap="1" wp14:anchorId="62CBB23F" wp14:editId="3B82036A">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64DDA"/>
    <w:multiLevelType w:val="hybridMultilevel"/>
    <w:tmpl w:val="A74241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B35237"/>
    <w:multiLevelType w:val="hybridMultilevel"/>
    <w:tmpl w:val="5F6074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6D4516"/>
    <w:multiLevelType w:val="hybridMultilevel"/>
    <w:tmpl w:val="85626674"/>
    <w:lvl w:ilvl="0" w:tplc="B1323AEA">
      <w:start w:val="4749"/>
      <w:numFmt w:val="bullet"/>
      <w:lvlText w:val=""/>
      <w:lvlJc w:val="left"/>
      <w:pPr>
        <w:ind w:left="720" w:hanging="360"/>
      </w:pPr>
      <w:rPr>
        <w:rFonts w:ascii="Symbol" w:eastAsiaTheme="minorHAnsi" w:hAnsi="Symbo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262319"/>
    <w:multiLevelType w:val="hybridMultilevel"/>
    <w:tmpl w:val="F066029C"/>
    <w:lvl w:ilvl="0" w:tplc="686ECFFE">
      <w:start w:val="4749"/>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C215E57"/>
    <w:multiLevelType w:val="hybridMultilevel"/>
    <w:tmpl w:val="1D56BDBE"/>
    <w:lvl w:ilvl="0" w:tplc="384AF412">
      <w:start w:val="1"/>
      <w:numFmt w:val="decimal"/>
      <w:lvlText w:val="%1."/>
      <w:lvlJc w:val="left"/>
      <w:pPr>
        <w:ind w:left="720" w:hanging="360"/>
      </w:pPr>
      <w:rPr>
        <w:rFonts w:eastAsia="Arial Unicode M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3A77C2"/>
    <w:multiLevelType w:val="multilevel"/>
    <w:tmpl w:val="407E713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E1F4C40"/>
    <w:multiLevelType w:val="multilevel"/>
    <w:tmpl w:val="DCA41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5E57FB1"/>
    <w:multiLevelType w:val="hybridMultilevel"/>
    <w:tmpl w:val="5388F0E0"/>
    <w:lvl w:ilvl="0" w:tplc="71A0602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7F23BC4"/>
    <w:multiLevelType w:val="hybridMultilevel"/>
    <w:tmpl w:val="105ABB5A"/>
    <w:lvl w:ilvl="0" w:tplc="045477CA">
      <w:start w:val="1"/>
      <w:numFmt w:val="lowerLetter"/>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9" w15:restartNumberingAfterBreak="0">
    <w:nsid w:val="2D507FB6"/>
    <w:multiLevelType w:val="hybridMultilevel"/>
    <w:tmpl w:val="B56CA7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1" w15:restartNumberingAfterBreak="0">
    <w:nsid w:val="32DA189A"/>
    <w:multiLevelType w:val="hybridMultilevel"/>
    <w:tmpl w:val="41A25E30"/>
    <w:lvl w:ilvl="0" w:tplc="903257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F33948"/>
    <w:multiLevelType w:val="hybridMultilevel"/>
    <w:tmpl w:val="9F7E42C2"/>
    <w:lvl w:ilvl="0" w:tplc="3AB21526">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3" w15:restartNumberingAfterBreak="0">
    <w:nsid w:val="392E5AC8"/>
    <w:multiLevelType w:val="multilevel"/>
    <w:tmpl w:val="F01C13C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43DA4FAF"/>
    <w:multiLevelType w:val="hybridMultilevel"/>
    <w:tmpl w:val="72AA58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1A29C9"/>
    <w:multiLevelType w:val="hybridMultilevel"/>
    <w:tmpl w:val="8F4E0E2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6EF14FA"/>
    <w:multiLevelType w:val="multilevel"/>
    <w:tmpl w:val="EE8654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41B628E"/>
    <w:multiLevelType w:val="hybridMultilevel"/>
    <w:tmpl w:val="EF2608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68C114D0"/>
    <w:multiLevelType w:val="multilevel"/>
    <w:tmpl w:val="4D6C795A"/>
    <w:lvl w:ilvl="0">
      <w:start w:val="1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D41B5A"/>
    <w:multiLevelType w:val="multilevel"/>
    <w:tmpl w:val="056429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02A3AEC"/>
    <w:multiLevelType w:val="multilevel"/>
    <w:tmpl w:val="18C8F9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45650D4"/>
    <w:multiLevelType w:val="multilevel"/>
    <w:tmpl w:val="5A945C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6EC19CA"/>
    <w:multiLevelType w:val="hybridMultilevel"/>
    <w:tmpl w:val="10E81606"/>
    <w:lvl w:ilvl="0" w:tplc="6206F53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7B0C51AA"/>
    <w:multiLevelType w:val="multilevel"/>
    <w:tmpl w:val="4F8AC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CB33329"/>
    <w:multiLevelType w:val="hybridMultilevel"/>
    <w:tmpl w:val="E0D4E37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4"/>
  </w:num>
  <w:num w:numId="4">
    <w:abstractNumId w:val="0"/>
  </w:num>
  <w:num w:numId="5">
    <w:abstractNumId w:val="2"/>
  </w:num>
  <w:num w:numId="6">
    <w:abstractNumId w:val="3"/>
  </w:num>
  <w:num w:numId="7">
    <w:abstractNumId w:val="27"/>
  </w:num>
  <w:num w:numId="8">
    <w:abstractNumId w:val="16"/>
  </w:num>
  <w:num w:numId="9">
    <w:abstractNumId w:val="13"/>
  </w:num>
  <w:num w:numId="10">
    <w:abstractNumId w:val="21"/>
  </w:num>
  <w:num w:numId="11">
    <w:abstractNumId w:val="24"/>
  </w:num>
  <w:num w:numId="12">
    <w:abstractNumId w:val="26"/>
  </w:num>
  <w:num w:numId="13">
    <w:abstractNumId w:val="5"/>
  </w:num>
  <w:num w:numId="14">
    <w:abstractNumId w:val="6"/>
  </w:num>
  <w:num w:numId="15">
    <w:abstractNumId w:val="11"/>
  </w:num>
  <w:num w:numId="16">
    <w:abstractNumId w:val="1"/>
  </w:num>
  <w:num w:numId="17">
    <w:abstractNumId w:val="14"/>
  </w:num>
  <w:num w:numId="18">
    <w:abstractNumId w:val="22"/>
  </w:num>
  <w:num w:numId="19">
    <w:abstractNumId w:val="17"/>
  </w:num>
  <w:num w:numId="20">
    <w:abstractNumId w:val="20"/>
  </w:num>
  <w:num w:numId="21">
    <w:abstractNumId w:val="15"/>
  </w:num>
  <w:num w:numId="22">
    <w:abstractNumId w:val="9"/>
  </w:num>
  <w:num w:numId="23">
    <w:abstractNumId w:val="23"/>
  </w:num>
  <w:num w:numId="24">
    <w:abstractNumId w:val="25"/>
  </w:num>
  <w:num w:numId="25">
    <w:abstractNumId w:val="18"/>
  </w:num>
  <w:num w:numId="26">
    <w:abstractNumId w:val="12"/>
  </w:num>
  <w:num w:numId="27">
    <w:abstractNumId w:val="7"/>
  </w:num>
  <w:num w:numId="28">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4C"/>
    <w:rsid w:val="0000731F"/>
    <w:rsid w:val="0001755A"/>
    <w:rsid w:val="00027CC9"/>
    <w:rsid w:val="000329DF"/>
    <w:rsid w:val="000406BF"/>
    <w:rsid w:val="00052210"/>
    <w:rsid w:val="000620A3"/>
    <w:rsid w:val="00067548"/>
    <w:rsid w:val="0008225C"/>
    <w:rsid w:val="00084098"/>
    <w:rsid w:val="00085910"/>
    <w:rsid w:val="000B4E09"/>
    <w:rsid w:val="000B56C0"/>
    <w:rsid w:val="000C7439"/>
    <w:rsid w:val="000D134C"/>
    <w:rsid w:val="000E59FE"/>
    <w:rsid w:val="000F41B0"/>
    <w:rsid w:val="00123693"/>
    <w:rsid w:val="00127888"/>
    <w:rsid w:val="001319D6"/>
    <w:rsid w:val="001361D7"/>
    <w:rsid w:val="001440D9"/>
    <w:rsid w:val="00155D8D"/>
    <w:rsid w:val="0015619D"/>
    <w:rsid w:val="0017130D"/>
    <w:rsid w:val="00176925"/>
    <w:rsid w:val="001838D0"/>
    <w:rsid w:val="001C1E1B"/>
    <w:rsid w:val="001C6F6C"/>
    <w:rsid w:val="001D5FC0"/>
    <w:rsid w:val="001E370B"/>
    <w:rsid w:val="001F12A0"/>
    <w:rsid w:val="00201590"/>
    <w:rsid w:val="00202397"/>
    <w:rsid w:val="0020690A"/>
    <w:rsid w:val="002214C6"/>
    <w:rsid w:val="00225201"/>
    <w:rsid w:val="002332DE"/>
    <w:rsid w:val="002356E0"/>
    <w:rsid w:val="002356E1"/>
    <w:rsid w:val="00242265"/>
    <w:rsid w:val="00257555"/>
    <w:rsid w:val="00263B15"/>
    <w:rsid w:val="0027169F"/>
    <w:rsid w:val="00273D73"/>
    <w:rsid w:val="00275AFA"/>
    <w:rsid w:val="00285B3F"/>
    <w:rsid w:val="00285B8D"/>
    <w:rsid w:val="00287630"/>
    <w:rsid w:val="00287997"/>
    <w:rsid w:val="002A5311"/>
    <w:rsid w:val="002B315C"/>
    <w:rsid w:val="002B5FA3"/>
    <w:rsid w:val="002B79A5"/>
    <w:rsid w:val="002F044F"/>
    <w:rsid w:val="002F11B1"/>
    <w:rsid w:val="002F3C7A"/>
    <w:rsid w:val="002F67DD"/>
    <w:rsid w:val="00303EF2"/>
    <w:rsid w:val="0030595D"/>
    <w:rsid w:val="003102E9"/>
    <w:rsid w:val="0031107D"/>
    <w:rsid w:val="003235A9"/>
    <w:rsid w:val="00332FA6"/>
    <w:rsid w:val="00333974"/>
    <w:rsid w:val="00341971"/>
    <w:rsid w:val="00342337"/>
    <w:rsid w:val="0034567E"/>
    <w:rsid w:val="00347145"/>
    <w:rsid w:val="0035046C"/>
    <w:rsid w:val="003530A6"/>
    <w:rsid w:val="00366E83"/>
    <w:rsid w:val="003A14FF"/>
    <w:rsid w:val="003A20BC"/>
    <w:rsid w:val="003A5225"/>
    <w:rsid w:val="003A71F6"/>
    <w:rsid w:val="003B1A3F"/>
    <w:rsid w:val="003B225B"/>
    <w:rsid w:val="003B2C54"/>
    <w:rsid w:val="003B4D81"/>
    <w:rsid w:val="003B7645"/>
    <w:rsid w:val="003C266B"/>
    <w:rsid w:val="003C551A"/>
    <w:rsid w:val="003C5E75"/>
    <w:rsid w:val="003D09C8"/>
    <w:rsid w:val="003D1BEA"/>
    <w:rsid w:val="003D2A65"/>
    <w:rsid w:val="003F2D96"/>
    <w:rsid w:val="003F3835"/>
    <w:rsid w:val="004046C6"/>
    <w:rsid w:val="00431501"/>
    <w:rsid w:val="00432E3D"/>
    <w:rsid w:val="00435DDC"/>
    <w:rsid w:val="00437829"/>
    <w:rsid w:val="00444516"/>
    <w:rsid w:val="00450BDD"/>
    <w:rsid w:val="00454923"/>
    <w:rsid w:val="00457AD8"/>
    <w:rsid w:val="00470C95"/>
    <w:rsid w:val="0048312C"/>
    <w:rsid w:val="00487C1F"/>
    <w:rsid w:val="00490A60"/>
    <w:rsid w:val="00497F3A"/>
    <w:rsid w:val="004A157D"/>
    <w:rsid w:val="004B5B75"/>
    <w:rsid w:val="004C0C18"/>
    <w:rsid w:val="004E21CE"/>
    <w:rsid w:val="004E4894"/>
    <w:rsid w:val="00500758"/>
    <w:rsid w:val="00510365"/>
    <w:rsid w:val="00512DB1"/>
    <w:rsid w:val="00514BE0"/>
    <w:rsid w:val="00516DE7"/>
    <w:rsid w:val="0052262E"/>
    <w:rsid w:val="00524258"/>
    <w:rsid w:val="00534385"/>
    <w:rsid w:val="00560EC9"/>
    <w:rsid w:val="0056377E"/>
    <w:rsid w:val="00565940"/>
    <w:rsid w:val="00575B44"/>
    <w:rsid w:val="00582A5E"/>
    <w:rsid w:val="005959E2"/>
    <w:rsid w:val="00597B06"/>
    <w:rsid w:val="005A314A"/>
    <w:rsid w:val="005B35B4"/>
    <w:rsid w:val="005C2A3E"/>
    <w:rsid w:val="005D522B"/>
    <w:rsid w:val="005E3FCB"/>
    <w:rsid w:val="005F1572"/>
    <w:rsid w:val="005F25D5"/>
    <w:rsid w:val="005F557C"/>
    <w:rsid w:val="005F7112"/>
    <w:rsid w:val="00605635"/>
    <w:rsid w:val="00622CF1"/>
    <w:rsid w:val="00634956"/>
    <w:rsid w:val="00643D14"/>
    <w:rsid w:val="00647BE3"/>
    <w:rsid w:val="00664B02"/>
    <w:rsid w:val="00664D8D"/>
    <w:rsid w:val="00670466"/>
    <w:rsid w:val="00683379"/>
    <w:rsid w:val="00683FEC"/>
    <w:rsid w:val="006A0A55"/>
    <w:rsid w:val="006A0C8C"/>
    <w:rsid w:val="006C34A8"/>
    <w:rsid w:val="006D03BE"/>
    <w:rsid w:val="006D5161"/>
    <w:rsid w:val="006D5DD2"/>
    <w:rsid w:val="006F4A7F"/>
    <w:rsid w:val="007325E2"/>
    <w:rsid w:val="00747169"/>
    <w:rsid w:val="007615D4"/>
    <w:rsid w:val="00763371"/>
    <w:rsid w:val="00772B6A"/>
    <w:rsid w:val="00773107"/>
    <w:rsid w:val="007C355E"/>
    <w:rsid w:val="007D46DF"/>
    <w:rsid w:val="007E73DB"/>
    <w:rsid w:val="00803A0A"/>
    <w:rsid w:val="008169A7"/>
    <w:rsid w:val="008266B6"/>
    <w:rsid w:val="00847824"/>
    <w:rsid w:val="00852EE0"/>
    <w:rsid w:val="008579AE"/>
    <w:rsid w:val="008763BA"/>
    <w:rsid w:val="00897B0E"/>
    <w:rsid w:val="008A60A3"/>
    <w:rsid w:val="008B0240"/>
    <w:rsid w:val="008C5B6E"/>
    <w:rsid w:val="008C73BE"/>
    <w:rsid w:val="008D22BB"/>
    <w:rsid w:val="008E046C"/>
    <w:rsid w:val="008E77E8"/>
    <w:rsid w:val="008F16FA"/>
    <w:rsid w:val="008F4401"/>
    <w:rsid w:val="009032BB"/>
    <w:rsid w:val="00906047"/>
    <w:rsid w:val="00913699"/>
    <w:rsid w:val="0092189C"/>
    <w:rsid w:val="0092493B"/>
    <w:rsid w:val="0092771D"/>
    <w:rsid w:val="00931495"/>
    <w:rsid w:val="0094345E"/>
    <w:rsid w:val="009512F4"/>
    <w:rsid w:val="009530DA"/>
    <w:rsid w:val="00960EAD"/>
    <w:rsid w:val="00962F6F"/>
    <w:rsid w:val="00963117"/>
    <w:rsid w:val="009634D7"/>
    <w:rsid w:val="00973C6A"/>
    <w:rsid w:val="00976F57"/>
    <w:rsid w:val="009945E0"/>
    <w:rsid w:val="00996620"/>
    <w:rsid w:val="009A360D"/>
    <w:rsid w:val="009B46EE"/>
    <w:rsid w:val="009C0CAD"/>
    <w:rsid w:val="009C5158"/>
    <w:rsid w:val="009C5726"/>
    <w:rsid w:val="009D14BA"/>
    <w:rsid w:val="00A31C9B"/>
    <w:rsid w:val="00A348DE"/>
    <w:rsid w:val="00A44CA4"/>
    <w:rsid w:val="00A45768"/>
    <w:rsid w:val="00A52AFC"/>
    <w:rsid w:val="00A55B11"/>
    <w:rsid w:val="00A66C01"/>
    <w:rsid w:val="00A71856"/>
    <w:rsid w:val="00A979D5"/>
    <w:rsid w:val="00AA7F92"/>
    <w:rsid w:val="00AB3F3A"/>
    <w:rsid w:val="00AB529D"/>
    <w:rsid w:val="00AC1A5E"/>
    <w:rsid w:val="00AC3BB6"/>
    <w:rsid w:val="00AC4653"/>
    <w:rsid w:val="00AE39F6"/>
    <w:rsid w:val="00AE692D"/>
    <w:rsid w:val="00AE6D43"/>
    <w:rsid w:val="00AE71DB"/>
    <w:rsid w:val="00AF3EDD"/>
    <w:rsid w:val="00B0361F"/>
    <w:rsid w:val="00B10F8C"/>
    <w:rsid w:val="00B155D3"/>
    <w:rsid w:val="00B25976"/>
    <w:rsid w:val="00B455FB"/>
    <w:rsid w:val="00B50740"/>
    <w:rsid w:val="00B571FF"/>
    <w:rsid w:val="00B813C7"/>
    <w:rsid w:val="00B85733"/>
    <w:rsid w:val="00B861D9"/>
    <w:rsid w:val="00BB2BA4"/>
    <w:rsid w:val="00BB4B99"/>
    <w:rsid w:val="00BB73F6"/>
    <w:rsid w:val="00BC2A15"/>
    <w:rsid w:val="00BC7773"/>
    <w:rsid w:val="00BD3885"/>
    <w:rsid w:val="00BE6583"/>
    <w:rsid w:val="00C165C6"/>
    <w:rsid w:val="00C20E1A"/>
    <w:rsid w:val="00C26459"/>
    <w:rsid w:val="00C379C8"/>
    <w:rsid w:val="00C408FD"/>
    <w:rsid w:val="00C42826"/>
    <w:rsid w:val="00C572E1"/>
    <w:rsid w:val="00C614D1"/>
    <w:rsid w:val="00C66174"/>
    <w:rsid w:val="00C70B4B"/>
    <w:rsid w:val="00C8761A"/>
    <w:rsid w:val="00C94FA5"/>
    <w:rsid w:val="00CA42CC"/>
    <w:rsid w:val="00CB2B24"/>
    <w:rsid w:val="00CC023A"/>
    <w:rsid w:val="00CC1723"/>
    <w:rsid w:val="00CC34FC"/>
    <w:rsid w:val="00CC396A"/>
    <w:rsid w:val="00CD561C"/>
    <w:rsid w:val="00CE1137"/>
    <w:rsid w:val="00CE4C85"/>
    <w:rsid w:val="00D05370"/>
    <w:rsid w:val="00D07DF0"/>
    <w:rsid w:val="00D136C4"/>
    <w:rsid w:val="00D15FA3"/>
    <w:rsid w:val="00D17D99"/>
    <w:rsid w:val="00D2692D"/>
    <w:rsid w:val="00D3624B"/>
    <w:rsid w:val="00D441AF"/>
    <w:rsid w:val="00D6089A"/>
    <w:rsid w:val="00D61947"/>
    <w:rsid w:val="00D61B6F"/>
    <w:rsid w:val="00D67F3A"/>
    <w:rsid w:val="00D804E9"/>
    <w:rsid w:val="00D84A81"/>
    <w:rsid w:val="00D9382F"/>
    <w:rsid w:val="00DB4177"/>
    <w:rsid w:val="00DC49A0"/>
    <w:rsid w:val="00DD180D"/>
    <w:rsid w:val="00DE5EB7"/>
    <w:rsid w:val="00DE6A51"/>
    <w:rsid w:val="00DF203E"/>
    <w:rsid w:val="00DF38D1"/>
    <w:rsid w:val="00DF6FB6"/>
    <w:rsid w:val="00DF78B5"/>
    <w:rsid w:val="00E2583E"/>
    <w:rsid w:val="00E26EAE"/>
    <w:rsid w:val="00E42D13"/>
    <w:rsid w:val="00E50D8B"/>
    <w:rsid w:val="00E50FDC"/>
    <w:rsid w:val="00E52E30"/>
    <w:rsid w:val="00E5305A"/>
    <w:rsid w:val="00E53061"/>
    <w:rsid w:val="00E64858"/>
    <w:rsid w:val="00E65ED9"/>
    <w:rsid w:val="00E70459"/>
    <w:rsid w:val="00E838EA"/>
    <w:rsid w:val="00E86606"/>
    <w:rsid w:val="00EA017B"/>
    <w:rsid w:val="00EA263B"/>
    <w:rsid w:val="00EA3D96"/>
    <w:rsid w:val="00EA5B54"/>
    <w:rsid w:val="00EA7E10"/>
    <w:rsid w:val="00EB6E7D"/>
    <w:rsid w:val="00ED1959"/>
    <w:rsid w:val="00ED59B8"/>
    <w:rsid w:val="00ED5F3C"/>
    <w:rsid w:val="00F11C89"/>
    <w:rsid w:val="00F14E84"/>
    <w:rsid w:val="00F22D91"/>
    <w:rsid w:val="00F27565"/>
    <w:rsid w:val="00F31760"/>
    <w:rsid w:val="00F3681D"/>
    <w:rsid w:val="00F375A2"/>
    <w:rsid w:val="00F52561"/>
    <w:rsid w:val="00F562EE"/>
    <w:rsid w:val="00F57F6A"/>
    <w:rsid w:val="00F901B6"/>
    <w:rsid w:val="00F90369"/>
    <w:rsid w:val="00FA3553"/>
    <w:rsid w:val="00FA3AB5"/>
    <w:rsid w:val="00FB366C"/>
    <w:rsid w:val="00FB716C"/>
    <w:rsid w:val="00FC1EA6"/>
    <w:rsid w:val="00FC4160"/>
    <w:rsid w:val="00FD33B3"/>
    <w:rsid w:val="00FE217A"/>
    <w:rsid w:val="00FE232D"/>
    <w:rsid w:val="00FE3EE1"/>
    <w:rsid w:val="00FF022F"/>
    <w:rsid w:val="00FF38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0BDF471"/>
  <w15:chartTrackingRefBased/>
  <w15:docId w15:val="{387D6C65-46A4-450D-82C0-BF40C2A9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34C"/>
  </w:style>
  <w:style w:type="paragraph" w:styleId="Ttulo1">
    <w:name w:val="heading 1"/>
    <w:basedOn w:val="Normal"/>
    <w:next w:val="Normal"/>
    <w:link w:val="Ttulo1Car"/>
    <w:uiPriority w:val="9"/>
    <w:qFormat/>
    <w:rsid w:val="000D134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0D134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0D134C"/>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0D134C"/>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0D134C"/>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0D134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D134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D134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D134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134C"/>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0D134C"/>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0D134C"/>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0D134C"/>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0D134C"/>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0D134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D134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D134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D134C"/>
    <w:rPr>
      <w:rFonts w:eastAsiaTheme="majorEastAsia" w:cstheme="majorBidi"/>
      <w:color w:val="272727" w:themeColor="text1" w:themeTint="D8"/>
    </w:rPr>
  </w:style>
  <w:style w:type="paragraph" w:styleId="Puesto">
    <w:name w:val="Title"/>
    <w:basedOn w:val="Normal"/>
    <w:next w:val="Normal"/>
    <w:link w:val="PuestoCar"/>
    <w:uiPriority w:val="10"/>
    <w:qFormat/>
    <w:rsid w:val="000D1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0D134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D134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D134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D134C"/>
    <w:pPr>
      <w:spacing w:before="160"/>
      <w:jc w:val="center"/>
    </w:pPr>
    <w:rPr>
      <w:i/>
      <w:iCs/>
      <w:color w:val="404040" w:themeColor="text1" w:themeTint="BF"/>
    </w:rPr>
  </w:style>
  <w:style w:type="character" w:customStyle="1" w:styleId="CitaCar">
    <w:name w:val="Cita Car"/>
    <w:basedOn w:val="Fuentedeprrafopredeter"/>
    <w:link w:val="Cita"/>
    <w:uiPriority w:val="29"/>
    <w:rsid w:val="000D134C"/>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D134C"/>
    <w:pPr>
      <w:ind w:left="720"/>
      <w:contextualSpacing/>
    </w:pPr>
  </w:style>
  <w:style w:type="character" w:styleId="nfasisintenso">
    <w:name w:val="Intense Emphasis"/>
    <w:basedOn w:val="Fuentedeprrafopredeter"/>
    <w:uiPriority w:val="21"/>
    <w:qFormat/>
    <w:rsid w:val="000D134C"/>
    <w:rPr>
      <w:i/>
      <w:iCs/>
      <w:color w:val="2E74B5" w:themeColor="accent1" w:themeShade="BF"/>
    </w:rPr>
  </w:style>
  <w:style w:type="paragraph" w:styleId="Citadestacada">
    <w:name w:val="Intense Quote"/>
    <w:basedOn w:val="Normal"/>
    <w:next w:val="Normal"/>
    <w:link w:val="CitadestacadaCar"/>
    <w:uiPriority w:val="30"/>
    <w:qFormat/>
    <w:rsid w:val="000D13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0D134C"/>
    <w:rPr>
      <w:i/>
      <w:iCs/>
      <w:color w:val="2E74B5" w:themeColor="accent1" w:themeShade="BF"/>
    </w:rPr>
  </w:style>
  <w:style w:type="character" w:styleId="Referenciaintensa">
    <w:name w:val="Intense Reference"/>
    <w:basedOn w:val="Fuentedeprrafopredeter"/>
    <w:uiPriority w:val="32"/>
    <w:qFormat/>
    <w:rsid w:val="000D134C"/>
    <w:rPr>
      <w:b/>
      <w:bCs/>
      <w:smallCaps/>
      <w:color w:val="2E74B5" w:themeColor="accent1" w:themeShade="BF"/>
      <w:spacing w:val="5"/>
    </w:rPr>
  </w:style>
  <w:style w:type="paragraph" w:styleId="Encabezado">
    <w:name w:val="header"/>
    <w:basedOn w:val="Normal"/>
    <w:link w:val="EncabezadoCar"/>
    <w:uiPriority w:val="99"/>
    <w:unhideWhenUsed/>
    <w:rsid w:val="000D134C"/>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D134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D134C"/>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D134C"/>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D134C"/>
  </w:style>
  <w:style w:type="character" w:styleId="Hipervnculo">
    <w:name w:val="Hyperlink"/>
    <w:aliases w:val="Hipervínculo1,Hipervínculo11,Hipervínculo12,Hipervínculo13,Hipervínculo14,Hipervínculo15"/>
    <w:basedOn w:val="Fuentedeprrafopredeter"/>
    <w:uiPriority w:val="99"/>
    <w:unhideWhenUsed/>
    <w:rsid w:val="000D134C"/>
    <w:rPr>
      <w:rFonts w:cs="Times New Roman"/>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D134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D134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D134C"/>
    <w:rPr>
      <w:rFonts w:ascii="Times New Roman" w:eastAsia="Times New Roman" w:hAnsi="Times New Roman" w:cs="Times New Roman"/>
      <w:sz w:val="20"/>
      <w:szCs w:val="20"/>
      <w:lang w:val="es-ES" w:eastAsia="es-ES"/>
    </w:rPr>
  </w:style>
  <w:style w:type="paragraph" w:customStyle="1" w:styleId="Citas">
    <w:name w:val="Citas"/>
    <w:basedOn w:val="Normal"/>
    <w:qFormat/>
    <w:rsid w:val="000D134C"/>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39"/>
    <w:rsid w:val="000D1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134C"/>
    <w:rPr>
      <w:color w:val="605E5C"/>
      <w:shd w:val="clear" w:color="auto" w:fill="E1DFDD"/>
    </w:rPr>
  </w:style>
  <w:style w:type="character" w:customStyle="1" w:styleId="Mencinsinresolver2">
    <w:name w:val="Mención sin resolver2"/>
    <w:basedOn w:val="Fuentedeprrafopredeter"/>
    <w:uiPriority w:val="99"/>
    <w:semiHidden/>
    <w:unhideWhenUsed/>
    <w:rsid w:val="00287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46271">
      <w:bodyDiv w:val="1"/>
      <w:marLeft w:val="0"/>
      <w:marRight w:val="0"/>
      <w:marTop w:val="0"/>
      <w:marBottom w:val="0"/>
      <w:divBdr>
        <w:top w:val="none" w:sz="0" w:space="0" w:color="auto"/>
        <w:left w:val="none" w:sz="0" w:space="0" w:color="auto"/>
        <w:bottom w:val="none" w:sz="0" w:space="0" w:color="auto"/>
        <w:right w:val="none" w:sz="0" w:space="0" w:color="auto"/>
      </w:divBdr>
    </w:div>
    <w:div w:id="1197305004">
      <w:bodyDiv w:val="1"/>
      <w:marLeft w:val="0"/>
      <w:marRight w:val="0"/>
      <w:marTop w:val="0"/>
      <w:marBottom w:val="0"/>
      <w:divBdr>
        <w:top w:val="none" w:sz="0" w:space="0" w:color="auto"/>
        <w:left w:val="none" w:sz="0" w:space="0" w:color="auto"/>
        <w:bottom w:val="none" w:sz="0" w:space="0" w:color="auto"/>
        <w:right w:val="none" w:sz="0" w:space="0" w:color="auto"/>
      </w:divBdr>
    </w:div>
    <w:div w:id="1242181776">
      <w:bodyDiv w:val="1"/>
      <w:marLeft w:val="0"/>
      <w:marRight w:val="0"/>
      <w:marTop w:val="0"/>
      <w:marBottom w:val="0"/>
      <w:divBdr>
        <w:top w:val="none" w:sz="0" w:space="0" w:color="auto"/>
        <w:left w:val="none" w:sz="0" w:space="0" w:color="auto"/>
        <w:bottom w:val="none" w:sz="0" w:space="0" w:color="auto"/>
        <w:right w:val="none" w:sz="0" w:space="0" w:color="auto"/>
      </w:divBdr>
    </w:div>
    <w:div w:id="1292975513">
      <w:bodyDiv w:val="1"/>
      <w:marLeft w:val="0"/>
      <w:marRight w:val="0"/>
      <w:marTop w:val="0"/>
      <w:marBottom w:val="0"/>
      <w:divBdr>
        <w:top w:val="none" w:sz="0" w:space="0" w:color="auto"/>
        <w:left w:val="none" w:sz="0" w:space="0" w:color="auto"/>
        <w:bottom w:val="none" w:sz="0" w:space="0" w:color="auto"/>
        <w:right w:val="none" w:sz="0" w:space="0" w:color="auto"/>
      </w:divBdr>
    </w:div>
    <w:div w:id="1741319092">
      <w:bodyDiv w:val="1"/>
      <w:marLeft w:val="0"/>
      <w:marRight w:val="0"/>
      <w:marTop w:val="0"/>
      <w:marBottom w:val="0"/>
      <w:divBdr>
        <w:top w:val="none" w:sz="0" w:space="0" w:color="auto"/>
        <w:left w:val="none" w:sz="0" w:space="0" w:color="auto"/>
        <w:bottom w:val="none" w:sz="0" w:space="0" w:color="auto"/>
        <w:right w:val="none" w:sz="0" w:space="0" w:color="auto"/>
      </w:divBdr>
    </w:div>
    <w:div w:id="1803381339">
      <w:bodyDiv w:val="1"/>
      <w:marLeft w:val="0"/>
      <w:marRight w:val="0"/>
      <w:marTop w:val="0"/>
      <w:marBottom w:val="0"/>
      <w:divBdr>
        <w:top w:val="none" w:sz="0" w:space="0" w:color="auto"/>
        <w:left w:val="none" w:sz="0" w:space="0" w:color="auto"/>
        <w:bottom w:val="none" w:sz="0" w:space="0" w:color="auto"/>
        <w:right w:val="none" w:sz="0" w:space="0" w:color="auto"/>
      </w:divBdr>
    </w:div>
    <w:div w:id="212757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28E73-2F07-43A4-B8EC-288BAB040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47</Pages>
  <Words>11804</Words>
  <Characters>64922</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76573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72</cp:revision>
  <cp:lastPrinted>2026-04-10T16:55:00Z</cp:lastPrinted>
  <dcterms:created xsi:type="dcterms:W3CDTF">2026-03-19T16:28:00Z</dcterms:created>
  <dcterms:modified xsi:type="dcterms:W3CDTF">2026-04-17T15:55:00Z</dcterms:modified>
</cp:coreProperties>
</file>