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0964F" w14:textId="0D22DACE" w:rsidR="00C04F1D" w:rsidRPr="00A432AF" w:rsidRDefault="00C04F1D" w:rsidP="00C04F1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A432AF">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1D362F" w:rsidRPr="00A432AF">
        <w:rPr>
          <w:rFonts w:ascii="Palatino Linotype" w:eastAsia="Times New Roman" w:hAnsi="Palatino Linotype" w:cs="Arial"/>
          <w:color w:val="000000"/>
          <w:sz w:val="24"/>
          <w:szCs w:val="24"/>
          <w:lang w:eastAsia="es-MX"/>
        </w:rPr>
        <w:t>diez</w:t>
      </w:r>
      <w:r w:rsidR="00411659" w:rsidRPr="00A432AF">
        <w:rPr>
          <w:rFonts w:ascii="Palatino Linotype" w:eastAsia="Times New Roman" w:hAnsi="Palatino Linotype" w:cs="Arial"/>
          <w:color w:val="000000"/>
          <w:sz w:val="24"/>
          <w:szCs w:val="24"/>
          <w:lang w:eastAsia="es-MX"/>
        </w:rPr>
        <w:t xml:space="preserve"> de junio de dos mil veintiséis. </w:t>
      </w:r>
    </w:p>
    <w:p w14:paraId="008334E9" w14:textId="5C481FB7" w:rsidR="00C04F1D" w:rsidRPr="00A432AF" w:rsidRDefault="00C04F1D" w:rsidP="00C04F1D">
      <w:pPr>
        <w:tabs>
          <w:tab w:val="left" w:pos="1701"/>
        </w:tabs>
        <w:spacing w:before="240" w:line="360" w:lineRule="auto"/>
        <w:jc w:val="both"/>
        <w:rPr>
          <w:rFonts w:ascii="Palatino Linotype" w:hAnsi="Palatino Linotype" w:cs="Arial"/>
          <w:sz w:val="24"/>
        </w:rPr>
      </w:pPr>
      <w:r w:rsidRPr="00A432AF">
        <w:rPr>
          <w:rFonts w:ascii="Palatino Linotype" w:hAnsi="Palatino Linotype" w:cs="Arial"/>
          <w:b/>
          <w:sz w:val="24"/>
        </w:rPr>
        <w:t>VISTO</w:t>
      </w:r>
      <w:r w:rsidRPr="00A432AF">
        <w:rPr>
          <w:rFonts w:ascii="Palatino Linotype" w:hAnsi="Palatino Linotype" w:cs="Arial"/>
          <w:sz w:val="24"/>
        </w:rPr>
        <w:t xml:space="preserve"> el expediente electrónico formado con motivo del recurso de revisión número </w:t>
      </w:r>
      <w:bookmarkStart w:id="1" w:name="_GoBack"/>
      <w:r w:rsidR="00411659" w:rsidRPr="00A432AF">
        <w:rPr>
          <w:rFonts w:ascii="Palatino Linotype" w:hAnsi="Palatino Linotype" w:cs="Arial"/>
          <w:b/>
          <w:bCs/>
          <w:sz w:val="24"/>
        </w:rPr>
        <w:t>0</w:t>
      </w:r>
      <w:r w:rsidR="00804753" w:rsidRPr="00A432AF">
        <w:rPr>
          <w:rFonts w:ascii="Palatino Linotype" w:hAnsi="Palatino Linotype" w:cs="Arial"/>
          <w:b/>
          <w:bCs/>
          <w:sz w:val="24"/>
        </w:rPr>
        <w:t>4370</w:t>
      </w:r>
      <w:r w:rsidRPr="00A432AF">
        <w:rPr>
          <w:rFonts w:ascii="Palatino Linotype" w:hAnsi="Palatino Linotype" w:cs="Arial"/>
          <w:b/>
          <w:bCs/>
          <w:sz w:val="24"/>
        </w:rPr>
        <w:t>/INFOEM/IP/RR/202</w:t>
      </w:r>
      <w:r w:rsidR="00804753" w:rsidRPr="00A432AF">
        <w:rPr>
          <w:rFonts w:ascii="Palatino Linotype" w:hAnsi="Palatino Linotype" w:cs="Arial"/>
          <w:b/>
          <w:bCs/>
          <w:sz w:val="24"/>
        </w:rPr>
        <w:t>6</w:t>
      </w:r>
      <w:bookmarkEnd w:id="1"/>
      <w:r w:rsidR="00804753" w:rsidRPr="00A432AF">
        <w:rPr>
          <w:rFonts w:ascii="Palatino Linotype" w:hAnsi="Palatino Linotype" w:cs="Arial"/>
          <w:b/>
          <w:bCs/>
          <w:sz w:val="24"/>
        </w:rPr>
        <w:t xml:space="preserve">, 04371/INFOEM/IP/RR/2026, 04372/INFOEM/IP/RR/2026, 04373INFOEM/IP/RR/2026, 04374/INFOEM/IP/RR/2026, 04375/INFOEM/IP/RR/2026 </w:t>
      </w:r>
      <w:r w:rsidR="00804753" w:rsidRPr="00A432AF">
        <w:rPr>
          <w:rFonts w:ascii="Palatino Linotype" w:hAnsi="Palatino Linotype" w:cs="Arial"/>
          <w:sz w:val="24"/>
        </w:rPr>
        <w:t>y</w:t>
      </w:r>
      <w:r w:rsidR="00804753" w:rsidRPr="00A432AF">
        <w:rPr>
          <w:rFonts w:ascii="Palatino Linotype" w:hAnsi="Palatino Linotype" w:cs="Arial"/>
          <w:b/>
          <w:bCs/>
          <w:sz w:val="24"/>
        </w:rPr>
        <w:t xml:space="preserve"> 04376/INFOEM/IP/RR/2026</w:t>
      </w:r>
      <w:r w:rsidR="008C37C3" w:rsidRPr="00A432AF">
        <w:rPr>
          <w:rFonts w:ascii="Palatino Linotype" w:hAnsi="Palatino Linotype" w:cs="Arial"/>
          <w:b/>
          <w:bCs/>
          <w:sz w:val="24"/>
        </w:rPr>
        <w:t xml:space="preserve"> acumulados,</w:t>
      </w:r>
      <w:r w:rsidR="00804753" w:rsidRPr="00A432AF">
        <w:rPr>
          <w:rFonts w:ascii="Palatino Linotype" w:hAnsi="Palatino Linotype" w:cs="Arial"/>
          <w:b/>
          <w:bCs/>
          <w:sz w:val="24"/>
        </w:rPr>
        <w:t xml:space="preserve"> </w:t>
      </w:r>
      <w:r w:rsidRPr="00A432AF">
        <w:rPr>
          <w:rFonts w:ascii="Palatino Linotype" w:hAnsi="Palatino Linotype" w:cs="Arial"/>
          <w:sz w:val="24"/>
        </w:rPr>
        <w:t xml:space="preserve">interpuesto por un particular, en lo sucesivo </w:t>
      </w:r>
      <w:r w:rsidR="00D33F63" w:rsidRPr="00A432AF">
        <w:rPr>
          <w:rFonts w:ascii="Palatino Linotype" w:hAnsi="Palatino Linotype" w:cs="Arial"/>
          <w:b/>
          <w:bCs/>
          <w:sz w:val="24"/>
        </w:rPr>
        <w:t>La</w:t>
      </w:r>
      <w:r w:rsidRPr="00A432AF">
        <w:rPr>
          <w:rFonts w:ascii="Palatino Linotype" w:hAnsi="Palatino Linotype" w:cs="Arial"/>
          <w:b/>
          <w:bCs/>
          <w:sz w:val="24"/>
        </w:rPr>
        <w:t xml:space="preserve"> Recurrente, </w:t>
      </w:r>
      <w:r w:rsidRPr="00A432AF">
        <w:rPr>
          <w:rFonts w:ascii="Palatino Linotype" w:hAnsi="Palatino Linotype" w:cs="Arial"/>
          <w:sz w:val="24"/>
        </w:rPr>
        <w:t>en contra de la</w:t>
      </w:r>
      <w:r w:rsidR="00D33F63" w:rsidRPr="00A432AF">
        <w:rPr>
          <w:rFonts w:ascii="Palatino Linotype" w:hAnsi="Palatino Linotype" w:cs="Arial"/>
          <w:sz w:val="24"/>
        </w:rPr>
        <w:t>s</w:t>
      </w:r>
      <w:r w:rsidRPr="00A432AF">
        <w:rPr>
          <w:rFonts w:ascii="Palatino Linotype" w:hAnsi="Palatino Linotype" w:cs="Arial"/>
          <w:sz w:val="24"/>
        </w:rPr>
        <w:t xml:space="preserve"> respuesta</w:t>
      </w:r>
      <w:r w:rsidR="00D33F63" w:rsidRPr="00A432AF">
        <w:rPr>
          <w:rFonts w:ascii="Palatino Linotype" w:hAnsi="Palatino Linotype" w:cs="Arial"/>
          <w:sz w:val="24"/>
        </w:rPr>
        <w:t>s</w:t>
      </w:r>
      <w:r w:rsidRPr="00A432AF">
        <w:rPr>
          <w:rFonts w:ascii="Palatino Linotype" w:hAnsi="Palatino Linotype" w:cs="Arial"/>
          <w:sz w:val="24"/>
        </w:rPr>
        <w:t xml:space="preserve"> del </w:t>
      </w:r>
      <w:r w:rsidRPr="00A432AF">
        <w:rPr>
          <w:rFonts w:ascii="Palatino Linotype" w:hAnsi="Palatino Linotype" w:cs="Arial"/>
          <w:b/>
          <w:bCs/>
          <w:sz w:val="24"/>
        </w:rPr>
        <w:t xml:space="preserve">Ayuntamiento de Toluca, </w:t>
      </w:r>
      <w:r w:rsidRPr="00A432AF">
        <w:rPr>
          <w:rFonts w:ascii="Palatino Linotype" w:hAnsi="Palatino Linotype" w:cs="Arial"/>
          <w:sz w:val="24"/>
        </w:rPr>
        <w:t xml:space="preserve">en lo subsecuente </w:t>
      </w:r>
      <w:r w:rsidRPr="00A432AF">
        <w:rPr>
          <w:rFonts w:ascii="Palatino Linotype" w:hAnsi="Palatino Linotype" w:cs="Arial"/>
          <w:b/>
          <w:bCs/>
          <w:sz w:val="24"/>
        </w:rPr>
        <w:t xml:space="preserve">El Sujeto Obligado, </w:t>
      </w:r>
      <w:r w:rsidRPr="00A432AF">
        <w:rPr>
          <w:rFonts w:ascii="Palatino Linotype" w:hAnsi="Palatino Linotype" w:cs="Arial"/>
          <w:sz w:val="24"/>
        </w:rPr>
        <w:t xml:space="preserve">se procede a dictar la presente resolución. </w:t>
      </w:r>
    </w:p>
    <w:p w14:paraId="44918AD0" w14:textId="77777777" w:rsidR="00C04F1D" w:rsidRPr="00A432AF" w:rsidRDefault="00C04F1D" w:rsidP="00C04F1D">
      <w:pPr>
        <w:tabs>
          <w:tab w:val="left" w:pos="1701"/>
        </w:tabs>
        <w:spacing w:before="240" w:line="360" w:lineRule="auto"/>
        <w:jc w:val="both"/>
        <w:rPr>
          <w:rFonts w:ascii="Palatino Linotype" w:hAnsi="Palatino Linotype" w:cs="Arial"/>
          <w:b/>
          <w:bCs/>
          <w:sz w:val="24"/>
        </w:rPr>
      </w:pPr>
    </w:p>
    <w:p w14:paraId="1E8721EF" w14:textId="77777777" w:rsidR="00C04F1D" w:rsidRPr="00A432AF" w:rsidRDefault="00C04F1D" w:rsidP="00C04F1D">
      <w:pPr>
        <w:spacing w:before="240" w:after="240" w:line="360" w:lineRule="auto"/>
        <w:jc w:val="center"/>
        <w:rPr>
          <w:rFonts w:ascii="Palatino Linotype" w:hAnsi="Palatino Linotype"/>
          <w:b/>
          <w:sz w:val="28"/>
        </w:rPr>
      </w:pPr>
      <w:r w:rsidRPr="00A432AF">
        <w:rPr>
          <w:rFonts w:ascii="Palatino Linotype" w:hAnsi="Palatino Linotype"/>
          <w:b/>
          <w:sz w:val="28"/>
        </w:rPr>
        <w:t>A N T E C E D E N T E S   D E L   A S U N T O</w:t>
      </w:r>
    </w:p>
    <w:p w14:paraId="412DA0FF" w14:textId="77777777" w:rsidR="00C04F1D" w:rsidRPr="00A432AF" w:rsidRDefault="00C04F1D" w:rsidP="00C04F1D">
      <w:pPr>
        <w:spacing w:before="240" w:after="240" w:line="360" w:lineRule="auto"/>
        <w:jc w:val="both"/>
        <w:rPr>
          <w:rFonts w:ascii="Palatino Linotype" w:hAnsi="Palatino Linotype"/>
        </w:rPr>
      </w:pPr>
      <w:r w:rsidRPr="00A432AF">
        <w:rPr>
          <w:rFonts w:ascii="Palatino Linotype" w:hAnsi="Palatino Linotype" w:cs="Arial"/>
          <w:b/>
          <w:sz w:val="28"/>
        </w:rPr>
        <w:t>PRIMERO.</w:t>
      </w:r>
      <w:r w:rsidRPr="00A432AF">
        <w:rPr>
          <w:rFonts w:ascii="Palatino Linotype" w:hAnsi="Palatino Linotype" w:cs="Arial"/>
        </w:rPr>
        <w:t xml:space="preserve"> </w:t>
      </w:r>
      <w:r w:rsidRPr="00A432AF">
        <w:rPr>
          <w:rFonts w:ascii="Palatino Linotype" w:hAnsi="Palatino Linotype"/>
          <w:b/>
          <w:sz w:val="28"/>
          <w:szCs w:val="28"/>
        </w:rPr>
        <w:t>De la Solicitud de Información.</w:t>
      </w:r>
    </w:p>
    <w:p w14:paraId="5028F4D7" w14:textId="0685F26D" w:rsidR="00411659" w:rsidRPr="00A432AF" w:rsidRDefault="00C04F1D" w:rsidP="00411659">
      <w:pPr>
        <w:spacing w:before="240" w:line="360" w:lineRule="auto"/>
        <w:jc w:val="both"/>
        <w:rPr>
          <w:rFonts w:ascii="Palatino Linotype" w:hAnsi="Palatino Linotype" w:cs="Arial"/>
          <w:sz w:val="24"/>
        </w:rPr>
      </w:pPr>
      <w:r w:rsidRPr="00A432AF">
        <w:rPr>
          <w:rFonts w:ascii="Palatino Linotype" w:hAnsi="Palatino Linotype" w:cs="Arial"/>
          <w:sz w:val="24"/>
          <w:szCs w:val="24"/>
        </w:rPr>
        <w:t xml:space="preserve">En fecha </w:t>
      </w:r>
      <w:r w:rsidR="006B619D" w:rsidRPr="00A432AF">
        <w:rPr>
          <w:rFonts w:ascii="Palatino Linotype" w:hAnsi="Palatino Linotype" w:cs="Arial"/>
          <w:b/>
          <w:bCs/>
          <w:sz w:val="24"/>
          <w:szCs w:val="24"/>
        </w:rPr>
        <w:t>seis de abril</w:t>
      </w:r>
      <w:r w:rsidR="0082542C" w:rsidRPr="00A432AF">
        <w:rPr>
          <w:rFonts w:ascii="Palatino Linotype" w:hAnsi="Palatino Linotype" w:cs="Arial"/>
          <w:b/>
          <w:bCs/>
          <w:sz w:val="24"/>
          <w:szCs w:val="24"/>
        </w:rPr>
        <w:t xml:space="preserve"> </w:t>
      </w:r>
      <w:r w:rsidR="00411659" w:rsidRPr="00A432AF">
        <w:rPr>
          <w:rFonts w:ascii="Palatino Linotype" w:hAnsi="Palatino Linotype" w:cs="Arial"/>
          <w:b/>
          <w:bCs/>
          <w:sz w:val="24"/>
          <w:szCs w:val="24"/>
        </w:rPr>
        <w:t xml:space="preserve">de dos mil veintiséis, El Recurrente, </w:t>
      </w:r>
      <w:r w:rsidR="00411659" w:rsidRPr="00A432AF">
        <w:rPr>
          <w:rFonts w:ascii="Palatino Linotype" w:hAnsi="Palatino Linotype" w:cs="Arial"/>
          <w:sz w:val="24"/>
        </w:rPr>
        <w:t>presentó a través del Sistema de Acceso a la Información Mexiquense (</w:t>
      </w:r>
      <w:r w:rsidR="00411659" w:rsidRPr="00A432AF">
        <w:rPr>
          <w:rFonts w:ascii="Palatino Linotype" w:hAnsi="Palatino Linotype" w:cs="Arial"/>
          <w:b/>
          <w:sz w:val="24"/>
        </w:rPr>
        <w:t>SAIMEX)</w:t>
      </w:r>
      <w:r w:rsidR="00411659" w:rsidRPr="00A432AF">
        <w:rPr>
          <w:rFonts w:ascii="Palatino Linotype" w:hAnsi="Palatino Linotype" w:cs="Arial"/>
          <w:sz w:val="24"/>
        </w:rPr>
        <w:t xml:space="preserve"> ante </w:t>
      </w:r>
      <w:r w:rsidR="00411659" w:rsidRPr="00A432AF">
        <w:rPr>
          <w:rFonts w:ascii="Palatino Linotype" w:hAnsi="Palatino Linotype" w:cs="Arial"/>
          <w:b/>
          <w:sz w:val="24"/>
        </w:rPr>
        <w:t>El Sujeto Obligado</w:t>
      </w:r>
      <w:r w:rsidR="00411659" w:rsidRPr="00A432AF">
        <w:rPr>
          <w:rFonts w:ascii="Palatino Linotype" w:hAnsi="Palatino Linotype" w:cs="Arial"/>
          <w:sz w:val="24"/>
        </w:rPr>
        <w:t>, solicitud</w:t>
      </w:r>
      <w:r w:rsidR="0082542C" w:rsidRPr="00A432AF">
        <w:rPr>
          <w:rFonts w:ascii="Palatino Linotype" w:hAnsi="Palatino Linotype" w:cs="Arial"/>
          <w:sz w:val="24"/>
        </w:rPr>
        <w:t>es</w:t>
      </w:r>
      <w:r w:rsidR="00411659" w:rsidRPr="00A432AF">
        <w:rPr>
          <w:rFonts w:ascii="Palatino Linotype" w:hAnsi="Palatino Linotype" w:cs="Arial"/>
          <w:sz w:val="24"/>
        </w:rPr>
        <w:t xml:space="preserve"> de acceso a la información pública, registrada</w:t>
      </w:r>
      <w:r w:rsidR="0082542C" w:rsidRPr="00A432AF">
        <w:rPr>
          <w:rFonts w:ascii="Palatino Linotype" w:hAnsi="Palatino Linotype" w:cs="Arial"/>
          <w:sz w:val="24"/>
        </w:rPr>
        <w:t>s</w:t>
      </w:r>
      <w:r w:rsidR="00411659" w:rsidRPr="00A432AF">
        <w:rPr>
          <w:rFonts w:ascii="Palatino Linotype" w:hAnsi="Palatino Linotype" w:cs="Arial"/>
          <w:sz w:val="24"/>
        </w:rPr>
        <w:t xml:space="preserve"> bajo el número de expediente </w:t>
      </w:r>
      <w:r w:rsidR="00F9006C" w:rsidRPr="00A432AF">
        <w:rPr>
          <w:rFonts w:ascii="Palatino Linotype" w:hAnsi="Palatino Linotype" w:cs="Arial"/>
          <w:b/>
          <w:bCs/>
          <w:sz w:val="24"/>
        </w:rPr>
        <w:t xml:space="preserve">01503/TOLUCA/IP/2026, 01498/TOLUCA/IP/2026, 01481/TOLUCA/IP/2026, 01479/TOLUCA/IP/2026, 01478/TOLUCA/IP/2026, 01477/TOLUCA/IP/2026 </w:t>
      </w:r>
      <w:r w:rsidR="00F9006C" w:rsidRPr="00A432AF">
        <w:rPr>
          <w:rFonts w:ascii="Palatino Linotype" w:hAnsi="Palatino Linotype" w:cs="Arial"/>
          <w:sz w:val="24"/>
        </w:rPr>
        <w:t xml:space="preserve">y </w:t>
      </w:r>
      <w:r w:rsidR="00AE3526" w:rsidRPr="00A432AF">
        <w:rPr>
          <w:rFonts w:ascii="Palatino Linotype" w:hAnsi="Palatino Linotype" w:cs="Arial"/>
          <w:b/>
          <w:bCs/>
          <w:sz w:val="24"/>
        </w:rPr>
        <w:t>01476/TOLUCA/IP/2026,</w:t>
      </w:r>
      <w:r w:rsidR="00411659" w:rsidRPr="00A432AF">
        <w:rPr>
          <w:rFonts w:ascii="Palatino Linotype" w:hAnsi="Palatino Linotype" w:cs="Arial"/>
          <w:b/>
          <w:bCs/>
          <w:sz w:val="24"/>
        </w:rPr>
        <w:t xml:space="preserve"> </w:t>
      </w:r>
      <w:r w:rsidR="00411659" w:rsidRPr="00A432AF">
        <w:rPr>
          <w:rFonts w:ascii="Palatino Linotype" w:hAnsi="Palatino Linotype" w:cs="Arial"/>
          <w:sz w:val="24"/>
        </w:rPr>
        <w:t>mediante la cual solicitó información en el tenor siguiente:</w:t>
      </w:r>
    </w:p>
    <w:p w14:paraId="4578550D" w14:textId="77777777" w:rsidR="00BE4E3D" w:rsidRPr="00A432AF" w:rsidRDefault="00BE4E3D" w:rsidP="00411659">
      <w:pPr>
        <w:spacing w:before="240" w:line="360" w:lineRule="auto"/>
        <w:jc w:val="both"/>
        <w:rPr>
          <w:rFonts w:ascii="Palatino Linotype" w:hAnsi="Palatino Linotype" w:cs="Arial"/>
          <w:sz w:val="24"/>
        </w:rPr>
      </w:pPr>
    </w:p>
    <w:p w14:paraId="22503A05" w14:textId="7F6E7716" w:rsidR="0082542C" w:rsidRPr="00A432AF" w:rsidRDefault="00F26F76" w:rsidP="00411659">
      <w:pPr>
        <w:spacing w:before="240" w:line="360" w:lineRule="auto"/>
        <w:jc w:val="both"/>
        <w:rPr>
          <w:rFonts w:ascii="Palatino Linotype" w:hAnsi="Palatino Linotype" w:cs="Arial"/>
          <w:sz w:val="24"/>
        </w:rPr>
      </w:pPr>
      <w:r w:rsidRPr="00A432AF">
        <w:rPr>
          <w:rFonts w:ascii="Palatino Linotype" w:hAnsi="Palatino Linotype" w:cs="Arial"/>
          <w:sz w:val="24"/>
        </w:rPr>
        <w:t>Solicitud 0</w:t>
      </w:r>
      <w:r w:rsidR="00BE4E3D" w:rsidRPr="00A432AF">
        <w:rPr>
          <w:rFonts w:ascii="Palatino Linotype" w:hAnsi="Palatino Linotype" w:cs="Arial"/>
          <w:sz w:val="24"/>
        </w:rPr>
        <w:t>1503</w:t>
      </w:r>
      <w:r w:rsidRPr="00A432AF">
        <w:rPr>
          <w:rFonts w:ascii="Palatino Linotype" w:hAnsi="Palatino Linotype" w:cs="Arial"/>
          <w:sz w:val="24"/>
        </w:rPr>
        <w:t>/TOLUCA/IP/2025</w:t>
      </w:r>
    </w:p>
    <w:p w14:paraId="077E01F8" w14:textId="1850E411" w:rsidR="00411659" w:rsidRPr="00A432AF" w:rsidRDefault="00411659" w:rsidP="00411659">
      <w:pPr>
        <w:pStyle w:val="Citas"/>
        <w:rPr>
          <w:b/>
          <w:bCs/>
        </w:rPr>
      </w:pPr>
      <w:r w:rsidRPr="00A432AF">
        <w:t>“</w:t>
      </w:r>
      <w:r w:rsidR="005717AC" w:rsidRPr="00A432AF">
        <w:t>De la Dirección General de Administración (quién se encarga de los recursos humanos, nóminas y estructura administrativa del Ayuntamiento) Solicito el último recibo de nómina de Carlos Alberto García Espinoza, al desempeñar empleo, cargo o comisión.</w:t>
      </w:r>
      <w:r w:rsidRPr="00A432AF">
        <w:t xml:space="preserve">” </w:t>
      </w:r>
      <w:r w:rsidRPr="00A432AF">
        <w:rPr>
          <w:b/>
          <w:bCs/>
        </w:rPr>
        <w:t>(Sic)</w:t>
      </w:r>
    </w:p>
    <w:p w14:paraId="6473277F" w14:textId="7ADD560C" w:rsidR="00F26F76" w:rsidRPr="00A432AF" w:rsidRDefault="00F26F76" w:rsidP="00F26F76">
      <w:pPr>
        <w:spacing w:before="240" w:line="360" w:lineRule="auto"/>
        <w:jc w:val="both"/>
        <w:rPr>
          <w:rFonts w:ascii="Palatino Linotype" w:hAnsi="Palatino Linotype" w:cs="Arial"/>
          <w:sz w:val="24"/>
        </w:rPr>
      </w:pPr>
      <w:r w:rsidRPr="00A432AF">
        <w:rPr>
          <w:rFonts w:ascii="Palatino Linotype" w:hAnsi="Palatino Linotype" w:cs="Arial"/>
          <w:sz w:val="24"/>
        </w:rPr>
        <w:t>Solicitud 0</w:t>
      </w:r>
      <w:r w:rsidR="00BE4E3D" w:rsidRPr="00A432AF">
        <w:rPr>
          <w:rFonts w:ascii="Palatino Linotype" w:hAnsi="Palatino Linotype" w:cs="Arial"/>
          <w:sz w:val="24"/>
        </w:rPr>
        <w:t>1498</w:t>
      </w:r>
      <w:r w:rsidRPr="00A432AF">
        <w:rPr>
          <w:rFonts w:ascii="Palatino Linotype" w:hAnsi="Palatino Linotype" w:cs="Arial"/>
          <w:sz w:val="24"/>
        </w:rPr>
        <w:t>/TOLUCA/IP/2025</w:t>
      </w:r>
    </w:p>
    <w:p w14:paraId="039E2136" w14:textId="25F1CE4B" w:rsidR="00F26F76" w:rsidRPr="00A432AF" w:rsidRDefault="00F26F76" w:rsidP="00F26F76">
      <w:pPr>
        <w:pStyle w:val="Citas"/>
        <w:rPr>
          <w:bCs/>
        </w:rPr>
      </w:pPr>
      <w:r w:rsidRPr="00A432AF">
        <w:rPr>
          <w:bCs/>
        </w:rPr>
        <w:t>“</w:t>
      </w:r>
      <w:r w:rsidR="005717AC" w:rsidRPr="00A432AF">
        <w:rPr>
          <w:bCs/>
        </w:rPr>
        <w:t>De la Dirección General de Administración (quién se encarga de los recursos humanos, nóminas y estructura administrativa del Ayuntamiento) Solicito el último recibo de nómina de Bernardino Puebla Ponce, al desempeñar empleo, cargo o comisión.</w:t>
      </w:r>
      <w:r w:rsidRPr="00A432AF">
        <w:rPr>
          <w:bCs/>
        </w:rPr>
        <w:t>” (Sic)</w:t>
      </w:r>
    </w:p>
    <w:p w14:paraId="52FCC2A0" w14:textId="330DB356" w:rsidR="00BE4E3D" w:rsidRPr="00A432AF" w:rsidRDefault="00BE4E3D" w:rsidP="00BE4E3D">
      <w:pPr>
        <w:spacing w:before="240" w:line="360" w:lineRule="auto"/>
        <w:jc w:val="both"/>
        <w:rPr>
          <w:rFonts w:ascii="Palatino Linotype" w:hAnsi="Palatino Linotype" w:cs="Arial"/>
          <w:sz w:val="24"/>
        </w:rPr>
      </w:pPr>
      <w:r w:rsidRPr="00A432AF">
        <w:rPr>
          <w:rFonts w:ascii="Palatino Linotype" w:hAnsi="Palatino Linotype" w:cs="Arial"/>
          <w:sz w:val="24"/>
        </w:rPr>
        <w:t>Solicitud 01481/TOLUCA/IP/2025</w:t>
      </w:r>
    </w:p>
    <w:p w14:paraId="45C363EB" w14:textId="20073F83" w:rsidR="00BE4E3D" w:rsidRPr="00A432AF" w:rsidRDefault="00BE4E3D" w:rsidP="00BE4E3D">
      <w:pPr>
        <w:pStyle w:val="Citas"/>
        <w:rPr>
          <w:b/>
          <w:bCs/>
        </w:rPr>
      </w:pPr>
      <w:r w:rsidRPr="00A432AF">
        <w:t>“</w:t>
      </w:r>
      <w:r w:rsidR="005717AC" w:rsidRPr="00A432AF">
        <w:t>De la Dirección General de Administración (quién se encarga de los recursos humanos, nóminas y estructura administrativa del Ayuntamiento) Solicito el último recibo de nómina de al Alexis García Rivas Colín, desempeñar empleo, cargo o comisión.</w:t>
      </w:r>
      <w:r w:rsidRPr="00A432AF">
        <w:t xml:space="preserve">” </w:t>
      </w:r>
      <w:r w:rsidRPr="00A432AF">
        <w:rPr>
          <w:b/>
          <w:bCs/>
        </w:rPr>
        <w:t>(Sic)</w:t>
      </w:r>
    </w:p>
    <w:p w14:paraId="73DD0882" w14:textId="65E3AE75" w:rsidR="00BE4E3D" w:rsidRPr="00A432AF" w:rsidRDefault="00BE4E3D" w:rsidP="00BE4E3D">
      <w:pPr>
        <w:spacing w:before="240" w:line="360" w:lineRule="auto"/>
        <w:jc w:val="both"/>
        <w:rPr>
          <w:rFonts w:ascii="Palatino Linotype" w:hAnsi="Palatino Linotype" w:cs="Arial"/>
          <w:sz w:val="24"/>
        </w:rPr>
      </w:pPr>
      <w:r w:rsidRPr="00A432AF">
        <w:rPr>
          <w:rFonts w:ascii="Palatino Linotype" w:hAnsi="Palatino Linotype" w:cs="Arial"/>
          <w:sz w:val="24"/>
        </w:rPr>
        <w:t>Solicitud 01479/TOLUCA/IP/2025</w:t>
      </w:r>
    </w:p>
    <w:p w14:paraId="019C50C7" w14:textId="06E168D1" w:rsidR="00BE4E3D" w:rsidRPr="00A432AF" w:rsidRDefault="00BE4E3D" w:rsidP="00BE4E3D">
      <w:pPr>
        <w:pStyle w:val="Citas"/>
        <w:rPr>
          <w:bCs/>
        </w:rPr>
      </w:pPr>
      <w:r w:rsidRPr="00A432AF">
        <w:rPr>
          <w:bCs/>
        </w:rPr>
        <w:t>“</w:t>
      </w:r>
      <w:r w:rsidR="005717AC" w:rsidRPr="00A432AF">
        <w:rPr>
          <w:bCs/>
        </w:rPr>
        <w:t>De la Dirección General de Administración (quién se encarga de los recursos humanos, nóminas y estructura administrativa del Ayuntamiento) Solicito el último recibo de nómina de ILIANA GABRIELA MILLAN VILLAR, al desempeñar empleo, cargo o comisión.</w:t>
      </w:r>
      <w:r w:rsidRPr="00A432AF">
        <w:rPr>
          <w:bCs/>
        </w:rPr>
        <w:t>” (Sic)</w:t>
      </w:r>
    </w:p>
    <w:p w14:paraId="21A19536" w14:textId="104340B2" w:rsidR="00BE4E3D" w:rsidRPr="00A432AF" w:rsidRDefault="00BE4E3D" w:rsidP="00BE4E3D">
      <w:pPr>
        <w:spacing w:before="240" w:line="360" w:lineRule="auto"/>
        <w:jc w:val="both"/>
        <w:rPr>
          <w:rFonts w:ascii="Palatino Linotype" w:hAnsi="Palatino Linotype" w:cs="Arial"/>
          <w:sz w:val="24"/>
        </w:rPr>
      </w:pPr>
      <w:r w:rsidRPr="00A432AF">
        <w:rPr>
          <w:rFonts w:ascii="Palatino Linotype" w:hAnsi="Palatino Linotype" w:cs="Arial"/>
          <w:sz w:val="24"/>
        </w:rPr>
        <w:lastRenderedPageBreak/>
        <w:t>Solicitud 01478/TOLUCA/IP/2025</w:t>
      </w:r>
    </w:p>
    <w:p w14:paraId="4EE5F981" w14:textId="6E388955" w:rsidR="00BE4E3D" w:rsidRPr="00A432AF" w:rsidRDefault="00BE4E3D" w:rsidP="00BE4E3D">
      <w:pPr>
        <w:pStyle w:val="Citas"/>
        <w:rPr>
          <w:b/>
          <w:bCs/>
        </w:rPr>
      </w:pPr>
      <w:r w:rsidRPr="00A432AF">
        <w:t>“</w:t>
      </w:r>
      <w:r w:rsidR="005717AC" w:rsidRPr="00A432AF">
        <w:t>De la Dirección General de Administración (quién se encarga de los recursos humanos, nóminas y estructura administrativa del Ayuntamiento) Solicito el último recibo de nómina de Francisco Javier Mendoza Méndez, al desempeñar empleo, cargo o comisión.</w:t>
      </w:r>
      <w:r w:rsidRPr="00A432AF">
        <w:t xml:space="preserve">” </w:t>
      </w:r>
      <w:r w:rsidRPr="00A432AF">
        <w:rPr>
          <w:b/>
          <w:bCs/>
        </w:rPr>
        <w:t>(Sic)</w:t>
      </w:r>
    </w:p>
    <w:p w14:paraId="67A1AF3D" w14:textId="1D2885EC" w:rsidR="00BE4E3D" w:rsidRPr="00A432AF" w:rsidRDefault="00BE4E3D" w:rsidP="00BE4E3D">
      <w:pPr>
        <w:spacing w:before="240" w:line="360" w:lineRule="auto"/>
        <w:jc w:val="both"/>
        <w:rPr>
          <w:rFonts w:ascii="Palatino Linotype" w:hAnsi="Palatino Linotype" w:cs="Arial"/>
          <w:sz w:val="24"/>
        </w:rPr>
      </w:pPr>
      <w:r w:rsidRPr="00A432AF">
        <w:rPr>
          <w:rFonts w:ascii="Palatino Linotype" w:hAnsi="Palatino Linotype" w:cs="Arial"/>
          <w:sz w:val="24"/>
        </w:rPr>
        <w:t>Solicitud 01477/TOLUCA/IP/2025</w:t>
      </w:r>
    </w:p>
    <w:p w14:paraId="40CCAE26" w14:textId="54FBA57D" w:rsidR="00BE4E3D" w:rsidRPr="00A432AF" w:rsidRDefault="00BE4E3D" w:rsidP="00BE4E3D">
      <w:pPr>
        <w:pStyle w:val="Citas"/>
        <w:rPr>
          <w:bCs/>
        </w:rPr>
      </w:pPr>
      <w:r w:rsidRPr="00A432AF">
        <w:rPr>
          <w:bCs/>
        </w:rPr>
        <w:t>“</w:t>
      </w:r>
      <w:r w:rsidR="006B619D" w:rsidRPr="00A432AF">
        <w:rPr>
          <w:bCs/>
        </w:rPr>
        <w:t>De la Dirección General de Administración (quién se encarga de los recursos humanos, nóminas y estructura administrativa del Ayuntamiento) Solicito el último recibo de nómina de Francisco Alejandro de León Ríos, al desempeñar empleo, cargo o comisión.</w:t>
      </w:r>
      <w:r w:rsidRPr="00A432AF">
        <w:rPr>
          <w:bCs/>
        </w:rPr>
        <w:t>” (Sic)</w:t>
      </w:r>
    </w:p>
    <w:p w14:paraId="1A644743" w14:textId="2A30E8DA" w:rsidR="00BE4E3D" w:rsidRPr="00A432AF" w:rsidRDefault="00BE4E3D" w:rsidP="00BE4E3D">
      <w:pPr>
        <w:spacing w:before="240" w:line="360" w:lineRule="auto"/>
        <w:jc w:val="both"/>
        <w:rPr>
          <w:rFonts w:ascii="Palatino Linotype" w:hAnsi="Palatino Linotype" w:cs="Arial"/>
          <w:sz w:val="24"/>
        </w:rPr>
      </w:pPr>
      <w:r w:rsidRPr="00A432AF">
        <w:rPr>
          <w:rFonts w:ascii="Palatino Linotype" w:hAnsi="Palatino Linotype" w:cs="Arial"/>
          <w:sz w:val="24"/>
        </w:rPr>
        <w:t>Solicitud 01476/TOLUCA/IP/2025</w:t>
      </w:r>
    </w:p>
    <w:p w14:paraId="140E91CF" w14:textId="61876240" w:rsidR="00BE4E3D" w:rsidRPr="00A432AF" w:rsidRDefault="00BE4E3D" w:rsidP="00BE4E3D">
      <w:pPr>
        <w:pStyle w:val="Citas"/>
        <w:rPr>
          <w:bCs/>
        </w:rPr>
      </w:pPr>
      <w:r w:rsidRPr="00A432AF">
        <w:rPr>
          <w:bCs/>
        </w:rPr>
        <w:t>“</w:t>
      </w:r>
      <w:r w:rsidR="006B619D" w:rsidRPr="00A432AF">
        <w:rPr>
          <w:bCs/>
        </w:rPr>
        <w:t>De la Dirección General de Administración (quién se encarga de los recursos humanos, nóminas y estructura administrativa del Ayuntamiento) Solicito el último recibo de nómina de José Carlos Millán González, al desempeñar empleo, cargo o comisión.</w:t>
      </w:r>
      <w:r w:rsidRPr="00A432AF">
        <w:rPr>
          <w:bCs/>
        </w:rPr>
        <w:t>” (Sic)</w:t>
      </w:r>
    </w:p>
    <w:p w14:paraId="4AA46FE0" w14:textId="35CD8059" w:rsidR="00C04F1D" w:rsidRPr="00A432AF" w:rsidRDefault="00C04F1D" w:rsidP="00C04F1D">
      <w:pPr>
        <w:spacing w:before="240" w:line="360" w:lineRule="auto"/>
        <w:jc w:val="both"/>
        <w:rPr>
          <w:rFonts w:ascii="Palatino Linotype" w:hAnsi="Palatino Linotype" w:cs="Arial"/>
          <w:sz w:val="24"/>
        </w:rPr>
      </w:pPr>
      <w:r w:rsidRPr="00A432AF">
        <w:rPr>
          <w:rFonts w:ascii="Palatino Linotype" w:hAnsi="Palatino Linotype" w:cs="Arial"/>
          <w:b/>
          <w:sz w:val="24"/>
        </w:rPr>
        <w:t xml:space="preserve">Modalidad de entrega: </w:t>
      </w:r>
      <w:r w:rsidRPr="00A432AF">
        <w:rPr>
          <w:rFonts w:ascii="Palatino Linotype" w:hAnsi="Palatino Linotype" w:cs="Arial"/>
          <w:sz w:val="24"/>
        </w:rPr>
        <w:t xml:space="preserve">A través del SAIMEX. </w:t>
      </w:r>
    </w:p>
    <w:p w14:paraId="2164B6A6" w14:textId="77777777" w:rsidR="00C04F1D" w:rsidRPr="00A432AF" w:rsidRDefault="00C04F1D" w:rsidP="00C04F1D">
      <w:pPr>
        <w:spacing w:before="240" w:line="360" w:lineRule="auto"/>
        <w:ind w:right="850"/>
        <w:jc w:val="both"/>
        <w:rPr>
          <w:rFonts w:ascii="Palatino Linotype" w:hAnsi="Palatino Linotype" w:cs="Arial"/>
          <w:b/>
          <w:sz w:val="28"/>
        </w:rPr>
      </w:pPr>
    </w:p>
    <w:p w14:paraId="5906C255" w14:textId="523A6EEE" w:rsidR="00C04F1D" w:rsidRPr="00A432AF" w:rsidRDefault="007F5673" w:rsidP="00DB5C88">
      <w:pPr>
        <w:spacing w:before="240" w:line="360" w:lineRule="auto"/>
        <w:ind w:right="850"/>
        <w:jc w:val="both"/>
        <w:rPr>
          <w:rFonts w:ascii="Palatino Linotype" w:hAnsi="Palatino Linotype" w:cs="Arial"/>
          <w:b/>
          <w:sz w:val="28"/>
        </w:rPr>
      </w:pPr>
      <w:r w:rsidRPr="00A432AF">
        <w:rPr>
          <w:rFonts w:ascii="Palatino Linotype" w:hAnsi="Palatino Linotype" w:cs="Arial"/>
          <w:b/>
          <w:sz w:val="28"/>
        </w:rPr>
        <w:t xml:space="preserve">SEGUNDO. </w:t>
      </w:r>
      <w:r w:rsidR="00C04F1D" w:rsidRPr="00A432AF">
        <w:rPr>
          <w:rFonts w:ascii="Palatino Linotype" w:hAnsi="Palatino Linotype" w:cs="Arial"/>
          <w:b/>
          <w:sz w:val="28"/>
          <w:szCs w:val="20"/>
        </w:rPr>
        <w:t>De la</w:t>
      </w:r>
      <w:r w:rsidR="006B619D" w:rsidRPr="00A432AF">
        <w:rPr>
          <w:rFonts w:ascii="Palatino Linotype" w:hAnsi="Palatino Linotype" w:cs="Arial"/>
          <w:b/>
          <w:sz w:val="28"/>
          <w:szCs w:val="20"/>
        </w:rPr>
        <w:t>s</w:t>
      </w:r>
      <w:r w:rsidR="00C04F1D" w:rsidRPr="00A432AF">
        <w:rPr>
          <w:rFonts w:ascii="Palatino Linotype" w:hAnsi="Palatino Linotype" w:cs="Arial"/>
          <w:b/>
          <w:sz w:val="28"/>
          <w:szCs w:val="20"/>
        </w:rPr>
        <w:t xml:space="preserve"> respuesta</w:t>
      </w:r>
      <w:r w:rsidR="006B619D" w:rsidRPr="00A432AF">
        <w:rPr>
          <w:rFonts w:ascii="Palatino Linotype" w:hAnsi="Palatino Linotype" w:cs="Arial"/>
          <w:b/>
          <w:sz w:val="28"/>
          <w:szCs w:val="20"/>
        </w:rPr>
        <w:t>s</w:t>
      </w:r>
      <w:r w:rsidR="00C04F1D" w:rsidRPr="00A432AF">
        <w:rPr>
          <w:rFonts w:ascii="Palatino Linotype" w:hAnsi="Palatino Linotype" w:cs="Arial"/>
          <w:b/>
          <w:sz w:val="28"/>
          <w:szCs w:val="20"/>
        </w:rPr>
        <w:t xml:space="preserve"> del Sujeto Obligado.</w:t>
      </w:r>
    </w:p>
    <w:p w14:paraId="740B0520" w14:textId="12FFD9F8" w:rsidR="00411659" w:rsidRPr="00A432AF" w:rsidRDefault="00C04F1D" w:rsidP="008535FB">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lastRenderedPageBreak/>
        <w:t xml:space="preserve">En el expediente electrónico </w:t>
      </w:r>
      <w:r w:rsidRPr="00A432AF">
        <w:rPr>
          <w:rFonts w:ascii="Palatino Linotype" w:hAnsi="Palatino Linotype" w:cs="Arial"/>
          <w:b/>
          <w:sz w:val="24"/>
          <w:szCs w:val="24"/>
        </w:rPr>
        <w:t xml:space="preserve">SAIMEX, </w:t>
      </w:r>
      <w:r w:rsidRPr="00A432AF">
        <w:rPr>
          <w:rFonts w:ascii="Palatino Linotype" w:hAnsi="Palatino Linotype" w:cs="Arial"/>
          <w:sz w:val="24"/>
          <w:szCs w:val="24"/>
        </w:rPr>
        <w:t>se aprecia que el</w:t>
      </w:r>
      <w:r w:rsidR="006F5786" w:rsidRPr="00A432AF">
        <w:rPr>
          <w:rFonts w:ascii="Palatino Linotype" w:hAnsi="Palatino Linotype" w:cs="Arial"/>
          <w:sz w:val="24"/>
          <w:szCs w:val="24"/>
        </w:rPr>
        <w:t xml:space="preserve"> </w:t>
      </w:r>
      <w:r w:rsidR="006B619D" w:rsidRPr="00A432AF">
        <w:rPr>
          <w:rFonts w:ascii="Palatino Linotype" w:hAnsi="Palatino Linotype" w:cs="Arial"/>
          <w:b/>
          <w:bCs/>
          <w:sz w:val="24"/>
          <w:szCs w:val="24"/>
        </w:rPr>
        <w:t>veintiuno de abril</w:t>
      </w:r>
      <w:r w:rsidR="00411659" w:rsidRPr="00A432AF">
        <w:rPr>
          <w:rFonts w:ascii="Palatino Linotype" w:hAnsi="Palatino Linotype" w:cs="Arial"/>
          <w:b/>
          <w:bCs/>
          <w:sz w:val="24"/>
          <w:szCs w:val="24"/>
        </w:rPr>
        <w:t xml:space="preserve"> de dos mil veintiséis, El Sujeto Obligado </w:t>
      </w:r>
      <w:r w:rsidR="00411659" w:rsidRPr="00A432AF">
        <w:rPr>
          <w:rFonts w:ascii="Palatino Linotype" w:hAnsi="Palatino Linotype" w:cs="Arial"/>
          <w:sz w:val="24"/>
          <w:szCs w:val="24"/>
        </w:rPr>
        <w:t>dio respuesta a la</w:t>
      </w:r>
      <w:r w:rsidR="00DB5C88" w:rsidRPr="00A432AF">
        <w:rPr>
          <w:rFonts w:ascii="Palatino Linotype" w:hAnsi="Palatino Linotype" w:cs="Arial"/>
          <w:sz w:val="24"/>
          <w:szCs w:val="24"/>
        </w:rPr>
        <w:t>s</w:t>
      </w:r>
      <w:r w:rsidR="00411659" w:rsidRPr="00A432AF">
        <w:rPr>
          <w:rFonts w:ascii="Palatino Linotype" w:hAnsi="Palatino Linotype" w:cs="Arial"/>
          <w:sz w:val="24"/>
          <w:szCs w:val="24"/>
        </w:rPr>
        <w:t xml:space="preserve"> solicitud</w:t>
      </w:r>
      <w:r w:rsidR="00DB5C88" w:rsidRPr="00A432AF">
        <w:rPr>
          <w:rFonts w:ascii="Palatino Linotype" w:hAnsi="Palatino Linotype" w:cs="Arial"/>
          <w:sz w:val="24"/>
          <w:szCs w:val="24"/>
        </w:rPr>
        <w:t>es</w:t>
      </w:r>
      <w:r w:rsidR="00411659" w:rsidRPr="00A432AF">
        <w:rPr>
          <w:rFonts w:ascii="Palatino Linotype" w:hAnsi="Palatino Linotype" w:cs="Arial"/>
          <w:sz w:val="24"/>
          <w:szCs w:val="24"/>
        </w:rPr>
        <w:t xml:space="preserve"> de información en los siguientes términos:</w:t>
      </w:r>
    </w:p>
    <w:p w14:paraId="02A3B2EE" w14:textId="6426B478" w:rsidR="004230DB" w:rsidRPr="00A432AF" w:rsidRDefault="00D526CC" w:rsidP="004230DB">
      <w:pPr>
        <w:pStyle w:val="Citas"/>
        <w:jc w:val="right"/>
      </w:pPr>
      <w:r w:rsidRPr="00A432AF">
        <w:t xml:space="preserve"> </w:t>
      </w:r>
      <w:r w:rsidR="00411659" w:rsidRPr="00A432AF">
        <w:t>“</w:t>
      </w:r>
      <w:r w:rsidR="00FA5191" w:rsidRPr="00A432AF">
        <w:t>Folio de la solicitud: 01503/TOLUCA/IP/2026</w:t>
      </w:r>
    </w:p>
    <w:p w14:paraId="68791009" w14:textId="77777777" w:rsidR="00FA5191" w:rsidRPr="00A432AF" w:rsidRDefault="00FA5191" w:rsidP="00FA5191">
      <w:pPr>
        <w:pStyle w:val="Citas"/>
      </w:pPr>
      <w:proofErr w:type="gramStart"/>
      <w:r w:rsidRPr="00A432AF">
        <w:t>se</w:t>
      </w:r>
      <w:proofErr w:type="gramEnd"/>
      <w:r w:rsidRPr="00A432AF">
        <w:t xml:space="preserve"> adjunta respuesta</w:t>
      </w:r>
    </w:p>
    <w:p w14:paraId="07692641" w14:textId="77777777" w:rsidR="00FA5191" w:rsidRPr="00A432AF" w:rsidRDefault="00FA5191" w:rsidP="00FA5191">
      <w:pPr>
        <w:pStyle w:val="Citas"/>
      </w:pPr>
      <w:r w:rsidRPr="00A432AF">
        <w:t>ATENTAMENTE</w:t>
      </w:r>
    </w:p>
    <w:p w14:paraId="5984DE15" w14:textId="67ED3E30" w:rsidR="00411659" w:rsidRPr="00A432AF" w:rsidRDefault="00FA5191" w:rsidP="00FA5191">
      <w:pPr>
        <w:pStyle w:val="Citas"/>
        <w:rPr>
          <w:b/>
          <w:bCs/>
        </w:rPr>
      </w:pPr>
      <w:r w:rsidRPr="00A432AF">
        <w:t xml:space="preserve">Dr. </w:t>
      </w:r>
      <w:proofErr w:type="spellStart"/>
      <w:r w:rsidRPr="00A432AF">
        <w:t>Nahum</w:t>
      </w:r>
      <w:proofErr w:type="spellEnd"/>
      <w:r w:rsidRPr="00A432AF">
        <w:t xml:space="preserve"> Miguel Mendoza Morales</w:t>
      </w:r>
      <w:r w:rsidR="00411659" w:rsidRPr="00A432AF">
        <w:t xml:space="preserve">” </w:t>
      </w:r>
      <w:r w:rsidR="00411659" w:rsidRPr="00A432AF">
        <w:rPr>
          <w:b/>
          <w:bCs/>
        </w:rPr>
        <w:t>(Sic)</w:t>
      </w:r>
    </w:p>
    <w:p w14:paraId="15D46F5F" w14:textId="07B2169B" w:rsidR="00D8516A" w:rsidRPr="00A432AF" w:rsidRDefault="00577517" w:rsidP="00F83C09">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t xml:space="preserve">Adjuntando </w:t>
      </w:r>
      <w:r w:rsidR="006F5786" w:rsidRPr="00A432AF">
        <w:rPr>
          <w:rFonts w:ascii="Palatino Linotype" w:hAnsi="Palatino Linotype" w:cs="Arial"/>
          <w:sz w:val="24"/>
          <w:szCs w:val="24"/>
        </w:rPr>
        <w:t xml:space="preserve">los documentos electrónicos </w:t>
      </w:r>
      <w:r w:rsidR="006F5786" w:rsidRPr="00A432AF">
        <w:rPr>
          <w:rFonts w:ascii="Palatino Linotype" w:hAnsi="Palatino Linotype" w:cs="Arial"/>
          <w:b/>
          <w:bCs/>
          <w:sz w:val="24"/>
          <w:szCs w:val="24"/>
        </w:rPr>
        <w:t>“</w:t>
      </w:r>
      <w:r w:rsidR="00F83C09" w:rsidRPr="00A432AF">
        <w:rPr>
          <w:rFonts w:ascii="Palatino Linotype" w:hAnsi="Palatino Linotype" w:cs="Arial"/>
          <w:b/>
          <w:bCs/>
          <w:sz w:val="24"/>
          <w:szCs w:val="24"/>
        </w:rPr>
        <w:t>NOT CIU SOL.1503.pdf” y “</w:t>
      </w:r>
      <w:proofErr w:type="spellStart"/>
      <w:r w:rsidR="00F83C09" w:rsidRPr="00A432AF">
        <w:rPr>
          <w:rFonts w:ascii="Palatino Linotype" w:hAnsi="Palatino Linotype" w:cs="Arial"/>
          <w:b/>
          <w:bCs/>
          <w:sz w:val="24"/>
          <w:szCs w:val="24"/>
        </w:rPr>
        <w:t>saimex</w:t>
      </w:r>
      <w:proofErr w:type="spellEnd"/>
      <w:r w:rsidR="00F83C09" w:rsidRPr="00A432AF">
        <w:rPr>
          <w:rFonts w:ascii="Palatino Linotype" w:hAnsi="Palatino Linotype" w:cs="Arial"/>
          <w:b/>
          <w:bCs/>
          <w:sz w:val="24"/>
          <w:szCs w:val="24"/>
        </w:rPr>
        <w:t xml:space="preserve"> 01503.docx</w:t>
      </w:r>
      <w:r w:rsidR="00411659" w:rsidRPr="00A432AF">
        <w:rPr>
          <w:rFonts w:ascii="Palatino Linotype" w:hAnsi="Palatino Linotype" w:cs="Arial"/>
          <w:b/>
          <w:bCs/>
          <w:sz w:val="24"/>
          <w:szCs w:val="24"/>
        </w:rPr>
        <w:t xml:space="preserve">”, </w:t>
      </w:r>
      <w:r w:rsidR="00411659" w:rsidRPr="00A432AF">
        <w:rPr>
          <w:rFonts w:ascii="Palatino Linotype" w:hAnsi="Palatino Linotype" w:cs="Arial"/>
          <w:sz w:val="24"/>
          <w:szCs w:val="24"/>
        </w:rPr>
        <w:t>mismos que s</w:t>
      </w:r>
      <w:r w:rsidR="00D8516A" w:rsidRPr="00A432AF">
        <w:rPr>
          <w:rFonts w:ascii="Palatino Linotype" w:hAnsi="Palatino Linotype" w:cs="Arial"/>
          <w:sz w:val="24"/>
          <w:szCs w:val="24"/>
        </w:rPr>
        <w:t xml:space="preserve">e tienen por reproducidos en virtud de que serán materia de análisis en el considerando respectivo. </w:t>
      </w:r>
    </w:p>
    <w:p w14:paraId="48302FDC" w14:textId="1A072C67" w:rsidR="00F83C09" w:rsidRPr="00A432AF" w:rsidRDefault="00F83C09" w:rsidP="00F83C09">
      <w:pPr>
        <w:pStyle w:val="Citas"/>
        <w:jc w:val="right"/>
      </w:pPr>
      <w:r w:rsidRPr="00A432AF">
        <w:t>“Folio de la solicitud: 01498/TOLUCA/IP/2026</w:t>
      </w:r>
    </w:p>
    <w:p w14:paraId="7BA8EF3F" w14:textId="77777777" w:rsidR="00F83C09" w:rsidRPr="00A432AF" w:rsidRDefault="00F83C09" w:rsidP="00F83C09">
      <w:pPr>
        <w:pStyle w:val="Citas"/>
      </w:pPr>
      <w:proofErr w:type="gramStart"/>
      <w:r w:rsidRPr="00A432AF">
        <w:t>se</w:t>
      </w:r>
      <w:proofErr w:type="gramEnd"/>
      <w:r w:rsidRPr="00A432AF">
        <w:t xml:space="preserve"> adjunta respuesta</w:t>
      </w:r>
    </w:p>
    <w:p w14:paraId="1AEF4C69" w14:textId="77777777" w:rsidR="00F83C09" w:rsidRPr="00A432AF" w:rsidRDefault="00F83C09" w:rsidP="00F83C09">
      <w:pPr>
        <w:pStyle w:val="Citas"/>
      </w:pPr>
      <w:r w:rsidRPr="00A432AF">
        <w:t>ATENTAMENTE</w:t>
      </w:r>
    </w:p>
    <w:p w14:paraId="695309D2" w14:textId="77777777" w:rsidR="00F83C09" w:rsidRPr="00A432AF" w:rsidRDefault="00F83C09" w:rsidP="00F83C09">
      <w:pPr>
        <w:pStyle w:val="Citas"/>
        <w:rPr>
          <w:b/>
          <w:bCs/>
        </w:rPr>
      </w:pPr>
      <w:r w:rsidRPr="00A432AF">
        <w:t xml:space="preserve">Dr. </w:t>
      </w:r>
      <w:proofErr w:type="spellStart"/>
      <w:r w:rsidRPr="00A432AF">
        <w:t>Nahum</w:t>
      </w:r>
      <w:proofErr w:type="spellEnd"/>
      <w:r w:rsidRPr="00A432AF">
        <w:t xml:space="preserve"> Miguel Mendoza Morales” </w:t>
      </w:r>
      <w:r w:rsidRPr="00A432AF">
        <w:rPr>
          <w:b/>
          <w:bCs/>
        </w:rPr>
        <w:t>(Sic)</w:t>
      </w:r>
    </w:p>
    <w:p w14:paraId="31ACA78A" w14:textId="24913EF6" w:rsidR="00F83C09" w:rsidRPr="00A432AF" w:rsidRDefault="00F83C09" w:rsidP="00F83C09">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t xml:space="preserve">Adjuntando los documentos electrónicos </w:t>
      </w:r>
      <w:r w:rsidRPr="00A432AF">
        <w:rPr>
          <w:rFonts w:ascii="Palatino Linotype" w:hAnsi="Palatino Linotype" w:cs="Arial"/>
          <w:b/>
          <w:bCs/>
          <w:sz w:val="24"/>
          <w:szCs w:val="24"/>
        </w:rPr>
        <w:t>“NOT CIU SOL.1498.pdf” y “</w:t>
      </w:r>
      <w:proofErr w:type="spellStart"/>
      <w:r w:rsidRPr="00A432AF">
        <w:rPr>
          <w:rFonts w:ascii="Palatino Linotype" w:hAnsi="Palatino Linotype" w:cs="Arial"/>
          <w:b/>
          <w:bCs/>
          <w:sz w:val="24"/>
          <w:szCs w:val="24"/>
        </w:rPr>
        <w:t>saimex</w:t>
      </w:r>
      <w:proofErr w:type="spellEnd"/>
      <w:r w:rsidRPr="00A432AF">
        <w:rPr>
          <w:rFonts w:ascii="Palatino Linotype" w:hAnsi="Palatino Linotype" w:cs="Arial"/>
          <w:b/>
          <w:bCs/>
          <w:sz w:val="24"/>
          <w:szCs w:val="24"/>
        </w:rPr>
        <w:t xml:space="preserve"> 01498.docx”, </w:t>
      </w:r>
      <w:r w:rsidRPr="00A432AF">
        <w:rPr>
          <w:rFonts w:ascii="Palatino Linotype" w:hAnsi="Palatino Linotype" w:cs="Arial"/>
          <w:sz w:val="24"/>
          <w:szCs w:val="24"/>
        </w:rPr>
        <w:t xml:space="preserve">mismos que se tienen por reproducidos en virtud de que serán materia de análisis en el considerando respectivo. </w:t>
      </w:r>
    </w:p>
    <w:p w14:paraId="47A42256" w14:textId="0E501B07" w:rsidR="00F83C09" w:rsidRPr="00A432AF" w:rsidRDefault="00F83C09" w:rsidP="00F83C09">
      <w:pPr>
        <w:pStyle w:val="Citas"/>
        <w:jc w:val="right"/>
      </w:pPr>
      <w:r w:rsidRPr="00A432AF">
        <w:t>“Folio de la solicitud: 01</w:t>
      </w:r>
      <w:r w:rsidR="0009163F" w:rsidRPr="00A432AF">
        <w:t>481</w:t>
      </w:r>
      <w:r w:rsidRPr="00A432AF">
        <w:t>/TOLUCA/IP/2026</w:t>
      </w:r>
    </w:p>
    <w:p w14:paraId="7EC628D6" w14:textId="77777777" w:rsidR="00F83C09" w:rsidRPr="00A432AF" w:rsidRDefault="00F83C09" w:rsidP="00F83C09">
      <w:pPr>
        <w:pStyle w:val="Citas"/>
      </w:pPr>
      <w:proofErr w:type="gramStart"/>
      <w:r w:rsidRPr="00A432AF">
        <w:lastRenderedPageBreak/>
        <w:t>se</w:t>
      </w:r>
      <w:proofErr w:type="gramEnd"/>
      <w:r w:rsidRPr="00A432AF">
        <w:t xml:space="preserve"> adjunta respuesta</w:t>
      </w:r>
    </w:p>
    <w:p w14:paraId="131993A7" w14:textId="77777777" w:rsidR="00F83C09" w:rsidRPr="00A432AF" w:rsidRDefault="00F83C09" w:rsidP="00F83C09">
      <w:pPr>
        <w:pStyle w:val="Citas"/>
      </w:pPr>
      <w:r w:rsidRPr="00A432AF">
        <w:t>ATENTAMENTE</w:t>
      </w:r>
    </w:p>
    <w:p w14:paraId="57423586" w14:textId="77777777" w:rsidR="00F83C09" w:rsidRPr="00A432AF" w:rsidRDefault="00F83C09" w:rsidP="00F83C09">
      <w:pPr>
        <w:pStyle w:val="Citas"/>
        <w:rPr>
          <w:b/>
          <w:bCs/>
        </w:rPr>
      </w:pPr>
      <w:r w:rsidRPr="00A432AF">
        <w:t xml:space="preserve">Dr. </w:t>
      </w:r>
      <w:proofErr w:type="spellStart"/>
      <w:r w:rsidRPr="00A432AF">
        <w:t>Nahum</w:t>
      </w:r>
      <w:proofErr w:type="spellEnd"/>
      <w:r w:rsidRPr="00A432AF">
        <w:t xml:space="preserve"> Miguel Mendoza Morales” </w:t>
      </w:r>
      <w:r w:rsidRPr="00A432AF">
        <w:rPr>
          <w:b/>
          <w:bCs/>
        </w:rPr>
        <w:t>(Sic)</w:t>
      </w:r>
    </w:p>
    <w:p w14:paraId="220C36F0" w14:textId="6750A94E" w:rsidR="00F83C09" w:rsidRPr="00A432AF" w:rsidRDefault="00F83C09" w:rsidP="0009163F">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t xml:space="preserve">Adjuntando los documentos electrónicos </w:t>
      </w:r>
      <w:r w:rsidRPr="00A432AF">
        <w:rPr>
          <w:rFonts w:ascii="Palatino Linotype" w:hAnsi="Palatino Linotype" w:cs="Arial"/>
          <w:b/>
          <w:bCs/>
          <w:sz w:val="24"/>
          <w:szCs w:val="24"/>
        </w:rPr>
        <w:t>“</w:t>
      </w:r>
      <w:r w:rsidR="0009163F" w:rsidRPr="00A432AF">
        <w:rPr>
          <w:rFonts w:ascii="Palatino Linotype" w:hAnsi="Palatino Linotype" w:cs="Arial"/>
          <w:b/>
          <w:bCs/>
          <w:sz w:val="24"/>
          <w:szCs w:val="24"/>
        </w:rPr>
        <w:t>NOT CIU SOL.1481.pdf” y “</w:t>
      </w:r>
      <w:proofErr w:type="spellStart"/>
      <w:r w:rsidR="0009163F" w:rsidRPr="00A432AF">
        <w:rPr>
          <w:rFonts w:ascii="Palatino Linotype" w:hAnsi="Palatino Linotype" w:cs="Arial"/>
          <w:b/>
          <w:bCs/>
          <w:sz w:val="24"/>
          <w:szCs w:val="24"/>
        </w:rPr>
        <w:t>saimex</w:t>
      </w:r>
      <w:proofErr w:type="spellEnd"/>
      <w:r w:rsidR="0009163F" w:rsidRPr="00A432AF">
        <w:rPr>
          <w:rFonts w:ascii="Palatino Linotype" w:hAnsi="Palatino Linotype" w:cs="Arial"/>
          <w:b/>
          <w:bCs/>
          <w:sz w:val="24"/>
          <w:szCs w:val="24"/>
        </w:rPr>
        <w:t xml:space="preserve"> 01481.docx</w:t>
      </w:r>
      <w:r w:rsidRPr="00A432AF">
        <w:rPr>
          <w:rFonts w:ascii="Palatino Linotype" w:hAnsi="Palatino Linotype" w:cs="Arial"/>
          <w:b/>
          <w:bCs/>
          <w:sz w:val="24"/>
          <w:szCs w:val="24"/>
        </w:rPr>
        <w:t xml:space="preserve">”, </w:t>
      </w:r>
      <w:r w:rsidRPr="00A432AF">
        <w:rPr>
          <w:rFonts w:ascii="Palatino Linotype" w:hAnsi="Palatino Linotype" w:cs="Arial"/>
          <w:sz w:val="24"/>
          <w:szCs w:val="24"/>
        </w:rPr>
        <w:t xml:space="preserve">mismos que se tienen por reproducidos en virtud de que serán materia de análisis en el considerando respectivo. </w:t>
      </w:r>
    </w:p>
    <w:p w14:paraId="49A4662F" w14:textId="4E96064F" w:rsidR="00F83C09" w:rsidRPr="00A432AF" w:rsidRDefault="00F83C09" w:rsidP="00F83C09">
      <w:pPr>
        <w:pStyle w:val="Citas"/>
        <w:jc w:val="right"/>
      </w:pPr>
      <w:r w:rsidRPr="00A432AF">
        <w:t>“Folio de la solicitud: 01</w:t>
      </w:r>
      <w:r w:rsidR="002524EA" w:rsidRPr="00A432AF">
        <w:t>479</w:t>
      </w:r>
      <w:r w:rsidRPr="00A432AF">
        <w:t>/TOLUCA/IP/2026</w:t>
      </w:r>
    </w:p>
    <w:p w14:paraId="42F1007A" w14:textId="77777777" w:rsidR="00F83C09" w:rsidRPr="00A432AF" w:rsidRDefault="00F83C09" w:rsidP="00F83C09">
      <w:pPr>
        <w:pStyle w:val="Citas"/>
      </w:pPr>
      <w:proofErr w:type="gramStart"/>
      <w:r w:rsidRPr="00A432AF">
        <w:t>se</w:t>
      </w:r>
      <w:proofErr w:type="gramEnd"/>
      <w:r w:rsidRPr="00A432AF">
        <w:t xml:space="preserve"> adjunta respuesta</w:t>
      </w:r>
    </w:p>
    <w:p w14:paraId="32AC1546" w14:textId="77777777" w:rsidR="00F83C09" w:rsidRPr="00A432AF" w:rsidRDefault="00F83C09" w:rsidP="00F83C09">
      <w:pPr>
        <w:pStyle w:val="Citas"/>
      </w:pPr>
      <w:r w:rsidRPr="00A432AF">
        <w:t>ATENTAMENTE</w:t>
      </w:r>
    </w:p>
    <w:p w14:paraId="0EB8E6D0" w14:textId="77777777" w:rsidR="00F83C09" w:rsidRPr="00A432AF" w:rsidRDefault="00F83C09" w:rsidP="00F83C09">
      <w:pPr>
        <w:pStyle w:val="Citas"/>
        <w:rPr>
          <w:b/>
          <w:bCs/>
        </w:rPr>
      </w:pPr>
      <w:r w:rsidRPr="00A432AF">
        <w:t xml:space="preserve">Dr. </w:t>
      </w:r>
      <w:proofErr w:type="spellStart"/>
      <w:r w:rsidRPr="00A432AF">
        <w:t>Nahum</w:t>
      </w:r>
      <w:proofErr w:type="spellEnd"/>
      <w:r w:rsidRPr="00A432AF">
        <w:t xml:space="preserve"> Miguel Mendoza Morales” </w:t>
      </w:r>
      <w:r w:rsidRPr="00A432AF">
        <w:rPr>
          <w:b/>
          <w:bCs/>
        </w:rPr>
        <w:t>(Sic)</w:t>
      </w:r>
    </w:p>
    <w:p w14:paraId="667B7EDF" w14:textId="0E6AC1E7" w:rsidR="00F83C09" w:rsidRPr="00A432AF" w:rsidRDefault="00F83C09" w:rsidP="002524EA">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t xml:space="preserve">Adjuntando los documentos electrónicos </w:t>
      </w:r>
      <w:r w:rsidRPr="00A432AF">
        <w:rPr>
          <w:rFonts w:ascii="Palatino Linotype" w:hAnsi="Palatino Linotype" w:cs="Arial"/>
          <w:b/>
          <w:bCs/>
          <w:sz w:val="24"/>
          <w:szCs w:val="24"/>
        </w:rPr>
        <w:t>“</w:t>
      </w:r>
      <w:r w:rsidR="002524EA" w:rsidRPr="00A432AF">
        <w:rPr>
          <w:rFonts w:ascii="Palatino Linotype" w:hAnsi="Palatino Linotype" w:cs="Arial"/>
          <w:b/>
          <w:bCs/>
          <w:sz w:val="24"/>
          <w:szCs w:val="24"/>
        </w:rPr>
        <w:t>NOT CIU SOL.1479.pdf” y “</w:t>
      </w:r>
      <w:proofErr w:type="spellStart"/>
      <w:r w:rsidR="002524EA" w:rsidRPr="00A432AF">
        <w:rPr>
          <w:rFonts w:ascii="Palatino Linotype" w:hAnsi="Palatino Linotype" w:cs="Arial"/>
          <w:b/>
          <w:bCs/>
          <w:sz w:val="24"/>
          <w:szCs w:val="24"/>
        </w:rPr>
        <w:t>saimex</w:t>
      </w:r>
      <w:proofErr w:type="spellEnd"/>
      <w:r w:rsidR="002524EA" w:rsidRPr="00A432AF">
        <w:rPr>
          <w:rFonts w:ascii="Palatino Linotype" w:hAnsi="Palatino Linotype" w:cs="Arial"/>
          <w:b/>
          <w:bCs/>
          <w:sz w:val="24"/>
          <w:szCs w:val="24"/>
        </w:rPr>
        <w:t xml:space="preserve"> 01479.docx</w:t>
      </w:r>
      <w:r w:rsidRPr="00A432AF">
        <w:rPr>
          <w:rFonts w:ascii="Palatino Linotype" w:hAnsi="Palatino Linotype" w:cs="Arial"/>
          <w:b/>
          <w:bCs/>
          <w:sz w:val="24"/>
          <w:szCs w:val="24"/>
        </w:rPr>
        <w:t xml:space="preserve">”, </w:t>
      </w:r>
      <w:r w:rsidRPr="00A432AF">
        <w:rPr>
          <w:rFonts w:ascii="Palatino Linotype" w:hAnsi="Palatino Linotype" w:cs="Arial"/>
          <w:sz w:val="24"/>
          <w:szCs w:val="24"/>
        </w:rPr>
        <w:t xml:space="preserve">mismos que se tienen por reproducidos en virtud de que serán materia de análisis en el considerando respectivo. </w:t>
      </w:r>
    </w:p>
    <w:p w14:paraId="2ABF0B87" w14:textId="3B88A838" w:rsidR="00F83C09" w:rsidRPr="00A432AF" w:rsidRDefault="00F83C09" w:rsidP="00F83C09">
      <w:pPr>
        <w:pStyle w:val="Citas"/>
        <w:jc w:val="right"/>
      </w:pPr>
      <w:r w:rsidRPr="00A432AF">
        <w:t>“Folio de la solicitud: 01</w:t>
      </w:r>
      <w:r w:rsidR="002524EA" w:rsidRPr="00A432AF">
        <w:t>478</w:t>
      </w:r>
      <w:r w:rsidRPr="00A432AF">
        <w:t>/TOLUCA/IP/2026</w:t>
      </w:r>
    </w:p>
    <w:p w14:paraId="7E29FDB3" w14:textId="77777777" w:rsidR="00F83C09" w:rsidRPr="00A432AF" w:rsidRDefault="00F83C09" w:rsidP="00F83C09">
      <w:pPr>
        <w:pStyle w:val="Citas"/>
      </w:pPr>
      <w:proofErr w:type="gramStart"/>
      <w:r w:rsidRPr="00A432AF">
        <w:t>se</w:t>
      </w:r>
      <w:proofErr w:type="gramEnd"/>
      <w:r w:rsidRPr="00A432AF">
        <w:t xml:space="preserve"> adjunta respuesta</w:t>
      </w:r>
    </w:p>
    <w:p w14:paraId="2BF6BD0E" w14:textId="77777777" w:rsidR="00F83C09" w:rsidRPr="00A432AF" w:rsidRDefault="00F83C09" w:rsidP="00F83C09">
      <w:pPr>
        <w:pStyle w:val="Citas"/>
      </w:pPr>
      <w:r w:rsidRPr="00A432AF">
        <w:t>ATENTAMENTE</w:t>
      </w:r>
    </w:p>
    <w:p w14:paraId="33BF93D5" w14:textId="77777777" w:rsidR="00F83C09" w:rsidRPr="00A432AF" w:rsidRDefault="00F83C09" w:rsidP="00F83C09">
      <w:pPr>
        <w:pStyle w:val="Citas"/>
        <w:rPr>
          <w:b/>
          <w:bCs/>
        </w:rPr>
      </w:pPr>
      <w:r w:rsidRPr="00A432AF">
        <w:t xml:space="preserve">Dr. </w:t>
      </w:r>
      <w:proofErr w:type="spellStart"/>
      <w:r w:rsidRPr="00A432AF">
        <w:t>Nahum</w:t>
      </w:r>
      <w:proofErr w:type="spellEnd"/>
      <w:r w:rsidRPr="00A432AF">
        <w:t xml:space="preserve"> Miguel Mendoza Morales” </w:t>
      </w:r>
      <w:r w:rsidRPr="00A432AF">
        <w:rPr>
          <w:b/>
          <w:bCs/>
        </w:rPr>
        <w:t>(Sic)</w:t>
      </w:r>
    </w:p>
    <w:p w14:paraId="579732BC" w14:textId="45BE283B" w:rsidR="00F83C09" w:rsidRPr="00A432AF" w:rsidRDefault="00F83C09" w:rsidP="002524EA">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lastRenderedPageBreak/>
        <w:t xml:space="preserve">Adjuntando los documentos electrónicos </w:t>
      </w:r>
      <w:r w:rsidRPr="00A432AF">
        <w:rPr>
          <w:rFonts w:ascii="Palatino Linotype" w:hAnsi="Palatino Linotype" w:cs="Arial"/>
          <w:b/>
          <w:bCs/>
          <w:sz w:val="24"/>
          <w:szCs w:val="24"/>
        </w:rPr>
        <w:t>“</w:t>
      </w:r>
      <w:r w:rsidR="002524EA" w:rsidRPr="00A432AF">
        <w:rPr>
          <w:rFonts w:ascii="Palatino Linotype" w:hAnsi="Palatino Linotype" w:cs="Arial"/>
          <w:b/>
          <w:bCs/>
          <w:sz w:val="24"/>
          <w:szCs w:val="24"/>
        </w:rPr>
        <w:t>NOT CIU SOL.1478.pdf” y “</w:t>
      </w:r>
      <w:proofErr w:type="spellStart"/>
      <w:r w:rsidR="002524EA" w:rsidRPr="00A432AF">
        <w:rPr>
          <w:rFonts w:ascii="Palatino Linotype" w:hAnsi="Palatino Linotype" w:cs="Arial"/>
          <w:b/>
          <w:bCs/>
          <w:sz w:val="24"/>
          <w:szCs w:val="24"/>
        </w:rPr>
        <w:t>saimex</w:t>
      </w:r>
      <w:proofErr w:type="spellEnd"/>
      <w:r w:rsidR="002524EA" w:rsidRPr="00A432AF">
        <w:rPr>
          <w:rFonts w:ascii="Palatino Linotype" w:hAnsi="Palatino Linotype" w:cs="Arial"/>
          <w:b/>
          <w:bCs/>
          <w:sz w:val="24"/>
          <w:szCs w:val="24"/>
        </w:rPr>
        <w:t xml:space="preserve"> 01478.docx</w:t>
      </w:r>
      <w:r w:rsidRPr="00A432AF">
        <w:rPr>
          <w:rFonts w:ascii="Palatino Linotype" w:hAnsi="Palatino Linotype" w:cs="Arial"/>
          <w:b/>
          <w:bCs/>
          <w:sz w:val="24"/>
          <w:szCs w:val="24"/>
        </w:rPr>
        <w:t xml:space="preserve">”, </w:t>
      </w:r>
      <w:r w:rsidRPr="00A432AF">
        <w:rPr>
          <w:rFonts w:ascii="Palatino Linotype" w:hAnsi="Palatino Linotype" w:cs="Arial"/>
          <w:sz w:val="24"/>
          <w:szCs w:val="24"/>
        </w:rPr>
        <w:t xml:space="preserve">mismos que se tienen por reproducidos en virtud de que serán materia de análisis en el considerando respectivo. </w:t>
      </w:r>
    </w:p>
    <w:p w14:paraId="5E8246C3" w14:textId="6AF7F5BE" w:rsidR="00F83C09" w:rsidRPr="00A432AF" w:rsidRDefault="00F83C09" w:rsidP="00F83C09">
      <w:pPr>
        <w:pStyle w:val="Citas"/>
        <w:jc w:val="right"/>
      </w:pPr>
      <w:r w:rsidRPr="00A432AF">
        <w:t>“Folio de la solicitud: 01</w:t>
      </w:r>
      <w:r w:rsidR="002524EA" w:rsidRPr="00A432AF">
        <w:t>477</w:t>
      </w:r>
      <w:r w:rsidRPr="00A432AF">
        <w:t>/TOLUCA/IP/2026</w:t>
      </w:r>
    </w:p>
    <w:p w14:paraId="46E19955" w14:textId="77777777" w:rsidR="00F83C09" w:rsidRPr="00A432AF" w:rsidRDefault="00F83C09" w:rsidP="00F83C09">
      <w:pPr>
        <w:pStyle w:val="Citas"/>
      </w:pPr>
      <w:proofErr w:type="gramStart"/>
      <w:r w:rsidRPr="00A432AF">
        <w:t>se</w:t>
      </w:r>
      <w:proofErr w:type="gramEnd"/>
      <w:r w:rsidRPr="00A432AF">
        <w:t xml:space="preserve"> adjunta respuesta</w:t>
      </w:r>
    </w:p>
    <w:p w14:paraId="57C41A55" w14:textId="77777777" w:rsidR="00F83C09" w:rsidRPr="00A432AF" w:rsidRDefault="00F83C09" w:rsidP="00F83C09">
      <w:pPr>
        <w:pStyle w:val="Citas"/>
      </w:pPr>
      <w:r w:rsidRPr="00A432AF">
        <w:t>ATENTAMENTE</w:t>
      </w:r>
    </w:p>
    <w:p w14:paraId="19332186" w14:textId="77777777" w:rsidR="00F83C09" w:rsidRPr="00A432AF" w:rsidRDefault="00F83C09" w:rsidP="00F83C09">
      <w:pPr>
        <w:pStyle w:val="Citas"/>
        <w:rPr>
          <w:b/>
          <w:bCs/>
        </w:rPr>
      </w:pPr>
      <w:r w:rsidRPr="00A432AF">
        <w:t xml:space="preserve">Dr. </w:t>
      </w:r>
      <w:proofErr w:type="spellStart"/>
      <w:r w:rsidRPr="00A432AF">
        <w:t>Nahum</w:t>
      </w:r>
      <w:proofErr w:type="spellEnd"/>
      <w:r w:rsidRPr="00A432AF">
        <w:t xml:space="preserve"> Miguel Mendoza Morales” </w:t>
      </w:r>
      <w:r w:rsidRPr="00A432AF">
        <w:rPr>
          <w:b/>
          <w:bCs/>
        </w:rPr>
        <w:t>(Sic)</w:t>
      </w:r>
    </w:p>
    <w:p w14:paraId="5999C1B5" w14:textId="7B37DA60" w:rsidR="00F83C09" w:rsidRPr="00A432AF" w:rsidRDefault="00F83C09" w:rsidP="002524EA">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t xml:space="preserve">Adjuntando los documentos electrónicos </w:t>
      </w:r>
      <w:r w:rsidRPr="00A432AF">
        <w:rPr>
          <w:rFonts w:ascii="Palatino Linotype" w:hAnsi="Palatino Linotype" w:cs="Arial"/>
          <w:b/>
          <w:bCs/>
          <w:sz w:val="24"/>
          <w:szCs w:val="24"/>
        </w:rPr>
        <w:t>“</w:t>
      </w:r>
      <w:r w:rsidR="002524EA" w:rsidRPr="00A432AF">
        <w:rPr>
          <w:rFonts w:ascii="Palatino Linotype" w:hAnsi="Palatino Linotype" w:cs="Arial"/>
          <w:b/>
          <w:bCs/>
          <w:sz w:val="24"/>
          <w:szCs w:val="24"/>
        </w:rPr>
        <w:t>NOT CIU SOL.1477.pdf” y “</w:t>
      </w:r>
      <w:proofErr w:type="spellStart"/>
      <w:r w:rsidR="002524EA" w:rsidRPr="00A432AF">
        <w:rPr>
          <w:rFonts w:ascii="Palatino Linotype" w:hAnsi="Palatino Linotype" w:cs="Arial"/>
          <w:b/>
          <w:bCs/>
          <w:sz w:val="24"/>
          <w:szCs w:val="24"/>
        </w:rPr>
        <w:t>saimex</w:t>
      </w:r>
      <w:proofErr w:type="spellEnd"/>
      <w:r w:rsidR="002524EA" w:rsidRPr="00A432AF">
        <w:rPr>
          <w:rFonts w:ascii="Palatino Linotype" w:hAnsi="Palatino Linotype" w:cs="Arial"/>
          <w:b/>
          <w:bCs/>
          <w:sz w:val="24"/>
          <w:szCs w:val="24"/>
        </w:rPr>
        <w:t xml:space="preserve"> 01477.docx</w:t>
      </w:r>
      <w:r w:rsidRPr="00A432AF">
        <w:rPr>
          <w:rFonts w:ascii="Palatino Linotype" w:hAnsi="Palatino Linotype" w:cs="Arial"/>
          <w:b/>
          <w:bCs/>
          <w:sz w:val="24"/>
          <w:szCs w:val="24"/>
        </w:rPr>
        <w:t xml:space="preserve">”, </w:t>
      </w:r>
      <w:r w:rsidRPr="00A432AF">
        <w:rPr>
          <w:rFonts w:ascii="Palatino Linotype" w:hAnsi="Palatino Linotype" w:cs="Arial"/>
          <w:sz w:val="24"/>
          <w:szCs w:val="24"/>
        </w:rPr>
        <w:t xml:space="preserve">mismos que se tienen por reproducidos en virtud de que serán materia de análisis en el considerando respectivo. </w:t>
      </w:r>
    </w:p>
    <w:p w14:paraId="4DF38D27" w14:textId="68E3A293" w:rsidR="00F83C09" w:rsidRPr="00A432AF" w:rsidRDefault="00F83C09" w:rsidP="00F83C09">
      <w:pPr>
        <w:pStyle w:val="Citas"/>
        <w:jc w:val="right"/>
      </w:pPr>
      <w:r w:rsidRPr="00A432AF">
        <w:t>“Folio de la solicitud: 01</w:t>
      </w:r>
      <w:r w:rsidR="00BD3F59" w:rsidRPr="00A432AF">
        <w:t>476</w:t>
      </w:r>
      <w:r w:rsidRPr="00A432AF">
        <w:t>/TOLUCA/IP/2026</w:t>
      </w:r>
    </w:p>
    <w:p w14:paraId="137AE4B7" w14:textId="77777777" w:rsidR="00F83C09" w:rsidRPr="00A432AF" w:rsidRDefault="00F83C09" w:rsidP="00F83C09">
      <w:pPr>
        <w:pStyle w:val="Citas"/>
      </w:pPr>
      <w:proofErr w:type="gramStart"/>
      <w:r w:rsidRPr="00A432AF">
        <w:t>se</w:t>
      </w:r>
      <w:proofErr w:type="gramEnd"/>
      <w:r w:rsidRPr="00A432AF">
        <w:t xml:space="preserve"> adjunta respuesta</w:t>
      </w:r>
    </w:p>
    <w:p w14:paraId="6CA50842" w14:textId="77777777" w:rsidR="00F83C09" w:rsidRPr="00A432AF" w:rsidRDefault="00F83C09" w:rsidP="00F83C09">
      <w:pPr>
        <w:pStyle w:val="Citas"/>
      </w:pPr>
      <w:r w:rsidRPr="00A432AF">
        <w:t>ATENTAMENTE</w:t>
      </w:r>
    </w:p>
    <w:p w14:paraId="123ACCA2" w14:textId="77777777" w:rsidR="00F83C09" w:rsidRPr="00A432AF" w:rsidRDefault="00F83C09" w:rsidP="00F83C09">
      <w:pPr>
        <w:pStyle w:val="Citas"/>
        <w:rPr>
          <w:b/>
          <w:bCs/>
        </w:rPr>
      </w:pPr>
      <w:r w:rsidRPr="00A432AF">
        <w:t xml:space="preserve">Dr. </w:t>
      </w:r>
      <w:proofErr w:type="spellStart"/>
      <w:r w:rsidRPr="00A432AF">
        <w:t>Nahum</w:t>
      </w:r>
      <w:proofErr w:type="spellEnd"/>
      <w:r w:rsidRPr="00A432AF">
        <w:t xml:space="preserve"> Miguel Mendoza Morales” </w:t>
      </w:r>
      <w:r w:rsidRPr="00A432AF">
        <w:rPr>
          <w:b/>
          <w:bCs/>
        </w:rPr>
        <w:t>(Sic)</w:t>
      </w:r>
    </w:p>
    <w:p w14:paraId="74C911AE" w14:textId="31304E72" w:rsidR="00F83C09" w:rsidRPr="00A432AF" w:rsidRDefault="00F83C09" w:rsidP="00BD3F59">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t xml:space="preserve">Adjuntando los documentos electrónicos </w:t>
      </w:r>
      <w:r w:rsidRPr="00A432AF">
        <w:rPr>
          <w:rFonts w:ascii="Palatino Linotype" w:hAnsi="Palatino Linotype" w:cs="Arial"/>
          <w:b/>
          <w:bCs/>
          <w:sz w:val="24"/>
          <w:szCs w:val="24"/>
        </w:rPr>
        <w:t>“</w:t>
      </w:r>
      <w:r w:rsidR="00BD3F59" w:rsidRPr="00A432AF">
        <w:rPr>
          <w:rFonts w:ascii="Palatino Linotype" w:hAnsi="Palatino Linotype" w:cs="Arial"/>
          <w:b/>
          <w:bCs/>
          <w:sz w:val="24"/>
          <w:szCs w:val="24"/>
        </w:rPr>
        <w:t>NOT CIU SOL.1476.pdf” y “</w:t>
      </w:r>
      <w:proofErr w:type="spellStart"/>
      <w:r w:rsidR="00BD3F59" w:rsidRPr="00A432AF">
        <w:rPr>
          <w:rFonts w:ascii="Palatino Linotype" w:hAnsi="Palatino Linotype" w:cs="Arial"/>
          <w:b/>
          <w:bCs/>
          <w:sz w:val="24"/>
          <w:szCs w:val="24"/>
        </w:rPr>
        <w:t>saimex</w:t>
      </w:r>
      <w:proofErr w:type="spellEnd"/>
      <w:r w:rsidR="00BD3F59" w:rsidRPr="00A432AF">
        <w:rPr>
          <w:rFonts w:ascii="Palatino Linotype" w:hAnsi="Palatino Linotype" w:cs="Arial"/>
          <w:b/>
          <w:bCs/>
          <w:sz w:val="24"/>
          <w:szCs w:val="24"/>
        </w:rPr>
        <w:t xml:space="preserve"> 01476.docx</w:t>
      </w:r>
      <w:r w:rsidRPr="00A432AF">
        <w:rPr>
          <w:rFonts w:ascii="Palatino Linotype" w:hAnsi="Palatino Linotype" w:cs="Arial"/>
          <w:b/>
          <w:bCs/>
          <w:sz w:val="24"/>
          <w:szCs w:val="24"/>
        </w:rPr>
        <w:t xml:space="preserve">”, </w:t>
      </w:r>
      <w:r w:rsidRPr="00A432AF">
        <w:rPr>
          <w:rFonts w:ascii="Palatino Linotype" w:hAnsi="Palatino Linotype" w:cs="Arial"/>
          <w:sz w:val="24"/>
          <w:szCs w:val="24"/>
        </w:rPr>
        <w:t xml:space="preserve">mismos que se tienen por reproducidos en virtud de que serán materia de análisis en el considerando respectivo. </w:t>
      </w:r>
    </w:p>
    <w:p w14:paraId="351F0834" w14:textId="77777777" w:rsidR="00F83C09" w:rsidRPr="00A432AF" w:rsidRDefault="00F83C09" w:rsidP="00C04F1D">
      <w:pPr>
        <w:spacing w:before="240" w:line="360" w:lineRule="auto"/>
        <w:jc w:val="both"/>
        <w:rPr>
          <w:rFonts w:ascii="Palatino Linotype" w:hAnsi="Palatino Linotype"/>
          <w:b/>
          <w:iCs/>
          <w:sz w:val="28"/>
        </w:rPr>
      </w:pPr>
    </w:p>
    <w:p w14:paraId="3C2531AA" w14:textId="7B7CCEE4" w:rsidR="00C04F1D" w:rsidRPr="00A432AF" w:rsidRDefault="006F5786" w:rsidP="00C04F1D">
      <w:pPr>
        <w:spacing w:before="240" w:line="360" w:lineRule="auto"/>
        <w:jc w:val="both"/>
        <w:rPr>
          <w:rFonts w:ascii="Palatino Linotype" w:hAnsi="Palatino Linotype"/>
          <w:b/>
          <w:i/>
          <w:iCs/>
          <w:sz w:val="28"/>
        </w:rPr>
      </w:pPr>
      <w:r w:rsidRPr="00A432AF">
        <w:rPr>
          <w:rFonts w:ascii="Palatino Linotype" w:hAnsi="Palatino Linotype"/>
          <w:b/>
          <w:iCs/>
          <w:sz w:val="28"/>
        </w:rPr>
        <w:lastRenderedPageBreak/>
        <w:t>CUARTO</w:t>
      </w:r>
      <w:r w:rsidR="00C04F1D" w:rsidRPr="00A432AF">
        <w:rPr>
          <w:rFonts w:ascii="Palatino Linotype" w:hAnsi="Palatino Linotype"/>
          <w:b/>
          <w:iCs/>
          <w:sz w:val="28"/>
        </w:rPr>
        <w:t>. Del recurso de revisión.</w:t>
      </w:r>
    </w:p>
    <w:p w14:paraId="0B0330AA" w14:textId="55F59934" w:rsidR="00D8516A" w:rsidRPr="00A432AF" w:rsidRDefault="00C04F1D" w:rsidP="00C04F1D">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t xml:space="preserve">Inconforme con la respuesta por </w:t>
      </w:r>
      <w:r w:rsidRPr="00A432AF">
        <w:rPr>
          <w:rFonts w:ascii="Palatino Linotype" w:hAnsi="Palatino Linotype" w:cs="Arial"/>
          <w:b/>
          <w:sz w:val="24"/>
          <w:szCs w:val="24"/>
        </w:rPr>
        <w:t xml:space="preserve">El Sujeto Obligado, El Recurrente </w:t>
      </w:r>
      <w:r w:rsidRPr="00A432AF">
        <w:rPr>
          <w:rFonts w:ascii="Palatino Linotype" w:hAnsi="Palatino Linotype" w:cs="Arial"/>
          <w:sz w:val="24"/>
          <w:szCs w:val="24"/>
        </w:rPr>
        <w:t>interpuso recurso de revisión, en fecha</w:t>
      </w:r>
      <w:r w:rsidR="00411659" w:rsidRPr="00A432AF">
        <w:rPr>
          <w:rFonts w:ascii="Palatino Linotype" w:hAnsi="Palatino Linotype" w:cs="Arial"/>
          <w:sz w:val="24"/>
          <w:szCs w:val="24"/>
        </w:rPr>
        <w:t xml:space="preserve"> </w:t>
      </w:r>
      <w:r w:rsidR="003D08B7" w:rsidRPr="00A432AF">
        <w:rPr>
          <w:rFonts w:ascii="Palatino Linotype" w:hAnsi="Palatino Linotype" w:cs="Arial"/>
          <w:b/>
          <w:bCs/>
          <w:sz w:val="24"/>
          <w:szCs w:val="24"/>
        </w:rPr>
        <w:t>veintitrés de abril de dos mil veintiséis</w:t>
      </w:r>
      <w:r w:rsidR="00411659" w:rsidRPr="00A432AF">
        <w:rPr>
          <w:rFonts w:ascii="Palatino Linotype" w:hAnsi="Palatino Linotype" w:cs="Arial"/>
          <w:b/>
          <w:bCs/>
          <w:sz w:val="24"/>
          <w:szCs w:val="24"/>
        </w:rPr>
        <w:t xml:space="preserve">, </w:t>
      </w:r>
      <w:r w:rsidR="00D8516A" w:rsidRPr="00A432AF">
        <w:rPr>
          <w:rFonts w:ascii="Palatino Linotype" w:hAnsi="Palatino Linotype" w:cs="Arial"/>
          <w:sz w:val="24"/>
          <w:szCs w:val="24"/>
        </w:rPr>
        <w:t xml:space="preserve">el cual fue registrado en el sistema electrónico con el expediente </w:t>
      </w:r>
      <w:r w:rsidR="008C37C3" w:rsidRPr="00A432AF">
        <w:rPr>
          <w:rFonts w:ascii="Palatino Linotype" w:hAnsi="Palatino Linotype" w:cs="Arial"/>
          <w:b/>
          <w:bCs/>
          <w:sz w:val="24"/>
          <w:szCs w:val="24"/>
        </w:rPr>
        <w:t>04370/INFOEM/IP/RR/2026, 04371/INFOEM/IP/RR/2026, 04372/INFOEM/IP/RR/2026, 04373INFOEM/IP/RR/2026, 04374/INFOEM/IP/RR/2026, 04375/INFOEM/IP/RR/2026 y 04376/INFOEM/IP/RR/2026</w:t>
      </w:r>
      <w:r w:rsidR="00D8516A" w:rsidRPr="00A432AF">
        <w:rPr>
          <w:rFonts w:ascii="Palatino Linotype" w:hAnsi="Palatino Linotype" w:cs="Arial"/>
          <w:b/>
          <w:bCs/>
          <w:sz w:val="24"/>
          <w:szCs w:val="24"/>
        </w:rPr>
        <w:t xml:space="preserve">, </w:t>
      </w:r>
      <w:r w:rsidR="00D8516A" w:rsidRPr="00A432AF">
        <w:rPr>
          <w:rFonts w:ascii="Palatino Linotype" w:hAnsi="Palatino Linotype" w:cs="Arial"/>
          <w:sz w:val="24"/>
          <w:szCs w:val="24"/>
        </w:rPr>
        <w:t xml:space="preserve">en el cual arguye las siguientes manifestaciones: </w:t>
      </w:r>
    </w:p>
    <w:p w14:paraId="66A57509" w14:textId="77777777" w:rsidR="00C04F1D" w:rsidRPr="00A432AF" w:rsidRDefault="00C04F1D" w:rsidP="00C04F1D">
      <w:pPr>
        <w:spacing w:before="240" w:line="360" w:lineRule="auto"/>
        <w:jc w:val="both"/>
        <w:rPr>
          <w:rFonts w:ascii="Palatino Linotype" w:hAnsi="Palatino Linotype" w:cs="Arial"/>
          <w:b/>
          <w:sz w:val="24"/>
        </w:rPr>
      </w:pPr>
      <w:r w:rsidRPr="00A432AF">
        <w:rPr>
          <w:rFonts w:ascii="Palatino Linotype" w:hAnsi="Palatino Linotype" w:cs="Arial"/>
          <w:b/>
          <w:sz w:val="24"/>
        </w:rPr>
        <w:t>Acto Impugnado:</w:t>
      </w:r>
    </w:p>
    <w:p w14:paraId="7487C770" w14:textId="660AF394" w:rsidR="00C04F1D" w:rsidRPr="00A432AF" w:rsidRDefault="00C04F1D" w:rsidP="00C04F1D">
      <w:pPr>
        <w:pStyle w:val="Citas"/>
        <w:rPr>
          <w:b/>
          <w:bCs/>
        </w:rPr>
      </w:pPr>
      <w:r w:rsidRPr="00A432AF">
        <w:t>“</w:t>
      </w:r>
      <w:r w:rsidR="008C37C3" w:rsidRPr="00A432AF">
        <w:t>La respuesta del sujeto obligado</w:t>
      </w:r>
      <w:r w:rsidRPr="00A432AF">
        <w:t xml:space="preserve">” </w:t>
      </w:r>
      <w:r w:rsidRPr="00A432AF">
        <w:rPr>
          <w:b/>
          <w:bCs/>
        </w:rPr>
        <w:t>(Sic)</w:t>
      </w:r>
    </w:p>
    <w:p w14:paraId="17FB067B" w14:textId="77777777" w:rsidR="00C04F1D" w:rsidRPr="00A432AF" w:rsidRDefault="00C04F1D" w:rsidP="00C04F1D">
      <w:pPr>
        <w:spacing w:before="240" w:line="360" w:lineRule="auto"/>
        <w:jc w:val="both"/>
        <w:rPr>
          <w:rFonts w:ascii="Palatino Linotype" w:hAnsi="Palatino Linotype" w:cs="Arial"/>
          <w:sz w:val="24"/>
        </w:rPr>
      </w:pPr>
      <w:r w:rsidRPr="00A432AF">
        <w:rPr>
          <w:rFonts w:ascii="Palatino Linotype" w:hAnsi="Palatino Linotype" w:cs="Arial"/>
          <w:b/>
          <w:sz w:val="24"/>
        </w:rPr>
        <w:t>Razones o Motivos de Inconformidad</w:t>
      </w:r>
      <w:r w:rsidRPr="00A432AF">
        <w:rPr>
          <w:rFonts w:ascii="Palatino Linotype" w:hAnsi="Palatino Linotype" w:cs="Arial"/>
          <w:sz w:val="24"/>
        </w:rPr>
        <w:t xml:space="preserve">: </w:t>
      </w:r>
    </w:p>
    <w:p w14:paraId="14345AA7" w14:textId="7274B845" w:rsidR="00C04F1D" w:rsidRPr="00A432AF" w:rsidRDefault="00C04F1D" w:rsidP="00C04F1D">
      <w:pPr>
        <w:pStyle w:val="Citas"/>
      </w:pPr>
      <w:r w:rsidRPr="00A432AF">
        <w:t>“</w:t>
      </w:r>
      <w:r w:rsidR="008C37C3" w:rsidRPr="00A432AF">
        <w:t>YA QUE LA NOMINA ES UNA EXPRESION DOCUMETAL, QUE PROCEDE SU ENTREGA. AGREGO, RESOLUCION DEL PLENO DEL INFOEM, PARA EFECTO DE SUMAR A QUE SE REVOQUE LA RESPEUSTA DEL SUJETO OBLIGADO Y TRANSPARENTE EL USO DE RESUSOS PUBLICO VIA NOMINA</w:t>
      </w:r>
      <w:r w:rsidRPr="00A432AF">
        <w:t>” (Sic)</w:t>
      </w:r>
    </w:p>
    <w:p w14:paraId="185C97CF" w14:textId="0FA935EC" w:rsidR="008C37C3" w:rsidRPr="00A432AF" w:rsidRDefault="0095732C" w:rsidP="00C04F1D">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t xml:space="preserve">Y agrega una resolución de éste órgano garante, </w:t>
      </w:r>
      <w:r w:rsidR="00B32225" w:rsidRPr="00A432AF">
        <w:rPr>
          <w:rFonts w:ascii="Palatino Linotype" w:hAnsi="Palatino Linotype" w:cs="Arial"/>
          <w:sz w:val="24"/>
          <w:szCs w:val="24"/>
        </w:rPr>
        <w:t>en el cual se abordan temas relacionados a recibos de nómina</w:t>
      </w:r>
      <w:r w:rsidR="00150977" w:rsidRPr="00A432AF">
        <w:rPr>
          <w:rFonts w:ascii="Palatino Linotype" w:hAnsi="Palatino Linotype" w:cs="Arial"/>
          <w:sz w:val="24"/>
          <w:szCs w:val="24"/>
        </w:rPr>
        <w:t>.</w:t>
      </w:r>
    </w:p>
    <w:p w14:paraId="628B0216" w14:textId="5D6B4B83" w:rsidR="00150977" w:rsidRPr="00A432AF" w:rsidRDefault="00150977" w:rsidP="00C04F1D">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t>En todos los medios de impugnación.</w:t>
      </w:r>
    </w:p>
    <w:p w14:paraId="3C2EAAC2" w14:textId="01905013" w:rsidR="00C04F1D" w:rsidRPr="00A432AF" w:rsidRDefault="006F5786" w:rsidP="00C04F1D">
      <w:pPr>
        <w:spacing w:before="240" w:line="360" w:lineRule="auto"/>
        <w:jc w:val="both"/>
        <w:rPr>
          <w:rFonts w:ascii="Palatino Linotype" w:hAnsi="Palatino Linotype" w:cs="Arial"/>
          <w:b/>
          <w:sz w:val="24"/>
          <w:szCs w:val="24"/>
        </w:rPr>
      </w:pPr>
      <w:r w:rsidRPr="00A432AF">
        <w:rPr>
          <w:rFonts w:ascii="Palatino Linotype" w:hAnsi="Palatino Linotype" w:cs="Arial"/>
          <w:b/>
          <w:sz w:val="28"/>
        </w:rPr>
        <w:t>QUINTO</w:t>
      </w:r>
      <w:r w:rsidR="00C04F1D" w:rsidRPr="00A432AF">
        <w:rPr>
          <w:rFonts w:ascii="Palatino Linotype" w:hAnsi="Palatino Linotype" w:cs="Arial"/>
          <w:b/>
          <w:sz w:val="24"/>
          <w:szCs w:val="24"/>
        </w:rPr>
        <w:t xml:space="preserve">. </w:t>
      </w:r>
      <w:r w:rsidR="00C04F1D" w:rsidRPr="00A432AF">
        <w:rPr>
          <w:rFonts w:ascii="Palatino Linotype" w:hAnsi="Palatino Linotype" w:cs="Arial"/>
          <w:b/>
          <w:sz w:val="28"/>
          <w:szCs w:val="28"/>
        </w:rPr>
        <w:t>Del turno del recurso de revisión.</w:t>
      </w:r>
    </w:p>
    <w:p w14:paraId="6559B0C9" w14:textId="0E41581B" w:rsidR="00C04F1D" w:rsidRPr="00A432AF" w:rsidRDefault="00C04F1D" w:rsidP="00C04F1D">
      <w:pPr>
        <w:spacing w:before="240" w:line="360" w:lineRule="auto"/>
        <w:jc w:val="both"/>
        <w:rPr>
          <w:rFonts w:ascii="Palatino Linotype" w:hAnsi="Palatino Linotype" w:cs="Arial"/>
          <w:sz w:val="24"/>
          <w:szCs w:val="24"/>
        </w:rPr>
      </w:pPr>
      <w:r w:rsidRPr="00A432AF">
        <w:rPr>
          <w:rFonts w:ascii="Palatino Linotype" w:hAnsi="Palatino Linotype" w:cs="Arial"/>
          <w:sz w:val="24"/>
          <w:szCs w:val="24"/>
        </w:rPr>
        <w:lastRenderedPageBreak/>
        <w:t xml:space="preserve">Medio de impugnación que le fue turnado al Comisionado Presidente </w:t>
      </w:r>
      <w:r w:rsidRPr="00A432AF">
        <w:rPr>
          <w:rFonts w:ascii="Palatino Linotype" w:hAnsi="Palatino Linotype" w:cs="Arial"/>
          <w:b/>
          <w:sz w:val="24"/>
          <w:szCs w:val="24"/>
        </w:rPr>
        <w:t xml:space="preserve">José Martínez Vilchis, </w:t>
      </w:r>
      <w:r w:rsidRPr="00A432AF">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w:t>
      </w:r>
      <w:r w:rsidR="001740DE" w:rsidRPr="00A432AF">
        <w:rPr>
          <w:rFonts w:ascii="Palatino Linotype" w:hAnsi="Palatino Linotype" w:cs="Arial"/>
          <w:sz w:val="24"/>
          <w:szCs w:val="24"/>
        </w:rPr>
        <w:t xml:space="preserve">fecha </w:t>
      </w:r>
      <w:r w:rsidR="009349A9" w:rsidRPr="00A432AF">
        <w:rPr>
          <w:rFonts w:ascii="Palatino Linotype" w:hAnsi="Palatino Linotype" w:cs="Arial"/>
          <w:b/>
          <w:bCs/>
          <w:sz w:val="24"/>
          <w:szCs w:val="24"/>
        </w:rPr>
        <w:t>veinticuatro, veintiocho y veintinueve de abril de dos mil veintiséis</w:t>
      </w:r>
      <w:r w:rsidR="00411659" w:rsidRPr="00A432AF">
        <w:rPr>
          <w:rFonts w:ascii="Palatino Linotype" w:hAnsi="Palatino Linotype" w:cs="Arial"/>
          <w:b/>
          <w:bCs/>
          <w:sz w:val="24"/>
          <w:szCs w:val="24"/>
        </w:rPr>
        <w:t xml:space="preserve">, </w:t>
      </w:r>
      <w:r w:rsidR="00D8516A" w:rsidRPr="00A432AF">
        <w:rPr>
          <w:rFonts w:ascii="Palatino Linotype" w:hAnsi="Palatino Linotype" w:cs="Arial"/>
          <w:sz w:val="24"/>
          <w:szCs w:val="24"/>
        </w:rPr>
        <w:t>d</w:t>
      </w:r>
      <w:r w:rsidR="006F5786" w:rsidRPr="00A432AF">
        <w:rPr>
          <w:rFonts w:ascii="Palatino Linotype" w:hAnsi="Palatino Linotype" w:cs="Arial"/>
          <w:sz w:val="24"/>
          <w:szCs w:val="24"/>
        </w:rPr>
        <w:t>eterminándose</w:t>
      </w:r>
      <w:r w:rsidRPr="00A432AF">
        <w:rPr>
          <w:rFonts w:ascii="Palatino Linotype" w:hAnsi="Palatino Linotype" w:cs="Arial"/>
          <w:sz w:val="24"/>
          <w:szCs w:val="24"/>
        </w:rPr>
        <w:t xml:space="preserve"> en él, un plazo de siete días para que las partes manifestaran lo que a su derecho corresponda en términos del numeral ya citado.</w:t>
      </w:r>
    </w:p>
    <w:p w14:paraId="3CE006D5" w14:textId="2ECA1E3C" w:rsidR="00C04F1D" w:rsidRPr="00A432AF" w:rsidRDefault="00C04F1D" w:rsidP="00C04F1D">
      <w:pPr>
        <w:spacing w:before="240" w:line="360" w:lineRule="auto"/>
        <w:jc w:val="both"/>
        <w:rPr>
          <w:rFonts w:ascii="Palatino Linotype" w:hAnsi="Palatino Linotype" w:cs="Arial"/>
          <w:sz w:val="24"/>
          <w:szCs w:val="24"/>
        </w:rPr>
      </w:pPr>
    </w:p>
    <w:p w14:paraId="7972DDDC" w14:textId="10D5F407" w:rsidR="00C04F1D" w:rsidRPr="00A432AF" w:rsidRDefault="006F5786" w:rsidP="00C04F1D">
      <w:pPr>
        <w:pStyle w:val="Prrafodelista"/>
        <w:spacing w:line="360" w:lineRule="auto"/>
        <w:ind w:left="0"/>
        <w:jc w:val="both"/>
        <w:rPr>
          <w:rFonts w:ascii="Palatino Linotype" w:hAnsi="Palatino Linotype" w:cs="Arial"/>
          <w:b/>
          <w:sz w:val="28"/>
          <w:szCs w:val="28"/>
        </w:rPr>
      </w:pPr>
      <w:r w:rsidRPr="00A432AF">
        <w:rPr>
          <w:rFonts w:ascii="Palatino Linotype" w:hAnsi="Palatino Linotype" w:cs="Arial"/>
          <w:b/>
          <w:sz w:val="28"/>
        </w:rPr>
        <w:t>SEXTO</w:t>
      </w:r>
      <w:r w:rsidR="00C04F1D" w:rsidRPr="00A432AF">
        <w:rPr>
          <w:rFonts w:ascii="Palatino Linotype" w:hAnsi="Palatino Linotype" w:cs="Arial"/>
          <w:b/>
          <w:sz w:val="28"/>
          <w:szCs w:val="28"/>
        </w:rPr>
        <w:t>. De la etapa de instrucción.</w:t>
      </w:r>
    </w:p>
    <w:p w14:paraId="613067C6" w14:textId="7A204ED6" w:rsidR="00411659" w:rsidRPr="00A432AF" w:rsidRDefault="00C04F1D" w:rsidP="00C04F1D">
      <w:pPr>
        <w:spacing w:after="0" w:line="360" w:lineRule="auto"/>
        <w:jc w:val="both"/>
        <w:rPr>
          <w:rFonts w:ascii="Palatino Linotype" w:hAnsi="Palatino Linotype" w:cs="Arial"/>
          <w:b/>
          <w:bCs/>
          <w:sz w:val="24"/>
          <w:szCs w:val="24"/>
        </w:rPr>
      </w:pPr>
      <w:r w:rsidRPr="00A432AF">
        <w:rPr>
          <w:rFonts w:ascii="Palatino Linotype" w:hAnsi="Palatino Linotype" w:cs="Arial"/>
          <w:sz w:val="24"/>
          <w:szCs w:val="24"/>
        </w:rPr>
        <w:t xml:space="preserve">Así, en la etapa de instrucción, de las constancias que obran en el expediente electrónico del recurso de revisión se advierte que </w:t>
      </w:r>
      <w:r w:rsidRPr="00A432AF">
        <w:rPr>
          <w:rFonts w:ascii="Palatino Linotype" w:hAnsi="Palatino Linotype" w:cs="Arial"/>
          <w:b/>
          <w:bCs/>
          <w:sz w:val="24"/>
          <w:szCs w:val="24"/>
        </w:rPr>
        <w:t xml:space="preserve">El Sujeto Obligado </w:t>
      </w:r>
      <w:r w:rsidRPr="00A432AF">
        <w:rPr>
          <w:rFonts w:ascii="Palatino Linotype" w:hAnsi="Palatino Linotype" w:cs="Arial"/>
          <w:sz w:val="24"/>
          <w:szCs w:val="24"/>
        </w:rPr>
        <w:t>rindió su informe justificado en fecha</w:t>
      </w:r>
      <w:r w:rsidR="00C37627" w:rsidRPr="00A432AF">
        <w:rPr>
          <w:rFonts w:ascii="Palatino Linotype" w:hAnsi="Palatino Linotype" w:cs="Arial"/>
          <w:sz w:val="24"/>
          <w:szCs w:val="24"/>
        </w:rPr>
        <w:t xml:space="preserve"> </w:t>
      </w:r>
      <w:bookmarkStart w:id="2" w:name="_Hlk231401061"/>
      <w:r w:rsidR="00147670" w:rsidRPr="00A432AF">
        <w:rPr>
          <w:rFonts w:ascii="Palatino Linotype" w:hAnsi="Palatino Linotype" w:cs="Arial"/>
          <w:b/>
          <w:bCs/>
          <w:sz w:val="24"/>
          <w:szCs w:val="24"/>
        </w:rPr>
        <w:t>treinta de abril y siete de mayo</w:t>
      </w:r>
      <w:r w:rsidR="001818BE" w:rsidRPr="00A432AF">
        <w:rPr>
          <w:rFonts w:ascii="Palatino Linotype" w:hAnsi="Palatino Linotype" w:cs="Arial"/>
          <w:b/>
          <w:bCs/>
          <w:sz w:val="24"/>
          <w:szCs w:val="24"/>
        </w:rPr>
        <w:t xml:space="preserve"> de dos mil veintiséis</w:t>
      </w:r>
      <w:bookmarkEnd w:id="2"/>
      <w:r w:rsidR="00411659" w:rsidRPr="00A432AF">
        <w:rPr>
          <w:rFonts w:ascii="Palatino Linotype" w:hAnsi="Palatino Linotype" w:cs="Arial"/>
          <w:b/>
          <w:bCs/>
          <w:sz w:val="24"/>
          <w:szCs w:val="24"/>
        </w:rPr>
        <w:t xml:space="preserve">, </w:t>
      </w:r>
      <w:r w:rsidR="00411659" w:rsidRPr="00A432AF">
        <w:rPr>
          <w:rFonts w:ascii="Palatino Linotype" w:hAnsi="Palatino Linotype" w:cs="Arial"/>
          <w:sz w:val="24"/>
          <w:szCs w:val="24"/>
        </w:rPr>
        <w:t xml:space="preserve">mismo que fue puesto a la vista el </w:t>
      </w:r>
      <w:r w:rsidR="00147670" w:rsidRPr="00A432AF">
        <w:rPr>
          <w:rFonts w:ascii="Palatino Linotype" w:hAnsi="Palatino Linotype" w:cs="Arial"/>
          <w:b/>
          <w:bCs/>
          <w:sz w:val="24"/>
          <w:szCs w:val="24"/>
        </w:rPr>
        <w:t>cuatro de junio</w:t>
      </w:r>
      <w:r w:rsidR="00411659" w:rsidRPr="00A432AF">
        <w:rPr>
          <w:rFonts w:ascii="Palatino Linotype" w:hAnsi="Palatino Linotype" w:cs="Arial"/>
          <w:b/>
          <w:bCs/>
          <w:sz w:val="24"/>
          <w:szCs w:val="24"/>
        </w:rPr>
        <w:t xml:space="preserve"> de los corrientes. </w:t>
      </w:r>
    </w:p>
    <w:p w14:paraId="0EC72759" w14:textId="77777777" w:rsidR="00411659" w:rsidRPr="00A432AF" w:rsidRDefault="00411659" w:rsidP="00D8516A">
      <w:pPr>
        <w:spacing w:line="360" w:lineRule="auto"/>
        <w:jc w:val="both"/>
        <w:rPr>
          <w:rFonts w:ascii="Palatino Linotype" w:hAnsi="Palatino Linotype" w:cs="Arial"/>
          <w:sz w:val="24"/>
          <w:szCs w:val="24"/>
        </w:rPr>
      </w:pPr>
    </w:p>
    <w:p w14:paraId="20C9A711" w14:textId="449B4C74" w:rsidR="00510F93" w:rsidRPr="00A432AF" w:rsidRDefault="00510F93" w:rsidP="00510F93">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_tradnl" w:eastAsia="es-MX"/>
        </w:rPr>
      </w:pPr>
      <w:r w:rsidRPr="00A432AF">
        <w:rPr>
          <w:rFonts w:ascii="Palatino Linotype" w:hAnsi="Palatino Linotype" w:cstheme="majorBidi"/>
          <w:b/>
          <w:color w:val="000000" w:themeColor="text1"/>
          <w:sz w:val="26"/>
          <w:szCs w:val="26"/>
          <w:lang w:val="es-ES_tradnl"/>
        </w:rPr>
        <w:t>SÉPTIMO</w:t>
      </w:r>
      <w:r w:rsidRPr="00A432AF">
        <w:rPr>
          <w:rFonts w:ascii="Palatino Linotype" w:eastAsia="Palatino Linotype" w:hAnsi="Palatino Linotype" w:cstheme="majorBidi"/>
          <w:b/>
          <w:color w:val="000000" w:themeColor="text1"/>
          <w:sz w:val="26"/>
          <w:szCs w:val="26"/>
          <w:lang w:val="es-ES_tradnl" w:eastAsia="es-MX"/>
        </w:rPr>
        <w:t>. De la acumulación de los recursos de revisión</w:t>
      </w:r>
    </w:p>
    <w:p w14:paraId="60947EDE" w14:textId="4F6AF11A" w:rsidR="000E0931" w:rsidRPr="00A432AF" w:rsidRDefault="000E0931" w:rsidP="000E093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A432AF">
        <w:rPr>
          <w:rFonts w:ascii="Palatino Linotype" w:eastAsia="Palatino Linotype" w:hAnsi="Palatino Linotype" w:cs="Palatino Linotype"/>
          <w:color w:val="000000"/>
          <w:sz w:val="24"/>
          <w:szCs w:val="24"/>
          <w:lang w:val="es-ES" w:eastAsia="es-MX"/>
        </w:rPr>
        <w:t xml:space="preserve">El Pleno de este Instituto de Transparencia, Acceso a la Información Pública y Protección de Datos Personales del Estado de México y Municipios, al advertir la conexidad de causa y con la finalidad de evitar que se dictasen resoluciones contradictorias, de conformidad con el artículo 195 de la Ley en la materia y el artículo 18 del Código de Procedimientos Administrativos del Estado de México aplicable de manera supletoria, emitió el acuerdo de fecha </w:t>
      </w:r>
      <w:r w:rsidR="00670CDD" w:rsidRPr="00A432AF">
        <w:rPr>
          <w:rFonts w:ascii="Palatino Linotype" w:eastAsia="Palatino Linotype" w:hAnsi="Palatino Linotype" w:cs="Palatino Linotype"/>
          <w:color w:val="000000"/>
          <w:sz w:val="24"/>
          <w:szCs w:val="24"/>
          <w:lang w:val="es-ES" w:eastAsia="es-MX"/>
        </w:rPr>
        <w:t>catorce de mayo</w:t>
      </w:r>
      <w:r w:rsidR="00B91FA4" w:rsidRPr="00A432AF">
        <w:rPr>
          <w:rFonts w:ascii="Palatino Linotype" w:eastAsia="Palatino Linotype" w:hAnsi="Palatino Linotype" w:cs="Palatino Linotype"/>
          <w:color w:val="000000"/>
          <w:sz w:val="24"/>
          <w:szCs w:val="24"/>
          <w:lang w:val="es-ES" w:eastAsia="es-MX"/>
        </w:rPr>
        <w:t xml:space="preserve"> de dos mil veintiséis</w:t>
      </w:r>
      <w:r w:rsidRPr="00A432AF">
        <w:rPr>
          <w:rFonts w:ascii="Palatino Linotype" w:eastAsia="Palatino Linotype" w:hAnsi="Palatino Linotype" w:cs="Palatino Linotype"/>
          <w:color w:val="000000"/>
          <w:sz w:val="24"/>
          <w:szCs w:val="24"/>
          <w:lang w:val="es-ES" w:eastAsia="es-MX"/>
        </w:rPr>
        <w:t xml:space="preserve">, </w:t>
      </w:r>
      <w:r w:rsidRPr="00A432AF">
        <w:rPr>
          <w:rFonts w:ascii="Palatino Linotype" w:eastAsia="Palatino Linotype" w:hAnsi="Palatino Linotype" w:cs="Palatino Linotype"/>
          <w:color w:val="000000"/>
          <w:sz w:val="24"/>
          <w:szCs w:val="24"/>
          <w:lang w:val="es-ES" w:eastAsia="es-MX"/>
        </w:rPr>
        <w:lastRenderedPageBreak/>
        <w:t xml:space="preserve">con el que se aprobó la acumulación de los recursos de revisión señalados, determinando que fuera Ponente el </w:t>
      </w:r>
      <w:r w:rsidRPr="00A432AF">
        <w:rPr>
          <w:rFonts w:ascii="Palatino Linotype" w:eastAsia="Palatino Linotype" w:hAnsi="Palatino Linotype" w:cs="Palatino Linotype"/>
          <w:b/>
          <w:color w:val="000000"/>
          <w:sz w:val="24"/>
          <w:szCs w:val="24"/>
          <w:lang w:val="es-ES" w:eastAsia="es-MX"/>
        </w:rPr>
        <w:t>Comisionado Presidente José Martínez Vilchis</w:t>
      </w:r>
      <w:r w:rsidRPr="00A432AF">
        <w:rPr>
          <w:rFonts w:ascii="Palatino Linotype" w:eastAsia="Palatino Linotype" w:hAnsi="Palatino Linotype" w:cs="Palatino Linotype"/>
          <w:color w:val="000000"/>
          <w:sz w:val="24"/>
          <w:szCs w:val="24"/>
          <w:lang w:val="es-ES" w:eastAsia="es-MX"/>
        </w:rPr>
        <w:t xml:space="preserve">. </w:t>
      </w:r>
    </w:p>
    <w:p w14:paraId="749D521E" w14:textId="77777777" w:rsidR="00510F93" w:rsidRPr="00A432AF" w:rsidRDefault="00510F93" w:rsidP="00510F93">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_tradnl" w:eastAsia="es-MX"/>
        </w:rPr>
      </w:pPr>
    </w:p>
    <w:p w14:paraId="57F840F0" w14:textId="669F6BD9" w:rsidR="00510F93" w:rsidRPr="00A432AF" w:rsidRDefault="00510F93" w:rsidP="00510F93">
      <w:pPr>
        <w:keepNext/>
        <w:keepLines/>
        <w:spacing w:after="0" w:line="360" w:lineRule="auto"/>
        <w:jc w:val="both"/>
        <w:outlineLvl w:val="1"/>
        <w:rPr>
          <w:rFonts w:ascii="Palatino Linotype" w:hAnsi="Palatino Linotype" w:cstheme="majorBidi"/>
          <w:b/>
          <w:color w:val="000000" w:themeColor="text1"/>
          <w:sz w:val="26"/>
          <w:szCs w:val="26"/>
          <w:lang w:val="es-ES_tradnl"/>
        </w:rPr>
      </w:pPr>
      <w:r w:rsidRPr="00A432AF">
        <w:rPr>
          <w:rFonts w:ascii="Palatino Linotype" w:hAnsi="Palatino Linotype" w:cstheme="majorBidi"/>
          <w:b/>
          <w:color w:val="000000" w:themeColor="text1"/>
          <w:sz w:val="26"/>
          <w:szCs w:val="26"/>
          <w:lang w:val="es-ES_tradnl"/>
        </w:rPr>
        <w:t>OCTAVO. De la ampliación del término para resolver.</w:t>
      </w:r>
    </w:p>
    <w:p w14:paraId="69E00EDA" w14:textId="378BB975" w:rsidR="00510F93" w:rsidRPr="00A432AF" w:rsidRDefault="00510F93" w:rsidP="00510F93">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A432AF">
        <w:rPr>
          <w:rFonts w:ascii="Palatino Linotype" w:hAnsi="Palatino Linotype"/>
          <w:sz w:val="24"/>
          <w:szCs w:val="24"/>
          <w:lang w:val="es-ES_tradnl"/>
        </w:rPr>
        <w:t xml:space="preserve">De las constancias que integran el expediente electrónico, se advierte que ha transcurrido el término de Ley para la emisión de la resolución en el presente recurso de revisión, por lo que el </w:t>
      </w:r>
      <w:r w:rsidR="00670CDD" w:rsidRPr="00A432AF">
        <w:rPr>
          <w:rFonts w:ascii="Palatino Linotype" w:eastAsia="Palatino Linotype" w:hAnsi="Palatino Linotype" w:cs="Palatino Linotype"/>
          <w:color w:val="000000" w:themeColor="text1"/>
          <w:sz w:val="24"/>
          <w:lang w:val="es-ES_tradnl" w:eastAsia="es-MX"/>
        </w:rPr>
        <w:t>cuatro</w:t>
      </w:r>
      <w:r w:rsidR="00B91FA4" w:rsidRPr="00A432AF">
        <w:rPr>
          <w:rFonts w:ascii="Palatino Linotype" w:eastAsia="Palatino Linotype" w:hAnsi="Palatino Linotype" w:cs="Palatino Linotype"/>
          <w:color w:val="000000" w:themeColor="text1"/>
          <w:sz w:val="24"/>
          <w:lang w:val="es-ES_tradnl" w:eastAsia="es-MX"/>
        </w:rPr>
        <w:t xml:space="preserve"> de junio</w:t>
      </w:r>
      <w:r w:rsidRPr="00A432AF">
        <w:rPr>
          <w:rFonts w:ascii="Palatino Linotype" w:eastAsia="Palatino Linotype" w:hAnsi="Palatino Linotype" w:cs="Palatino Linotype"/>
          <w:color w:val="000000" w:themeColor="text1"/>
          <w:sz w:val="24"/>
          <w:lang w:val="es-ES_tradnl" w:eastAsia="es-MX"/>
        </w:rPr>
        <w:t xml:space="preserve"> de dos mil veintiséis</w:t>
      </w:r>
      <w:r w:rsidRPr="00A432AF">
        <w:rPr>
          <w:rFonts w:ascii="Palatino Linotype" w:hAnsi="Palatino Linotype"/>
          <w:sz w:val="24"/>
          <w:szCs w:val="24"/>
          <w:lang w:val="es-ES_tradnl"/>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AFFC27D" w14:textId="77777777" w:rsidR="00510F93" w:rsidRPr="00A432AF" w:rsidRDefault="00510F93" w:rsidP="00510F93">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30F5175B" w14:textId="77777777" w:rsidR="00510F93" w:rsidRPr="00A432AF" w:rsidRDefault="00510F93" w:rsidP="00510F93">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_tradnl" w:eastAsia="es-MX"/>
        </w:rPr>
      </w:pPr>
      <w:r w:rsidRPr="00A432AF">
        <w:rPr>
          <w:rFonts w:ascii="Palatino Linotype" w:eastAsia="Palatino Linotype" w:hAnsi="Palatino Linotype" w:cstheme="majorBidi"/>
          <w:b/>
          <w:color w:val="000000" w:themeColor="text1"/>
          <w:sz w:val="26"/>
          <w:szCs w:val="26"/>
          <w:lang w:val="es-ES_tradnl" w:eastAsia="es-MX"/>
        </w:rPr>
        <w:t>NOVENO. Del cierre de instrucción.</w:t>
      </w:r>
    </w:p>
    <w:p w14:paraId="458DC65D" w14:textId="7E49AA11" w:rsidR="00510F93" w:rsidRPr="00A432AF" w:rsidRDefault="00510F93" w:rsidP="00510F93">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Así, una vez transcurrido el término legal, se decretó el cierre de instrucción el </w:t>
      </w:r>
      <w:r w:rsidR="00437863" w:rsidRPr="00A432AF">
        <w:rPr>
          <w:rFonts w:ascii="Palatino Linotype" w:eastAsia="Palatino Linotype" w:hAnsi="Palatino Linotype" w:cs="Palatino Linotype"/>
          <w:color w:val="000000" w:themeColor="text1"/>
          <w:sz w:val="24"/>
          <w:lang w:val="es-ES_tradnl" w:eastAsia="es-MX"/>
        </w:rPr>
        <w:t>diez</w:t>
      </w:r>
      <w:r w:rsidR="00027B93" w:rsidRPr="00A432AF">
        <w:rPr>
          <w:rFonts w:ascii="Palatino Linotype" w:eastAsia="Palatino Linotype" w:hAnsi="Palatino Linotype" w:cs="Palatino Linotype"/>
          <w:color w:val="000000" w:themeColor="text1"/>
          <w:sz w:val="24"/>
          <w:lang w:val="es-ES_tradnl" w:eastAsia="es-MX"/>
        </w:rPr>
        <w:t xml:space="preserve"> de junio</w:t>
      </w:r>
      <w:r w:rsidRPr="00A432AF">
        <w:rPr>
          <w:rFonts w:ascii="Palatino Linotype" w:eastAsia="Palatino Linotype" w:hAnsi="Palatino Linotype" w:cs="Palatino Linotype"/>
          <w:color w:val="000000" w:themeColor="text1"/>
          <w:sz w:val="24"/>
          <w:lang w:val="es-ES_tradnl" w:eastAsia="es-MX"/>
        </w:rPr>
        <w:t xml:space="preserve"> de dos mil veintiséis</w:t>
      </w:r>
      <w:r w:rsidRPr="00A432AF">
        <w:rPr>
          <w:rFonts w:ascii="Palatino Linotype" w:eastAsia="Palatino Linotype"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53A6AEF7" w14:textId="77777777" w:rsidR="00510F93" w:rsidRPr="00A432AF" w:rsidRDefault="00510F93" w:rsidP="00510F93">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01FA36A0" w14:textId="77777777" w:rsidR="00C04F1D" w:rsidRPr="00A432AF" w:rsidRDefault="00C04F1D" w:rsidP="00C04F1D">
      <w:pPr>
        <w:spacing w:before="240" w:line="360" w:lineRule="auto"/>
        <w:jc w:val="center"/>
        <w:rPr>
          <w:rFonts w:ascii="Palatino Linotype" w:hAnsi="Palatino Linotype" w:cs="Arial"/>
          <w:b/>
          <w:sz w:val="24"/>
        </w:rPr>
      </w:pPr>
      <w:r w:rsidRPr="00A432AF">
        <w:rPr>
          <w:rFonts w:ascii="Palatino Linotype" w:hAnsi="Palatino Linotype" w:cs="Arial"/>
          <w:b/>
          <w:sz w:val="24"/>
        </w:rPr>
        <w:t xml:space="preserve">C O N S I D E R A N D O </w:t>
      </w:r>
    </w:p>
    <w:p w14:paraId="452F1706" w14:textId="77777777" w:rsidR="001173AD" w:rsidRPr="00A432AF" w:rsidRDefault="001173AD" w:rsidP="001173AD">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3A931D91" w14:textId="77777777" w:rsidR="001173AD" w:rsidRPr="00A432AF" w:rsidRDefault="001173AD" w:rsidP="001173AD">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 w:eastAsia="es-MX"/>
        </w:rPr>
      </w:pPr>
      <w:r w:rsidRPr="00A432AF">
        <w:rPr>
          <w:rFonts w:ascii="Palatino Linotype" w:eastAsia="Palatino Linotype" w:hAnsi="Palatino Linotype" w:cstheme="majorBidi"/>
          <w:b/>
          <w:color w:val="000000" w:themeColor="text1"/>
          <w:sz w:val="26"/>
          <w:szCs w:val="26"/>
          <w:lang w:val="es-ES" w:eastAsia="es-MX"/>
        </w:rPr>
        <w:lastRenderedPageBreak/>
        <w:t>PRIMERO. De la competencia.</w:t>
      </w:r>
    </w:p>
    <w:p w14:paraId="38E21C18" w14:textId="77777777" w:rsidR="001173AD" w:rsidRPr="00A432AF" w:rsidRDefault="001173AD" w:rsidP="001173AD">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MX"/>
        </w:rPr>
      </w:pPr>
      <w:r w:rsidRPr="00A432AF">
        <w:rPr>
          <w:rFonts w:ascii="Palatino Linotype" w:eastAsia="Palatino Linotype" w:hAnsi="Palatino Linotype" w:cs="Palatino Linotype"/>
          <w:color w:val="000000"/>
          <w:sz w:val="24"/>
          <w:szCs w:val="24"/>
          <w:lang w:val="es-ES" w:eastAsia="es-MX"/>
        </w:rPr>
        <w:t>Este Instituto de Transparencia, Acceso a la Información Pública y Protección de Datos Personales del Estado de México y Municipios es competente para conocer y resolver el presente recurso de revisión conforme a lo dispuesto en los artículos 5 párrafos cuadragésimo cuarto, cuadragésimo quinto y cuadragésimo sexto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55C8515" w14:textId="77777777" w:rsidR="001173AD" w:rsidRPr="00A432AF" w:rsidRDefault="001173AD" w:rsidP="001173A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p>
    <w:p w14:paraId="596A5197" w14:textId="77777777" w:rsidR="001173AD" w:rsidRPr="00A432AF" w:rsidRDefault="001173AD" w:rsidP="001173AD">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 w:eastAsia="es-MX"/>
        </w:rPr>
      </w:pPr>
      <w:r w:rsidRPr="00A432AF">
        <w:rPr>
          <w:rFonts w:ascii="Palatino Linotype" w:eastAsia="Palatino Linotype" w:hAnsi="Palatino Linotype" w:cstheme="majorBidi"/>
          <w:b/>
          <w:color w:val="000000" w:themeColor="text1"/>
          <w:sz w:val="26"/>
          <w:szCs w:val="26"/>
          <w:lang w:val="es-ES" w:eastAsia="es-MX"/>
        </w:rPr>
        <w:t xml:space="preserve">SEGUNDO. Sobre los alcances del recurso de revisión. </w:t>
      </w:r>
    </w:p>
    <w:p w14:paraId="5EC8FB53" w14:textId="77777777" w:rsidR="001173AD" w:rsidRPr="00A432AF" w:rsidRDefault="001173AD" w:rsidP="001173A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A432AF">
        <w:rPr>
          <w:rFonts w:ascii="Palatino Linotype" w:eastAsia="Palatino Linotype" w:hAnsi="Palatino Linotype" w:cs="Palatino Linotype"/>
          <w:color w:val="000000"/>
          <w:sz w:val="24"/>
          <w:szCs w:val="24"/>
          <w:lang w:val="es-ES"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F5E8773" w14:textId="77777777" w:rsidR="001173AD" w:rsidRPr="00A432AF" w:rsidRDefault="001173AD" w:rsidP="001173A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p>
    <w:p w14:paraId="487F40FC" w14:textId="77777777" w:rsidR="001173AD" w:rsidRPr="00A432AF" w:rsidRDefault="001173AD" w:rsidP="001173AD">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 w:eastAsia="es-MX"/>
        </w:rPr>
      </w:pPr>
      <w:r w:rsidRPr="00A432AF">
        <w:rPr>
          <w:rFonts w:ascii="Palatino Linotype" w:eastAsiaTheme="majorEastAsia" w:hAnsi="Palatino Linotype" w:cstheme="majorBidi"/>
          <w:b/>
          <w:color w:val="000000" w:themeColor="text1"/>
          <w:sz w:val="26"/>
          <w:szCs w:val="26"/>
          <w:lang w:val="es-ES" w:eastAsia="es-MX"/>
        </w:rPr>
        <w:lastRenderedPageBreak/>
        <w:t xml:space="preserve">TERCERO. </w:t>
      </w:r>
      <w:r w:rsidRPr="00A432AF">
        <w:rPr>
          <w:rFonts w:ascii="Palatino Linotype" w:eastAsia="Palatino Linotype" w:hAnsi="Palatino Linotype" w:cstheme="majorBidi"/>
          <w:b/>
          <w:color w:val="000000" w:themeColor="text1"/>
          <w:sz w:val="26"/>
          <w:szCs w:val="26"/>
          <w:lang w:val="es-ES" w:eastAsia="es-MX"/>
        </w:rPr>
        <w:t>De las causas de improcedencia.</w:t>
      </w:r>
    </w:p>
    <w:p w14:paraId="54ECE733" w14:textId="77777777" w:rsidR="001173AD" w:rsidRPr="00A432AF" w:rsidRDefault="001173AD" w:rsidP="001173A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A432AF">
        <w:rPr>
          <w:rFonts w:ascii="Palatino Linotype" w:eastAsia="Palatino Linotype" w:hAnsi="Palatino Linotype" w:cs="Palatino Linotype"/>
          <w:color w:val="000000"/>
          <w:sz w:val="24"/>
          <w:szCs w:val="24"/>
          <w:lang w:val="es-ES" w:eastAsia="es-MX"/>
        </w:rPr>
        <w:t xml:space="preserve">En el procedimiento de acceso a la información y de los medios de impugnación de la materia, se advierten diversos supuestos de </w:t>
      </w:r>
      <w:proofErr w:type="spellStart"/>
      <w:r w:rsidRPr="00A432AF">
        <w:rPr>
          <w:rFonts w:ascii="Palatino Linotype" w:eastAsia="Palatino Linotype" w:hAnsi="Palatino Linotype" w:cs="Palatino Linotype"/>
          <w:color w:val="000000"/>
          <w:sz w:val="24"/>
          <w:szCs w:val="24"/>
          <w:lang w:val="es-ES" w:eastAsia="es-MX"/>
        </w:rPr>
        <w:t>procedibilidad</w:t>
      </w:r>
      <w:proofErr w:type="spellEnd"/>
      <w:r w:rsidRPr="00A432AF">
        <w:rPr>
          <w:rFonts w:ascii="Palatino Linotype" w:eastAsia="Palatino Linotype" w:hAnsi="Palatino Linotype" w:cs="Palatino Linotype"/>
          <w:color w:val="000000"/>
          <w:sz w:val="24"/>
          <w:szCs w:val="24"/>
          <w:lang w:val="es-ES" w:eastAsia="es-MX"/>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F6E7FB3" w14:textId="77777777" w:rsidR="001173AD" w:rsidRPr="00A432AF" w:rsidRDefault="001173AD" w:rsidP="001173A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p>
    <w:p w14:paraId="6D25A647" w14:textId="77777777" w:rsidR="001173AD" w:rsidRPr="00A432AF" w:rsidRDefault="001173AD" w:rsidP="001173A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A432AF">
        <w:rPr>
          <w:rFonts w:ascii="Palatino Linotype" w:eastAsia="Palatino Linotype" w:hAnsi="Palatino Linotype" w:cs="Palatino Linotype"/>
          <w:color w:val="000000"/>
          <w:sz w:val="24"/>
          <w:szCs w:val="24"/>
          <w:lang w:val="es-ES" w:eastAsia="es-MX"/>
        </w:rPr>
        <w:t xml:space="preserve">Por lo anterior, es una facultad legal entrar al estudio de las causas de improcedencia que hagan valer las partes o que se adviertan de oficio por este </w:t>
      </w:r>
      <w:proofErr w:type="spellStart"/>
      <w:r w:rsidRPr="00A432AF">
        <w:rPr>
          <w:rFonts w:ascii="Palatino Linotype" w:eastAsia="Palatino Linotype" w:hAnsi="Palatino Linotype" w:cs="Palatino Linotype"/>
          <w:color w:val="000000"/>
          <w:sz w:val="24"/>
          <w:szCs w:val="24"/>
          <w:lang w:val="es-ES" w:eastAsia="es-MX"/>
        </w:rPr>
        <w:t>Resolutor</w:t>
      </w:r>
      <w:proofErr w:type="spellEnd"/>
      <w:r w:rsidRPr="00A432AF">
        <w:rPr>
          <w:rFonts w:ascii="Palatino Linotype" w:eastAsia="Palatino Linotype" w:hAnsi="Palatino Linotype" w:cs="Palatino Linotype"/>
          <w:color w:val="000000"/>
          <w:sz w:val="24"/>
          <w:szCs w:val="24"/>
          <w:lang w:val="es-ES" w:eastAsia="es-MX"/>
        </w:rPr>
        <w:t xml:space="preserve"> y por ende objeto de análisis previo al estudio de fondo del asunto; presupuestos procesales de inicio o trámite de un proceso que dotan de seguridad jurídica las resoluciones, máxime que es una figura procesal adoptada en la ley de la materia</w:t>
      </w:r>
      <w:r w:rsidRPr="00A432AF">
        <w:rPr>
          <w:rFonts w:ascii="Palatino Linotype" w:eastAsia="Palatino Linotype" w:hAnsi="Palatino Linotype" w:cs="Palatino Linotype"/>
          <w:color w:val="000000"/>
          <w:sz w:val="24"/>
          <w:szCs w:val="24"/>
          <w:vertAlign w:val="superscript"/>
          <w:lang w:val="es-ES" w:eastAsia="es-MX"/>
        </w:rPr>
        <w:footnoteReference w:id="1"/>
      </w:r>
      <w:r w:rsidRPr="00A432AF">
        <w:rPr>
          <w:rFonts w:ascii="Palatino Linotype" w:eastAsia="Palatino Linotype" w:hAnsi="Palatino Linotype" w:cs="Palatino Linotype"/>
          <w:color w:val="000000"/>
          <w:sz w:val="24"/>
          <w:szCs w:val="24"/>
          <w:lang w:val="es-ES" w:eastAsia="es-MX"/>
        </w:rPr>
        <w:t xml:space="preserve">, la cual permite </w:t>
      </w:r>
      <w:r w:rsidRPr="00A432AF">
        <w:rPr>
          <w:rFonts w:ascii="Palatino Linotype" w:eastAsia="Palatino Linotype" w:hAnsi="Palatino Linotype" w:cs="Palatino Linotype"/>
          <w:color w:val="000000"/>
          <w:sz w:val="24"/>
          <w:szCs w:val="24"/>
          <w:lang w:val="es-ES" w:eastAsia="es-MX"/>
        </w:rPr>
        <w:lastRenderedPageBreak/>
        <w:t>dilucidar alguna causal que impida el estudio y resolución, cuando una vez admitido el recurso de revisión se advierta una causa de improcedencia que permita sobreseerlo, sin estudiar el fondo del asunto.</w:t>
      </w:r>
    </w:p>
    <w:p w14:paraId="5868F118" w14:textId="77777777" w:rsidR="001173AD" w:rsidRPr="00A432AF" w:rsidRDefault="001173AD" w:rsidP="001173A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1"/>
          <w:szCs w:val="21"/>
          <w:lang w:val="es-ES" w:eastAsia="es-MX"/>
        </w:rPr>
      </w:pPr>
    </w:p>
    <w:p w14:paraId="4CF616EF" w14:textId="77777777" w:rsidR="001173AD" w:rsidRPr="00A432AF" w:rsidRDefault="001173AD" w:rsidP="001173A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A432AF">
        <w:rPr>
          <w:rFonts w:ascii="Palatino Linotype" w:eastAsia="Palatino Linotype" w:hAnsi="Palatino Linotype" w:cs="Palatino Linotype"/>
          <w:color w:val="000000"/>
          <w:sz w:val="24"/>
          <w:szCs w:val="24"/>
          <w:lang w:val="es-ES" w:eastAsia="es-MX"/>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17DABA46" w14:textId="77777777" w:rsidR="001173AD" w:rsidRPr="00A432AF" w:rsidRDefault="001173AD" w:rsidP="001173A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p>
    <w:p w14:paraId="3D28D50A" w14:textId="77777777" w:rsidR="001173AD" w:rsidRPr="00A432AF" w:rsidRDefault="001173AD" w:rsidP="001173AD">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 w:eastAsia="es-MX"/>
        </w:rPr>
      </w:pPr>
      <w:r w:rsidRPr="00A432AF">
        <w:rPr>
          <w:rFonts w:ascii="Palatino Linotype" w:eastAsia="Palatino Linotype" w:hAnsi="Palatino Linotype" w:cstheme="majorBidi"/>
          <w:b/>
          <w:color w:val="000000" w:themeColor="text1"/>
          <w:sz w:val="26"/>
          <w:szCs w:val="26"/>
          <w:lang w:val="es-ES" w:eastAsia="es-MX"/>
        </w:rPr>
        <w:t>CUARTO. Estudio y resolución del asunto.</w:t>
      </w:r>
    </w:p>
    <w:p w14:paraId="6281B0A8" w14:textId="77777777" w:rsidR="001173AD" w:rsidRPr="00A432AF" w:rsidRDefault="001173AD" w:rsidP="001173AD">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MX"/>
        </w:rPr>
      </w:pPr>
      <w:r w:rsidRPr="00A432AF">
        <w:rPr>
          <w:rFonts w:ascii="Palatino Linotype" w:eastAsia="Palatino Linotype" w:hAnsi="Palatino Linotype" w:cs="Palatino Linotype"/>
          <w:color w:val="000000"/>
          <w:sz w:val="24"/>
          <w:szCs w:val="24"/>
          <w:lang w:val="es-ES"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462F693" w14:textId="77777777" w:rsidR="001173AD" w:rsidRPr="00A432AF" w:rsidRDefault="001173AD" w:rsidP="001173AD">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MX"/>
        </w:rPr>
      </w:pPr>
    </w:p>
    <w:p w14:paraId="326CD8C5" w14:textId="77777777" w:rsidR="00C04F1D" w:rsidRPr="00A432AF" w:rsidRDefault="00C04F1D" w:rsidP="00C04F1D">
      <w:pPr>
        <w:spacing w:after="0" w:line="360" w:lineRule="auto"/>
        <w:jc w:val="both"/>
        <w:rPr>
          <w:rFonts w:ascii="Palatino Linotype" w:eastAsia="Times New Roman" w:hAnsi="Palatino Linotype" w:cs="Times New Roman"/>
          <w:sz w:val="24"/>
          <w:szCs w:val="24"/>
          <w:lang w:eastAsia="es-ES"/>
        </w:rPr>
      </w:pPr>
      <w:r w:rsidRPr="00A432AF">
        <w:rPr>
          <w:rFonts w:ascii="Palatino Linotype" w:hAnsi="Palatino Linotype" w:cs="Arial"/>
          <w:sz w:val="24"/>
          <w:szCs w:val="24"/>
        </w:rPr>
        <w:lastRenderedPageBreak/>
        <w:t xml:space="preserve">En este tenor, es necesario subrayar que </w:t>
      </w:r>
      <w:r w:rsidRPr="00A432AF">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4C4BD1C" w14:textId="77777777" w:rsidR="00C04F1D" w:rsidRPr="00A432AF" w:rsidRDefault="00C04F1D" w:rsidP="00C04F1D">
      <w:pPr>
        <w:spacing w:before="240" w:line="360" w:lineRule="auto"/>
        <w:ind w:left="851" w:right="851"/>
        <w:jc w:val="both"/>
        <w:rPr>
          <w:rFonts w:ascii="Palatino Linotype" w:eastAsia="Times New Roman" w:hAnsi="Palatino Linotype" w:cs="Times New Roman"/>
          <w:i/>
          <w:lang w:eastAsia="es-ES"/>
        </w:rPr>
      </w:pPr>
      <w:r w:rsidRPr="00A432AF">
        <w:rPr>
          <w:rFonts w:ascii="Palatino Linotype" w:eastAsia="Times New Roman" w:hAnsi="Palatino Linotype" w:cs="Times New Roman"/>
          <w:b/>
          <w:i/>
          <w:lang w:eastAsia="es-ES"/>
        </w:rPr>
        <w:t>“Artículo 4.</w:t>
      </w:r>
      <w:r w:rsidRPr="00A432AF">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A978FD8" w14:textId="77777777" w:rsidR="00C04F1D" w:rsidRPr="00A432AF" w:rsidRDefault="00C04F1D" w:rsidP="00C04F1D">
      <w:pPr>
        <w:spacing w:before="240" w:line="360" w:lineRule="auto"/>
        <w:ind w:left="851" w:right="851"/>
        <w:jc w:val="both"/>
        <w:rPr>
          <w:rFonts w:ascii="Palatino Linotype" w:eastAsia="Times New Roman" w:hAnsi="Palatino Linotype" w:cs="Times New Roman"/>
          <w:i/>
          <w:lang w:eastAsia="es-ES"/>
        </w:rPr>
      </w:pPr>
      <w:r w:rsidRPr="00A432AF">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37645E9" w14:textId="77777777" w:rsidR="00C04F1D" w:rsidRPr="00A432AF" w:rsidRDefault="00C04F1D" w:rsidP="00C04F1D">
      <w:pPr>
        <w:spacing w:before="240" w:line="360" w:lineRule="auto"/>
        <w:ind w:left="851" w:right="851"/>
        <w:jc w:val="both"/>
        <w:rPr>
          <w:rFonts w:ascii="Palatino Linotype" w:eastAsia="Times New Roman" w:hAnsi="Palatino Linotype" w:cs="Times New Roman"/>
          <w:i/>
          <w:lang w:eastAsia="es-ES"/>
        </w:rPr>
      </w:pPr>
      <w:r w:rsidRPr="00A432AF">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B64B975" w14:textId="77777777" w:rsidR="00C04F1D" w:rsidRPr="00A432AF" w:rsidRDefault="00C04F1D" w:rsidP="00C04F1D">
      <w:pPr>
        <w:spacing w:before="240" w:line="360" w:lineRule="auto"/>
        <w:ind w:left="851" w:right="851"/>
        <w:jc w:val="both"/>
        <w:rPr>
          <w:rFonts w:ascii="Palatino Linotype" w:eastAsia="Times New Roman" w:hAnsi="Palatino Linotype" w:cs="Times New Roman"/>
          <w:i/>
          <w:lang w:eastAsia="es-ES"/>
        </w:rPr>
      </w:pPr>
      <w:r w:rsidRPr="00A432AF">
        <w:rPr>
          <w:rFonts w:ascii="Palatino Linotype" w:eastAsia="Times New Roman" w:hAnsi="Palatino Linotype" w:cs="Times New Roman"/>
          <w:b/>
          <w:i/>
          <w:lang w:eastAsia="es-ES"/>
        </w:rPr>
        <w:t>Artículo 12.</w:t>
      </w:r>
      <w:r w:rsidRPr="00A432AF">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22BB817" w14:textId="77777777" w:rsidR="00C04F1D" w:rsidRPr="00A432AF" w:rsidRDefault="00C04F1D" w:rsidP="00C04F1D">
      <w:pPr>
        <w:spacing w:before="240" w:line="360" w:lineRule="auto"/>
        <w:ind w:left="851" w:right="851"/>
        <w:jc w:val="both"/>
        <w:rPr>
          <w:rFonts w:ascii="Palatino Linotype" w:eastAsia="Times New Roman" w:hAnsi="Palatino Linotype" w:cs="Times New Roman"/>
          <w:i/>
          <w:lang w:eastAsia="es-ES"/>
        </w:rPr>
      </w:pPr>
      <w:r w:rsidRPr="00A432AF">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w:t>
      </w:r>
      <w:r w:rsidRPr="00A432AF">
        <w:rPr>
          <w:rFonts w:ascii="Palatino Linotype" w:eastAsia="Times New Roman" w:hAnsi="Palatino Linotype" w:cs="Times New Roman"/>
          <w:i/>
          <w:lang w:eastAsia="es-ES"/>
        </w:rPr>
        <w:lastRenderedPageBreak/>
        <w:t xml:space="preserve">proporcionar información no comprende el procesamiento de la misma, ni el presentarla conforme al interés del solicitante; no estarán obligados a generarla, resumirla, efectuar cálculos o practicar investigaciones. </w:t>
      </w:r>
    </w:p>
    <w:p w14:paraId="32420420" w14:textId="77777777" w:rsidR="00C04F1D" w:rsidRPr="00A432AF" w:rsidRDefault="00C04F1D" w:rsidP="00C04F1D">
      <w:pPr>
        <w:spacing w:before="240" w:line="360" w:lineRule="auto"/>
        <w:ind w:left="851" w:right="851"/>
        <w:jc w:val="both"/>
        <w:rPr>
          <w:rFonts w:ascii="Palatino Linotype" w:eastAsia="Times New Roman" w:hAnsi="Palatino Linotype" w:cs="Times New Roman"/>
          <w:i/>
          <w:lang w:eastAsia="es-ES"/>
        </w:rPr>
      </w:pPr>
      <w:r w:rsidRPr="00A432AF">
        <w:rPr>
          <w:rFonts w:ascii="Palatino Linotype" w:eastAsia="Times New Roman" w:hAnsi="Palatino Linotype" w:cs="Times New Roman"/>
          <w:i/>
          <w:lang w:eastAsia="es-ES"/>
        </w:rPr>
        <w:t>(…)</w:t>
      </w:r>
    </w:p>
    <w:p w14:paraId="29A51B30" w14:textId="77777777" w:rsidR="00C04F1D" w:rsidRPr="00A432AF" w:rsidRDefault="00C04F1D" w:rsidP="00C04F1D">
      <w:pPr>
        <w:spacing w:before="240" w:line="360" w:lineRule="auto"/>
        <w:ind w:left="851" w:right="851"/>
        <w:jc w:val="both"/>
        <w:rPr>
          <w:rFonts w:ascii="Palatino Linotype" w:eastAsia="Times New Roman" w:hAnsi="Palatino Linotype" w:cs="Times New Roman"/>
          <w:b/>
          <w:i/>
          <w:lang w:eastAsia="es-ES"/>
        </w:rPr>
      </w:pPr>
      <w:r w:rsidRPr="00A432AF">
        <w:rPr>
          <w:rFonts w:ascii="Palatino Linotype" w:eastAsia="Times New Roman" w:hAnsi="Palatino Linotype" w:cs="Times New Roman"/>
          <w:b/>
          <w:i/>
          <w:lang w:eastAsia="es-ES"/>
        </w:rPr>
        <w:t xml:space="preserve">Artículo 24. </w:t>
      </w:r>
    </w:p>
    <w:p w14:paraId="3E10D8EE" w14:textId="77777777" w:rsidR="00C04F1D" w:rsidRPr="00A432AF" w:rsidRDefault="00C04F1D" w:rsidP="00C04F1D">
      <w:pPr>
        <w:spacing w:before="240" w:line="360" w:lineRule="auto"/>
        <w:ind w:left="851" w:right="851"/>
        <w:jc w:val="both"/>
        <w:rPr>
          <w:rFonts w:ascii="Palatino Linotype" w:eastAsia="Times New Roman" w:hAnsi="Palatino Linotype" w:cs="Times New Roman"/>
          <w:i/>
          <w:lang w:eastAsia="es-ES"/>
        </w:rPr>
      </w:pPr>
      <w:r w:rsidRPr="00A432AF">
        <w:rPr>
          <w:rFonts w:ascii="Palatino Linotype" w:eastAsia="Times New Roman" w:hAnsi="Palatino Linotype" w:cs="Times New Roman"/>
          <w:i/>
          <w:lang w:eastAsia="es-ES"/>
        </w:rPr>
        <w:t>(…)</w:t>
      </w:r>
    </w:p>
    <w:p w14:paraId="275EE9CB" w14:textId="77777777" w:rsidR="00C04F1D" w:rsidRPr="00A432AF" w:rsidRDefault="00C04F1D" w:rsidP="00C04F1D">
      <w:pPr>
        <w:spacing w:before="240" w:line="360" w:lineRule="auto"/>
        <w:ind w:left="851" w:right="851"/>
        <w:jc w:val="both"/>
        <w:rPr>
          <w:rFonts w:ascii="Palatino Linotype" w:eastAsia="Times New Roman" w:hAnsi="Palatino Linotype" w:cs="Times New Roman"/>
          <w:i/>
          <w:lang w:eastAsia="es-ES"/>
        </w:rPr>
      </w:pPr>
      <w:r w:rsidRPr="00A432AF">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F3BE796" w14:textId="77777777" w:rsidR="00C04F1D" w:rsidRPr="00A432AF" w:rsidRDefault="00C04F1D" w:rsidP="00C04F1D">
      <w:pPr>
        <w:spacing w:before="240" w:line="360" w:lineRule="auto"/>
        <w:ind w:left="851" w:right="851"/>
        <w:jc w:val="both"/>
        <w:rPr>
          <w:rFonts w:ascii="Palatino Linotype" w:eastAsia="Times New Roman" w:hAnsi="Palatino Linotype" w:cs="Times New Roman"/>
          <w:i/>
          <w:lang w:eastAsia="es-ES"/>
        </w:rPr>
      </w:pPr>
      <w:r w:rsidRPr="00A432AF">
        <w:rPr>
          <w:rFonts w:ascii="Palatino Linotype" w:eastAsia="Times New Roman" w:hAnsi="Palatino Linotype" w:cs="Times New Roman"/>
          <w:i/>
          <w:lang w:eastAsia="es-ES"/>
        </w:rPr>
        <w:t>(…)</w:t>
      </w:r>
    </w:p>
    <w:p w14:paraId="38305356" w14:textId="77777777" w:rsidR="00C04F1D" w:rsidRPr="00A432AF" w:rsidRDefault="00C04F1D" w:rsidP="00C04F1D">
      <w:pPr>
        <w:spacing w:before="240" w:line="360" w:lineRule="auto"/>
        <w:ind w:left="851" w:right="851"/>
        <w:jc w:val="both"/>
        <w:rPr>
          <w:rFonts w:ascii="Palatino Linotype" w:eastAsia="Times New Roman" w:hAnsi="Palatino Linotype" w:cs="Times New Roman"/>
          <w:i/>
          <w:lang w:eastAsia="es-ES"/>
        </w:rPr>
      </w:pPr>
      <w:r w:rsidRPr="00A432AF">
        <w:rPr>
          <w:rFonts w:ascii="Palatino Linotype" w:eastAsia="Times New Roman" w:hAnsi="Palatino Linotype" w:cs="Times New Roman"/>
          <w:b/>
          <w:i/>
          <w:lang w:eastAsia="es-ES"/>
        </w:rPr>
        <w:t>Artículo 160.</w:t>
      </w:r>
      <w:r w:rsidRPr="00A432AF">
        <w:rPr>
          <w:rFonts w:ascii="Palatino Linotype" w:eastAsia="Times New Roman" w:hAnsi="Palatino Linotype" w:cs="Times New Roman"/>
          <w:i/>
          <w:lang w:eastAsia="es-ES"/>
        </w:rPr>
        <w:t xml:space="preserve"> Los sujetos obligados deberán otorgar acceso a los documentos que se </w:t>
      </w:r>
      <w:r w:rsidRPr="00A432AF">
        <w:rPr>
          <w:rFonts w:ascii="Palatino Linotype" w:eastAsia="Times New Roman" w:hAnsi="Palatino Linotype" w:cs="Times New Roman"/>
          <w:b/>
          <w:i/>
          <w:lang w:eastAsia="es-ES"/>
        </w:rPr>
        <w:t xml:space="preserve"> </w:t>
      </w:r>
      <w:r w:rsidRPr="00A432AF">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0F9EF2C" w14:textId="77777777" w:rsidR="00C04F1D" w:rsidRPr="00A432AF" w:rsidRDefault="00C04F1D" w:rsidP="00C04F1D">
      <w:pPr>
        <w:spacing w:before="240" w:line="360" w:lineRule="auto"/>
        <w:ind w:left="851" w:right="851"/>
        <w:jc w:val="both"/>
        <w:rPr>
          <w:rFonts w:ascii="Palatino Linotype" w:eastAsia="Times New Roman" w:hAnsi="Palatino Linotype" w:cs="Times New Roman"/>
          <w:b/>
          <w:i/>
          <w:lang w:eastAsia="es-ES"/>
        </w:rPr>
      </w:pPr>
      <w:r w:rsidRPr="00A432AF">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A432AF">
        <w:rPr>
          <w:rFonts w:ascii="Palatino Linotype" w:eastAsia="Times New Roman" w:hAnsi="Palatino Linotype" w:cs="Times New Roman"/>
          <w:b/>
          <w:i/>
          <w:lang w:eastAsia="es-ES"/>
        </w:rPr>
        <w:t>[Sic]</w:t>
      </w:r>
    </w:p>
    <w:p w14:paraId="7F593828" w14:textId="77777777" w:rsidR="00C04F1D" w:rsidRPr="00A432AF" w:rsidRDefault="00C04F1D" w:rsidP="00C04F1D">
      <w:pPr>
        <w:spacing w:after="0" w:line="360" w:lineRule="auto"/>
        <w:jc w:val="both"/>
        <w:rPr>
          <w:rFonts w:ascii="Palatino Linotype" w:eastAsia="Times New Roman" w:hAnsi="Palatino Linotype" w:cs="Times New Roman"/>
          <w:sz w:val="24"/>
          <w:szCs w:val="24"/>
          <w:lang w:eastAsia="es-ES"/>
        </w:rPr>
      </w:pPr>
    </w:p>
    <w:p w14:paraId="1CCC5A2F" w14:textId="77777777" w:rsidR="00C04F1D" w:rsidRPr="00A432AF" w:rsidRDefault="00C04F1D" w:rsidP="00C04F1D">
      <w:pPr>
        <w:spacing w:after="0" w:line="360" w:lineRule="auto"/>
        <w:jc w:val="both"/>
        <w:rPr>
          <w:rFonts w:ascii="Palatino Linotype" w:eastAsia="Times New Roman" w:hAnsi="Palatino Linotype" w:cs="Times New Roman"/>
          <w:sz w:val="24"/>
          <w:szCs w:val="24"/>
          <w:lang w:eastAsia="es-ES"/>
        </w:rPr>
      </w:pPr>
      <w:r w:rsidRPr="00A432AF">
        <w:rPr>
          <w:rFonts w:ascii="Palatino Linotype" w:eastAsia="Times New Roman" w:hAnsi="Palatino Linotype" w:cs="Times New Roman"/>
          <w:sz w:val="24"/>
          <w:szCs w:val="24"/>
          <w:lang w:eastAsia="es-ES"/>
        </w:rPr>
        <w:t xml:space="preserve">Así que la obligación de los </w:t>
      </w:r>
      <w:r w:rsidRPr="00A432AF">
        <w:rPr>
          <w:rFonts w:ascii="Palatino Linotype" w:eastAsia="Times New Roman" w:hAnsi="Palatino Linotype" w:cs="Times New Roman"/>
          <w:b/>
          <w:sz w:val="24"/>
          <w:szCs w:val="24"/>
          <w:lang w:eastAsia="es-ES"/>
        </w:rPr>
        <w:t>Sujetos Obligados</w:t>
      </w:r>
      <w:r w:rsidRPr="00A432AF">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w:t>
      </w:r>
      <w:r w:rsidRPr="00A432AF">
        <w:rPr>
          <w:rFonts w:ascii="Palatino Linotype" w:eastAsia="Times New Roman" w:hAnsi="Palatino Linotype" w:cs="Times New Roman"/>
          <w:sz w:val="24"/>
          <w:szCs w:val="24"/>
          <w:lang w:eastAsia="es-ES"/>
        </w:rPr>
        <w:lastRenderedPageBreak/>
        <w:t xml:space="preserve">el lugar que ésta se localice, de acuerdo a lo señalado por el artículo 166 </w:t>
      </w:r>
      <w:r w:rsidRPr="00A432AF">
        <w:rPr>
          <w:rFonts w:ascii="Palatino Linotype" w:eastAsia="Times New Roman" w:hAnsi="Palatino Linotype" w:cs="Times New Roman"/>
          <w:bCs/>
          <w:sz w:val="24"/>
          <w:szCs w:val="24"/>
          <w:lang w:eastAsia="es-ES"/>
        </w:rPr>
        <w:t>de la Ley local en la materia, que se reproduce de la siguiente forma</w:t>
      </w:r>
      <w:r w:rsidRPr="00A432AF">
        <w:rPr>
          <w:rFonts w:ascii="Palatino Linotype" w:eastAsia="Times New Roman" w:hAnsi="Palatino Linotype" w:cs="Times New Roman"/>
          <w:sz w:val="24"/>
          <w:szCs w:val="24"/>
          <w:lang w:eastAsia="es-ES"/>
        </w:rPr>
        <w:t>:</w:t>
      </w:r>
    </w:p>
    <w:p w14:paraId="66AC7618" w14:textId="77777777" w:rsidR="00C04F1D" w:rsidRPr="00A432AF" w:rsidRDefault="00C04F1D" w:rsidP="00C04F1D">
      <w:pPr>
        <w:spacing w:before="240" w:line="360" w:lineRule="auto"/>
        <w:ind w:left="851" w:right="851"/>
        <w:jc w:val="both"/>
        <w:rPr>
          <w:rFonts w:ascii="Palatino Linotype" w:eastAsia="Times New Roman" w:hAnsi="Palatino Linotype" w:cs="Arial"/>
          <w:b/>
          <w:i/>
          <w:lang w:eastAsia="es-ES"/>
        </w:rPr>
      </w:pPr>
      <w:r w:rsidRPr="00A432AF">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A432AF">
        <w:rPr>
          <w:rFonts w:ascii="Palatino Linotype" w:eastAsia="Times New Roman" w:hAnsi="Palatino Linotype" w:cs="Arial"/>
          <w:b/>
          <w:i/>
          <w:lang w:eastAsia="es-ES"/>
        </w:rPr>
        <w:t>[Sic]</w:t>
      </w:r>
    </w:p>
    <w:p w14:paraId="013B5954" w14:textId="77777777" w:rsidR="00C04F1D" w:rsidRPr="00A432AF" w:rsidRDefault="00C04F1D" w:rsidP="00C04F1D">
      <w:pPr>
        <w:spacing w:before="240" w:line="360" w:lineRule="auto"/>
        <w:jc w:val="both"/>
        <w:rPr>
          <w:rFonts w:ascii="Palatino Linotype" w:hAnsi="Palatino Linotype"/>
          <w:sz w:val="24"/>
          <w:szCs w:val="24"/>
        </w:rPr>
      </w:pPr>
    </w:p>
    <w:p w14:paraId="5CDEA07D" w14:textId="5419C35A" w:rsidR="00C04F1D" w:rsidRPr="00A432AF" w:rsidRDefault="00C04F1D" w:rsidP="00C04F1D">
      <w:pPr>
        <w:pStyle w:val="Sinespaciado"/>
        <w:spacing w:line="360" w:lineRule="auto"/>
        <w:jc w:val="both"/>
        <w:rPr>
          <w:rFonts w:ascii="Palatino Linotype" w:hAnsi="Palatino Linotype" w:cs="Arial"/>
        </w:rPr>
      </w:pPr>
      <w:r w:rsidRPr="00A432AF">
        <w:rPr>
          <w:rFonts w:ascii="Palatino Linotype" w:hAnsi="Palatino Linotype"/>
        </w:rPr>
        <w:t xml:space="preserve">Una vez sentado lo anterior, </w:t>
      </w:r>
      <w:r w:rsidRPr="00A432AF">
        <w:rPr>
          <w:rFonts w:ascii="Palatino Linotype" w:hAnsi="Palatino Linotype" w:cs="Arial"/>
        </w:rPr>
        <w:t>de una interpretación literal a la</w:t>
      </w:r>
      <w:r w:rsidR="00355E13" w:rsidRPr="00A432AF">
        <w:rPr>
          <w:rFonts w:ascii="Palatino Linotype" w:hAnsi="Palatino Linotype" w:cs="Arial"/>
        </w:rPr>
        <w:t>s</w:t>
      </w:r>
      <w:r w:rsidRPr="00A432AF">
        <w:rPr>
          <w:rFonts w:ascii="Palatino Linotype" w:hAnsi="Palatino Linotype" w:cs="Arial"/>
        </w:rPr>
        <w:t xml:space="preserve"> solicitud</w:t>
      </w:r>
      <w:r w:rsidR="00355E13" w:rsidRPr="00A432AF">
        <w:rPr>
          <w:rFonts w:ascii="Palatino Linotype" w:hAnsi="Palatino Linotype" w:cs="Arial"/>
        </w:rPr>
        <w:t>es</w:t>
      </w:r>
      <w:r w:rsidRPr="00A432AF">
        <w:rPr>
          <w:rFonts w:ascii="Palatino Linotype" w:hAnsi="Palatino Linotype" w:cs="Arial"/>
        </w:rPr>
        <w:t xml:space="preserve"> de información </w:t>
      </w:r>
      <w:r w:rsidR="00C24990" w:rsidRPr="00A432AF">
        <w:rPr>
          <w:rFonts w:ascii="Palatino Linotype" w:hAnsi="Palatino Linotype" w:cs="Arial"/>
          <w:b/>
          <w:bCs/>
        </w:rPr>
        <w:t xml:space="preserve">01503/TOLUCA/IP/2026, 01498/TOLUCA/IP/2026, 01481/TOLUCA/IP/2026, 01479/TOLUCA/IP/2026, 01478/TOLUCA/IP/2026, 01477/TOLUCA/IP/2026 </w:t>
      </w:r>
      <w:r w:rsidR="00C24990" w:rsidRPr="00A432AF">
        <w:rPr>
          <w:rFonts w:ascii="Palatino Linotype" w:hAnsi="Palatino Linotype" w:cs="Arial"/>
        </w:rPr>
        <w:t xml:space="preserve">y </w:t>
      </w:r>
      <w:r w:rsidR="00C24990" w:rsidRPr="00A432AF">
        <w:rPr>
          <w:rFonts w:ascii="Palatino Linotype" w:hAnsi="Palatino Linotype" w:cs="Arial"/>
          <w:b/>
          <w:bCs/>
        </w:rPr>
        <w:t>01476/TOLUCA/IP/2026</w:t>
      </w:r>
      <w:r w:rsidRPr="00A432AF">
        <w:rPr>
          <w:rFonts w:ascii="Palatino Linotype" w:hAnsi="Palatino Linotype" w:cs="Arial"/>
          <w:b/>
          <w:bCs/>
        </w:rPr>
        <w:t xml:space="preserve">, </w:t>
      </w:r>
      <w:r w:rsidRPr="00A432AF">
        <w:rPr>
          <w:rFonts w:ascii="Palatino Linotype" w:hAnsi="Palatino Linotype" w:cs="Arial"/>
        </w:rPr>
        <w:t xml:space="preserve">se </w:t>
      </w:r>
      <w:r w:rsidR="00577517" w:rsidRPr="00A432AF">
        <w:rPr>
          <w:rFonts w:ascii="Palatino Linotype" w:hAnsi="Palatino Linotype" w:cs="Arial"/>
        </w:rPr>
        <w:t>desprende que fue requerida la siguiente información:</w:t>
      </w:r>
    </w:p>
    <w:p w14:paraId="0892855C" w14:textId="77777777" w:rsidR="00355E13" w:rsidRPr="00A432AF" w:rsidRDefault="00355E13" w:rsidP="00C04F1D">
      <w:pPr>
        <w:pStyle w:val="Sinespaciado"/>
        <w:spacing w:line="360" w:lineRule="auto"/>
        <w:jc w:val="both"/>
        <w:rPr>
          <w:rFonts w:ascii="Palatino Linotype" w:hAnsi="Palatino Linotype" w:cs="Arial"/>
        </w:rPr>
      </w:pPr>
    </w:p>
    <w:p w14:paraId="3E4BEACF" w14:textId="6CBFD4B5" w:rsidR="00AD0107" w:rsidRPr="00A432AF" w:rsidRDefault="00AD0107" w:rsidP="00AD0107">
      <w:pPr>
        <w:pStyle w:val="Sinespaciado"/>
        <w:numPr>
          <w:ilvl w:val="0"/>
          <w:numId w:val="8"/>
        </w:numPr>
        <w:spacing w:line="360" w:lineRule="auto"/>
        <w:jc w:val="both"/>
        <w:rPr>
          <w:rFonts w:ascii="Palatino Linotype" w:hAnsi="Palatino Linotype" w:cs="Arial"/>
        </w:rPr>
      </w:pPr>
      <w:r w:rsidRPr="00A432AF">
        <w:rPr>
          <w:rFonts w:ascii="Palatino Linotype" w:hAnsi="Palatino Linotype" w:cs="Arial"/>
        </w:rPr>
        <w:t>Último recibo de nómina</w:t>
      </w:r>
      <w:r w:rsidRPr="00A432AF">
        <w:rPr>
          <w:rFonts w:ascii="Palatino Linotype" w:hAnsi="Palatino Linotype" w:cs="Arial"/>
          <w:iCs/>
        </w:rPr>
        <w:t xml:space="preserve"> de</w:t>
      </w:r>
      <w:r w:rsidRPr="00A432AF">
        <w:rPr>
          <w:rFonts w:ascii="Palatino Linotype" w:hAnsi="Palatino Linotype" w:cs="Arial"/>
          <w:i/>
        </w:rPr>
        <w:t xml:space="preserve"> Carlos Alberto García Espinoza, </w:t>
      </w:r>
      <w:r w:rsidRPr="00A432AF">
        <w:rPr>
          <w:rFonts w:ascii="Palatino Linotype" w:hAnsi="Palatino Linotype" w:cs="Arial"/>
          <w:bCs/>
          <w:i/>
        </w:rPr>
        <w:t xml:space="preserve">Bernardino Puebla Ponce, Alexis García Rivas Colín, </w:t>
      </w:r>
      <w:r w:rsidR="009D4079" w:rsidRPr="00A432AF">
        <w:rPr>
          <w:rFonts w:ascii="Palatino Linotype" w:hAnsi="Palatino Linotype" w:cs="Arial"/>
          <w:bCs/>
          <w:i/>
        </w:rPr>
        <w:t>Iliana Gabriela Millán Villar</w:t>
      </w:r>
      <w:r w:rsidRPr="00A432AF">
        <w:rPr>
          <w:rFonts w:ascii="Palatino Linotype" w:hAnsi="Palatino Linotype" w:cs="Arial"/>
          <w:bCs/>
          <w:i/>
        </w:rPr>
        <w:t xml:space="preserve">, </w:t>
      </w:r>
      <w:r w:rsidR="009D4079" w:rsidRPr="00A432AF">
        <w:rPr>
          <w:rFonts w:ascii="Palatino Linotype" w:hAnsi="Palatino Linotype" w:cs="Arial"/>
          <w:bCs/>
          <w:i/>
        </w:rPr>
        <w:t>Francisco Javier Mendoza Méndez, Francisco Alejandro de León Ríos y José Carlos Millán González.</w:t>
      </w:r>
    </w:p>
    <w:p w14:paraId="559D5214" w14:textId="77777777" w:rsidR="003E1C60" w:rsidRPr="00A432AF" w:rsidRDefault="003E1C60" w:rsidP="0084457A">
      <w:pPr>
        <w:pBdr>
          <w:top w:val="nil"/>
          <w:left w:val="nil"/>
          <w:bottom w:val="nil"/>
          <w:right w:val="nil"/>
          <w:between w:val="nil"/>
        </w:pBdr>
        <w:spacing w:line="360" w:lineRule="auto"/>
        <w:ind w:right="49"/>
        <w:jc w:val="both"/>
        <w:rPr>
          <w:rFonts w:ascii="Palatino Linotype" w:eastAsia="Palatino Linotype" w:hAnsi="Palatino Linotype" w:cs="Palatino Linotype"/>
          <w:b/>
          <w:sz w:val="24"/>
          <w:szCs w:val="24"/>
        </w:rPr>
      </w:pPr>
    </w:p>
    <w:p w14:paraId="361DD441" w14:textId="1A7F5FD0" w:rsidR="003E1C60" w:rsidRPr="00A432AF" w:rsidRDefault="003E1C60"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A432AF">
        <w:rPr>
          <w:rFonts w:ascii="Palatino Linotype" w:eastAsia="Palatino Linotype" w:hAnsi="Palatino Linotype" w:cs="Palatino Linotype"/>
          <w:sz w:val="24"/>
          <w:szCs w:val="24"/>
        </w:rPr>
        <w:t>Por lo que conforme a lo descrito en antecedentes, el Sujeto Obligado presenta sus respuestas por medio de tres archivos electrónicos, los cuales constan de:</w:t>
      </w:r>
    </w:p>
    <w:p w14:paraId="67670E48" w14:textId="021713FF" w:rsidR="009D4079" w:rsidRPr="00A432AF" w:rsidRDefault="00F50709" w:rsidP="00F50709">
      <w:pPr>
        <w:pStyle w:val="Prrafodelista"/>
        <w:numPr>
          <w:ilvl w:val="0"/>
          <w:numId w:val="14"/>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A432AF">
        <w:rPr>
          <w:rFonts w:ascii="Palatino Linotype" w:eastAsia="Palatino Linotype" w:hAnsi="Palatino Linotype" w:cs="Palatino Linotype"/>
          <w:b/>
          <w:bCs/>
        </w:rPr>
        <w:t>NOT CIU SOL.1503</w:t>
      </w:r>
      <w:r w:rsidR="0073429D" w:rsidRPr="00A432AF">
        <w:rPr>
          <w:rFonts w:ascii="Palatino Linotype" w:eastAsia="Palatino Linotype" w:hAnsi="Palatino Linotype" w:cs="Palatino Linotype"/>
          <w:b/>
          <w:bCs/>
        </w:rPr>
        <w:t xml:space="preserve">, </w:t>
      </w:r>
      <w:r w:rsidR="0073429D" w:rsidRPr="00A432AF">
        <w:rPr>
          <w:rFonts w:ascii="Palatino Linotype" w:eastAsia="Palatino Linotype" w:hAnsi="Palatino Linotype" w:cs="Palatino Linotype"/>
          <w:b/>
          <w:bCs/>
          <w:lang w:val="es-MX"/>
        </w:rPr>
        <w:t>NOT CIU SOL.</w:t>
      </w:r>
      <w:r w:rsidR="009B4D27" w:rsidRPr="00A432AF">
        <w:rPr>
          <w:rFonts w:ascii="Palatino Linotype" w:eastAsia="Palatino Linotype" w:hAnsi="Palatino Linotype" w:cs="Palatino Linotype"/>
          <w:b/>
          <w:bCs/>
          <w:lang w:val="es-MX"/>
        </w:rPr>
        <w:t>1476</w:t>
      </w:r>
      <w:r w:rsidR="0073429D" w:rsidRPr="00A432AF">
        <w:rPr>
          <w:rFonts w:ascii="Palatino Linotype" w:eastAsia="Palatino Linotype" w:hAnsi="Palatino Linotype" w:cs="Palatino Linotype"/>
          <w:b/>
          <w:bCs/>
          <w:lang w:val="es-MX"/>
        </w:rPr>
        <w:t>, NOT CIU SOL.1</w:t>
      </w:r>
      <w:r w:rsidR="009B4D27" w:rsidRPr="00A432AF">
        <w:rPr>
          <w:rFonts w:ascii="Palatino Linotype" w:eastAsia="Palatino Linotype" w:hAnsi="Palatino Linotype" w:cs="Palatino Linotype"/>
          <w:b/>
          <w:bCs/>
          <w:lang w:val="es-MX"/>
        </w:rPr>
        <w:t>477</w:t>
      </w:r>
      <w:r w:rsidR="0073429D" w:rsidRPr="00A432AF">
        <w:rPr>
          <w:rFonts w:ascii="Palatino Linotype" w:eastAsia="Palatino Linotype" w:hAnsi="Palatino Linotype" w:cs="Palatino Linotype"/>
          <w:b/>
          <w:bCs/>
          <w:lang w:val="es-MX"/>
        </w:rPr>
        <w:t>, NOT CIU SOL.1</w:t>
      </w:r>
      <w:r w:rsidR="009B4D27" w:rsidRPr="00A432AF">
        <w:rPr>
          <w:rFonts w:ascii="Palatino Linotype" w:eastAsia="Palatino Linotype" w:hAnsi="Palatino Linotype" w:cs="Palatino Linotype"/>
          <w:b/>
          <w:bCs/>
          <w:lang w:val="es-MX"/>
        </w:rPr>
        <w:t>478</w:t>
      </w:r>
      <w:r w:rsidR="0073429D" w:rsidRPr="00A432AF">
        <w:rPr>
          <w:rFonts w:ascii="Palatino Linotype" w:eastAsia="Palatino Linotype" w:hAnsi="Palatino Linotype" w:cs="Palatino Linotype"/>
          <w:b/>
          <w:bCs/>
          <w:lang w:val="es-MX"/>
        </w:rPr>
        <w:t>, NOT CIU SOL.1</w:t>
      </w:r>
      <w:r w:rsidR="009B4D27" w:rsidRPr="00A432AF">
        <w:rPr>
          <w:rFonts w:ascii="Palatino Linotype" w:eastAsia="Palatino Linotype" w:hAnsi="Palatino Linotype" w:cs="Palatino Linotype"/>
          <w:b/>
          <w:bCs/>
          <w:lang w:val="es-MX"/>
        </w:rPr>
        <w:t>479</w:t>
      </w:r>
      <w:r w:rsidR="0073429D" w:rsidRPr="00A432AF">
        <w:rPr>
          <w:rFonts w:ascii="Palatino Linotype" w:eastAsia="Palatino Linotype" w:hAnsi="Palatino Linotype" w:cs="Palatino Linotype"/>
          <w:b/>
          <w:bCs/>
          <w:lang w:val="es-MX"/>
        </w:rPr>
        <w:t>, NOT CIU SOL.1</w:t>
      </w:r>
      <w:r w:rsidR="009B4D27" w:rsidRPr="00A432AF">
        <w:rPr>
          <w:rFonts w:ascii="Palatino Linotype" w:eastAsia="Palatino Linotype" w:hAnsi="Palatino Linotype" w:cs="Palatino Linotype"/>
          <w:b/>
          <w:bCs/>
          <w:lang w:val="es-MX"/>
        </w:rPr>
        <w:t xml:space="preserve">481 </w:t>
      </w:r>
      <w:r w:rsidR="0073429D" w:rsidRPr="00A432AF">
        <w:rPr>
          <w:rFonts w:ascii="Palatino Linotype" w:eastAsia="Palatino Linotype" w:hAnsi="Palatino Linotype" w:cs="Palatino Linotype"/>
          <w:lang w:val="es-MX"/>
        </w:rPr>
        <w:t>y</w:t>
      </w:r>
      <w:r w:rsidR="0073429D" w:rsidRPr="00A432AF">
        <w:rPr>
          <w:rFonts w:ascii="Palatino Linotype" w:eastAsia="Palatino Linotype" w:hAnsi="Palatino Linotype" w:cs="Palatino Linotype"/>
          <w:b/>
          <w:bCs/>
          <w:sz w:val="22"/>
          <w:szCs w:val="22"/>
          <w:lang w:val="es-MX" w:eastAsia="en-US"/>
        </w:rPr>
        <w:t xml:space="preserve"> </w:t>
      </w:r>
      <w:r w:rsidR="0073429D" w:rsidRPr="00A432AF">
        <w:rPr>
          <w:rFonts w:ascii="Palatino Linotype" w:eastAsia="Palatino Linotype" w:hAnsi="Palatino Linotype" w:cs="Palatino Linotype"/>
          <w:b/>
          <w:bCs/>
          <w:lang w:val="es-MX"/>
        </w:rPr>
        <w:t>NOT CIU SOL.1</w:t>
      </w:r>
      <w:r w:rsidR="009B4D27" w:rsidRPr="00A432AF">
        <w:rPr>
          <w:rFonts w:ascii="Palatino Linotype" w:eastAsia="Palatino Linotype" w:hAnsi="Palatino Linotype" w:cs="Palatino Linotype"/>
          <w:b/>
          <w:bCs/>
          <w:lang w:val="es-MX"/>
        </w:rPr>
        <w:t>498</w:t>
      </w:r>
      <w:r w:rsidR="0073429D" w:rsidRPr="00A432AF">
        <w:rPr>
          <w:rFonts w:ascii="Palatino Linotype" w:eastAsia="Palatino Linotype" w:hAnsi="Palatino Linotype" w:cs="Palatino Linotype"/>
          <w:b/>
          <w:bCs/>
          <w:lang w:val="es-MX"/>
        </w:rPr>
        <w:t xml:space="preserve"> </w:t>
      </w:r>
      <w:r w:rsidRPr="00A432AF">
        <w:rPr>
          <w:rFonts w:ascii="Palatino Linotype" w:eastAsia="Palatino Linotype" w:hAnsi="Palatino Linotype" w:cs="Palatino Linotype"/>
        </w:rPr>
        <w:t xml:space="preserve">Oficio emitido por la Directora General de Administración, </w:t>
      </w:r>
      <w:r w:rsidR="00592A6A" w:rsidRPr="00A432AF">
        <w:rPr>
          <w:rFonts w:ascii="Palatino Linotype" w:eastAsia="Palatino Linotype" w:hAnsi="Palatino Linotype" w:cs="Palatino Linotype"/>
        </w:rPr>
        <w:t xml:space="preserve">en el que manifiesta </w:t>
      </w:r>
      <w:r w:rsidR="00592A6A" w:rsidRPr="00A432AF">
        <w:rPr>
          <w:rFonts w:ascii="Palatino Linotype" w:eastAsia="Palatino Linotype" w:hAnsi="Palatino Linotype" w:cs="Palatino Linotype"/>
        </w:rPr>
        <w:lastRenderedPageBreak/>
        <w:t>hacer llegar la respuesta emitida por la servidora pública de la Dirección de Recursos Humanos del Ayuntamiento de Toluca.</w:t>
      </w:r>
    </w:p>
    <w:p w14:paraId="7BDD6BBE" w14:textId="55F0E4D2" w:rsidR="00592A6A" w:rsidRPr="00A432AF" w:rsidRDefault="00592A6A" w:rsidP="0065404D">
      <w:pPr>
        <w:pStyle w:val="Prrafodelista"/>
        <w:numPr>
          <w:ilvl w:val="0"/>
          <w:numId w:val="14"/>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A432AF">
        <w:rPr>
          <w:rFonts w:ascii="Palatino Linotype" w:eastAsia="Palatino Linotype" w:hAnsi="Palatino Linotype" w:cs="Palatino Linotype"/>
        </w:rPr>
        <w:t xml:space="preserve">Nota informativa emitida por la Directora de Recursos Humanos, en la que manifiesta </w:t>
      </w:r>
      <w:r w:rsidR="002E060A" w:rsidRPr="00A432AF">
        <w:rPr>
          <w:rFonts w:ascii="Palatino Linotype" w:eastAsia="Palatino Linotype" w:hAnsi="Palatino Linotype" w:cs="Palatino Linotype"/>
        </w:rPr>
        <w:t>que la información puede ser consultada en la página de internet, y señala liga electrónica en formato cerrado.</w:t>
      </w:r>
    </w:p>
    <w:p w14:paraId="0A91E2CA" w14:textId="6EB3ADE6" w:rsidR="002E060A" w:rsidRPr="00A432AF" w:rsidRDefault="0001776A" w:rsidP="00592A6A">
      <w:pPr>
        <w:pStyle w:val="Prrafodelista"/>
        <w:pBdr>
          <w:top w:val="nil"/>
          <w:left w:val="nil"/>
          <w:bottom w:val="nil"/>
          <w:right w:val="nil"/>
          <w:between w:val="nil"/>
        </w:pBdr>
        <w:spacing w:line="360" w:lineRule="auto"/>
        <w:ind w:left="720" w:right="49"/>
        <w:jc w:val="both"/>
        <w:rPr>
          <w:rFonts w:ascii="Palatino Linotype" w:eastAsia="Palatino Linotype" w:hAnsi="Palatino Linotype" w:cs="Palatino Linotype"/>
        </w:rPr>
      </w:pPr>
      <w:r w:rsidRPr="00A432AF">
        <w:rPr>
          <w:rFonts w:ascii="Palatino Linotype" w:eastAsia="Palatino Linotype" w:hAnsi="Palatino Linotype" w:cs="Palatino Linotype"/>
          <w:noProof/>
          <w:lang w:val="es-MX" w:eastAsia="es-MX"/>
        </w:rPr>
        <w:drawing>
          <wp:anchor distT="0" distB="0" distL="114300" distR="114300" simplePos="0" relativeHeight="251668480" behindDoc="0" locked="0" layoutInCell="1" allowOverlap="1" wp14:anchorId="7E23455D" wp14:editId="6E97FD2F">
            <wp:simplePos x="0" y="0"/>
            <wp:positionH relativeFrom="column">
              <wp:posOffset>451782</wp:posOffset>
            </wp:positionH>
            <wp:positionV relativeFrom="paragraph">
              <wp:posOffset>-3934</wp:posOffset>
            </wp:positionV>
            <wp:extent cx="4896533" cy="24768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extLst>
                        <a:ext uri="{28A0092B-C50C-407E-A947-70E740481C1C}">
                          <a14:useLocalDpi xmlns:a14="http://schemas.microsoft.com/office/drawing/2010/main" val="0"/>
                        </a:ext>
                      </a:extLst>
                    </a:blip>
                    <a:stretch>
                      <a:fillRect/>
                    </a:stretch>
                  </pic:blipFill>
                  <pic:spPr>
                    <a:xfrm>
                      <a:off x="0" y="0"/>
                      <a:ext cx="4896533" cy="247685"/>
                    </a:xfrm>
                    <a:prstGeom prst="rect">
                      <a:avLst/>
                    </a:prstGeom>
                  </pic:spPr>
                </pic:pic>
              </a:graphicData>
            </a:graphic>
          </wp:anchor>
        </w:drawing>
      </w:r>
    </w:p>
    <w:p w14:paraId="7AAAA052" w14:textId="77777777" w:rsidR="002E060A" w:rsidRPr="00A432AF" w:rsidRDefault="002E060A" w:rsidP="00592A6A">
      <w:pPr>
        <w:pStyle w:val="Prrafodelista"/>
        <w:pBdr>
          <w:top w:val="nil"/>
          <w:left w:val="nil"/>
          <w:bottom w:val="nil"/>
          <w:right w:val="nil"/>
          <w:between w:val="nil"/>
        </w:pBdr>
        <w:spacing w:line="360" w:lineRule="auto"/>
        <w:ind w:left="720" w:right="49"/>
        <w:jc w:val="both"/>
        <w:rPr>
          <w:rFonts w:ascii="Palatino Linotype" w:eastAsia="Palatino Linotype" w:hAnsi="Palatino Linotype" w:cs="Palatino Linotype"/>
        </w:rPr>
      </w:pPr>
    </w:p>
    <w:p w14:paraId="5707573C" w14:textId="1DBE2BC7" w:rsidR="00F50709" w:rsidRPr="00A432AF" w:rsidRDefault="00F50709" w:rsidP="00F50709">
      <w:pPr>
        <w:pStyle w:val="Prrafodelista"/>
        <w:numPr>
          <w:ilvl w:val="0"/>
          <w:numId w:val="14"/>
        </w:numPr>
        <w:pBdr>
          <w:top w:val="nil"/>
          <w:left w:val="nil"/>
          <w:bottom w:val="nil"/>
          <w:right w:val="nil"/>
          <w:between w:val="nil"/>
        </w:pBdr>
        <w:spacing w:line="360" w:lineRule="auto"/>
        <w:ind w:right="49"/>
        <w:jc w:val="both"/>
        <w:rPr>
          <w:rFonts w:ascii="Palatino Linotype" w:eastAsia="Palatino Linotype" w:hAnsi="Palatino Linotype" w:cs="Palatino Linotype"/>
        </w:rPr>
      </w:pPr>
      <w:proofErr w:type="spellStart"/>
      <w:r w:rsidRPr="00A432AF">
        <w:rPr>
          <w:rFonts w:ascii="Palatino Linotype" w:eastAsia="Palatino Linotype" w:hAnsi="Palatino Linotype" w:cs="Palatino Linotype"/>
          <w:b/>
          <w:bCs/>
        </w:rPr>
        <w:t>saimex</w:t>
      </w:r>
      <w:proofErr w:type="spellEnd"/>
      <w:r w:rsidRPr="00A432AF">
        <w:rPr>
          <w:rFonts w:ascii="Palatino Linotype" w:eastAsia="Palatino Linotype" w:hAnsi="Palatino Linotype" w:cs="Palatino Linotype"/>
          <w:b/>
          <w:bCs/>
        </w:rPr>
        <w:t xml:space="preserve"> 01503</w:t>
      </w:r>
      <w:r w:rsidR="008C2882" w:rsidRPr="00A432AF">
        <w:rPr>
          <w:rFonts w:ascii="Palatino Linotype" w:eastAsia="Palatino Linotype" w:hAnsi="Palatino Linotype" w:cs="Palatino Linotype"/>
          <w:b/>
          <w:bCs/>
        </w:rPr>
        <w:t xml:space="preserve">, </w:t>
      </w:r>
      <w:proofErr w:type="spellStart"/>
      <w:r w:rsidR="008C2882" w:rsidRPr="00A432AF">
        <w:rPr>
          <w:rFonts w:ascii="Palatino Linotype" w:eastAsia="Palatino Linotype" w:hAnsi="Palatino Linotype" w:cs="Palatino Linotype"/>
          <w:b/>
          <w:bCs/>
          <w:lang w:val="es-MX"/>
        </w:rPr>
        <w:t>saimex</w:t>
      </w:r>
      <w:proofErr w:type="spellEnd"/>
      <w:r w:rsidR="008C2882" w:rsidRPr="00A432AF">
        <w:rPr>
          <w:rFonts w:ascii="Palatino Linotype" w:eastAsia="Palatino Linotype" w:hAnsi="Palatino Linotype" w:cs="Palatino Linotype"/>
          <w:b/>
          <w:bCs/>
          <w:lang w:val="es-MX"/>
        </w:rPr>
        <w:t xml:space="preserve"> 01476, </w:t>
      </w:r>
      <w:proofErr w:type="spellStart"/>
      <w:r w:rsidR="008C2882" w:rsidRPr="00A432AF">
        <w:rPr>
          <w:rFonts w:ascii="Palatino Linotype" w:eastAsia="Palatino Linotype" w:hAnsi="Palatino Linotype" w:cs="Palatino Linotype"/>
          <w:b/>
          <w:bCs/>
          <w:lang w:val="es-MX"/>
        </w:rPr>
        <w:t>saimex</w:t>
      </w:r>
      <w:proofErr w:type="spellEnd"/>
      <w:r w:rsidR="008C2882" w:rsidRPr="00A432AF">
        <w:rPr>
          <w:rFonts w:ascii="Palatino Linotype" w:eastAsia="Palatino Linotype" w:hAnsi="Palatino Linotype" w:cs="Palatino Linotype"/>
          <w:b/>
          <w:bCs/>
          <w:lang w:val="es-MX"/>
        </w:rPr>
        <w:t xml:space="preserve"> 01477, </w:t>
      </w:r>
      <w:proofErr w:type="spellStart"/>
      <w:r w:rsidR="008C2882" w:rsidRPr="00A432AF">
        <w:rPr>
          <w:rFonts w:ascii="Palatino Linotype" w:eastAsia="Palatino Linotype" w:hAnsi="Palatino Linotype" w:cs="Palatino Linotype"/>
          <w:b/>
          <w:bCs/>
          <w:lang w:val="es-MX"/>
        </w:rPr>
        <w:t>saimex</w:t>
      </w:r>
      <w:proofErr w:type="spellEnd"/>
      <w:r w:rsidR="008C2882" w:rsidRPr="00A432AF">
        <w:rPr>
          <w:rFonts w:ascii="Palatino Linotype" w:eastAsia="Palatino Linotype" w:hAnsi="Palatino Linotype" w:cs="Palatino Linotype"/>
          <w:b/>
          <w:bCs/>
          <w:lang w:val="es-MX"/>
        </w:rPr>
        <w:t xml:space="preserve"> 01478, </w:t>
      </w:r>
      <w:proofErr w:type="spellStart"/>
      <w:r w:rsidR="008C2882" w:rsidRPr="00A432AF">
        <w:rPr>
          <w:rFonts w:ascii="Palatino Linotype" w:eastAsia="Palatino Linotype" w:hAnsi="Palatino Linotype" w:cs="Palatino Linotype"/>
          <w:b/>
          <w:bCs/>
          <w:lang w:val="es-MX"/>
        </w:rPr>
        <w:t>saimex</w:t>
      </w:r>
      <w:proofErr w:type="spellEnd"/>
      <w:r w:rsidR="008C2882" w:rsidRPr="00A432AF">
        <w:rPr>
          <w:rFonts w:ascii="Palatino Linotype" w:eastAsia="Palatino Linotype" w:hAnsi="Palatino Linotype" w:cs="Palatino Linotype"/>
          <w:b/>
          <w:bCs/>
          <w:lang w:val="es-MX"/>
        </w:rPr>
        <w:t xml:space="preserve"> 01479, </w:t>
      </w:r>
      <w:proofErr w:type="spellStart"/>
      <w:r w:rsidR="008C2882" w:rsidRPr="00A432AF">
        <w:rPr>
          <w:rFonts w:ascii="Palatino Linotype" w:eastAsia="Palatino Linotype" w:hAnsi="Palatino Linotype" w:cs="Palatino Linotype"/>
          <w:b/>
          <w:bCs/>
          <w:lang w:val="es-MX"/>
        </w:rPr>
        <w:t>saimex</w:t>
      </w:r>
      <w:proofErr w:type="spellEnd"/>
      <w:r w:rsidR="008C2882" w:rsidRPr="00A432AF">
        <w:rPr>
          <w:rFonts w:ascii="Palatino Linotype" w:eastAsia="Palatino Linotype" w:hAnsi="Palatino Linotype" w:cs="Palatino Linotype"/>
          <w:b/>
          <w:bCs/>
          <w:lang w:val="es-MX"/>
        </w:rPr>
        <w:t xml:space="preserve"> 01481 y </w:t>
      </w:r>
      <w:proofErr w:type="spellStart"/>
      <w:r w:rsidR="008C2882" w:rsidRPr="00A432AF">
        <w:rPr>
          <w:rFonts w:ascii="Palatino Linotype" w:eastAsia="Palatino Linotype" w:hAnsi="Palatino Linotype" w:cs="Palatino Linotype"/>
          <w:b/>
          <w:bCs/>
          <w:lang w:val="es-MX"/>
        </w:rPr>
        <w:t>saimex</w:t>
      </w:r>
      <w:proofErr w:type="spellEnd"/>
      <w:r w:rsidR="008C2882" w:rsidRPr="00A432AF">
        <w:rPr>
          <w:rFonts w:ascii="Palatino Linotype" w:eastAsia="Palatino Linotype" w:hAnsi="Palatino Linotype" w:cs="Palatino Linotype"/>
          <w:b/>
          <w:bCs/>
          <w:lang w:val="es-MX"/>
        </w:rPr>
        <w:t xml:space="preserve"> 01498 </w:t>
      </w:r>
      <w:r w:rsidR="0001776A" w:rsidRPr="00A432AF">
        <w:rPr>
          <w:rFonts w:ascii="Palatino Linotype" w:eastAsia="Palatino Linotype" w:hAnsi="Palatino Linotype" w:cs="Palatino Linotype"/>
        </w:rPr>
        <w:t>En formato .</w:t>
      </w:r>
      <w:proofErr w:type="spellStart"/>
      <w:r w:rsidR="0001776A" w:rsidRPr="00A432AF">
        <w:rPr>
          <w:rFonts w:ascii="Palatino Linotype" w:eastAsia="Palatino Linotype" w:hAnsi="Palatino Linotype" w:cs="Palatino Linotype"/>
        </w:rPr>
        <w:t>doc</w:t>
      </w:r>
      <w:r w:rsidR="0073429D" w:rsidRPr="00A432AF">
        <w:rPr>
          <w:rFonts w:ascii="Palatino Linotype" w:eastAsia="Palatino Linotype" w:hAnsi="Palatino Linotype" w:cs="Palatino Linotype"/>
        </w:rPr>
        <w:t>x</w:t>
      </w:r>
      <w:proofErr w:type="spellEnd"/>
      <w:r w:rsidR="0001776A" w:rsidRPr="00A432AF">
        <w:rPr>
          <w:rFonts w:ascii="Palatino Linotype" w:eastAsia="Palatino Linotype" w:hAnsi="Palatino Linotype" w:cs="Palatino Linotype"/>
        </w:rPr>
        <w:t xml:space="preserve"> la respuesta anteriormente referida de la </w:t>
      </w:r>
      <w:r w:rsidR="0065404D" w:rsidRPr="00A432AF">
        <w:rPr>
          <w:rFonts w:ascii="Palatino Linotype" w:eastAsia="Palatino Linotype" w:hAnsi="Palatino Linotype" w:cs="Palatino Linotype"/>
        </w:rPr>
        <w:t>Directora de Recursos Humanos, de la cual la liga electrónica se encuentra en formato abierto.</w:t>
      </w:r>
    </w:p>
    <w:p w14:paraId="46D0CEF8" w14:textId="6634E4B4" w:rsidR="0065404D" w:rsidRPr="00A432AF" w:rsidRDefault="0065404D" w:rsidP="0065404D">
      <w:pPr>
        <w:pStyle w:val="Prrafodelista"/>
        <w:pBdr>
          <w:top w:val="nil"/>
          <w:left w:val="nil"/>
          <w:bottom w:val="nil"/>
          <w:right w:val="nil"/>
          <w:between w:val="nil"/>
        </w:pBdr>
        <w:spacing w:line="360" w:lineRule="auto"/>
        <w:ind w:left="720" w:right="49"/>
        <w:jc w:val="both"/>
        <w:rPr>
          <w:rFonts w:ascii="Palatino Linotype" w:eastAsia="Palatino Linotype" w:hAnsi="Palatino Linotype" w:cs="Palatino Linotype"/>
        </w:rPr>
      </w:pPr>
      <w:r w:rsidRPr="00A432AF">
        <w:rPr>
          <w:rFonts w:ascii="Palatino Linotype" w:eastAsia="Palatino Linotype" w:hAnsi="Palatino Linotype" w:cs="Palatino Linotype"/>
          <w:noProof/>
          <w:lang w:val="es-MX" w:eastAsia="es-MX"/>
        </w:rPr>
        <w:drawing>
          <wp:inline distT="0" distB="0" distL="0" distR="0" wp14:anchorId="1636A895" wp14:editId="4D2CDB3B">
            <wp:extent cx="3410426" cy="2476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
                      <a:extLst>
                        <a:ext uri="{28A0092B-C50C-407E-A947-70E740481C1C}">
                          <a14:useLocalDpi xmlns:a14="http://schemas.microsoft.com/office/drawing/2010/main" val="0"/>
                        </a:ext>
                      </a:extLst>
                    </a:blip>
                    <a:stretch>
                      <a:fillRect/>
                    </a:stretch>
                  </pic:blipFill>
                  <pic:spPr>
                    <a:xfrm>
                      <a:off x="0" y="0"/>
                      <a:ext cx="3410426" cy="247685"/>
                    </a:xfrm>
                    <a:prstGeom prst="rect">
                      <a:avLst/>
                    </a:prstGeom>
                  </pic:spPr>
                </pic:pic>
              </a:graphicData>
            </a:graphic>
          </wp:inline>
        </w:drawing>
      </w:r>
    </w:p>
    <w:p w14:paraId="2DA84CE3" w14:textId="3CB1E3A4" w:rsidR="009D4079" w:rsidRPr="00A432AF" w:rsidRDefault="0065404D"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A432AF">
        <w:rPr>
          <w:rFonts w:ascii="Palatino Linotype" w:eastAsia="Palatino Linotype" w:hAnsi="Palatino Linotype" w:cs="Palatino Linotype"/>
          <w:sz w:val="24"/>
          <w:szCs w:val="24"/>
        </w:rPr>
        <w:t>De la cual</w:t>
      </w:r>
      <w:r w:rsidR="005571A7" w:rsidRPr="00A432AF">
        <w:rPr>
          <w:rFonts w:ascii="Palatino Linotype" w:eastAsia="Palatino Linotype" w:hAnsi="Palatino Linotype" w:cs="Palatino Linotype"/>
          <w:sz w:val="24"/>
          <w:szCs w:val="24"/>
        </w:rPr>
        <w:t>,</w:t>
      </w:r>
      <w:r w:rsidRPr="00A432AF">
        <w:rPr>
          <w:rFonts w:ascii="Palatino Linotype" w:eastAsia="Palatino Linotype" w:hAnsi="Palatino Linotype" w:cs="Palatino Linotype"/>
          <w:sz w:val="24"/>
          <w:szCs w:val="24"/>
        </w:rPr>
        <w:t xml:space="preserve"> de su </w:t>
      </w:r>
      <w:r w:rsidR="003139E2" w:rsidRPr="00A432AF">
        <w:rPr>
          <w:rFonts w:ascii="Palatino Linotype" w:eastAsia="Palatino Linotype" w:hAnsi="Palatino Linotype" w:cs="Palatino Linotype"/>
          <w:sz w:val="24"/>
          <w:szCs w:val="24"/>
        </w:rPr>
        <w:t xml:space="preserve">apertura, conduce al IPOMEX del Sujeto Obligado, en el apartado de Remuneraciones. </w:t>
      </w:r>
    </w:p>
    <w:p w14:paraId="28E512BA" w14:textId="344BEC39" w:rsidR="003139E2" w:rsidRPr="00A432AF" w:rsidRDefault="003139E2"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A432AF">
        <w:rPr>
          <w:rFonts w:ascii="Palatino Linotype" w:eastAsia="Palatino Linotype" w:hAnsi="Palatino Linotype" w:cs="Palatino Linotype"/>
          <w:sz w:val="24"/>
          <w:szCs w:val="24"/>
        </w:rPr>
        <w:t xml:space="preserve">Por lo que desde este momento se </w:t>
      </w:r>
      <w:r w:rsidR="00693DAC" w:rsidRPr="00A432AF">
        <w:rPr>
          <w:rFonts w:ascii="Palatino Linotype" w:eastAsia="Palatino Linotype" w:hAnsi="Palatino Linotype" w:cs="Palatino Linotype"/>
          <w:sz w:val="24"/>
          <w:szCs w:val="24"/>
        </w:rPr>
        <w:t>menciona que las respuestas emitidas por los Sujetos Obligados,</w:t>
      </w:r>
      <w:r w:rsidRPr="00A432AF">
        <w:rPr>
          <w:rFonts w:ascii="Palatino Linotype" w:eastAsia="Palatino Linotype" w:hAnsi="Palatino Linotype" w:cs="Palatino Linotype"/>
          <w:sz w:val="24"/>
          <w:szCs w:val="24"/>
        </w:rPr>
        <w:t xml:space="preserve"> </w:t>
      </w:r>
      <w:r w:rsidR="00693DAC" w:rsidRPr="00A432AF">
        <w:rPr>
          <w:rFonts w:ascii="Palatino Linotype" w:eastAsia="Palatino Linotype" w:hAnsi="Palatino Linotype" w:cs="Palatino Linotype"/>
          <w:sz w:val="24"/>
          <w:szCs w:val="24"/>
        </w:rPr>
        <w:t>deben guardar relación con lo pedido.</w:t>
      </w:r>
    </w:p>
    <w:p w14:paraId="2C0E3E01" w14:textId="77777777" w:rsidR="00DC49E9" w:rsidRPr="00A432AF" w:rsidRDefault="00DC49E9" w:rsidP="00DC49E9">
      <w:pPr>
        <w:spacing w:after="0" w:line="360" w:lineRule="auto"/>
        <w:jc w:val="both"/>
        <w:rPr>
          <w:rFonts w:ascii="Palatino Linotype" w:eastAsia="Times New Roman" w:hAnsi="Palatino Linotype" w:cs="Tahoma"/>
          <w:sz w:val="24"/>
          <w:szCs w:val="20"/>
          <w:lang w:eastAsia="es-ES"/>
        </w:rPr>
      </w:pPr>
      <w:r w:rsidRPr="00A432AF">
        <w:rPr>
          <w:rFonts w:ascii="Palatino Linotype" w:eastAsia="Times New Roman" w:hAnsi="Palatino Linotype" w:cs="Tahoma"/>
          <w:sz w:val="24"/>
          <w:szCs w:val="20"/>
          <w:lang w:eastAsia="es-ES"/>
        </w:rPr>
        <w:t xml:space="preserve">Aunado a lo anterior, el artículo 1.8, fracción XIII, del Código Administrativo del Estado de México, establece que para que tenga validez, todo acto administrativo deberá resolver todos los puntos propuestos por los interesados; además, el </w:t>
      </w:r>
      <w:r w:rsidRPr="00A432AF">
        <w:rPr>
          <w:rFonts w:ascii="Palatino Linotype" w:eastAsia="Times New Roman" w:hAnsi="Palatino Linotype" w:cs="Tahoma"/>
          <w:bCs/>
          <w:sz w:val="24"/>
          <w:szCs w:val="20"/>
          <w:lang w:eastAsia="es-ES"/>
        </w:rPr>
        <w:t xml:space="preserve">Criterio de interpretación con clave de registro </w:t>
      </w:r>
      <w:r w:rsidRPr="00A432AF">
        <w:rPr>
          <w:rFonts w:ascii="Palatino Linotype" w:eastAsia="Times New Roman" w:hAnsi="Palatino Linotype" w:cs="Tahoma"/>
          <w:sz w:val="24"/>
          <w:szCs w:val="20"/>
          <w:lang w:eastAsia="es-ES"/>
        </w:rPr>
        <w:t>SO/002/2017, de la Segunda Época</w:t>
      </w:r>
      <w:r w:rsidRPr="00A432AF">
        <w:rPr>
          <w:rFonts w:ascii="Palatino Linotype" w:eastAsia="Times New Roman" w:hAnsi="Palatino Linotype" w:cs="Tahoma"/>
          <w:bCs/>
          <w:sz w:val="24"/>
          <w:szCs w:val="20"/>
          <w:lang w:eastAsia="es-ES"/>
        </w:rPr>
        <w:t>, emitido por el Instituto Nacional de Transparencia, Acceso a la Información y Protección de Datos Personales</w:t>
      </w:r>
      <w:r w:rsidRPr="00A432AF">
        <w:rPr>
          <w:rFonts w:ascii="Palatino Linotype" w:eastAsia="Times New Roman" w:hAnsi="Palatino Linotype" w:cs="Tahoma"/>
          <w:sz w:val="24"/>
          <w:szCs w:val="20"/>
          <w:lang w:eastAsia="es-ES"/>
        </w:rPr>
        <w:t>, del Instituto Nacional de Transparencia, Acceso a la Información y Protección de Datos Personales, precisa lo siguiente:</w:t>
      </w:r>
    </w:p>
    <w:p w14:paraId="396D86BA" w14:textId="77777777" w:rsidR="00DC49E9" w:rsidRPr="00A432AF" w:rsidRDefault="00DC49E9" w:rsidP="00DC49E9">
      <w:pPr>
        <w:spacing w:after="0" w:line="360" w:lineRule="auto"/>
        <w:jc w:val="both"/>
        <w:rPr>
          <w:rFonts w:ascii="Palatino Linotype" w:eastAsia="Times New Roman" w:hAnsi="Palatino Linotype" w:cs="Tahoma"/>
          <w:szCs w:val="20"/>
          <w:lang w:eastAsia="es-ES"/>
        </w:rPr>
      </w:pPr>
    </w:p>
    <w:p w14:paraId="39D669A8" w14:textId="77777777" w:rsidR="00DC49E9" w:rsidRPr="00A432AF" w:rsidRDefault="00DC49E9" w:rsidP="00DC49E9">
      <w:pPr>
        <w:spacing w:after="0" w:line="360" w:lineRule="auto"/>
        <w:ind w:left="567" w:right="567"/>
        <w:jc w:val="both"/>
        <w:rPr>
          <w:rFonts w:ascii="Palatino Linotype" w:eastAsia="Times New Roman" w:hAnsi="Palatino Linotype" w:cs="Times New Roman"/>
          <w:i/>
          <w:iCs/>
          <w:szCs w:val="20"/>
          <w:lang w:eastAsia="es-ES"/>
        </w:rPr>
      </w:pPr>
      <w:r w:rsidRPr="00A432AF">
        <w:rPr>
          <w:rFonts w:ascii="Palatino Linotype" w:eastAsia="Times New Roman" w:hAnsi="Palatino Linotype" w:cs="Times New Roman"/>
          <w:b/>
          <w:bCs/>
          <w:i/>
          <w:iCs/>
          <w:szCs w:val="20"/>
          <w:lang w:eastAsia="es-ES"/>
        </w:rPr>
        <w:t xml:space="preserve">Congruencia y exhaustividad. Sus alcances para garantizar el derecho de acceso a la información. </w:t>
      </w:r>
      <w:r w:rsidRPr="00A432AF">
        <w:rPr>
          <w:rFonts w:ascii="Palatino Linotype" w:eastAsia="Times New Roman" w:hAnsi="Palatino Linotype" w:cs="Times New Roman"/>
          <w:i/>
          <w:iCs/>
          <w:szCs w:val="20"/>
          <w:lang w:eastAsia="es-E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A432AF">
        <w:rPr>
          <w:rFonts w:ascii="Palatino Linotype" w:eastAsia="Times New Roman" w:hAnsi="Palatino Linotype" w:cs="Times New Roman"/>
          <w:i/>
          <w:iCs/>
          <w:szCs w:val="20"/>
          <w:u w:val="single"/>
          <w:lang w:eastAsia="es-ES"/>
        </w:rPr>
        <w:t>la congruencia implica que exista concordancia entre el requerimiento formulado por el particular y la respuesta proporcionada por el sujeto obligado</w:t>
      </w:r>
      <w:r w:rsidRPr="00A432AF">
        <w:rPr>
          <w:rFonts w:ascii="Palatino Linotype" w:eastAsia="Times New Roman" w:hAnsi="Palatino Linotype" w:cs="Times New Roman"/>
          <w:i/>
          <w:iCs/>
          <w:szCs w:val="20"/>
          <w:lang w:eastAsia="es-ES"/>
        </w:rPr>
        <w:t>;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71A034EF" w14:textId="77777777" w:rsidR="00DC49E9" w:rsidRPr="00A432AF" w:rsidRDefault="00DC49E9" w:rsidP="00DC49E9">
      <w:pPr>
        <w:spacing w:after="0" w:line="360" w:lineRule="auto"/>
        <w:ind w:left="567" w:right="567"/>
        <w:jc w:val="both"/>
        <w:rPr>
          <w:rFonts w:ascii="Palatino Linotype" w:eastAsia="Times New Roman" w:hAnsi="Palatino Linotype" w:cs="Times New Roman"/>
          <w:i/>
          <w:iCs/>
          <w:szCs w:val="20"/>
          <w:lang w:eastAsia="es-ES"/>
        </w:rPr>
      </w:pPr>
    </w:p>
    <w:p w14:paraId="2A1BAC09" w14:textId="2B9775AF" w:rsidR="00DC49E9" w:rsidRPr="00A432AF" w:rsidRDefault="00DC49E9" w:rsidP="00DC49E9">
      <w:pPr>
        <w:spacing w:after="0" w:line="360" w:lineRule="auto"/>
        <w:jc w:val="both"/>
        <w:rPr>
          <w:rFonts w:ascii="Palatino Linotype" w:eastAsia="Times New Roman" w:hAnsi="Palatino Linotype" w:cs="Tahoma"/>
          <w:sz w:val="24"/>
          <w:szCs w:val="20"/>
          <w:lang w:val="es-ES_tradnl" w:eastAsia="es-ES"/>
        </w:rPr>
      </w:pPr>
      <w:r w:rsidRPr="00A432AF">
        <w:rPr>
          <w:rFonts w:ascii="Palatino Linotype" w:eastAsia="Times New Roman" w:hAnsi="Palatino Linotype" w:cs="Tahoma"/>
          <w:sz w:val="24"/>
          <w:szCs w:val="20"/>
          <w:lang w:eastAsia="es-ES"/>
        </w:rPr>
        <w:t xml:space="preserve">Conforme al criterio referido, se logra vislumbrar que </w:t>
      </w:r>
      <w:r w:rsidRPr="00A432AF">
        <w:rPr>
          <w:rFonts w:ascii="Palatino Linotype" w:eastAsia="Times New Roman" w:hAnsi="Palatino Linotype" w:cs="Tahoma"/>
          <w:bCs/>
          <w:sz w:val="24"/>
          <w:szCs w:val="20"/>
          <w:lang w:eastAsia="es-ES"/>
        </w:rPr>
        <w:t xml:space="preserve">todo acto administrativo debe apegarse al </w:t>
      </w:r>
      <w:r w:rsidRPr="00A432AF">
        <w:rPr>
          <w:rFonts w:ascii="Palatino Linotype" w:eastAsia="Times New Roman" w:hAnsi="Palatino Linotype" w:cs="Tahoma"/>
          <w:b/>
          <w:bCs/>
          <w:sz w:val="24"/>
          <w:szCs w:val="20"/>
          <w:lang w:eastAsia="es-ES"/>
        </w:rPr>
        <w:t xml:space="preserve">principio de congruencia, </w:t>
      </w:r>
      <w:r w:rsidRPr="00A432AF">
        <w:rPr>
          <w:rFonts w:ascii="Palatino Linotype" w:eastAsia="Times New Roman" w:hAnsi="Palatino Linotype" w:cs="Tahoma"/>
          <w:sz w:val="24"/>
          <w:szCs w:val="20"/>
          <w:lang w:eastAsia="es-ES"/>
        </w:rPr>
        <w:t>estableciendo relación lógica entre lo que se solicita y lo que se responde.</w:t>
      </w:r>
    </w:p>
    <w:p w14:paraId="79F50A38" w14:textId="77777777" w:rsidR="00693DAC" w:rsidRPr="00A432AF" w:rsidRDefault="00693DAC"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p>
    <w:p w14:paraId="59EB10BA" w14:textId="6B557018" w:rsidR="001378E7" w:rsidRPr="00A432AF" w:rsidRDefault="001378E7" w:rsidP="001378E7">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lang w:val="es-ES" w:eastAsia="es-MX"/>
        </w:rPr>
      </w:pPr>
      <w:r w:rsidRPr="00A432AF">
        <w:rPr>
          <w:rFonts w:ascii="Palatino Linotype" w:eastAsia="Palatino Linotype" w:hAnsi="Palatino Linotype" w:cs="Palatino Linotype"/>
          <w:color w:val="000000" w:themeColor="text1"/>
          <w:sz w:val="24"/>
          <w:lang w:val="es-ES" w:eastAsia="es-MX"/>
        </w:rPr>
        <w:t>Ante la respuesta emitida por el Sujeto Obligado, el Recurrente consideró que se trasgredió su derecho a la información pública, por lo que interpuso el recurso de revisión al rubro citado, señalando como razones o motivos de inconformidad que “</w:t>
      </w:r>
      <w:r w:rsidR="0066017A" w:rsidRPr="00A432AF">
        <w:rPr>
          <w:rFonts w:ascii="Palatino Linotype" w:eastAsia="Palatino Linotype" w:hAnsi="Palatino Linotype" w:cs="Palatino Linotype"/>
          <w:i/>
          <w:color w:val="000000" w:themeColor="text1"/>
          <w:sz w:val="24"/>
          <w:lang w:eastAsia="es-MX"/>
        </w:rPr>
        <w:t xml:space="preserve">YA QUE LA NOMINA ES UNA EXPRESION DOCUMETAL, QUE PROCEDE SU ENTREGA. AGREGO, RESOLUCION DEL PLENO DEL INFOEM, PARA EFECTO DE </w:t>
      </w:r>
      <w:r w:rsidR="0066017A" w:rsidRPr="00A432AF">
        <w:rPr>
          <w:rFonts w:ascii="Palatino Linotype" w:eastAsia="Palatino Linotype" w:hAnsi="Palatino Linotype" w:cs="Palatino Linotype"/>
          <w:i/>
          <w:color w:val="000000" w:themeColor="text1"/>
          <w:sz w:val="24"/>
          <w:lang w:eastAsia="es-MX"/>
        </w:rPr>
        <w:lastRenderedPageBreak/>
        <w:t>SUMAR A QUE SE REVOQUE LA RESPEUSTA DEL SUJETO OBLIGADO Y TRANSPARENTE EL USO DE RESUSOS PUBLICO VIA NOMINA</w:t>
      </w:r>
      <w:r w:rsidRPr="00A432AF">
        <w:rPr>
          <w:rFonts w:ascii="Palatino Linotype" w:eastAsia="Palatino Linotype" w:hAnsi="Palatino Linotype" w:cs="Palatino Linotype"/>
          <w:color w:val="000000" w:themeColor="text1"/>
          <w:sz w:val="24"/>
          <w:lang w:val="es-ES" w:eastAsia="es-MX"/>
        </w:rPr>
        <w:t>”.</w:t>
      </w:r>
    </w:p>
    <w:p w14:paraId="29ED8F8E" w14:textId="77777777" w:rsidR="001378E7" w:rsidRPr="00A432AF" w:rsidRDefault="001378E7" w:rsidP="001378E7">
      <w:pPr>
        <w:spacing w:after="0" w:line="360" w:lineRule="auto"/>
        <w:jc w:val="both"/>
        <w:rPr>
          <w:rFonts w:ascii="Palatino Linotype" w:eastAsia="Calibri" w:hAnsi="Palatino Linotype" w:cs="Calibri"/>
          <w:sz w:val="24"/>
          <w:lang w:val="es-ES_tradnl" w:eastAsia="es-MX"/>
        </w:rPr>
      </w:pPr>
    </w:p>
    <w:p w14:paraId="19A90837" w14:textId="69B15656" w:rsidR="001378E7" w:rsidRPr="00A432AF" w:rsidRDefault="001378E7" w:rsidP="001378E7">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De lo anterior, se localiza que los agravios vertidos dan la procedencia del medio de impugnación, que se localiza en la fracción </w:t>
      </w:r>
      <w:r w:rsidR="00C21D8F" w:rsidRPr="00A432AF">
        <w:rPr>
          <w:rFonts w:ascii="Palatino Linotype" w:eastAsia="Palatino Linotype" w:hAnsi="Palatino Linotype" w:cs="Palatino Linotype"/>
          <w:color w:val="000000"/>
          <w:sz w:val="24"/>
          <w:szCs w:val="24"/>
          <w:lang w:val="es-ES_tradnl" w:eastAsia="es-MX"/>
        </w:rPr>
        <w:t>I</w:t>
      </w:r>
      <w:r w:rsidR="005571A7" w:rsidRPr="00A432AF">
        <w:rPr>
          <w:rFonts w:ascii="Palatino Linotype" w:eastAsia="Palatino Linotype" w:hAnsi="Palatino Linotype" w:cs="Palatino Linotype"/>
          <w:color w:val="000000"/>
          <w:sz w:val="24"/>
          <w:szCs w:val="24"/>
          <w:lang w:val="es-ES_tradnl" w:eastAsia="es-MX"/>
        </w:rPr>
        <w:t>V</w:t>
      </w:r>
      <w:r w:rsidRPr="00A432AF">
        <w:rPr>
          <w:rFonts w:ascii="Palatino Linotype" w:eastAsia="Palatino Linotype" w:hAnsi="Palatino Linotype" w:cs="Palatino Linotype"/>
          <w:color w:val="000000"/>
          <w:sz w:val="24"/>
          <w:szCs w:val="24"/>
          <w:lang w:val="es-ES_tradnl" w:eastAsia="es-MX"/>
        </w:rPr>
        <w:t xml:space="preserve"> del artículo 179 de la Ley de Transparencia y Acceso a la Información Pública del Estado de México y Municipios.</w:t>
      </w:r>
    </w:p>
    <w:p w14:paraId="04ACE05B" w14:textId="77777777" w:rsidR="001378E7" w:rsidRPr="00A432AF" w:rsidRDefault="001378E7" w:rsidP="001378E7">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p>
    <w:p w14:paraId="7727A346" w14:textId="77777777" w:rsidR="001378E7" w:rsidRPr="00A432AF" w:rsidRDefault="001378E7" w:rsidP="001378E7">
      <w:pPr>
        <w:pBdr>
          <w:top w:val="nil"/>
          <w:left w:val="nil"/>
          <w:bottom w:val="nil"/>
          <w:right w:val="nil"/>
          <w:between w:val="nil"/>
        </w:pBdr>
        <w:spacing w:after="0" w:line="276" w:lineRule="auto"/>
        <w:ind w:left="709" w:right="707"/>
        <w:contextualSpacing/>
        <w:jc w:val="both"/>
        <w:rPr>
          <w:rFonts w:ascii="Palatino Linotype" w:eastAsia="Palatino Linotype" w:hAnsi="Palatino Linotype" w:cs="Palatino Linotype"/>
          <w:i/>
          <w:color w:val="000000"/>
          <w:sz w:val="24"/>
          <w:szCs w:val="24"/>
          <w:lang w:val="es-ES_tradnl" w:eastAsia="es-MX"/>
        </w:rPr>
      </w:pPr>
      <w:r w:rsidRPr="00A432AF">
        <w:rPr>
          <w:rFonts w:ascii="Palatino Linotype" w:eastAsia="Palatino Linotype" w:hAnsi="Palatino Linotype" w:cs="Palatino Linotype"/>
          <w:b/>
          <w:i/>
          <w:color w:val="000000"/>
          <w:sz w:val="24"/>
          <w:szCs w:val="24"/>
          <w:lang w:val="es-ES_tradnl" w:eastAsia="es-MX"/>
        </w:rPr>
        <w:t>Artículo 179.</w:t>
      </w:r>
      <w:r w:rsidRPr="00A432AF">
        <w:rPr>
          <w:rFonts w:ascii="Palatino Linotype" w:eastAsia="Palatino Linotype" w:hAnsi="Palatino Linotype" w:cs="Palatino Linotype"/>
          <w:i/>
          <w:color w:val="000000"/>
          <w:sz w:val="24"/>
          <w:szCs w:val="24"/>
          <w:lang w:val="es-ES_tradnl" w:eastAsia="es-MX"/>
        </w:rPr>
        <w:t xml:space="preserve"> El recurso de revisión es un medio de protección que la Ley otorga a los particulares, para hacer valer su derecho de acceso a la información pública, y procederá en contra de las siguientes causas:</w:t>
      </w:r>
    </w:p>
    <w:p w14:paraId="46AFB8AE" w14:textId="77777777" w:rsidR="001378E7" w:rsidRPr="00A432AF" w:rsidRDefault="001378E7" w:rsidP="001378E7">
      <w:pPr>
        <w:pBdr>
          <w:top w:val="nil"/>
          <w:left w:val="nil"/>
          <w:bottom w:val="nil"/>
          <w:right w:val="nil"/>
          <w:between w:val="nil"/>
        </w:pBdr>
        <w:spacing w:after="0" w:line="276" w:lineRule="auto"/>
        <w:ind w:left="709" w:right="707"/>
        <w:contextualSpacing/>
        <w:jc w:val="both"/>
        <w:rPr>
          <w:rFonts w:ascii="Palatino Linotype" w:eastAsia="Palatino Linotype" w:hAnsi="Palatino Linotype" w:cs="Palatino Linotype"/>
          <w:i/>
          <w:color w:val="000000"/>
          <w:sz w:val="24"/>
          <w:szCs w:val="24"/>
          <w:lang w:val="es-ES_tradnl" w:eastAsia="es-MX"/>
        </w:rPr>
      </w:pPr>
    </w:p>
    <w:p w14:paraId="71625373" w14:textId="4F33BED4" w:rsidR="00EC357F" w:rsidRPr="00A432AF" w:rsidRDefault="001378E7" w:rsidP="005571A7">
      <w:pPr>
        <w:pBdr>
          <w:top w:val="nil"/>
          <w:left w:val="nil"/>
          <w:bottom w:val="nil"/>
          <w:right w:val="nil"/>
          <w:between w:val="nil"/>
        </w:pBdr>
        <w:spacing w:after="0" w:line="276" w:lineRule="auto"/>
        <w:ind w:left="709" w:right="707"/>
        <w:contextualSpacing/>
        <w:jc w:val="both"/>
        <w:rPr>
          <w:rFonts w:ascii="Palatino Linotype" w:eastAsia="Palatino Linotype" w:hAnsi="Palatino Linotype" w:cs="Palatino Linotype"/>
          <w:b/>
          <w:i/>
          <w:color w:val="000000"/>
          <w:sz w:val="24"/>
          <w:szCs w:val="24"/>
          <w:lang w:val="es-ES_tradnl" w:eastAsia="es-MX"/>
        </w:rPr>
      </w:pPr>
      <w:r w:rsidRPr="00A432AF">
        <w:rPr>
          <w:rFonts w:ascii="Palatino Linotype" w:eastAsia="Palatino Linotype" w:hAnsi="Palatino Linotype" w:cs="Palatino Linotype"/>
          <w:b/>
          <w:i/>
          <w:color w:val="000000"/>
          <w:sz w:val="24"/>
          <w:szCs w:val="24"/>
          <w:lang w:val="es-ES_tradnl" w:eastAsia="es-MX"/>
        </w:rPr>
        <w:t xml:space="preserve"> </w:t>
      </w:r>
      <w:r w:rsidR="005571A7" w:rsidRPr="00A432AF">
        <w:rPr>
          <w:rFonts w:ascii="Palatino Linotype" w:eastAsia="Palatino Linotype" w:hAnsi="Palatino Linotype" w:cs="Palatino Linotype"/>
          <w:b/>
          <w:i/>
          <w:color w:val="000000"/>
          <w:sz w:val="24"/>
          <w:szCs w:val="24"/>
          <w:lang w:val="es-ES_tradnl" w:eastAsia="es-MX"/>
        </w:rPr>
        <w:t xml:space="preserve">VI. </w:t>
      </w:r>
      <w:r w:rsidR="005571A7" w:rsidRPr="00A432AF">
        <w:rPr>
          <w:rFonts w:ascii="Palatino Linotype" w:eastAsia="Palatino Linotype" w:hAnsi="Palatino Linotype" w:cs="Palatino Linotype"/>
          <w:bCs/>
          <w:i/>
          <w:color w:val="000000"/>
          <w:sz w:val="24"/>
          <w:szCs w:val="24"/>
          <w:lang w:val="es-ES_tradnl" w:eastAsia="es-MX"/>
        </w:rPr>
        <w:t>La entrega de información que no corresponda con lo solicitado;</w:t>
      </w:r>
    </w:p>
    <w:p w14:paraId="4066A417" w14:textId="77777777" w:rsidR="005571A7" w:rsidRPr="00A432AF" w:rsidRDefault="005571A7" w:rsidP="005571A7">
      <w:pPr>
        <w:pBdr>
          <w:top w:val="nil"/>
          <w:left w:val="nil"/>
          <w:bottom w:val="nil"/>
          <w:right w:val="nil"/>
          <w:between w:val="nil"/>
        </w:pBdr>
        <w:spacing w:after="0" w:line="276" w:lineRule="auto"/>
        <w:ind w:left="709" w:right="707"/>
        <w:contextualSpacing/>
        <w:jc w:val="both"/>
        <w:rPr>
          <w:rFonts w:ascii="Palatino Linotype" w:eastAsia="Palatino Linotype" w:hAnsi="Palatino Linotype" w:cs="Palatino Linotype"/>
        </w:rPr>
      </w:pPr>
    </w:p>
    <w:p w14:paraId="26D32DD6" w14:textId="28C670E2" w:rsidR="00C305B8" w:rsidRPr="00A432AF" w:rsidRDefault="00CA58E2"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A432AF">
        <w:rPr>
          <w:rFonts w:ascii="Palatino Linotype" w:eastAsia="Palatino Linotype" w:hAnsi="Palatino Linotype" w:cs="Palatino Linotype"/>
          <w:sz w:val="24"/>
        </w:rPr>
        <w:t>Posteriormente en la etapa de instrucción, el Sujeto Obligado presenta sus informes justificado</w:t>
      </w:r>
      <w:r w:rsidR="001E752A" w:rsidRPr="00A432AF">
        <w:rPr>
          <w:rFonts w:ascii="Palatino Linotype" w:eastAsia="Palatino Linotype" w:hAnsi="Palatino Linotype" w:cs="Palatino Linotype"/>
          <w:sz w:val="24"/>
        </w:rPr>
        <w:t>s</w:t>
      </w:r>
      <w:r w:rsidRPr="00A432AF">
        <w:rPr>
          <w:rFonts w:ascii="Palatino Linotype" w:eastAsia="Palatino Linotype" w:hAnsi="Palatino Linotype" w:cs="Palatino Linotype"/>
          <w:sz w:val="24"/>
        </w:rPr>
        <w:t xml:space="preserve"> por medio de los archivos electrónicos “</w:t>
      </w:r>
      <w:r w:rsidR="00C305B8" w:rsidRPr="00A432AF">
        <w:rPr>
          <w:rFonts w:ascii="Palatino Linotype" w:eastAsia="Palatino Linotype" w:hAnsi="Palatino Linotype" w:cs="Palatino Linotype"/>
          <w:i/>
          <w:sz w:val="24"/>
        </w:rPr>
        <w:t xml:space="preserve">4370 </w:t>
      </w:r>
      <w:proofErr w:type="spellStart"/>
      <w:r w:rsidR="00C305B8" w:rsidRPr="00A432AF">
        <w:rPr>
          <w:rFonts w:ascii="Palatino Linotype" w:eastAsia="Palatino Linotype" w:hAnsi="Palatino Linotype" w:cs="Palatino Linotype"/>
          <w:i/>
          <w:sz w:val="24"/>
        </w:rPr>
        <w:t>Ratificación</w:t>
      </w:r>
      <w:proofErr w:type="spellEnd"/>
      <w:r w:rsidRPr="00A432AF">
        <w:rPr>
          <w:rFonts w:ascii="Palatino Linotype" w:eastAsia="Palatino Linotype" w:hAnsi="Palatino Linotype" w:cs="Palatino Linotype"/>
          <w:sz w:val="24"/>
        </w:rPr>
        <w:t>”, “</w:t>
      </w:r>
      <w:r w:rsidR="00C305B8" w:rsidRPr="00A432AF">
        <w:rPr>
          <w:rFonts w:ascii="Palatino Linotype" w:eastAsia="Palatino Linotype" w:hAnsi="Palatino Linotype" w:cs="Palatino Linotype"/>
          <w:i/>
          <w:sz w:val="24"/>
        </w:rPr>
        <w:t xml:space="preserve">4371 </w:t>
      </w:r>
      <w:proofErr w:type="spellStart"/>
      <w:r w:rsidR="00C305B8" w:rsidRPr="00A432AF">
        <w:rPr>
          <w:rFonts w:ascii="Palatino Linotype" w:eastAsia="Palatino Linotype" w:hAnsi="Palatino Linotype" w:cs="Palatino Linotype"/>
          <w:i/>
          <w:sz w:val="24"/>
        </w:rPr>
        <w:t>Ratificación</w:t>
      </w:r>
      <w:proofErr w:type="spellEnd"/>
      <w:r w:rsidRPr="00A432AF">
        <w:rPr>
          <w:rFonts w:ascii="Palatino Linotype" w:eastAsia="Palatino Linotype" w:hAnsi="Palatino Linotype" w:cs="Palatino Linotype"/>
          <w:sz w:val="24"/>
        </w:rPr>
        <w:t>”</w:t>
      </w:r>
      <w:r w:rsidR="00F01903" w:rsidRPr="00A432AF">
        <w:rPr>
          <w:rFonts w:ascii="Palatino Linotype" w:eastAsia="Palatino Linotype" w:hAnsi="Palatino Linotype" w:cs="Palatino Linotype"/>
          <w:sz w:val="24"/>
        </w:rPr>
        <w:t>, “</w:t>
      </w:r>
      <w:r w:rsidR="00C305B8" w:rsidRPr="00A432AF">
        <w:rPr>
          <w:rFonts w:ascii="Palatino Linotype" w:eastAsia="Palatino Linotype" w:hAnsi="Palatino Linotype" w:cs="Palatino Linotype"/>
          <w:i/>
          <w:sz w:val="24"/>
        </w:rPr>
        <w:t xml:space="preserve">4372 </w:t>
      </w:r>
      <w:proofErr w:type="spellStart"/>
      <w:r w:rsidR="00C305B8" w:rsidRPr="00A432AF">
        <w:rPr>
          <w:rFonts w:ascii="Palatino Linotype" w:eastAsia="Palatino Linotype" w:hAnsi="Palatino Linotype" w:cs="Palatino Linotype"/>
          <w:i/>
          <w:sz w:val="24"/>
        </w:rPr>
        <w:t>Ratificación</w:t>
      </w:r>
      <w:proofErr w:type="spellEnd"/>
      <w:r w:rsidR="00F01903" w:rsidRPr="00A432AF">
        <w:rPr>
          <w:rFonts w:ascii="Palatino Linotype" w:eastAsia="Palatino Linotype" w:hAnsi="Palatino Linotype" w:cs="Palatino Linotype"/>
          <w:sz w:val="24"/>
        </w:rPr>
        <w:t>”</w:t>
      </w:r>
      <w:r w:rsidR="00C305B8" w:rsidRPr="00A432AF">
        <w:rPr>
          <w:rFonts w:ascii="Palatino Linotype" w:eastAsia="Palatino Linotype" w:hAnsi="Palatino Linotype" w:cs="Palatino Linotype"/>
          <w:sz w:val="24"/>
        </w:rPr>
        <w:t>,</w:t>
      </w:r>
      <w:r w:rsidRPr="00A432AF">
        <w:rPr>
          <w:rFonts w:ascii="Palatino Linotype" w:eastAsia="Palatino Linotype" w:hAnsi="Palatino Linotype" w:cs="Palatino Linotype"/>
          <w:sz w:val="24"/>
        </w:rPr>
        <w:t xml:space="preserve"> “</w:t>
      </w:r>
      <w:r w:rsidR="00C305B8" w:rsidRPr="00A432AF">
        <w:rPr>
          <w:rFonts w:ascii="Palatino Linotype" w:eastAsia="Palatino Linotype" w:hAnsi="Palatino Linotype" w:cs="Palatino Linotype"/>
          <w:i/>
          <w:sz w:val="24"/>
        </w:rPr>
        <w:t xml:space="preserve">4373 </w:t>
      </w:r>
      <w:proofErr w:type="spellStart"/>
      <w:r w:rsidR="00C305B8" w:rsidRPr="00A432AF">
        <w:rPr>
          <w:rFonts w:ascii="Palatino Linotype" w:eastAsia="Palatino Linotype" w:hAnsi="Palatino Linotype" w:cs="Palatino Linotype"/>
          <w:i/>
          <w:sz w:val="24"/>
        </w:rPr>
        <w:t>Ratificación</w:t>
      </w:r>
      <w:proofErr w:type="spellEnd"/>
      <w:r w:rsidRPr="00A432AF">
        <w:rPr>
          <w:rFonts w:ascii="Palatino Linotype" w:eastAsia="Palatino Linotype" w:hAnsi="Palatino Linotype" w:cs="Palatino Linotype"/>
          <w:sz w:val="24"/>
        </w:rPr>
        <w:t>”</w:t>
      </w:r>
      <w:r w:rsidR="00F01903" w:rsidRPr="00A432AF">
        <w:rPr>
          <w:rFonts w:ascii="Palatino Linotype" w:eastAsia="Palatino Linotype" w:hAnsi="Palatino Linotype" w:cs="Palatino Linotype"/>
          <w:sz w:val="24"/>
        </w:rPr>
        <w:t>,</w:t>
      </w:r>
      <w:r w:rsidR="00C305B8" w:rsidRPr="00A432AF">
        <w:rPr>
          <w:rFonts w:ascii="Palatino Linotype" w:eastAsia="Palatino Linotype" w:hAnsi="Palatino Linotype" w:cs="Palatino Linotype"/>
          <w:sz w:val="24"/>
        </w:rPr>
        <w:t xml:space="preserve"> “4374 </w:t>
      </w:r>
      <w:proofErr w:type="spellStart"/>
      <w:r w:rsidR="00C305B8" w:rsidRPr="00A432AF">
        <w:rPr>
          <w:rFonts w:ascii="Palatino Linotype" w:eastAsia="Palatino Linotype" w:hAnsi="Palatino Linotype" w:cs="Palatino Linotype"/>
          <w:sz w:val="24"/>
        </w:rPr>
        <w:t>Ratificación</w:t>
      </w:r>
      <w:proofErr w:type="spellEnd"/>
      <w:r w:rsidR="00C305B8" w:rsidRPr="00A432AF">
        <w:rPr>
          <w:rFonts w:ascii="Palatino Linotype" w:eastAsia="Palatino Linotype" w:hAnsi="Palatino Linotype" w:cs="Palatino Linotype"/>
          <w:sz w:val="24"/>
        </w:rPr>
        <w:t xml:space="preserve">”, “4375 Ratificación” y “4376 </w:t>
      </w:r>
      <w:proofErr w:type="spellStart"/>
      <w:r w:rsidR="00C305B8" w:rsidRPr="00A432AF">
        <w:rPr>
          <w:rFonts w:ascii="Palatino Linotype" w:eastAsia="Palatino Linotype" w:hAnsi="Palatino Linotype" w:cs="Palatino Linotype"/>
          <w:sz w:val="24"/>
        </w:rPr>
        <w:t>Ratificación</w:t>
      </w:r>
      <w:proofErr w:type="spellEnd"/>
      <w:r w:rsidR="00C305B8" w:rsidRPr="00A432AF">
        <w:rPr>
          <w:rFonts w:ascii="Palatino Linotype" w:eastAsia="Palatino Linotype" w:hAnsi="Palatino Linotype" w:cs="Palatino Linotype"/>
          <w:sz w:val="24"/>
        </w:rPr>
        <w:t>”</w:t>
      </w:r>
      <w:r w:rsidR="00D30CDD" w:rsidRPr="00A432AF">
        <w:rPr>
          <w:rFonts w:ascii="Palatino Linotype" w:eastAsia="Palatino Linotype" w:hAnsi="Palatino Linotype" w:cs="Palatino Linotype"/>
          <w:sz w:val="24"/>
        </w:rPr>
        <w:t xml:space="preserve">, </w:t>
      </w:r>
      <w:r w:rsidR="00B159DD" w:rsidRPr="00A432AF">
        <w:rPr>
          <w:rFonts w:ascii="Palatino Linotype" w:eastAsia="Palatino Linotype" w:hAnsi="Palatino Linotype" w:cs="Palatino Linotype"/>
          <w:sz w:val="24"/>
        </w:rPr>
        <w:t>en los cuales el Titular de la Unidad de Transparencia ratifica su respuesta inicial. Y “</w:t>
      </w:r>
      <w:r w:rsidR="00B159DD" w:rsidRPr="00A432AF">
        <w:rPr>
          <w:rFonts w:ascii="Palatino Linotype" w:eastAsia="Palatino Linotype" w:hAnsi="Palatino Linotype" w:cs="Palatino Linotype"/>
          <w:i/>
          <w:iCs/>
          <w:sz w:val="24"/>
        </w:rPr>
        <w:t>4370-2026-DGA”, “4371-2026-DGA”, “04375-2026-DGA”, “4373-2026-DGA”, “4374-2026-DGA”, “4375-2026-DGA”</w:t>
      </w:r>
      <w:r w:rsidR="00B159DD" w:rsidRPr="00A432AF">
        <w:rPr>
          <w:rFonts w:ascii="Palatino Linotype" w:eastAsia="Palatino Linotype" w:hAnsi="Palatino Linotype" w:cs="Palatino Linotype"/>
          <w:sz w:val="24"/>
        </w:rPr>
        <w:t xml:space="preserve"> y </w:t>
      </w:r>
      <w:r w:rsidR="00B159DD" w:rsidRPr="00A432AF">
        <w:rPr>
          <w:rFonts w:ascii="Palatino Linotype" w:eastAsia="Palatino Linotype" w:hAnsi="Palatino Linotype" w:cs="Palatino Linotype"/>
          <w:i/>
          <w:iCs/>
          <w:sz w:val="24"/>
        </w:rPr>
        <w:t>“04376 2026-DGA”</w:t>
      </w:r>
      <w:r w:rsidR="00B159DD" w:rsidRPr="00A432AF">
        <w:rPr>
          <w:rFonts w:ascii="Palatino Linotype" w:eastAsia="Palatino Linotype" w:hAnsi="Palatino Linotype" w:cs="Palatino Linotype"/>
          <w:sz w:val="24"/>
        </w:rPr>
        <w:t xml:space="preserve">, </w:t>
      </w:r>
      <w:r w:rsidR="00737510" w:rsidRPr="00A432AF">
        <w:rPr>
          <w:rFonts w:ascii="Palatino Linotype" w:eastAsia="Palatino Linotype" w:hAnsi="Palatino Linotype" w:cs="Palatino Linotype"/>
          <w:sz w:val="24"/>
        </w:rPr>
        <w:t>emitidos por la Directora General de Administración, quien ratifica la respuesta inicial de la Dirección de Recursos Humanos.</w:t>
      </w:r>
    </w:p>
    <w:p w14:paraId="7CEBB7EB" w14:textId="77777777" w:rsidR="00777476" w:rsidRPr="00A432AF" w:rsidRDefault="00777476" w:rsidP="00777476">
      <w:p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color w:val="000000"/>
          <w:sz w:val="24"/>
          <w:szCs w:val="24"/>
          <w:lang w:eastAsia="es-MX"/>
        </w:rPr>
      </w:pPr>
    </w:p>
    <w:p w14:paraId="79FBA4B5" w14:textId="77777777" w:rsidR="00777476" w:rsidRPr="00A432AF" w:rsidRDefault="00777476" w:rsidP="00777476">
      <w:pPr>
        <w:numPr>
          <w:ilvl w:val="0"/>
          <w:numId w:val="15"/>
        </w:numPr>
        <w:pBdr>
          <w:top w:val="nil"/>
          <w:left w:val="nil"/>
          <w:bottom w:val="nil"/>
          <w:right w:val="nil"/>
          <w:between w:val="nil"/>
        </w:pBdr>
        <w:tabs>
          <w:tab w:val="left" w:pos="567"/>
        </w:tabs>
        <w:spacing w:after="0" w:line="360" w:lineRule="auto"/>
        <w:contextualSpacing/>
        <w:jc w:val="both"/>
        <w:rPr>
          <w:rFonts w:ascii="Palatino Linotype" w:eastAsia="Palatino Linotype" w:hAnsi="Palatino Linotype" w:cs="Palatino Linotype"/>
          <w:b/>
          <w:sz w:val="24"/>
          <w:szCs w:val="24"/>
          <w:lang w:eastAsia="es-MX"/>
        </w:rPr>
      </w:pPr>
      <w:r w:rsidRPr="00A432AF">
        <w:rPr>
          <w:rFonts w:ascii="Palatino Linotype" w:eastAsia="Palatino Linotype" w:hAnsi="Palatino Linotype" w:cs="Palatino Linotype"/>
          <w:b/>
          <w:color w:val="000000"/>
          <w:sz w:val="24"/>
          <w:szCs w:val="24"/>
          <w:lang w:eastAsia="es-MX"/>
        </w:rPr>
        <w:t>De los recibos de nómina</w:t>
      </w:r>
    </w:p>
    <w:p w14:paraId="45EABB26" w14:textId="77777777" w:rsidR="00777476" w:rsidRPr="00A432AF" w:rsidRDefault="00777476" w:rsidP="00777476">
      <w:p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sz w:val="24"/>
          <w:szCs w:val="24"/>
          <w:lang w:eastAsia="es-MX"/>
        </w:rPr>
      </w:pPr>
      <w:r w:rsidRPr="00A432AF">
        <w:rPr>
          <w:rFonts w:ascii="Palatino Linotype" w:eastAsia="Palatino Linotype" w:hAnsi="Palatino Linotype" w:cs="Palatino Linotype"/>
          <w:color w:val="000000"/>
          <w:sz w:val="24"/>
          <w:szCs w:val="24"/>
          <w:lang w:eastAsia="es-MX"/>
        </w:rPr>
        <w:t xml:space="preserve">Al respecto, es necesario precisar que en nuestra legislación del Estado de México no existe como tal una definición de “nómina”; sin embargo, el “Glosario de Términos </w:t>
      </w:r>
      <w:r w:rsidRPr="00A432AF">
        <w:rPr>
          <w:rFonts w:ascii="Palatino Linotype" w:eastAsia="Palatino Linotype" w:hAnsi="Palatino Linotype" w:cs="Palatino Linotype"/>
          <w:color w:val="000000"/>
          <w:sz w:val="24"/>
          <w:szCs w:val="24"/>
          <w:lang w:eastAsia="es-MX"/>
        </w:rPr>
        <w:lastRenderedPageBreak/>
        <w:t xml:space="preserve">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w:t>
      </w:r>
      <w:proofErr w:type="spellStart"/>
      <w:r w:rsidRPr="00A432AF">
        <w:rPr>
          <w:rFonts w:ascii="Palatino Linotype" w:eastAsia="Palatino Linotype" w:hAnsi="Palatino Linotype" w:cs="Palatino Linotype"/>
          <w:color w:val="000000"/>
          <w:sz w:val="24"/>
          <w:szCs w:val="24"/>
          <w:lang w:eastAsia="es-MX"/>
        </w:rPr>
        <w:t>Presupuestación</w:t>
      </w:r>
      <w:proofErr w:type="spellEnd"/>
      <w:r w:rsidRPr="00A432AF">
        <w:rPr>
          <w:rFonts w:ascii="Palatino Linotype" w:eastAsia="Palatino Linotype" w:hAnsi="Palatino Linotype" w:cs="Palatino Linotype"/>
          <w:color w:val="000000"/>
          <w:sz w:val="24"/>
          <w:szCs w:val="24"/>
          <w:lang w:eastAsia="es-MX"/>
        </w:rPr>
        <w:t xml:space="preserve">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14:paraId="591A8356" w14:textId="77777777" w:rsidR="00777476" w:rsidRPr="00A432AF" w:rsidRDefault="00777476" w:rsidP="00777476">
      <w:pPr>
        <w:spacing w:before="240" w:after="0" w:line="276" w:lineRule="auto"/>
        <w:ind w:left="851" w:right="822"/>
        <w:jc w:val="both"/>
        <w:rPr>
          <w:rFonts w:ascii="Palatino Linotype" w:eastAsia="Palatino Linotype" w:hAnsi="Palatino Linotype" w:cs="Palatino Linotype"/>
          <w:i/>
          <w:lang w:eastAsia="es-MX"/>
        </w:rPr>
      </w:pPr>
      <w:r w:rsidRPr="00A432AF">
        <w:rPr>
          <w:rFonts w:ascii="Palatino Linotype" w:eastAsia="Palatino Linotype" w:hAnsi="Palatino Linotype" w:cs="Palatino Linotype"/>
          <w:b/>
          <w:i/>
          <w:lang w:eastAsia="es-MX"/>
        </w:rPr>
        <w:t xml:space="preserve">“NÓMINA </w:t>
      </w:r>
      <w:r w:rsidRPr="00A432AF">
        <w:rPr>
          <w:rFonts w:ascii="Palatino Linotype" w:eastAsia="Palatino Linotype" w:hAnsi="Palatino Linotype" w:cs="Palatino Linotype"/>
          <w:i/>
          <w:lang w:eastAsia="es-MX"/>
        </w:rPr>
        <w:t>Listado general de los trabajadores de una institución, en</w:t>
      </w:r>
      <w:r w:rsidRPr="00A432AF">
        <w:rPr>
          <w:rFonts w:ascii="Palatino Linotype" w:eastAsia="Palatino Linotype" w:hAnsi="Palatino Linotype" w:cs="Palatino Linotype"/>
          <w:b/>
          <w:i/>
          <w:lang w:eastAsia="es-MX"/>
        </w:rPr>
        <w:t xml:space="preserve"> </w:t>
      </w:r>
      <w:r w:rsidRPr="00A432AF">
        <w:rPr>
          <w:rFonts w:ascii="Palatino Linotype" w:eastAsia="Palatino Linotype" w:hAnsi="Palatino Linotype" w:cs="Palatino Linotype"/>
          <w:i/>
          <w:lang w:eastAsia="es-MX"/>
        </w:rPr>
        <w:t>el cual se asientan las percepciones brutas, deducciones y</w:t>
      </w:r>
      <w:r w:rsidRPr="00A432AF">
        <w:rPr>
          <w:rFonts w:ascii="Palatino Linotype" w:eastAsia="Palatino Linotype" w:hAnsi="Palatino Linotype" w:cs="Palatino Linotype"/>
          <w:b/>
          <w:i/>
          <w:lang w:eastAsia="es-MX"/>
        </w:rPr>
        <w:t xml:space="preserve"> </w:t>
      </w:r>
      <w:r w:rsidRPr="00A432AF">
        <w:rPr>
          <w:rFonts w:ascii="Palatino Linotype" w:eastAsia="Palatino Linotype" w:hAnsi="Palatino Linotype" w:cs="Palatino Linotype"/>
          <w:i/>
          <w:lang w:eastAsia="es-MX"/>
        </w:rPr>
        <w:t>alcance neto de las mismas; la nómina es utilizada para</w:t>
      </w:r>
      <w:r w:rsidRPr="00A432AF">
        <w:rPr>
          <w:rFonts w:ascii="Palatino Linotype" w:eastAsia="Palatino Linotype" w:hAnsi="Palatino Linotype" w:cs="Palatino Linotype"/>
          <w:b/>
          <w:i/>
          <w:lang w:eastAsia="es-MX"/>
        </w:rPr>
        <w:t xml:space="preserve"> </w:t>
      </w:r>
      <w:r w:rsidRPr="00A432AF">
        <w:rPr>
          <w:rFonts w:ascii="Palatino Linotype" w:eastAsia="Palatino Linotype" w:hAnsi="Palatino Linotype" w:cs="Palatino Linotype"/>
          <w:i/>
          <w:lang w:eastAsia="es-MX"/>
        </w:rPr>
        <w:t>efectuar los pagos periódicos (semanales, quincenales o</w:t>
      </w:r>
      <w:r w:rsidRPr="00A432AF">
        <w:rPr>
          <w:rFonts w:ascii="Palatino Linotype" w:eastAsia="Palatino Linotype" w:hAnsi="Palatino Linotype" w:cs="Palatino Linotype"/>
          <w:b/>
          <w:i/>
          <w:lang w:eastAsia="es-MX"/>
        </w:rPr>
        <w:t xml:space="preserve"> </w:t>
      </w:r>
      <w:r w:rsidRPr="00A432AF">
        <w:rPr>
          <w:rFonts w:ascii="Palatino Linotype" w:eastAsia="Palatino Linotype" w:hAnsi="Palatino Linotype" w:cs="Palatino Linotype"/>
          <w:i/>
          <w:lang w:eastAsia="es-MX"/>
        </w:rPr>
        <w:t>mensuales) a los trabajadores por concepto de sueldos y</w:t>
      </w:r>
      <w:r w:rsidRPr="00A432AF">
        <w:rPr>
          <w:rFonts w:ascii="Palatino Linotype" w:eastAsia="Palatino Linotype" w:hAnsi="Palatino Linotype" w:cs="Palatino Linotype"/>
          <w:b/>
          <w:i/>
          <w:lang w:eastAsia="es-MX"/>
        </w:rPr>
        <w:t xml:space="preserve"> </w:t>
      </w:r>
      <w:r w:rsidRPr="00A432AF">
        <w:rPr>
          <w:rFonts w:ascii="Palatino Linotype" w:eastAsia="Palatino Linotype" w:hAnsi="Palatino Linotype" w:cs="Palatino Linotype"/>
          <w:i/>
          <w:lang w:eastAsia="es-MX"/>
        </w:rPr>
        <w:t>salarios.”(Sic)</w:t>
      </w:r>
    </w:p>
    <w:p w14:paraId="692D4E9C" w14:textId="77777777" w:rsidR="00777476" w:rsidRPr="00A432AF" w:rsidRDefault="00777476" w:rsidP="00777476">
      <w:pPr>
        <w:spacing w:after="0" w:line="360" w:lineRule="auto"/>
        <w:ind w:right="-876"/>
        <w:jc w:val="both"/>
        <w:rPr>
          <w:rFonts w:ascii="Palatino Linotype" w:eastAsia="Palatino Linotype" w:hAnsi="Palatino Linotype" w:cs="Palatino Linotype"/>
          <w:lang w:eastAsia="es-MX"/>
        </w:rPr>
      </w:pPr>
    </w:p>
    <w:p w14:paraId="0A2DA4BF" w14:textId="77777777" w:rsidR="00777476" w:rsidRPr="00A432AF" w:rsidRDefault="00777476" w:rsidP="00777476">
      <w:pPr>
        <w:pBdr>
          <w:top w:val="nil"/>
          <w:left w:val="nil"/>
          <w:bottom w:val="nil"/>
          <w:right w:val="nil"/>
          <w:between w:val="nil"/>
        </w:pBdr>
        <w:spacing w:after="0" w:line="360" w:lineRule="auto"/>
        <w:ind w:right="49"/>
        <w:jc w:val="both"/>
        <w:rPr>
          <w:rFonts w:ascii="Palatino Linotype" w:eastAsia="Century Gothic" w:hAnsi="Palatino Linotype" w:cs="Century Gothic"/>
          <w:color w:val="000000"/>
          <w:sz w:val="24"/>
          <w:szCs w:val="24"/>
          <w:lang w:eastAsia="es-MX"/>
        </w:rPr>
      </w:pPr>
      <w:r w:rsidRPr="00A432AF">
        <w:rPr>
          <w:rFonts w:ascii="Palatino Linotype" w:eastAsia="Palatino Linotype" w:hAnsi="Palatino Linotype" w:cs="Palatino Linotype"/>
          <w:color w:val="000000"/>
          <w:sz w:val="24"/>
          <w:szCs w:val="24"/>
          <w:lang w:eastAsia="es-MX"/>
        </w:rPr>
        <w:t xml:space="preserve">En base a lo anterior, conviene a traer lo establecido por el artículo 804, fracción II, de la Ley Federal de Trabajo, el cual a la letra establece: </w:t>
      </w:r>
    </w:p>
    <w:p w14:paraId="1415E059" w14:textId="77777777" w:rsidR="00777476" w:rsidRPr="00A432AF" w:rsidRDefault="00777476" w:rsidP="00777476">
      <w:pPr>
        <w:pBdr>
          <w:top w:val="nil"/>
          <w:left w:val="nil"/>
          <w:bottom w:val="nil"/>
          <w:right w:val="nil"/>
          <w:between w:val="nil"/>
        </w:pBdr>
        <w:spacing w:after="0" w:line="360" w:lineRule="auto"/>
        <w:ind w:right="-167"/>
        <w:jc w:val="both"/>
        <w:rPr>
          <w:rFonts w:ascii="Palatino Linotype" w:eastAsia="Century Gothic" w:hAnsi="Palatino Linotype" w:cs="Century Gothic"/>
          <w:color w:val="000000"/>
          <w:lang w:eastAsia="es-MX"/>
        </w:rPr>
      </w:pPr>
    </w:p>
    <w:p w14:paraId="264C6936" w14:textId="77777777" w:rsidR="00777476" w:rsidRPr="00A432AF" w:rsidRDefault="00777476" w:rsidP="00777476">
      <w:pPr>
        <w:spacing w:after="0" w:line="276" w:lineRule="auto"/>
        <w:ind w:left="851" w:right="822"/>
        <w:jc w:val="both"/>
        <w:rPr>
          <w:rFonts w:ascii="Palatino Linotype" w:eastAsia="Palatino Linotype" w:hAnsi="Palatino Linotype" w:cs="Palatino Linotype"/>
          <w:i/>
          <w:lang w:eastAsia="es-MX"/>
        </w:rPr>
      </w:pPr>
      <w:r w:rsidRPr="00A432AF">
        <w:rPr>
          <w:rFonts w:ascii="Palatino Linotype" w:eastAsia="Palatino Linotype" w:hAnsi="Palatino Linotype" w:cs="Palatino Linotype"/>
          <w:i/>
          <w:lang w:eastAsia="es-MX"/>
        </w:rPr>
        <w:t>“</w:t>
      </w:r>
      <w:r w:rsidRPr="00A432AF">
        <w:rPr>
          <w:rFonts w:ascii="Palatino Linotype" w:eastAsia="Palatino Linotype" w:hAnsi="Palatino Linotype" w:cs="Palatino Linotype"/>
          <w:b/>
          <w:i/>
          <w:lang w:eastAsia="es-MX"/>
        </w:rPr>
        <w:t>Artículo 804.-</w:t>
      </w:r>
      <w:r w:rsidRPr="00A432AF">
        <w:rPr>
          <w:rFonts w:ascii="Palatino Linotype" w:eastAsia="Palatino Linotype" w:hAnsi="Palatino Linotype" w:cs="Palatino Linotype"/>
          <w:i/>
          <w:lang w:eastAsia="es-MX"/>
        </w:rPr>
        <w:t xml:space="preserve"> </w:t>
      </w:r>
      <w:r w:rsidRPr="00A432AF">
        <w:rPr>
          <w:rFonts w:ascii="Palatino Linotype" w:eastAsia="Palatino Linotype" w:hAnsi="Palatino Linotype" w:cs="Palatino Linotype"/>
          <w:b/>
          <w:i/>
          <w:lang w:eastAsia="es-MX"/>
        </w:rPr>
        <w:t>El patrón tiene obligación de conservar y exhibir en juicio los documentos que a continuación se precisan</w:t>
      </w:r>
      <w:r w:rsidRPr="00A432AF">
        <w:rPr>
          <w:rFonts w:ascii="Palatino Linotype" w:eastAsia="Palatino Linotype" w:hAnsi="Palatino Linotype" w:cs="Palatino Linotype"/>
          <w:i/>
          <w:lang w:eastAsia="es-MX"/>
        </w:rPr>
        <w:t>:</w:t>
      </w:r>
    </w:p>
    <w:p w14:paraId="5C6CFCE7" w14:textId="77777777" w:rsidR="00777476" w:rsidRPr="00A432AF" w:rsidRDefault="00777476" w:rsidP="00777476">
      <w:pPr>
        <w:spacing w:after="0" w:line="276" w:lineRule="auto"/>
        <w:ind w:left="851" w:right="822"/>
        <w:jc w:val="both"/>
        <w:rPr>
          <w:rFonts w:ascii="Palatino Linotype" w:eastAsia="Palatino Linotype" w:hAnsi="Palatino Linotype" w:cs="Palatino Linotype"/>
          <w:i/>
          <w:lang w:eastAsia="es-MX"/>
        </w:rPr>
      </w:pPr>
    </w:p>
    <w:p w14:paraId="5C2F2446" w14:textId="77777777" w:rsidR="00777476" w:rsidRPr="00A432AF" w:rsidRDefault="00777476" w:rsidP="00777476">
      <w:pPr>
        <w:spacing w:after="0" w:line="276" w:lineRule="auto"/>
        <w:ind w:left="851" w:right="822"/>
        <w:jc w:val="both"/>
        <w:rPr>
          <w:rFonts w:ascii="Palatino Linotype" w:eastAsia="Palatino Linotype" w:hAnsi="Palatino Linotype" w:cs="Palatino Linotype"/>
          <w:i/>
          <w:lang w:eastAsia="es-MX"/>
        </w:rPr>
      </w:pPr>
      <w:r w:rsidRPr="00A432AF">
        <w:rPr>
          <w:rFonts w:ascii="Palatino Linotype" w:eastAsia="Palatino Linotype" w:hAnsi="Palatino Linotype" w:cs="Palatino Linotype"/>
          <w:b/>
          <w:i/>
          <w:lang w:eastAsia="es-MX"/>
        </w:rPr>
        <w:t>II.</w:t>
      </w:r>
      <w:r w:rsidRPr="00A432AF">
        <w:rPr>
          <w:rFonts w:ascii="Palatino Linotype" w:eastAsia="Palatino Linotype" w:hAnsi="Palatino Linotype" w:cs="Palatino Linotype"/>
          <w:i/>
          <w:lang w:eastAsia="es-MX"/>
        </w:rPr>
        <w:t xml:space="preserve"> Listas de raya</w:t>
      </w:r>
      <w:r w:rsidRPr="00A432AF">
        <w:rPr>
          <w:rFonts w:ascii="Palatino Linotype" w:eastAsia="Palatino Linotype" w:hAnsi="Palatino Linotype" w:cs="Palatino Linotype"/>
          <w:b/>
          <w:i/>
          <w:lang w:eastAsia="es-MX"/>
        </w:rPr>
        <w:t xml:space="preserve"> o nómina de personal</w:t>
      </w:r>
      <w:r w:rsidRPr="00A432AF">
        <w:rPr>
          <w:rFonts w:ascii="Palatino Linotype" w:eastAsia="Palatino Linotype" w:hAnsi="Palatino Linotype" w:cs="Palatino Linotype"/>
          <w:i/>
          <w:lang w:eastAsia="es-MX"/>
        </w:rPr>
        <w:t xml:space="preserve">, cuando se lleven en el centro de trabajo; o recibos de pagos de salarios; </w:t>
      </w:r>
    </w:p>
    <w:p w14:paraId="178F8306" w14:textId="77777777" w:rsidR="00777476" w:rsidRPr="00A432AF" w:rsidRDefault="00777476" w:rsidP="00777476">
      <w:pPr>
        <w:spacing w:after="0" w:line="276" w:lineRule="auto"/>
        <w:ind w:left="851" w:right="822"/>
        <w:jc w:val="both"/>
        <w:rPr>
          <w:rFonts w:ascii="Palatino Linotype" w:eastAsia="Palatino Linotype" w:hAnsi="Palatino Linotype" w:cs="Palatino Linotype"/>
          <w:i/>
          <w:lang w:eastAsia="es-MX"/>
        </w:rPr>
      </w:pPr>
      <w:r w:rsidRPr="00A432AF">
        <w:rPr>
          <w:rFonts w:ascii="Palatino Linotype" w:eastAsia="Palatino Linotype" w:hAnsi="Palatino Linotype" w:cs="Palatino Linotype"/>
          <w:i/>
          <w:lang w:eastAsia="es-MX"/>
        </w:rPr>
        <w:t>(…)</w:t>
      </w:r>
    </w:p>
    <w:p w14:paraId="77A23EBD" w14:textId="77777777" w:rsidR="00777476" w:rsidRPr="00A432AF" w:rsidRDefault="00777476" w:rsidP="00777476">
      <w:pPr>
        <w:spacing w:after="0" w:line="276" w:lineRule="auto"/>
        <w:ind w:left="851" w:right="822"/>
        <w:jc w:val="both"/>
        <w:rPr>
          <w:rFonts w:ascii="Palatino Linotype" w:eastAsia="Palatino Linotype" w:hAnsi="Palatino Linotype" w:cs="Palatino Linotype"/>
          <w:i/>
          <w:lang w:eastAsia="es-MX"/>
        </w:rPr>
      </w:pPr>
      <w:r w:rsidRPr="00A432AF">
        <w:rPr>
          <w:rFonts w:ascii="Palatino Linotype" w:eastAsia="Palatino Linotype" w:hAnsi="Palatino Linotype" w:cs="Palatino Linotype"/>
          <w:i/>
          <w:lang w:eastAsia="es-MX"/>
        </w:rPr>
        <w:t xml:space="preserve">Los documentos señalados en la fracción I deberán conservarse mientras dure la relación laboral y hasta un año después; </w:t>
      </w:r>
      <w:r w:rsidRPr="00A432AF">
        <w:rPr>
          <w:rFonts w:ascii="Palatino Linotype" w:eastAsia="Palatino Linotype" w:hAnsi="Palatino Linotype" w:cs="Palatino Linotype"/>
          <w:b/>
          <w:i/>
          <w:lang w:eastAsia="es-MX"/>
        </w:rPr>
        <w:t xml:space="preserve">los señalados en las fracciones II, III y IV, durante el último año y un año después de que se extinga la relación </w:t>
      </w:r>
      <w:r w:rsidRPr="00A432AF">
        <w:rPr>
          <w:rFonts w:ascii="Palatino Linotype" w:eastAsia="Palatino Linotype" w:hAnsi="Palatino Linotype" w:cs="Palatino Linotype"/>
          <w:b/>
          <w:i/>
          <w:lang w:eastAsia="es-MX"/>
        </w:rPr>
        <w:lastRenderedPageBreak/>
        <w:t>laboral</w:t>
      </w:r>
      <w:r w:rsidRPr="00A432AF">
        <w:rPr>
          <w:rFonts w:ascii="Palatino Linotype" w:eastAsia="Palatino Linotype" w:hAnsi="Palatino Linotype" w:cs="Palatino Linotype"/>
          <w:i/>
          <w:lang w:eastAsia="es-MX"/>
        </w:rPr>
        <w:t>; y los mencionados en la fracción V, conforme lo señalen las Leyes que los rijan.” (Sic)</w:t>
      </w:r>
    </w:p>
    <w:p w14:paraId="264DD664" w14:textId="77777777" w:rsidR="00777476" w:rsidRPr="00A432AF" w:rsidRDefault="00777476" w:rsidP="00777476">
      <w:pPr>
        <w:pBdr>
          <w:top w:val="nil"/>
          <w:left w:val="nil"/>
          <w:bottom w:val="nil"/>
          <w:right w:val="nil"/>
          <w:between w:val="nil"/>
        </w:pBdr>
        <w:spacing w:after="0" w:line="360" w:lineRule="auto"/>
        <w:ind w:right="-93"/>
        <w:jc w:val="both"/>
        <w:rPr>
          <w:rFonts w:ascii="Palatino Linotype" w:eastAsia="Times New Roman" w:hAnsi="Palatino Linotype" w:cs="Times New Roman"/>
          <w:color w:val="000000"/>
          <w:sz w:val="24"/>
          <w:szCs w:val="24"/>
          <w:lang w:eastAsia="es-MX"/>
        </w:rPr>
      </w:pPr>
      <w:r w:rsidRPr="00A432AF">
        <w:rPr>
          <w:rFonts w:ascii="Palatino Linotype" w:eastAsia="Palatino Linotype" w:hAnsi="Palatino Linotype" w:cs="Palatino Linotype"/>
          <w:color w:val="000000"/>
          <w:sz w:val="24"/>
          <w:szCs w:val="24"/>
          <w:lang w:eastAsia="es-MX"/>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14:paraId="13268C61" w14:textId="77777777" w:rsidR="00777476" w:rsidRPr="00A432AF" w:rsidRDefault="00777476" w:rsidP="00777476">
      <w:pPr>
        <w:pBdr>
          <w:top w:val="nil"/>
          <w:left w:val="nil"/>
          <w:bottom w:val="nil"/>
          <w:right w:val="nil"/>
          <w:between w:val="nil"/>
        </w:pBdr>
        <w:spacing w:after="0" w:line="360" w:lineRule="auto"/>
        <w:ind w:right="-93"/>
        <w:jc w:val="both"/>
        <w:rPr>
          <w:rFonts w:ascii="Palatino Linotype" w:eastAsia="Palatino Linotype" w:hAnsi="Palatino Linotype" w:cs="Palatino Linotype"/>
          <w:color w:val="000000"/>
          <w:sz w:val="24"/>
          <w:szCs w:val="24"/>
          <w:lang w:eastAsia="es-MX"/>
        </w:rPr>
      </w:pPr>
    </w:p>
    <w:p w14:paraId="48E414BE" w14:textId="77777777" w:rsidR="00777476" w:rsidRPr="00A432AF" w:rsidRDefault="00777476" w:rsidP="00777476">
      <w:pPr>
        <w:pBdr>
          <w:top w:val="nil"/>
          <w:left w:val="nil"/>
          <w:bottom w:val="nil"/>
          <w:right w:val="nil"/>
          <w:between w:val="nil"/>
        </w:pBdr>
        <w:spacing w:after="240" w:line="360" w:lineRule="auto"/>
        <w:ind w:right="-93"/>
        <w:jc w:val="both"/>
        <w:rPr>
          <w:rFonts w:ascii="Palatino Linotype" w:eastAsia="Times New Roman" w:hAnsi="Palatino Linotype" w:cs="Times New Roman"/>
          <w:color w:val="000000"/>
          <w:sz w:val="24"/>
          <w:szCs w:val="24"/>
          <w:lang w:eastAsia="es-MX"/>
        </w:rPr>
      </w:pPr>
      <w:r w:rsidRPr="00A432AF">
        <w:rPr>
          <w:rFonts w:ascii="Palatino Linotype" w:eastAsia="Palatino Linotype" w:hAnsi="Palatino Linotype" w:cs="Palatino Linotype"/>
          <w:color w:val="000000"/>
          <w:sz w:val="24"/>
          <w:szCs w:val="24"/>
          <w:lang w:eastAsia="es-MX"/>
        </w:rPr>
        <w:t>En ese contexto, tratándose de servidores públicos de los Municipios la Ley del Trabajo de los Servidores Públicos del Estado y Municipios, en su artículo 220-K, establece lo siguiente:</w:t>
      </w:r>
    </w:p>
    <w:p w14:paraId="70FC9D01" w14:textId="77777777" w:rsidR="00777476" w:rsidRPr="00A432AF" w:rsidRDefault="00777476" w:rsidP="00777476">
      <w:pPr>
        <w:spacing w:before="240" w:after="0" w:line="276" w:lineRule="auto"/>
        <w:ind w:left="851" w:right="822"/>
        <w:jc w:val="both"/>
        <w:rPr>
          <w:rFonts w:ascii="Palatino Linotype" w:eastAsia="Palatino Linotype" w:hAnsi="Palatino Linotype" w:cs="Palatino Linotype"/>
          <w:i/>
          <w:lang w:eastAsia="es-MX"/>
        </w:rPr>
      </w:pPr>
      <w:r w:rsidRPr="00A432AF">
        <w:rPr>
          <w:rFonts w:ascii="Palatino Linotype" w:eastAsia="Palatino Linotype" w:hAnsi="Palatino Linotype" w:cs="Palatino Linotype"/>
          <w:b/>
          <w:i/>
          <w:lang w:eastAsia="es-MX"/>
        </w:rPr>
        <w:t>“ARTÍCULO 220 K.-</w:t>
      </w:r>
      <w:r w:rsidRPr="00A432AF">
        <w:rPr>
          <w:rFonts w:ascii="Palatino Linotype" w:eastAsia="Palatino Linotype" w:hAnsi="Palatino Linotype" w:cs="Palatino Linotype"/>
          <w:i/>
          <w:lang w:eastAsia="es-MX"/>
        </w:rPr>
        <w:t xml:space="preserve"> La </w:t>
      </w:r>
      <w:r w:rsidRPr="00A432AF">
        <w:rPr>
          <w:rFonts w:ascii="Palatino Linotype" w:eastAsia="Palatino Linotype" w:hAnsi="Palatino Linotype" w:cs="Palatino Linotype"/>
          <w:b/>
          <w:i/>
          <w:lang w:eastAsia="es-MX"/>
        </w:rPr>
        <w:t>institución o dependencia pública tiene la obligación de conservar y exhibir en el proceso los documentos que a continuación</w:t>
      </w:r>
      <w:r w:rsidRPr="00A432AF">
        <w:rPr>
          <w:rFonts w:ascii="Palatino Linotype" w:eastAsia="Palatino Linotype" w:hAnsi="Palatino Linotype" w:cs="Palatino Linotype"/>
          <w:i/>
          <w:lang w:eastAsia="es-MX"/>
        </w:rPr>
        <w:t xml:space="preserve"> </w:t>
      </w:r>
      <w:r w:rsidRPr="00A432AF">
        <w:rPr>
          <w:rFonts w:ascii="Palatino Linotype" w:eastAsia="Palatino Linotype" w:hAnsi="Palatino Linotype" w:cs="Palatino Linotype"/>
          <w:b/>
          <w:i/>
          <w:lang w:eastAsia="es-MX"/>
        </w:rPr>
        <w:t>se precisan</w:t>
      </w:r>
      <w:r w:rsidRPr="00A432AF">
        <w:rPr>
          <w:rFonts w:ascii="Palatino Linotype" w:eastAsia="Palatino Linotype" w:hAnsi="Palatino Linotype" w:cs="Palatino Linotype"/>
          <w:i/>
          <w:lang w:eastAsia="es-MX"/>
        </w:rPr>
        <w:t>:</w:t>
      </w:r>
    </w:p>
    <w:p w14:paraId="2620235B" w14:textId="77777777" w:rsidR="00777476" w:rsidRPr="00A432AF" w:rsidRDefault="00777476" w:rsidP="00777476">
      <w:pPr>
        <w:spacing w:after="0" w:line="276" w:lineRule="auto"/>
        <w:ind w:left="851" w:right="822"/>
        <w:jc w:val="both"/>
        <w:rPr>
          <w:rFonts w:ascii="Palatino Linotype" w:eastAsia="Palatino Linotype" w:hAnsi="Palatino Linotype" w:cs="Palatino Linotype"/>
          <w:i/>
          <w:lang w:eastAsia="es-MX"/>
        </w:rPr>
      </w:pPr>
      <w:r w:rsidRPr="00A432AF">
        <w:rPr>
          <w:rFonts w:ascii="Palatino Linotype" w:eastAsia="Palatino Linotype" w:hAnsi="Palatino Linotype" w:cs="Palatino Linotype"/>
          <w:i/>
          <w:lang w:eastAsia="es-MX"/>
        </w:rPr>
        <w:t>…</w:t>
      </w:r>
    </w:p>
    <w:p w14:paraId="39F9146E" w14:textId="77777777" w:rsidR="00777476" w:rsidRPr="00A432AF" w:rsidRDefault="00777476" w:rsidP="00777476">
      <w:pPr>
        <w:spacing w:after="0" w:line="276" w:lineRule="auto"/>
        <w:ind w:left="851" w:right="822"/>
        <w:jc w:val="both"/>
        <w:rPr>
          <w:rFonts w:ascii="Palatino Linotype" w:eastAsia="Palatino Linotype" w:hAnsi="Palatino Linotype" w:cs="Palatino Linotype"/>
          <w:b/>
          <w:i/>
          <w:lang w:eastAsia="es-MX"/>
        </w:rPr>
      </w:pPr>
      <w:r w:rsidRPr="00A432AF">
        <w:rPr>
          <w:rFonts w:ascii="Palatino Linotype" w:eastAsia="Palatino Linotype" w:hAnsi="Palatino Linotype" w:cs="Palatino Linotype"/>
          <w:i/>
          <w:lang w:eastAsia="es-MX"/>
        </w:rPr>
        <w:t>II</w:t>
      </w:r>
      <w:r w:rsidRPr="00A432AF">
        <w:rPr>
          <w:rFonts w:ascii="Palatino Linotype" w:eastAsia="Palatino Linotype" w:hAnsi="Palatino Linotype" w:cs="Palatino Linotype"/>
          <w:i/>
          <w:u w:val="single"/>
          <w:lang w:eastAsia="es-MX"/>
        </w:rPr>
        <w:t xml:space="preserve">. </w:t>
      </w:r>
      <w:r w:rsidRPr="00A432AF">
        <w:rPr>
          <w:rFonts w:ascii="Palatino Linotype" w:eastAsia="Palatino Linotype" w:hAnsi="Palatino Linotype" w:cs="Palatino Linotype"/>
          <w:b/>
          <w:i/>
          <w:u w:val="single"/>
          <w:lang w:eastAsia="es-MX"/>
        </w:rPr>
        <w:t>Recibos de pagos de salarios o</w:t>
      </w:r>
      <w:r w:rsidRPr="00A432AF">
        <w:rPr>
          <w:rFonts w:ascii="Palatino Linotype" w:eastAsia="Palatino Linotype" w:hAnsi="Palatino Linotype" w:cs="Palatino Linotype"/>
          <w:i/>
          <w:u w:val="single"/>
          <w:lang w:eastAsia="es-MX"/>
        </w:rPr>
        <w:t xml:space="preserve"> </w:t>
      </w:r>
      <w:r w:rsidRPr="00A432AF">
        <w:rPr>
          <w:rFonts w:ascii="Palatino Linotype" w:eastAsia="Palatino Linotype" w:hAnsi="Palatino Linotype" w:cs="Palatino Linotype"/>
          <w:b/>
          <w:i/>
          <w:u w:val="single"/>
          <w:lang w:eastAsia="es-MX"/>
        </w:rPr>
        <w:t>las constancias documentales del pago de salario</w:t>
      </w:r>
      <w:r w:rsidRPr="00A432AF">
        <w:rPr>
          <w:rFonts w:ascii="Palatino Linotype" w:eastAsia="Palatino Linotype" w:hAnsi="Palatino Linotype" w:cs="Palatino Linotype"/>
          <w:i/>
          <w:u w:val="single"/>
          <w:lang w:eastAsia="es-MX"/>
        </w:rPr>
        <w:t xml:space="preserve"> </w:t>
      </w:r>
      <w:r w:rsidRPr="00A432AF">
        <w:rPr>
          <w:rFonts w:ascii="Palatino Linotype" w:eastAsia="Palatino Linotype" w:hAnsi="Palatino Linotype" w:cs="Palatino Linotype"/>
          <w:b/>
          <w:i/>
          <w:u w:val="single"/>
          <w:lang w:eastAsia="es-MX"/>
        </w:rPr>
        <w:t>cuando sea por depósito o mediante información electrónica;</w:t>
      </w:r>
    </w:p>
    <w:p w14:paraId="2391868C" w14:textId="77777777" w:rsidR="00777476" w:rsidRPr="00A432AF" w:rsidRDefault="00777476" w:rsidP="00777476">
      <w:pPr>
        <w:spacing w:after="0" w:line="276" w:lineRule="auto"/>
        <w:ind w:left="851" w:right="822"/>
        <w:jc w:val="both"/>
        <w:rPr>
          <w:rFonts w:ascii="Palatino Linotype" w:eastAsia="Palatino Linotype" w:hAnsi="Palatino Linotype" w:cs="Palatino Linotype"/>
          <w:i/>
          <w:lang w:eastAsia="es-MX"/>
        </w:rPr>
      </w:pPr>
      <w:r w:rsidRPr="00A432AF">
        <w:rPr>
          <w:rFonts w:ascii="Palatino Linotype" w:eastAsia="Palatino Linotype" w:hAnsi="Palatino Linotype" w:cs="Palatino Linotype"/>
          <w:i/>
          <w:lang w:eastAsia="es-MX"/>
        </w:rPr>
        <w:t>…</w:t>
      </w:r>
    </w:p>
    <w:p w14:paraId="20E36062" w14:textId="77777777" w:rsidR="00777476" w:rsidRPr="00A432AF" w:rsidRDefault="00777476" w:rsidP="00777476">
      <w:pPr>
        <w:spacing w:after="0" w:line="276" w:lineRule="auto"/>
        <w:ind w:left="851" w:right="822"/>
        <w:jc w:val="both"/>
        <w:rPr>
          <w:rFonts w:ascii="Palatino Linotype" w:eastAsia="Palatino Linotype" w:hAnsi="Palatino Linotype" w:cs="Palatino Linotype"/>
          <w:i/>
          <w:lang w:eastAsia="es-MX"/>
        </w:rPr>
      </w:pPr>
      <w:r w:rsidRPr="00A432AF">
        <w:rPr>
          <w:rFonts w:ascii="Palatino Linotype" w:eastAsia="Palatino Linotype" w:hAnsi="Palatino Linotype" w:cs="Palatino Linotype"/>
          <w:i/>
          <w:lang w:eastAsia="es-MX"/>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4DF559EE" w14:textId="77777777" w:rsidR="00777476" w:rsidRPr="00A432AF" w:rsidRDefault="00777476" w:rsidP="00777476">
      <w:pPr>
        <w:spacing w:after="0" w:line="276" w:lineRule="auto"/>
        <w:ind w:left="851" w:right="822"/>
        <w:jc w:val="both"/>
        <w:rPr>
          <w:rFonts w:ascii="Palatino Linotype" w:eastAsia="Palatino Linotype" w:hAnsi="Palatino Linotype" w:cs="Palatino Linotype"/>
          <w:i/>
          <w:lang w:eastAsia="es-MX"/>
        </w:rPr>
      </w:pPr>
      <w:r w:rsidRPr="00A432AF">
        <w:rPr>
          <w:rFonts w:ascii="Palatino Linotype" w:eastAsia="Palatino Linotype" w:hAnsi="Palatino Linotype" w:cs="Palatino Linotype"/>
          <w:i/>
          <w:lang w:eastAsia="es-MX"/>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14:paraId="5887E07E" w14:textId="77777777" w:rsidR="00777476" w:rsidRPr="00A432AF" w:rsidRDefault="00777476" w:rsidP="00777476">
      <w:pPr>
        <w:tabs>
          <w:tab w:val="left" w:pos="9072"/>
        </w:tabs>
        <w:spacing w:after="0" w:line="240" w:lineRule="auto"/>
        <w:ind w:left="851" w:right="-876"/>
        <w:jc w:val="both"/>
        <w:rPr>
          <w:rFonts w:ascii="Palatino Linotype" w:eastAsia="Palatino Linotype" w:hAnsi="Palatino Linotype" w:cs="Palatino Linotype"/>
          <w:i/>
          <w:lang w:eastAsia="es-MX"/>
        </w:rPr>
      </w:pPr>
    </w:p>
    <w:p w14:paraId="6FBC243A" w14:textId="6D93B01B" w:rsidR="00777476" w:rsidRPr="00A432AF" w:rsidRDefault="00777476" w:rsidP="00777476">
      <w:pPr>
        <w:pBdr>
          <w:top w:val="nil"/>
          <w:left w:val="nil"/>
          <w:bottom w:val="nil"/>
          <w:right w:val="nil"/>
          <w:between w:val="nil"/>
        </w:pBdr>
        <w:spacing w:after="0" w:line="360" w:lineRule="auto"/>
        <w:ind w:left="142" w:right="49"/>
        <w:jc w:val="both"/>
        <w:rPr>
          <w:rFonts w:ascii="Palatino Linotype" w:eastAsia="Times New Roman" w:hAnsi="Palatino Linotype" w:cs="Times New Roman"/>
          <w:color w:val="000000"/>
          <w:sz w:val="24"/>
          <w:szCs w:val="24"/>
          <w:lang w:eastAsia="es-MX"/>
        </w:rPr>
      </w:pPr>
      <w:r w:rsidRPr="00A432AF">
        <w:rPr>
          <w:rFonts w:ascii="Palatino Linotype" w:eastAsia="Palatino Linotype" w:hAnsi="Palatino Linotype" w:cs="Palatino Linotype"/>
          <w:color w:val="000000"/>
          <w:sz w:val="24"/>
          <w:szCs w:val="24"/>
          <w:lang w:eastAsia="es-MX"/>
        </w:rPr>
        <w:t xml:space="preserve">Luego entonces, tenemos que toda institución o dependencia pública del Estado de México </w:t>
      </w:r>
      <w:r w:rsidRPr="00A432AF">
        <w:rPr>
          <w:rFonts w:ascii="Palatino Linotype" w:eastAsia="Palatino Linotype" w:hAnsi="Palatino Linotype" w:cs="Palatino Linotype"/>
          <w:color w:val="000000"/>
          <w:sz w:val="24"/>
          <w:szCs w:val="24"/>
          <w:u w:val="single"/>
          <w:lang w:eastAsia="es-MX"/>
        </w:rPr>
        <w:t xml:space="preserve">debe conservar las constancias documentales del pago de salario cuando sea </w:t>
      </w:r>
      <w:r w:rsidRPr="00A432AF">
        <w:rPr>
          <w:rFonts w:ascii="Palatino Linotype" w:eastAsia="Palatino Linotype" w:hAnsi="Palatino Linotype" w:cs="Palatino Linotype"/>
          <w:color w:val="000000"/>
          <w:sz w:val="24"/>
          <w:szCs w:val="24"/>
          <w:u w:val="single"/>
          <w:lang w:eastAsia="es-MX"/>
        </w:rPr>
        <w:lastRenderedPageBreak/>
        <w:t>por depósito o mediante información electrónica</w:t>
      </w:r>
      <w:r w:rsidRPr="00A432AF">
        <w:rPr>
          <w:rFonts w:ascii="Palatino Linotype" w:eastAsia="Palatino Linotype" w:hAnsi="Palatino Linotype" w:cs="Palatino Linotype"/>
          <w:color w:val="000000"/>
          <w:sz w:val="24"/>
          <w:szCs w:val="24"/>
          <w:lang w:eastAsia="es-MX"/>
        </w:rPr>
        <w:t>, debiendo conservar dicha documentación durante el último año y un año después de que se extinga la relación laboral a través de los sistemas de digitalización o de información magnética o electrónica, por lo tanto, es procedente ordenar la entrega de los recibos de nómina de los servidores públicos referidas en la solicitud de información.</w:t>
      </w:r>
    </w:p>
    <w:p w14:paraId="5A368D79" w14:textId="77777777" w:rsidR="00777476" w:rsidRPr="00A432AF" w:rsidRDefault="00777476" w:rsidP="00462C9C">
      <w:pPr>
        <w:pBdr>
          <w:top w:val="nil"/>
          <w:left w:val="nil"/>
          <w:bottom w:val="nil"/>
          <w:right w:val="nil"/>
          <w:between w:val="nil"/>
        </w:pBdr>
        <w:spacing w:after="0" w:line="360" w:lineRule="auto"/>
        <w:jc w:val="both"/>
        <w:rPr>
          <w:rFonts w:ascii="Palatino Linotype" w:eastAsia="Palatino Linotype" w:hAnsi="Palatino Linotype" w:cs="Palatino Linotype"/>
          <w:sz w:val="24"/>
        </w:rPr>
      </w:pPr>
    </w:p>
    <w:p w14:paraId="5EC70ED2" w14:textId="31ED6B97" w:rsidR="00777476" w:rsidRPr="00A432AF" w:rsidRDefault="00BA7498" w:rsidP="00462C9C">
      <w:pPr>
        <w:pBdr>
          <w:top w:val="nil"/>
          <w:left w:val="nil"/>
          <w:bottom w:val="nil"/>
          <w:right w:val="nil"/>
          <w:between w:val="nil"/>
        </w:pBdr>
        <w:spacing w:after="0" w:line="360" w:lineRule="auto"/>
        <w:jc w:val="both"/>
        <w:rPr>
          <w:rFonts w:ascii="Palatino Linotype" w:eastAsia="Palatino Linotype" w:hAnsi="Palatino Linotype" w:cs="Palatino Linotype"/>
          <w:sz w:val="24"/>
        </w:rPr>
      </w:pPr>
      <w:r w:rsidRPr="00A432AF">
        <w:rPr>
          <w:rFonts w:ascii="Palatino Linotype" w:eastAsia="Palatino Linotype" w:hAnsi="Palatino Linotype" w:cs="Palatino Linotype"/>
          <w:sz w:val="24"/>
        </w:rPr>
        <w:t>Por otra parte, se realizó la búsqueda de las personas referidas en la solicitud de información y se desprenden que laboran o labora</w:t>
      </w:r>
      <w:r w:rsidR="00E07A31" w:rsidRPr="00A432AF">
        <w:rPr>
          <w:rFonts w:ascii="Palatino Linotype" w:eastAsia="Palatino Linotype" w:hAnsi="Palatino Linotype" w:cs="Palatino Linotype"/>
          <w:sz w:val="24"/>
        </w:rPr>
        <w:t>ron</w:t>
      </w:r>
      <w:r w:rsidRPr="00A432AF">
        <w:rPr>
          <w:rFonts w:ascii="Palatino Linotype" w:eastAsia="Palatino Linotype" w:hAnsi="Palatino Linotype" w:cs="Palatino Linotype"/>
          <w:sz w:val="24"/>
        </w:rPr>
        <w:t xml:space="preserve"> para el Sujeto Obligado, por lo que tienen la cualidad de ser servidores públicos.</w:t>
      </w:r>
    </w:p>
    <w:p w14:paraId="5B50089C" w14:textId="77777777" w:rsidR="00937CC3" w:rsidRPr="00A432AF" w:rsidRDefault="00937CC3" w:rsidP="00462C9C">
      <w:pPr>
        <w:pBdr>
          <w:top w:val="nil"/>
          <w:left w:val="nil"/>
          <w:bottom w:val="nil"/>
          <w:right w:val="nil"/>
          <w:between w:val="nil"/>
        </w:pBdr>
        <w:spacing w:after="0" w:line="360" w:lineRule="auto"/>
        <w:jc w:val="both"/>
        <w:rPr>
          <w:rFonts w:ascii="Palatino Linotype" w:eastAsia="Palatino Linotype" w:hAnsi="Palatino Linotype" w:cs="Palatino Linotype"/>
          <w:sz w:val="24"/>
        </w:rPr>
      </w:pPr>
    </w:p>
    <w:p w14:paraId="55E4E6B9" w14:textId="5C8D2F57" w:rsidR="00CF7A88" w:rsidRPr="00A432AF" w:rsidRDefault="00CF7A88" w:rsidP="00462C9C">
      <w:pPr>
        <w:pBdr>
          <w:top w:val="nil"/>
          <w:left w:val="nil"/>
          <w:bottom w:val="nil"/>
          <w:right w:val="nil"/>
          <w:between w:val="nil"/>
        </w:pBdr>
        <w:spacing w:after="0" w:line="360" w:lineRule="auto"/>
        <w:jc w:val="both"/>
        <w:rPr>
          <w:rFonts w:ascii="Palatino Linotype" w:eastAsia="Palatino Linotype" w:hAnsi="Palatino Linotype" w:cs="Palatino Linotype"/>
          <w:sz w:val="24"/>
        </w:rPr>
      </w:pPr>
      <w:r w:rsidRPr="00A432AF">
        <w:rPr>
          <w:rFonts w:ascii="Palatino Linotype" w:eastAsia="Palatino Linotype" w:hAnsi="Palatino Linotype" w:cs="Palatino Linotype"/>
          <w:sz w:val="24"/>
        </w:rPr>
        <w:t xml:space="preserve">Ahora bien, se </w:t>
      </w:r>
      <w:r w:rsidR="00937CC3" w:rsidRPr="00A432AF">
        <w:rPr>
          <w:rFonts w:ascii="Palatino Linotype" w:eastAsia="Palatino Linotype" w:hAnsi="Palatino Linotype" w:cs="Palatino Linotype"/>
          <w:sz w:val="24"/>
        </w:rPr>
        <w:t>solicitó</w:t>
      </w:r>
      <w:r w:rsidRPr="00A432AF">
        <w:rPr>
          <w:rFonts w:ascii="Palatino Linotype" w:eastAsia="Palatino Linotype" w:hAnsi="Palatino Linotype" w:cs="Palatino Linotype"/>
          <w:sz w:val="24"/>
        </w:rPr>
        <w:t xml:space="preserve"> el último recibo del pago de nómina, no </w:t>
      </w:r>
      <w:r w:rsidR="00937CC3" w:rsidRPr="00A432AF">
        <w:rPr>
          <w:rFonts w:ascii="Palatino Linotype" w:eastAsia="Palatino Linotype" w:hAnsi="Palatino Linotype" w:cs="Palatino Linotype"/>
          <w:sz w:val="24"/>
        </w:rPr>
        <w:t>obstante,</w:t>
      </w:r>
      <w:r w:rsidRPr="00A432AF">
        <w:rPr>
          <w:rFonts w:ascii="Palatino Linotype" w:eastAsia="Palatino Linotype" w:hAnsi="Palatino Linotype" w:cs="Palatino Linotype"/>
          <w:sz w:val="24"/>
        </w:rPr>
        <w:t xml:space="preserve"> no se tiene la certeza de que sigan </w:t>
      </w:r>
      <w:r w:rsidR="00937CC3" w:rsidRPr="00A432AF">
        <w:rPr>
          <w:rFonts w:ascii="Palatino Linotype" w:eastAsia="Palatino Linotype" w:hAnsi="Palatino Linotype" w:cs="Palatino Linotype"/>
          <w:sz w:val="24"/>
        </w:rPr>
        <w:t>laborando</w:t>
      </w:r>
      <w:r w:rsidRPr="00A432AF">
        <w:rPr>
          <w:rFonts w:ascii="Palatino Linotype" w:eastAsia="Palatino Linotype" w:hAnsi="Palatino Linotype" w:cs="Palatino Linotype"/>
          <w:sz w:val="24"/>
        </w:rPr>
        <w:t xml:space="preserve"> para el Sujeto Obligado, o bien alguno haya causado baja, motivo por el cual se instruirá su entrega.</w:t>
      </w:r>
    </w:p>
    <w:p w14:paraId="2B8E0CC7" w14:textId="77777777" w:rsidR="00777476" w:rsidRPr="00A432AF" w:rsidRDefault="00777476" w:rsidP="00777476">
      <w:pPr>
        <w:spacing w:line="360" w:lineRule="auto"/>
        <w:ind w:right="141"/>
        <w:jc w:val="both"/>
        <w:rPr>
          <w:rFonts w:ascii="Palatino Linotype" w:eastAsia="Times New Roman" w:hAnsi="Palatino Linotype" w:cs="Palatino Linotype"/>
          <w:color w:val="000000"/>
          <w:sz w:val="24"/>
          <w:szCs w:val="24"/>
          <w:lang w:eastAsia="es-MX"/>
        </w:rPr>
      </w:pPr>
    </w:p>
    <w:p w14:paraId="038CE97E" w14:textId="77777777" w:rsidR="00777476" w:rsidRPr="00A432AF" w:rsidRDefault="00777476" w:rsidP="00777476">
      <w:pPr>
        <w:numPr>
          <w:ilvl w:val="0"/>
          <w:numId w:val="16"/>
        </w:numPr>
        <w:spacing w:after="0" w:line="360" w:lineRule="auto"/>
        <w:jc w:val="both"/>
        <w:rPr>
          <w:rFonts w:ascii="Palatino Linotype" w:eastAsia="Times New Roman" w:hAnsi="Palatino Linotype" w:cs="Times New Roman"/>
          <w:b/>
          <w:bCs/>
          <w:i/>
          <w:iCs/>
          <w:sz w:val="28"/>
          <w:szCs w:val="24"/>
          <w:u w:val="single"/>
          <w:lang w:val="es-ES_tradnl" w:eastAsia="es-MX"/>
        </w:rPr>
      </w:pPr>
      <w:r w:rsidRPr="00A432AF">
        <w:rPr>
          <w:rFonts w:ascii="Palatino Linotype" w:eastAsia="Times New Roman" w:hAnsi="Palatino Linotype" w:cs="Times New Roman"/>
          <w:b/>
          <w:bCs/>
          <w:i/>
          <w:iCs/>
          <w:sz w:val="28"/>
          <w:szCs w:val="24"/>
          <w:u w:val="single"/>
          <w:lang w:val="es-ES_tradnl" w:eastAsia="es-MX"/>
        </w:rPr>
        <w:t>DE LA VERSIÓN PÚBLICA</w:t>
      </w:r>
    </w:p>
    <w:p w14:paraId="4FE626EB" w14:textId="77777777" w:rsidR="00777476" w:rsidRPr="00A432AF" w:rsidRDefault="00777476" w:rsidP="00777476">
      <w:pPr>
        <w:spacing w:after="0" w:line="360" w:lineRule="auto"/>
        <w:jc w:val="both"/>
        <w:rPr>
          <w:rFonts w:ascii="Palatino Linotype" w:eastAsia="Palatino Linotype" w:hAnsi="Palatino Linotype" w:cs="Palatino Linotype"/>
          <w:sz w:val="24"/>
          <w:szCs w:val="24"/>
          <w:lang w:val="es-ES_tradnl" w:eastAsia="es-MX"/>
        </w:rPr>
      </w:pPr>
      <w:r w:rsidRPr="00A432AF">
        <w:rPr>
          <w:rFonts w:ascii="Palatino Linotype" w:eastAsia="Palatino Linotype" w:hAnsi="Palatino Linotype" w:cs="Palatino Linotype"/>
          <w:sz w:val="24"/>
          <w:szCs w:val="24"/>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4B6FDC4A"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Artículo 3.</w:t>
      </w:r>
      <w:r w:rsidRPr="00A432AF">
        <w:rPr>
          <w:rFonts w:ascii="Palatino Linotype" w:eastAsia="Palatino Linotype" w:hAnsi="Palatino Linotype" w:cs="Palatino Linotype"/>
          <w:i/>
          <w:color w:val="000000"/>
          <w:lang w:val="es-ES_tradnl" w:eastAsia="es-MX"/>
        </w:rPr>
        <w:t xml:space="preserve"> Para los efectos de la presente Ley se entenderá por:</w:t>
      </w:r>
    </w:p>
    <w:p w14:paraId="1D62D156"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i/>
          <w:color w:val="000000"/>
          <w:lang w:val="es-ES_tradnl" w:eastAsia="es-MX"/>
        </w:rPr>
        <w:t>(…)</w:t>
      </w:r>
    </w:p>
    <w:p w14:paraId="73058A89"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IX. Datos personales:</w:t>
      </w:r>
      <w:r w:rsidRPr="00A432AF">
        <w:rPr>
          <w:rFonts w:ascii="Palatino Linotype" w:eastAsia="Palatino Linotype" w:hAnsi="Palatino Linotype" w:cs="Palatino Linotype"/>
          <w:i/>
          <w:color w:val="000000"/>
          <w:lang w:val="es-ES_tradnl" w:eastAsia="es-MX"/>
        </w:rPr>
        <w:t xml:space="preserve"> La información concerniente a una persona, identificada o identificable según lo dispuesto por la Ley de Protección de Datos Personales del Estado de México; </w:t>
      </w:r>
    </w:p>
    <w:p w14:paraId="36A08FBF"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lastRenderedPageBreak/>
        <w:t>XX.</w:t>
      </w:r>
      <w:r w:rsidRPr="00A432AF">
        <w:rPr>
          <w:rFonts w:ascii="Palatino Linotype" w:eastAsia="Palatino Linotype" w:hAnsi="Palatino Linotype" w:cs="Palatino Linotype"/>
          <w:i/>
          <w:color w:val="000000"/>
          <w:lang w:val="es-ES_tradnl" w:eastAsia="es-MX"/>
        </w:rPr>
        <w:t xml:space="preserve"> </w:t>
      </w:r>
      <w:r w:rsidRPr="00A432AF">
        <w:rPr>
          <w:rFonts w:ascii="Palatino Linotype" w:eastAsia="Palatino Linotype" w:hAnsi="Palatino Linotype" w:cs="Palatino Linotype"/>
          <w:b/>
          <w:i/>
          <w:color w:val="000000"/>
          <w:lang w:val="es-ES_tradnl" w:eastAsia="es-MX"/>
        </w:rPr>
        <w:t>Información clasificada:</w:t>
      </w:r>
      <w:r w:rsidRPr="00A432AF">
        <w:rPr>
          <w:rFonts w:ascii="Palatino Linotype" w:eastAsia="Palatino Linotype" w:hAnsi="Palatino Linotype" w:cs="Palatino Linotype"/>
          <w:i/>
          <w:color w:val="000000"/>
          <w:lang w:val="es-ES_tradnl" w:eastAsia="es-MX"/>
        </w:rPr>
        <w:t xml:space="preserve"> Aquella considerada por la presente Ley como reservada o confidencial;</w:t>
      </w:r>
    </w:p>
    <w:p w14:paraId="48B77478"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XXI.</w:t>
      </w:r>
      <w:r w:rsidRPr="00A432AF">
        <w:rPr>
          <w:rFonts w:ascii="Palatino Linotype" w:eastAsia="Palatino Linotype" w:hAnsi="Palatino Linotype" w:cs="Palatino Linotype"/>
          <w:i/>
          <w:color w:val="000000"/>
          <w:lang w:val="es-ES_tradnl" w:eastAsia="es-MX"/>
        </w:rPr>
        <w:t xml:space="preserve"> </w:t>
      </w:r>
      <w:r w:rsidRPr="00A432AF">
        <w:rPr>
          <w:rFonts w:ascii="Palatino Linotype" w:eastAsia="Palatino Linotype" w:hAnsi="Palatino Linotype" w:cs="Palatino Linotype"/>
          <w:b/>
          <w:i/>
          <w:color w:val="000000"/>
          <w:lang w:val="es-ES_tradnl" w:eastAsia="es-MX"/>
        </w:rPr>
        <w:t>Información confidencial:</w:t>
      </w:r>
      <w:r w:rsidRPr="00A432AF">
        <w:rPr>
          <w:rFonts w:ascii="Palatino Linotype" w:eastAsia="Palatino Linotype" w:hAnsi="Palatino Linotype" w:cs="Palatino Linotype"/>
          <w:i/>
          <w:color w:val="000000"/>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0FBF084"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w:t>
      </w:r>
    </w:p>
    <w:p w14:paraId="1C46D863"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XLV.</w:t>
      </w:r>
      <w:r w:rsidRPr="00A432AF">
        <w:rPr>
          <w:rFonts w:ascii="Palatino Linotype" w:eastAsia="Palatino Linotype" w:hAnsi="Palatino Linotype" w:cs="Palatino Linotype"/>
          <w:i/>
          <w:color w:val="000000"/>
          <w:lang w:val="es-ES_tradnl" w:eastAsia="es-MX"/>
        </w:rPr>
        <w:t xml:space="preserve"> </w:t>
      </w:r>
      <w:r w:rsidRPr="00A432AF">
        <w:rPr>
          <w:rFonts w:ascii="Palatino Linotype" w:eastAsia="Palatino Linotype" w:hAnsi="Palatino Linotype" w:cs="Palatino Linotype"/>
          <w:b/>
          <w:i/>
          <w:color w:val="000000"/>
          <w:lang w:val="es-ES_tradnl" w:eastAsia="es-MX"/>
        </w:rPr>
        <w:t>Versión pública:</w:t>
      </w:r>
      <w:r w:rsidRPr="00A432AF">
        <w:rPr>
          <w:rFonts w:ascii="Palatino Linotype" w:eastAsia="Palatino Linotype" w:hAnsi="Palatino Linotype" w:cs="Palatino Linotype"/>
          <w:i/>
          <w:color w:val="000000"/>
          <w:lang w:val="es-ES_tradnl" w:eastAsia="es-MX"/>
        </w:rPr>
        <w:t xml:space="preserve"> Documento en el que se elimine, suprime o borra la información clasificada como reservada o confidencial para permitir su acceso.</w:t>
      </w:r>
    </w:p>
    <w:p w14:paraId="64E81F09"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i/>
          <w:color w:val="000000"/>
          <w:lang w:val="es-ES_tradnl" w:eastAsia="es-MX"/>
        </w:rPr>
        <w:t>(…)</w:t>
      </w:r>
    </w:p>
    <w:p w14:paraId="37FB8AA4"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p>
    <w:p w14:paraId="48027E69"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 xml:space="preserve">Artículo 91. </w:t>
      </w:r>
      <w:r w:rsidRPr="00A432AF">
        <w:rPr>
          <w:rFonts w:ascii="Palatino Linotype" w:eastAsia="Palatino Linotype" w:hAnsi="Palatino Linotype" w:cs="Palatino Linotype"/>
          <w:i/>
          <w:color w:val="000000"/>
          <w:lang w:val="es-ES_tradnl" w:eastAsia="es-MX"/>
        </w:rPr>
        <w:t>El acceso a la información pública será restringido excepcionalmente, cuando ésta sea clasificada como reservada o confidencial.</w:t>
      </w:r>
    </w:p>
    <w:p w14:paraId="22B84AE7"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p>
    <w:p w14:paraId="131E41B5"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Artículo 132.</w:t>
      </w:r>
      <w:r w:rsidRPr="00A432AF">
        <w:rPr>
          <w:rFonts w:ascii="Palatino Linotype" w:eastAsia="Palatino Linotype" w:hAnsi="Palatino Linotype" w:cs="Palatino Linotype"/>
          <w:i/>
          <w:color w:val="000000"/>
          <w:lang w:val="es-ES_tradnl" w:eastAsia="es-MX"/>
        </w:rPr>
        <w:t xml:space="preserve"> </w:t>
      </w:r>
      <w:r w:rsidRPr="00A432AF">
        <w:rPr>
          <w:rFonts w:ascii="Palatino Linotype" w:eastAsia="Palatino Linotype" w:hAnsi="Palatino Linotype" w:cs="Palatino Linotype"/>
          <w:i/>
          <w:color w:val="000000"/>
          <w:u w:val="single"/>
          <w:lang w:val="es-ES_tradnl" w:eastAsia="es-MX"/>
        </w:rPr>
        <w:t>La clasificación de la información se llevará a cabo en el momento en que</w:t>
      </w:r>
      <w:r w:rsidRPr="00A432AF">
        <w:rPr>
          <w:rFonts w:ascii="Palatino Linotype" w:eastAsia="Palatino Linotype" w:hAnsi="Palatino Linotype" w:cs="Palatino Linotype"/>
          <w:i/>
          <w:color w:val="000000"/>
          <w:lang w:val="es-ES_tradnl" w:eastAsia="es-MX"/>
        </w:rPr>
        <w:t>:</w:t>
      </w:r>
    </w:p>
    <w:p w14:paraId="0ACB82AA"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I.</w:t>
      </w:r>
      <w:r w:rsidRPr="00A432AF">
        <w:rPr>
          <w:rFonts w:ascii="Palatino Linotype" w:eastAsia="Palatino Linotype" w:hAnsi="Palatino Linotype" w:cs="Palatino Linotype"/>
          <w:i/>
          <w:color w:val="000000"/>
          <w:lang w:val="es-ES_tradnl" w:eastAsia="es-MX"/>
        </w:rPr>
        <w:t xml:space="preserve"> Se reciba una solicitud de acceso a la información;</w:t>
      </w:r>
    </w:p>
    <w:p w14:paraId="3C60794B"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II.</w:t>
      </w:r>
      <w:r w:rsidRPr="00A432AF">
        <w:rPr>
          <w:rFonts w:ascii="Palatino Linotype" w:eastAsia="Palatino Linotype" w:hAnsi="Palatino Linotype" w:cs="Palatino Linotype"/>
          <w:i/>
          <w:color w:val="000000"/>
          <w:lang w:val="es-ES_tradnl" w:eastAsia="es-MX"/>
        </w:rPr>
        <w:t xml:space="preserve"> </w:t>
      </w:r>
      <w:r w:rsidRPr="00A432AF">
        <w:rPr>
          <w:rFonts w:ascii="Palatino Linotype" w:eastAsia="Palatino Linotype" w:hAnsi="Palatino Linotype" w:cs="Palatino Linotype"/>
          <w:i/>
          <w:color w:val="000000"/>
          <w:u w:val="single"/>
          <w:lang w:val="es-ES_tradnl" w:eastAsia="es-MX"/>
        </w:rPr>
        <w:t>Se determine mediante resolución de autoridad competente; o</w:t>
      </w:r>
    </w:p>
    <w:p w14:paraId="5C19FB4D"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u w:val="single"/>
          <w:lang w:val="es-ES_tradnl" w:eastAsia="es-MX"/>
        </w:rPr>
      </w:pPr>
      <w:r w:rsidRPr="00A432AF">
        <w:rPr>
          <w:rFonts w:ascii="Palatino Linotype" w:eastAsia="Palatino Linotype" w:hAnsi="Palatino Linotype" w:cs="Palatino Linotype"/>
          <w:b/>
          <w:i/>
          <w:color w:val="000000"/>
          <w:lang w:val="es-ES_tradnl" w:eastAsia="es-MX"/>
        </w:rPr>
        <w:t>III.</w:t>
      </w:r>
      <w:r w:rsidRPr="00A432AF">
        <w:rPr>
          <w:rFonts w:ascii="Palatino Linotype" w:eastAsia="Palatino Linotype" w:hAnsi="Palatino Linotype" w:cs="Palatino Linotype"/>
          <w:i/>
          <w:color w:val="000000"/>
          <w:lang w:val="es-ES_tradnl" w:eastAsia="es-MX"/>
        </w:rPr>
        <w:t xml:space="preserve"> </w:t>
      </w:r>
      <w:r w:rsidRPr="00A432AF">
        <w:rPr>
          <w:rFonts w:ascii="Palatino Linotype" w:eastAsia="Palatino Linotype" w:hAnsi="Palatino Linotype" w:cs="Palatino Linotype"/>
          <w:i/>
          <w:color w:val="000000"/>
          <w:u w:val="single"/>
          <w:lang w:val="es-ES_tradnl" w:eastAsia="es-MX"/>
        </w:rPr>
        <w:t>Se generen versiones públicas para dar cumplimiento a las obligaciones de transparencia previstas en esta Ley.</w:t>
      </w:r>
    </w:p>
    <w:p w14:paraId="6BCA96A1"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i/>
          <w:color w:val="000000"/>
          <w:lang w:val="es-ES_tradnl" w:eastAsia="es-MX"/>
        </w:rPr>
        <w:t>(…)</w:t>
      </w:r>
    </w:p>
    <w:p w14:paraId="5601A0A3" w14:textId="77777777" w:rsidR="00777476" w:rsidRPr="00A432AF" w:rsidRDefault="00777476" w:rsidP="00777476">
      <w:pPr>
        <w:spacing w:after="0" w:line="360" w:lineRule="auto"/>
        <w:jc w:val="both"/>
        <w:rPr>
          <w:rFonts w:ascii="Palatino Linotype" w:eastAsia="Palatino Linotype" w:hAnsi="Palatino Linotype" w:cs="Palatino Linotype"/>
          <w:i/>
          <w:lang w:val="es-ES_tradnl" w:eastAsia="es-MX"/>
        </w:rPr>
      </w:pPr>
    </w:p>
    <w:p w14:paraId="177C7AB0" w14:textId="77777777" w:rsidR="00777476" w:rsidRPr="00A432AF" w:rsidRDefault="00777476" w:rsidP="00777476">
      <w:pPr>
        <w:spacing w:after="0" w:line="360" w:lineRule="auto"/>
        <w:jc w:val="both"/>
        <w:rPr>
          <w:rFonts w:ascii="Palatino Linotype" w:eastAsia="Palatino Linotype" w:hAnsi="Palatino Linotype" w:cs="Palatino Linotype"/>
          <w:sz w:val="24"/>
          <w:szCs w:val="24"/>
          <w:lang w:val="es-ES_tradnl" w:eastAsia="es-MX"/>
        </w:rPr>
      </w:pPr>
      <w:r w:rsidRPr="00A432AF">
        <w:rPr>
          <w:rFonts w:ascii="Palatino Linotype" w:eastAsia="Palatino Linotype" w:hAnsi="Palatino Linotype" w:cs="Palatino Linotype"/>
          <w:sz w:val="24"/>
          <w:szCs w:val="24"/>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D7B73E0" w14:textId="77777777" w:rsidR="00777476" w:rsidRPr="00A432AF" w:rsidRDefault="00777476" w:rsidP="00777476">
      <w:pPr>
        <w:spacing w:after="0" w:line="360" w:lineRule="auto"/>
        <w:jc w:val="both"/>
        <w:rPr>
          <w:rFonts w:ascii="Palatino Linotype" w:eastAsia="Palatino Linotype" w:hAnsi="Palatino Linotype" w:cs="Palatino Linotype"/>
          <w:sz w:val="24"/>
          <w:szCs w:val="24"/>
          <w:lang w:val="es-ES_tradnl" w:eastAsia="es-MX"/>
        </w:rPr>
      </w:pPr>
    </w:p>
    <w:p w14:paraId="24192C39" w14:textId="2999D624" w:rsidR="00777476" w:rsidRPr="00A432AF" w:rsidRDefault="00777476" w:rsidP="00777476">
      <w:pPr>
        <w:tabs>
          <w:tab w:val="left" w:pos="709"/>
        </w:tabs>
        <w:spacing w:after="0" w:line="360" w:lineRule="auto"/>
        <w:jc w:val="both"/>
        <w:rPr>
          <w:rFonts w:ascii="Palatino Linotype" w:eastAsia="Times New Roman" w:hAnsi="Palatino Linotype" w:cs="Times New Roman"/>
          <w:sz w:val="24"/>
          <w:szCs w:val="24"/>
          <w:lang w:val="es-ES_tradnl" w:eastAsia="es-MX"/>
        </w:rPr>
      </w:pPr>
      <w:r w:rsidRPr="00A432AF">
        <w:rPr>
          <w:rFonts w:ascii="Palatino Linotype" w:eastAsia="Times New Roman" w:hAnsi="Palatino Linotype" w:cs="Times New Roman"/>
          <w:sz w:val="24"/>
          <w:szCs w:val="24"/>
          <w:lang w:val="es-ES_tradnl" w:eastAsia="es-MX"/>
        </w:rPr>
        <w:t xml:space="preserve">Por lo que de la información requerida podría encontrarse información que dada su naturaleza debe clasificarse como confidencial por lo que se debe de observar lo siguiente; </w:t>
      </w:r>
      <w:r w:rsidR="00FB4952" w:rsidRPr="00A432AF">
        <w:rPr>
          <w:rFonts w:ascii="Palatino Linotype" w:eastAsia="Times New Roman" w:hAnsi="Palatino Linotype" w:cs="Times New Roman"/>
          <w:sz w:val="24"/>
          <w:szCs w:val="24"/>
          <w:lang w:val="es-ES_tradnl" w:eastAsia="es-MX"/>
        </w:rPr>
        <w:t xml:space="preserve"> </w:t>
      </w:r>
    </w:p>
    <w:p w14:paraId="74C243FF" w14:textId="77777777" w:rsidR="00777476" w:rsidRPr="00A432AF" w:rsidRDefault="00777476" w:rsidP="00777476">
      <w:pPr>
        <w:keepNext/>
        <w:keepLines/>
        <w:numPr>
          <w:ilvl w:val="0"/>
          <w:numId w:val="19"/>
        </w:numPr>
        <w:spacing w:before="40" w:after="0" w:line="360" w:lineRule="auto"/>
        <w:ind w:left="720" w:hanging="360"/>
        <w:jc w:val="both"/>
        <w:outlineLvl w:val="2"/>
        <w:rPr>
          <w:rFonts w:ascii="Palatino Linotype" w:eastAsia="Palatino Linotype" w:hAnsi="Palatino Linotype" w:cs="Palatino Linotype"/>
          <w:b/>
          <w:color w:val="000000"/>
          <w:sz w:val="24"/>
          <w:szCs w:val="24"/>
          <w:lang w:val="es-ES_tradnl" w:eastAsia="es-MX"/>
        </w:rPr>
      </w:pPr>
      <w:r w:rsidRPr="00A432AF">
        <w:rPr>
          <w:rFonts w:ascii="Palatino Linotype" w:eastAsia="Palatino Linotype" w:hAnsi="Palatino Linotype" w:cs="Palatino Linotype"/>
          <w:b/>
          <w:color w:val="000000"/>
          <w:sz w:val="24"/>
          <w:szCs w:val="24"/>
          <w:lang w:val="es-ES_tradnl" w:eastAsia="es-MX"/>
        </w:rPr>
        <w:lastRenderedPageBreak/>
        <w:t>Clave Única de Registro de Población (CURP).</w:t>
      </w:r>
    </w:p>
    <w:p w14:paraId="5BB77DCE" w14:textId="77777777" w:rsidR="00777476" w:rsidRPr="00A432AF" w:rsidRDefault="00777476" w:rsidP="00777476">
      <w:pPr>
        <w:pBdr>
          <w:top w:val="nil"/>
          <w:left w:val="nil"/>
          <w:bottom w:val="nil"/>
          <w:right w:val="nil"/>
          <w:between w:val="nil"/>
        </w:pBdr>
        <w:tabs>
          <w:tab w:val="left" w:pos="709"/>
        </w:tabs>
        <w:spacing w:after="0" w:line="360" w:lineRule="auto"/>
        <w:ind w:right="49"/>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14:paraId="29621E88" w14:textId="77777777" w:rsidR="00777476" w:rsidRPr="00A432AF" w:rsidRDefault="00777476" w:rsidP="00777476">
      <w:pPr>
        <w:tabs>
          <w:tab w:val="left" w:pos="851"/>
        </w:tabs>
        <w:spacing w:after="0" w:line="360" w:lineRule="auto"/>
        <w:ind w:right="49"/>
        <w:jc w:val="center"/>
        <w:rPr>
          <w:rFonts w:ascii="Palatino Linotype" w:eastAsia="Palatino Linotype" w:hAnsi="Palatino Linotype" w:cs="Palatino Linotype"/>
          <w:sz w:val="24"/>
          <w:szCs w:val="24"/>
          <w:lang w:val="es-ES_tradnl" w:eastAsia="es-MX"/>
        </w:rPr>
      </w:pPr>
      <w:r w:rsidRPr="00A432AF">
        <w:rPr>
          <w:rFonts w:ascii="Palatino Linotype" w:eastAsia="Times New Roman" w:hAnsi="Palatino Linotype" w:cs="Times New Roman"/>
          <w:noProof/>
          <w:sz w:val="24"/>
          <w:szCs w:val="24"/>
          <w:lang w:eastAsia="es-MX"/>
        </w:rPr>
        <w:drawing>
          <wp:inline distT="0" distB="0" distL="0" distR="0" wp14:anchorId="0A08AD0D" wp14:editId="09E38F03">
            <wp:extent cx="4613910" cy="3260035"/>
            <wp:effectExtent l="0" t="0" r="0" b="0"/>
            <wp:docPr id="118949750" name="image1.pn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 name="image1.png" descr="Interfaz de usuario gráfica, Aplicación&#10;&#10;El contenido generado por IA puede ser incorrecto."/>
                    <pic:cNvPicPr preferRelativeResize="0"/>
                  </pic:nvPicPr>
                  <pic:blipFill>
                    <a:blip r:embed="rId10"/>
                    <a:srcRect l="25748" t="8269" r="41254" b="18081"/>
                    <a:stretch>
                      <a:fillRect/>
                    </a:stretch>
                  </pic:blipFill>
                  <pic:spPr>
                    <a:xfrm>
                      <a:off x="0" y="0"/>
                      <a:ext cx="4636055" cy="3275682"/>
                    </a:xfrm>
                    <a:prstGeom prst="rect">
                      <a:avLst/>
                    </a:prstGeom>
                    <a:ln/>
                  </pic:spPr>
                </pic:pic>
              </a:graphicData>
            </a:graphic>
          </wp:inline>
        </w:drawing>
      </w:r>
    </w:p>
    <w:p w14:paraId="343A00F4" w14:textId="77777777" w:rsidR="00777476" w:rsidRPr="00A432AF" w:rsidRDefault="00777476" w:rsidP="00777476">
      <w:pPr>
        <w:pBdr>
          <w:top w:val="nil"/>
          <w:left w:val="nil"/>
          <w:bottom w:val="nil"/>
          <w:right w:val="nil"/>
          <w:between w:val="nil"/>
        </w:pBdr>
        <w:tabs>
          <w:tab w:val="left" w:pos="567"/>
        </w:tabs>
        <w:spacing w:after="0" w:line="360" w:lineRule="auto"/>
        <w:ind w:right="49"/>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14:paraId="3043574D" w14:textId="77777777" w:rsidR="00777476" w:rsidRPr="00A432AF" w:rsidRDefault="00777476" w:rsidP="00777476">
      <w:pPr>
        <w:pBdr>
          <w:top w:val="nil"/>
          <w:left w:val="nil"/>
          <w:bottom w:val="nil"/>
          <w:right w:val="nil"/>
          <w:between w:val="nil"/>
        </w:pBdr>
        <w:tabs>
          <w:tab w:val="left" w:pos="0"/>
          <w:tab w:val="left" w:pos="426"/>
        </w:tabs>
        <w:spacing w:after="0" w:line="360" w:lineRule="auto"/>
        <w:ind w:right="49"/>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Entre las características de la CURP, se encuentra: </w:t>
      </w:r>
    </w:p>
    <w:p w14:paraId="2278E377" w14:textId="77777777" w:rsidR="00777476" w:rsidRPr="00A432AF" w:rsidRDefault="00777476" w:rsidP="00777476">
      <w:pPr>
        <w:tabs>
          <w:tab w:val="left" w:pos="426"/>
          <w:tab w:val="left" w:pos="567"/>
        </w:tabs>
        <w:spacing w:after="0" w:line="360" w:lineRule="auto"/>
        <w:ind w:left="567" w:right="567"/>
        <w:jc w:val="both"/>
        <w:rPr>
          <w:rFonts w:ascii="Palatino Linotype" w:eastAsia="Palatino Linotype" w:hAnsi="Palatino Linotype" w:cs="Palatino Linotype"/>
          <w:sz w:val="24"/>
          <w:szCs w:val="24"/>
          <w:lang w:val="es-ES_tradnl" w:eastAsia="es-MX"/>
        </w:rPr>
      </w:pPr>
      <w:r w:rsidRPr="00A432AF">
        <w:rPr>
          <w:rFonts w:ascii="Palatino Linotype" w:eastAsia="Palatino Linotype" w:hAnsi="Palatino Linotype" w:cs="Palatino Linotype"/>
          <w:b/>
          <w:sz w:val="24"/>
          <w:szCs w:val="24"/>
          <w:lang w:val="es-ES_tradnl" w:eastAsia="es-MX"/>
        </w:rPr>
        <w:t xml:space="preserve">Composición. </w:t>
      </w:r>
      <w:r w:rsidRPr="00A432AF">
        <w:rPr>
          <w:rFonts w:ascii="Palatino Linotype" w:eastAsia="Palatino Linotype" w:hAnsi="Palatino Linotype" w:cs="Palatino Linotype"/>
          <w:sz w:val="24"/>
          <w:szCs w:val="24"/>
          <w:lang w:val="es-ES_tradnl" w:eastAsia="es-MX"/>
        </w:rPr>
        <w:t>Alfanumérica.</w:t>
      </w:r>
    </w:p>
    <w:p w14:paraId="12BB1271" w14:textId="77777777" w:rsidR="00777476" w:rsidRPr="00A432AF" w:rsidRDefault="00777476" w:rsidP="00777476">
      <w:pPr>
        <w:tabs>
          <w:tab w:val="left" w:pos="426"/>
          <w:tab w:val="left" w:pos="567"/>
        </w:tabs>
        <w:spacing w:after="0" w:line="360" w:lineRule="auto"/>
        <w:ind w:left="567" w:right="567"/>
        <w:jc w:val="both"/>
        <w:rPr>
          <w:rFonts w:ascii="Palatino Linotype" w:eastAsia="Palatino Linotype" w:hAnsi="Palatino Linotype" w:cs="Palatino Linotype"/>
          <w:sz w:val="24"/>
          <w:szCs w:val="24"/>
          <w:lang w:val="es-ES_tradnl" w:eastAsia="es-MX"/>
        </w:rPr>
      </w:pPr>
      <w:r w:rsidRPr="00A432AF">
        <w:rPr>
          <w:rFonts w:ascii="Palatino Linotype" w:eastAsia="Palatino Linotype" w:hAnsi="Palatino Linotype" w:cs="Palatino Linotype"/>
          <w:b/>
          <w:sz w:val="24"/>
          <w:szCs w:val="24"/>
          <w:lang w:val="es-ES_tradnl" w:eastAsia="es-MX"/>
        </w:rPr>
        <w:t xml:space="preserve">Longitud. </w:t>
      </w:r>
      <w:r w:rsidRPr="00A432AF">
        <w:rPr>
          <w:rFonts w:ascii="Palatino Linotype" w:eastAsia="Palatino Linotype" w:hAnsi="Palatino Linotype" w:cs="Palatino Linotype"/>
          <w:sz w:val="24"/>
          <w:szCs w:val="24"/>
          <w:lang w:val="es-ES_tradnl" w:eastAsia="es-MX"/>
        </w:rPr>
        <w:t xml:space="preserve"> 18 caracteres.</w:t>
      </w:r>
    </w:p>
    <w:p w14:paraId="2DBF3419" w14:textId="77777777" w:rsidR="00777476" w:rsidRPr="00A432AF" w:rsidRDefault="00777476" w:rsidP="00777476">
      <w:pPr>
        <w:tabs>
          <w:tab w:val="left" w:pos="426"/>
          <w:tab w:val="left" w:pos="567"/>
        </w:tabs>
        <w:spacing w:after="0" w:line="360" w:lineRule="auto"/>
        <w:ind w:left="567" w:right="567"/>
        <w:jc w:val="both"/>
        <w:rPr>
          <w:rFonts w:ascii="Palatino Linotype" w:eastAsia="Palatino Linotype" w:hAnsi="Palatino Linotype" w:cs="Palatino Linotype"/>
          <w:sz w:val="24"/>
          <w:szCs w:val="24"/>
          <w:lang w:val="es-ES_tradnl" w:eastAsia="es-MX"/>
        </w:rPr>
      </w:pPr>
      <w:r w:rsidRPr="00A432AF">
        <w:rPr>
          <w:rFonts w:ascii="Palatino Linotype" w:eastAsia="Palatino Linotype" w:hAnsi="Palatino Linotype" w:cs="Palatino Linotype"/>
          <w:b/>
          <w:sz w:val="24"/>
          <w:szCs w:val="24"/>
          <w:lang w:val="es-ES_tradnl" w:eastAsia="es-MX"/>
        </w:rPr>
        <w:lastRenderedPageBreak/>
        <w:t xml:space="preserve">Naturaleza. </w:t>
      </w:r>
      <w:r w:rsidRPr="00A432AF">
        <w:rPr>
          <w:rFonts w:ascii="Palatino Linotype" w:eastAsia="Palatino Linotype" w:hAnsi="Palatino Linotype" w:cs="Palatino Linotype"/>
          <w:sz w:val="24"/>
          <w:szCs w:val="24"/>
          <w:lang w:val="es-ES_tradnl" w:eastAsia="es-MX"/>
        </w:rPr>
        <w:t>Biunívoca.</w:t>
      </w:r>
    </w:p>
    <w:p w14:paraId="1B3E5BA8" w14:textId="77777777" w:rsidR="00777476" w:rsidRPr="00A432AF" w:rsidRDefault="00777476" w:rsidP="00777476">
      <w:pPr>
        <w:tabs>
          <w:tab w:val="left" w:pos="426"/>
          <w:tab w:val="left" w:pos="567"/>
        </w:tabs>
        <w:spacing w:after="0" w:line="360" w:lineRule="auto"/>
        <w:ind w:left="567" w:right="567"/>
        <w:jc w:val="both"/>
        <w:rPr>
          <w:rFonts w:ascii="Palatino Linotype" w:eastAsia="Palatino Linotype" w:hAnsi="Palatino Linotype" w:cs="Palatino Linotype"/>
          <w:sz w:val="24"/>
          <w:szCs w:val="24"/>
          <w:lang w:val="es-ES_tradnl" w:eastAsia="es-MX"/>
        </w:rPr>
      </w:pPr>
      <w:r w:rsidRPr="00A432AF">
        <w:rPr>
          <w:rFonts w:ascii="Palatino Linotype" w:eastAsia="Palatino Linotype" w:hAnsi="Palatino Linotype" w:cs="Palatino Linotype"/>
          <w:b/>
          <w:sz w:val="24"/>
          <w:szCs w:val="24"/>
          <w:lang w:val="es-ES_tradnl" w:eastAsia="es-MX"/>
        </w:rPr>
        <w:t xml:space="preserve">Universalidad. </w:t>
      </w:r>
      <w:r w:rsidRPr="00A432AF">
        <w:rPr>
          <w:rFonts w:ascii="Palatino Linotype" w:eastAsia="Palatino Linotype" w:hAnsi="Palatino Linotype" w:cs="Palatino Linotype"/>
          <w:sz w:val="24"/>
          <w:szCs w:val="24"/>
          <w:lang w:val="es-ES_tradnl" w:eastAsia="es-MX"/>
        </w:rPr>
        <w:t>Se asigna a todas las personas que conforman la población.</w:t>
      </w:r>
    </w:p>
    <w:p w14:paraId="424EF4D4" w14:textId="77777777" w:rsidR="00777476" w:rsidRPr="00A432AF" w:rsidRDefault="00777476" w:rsidP="00777476">
      <w:pPr>
        <w:tabs>
          <w:tab w:val="left" w:pos="426"/>
          <w:tab w:val="left" w:pos="567"/>
        </w:tabs>
        <w:spacing w:after="0" w:line="360" w:lineRule="auto"/>
        <w:ind w:left="567" w:right="567"/>
        <w:jc w:val="both"/>
        <w:rPr>
          <w:rFonts w:ascii="Palatino Linotype" w:eastAsia="Palatino Linotype" w:hAnsi="Palatino Linotype" w:cs="Palatino Linotype"/>
          <w:b/>
          <w:sz w:val="24"/>
          <w:szCs w:val="24"/>
          <w:lang w:val="es-ES_tradnl" w:eastAsia="es-MX"/>
        </w:rPr>
      </w:pPr>
      <w:r w:rsidRPr="00A432AF">
        <w:rPr>
          <w:rFonts w:ascii="Palatino Linotype" w:eastAsia="Palatino Linotype" w:hAnsi="Palatino Linotype" w:cs="Palatino Linotype"/>
          <w:b/>
          <w:sz w:val="24"/>
          <w:szCs w:val="24"/>
          <w:lang w:val="es-ES_tradnl" w:eastAsia="es-MX"/>
        </w:rPr>
        <w:t xml:space="preserve">Verificabilidad. </w:t>
      </w:r>
      <w:r w:rsidRPr="00A432AF">
        <w:rPr>
          <w:rFonts w:ascii="Palatino Linotype" w:eastAsia="Palatino Linotype" w:hAnsi="Palatino Linotype" w:cs="Palatino Linotype"/>
          <w:sz w:val="24"/>
          <w:szCs w:val="24"/>
          <w:lang w:val="es-ES_tradnl" w:eastAsia="es-MX"/>
        </w:rPr>
        <w:t>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w:t>
      </w:r>
      <w:r w:rsidRPr="00A432AF">
        <w:rPr>
          <w:rFonts w:ascii="Palatino Linotype" w:eastAsia="Palatino Linotype" w:hAnsi="Palatino Linotype" w:cs="Palatino Linotype"/>
          <w:b/>
          <w:sz w:val="24"/>
          <w:szCs w:val="24"/>
          <w:lang w:val="es-ES_tradnl" w:eastAsia="es-MX"/>
        </w:rPr>
        <w:t xml:space="preserve">  </w:t>
      </w:r>
    </w:p>
    <w:p w14:paraId="6A1336B7" w14:textId="77777777" w:rsidR="00777476" w:rsidRPr="00A432AF" w:rsidRDefault="00777476" w:rsidP="00777476">
      <w:pPr>
        <w:pBdr>
          <w:top w:val="nil"/>
          <w:left w:val="nil"/>
          <w:bottom w:val="nil"/>
          <w:right w:val="nil"/>
          <w:between w:val="nil"/>
        </w:pBdr>
        <w:tabs>
          <w:tab w:val="left" w:pos="567"/>
        </w:tabs>
        <w:spacing w:after="0" w:line="360" w:lineRule="auto"/>
        <w:ind w:right="49"/>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7E26F22E" w14:textId="77777777" w:rsidR="00777476" w:rsidRPr="00A432AF" w:rsidRDefault="00777476" w:rsidP="00777476">
      <w:pPr>
        <w:pBdr>
          <w:top w:val="nil"/>
          <w:left w:val="nil"/>
          <w:bottom w:val="nil"/>
          <w:right w:val="nil"/>
          <w:between w:val="nil"/>
        </w:pBdr>
        <w:tabs>
          <w:tab w:val="left" w:pos="567"/>
        </w:tabs>
        <w:spacing w:after="0" w:line="360" w:lineRule="auto"/>
        <w:ind w:right="49"/>
        <w:jc w:val="both"/>
        <w:rPr>
          <w:rFonts w:ascii="Palatino Linotype" w:eastAsia="Palatino Linotype" w:hAnsi="Palatino Linotype" w:cs="Palatino Linotype"/>
          <w:i/>
          <w:color w:val="000000"/>
          <w:sz w:val="24"/>
          <w:szCs w:val="24"/>
          <w:lang w:val="es-ES_tradnl" w:eastAsia="es-MX"/>
        </w:rPr>
      </w:pPr>
    </w:p>
    <w:p w14:paraId="3725B789" w14:textId="77777777" w:rsidR="00777476" w:rsidRPr="00A432AF" w:rsidRDefault="00777476" w:rsidP="00777476">
      <w:pPr>
        <w:pBdr>
          <w:top w:val="nil"/>
          <w:left w:val="nil"/>
          <w:bottom w:val="nil"/>
          <w:right w:val="nil"/>
          <w:between w:val="nil"/>
        </w:pBdr>
        <w:tabs>
          <w:tab w:val="left" w:pos="567"/>
        </w:tabs>
        <w:spacing w:after="0" w:line="360" w:lineRule="auto"/>
        <w:ind w:right="49"/>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3CFEE11B" w14:textId="77777777" w:rsidR="00777476" w:rsidRPr="00A432AF" w:rsidRDefault="00777476" w:rsidP="00777476">
      <w:pPr>
        <w:pBdr>
          <w:top w:val="nil"/>
          <w:left w:val="nil"/>
          <w:bottom w:val="nil"/>
          <w:right w:val="nil"/>
          <w:between w:val="nil"/>
        </w:pBdr>
        <w:tabs>
          <w:tab w:val="left" w:pos="567"/>
        </w:tabs>
        <w:spacing w:after="0" w:line="360" w:lineRule="auto"/>
        <w:ind w:right="49"/>
        <w:jc w:val="both"/>
        <w:rPr>
          <w:rFonts w:ascii="Palatino Linotype" w:eastAsia="Palatino Linotype" w:hAnsi="Palatino Linotype" w:cs="Palatino Linotype"/>
          <w:color w:val="000000"/>
          <w:sz w:val="24"/>
          <w:szCs w:val="24"/>
          <w:lang w:val="es-ES_tradnl" w:eastAsia="es-MX"/>
        </w:rPr>
      </w:pPr>
    </w:p>
    <w:p w14:paraId="190E9696" w14:textId="77777777" w:rsidR="00777476" w:rsidRPr="00A432AF" w:rsidRDefault="00777476" w:rsidP="00777476">
      <w:pPr>
        <w:pBdr>
          <w:top w:val="nil"/>
          <w:left w:val="nil"/>
          <w:bottom w:val="nil"/>
          <w:right w:val="nil"/>
          <w:between w:val="nil"/>
        </w:pBdr>
        <w:tabs>
          <w:tab w:val="left" w:pos="567"/>
        </w:tabs>
        <w:spacing w:after="0" w:line="360" w:lineRule="auto"/>
        <w:ind w:right="49"/>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lastRenderedPageBreak/>
        <w:t xml:space="preserve">Ante ello, resulta aplicable el Criterio 18/17 emitido por el Instituto Nacional de Transparencia, Acceso a la Información y Protección de Datos Personales, que a la literalidad señala: </w:t>
      </w:r>
    </w:p>
    <w:p w14:paraId="5FB3C0CC" w14:textId="77777777" w:rsidR="00777476" w:rsidRPr="00A432AF" w:rsidRDefault="00777476" w:rsidP="00777476">
      <w:pPr>
        <w:pBdr>
          <w:top w:val="nil"/>
          <w:left w:val="nil"/>
          <w:bottom w:val="nil"/>
          <w:right w:val="nil"/>
          <w:between w:val="nil"/>
        </w:pBdr>
        <w:tabs>
          <w:tab w:val="left" w:pos="567"/>
        </w:tabs>
        <w:spacing w:after="0" w:line="360" w:lineRule="auto"/>
        <w:ind w:left="567" w:right="822"/>
        <w:jc w:val="both"/>
        <w:rPr>
          <w:rFonts w:ascii="Palatino Linotype" w:eastAsia="Palatino Linotype" w:hAnsi="Palatino Linotype" w:cs="Palatino Linotype"/>
          <w:i/>
          <w:color w:val="000000"/>
          <w:sz w:val="24"/>
          <w:szCs w:val="24"/>
          <w:lang w:val="es-ES_tradnl" w:eastAsia="es-MX"/>
        </w:rPr>
      </w:pPr>
      <w:r w:rsidRPr="00A432AF">
        <w:rPr>
          <w:rFonts w:ascii="Palatino Linotype" w:eastAsia="Palatino Linotype" w:hAnsi="Palatino Linotype" w:cs="Palatino Linotype"/>
          <w:i/>
          <w:color w:val="000000"/>
          <w:sz w:val="24"/>
          <w:szCs w:val="24"/>
          <w:lang w:val="es-ES_tradnl" w:eastAsia="es-MX"/>
        </w:rPr>
        <w:t>“</w:t>
      </w:r>
      <w:r w:rsidRPr="00A432AF">
        <w:rPr>
          <w:rFonts w:ascii="Palatino Linotype" w:eastAsia="Palatino Linotype" w:hAnsi="Palatino Linotype" w:cs="Palatino Linotype"/>
          <w:b/>
          <w:i/>
          <w:color w:val="000000"/>
          <w:sz w:val="24"/>
          <w:szCs w:val="24"/>
          <w:lang w:val="es-ES_tradnl" w:eastAsia="es-MX"/>
        </w:rPr>
        <w:t xml:space="preserve">Clave Única de Registro de Población (CURP). </w:t>
      </w:r>
      <w:r w:rsidRPr="00A432AF">
        <w:rPr>
          <w:rFonts w:ascii="Palatino Linotype" w:eastAsia="Palatino Linotype" w:hAnsi="Palatino Linotype" w:cs="Palatino Linotype"/>
          <w:i/>
          <w:color w:val="000000"/>
          <w:sz w:val="24"/>
          <w:szCs w:val="24"/>
          <w:lang w:val="es-ES_tradnl" w:eastAsia="es-MX"/>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w:t>
      </w:r>
    </w:p>
    <w:p w14:paraId="0DF836D1" w14:textId="77777777" w:rsidR="00777476" w:rsidRPr="00A432AF" w:rsidRDefault="00777476" w:rsidP="00777476">
      <w:pPr>
        <w:pBdr>
          <w:top w:val="nil"/>
          <w:left w:val="nil"/>
          <w:bottom w:val="nil"/>
          <w:right w:val="nil"/>
          <w:between w:val="nil"/>
        </w:pBdr>
        <w:tabs>
          <w:tab w:val="left" w:pos="567"/>
        </w:tabs>
        <w:spacing w:after="0" w:line="360" w:lineRule="auto"/>
        <w:ind w:left="567" w:right="822"/>
        <w:jc w:val="both"/>
        <w:rPr>
          <w:rFonts w:ascii="Palatino Linotype" w:eastAsia="Palatino Linotype" w:hAnsi="Palatino Linotype" w:cs="Palatino Linotype"/>
          <w:color w:val="000000"/>
          <w:sz w:val="24"/>
          <w:szCs w:val="24"/>
          <w:lang w:val="es-ES_tradnl" w:eastAsia="es-MX"/>
        </w:rPr>
      </w:pPr>
    </w:p>
    <w:p w14:paraId="065BA833" w14:textId="77777777" w:rsidR="00777476" w:rsidRPr="00A432AF" w:rsidRDefault="00777476" w:rsidP="00777476">
      <w:pPr>
        <w:keepNext/>
        <w:keepLines/>
        <w:spacing w:before="40" w:after="0" w:line="360" w:lineRule="auto"/>
        <w:jc w:val="both"/>
        <w:outlineLvl w:val="2"/>
        <w:rPr>
          <w:rFonts w:ascii="Palatino Linotype" w:eastAsia="Palatino Linotype" w:hAnsi="Palatino Linotype" w:cs="Palatino Linotype"/>
          <w:b/>
          <w:color w:val="000000"/>
          <w:sz w:val="24"/>
          <w:szCs w:val="24"/>
          <w:lang w:val="es-ES_tradnl" w:eastAsia="es-MX"/>
        </w:rPr>
      </w:pPr>
      <w:r w:rsidRPr="00A432AF">
        <w:rPr>
          <w:rFonts w:ascii="Palatino Linotype" w:eastAsia="Palatino Linotype" w:hAnsi="Palatino Linotype" w:cs="Palatino Linotype"/>
          <w:b/>
          <w:color w:val="000000"/>
          <w:sz w:val="24"/>
          <w:szCs w:val="24"/>
          <w:lang w:val="es-ES_tradnl" w:eastAsia="es-MX"/>
        </w:rPr>
        <w:t xml:space="preserve">II. Clave </w:t>
      </w:r>
      <w:proofErr w:type="spellStart"/>
      <w:r w:rsidRPr="00A432AF">
        <w:rPr>
          <w:rFonts w:ascii="Palatino Linotype" w:eastAsia="Palatino Linotype" w:hAnsi="Palatino Linotype" w:cs="Palatino Linotype"/>
          <w:b/>
          <w:color w:val="000000"/>
          <w:sz w:val="24"/>
          <w:szCs w:val="24"/>
          <w:lang w:val="es-ES_tradnl" w:eastAsia="es-MX"/>
        </w:rPr>
        <w:t>ISSEMyM</w:t>
      </w:r>
      <w:proofErr w:type="spellEnd"/>
    </w:p>
    <w:p w14:paraId="05506FD1"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79DE5CBF"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6298F196"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w:t>
      </w:r>
      <w:r w:rsidRPr="00A432AF">
        <w:rPr>
          <w:rFonts w:ascii="Palatino Linotype" w:eastAsia="Palatino Linotype" w:hAnsi="Palatino Linotype" w:cs="Palatino Linotype"/>
          <w:color w:val="000000"/>
          <w:sz w:val="24"/>
          <w:szCs w:val="24"/>
          <w:lang w:val="es-ES_tradnl" w:eastAsia="es-MX"/>
        </w:rPr>
        <w:lastRenderedPageBreak/>
        <w:t>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2078FE68"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5CC4995F"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7D3CB730" w14:textId="77777777" w:rsidR="00777476" w:rsidRPr="00A432AF" w:rsidRDefault="00777476" w:rsidP="00777476">
      <w:pPr>
        <w:pBdr>
          <w:top w:val="nil"/>
          <w:left w:val="nil"/>
          <w:bottom w:val="nil"/>
          <w:right w:val="nil"/>
          <w:between w:val="nil"/>
        </w:pBdr>
        <w:spacing w:after="0" w:line="360" w:lineRule="auto"/>
        <w:ind w:left="720"/>
        <w:jc w:val="both"/>
        <w:rPr>
          <w:rFonts w:ascii="Palatino Linotype" w:eastAsia="Palatino Linotype" w:hAnsi="Palatino Linotype" w:cs="Palatino Linotype"/>
          <w:color w:val="000000"/>
          <w:sz w:val="24"/>
          <w:szCs w:val="24"/>
          <w:lang w:val="es-ES_tradnl" w:eastAsia="es-MX"/>
        </w:rPr>
      </w:pPr>
    </w:p>
    <w:p w14:paraId="1D4C98F0" w14:textId="77777777" w:rsidR="00777476" w:rsidRPr="00A432AF" w:rsidRDefault="00777476" w:rsidP="00777476">
      <w:pPr>
        <w:keepNext/>
        <w:keepLines/>
        <w:spacing w:before="40" w:after="0" w:line="360" w:lineRule="auto"/>
        <w:jc w:val="both"/>
        <w:outlineLvl w:val="2"/>
        <w:rPr>
          <w:rFonts w:ascii="Palatino Linotype" w:eastAsia="Palatino Linotype" w:hAnsi="Palatino Linotype" w:cs="Palatino Linotype"/>
          <w:b/>
          <w:color w:val="000000"/>
          <w:sz w:val="24"/>
          <w:szCs w:val="24"/>
          <w:lang w:val="es-ES_tradnl" w:eastAsia="es-MX"/>
        </w:rPr>
      </w:pPr>
      <w:r w:rsidRPr="00A432AF">
        <w:rPr>
          <w:rFonts w:ascii="Palatino Linotype" w:eastAsia="Palatino Linotype" w:hAnsi="Palatino Linotype" w:cs="Palatino Linotype"/>
          <w:b/>
          <w:color w:val="000000"/>
          <w:sz w:val="24"/>
          <w:szCs w:val="24"/>
          <w:lang w:val="es-ES_tradnl" w:eastAsia="es-MX"/>
        </w:rPr>
        <w:t>III. NÚMERO DE EMPLEADO.</w:t>
      </w:r>
    </w:p>
    <w:p w14:paraId="1E93E344"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14:paraId="2A826466"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67525579"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Se trata de un número de identificación personal utilizado como usuario para acceder a diferentes aplicaciones internas del Ayuntamiento y que en las cuales existe información confidencial que atañe a su titular sirve de apoyo el criterio 06/19 emitido </w:t>
      </w:r>
      <w:r w:rsidRPr="00A432AF">
        <w:rPr>
          <w:rFonts w:ascii="Palatino Linotype" w:eastAsia="Palatino Linotype" w:hAnsi="Palatino Linotype" w:cs="Palatino Linotype"/>
          <w:color w:val="000000"/>
          <w:sz w:val="24"/>
          <w:szCs w:val="24"/>
          <w:lang w:val="es-ES_tradnl" w:eastAsia="es-MX"/>
        </w:rPr>
        <w:lastRenderedPageBreak/>
        <w:t xml:space="preserve">por el instituto Nacional de Transparencia, Acceso a la Información y Protección de Datos Personales (INAI); </w:t>
      </w:r>
    </w:p>
    <w:p w14:paraId="5CA5FA8B" w14:textId="77777777" w:rsidR="00777476" w:rsidRPr="00A432AF" w:rsidRDefault="00777476" w:rsidP="00777476">
      <w:pPr>
        <w:pBdr>
          <w:top w:val="nil"/>
          <w:left w:val="nil"/>
          <w:bottom w:val="nil"/>
          <w:right w:val="nil"/>
          <w:between w:val="nil"/>
        </w:pBdr>
        <w:spacing w:after="0" w:line="360" w:lineRule="auto"/>
        <w:ind w:left="567" w:right="822"/>
        <w:jc w:val="both"/>
        <w:rPr>
          <w:rFonts w:ascii="Palatino Linotype" w:eastAsia="Palatino Linotype" w:hAnsi="Palatino Linotype" w:cs="Palatino Linotype"/>
          <w:i/>
          <w:color w:val="000000"/>
          <w:sz w:val="24"/>
          <w:szCs w:val="24"/>
          <w:lang w:val="es-ES_tradnl" w:eastAsia="es-MX"/>
        </w:rPr>
      </w:pPr>
      <w:r w:rsidRPr="00A432AF">
        <w:rPr>
          <w:rFonts w:ascii="Palatino Linotype" w:eastAsia="Palatino Linotype" w:hAnsi="Palatino Linotype" w:cs="Palatino Linotype"/>
          <w:b/>
          <w:i/>
          <w:color w:val="000000"/>
          <w:sz w:val="24"/>
          <w:szCs w:val="24"/>
          <w:lang w:val="es-ES_tradnl" w:eastAsia="es-MX"/>
        </w:rPr>
        <w:t>Número de empleado.</w:t>
      </w:r>
      <w:r w:rsidRPr="00A432AF">
        <w:rPr>
          <w:rFonts w:ascii="Palatino Linotype" w:eastAsia="Palatino Linotype" w:hAnsi="Palatino Linotype" w:cs="Palatino Linotype"/>
          <w:i/>
          <w:color w:val="000000"/>
          <w:sz w:val="24"/>
          <w:szCs w:val="24"/>
          <w:lang w:val="es-ES_tradnl" w:eastAsia="es-MX"/>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14:paraId="66897C70"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4377BBA4"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En otros escenarios, el número de empleado corresponde sólo a un número consecutivo que no contiene datos personales ni se relaciona con los mismos, por lo que, solo se debe clasificar dicho dato únicamente si se integra con datos personales, tal y como lo señala el criterio orientador.</w:t>
      </w:r>
    </w:p>
    <w:p w14:paraId="63664C15"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6681A2BC" w14:textId="77777777" w:rsidR="00777476" w:rsidRPr="00A432AF" w:rsidRDefault="00777476" w:rsidP="00777476">
      <w:pPr>
        <w:keepNext/>
        <w:keepLines/>
        <w:spacing w:before="40" w:after="0" w:line="360" w:lineRule="auto"/>
        <w:jc w:val="both"/>
        <w:outlineLvl w:val="2"/>
        <w:rPr>
          <w:rFonts w:ascii="Palatino Linotype" w:eastAsia="Palatino Linotype" w:hAnsi="Palatino Linotype" w:cs="Palatino Linotype"/>
          <w:b/>
          <w:color w:val="1F4D78" w:themeColor="accent1" w:themeShade="7F"/>
          <w:sz w:val="24"/>
          <w:szCs w:val="24"/>
          <w:lang w:val="es-ES_tradnl" w:eastAsia="es-MX"/>
        </w:rPr>
      </w:pPr>
      <w:r w:rsidRPr="00A432AF">
        <w:rPr>
          <w:rFonts w:ascii="Palatino Linotype" w:eastAsia="Palatino Linotype" w:hAnsi="Palatino Linotype" w:cs="Palatino Linotype"/>
          <w:b/>
          <w:color w:val="000000"/>
          <w:sz w:val="24"/>
          <w:szCs w:val="24"/>
          <w:lang w:val="es-ES_tradnl" w:eastAsia="es-MX"/>
        </w:rPr>
        <w:t>IV. Registro Federal de Contribuyentes (RFC)</w:t>
      </w:r>
    </w:p>
    <w:p w14:paraId="164CEFB9"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2095557D"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1BFD689D"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De acuerdo a lo establecido en el artículo en comento, esta clave se compone de trece caracteres alfanuméricos, con datos obtenidos de los apellidos, nombre (s), fecha de nacimiento del titular, más una </w:t>
      </w:r>
      <w:proofErr w:type="spellStart"/>
      <w:r w:rsidRPr="00A432AF">
        <w:rPr>
          <w:rFonts w:ascii="Palatino Linotype" w:eastAsia="Palatino Linotype" w:hAnsi="Palatino Linotype" w:cs="Palatino Linotype"/>
          <w:color w:val="000000"/>
          <w:sz w:val="24"/>
          <w:szCs w:val="24"/>
          <w:lang w:val="es-ES_tradnl" w:eastAsia="es-MX"/>
        </w:rPr>
        <w:t>homoclave</w:t>
      </w:r>
      <w:proofErr w:type="spellEnd"/>
      <w:r w:rsidRPr="00A432AF">
        <w:rPr>
          <w:rFonts w:ascii="Palatino Linotype" w:eastAsia="Palatino Linotype" w:hAnsi="Palatino Linotype" w:cs="Palatino Linotype"/>
          <w:color w:val="000000"/>
          <w:sz w:val="24"/>
          <w:szCs w:val="24"/>
          <w:lang w:val="es-ES_tradnl" w:eastAsia="es-MX"/>
        </w:rPr>
        <w:t xml:space="preserve"> que establece el sistema automático del Servicio de Administración Tributaria.</w:t>
      </w:r>
    </w:p>
    <w:p w14:paraId="63A31E75"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03D45D07"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050185F3" w14:textId="77777777" w:rsidR="00777476" w:rsidRPr="00A432AF" w:rsidRDefault="00777476" w:rsidP="00777476">
      <w:pPr>
        <w:pBdr>
          <w:top w:val="nil"/>
          <w:left w:val="nil"/>
          <w:bottom w:val="nil"/>
          <w:right w:val="nil"/>
          <w:between w:val="nil"/>
        </w:pBdr>
        <w:spacing w:after="0" w:line="360" w:lineRule="auto"/>
        <w:ind w:left="720"/>
        <w:jc w:val="both"/>
        <w:rPr>
          <w:rFonts w:ascii="Palatino Linotype" w:eastAsia="Palatino Linotype" w:hAnsi="Palatino Linotype" w:cs="Palatino Linotype"/>
          <w:color w:val="000000"/>
          <w:sz w:val="24"/>
          <w:szCs w:val="24"/>
          <w:lang w:val="es-ES_tradnl" w:eastAsia="es-MX"/>
        </w:rPr>
      </w:pPr>
    </w:p>
    <w:p w14:paraId="267C7BCB"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w:t>
      </w:r>
      <w:proofErr w:type="gramStart"/>
      <w:r w:rsidRPr="00A432AF">
        <w:rPr>
          <w:rFonts w:ascii="Palatino Linotype" w:eastAsia="Palatino Linotype" w:hAnsi="Palatino Linotype" w:cs="Palatino Linotype"/>
          <w:color w:val="000000"/>
          <w:sz w:val="24"/>
          <w:szCs w:val="24"/>
          <w:lang w:val="es-ES_tradnl" w:eastAsia="es-MX"/>
        </w:rPr>
        <w:t>involucradas</w:t>
      </w:r>
      <w:proofErr w:type="gramEnd"/>
      <w:r w:rsidRPr="00A432AF">
        <w:rPr>
          <w:rFonts w:ascii="Palatino Linotype" w:eastAsia="Palatino Linotype" w:hAnsi="Palatino Linotype" w:cs="Palatino Linotype"/>
          <w:color w:val="000000"/>
          <w:sz w:val="24"/>
          <w:szCs w:val="24"/>
          <w:lang w:val="es-ES_tradnl" w:eastAsia="es-MX"/>
        </w:rPr>
        <w:t>, en el pago de estos.</w:t>
      </w:r>
    </w:p>
    <w:p w14:paraId="10A5DD49"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4626F862"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Lo anterior, resulta congruente con el Criterio 19/17 emitido por el Instituto Nacional de Transparencia, Acceso a la Información y Protección de Datos Personales, en el cual se señala lo siguiente:</w:t>
      </w:r>
    </w:p>
    <w:p w14:paraId="6013B0A6" w14:textId="77777777" w:rsidR="00777476" w:rsidRPr="00A432AF" w:rsidRDefault="00777476" w:rsidP="00777476">
      <w:pPr>
        <w:spacing w:after="0" w:line="360" w:lineRule="auto"/>
        <w:ind w:left="567"/>
        <w:jc w:val="both"/>
        <w:rPr>
          <w:rFonts w:ascii="Palatino Linotype" w:eastAsia="Palatino Linotype" w:hAnsi="Palatino Linotype" w:cs="Palatino Linotype"/>
          <w:b/>
          <w:i/>
          <w:sz w:val="24"/>
          <w:szCs w:val="24"/>
          <w:lang w:val="es-ES_tradnl" w:eastAsia="es-MX"/>
        </w:rPr>
      </w:pPr>
      <w:r w:rsidRPr="00A432AF">
        <w:rPr>
          <w:rFonts w:ascii="Palatino Linotype" w:eastAsia="Palatino Linotype" w:hAnsi="Palatino Linotype" w:cs="Palatino Linotype"/>
          <w:b/>
          <w:i/>
          <w:sz w:val="24"/>
          <w:szCs w:val="24"/>
          <w:lang w:val="es-ES_tradnl" w:eastAsia="es-MX"/>
        </w:rPr>
        <w:t xml:space="preserve">Registro Federal de Contribuyentes (RFC) de personas físicas. </w:t>
      </w:r>
    </w:p>
    <w:p w14:paraId="6E6CC378" w14:textId="77777777" w:rsidR="00777476" w:rsidRPr="00A432AF" w:rsidRDefault="00777476" w:rsidP="00777476">
      <w:pPr>
        <w:pBdr>
          <w:top w:val="nil"/>
          <w:left w:val="nil"/>
          <w:bottom w:val="nil"/>
          <w:right w:val="nil"/>
          <w:between w:val="nil"/>
        </w:pBdr>
        <w:spacing w:after="0" w:line="360" w:lineRule="auto"/>
        <w:ind w:left="567" w:right="567"/>
        <w:jc w:val="both"/>
        <w:rPr>
          <w:rFonts w:ascii="Palatino Linotype" w:eastAsia="Palatino Linotype" w:hAnsi="Palatino Linotype" w:cs="Palatino Linotype"/>
          <w:i/>
          <w:color w:val="000000"/>
          <w:sz w:val="24"/>
          <w:szCs w:val="24"/>
          <w:lang w:val="es-ES_tradnl" w:eastAsia="es-MX"/>
        </w:rPr>
      </w:pPr>
      <w:r w:rsidRPr="00A432AF">
        <w:rPr>
          <w:rFonts w:ascii="Palatino Linotype" w:eastAsia="Palatino Linotype" w:hAnsi="Palatino Linotype" w:cs="Palatino Linotype"/>
          <w:i/>
          <w:color w:val="000000"/>
          <w:sz w:val="24"/>
          <w:szCs w:val="24"/>
          <w:lang w:val="es-ES_tradnl" w:eastAsia="es-MX"/>
        </w:rPr>
        <w:t xml:space="preserve">El RFC es una clave de carácter fiscal, </w:t>
      </w:r>
      <w:proofErr w:type="gramStart"/>
      <w:r w:rsidRPr="00A432AF">
        <w:rPr>
          <w:rFonts w:ascii="Palatino Linotype" w:eastAsia="Palatino Linotype" w:hAnsi="Palatino Linotype" w:cs="Palatino Linotype"/>
          <w:i/>
          <w:color w:val="000000"/>
          <w:sz w:val="24"/>
          <w:szCs w:val="24"/>
          <w:lang w:val="es-ES_tradnl" w:eastAsia="es-MX"/>
        </w:rPr>
        <w:t>única</w:t>
      </w:r>
      <w:proofErr w:type="gramEnd"/>
      <w:r w:rsidRPr="00A432AF">
        <w:rPr>
          <w:rFonts w:ascii="Palatino Linotype" w:eastAsia="Palatino Linotype" w:hAnsi="Palatino Linotype" w:cs="Palatino Linotype"/>
          <w:i/>
          <w:color w:val="000000"/>
          <w:sz w:val="24"/>
          <w:szCs w:val="24"/>
          <w:lang w:val="es-ES_tradnl" w:eastAsia="es-MX"/>
        </w:rPr>
        <w:t xml:space="preserve"> e irrepetible, que permite identificar al titular, su edad y fecha de nacimiento, por lo que es un dato personal de carácter confidencial.</w:t>
      </w:r>
    </w:p>
    <w:p w14:paraId="5D93B366" w14:textId="77777777" w:rsidR="00777476" w:rsidRPr="00A432AF" w:rsidRDefault="00777476" w:rsidP="00777476">
      <w:pPr>
        <w:pBdr>
          <w:top w:val="nil"/>
          <w:left w:val="nil"/>
          <w:bottom w:val="nil"/>
          <w:right w:val="nil"/>
          <w:between w:val="nil"/>
        </w:pBdr>
        <w:spacing w:after="0" w:line="360" w:lineRule="auto"/>
        <w:ind w:left="567" w:right="567"/>
        <w:jc w:val="both"/>
        <w:rPr>
          <w:rFonts w:ascii="Palatino Linotype" w:eastAsia="Palatino Linotype" w:hAnsi="Palatino Linotype" w:cs="Palatino Linotype"/>
          <w:color w:val="000000"/>
          <w:sz w:val="24"/>
          <w:szCs w:val="24"/>
          <w:lang w:val="es-ES_tradnl" w:eastAsia="es-MX"/>
        </w:rPr>
      </w:pPr>
    </w:p>
    <w:p w14:paraId="065643F9"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b/>
          <w:color w:val="000000"/>
          <w:sz w:val="24"/>
          <w:szCs w:val="24"/>
          <w:lang w:val="es-ES_tradnl" w:eastAsia="es-MX"/>
        </w:rPr>
        <w:lastRenderedPageBreak/>
        <w:t>De tal suerte, el Registro Federal de Contribuyentes de las personas físicas no guarda relación con la transparencia de los recursos públicos</w:t>
      </w:r>
      <w:r w:rsidRPr="00A432AF">
        <w:rPr>
          <w:rFonts w:ascii="Palatino Linotype" w:eastAsia="Palatino Linotype" w:hAnsi="Palatino Linotype" w:cs="Palatino Linotype"/>
          <w:color w:val="000000"/>
          <w:sz w:val="24"/>
          <w:szCs w:val="24"/>
          <w:lang w:val="es-ES_tradnl" w:eastAsia="es-MX"/>
        </w:rPr>
        <w:t>, así como tampoco con el desempeño laboral que pueda tener una persona.</w:t>
      </w:r>
    </w:p>
    <w:p w14:paraId="367A5ADC"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0EFC74A1" w14:textId="77777777" w:rsidR="00777476" w:rsidRPr="00A432AF" w:rsidRDefault="00777476" w:rsidP="00777476">
      <w:pPr>
        <w:keepNext/>
        <w:keepLines/>
        <w:spacing w:before="40" w:after="0" w:line="360" w:lineRule="auto"/>
        <w:jc w:val="both"/>
        <w:outlineLvl w:val="2"/>
        <w:rPr>
          <w:rFonts w:ascii="Palatino Linotype" w:eastAsia="Palatino Linotype" w:hAnsi="Palatino Linotype" w:cs="Palatino Linotype"/>
          <w:b/>
          <w:color w:val="000000"/>
          <w:sz w:val="24"/>
          <w:szCs w:val="24"/>
          <w:lang w:val="es-ES_tradnl" w:eastAsia="es-MX"/>
        </w:rPr>
      </w:pPr>
      <w:r w:rsidRPr="00A432AF">
        <w:rPr>
          <w:rFonts w:ascii="Palatino Linotype" w:eastAsia="Palatino Linotype" w:hAnsi="Palatino Linotype" w:cs="Palatino Linotype"/>
          <w:b/>
          <w:color w:val="000000"/>
          <w:sz w:val="24"/>
          <w:szCs w:val="24"/>
          <w:lang w:val="es-ES_tradnl" w:eastAsia="es-MX"/>
        </w:rPr>
        <w:t>V. Deducciones personales</w:t>
      </w:r>
    </w:p>
    <w:p w14:paraId="0612FBA4"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Es necesario precisar que existen deducciones que se generan con motivo de una decisión libre y voluntaria de los servidores públicos, como son: créditos personales, </w:t>
      </w:r>
      <w:r w:rsidRPr="00A432AF">
        <w:rPr>
          <w:rFonts w:ascii="Palatino Linotype" w:eastAsia="Palatino Linotype" w:hAnsi="Palatino Linotype" w:cs="Palatino Linotype"/>
          <w:b/>
          <w:color w:val="000000"/>
          <w:sz w:val="24"/>
          <w:szCs w:val="24"/>
          <w:u w:val="single"/>
          <w:lang w:val="es-ES_tradnl" w:eastAsia="es-MX"/>
        </w:rPr>
        <w:t>cuotas sindicales y fondo de resistencia del Sindicato Único de Trabajadores de los Poderes, Municipios e Institución Descentralizadas del Estado de México</w:t>
      </w:r>
      <w:r w:rsidRPr="00A432AF">
        <w:rPr>
          <w:rFonts w:ascii="Palatino Linotype" w:eastAsia="Palatino Linotype" w:hAnsi="Palatino Linotype" w:cs="Palatino Linotype"/>
          <w:color w:val="000000"/>
          <w:sz w:val="24"/>
          <w:szCs w:val="24"/>
          <w:lang w:val="es-ES_tradnl" w:eastAsia="es-MX"/>
        </w:rPr>
        <w:t>, seguro de vida, accidentes y enfermedades.</w:t>
      </w:r>
    </w:p>
    <w:p w14:paraId="214C6A11"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0B8DDD74"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Asimismo, hay otras que se generan con motivo de una sentencia judicial, como es la pensión alimenticia que periódicamente se retira de la cuenta de un empleado, a efecto de que sea entregado a un tercero.  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14:paraId="5C75655C" w14:textId="77777777" w:rsidR="00777476" w:rsidRPr="00A432AF" w:rsidRDefault="00777476" w:rsidP="00777476">
      <w:pPr>
        <w:pBdr>
          <w:top w:val="nil"/>
          <w:left w:val="nil"/>
          <w:bottom w:val="nil"/>
          <w:right w:val="nil"/>
          <w:between w:val="nil"/>
        </w:pBdr>
        <w:spacing w:after="0" w:line="360" w:lineRule="auto"/>
        <w:ind w:left="720"/>
        <w:jc w:val="both"/>
        <w:rPr>
          <w:rFonts w:ascii="Palatino Linotype" w:eastAsia="Palatino Linotype" w:hAnsi="Palatino Linotype" w:cs="Palatino Linotype"/>
          <w:color w:val="000000"/>
          <w:sz w:val="24"/>
          <w:szCs w:val="24"/>
          <w:lang w:val="es-ES_tradnl" w:eastAsia="es-MX"/>
        </w:rPr>
      </w:pPr>
    </w:p>
    <w:p w14:paraId="1EBE596F"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Así, dichas deducciones reflejan el destino que un servidor público da a su patrimonio, lo que se aleja de la transparencia y rendición de cuentas. Hasta este punto, se </w:t>
      </w:r>
      <w:r w:rsidRPr="00A432AF">
        <w:rPr>
          <w:rFonts w:ascii="Palatino Linotype" w:eastAsia="Palatino Linotype" w:hAnsi="Palatino Linotype" w:cs="Palatino Linotype"/>
          <w:color w:val="000000"/>
          <w:sz w:val="24"/>
          <w:szCs w:val="24"/>
          <w:lang w:val="es-ES_tradnl" w:eastAsia="es-MX"/>
        </w:rPr>
        <w:lastRenderedPageBreak/>
        <w:t>considera que la información relacionada con los siguientes puntos actualiza una causal de confidencialidad, toda vez que identifica o hace identificable a su titular.</w:t>
      </w:r>
    </w:p>
    <w:p w14:paraId="0779B718" w14:textId="77777777" w:rsidR="00777476" w:rsidRPr="00A432AF" w:rsidRDefault="00777476" w:rsidP="00777476">
      <w:pPr>
        <w:numPr>
          <w:ilvl w:val="0"/>
          <w:numId w:val="17"/>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Clave Única de Registro de Población (CURP)</w:t>
      </w:r>
    </w:p>
    <w:p w14:paraId="6371B6EF" w14:textId="77777777" w:rsidR="00777476" w:rsidRPr="00A432AF" w:rsidRDefault="00777476" w:rsidP="00777476">
      <w:pPr>
        <w:numPr>
          <w:ilvl w:val="0"/>
          <w:numId w:val="17"/>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Clave </w:t>
      </w:r>
      <w:proofErr w:type="spellStart"/>
      <w:r w:rsidRPr="00A432AF">
        <w:rPr>
          <w:rFonts w:ascii="Palatino Linotype" w:eastAsia="Palatino Linotype" w:hAnsi="Palatino Linotype" w:cs="Palatino Linotype"/>
          <w:color w:val="000000"/>
          <w:sz w:val="24"/>
          <w:szCs w:val="24"/>
          <w:lang w:val="es-ES_tradnl" w:eastAsia="es-MX"/>
        </w:rPr>
        <w:t>ISSEMyM</w:t>
      </w:r>
      <w:proofErr w:type="spellEnd"/>
    </w:p>
    <w:p w14:paraId="1C83D6E7" w14:textId="77777777" w:rsidR="00777476" w:rsidRPr="00A432AF" w:rsidRDefault="00777476" w:rsidP="00777476">
      <w:pPr>
        <w:numPr>
          <w:ilvl w:val="0"/>
          <w:numId w:val="17"/>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Registro Federal de Contribuyentes (RFC)</w:t>
      </w:r>
    </w:p>
    <w:p w14:paraId="08D81ADD" w14:textId="77777777" w:rsidR="00777476" w:rsidRPr="00A432AF" w:rsidRDefault="00777476" w:rsidP="00777476">
      <w:pPr>
        <w:numPr>
          <w:ilvl w:val="0"/>
          <w:numId w:val="17"/>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Deducciones personales </w:t>
      </w:r>
    </w:p>
    <w:p w14:paraId="658B3393" w14:textId="77777777" w:rsidR="00777476" w:rsidRPr="00A432AF" w:rsidRDefault="00777476" w:rsidP="00777476">
      <w:pPr>
        <w:numPr>
          <w:ilvl w:val="0"/>
          <w:numId w:val="17"/>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 xml:space="preserve">Número de empleado </w:t>
      </w:r>
      <w:r w:rsidRPr="00A432AF">
        <w:rPr>
          <w:rFonts w:ascii="Palatino Linotype" w:eastAsia="Palatino Linotype" w:hAnsi="Palatino Linotype" w:cs="Palatino Linotype"/>
          <w:b/>
          <w:color w:val="000000"/>
          <w:sz w:val="24"/>
          <w:szCs w:val="24"/>
          <w:lang w:val="es-ES_tradnl" w:eastAsia="es-MX"/>
        </w:rPr>
        <w:t>(sólo en el caso de que contenga datos personales o se relacione con los mismos, de lo contrario es información pública)</w:t>
      </w:r>
    </w:p>
    <w:p w14:paraId="28467D73"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33475F99"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Es decir, los datos personales enlistados constituyen datos personales confidenciales al actualizar el supuesto normativo del artículo 143, fracción I de la Ley de Transparencia y Acceso a la Información Pública del Estado de México y Municipios.</w:t>
      </w:r>
    </w:p>
    <w:p w14:paraId="542B3A9C"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p>
    <w:p w14:paraId="19745E32"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A432AF">
        <w:rPr>
          <w:rFonts w:ascii="Palatino Linotype" w:eastAsia="Palatino Linotype" w:hAnsi="Palatino Linotype" w:cs="Palatino Linotype"/>
          <w:color w:val="000000"/>
          <w:sz w:val="24"/>
          <w:szCs w:val="24"/>
          <w:lang w:val="es-ES_tradnl" w:eastAsia="es-MX"/>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14:paraId="204E70BE" w14:textId="77777777" w:rsidR="00777476" w:rsidRPr="00A432AF" w:rsidRDefault="00777476" w:rsidP="00777476">
      <w:pPr>
        <w:pBdr>
          <w:top w:val="nil"/>
          <w:left w:val="nil"/>
          <w:bottom w:val="nil"/>
          <w:right w:val="nil"/>
          <w:between w:val="nil"/>
        </w:pBdr>
        <w:spacing w:after="0" w:line="360" w:lineRule="auto"/>
        <w:ind w:right="864"/>
        <w:jc w:val="both"/>
        <w:rPr>
          <w:rFonts w:ascii="Palatino Linotype" w:eastAsia="Times New Roman" w:hAnsi="Palatino Linotype" w:cs="Times New Roman"/>
          <w:sz w:val="24"/>
          <w:szCs w:val="24"/>
          <w:lang w:val="es-ES_tradnl" w:eastAsia="es-MX"/>
        </w:rPr>
      </w:pPr>
    </w:p>
    <w:p w14:paraId="7C47F4EC"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u w:val="single"/>
          <w:lang w:val="es-ES_tradnl" w:eastAsia="es-MX"/>
        </w:rPr>
      </w:pPr>
      <w:r w:rsidRPr="00A432AF">
        <w:rPr>
          <w:rFonts w:ascii="Palatino Linotype" w:eastAsia="Palatino Linotype" w:hAnsi="Palatino Linotype" w:cs="Palatino Linotype"/>
          <w:color w:val="000000"/>
          <w:sz w:val="24"/>
          <w:szCs w:val="24"/>
          <w:lang w:val="es-ES_tradnl" w:eastAsia="es-MX"/>
        </w:rPr>
        <w:t xml:space="preserve">Ahora bien, existe algunas </w:t>
      </w:r>
      <w:r w:rsidRPr="00A432AF">
        <w:rPr>
          <w:rFonts w:ascii="Palatino Linotype" w:eastAsia="Palatino Linotype" w:hAnsi="Palatino Linotype" w:cs="Palatino Linotype"/>
          <w:color w:val="000000"/>
          <w:sz w:val="24"/>
          <w:szCs w:val="24"/>
          <w:u w:val="single"/>
          <w:lang w:val="es-ES_tradnl" w:eastAsia="es-MX"/>
        </w:rPr>
        <w:t>deducciones que no forman parte del supuesto normativo del artículo 143, fracción I de la Ley de Transparencia y Acceso a la Información Pública del Estado de México y Municipios, conforme lo siguiente:</w:t>
      </w:r>
    </w:p>
    <w:p w14:paraId="6F8C0202" w14:textId="77777777" w:rsidR="00777476" w:rsidRPr="00A432AF" w:rsidRDefault="00777476" w:rsidP="007774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u w:val="single"/>
          <w:lang w:val="es-ES_tradnl" w:eastAsia="es-MX"/>
        </w:rPr>
      </w:pPr>
    </w:p>
    <w:p w14:paraId="693605BA" w14:textId="77777777" w:rsidR="00777476" w:rsidRPr="00A432AF" w:rsidRDefault="00777476" w:rsidP="00777476">
      <w:pPr>
        <w:spacing w:after="0" w:line="360" w:lineRule="auto"/>
        <w:jc w:val="both"/>
        <w:rPr>
          <w:rFonts w:ascii="Palatino Linotype" w:eastAsia="Times New Roman" w:hAnsi="Palatino Linotype" w:cs="Arial"/>
          <w:b/>
          <w:sz w:val="24"/>
          <w:szCs w:val="24"/>
          <w:lang w:val="es-ES_tradnl" w:eastAsia="es-MX"/>
        </w:rPr>
      </w:pPr>
      <w:r w:rsidRPr="00A432AF">
        <w:rPr>
          <w:rFonts w:ascii="Palatino Linotype" w:eastAsia="Times New Roman" w:hAnsi="Palatino Linotype" w:cs="Arial"/>
          <w:b/>
          <w:sz w:val="24"/>
          <w:szCs w:val="24"/>
          <w:lang w:val="es-ES_tradnl" w:eastAsia="es-MX"/>
        </w:rPr>
        <w:t>Deducciones que no son personales.</w:t>
      </w:r>
    </w:p>
    <w:p w14:paraId="5886AC47"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lastRenderedPageBreak/>
        <w:t>La Ley del Trabajo de los Servidores Públicos del Estado y Municipios</w:t>
      </w:r>
      <w:r w:rsidRPr="00A432AF">
        <w:rPr>
          <w:rFonts w:ascii="Palatino Linotype" w:eastAsia="Times New Roman" w:hAnsi="Palatino Linotype" w:cs="Times New Roman"/>
          <w:sz w:val="24"/>
          <w:szCs w:val="24"/>
          <w:vertAlign w:val="superscript"/>
          <w:lang w:val="es-ES_tradnl" w:eastAsia="es-MX"/>
        </w:rPr>
        <w:footnoteReference w:id="2"/>
      </w:r>
      <w:r w:rsidRPr="00A432AF">
        <w:rPr>
          <w:rFonts w:ascii="Palatino Linotype" w:eastAsia="Times New Roman" w:hAnsi="Palatino Linotype" w:cs="Arial"/>
          <w:sz w:val="24"/>
          <w:szCs w:val="24"/>
          <w:lang w:val="es-ES_tradnl" w:eastAsia="es-MX"/>
        </w:rPr>
        <w:t xml:space="preserve"> en el artículo 84 </w:t>
      </w:r>
      <w:proofErr w:type="gramStart"/>
      <w:r w:rsidRPr="00A432AF">
        <w:rPr>
          <w:rFonts w:ascii="Palatino Linotype" w:eastAsia="Times New Roman" w:hAnsi="Palatino Linotype" w:cs="Arial"/>
          <w:sz w:val="24"/>
          <w:szCs w:val="24"/>
          <w:lang w:val="es-ES_tradnl" w:eastAsia="es-MX"/>
        </w:rPr>
        <w:t>establece</w:t>
      </w:r>
      <w:proofErr w:type="gramEnd"/>
      <w:r w:rsidRPr="00A432AF">
        <w:rPr>
          <w:rFonts w:ascii="Palatino Linotype" w:eastAsia="Times New Roman" w:hAnsi="Palatino Linotype" w:cs="Arial"/>
          <w:sz w:val="24"/>
          <w:szCs w:val="24"/>
          <w:lang w:val="es-ES_tradnl" w:eastAsia="es-MX"/>
        </w:rPr>
        <w:t xml:space="preserve"> lo siguiente:</w:t>
      </w:r>
    </w:p>
    <w:p w14:paraId="418BF55C" w14:textId="77777777" w:rsidR="00777476" w:rsidRPr="00A432AF" w:rsidRDefault="00777476" w:rsidP="00777476">
      <w:pPr>
        <w:spacing w:after="0" w:line="360" w:lineRule="auto"/>
        <w:ind w:left="567" w:right="822"/>
        <w:jc w:val="both"/>
        <w:rPr>
          <w:rFonts w:ascii="Palatino Linotype" w:eastAsia="Times New Roman" w:hAnsi="Palatino Linotype" w:cs="Times New Roman"/>
          <w:i/>
          <w:lang w:val="es-ES_tradnl" w:eastAsia="es-MX"/>
        </w:rPr>
      </w:pPr>
      <w:r w:rsidRPr="00A432AF">
        <w:rPr>
          <w:rFonts w:ascii="Palatino Linotype" w:eastAsia="Times New Roman" w:hAnsi="Palatino Linotype" w:cs="Times New Roman"/>
          <w:i/>
          <w:lang w:val="es-ES_tradnl" w:eastAsia="es-MX"/>
        </w:rPr>
        <w:t xml:space="preserve">ARTÍCULO 84. Sólo podrán hacerse retenciones, descuentos o deducciones al sueldo de los servidores públicos por concepto de: </w:t>
      </w:r>
    </w:p>
    <w:p w14:paraId="3150B4E5" w14:textId="77777777" w:rsidR="00777476" w:rsidRPr="00A432AF" w:rsidRDefault="00777476" w:rsidP="00777476">
      <w:pPr>
        <w:spacing w:after="0" w:line="360" w:lineRule="auto"/>
        <w:ind w:left="567" w:right="822"/>
        <w:jc w:val="both"/>
        <w:rPr>
          <w:rFonts w:ascii="Palatino Linotype" w:eastAsia="Times New Roman" w:hAnsi="Palatino Linotype" w:cs="Times New Roman"/>
          <w:b/>
          <w:i/>
          <w:lang w:val="es-ES_tradnl" w:eastAsia="es-MX"/>
        </w:rPr>
      </w:pPr>
      <w:r w:rsidRPr="00A432AF">
        <w:rPr>
          <w:rFonts w:ascii="Palatino Linotype" w:eastAsia="Times New Roman" w:hAnsi="Palatino Linotype" w:cs="Times New Roman"/>
          <w:b/>
          <w:i/>
          <w:lang w:val="es-ES_tradnl" w:eastAsia="es-MX"/>
        </w:rPr>
        <w:t>I. Gravámenes fiscales relacionados con el sueldo;</w:t>
      </w:r>
    </w:p>
    <w:p w14:paraId="0038934E" w14:textId="77777777" w:rsidR="00777476" w:rsidRPr="00A432AF" w:rsidRDefault="00777476" w:rsidP="00777476">
      <w:pPr>
        <w:spacing w:after="0" w:line="360" w:lineRule="auto"/>
        <w:ind w:left="567" w:right="822"/>
        <w:jc w:val="both"/>
        <w:rPr>
          <w:rFonts w:ascii="Palatino Linotype" w:eastAsia="Times New Roman" w:hAnsi="Palatino Linotype" w:cs="Times New Roman"/>
          <w:i/>
          <w:lang w:val="es-ES_tradnl" w:eastAsia="es-MX"/>
        </w:rPr>
      </w:pPr>
      <w:r w:rsidRPr="00A432AF">
        <w:rPr>
          <w:rFonts w:ascii="Palatino Linotype" w:eastAsia="Times New Roman" w:hAnsi="Palatino Linotype" w:cs="Times New Roman"/>
          <w:i/>
          <w:lang w:val="es-ES_tradnl" w:eastAsia="es-MX"/>
        </w:rPr>
        <w:t xml:space="preserve">II. Deudas contraídas con las instituciones públicas o dependencias por concepto de anticipos de sueldo, pagos hechos con exceso, errores o pérdidas debidamente comprobados; </w:t>
      </w:r>
    </w:p>
    <w:p w14:paraId="1577D036" w14:textId="77777777" w:rsidR="00777476" w:rsidRPr="00A432AF" w:rsidRDefault="00777476" w:rsidP="00777476">
      <w:pPr>
        <w:spacing w:after="0" w:line="360" w:lineRule="auto"/>
        <w:ind w:left="567" w:right="822"/>
        <w:jc w:val="both"/>
        <w:rPr>
          <w:rFonts w:ascii="Palatino Linotype" w:eastAsia="Times New Roman" w:hAnsi="Palatino Linotype" w:cs="Times New Roman"/>
          <w:i/>
          <w:lang w:val="es-ES_tradnl" w:eastAsia="es-MX"/>
        </w:rPr>
      </w:pPr>
      <w:r w:rsidRPr="00A432AF">
        <w:rPr>
          <w:rFonts w:ascii="Palatino Linotype" w:eastAsia="Times New Roman" w:hAnsi="Palatino Linotype" w:cs="Times New Roman"/>
          <w:i/>
          <w:lang w:val="es-ES_tradnl" w:eastAsia="es-MX"/>
        </w:rPr>
        <w:t xml:space="preserve">III. Cuotas sindicales; </w:t>
      </w:r>
    </w:p>
    <w:p w14:paraId="307B55ED" w14:textId="77777777" w:rsidR="00777476" w:rsidRPr="00A432AF" w:rsidRDefault="00777476" w:rsidP="00777476">
      <w:pPr>
        <w:spacing w:after="0" w:line="360" w:lineRule="auto"/>
        <w:ind w:left="567" w:right="822"/>
        <w:jc w:val="both"/>
        <w:rPr>
          <w:rFonts w:ascii="Palatino Linotype" w:eastAsia="Times New Roman" w:hAnsi="Palatino Linotype" w:cs="Times New Roman"/>
          <w:b/>
          <w:i/>
          <w:lang w:val="es-ES_tradnl" w:eastAsia="es-MX"/>
        </w:rPr>
      </w:pPr>
      <w:r w:rsidRPr="00A432AF">
        <w:rPr>
          <w:rFonts w:ascii="Palatino Linotype" w:eastAsia="Times New Roman" w:hAnsi="Palatino Linotype" w:cs="Times New Roman"/>
          <w:b/>
          <w:i/>
          <w:lang w:val="es-ES_tradnl" w:eastAsia="es-MX"/>
        </w:rPr>
        <w:t xml:space="preserve">IV. Cuotas de aportación a fondos para la constitución de cooperativas y de cajas de ahorro, siempre que el servidor público hubiese manifestado previamente, de manera expresa, su conformidad; </w:t>
      </w:r>
    </w:p>
    <w:p w14:paraId="069C30AF" w14:textId="77777777" w:rsidR="00777476" w:rsidRPr="00A432AF" w:rsidRDefault="00777476" w:rsidP="00777476">
      <w:pPr>
        <w:spacing w:after="0" w:line="360" w:lineRule="auto"/>
        <w:ind w:left="567" w:right="822"/>
        <w:jc w:val="both"/>
        <w:rPr>
          <w:rFonts w:ascii="Palatino Linotype" w:eastAsia="Times New Roman" w:hAnsi="Palatino Linotype" w:cs="Times New Roman"/>
          <w:b/>
          <w:i/>
          <w:lang w:val="es-ES_tradnl" w:eastAsia="es-MX"/>
        </w:rPr>
      </w:pPr>
      <w:r w:rsidRPr="00A432AF">
        <w:rPr>
          <w:rFonts w:ascii="Palatino Linotype" w:eastAsia="Times New Roman" w:hAnsi="Palatino Linotype" w:cs="Times New Roman"/>
          <w:b/>
          <w:i/>
          <w:lang w:val="es-ES_tradnl" w:eastAsia="es-MX"/>
        </w:rPr>
        <w:t xml:space="preserve">V. Descuentos ordenados por el Instituto de Seguridad Social del Estado de México y Municipios, con motivo de cuotas y obligaciones contraídas con éste por los servidores públicos; </w:t>
      </w:r>
    </w:p>
    <w:p w14:paraId="31046F7C" w14:textId="77777777" w:rsidR="00777476" w:rsidRPr="00A432AF" w:rsidRDefault="00777476" w:rsidP="00777476">
      <w:pPr>
        <w:spacing w:after="0" w:line="360" w:lineRule="auto"/>
        <w:ind w:left="567" w:right="822"/>
        <w:jc w:val="both"/>
        <w:rPr>
          <w:rFonts w:ascii="Palatino Linotype" w:eastAsia="Times New Roman" w:hAnsi="Palatino Linotype" w:cs="Times New Roman"/>
          <w:i/>
          <w:lang w:val="es-ES_tradnl" w:eastAsia="es-MX"/>
        </w:rPr>
      </w:pPr>
      <w:r w:rsidRPr="00A432AF">
        <w:rPr>
          <w:rFonts w:ascii="Palatino Linotype" w:eastAsia="Times New Roman" w:hAnsi="Palatino Linotype" w:cs="Times New Roman"/>
          <w:i/>
          <w:lang w:val="es-ES_tradnl" w:eastAsia="es-MX"/>
        </w:rPr>
        <w:t xml:space="preserve">VI. Obligaciones a cargo del servidor público con las que haya consentido, derivadas de la adquisición o del uso de habitaciones consideradas como de interés social; </w:t>
      </w:r>
    </w:p>
    <w:p w14:paraId="1235AD95" w14:textId="77777777" w:rsidR="00777476" w:rsidRPr="00A432AF" w:rsidRDefault="00777476" w:rsidP="00777476">
      <w:pPr>
        <w:spacing w:after="0" w:line="360" w:lineRule="auto"/>
        <w:ind w:left="567" w:right="822"/>
        <w:jc w:val="both"/>
        <w:rPr>
          <w:rFonts w:ascii="Palatino Linotype" w:eastAsia="Times New Roman" w:hAnsi="Palatino Linotype" w:cs="Times New Roman"/>
          <w:i/>
          <w:lang w:val="es-ES_tradnl" w:eastAsia="es-MX"/>
        </w:rPr>
      </w:pPr>
      <w:r w:rsidRPr="00A432AF">
        <w:rPr>
          <w:rFonts w:ascii="Palatino Linotype" w:eastAsia="Times New Roman" w:hAnsi="Palatino Linotype" w:cs="Times New Roman"/>
          <w:i/>
          <w:lang w:val="es-ES_tradnl" w:eastAsia="es-MX"/>
        </w:rPr>
        <w:t xml:space="preserve">VII. Faltas de puntualidad o de asistencia injustificadas; </w:t>
      </w:r>
    </w:p>
    <w:p w14:paraId="3050F62F" w14:textId="77777777" w:rsidR="00777476" w:rsidRPr="00A432AF" w:rsidRDefault="00777476" w:rsidP="00777476">
      <w:pPr>
        <w:spacing w:after="0" w:line="360" w:lineRule="auto"/>
        <w:ind w:left="567" w:right="822"/>
        <w:jc w:val="both"/>
        <w:rPr>
          <w:rFonts w:ascii="Palatino Linotype" w:eastAsia="Times New Roman" w:hAnsi="Palatino Linotype" w:cs="Times New Roman"/>
          <w:i/>
          <w:lang w:val="es-ES_tradnl" w:eastAsia="es-MX"/>
        </w:rPr>
      </w:pPr>
      <w:r w:rsidRPr="00A432AF">
        <w:rPr>
          <w:rFonts w:ascii="Palatino Linotype" w:eastAsia="Times New Roman" w:hAnsi="Palatino Linotype" w:cs="Times New Roman"/>
          <w:i/>
          <w:lang w:val="es-ES_tradnl" w:eastAsia="es-MX"/>
        </w:rPr>
        <w:t xml:space="preserve">VIII. Pensiones alimenticias ordenadas por la autoridad judicial; o </w:t>
      </w:r>
    </w:p>
    <w:p w14:paraId="2D0146BC" w14:textId="77777777" w:rsidR="00777476" w:rsidRPr="00A432AF" w:rsidRDefault="00777476" w:rsidP="00777476">
      <w:pPr>
        <w:spacing w:after="0" w:line="360" w:lineRule="auto"/>
        <w:ind w:left="567" w:right="822"/>
        <w:jc w:val="both"/>
        <w:rPr>
          <w:rFonts w:ascii="Palatino Linotype" w:eastAsia="Times New Roman" w:hAnsi="Palatino Linotype" w:cs="Times New Roman"/>
          <w:i/>
          <w:sz w:val="24"/>
          <w:szCs w:val="24"/>
          <w:lang w:val="es-ES_tradnl" w:eastAsia="es-MX"/>
        </w:rPr>
      </w:pPr>
      <w:r w:rsidRPr="00A432AF">
        <w:rPr>
          <w:rFonts w:ascii="Palatino Linotype" w:eastAsia="Times New Roman" w:hAnsi="Palatino Linotype" w:cs="Times New Roman"/>
          <w:i/>
          <w:lang w:val="es-ES_tradnl" w:eastAsia="es-MX"/>
        </w:rPr>
        <w:t>IX. Cualquier otro convenido con instituciones de servicios y aceptado por el servidor público</w:t>
      </w:r>
      <w:r w:rsidRPr="00A432AF">
        <w:rPr>
          <w:rFonts w:ascii="Palatino Linotype" w:eastAsia="Times New Roman" w:hAnsi="Palatino Linotype" w:cs="Times New Roman"/>
          <w:i/>
          <w:sz w:val="24"/>
          <w:szCs w:val="24"/>
          <w:lang w:val="es-ES_tradnl" w:eastAsia="es-MX"/>
        </w:rPr>
        <w:t>.</w:t>
      </w:r>
    </w:p>
    <w:p w14:paraId="25037616" w14:textId="77777777" w:rsidR="00777476" w:rsidRPr="00A432AF" w:rsidRDefault="00777476" w:rsidP="00777476">
      <w:pPr>
        <w:spacing w:after="0" w:line="360" w:lineRule="auto"/>
        <w:ind w:right="822"/>
        <w:jc w:val="both"/>
        <w:rPr>
          <w:rFonts w:ascii="Palatino Linotype" w:eastAsia="Times New Roman" w:hAnsi="Palatino Linotype" w:cs="Arial"/>
          <w:i/>
          <w:sz w:val="24"/>
          <w:szCs w:val="24"/>
          <w:lang w:val="es-ES_tradnl" w:eastAsia="es-MX"/>
        </w:rPr>
      </w:pPr>
    </w:p>
    <w:p w14:paraId="10D5F107"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lastRenderedPageBreak/>
        <w:t xml:space="preserve">Dentro de las retenciones, descuentos o deducciones de sueldo se contemplan los gravámenes fiscales, Cuotas de aportación a fondos para la constitución de cooperativas y de cajas de ahorro, así como descuentos ordenados por el </w:t>
      </w:r>
      <w:proofErr w:type="spellStart"/>
      <w:r w:rsidRPr="00A432AF">
        <w:rPr>
          <w:rFonts w:ascii="Palatino Linotype" w:eastAsia="Times New Roman" w:hAnsi="Palatino Linotype" w:cs="Arial"/>
          <w:sz w:val="24"/>
          <w:szCs w:val="24"/>
          <w:lang w:val="es-ES_tradnl" w:eastAsia="es-MX"/>
        </w:rPr>
        <w:t>ISSEMyM</w:t>
      </w:r>
      <w:proofErr w:type="spellEnd"/>
      <w:r w:rsidRPr="00A432AF">
        <w:rPr>
          <w:rFonts w:ascii="Palatino Linotype" w:eastAsia="Times New Roman" w:hAnsi="Palatino Linotype" w:cs="Arial"/>
          <w:sz w:val="24"/>
          <w:szCs w:val="24"/>
          <w:lang w:val="es-ES_tradnl" w:eastAsia="es-MX"/>
        </w:rPr>
        <w:t xml:space="preserve"> por motivo de cuotas y obligaciones contraídas por los servidores públicos. </w:t>
      </w:r>
      <w:r w:rsidRPr="00A432AF">
        <w:rPr>
          <w:rFonts w:ascii="Palatino Linotype" w:eastAsia="Times New Roman" w:hAnsi="Palatino Linotype" w:cs="Arial"/>
          <w:b/>
          <w:sz w:val="24"/>
          <w:szCs w:val="24"/>
          <w:lang w:val="es-ES_tradnl" w:eastAsia="es-MX"/>
        </w:rPr>
        <w:t>Estos mencionados son de carácter público</w:t>
      </w:r>
      <w:r w:rsidRPr="00A432AF">
        <w:rPr>
          <w:rFonts w:ascii="Palatino Linotype" w:eastAsia="Times New Roman" w:hAnsi="Palatino Linotype" w:cs="Arial"/>
          <w:sz w:val="24"/>
          <w:szCs w:val="24"/>
          <w:lang w:val="es-ES_tradnl" w:eastAsia="es-MX"/>
        </w:rPr>
        <w:t>, toda vez que se consideran descuentos que por ley se deben realizar a los servidores públicos contrario a las deducciones personales que son por voluntad de cada servidor público.</w:t>
      </w:r>
    </w:p>
    <w:p w14:paraId="7A8C5482"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p>
    <w:p w14:paraId="7492FD8E" w14:textId="77777777" w:rsidR="00777476" w:rsidRPr="00A432AF" w:rsidRDefault="00777476" w:rsidP="00777476">
      <w:pPr>
        <w:numPr>
          <w:ilvl w:val="0"/>
          <w:numId w:val="18"/>
        </w:numPr>
        <w:spacing w:after="0" w:line="360" w:lineRule="auto"/>
        <w:contextualSpacing/>
        <w:jc w:val="both"/>
        <w:rPr>
          <w:rFonts w:ascii="Palatino Linotype" w:eastAsia="Times New Roman" w:hAnsi="Palatino Linotype" w:cs="Arial"/>
          <w:b/>
          <w:sz w:val="24"/>
          <w:szCs w:val="24"/>
          <w:lang w:val="es-ES_tradnl" w:eastAsia="es-MX"/>
        </w:rPr>
      </w:pPr>
      <w:r w:rsidRPr="00A432AF">
        <w:rPr>
          <w:rFonts w:ascii="Palatino Linotype" w:eastAsia="Times New Roman" w:hAnsi="Palatino Linotype" w:cs="Arial"/>
          <w:b/>
          <w:sz w:val="24"/>
          <w:szCs w:val="24"/>
          <w:lang w:val="es-ES_tradnl" w:eastAsia="es-MX"/>
        </w:rPr>
        <w:t>Seguro de Capitalización Individualizado.</w:t>
      </w:r>
    </w:p>
    <w:p w14:paraId="46161404"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t xml:space="preserve">El Sistema de Capitalización Individualizado es el mecanismo mediante el cual, un servidor público y la Institución en la que labora, acumulan recursos, adicionales a su pensión; mismo que se integra hasta por tres rubros, los cuales son los siguientes: </w:t>
      </w:r>
    </w:p>
    <w:p w14:paraId="580AB8CA" w14:textId="77777777" w:rsidR="00777476" w:rsidRPr="00A432AF" w:rsidRDefault="00777476" w:rsidP="00777476">
      <w:pPr>
        <w:spacing w:after="0" w:line="360" w:lineRule="auto"/>
        <w:ind w:left="708"/>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t>•</w:t>
      </w:r>
      <w:r w:rsidRPr="00A432AF">
        <w:rPr>
          <w:rFonts w:ascii="Palatino Linotype" w:eastAsia="Times New Roman" w:hAnsi="Palatino Linotype" w:cs="Arial"/>
          <w:sz w:val="24"/>
          <w:szCs w:val="24"/>
          <w:lang w:val="es-ES_tradnl" w:eastAsia="es-MX"/>
        </w:rPr>
        <w:tab/>
        <w:t>Subcuenta de cuota obligatoria; que corresponde a un porcentaje del sueldo sujeto a cotización, que se descuenta al servir público de manera automática.</w:t>
      </w:r>
    </w:p>
    <w:p w14:paraId="2E600755" w14:textId="77777777" w:rsidR="00777476" w:rsidRPr="00A432AF" w:rsidRDefault="00777476" w:rsidP="00777476">
      <w:pPr>
        <w:spacing w:after="0" w:line="360" w:lineRule="auto"/>
        <w:ind w:left="708"/>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t>•</w:t>
      </w:r>
      <w:r w:rsidRPr="00A432AF">
        <w:rPr>
          <w:rFonts w:ascii="Palatino Linotype" w:eastAsia="Times New Roman" w:hAnsi="Palatino Linotype" w:cs="Arial"/>
          <w:sz w:val="24"/>
          <w:szCs w:val="24"/>
          <w:lang w:val="es-ES_tradnl" w:eastAsia="es-MX"/>
        </w:rPr>
        <w:tab/>
        <w:t>Subcuenta de aportación obligatoria: que es la aportación que realiza la Institución a favor del servidor público, el cual equivale a un porcentaje del sueldo sujeto a cotización.</w:t>
      </w:r>
    </w:p>
    <w:p w14:paraId="35061B93" w14:textId="77777777" w:rsidR="00777476" w:rsidRPr="00A432AF" w:rsidRDefault="00777476" w:rsidP="00777476">
      <w:pPr>
        <w:spacing w:after="0" w:line="360" w:lineRule="auto"/>
        <w:ind w:left="708"/>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t>•</w:t>
      </w:r>
      <w:r w:rsidRPr="00A432AF">
        <w:rPr>
          <w:rFonts w:ascii="Palatino Linotype" w:eastAsia="Times New Roman" w:hAnsi="Palatino Linotype" w:cs="Arial"/>
          <w:sz w:val="24"/>
          <w:szCs w:val="24"/>
          <w:lang w:val="es-ES_tradnl" w:eastAsia="es-MX"/>
        </w:rPr>
        <w:tab/>
        <w:t xml:space="preserve">Subcuenta voluntaria: que es la cantidad que cada servidor público decide ahorrar de acuerdo con sus aportaciones, permitiendo acumular mayores ingresos para su retiro. </w:t>
      </w:r>
    </w:p>
    <w:p w14:paraId="465CAC1F" w14:textId="77777777" w:rsidR="00777476" w:rsidRPr="00A432AF" w:rsidRDefault="00777476" w:rsidP="00777476">
      <w:pPr>
        <w:spacing w:after="0" w:line="360" w:lineRule="auto"/>
        <w:ind w:left="708"/>
        <w:jc w:val="both"/>
        <w:rPr>
          <w:rFonts w:ascii="Palatino Linotype" w:eastAsia="Times New Roman" w:hAnsi="Palatino Linotype" w:cs="Arial"/>
          <w:sz w:val="24"/>
          <w:szCs w:val="24"/>
          <w:lang w:val="es-ES_tradnl" w:eastAsia="es-MX"/>
        </w:rPr>
      </w:pPr>
    </w:p>
    <w:p w14:paraId="6C43F34E"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lastRenderedPageBreak/>
        <w:t xml:space="preserve">En razón de lo anterior, debe considerarse que la subcuenta de cuota obligatoria y subcuenta de aportación obligatoria, </w:t>
      </w:r>
      <w:r w:rsidRPr="00A432AF">
        <w:rPr>
          <w:rFonts w:ascii="Palatino Linotype" w:eastAsia="Times New Roman" w:hAnsi="Palatino Linotype" w:cs="Arial"/>
          <w:b/>
          <w:sz w:val="24"/>
          <w:szCs w:val="24"/>
          <w:lang w:val="es-ES_tradnl" w:eastAsia="es-MX"/>
        </w:rPr>
        <w:t>deben ser considerados datos de naturaleza pública</w:t>
      </w:r>
      <w:r w:rsidRPr="00A432AF">
        <w:rPr>
          <w:rFonts w:ascii="Palatino Linotype" w:eastAsia="Times New Roman" w:hAnsi="Palatino Linotype" w:cs="Arial"/>
          <w:sz w:val="24"/>
          <w:szCs w:val="24"/>
          <w:lang w:val="es-ES_tradnl" w:eastAsia="es-MX"/>
        </w:rPr>
        <w:t xml:space="preserve">,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14:paraId="05D9F392" w14:textId="77777777" w:rsidR="00777476" w:rsidRPr="00A432AF" w:rsidRDefault="00777476" w:rsidP="00777476">
      <w:pPr>
        <w:spacing w:after="0" w:line="360" w:lineRule="auto"/>
        <w:ind w:left="567" w:right="822"/>
        <w:jc w:val="both"/>
        <w:rPr>
          <w:rFonts w:ascii="Palatino Linotype" w:eastAsia="Times New Roman" w:hAnsi="Palatino Linotype" w:cs="Arial"/>
          <w:i/>
          <w:lang w:val="es-ES_tradnl" w:eastAsia="es-MX"/>
        </w:rPr>
      </w:pPr>
      <w:r w:rsidRPr="00A432AF">
        <w:rPr>
          <w:rFonts w:ascii="Palatino Linotype" w:eastAsia="Times New Roman" w:hAnsi="Palatino Linotype" w:cs="Arial"/>
          <w:i/>
          <w:lang w:val="es-ES_tradnl" w:eastAsia="es-MX"/>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w:t>
      </w:r>
      <w:proofErr w:type="spellStart"/>
      <w:r w:rsidRPr="00A432AF">
        <w:rPr>
          <w:rFonts w:ascii="Palatino Linotype" w:eastAsia="Times New Roman" w:hAnsi="Palatino Linotype" w:cs="Arial"/>
          <w:i/>
          <w:lang w:val="es-ES_tradnl" w:eastAsia="es-MX"/>
        </w:rPr>
        <w:t>aún</w:t>
      </w:r>
      <w:proofErr w:type="spellEnd"/>
      <w:r w:rsidRPr="00A432AF">
        <w:rPr>
          <w:rFonts w:ascii="Palatino Linotype" w:eastAsia="Times New Roman" w:hAnsi="Palatino Linotype" w:cs="Arial"/>
          <w:i/>
          <w:lang w:val="es-ES_tradnl" w:eastAsia="es-MX"/>
        </w:rPr>
        <w:t xml:space="preserve"> cuando se refiere a </w:t>
      </w:r>
      <w:r w:rsidRPr="00A432AF">
        <w:rPr>
          <w:rFonts w:ascii="Palatino Linotype" w:eastAsia="Times New Roman" w:hAnsi="Palatino Linotype" w:cs="Arial"/>
          <w:i/>
          <w:lang w:val="es-ES_tradnl" w:eastAsia="es-MX"/>
        </w:rPr>
        <w:lastRenderedPageBreak/>
        <w:t>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A432AF">
        <w:rPr>
          <w:rFonts w:ascii="Palatino Linotype" w:eastAsia="Times New Roman" w:hAnsi="Palatino Linotype" w:cs="Arial"/>
          <w:lang w:val="es-ES_tradnl" w:eastAsia="es-MX"/>
        </w:rPr>
        <w:t xml:space="preserve"> </w:t>
      </w:r>
    </w:p>
    <w:p w14:paraId="1561E1D0" w14:textId="77777777" w:rsidR="00777476" w:rsidRPr="00A432AF" w:rsidRDefault="00777476" w:rsidP="00777476">
      <w:pPr>
        <w:spacing w:after="0" w:line="360" w:lineRule="auto"/>
        <w:ind w:left="708"/>
        <w:jc w:val="both"/>
        <w:rPr>
          <w:rFonts w:ascii="Palatino Linotype" w:eastAsia="Times New Roman" w:hAnsi="Palatino Linotype" w:cs="Arial"/>
          <w:sz w:val="24"/>
          <w:szCs w:val="24"/>
          <w:lang w:val="es-ES_tradnl" w:eastAsia="es-MX"/>
        </w:rPr>
      </w:pPr>
    </w:p>
    <w:p w14:paraId="67209DC2"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14:paraId="754E9F72" w14:textId="77777777" w:rsidR="00777476" w:rsidRPr="00A432AF" w:rsidRDefault="00777476" w:rsidP="00777476">
      <w:pPr>
        <w:spacing w:before="240" w:after="240" w:line="360" w:lineRule="auto"/>
        <w:jc w:val="both"/>
        <w:rPr>
          <w:rFonts w:ascii="Palatino Linotype" w:eastAsia="Times New Roman" w:hAnsi="Palatino Linotype" w:cs="Arial"/>
          <w:sz w:val="24"/>
          <w:szCs w:val="24"/>
          <w:lang w:val="es-ES_tradnl" w:eastAsia="es-MX"/>
        </w:rPr>
      </w:pPr>
      <w:r w:rsidRPr="00A432AF">
        <w:rPr>
          <w:rFonts w:ascii="Palatino Linotype" w:hAnsi="Palatino Linotype" w:cs="Arial"/>
        </w:rPr>
        <w:t>E</w:t>
      </w:r>
      <w:r w:rsidRPr="00A432AF">
        <w:rPr>
          <w:rFonts w:ascii="Palatino Linotype" w:eastAsia="Times New Roman" w:hAnsi="Palatino Linotype" w:cs="Arial"/>
          <w:sz w:val="24"/>
          <w:szCs w:val="24"/>
          <w:lang w:val="es-ES_tradnl" w:eastAsia="es-MX"/>
        </w:rPr>
        <w:t xml:space="preserve">n este sentido, </w:t>
      </w:r>
      <w:r w:rsidRPr="00A432AF">
        <w:rPr>
          <w:rFonts w:ascii="Palatino Linotype" w:eastAsia="Times New Roman" w:hAnsi="Palatino Linotype" w:cs="Arial"/>
          <w:b/>
          <w:sz w:val="24"/>
          <w:szCs w:val="24"/>
          <w:lang w:val="es-ES_tradnl" w:eastAsia="es-MX"/>
        </w:rPr>
        <w:t>El Sujeto Obligado</w:t>
      </w:r>
      <w:r w:rsidRPr="00A432AF">
        <w:rPr>
          <w:rFonts w:ascii="Palatino Linotype" w:eastAsia="Times New Roman" w:hAnsi="Palatino Linotype" w:cs="Arial"/>
          <w:sz w:val="24"/>
          <w:szCs w:val="24"/>
          <w:lang w:val="es-ES_tradnl" w:eastAsia="es-MX"/>
        </w:rPr>
        <w:t xml:space="preserve"> se encuentra constreñido a entregar la información solicitada por </w:t>
      </w:r>
      <w:r w:rsidRPr="00A432AF">
        <w:rPr>
          <w:rFonts w:ascii="Palatino Linotype" w:eastAsia="Times New Roman" w:hAnsi="Palatino Linotype" w:cs="Arial"/>
          <w:b/>
          <w:sz w:val="24"/>
          <w:szCs w:val="24"/>
          <w:lang w:val="es-ES_tradnl" w:eastAsia="es-MX"/>
        </w:rPr>
        <w:t>El</w:t>
      </w:r>
      <w:r w:rsidRPr="00A432AF">
        <w:rPr>
          <w:rFonts w:ascii="Palatino Linotype" w:eastAsia="Times New Roman" w:hAnsi="Palatino Linotype" w:cs="Arial"/>
          <w:b/>
          <w:color w:val="000000"/>
          <w:sz w:val="24"/>
          <w:szCs w:val="24"/>
          <w:lang w:val="es-ES_tradnl" w:eastAsia="es-MX"/>
        </w:rPr>
        <w:t xml:space="preserve"> Recurrente</w:t>
      </w:r>
      <w:r w:rsidRPr="00A432AF">
        <w:rPr>
          <w:rFonts w:ascii="Palatino Linotype" w:eastAsia="Times New Roman" w:hAnsi="Palatino Linotype" w:cs="Arial"/>
          <w:sz w:val="24"/>
          <w:szCs w:val="24"/>
          <w:lang w:val="es-ES_tradnl" w:eastAsia="es-MX"/>
        </w:rPr>
        <w:t xml:space="preserve">, de acuerdo a lo dispuesto por los artículos 3, fracción XI y 12 </w:t>
      </w:r>
      <w:r w:rsidRPr="00A432AF">
        <w:rPr>
          <w:rFonts w:ascii="Palatino Linotype" w:eastAsia="Times New Roman" w:hAnsi="Palatino Linotype" w:cs="Arial"/>
          <w:bCs/>
          <w:sz w:val="24"/>
          <w:szCs w:val="24"/>
          <w:lang w:val="es-ES_tradnl" w:eastAsia="es-MX"/>
        </w:rPr>
        <w:t>de la Ley de Transparencia y Acceso a la Información Pública del Estado de México y Municipios</w:t>
      </w:r>
      <w:r w:rsidRPr="00A432AF">
        <w:rPr>
          <w:rFonts w:ascii="Palatino Linotype" w:eastAsia="Times New Roman" w:hAnsi="Palatino Linotype" w:cs="Arial"/>
          <w:sz w:val="24"/>
          <w:szCs w:val="24"/>
          <w:lang w:val="es-ES_tradnl" w:eastAsia="es-MX"/>
        </w:rPr>
        <w:t>, de los cuales se desprende que es información pública la contenida en los documentos que los Sujetos Obligados generen, administren o se encuentre en su posesión en ejercicio de sus atribuciones.</w:t>
      </w:r>
    </w:p>
    <w:p w14:paraId="6447CFFF" w14:textId="77777777" w:rsidR="00777476" w:rsidRPr="00A432AF" w:rsidRDefault="00777476" w:rsidP="00777476">
      <w:pPr>
        <w:spacing w:after="0" w:line="360" w:lineRule="auto"/>
        <w:jc w:val="both"/>
        <w:rPr>
          <w:rFonts w:ascii="Palatino Linotype" w:eastAsia="Palatino Linotype" w:hAnsi="Palatino Linotype" w:cs="Palatino Linotype"/>
          <w:sz w:val="24"/>
          <w:szCs w:val="24"/>
          <w:lang w:val="es-ES_tradnl" w:eastAsia="es-MX"/>
        </w:rPr>
      </w:pPr>
    </w:p>
    <w:p w14:paraId="320365F2" w14:textId="77777777" w:rsidR="00777476" w:rsidRPr="00A432AF" w:rsidRDefault="00777476" w:rsidP="00777476">
      <w:pPr>
        <w:spacing w:after="0" w:line="360" w:lineRule="auto"/>
        <w:jc w:val="both"/>
        <w:rPr>
          <w:rFonts w:ascii="Palatino Linotype" w:eastAsia="Palatino Linotype" w:hAnsi="Palatino Linotype" w:cs="Palatino Linotype"/>
          <w:sz w:val="24"/>
          <w:szCs w:val="24"/>
          <w:lang w:val="es-ES_tradnl" w:eastAsia="es-MX"/>
        </w:rPr>
      </w:pPr>
      <w:r w:rsidRPr="00A432AF">
        <w:rPr>
          <w:rFonts w:ascii="Palatino Linotype" w:eastAsia="Palatino Linotype" w:hAnsi="Palatino Linotype" w:cs="Palatino Linotype"/>
          <w:sz w:val="24"/>
          <w:szCs w:val="24"/>
          <w:lang w:val="es-ES_tradnl" w:eastAsia="es-MX"/>
        </w:rPr>
        <w:t xml:space="preserve">Por otro lado, los </w:t>
      </w:r>
      <w:r w:rsidRPr="00A432AF">
        <w:rPr>
          <w:rFonts w:ascii="Palatino Linotype" w:eastAsia="Palatino Linotype" w:hAnsi="Palatino Linotype" w:cs="Palatino Linotype"/>
          <w:i/>
          <w:sz w:val="24"/>
          <w:szCs w:val="24"/>
          <w:lang w:val="es-ES_tradnl" w:eastAsia="es-MX"/>
        </w:rPr>
        <w:t>Lineamientos Generales en Materia de Clasificación y Desclasificación de la Información, así como para la elaboración de Versiones Públicas</w:t>
      </w:r>
      <w:r w:rsidRPr="00A432AF">
        <w:rPr>
          <w:rFonts w:ascii="Palatino Linotype" w:eastAsia="Palatino Linotype" w:hAnsi="Palatino Linotype" w:cs="Palatino Linotype"/>
          <w:sz w:val="24"/>
          <w:szCs w:val="24"/>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76AB581" w14:textId="77777777" w:rsidR="00777476" w:rsidRPr="00A432AF" w:rsidRDefault="00777476" w:rsidP="00777476">
      <w:pPr>
        <w:spacing w:after="0" w:line="360" w:lineRule="auto"/>
        <w:jc w:val="both"/>
        <w:rPr>
          <w:rFonts w:ascii="Palatino Linotype" w:eastAsia="Palatino Linotype" w:hAnsi="Palatino Linotype" w:cs="Palatino Linotype"/>
          <w:sz w:val="24"/>
          <w:szCs w:val="24"/>
          <w:lang w:val="es-ES_tradnl" w:eastAsia="es-MX"/>
        </w:rPr>
      </w:pPr>
    </w:p>
    <w:p w14:paraId="63C1DF5E" w14:textId="77777777" w:rsidR="00777476" w:rsidRPr="00A432AF" w:rsidRDefault="00777476" w:rsidP="00777476">
      <w:pPr>
        <w:spacing w:after="0" w:line="360" w:lineRule="auto"/>
        <w:jc w:val="both"/>
        <w:rPr>
          <w:rFonts w:ascii="Palatino Linotype" w:eastAsia="Palatino Linotype" w:hAnsi="Palatino Linotype" w:cs="Palatino Linotype"/>
          <w:sz w:val="24"/>
          <w:szCs w:val="24"/>
          <w:lang w:val="es-ES_tradnl" w:eastAsia="es-MX"/>
        </w:rPr>
      </w:pPr>
      <w:r w:rsidRPr="00A432AF">
        <w:rPr>
          <w:rFonts w:ascii="Palatino Linotype" w:eastAsia="Palatino Linotype" w:hAnsi="Palatino Linotype" w:cs="Palatino Linotype"/>
          <w:sz w:val="24"/>
          <w:szCs w:val="24"/>
          <w:lang w:val="es-ES_tradnl" w:eastAsia="es-MX"/>
        </w:rPr>
        <w:t>Entorno a lo que aquí nos interesa, los Lineamientos Quincuagésimo sexto, Quincuagésimo séptimo y Quincuagésimo octavo, establecen lo siguiente:</w:t>
      </w:r>
    </w:p>
    <w:p w14:paraId="1FA2FA42"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Quincuagésimo sexto.</w:t>
      </w:r>
      <w:r w:rsidRPr="00A432AF">
        <w:rPr>
          <w:rFonts w:ascii="Palatino Linotype" w:eastAsia="Palatino Linotype" w:hAnsi="Palatino Linotype" w:cs="Palatino Linotype"/>
          <w:i/>
          <w:color w:val="000000"/>
          <w:lang w:val="es-ES_tradnl" w:eastAsia="es-MX"/>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4A677909"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p>
    <w:p w14:paraId="7E9B3DE9"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Quincuagésimo séptimo.</w:t>
      </w:r>
      <w:r w:rsidRPr="00A432AF">
        <w:rPr>
          <w:rFonts w:ascii="Palatino Linotype" w:eastAsia="Palatino Linotype" w:hAnsi="Palatino Linotype" w:cs="Palatino Linotype"/>
          <w:i/>
          <w:color w:val="000000"/>
          <w:lang w:val="es-ES_tradnl" w:eastAsia="es-MX"/>
        </w:rPr>
        <w:t xml:space="preserve"> Se considera, en principio, como información pública y no podrá omitirse de las versiones públicas la siguiente:</w:t>
      </w:r>
    </w:p>
    <w:p w14:paraId="24A30636"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i/>
          <w:color w:val="000000"/>
          <w:lang w:val="es-ES_tradnl" w:eastAsia="es-MX"/>
        </w:rPr>
        <w:t xml:space="preserve"> </w:t>
      </w:r>
    </w:p>
    <w:p w14:paraId="1D32151E"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i/>
          <w:color w:val="000000"/>
          <w:lang w:val="es-ES_tradnl" w:eastAsia="es-MX"/>
        </w:rPr>
        <w:t xml:space="preserve">I. La relativa a las Obligaciones de Transparencia que contempla el Título V de la Ley General y las demás disposiciones legales aplicables; </w:t>
      </w:r>
    </w:p>
    <w:p w14:paraId="2560EF06"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i/>
          <w:color w:val="000000"/>
          <w:lang w:val="es-ES_tradnl" w:eastAsia="es-MX"/>
        </w:rPr>
        <w:t xml:space="preserve">II. El nombre de los servidores públicos en los documentos, y sus firmas autógrafas, cuando sean utilizados en el ejercicio de las facultades conferidas para el desempeño del servicio público, y </w:t>
      </w:r>
    </w:p>
    <w:p w14:paraId="12BE8BD4"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i/>
          <w:color w:val="000000"/>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330704E8"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p>
    <w:p w14:paraId="2F53F74C"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i/>
          <w:color w:val="000000"/>
          <w:lang w:val="es-ES_tradnl" w:eastAsia="es-MX"/>
        </w:rPr>
        <w:t xml:space="preserve">Lo anterior, siempre y cuando no se acredite alguna causal de clasificación, prevista en las leyes o en los tratados internacionales suscritos por el Estado mexicano. </w:t>
      </w:r>
    </w:p>
    <w:p w14:paraId="4342EF3B"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p>
    <w:p w14:paraId="79E0955A" w14:textId="77777777" w:rsidR="00777476" w:rsidRPr="00A432AF" w:rsidRDefault="00777476" w:rsidP="00777476">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lang w:val="es-ES_tradnl" w:eastAsia="es-MX"/>
        </w:rPr>
      </w:pPr>
      <w:r w:rsidRPr="00A432AF">
        <w:rPr>
          <w:rFonts w:ascii="Palatino Linotype" w:eastAsia="Palatino Linotype" w:hAnsi="Palatino Linotype" w:cs="Palatino Linotype"/>
          <w:b/>
          <w:i/>
          <w:color w:val="000000"/>
          <w:lang w:val="es-ES_tradnl" w:eastAsia="es-MX"/>
        </w:rPr>
        <w:t>Quincuagésimo octavo.</w:t>
      </w:r>
      <w:r w:rsidRPr="00A432AF">
        <w:rPr>
          <w:rFonts w:ascii="Palatino Linotype" w:eastAsia="Palatino Linotype" w:hAnsi="Palatino Linotype" w:cs="Palatino Linotype"/>
          <w:i/>
          <w:color w:val="000000"/>
          <w:lang w:val="es-ES_tradnl" w:eastAsia="es-MX"/>
        </w:rPr>
        <w:t xml:space="preserve"> Los sujetos obligados garantizarán que los sistemas o medios empleados para eliminar la información en las versiones públicas no permitan la recuperación o visualización de la misma.</w:t>
      </w:r>
    </w:p>
    <w:p w14:paraId="37CEA59E" w14:textId="77777777" w:rsidR="00777476" w:rsidRPr="00A432AF" w:rsidRDefault="00777476" w:rsidP="00777476">
      <w:pPr>
        <w:spacing w:after="0" w:line="360" w:lineRule="auto"/>
        <w:jc w:val="both"/>
        <w:rPr>
          <w:rFonts w:ascii="Palatino Linotype" w:eastAsia="Palatino Linotype" w:hAnsi="Palatino Linotype" w:cs="Palatino Linotype"/>
          <w:i/>
          <w:sz w:val="24"/>
          <w:szCs w:val="24"/>
          <w:lang w:val="es-ES_tradnl" w:eastAsia="es-MX"/>
        </w:rPr>
      </w:pPr>
    </w:p>
    <w:p w14:paraId="0DB4650F" w14:textId="77777777" w:rsidR="00777476" w:rsidRPr="00A432AF" w:rsidRDefault="00777476" w:rsidP="00777476">
      <w:pPr>
        <w:spacing w:after="0" w:line="360" w:lineRule="auto"/>
        <w:jc w:val="both"/>
        <w:rPr>
          <w:rFonts w:ascii="Palatino Linotype" w:eastAsia="Palatino Linotype" w:hAnsi="Palatino Linotype" w:cs="Palatino Linotype"/>
          <w:sz w:val="24"/>
          <w:szCs w:val="24"/>
          <w:lang w:val="es-ES_tradnl" w:eastAsia="es-MX"/>
        </w:rPr>
      </w:pPr>
      <w:r w:rsidRPr="00A432AF">
        <w:rPr>
          <w:rFonts w:ascii="Palatino Linotype" w:eastAsia="Palatino Linotype" w:hAnsi="Palatino Linotype" w:cs="Palatino Linotype"/>
          <w:sz w:val="24"/>
          <w:szCs w:val="24"/>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5C95AEF0" w14:textId="77777777" w:rsidR="00777476" w:rsidRPr="00A432AF" w:rsidRDefault="00777476" w:rsidP="00777476">
      <w:pPr>
        <w:spacing w:after="0" w:line="360" w:lineRule="auto"/>
        <w:jc w:val="both"/>
        <w:rPr>
          <w:rFonts w:ascii="Palatino Linotype" w:eastAsia="Palatino Linotype" w:hAnsi="Palatino Linotype" w:cs="Palatino Linotype"/>
          <w:sz w:val="24"/>
          <w:szCs w:val="24"/>
          <w:lang w:val="es-ES_tradnl" w:eastAsia="es-MX"/>
        </w:rPr>
      </w:pPr>
    </w:p>
    <w:p w14:paraId="756519C1"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w:t>
      </w:r>
      <w:r w:rsidRPr="00A432AF">
        <w:rPr>
          <w:rFonts w:ascii="Palatino Linotype" w:eastAsia="Times New Roman" w:hAnsi="Palatino Linotype" w:cs="Arial"/>
          <w:sz w:val="24"/>
          <w:szCs w:val="24"/>
          <w:lang w:val="es-ES_tradnl" w:eastAsia="es-MX"/>
        </w:rPr>
        <w:lastRenderedPageBreak/>
        <w:t>supuestos jurídicos se debe fundar y motivar correctamente la categorización de la información.</w:t>
      </w:r>
    </w:p>
    <w:p w14:paraId="429A08E2"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p>
    <w:p w14:paraId="2A53A50A"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65EF296D" w14:textId="77777777" w:rsidR="00777476" w:rsidRPr="00A432AF" w:rsidRDefault="00777476" w:rsidP="00777476">
      <w:pPr>
        <w:spacing w:after="0" w:line="360" w:lineRule="auto"/>
        <w:ind w:left="567" w:right="567"/>
        <w:jc w:val="both"/>
        <w:rPr>
          <w:rFonts w:ascii="Palatino Linotype" w:eastAsia="Times New Roman" w:hAnsi="Palatino Linotype" w:cs="Arial"/>
          <w:i/>
          <w:lang w:val="es-ES_tradnl" w:eastAsia="es-MX"/>
        </w:rPr>
      </w:pPr>
      <w:r w:rsidRPr="00A432AF">
        <w:rPr>
          <w:rFonts w:ascii="Palatino Linotype" w:eastAsia="Times New Roman" w:hAnsi="Palatino Linotype" w:cs="Arial"/>
          <w:b/>
          <w:i/>
          <w:lang w:val="es-ES_tradnl" w:eastAsia="es-MX"/>
        </w:rPr>
        <w:t>FUNDAMENTACIÓN Y MOTIVACIÓN</w:t>
      </w:r>
      <w:r w:rsidRPr="00A432AF">
        <w:rPr>
          <w:rFonts w:ascii="Palatino Linotype" w:eastAsia="Times New Roman" w:hAnsi="Palatino Linotype" w:cs="Arial"/>
          <w:i/>
          <w:lang w:val="es-ES_tradnl" w:eastAsia="es-MX"/>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23152EAA"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p>
    <w:p w14:paraId="7EABF117"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254D0E8C" w14:textId="77777777" w:rsidR="00777476" w:rsidRPr="00A432AF" w:rsidRDefault="00777476" w:rsidP="00777476">
      <w:pPr>
        <w:spacing w:after="0" w:line="360" w:lineRule="auto"/>
        <w:ind w:left="567" w:right="567"/>
        <w:jc w:val="both"/>
        <w:rPr>
          <w:rFonts w:ascii="Palatino Linotype" w:eastAsia="Times New Roman" w:hAnsi="Palatino Linotype" w:cs="Arial"/>
          <w:i/>
          <w:lang w:val="es-ES_tradnl" w:eastAsia="es-MX"/>
        </w:rPr>
      </w:pPr>
      <w:r w:rsidRPr="00A432AF">
        <w:rPr>
          <w:rFonts w:ascii="Palatino Linotype" w:eastAsia="Times New Roman" w:hAnsi="Palatino Linotype" w:cs="Arial"/>
          <w:b/>
          <w:i/>
          <w:lang w:val="es-ES_tradnl" w:eastAsia="es-MX"/>
        </w:rPr>
        <w:t>FUNDAMENTACIÓN Y MOTIVACIÓN. EL ASPECTO FORMAL DE LA GARANTÍA Y SU FINALIDAD SE TRADUCEN EN EXPLICAR, JUSTIFICAR, POSIBILITAR LA DEFENSA Y COMUNICAR LA DECISIÓN.</w:t>
      </w:r>
      <w:r w:rsidRPr="00A432AF">
        <w:rPr>
          <w:rFonts w:ascii="Palatino Linotype" w:eastAsia="Times New Roman" w:hAnsi="Palatino Linotype" w:cs="Arial"/>
          <w:i/>
          <w:lang w:val="es-ES_tradnl" w:eastAsia="es-MX"/>
        </w:rPr>
        <w:t xml:space="preserve"> El contenido formal </w:t>
      </w:r>
      <w:r w:rsidRPr="00A432AF">
        <w:rPr>
          <w:rFonts w:ascii="Palatino Linotype" w:eastAsia="Times New Roman" w:hAnsi="Palatino Linotype" w:cs="Arial"/>
          <w:i/>
          <w:lang w:val="es-ES_tradnl" w:eastAsia="es-MX"/>
        </w:rPr>
        <w:lastRenderedPageBreak/>
        <w:t>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1833C8D5"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p>
    <w:p w14:paraId="15AC6128" w14:textId="77777777" w:rsidR="00777476" w:rsidRPr="00A432AF" w:rsidRDefault="00777476" w:rsidP="00777476">
      <w:pPr>
        <w:spacing w:after="0" w:line="360" w:lineRule="auto"/>
        <w:jc w:val="both"/>
        <w:rPr>
          <w:rFonts w:ascii="Palatino Linotype" w:eastAsia="Times New Roman" w:hAnsi="Palatino Linotype" w:cs="Arial"/>
          <w:sz w:val="24"/>
          <w:szCs w:val="24"/>
          <w:lang w:val="es-ES_tradnl" w:eastAsia="es-MX"/>
        </w:rPr>
      </w:pPr>
      <w:r w:rsidRPr="00A432AF">
        <w:rPr>
          <w:rFonts w:ascii="Palatino Linotype" w:eastAsia="Times New Roman" w:hAnsi="Palatino Linotype" w:cs="Arial"/>
          <w:sz w:val="24"/>
          <w:szCs w:val="24"/>
          <w:lang w:val="es-ES_tradnl" w:eastAsia="es-MX"/>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 </w:t>
      </w:r>
      <w:r w:rsidRPr="00A432AF">
        <w:rPr>
          <w:rFonts w:ascii="Palatino Linotype" w:eastAsia="Palatino Linotype" w:hAnsi="Palatino Linotype" w:cs="Palatino Linotype"/>
          <w:color w:val="000000"/>
          <w:sz w:val="24"/>
          <w:szCs w:val="24"/>
          <w:lang w:val="es-ES_tradnl" w:eastAsia="es-MX"/>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111803D7" w14:textId="77777777" w:rsidR="00777476" w:rsidRPr="00A432AF" w:rsidRDefault="00777476" w:rsidP="00777476">
      <w:pPr>
        <w:spacing w:after="0" w:line="360" w:lineRule="auto"/>
        <w:jc w:val="both"/>
        <w:rPr>
          <w:rFonts w:ascii="Palatino Linotype" w:eastAsia="Calibri" w:hAnsi="Palatino Linotype" w:cs="Calibri"/>
          <w:sz w:val="24"/>
          <w:szCs w:val="24"/>
          <w:lang w:val="es-ES_tradnl" w:eastAsia="es-MX"/>
        </w:rPr>
      </w:pPr>
    </w:p>
    <w:p w14:paraId="61580D72" w14:textId="36830531" w:rsidR="00777476" w:rsidRPr="00A432AF" w:rsidRDefault="00777476" w:rsidP="00777476">
      <w:pPr>
        <w:spacing w:after="0" w:line="360" w:lineRule="auto"/>
        <w:jc w:val="both"/>
        <w:rPr>
          <w:rFonts w:ascii="Palatino Linotype" w:eastAsia="Times New Roman" w:hAnsi="Palatino Linotype" w:cs="Times New Roman"/>
          <w:sz w:val="24"/>
          <w:szCs w:val="24"/>
          <w:lang w:val="es-ES_tradnl" w:eastAsia="es-MX"/>
        </w:rPr>
      </w:pPr>
      <w:r w:rsidRPr="00A432AF">
        <w:rPr>
          <w:rFonts w:ascii="Palatino Linotype" w:eastAsia="Times New Roman" w:hAnsi="Palatino Linotype" w:cs="Arial"/>
          <w:sz w:val="24"/>
          <w:szCs w:val="24"/>
          <w:lang w:val="es-ES_tradnl" w:eastAsia="es-MX"/>
        </w:rPr>
        <w:t>Final</w:t>
      </w:r>
      <w:r w:rsidRPr="00A432AF">
        <w:rPr>
          <w:rFonts w:ascii="Palatino Linotype" w:eastAsia="Times New Roman" w:hAnsi="Palatino Linotype" w:cs="Times New Roman"/>
          <w:sz w:val="24"/>
          <w:szCs w:val="24"/>
          <w:lang w:val="es-ES_tradnl" w:eastAsia="es-MX"/>
        </w:rPr>
        <w:t xml:space="preserve">mente, y en mérito de lo expuesto en líneas anteriores, con fundamento en la </w:t>
      </w:r>
      <w:r w:rsidRPr="00A432AF">
        <w:rPr>
          <w:rFonts w:ascii="Palatino Linotype" w:eastAsia="Times New Roman" w:hAnsi="Palatino Linotype" w:cs="Times New Roman"/>
          <w:i/>
          <w:sz w:val="24"/>
          <w:szCs w:val="24"/>
          <w:lang w:val="es-ES_tradnl" w:eastAsia="es-MX"/>
        </w:rPr>
        <w:t>primera hipótesis</w:t>
      </w:r>
      <w:r w:rsidRPr="00A432AF">
        <w:rPr>
          <w:rFonts w:ascii="Palatino Linotype" w:eastAsia="Times New Roman" w:hAnsi="Palatino Linotype" w:cs="Times New Roman"/>
          <w:sz w:val="24"/>
          <w:szCs w:val="24"/>
          <w:lang w:val="es-ES_tradnl" w:eastAsia="es-MX"/>
        </w:rPr>
        <w:t xml:space="preserve"> del artículo 186, fracción III, de la Ley de Transparencia y Acceso a la Información Pública del Estado de México y Municipios, se </w:t>
      </w:r>
      <w:r w:rsidRPr="00A432AF">
        <w:rPr>
          <w:rFonts w:ascii="Palatino Linotype" w:eastAsia="Times New Roman" w:hAnsi="Palatino Linotype" w:cs="Times New Roman"/>
          <w:b/>
          <w:sz w:val="24"/>
          <w:szCs w:val="24"/>
          <w:lang w:val="es-ES_tradnl" w:eastAsia="es-MX"/>
        </w:rPr>
        <w:t xml:space="preserve">REVOCAN </w:t>
      </w:r>
      <w:r w:rsidRPr="00A432AF">
        <w:rPr>
          <w:rFonts w:ascii="Palatino Linotype" w:eastAsia="Times New Roman" w:hAnsi="Palatino Linotype" w:cs="Times New Roman"/>
          <w:sz w:val="24"/>
          <w:szCs w:val="24"/>
          <w:lang w:val="es-ES_tradnl" w:eastAsia="es-MX"/>
        </w:rPr>
        <w:t>las respuestas a la</w:t>
      </w:r>
      <w:r w:rsidR="00B53E81" w:rsidRPr="00A432AF">
        <w:rPr>
          <w:rFonts w:ascii="Palatino Linotype" w:eastAsia="Times New Roman" w:hAnsi="Palatino Linotype" w:cs="Times New Roman"/>
          <w:sz w:val="24"/>
          <w:szCs w:val="24"/>
          <w:lang w:val="es-ES_tradnl" w:eastAsia="es-MX"/>
        </w:rPr>
        <w:t>s</w:t>
      </w:r>
      <w:r w:rsidRPr="00A432AF">
        <w:rPr>
          <w:rFonts w:ascii="Palatino Linotype" w:eastAsia="Times New Roman" w:hAnsi="Palatino Linotype" w:cs="Times New Roman"/>
          <w:sz w:val="24"/>
          <w:szCs w:val="24"/>
          <w:lang w:val="es-ES_tradnl" w:eastAsia="es-MX"/>
        </w:rPr>
        <w:t xml:space="preserve"> solicitudes de información </w:t>
      </w:r>
      <w:r w:rsidRPr="00A432AF">
        <w:rPr>
          <w:rFonts w:ascii="Palatino Linotype" w:eastAsia="Times New Roman" w:hAnsi="Palatino Linotype" w:cs="Times New Roman"/>
          <w:b/>
          <w:bCs/>
          <w:sz w:val="24"/>
          <w:szCs w:val="24"/>
          <w:lang w:eastAsia="es-MX"/>
        </w:rPr>
        <w:t>01503/TOLUCA/IP/2026, 01498/TOLUCA/IP/2026, 01481/TOLUCA/IP/2026, 01479/TOLUCA/IP/2026, 01478/TOLUCA/IP/2026, 01477/TOLUCA/IP/2026 y 01476/TOLUCA/IP/2026</w:t>
      </w:r>
      <w:r w:rsidRPr="00A432AF">
        <w:rPr>
          <w:rFonts w:ascii="Palatino Linotype" w:eastAsia="Times New Roman" w:hAnsi="Palatino Linotype" w:cs="Times New Roman"/>
          <w:sz w:val="24"/>
          <w:szCs w:val="24"/>
          <w:lang w:val="es-ES_tradnl" w:eastAsia="es-MX"/>
        </w:rPr>
        <w:t>que ha sido materia del presente fallo.</w:t>
      </w:r>
    </w:p>
    <w:p w14:paraId="6172FA96" w14:textId="77777777" w:rsidR="00777476" w:rsidRPr="00A432AF" w:rsidRDefault="00777476" w:rsidP="00462C9C">
      <w:pPr>
        <w:pBdr>
          <w:top w:val="nil"/>
          <w:left w:val="nil"/>
          <w:bottom w:val="nil"/>
          <w:right w:val="nil"/>
          <w:between w:val="nil"/>
        </w:pBdr>
        <w:spacing w:after="0" w:line="360" w:lineRule="auto"/>
        <w:jc w:val="both"/>
        <w:rPr>
          <w:rFonts w:ascii="Palatino Linotype" w:eastAsia="Palatino Linotype" w:hAnsi="Palatino Linotype" w:cs="Palatino Linotype"/>
          <w:sz w:val="24"/>
        </w:rPr>
      </w:pPr>
    </w:p>
    <w:p w14:paraId="1A01B4EE" w14:textId="0CD802C7" w:rsidR="0084457A" w:rsidRPr="00A432AF" w:rsidRDefault="0084457A" w:rsidP="0084457A">
      <w:pPr>
        <w:pBdr>
          <w:top w:val="nil"/>
          <w:left w:val="nil"/>
          <w:bottom w:val="nil"/>
          <w:right w:val="nil"/>
          <w:between w:val="nil"/>
        </w:pBdr>
        <w:spacing w:line="360" w:lineRule="auto"/>
        <w:jc w:val="center"/>
        <w:rPr>
          <w:rFonts w:ascii="Palatino Linotype" w:eastAsia="Palatino Linotype" w:hAnsi="Palatino Linotype" w:cs="Palatino Linotype"/>
          <w:b/>
        </w:rPr>
      </w:pPr>
      <w:r w:rsidRPr="00A432AF">
        <w:rPr>
          <w:rFonts w:ascii="Palatino Linotype" w:eastAsia="Palatino Linotype" w:hAnsi="Palatino Linotype" w:cs="Palatino Linotype"/>
          <w:b/>
        </w:rPr>
        <w:t>R E S U E L V E</w:t>
      </w:r>
    </w:p>
    <w:p w14:paraId="4E86BBDE" w14:textId="62A18040" w:rsidR="0084457A" w:rsidRPr="00A432AF" w:rsidRDefault="0084457A" w:rsidP="0084457A">
      <w:pPr>
        <w:spacing w:before="240" w:line="360" w:lineRule="auto"/>
        <w:jc w:val="both"/>
        <w:rPr>
          <w:rFonts w:ascii="Palatino Linotype" w:hAnsi="Palatino Linotype" w:cs="Arial"/>
          <w:sz w:val="24"/>
        </w:rPr>
      </w:pPr>
      <w:bookmarkStart w:id="3" w:name="_heading=h.26in1rg" w:colFirst="0" w:colLast="0"/>
      <w:bookmarkStart w:id="4" w:name="_heading=h.h7nzb79wlra" w:colFirst="0" w:colLast="0"/>
      <w:bookmarkEnd w:id="3"/>
      <w:bookmarkEnd w:id="4"/>
      <w:r w:rsidRPr="00A432AF">
        <w:rPr>
          <w:rFonts w:ascii="Palatino Linotype" w:hAnsi="Palatino Linotype" w:cs="Arial"/>
          <w:b/>
          <w:sz w:val="28"/>
          <w:szCs w:val="24"/>
          <w:lang w:val="es-ES_tradnl"/>
        </w:rPr>
        <w:t>PRIMERO.</w:t>
      </w:r>
      <w:r w:rsidRPr="00A432AF">
        <w:rPr>
          <w:rFonts w:ascii="Palatino Linotype" w:hAnsi="Palatino Linotype" w:cs="Arial"/>
          <w:sz w:val="28"/>
          <w:szCs w:val="24"/>
          <w:lang w:val="es-ES_tradnl"/>
        </w:rPr>
        <w:t xml:space="preserve"> </w:t>
      </w:r>
      <w:r w:rsidRPr="00A432AF">
        <w:rPr>
          <w:rFonts w:ascii="Palatino Linotype" w:hAnsi="Palatino Linotype" w:cs="Arial"/>
          <w:sz w:val="24"/>
          <w:szCs w:val="24"/>
        </w:rPr>
        <w:t xml:space="preserve">Se </w:t>
      </w:r>
      <w:r w:rsidR="00777476" w:rsidRPr="00A432AF">
        <w:rPr>
          <w:rFonts w:ascii="Palatino Linotype" w:hAnsi="Palatino Linotype" w:cs="Arial"/>
          <w:b/>
          <w:sz w:val="24"/>
          <w:szCs w:val="24"/>
        </w:rPr>
        <w:t>REVOCAN</w:t>
      </w:r>
      <w:r w:rsidRPr="00A432AF">
        <w:rPr>
          <w:rFonts w:ascii="Palatino Linotype" w:hAnsi="Palatino Linotype" w:cs="Arial"/>
          <w:b/>
          <w:sz w:val="24"/>
          <w:szCs w:val="24"/>
        </w:rPr>
        <w:t xml:space="preserve"> </w:t>
      </w:r>
      <w:r w:rsidRPr="00A432AF">
        <w:rPr>
          <w:rFonts w:ascii="Palatino Linotype" w:hAnsi="Palatino Linotype" w:cs="Arial"/>
          <w:bCs/>
          <w:sz w:val="24"/>
          <w:szCs w:val="24"/>
        </w:rPr>
        <w:t>la</w:t>
      </w:r>
      <w:r w:rsidR="00B90DBE" w:rsidRPr="00A432AF">
        <w:rPr>
          <w:rFonts w:ascii="Palatino Linotype" w:hAnsi="Palatino Linotype" w:cs="Arial"/>
          <w:bCs/>
          <w:sz w:val="24"/>
          <w:szCs w:val="24"/>
        </w:rPr>
        <w:t>s</w:t>
      </w:r>
      <w:r w:rsidRPr="00A432AF">
        <w:rPr>
          <w:rFonts w:ascii="Palatino Linotype" w:hAnsi="Palatino Linotype" w:cs="Arial"/>
          <w:bCs/>
          <w:sz w:val="24"/>
          <w:szCs w:val="24"/>
        </w:rPr>
        <w:t xml:space="preserve"> respuesta</w:t>
      </w:r>
      <w:r w:rsidR="00B90DBE" w:rsidRPr="00A432AF">
        <w:rPr>
          <w:rFonts w:ascii="Palatino Linotype" w:hAnsi="Palatino Linotype" w:cs="Arial"/>
          <w:bCs/>
          <w:sz w:val="24"/>
          <w:szCs w:val="24"/>
        </w:rPr>
        <w:t>s</w:t>
      </w:r>
      <w:r w:rsidRPr="00A432AF">
        <w:rPr>
          <w:rFonts w:ascii="Palatino Linotype" w:hAnsi="Palatino Linotype" w:cs="Arial"/>
          <w:bCs/>
          <w:sz w:val="24"/>
          <w:szCs w:val="24"/>
        </w:rPr>
        <w:t xml:space="preserve"> </w:t>
      </w:r>
      <w:r w:rsidRPr="00A432AF">
        <w:rPr>
          <w:rFonts w:ascii="Palatino Linotype" w:hAnsi="Palatino Linotype" w:cs="Arial"/>
          <w:sz w:val="24"/>
          <w:szCs w:val="24"/>
        </w:rPr>
        <w:t>entregada</w:t>
      </w:r>
      <w:r w:rsidR="00B90DBE" w:rsidRPr="00A432AF">
        <w:rPr>
          <w:rFonts w:ascii="Palatino Linotype" w:hAnsi="Palatino Linotype" w:cs="Arial"/>
          <w:sz w:val="24"/>
          <w:szCs w:val="24"/>
        </w:rPr>
        <w:t>s</w:t>
      </w:r>
      <w:r w:rsidRPr="00A432AF">
        <w:rPr>
          <w:rFonts w:ascii="Palatino Linotype" w:hAnsi="Palatino Linotype" w:cs="Arial"/>
          <w:sz w:val="24"/>
          <w:szCs w:val="24"/>
        </w:rPr>
        <w:t xml:space="preserve"> por </w:t>
      </w:r>
      <w:r w:rsidRPr="00A432AF">
        <w:rPr>
          <w:rFonts w:ascii="Palatino Linotype" w:hAnsi="Palatino Linotype" w:cs="Arial"/>
          <w:b/>
          <w:sz w:val="24"/>
          <w:szCs w:val="24"/>
        </w:rPr>
        <w:t xml:space="preserve">EL SUJETO OBLIGADO, </w:t>
      </w:r>
      <w:r w:rsidRPr="00A432AF">
        <w:rPr>
          <w:rFonts w:ascii="Palatino Linotype" w:hAnsi="Palatino Linotype" w:cs="Arial"/>
          <w:sz w:val="24"/>
          <w:szCs w:val="24"/>
        </w:rPr>
        <w:t>a la</w:t>
      </w:r>
      <w:r w:rsidR="00B90DBE" w:rsidRPr="00A432AF">
        <w:rPr>
          <w:rFonts w:ascii="Palatino Linotype" w:hAnsi="Palatino Linotype" w:cs="Arial"/>
          <w:sz w:val="24"/>
          <w:szCs w:val="24"/>
        </w:rPr>
        <w:t>s</w:t>
      </w:r>
      <w:r w:rsidRPr="00A432AF">
        <w:rPr>
          <w:rFonts w:ascii="Palatino Linotype" w:hAnsi="Palatino Linotype" w:cs="Arial"/>
          <w:sz w:val="24"/>
          <w:szCs w:val="24"/>
        </w:rPr>
        <w:t xml:space="preserve"> solicitud</w:t>
      </w:r>
      <w:r w:rsidR="00B90DBE" w:rsidRPr="00A432AF">
        <w:rPr>
          <w:rFonts w:ascii="Palatino Linotype" w:hAnsi="Palatino Linotype" w:cs="Arial"/>
          <w:sz w:val="24"/>
          <w:szCs w:val="24"/>
        </w:rPr>
        <w:t>es</w:t>
      </w:r>
      <w:r w:rsidRPr="00A432AF">
        <w:rPr>
          <w:rFonts w:ascii="Palatino Linotype" w:hAnsi="Palatino Linotype" w:cs="Arial"/>
          <w:sz w:val="24"/>
          <w:szCs w:val="24"/>
        </w:rPr>
        <w:t xml:space="preserve"> de información </w:t>
      </w:r>
      <w:r w:rsidR="00777476" w:rsidRPr="00A432AF">
        <w:rPr>
          <w:rFonts w:ascii="Palatino Linotype" w:hAnsi="Palatino Linotype" w:cs="Arial"/>
          <w:b/>
          <w:bCs/>
          <w:sz w:val="24"/>
          <w:szCs w:val="24"/>
        </w:rPr>
        <w:t>01503/TOLUCA/IP/2026, 01498/TOLUCA/IP/2026, 01481/TOLUCA/IP/2026, 01479/TOLUCA/IP/2026, 01478/TOLUCA/IP/2026, 01477/TOLUCA/IP/2026 y 01476/TOLUCA/IP/2026</w:t>
      </w:r>
      <w:r w:rsidR="00B90DBE" w:rsidRPr="00A432AF">
        <w:rPr>
          <w:rFonts w:ascii="Palatino Linotype" w:hAnsi="Palatino Linotype" w:cs="Arial"/>
          <w:b/>
          <w:bCs/>
          <w:sz w:val="24"/>
          <w:szCs w:val="24"/>
        </w:rPr>
        <w:t>,</w:t>
      </w:r>
      <w:r w:rsidR="00044C08" w:rsidRPr="00A432AF">
        <w:rPr>
          <w:rFonts w:ascii="Palatino Linotype" w:hAnsi="Palatino Linotype" w:cs="Arial"/>
          <w:b/>
          <w:bCs/>
          <w:sz w:val="24"/>
          <w:szCs w:val="24"/>
        </w:rPr>
        <w:t xml:space="preserve"> </w:t>
      </w:r>
      <w:r w:rsidRPr="00A432AF">
        <w:rPr>
          <w:rFonts w:ascii="Palatino Linotype" w:hAnsi="Palatino Linotype" w:cs="Arial"/>
          <w:sz w:val="24"/>
        </w:rPr>
        <w:t xml:space="preserve">por resultar fundados los motivos de inconformidad que arguye </w:t>
      </w:r>
      <w:r w:rsidRPr="00A432AF">
        <w:rPr>
          <w:rFonts w:ascii="Palatino Linotype" w:hAnsi="Palatino Linotype" w:cs="Arial"/>
          <w:b/>
          <w:sz w:val="24"/>
        </w:rPr>
        <w:t>L</w:t>
      </w:r>
      <w:r w:rsidR="001D3283" w:rsidRPr="00A432AF">
        <w:rPr>
          <w:rFonts w:ascii="Palatino Linotype" w:hAnsi="Palatino Linotype" w:cs="Arial"/>
          <w:b/>
          <w:sz w:val="24"/>
        </w:rPr>
        <w:t>A</w:t>
      </w:r>
      <w:r w:rsidRPr="00A432AF">
        <w:rPr>
          <w:rFonts w:ascii="Palatino Linotype" w:hAnsi="Palatino Linotype" w:cs="Arial"/>
          <w:b/>
          <w:sz w:val="24"/>
        </w:rPr>
        <w:t xml:space="preserve"> RECURRENTE, </w:t>
      </w:r>
      <w:r w:rsidRPr="00A432AF">
        <w:rPr>
          <w:rFonts w:ascii="Palatino Linotype" w:hAnsi="Palatino Linotype" w:cs="Arial"/>
          <w:sz w:val="24"/>
        </w:rPr>
        <w:t xml:space="preserve">en términos del </w:t>
      </w:r>
      <w:r w:rsidRPr="00A432AF">
        <w:rPr>
          <w:rFonts w:ascii="Palatino Linotype" w:hAnsi="Palatino Linotype" w:cs="Arial"/>
          <w:b/>
          <w:sz w:val="24"/>
        </w:rPr>
        <w:t xml:space="preserve">Considerando CUARTO </w:t>
      </w:r>
      <w:r w:rsidRPr="00A432AF">
        <w:rPr>
          <w:rFonts w:ascii="Palatino Linotype" w:hAnsi="Palatino Linotype" w:cs="Arial"/>
          <w:sz w:val="24"/>
        </w:rPr>
        <w:t xml:space="preserve">de la presente resolución. </w:t>
      </w:r>
    </w:p>
    <w:p w14:paraId="21E21056" w14:textId="77777777" w:rsidR="0084457A" w:rsidRPr="00A432AF" w:rsidRDefault="0084457A" w:rsidP="00B53E81">
      <w:pPr>
        <w:spacing w:line="360" w:lineRule="auto"/>
        <w:jc w:val="both"/>
        <w:rPr>
          <w:rFonts w:ascii="Palatino Linotype" w:hAnsi="Palatino Linotype" w:cs="Arial"/>
          <w:sz w:val="24"/>
        </w:rPr>
      </w:pPr>
    </w:p>
    <w:p w14:paraId="7899812A" w14:textId="77777777" w:rsidR="0084457A" w:rsidRPr="00A432AF" w:rsidRDefault="0084457A" w:rsidP="0084457A">
      <w:pPr>
        <w:autoSpaceDE w:val="0"/>
        <w:autoSpaceDN w:val="0"/>
        <w:adjustRightInd w:val="0"/>
        <w:spacing w:before="240" w:line="360" w:lineRule="auto"/>
        <w:ind w:right="49"/>
        <w:jc w:val="both"/>
        <w:rPr>
          <w:rFonts w:ascii="Palatino Linotype" w:hAnsi="Palatino Linotype" w:cs="Arial"/>
          <w:sz w:val="24"/>
          <w:szCs w:val="24"/>
        </w:rPr>
      </w:pPr>
      <w:r w:rsidRPr="00A432AF">
        <w:rPr>
          <w:rFonts w:ascii="Palatino Linotype" w:hAnsi="Palatino Linotype" w:cs="Arial"/>
          <w:b/>
          <w:sz w:val="28"/>
          <w:szCs w:val="24"/>
        </w:rPr>
        <w:t>SEGUNDO.</w:t>
      </w:r>
      <w:r w:rsidRPr="00A432AF">
        <w:rPr>
          <w:rFonts w:ascii="Palatino Linotype" w:hAnsi="Palatino Linotype" w:cs="Arial"/>
          <w:sz w:val="28"/>
          <w:szCs w:val="24"/>
        </w:rPr>
        <w:t xml:space="preserve"> </w:t>
      </w:r>
      <w:r w:rsidRPr="00A432AF">
        <w:rPr>
          <w:rFonts w:ascii="Palatino Linotype" w:hAnsi="Palatino Linotype" w:cs="Arial"/>
          <w:sz w:val="24"/>
          <w:szCs w:val="24"/>
        </w:rPr>
        <w:t xml:space="preserve">Se </w:t>
      </w:r>
      <w:r w:rsidRPr="00A432AF">
        <w:rPr>
          <w:rFonts w:ascii="Palatino Linotype" w:hAnsi="Palatino Linotype" w:cs="Arial"/>
          <w:b/>
          <w:sz w:val="24"/>
          <w:szCs w:val="24"/>
        </w:rPr>
        <w:t>ORDENA</w:t>
      </w:r>
      <w:r w:rsidRPr="00A432AF">
        <w:rPr>
          <w:rFonts w:ascii="Palatino Linotype" w:hAnsi="Palatino Linotype" w:cs="Arial"/>
          <w:sz w:val="24"/>
          <w:szCs w:val="24"/>
        </w:rPr>
        <w:t xml:space="preserve"> al </w:t>
      </w:r>
      <w:r w:rsidRPr="00A432AF">
        <w:rPr>
          <w:rFonts w:ascii="Palatino Linotype" w:hAnsi="Palatino Linotype" w:cs="Arial"/>
          <w:b/>
          <w:sz w:val="24"/>
          <w:szCs w:val="24"/>
        </w:rPr>
        <w:t>SUJETO OBLIGADO</w:t>
      </w:r>
      <w:r w:rsidRPr="00A432AF">
        <w:rPr>
          <w:rFonts w:ascii="Palatino Linotype" w:hAnsi="Palatino Linotype" w:cs="Arial"/>
          <w:sz w:val="24"/>
          <w:szCs w:val="24"/>
        </w:rPr>
        <w:t xml:space="preserve"> haga entrega al </w:t>
      </w:r>
      <w:r w:rsidRPr="00A432AF">
        <w:rPr>
          <w:rFonts w:ascii="Palatino Linotype" w:hAnsi="Palatino Linotype" w:cs="Arial"/>
          <w:b/>
          <w:bCs/>
          <w:sz w:val="24"/>
          <w:szCs w:val="24"/>
        </w:rPr>
        <w:t xml:space="preserve">RECURRENTE, </w:t>
      </w:r>
      <w:r w:rsidRPr="00A432AF">
        <w:rPr>
          <w:rFonts w:ascii="Palatino Linotype" w:eastAsia="Times New Roman" w:hAnsi="Palatino Linotype" w:cs="Arial"/>
          <w:bCs/>
          <w:sz w:val="24"/>
          <w:szCs w:val="24"/>
          <w:lang w:eastAsia="es-ES"/>
        </w:rPr>
        <w:t>vía</w:t>
      </w:r>
      <w:r w:rsidRPr="00A432AF">
        <w:rPr>
          <w:rFonts w:ascii="Palatino Linotype" w:eastAsia="Times New Roman" w:hAnsi="Palatino Linotype" w:cs="Arial"/>
          <w:b/>
          <w:sz w:val="24"/>
          <w:szCs w:val="24"/>
          <w:lang w:eastAsia="es-ES"/>
        </w:rPr>
        <w:t xml:space="preserve"> </w:t>
      </w:r>
      <w:r w:rsidRPr="00A432AF">
        <w:rPr>
          <w:rFonts w:ascii="Palatino Linotype" w:hAnsi="Palatino Linotype" w:cs="Arial"/>
          <w:sz w:val="24"/>
          <w:szCs w:val="24"/>
        </w:rPr>
        <w:t xml:space="preserve">Sistema de Acceso a la Información Mexiquense </w:t>
      </w:r>
      <w:r w:rsidRPr="00A432AF">
        <w:rPr>
          <w:rFonts w:ascii="Palatino Linotype" w:hAnsi="Palatino Linotype" w:cs="Arial"/>
          <w:b/>
          <w:sz w:val="24"/>
          <w:szCs w:val="24"/>
        </w:rPr>
        <w:t>(SAIMEX),</w:t>
      </w:r>
      <w:r w:rsidRPr="00A432AF">
        <w:rPr>
          <w:rFonts w:ascii="Palatino Linotype" w:hAnsi="Palatino Linotype" w:cs="Arial"/>
          <w:b/>
          <w:bCs/>
          <w:sz w:val="24"/>
          <w:szCs w:val="24"/>
        </w:rPr>
        <w:t xml:space="preserve"> </w:t>
      </w:r>
      <w:r w:rsidRPr="00A432AF">
        <w:rPr>
          <w:rFonts w:ascii="Palatino Linotype" w:hAnsi="Palatino Linotype" w:cs="Arial"/>
          <w:sz w:val="24"/>
          <w:szCs w:val="24"/>
        </w:rPr>
        <w:t xml:space="preserve">en versión pública de ser procedente, en términos del Considerando </w:t>
      </w:r>
      <w:r w:rsidRPr="00A432AF">
        <w:rPr>
          <w:rFonts w:ascii="Palatino Linotype" w:hAnsi="Palatino Linotype" w:cs="Arial"/>
          <w:b/>
          <w:sz w:val="24"/>
          <w:szCs w:val="24"/>
        </w:rPr>
        <w:t xml:space="preserve">CUARTO </w:t>
      </w:r>
      <w:r w:rsidRPr="00A432AF">
        <w:rPr>
          <w:rFonts w:ascii="Palatino Linotype" w:hAnsi="Palatino Linotype" w:cs="Arial"/>
          <w:sz w:val="24"/>
          <w:szCs w:val="24"/>
        </w:rPr>
        <w:t>de esta resolución</w:t>
      </w:r>
      <w:r w:rsidRPr="00A432AF">
        <w:rPr>
          <w:rFonts w:ascii="Palatino Linotype" w:hAnsi="Palatino Linotype" w:cs="Arial"/>
          <w:b/>
          <w:sz w:val="24"/>
          <w:szCs w:val="24"/>
        </w:rPr>
        <w:t xml:space="preserve">, </w:t>
      </w:r>
      <w:r w:rsidRPr="00A432AF">
        <w:rPr>
          <w:rFonts w:ascii="Palatino Linotype" w:hAnsi="Palatino Linotype" w:cs="Arial"/>
          <w:sz w:val="24"/>
          <w:szCs w:val="24"/>
        </w:rPr>
        <w:t>de lo siguiente:</w:t>
      </w:r>
    </w:p>
    <w:p w14:paraId="117C0ED3" w14:textId="6E5E3DFC" w:rsidR="0084457A" w:rsidRPr="00A432AF" w:rsidRDefault="0027281A" w:rsidP="00BE00CE">
      <w:pPr>
        <w:pStyle w:val="Citas"/>
        <w:numPr>
          <w:ilvl w:val="0"/>
          <w:numId w:val="13"/>
        </w:numPr>
        <w:ind w:right="850"/>
        <w:rPr>
          <w:sz w:val="24"/>
          <w:szCs w:val="24"/>
        </w:rPr>
      </w:pPr>
      <w:r w:rsidRPr="00A432AF">
        <w:rPr>
          <w:sz w:val="24"/>
          <w:szCs w:val="24"/>
        </w:rPr>
        <w:lastRenderedPageBreak/>
        <w:t xml:space="preserve">Último recibo de nómina, con fecha anterior a la primer quincena del mes de abril de dos mil veintiséis,  expedido a favor </w:t>
      </w:r>
      <w:r w:rsidR="001D3283" w:rsidRPr="00A432AF">
        <w:rPr>
          <w:sz w:val="24"/>
          <w:szCs w:val="24"/>
        </w:rPr>
        <w:t>de las y los servidores públicos referidos en la</w:t>
      </w:r>
      <w:r w:rsidR="00D1067A" w:rsidRPr="00A432AF">
        <w:rPr>
          <w:sz w:val="24"/>
          <w:szCs w:val="24"/>
        </w:rPr>
        <w:t>s</w:t>
      </w:r>
      <w:r w:rsidR="001D3283" w:rsidRPr="00A432AF">
        <w:rPr>
          <w:sz w:val="24"/>
          <w:szCs w:val="24"/>
        </w:rPr>
        <w:t xml:space="preserve"> solicitudes de información </w:t>
      </w:r>
      <w:r w:rsidR="001D3283" w:rsidRPr="00A432AF">
        <w:rPr>
          <w:b/>
          <w:bCs/>
          <w:sz w:val="24"/>
          <w:szCs w:val="24"/>
        </w:rPr>
        <w:t>01503/TOLUCA/IP/2026, 01498/TOLUCA/IP/2026, 01481/TOLUCA/IP/2026, 01479/TOLUCA/IP/2026, 01478/TOLUCA/IP/2026, 01477/TOLUCA/IP/2026 y 01476/TOLUCA/IP/2026.</w:t>
      </w:r>
      <w:r w:rsidR="001D3283" w:rsidRPr="00A432AF">
        <w:rPr>
          <w:sz w:val="24"/>
          <w:szCs w:val="24"/>
        </w:rPr>
        <w:t xml:space="preserve"> </w:t>
      </w:r>
    </w:p>
    <w:p w14:paraId="12460342" w14:textId="00C2CD43" w:rsidR="00B02D6A" w:rsidRPr="00A432AF" w:rsidRDefault="00B02D6A" w:rsidP="00B02D6A">
      <w:pPr>
        <w:pStyle w:val="Citas"/>
        <w:ind w:left="1353" w:right="850"/>
        <w:rPr>
          <w:sz w:val="24"/>
          <w:szCs w:val="24"/>
        </w:rPr>
      </w:pPr>
      <w:r w:rsidRPr="00A432AF">
        <w:rPr>
          <w:sz w:val="24"/>
          <w:szCs w:val="24"/>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w:t>
      </w:r>
      <w:r w:rsidR="00B80673" w:rsidRPr="00A432AF">
        <w:rPr>
          <w:sz w:val="24"/>
          <w:szCs w:val="24"/>
        </w:rPr>
        <w:t xml:space="preserve"> </w:t>
      </w:r>
      <w:r w:rsidR="00B80673" w:rsidRPr="00A432AF">
        <w:rPr>
          <w:b/>
          <w:sz w:val="24"/>
          <w:szCs w:val="24"/>
        </w:rPr>
        <w:t>y</w:t>
      </w:r>
      <w:r w:rsidR="00B80673" w:rsidRPr="00A432AF">
        <w:rPr>
          <w:sz w:val="24"/>
          <w:szCs w:val="24"/>
        </w:rPr>
        <w:t xml:space="preserve"> respecto de los oficios remitidos en respuesta</w:t>
      </w:r>
      <w:r w:rsidRPr="00A432AF">
        <w:rPr>
          <w:sz w:val="24"/>
          <w:szCs w:val="24"/>
        </w:rPr>
        <w:t xml:space="preserve">. </w:t>
      </w:r>
    </w:p>
    <w:p w14:paraId="73A68951" w14:textId="77777777" w:rsidR="00237F38" w:rsidRPr="00A432AF" w:rsidRDefault="00237F38" w:rsidP="0084457A">
      <w:pPr>
        <w:pStyle w:val="Citas"/>
        <w:ind w:left="284" w:right="0"/>
        <w:rPr>
          <w:b/>
          <w:bCs/>
          <w:sz w:val="24"/>
          <w:szCs w:val="24"/>
          <w:u w:val="single"/>
        </w:rPr>
      </w:pPr>
    </w:p>
    <w:p w14:paraId="323C1743" w14:textId="68583376" w:rsidR="0084457A" w:rsidRPr="00A432AF" w:rsidRDefault="00C51975" w:rsidP="00D70793">
      <w:pPr>
        <w:spacing w:after="0" w:line="360" w:lineRule="auto"/>
        <w:jc w:val="both"/>
        <w:rPr>
          <w:rFonts w:ascii="Palatino Linotype" w:hAnsi="Palatino Linotype" w:cstheme="minorHAnsi"/>
          <w:sz w:val="24"/>
          <w:szCs w:val="24"/>
        </w:rPr>
      </w:pPr>
      <w:r w:rsidRPr="00A432AF">
        <w:rPr>
          <w:rFonts w:ascii="Palatino Linotype" w:eastAsia="Times New Roman" w:hAnsi="Palatino Linotype" w:cs="Arial"/>
          <w:b/>
          <w:sz w:val="28"/>
          <w:szCs w:val="28"/>
          <w:lang w:val="es-ES_tradnl" w:eastAsia="es-ES"/>
        </w:rPr>
        <w:t>TERCERO.</w:t>
      </w:r>
      <w:r w:rsidR="0084457A" w:rsidRPr="00A432AF">
        <w:rPr>
          <w:rFonts w:ascii="Palatino Linotype" w:hAnsi="Palatino Linotype" w:cs="Arial"/>
          <w:b/>
          <w:sz w:val="24"/>
          <w:szCs w:val="24"/>
        </w:rPr>
        <w:t xml:space="preserve"> </w:t>
      </w:r>
      <w:r w:rsidR="0084457A" w:rsidRPr="00A432AF">
        <w:rPr>
          <w:rFonts w:ascii="Palatino Linotype" w:hAnsi="Palatino Linotype" w:cstheme="minorHAnsi"/>
          <w:b/>
          <w:sz w:val="24"/>
          <w:szCs w:val="24"/>
        </w:rPr>
        <w:t>NOTIFÍQUESE</w:t>
      </w:r>
      <w:r w:rsidR="0084457A" w:rsidRPr="00A432AF">
        <w:rPr>
          <w:rFonts w:ascii="Palatino Linotype" w:hAnsi="Palatino Linotype" w:cstheme="minorHAnsi"/>
          <w:i/>
          <w:sz w:val="24"/>
          <w:szCs w:val="24"/>
        </w:rPr>
        <w:t xml:space="preserve"> </w:t>
      </w:r>
      <w:r w:rsidR="0084457A" w:rsidRPr="00A432AF">
        <w:rPr>
          <w:rFonts w:ascii="Palatino Linotype" w:hAnsi="Palatino Linotype" w:cstheme="minorHAnsi"/>
          <w:sz w:val="24"/>
          <w:szCs w:val="24"/>
        </w:rPr>
        <w:t xml:space="preserve">la presente resolución al Titular de la Unidad de Transparencia del Sujeto Obligado, </w:t>
      </w:r>
      <w:r w:rsidR="0084457A" w:rsidRPr="00A432AF">
        <w:rPr>
          <w:rFonts w:ascii="Palatino Linotype" w:eastAsia="Times New Roman" w:hAnsi="Palatino Linotype" w:cs="Arial"/>
          <w:b/>
          <w:sz w:val="24"/>
          <w:szCs w:val="24"/>
          <w:lang w:eastAsia="es-ES"/>
        </w:rPr>
        <w:t xml:space="preserve">vía </w:t>
      </w:r>
      <w:r w:rsidR="0084457A" w:rsidRPr="00A432AF">
        <w:rPr>
          <w:rFonts w:ascii="Palatino Linotype" w:hAnsi="Palatino Linotype" w:cs="Arial"/>
          <w:sz w:val="24"/>
          <w:szCs w:val="24"/>
        </w:rPr>
        <w:t xml:space="preserve">Sistema de Acceso a la Información Mexiquense </w:t>
      </w:r>
      <w:r w:rsidR="0084457A" w:rsidRPr="00A432AF">
        <w:rPr>
          <w:rFonts w:ascii="Palatino Linotype" w:hAnsi="Palatino Linotype" w:cs="Arial"/>
          <w:b/>
          <w:sz w:val="24"/>
          <w:szCs w:val="24"/>
        </w:rPr>
        <w:t xml:space="preserve">(SAIMEX), </w:t>
      </w:r>
      <w:r w:rsidR="0084457A" w:rsidRPr="00A432AF">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w:t>
      </w:r>
      <w:r w:rsidR="0084457A" w:rsidRPr="00A432AF">
        <w:rPr>
          <w:rFonts w:ascii="Palatino Linotype" w:hAnsi="Palatino Linotype" w:cstheme="minorHAnsi"/>
          <w:sz w:val="24"/>
          <w:szCs w:val="24"/>
        </w:rPr>
        <w:lastRenderedPageBreak/>
        <w:t>una medida de apremio de conformidad con lo previsto en los artículos 198, 200, fracción III; 214, 215 y 216 de la Ley  de Transparencia y Acceso a la Información Pública del Estado de México y Municipios.</w:t>
      </w:r>
    </w:p>
    <w:p w14:paraId="46553CEE" w14:textId="77777777" w:rsidR="0084457A" w:rsidRPr="00A432AF" w:rsidRDefault="0084457A" w:rsidP="0084457A">
      <w:pPr>
        <w:autoSpaceDE w:val="0"/>
        <w:autoSpaceDN w:val="0"/>
        <w:adjustRightInd w:val="0"/>
        <w:spacing w:line="360" w:lineRule="auto"/>
        <w:ind w:right="49"/>
        <w:jc w:val="both"/>
        <w:rPr>
          <w:rFonts w:ascii="Palatino Linotype" w:hAnsi="Palatino Linotype" w:cstheme="minorHAnsi"/>
          <w:sz w:val="24"/>
          <w:szCs w:val="24"/>
        </w:rPr>
      </w:pPr>
    </w:p>
    <w:p w14:paraId="4F0F5D43" w14:textId="60BFFB68" w:rsidR="0084457A" w:rsidRPr="00A432AF" w:rsidRDefault="00D70793" w:rsidP="0084457A">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A432AF">
        <w:rPr>
          <w:rFonts w:ascii="Palatino Linotype" w:eastAsia="Times New Roman" w:hAnsi="Palatino Linotype" w:cs="Arial"/>
          <w:b/>
          <w:sz w:val="28"/>
          <w:szCs w:val="28"/>
          <w:lang w:eastAsia="es-ES"/>
        </w:rPr>
        <w:t>CAURO.</w:t>
      </w:r>
      <w:r w:rsidR="0084457A" w:rsidRPr="00A432AF">
        <w:rPr>
          <w:rFonts w:ascii="Palatino Linotype" w:eastAsia="Times New Roman" w:hAnsi="Palatino Linotype" w:cs="Arial"/>
          <w:b/>
          <w:sz w:val="24"/>
          <w:szCs w:val="24"/>
          <w:lang w:eastAsia="es-ES"/>
        </w:rPr>
        <w:t xml:space="preserve"> </w:t>
      </w:r>
      <w:r w:rsidR="0084457A" w:rsidRPr="00A432AF">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0084457A" w:rsidRPr="00A432AF">
        <w:rPr>
          <w:rFonts w:ascii="Palatino Linotype" w:eastAsia="Times New Roman" w:hAnsi="Palatino Linotype" w:cs="Arial"/>
          <w:b/>
          <w:sz w:val="24"/>
          <w:szCs w:val="24"/>
          <w:lang w:eastAsia="es-ES"/>
        </w:rPr>
        <w:t>Sujeto Obligado</w:t>
      </w:r>
      <w:r w:rsidR="0084457A" w:rsidRPr="00A432AF">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1B79B546" w14:textId="77777777" w:rsidR="0084457A" w:rsidRPr="00A432AF" w:rsidRDefault="0084457A" w:rsidP="0084457A">
      <w:pPr>
        <w:spacing w:after="0" w:line="360" w:lineRule="auto"/>
        <w:jc w:val="both"/>
        <w:rPr>
          <w:rFonts w:ascii="Palatino Linotype" w:eastAsia="Times New Roman" w:hAnsi="Palatino Linotype" w:cs="Arial"/>
          <w:b/>
          <w:sz w:val="28"/>
          <w:szCs w:val="28"/>
          <w:lang w:eastAsia="es-ES"/>
        </w:rPr>
      </w:pPr>
    </w:p>
    <w:p w14:paraId="5E3F282E" w14:textId="29D635E1" w:rsidR="0084457A" w:rsidRPr="00A432AF" w:rsidRDefault="00D70793" w:rsidP="0084457A">
      <w:pPr>
        <w:spacing w:after="0" w:line="360" w:lineRule="auto"/>
        <w:jc w:val="both"/>
        <w:rPr>
          <w:rFonts w:ascii="Palatino Linotype" w:eastAsia="Times New Roman" w:hAnsi="Palatino Linotype" w:cs="Times New Roman"/>
          <w:color w:val="222222"/>
          <w:sz w:val="24"/>
          <w:szCs w:val="24"/>
          <w:lang w:eastAsia="es-ES"/>
        </w:rPr>
      </w:pPr>
      <w:r w:rsidRPr="00A432AF">
        <w:rPr>
          <w:rFonts w:ascii="Palatino Linotype" w:eastAsia="Times New Roman" w:hAnsi="Palatino Linotype" w:cs="Arial"/>
          <w:b/>
          <w:sz w:val="28"/>
          <w:szCs w:val="28"/>
          <w:lang w:eastAsia="es-ES"/>
        </w:rPr>
        <w:t>QUINTO</w:t>
      </w:r>
      <w:r w:rsidR="0084457A" w:rsidRPr="00A432AF">
        <w:rPr>
          <w:rFonts w:ascii="Palatino Linotype" w:eastAsia="Times New Roman" w:hAnsi="Palatino Linotype" w:cs="Arial"/>
          <w:b/>
          <w:sz w:val="28"/>
          <w:szCs w:val="28"/>
          <w:lang w:eastAsia="es-ES"/>
        </w:rPr>
        <w:t>.</w:t>
      </w:r>
      <w:r w:rsidR="0084457A" w:rsidRPr="00A432AF">
        <w:rPr>
          <w:rFonts w:ascii="Palatino Linotype" w:eastAsia="Times New Roman" w:hAnsi="Palatino Linotype" w:cs="Arial"/>
          <w:b/>
          <w:sz w:val="24"/>
          <w:szCs w:val="24"/>
          <w:lang w:eastAsia="es-ES"/>
        </w:rPr>
        <w:t xml:space="preserve"> NOTIFÍQUESE </w:t>
      </w:r>
      <w:r w:rsidR="0084457A" w:rsidRPr="00A432AF">
        <w:rPr>
          <w:rFonts w:ascii="Palatino Linotype" w:eastAsia="Times New Roman" w:hAnsi="Palatino Linotype" w:cs="Arial"/>
          <w:sz w:val="24"/>
          <w:szCs w:val="24"/>
          <w:lang w:eastAsia="es-ES"/>
        </w:rPr>
        <w:t xml:space="preserve">la presente resolución al </w:t>
      </w:r>
      <w:r w:rsidR="0084457A" w:rsidRPr="00A432AF">
        <w:rPr>
          <w:rFonts w:ascii="Palatino Linotype" w:eastAsia="Times New Roman" w:hAnsi="Palatino Linotype" w:cs="Arial"/>
          <w:b/>
          <w:sz w:val="24"/>
          <w:szCs w:val="24"/>
          <w:lang w:eastAsia="es-ES"/>
        </w:rPr>
        <w:t xml:space="preserve">RECURRENTE vía </w:t>
      </w:r>
      <w:r w:rsidR="0084457A" w:rsidRPr="00A432AF">
        <w:rPr>
          <w:rFonts w:ascii="Palatino Linotype" w:hAnsi="Palatino Linotype" w:cs="Arial"/>
          <w:sz w:val="24"/>
          <w:szCs w:val="24"/>
        </w:rPr>
        <w:t xml:space="preserve">Sistema de Acceso a la Información Mexiquense </w:t>
      </w:r>
      <w:r w:rsidR="0084457A" w:rsidRPr="00A432AF">
        <w:rPr>
          <w:rFonts w:ascii="Palatino Linotype" w:hAnsi="Palatino Linotype" w:cs="Arial"/>
          <w:b/>
          <w:sz w:val="24"/>
          <w:szCs w:val="24"/>
        </w:rPr>
        <w:t xml:space="preserve">(SAIMEX) </w:t>
      </w:r>
      <w:r w:rsidR="0084457A" w:rsidRPr="00A432AF">
        <w:rPr>
          <w:rFonts w:ascii="Palatino Linotype" w:eastAsia="Times New Roman" w:hAnsi="Palatino Linotype" w:cs="Arial"/>
          <w:sz w:val="24"/>
          <w:szCs w:val="24"/>
          <w:lang w:eastAsia="es-ES"/>
        </w:rPr>
        <w:t xml:space="preserve">y hágase de su conocimiento que, </w:t>
      </w:r>
      <w:r w:rsidR="0084457A" w:rsidRPr="00A432AF">
        <w:rPr>
          <w:rFonts w:ascii="Palatino Linotype" w:eastAsia="Times New Roman" w:hAnsi="Palatino Linotype" w:cs="Times New Roman"/>
          <w:color w:val="222222"/>
          <w:sz w:val="24"/>
          <w:szCs w:val="24"/>
          <w:shd w:val="clear" w:color="auto" w:fill="FFFFFF"/>
          <w:lang w:eastAsia="es-ES"/>
        </w:rPr>
        <w:t xml:space="preserve">de conformidad con lo </w:t>
      </w:r>
      <w:r w:rsidR="0084457A" w:rsidRPr="00A432AF">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0084457A" w:rsidRPr="00A432AF">
        <w:rPr>
          <w:rFonts w:ascii="Palatino Linotype" w:eastAsia="Times New Roman" w:hAnsi="Palatino Linotype" w:cs="Times New Roman"/>
          <w:color w:val="222222"/>
          <w:sz w:val="24"/>
          <w:szCs w:val="24"/>
          <w:shd w:val="clear" w:color="auto" w:fill="FFFFFF"/>
          <w:lang w:eastAsia="es-ES"/>
        </w:rPr>
        <w:t xml:space="preserve">leyes </w:t>
      </w:r>
      <w:r w:rsidR="0084457A" w:rsidRPr="00A432AF">
        <w:rPr>
          <w:rFonts w:ascii="Palatino Linotype" w:eastAsia="Times New Roman" w:hAnsi="Palatino Linotype" w:cs="Times New Roman"/>
          <w:color w:val="222222"/>
          <w:sz w:val="24"/>
          <w:szCs w:val="24"/>
          <w:lang w:eastAsia="es-ES"/>
        </w:rPr>
        <w:t>aplicables.</w:t>
      </w:r>
    </w:p>
    <w:p w14:paraId="5B429E1C" w14:textId="0E5490B4" w:rsidR="00C31D0E" w:rsidRPr="009447E4" w:rsidRDefault="00A432AF" w:rsidP="00A432AF">
      <w:pPr>
        <w:pStyle w:val="Prrafodelista"/>
        <w:autoSpaceDE w:val="0"/>
        <w:autoSpaceDN w:val="0"/>
        <w:adjustRightInd w:val="0"/>
        <w:spacing w:before="240" w:after="160" w:line="276" w:lineRule="auto"/>
        <w:ind w:left="0"/>
        <w:jc w:val="both"/>
        <w:rPr>
          <w:rFonts w:ascii="Palatino Linotype" w:hAnsi="Palatino Linotype" w:cs="Arial"/>
          <w:sz w:val="23"/>
          <w:szCs w:val="23"/>
          <w:lang w:val="es-MX"/>
        </w:rPr>
      </w:pPr>
      <w:r w:rsidRPr="00A432AF">
        <w:rPr>
          <w:rFonts w:ascii="Palatino Linotype" w:hAnsi="Palatino Linotype" w:cs="Arial"/>
          <w:lang w:val="es-MX"/>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1968A7" w:rsidRPr="00A432AF">
        <w:rPr>
          <w:rFonts w:ascii="Palatino Linotype" w:hAnsi="Palatino Linotype" w:cs="Arial"/>
          <w:sz w:val="23"/>
          <w:szCs w:val="23"/>
          <w:lang w:val="es-MX"/>
        </w:rPr>
        <w:t>.</w:t>
      </w:r>
      <w:r w:rsidR="001968A7" w:rsidRPr="009447E4">
        <w:rPr>
          <w:rFonts w:ascii="Palatino Linotype" w:hAnsi="Palatino Linotype" w:cs="Arial"/>
          <w:sz w:val="23"/>
          <w:szCs w:val="23"/>
          <w:lang w:val="es-MX"/>
        </w:rPr>
        <w:t xml:space="preserve"> </w:t>
      </w:r>
    </w:p>
    <w:p w14:paraId="16974A7D" w14:textId="67AF0458" w:rsidR="0084457A" w:rsidRDefault="0084457A" w:rsidP="0084457A">
      <w:pPr>
        <w:spacing w:line="360" w:lineRule="auto"/>
        <w:jc w:val="both"/>
        <w:rPr>
          <w:rFonts w:ascii="Palatino Linotype" w:eastAsia="Palatino Linotype" w:hAnsi="Palatino Linotype" w:cs="Palatino Linotype"/>
          <w:sz w:val="18"/>
          <w:szCs w:val="18"/>
        </w:rPr>
      </w:pPr>
    </w:p>
    <w:p w14:paraId="21E9A676"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511626B" w14:textId="77777777" w:rsidR="0084457A" w:rsidRDefault="0084457A" w:rsidP="0084457A">
      <w:pPr>
        <w:spacing w:line="360" w:lineRule="auto"/>
        <w:jc w:val="both"/>
        <w:rPr>
          <w:rFonts w:ascii="Palatino Linotype" w:eastAsia="Palatino Linotype" w:hAnsi="Palatino Linotype" w:cs="Palatino Linotype"/>
          <w:sz w:val="18"/>
          <w:szCs w:val="18"/>
        </w:rPr>
      </w:pPr>
    </w:p>
    <w:p w14:paraId="46F987E0" w14:textId="77777777" w:rsidR="0084457A" w:rsidRDefault="0084457A" w:rsidP="0084457A">
      <w:pPr>
        <w:spacing w:line="360" w:lineRule="auto"/>
        <w:jc w:val="both"/>
        <w:rPr>
          <w:rFonts w:ascii="Palatino Linotype" w:eastAsia="Palatino Linotype" w:hAnsi="Palatino Linotype" w:cs="Palatino Linotype"/>
          <w:sz w:val="18"/>
          <w:szCs w:val="18"/>
        </w:rPr>
      </w:pPr>
    </w:p>
    <w:p w14:paraId="6DDE7084" w14:textId="77777777" w:rsidR="0084457A" w:rsidRDefault="0084457A" w:rsidP="0084457A">
      <w:pPr>
        <w:spacing w:line="360" w:lineRule="auto"/>
        <w:jc w:val="both"/>
        <w:rPr>
          <w:rFonts w:ascii="Palatino Linotype" w:eastAsia="Palatino Linotype" w:hAnsi="Palatino Linotype" w:cs="Palatino Linotype"/>
          <w:sz w:val="18"/>
          <w:szCs w:val="18"/>
        </w:rPr>
      </w:pPr>
    </w:p>
    <w:p w14:paraId="5A6976D6" w14:textId="77777777" w:rsidR="0084457A" w:rsidRDefault="0084457A" w:rsidP="0084457A">
      <w:pPr>
        <w:spacing w:line="360" w:lineRule="auto"/>
        <w:jc w:val="both"/>
        <w:rPr>
          <w:rFonts w:ascii="Palatino Linotype" w:hAnsi="Palatino Linotype"/>
          <w:bCs/>
          <w:sz w:val="24"/>
          <w:szCs w:val="24"/>
        </w:rPr>
      </w:pPr>
    </w:p>
    <w:sectPr w:rsidR="0084457A" w:rsidSect="00FB4AAD">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F24DA" w14:textId="77777777" w:rsidR="00551993" w:rsidRPr="00C95BC8" w:rsidRDefault="00551993" w:rsidP="006168E4">
      <w:pPr>
        <w:spacing w:after="0" w:line="240" w:lineRule="auto"/>
      </w:pPr>
      <w:r w:rsidRPr="00C95BC8">
        <w:separator/>
      </w:r>
    </w:p>
  </w:endnote>
  <w:endnote w:type="continuationSeparator" w:id="0">
    <w:p w14:paraId="4A321E43" w14:textId="77777777" w:rsidR="00551993" w:rsidRPr="00C95BC8" w:rsidRDefault="00551993" w:rsidP="006168E4">
      <w:pPr>
        <w:spacing w:after="0" w:line="240" w:lineRule="auto"/>
      </w:pPr>
      <w:r w:rsidRPr="00C95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B90DBE" w:rsidRPr="00C95BC8" w:rsidRDefault="00B90DBE"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8B32E0">
      <w:rPr>
        <w:rFonts w:ascii="Palatino Linotype" w:hAnsi="Palatino Linotype"/>
        <w:bCs/>
        <w:noProof/>
        <w:sz w:val="20"/>
        <w:lang w:val="es-MX"/>
      </w:rPr>
      <w:t>20</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8B32E0">
      <w:rPr>
        <w:rFonts w:ascii="Palatino Linotype" w:hAnsi="Palatino Linotype"/>
        <w:bCs/>
        <w:noProof/>
        <w:sz w:val="20"/>
        <w:lang w:val="es-MX"/>
      </w:rPr>
      <w:t>42</w:t>
    </w:r>
    <w:r w:rsidRPr="00C95BC8">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B90DBE" w:rsidRPr="00C95BC8" w:rsidRDefault="00B90DBE"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8B32E0">
      <w:rPr>
        <w:rFonts w:ascii="Palatino Linotype" w:hAnsi="Palatino Linotype"/>
        <w:bCs/>
        <w:noProof/>
        <w:sz w:val="20"/>
        <w:lang w:val="es-MX"/>
      </w:rPr>
      <w:t>1</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8B32E0">
      <w:rPr>
        <w:rFonts w:ascii="Palatino Linotype" w:hAnsi="Palatino Linotype"/>
        <w:bCs/>
        <w:noProof/>
        <w:sz w:val="20"/>
        <w:lang w:val="es-MX"/>
      </w:rPr>
      <w:t>42</w:t>
    </w:r>
    <w:r w:rsidRPr="00C95BC8">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E9CDD" w14:textId="77777777" w:rsidR="00551993" w:rsidRPr="00C95BC8" w:rsidRDefault="00551993" w:rsidP="006168E4">
      <w:pPr>
        <w:spacing w:after="0" w:line="240" w:lineRule="auto"/>
      </w:pPr>
      <w:r w:rsidRPr="00C95BC8">
        <w:separator/>
      </w:r>
    </w:p>
  </w:footnote>
  <w:footnote w:type="continuationSeparator" w:id="0">
    <w:p w14:paraId="04C522C3" w14:textId="77777777" w:rsidR="00551993" w:rsidRPr="00C95BC8" w:rsidRDefault="00551993" w:rsidP="006168E4">
      <w:pPr>
        <w:spacing w:after="0" w:line="240" w:lineRule="auto"/>
      </w:pPr>
      <w:r w:rsidRPr="00C95BC8">
        <w:continuationSeparator/>
      </w:r>
    </w:p>
  </w:footnote>
  <w:footnote w:id="1">
    <w:p w14:paraId="039A1B34" w14:textId="77777777" w:rsidR="001173AD" w:rsidRPr="008F45CF" w:rsidRDefault="001173AD" w:rsidP="001173AD">
      <w:pPr>
        <w:pBdr>
          <w:top w:val="nil"/>
          <w:left w:val="nil"/>
          <w:bottom w:val="nil"/>
          <w:right w:val="nil"/>
          <w:between w:val="nil"/>
        </w:pBdr>
        <w:spacing w:line="240" w:lineRule="auto"/>
        <w:rPr>
          <w:rFonts w:eastAsia="Palatino Linotype" w:cs="Palatino Linotype"/>
          <w:color w:val="000000" w:themeColor="text1"/>
          <w:sz w:val="20"/>
          <w:szCs w:val="20"/>
        </w:rPr>
      </w:pPr>
      <w:r w:rsidRPr="008F45CF">
        <w:rPr>
          <w:color w:val="000000" w:themeColor="text1"/>
          <w:sz w:val="20"/>
          <w:szCs w:val="20"/>
          <w:vertAlign w:val="superscript"/>
        </w:rPr>
        <w:footnoteRef/>
      </w:r>
      <w:r w:rsidRPr="008F45CF">
        <w:rPr>
          <w:color w:val="000000" w:themeColor="text1"/>
          <w:sz w:val="20"/>
          <w:szCs w:val="20"/>
        </w:rPr>
        <w:t xml:space="preserve"> </w:t>
      </w:r>
      <w:r w:rsidRPr="008F45CF">
        <w:rPr>
          <w:rFonts w:eastAsia="Palatino Linotype" w:cs="Palatino Linotype"/>
          <w:color w:val="000000" w:themeColor="text1"/>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w:t>
      </w:r>
      <w:r>
        <w:rPr>
          <w:rFonts w:eastAsia="Palatino Linotype" w:cs="Palatino Linotype"/>
          <w:color w:val="000000" w:themeColor="text1"/>
          <w:sz w:val="20"/>
          <w:szCs w:val="20"/>
        </w:rPr>
        <w:t>tablece lo siguiente:</w:t>
      </w:r>
    </w:p>
    <w:p w14:paraId="4A125D67" w14:textId="77777777" w:rsidR="001173AD" w:rsidRPr="008F45CF" w:rsidRDefault="001173AD" w:rsidP="001173AD">
      <w:pPr>
        <w:pBdr>
          <w:top w:val="nil"/>
          <w:left w:val="nil"/>
          <w:bottom w:val="nil"/>
          <w:right w:val="nil"/>
          <w:between w:val="nil"/>
        </w:pBdr>
        <w:spacing w:line="240" w:lineRule="auto"/>
        <w:rPr>
          <w:rFonts w:eastAsia="Palatino Linotype" w:cs="Palatino Linotype"/>
          <w:color w:val="000000" w:themeColor="text1"/>
          <w:sz w:val="20"/>
          <w:szCs w:val="20"/>
        </w:rPr>
      </w:pPr>
    </w:p>
    <w:p w14:paraId="3D960525" w14:textId="77777777" w:rsidR="001173AD" w:rsidRPr="008F45CF" w:rsidRDefault="001173AD" w:rsidP="001173AD">
      <w:pPr>
        <w:spacing w:line="240" w:lineRule="auto"/>
        <w:rPr>
          <w:rFonts w:eastAsia="Palatino Linotype" w:cs="Palatino Linotype"/>
          <w:i/>
          <w:color w:val="000000" w:themeColor="text1"/>
          <w:sz w:val="20"/>
          <w:szCs w:val="20"/>
        </w:rPr>
      </w:pPr>
      <w:r w:rsidRPr="008F45CF">
        <w:rPr>
          <w:rFonts w:eastAsia="Palatino Linotype" w:cs="Palatino Linotype"/>
          <w:b/>
          <w:i/>
          <w:color w:val="000000" w:themeColor="text1"/>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r w:rsidRPr="008F45CF">
        <w:rPr>
          <w:rFonts w:eastAsia="Palatino Linotype" w:cs="Palatino Linotype"/>
          <w:i/>
          <w:color w:val="000000" w:themeColor="text1"/>
          <w:sz w:val="20"/>
          <w:szCs w:val="20"/>
        </w:rPr>
        <w:t>Del examen de compatibilidad de los artículos</w:t>
      </w:r>
      <w:r>
        <w:rPr>
          <w:rFonts w:eastAsia="Palatino Linotype" w:cs="Palatino Linotype"/>
          <w:i/>
          <w:color w:val="000000" w:themeColor="text1"/>
          <w:sz w:val="20"/>
          <w:szCs w:val="20"/>
        </w:rPr>
        <w:t xml:space="preserve"> </w:t>
      </w:r>
      <w:hyperlink r:id="rId1">
        <w:r w:rsidRPr="008F45CF">
          <w:rPr>
            <w:rFonts w:eastAsia="Palatino Linotype" w:cs="Palatino Linotype"/>
            <w:i/>
            <w:color w:val="000000" w:themeColor="text1"/>
            <w:sz w:val="20"/>
            <w:szCs w:val="20"/>
            <w:u w:val="single"/>
          </w:rPr>
          <w:t>73 y 74 de la Ley de Amparo</w:t>
        </w:r>
      </w:hyperlink>
      <w:r w:rsidRPr="008F45CF">
        <w:rPr>
          <w:rFonts w:eastAsia="Palatino Linotype" w:cs="Palatino Linotype"/>
          <w:i/>
          <w:color w:val="000000" w:themeColor="text1"/>
          <w:sz w:val="20"/>
          <w:szCs w:val="20"/>
        </w:rPr>
        <w:t xml:space="preserve"> con el </w:t>
      </w:r>
      <w:r>
        <w:rPr>
          <w:rFonts w:eastAsia="Palatino Linotype" w:cs="Palatino Linotype"/>
          <w:i/>
          <w:color w:val="000000" w:themeColor="text1"/>
          <w:sz w:val="20"/>
          <w:szCs w:val="20"/>
        </w:rPr>
        <w:t xml:space="preserve">artículo </w:t>
      </w:r>
      <w:hyperlink r:id="rId2">
        <w:r w:rsidRPr="008F45CF">
          <w:rPr>
            <w:rFonts w:eastAsia="Palatino Linotype" w:cs="Palatino Linotype"/>
            <w:i/>
            <w:color w:val="000000" w:themeColor="text1"/>
            <w:sz w:val="20"/>
            <w:szCs w:val="20"/>
            <w:u w:val="single"/>
          </w:rPr>
          <w:t>25.1 de la Convención Americana sobre Derechos Humanos</w:t>
        </w:r>
      </w:hyperlink>
      <w:r w:rsidRPr="008F45CF">
        <w:rPr>
          <w:rFonts w:eastAsia="Palatino Linotype" w:cs="Palatino Linotype"/>
          <w:i/>
          <w:color w:val="000000" w:themeColor="text1"/>
          <w:sz w:val="20"/>
          <w:szCs w:val="20"/>
        </w:rPr>
        <w:t> </w:t>
      </w:r>
      <w:r w:rsidRPr="008F45CF">
        <w:rPr>
          <w:rFonts w:eastAsia="Palatino Linotype" w:cs="Palatino Linotype"/>
          <w:b/>
          <w:i/>
          <w:color w:val="000000" w:themeColor="text1"/>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45CF">
        <w:rPr>
          <w:rFonts w:eastAsia="Palatino Linotype" w:cs="Palatino Linotype"/>
          <w:i/>
          <w:color w:val="000000" w:themeColor="text1"/>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F45CF">
        <w:rPr>
          <w:rFonts w:eastAsia="Palatino Linotype" w:cs="Palatino Linotype"/>
          <w:i/>
          <w:color w:val="000000" w:themeColor="text1"/>
          <w:sz w:val="20"/>
          <w:szCs w:val="20"/>
        </w:rPr>
        <w:t>concesoria</w:t>
      </w:r>
      <w:proofErr w:type="spellEnd"/>
      <w:r w:rsidRPr="008F45CF">
        <w:rPr>
          <w:rFonts w:eastAsia="Palatino Linotype" w:cs="Palatino Linotype"/>
          <w:i/>
          <w:color w:val="000000" w:themeColor="text1"/>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9F21DE9" w14:textId="77777777" w:rsidR="00777476" w:rsidRDefault="00777476" w:rsidP="00777476">
      <w:pPr>
        <w:pStyle w:val="Textonotapie"/>
      </w:pPr>
      <w:r>
        <w:rPr>
          <w:rStyle w:val="Refdenotaalpie"/>
          <w:rFonts w:eastAsiaTheme="majorEastAsia"/>
        </w:rPr>
        <w:footnoteRef/>
      </w:r>
      <w:r>
        <w:t xml:space="preserve"> </w:t>
      </w:r>
      <w:hyperlink r:id="rId3" w:history="1">
        <w:r w:rsidRPr="008A46CF">
          <w:rPr>
            <w:rStyle w:val="Hipervnculo"/>
          </w:rPr>
          <w:t>https://legislacion.edomex.gob.mx/sites/legislacion.edomex.gob.mx/files/files/pdf/ley/vig/leyvig083.pdf</w:t>
        </w:r>
      </w:hyperlink>
    </w:p>
    <w:p w14:paraId="587259D8" w14:textId="77777777" w:rsidR="00777476" w:rsidRDefault="00777476" w:rsidP="00777476">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B90DBE" w:rsidRPr="00C95BC8" w:rsidRDefault="00B90DBE">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B90DBE" w:rsidRPr="00C95BC8" w14:paraId="517E4460" w14:textId="77777777" w:rsidTr="00FB4AAD">
      <w:trPr>
        <w:trHeight w:val="227"/>
      </w:trPr>
      <w:tc>
        <w:tcPr>
          <w:tcW w:w="5529" w:type="dxa"/>
          <w:hideMark/>
        </w:tcPr>
        <w:p w14:paraId="03543E6C" w14:textId="77777777" w:rsidR="00B90DBE" w:rsidRPr="00C95BC8" w:rsidRDefault="00B90DBE"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1EB7898" w14:textId="6398A8C7" w:rsidR="00B90DBE" w:rsidRPr="00C95BC8" w:rsidRDefault="00B90DBE" w:rsidP="00C06342">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804753">
            <w:rPr>
              <w:rFonts w:ascii="Palatino Linotype" w:hAnsi="Palatino Linotype" w:cs="Arial"/>
              <w:bCs/>
              <w:sz w:val="24"/>
              <w:lang w:eastAsia="es-MX"/>
            </w:rPr>
            <w:t>4370</w:t>
          </w:r>
          <w:r w:rsidRPr="00C95BC8">
            <w:rPr>
              <w:rFonts w:ascii="Palatino Linotype" w:hAnsi="Palatino Linotype" w:cs="Arial"/>
              <w:bCs/>
              <w:sz w:val="24"/>
              <w:lang w:eastAsia="es-MX"/>
            </w:rPr>
            <w:t>/INFOEM/IP/RR/202</w:t>
          </w:r>
          <w:r w:rsidR="00804753">
            <w:rPr>
              <w:rFonts w:ascii="Palatino Linotype" w:hAnsi="Palatino Linotype" w:cs="Arial"/>
              <w:bCs/>
              <w:sz w:val="24"/>
              <w:lang w:eastAsia="es-MX"/>
            </w:rPr>
            <w:t>6</w:t>
          </w:r>
          <w:r>
            <w:rPr>
              <w:rFonts w:ascii="Palatino Linotype" w:hAnsi="Palatino Linotype" w:cs="Arial"/>
              <w:bCs/>
              <w:sz w:val="24"/>
              <w:lang w:eastAsia="es-MX"/>
            </w:rPr>
            <w:t xml:space="preserve"> y acumulado</w:t>
          </w:r>
          <w:r w:rsidR="00804753">
            <w:rPr>
              <w:rFonts w:ascii="Palatino Linotype" w:hAnsi="Palatino Linotype" w:cs="Arial"/>
              <w:bCs/>
              <w:sz w:val="24"/>
              <w:lang w:eastAsia="es-MX"/>
            </w:rPr>
            <w:t>s</w:t>
          </w:r>
          <w:r>
            <w:rPr>
              <w:rFonts w:ascii="Palatino Linotype" w:hAnsi="Palatino Linotype" w:cs="Arial"/>
              <w:bCs/>
              <w:sz w:val="24"/>
              <w:lang w:eastAsia="es-MX"/>
            </w:rPr>
            <w:t xml:space="preserve"> </w:t>
          </w:r>
        </w:p>
      </w:tc>
    </w:tr>
    <w:tr w:rsidR="00B90DBE" w:rsidRPr="00C95BC8" w14:paraId="76095C04" w14:textId="77777777" w:rsidTr="00FB4AAD">
      <w:trPr>
        <w:trHeight w:val="242"/>
      </w:trPr>
      <w:tc>
        <w:tcPr>
          <w:tcW w:w="5529" w:type="dxa"/>
          <w:hideMark/>
        </w:tcPr>
        <w:p w14:paraId="7411E998" w14:textId="77777777" w:rsidR="00B90DBE" w:rsidRPr="00C95BC8" w:rsidRDefault="00B90DBE"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6E3B5A70" w14:textId="4655361D" w:rsidR="00B90DBE" w:rsidRPr="00C95BC8" w:rsidRDefault="00B90DBE" w:rsidP="00C25084">
          <w:pPr>
            <w:spacing w:after="120" w:line="256" w:lineRule="auto"/>
            <w:ind w:left="639" w:right="214"/>
            <w:jc w:val="both"/>
            <w:rPr>
              <w:rFonts w:ascii="Palatino Linotype" w:hAnsi="Palatino Linotype" w:cs="Arial"/>
            </w:rPr>
          </w:pPr>
          <w:r w:rsidRPr="00C95BC8">
            <w:rPr>
              <w:rFonts w:ascii="Palatino Linotype" w:hAnsi="Palatino Linotype" w:cs="Arial"/>
            </w:rPr>
            <w:t>Ayuntamiento de Toluca</w:t>
          </w:r>
        </w:p>
      </w:tc>
    </w:tr>
    <w:tr w:rsidR="00B90DBE" w:rsidRPr="00C95BC8" w14:paraId="25C2F847" w14:textId="77777777" w:rsidTr="00FB4AAD">
      <w:trPr>
        <w:trHeight w:val="342"/>
      </w:trPr>
      <w:tc>
        <w:tcPr>
          <w:tcW w:w="5529" w:type="dxa"/>
          <w:hideMark/>
        </w:tcPr>
        <w:p w14:paraId="601C03DB" w14:textId="77777777" w:rsidR="00B90DBE" w:rsidRPr="00C95BC8" w:rsidRDefault="00B90DBE" w:rsidP="009A686F">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2DCCD2E2" w14:textId="77777777" w:rsidR="00B90DBE" w:rsidRPr="00C95BC8" w:rsidRDefault="00B90DBE" w:rsidP="009A686F">
          <w:pPr>
            <w:spacing w:after="120" w:line="256" w:lineRule="auto"/>
            <w:ind w:left="497" w:right="214" w:firstLine="142"/>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3BB7CE8" w14:textId="77777777" w:rsidR="00B90DBE" w:rsidRPr="00C95BC8" w:rsidRDefault="00B90DBE">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B90DBE" w:rsidRPr="00C95BC8" w14:paraId="5F229218" w14:textId="77777777" w:rsidTr="00FB4AAD">
      <w:trPr>
        <w:trHeight w:val="227"/>
      </w:trPr>
      <w:tc>
        <w:tcPr>
          <w:tcW w:w="5529" w:type="dxa"/>
          <w:hideMark/>
        </w:tcPr>
        <w:p w14:paraId="0F980631" w14:textId="77777777" w:rsidR="00B90DBE" w:rsidRPr="00C95BC8" w:rsidRDefault="00B90DBE"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63234DB" w14:textId="6057FECE" w:rsidR="00B90DBE" w:rsidRPr="00C95BC8" w:rsidRDefault="00B90DBE" w:rsidP="00C06342">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804753">
            <w:rPr>
              <w:rFonts w:ascii="Palatino Linotype" w:hAnsi="Palatino Linotype" w:cs="Arial"/>
              <w:bCs/>
              <w:sz w:val="24"/>
              <w:lang w:eastAsia="es-MX"/>
            </w:rPr>
            <w:t>4370</w:t>
          </w:r>
          <w:r w:rsidRPr="00C95BC8">
            <w:rPr>
              <w:rFonts w:ascii="Palatino Linotype" w:hAnsi="Palatino Linotype" w:cs="Arial"/>
              <w:bCs/>
              <w:sz w:val="24"/>
              <w:lang w:eastAsia="es-MX"/>
            </w:rPr>
            <w:t>/INFOEM/IP/RR/202</w:t>
          </w:r>
          <w:r w:rsidR="00804753">
            <w:rPr>
              <w:rFonts w:ascii="Palatino Linotype" w:hAnsi="Palatino Linotype" w:cs="Arial"/>
              <w:bCs/>
              <w:sz w:val="24"/>
              <w:lang w:eastAsia="es-MX"/>
            </w:rPr>
            <w:t>6</w:t>
          </w:r>
          <w:r>
            <w:rPr>
              <w:rFonts w:ascii="Palatino Linotype" w:hAnsi="Palatino Linotype" w:cs="Arial"/>
              <w:bCs/>
              <w:sz w:val="24"/>
              <w:lang w:eastAsia="es-MX"/>
            </w:rPr>
            <w:t xml:space="preserve"> y acumulado</w:t>
          </w:r>
          <w:r w:rsidR="00804753">
            <w:rPr>
              <w:rFonts w:ascii="Palatino Linotype" w:hAnsi="Palatino Linotype" w:cs="Arial"/>
              <w:bCs/>
              <w:sz w:val="24"/>
              <w:lang w:eastAsia="es-MX"/>
            </w:rPr>
            <w:t>s</w:t>
          </w:r>
          <w:r w:rsidRPr="00C95BC8">
            <w:rPr>
              <w:rFonts w:ascii="Palatino Linotype" w:hAnsi="Palatino Linotype" w:cs="Arial"/>
              <w:bCs/>
              <w:sz w:val="24"/>
              <w:lang w:eastAsia="es-MX"/>
            </w:rPr>
            <w:t xml:space="preserve"> </w:t>
          </w:r>
        </w:p>
      </w:tc>
    </w:tr>
    <w:tr w:rsidR="00B90DBE" w:rsidRPr="00C95BC8" w14:paraId="21AEFFE5" w14:textId="77777777" w:rsidTr="00FB4AAD">
      <w:trPr>
        <w:trHeight w:val="196"/>
      </w:trPr>
      <w:tc>
        <w:tcPr>
          <w:tcW w:w="5529" w:type="dxa"/>
          <w:hideMark/>
        </w:tcPr>
        <w:p w14:paraId="4C4B8912" w14:textId="77777777" w:rsidR="00B90DBE" w:rsidRPr="00C95BC8" w:rsidRDefault="00B90DBE"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Recurrente:</w:t>
          </w:r>
        </w:p>
      </w:tc>
      <w:tc>
        <w:tcPr>
          <w:tcW w:w="4536" w:type="dxa"/>
          <w:hideMark/>
        </w:tcPr>
        <w:p w14:paraId="08D65607" w14:textId="652E52BB" w:rsidR="00B90DBE" w:rsidRPr="00C95BC8" w:rsidRDefault="008B32E0" w:rsidP="00CC0C5F">
          <w:pPr>
            <w:spacing w:after="120" w:line="256" w:lineRule="auto"/>
            <w:ind w:left="639" w:right="214"/>
            <w:jc w:val="both"/>
            <w:rPr>
              <w:rFonts w:ascii="Palatino Linotype" w:hAnsi="Palatino Linotype" w:cs="Arial"/>
            </w:rPr>
          </w:pPr>
          <w:proofErr w:type="spellStart"/>
          <w:r>
            <w:rPr>
              <w:rFonts w:ascii="Palatino Linotype" w:hAnsi="Palatino Linotype" w:cs="Arial"/>
            </w:rPr>
            <w:t>xxxxxxxxxxxxx</w:t>
          </w:r>
          <w:proofErr w:type="spellEnd"/>
        </w:p>
      </w:tc>
    </w:tr>
    <w:tr w:rsidR="00B90DBE" w:rsidRPr="00C95BC8" w14:paraId="219EEEC5" w14:textId="77777777" w:rsidTr="00FB4AAD">
      <w:trPr>
        <w:trHeight w:val="242"/>
      </w:trPr>
      <w:tc>
        <w:tcPr>
          <w:tcW w:w="5529" w:type="dxa"/>
          <w:hideMark/>
        </w:tcPr>
        <w:p w14:paraId="519BB441" w14:textId="77777777" w:rsidR="00B90DBE" w:rsidRPr="00C95BC8" w:rsidRDefault="00B90DBE"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5D5F0711" w14:textId="3F0830A4" w:rsidR="00B90DBE" w:rsidRPr="00C95BC8" w:rsidRDefault="00B90DBE" w:rsidP="00C25084">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Ayuntamiento de Toluca </w:t>
          </w:r>
        </w:p>
      </w:tc>
    </w:tr>
    <w:tr w:rsidR="00B90DBE" w:rsidRPr="00C95BC8" w14:paraId="1DEDAA99" w14:textId="77777777" w:rsidTr="00FB4AAD">
      <w:trPr>
        <w:trHeight w:val="342"/>
      </w:trPr>
      <w:tc>
        <w:tcPr>
          <w:tcW w:w="5529" w:type="dxa"/>
          <w:hideMark/>
        </w:tcPr>
        <w:p w14:paraId="693ABC01" w14:textId="77777777" w:rsidR="00B90DBE" w:rsidRPr="00C95BC8" w:rsidRDefault="00B90DBE" w:rsidP="00FB4AAD">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0D4B544C" w14:textId="77777777" w:rsidR="00B90DBE" w:rsidRPr="00C95BC8" w:rsidRDefault="00B90DBE" w:rsidP="007D1F15">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1B671E5" w14:textId="77777777" w:rsidR="00B90DBE" w:rsidRPr="00C95BC8" w:rsidRDefault="00B90DBE">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25BD1"/>
    <w:multiLevelType w:val="hybridMultilevel"/>
    <w:tmpl w:val="48CC4BD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04104F"/>
    <w:multiLevelType w:val="hybridMultilevel"/>
    <w:tmpl w:val="1ADA9B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B5B7337"/>
    <w:multiLevelType w:val="multilevel"/>
    <w:tmpl w:val="95EAB6AA"/>
    <w:lvl w:ilvl="0">
      <w:start w:val="1"/>
      <w:numFmt w:val="upperLetter"/>
      <w:pStyle w:val="Listaconvie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205166"/>
    <w:multiLevelType w:val="hybridMultilevel"/>
    <w:tmpl w:val="9FC6EFC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7C549BF"/>
    <w:multiLevelType w:val="hybridMultilevel"/>
    <w:tmpl w:val="3118DF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800063"/>
    <w:multiLevelType w:val="hybridMultilevel"/>
    <w:tmpl w:val="0CBCD7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DC54BEF"/>
    <w:multiLevelType w:val="hybridMultilevel"/>
    <w:tmpl w:val="CDB65522"/>
    <w:lvl w:ilvl="0" w:tplc="5DA4C598">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DE47A48"/>
    <w:multiLevelType w:val="hybridMultilevel"/>
    <w:tmpl w:val="EC2ABF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A91531"/>
    <w:multiLevelType w:val="hybridMultilevel"/>
    <w:tmpl w:val="9034C08A"/>
    <w:lvl w:ilvl="0" w:tplc="16EA787C">
      <w:start w:val="1"/>
      <w:numFmt w:val="decimal"/>
      <w:lvlText w:val="%1."/>
      <w:lvlJc w:val="left"/>
      <w:pPr>
        <w:ind w:left="1353" w:hanging="36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4" w15:restartNumberingAfterBreak="0">
    <w:nsid w:val="53A11DFE"/>
    <w:multiLevelType w:val="hybridMultilevel"/>
    <w:tmpl w:val="D6B200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334EFD"/>
    <w:multiLevelType w:val="hybridMultilevel"/>
    <w:tmpl w:val="719260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5"/>
  </w:num>
  <w:num w:numId="4">
    <w:abstractNumId w:val="9"/>
  </w:num>
  <w:num w:numId="5">
    <w:abstractNumId w:val="12"/>
  </w:num>
  <w:num w:numId="6">
    <w:abstractNumId w:val="17"/>
  </w:num>
  <w:num w:numId="7">
    <w:abstractNumId w:val="11"/>
  </w:num>
  <w:num w:numId="8">
    <w:abstractNumId w:val="1"/>
  </w:num>
  <w:num w:numId="9">
    <w:abstractNumId w:val="0"/>
  </w:num>
  <w:num w:numId="10">
    <w:abstractNumId w:val="18"/>
  </w:num>
  <w:num w:numId="11">
    <w:abstractNumId w:val="14"/>
  </w:num>
  <w:num w:numId="12">
    <w:abstractNumId w:val="10"/>
  </w:num>
  <w:num w:numId="13">
    <w:abstractNumId w:val="13"/>
  </w:num>
  <w:num w:numId="14">
    <w:abstractNumId w:val="8"/>
  </w:num>
  <w:num w:numId="15">
    <w:abstractNumId w:val="3"/>
  </w:num>
  <w:num w:numId="16">
    <w:abstractNumId w:val="15"/>
  </w:num>
  <w:num w:numId="17">
    <w:abstractNumId w:val="7"/>
  </w:num>
  <w:num w:numId="18">
    <w:abstractNumId w:val="6"/>
  </w:num>
  <w:num w:numId="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10F2B"/>
    <w:rsid w:val="000132D1"/>
    <w:rsid w:val="00015F22"/>
    <w:rsid w:val="0001776A"/>
    <w:rsid w:val="00017AEB"/>
    <w:rsid w:val="00020A70"/>
    <w:rsid w:val="00022604"/>
    <w:rsid w:val="0002766F"/>
    <w:rsid w:val="00027B93"/>
    <w:rsid w:val="000306A7"/>
    <w:rsid w:val="000307B8"/>
    <w:rsid w:val="00031C92"/>
    <w:rsid w:val="00032A15"/>
    <w:rsid w:val="00036A9D"/>
    <w:rsid w:val="000414CE"/>
    <w:rsid w:val="0004199A"/>
    <w:rsid w:val="00044C08"/>
    <w:rsid w:val="00045379"/>
    <w:rsid w:val="000461DF"/>
    <w:rsid w:val="00054404"/>
    <w:rsid w:val="00055224"/>
    <w:rsid w:val="0005543E"/>
    <w:rsid w:val="0005622A"/>
    <w:rsid w:val="000567FC"/>
    <w:rsid w:val="00056AAC"/>
    <w:rsid w:val="00061821"/>
    <w:rsid w:val="000623F9"/>
    <w:rsid w:val="00062482"/>
    <w:rsid w:val="00063A10"/>
    <w:rsid w:val="00063EFB"/>
    <w:rsid w:val="000662F8"/>
    <w:rsid w:val="00073E78"/>
    <w:rsid w:val="000827F2"/>
    <w:rsid w:val="00084B56"/>
    <w:rsid w:val="00090AFC"/>
    <w:rsid w:val="00091552"/>
    <w:rsid w:val="0009163F"/>
    <w:rsid w:val="00091C3A"/>
    <w:rsid w:val="000923F5"/>
    <w:rsid w:val="000A038C"/>
    <w:rsid w:val="000A128E"/>
    <w:rsid w:val="000A17B6"/>
    <w:rsid w:val="000A2D37"/>
    <w:rsid w:val="000A3203"/>
    <w:rsid w:val="000A3486"/>
    <w:rsid w:val="000A4DD1"/>
    <w:rsid w:val="000A5544"/>
    <w:rsid w:val="000A56F9"/>
    <w:rsid w:val="000A70F8"/>
    <w:rsid w:val="000A784E"/>
    <w:rsid w:val="000A79DA"/>
    <w:rsid w:val="000B07D4"/>
    <w:rsid w:val="000B2C1B"/>
    <w:rsid w:val="000B2CD6"/>
    <w:rsid w:val="000B40AA"/>
    <w:rsid w:val="000B4B51"/>
    <w:rsid w:val="000B7158"/>
    <w:rsid w:val="000C5B8B"/>
    <w:rsid w:val="000C666C"/>
    <w:rsid w:val="000D0977"/>
    <w:rsid w:val="000D1B55"/>
    <w:rsid w:val="000D3C75"/>
    <w:rsid w:val="000E0931"/>
    <w:rsid w:val="000E09FC"/>
    <w:rsid w:val="000E686B"/>
    <w:rsid w:val="000F3EE7"/>
    <w:rsid w:val="000F48A7"/>
    <w:rsid w:val="000F68B1"/>
    <w:rsid w:val="000F6F19"/>
    <w:rsid w:val="000F7AC2"/>
    <w:rsid w:val="001017BD"/>
    <w:rsid w:val="00102D69"/>
    <w:rsid w:val="001037A3"/>
    <w:rsid w:val="00104C9D"/>
    <w:rsid w:val="00106041"/>
    <w:rsid w:val="00106BDE"/>
    <w:rsid w:val="00110EDB"/>
    <w:rsid w:val="00111DCD"/>
    <w:rsid w:val="00113389"/>
    <w:rsid w:val="0011353E"/>
    <w:rsid w:val="00114CF9"/>
    <w:rsid w:val="001161C7"/>
    <w:rsid w:val="001167AA"/>
    <w:rsid w:val="00117157"/>
    <w:rsid w:val="001173AD"/>
    <w:rsid w:val="00121460"/>
    <w:rsid w:val="00124855"/>
    <w:rsid w:val="001254F5"/>
    <w:rsid w:val="001260A3"/>
    <w:rsid w:val="00130CA4"/>
    <w:rsid w:val="00131D9B"/>
    <w:rsid w:val="001336D3"/>
    <w:rsid w:val="00133ADD"/>
    <w:rsid w:val="00136FAD"/>
    <w:rsid w:val="00137644"/>
    <w:rsid w:val="001378E7"/>
    <w:rsid w:val="00141996"/>
    <w:rsid w:val="001434B9"/>
    <w:rsid w:val="0014377F"/>
    <w:rsid w:val="00143E27"/>
    <w:rsid w:val="00144B4A"/>
    <w:rsid w:val="00146F0A"/>
    <w:rsid w:val="00146F4E"/>
    <w:rsid w:val="00147670"/>
    <w:rsid w:val="00147B36"/>
    <w:rsid w:val="00150977"/>
    <w:rsid w:val="00150AFD"/>
    <w:rsid w:val="00150BD3"/>
    <w:rsid w:val="00151A2D"/>
    <w:rsid w:val="00152124"/>
    <w:rsid w:val="00152C2B"/>
    <w:rsid w:val="00160E1D"/>
    <w:rsid w:val="00162402"/>
    <w:rsid w:val="00165532"/>
    <w:rsid w:val="00170420"/>
    <w:rsid w:val="0017095B"/>
    <w:rsid w:val="00172661"/>
    <w:rsid w:val="001740DE"/>
    <w:rsid w:val="001742A5"/>
    <w:rsid w:val="00174EE4"/>
    <w:rsid w:val="00175897"/>
    <w:rsid w:val="001759C0"/>
    <w:rsid w:val="00175C56"/>
    <w:rsid w:val="00176091"/>
    <w:rsid w:val="00177D2C"/>
    <w:rsid w:val="001804C3"/>
    <w:rsid w:val="00180B9F"/>
    <w:rsid w:val="001818BE"/>
    <w:rsid w:val="00181CC5"/>
    <w:rsid w:val="00184D5F"/>
    <w:rsid w:val="00186E2F"/>
    <w:rsid w:val="00187145"/>
    <w:rsid w:val="00191926"/>
    <w:rsid w:val="00193784"/>
    <w:rsid w:val="00193FB6"/>
    <w:rsid w:val="0019400D"/>
    <w:rsid w:val="001942EE"/>
    <w:rsid w:val="001944B5"/>
    <w:rsid w:val="001959C6"/>
    <w:rsid w:val="001968A7"/>
    <w:rsid w:val="00197B00"/>
    <w:rsid w:val="001A02EC"/>
    <w:rsid w:val="001A1083"/>
    <w:rsid w:val="001A1310"/>
    <w:rsid w:val="001A22D7"/>
    <w:rsid w:val="001A577E"/>
    <w:rsid w:val="001A58DE"/>
    <w:rsid w:val="001A7C9B"/>
    <w:rsid w:val="001B05B9"/>
    <w:rsid w:val="001B1519"/>
    <w:rsid w:val="001B25C7"/>
    <w:rsid w:val="001B3B53"/>
    <w:rsid w:val="001B6D1F"/>
    <w:rsid w:val="001B7B88"/>
    <w:rsid w:val="001C062A"/>
    <w:rsid w:val="001C5B08"/>
    <w:rsid w:val="001C7319"/>
    <w:rsid w:val="001C7D87"/>
    <w:rsid w:val="001D31B1"/>
    <w:rsid w:val="001D3283"/>
    <w:rsid w:val="001D362F"/>
    <w:rsid w:val="001D3E87"/>
    <w:rsid w:val="001D5F16"/>
    <w:rsid w:val="001D6FAB"/>
    <w:rsid w:val="001D7250"/>
    <w:rsid w:val="001E1D18"/>
    <w:rsid w:val="001E4D81"/>
    <w:rsid w:val="001E752A"/>
    <w:rsid w:val="001E7EEB"/>
    <w:rsid w:val="001F0A4F"/>
    <w:rsid w:val="001F71ED"/>
    <w:rsid w:val="00201A1E"/>
    <w:rsid w:val="0020257B"/>
    <w:rsid w:val="00203D3A"/>
    <w:rsid w:val="00203FF3"/>
    <w:rsid w:val="002044B4"/>
    <w:rsid w:val="0020491B"/>
    <w:rsid w:val="002056EC"/>
    <w:rsid w:val="00207086"/>
    <w:rsid w:val="002074CF"/>
    <w:rsid w:val="00211D60"/>
    <w:rsid w:val="00213A6E"/>
    <w:rsid w:val="0021501E"/>
    <w:rsid w:val="00216AFC"/>
    <w:rsid w:val="002173B1"/>
    <w:rsid w:val="00217DC2"/>
    <w:rsid w:val="002205C0"/>
    <w:rsid w:val="00220F2C"/>
    <w:rsid w:val="00224433"/>
    <w:rsid w:val="0022494A"/>
    <w:rsid w:val="00225507"/>
    <w:rsid w:val="00226ED0"/>
    <w:rsid w:val="00227786"/>
    <w:rsid w:val="0023112A"/>
    <w:rsid w:val="0023373D"/>
    <w:rsid w:val="00233774"/>
    <w:rsid w:val="00233B2B"/>
    <w:rsid w:val="0023423C"/>
    <w:rsid w:val="002368B2"/>
    <w:rsid w:val="00237F38"/>
    <w:rsid w:val="0024112D"/>
    <w:rsid w:val="002418D5"/>
    <w:rsid w:val="00244177"/>
    <w:rsid w:val="00244790"/>
    <w:rsid w:val="002524EA"/>
    <w:rsid w:val="00254477"/>
    <w:rsid w:val="00255965"/>
    <w:rsid w:val="00255F4F"/>
    <w:rsid w:val="002566B3"/>
    <w:rsid w:val="002577FE"/>
    <w:rsid w:val="0025780C"/>
    <w:rsid w:val="00257F33"/>
    <w:rsid w:val="002629AA"/>
    <w:rsid w:val="00264232"/>
    <w:rsid w:val="00264F52"/>
    <w:rsid w:val="00266AE6"/>
    <w:rsid w:val="002714F3"/>
    <w:rsid w:val="0027281A"/>
    <w:rsid w:val="00273D0E"/>
    <w:rsid w:val="0027760B"/>
    <w:rsid w:val="00280B8B"/>
    <w:rsid w:val="0028106D"/>
    <w:rsid w:val="002820F1"/>
    <w:rsid w:val="00286F6E"/>
    <w:rsid w:val="00291E74"/>
    <w:rsid w:val="00292350"/>
    <w:rsid w:val="002929E8"/>
    <w:rsid w:val="0029468E"/>
    <w:rsid w:val="00295620"/>
    <w:rsid w:val="00296C45"/>
    <w:rsid w:val="00297EF9"/>
    <w:rsid w:val="002A0341"/>
    <w:rsid w:val="002A12CB"/>
    <w:rsid w:val="002A18D4"/>
    <w:rsid w:val="002A2034"/>
    <w:rsid w:val="002A24F4"/>
    <w:rsid w:val="002A38BF"/>
    <w:rsid w:val="002A597E"/>
    <w:rsid w:val="002A7A4C"/>
    <w:rsid w:val="002B0FB9"/>
    <w:rsid w:val="002B2341"/>
    <w:rsid w:val="002B4382"/>
    <w:rsid w:val="002B5DBD"/>
    <w:rsid w:val="002B71A0"/>
    <w:rsid w:val="002B72F9"/>
    <w:rsid w:val="002C0A41"/>
    <w:rsid w:val="002C2CB0"/>
    <w:rsid w:val="002C498D"/>
    <w:rsid w:val="002C4FE1"/>
    <w:rsid w:val="002C61FF"/>
    <w:rsid w:val="002C72D2"/>
    <w:rsid w:val="002D09CC"/>
    <w:rsid w:val="002D2847"/>
    <w:rsid w:val="002D2F00"/>
    <w:rsid w:val="002D4307"/>
    <w:rsid w:val="002D4FAD"/>
    <w:rsid w:val="002D532C"/>
    <w:rsid w:val="002D6E23"/>
    <w:rsid w:val="002D79E2"/>
    <w:rsid w:val="002D7A5D"/>
    <w:rsid w:val="002E060A"/>
    <w:rsid w:val="002E0A4A"/>
    <w:rsid w:val="002E0BC4"/>
    <w:rsid w:val="002E21B4"/>
    <w:rsid w:val="002E2D7B"/>
    <w:rsid w:val="002E3B25"/>
    <w:rsid w:val="002E5E6A"/>
    <w:rsid w:val="002E6369"/>
    <w:rsid w:val="002E72BB"/>
    <w:rsid w:val="002E7303"/>
    <w:rsid w:val="002F0F1D"/>
    <w:rsid w:val="002F1639"/>
    <w:rsid w:val="002F22FA"/>
    <w:rsid w:val="002F37BE"/>
    <w:rsid w:val="002F3DF7"/>
    <w:rsid w:val="002F41CA"/>
    <w:rsid w:val="002F4C6A"/>
    <w:rsid w:val="002F70F6"/>
    <w:rsid w:val="002F7BA3"/>
    <w:rsid w:val="00300D0B"/>
    <w:rsid w:val="00303BAD"/>
    <w:rsid w:val="003043BE"/>
    <w:rsid w:val="00306096"/>
    <w:rsid w:val="00306974"/>
    <w:rsid w:val="00307014"/>
    <w:rsid w:val="003139E2"/>
    <w:rsid w:val="0031645D"/>
    <w:rsid w:val="003175A1"/>
    <w:rsid w:val="00320A67"/>
    <w:rsid w:val="00321EC8"/>
    <w:rsid w:val="003272FB"/>
    <w:rsid w:val="00331499"/>
    <w:rsid w:val="003329CD"/>
    <w:rsid w:val="0033580E"/>
    <w:rsid w:val="00340416"/>
    <w:rsid w:val="00343D1E"/>
    <w:rsid w:val="00354258"/>
    <w:rsid w:val="00355593"/>
    <w:rsid w:val="00355E13"/>
    <w:rsid w:val="00357BD8"/>
    <w:rsid w:val="00357E0E"/>
    <w:rsid w:val="00357F3D"/>
    <w:rsid w:val="0036111C"/>
    <w:rsid w:val="00361248"/>
    <w:rsid w:val="00361B9C"/>
    <w:rsid w:val="0036329D"/>
    <w:rsid w:val="00364F19"/>
    <w:rsid w:val="003672FB"/>
    <w:rsid w:val="00367F5E"/>
    <w:rsid w:val="00370797"/>
    <w:rsid w:val="003746C6"/>
    <w:rsid w:val="00375BEA"/>
    <w:rsid w:val="00376CEC"/>
    <w:rsid w:val="00380758"/>
    <w:rsid w:val="003812B2"/>
    <w:rsid w:val="003815E5"/>
    <w:rsid w:val="00381E2B"/>
    <w:rsid w:val="0038363D"/>
    <w:rsid w:val="00384F3A"/>
    <w:rsid w:val="00387929"/>
    <w:rsid w:val="003910A4"/>
    <w:rsid w:val="00393D5B"/>
    <w:rsid w:val="0039460D"/>
    <w:rsid w:val="00394A1E"/>
    <w:rsid w:val="003964BC"/>
    <w:rsid w:val="003968C7"/>
    <w:rsid w:val="003A1A80"/>
    <w:rsid w:val="003A2246"/>
    <w:rsid w:val="003A61F9"/>
    <w:rsid w:val="003A6975"/>
    <w:rsid w:val="003B0CD7"/>
    <w:rsid w:val="003B1E88"/>
    <w:rsid w:val="003B2F4B"/>
    <w:rsid w:val="003B4AD6"/>
    <w:rsid w:val="003B4E3C"/>
    <w:rsid w:val="003B754E"/>
    <w:rsid w:val="003C3243"/>
    <w:rsid w:val="003C4BB7"/>
    <w:rsid w:val="003C5243"/>
    <w:rsid w:val="003C53ED"/>
    <w:rsid w:val="003C7882"/>
    <w:rsid w:val="003D08B7"/>
    <w:rsid w:val="003D0B7E"/>
    <w:rsid w:val="003D2594"/>
    <w:rsid w:val="003D4E0F"/>
    <w:rsid w:val="003E16E1"/>
    <w:rsid w:val="003E1871"/>
    <w:rsid w:val="003E193E"/>
    <w:rsid w:val="003E1C60"/>
    <w:rsid w:val="003E2F35"/>
    <w:rsid w:val="003E3002"/>
    <w:rsid w:val="003E504D"/>
    <w:rsid w:val="003E656A"/>
    <w:rsid w:val="003E78B7"/>
    <w:rsid w:val="003F0095"/>
    <w:rsid w:val="003F22C5"/>
    <w:rsid w:val="003F3016"/>
    <w:rsid w:val="003F5630"/>
    <w:rsid w:val="003F6FC2"/>
    <w:rsid w:val="003F76E5"/>
    <w:rsid w:val="00401008"/>
    <w:rsid w:val="004012CF"/>
    <w:rsid w:val="00401C7B"/>
    <w:rsid w:val="00402FF3"/>
    <w:rsid w:val="0040673A"/>
    <w:rsid w:val="004069EB"/>
    <w:rsid w:val="00406F81"/>
    <w:rsid w:val="00410ACB"/>
    <w:rsid w:val="00411659"/>
    <w:rsid w:val="0041251C"/>
    <w:rsid w:val="00412600"/>
    <w:rsid w:val="00412CCA"/>
    <w:rsid w:val="00413796"/>
    <w:rsid w:val="00413B91"/>
    <w:rsid w:val="0041403B"/>
    <w:rsid w:val="00415EE8"/>
    <w:rsid w:val="00422E0C"/>
    <w:rsid w:val="00422ED2"/>
    <w:rsid w:val="004230DB"/>
    <w:rsid w:val="00423213"/>
    <w:rsid w:val="0042416D"/>
    <w:rsid w:val="00424E5A"/>
    <w:rsid w:val="0042538D"/>
    <w:rsid w:val="00431F9E"/>
    <w:rsid w:val="00436802"/>
    <w:rsid w:val="00437863"/>
    <w:rsid w:val="00442E45"/>
    <w:rsid w:val="00443AD4"/>
    <w:rsid w:val="0044438E"/>
    <w:rsid w:val="00445C0F"/>
    <w:rsid w:val="00451448"/>
    <w:rsid w:val="004516EB"/>
    <w:rsid w:val="004529B6"/>
    <w:rsid w:val="00453DBD"/>
    <w:rsid w:val="00454CE6"/>
    <w:rsid w:val="00457305"/>
    <w:rsid w:val="00457955"/>
    <w:rsid w:val="00460312"/>
    <w:rsid w:val="00461EDE"/>
    <w:rsid w:val="00462881"/>
    <w:rsid w:val="00462C9C"/>
    <w:rsid w:val="004640F2"/>
    <w:rsid w:val="00467266"/>
    <w:rsid w:val="00467337"/>
    <w:rsid w:val="004718D0"/>
    <w:rsid w:val="0047213E"/>
    <w:rsid w:val="00473396"/>
    <w:rsid w:val="00474B7D"/>
    <w:rsid w:val="00475F48"/>
    <w:rsid w:val="00477CC2"/>
    <w:rsid w:val="00477D47"/>
    <w:rsid w:val="0048180A"/>
    <w:rsid w:val="00481C7A"/>
    <w:rsid w:val="00487D26"/>
    <w:rsid w:val="00487DB5"/>
    <w:rsid w:val="004906C8"/>
    <w:rsid w:val="00492BC7"/>
    <w:rsid w:val="00493582"/>
    <w:rsid w:val="004967E2"/>
    <w:rsid w:val="004A2817"/>
    <w:rsid w:val="004A290F"/>
    <w:rsid w:val="004A55D8"/>
    <w:rsid w:val="004A5FFD"/>
    <w:rsid w:val="004A7CE2"/>
    <w:rsid w:val="004B031A"/>
    <w:rsid w:val="004B234F"/>
    <w:rsid w:val="004B59BB"/>
    <w:rsid w:val="004B5CCC"/>
    <w:rsid w:val="004B7F24"/>
    <w:rsid w:val="004C1527"/>
    <w:rsid w:val="004C2845"/>
    <w:rsid w:val="004C6A0D"/>
    <w:rsid w:val="004C7961"/>
    <w:rsid w:val="004D08EB"/>
    <w:rsid w:val="004D0FE5"/>
    <w:rsid w:val="004D54E3"/>
    <w:rsid w:val="004E0E9B"/>
    <w:rsid w:val="004E1477"/>
    <w:rsid w:val="004E1785"/>
    <w:rsid w:val="004E1A3D"/>
    <w:rsid w:val="004E2371"/>
    <w:rsid w:val="004E6BE9"/>
    <w:rsid w:val="004E754F"/>
    <w:rsid w:val="004F350A"/>
    <w:rsid w:val="004F38C6"/>
    <w:rsid w:val="004F4F45"/>
    <w:rsid w:val="005001FE"/>
    <w:rsid w:val="005020E9"/>
    <w:rsid w:val="00503655"/>
    <w:rsid w:val="00504BE3"/>
    <w:rsid w:val="00510F93"/>
    <w:rsid w:val="00514207"/>
    <w:rsid w:val="005149BE"/>
    <w:rsid w:val="00515090"/>
    <w:rsid w:val="005179E4"/>
    <w:rsid w:val="00517C93"/>
    <w:rsid w:val="00521E57"/>
    <w:rsid w:val="00523D72"/>
    <w:rsid w:val="00524313"/>
    <w:rsid w:val="005245CC"/>
    <w:rsid w:val="005305EA"/>
    <w:rsid w:val="00532366"/>
    <w:rsid w:val="0053336C"/>
    <w:rsid w:val="0053652A"/>
    <w:rsid w:val="00536DFF"/>
    <w:rsid w:val="005371E7"/>
    <w:rsid w:val="00537E4B"/>
    <w:rsid w:val="00540538"/>
    <w:rsid w:val="00542664"/>
    <w:rsid w:val="00544CF2"/>
    <w:rsid w:val="00551993"/>
    <w:rsid w:val="00551E8B"/>
    <w:rsid w:val="005520FE"/>
    <w:rsid w:val="0055263C"/>
    <w:rsid w:val="0055472B"/>
    <w:rsid w:val="00555D9A"/>
    <w:rsid w:val="00556513"/>
    <w:rsid w:val="005571A7"/>
    <w:rsid w:val="00557F13"/>
    <w:rsid w:val="00560A21"/>
    <w:rsid w:val="00561FD7"/>
    <w:rsid w:val="005622AD"/>
    <w:rsid w:val="00562653"/>
    <w:rsid w:val="00563A3A"/>
    <w:rsid w:val="00565884"/>
    <w:rsid w:val="005662E2"/>
    <w:rsid w:val="00570F61"/>
    <w:rsid w:val="005717AC"/>
    <w:rsid w:val="005727C6"/>
    <w:rsid w:val="005733EB"/>
    <w:rsid w:val="005734C5"/>
    <w:rsid w:val="00573B54"/>
    <w:rsid w:val="00576D51"/>
    <w:rsid w:val="00576E48"/>
    <w:rsid w:val="00577517"/>
    <w:rsid w:val="00580802"/>
    <w:rsid w:val="00581A22"/>
    <w:rsid w:val="00581A8D"/>
    <w:rsid w:val="00583BBD"/>
    <w:rsid w:val="005860CB"/>
    <w:rsid w:val="00592542"/>
    <w:rsid w:val="00592A6A"/>
    <w:rsid w:val="00593E91"/>
    <w:rsid w:val="0059442D"/>
    <w:rsid w:val="00594D38"/>
    <w:rsid w:val="00594E5F"/>
    <w:rsid w:val="00595F2F"/>
    <w:rsid w:val="005A0B49"/>
    <w:rsid w:val="005A2174"/>
    <w:rsid w:val="005A353A"/>
    <w:rsid w:val="005A6D57"/>
    <w:rsid w:val="005A71FD"/>
    <w:rsid w:val="005B49DC"/>
    <w:rsid w:val="005B56A9"/>
    <w:rsid w:val="005B5B70"/>
    <w:rsid w:val="005B5F05"/>
    <w:rsid w:val="005C17BF"/>
    <w:rsid w:val="005C5E43"/>
    <w:rsid w:val="005C6982"/>
    <w:rsid w:val="005C6B74"/>
    <w:rsid w:val="005C7AEA"/>
    <w:rsid w:val="005D125D"/>
    <w:rsid w:val="005D2B59"/>
    <w:rsid w:val="005D362F"/>
    <w:rsid w:val="005D370F"/>
    <w:rsid w:val="005D44D1"/>
    <w:rsid w:val="005D5EFB"/>
    <w:rsid w:val="005D6EC6"/>
    <w:rsid w:val="005D7204"/>
    <w:rsid w:val="005D774C"/>
    <w:rsid w:val="005E265D"/>
    <w:rsid w:val="005E3D7D"/>
    <w:rsid w:val="005E4D7C"/>
    <w:rsid w:val="005F048E"/>
    <w:rsid w:val="005F0631"/>
    <w:rsid w:val="005F11D3"/>
    <w:rsid w:val="005F57F0"/>
    <w:rsid w:val="00601010"/>
    <w:rsid w:val="00601902"/>
    <w:rsid w:val="006028C9"/>
    <w:rsid w:val="0060595F"/>
    <w:rsid w:val="00605B10"/>
    <w:rsid w:val="00606EE1"/>
    <w:rsid w:val="0060721D"/>
    <w:rsid w:val="0061042F"/>
    <w:rsid w:val="00613326"/>
    <w:rsid w:val="00616623"/>
    <w:rsid w:val="006168E4"/>
    <w:rsid w:val="00620A9B"/>
    <w:rsid w:val="00621F47"/>
    <w:rsid w:val="0062497C"/>
    <w:rsid w:val="00625200"/>
    <w:rsid w:val="006255AA"/>
    <w:rsid w:val="0062796C"/>
    <w:rsid w:val="00631806"/>
    <w:rsid w:val="00637512"/>
    <w:rsid w:val="00640EE4"/>
    <w:rsid w:val="006466F5"/>
    <w:rsid w:val="0064671F"/>
    <w:rsid w:val="006476E2"/>
    <w:rsid w:val="0065048C"/>
    <w:rsid w:val="006528DC"/>
    <w:rsid w:val="00652BC5"/>
    <w:rsid w:val="0065404D"/>
    <w:rsid w:val="00657354"/>
    <w:rsid w:val="0066017A"/>
    <w:rsid w:val="00661753"/>
    <w:rsid w:val="0066216F"/>
    <w:rsid w:val="00663DF5"/>
    <w:rsid w:val="006654F6"/>
    <w:rsid w:val="0066580C"/>
    <w:rsid w:val="00667FC6"/>
    <w:rsid w:val="00670CDD"/>
    <w:rsid w:val="00674970"/>
    <w:rsid w:val="00675390"/>
    <w:rsid w:val="00676CAA"/>
    <w:rsid w:val="0068041D"/>
    <w:rsid w:val="00681C6C"/>
    <w:rsid w:val="006848B7"/>
    <w:rsid w:val="00684E26"/>
    <w:rsid w:val="00685FB8"/>
    <w:rsid w:val="006868A7"/>
    <w:rsid w:val="00690BB0"/>
    <w:rsid w:val="006915EA"/>
    <w:rsid w:val="00691B95"/>
    <w:rsid w:val="00691F22"/>
    <w:rsid w:val="00693DAC"/>
    <w:rsid w:val="00694828"/>
    <w:rsid w:val="006A3810"/>
    <w:rsid w:val="006A68B8"/>
    <w:rsid w:val="006A7CEB"/>
    <w:rsid w:val="006B022C"/>
    <w:rsid w:val="006B1953"/>
    <w:rsid w:val="006B1BF1"/>
    <w:rsid w:val="006B20F0"/>
    <w:rsid w:val="006B26E3"/>
    <w:rsid w:val="006B3085"/>
    <w:rsid w:val="006B5EC5"/>
    <w:rsid w:val="006B619D"/>
    <w:rsid w:val="006B69CF"/>
    <w:rsid w:val="006B7444"/>
    <w:rsid w:val="006B7897"/>
    <w:rsid w:val="006C28CA"/>
    <w:rsid w:val="006C2E67"/>
    <w:rsid w:val="006C350D"/>
    <w:rsid w:val="006C5355"/>
    <w:rsid w:val="006C5E56"/>
    <w:rsid w:val="006C66E4"/>
    <w:rsid w:val="006C7512"/>
    <w:rsid w:val="006D23FC"/>
    <w:rsid w:val="006D50A3"/>
    <w:rsid w:val="006D643D"/>
    <w:rsid w:val="006E063C"/>
    <w:rsid w:val="006E3851"/>
    <w:rsid w:val="006E4E3E"/>
    <w:rsid w:val="006F1167"/>
    <w:rsid w:val="006F4044"/>
    <w:rsid w:val="006F46DC"/>
    <w:rsid w:val="006F5786"/>
    <w:rsid w:val="00701033"/>
    <w:rsid w:val="00701A3F"/>
    <w:rsid w:val="007029BB"/>
    <w:rsid w:val="00712E3A"/>
    <w:rsid w:val="0071487C"/>
    <w:rsid w:val="00721506"/>
    <w:rsid w:val="007216DB"/>
    <w:rsid w:val="00722D20"/>
    <w:rsid w:val="007246D3"/>
    <w:rsid w:val="00725F5A"/>
    <w:rsid w:val="00733411"/>
    <w:rsid w:val="0073429D"/>
    <w:rsid w:val="007345EA"/>
    <w:rsid w:val="00737510"/>
    <w:rsid w:val="007404D5"/>
    <w:rsid w:val="00740BBD"/>
    <w:rsid w:val="00740EC4"/>
    <w:rsid w:val="00741ED1"/>
    <w:rsid w:val="00743B8C"/>
    <w:rsid w:val="00744287"/>
    <w:rsid w:val="00744EEF"/>
    <w:rsid w:val="00745D76"/>
    <w:rsid w:val="00747487"/>
    <w:rsid w:val="00750132"/>
    <w:rsid w:val="007505EB"/>
    <w:rsid w:val="00753D21"/>
    <w:rsid w:val="00754CAE"/>
    <w:rsid w:val="0075629C"/>
    <w:rsid w:val="00757C2C"/>
    <w:rsid w:val="00761A44"/>
    <w:rsid w:val="00763EE7"/>
    <w:rsid w:val="0076623B"/>
    <w:rsid w:val="0076703F"/>
    <w:rsid w:val="0076778B"/>
    <w:rsid w:val="00767E4B"/>
    <w:rsid w:val="007718AD"/>
    <w:rsid w:val="007720D6"/>
    <w:rsid w:val="007742A7"/>
    <w:rsid w:val="00777476"/>
    <w:rsid w:val="007804B5"/>
    <w:rsid w:val="00780D76"/>
    <w:rsid w:val="00783E4D"/>
    <w:rsid w:val="007851D5"/>
    <w:rsid w:val="00785F0D"/>
    <w:rsid w:val="007872AA"/>
    <w:rsid w:val="00791423"/>
    <w:rsid w:val="0079486A"/>
    <w:rsid w:val="00794F80"/>
    <w:rsid w:val="007A00E9"/>
    <w:rsid w:val="007A0153"/>
    <w:rsid w:val="007A0454"/>
    <w:rsid w:val="007A0E44"/>
    <w:rsid w:val="007A1C9E"/>
    <w:rsid w:val="007A2404"/>
    <w:rsid w:val="007A2539"/>
    <w:rsid w:val="007A4BC4"/>
    <w:rsid w:val="007A4CA1"/>
    <w:rsid w:val="007A5BE0"/>
    <w:rsid w:val="007A5DFD"/>
    <w:rsid w:val="007B0398"/>
    <w:rsid w:val="007B2C77"/>
    <w:rsid w:val="007B2E78"/>
    <w:rsid w:val="007B4EE4"/>
    <w:rsid w:val="007B6549"/>
    <w:rsid w:val="007C18FC"/>
    <w:rsid w:val="007C2D72"/>
    <w:rsid w:val="007C3F2F"/>
    <w:rsid w:val="007C4AB0"/>
    <w:rsid w:val="007D1A27"/>
    <w:rsid w:val="007D1B24"/>
    <w:rsid w:val="007D1F15"/>
    <w:rsid w:val="007D25B1"/>
    <w:rsid w:val="007D2878"/>
    <w:rsid w:val="007D30F1"/>
    <w:rsid w:val="007D3C95"/>
    <w:rsid w:val="007D55E5"/>
    <w:rsid w:val="007D57B2"/>
    <w:rsid w:val="007E319E"/>
    <w:rsid w:val="007E4FA1"/>
    <w:rsid w:val="007E7B07"/>
    <w:rsid w:val="007E7BAB"/>
    <w:rsid w:val="007E7DCE"/>
    <w:rsid w:val="007E7FA9"/>
    <w:rsid w:val="007F1879"/>
    <w:rsid w:val="007F20AC"/>
    <w:rsid w:val="007F5673"/>
    <w:rsid w:val="00802C56"/>
    <w:rsid w:val="00804753"/>
    <w:rsid w:val="00807750"/>
    <w:rsid w:val="00807E35"/>
    <w:rsid w:val="00811205"/>
    <w:rsid w:val="00811A0F"/>
    <w:rsid w:val="00812C48"/>
    <w:rsid w:val="0081369E"/>
    <w:rsid w:val="008146F9"/>
    <w:rsid w:val="0081530C"/>
    <w:rsid w:val="00821AEB"/>
    <w:rsid w:val="00824DCD"/>
    <w:rsid w:val="00825108"/>
    <w:rsid w:val="0082542C"/>
    <w:rsid w:val="00825722"/>
    <w:rsid w:val="00825B4E"/>
    <w:rsid w:val="008276FC"/>
    <w:rsid w:val="00827863"/>
    <w:rsid w:val="00827953"/>
    <w:rsid w:val="008301E9"/>
    <w:rsid w:val="00833A4D"/>
    <w:rsid w:val="00833E8A"/>
    <w:rsid w:val="00834A13"/>
    <w:rsid w:val="00836C53"/>
    <w:rsid w:val="00840A43"/>
    <w:rsid w:val="00841F6A"/>
    <w:rsid w:val="00843F94"/>
    <w:rsid w:val="00844009"/>
    <w:rsid w:val="00844569"/>
    <w:rsid w:val="0084457A"/>
    <w:rsid w:val="00844CDE"/>
    <w:rsid w:val="00845083"/>
    <w:rsid w:val="00847D23"/>
    <w:rsid w:val="0085075F"/>
    <w:rsid w:val="008535FB"/>
    <w:rsid w:val="0085499B"/>
    <w:rsid w:val="008556FF"/>
    <w:rsid w:val="00857106"/>
    <w:rsid w:val="00857765"/>
    <w:rsid w:val="00857C33"/>
    <w:rsid w:val="00861A03"/>
    <w:rsid w:val="00863327"/>
    <w:rsid w:val="00863633"/>
    <w:rsid w:val="00863A40"/>
    <w:rsid w:val="00866865"/>
    <w:rsid w:val="00867F7E"/>
    <w:rsid w:val="00870F44"/>
    <w:rsid w:val="00872ECB"/>
    <w:rsid w:val="0087456A"/>
    <w:rsid w:val="00880FBC"/>
    <w:rsid w:val="00881A71"/>
    <w:rsid w:val="00884054"/>
    <w:rsid w:val="008862ED"/>
    <w:rsid w:val="00886782"/>
    <w:rsid w:val="00890B7A"/>
    <w:rsid w:val="00890C62"/>
    <w:rsid w:val="00892A7F"/>
    <w:rsid w:val="00893088"/>
    <w:rsid w:val="0089437B"/>
    <w:rsid w:val="00894B43"/>
    <w:rsid w:val="00895089"/>
    <w:rsid w:val="008951ED"/>
    <w:rsid w:val="00895CEA"/>
    <w:rsid w:val="00896D1D"/>
    <w:rsid w:val="0089761E"/>
    <w:rsid w:val="008977EE"/>
    <w:rsid w:val="008A09C4"/>
    <w:rsid w:val="008A325F"/>
    <w:rsid w:val="008A4DDA"/>
    <w:rsid w:val="008A5928"/>
    <w:rsid w:val="008A75BE"/>
    <w:rsid w:val="008B0D6E"/>
    <w:rsid w:val="008B1AD9"/>
    <w:rsid w:val="008B1D2E"/>
    <w:rsid w:val="008B1D96"/>
    <w:rsid w:val="008B32E0"/>
    <w:rsid w:val="008B38FC"/>
    <w:rsid w:val="008B4DF4"/>
    <w:rsid w:val="008B7420"/>
    <w:rsid w:val="008C005B"/>
    <w:rsid w:val="008C08BE"/>
    <w:rsid w:val="008C1DD8"/>
    <w:rsid w:val="008C229F"/>
    <w:rsid w:val="008C2882"/>
    <w:rsid w:val="008C32A8"/>
    <w:rsid w:val="008C3445"/>
    <w:rsid w:val="008C37C3"/>
    <w:rsid w:val="008C4E94"/>
    <w:rsid w:val="008C55A3"/>
    <w:rsid w:val="008C7368"/>
    <w:rsid w:val="008C79F4"/>
    <w:rsid w:val="008D267D"/>
    <w:rsid w:val="008E2F74"/>
    <w:rsid w:val="008E47BF"/>
    <w:rsid w:val="008E6375"/>
    <w:rsid w:val="008E699E"/>
    <w:rsid w:val="008F09F9"/>
    <w:rsid w:val="008F17A1"/>
    <w:rsid w:val="008F35FC"/>
    <w:rsid w:val="008F4C65"/>
    <w:rsid w:val="008F634A"/>
    <w:rsid w:val="008F7579"/>
    <w:rsid w:val="00901676"/>
    <w:rsid w:val="00902944"/>
    <w:rsid w:val="00902CC8"/>
    <w:rsid w:val="00905422"/>
    <w:rsid w:val="00906BD5"/>
    <w:rsid w:val="009104D1"/>
    <w:rsid w:val="00912397"/>
    <w:rsid w:val="00913133"/>
    <w:rsid w:val="0091475B"/>
    <w:rsid w:val="009177B5"/>
    <w:rsid w:val="00921DB9"/>
    <w:rsid w:val="0092403D"/>
    <w:rsid w:val="00924DEC"/>
    <w:rsid w:val="0092636A"/>
    <w:rsid w:val="0093199C"/>
    <w:rsid w:val="009349A9"/>
    <w:rsid w:val="00937CC3"/>
    <w:rsid w:val="009402DB"/>
    <w:rsid w:val="00942857"/>
    <w:rsid w:val="00942E41"/>
    <w:rsid w:val="009440D8"/>
    <w:rsid w:val="009449B8"/>
    <w:rsid w:val="00944DC9"/>
    <w:rsid w:val="009454E7"/>
    <w:rsid w:val="0094603F"/>
    <w:rsid w:val="00952028"/>
    <w:rsid w:val="0095732C"/>
    <w:rsid w:val="009611E0"/>
    <w:rsid w:val="00962383"/>
    <w:rsid w:val="00962E7D"/>
    <w:rsid w:val="00963120"/>
    <w:rsid w:val="00965FEE"/>
    <w:rsid w:val="0096643B"/>
    <w:rsid w:val="009706B5"/>
    <w:rsid w:val="00970B7E"/>
    <w:rsid w:val="0097114F"/>
    <w:rsid w:val="0097286A"/>
    <w:rsid w:val="00972BDF"/>
    <w:rsid w:val="00973F49"/>
    <w:rsid w:val="0097463A"/>
    <w:rsid w:val="00974C5C"/>
    <w:rsid w:val="0098182D"/>
    <w:rsid w:val="00982A98"/>
    <w:rsid w:val="009855E2"/>
    <w:rsid w:val="0098580C"/>
    <w:rsid w:val="00986B06"/>
    <w:rsid w:val="00987C03"/>
    <w:rsid w:val="00992977"/>
    <w:rsid w:val="0099557F"/>
    <w:rsid w:val="00996EB4"/>
    <w:rsid w:val="00997D10"/>
    <w:rsid w:val="00997F96"/>
    <w:rsid w:val="009A3511"/>
    <w:rsid w:val="009A35B5"/>
    <w:rsid w:val="009A686F"/>
    <w:rsid w:val="009A7912"/>
    <w:rsid w:val="009B1E09"/>
    <w:rsid w:val="009B2AB7"/>
    <w:rsid w:val="009B33A8"/>
    <w:rsid w:val="009B3487"/>
    <w:rsid w:val="009B4D27"/>
    <w:rsid w:val="009B5D6E"/>
    <w:rsid w:val="009B7C61"/>
    <w:rsid w:val="009C3793"/>
    <w:rsid w:val="009C5000"/>
    <w:rsid w:val="009C62AC"/>
    <w:rsid w:val="009C62BD"/>
    <w:rsid w:val="009D2190"/>
    <w:rsid w:val="009D26AD"/>
    <w:rsid w:val="009D341C"/>
    <w:rsid w:val="009D4079"/>
    <w:rsid w:val="009E1411"/>
    <w:rsid w:val="009E1812"/>
    <w:rsid w:val="009E19FC"/>
    <w:rsid w:val="009E4F28"/>
    <w:rsid w:val="009E52F2"/>
    <w:rsid w:val="009E681F"/>
    <w:rsid w:val="009F1230"/>
    <w:rsid w:val="009F12CD"/>
    <w:rsid w:val="009F3C1F"/>
    <w:rsid w:val="009F614E"/>
    <w:rsid w:val="009F762B"/>
    <w:rsid w:val="009F76BA"/>
    <w:rsid w:val="009F7D0A"/>
    <w:rsid w:val="009F7E09"/>
    <w:rsid w:val="00A02047"/>
    <w:rsid w:val="00A035C0"/>
    <w:rsid w:val="00A036BE"/>
    <w:rsid w:val="00A03F2A"/>
    <w:rsid w:val="00A0575E"/>
    <w:rsid w:val="00A06D9B"/>
    <w:rsid w:val="00A12205"/>
    <w:rsid w:val="00A12B81"/>
    <w:rsid w:val="00A139AF"/>
    <w:rsid w:val="00A20113"/>
    <w:rsid w:val="00A31C6C"/>
    <w:rsid w:val="00A3248C"/>
    <w:rsid w:val="00A34361"/>
    <w:rsid w:val="00A354C4"/>
    <w:rsid w:val="00A35685"/>
    <w:rsid w:val="00A358E6"/>
    <w:rsid w:val="00A37095"/>
    <w:rsid w:val="00A37C0F"/>
    <w:rsid w:val="00A41EDC"/>
    <w:rsid w:val="00A422B7"/>
    <w:rsid w:val="00A432AF"/>
    <w:rsid w:val="00A44291"/>
    <w:rsid w:val="00A44C6F"/>
    <w:rsid w:val="00A453DC"/>
    <w:rsid w:val="00A45818"/>
    <w:rsid w:val="00A47467"/>
    <w:rsid w:val="00A47E33"/>
    <w:rsid w:val="00A50182"/>
    <w:rsid w:val="00A51024"/>
    <w:rsid w:val="00A51109"/>
    <w:rsid w:val="00A52270"/>
    <w:rsid w:val="00A536FF"/>
    <w:rsid w:val="00A544DC"/>
    <w:rsid w:val="00A55818"/>
    <w:rsid w:val="00A56556"/>
    <w:rsid w:val="00A60F08"/>
    <w:rsid w:val="00A625E2"/>
    <w:rsid w:val="00A63DC7"/>
    <w:rsid w:val="00A70289"/>
    <w:rsid w:val="00A72105"/>
    <w:rsid w:val="00A72465"/>
    <w:rsid w:val="00A7562D"/>
    <w:rsid w:val="00A80C92"/>
    <w:rsid w:val="00A81550"/>
    <w:rsid w:val="00A816C5"/>
    <w:rsid w:val="00A82461"/>
    <w:rsid w:val="00A8450D"/>
    <w:rsid w:val="00A85111"/>
    <w:rsid w:val="00A851D8"/>
    <w:rsid w:val="00A870C4"/>
    <w:rsid w:val="00A87326"/>
    <w:rsid w:val="00A953BA"/>
    <w:rsid w:val="00A96F9F"/>
    <w:rsid w:val="00AA061F"/>
    <w:rsid w:val="00AA0848"/>
    <w:rsid w:val="00AA09CD"/>
    <w:rsid w:val="00AA0AAF"/>
    <w:rsid w:val="00AA0B03"/>
    <w:rsid w:val="00AA3104"/>
    <w:rsid w:val="00AA3C06"/>
    <w:rsid w:val="00AA56F6"/>
    <w:rsid w:val="00AA5D62"/>
    <w:rsid w:val="00AA5E41"/>
    <w:rsid w:val="00AB240E"/>
    <w:rsid w:val="00AB2BF2"/>
    <w:rsid w:val="00AB3710"/>
    <w:rsid w:val="00AB4B0F"/>
    <w:rsid w:val="00AB6C3B"/>
    <w:rsid w:val="00AB7F4A"/>
    <w:rsid w:val="00AC226E"/>
    <w:rsid w:val="00AC2C44"/>
    <w:rsid w:val="00AC321C"/>
    <w:rsid w:val="00AC3D45"/>
    <w:rsid w:val="00AC42AF"/>
    <w:rsid w:val="00AC484D"/>
    <w:rsid w:val="00AC6008"/>
    <w:rsid w:val="00AC6069"/>
    <w:rsid w:val="00AC722C"/>
    <w:rsid w:val="00AC7906"/>
    <w:rsid w:val="00AD0107"/>
    <w:rsid w:val="00AD1291"/>
    <w:rsid w:val="00AD134F"/>
    <w:rsid w:val="00AD3428"/>
    <w:rsid w:val="00AD3AA2"/>
    <w:rsid w:val="00AD4B1A"/>
    <w:rsid w:val="00AD4FDD"/>
    <w:rsid w:val="00AD5236"/>
    <w:rsid w:val="00AE008F"/>
    <w:rsid w:val="00AE1416"/>
    <w:rsid w:val="00AE3526"/>
    <w:rsid w:val="00AE4391"/>
    <w:rsid w:val="00AF0161"/>
    <w:rsid w:val="00AF033A"/>
    <w:rsid w:val="00AF2A1F"/>
    <w:rsid w:val="00AF2D9B"/>
    <w:rsid w:val="00AF41B2"/>
    <w:rsid w:val="00AF6ACF"/>
    <w:rsid w:val="00B01006"/>
    <w:rsid w:val="00B02D6A"/>
    <w:rsid w:val="00B04B37"/>
    <w:rsid w:val="00B04B5B"/>
    <w:rsid w:val="00B0749B"/>
    <w:rsid w:val="00B10050"/>
    <w:rsid w:val="00B10A1E"/>
    <w:rsid w:val="00B11E08"/>
    <w:rsid w:val="00B14039"/>
    <w:rsid w:val="00B149FA"/>
    <w:rsid w:val="00B159DD"/>
    <w:rsid w:val="00B207F5"/>
    <w:rsid w:val="00B20D03"/>
    <w:rsid w:val="00B22242"/>
    <w:rsid w:val="00B2330D"/>
    <w:rsid w:val="00B23708"/>
    <w:rsid w:val="00B317B3"/>
    <w:rsid w:val="00B32223"/>
    <w:rsid w:val="00B32225"/>
    <w:rsid w:val="00B32CD3"/>
    <w:rsid w:val="00B34CED"/>
    <w:rsid w:val="00B35A93"/>
    <w:rsid w:val="00B3672D"/>
    <w:rsid w:val="00B433C9"/>
    <w:rsid w:val="00B4745C"/>
    <w:rsid w:val="00B52475"/>
    <w:rsid w:val="00B52A82"/>
    <w:rsid w:val="00B52D3E"/>
    <w:rsid w:val="00B53E81"/>
    <w:rsid w:val="00B555AD"/>
    <w:rsid w:val="00B57980"/>
    <w:rsid w:val="00B601D4"/>
    <w:rsid w:val="00B63BC9"/>
    <w:rsid w:val="00B653BB"/>
    <w:rsid w:val="00B667EA"/>
    <w:rsid w:val="00B669F5"/>
    <w:rsid w:val="00B66E86"/>
    <w:rsid w:val="00B6784C"/>
    <w:rsid w:val="00B67A20"/>
    <w:rsid w:val="00B710F4"/>
    <w:rsid w:val="00B72454"/>
    <w:rsid w:val="00B724E8"/>
    <w:rsid w:val="00B74294"/>
    <w:rsid w:val="00B76471"/>
    <w:rsid w:val="00B77897"/>
    <w:rsid w:val="00B80673"/>
    <w:rsid w:val="00B82B6B"/>
    <w:rsid w:val="00B84CF3"/>
    <w:rsid w:val="00B87D50"/>
    <w:rsid w:val="00B90DBE"/>
    <w:rsid w:val="00B91FA4"/>
    <w:rsid w:val="00B9223B"/>
    <w:rsid w:val="00B92EF4"/>
    <w:rsid w:val="00B96BFA"/>
    <w:rsid w:val="00B971CA"/>
    <w:rsid w:val="00BA1493"/>
    <w:rsid w:val="00BA2639"/>
    <w:rsid w:val="00BA4D1F"/>
    <w:rsid w:val="00BA7498"/>
    <w:rsid w:val="00BA7AD1"/>
    <w:rsid w:val="00BB2250"/>
    <w:rsid w:val="00BB4A1A"/>
    <w:rsid w:val="00BB563E"/>
    <w:rsid w:val="00BB721B"/>
    <w:rsid w:val="00BC07E1"/>
    <w:rsid w:val="00BC0FDD"/>
    <w:rsid w:val="00BC22E0"/>
    <w:rsid w:val="00BC2A46"/>
    <w:rsid w:val="00BC2D53"/>
    <w:rsid w:val="00BC3FA4"/>
    <w:rsid w:val="00BC6F9F"/>
    <w:rsid w:val="00BD004A"/>
    <w:rsid w:val="00BD352C"/>
    <w:rsid w:val="00BD3F59"/>
    <w:rsid w:val="00BD5023"/>
    <w:rsid w:val="00BD58AB"/>
    <w:rsid w:val="00BE00CE"/>
    <w:rsid w:val="00BE28ED"/>
    <w:rsid w:val="00BE488A"/>
    <w:rsid w:val="00BE4E3D"/>
    <w:rsid w:val="00C008B2"/>
    <w:rsid w:val="00C01F6B"/>
    <w:rsid w:val="00C029CD"/>
    <w:rsid w:val="00C04F1D"/>
    <w:rsid w:val="00C06342"/>
    <w:rsid w:val="00C1184D"/>
    <w:rsid w:val="00C1207E"/>
    <w:rsid w:val="00C12209"/>
    <w:rsid w:val="00C12515"/>
    <w:rsid w:val="00C16DFC"/>
    <w:rsid w:val="00C17F24"/>
    <w:rsid w:val="00C20CC7"/>
    <w:rsid w:val="00C21D8F"/>
    <w:rsid w:val="00C22491"/>
    <w:rsid w:val="00C24990"/>
    <w:rsid w:val="00C24A09"/>
    <w:rsid w:val="00C25084"/>
    <w:rsid w:val="00C305B8"/>
    <w:rsid w:val="00C3096A"/>
    <w:rsid w:val="00C31D0E"/>
    <w:rsid w:val="00C3292A"/>
    <w:rsid w:val="00C32A31"/>
    <w:rsid w:val="00C357BE"/>
    <w:rsid w:val="00C36ED4"/>
    <w:rsid w:val="00C37627"/>
    <w:rsid w:val="00C444ED"/>
    <w:rsid w:val="00C51975"/>
    <w:rsid w:val="00C531AE"/>
    <w:rsid w:val="00C56C44"/>
    <w:rsid w:val="00C6332C"/>
    <w:rsid w:val="00C669D8"/>
    <w:rsid w:val="00C67E87"/>
    <w:rsid w:val="00C71CD1"/>
    <w:rsid w:val="00C73143"/>
    <w:rsid w:val="00C77685"/>
    <w:rsid w:val="00C77815"/>
    <w:rsid w:val="00C77977"/>
    <w:rsid w:val="00C77ABA"/>
    <w:rsid w:val="00C81034"/>
    <w:rsid w:val="00C84A25"/>
    <w:rsid w:val="00C85378"/>
    <w:rsid w:val="00C87062"/>
    <w:rsid w:val="00C870F5"/>
    <w:rsid w:val="00C909F7"/>
    <w:rsid w:val="00C91B10"/>
    <w:rsid w:val="00C9297C"/>
    <w:rsid w:val="00C9347E"/>
    <w:rsid w:val="00C95BC8"/>
    <w:rsid w:val="00CA1471"/>
    <w:rsid w:val="00CA5334"/>
    <w:rsid w:val="00CA58E2"/>
    <w:rsid w:val="00CA6FDA"/>
    <w:rsid w:val="00CB133F"/>
    <w:rsid w:val="00CB1850"/>
    <w:rsid w:val="00CB38CA"/>
    <w:rsid w:val="00CB3B6F"/>
    <w:rsid w:val="00CB5283"/>
    <w:rsid w:val="00CB6831"/>
    <w:rsid w:val="00CB689A"/>
    <w:rsid w:val="00CB6F5F"/>
    <w:rsid w:val="00CB71E4"/>
    <w:rsid w:val="00CC0C5F"/>
    <w:rsid w:val="00CC2F3D"/>
    <w:rsid w:val="00CC3812"/>
    <w:rsid w:val="00CC5FF3"/>
    <w:rsid w:val="00CC6072"/>
    <w:rsid w:val="00CD0993"/>
    <w:rsid w:val="00CD2F04"/>
    <w:rsid w:val="00CD365B"/>
    <w:rsid w:val="00CD4BFA"/>
    <w:rsid w:val="00CE09E5"/>
    <w:rsid w:val="00CE0E72"/>
    <w:rsid w:val="00CE2ADF"/>
    <w:rsid w:val="00CE75D3"/>
    <w:rsid w:val="00CF1C84"/>
    <w:rsid w:val="00CF1D7D"/>
    <w:rsid w:val="00CF3E93"/>
    <w:rsid w:val="00CF45D3"/>
    <w:rsid w:val="00CF51F9"/>
    <w:rsid w:val="00CF6B6C"/>
    <w:rsid w:val="00CF6BFB"/>
    <w:rsid w:val="00CF7A88"/>
    <w:rsid w:val="00CF7EA2"/>
    <w:rsid w:val="00D0187B"/>
    <w:rsid w:val="00D02E45"/>
    <w:rsid w:val="00D03E71"/>
    <w:rsid w:val="00D042BB"/>
    <w:rsid w:val="00D06419"/>
    <w:rsid w:val="00D068FC"/>
    <w:rsid w:val="00D06CA0"/>
    <w:rsid w:val="00D06EC5"/>
    <w:rsid w:val="00D1067A"/>
    <w:rsid w:val="00D11309"/>
    <w:rsid w:val="00D115BB"/>
    <w:rsid w:val="00D11797"/>
    <w:rsid w:val="00D12C68"/>
    <w:rsid w:val="00D134FB"/>
    <w:rsid w:val="00D1648B"/>
    <w:rsid w:val="00D16E62"/>
    <w:rsid w:val="00D17789"/>
    <w:rsid w:val="00D21565"/>
    <w:rsid w:val="00D22F7D"/>
    <w:rsid w:val="00D24574"/>
    <w:rsid w:val="00D25BEE"/>
    <w:rsid w:val="00D2737E"/>
    <w:rsid w:val="00D274A9"/>
    <w:rsid w:val="00D30CDD"/>
    <w:rsid w:val="00D31CB1"/>
    <w:rsid w:val="00D32644"/>
    <w:rsid w:val="00D33619"/>
    <w:rsid w:val="00D33F63"/>
    <w:rsid w:val="00D365F7"/>
    <w:rsid w:val="00D43422"/>
    <w:rsid w:val="00D44265"/>
    <w:rsid w:val="00D449AE"/>
    <w:rsid w:val="00D477C3"/>
    <w:rsid w:val="00D51B89"/>
    <w:rsid w:val="00D526CC"/>
    <w:rsid w:val="00D52AC7"/>
    <w:rsid w:val="00D54CA9"/>
    <w:rsid w:val="00D54D64"/>
    <w:rsid w:val="00D55BC6"/>
    <w:rsid w:val="00D5612D"/>
    <w:rsid w:val="00D60184"/>
    <w:rsid w:val="00D6340F"/>
    <w:rsid w:val="00D6535E"/>
    <w:rsid w:val="00D654EC"/>
    <w:rsid w:val="00D66867"/>
    <w:rsid w:val="00D70514"/>
    <w:rsid w:val="00D70793"/>
    <w:rsid w:val="00D72D16"/>
    <w:rsid w:val="00D742B9"/>
    <w:rsid w:val="00D7492C"/>
    <w:rsid w:val="00D77627"/>
    <w:rsid w:val="00D8195B"/>
    <w:rsid w:val="00D821F8"/>
    <w:rsid w:val="00D848F9"/>
    <w:rsid w:val="00D84DDC"/>
    <w:rsid w:val="00D8516A"/>
    <w:rsid w:val="00D85695"/>
    <w:rsid w:val="00D8589E"/>
    <w:rsid w:val="00D8619F"/>
    <w:rsid w:val="00D86764"/>
    <w:rsid w:val="00D93906"/>
    <w:rsid w:val="00D93ADB"/>
    <w:rsid w:val="00D952B9"/>
    <w:rsid w:val="00DA0DF2"/>
    <w:rsid w:val="00DA1847"/>
    <w:rsid w:val="00DA41D7"/>
    <w:rsid w:val="00DA494B"/>
    <w:rsid w:val="00DA4A01"/>
    <w:rsid w:val="00DB27FC"/>
    <w:rsid w:val="00DB5C0A"/>
    <w:rsid w:val="00DB5C88"/>
    <w:rsid w:val="00DC21C2"/>
    <w:rsid w:val="00DC2AC2"/>
    <w:rsid w:val="00DC2C04"/>
    <w:rsid w:val="00DC49E9"/>
    <w:rsid w:val="00DD13E2"/>
    <w:rsid w:val="00DD3823"/>
    <w:rsid w:val="00DD4401"/>
    <w:rsid w:val="00DE229B"/>
    <w:rsid w:val="00DE47A1"/>
    <w:rsid w:val="00DE6917"/>
    <w:rsid w:val="00DF003C"/>
    <w:rsid w:val="00DF137F"/>
    <w:rsid w:val="00DF4501"/>
    <w:rsid w:val="00DF6971"/>
    <w:rsid w:val="00DF78AE"/>
    <w:rsid w:val="00E00E78"/>
    <w:rsid w:val="00E076C1"/>
    <w:rsid w:val="00E076F8"/>
    <w:rsid w:val="00E07A31"/>
    <w:rsid w:val="00E11E2E"/>
    <w:rsid w:val="00E13C83"/>
    <w:rsid w:val="00E15555"/>
    <w:rsid w:val="00E15A89"/>
    <w:rsid w:val="00E15B7D"/>
    <w:rsid w:val="00E21915"/>
    <w:rsid w:val="00E2408E"/>
    <w:rsid w:val="00E276B8"/>
    <w:rsid w:val="00E303C8"/>
    <w:rsid w:val="00E30822"/>
    <w:rsid w:val="00E36113"/>
    <w:rsid w:val="00E371EC"/>
    <w:rsid w:val="00E40A85"/>
    <w:rsid w:val="00E43116"/>
    <w:rsid w:val="00E444DA"/>
    <w:rsid w:val="00E54E8C"/>
    <w:rsid w:val="00E571F8"/>
    <w:rsid w:val="00E572AD"/>
    <w:rsid w:val="00E64F0A"/>
    <w:rsid w:val="00E67668"/>
    <w:rsid w:val="00E70AEE"/>
    <w:rsid w:val="00E70E13"/>
    <w:rsid w:val="00E7107E"/>
    <w:rsid w:val="00E718B5"/>
    <w:rsid w:val="00E71C93"/>
    <w:rsid w:val="00E72AE3"/>
    <w:rsid w:val="00E73130"/>
    <w:rsid w:val="00E73B51"/>
    <w:rsid w:val="00E75EBD"/>
    <w:rsid w:val="00E7787E"/>
    <w:rsid w:val="00E8151C"/>
    <w:rsid w:val="00E81E9C"/>
    <w:rsid w:val="00E82343"/>
    <w:rsid w:val="00E82E15"/>
    <w:rsid w:val="00E84804"/>
    <w:rsid w:val="00E907FC"/>
    <w:rsid w:val="00E936FF"/>
    <w:rsid w:val="00E939C8"/>
    <w:rsid w:val="00E93A33"/>
    <w:rsid w:val="00E93B6B"/>
    <w:rsid w:val="00EA1F89"/>
    <w:rsid w:val="00EA73EB"/>
    <w:rsid w:val="00EB117B"/>
    <w:rsid w:val="00EB212A"/>
    <w:rsid w:val="00EB2BEB"/>
    <w:rsid w:val="00EB34FD"/>
    <w:rsid w:val="00EB40D6"/>
    <w:rsid w:val="00EB4222"/>
    <w:rsid w:val="00EB4D85"/>
    <w:rsid w:val="00EB5F75"/>
    <w:rsid w:val="00EB6785"/>
    <w:rsid w:val="00EB79CD"/>
    <w:rsid w:val="00EC1D0D"/>
    <w:rsid w:val="00EC357F"/>
    <w:rsid w:val="00EC48F9"/>
    <w:rsid w:val="00EC6B1F"/>
    <w:rsid w:val="00ED254C"/>
    <w:rsid w:val="00ED47AC"/>
    <w:rsid w:val="00EE0B1D"/>
    <w:rsid w:val="00EE0F2E"/>
    <w:rsid w:val="00EE1932"/>
    <w:rsid w:val="00EE2610"/>
    <w:rsid w:val="00EE2A41"/>
    <w:rsid w:val="00EE354B"/>
    <w:rsid w:val="00EE3C1D"/>
    <w:rsid w:val="00EE6EC2"/>
    <w:rsid w:val="00EF09FB"/>
    <w:rsid w:val="00EF102E"/>
    <w:rsid w:val="00EF260C"/>
    <w:rsid w:val="00EF3417"/>
    <w:rsid w:val="00EF3E4D"/>
    <w:rsid w:val="00EF581F"/>
    <w:rsid w:val="00EF697A"/>
    <w:rsid w:val="00F00446"/>
    <w:rsid w:val="00F01903"/>
    <w:rsid w:val="00F02923"/>
    <w:rsid w:val="00F0351B"/>
    <w:rsid w:val="00F0373E"/>
    <w:rsid w:val="00F04E3E"/>
    <w:rsid w:val="00F05173"/>
    <w:rsid w:val="00F06472"/>
    <w:rsid w:val="00F125FC"/>
    <w:rsid w:val="00F13254"/>
    <w:rsid w:val="00F1465C"/>
    <w:rsid w:val="00F177B1"/>
    <w:rsid w:val="00F20F4A"/>
    <w:rsid w:val="00F21911"/>
    <w:rsid w:val="00F22566"/>
    <w:rsid w:val="00F226DB"/>
    <w:rsid w:val="00F22963"/>
    <w:rsid w:val="00F232C2"/>
    <w:rsid w:val="00F24599"/>
    <w:rsid w:val="00F26F76"/>
    <w:rsid w:val="00F278FA"/>
    <w:rsid w:val="00F30F82"/>
    <w:rsid w:val="00F3172F"/>
    <w:rsid w:val="00F323DC"/>
    <w:rsid w:val="00F33056"/>
    <w:rsid w:val="00F345BA"/>
    <w:rsid w:val="00F367F2"/>
    <w:rsid w:val="00F370A2"/>
    <w:rsid w:val="00F403EA"/>
    <w:rsid w:val="00F42753"/>
    <w:rsid w:val="00F42E10"/>
    <w:rsid w:val="00F44A7B"/>
    <w:rsid w:val="00F44FFA"/>
    <w:rsid w:val="00F45B6F"/>
    <w:rsid w:val="00F45CB9"/>
    <w:rsid w:val="00F50709"/>
    <w:rsid w:val="00F510DB"/>
    <w:rsid w:val="00F5183B"/>
    <w:rsid w:val="00F52BD2"/>
    <w:rsid w:val="00F54FD6"/>
    <w:rsid w:val="00F5724D"/>
    <w:rsid w:val="00F60AB3"/>
    <w:rsid w:val="00F60EDC"/>
    <w:rsid w:val="00F62329"/>
    <w:rsid w:val="00F6384A"/>
    <w:rsid w:val="00F63AE0"/>
    <w:rsid w:val="00F65A74"/>
    <w:rsid w:val="00F67407"/>
    <w:rsid w:val="00F727B0"/>
    <w:rsid w:val="00F73656"/>
    <w:rsid w:val="00F76A74"/>
    <w:rsid w:val="00F816BE"/>
    <w:rsid w:val="00F82CC9"/>
    <w:rsid w:val="00F83C09"/>
    <w:rsid w:val="00F84371"/>
    <w:rsid w:val="00F858D5"/>
    <w:rsid w:val="00F86119"/>
    <w:rsid w:val="00F9006C"/>
    <w:rsid w:val="00F91AEE"/>
    <w:rsid w:val="00F94D72"/>
    <w:rsid w:val="00F9756C"/>
    <w:rsid w:val="00FA047C"/>
    <w:rsid w:val="00FA178D"/>
    <w:rsid w:val="00FA20D3"/>
    <w:rsid w:val="00FA2545"/>
    <w:rsid w:val="00FA5191"/>
    <w:rsid w:val="00FB025A"/>
    <w:rsid w:val="00FB07AE"/>
    <w:rsid w:val="00FB1F01"/>
    <w:rsid w:val="00FB4952"/>
    <w:rsid w:val="00FB4AAD"/>
    <w:rsid w:val="00FB4E3D"/>
    <w:rsid w:val="00FB5F2A"/>
    <w:rsid w:val="00FB6CF8"/>
    <w:rsid w:val="00FC16BB"/>
    <w:rsid w:val="00FC16E9"/>
    <w:rsid w:val="00FC279C"/>
    <w:rsid w:val="00FC3FB3"/>
    <w:rsid w:val="00FC45DE"/>
    <w:rsid w:val="00FC48CB"/>
    <w:rsid w:val="00FC4F9B"/>
    <w:rsid w:val="00FC59F0"/>
    <w:rsid w:val="00FC5E2A"/>
    <w:rsid w:val="00FD4599"/>
    <w:rsid w:val="00FD4784"/>
    <w:rsid w:val="00FD5270"/>
    <w:rsid w:val="00FD65FE"/>
    <w:rsid w:val="00FD74EB"/>
    <w:rsid w:val="00FE214F"/>
    <w:rsid w:val="00FE2BEE"/>
    <w:rsid w:val="00FE726A"/>
    <w:rsid w:val="00FE77E7"/>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074C4B0C-B7BE-4BCF-887B-DCE6CA6A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F7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Mencinsinresolver2">
    <w:name w:val="Mención sin resolver2"/>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paragraph" w:styleId="Cita">
    <w:name w:val="Quote"/>
    <w:basedOn w:val="Normal"/>
    <w:next w:val="Normal"/>
    <w:link w:val="CitaCar"/>
    <w:uiPriority w:val="29"/>
    <w:qFormat/>
    <w:rsid w:val="009B5D6E"/>
    <w:pPr>
      <w:spacing w:before="160" w:after="0" w:line="360" w:lineRule="auto"/>
      <w:jc w:val="center"/>
    </w:pPr>
    <w:rPr>
      <w:rFonts w:ascii="Palatino Linotype" w:eastAsia="Times New Roman" w:hAnsi="Palatino Linotype" w:cs="Times New Roman"/>
      <w:i/>
      <w:iCs/>
      <w:color w:val="404040" w:themeColor="text1" w:themeTint="BF"/>
      <w:szCs w:val="20"/>
      <w:lang w:eastAsia="es-ES"/>
    </w:rPr>
  </w:style>
  <w:style w:type="character" w:customStyle="1" w:styleId="CitaCar">
    <w:name w:val="Cita Car"/>
    <w:basedOn w:val="Fuentedeprrafopredeter"/>
    <w:link w:val="Cita"/>
    <w:uiPriority w:val="29"/>
    <w:rsid w:val="009B5D6E"/>
    <w:rPr>
      <w:rFonts w:ascii="Palatino Linotype" w:eastAsia="Times New Roman" w:hAnsi="Palatino Linotype" w:cs="Times New Roman"/>
      <w:i/>
      <w:iCs/>
      <w:color w:val="404040" w:themeColor="text1" w:themeTint="BF"/>
      <w:szCs w:val="20"/>
      <w:lang w:eastAsia="es-ES"/>
    </w:rPr>
  </w:style>
  <w:style w:type="paragraph" w:styleId="Listaconvietas">
    <w:name w:val="List Bullet"/>
    <w:basedOn w:val="Normal"/>
    <w:uiPriority w:val="99"/>
    <w:unhideWhenUsed/>
    <w:rsid w:val="001161C7"/>
    <w:pPr>
      <w:numPr>
        <w:numId w:val="1"/>
      </w:numPr>
      <w:spacing w:after="0" w:line="240" w:lineRule="auto"/>
      <w:contextualSpacing/>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36111C"/>
    <w:rPr>
      <w:sz w:val="16"/>
      <w:szCs w:val="16"/>
    </w:rPr>
  </w:style>
  <w:style w:type="character" w:customStyle="1" w:styleId="Mencinsinresolver3">
    <w:name w:val="Mención sin resolver3"/>
    <w:basedOn w:val="Fuentedeprrafopredeter"/>
    <w:uiPriority w:val="99"/>
    <w:semiHidden/>
    <w:unhideWhenUsed/>
    <w:rsid w:val="00F83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22714913">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473148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02507713">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095590225">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10496081">
          <w:marLeft w:val="1584"/>
          <w:marRight w:val="0"/>
          <w:marTop w:val="0"/>
          <w:marBottom w:val="86"/>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657461941">
          <w:marLeft w:val="0"/>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59617817">
      <w:bodyDiv w:val="1"/>
      <w:marLeft w:val="0"/>
      <w:marRight w:val="0"/>
      <w:marTop w:val="0"/>
      <w:marBottom w:val="0"/>
      <w:divBdr>
        <w:top w:val="none" w:sz="0" w:space="0" w:color="auto"/>
        <w:left w:val="none" w:sz="0" w:space="0" w:color="auto"/>
        <w:bottom w:val="none" w:sz="0" w:space="0" w:color="auto"/>
        <w:right w:val="none" w:sz="0" w:space="0" w:color="auto"/>
      </w:divBdr>
    </w:div>
    <w:div w:id="1198665422">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30186347">
      <w:bodyDiv w:val="1"/>
      <w:marLeft w:val="0"/>
      <w:marRight w:val="0"/>
      <w:marTop w:val="0"/>
      <w:marBottom w:val="0"/>
      <w:divBdr>
        <w:top w:val="none" w:sz="0" w:space="0" w:color="auto"/>
        <w:left w:val="none" w:sz="0" w:space="0" w:color="auto"/>
        <w:bottom w:val="none" w:sz="0" w:space="0" w:color="auto"/>
        <w:right w:val="none" w:sz="0" w:space="0" w:color="auto"/>
      </w:divBdr>
    </w:div>
    <w:div w:id="1243950315">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73966636">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43335011">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7920598">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legislacion.edomex.gob.mx/sites/legislacion.edomex.gob.mx/files/files/pdf/ley/vig/leyvig083.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FF31E-FD66-4107-A844-398F5E5DA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42</Pages>
  <Words>8666</Words>
  <Characters>47669</Characters>
  <Application>Microsoft Office Word</Application>
  <DocSecurity>0</DocSecurity>
  <Lines>397</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38</cp:revision>
  <cp:lastPrinted>2026-06-12T16:55:00Z</cp:lastPrinted>
  <dcterms:created xsi:type="dcterms:W3CDTF">2026-06-03T22:50:00Z</dcterms:created>
  <dcterms:modified xsi:type="dcterms:W3CDTF">2026-06-16T15:33:00Z</dcterms:modified>
</cp:coreProperties>
</file>