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66E145" w14:textId="4C69F005" w:rsidR="00566EB9" w:rsidRPr="00977446" w:rsidRDefault="00D41CCE">
      <w:pPr>
        <w:spacing w:before="240" w:after="240" w:line="360" w:lineRule="auto"/>
        <w:jc w:val="both"/>
        <w:rPr>
          <w:rFonts w:ascii="Palatino Linotype" w:eastAsia="Palatino Linotype" w:hAnsi="Palatino Linotype" w:cs="Palatino Linotype"/>
          <w:b/>
          <w:sz w:val="22"/>
          <w:szCs w:val="22"/>
        </w:rPr>
      </w:pPr>
      <w:r w:rsidRPr="00977446">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977446">
        <w:rPr>
          <w:rFonts w:ascii="Palatino Linotype" w:eastAsia="Palatino Linotype" w:hAnsi="Palatino Linotype" w:cs="Palatino Linotype"/>
          <w:b/>
          <w:sz w:val="22"/>
          <w:szCs w:val="22"/>
        </w:rPr>
        <w:t xml:space="preserve">a </w:t>
      </w:r>
      <w:r w:rsidR="00473CF8" w:rsidRPr="00977446">
        <w:rPr>
          <w:rFonts w:ascii="Palatino Linotype" w:eastAsia="Palatino Linotype" w:hAnsi="Palatino Linotype" w:cs="Palatino Linotype"/>
          <w:b/>
          <w:sz w:val="22"/>
          <w:szCs w:val="22"/>
        </w:rPr>
        <w:t>cinco de marzo</w:t>
      </w:r>
      <w:r w:rsidR="009502A3" w:rsidRPr="00977446">
        <w:rPr>
          <w:rFonts w:ascii="Palatino Linotype" w:eastAsia="Palatino Linotype" w:hAnsi="Palatino Linotype" w:cs="Palatino Linotype"/>
          <w:b/>
          <w:sz w:val="22"/>
          <w:szCs w:val="22"/>
        </w:rPr>
        <w:t xml:space="preserve"> de dos mil veintiséis</w:t>
      </w:r>
      <w:r w:rsidRPr="00977446">
        <w:rPr>
          <w:rFonts w:ascii="Palatino Linotype" w:eastAsia="Palatino Linotype" w:hAnsi="Palatino Linotype" w:cs="Palatino Linotype"/>
          <w:sz w:val="22"/>
          <w:szCs w:val="22"/>
        </w:rPr>
        <w:t xml:space="preserve">. </w:t>
      </w:r>
    </w:p>
    <w:p w14:paraId="74DCE31D" w14:textId="6A4C5A0E" w:rsidR="00566EB9" w:rsidRPr="00977446" w:rsidRDefault="00D41CCE">
      <w:pPr>
        <w:spacing w:before="240" w:after="240" w:line="360" w:lineRule="auto"/>
        <w:jc w:val="both"/>
        <w:rPr>
          <w:rFonts w:ascii="Palatino Linotype" w:eastAsia="Palatino Linotype" w:hAnsi="Palatino Linotype" w:cs="Palatino Linotype"/>
          <w:sz w:val="22"/>
          <w:szCs w:val="22"/>
        </w:rPr>
      </w:pPr>
      <w:bookmarkStart w:id="0" w:name="_heading=h.4d34og8" w:colFirst="0" w:colLast="0"/>
      <w:bookmarkEnd w:id="0"/>
      <w:r w:rsidRPr="00977446">
        <w:rPr>
          <w:rFonts w:ascii="Palatino Linotype" w:eastAsia="Palatino Linotype" w:hAnsi="Palatino Linotype" w:cs="Palatino Linotype"/>
          <w:b/>
          <w:sz w:val="22"/>
          <w:szCs w:val="22"/>
        </w:rPr>
        <w:t>Visto</w:t>
      </w:r>
      <w:r w:rsidRPr="00977446">
        <w:rPr>
          <w:rFonts w:ascii="Palatino Linotype" w:eastAsia="Palatino Linotype" w:hAnsi="Palatino Linotype" w:cs="Palatino Linotype"/>
          <w:sz w:val="22"/>
          <w:szCs w:val="22"/>
        </w:rPr>
        <w:t xml:space="preserve"> el expediente formado con motivo del recurso de revisión </w:t>
      </w:r>
      <w:r w:rsidR="009648EC" w:rsidRPr="00977446">
        <w:rPr>
          <w:rFonts w:ascii="Palatino Linotype" w:eastAsia="Palatino Linotype" w:hAnsi="Palatino Linotype" w:cs="Palatino Linotype"/>
          <w:b/>
          <w:bCs/>
          <w:sz w:val="22"/>
          <w:szCs w:val="22"/>
        </w:rPr>
        <w:t>0</w:t>
      </w:r>
      <w:r w:rsidR="00473CF8" w:rsidRPr="00977446">
        <w:rPr>
          <w:rFonts w:ascii="Palatino Linotype" w:eastAsia="Palatino Linotype" w:hAnsi="Palatino Linotype" w:cs="Palatino Linotype"/>
          <w:b/>
          <w:sz w:val="22"/>
          <w:szCs w:val="22"/>
        </w:rPr>
        <w:t>870</w:t>
      </w:r>
      <w:r w:rsidR="00444401" w:rsidRPr="00977446">
        <w:rPr>
          <w:rFonts w:ascii="Palatino Linotype" w:eastAsia="Palatino Linotype" w:hAnsi="Palatino Linotype" w:cs="Palatino Linotype"/>
          <w:b/>
          <w:sz w:val="22"/>
          <w:szCs w:val="22"/>
        </w:rPr>
        <w:t>9</w:t>
      </w:r>
      <w:r w:rsidRPr="00977446">
        <w:rPr>
          <w:rFonts w:ascii="Palatino Linotype" w:eastAsia="Palatino Linotype" w:hAnsi="Palatino Linotype" w:cs="Palatino Linotype"/>
          <w:b/>
          <w:sz w:val="22"/>
          <w:szCs w:val="22"/>
        </w:rPr>
        <w:t>/INFOEM/IP/RR/2025</w:t>
      </w:r>
      <w:r w:rsidRPr="00977446">
        <w:rPr>
          <w:rFonts w:ascii="Palatino Linotype" w:eastAsia="Palatino Linotype" w:hAnsi="Palatino Linotype" w:cs="Palatino Linotype"/>
          <w:sz w:val="22"/>
          <w:szCs w:val="22"/>
        </w:rPr>
        <w:t>, interpuesto por</w:t>
      </w:r>
      <w:r w:rsidR="003F0A9C" w:rsidRPr="00977446">
        <w:t xml:space="preserve"> </w:t>
      </w:r>
      <w:r w:rsidR="003B5FBD" w:rsidRPr="003B5FBD">
        <w:rPr>
          <w:rFonts w:ascii="Palatino Linotype" w:eastAsia="Palatino Linotype" w:hAnsi="Palatino Linotype" w:cs="Palatino Linotype"/>
          <w:b/>
          <w:bCs/>
          <w:sz w:val="22"/>
        </w:rPr>
        <w:t>XXXXXXXXXX XX XXXXXXXXXX XX XXXXXXXXXX</w:t>
      </w:r>
      <w:bookmarkStart w:id="1" w:name="_GoBack"/>
      <w:bookmarkEnd w:id="1"/>
      <w:r w:rsidRPr="00977446">
        <w:rPr>
          <w:rFonts w:ascii="Palatino Linotype" w:eastAsia="Palatino Linotype" w:hAnsi="Palatino Linotype" w:cs="Palatino Linotype"/>
          <w:b/>
          <w:sz w:val="22"/>
          <w:szCs w:val="22"/>
        </w:rPr>
        <w:t>,</w:t>
      </w:r>
      <w:r w:rsidRPr="00977446">
        <w:rPr>
          <w:rFonts w:ascii="Palatino Linotype" w:eastAsia="Palatino Linotype" w:hAnsi="Palatino Linotype" w:cs="Palatino Linotype"/>
          <w:sz w:val="22"/>
          <w:szCs w:val="22"/>
        </w:rPr>
        <w:t xml:space="preserve"> en lo sucesivo</w:t>
      </w:r>
      <w:r w:rsidRPr="00977446">
        <w:rPr>
          <w:rFonts w:ascii="Palatino Linotype" w:eastAsia="Palatino Linotype" w:hAnsi="Palatino Linotype" w:cs="Palatino Linotype"/>
          <w:b/>
          <w:sz w:val="22"/>
          <w:szCs w:val="22"/>
        </w:rPr>
        <w:t xml:space="preserve"> la parte</w:t>
      </w:r>
      <w:r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b/>
          <w:sz w:val="22"/>
          <w:szCs w:val="22"/>
        </w:rPr>
        <w:t>Recurrente,</w:t>
      </w:r>
      <w:r w:rsidRPr="00977446">
        <w:rPr>
          <w:rFonts w:ascii="Palatino Linotype" w:eastAsia="Palatino Linotype" w:hAnsi="Palatino Linotype" w:cs="Palatino Linotype"/>
          <w:sz w:val="22"/>
          <w:szCs w:val="22"/>
        </w:rPr>
        <w:t xml:space="preserve"> en contra de la respuesta a su solicitud por parte del</w:t>
      </w:r>
      <w:r w:rsidR="003F0A9C" w:rsidRPr="00977446">
        <w:rPr>
          <w:rFonts w:ascii="Palatino Linotype" w:eastAsia="Palatino Linotype" w:hAnsi="Palatino Linotype" w:cs="Palatino Linotype"/>
          <w:sz w:val="22"/>
          <w:szCs w:val="22"/>
        </w:rPr>
        <w:t xml:space="preserve"> </w:t>
      </w:r>
      <w:r w:rsidR="004C4BEC" w:rsidRPr="00977446">
        <w:rPr>
          <w:rFonts w:ascii="Palatino Linotype" w:eastAsia="Palatino Linotype" w:hAnsi="Palatino Linotype" w:cs="Palatino Linotype"/>
          <w:b/>
          <w:bCs/>
          <w:sz w:val="22"/>
          <w:szCs w:val="22"/>
        </w:rPr>
        <w:t>Servicios Educativos Integrados al Estado de México</w:t>
      </w:r>
      <w:r w:rsidR="00C30DDF" w:rsidRPr="00977446">
        <w:rPr>
          <w:rFonts w:ascii="Palatino Linotype" w:eastAsia="Palatino Linotype" w:hAnsi="Palatino Linotype" w:cs="Palatino Linotype"/>
          <w:b/>
          <w:bCs/>
          <w:sz w:val="22"/>
          <w:szCs w:val="22"/>
        </w:rPr>
        <w:t>,</w:t>
      </w:r>
      <w:r w:rsidRPr="00977446">
        <w:rPr>
          <w:rFonts w:ascii="Palatino Linotype" w:eastAsia="Palatino Linotype" w:hAnsi="Palatino Linotype" w:cs="Palatino Linotype"/>
          <w:b/>
          <w:sz w:val="22"/>
          <w:szCs w:val="22"/>
        </w:rPr>
        <w:t xml:space="preserve"> </w:t>
      </w:r>
      <w:r w:rsidRPr="00977446">
        <w:rPr>
          <w:rFonts w:ascii="Palatino Linotype" w:eastAsia="Palatino Linotype" w:hAnsi="Palatino Linotype" w:cs="Palatino Linotype"/>
          <w:sz w:val="22"/>
          <w:szCs w:val="22"/>
        </w:rPr>
        <w:t xml:space="preserve">en lo sucesivo el </w:t>
      </w:r>
      <w:r w:rsidRPr="00977446">
        <w:rPr>
          <w:rFonts w:ascii="Palatino Linotype" w:eastAsia="Palatino Linotype" w:hAnsi="Palatino Linotype" w:cs="Palatino Linotype"/>
          <w:b/>
          <w:sz w:val="22"/>
          <w:szCs w:val="22"/>
        </w:rPr>
        <w:t xml:space="preserve">Sujeto Obligado, </w:t>
      </w:r>
      <w:r w:rsidRPr="00977446">
        <w:rPr>
          <w:rFonts w:ascii="Palatino Linotype" w:eastAsia="Palatino Linotype" w:hAnsi="Palatino Linotype" w:cs="Palatino Linotype"/>
          <w:sz w:val="22"/>
          <w:szCs w:val="22"/>
        </w:rPr>
        <w:t xml:space="preserve">se procede a dictar la presente resolución con base en los siguientes: </w:t>
      </w:r>
    </w:p>
    <w:p w14:paraId="5901C193" w14:textId="77777777" w:rsidR="00566EB9" w:rsidRPr="00977446" w:rsidRDefault="00D41CCE">
      <w:pPr>
        <w:spacing w:before="240" w:after="240" w:line="360" w:lineRule="auto"/>
        <w:jc w:val="center"/>
        <w:rPr>
          <w:rFonts w:ascii="Palatino Linotype" w:eastAsia="Palatino Linotype" w:hAnsi="Palatino Linotype" w:cs="Palatino Linotype"/>
          <w:b/>
          <w:sz w:val="22"/>
          <w:szCs w:val="22"/>
        </w:rPr>
      </w:pPr>
      <w:r w:rsidRPr="00977446">
        <w:rPr>
          <w:rFonts w:ascii="Palatino Linotype" w:eastAsia="Palatino Linotype" w:hAnsi="Palatino Linotype" w:cs="Palatino Linotype"/>
          <w:b/>
          <w:sz w:val="22"/>
          <w:szCs w:val="22"/>
        </w:rPr>
        <w:t>I. A N T E C E D E N T E S</w:t>
      </w:r>
    </w:p>
    <w:p w14:paraId="336C0FED" w14:textId="44958166" w:rsidR="00566EB9" w:rsidRPr="00977446" w:rsidRDefault="00D41CCE">
      <w:pPr>
        <w:spacing w:before="240" w:after="240"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b/>
          <w:sz w:val="22"/>
          <w:szCs w:val="22"/>
        </w:rPr>
        <w:t>1. Solicitud de acceso a la información.</w:t>
      </w:r>
      <w:r w:rsidRPr="00977446">
        <w:rPr>
          <w:rFonts w:ascii="Palatino Linotype" w:eastAsia="Palatino Linotype" w:hAnsi="Palatino Linotype" w:cs="Palatino Linotype"/>
          <w:sz w:val="22"/>
          <w:szCs w:val="22"/>
        </w:rPr>
        <w:t xml:space="preserve"> El</w:t>
      </w:r>
      <w:r w:rsidR="00B253BE" w:rsidRPr="00977446">
        <w:rPr>
          <w:rFonts w:ascii="Palatino Linotype" w:eastAsia="Palatino Linotype" w:hAnsi="Palatino Linotype" w:cs="Palatino Linotype"/>
          <w:sz w:val="22"/>
          <w:szCs w:val="22"/>
        </w:rPr>
        <w:t xml:space="preserve"> </w:t>
      </w:r>
      <w:r w:rsidR="004C4BEC" w:rsidRPr="00977446">
        <w:rPr>
          <w:rFonts w:ascii="Palatino Linotype" w:eastAsia="Palatino Linotype" w:hAnsi="Palatino Linotype" w:cs="Palatino Linotype"/>
          <w:b/>
          <w:sz w:val="22"/>
          <w:szCs w:val="22"/>
        </w:rPr>
        <w:t>catorce de julio de dos mil veinticinco</w:t>
      </w:r>
      <w:r w:rsidRPr="00977446">
        <w:rPr>
          <w:rFonts w:ascii="Palatino Linotype" w:eastAsia="Palatino Linotype" w:hAnsi="Palatino Linotype" w:cs="Palatino Linotype"/>
          <w:b/>
          <w:sz w:val="22"/>
          <w:szCs w:val="22"/>
        </w:rPr>
        <w:t>,</w:t>
      </w:r>
      <w:r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b/>
          <w:sz w:val="22"/>
          <w:szCs w:val="22"/>
        </w:rPr>
        <w:t>la parte</w:t>
      </w:r>
      <w:r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b/>
          <w:sz w:val="22"/>
          <w:szCs w:val="22"/>
        </w:rPr>
        <w:t xml:space="preserve">Recurrente </w:t>
      </w:r>
      <w:r w:rsidRPr="00977446">
        <w:rPr>
          <w:rFonts w:ascii="Palatino Linotype" w:eastAsia="Palatino Linotype" w:hAnsi="Palatino Linotype" w:cs="Palatino Linotype"/>
          <w:sz w:val="22"/>
          <w:szCs w:val="22"/>
        </w:rPr>
        <w:t xml:space="preserve">a través del Sistema de Acceso a la Información Mexiquense, en lo subsecuente el SAIMEX, formuló ante el </w:t>
      </w:r>
      <w:r w:rsidRPr="00977446">
        <w:rPr>
          <w:rFonts w:ascii="Palatino Linotype" w:eastAsia="Palatino Linotype" w:hAnsi="Palatino Linotype" w:cs="Palatino Linotype"/>
          <w:b/>
          <w:sz w:val="22"/>
          <w:szCs w:val="22"/>
        </w:rPr>
        <w:t>Sujeto Obligado</w:t>
      </w:r>
      <w:r w:rsidRPr="00977446">
        <w:rPr>
          <w:rFonts w:ascii="Palatino Linotype" w:eastAsia="Palatino Linotype" w:hAnsi="Palatino Linotype" w:cs="Palatino Linotype"/>
          <w:sz w:val="22"/>
          <w:szCs w:val="22"/>
        </w:rPr>
        <w:t xml:space="preserve">, la solicitud de acceso a la información pública a la que se le asignó el </w:t>
      </w:r>
      <w:r w:rsidR="005D6FD9" w:rsidRPr="00977446">
        <w:rPr>
          <w:rFonts w:ascii="Palatino Linotype" w:eastAsia="Palatino Linotype" w:hAnsi="Palatino Linotype" w:cs="Palatino Linotype"/>
          <w:sz w:val="22"/>
          <w:szCs w:val="22"/>
        </w:rPr>
        <w:t>número</w:t>
      </w:r>
      <w:r w:rsidR="000B7385" w:rsidRPr="00977446">
        <w:t xml:space="preserve"> </w:t>
      </w:r>
      <w:r w:rsidR="004C4BEC" w:rsidRPr="00977446">
        <w:rPr>
          <w:rFonts w:ascii="Palatino Linotype" w:eastAsia="Palatino Linotype" w:hAnsi="Palatino Linotype" w:cs="Palatino Linotype"/>
          <w:b/>
          <w:bCs/>
          <w:sz w:val="22"/>
          <w:szCs w:val="22"/>
        </w:rPr>
        <w:t>00194/SEIEM/IP/2025</w:t>
      </w:r>
      <w:r w:rsidR="00B253BE" w:rsidRPr="00977446">
        <w:rPr>
          <w:rFonts w:ascii="Palatino Linotype" w:eastAsia="Palatino Linotype" w:hAnsi="Palatino Linotype" w:cs="Palatino Linotype"/>
          <w:b/>
          <w:sz w:val="22"/>
          <w:szCs w:val="22"/>
        </w:rPr>
        <w:t>;</w:t>
      </w:r>
      <w:r w:rsidR="009E4671"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sz w:val="22"/>
          <w:szCs w:val="22"/>
        </w:rPr>
        <w:t xml:space="preserve">mediante la cual requirió la información siguiente: </w:t>
      </w:r>
    </w:p>
    <w:p w14:paraId="53ABC3AC" w14:textId="2AB5A21F" w:rsidR="00566EB9" w:rsidRPr="00977446" w:rsidRDefault="008C4074" w:rsidP="00FF113B">
      <w:pPr>
        <w:spacing w:before="240" w:after="240"/>
        <w:ind w:left="567" w:right="474"/>
        <w:jc w:val="both"/>
        <w:rPr>
          <w:rFonts w:ascii="Palatino Linotype" w:eastAsia="Palatino Linotype" w:hAnsi="Palatino Linotype" w:cs="Palatino Linotype"/>
          <w:i/>
          <w:sz w:val="22"/>
          <w:szCs w:val="22"/>
        </w:rPr>
      </w:pPr>
      <w:bookmarkStart w:id="2" w:name="_heading=h.gjdgxs" w:colFirst="0" w:colLast="0"/>
      <w:bookmarkEnd w:id="2"/>
      <w:r w:rsidRPr="00977446">
        <w:rPr>
          <w:rFonts w:ascii="Palatino Linotype" w:eastAsia="Palatino Linotype" w:hAnsi="Palatino Linotype" w:cs="Palatino Linotype"/>
          <w:i/>
          <w:sz w:val="22"/>
          <w:szCs w:val="22"/>
        </w:rPr>
        <w:t>“</w:t>
      </w:r>
      <w:r w:rsidR="004C4BEC" w:rsidRPr="00977446">
        <w:rPr>
          <w:rFonts w:ascii="Palatino Linotype" w:eastAsia="Palatino Linotype" w:hAnsi="Palatino Linotype" w:cs="Palatino Linotype"/>
          <w:i/>
          <w:sz w:val="22"/>
          <w:szCs w:val="22"/>
        </w:rPr>
        <w:t xml:space="preserve">Por medio de la presente le solicitamos al director general del organismo descentralizado SEIEM o al servidor público Pablo Alejandro Ramírez Tercero encargado del despacho de la Dirección de Educación Secundaria y Servicios de Apoyo nos proporcione la siguiente información en su versión pública. Esto derivado del oficio con </w:t>
      </w:r>
      <w:proofErr w:type="spellStart"/>
      <w:r w:rsidR="004C4BEC" w:rsidRPr="00977446">
        <w:rPr>
          <w:rFonts w:ascii="Palatino Linotype" w:eastAsia="Palatino Linotype" w:hAnsi="Palatino Linotype" w:cs="Palatino Linotype"/>
          <w:i/>
          <w:sz w:val="22"/>
          <w:szCs w:val="22"/>
        </w:rPr>
        <w:t>numero</w:t>
      </w:r>
      <w:proofErr w:type="spellEnd"/>
      <w:r w:rsidR="004C4BEC" w:rsidRPr="00977446">
        <w:rPr>
          <w:rFonts w:ascii="Palatino Linotype" w:eastAsia="Palatino Linotype" w:hAnsi="Palatino Linotype" w:cs="Palatino Linotype"/>
          <w:i/>
          <w:sz w:val="22"/>
          <w:szCs w:val="22"/>
        </w:rPr>
        <w:t xml:space="preserve"> 228C0101120000L/2518/2025 de fecha Tultitlan, México a 24 de junio de 2025 firmado, signado, rubricado por el servidor público Pablo Alejandro Ramírez Tercero en el que comunica a las Unidades Administrativas en el Valle de México que dependen (obedecen) a la Dirección de Educación Secundaria y Servicios de apoyo …” Que las oficinas de este organismo permanecerán cerradas del 21 al 29 de julio de 2025 debido al receso escolar </w:t>
      </w:r>
      <w:r w:rsidR="004C4BEC" w:rsidRPr="00977446">
        <w:rPr>
          <w:rFonts w:ascii="Palatino Linotype" w:eastAsia="Palatino Linotype" w:hAnsi="Palatino Linotype" w:cs="Palatino Linotype"/>
          <w:i/>
          <w:sz w:val="22"/>
          <w:szCs w:val="22"/>
        </w:rPr>
        <w:lastRenderedPageBreak/>
        <w:t xml:space="preserve">2024- 2025” …(Sic). En dicho oficio (228C0101120000L/2518/2025 de fecha Tultitlan, México a 24 de junio de 2025); el servidor público Pablo Alejandro Ramírez Tercero encargado del despacho de la Dirección de Educación Secundaria y Servicios de Apoyo nunca menciona EL PERIODO DE VACACIONES (UNA SEMANA) QUE MANDATO Y ORDENO LA PRESIDENTA CONSTITUCIONAL DE LOS ESTADOS UNIDOS MEXICANOS LA DOCTORA CLAUDIA SHEINBAUM PARDO. Por lo descrito anteriormente le solicitamos. </w:t>
      </w:r>
      <w:r w:rsidR="004C4BEC" w:rsidRPr="00977446">
        <w:rPr>
          <w:rFonts w:ascii="Palatino Linotype" w:eastAsia="Palatino Linotype" w:hAnsi="Palatino Linotype" w:cs="Palatino Linotype"/>
          <w:b/>
          <w:i/>
          <w:sz w:val="22"/>
          <w:szCs w:val="22"/>
        </w:rPr>
        <w:t>I. - Copia de la</w:t>
      </w:r>
      <w:r w:rsidR="004C4BEC" w:rsidRPr="00977446">
        <w:rPr>
          <w:rFonts w:ascii="Palatino Linotype" w:eastAsia="Palatino Linotype" w:hAnsi="Palatino Linotype" w:cs="Palatino Linotype"/>
          <w:i/>
          <w:sz w:val="22"/>
          <w:szCs w:val="22"/>
        </w:rPr>
        <w:t xml:space="preserve"> relación, relato, narración, descripción y explicación del </w:t>
      </w:r>
      <w:r w:rsidR="004C4BEC" w:rsidRPr="00977446">
        <w:rPr>
          <w:rFonts w:ascii="Palatino Linotype" w:eastAsia="Palatino Linotype" w:hAnsi="Palatino Linotype" w:cs="Palatino Linotype"/>
          <w:b/>
          <w:i/>
          <w:sz w:val="22"/>
          <w:szCs w:val="22"/>
        </w:rPr>
        <w:t>rol de guardias</w:t>
      </w:r>
      <w:r w:rsidR="004C4BEC" w:rsidRPr="00977446">
        <w:rPr>
          <w:rFonts w:ascii="Palatino Linotype" w:eastAsia="Palatino Linotype" w:hAnsi="Palatino Linotype" w:cs="Palatino Linotype"/>
          <w:i/>
          <w:sz w:val="22"/>
          <w:szCs w:val="22"/>
        </w:rPr>
        <w:t xml:space="preserve"> </w:t>
      </w:r>
      <w:r w:rsidR="004C4BEC" w:rsidRPr="00977446">
        <w:rPr>
          <w:rFonts w:ascii="Palatino Linotype" w:eastAsia="Palatino Linotype" w:hAnsi="Palatino Linotype" w:cs="Palatino Linotype"/>
          <w:b/>
          <w:i/>
          <w:sz w:val="22"/>
          <w:szCs w:val="22"/>
        </w:rPr>
        <w:t>de todos y cada uno de los servidores públicos (con clave presupuestal de jefes y jefas de sector) adscritos a la Unidad Administrativa Departamento de Educación Secundaria Técnica Valle de México</w:t>
      </w:r>
      <w:r w:rsidR="004C4BEC" w:rsidRPr="00977446">
        <w:rPr>
          <w:rFonts w:ascii="Palatino Linotype" w:eastAsia="Palatino Linotype" w:hAnsi="Palatino Linotype" w:cs="Palatino Linotype"/>
          <w:i/>
          <w:sz w:val="22"/>
          <w:szCs w:val="22"/>
        </w:rPr>
        <w:t xml:space="preserve"> del CALENDARIO ESCOLAR DE EDUCACIÓN PREESCOLAR, PRIMARIA Y SECUNDARIA. </w:t>
      </w:r>
      <w:r w:rsidR="004C4BEC" w:rsidRPr="00977446">
        <w:rPr>
          <w:rFonts w:ascii="Palatino Linotype" w:eastAsia="Palatino Linotype" w:hAnsi="Palatino Linotype" w:cs="Palatino Linotype"/>
          <w:b/>
          <w:i/>
          <w:sz w:val="22"/>
          <w:szCs w:val="22"/>
        </w:rPr>
        <w:t xml:space="preserve">II. - Copia de </w:t>
      </w:r>
      <w:r w:rsidR="004C4BEC" w:rsidRPr="00977446">
        <w:rPr>
          <w:rFonts w:ascii="Palatino Linotype" w:eastAsia="Palatino Linotype" w:hAnsi="Palatino Linotype" w:cs="Palatino Linotype"/>
          <w:i/>
          <w:sz w:val="22"/>
          <w:szCs w:val="22"/>
        </w:rPr>
        <w:t xml:space="preserve">la relación, relato, narración, descripción y explicación del </w:t>
      </w:r>
      <w:r w:rsidR="004C4BEC" w:rsidRPr="00977446">
        <w:rPr>
          <w:rFonts w:ascii="Palatino Linotype" w:eastAsia="Palatino Linotype" w:hAnsi="Palatino Linotype" w:cs="Palatino Linotype"/>
          <w:b/>
          <w:i/>
          <w:sz w:val="22"/>
          <w:szCs w:val="22"/>
        </w:rPr>
        <w:t>rol de VACACIONES de todos y cada uno de los servidores públicos (con clave presupuestal de jefe y jefas de sector) del PERIODO DE VACACIONES (UNA SEMANA) QUE MANDATO Y ORDENO LA PRESIDENTA CONSTITUCIONAL DE LOS ESTADOS UNIDOS MEXICANOS LA DOCTORA CLAUDIA SHEINBAUM PARDO, PERIODO DE VACACIONES (UNA SEMANA) que deberán considerarse en el receso de clases del calendario escolar 2025- 2026 para educación</w:t>
      </w:r>
      <w:r w:rsidR="004C4BEC" w:rsidRPr="00977446">
        <w:rPr>
          <w:rFonts w:ascii="Palatino Linotype" w:eastAsia="Palatino Linotype" w:hAnsi="Palatino Linotype" w:cs="Palatino Linotype"/>
          <w:i/>
          <w:sz w:val="22"/>
          <w:szCs w:val="22"/>
        </w:rPr>
        <w:t xml:space="preserve"> PREESCOLAR, PRIMARIA Y SECUNDARIA PUBLICADO Y FIRMADO POR EL SERVIDOR PÚBLICO MARIO DELGADO CARRILLO SECRETARIA DE EDUCACIÓN PÚBLICA de la Unidad Administrativa Departamento de Educación Secundaria Técnica Valle de México</w:t>
      </w:r>
      <w:r w:rsidR="00C30DDF" w:rsidRPr="00977446">
        <w:rPr>
          <w:rFonts w:ascii="Palatino Linotype" w:eastAsia="Palatino Linotype" w:hAnsi="Palatino Linotype" w:cs="Palatino Linotype"/>
          <w:i/>
          <w:sz w:val="22"/>
          <w:szCs w:val="22"/>
        </w:rPr>
        <w:t>”</w:t>
      </w:r>
      <w:r w:rsidR="00D41CCE" w:rsidRPr="00977446">
        <w:rPr>
          <w:rFonts w:ascii="Palatino Linotype" w:eastAsia="Palatino Linotype" w:hAnsi="Palatino Linotype" w:cs="Palatino Linotype"/>
          <w:i/>
          <w:sz w:val="22"/>
          <w:szCs w:val="22"/>
        </w:rPr>
        <w:t xml:space="preserve"> (Sic) </w:t>
      </w:r>
    </w:p>
    <w:p w14:paraId="7F7E8FBF" w14:textId="77777777" w:rsidR="00566EB9" w:rsidRPr="00977446" w:rsidRDefault="00D41CCE">
      <w:pPr>
        <w:spacing w:before="240" w:after="240"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b/>
          <w:sz w:val="22"/>
          <w:szCs w:val="22"/>
        </w:rPr>
        <w:t>Modalidad de Entrega:</w:t>
      </w:r>
      <w:r w:rsidRPr="00977446">
        <w:rPr>
          <w:rFonts w:ascii="Palatino Linotype" w:eastAsia="Palatino Linotype" w:hAnsi="Palatino Linotype" w:cs="Palatino Linotype"/>
          <w:sz w:val="22"/>
          <w:szCs w:val="22"/>
        </w:rPr>
        <w:t xml:space="preserve"> a través del Sistema de Acceso a la Información Mexiquense (SAIMEX).</w:t>
      </w:r>
    </w:p>
    <w:p w14:paraId="355D92AA" w14:textId="69E63DC3" w:rsidR="00566EB9" w:rsidRPr="00977446" w:rsidRDefault="00D41CCE">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sz w:val="22"/>
          <w:szCs w:val="22"/>
        </w:rPr>
      </w:pPr>
      <w:bookmarkStart w:id="3" w:name="_heading=h.3dy6vkm" w:colFirst="0" w:colLast="0"/>
      <w:bookmarkEnd w:id="3"/>
      <w:r w:rsidRPr="00977446">
        <w:rPr>
          <w:rFonts w:ascii="Palatino Linotype" w:eastAsia="Palatino Linotype" w:hAnsi="Palatino Linotype" w:cs="Palatino Linotype"/>
          <w:b/>
          <w:sz w:val="22"/>
          <w:szCs w:val="22"/>
        </w:rPr>
        <w:t>2.</w:t>
      </w:r>
      <w:r w:rsidR="000B7385" w:rsidRPr="00977446">
        <w:rPr>
          <w:rFonts w:ascii="Palatino Linotype" w:hAnsi="Palatino Linotype"/>
          <w:b/>
        </w:rPr>
        <w:t xml:space="preserve"> </w:t>
      </w:r>
      <w:r w:rsidR="0096349E" w:rsidRPr="00977446">
        <w:rPr>
          <w:rFonts w:ascii="Palatino Linotype" w:eastAsia="Palatino Linotype" w:hAnsi="Palatino Linotype" w:cs="Palatino Linotype"/>
          <w:b/>
          <w:sz w:val="22"/>
          <w:szCs w:val="22"/>
        </w:rPr>
        <w:t>Respuesta</w:t>
      </w:r>
      <w:r w:rsidRPr="00977446">
        <w:rPr>
          <w:rFonts w:ascii="Palatino Linotype" w:eastAsia="Palatino Linotype" w:hAnsi="Palatino Linotype" w:cs="Palatino Linotype"/>
          <w:b/>
          <w:sz w:val="22"/>
          <w:szCs w:val="22"/>
        </w:rPr>
        <w:t xml:space="preserve">. </w:t>
      </w:r>
      <w:r w:rsidRPr="00977446">
        <w:rPr>
          <w:rFonts w:ascii="Palatino Linotype" w:eastAsia="Palatino Linotype" w:hAnsi="Palatino Linotype" w:cs="Palatino Linotype"/>
          <w:sz w:val="22"/>
          <w:szCs w:val="22"/>
        </w:rPr>
        <w:t xml:space="preserve">El </w:t>
      </w:r>
      <w:r w:rsidR="00263672" w:rsidRPr="00977446">
        <w:rPr>
          <w:rFonts w:ascii="Palatino Linotype" w:eastAsia="Palatino Linotype" w:hAnsi="Palatino Linotype" w:cs="Palatino Linotype"/>
          <w:b/>
          <w:sz w:val="22"/>
          <w:szCs w:val="22"/>
        </w:rPr>
        <w:t>dieciséis de julio</w:t>
      </w:r>
      <w:r w:rsidR="00FF113B" w:rsidRPr="00977446">
        <w:rPr>
          <w:rFonts w:ascii="Palatino Linotype" w:eastAsia="Palatino Linotype" w:hAnsi="Palatino Linotype" w:cs="Palatino Linotype"/>
          <w:b/>
          <w:sz w:val="22"/>
          <w:szCs w:val="22"/>
        </w:rPr>
        <w:t xml:space="preserve"> d</w:t>
      </w:r>
      <w:r w:rsidR="0096349E" w:rsidRPr="00977446">
        <w:rPr>
          <w:rFonts w:ascii="Palatino Linotype" w:eastAsia="Palatino Linotype" w:hAnsi="Palatino Linotype" w:cs="Palatino Linotype"/>
          <w:b/>
          <w:sz w:val="22"/>
          <w:szCs w:val="22"/>
        </w:rPr>
        <w:t xml:space="preserve">e </w:t>
      </w:r>
      <w:r w:rsidRPr="00977446">
        <w:rPr>
          <w:rFonts w:ascii="Palatino Linotype" w:eastAsia="Palatino Linotype" w:hAnsi="Palatino Linotype" w:cs="Palatino Linotype"/>
          <w:b/>
          <w:sz w:val="22"/>
          <w:szCs w:val="22"/>
        </w:rPr>
        <w:t>dos mil veinticinco</w:t>
      </w:r>
      <w:r w:rsidRPr="00977446">
        <w:rPr>
          <w:rFonts w:ascii="Palatino Linotype" w:eastAsia="Palatino Linotype" w:hAnsi="Palatino Linotype" w:cs="Palatino Linotype"/>
          <w:sz w:val="22"/>
          <w:szCs w:val="22"/>
        </w:rPr>
        <w:t xml:space="preserve">, el </w:t>
      </w:r>
      <w:r w:rsidRPr="00977446">
        <w:rPr>
          <w:rFonts w:ascii="Palatino Linotype" w:eastAsia="Palatino Linotype" w:hAnsi="Palatino Linotype" w:cs="Palatino Linotype"/>
          <w:b/>
          <w:sz w:val="22"/>
          <w:szCs w:val="22"/>
        </w:rPr>
        <w:t xml:space="preserve">Sujeto Obligado </w:t>
      </w:r>
      <w:r w:rsidRPr="00977446">
        <w:rPr>
          <w:rFonts w:ascii="Palatino Linotype" w:eastAsia="Palatino Linotype" w:hAnsi="Palatino Linotype" w:cs="Palatino Linotype"/>
          <w:sz w:val="22"/>
          <w:szCs w:val="22"/>
        </w:rPr>
        <w:t>envió su respuesta a la solicitud de acceso a la información a través de SAIMEX, sustancialmente en los términos siguientes:</w:t>
      </w:r>
    </w:p>
    <w:p w14:paraId="61D05C65" w14:textId="53F2F661" w:rsidR="00566EB9" w:rsidRPr="00977446" w:rsidRDefault="00D41CCE">
      <w:pPr>
        <w:spacing w:before="240" w:after="240"/>
        <w:ind w:left="567"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w:t>
      </w:r>
      <w:r w:rsidR="00263672" w:rsidRPr="00977446">
        <w:rPr>
          <w:rFonts w:ascii="Palatino Linotype" w:eastAsia="Palatino Linotype" w:hAnsi="Palatino Linotype" w:cs="Palatino Linotype"/>
          <w:i/>
          <w:sz w:val="22"/>
          <w:szCs w:val="22"/>
        </w:rPr>
        <w:t>Se adjunta oficio de respuesta con anexos</w:t>
      </w:r>
      <w:r w:rsidRPr="00977446">
        <w:rPr>
          <w:rFonts w:ascii="Palatino Linotype" w:eastAsia="Palatino Linotype" w:hAnsi="Palatino Linotype" w:cs="Palatino Linotype"/>
          <w:i/>
          <w:sz w:val="22"/>
          <w:szCs w:val="22"/>
        </w:rPr>
        <w:t>” (Sic)</w:t>
      </w:r>
    </w:p>
    <w:p w14:paraId="11758A54" w14:textId="5E07B7F0" w:rsidR="00566EB9" w:rsidRPr="00977446" w:rsidRDefault="00D41CCE">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Adjunto a la respuesta, el </w:t>
      </w:r>
      <w:r w:rsidRPr="00977446">
        <w:rPr>
          <w:rFonts w:ascii="Palatino Linotype" w:eastAsia="Palatino Linotype" w:hAnsi="Palatino Linotype" w:cs="Palatino Linotype"/>
          <w:b/>
          <w:sz w:val="22"/>
          <w:szCs w:val="22"/>
        </w:rPr>
        <w:t xml:space="preserve">Sujeto Obligado </w:t>
      </w:r>
      <w:r w:rsidRPr="00977446">
        <w:rPr>
          <w:rFonts w:ascii="Palatino Linotype" w:eastAsia="Palatino Linotype" w:hAnsi="Palatino Linotype" w:cs="Palatino Linotype"/>
          <w:sz w:val="22"/>
          <w:szCs w:val="22"/>
        </w:rPr>
        <w:t xml:space="preserve">hizo entrega </w:t>
      </w:r>
      <w:r w:rsidR="006C0C4B" w:rsidRPr="00977446">
        <w:rPr>
          <w:rFonts w:ascii="Palatino Linotype" w:eastAsia="Palatino Linotype" w:hAnsi="Palatino Linotype" w:cs="Palatino Linotype"/>
          <w:sz w:val="22"/>
          <w:szCs w:val="22"/>
        </w:rPr>
        <w:t xml:space="preserve">de </w:t>
      </w:r>
      <w:r w:rsidRPr="00977446">
        <w:rPr>
          <w:rFonts w:ascii="Palatino Linotype" w:eastAsia="Palatino Linotype" w:hAnsi="Palatino Linotype" w:cs="Palatino Linotype"/>
          <w:sz w:val="22"/>
          <w:szCs w:val="22"/>
        </w:rPr>
        <w:t>la siguiente información:</w:t>
      </w:r>
    </w:p>
    <w:p w14:paraId="654860C0" w14:textId="77777777" w:rsidR="00CD0D49" w:rsidRPr="00977446" w:rsidRDefault="00CD0D49">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7B86A108" w14:textId="742CEB07" w:rsidR="00444401" w:rsidRPr="00977446" w:rsidRDefault="00444401" w:rsidP="00444401">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lastRenderedPageBreak/>
        <w:t xml:space="preserve">Oficio del </w:t>
      </w:r>
      <w:r w:rsidR="00263672" w:rsidRPr="00977446">
        <w:rPr>
          <w:rFonts w:ascii="Palatino Linotype" w:eastAsia="Palatino Linotype" w:hAnsi="Palatino Linotype" w:cs="Palatino Linotype"/>
          <w:sz w:val="22"/>
          <w:szCs w:val="22"/>
        </w:rPr>
        <w:t>16 de julio</w:t>
      </w:r>
      <w:r w:rsidRPr="00977446">
        <w:rPr>
          <w:rFonts w:ascii="Palatino Linotype" w:eastAsia="Palatino Linotype" w:hAnsi="Palatino Linotype" w:cs="Palatino Linotype"/>
          <w:sz w:val="22"/>
          <w:szCs w:val="22"/>
        </w:rPr>
        <w:t xml:space="preserve"> de 2025, a través del cual </w:t>
      </w:r>
      <w:r w:rsidR="00263672" w:rsidRPr="00977446">
        <w:rPr>
          <w:rFonts w:ascii="Palatino Linotype" w:eastAsia="Palatino Linotype" w:hAnsi="Palatino Linotype" w:cs="Palatino Linotype"/>
          <w:sz w:val="22"/>
          <w:szCs w:val="22"/>
        </w:rPr>
        <w:t>el suplente del Titular de la Unidad de Transparencia indica que adjunta la respuesta del servidor público habilitado de la Dirección de Educación Secundaria y Servicios de Apoyo.</w:t>
      </w:r>
    </w:p>
    <w:p w14:paraId="7168C9F0" w14:textId="6B9EE709" w:rsidR="00403B19" w:rsidRPr="00977446" w:rsidRDefault="00403B19" w:rsidP="00444401">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Oficio del 16 de julio de 2025, a través del cual el servidor público habilitado de la Dirección de Educación Secundaria y Servicios de Apoyo indicó que adjunta lo requerido, así como el calendario del ciclo escolar 2025-2026, en donde se marca el periodo vacacional, derecho que pueden gozar todos aquellos trabajadores que cumplan con los requisitos de ley.</w:t>
      </w:r>
    </w:p>
    <w:p w14:paraId="1A06375D" w14:textId="77777777" w:rsidR="00444401" w:rsidRPr="00977446" w:rsidRDefault="00444401" w:rsidP="00444401">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7C0E18B5" w14:textId="264F967B" w:rsidR="004F6A1F" w:rsidRPr="00977446" w:rsidRDefault="00403B19" w:rsidP="004F6A1F">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Calendario Escolar 2025-2026 para la Educación Preescolar, Primaria y Secundaria.</w:t>
      </w:r>
    </w:p>
    <w:p w14:paraId="55A60B2F" w14:textId="77777777" w:rsidR="00403B19" w:rsidRPr="00977446" w:rsidRDefault="00403B19" w:rsidP="00403B19">
      <w:pPr>
        <w:pStyle w:val="Prrafodelista"/>
        <w:rPr>
          <w:rFonts w:ascii="Palatino Linotype" w:eastAsia="Palatino Linotype" w:hAnsi="Palatino Linotype" w:cs="Palatino Linotype"/>
          <w:sz w:val="22"/>
          <w:szCs w:val="22"/>
        </w:rPr>
      </w:pPr>
    </w:p>
    <w:p w14:paraId="564CA6C1" w14:textId="1BF007FE" w:rsidR="00403B19" w:rsidRPr="00977446" w:rsidRDefault="00403B19" w:rsidP="004F6A1F">
      <w:pPr>
        <w:pStyle w:val="Prrafodelista"/>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Rol de guardias de los días 21 al 29 de julio de 2025, señalando el nombre de servidores públicos adscritos al Departamento de Telesecundaria Valle de México</w:t>
      </w:r>
      <w:r w:rsidR="00E63F0F" w:rsidRPr="00977446">
        <w:rPr>
          <w:rFonts w:ascii="Palatino Linotype" w:eastAsia="Palatino Linotype" w:hAnsi="Palatino Linotype" w:cs="Palatino Linotype"/>
          <w:sz w:val="22"/>
          <w:szCs w:val="22"/>
        </w:rPr>
        <w:t xml:space="preserve"> dependiente de la Dirección de Educación Secundaria y Servicios de Apoyo.</w:t>
      </w:r>
    </w:p>
    <w:p w14:paraId="01406C33" w14:textId="77777777" w:rsidR="009502A3" w:rsidRPr="00977446" w:rsidRDefault="009502A3" w:rsidP="009502A3">
      <w:pPr>
        <w:pStyle w:val="Prrafodelista"/>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496F4330" w14:textId="4D150BBD" w:rsidR="00566EB9" w:rsidRPr="00977446" w:rsidRDefault="00D41CCE">
      <w:pPr>
        <w:pBdr>
          <w:top w:val="nil"/>
          <w:left w:val="nil"/>
          <w:bottom w:val="nil"/>
          <w:right w:val="nil"/>
          <w:between w:val="nil"/>
        </w:pBdr>
        <w:spacing w:line="360" w:lineRule="auto"/>
        <w:ind w:right="49"/>
        <w:jc w:val="both"/>
        <w:rPr>
          <w:rFonts w:ascii="Palatino Linotype" w:eastAsia="Palatino Linotype" w:hAnsi="Palatino Linotype" w:cs="Palatino Linotype"/>
          <w:b/>
          <w:sz w:val="22"/>
          <w:szCs w:val="22"/>
        </w:rPr>
      </w:pPr>
      <w:r w:rsidRPr="00977446">
        <w:rPr>
          <w:rFonts w:ascii="Palatino Linotype" w:eastAsia="Palatino Linotype" w:hAnsi="Palatino Linotype" w:cs="Palatino Linotype"/>
          <w:b/>
          <w:sz w:val="22"/>
          <w:szCs w:val="22"/>
        </w:rPr>
        <w:t xml:space="preserve">3. Interposición del recurso de revisión. </w:t>
      </w:r>
      <w:r w:rsidRPr="00977446">
        <w:rPr>
          <w:rFonts w:ascii="Palatino Linotype" w:eastAsia="Palatino Linotype" w:hAnsi="Palatino Linotype" w:cs="Palatino Linotype"/>
          <w:sz w:val="22"/>
          <w:szCs w:val="22"/>
        </w:rPr>
        <w:t xml:space="preserve">Inconforme con los términos de la respuesta emitida por parte del </w:t>
      </w:r>
      <w:r w:rsidRPr="00977446">
        <w:rPr>
          <w:rFonts w:ascii="Palatino Linotype" w:eastAsia="Palatino Linotype" w:hAnsi="Palatino Linotype" w:cs="Palatino Linotype"/>
          <w:b/>
          <w:sz w:val="22"/>
          <w:szCs w:val="22"/>
        </w:rPr>
        <w:t>Sujeto Obligado</w:t>
      </w:r>
      <w:r w:rsidRPr="00977446">
        <w:rPr>
          <w:rFonts w:ascii="Palatino Linotype" w:eastAsia="Palatino Linotype" w:hAnsi="Palatino Linotype" w:cs="Palatino Linotype"/>
          <w:sz w:val="22"/>
          <w:szCs w:val="22"/>
        </w:rPr>
        <w:t>, el</w:t>
      </w:r>
      <w:r w:rsidRPr="00977446">
        <w:rPr>
          <w:rFonts w:ascii="Palatino Linotype" w:eastAsia="Palatino Linotype" w:hAnsi="Palatino Linotype" w:cs="Palatino Linotype"/>
          <w:b/>
          <w:sz w:val="22"/>
          <w:szCs w:val="22"/>
        </w:rPr>
        <w:t xml:space="preserve"> </w:t>
      </w:r>
      <w:r w:rsidR="009751DF" w:rsidRPr="00977446">
        <w:rPr>
          <w:rFonts w:ascii="Palatino Linotype" w:eastAsia="Palatino Linotype" w:hAnsi="Palatino Linotype" w:cs="Palatino Linotype"/>
          <w:b/>
          <w:sz w:val="22"/>
          <w:szCs w:val="22"/>
        </w:rPr>
        <w:t>diecisiete de julio</w:t>
      </w:r>
      <w:r w:rsidRPr="00977446">
        <w:rPr>
          <w:rFonts w:ascii="Palatino Linotype" w:eastAsia="Palatino Linotype" w:hAnsi="Palatino Linotype" w:cs="Palatino Linotype"/>
          <w:b/>
          <w:sz w:val="22"/>
          <w:szCs w:val="22"/>
        </w:rPr>
        <w:t xml:space="preserve"> de dos mil veinticinco,</w:t>
      </w:r>
      <w:r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b/>
          <w:sz w:val="22"/>
          <w:szCs w:val="22"/>
        </w:rPr>
        <w:t>la parte</w:t>
      </w:r>
      <w:r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b/>
          <w:sz w:val="22"/>
          <w:szCs w:val="22"/>
        </w:rPr>
        <w:t>Recurrente</w:t>
      </w:r>
      <w:r w:rsidRPr="00977446">
        <w:rPr>
          <w:rFonts w:ascii="Palatino Linotype" w:eastAsia="Palatino Linotype" w:hAnsi="Palatino Linotype" w:cs="Palatino Linotype"/>
          <w:sz w:val="22"/>
          <w:szCs w:val="22"/>
        </w:rPr>
        <w:t xml:space="preserve"> interpuso el recurso de revisión a través de </w:t>
      </w:r>
      <w:r w:rsidR="00315AC1" w:rsidRPr="00977446">
        <w:rPr>
          <w:rFonts w:ascii="Palatino Linotype" w:eastAsia="Palatino Linotype" w:hAnsi="Palatino Linotype" w:cs="Palatino Linotype"/>
          <w:b/>
          <w:sz w:val="22"/>
          <w:szCs w:val="22"/>
        </w:rPr>
        <w:t>SAIMEX</w:t>
      </w:r>
      <w:r w:rsidR="00AA72A1" w:rsidRPr="00977446">
        <w:rPr>
          <w:rFonts w:ascii="Palatino Linotype" w:eastAsia="Palatino Linotype" w:hAnsi="Palatino Linotype" w:cs="Palatino Linotype"/>
          <w:b/>
          <w:sz w:val="22"/>
          <w:szCs w:val="22"/>
        </w:rPr>
        <w:t>,</w:t>
      </w:r>
      <w:r w:rsidRPr="00977446">
        <w:rPr>
          <w:rFonts w:ascii="Palatino Linotype" w:eastAsia="Palatino Linotype" w:hAnsi="Palatino Linotype" w:cs="Palatino Linotype"/>
          <w:b/>
          <w:sz w:val="22"/>
          <w:szCs w:val="22"/>
        </w:rPr>
        <w:t xml:space="preserve"> </w:t>
      </w:r>
      <w:r w:rsidRPr="00977446">
        <w:rPr>
          <w:rFonts w:ascii="Palatino Linotype" w:eastAsia="Palatino Linotype" w:hAnsi="Palatino Linotype" w:cs="Palatino Linotype"/>
          <w:sz w:val="22"/>
          <w:szCs w:val="22"/>
        </w:rPr>
        <w:t>en donde se manifestó de la siguiente manera:</w:t>
      </w:r>
    </w:p>
    <w:p w14:paraId="4C715CE2" w14:textId="3E231BD6" w:rsidR="00566EB9" w:rsidRPr="00977446" w:rsidRDefault="00D41CCE">
      <w:pPr>
        <w:tabs>
          <w:tab w:val="left" w:pos="2745"/>
        </w:tabs>
        <w:spacing w:before="240" w:after="240" w:line="276" w:lineRule="auto"/>
        <w:ind w:left="567" w:right="900"/>
        <w:jc w:val="both"/>
        <w:rPr>
          <w:rFonts w:ascii="Palatino Linotype" w:eastAsia="Palatino Linotype" w:hAnsi="Palatino Linotype" w:cs="Palatino Linotype"/>
          <w:b/>
          <w:sz w:val="22"/>
          <w:szCs w:val="22"/>
        </w:rPr>
      </w:pPr>
      <w:r w:rsidRPr="00977446">
        <w:rPr>
          <w:rFonts w:ascii="Palatino Linotype" w:eastAsia="Palatino Linotype" w:hAnsi="Palatino Linotype" w:cs="Palatino Linotype"/>
          <w:b/>
          <w:sz w:val="22"/>
          <w:szCs w:val="22"/>
        </w:rPr>
        <w:t xml:space="preserve">a) Acto impugnado: </w:t>
      </w:r>
      <w:r w:rsidRPr="00977446">
        <w:rPr>
          <w:rFonts w:ascii="Palatino Linotype" w:eastAsia="Palatino Linotype" w:hAnsi="Palatino Linotype" w:cs="Palatino Linotype"/>
          <w:i/>
          <w:sz w:val="22"/>
          <w:szCs w:val="22"/>
        </w:rPr>
        <w:t>“</w:t>
      </w:r>
      <w:r w:rsidR="009751DF" w:rsidRPr="00977446">
        <w:rPr>
          <w:rFonts w:ascii="Palatino Linotype" w:eastAsia="Palatino Linotype" w:hAnsi="Palatino Linotype" w:cs="Palatino Linotype"/>
          <w:i/>
          <w:sz w:val="22"/>
          <w:szCs w:val="22"/>
        </w:rPr>
        <w:t xml:space="preserve">El servidor público habilitado para darnos respuesta por enésima (número indeterminado de veces) probablemente utiliza el ardid, la artimaña, la maña, el artificio, la treta, su astucia y/o el truco para obligarnos </w:t>
      </w:r>
      <w:proofErr w:type="spellStart"/>
      <w:r w:rsidR="009751DF" w:rsidRPr="00977446">
        <w:rPr>
          <w:rFonts w:ascii="Palatino Linotype" w:eastAsia="Palatino Linotype" w:hAnsi="Palatino Linotype" w:cs="Palatino Linotype"/>
          <w:i/>
          <w:sz w:val="22"/>
          <w:szCs w:val="22"/>
        </w:rPr>
        <w:t>ha</w:t>
      </w:r>
      <w:proofErr w:type="spellEnd"/>
      <w:r w:rsidR="009751DF" w:rsidRPr="00977446">
        <w:rPr>
          <w:rFonts w:ascii="Palatino Linotype" w:eastAsia="Palatino Linotype" w:hAnsi="Palatino Linotype" w:cs="Palatino Linotype"/>
          <w:i/>
          <w:sz w:val="22"/>
          <w:szCs w:val="22"/>
        </w:rPr>
        <w:t xml:space="preserve"> recurrir al recurso de revisión (RR) esto con la intención probablemente de encubrir y/o proteger a alguien esto para hacer tiempo y desistamos del derecho que tenemos de la información.</w:t>
      </w:r>
      <w:r w:rsidRPr="00977446">
        <w:rPr>
          <w:rFonts w:ascii="Palatino Linotype" w:eastAsia="Palatino Linotype" w:hAnsi="Palatino Linotype" w:cs="Palatino Linotype"/>
          <w:i/>
          <w:sz w:val="22"/>
          <w:szCs w:val="22"/>
        </w:rPr>
        <w:t>” (Sic)</w:t>
      </w:r>
    </w:p>
    <w:p w14:paraId="340518C7" w14:textId="4A70F2D1" w:rsidR="00566EB9" w:rsidRPr="00977446" w:rsidRDefault="00D41CCE">
      <w:pPr>
        <w:spacing w:line="276" w:lineRule="auto"/>
        <w:ind w:left="567" w:right="900"/>
        <w:jc w:val="both"/>
        <w:rPr>
          <w:rFonts w:ascii="Palatino Linotype" w:eastAsia="Palatino Linotype" w:hAnsi="Palatino Linotype" w:cs="Palatino Linotype"/>
          <w:i/>
          <w:sz w:val="22"/>
          <w:szCs w:val="22"/>
        </w:rPr>
      </w:pPr>
      <w:bookmarkStart w:id="4" w:name="_heading=h.30j0zll" w:colFirst="0" w:colLast="0"/>
      <w:bookmarkEnd w:id="4"/>
      <w:r w:rsidRPr="00977446">
        <w:rPr>
          <w:rFonts w:ascii="Palatino Linotype" w:eastAsia="Palatino Linotype" w:hAnsi="Palatino Linotype" w:cs="Palatino Linotype"/>
          <w:b/>
          <w:sz w:val="22"/>
          <w:szCs w:val="22"/>
        </w:rPr>
        <w:t>b) Razones o motivos de inconformidad</w:t>
      </w:r>
      <w:r w:rsidRPr="00977446">
        <w:rPr>
          <w:rFonts w:ascii="Palatino Linotype" w:eastAsia="Palatino Linotype" w:hAnsi="Palatino Linotype" w:cs="Palatino Linotype"/>
          <w:sz w:val="22"/>
          <w:szCs w:val="22"/>
        </w:rPr>
        <w:t xml:space="preserve">: </w:t>
      </w:r>
      <w:r w:rsidR="004F6A1F" w:rsidRPr="00977446">
        <w:rPr>
          <w:rFonts w:ascii="Palatino Linotype" w:eastAsia="Palatino Linotype" w:hAnsi="Palatino Linotype" w:cs="Palatino Linotype"/>
          <w:i/>
          <w:sz w:val="22"/>
          <w:szCs w:val="22"/>
        </w:rPr>
        <w:t>“</w:t>
      </w:r>
      <w:r w:rsidR="009751DF" w:rsidRPr="00977446">
        <w:rPr>
          <w:rFonts w:ascii="Palatino Linotype" w:eastAsia="Palatino Linotype" w:hAnsi="Palatino Linotype" w:cs="Palatino Linotype"/>
          <w:i/>
          <w:sz w:val="22"/>
          <w:szCs w:val="22"/>
        </w:rPr>
        <w:t>NO MENTIR, NO ROBAR, NO TRAICIONAR Y COMBATIR Y/O ENFRENTAR LA CORRUPCIÓN PARA ERRADICAR Y/O ELIMINAR LA IMPUNIDAD SON LOS PRINCIPIOS BÁSICOS EN LOS CUALES SE SUSTENTA EL COMPROMISO DE LA MAESTRA DELFINA GÓMEZ ÁLVAREZ GOBERNADORA DEL ESTADO LIBRE Y SOBERANO DE MÉXICO. Compromisos que el al parecer el servidor público Juan R. Martínez Olivares no comparte o desconoce esto porque en SU RESPUESTA a la solicitud con Número de Folio de la Solicitud: 00194/SEIEM/IP/2025 de fecha 14/07/2025 dirigida al SISTEMA DE ACCESO A LA INFORMACI</w:t>
      </w:r>
      <w:r w:rsidR="009751DF" w:rsidRPr="00977446">
        <w:rPr>
          <w:rFonts w:ascii="Tahoma" w:eastAsia="Palatino Linotype" w:hAnsi="Tahoma" w:cs="Tahoma"/>
          <w:i/>
          <w:sz w:val="22"/>
          <w:szCs w:val="22"/>
        </w:rPr>
        <w:t>�</w:t>
      </w:r>
      <w:r w:rsidR="009751DF" w:rsidRPr="00977446">
        <w:rPr>
          <w:rFonts w:ascii="Palatino Linotype" w:eastAsia="Palatino Linotype" w:hAnsi="Palatino Linotype" w:cs="Palatino Linotype"/>
          <w:i/>
          <w:sz w:val="22"/>
          <w:szCs w:val="22"/>
        </w:rPr>
        <w:t xml:space="preserve">N MEXIQUENSE, en dicha respuesta el servidor público Juan R. Martínez Olivares servidor público habilitado de la Dirección de Educación Secundaria y Servicios de Apoyo emite una respuesta que nada tiene que ver con la solicitud en comento. Por lo descrito anteriormente le solicitamos respetuosamente al director general del organismo descentralizado SEIEM o al servidor público Pablo Alejandro Ramírez Tercero encargado del despacho de la Dirección de Educación Secundaria y Servicios de Apoyo nos proporcione la siguiente información en su versión pública. Esto derivado del oficio con </w:t>
      </w:r>
      <w:proofErr w:type="spellStart"/>
      <w:r w:rsidR="009751DF" w:rsidRPr="00977446">
        <w:rPr>
          <w:rFonts w:ascii="Palatino Linotype" w:eastAsia="Palatino Linotype" w:hAnsi="Palatino Linotype" w:cs="Palatino Linotype"/>
          <w:i/>
          <w:sz w:val="22"/>
          <w:szCs w:val="22"/>
        </w:rPr>
        <w:t>numero</w:t>
      </w:r>
      <w:proofErr w:type="spellEnd"/>
      <w:r w:rsidR="009751DF" w:rsidRPr="00977446">
        <w:rPr>
          <w:rFonts w:ascii="Palatino Linotype" w:eastAsia="Palatino Linotype" w:hAnsi="Palatino Linotype" w:cs="Palatino Linotype"/>
          <w:i/>
          <w:sz w:val="22"/>
          <w:szCs w:val="22"/>
        </w:rPr>
        <w:t xml:space="preserve"> 228C0101120000L/2518/2025 de fecha Tultitlan, México a 24 de junio de 2025 firmado, signado, rubricado por el servidor público Pablo Alejandro Ramírez Tercero en el que comunica a las Unidades Administrativas en el Valle de México que dependen (obedecen) a la Dirección de Educación Secundaria y Servicios de apoyo …” Que las oficinas de este organismo permanecerán cerradas del 21 al 29 de julio de 2025 debido al receso escolar 2024- 2025” …(Sic). En dicho oficio (228C0101120000L/2518/2025 de fecha Tultitlan, México a 24 de junio de 2025); el servidor público Pablo Alejandro Ramírez Tercero encargado del despacho de la Dirección de Educación Secundaria y Servicios de Apoyo nunca menciona EL PERIODO DE VACACIONES (UNA SEMANA) QUE MANDATO Y ORDENO LA PRESIDENTA CONSTITUCIONAL DE LOS ESTADOS UNIDOS MEXICANOS LA DOCTORA CLAUDIA SHEINBAUM PARDO. Por lo descrito anteriormente le solicitamos. I. - Copia de la relación, relato, narración, descripción y explicación del rol de guardias de todos y cada uno de los servidores públicos (con clave presupuestal de jefes y jefas de sector) adscritos a la Unidad Administrativa Departamento de Educación Secundaria Técnica Valle de México del CALENDARIO ESCOLAR DE EDUCACIÓN PREESCOLAR, PRIMARIA Y SECUNDARIA. II. - Copia de la relación, relato, narración, descripción y explicación del rol de VACACIONES de todos y cada uno de los servidores públicos (con clave presupuestal de jefe y jefas de sector) del PERIODO DE VACACIONES (UNA SEMANA) QUE MANDATO Y ORDENO LA PRESIDENTA CONSTITUCIONAL DE LOS ESTADOS UNIDOS MEXICANOS LA DOCTORA CLAUDIA SHEINBAUM PARDO, PERIODO DE VACACIONES (UNA SEMANA) que deberán considerarse (dentro o incluido) en el receso de clases del calendario escolar 2025- 2026 para educación PREESCOLAR, PRIMARIA Y SECUNDARIA PUBLICADO Y FIRMADO POR EL SERVIDOR PÚBLICO MARIO DELGADO CARRILLO SECRETARIA DE EDUCACIÓN PÚBLICA de la Unidad Administrativa Departamento de Educación Secundaria Técnica Valle de México. Nota: En la respuesta a la pregunta 00194/SEIEM/IP/2025 de fecha 14/07/2025 dirigida al SISTEMA DE ACCESO A LA INFORMACI</w:t>
      </w:r>
      <w:r w:rsidR="009751DF" w:rsidRPr="00977446">
        <w:rPr>
          <w:rFonts w:ascii="Tahoma" w:eastAsia="Palatino Linotype" w:hAnsi="Tahoma" w:cs="Tahoma"/>
          <w:i/>
          <w:sz w:val="22"/>
          <w:szCs w:val="22"/>
        </w:rPr>
        <w:t>�</w:t>
      </w:r>
      <w:r w:rsidR="009751DF" w:rsidRPr="00977446">
        <w:rPr>
          <w:rFonts w:ascii="Palatino Linotype" w:eastAsia="Palatino Linotype" w:hAnsi="Palatino Linotype" w:cs="Palatino Linotype"/>
          <w:i/>
          <w:sz w:val="22"/>
          <w:szCs w:val="22"/>
        </w:rPr>
        <w:t xml:space="preserve">N MEXIQUENSE el servidor público habilitado en comento </w:t>
      </w:r>
      <w:r w:rsidR="009751DF" w:rsidRPr="00977446">
        <w:rPr>
          <w:rFonts w:ascii="Palatino Linotype" w:eastAsia="Palatino Linotype" w:hAnsi="Palatino Linotype" w:cs="Palatino Linotype"/>
          <w:b/>
          <w:i/>
          <w:sz w:val="22"/>
          <w:szCs w:val="22"/>
        </w:rPr>
        <w:t>nos entrega una relación que no corresponde con lo solicitando (solicitamos servidores públicos adscritos a la Unidad Administrativa Departamento de Educación Secundaria Técnica Valle de México. no de Telesecundaria y además tendrán que ser jefes y jefas de sector</w:t>
      </w:r>
      <w:r w:rsidR="009751DF" w:rsidRPr="00977446">
        <w:rPr>
          <w:rFonts w:ascii="Palatino Linotype" w:eastAsia="Palatino Linotype" w:hAnsi="Palatino Linotype" w:cs="Palatino Linotype"/>
          <w:i/>
          <w:sz w:val="22"/>
          <w:szCs w:val="22"/>
        </w:rPr>
        <w:t>.</w:t>
      </w:r>
      <w:r w:rsidRPr="00977446">
        <w:rPr>
          <w:rFonts w:ascii="Palatino Linotype" w:eastAsia="Palatino Linotype" w:hAnsi="Palatino Linotype" w:cs="Palatino Linotype"/>
          <w:i/>
          <w:sz w:val="22"/>
          <w:szCs w:val="22"/>
        </w:rPr>
        <w:t>” (Sic)</w:t>
      </w:r>
    </w:p>
    <w:p w14:paraId="347A8C65" w14:textId="77777777" w:rsidR="007C6EC0" w:rsidRPr="00977446" w:rsidRDefault="007C6EC0">
      <w:pPr>
        <w:spacing w:line="276" w:lineRule="auto"/>
        <w:ind w:left="567" w:right="900"/>
        <w:jc w:val="both"/>
        <w:rPr>
          <w:rFonts w:ascii="Palatino Linotype" w:eastAsia="Palatino Linotype" w:hAnsi="Palatino Linotype" w:cs="Palatino Linotype"/>
          <w:i/>
          <w:sz w:val="22"/>
          <w:szCs w:val="22"/>
        </w:rPr>
      </w:pPr>
    </w:p>
    <w:p w14:paraId="4294597E" w14:textId="77777777" w:rsidR="00566EB9" w:rsidRPr="00977446" w:rsidRDefault="00566EB9" w:rsidP="00B768CB">
      <w:pPr>
        <w:spacing w:line="276" w:lineRule="auto"/>
        <w:ind w:right="900"/>
        <w:jc w:val="both"/>
        <w:rPr>
          <w:rFonts w:ascii="Palatino Linotype" w:eastAsia="Palatino Linotype" w:hAnsi="Palatino Linotype" w:cs="Palatino Linotype"/>
          <w:i/>
          <w:sz w:val="22"/>
          <w:szCs w:val="22"/>
        </w:rPr>
      </w:pPr>
    </w:p>
    <w:p w14:paraId="503A1063" w14:textId="77777777" w:rsidR="00566EB9" w:rsidRPr="00977446" w:rsidRDefault="00D41CCE">
      <w:pPr>
        <w:spacing w:line="360" w:lineRule="auto"/>
        <w:ind w:right="51"/>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b/>
          <w:sz w:val="22"/>
          <w:szCs w:val="22"/>
        </w:rPr>
        <w:t xml:space="preserve">4. Turno. </w:t>
      </w:r>
      <w:r w:rsidRPr="00977446">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977446">
        <w:rPr>
          <w:rFonts w:ascii="Palatino Linotype" w:eastAsia="Palatino Linotype" w:hAnsi="Palatino Linotype" w:cs="Palatino Linotype"/>
          <w:b/>
          <w:sz w:val="22"/>
          <w:szCs w:val="22"/>
        </w:rPr>
        <w:t xml:space="preserve">Guadalupe Ramírez Peña, </w:t>
      </w:r>
      <w:r w:rsidRPr="00977446">
        <w:rPr>
          <w:rFonts w:ascii="Palatino Linotype" w:eastAsia="Palatino Linotype" w:hAnsi="Palatino Linotype" w:cs="Palatino Linotype"/>
          <w:sz w:val="22"/>
          <w:szCs w:val="22"/>
        </w:rPr>
        <w:t xml:space="preserve">a efecto de que analizara sobre su admisión o su </w:t>
      </w:r>
      <w:proofErr w:type="spellStart"/>
      <w:r w:rsidRPr="00977446">
        <w:rPr>
          <w:rFonts w:ascii="Palatino Linotype" w:eastAsia="Palatino Linotype" w:hAnsi="Palatino Linotype" w:cs="Palatino Linotype"/>
          <w:sz w:val="22"/>
          <w:szCs w:val="22"/>
        </w:rPr>
        <w:t>desechamiento</w:t>
      </w:r>
      <w:proofErr w:type="spellEnd"/>
      <w:r w:rsidRPr="00977446">
        <w:rPr>
          <w:rFonts w:ascii="Palatino Linotype" w:eastAsia="Palatino Linotype" w:hAnsi="Palatino Linotype" w:cs="Palatino Linotype"/>
          <w:sz w:val="22"/>
          <w:szCs w:val="22"/>
        </w:rPr>
        <w:t>.</w:t>
      </w:r>
    </w:p>
    <w:p w14:paraId="5E938918" w14:textId="77777777" w:rsidR="00566EB9" w:rsidRPr="00977446" w:rsidRDefault="00566EB9">
      <w:pPr>
        <w:spacing w:line="360" w:lineRule="auto"/>
        <w:ind w:right="51"/>
        <w:jc w:val="both"/>
        <w:rPr>
          <w:rFonts w:ascii="Palatino Linotype" w:eastAsia="Palatino Linotype" w:hAnsi="Palatino Linotype" w:cs="Palatino Linotype"/>
          <w:sz w:val="22"/>
          <w:szCs w:val="22"/>
        </w:rPr>
      </w:pPr>
    </w:p>
    <w:p w14:paraId="5CFF4378" w14:textId="161F6B05" w:rsidR="00566EB9" w:rsidRPr="00977446" w:rsidRDefault="00D41CCE">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b/>
          <w:sz w:val="22"/>
          <w:szCs w:val="22"/>
        </w:rPr>
        <w:t>5. Admisión del Recurso de revisión.</w:t>
      </w:r>
      <w:r w:rsidRPr="00977446">
        <w:rPr>
          <w:rFonts w:ascii="Palatino Linotype" w:eastAsia="Palatino Linotype" w:hAnsi="Palatino Linotype" w:cs="Palatino Linotype"/>
          <w:sz w:val="22"/>
          <w:szCs w:val="22"/>
        </w:rPr>
        <w:t xml:space="preserve"> El </w:t>
      </w:r>
      <w:r w:rsidR="009751DF" w:rsidRPr="00977446">
        <w:rPr>
          <w:rFonts w:ascii="Palatino Linotype" w:eastAsia="Palatino Linotype" w:hAnsi="Palatino Linotype" w:cs="Palatino Linotype"/>
          <w:b/>
          <w:sz w:val="22"/>
          <w:szCs w:val="22"/>
        </w:rPr>
        <w:t>cinco de agosto</w:t>
      </w:r>
      <w:r w:rsidRPr="00977446">
        <w:rPr>
          <w:rFonts w:ascii="Palatino Linotype" w:eastAsia="Palatino Linotype" w:hAnsi="Palatino Linotype" w:cs="Palatino Linotype"/>
          <w:b/>
          <w:sz w:val="22"/>
          <w:szCs w:val="22"/>
        </w:rPr>
        <w:t xml:space="preserve"> de dos mil veinticinco, </w:t>
      </w:r>
      <w:r w:rsidRPr="00977446">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977446">
        <w:rPr>
          <w:rFonts w:ascii="Palatino Linotype" w:eastAsia="Palatino Linotype" w:hAnsi="Palatino Linotype" w:cs="Palatino Linotype"/>
          <w:b/>
          <w:sz w:val="22"/>
          <w:szCs w:val="22"/>
        </w:rPr>
        <w:t xml:space="preserve">Sujeto Obligado </w:t>
      </w:r>
      <w:r w:rsidRPr="00977446">
        <w:rPr>
          <w:rFonts w:ascii="Palatino Linotype" w:eastAsia="Palatino Linotype" w:hAnsi="Palatino Linotype" w:cs="Palatino Linotype"/>
          <w:sz w:val="22"/>
          <w:szCs w:val="22"/>
        </w:rPr>
        <w:t>presentara su informe justificado.</w:t>
      </w:r>
    </w:p>
    <w:p w14:paraId="47CC460F"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7A0D4B40" w14:textId="77777777" w:rsidR="004B1751" w:rsidRPr="00977446" w:rsidRDefault="00D41CCE"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5" w:name="_heading=h.2s8eyo1" w:colFirst="0" w:colLast="0"/>
      <w:bookmarkEnd w:id="5"/>
      <w:r w:rsidRPr="00977446">
        <w:rPr>
          <w:rFonts w:ascii="Palatino Linotype" w:eastAsia="Palatino Linotype" w:hAnsi="Palatino Linotype" w:cs="Palatino Linotype"/>
          <w:b/>
          <w:sz w:val="22"/>
          <w:szCs w:val="22"/>
        </w:rPr>
        <w:t>6. Manifestaciones</w:t>
      </w:r>
      <w:r w:rsidRPr="00977446">
        <w:rPr>
          <w:rFonts w:ascii="Palatino Linotype" w:eastAsia="Palatino Linotype" w:hAnsi="Palatino Linotype" w:cs="Palatino Linotype"/>
          <w:sz w:val="22"/>
          <w:szCs w:val="22"/>
        </w:rPr>
        <w:t xml:space="preserve">. </w:t>
      </w:r>
      <w:r w:rsidR="00B768CB" w:rsidRPr="00977446">
        <w:rPr>
          <w:rFonts w:ascii="Palatino Linotype" w:eastAsia="Palatino Linotype" w:hAnsi="Palatino Linotype" w:cs="Palatino Linotype"/>
          <w:sz w:val="22"/>
          <w:szCs w:val="22"/>
        </w:rPr>
        <w:t xml:space="preserve">De las constancias que integran el expediente en que se actúa se advierte que el </w:t>
      </w:r>
      <w:r w:rsidR="00B768CB" w:rsidRPr="00977446">
        <w:rPr>
          <w:rFonts w:ascii="Palatino Linotype" w:eastAsia="Palatino Linotype" w:hAnsi="Palatino Linotype" w:cs="Palatino Linotype"/>
          <w:b/>
          <w:sz w:val="22"/>
          <w:szCs w:val="22"/>
        </w:rPr>
        <w:t xml:space="preserve">Sujeto Obligado </w:t>
      </w:r>
      <w:r w:rsidR="00B768CB" w:rsidRPr="00977446">
        <w:rPr>
          <w:rFonts w:ascii="Palatino Linotype" w:eastAsia="Palatino Linotype" w:hAnsi="Palatino Linotype" w:cs="Palatino Linotype"/>
          <w:sz w:val="22"/>
          <w:szCs w:val="22"/>
        </w:rPr>
        <w:t xml:space="preserve">en fecha </w:t>
      </w:r>
      <w:r w:rsidR="009751DF" w:rsidRPr="00977446">
        <w:rPr>
          <w:rFonts w:ascii="Palatino Linotype" w:eastAsia="Palatino Linotype" w:hAnsi="Palatino Linotype" w:cs="Palatino Linotype"/>
          <w:b/>
          <w:sz w:val="22"/>
          <w:szCs w:val="22"/>
        </w:rPr>
        <w:t>siete de agosto</w:t>
      </w:r>
      <w:r w:rsidR="00B768CB" w:rsidRPr="00977446">
        <w:rPr>
          <w:rFonts w:ascii="Palatino Linotype" w:eastAsia="Palatino Linotype" w:hAnsi="Palatino Linotype" w:cs="Palatino Linotype"/>
          <w:b/>
          <w:sz w:val="22"/>
          <w:szCs w:val="22"/>
        </w:rPr>
        <w:t xml:space="preserve"> de dos mil veinticinco, </w:t>
      </w:r>
      <w:r w:rsidR="00B768CB" w:rsidRPr="00977446">
        <w:rPr>
          <w:rFonts w:ascii="Palatino Linotype" w:eastAsia="Palatino Linotype" w:hAnsi="Palatino Linotype" w:cs="Palatino Linotype"/>
          <w:sz w:val="22"/>
          <w:szCs w:val="22"/>
        </w:rPr>
        <w:t>rindió su informe justificado a través de</w:t>
      </w:r>
      <w:r w:rsidR="009751DF" w:rsidRPr="00977446">
        <w:rPr>
          <w:rFonts w:ascii="Palatino Linotype" w:eastAsia="Palatino Linotype" w:hAnsi="Palatino Linotype" w:cs="Palatino Linotype"/>
          <w:sz w:val="22"/>
          <w:szCs w:val="22"/>
        </w:rPr>
        <w:t>l</w:t>
      </w:r>
      <w:r w:rsidR="00B768CB" w:rsidRPr="00977446">
        <w:rPr>
          <w:rFonts w:ascii="Palatino Linotype" w:eastAsia="Palatino Linotype" w:hAnsi="Palatino Linotype" w:cs="Palatino Linotype"/>
          <w:sz w:val="22"/>
          <w:szCs w:val="22"/>
        </w:rPr>
        <w:t xml:space="preserve"> archivo electrónico denominado </w:t>
      </w:r>
      <w:r w:rsidR="00B768CB" w:rsidRPr="00977446">
        <w:rPr>
          <w:rFonts w:ascii="Palatino Linotype" w:eastAsia="Palatino Linotype" w:hAnsi="Palatino Linotype" w:cs="Palatino Linotype"/>
          <w:b/>
          <w:i/>
          <w:sz w:val="22"/>
          <w:szCs w:val="22"/>
        </w:rPr>
        <w:t>“</w:t>
      </w:r>
      <w:r w:rsidR="009751DF" w:rsidRPr="00977446">
        <w:rPr>
          <w:rFonts w:ascii="Palatino Linotype" w:eastAsia="Palatino Linotype" w:hAnsi="Palatino Linotype" w:cs="Palatino Linotype"/>
          <w:b/>
          <w:i/>
          <w:sz w:val="22"/>
          <w:szCs w:val="22"/>
        </w:rPr>
        <w:t>INFORME DE JUSTIFICACION 194 2025 CON ANEXOS.pdf</w:t>
      </w:r>
      <w:r w:rsidR="00B768CB" w:rsidRPr="00977446">
        <w:rPr>
          <w:rFonts w:ascii="Palatino Linotype" w:eastAsia="Palatino Linotype" w:hAnsi="Palatino Linotype" w:cs="Palatino Linotype"/>
          <w:b/>
          <w:i/>
          <w:sz w:val="22"/>
          <w:szCs w:val="22"/>
        </w:rPr>
        <w:t>”</w:t>
      </w:r>
      <w:r w:rsidR="00B768CB" w:rsidRPr="00977446">
        <w:rPr>
          <w:rFonts w:ascii="Palatino Linotype" w:eastAsia="Palatino Linotype" w:hAnsi="Palatino Linotype" w:cs="Palatino Linotype"/>
          <w:b/>
          <w:sz w:val="22"/>
          <w:szCs w:val="22"/>
        </w:rPr>
        <w:t xml:space="preserve">, </w:t>
      </w:r>
      <w:r w:rsidR="004B1751" w:rsidRPr="00977446">
        <w:rPr>
          <w:rFonts w:ascii="Palatino Linotype" w:eastAsia="Palatino Linotype" w:hAnsi="Palatino Linotype" w:cs="Palatino Linotype"/>
          <w:sz w:val="22"/>
          <w:szCs w:val="22"/>
        </w:rPr>
        <w:t>mediante el cual se proporcionó la siguiente información:</w:t>
      </w:r>
    </w:p>
    <w:p w14:paraId="68100080" w14:textId="77777777" w:rsidR="004B1751" w:rsidRPr="00977446" w:rsidRDefault="004B1751"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26A1628D" w14:textId="3EFAC2D9" w:rsidR="00B768CB" w:rsidRPr="00977446" w:rsidRDefault="004B1751" w:rsidP="004B1751">
      <w:pPr>
        <w:pStyle w:val="Prrafodelista"/>
        <w:numPr>
          <w:ilvl w:val="0"/>
          <w:numId w:val="2"/>
        </w:num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Oficio del 07 de agosto de 2025, </w:t>
      </w:r>
      <w:r w:rsidR="00B768CB" w:rsidRPr="00977446">
        <w:rPr>
          <w:rFonts w:ascii="Palatino Linotype" w:eastAsia="Palatino Linotype" w:hAnsi="Palatino Linotype" w:cs="Palatino Linotype"/>
          <w:sz w:val="22"/>
          <w:szCs w:val="22"/>
        </w:rPr>
        <w:t>a través de</w:t>
      </w:r>
      <w:r w:rsidR="009751DF" w:rsidRPr="00977446">
        <w:rPr>
          <w:rFonts w:ascii="Palatino Linotype" w:eastAsia="Palatino Linotype" w:hAnsi="Palatino Linotype" w:cs="Palatino Linotype"/>
          <w:sz w:val="22"/>
          <w:szCs w:val="22"/>
        </w:rPr>
        <w:t xml:space="preserve">l </w:t>
      </w:r>
      <w:r w:rsidR="00B768CB" w:rsidRPr="00977446">
        <w:rPr>
          <w:rFonts w:ascii="Palatino Linotype" w:eastAsia="Palatino Linotype" w:hAnsi="Palatino Linotype" w:cs="Palatino Linotype"/>
          <w:sz w:val="22"/>
          <w:szCs w:val="22"/>
        </w:rPr>
        <w:t>cual en lo medular s</w:t>
      </w:r>
      <w:r w:rsidR="009751DF" w:rsidRPr="00977446">
        <w:rPr>
          <w:rFonts w:ascii="Palatino Linotype" w:eastAsia="Palatino Linotype" w:hAnsi="Palatino Linotype" w:cs="Palatino Linotype"/>
          <w:sz w:val="22"/>
          <w:szCs w:val="22"/>
        </w:rPr>
        <w:t xml:space="preserve">e ratificó la respuesta inicial, ya que el ente obligado refirió que en respuesta el Servidor Público Habilitado de la Dirección de Educación Secundaria y Servicios de Apoyo, dio respuesta a la solicitud, adjuntando un listado del rol de guardias </w:t>
      </w:r>
      <w:r w:rsidR="00E3568F" w:rsidRPr="00977446">
        <w:rPr>
          <w:rFonts w:ascii="Palatino Linotype" w:eastAsia="Palatino Linotype" w:hAnsi="Palatino Linotype" w:cs="Palatino Linotype"/>
          <w:sz w:val="22"/>
          <w:szCs w:val="22"/>
        </w:rPr>
        <w:t>requerido, así como el calendario escolar del ciclo escolar 2025 - 2026, en donde se marca el periodo vacacional, derecho que pueden gozar todos aquellos trabajadores que cumplan con los requisitos de ley.</w:t>
      </w:r>
    </w:p>
    <w:p w14:paraId="564CF9FD" w14:textId="77777777" w:rsidR="004B1751" w:rsidRPr="00977446" w:rsidRDefault="004B1751" w:rsidP="004B1751">
      <w:pPr>
        <w:pStyle w:val="Prrafodelista"/>
        <w:pBdr>
          <w:top w:val="nil"/>
          <w:left w:val="nil"/>
          <w:bottom w:val="nil"/>
          <w:right w:val="nil"/>
          <w:between w:val="nil"/>
        </w:pBdr>
        <w:tabs>
          <w:tab w:val="left" w:pos="284"/>
        </w:tabs>
        <w:spacing w:line="360" w:lineRule="auto"/>
        <w:ind w:left="360" w:right="49"/>
        <w:jc w:val="both"/>
        <w:rPr>
          <w:rFonts w:ascii="Palatino Linotype" w:eastAsia="Palatino Linotype" w:hAnsi="Palatino Linotype" w:cs="Palatino Linotype"/>
          <w:sz w:val="22"/>
          <w:szCs w:val="22"/>
        </w:rPr>
      </w:pPr>
    </w:p>
    <w:p w14:paraId="74D6E946" w14:textId="465EA553" w:rsidR="004B1751" w:rsidRPr="00977446" w:rsidRDefault="004B1751" w:rsidP="00584DAC">
      <w:pPr>
        <w:pStyle w:val="Prrafodelista"/>
        <w:numPr>
          <w:ilvl w:val="0"/>
          <w:numId w:val="2"/>
        </w:num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Oficio del 17 de julio de 2025, a través del cual el servidor público habilitad</w:t>
      </w:r>
      <w:r w:rsidR="0044615C" w:rsidRPr="00977446">
        <w:rPr>
          <w:rFonts w:ascii="Palatino Linotype" w:eastAsia="Palatino Linotype" w:hAnsi="Palatino Linotype" w:cs="Palatino Linotype"/>
          <w:sz w:val="22"/>
          <w:szCs w:val="22"/>
        </w:rPr>
        <w:t>o</w:t>
      </w:r>
      <w:r w:rsidRPr="00977446">
        <w:rPr>
          <w:rFonts w:ascii="Palatino Linotype" w:eastAsia="Palatino Linotype" w:hAnsi="Palatino Linotype" w:cs="Palatino Linotype"/>
          <w:sz w:val="22"/>
          <w:szCs w:val="22"/>
        </w:rPr>
        <w:t xml:space="preserve"> de la Dirección de Educación Secundaria y Servicios de Apoyo, indicó que remitía de nueva cuenta el rol de guardias de Secunda</w:t>
      </w:r>
      <w:r w:rsidR="0018618D" w:rsidRPr="00977446">
        <w:rPr>
          <w:rFonts w:ascii="Palatino Linotype" w:eastAsia="Palatino Linotype" w:hAnsi="Palatino Linotype" w:cs="Palatino Linotype"/>
          <w:sz w:val="22"/>
          <w:szCs w:val="22"/>
        </w:rPr>
        <w:t>rias Generales Valle de México, adjuntando el rol del periodo comprendido del 21 al 29 de julio de 2025.</w:t>
      </w:r>
    </w:p>
    <w:p w14:paraId="184E8A33" w14:textId="77777777" w:rsidR="00B768CB" w:rsidRPr="00977446" w:rsidRDefault="00B768CB"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18188B3D" w14:textId="66CF590A" w:rsidR="00B768CB" w:rsidRPr="00977446" w:rsidRDefault="00B768CB" w:rsidP="00B768C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noProof/>
          <w:sz w:val="22"/>
          <w:szCs w:val="22"/>
        </w:rPr>
        <w:t>Documento</w:t>
      </w:r>
      <w:r w:rsidR="00E3568F" w:rsidRPr="00977446">
        <w:rPr>
          <w:rFonts w:ascii="Palatino Linotype" w:eastAsia="Palatino Linotype" w:hAnsi="Palatino Linotype" w:cs="Palatino Linotype"/>
          <w:noProof/>
          <w:sz w:val="22"/>
          <w:szCs w:val="22"/>
        </w:rPr>
        <w:t xml:space="preserve"> el </w:t>
      </w:r>
      <w:r w:rsidRPr="00977446">
        <w:rPr>
          <w:rFonts w:ascii="Palatino Linotype" w:eastAsia="Palatino Linotype" w:hAnsi="Palatino Linotype" w:cs="Palatino Linotype"/>
          <w:noProof/>
          <w:sz w:val="22"/>
          <w:szCs w:val="22"/>
        </w:rPr>
        <w:t xml:space="preserve">anterior que fue puesto a la vista de la parte </w:t>
      </w:r>
      <w:r w:rsidRPr="00977446">
        <w:rPr>
          <w:rFonts w:ascii="Palatino Linotype" w:eastAsia="Palatino Linotype" w:hAnsi="Palatino Linotype" w:cs="Palatino Linotype"/>
          <w:b/>
          <w:noProof/>
          <w:sz w:val="22"/>
          <w:szCs w:val="22"/>
        </w:rPr>
        <w:t xml:space="preserve">Recurrente </w:t>
      </w:r>
      <w:r w:rsidRPr="00977446">
        <w:rPr>
          <w:rFonts w:ascii="Palatino Linotype" w:eastAsia="Palatino Linotype" w:hAnsi="Palatino Linotype" w:cs="Palatino Linotype"/>
          <w:noProof/>
          <w:sz w:val="22"/>
          <w:szCs w:val="22"/>
        </w:rPr>
        <w:t>a fin de que hiciera valer sus manifestaciones o rindiera alegatos que conforme a derecho resulten procedentes; no obstante, fue omisa en ejercer dicha prerrogativa.</w:t>
      </w:r>
    </w:p>
    <w:p w14:paraId="1EC0C473" w14:textId="073C1294" w:rsidR="00CB4E4D" w:rsidRPr="00977446" w:rsidRDefault="00CB4E4D" w:rsidP="00CB4E4D">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34B62814" w14:textId="77665926" w:rsidR="00B768CB" w:rsidRPr="00977446" w:rsidRDefault="00B768CB" w:rsidP="00B768CB">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b/>
          <w:sz w:val="22"/>
          <w:szCs w:val="22"/>
        </w:rPr>
        <w:t>8.</w:t>
      </w:r>
      <w:r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b/>
          <w:sz w:val="22"/>
          <w:szCs w:val="22"/>
        </w:rPr>
        <w:t>Ampliación del término para resolver</w:t>
      </w:r>
      <w:r w:rsidRPr="00977446">
        <w:rPr>
          <w:rFonts w:ascii="Palatino Linotype" w:eastAsia="Palatino Linotype" w:hAnsi="Palatino Linotype" w:cs="Palatino Linotype"/>
          <w:sz w:val="22"/>
          <w:szCs w:val="22"/>
        </w:rPr>
        <w:t xml:space="preserve">. Mediante acuerdo del </w:t>
      </w:r>
      <w:r w:rsidR="00E3568F" w:rsidRPr="00977446">
        <w:rPr>
          <w:rFonts w:ascii="Palatino Linotype" w:eastAsia="Palatino Linotype" w:hAnsi="Palatino Linotype" w:cs="Palatino Linotype"/>
          <w:b/>
          <w:sz w:val="22"/>
          <w:szCs w:val="22"/>
        </w:rPr>
        <w:t>veinticinco</w:t>
      </w:r>
      <w:r w:rsidR="004F6A1F" w:rsidRPr="00977446">
        <w:rPr>
          <w:rFonts w:ascii="Palatino Linotype" w:eastAsia="Palatino Linotype" w:hAnsi="Palatino Linotype" w:cs="Palatino Linotype"/>
          <w:b/>
          <w:sz w:val="22"/>
          <w:szCs w:val="22"/>
        </w:rPr>
        <w:t xml:space="preserve"> de febrero</w:t>
      </w:r>
      <w:r w:rsidRPr="00977446">
        <w:rPr>
          <w:rFonts w:ascii="Palatino Linotype" w:eastAsia="Palatino Linotype" w:hAnsi="Palatino Linotype" w:cs="Palatino Linotype"/>
          <w:b/>
          <w:sz w:val="22"/>
          <w:szCs w:val="22"/>
        </w:rPr>
        <w:t xml:space="preserve"> de dos mil veintiséis</w:t>
      </w:r>
      <w:r w:rsidRPr="00977446">
        <w:rPr>
          <w:rFonts w:ascii="Palatino Linotype" w:eastAsia="Palatino Linotype" w:hAnsi="Palatino Linotype" w:cs="Palatino Linotype"/>
          <w:sz w:val="22"/>
          <w:szCs w:val="22"/>
        </w:rPr>
        <w:t>, se amplió el término para resolver los recursos de revisión en términos del artículo 181 párrafo tercero de la Ley de Transparencia y Acceso a la Información Pública del Estado de México y Municipios.</w:t>
      </w:r>
    </w:p>
    <w:p w14:paraId="4B2C6261" w14:textId="77777777" w:rsidR="00B768CB" w:rsidRPr="00977446" w:rsidRDefault="00B768CB" w:rsidP="00B768CB">
      <w:pPr>
        <w:spacing w:line="360" w:lineRule="auto"/>
        <w:jc w:val="both"/>
        <w:rPr>
          <w:rFonts w:ascii="Palatino Linotype" w:eastAsia="Palatino Linotype" w:hAnsi="Palatino Linotype" w:cs="Palatino Linotype"/>
          <w:sz w:val="22"/>
          <w:szCs w:val="22"/>
        </w:rPr>
      </w:pPr>
    </w:p>
    <w:p w14:paraId="00C6F849" w14:textId="77777777" w:rsidR="00B768CB" w:rsidRPr="00977446" w:rsidRDefault="00B768CB" w:rsidP="00B768CB">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6C2FC236" w14:textId="77777777" w:rsidR="00B768CB" w:rsidRPr="00977446" w:rsidRDefault="00B768CB" w:rsidP="00B768CB">
      <w:pPr>
        <w:spacing w:line="360" w:lineRule="auto"/>
        <w:jc w:val="both"/>
        <w:rPr>
          <w:rFonts w:ascii="Palatino Linotype" w:eastAsia="Palatino Linotype" w:hAnsi="Palatino Linotype" w:cs="Palatino Linotype"/>
          <w:sz w:val="22"/>
          <w:szCs w:val="22"/>
        </w:rPr>
      </w:pPr>
    </w:p>
    <w:p w14:paraId="7F3A8C92" w14:textId="77777777" w:rsidR="00B768CB" w:rsidRPr="00977446" w:rsidRDefault="00B768CB" w:rsidP="00B768CB">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Por ello, es menester precisar </w:t>
      </w:r>
      <w:proofErr w:type="gramStart"/>
      <w:r w:rsidRPr="00977446">
        <w:rPr>
          <w:rFonts w:ascii="Palatino Linotype" w:eastAsia="Palatino Linotype" w:hAnsi="Palatino Linotype" w:cs="Palatino Linotype"/>
          <w:sz w:val="22"/>
          <w:szCs w:val="22"/>
        </w:rPr>
        <w:t>que</w:t>
      </w:r>
      <w:proofErr w:type="gramEnd"/>
      <w:r w:rsidRPr="00977446">
        <w:rPr>
          <w:rFonts w:ascii="Palatino Linotype" w:eastAsia="Palatino Linotype" w:hAnsi="Palatino Linotype" w:cs="Palatino Linotype"/>
          <w:sz w:val="22"/>
          <w:szCs w:val="22"/>
        </w:rPr>
        <w:t xml:space="preserve"> si bien se ha excedido el plazo para resolver el presente medio de impugnación, de conformidad con la ley de la materia, el plazo para emitir la resolución se encuentra justificada en los elementos para medir la razonabilidad de asuntos conforme a los parámetros establecidos por diversos órganos jurisdiccionales federales, aplicables también en procedimientos análogos, como el que nos ocupa.</w:t>
      </w:r>
    </w:p>
    <w:p w14:paraId="042FCBA2" w14:textId="77777777" w:rsidR="00B768CB" w:rsidRPr="00977446" w:rsidRDefault="00B768CB" w:rsidP="00B768CB">
      <w:pPr>
        <w:spacing w:line="360" w:lineRule="auto"/>
        <w:jc w:val="both"/>
        <w:rPr>
          <w:rFonts w:ascii="Palatino Linotype" w:eastAsia="Palatino Linotype" w:hAnsi="Palatino Linotype" w:cs="Palatino Linotype"/>
          <w:sz w:val="22"/>
          <w:szCs w:val="22"/>
        </w:rPr>
      </w:pPr>
    </w:p>
    <w:p w14:paraId="38A3AC71" w14:textId="77777777" w:rsidR="00B768CB" w:rsidRPr="00977446" w:rsidRDefault="00B768CB" w:rsidP="00B768CB">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7A1B336E" w14:textId="77777777" w:rsidR="00B768CB" w:rsidRPr="00977446" w:rsidRDefault="00B768CB" w:rsidP="00B768CB">
      <w:pPr>
        <w:spacing w:line="360" w:lineRule="auto"/>
        <w:jc w:val="both"/>
        <w:rPr>
          <w:rFonts w:ascii="Palatino Linotype" w:eastAsia="Palatino Linotype" w:hAnsi="Palatino Linotype" w:cs="Palatino Linotype"/>
          <w:sz w:val="22"/>
          <w:szCs w:val="22"/>
        </w:rPr>
      </w:pPr>
    </w:p>
    <w:p w14:paraId="0090EEA3" w14:textId="77777777" w:rsidR="00B768CB" w:rsidRPr="00977446" w:rsidRDefault="00B768CB" w:rsidP="00B768CB">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531F9770" w14:textId="77777777" w:rsidR="00B768CB" w:rsidRPr="00977446" w:rsidRDefault="00B768CB" w:rsidP="00B768CB">
      <w:pPr>
        <w:spacing w:line="360" w:lineRule="auto"/>
        <w:jc w:val="both"/>
        <w:rPr>
          <w:rFonts w:ascii="Palatino Linotype" w:eastAsia="Palatino Linotype" w:hAnsi="Palatino Linotype" w:cs="Palatino Linotype"/>
          <w:sz w:val="22"/>
          <w:szCs w:val="22"/>
        </w:rPr>
      </w:pPr>
    </w:p>
    <w:p w14:paraId="7E0194AD" w14:textId="77777777" w:rsidR="00B768CB" w:rsidRPr="00977446" w:rsidRDefault="00B768CB" w:rsidP="00B768CB">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1DB1B938" w14:textId="77777777" w:rsidR="00B768CB" w:rsidRPr="00977446" w:rsidRDefault="00B768CB" w:rsidP="00B768CB">
      <w:pPr>
        <w:spacing w:line="360" w:lineRule="auto"/>
        <w:jc w:val="both"/>
        <w:rPr>
          <w:rFonts w:ascii="Palatino Linotype" w:eastAsia="Palatino Linotype" w:hAnsi="Palatino Linotype" w:cs="Palatino Linotype"/>
          <w:strike/>
          <w:sz w:val="22"/>
          <w:szCs w:val="22"/>
        </w:rPr>
      </w:pPr>
    </w:p>
    <w:p w14:paraId="461B634C" w14:textId="77777777" w:rsidR="00B768CB" w:rsidRPr="00977446"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b/>
          <w:sz w:val="22"/>
          <w:szCs w:val="22"/>
        </w:rPr>
        <w:t>Complejidad del Asunto:</w:t>
      </w:r>
      <w:r w:rsidRPr="00977446">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23BD3F2A" w14:textId="77777777" w:rsidR="00B768CB" w:rsidRPr="00977446"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b/>
          <w:sz w:val="22"/>
          <w:szCs w:val="22"/>
        </w:rPr>
        <w:t>Actividad Procesal del interesado</w:t>
      </w:r>
      <w:r w:rsidRPr="00977446">
        <w:rPr>
          <w:rFonts w:ascii="Palatino Linotype" w:eastAsia="Palatino Linotype" w:hAnsi="Palatino Linotype" w:cs="Palatino Linotype"/>
          <w:sz w:val="22"/>
          <w:szCs w:val="22"/>
        </w:rPr>
        <w:t>. Acciones u omisiones del interesado.</w:t>
      </w:r>
    </w:p>
    <w:p w14:paraId="2E2CFEF5" w14:textId="77777777" w:rsidR="00B768CB" w:rsidRPr="00977446"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b/>
          <w:sz w:val="22"/>
          <w:szCs w:val="22"/>
        </w:rPr>
        <w:t>Conducta de la Autoridad:</w:t>
      </w:r>
      <w:r w:rsidRPr="00977446">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0F3DC889" w14:textId="77777777" w:rsidR="00B768CB" w:rsidRPr="00977446" w:rsidRDefault="00B768CB" w:rsidP="00B768CB">
      <w:pPr>
        <w:numPr>
          <w:ilvl w:val="0"/>
          <w:numId w:val="19"/>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b/>
          <w:sz w:val="22"/>
          <w:szCs w:val="22"/>
        </w:rPr>
        <w:t>La afectación generada en la situación jurídica de la persona involucrada en el proceso:</w:t>
      </w:r>
      <w:r w:rsidRPr="00977446">
        <w:rPr>
          <w:rFonts w:ascii="Palatino Linotype" w:eastAsia="Palatino Linotype" w:hAnsi="Palatino Linotype" w:cs="Palatino Linotype"/>
          <w:sz w:val="22"/>
          <w:szCs w:val="22"/>
        </w:rPr>
        <w:t xml:space="preserve"> Violación a sus derechos humanos.</w:t>
      </w:r>
    </w:p>
    <w:p w14:paraId="5042E6D7" w14:textId="77777777" w:rsidR="00B768CB" w:rsidRPr="00977446" w:rsidRDefault="00B768CB" w:rsidP="00B768CB">
      <w:pPr>
        <w:tabs>
          <w:tab w:val="left" w:pos="993"/>
        </w:tabs>
        <w:spacing w:line="360" w:lineRule="auto"/>
        <w:ind w:left="567" w:right="900"/>
        <w:jc w:val="both"/>
        <w:rPr>
          <w:rFonts w:ascii="Palatino Linotype" w:eastAsia="Palatino Linotype" w:hAnsi="Palatino Linotype" w:cs="Palatino Linotype"/>
          <w:sz w:val="22"/>
          <w:szCs w:val="22"/>
        </w:rPr>
      </w:pPr>
    </w:p>
    <w:p w14:paraId="319EB35A" w14:textId="77777777" w:rsidR="00B768CB" w:rsidRPr="00977446" w:rsidRDefault="00B768CB" w:rsidP="00B768CB">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0535717" w14:textId="77777777" w:rsidR="00B768CB" w:rsidRPr="00977446" w:rsidRDefault="00B768CB" w:rsidP="00B768CB">
      <w:pPr>
        <w:spacing w:line="360" w:lineRule="auto"/>
        <w:jc w:val="both"/>
        <w:rPr>
          <w:rFonts w:ascii="Palatino Linotype" w:eastAsia="Palatino Linotype" w:hAnsi="Palatino Linotype" w:cs="Palatino Linotype"/>
          <w:sz w:val="22"/>
          <w:szCs w:val="22"/>
        </w:rPr>
      </w:pPr>
    </w:p>
    <w:p w14:paraId="0840ED91" w14:textId="77777777" w:rsidR="00B768CB" w:rsidRPr="00977446" w:rsidRDefault="00B768CB" w:rsidP="00B768CB">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977446">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977446">
        <w:rPr>
          <w:rFonts w:ascii="Palatino Linotype" w:eastAsia="Palatino Linotype" w:hAnsi="Palatino Linotype" w:cs="Palatino Linotype"/>
          <w:sz w:val="22"/>
          <w:szCs w:val="22"/>
        </w:rPr>
        <w:t>, visible en la Gaceta del Seminario Judicial de la Federación con el registro digital 205635.</w:t>
      </w:r>
    </w:p>
    <w:p w14:paraId="3DE68FD8" w14:textId="77777777" w:rsidR="00B768CB" w:rsidRPr="00977446" w:rsidRDefault="00B768CB" w:rsidP="00B768CB">
      <w:pPr>
        <w:spacing w:line="360" w:lineRule="auto"/>
        <w:jc w:val="both"/>
        <w:rPr>
          <w:rFonts w:ascii="Palatino Linotype" w:eastAsia="Palatino Linotype" w:hAnsi="Palatino Linotype" w:cs="Palatino Linotype"/>
          <w:b/>
          <w:sz w:val="22"/>
          <w:szCs w:val="22"/>
        </w:rPr>
      </w:pPr>
    </w:p>
    <w:p w14:paraId="512925D6" w14:textId="77777777" w:rsidR="00B768CB" w:rsidRPr="00977446" w:rsidRDefault="00B768CB" w:rsidP="00B768CB">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29D70D0" w14:textId="77777777" w:rsidR="00B768CB" w:rsidRPr="00977446" w:rsidRDefault="00B768CB" w:rsidP="00B768CB">
      <w:pPr>
        <w:spacing w:line="360" w:lineRule="auto"/>
        <w:jc w:val="both"/>
        <w:rPr>
          <w:rFonts w:ascii="Palatino Linotype" w:eastAsia="Palatino Linotype" w:hAnsi="Palatino Linotype" w:cs="Palatino Linotype"/>
          <w:sz w:val="22"/>
          <w:szCs w:val="22"/>
        </w:rPr>
      </w:pPr>
    </w:p>
    <w:p w14:paraId="5CFDAEE2" w14:textId="77777777" w:rsidR="00B768CB" w:rsidRPr="00977446" w:rsidRDefault="00B768CB" w:rsidP="00B768CB">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0B2AED58" w14:textId="77777777" w:rsidR="00B768CB" w:rsidRPr="00977446" w:rsidRDefault="00B768CB" w:rsidP="00B768CB">
      <w:pPr>
        <w:spacing w:line="360" w:lineRule="auto"/>
        <w:jc w:val="both"/>
        <w:rPr>
          <w:rFonts w:ascii="Palatino Linotype" w:eastAsia="Palatino Linotype" w:hAnsi="Palatino Linotype" w:cs="Palatino Linotype"/>
          <w:sz w:val="22"/>
          <w:szCs w:val="22"/>
        </w:rPr>
      </w:pPr>
    </w:p>
    <w:p w14:paraId="08E00943" w14:textId="77777777" w:rsidR="00B768CB" w:rsidRPr="00977446" w:rsidRDefault="00B768CB" w:rsidP="00B768CB">
      <w:pPr>
        <w:spacing w:line="360" w:lineRule="auto"/>
        <w:ind w:left="851" w:right="900"/>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b/>
          <w:i/>
          <w:sz w:val="22"/>
          <w:szCs w:val="22"/>
        </w:rPr>
        <w:t>“PLAZO RAZONABLE PARA RESOLVER. DIMENSIÓN Y EFECTOS DE ESTE CONCEPTO CUANDO SE ADUCE EXCESIVA CARGA DE TRABAJO</w:t>
      </w:r>
      <w:r w:rsidRPr="00977446">
        <w:rPr>
          <w:rFonts w:ascii="Palatino Linotype" w:eastAsia="Palatino Linotype" w:hAnsi="Palatino Linotype" w:cs="Palatino Linotype"/>
          <w:i/>
          <w:sz w:val="22"/>
          <w:szCs w:val="22"/>
        </w:rPr>
        <w:t>.”</w:t>
      </w:r>
      <w:r w:rsidRPr="00977446">
        <w:rPr>
          <w:rFonts w:ascii="Palatino Linotype" w:eastAsia="Palatino Linotype" w:hAnsi="Palatino Linotype" w:cs="Palatino Linotype"/>
          <w:sz w:val="22"/>
          <w:szCs w:val="22"/>
        </w:rPr>
        <w:t xml:space="preserve"> consultable en el Seminario Judicial de la Federación y su gaceta, con el registro digital 2002351.</w:t>
      </w:r>
    </w:p>
    <w:p w14:paraId="15CFFCF9" w14:textId="77777777" w:rsidR="00B768CB" w:rsidRPr="00977446" w:rsidRDefault="00B768CB" w:rsidP="00B768CB">
      <w:pPr>
        <w:spacing w:line="360" w:lineRule="auto"/>
        <w:ind w:left="851" w:right="900"/>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b/>
          <w:i/>
          <w:sz w:val="22"/>
          <w:szCs w:val="22"/>
        </w:rPr>
        <w:t>“PLAZO RAZONABLE PARA RESOLVER. CONCEPTO Y ELEMENTOS QUE LO INTEGRAN A LA LUZ DEL DERECHO INTERNACIONAL DE LOS DERECHOS HUMANOS.”</w:t>
      </w:r>
      <w:r w:rsidRPr="00977446">
        <w:rPr>
          <w:rFonts w:ascii="Palatino Linotype" w:eastAsia="Palatino Linotype" w:hAnsi="Palatino Linotype" w:cs="Palatino Linotype"/>
          <w:sz w:val="22"/>
          <w:szCs w:val="22"/>
        </w:rPr>
        <w:t>, visible en el Seminario Judicial de la Federación y su gaceta, con el registro digital 2002350.</w:t>
      </w:r>
    </w:p>
    <w:p w14:paraId="6728A7AF" w14:textId="77777777" w:rsidR="00B768CB" w:rsidRPr="00977446" w:rsidRDefault="00B768CB" w:rsidP="00B768CB">
      <w:pPr>
        <w:spacing w:line="360" w:lineRule="auto"/>
        <w:ind w:left="851" w:right="900"/>
        <w:jc w:val="both"/>
        <w:rPr>
          <w:rFonts w:ascii="Palatino Linotype" w:eastAsia="Palatino Linotype" w:hAnsi="Palatino Linotype" w:cs="Palatino Linotype"/>
          <w:sz w:val="22"/>
          <w:szCs w:val="22"/>
        </w:rPr>
      </w:pPr>
    </w:p>
    <w:p w14:paraId="1DB5CC81" w14:textId="77777777" w:rsidR="00B768CB" w:rsidRPr="00977446" w:rsidRDefault="00B768CB" w:rsidP="00B768CB">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14:paraId="6C250D84" w14:textId="7D277B4B" w:rsidR="00326383" w:rsidRPr="00977446" w:rsidRDefault="00326383" w:rsidP="005B6A93">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59855FF2" w14:textId="19002B16" w:rsidR="00D90F2D" w:rsidRPr="00977446" w:rsidRDefault="00B768CB" w:rsidP="00D90F2D">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b/>
          <w:sz w:val="22"/>
          <w:szCs w:val="22"/>
        </w:rPr>
        <w:t>9</w:t>
      </w:r>
      <w:r w:rsidR="00D41CCE" w:rsidRPr="00977446">
        <w:rPr>
          <w:rFonts w:ascii="Palatino Linotype" w:eastAsia="Palatino Linotype" w:hAnsi="Palatino Linotype" w:cs="Palatino Linotype"/>
          <w:b/>
          <w:sz w:val="22"/>
          <w:szCs w:val="22"/>
        </w:rPr>
        <w:t xml:space="preserve">. </w:t>
      </w:r>
      <w:r w:rsidR="00D90F2D" w:rsidRPr="00977446">
        <w:rPr>
          <w:rFonts w:ascii="Palatino Linotype" w:eastAsia="Palatino Linotype" w:hAnsi="Palatino Linotype" w:cs="Palatino Linotype"/>
          <w:b/>
          <w:sz w:val="22"/>
          <w:szCs w:val="22"/>
        </w:rPr>
        <w:t xml:space="preserve">Cierre de instrucción. </w:t>
      </w:r>
      <w:r w:rsidR="00D90F2D" w:rsidRPr="00977446">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00E3568F" w:rsidRPr="00977446">
        <w:rPr>
          <w:rFonts w:ascii="Palatino Linotype" w:eastAsia="Palatino Linotype" w:hAnsi="Palatino Linotype" w:cs="Palatino Linotype"/>
          <w:b/>
          <w:sz w:val="22"/>
          <w:szCs w:val="22"/>
        </w:rPr>
        <w:t>cuatro de marzo</w:t>
      </w:r>
      <w:r w:rsidR="00834E96" w:rsidRPr="00977446">
        <w:rPr>
          <w:rFonts w:ascii="Palatino Linotype" w:eastAsia="Palatino Linotype" w:hAnsi="Palatino Linotype" w:cs="Palatino Linotype"/>
          <w:b/>
          <w:sz w:val="22"/>
          <w:szCs w:val="22"/>
        </w:rPr>
        <w:t xml:space="preserve"> de dos mil </w:t>
      </w:r>
      <w:r w:rsidR="00CB4E4D" w:rsidRPr="00977446">
        <w:rPr>
          <w:rFonts w:ascii="Palatino Linotype" w:eastAsia="Palatino Linotype" w:hAnsi="Palatino Linotype" w:cs="Palatino Linotype"/>
          <w:b/>
          <w:sz w:val="22"/>
          <w:szCs w:val="22"/>
        </w:rPr>
        <w:t>veintiséis</w:t>
      </w:r>
      <w:r w:rsidR="00834E96" w:rsidRPr="00977446">
        <w:rPr>
          <w:rFonts w:ascii="Palatino Linotype" w:eastAsia="Palatino Linotype" w:hAnsi="Palatino Linotype" w:cs="Palatino Linotype"/>
          <w:b/>
          <w:sz w:val="22"/>
          <w:szCs w:val="22"/>
        </w:rPr>
        <w:t>,</w:t>
      </w:r>
      <w:r w:rsidR="00D90F2D" w:rsidRPr="00977446">
        <w:rPr>
          <w:rFonts w:ascii="Palatino Linotype" w:eastAsia="Palatino Linotype" w:hAnsi="Palatino Linotype" w:cs="Palatino Linotype"/>
          <w:sz w:val="22"/>
          <w:szCs w:val="22"/>
        </w:rPr>
        <w:t xml:space="preserve"> la Comisionada Ponente determinó el cierre de instrucción en términos de la fracción VI del artículo 185 de la Ley de Transparencia y Acceso a la Información Pública del Estado de México y Municipios.</w:t>
      </w:r>
    </w:p>
    <w:p w14:paraId="11392D23" w14:textId="77777777" w:rsidR="00D90F2D" w:rsidRPr="00977446" w:rsidRDefault="00D90F2D" w:rsidP="005B6A93">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sz w:val="22"/>
          <w:szCs w:val="22"/>
        </w:rPr>
      </w:pPr>
    </w:p>
    <w:p w14:paraId="605E7CEC" w14:textId="77777777" w:rsidR="00566EB9" w:rsidRPr="00977446" w:rsidRDefault="00D41CCE" w:rsidP="003525EB">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23EB5BC7" w14:textId="77777777" w:rsidR="00566EB9" w:rsidRPr="00977446" w:rsidRDefault="00D41CCE">
      <w:pPr>
        <w:widowControl w:val="0"/>
        <w:spacing w:before="240" w:after="240" w:line="360" w:lineRule="auto"/>
        <w:jc w:val="center"/>
        <w:rPr>
          <w:rFonts w:ascii="Palatino Linotype" w:eastAsia="Palatino Linotype" w:hAnsi="Palatino Linotype" w:cs="Palatino Linotype"/>
          <w:b/>
          <w:sz w:val="22"/>
          <w:szCs w:val="22"/>
        </w:rPr>
      </w:pPr>
      <w:r w:rsidRPr="00977446">
        <w:rPr>
          <w:rFonts w:ascii="Palatino Linotype" w:eastAsia="Palatino Linotype" w:hAnsi="Palatino Linotype" w:cs="Palatino Linotype"/>
          <w:b/>
          <w:sz w:val="22"/>
          <w:szCs w:val="22"/>
        </w:rPr>
        <w:t>II. C O N S I D E R A N D O S</w:t>
      </w:r>
    </w:p>
    <w:p w14:paraId="172CA64E" w14:textId="4E501B22" w:rsidR="00566EB9" w:rsidRPr="00977446" w:rsidRDefault="00D41CCE">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b/>
          <w:sz w:val="22"/>
          <w:szCs w:val="22"/>
        </w:rPr>
        <w:t>Primero. Competencia.</w:t>
      </w:r>
      <w:r w:rsidRPr="00977446">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w:t>
      </w:r>
      <w:r w:rsidR="00834E96" w:rsidRPr="00977446">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977446">
        <w:rPr>
          <w:rFonts w:ascii="Palatino Linotype" w:eastAsia="Palatino Linotype" w:hAnsi="Palatino Linotype" w:cs="Palatino Linotype"/>
          <w:sz w:val="22"/>
          <w:szCs w:val="22"/>
        </w:rPr>
        <w:t>;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26F4BCFA"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160296F8" w14:textId="77777777" w:rsidR="00566EB9" w:rsidRPr="00977446" w:rsidRDefault="00D41CCE">
      <w:pPr>
        <w:spacing w:line="360" w:lineRule="auto"/>
        <w:jc w:val="both"/>
        <w:rPr>
          <w:rFonts w:ascii="Palatino Linotype" w:eastAsia="Palatino Linotype" w:hAnsi="Palatino Linotype" w:cs="Palatino Linotype"/>
          <w:sz w:val="22"/>
          <w:szCs w:val="22"/>
        </w:rPr>
      </w:pPr>
      <w:bookmarkStart w:id="6" w:name="_heading=h.tyjcwt" w:colFirst="0" w:colLast="0"/>
      <w:bookmarkEnd w:id="6"/>
      <w:r w:rsidRPr="00977446">
        <w:rPr>
          <w:rFonts w:ascii="Palatino Linotype" w:eastAsia="Palatino Linotype" w:hAnsi="Palatino Linotype" w:cs="Palatino Linotype"/>
          <w:b/>
          <w:sz w:val="22"/>
          <w:szCs w:val="22"/>
        </w:rPr>
        <w:t xml:space="preserve">Segundo. Oportunidad y </w:t>
      </w:r>
      <w:proofErr w:type="spellStart"/>
      <w:r w:rsidRPr="00977446">
        <w:rPr>
          <w:rFonts w:ascii="Palatino Linotype" w:eastAsia="Palatino Linotype" w:hAnsi="Palatino Linotype" w:cs="Palatino Linotype"/>
          <w:b/>
          <w:sz w:val="22"/>
          <w:szCs w:val="22"/>
        </w:rPr>
        <w:t>Procedibilidad</w:t>
      </w:r>
      <w:proofErr w:type="spellEnd"/>
      <w:r w:rsidRPr="00977446">
        <w:rPr>
          <w:rFonts w:ascii="Palatino Linotype" w:eastAsia="Palatino Linotype" w:hAnsi="Palatino Linotype" w:cs="Palatino Linotype"/>
          <w:b/>
          <w:sz w:val="22"/>
          <w:szCs w:val="22"/>
        </w:rPr>
        <w:t xml:space="preserve"> del Recurso de Revisión</w:t>
      </w:r>
      <w:r w:rsidRPr="00977446">
        <w:rPr>
          <w:rFonts w:ascii="Palatino Linotype" w:eastAsia="Palatino Linotype" w:hAnsi="Palatino Linotype" w:cs="Palatino Linotype"/>
          <w:sz w:val="22"/>
          <w:szCs w:val="22"/>
        </w:rPr>
        <w:t xml:space="preserve">. Previo al estudio del fondo del asunto, se procede a analizar los requisitos de oportunidad y </w:t>
      </w:r>
      <w:proofErr w:type="spellStart"/>
      <w:r w:rsidRPr="00977446">
        <w:rPr>
          <w:rFonts w:ascii="Palatino Linotype" w:eastAsia="Palatino Linotype" w:hAnsi="Palatino Linotype" w:cs="Palatino Linotype"/>
          <w:sz w:val="22"/>
          <w:szCs w:val="22"/>
        </w:rPr>
        <w:t>procedibilidad</w:t>
      </w:r>
      <w:proofErr w:type="spellEnd"/>
      <w:r w:rsidRPr="00977446">
        <w:rPr>
          <w:rFonts w:ascii="Palatino Linotype" w:eastAsia="Palatino Linotype" w:hAnsi="Palatino Linotype" w:cs="Palatino Linotype"/>
          <w:sz w:val="22"/>
          <w:szCs w:val="22"/>
        </w:rPr>
        <w:t xml:space="preserve"> que debe reunir el recurso de revisión interpuesto, previstos en los artículos 178 y 180 de la Ley de Transparencia y Acceso a la Información Pública del Estado de México y Municipios.</w:t>
      </w:r>
    </w:p>
    <w:p w14:paraId="7C665AE4"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7DB9E2DF" w14:textId="43F0DDEB" w:rsidR="00566EB9" w:rsidRPr="00977446" w:rsidRDefault="00D41CCE">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977446">
        <w:rPr>
          <w:rFonts w:ascii="Palatino Linotype" w:eastAsia="Palatino Linotype" w:hAnsi="Palatino Linotype" w:cs="Palatino Linotype"/>
          <w:b/>
          <w:sz w:val="22"/>
          <w:szCs w:val="22"/>
        </w:rPr>
        <w:t xml:space="preserve">Sujeto Obligado </w:t>
      </w:r>
      <w:r w:rsidRPr="00977446">
        <w:rPr>
          <w:rFonts w:ascii="Palatino Linotype" w:eastAsia="Palatino Linotype" w:hAnsi="Palatino Linotype" w:cs="Palatino Linotype"/>
          <w:sz w:val="22"/>
          <w:szCs w:val="22"/>
        </w:rPr>
        <w:t>remitió la respuesta a la solicitud de información el</w:t>
      </w:r>
      <w:r w:rsidR="00251B80" w:rsidRPr="00977446">
        <w:t xml:space="preserve"> </w:t>
      </w:r>
      <w:r w:rsidR="003E07EF" w:rsidRPr="00977446">
        <w:rPr>
          <w:rFonts w:ascii="Palatino Linotype" w:eastAsia="Palatino Linotype" w:hAnsi="Palatino Linotype" w:cs="Palatino Linotype"/>
          <w:b/>
          <w:sz w:val="22"/>
          <w:szCs w:val="22"/>
        </w:rPr>
        <w:t>dieciséis de julio de dos mil veinticinco</w:t>
      </w:r>
      <w:r w:rsidRPr="00977446">
        <w:rPr>
          <w:rFonts w:ascii="Palatino Linotype" w:eastAsia="Palatino Linotype" w:hAnsi="Palatino Linotype" w:cs="Palatino Linotype"/>
          <w:b/>
          <w:sz w:val="22"/>
          <w:szCs w:val="22"/>
        </w:rPr>
        <w:t xml:space="preserve">, </w:t>
      </w:r>
      <w:r w:rsidRPr="00977446">
        <w:rPr>
          <w:rFonts w:ascii="Palatino Linotype" w:eastAsia="Palatino Linotype" w:hAnsi="Palatino Linotype" w:cs="Palatino Linotype"/>
          <w:sz w:val="22"/>
          <w:szCs w:val="22"/>
        </w:rPr>
        <w:t xml:space="preserve">mientras que el recurso de revisión interpuesto por </w:t>
      </w:r>
      <w:r w:rsidRPr="00977446">
        <w:rPr>
          <w:rFonts w:ascii="Palatino Linotype" w:eastAsia="Palatino Linotype" w:hAnsi="Palatino Linotype" w:cs="Palatino Linotype"/>
          <w:b/>
          <w:sz w:val="22"/>
          <w:szCs w:val="22"/>
        </w:rPr>
        <w:t>la parte</w:t>
      </w:r>
      <w:r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b/>
          <w:sz w:val="22"/>
          <w:szCs w:val="22"/>
        </w:rPr>
        <w:t>Recurrente</w:t>
      </w:r>
      <w:r w:rsidRPr="00977446">
        <w:rPr>
          <w:rFonts w:ascii="Palatino Linotype" w:eastAsia="Palatino Linotype" w:hAnsi="Palatino Linotype" w:cs="Palatino Linotype"/>
          <w:sz w:val="22"/>
          <w:szCs w:val="22"/>
        </w:rPr>
        <w:t xml:space="preserve">, se tuvo por presentado el </w:t>
      </w:r>
      <w:r w:rsidR="003E07EF" w:rsidRPr="00977446">
        <w:rPr>
          <w:rFonts w:ascii="Palatino Linotype" w:eastAsia="Palatino Linotype" w:hAnsi="Palatino Linotype" w:cs="Palatino Linotype"/>
          <w:b/>
          <w:sz w:val="22"/>
          <w:szCs w:val="22"/>
        </w:rPr>
        <w:t>diecisiete de julio de dos mil veinticinco</w:t>
      </w:r>
      <w:r w:rsidR="004F6A1F"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sz w:val="22"/>
          <w:szCs w:val="22"/>
        </w:rPr>
        <w:t xml:space="preserve">esto es, </w:t>
      </w:r>
      <w:r w:rsidR="00D760EC" w:rsidRPr="00977446">
        <w:rPr>
          <w:rFonts w:ascii="Palatino Linotype" w:eastAsia="Palatino Linotype" w:hAnsi="Palatino Linotype" w:cs="Palatino Linotype"/>
          <w:sz w:val="22"/>
          <w:szCs w:val="22"/>
        </w:rPr>
        <w:t xml:space="preserve">el </w:t>
      </w:r>
      <w:r w:rsidR="00E443D5" w:rsidRPr="00977446">
        <w:rPr>
          <w:rFonts w:ascii="Palatino Linotype" w:eastAsia="Palatino Linotype" w:hAnsi="Palatino Linotype" w:cs="Palatino Linotype"/>
          <w:b/>
          <w:sz w:val="22"/>
          <w:szCs w:val="22"/>
          <w:u w:val="single"/>
        </w:rPr>
        <w:t>primer</w:t>
      </w:r>
      <w:r w:rsidR="004F6A1F" w:rsidRPr="00977446">
        <w:rPr>
          <w:rFonts w:ascii="Palatino Linotype" w:eastAsia="Palatino Linotype" w:hAnsi="Palatino Linotype" w:cs="Palatino Linotype"/>
          <w:sz w:val="22"/>
          <w:szCs w:val="22"/>
        </w:rPr>
        <w:t xml:space="preserve"> día hábil siguiente a aquel</w:t>
      </w:r>
      <w:r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b/>
          <w:sz w:val="22"/>
          <w:szCs w:val="22"/>
        </w:rPr>
        <w:t>en que se tuvo conocimiento de la respuesta impugnada</w:t>
      </w:r>
      <w:r w:rsidRPr="00977446">
        <w:rPr>
          <w:rFonts w:ascii="Palatino Linotype" w:eastAsia="Palatino Linotype" w:hAnsi="Palatino Linotype" w:cs="Palatino Linotype"/>
          <w:sz w:val="22"/>
          <w:szCs w:val="22"/>
        </w:rPr>
        <w:t xml:space="preserve">. </w:t>
      </w:r>
    </w:p>
    <w:p w14:paraId="5F418390"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26C61AC7" w14:textId="77777777" w:rsidR="00D760EC" w:rsidRPr="00977446" w:rsidRDefault="00D760EC" w:rsidP="00D760EC">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En este sentido, se concluye que el presente recurso de revisión se encuentra dentro de los márgenes temporales previstos en las disposiciones legales referidas.</w:t>
      </w:r>
    </w:p>
    <w:p w14:paraId="18FE067F" w14:textId="77777777" w:rsidR="00D760EC" w:rsidRPr="00977446" w:rsidRDefault="00D760EC" w:rsidP="00D760EC">
      <w:pPr>
        <w:spacing w:line="360" w:lineRule="auto"/>
        <w:jc w:val="both"/>
        <w:rPr>
          <w:rFonts w:ascii="Palatino Linotype" w:eastAsia="Palatino Linotype" w:hAnsi="Palatino Linotype" w:cs="Palatino Linotype"/>
          <w:sz w:val="22"/>
          <w:szCs w:val="22"/>
        </w:rPr>
      </w:pPr>
    </w:p>
    <w:p w14:paraId="6313809A" w14:textId="77777777" w:rsidR="00D760EC" w:rsidRPr="00977446" w:rsidRDefault="00D760EC" w:rsidP="00D760EC">
      <w:pPr>
        <w:tabs>
          <w:tab w:val="left" w:pos="7938"/>
        </w:tabs>
        <w:spacing w:line="360" w:lineRule="auto"/>
        <w:jc w:val="both"/>
        <w:rPr>
          <w:rFonts w:ascii="Palatino Linotype" w:eastAsia="Palatino Linotype" w:hAnsi="Palatino Linotype" w:cs="Palatino Linotype"/>
          <w:sz w:val="22"/>
          <w:szCs w:val="22"/>
        </w:rPr>
      </w:pPr>
      <w:bookmarkStart w:id="7" w:name="_heading=h.3znysh7" w:colFirst="0" w:colLast="0"/>
      <w:bookmarkEnd w:id="7"/>
      <w:r w:rsidRPr="00977446">
        <w:rPr>
          <w:rFonts w:ascii="Palatino Linotype" w:eastAsia="Palatino Linotype" w:hAnsi="Palatino Linotype" w:cs="Palatino Linotype"/>
          <w:sz w:val="22"/>
          <w:szCs w:val="22"/>
        </w:rPr>
        <w:t xml:space="preserve">Al mismo tiempo, por cuanto hace a la </w:t>
      </w:r>
      <w:proofErr w:type="spellStart"/>
      <w:r w:rsidRPr="00977446">
        <w:rPr>
          <w:rFonts w:ascii="Palatino Linotype" w:eastAsia="Palatino Linotype" w:hAnsi="Palatino Linotype" w:cs="Palatino Linotype"/>
          <w:sz w:val="22"/>
          <w:szCs w:val="22"/>
        </w:rPr>
        <w:t>procedibilidad</w:t>
      </w:r>
      <w:proofErr w:type="spellEnd"/>
      <w:r w:rsidRPr="00977446">
        <w:rPr>
          <w:rFonts w:ascii="Palatino Linotype" w:eastAsia="Palatino Linotype" w:hAnsi="Palatino Linotype" w:cs="Palatino Linotype"/>
          <w:sz w:val="22"/>
          <w:szCs w:val="22"/>
        </w:rPr>
        <w:t xml:space="preserve"> del recurso de revisión, una vez realizado el análisis del formato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7E398529" w14:textId="77777777" w:rsidR="00D760EC" w:rsidRPr="00977446" w:rsidRDefault="00D760EC" w:rsidP="00D760EC">
      <w:pPr>
        <w:tabs>
          <w:tab w:val="left" w:pos="7938"/>
        </w:tabs>
        <w:spacing w:line="360" w:lineRule="auto"/>
        <w:jc w:val="both"/>
        <w:rPr>
          <w:rFonts w:ascii="Palatino Linotype" w:eastAsia="Palatino Linotype" w:hAnsi="Palatino Linotype" w:cs="Palatino Linotype"/>
          <w:sz w:val="22"/>
          <w:szCs w:val="22"/>
        </w:rPr>
      </w:pPr>
    </w:p>
    <w:p w14:paraId="7FB66157" w14:textId="77777777" w:rsidR="00D760EC" w:rsidRPr="00977446" w:rsidRDefault="00D760EC" w:rsidP="00D760EC">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Por otro lado, es de suma importancia mencionar que, si bien la parte</w:t>
      </w:r>
      <w:r w:rsidRPr="00977446">
        <w:rPr>
          <w:rFonts w:ascii="Palatino Linotype" w:eastAsia="Palatino Linotype" w:hAnsi="Palatino Linotype" w:cs="Palatino Linotype"/>
          <w:b/>
          <w:sz w:val="22"/>
          <w:szCs w:val="22"/>
        </w:rPr>
        <w:t xml:space="preserve"> Recurrente</w:t>
      </w:r>
      <w:r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b/>
          <w:sz w:val="22"/>
          <w:szCs w:val="22"/>
        </w:rPr>
        <w:t>no</w:t>
      </w:r>
      <w:r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b/>
          <w:sz w:val="22"/>
          <w:szCs w:val="22"/>
        </w:rPr>
        <w:t>proporcionó nombre,</w:t>
      </w:r>
      <w:r w:rsidRPr="00977446">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12C132BB" w14:textId="77777777" w:rsidR="00D760EC" w:rsidRPr="00977446" w:rsidRDefault="00D760EC" w:rsidP="00D760EC">
      <w:pPr>
        <w:spacing w:line="360" w:lineRule="auto"/>
        <w:jc w:val="both"/>
        <w:rPr>
          <w:rFonts w:ascii="Palatino Linotype" w:eastAsia="Palatino Linotype" w:hAnsi="Palatino Linotype" w:cs="Palatino Linotype"/>
          <w:sz w:val="22"/>
          <w:szCs w:val="22"/>
        </w:rPr>
      </w:pPr>
    </w:p>
    <w:p w14:paraId="18C3E79C" w14:textId="77777777" w:rsidR="00D760EC" w:rsidRPr="00977446" w:rsidRDefault="00D760EC" w:rsidP="00D760EC">
      <w:pPr>
        <w:spacing w:line="276" w:lineRule="auto"/>
        <w:ind w:left="851" w:right="902"/>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i/>
          <w:sz w:val="22"/>
          <w:szCs w:val="22"/>
        </w:rPr>
        <w:t>"</w:t>
      </w:r>
      <w:r w:rsidRPr="00977446">
        <w:rPr>
          <w:rFonts w:ascii="Palatino Linotype" w:eastAsia="Palatino Linotype" w:hAnsi="Palatino Linotype" w:cs="Palatino Linotype"/>
          <w:b/>
          <w:i/>
          <w:sz w:val="22"/>
          <w:szCs w:val="22"/>
        </w:rPr>
        <w:t xml:space="preserve">Las solicitudes </w:t>
      </w:r>
      <w:r w:rsidRPr="00977446">
        <w:rPr>
          <w:rFonts w:ascii="Palatino Linotype" w:eastAsia="Palatino Linotype" w:hAnsi="Palatino Linotype" w:cs="Palatino Linotype"/>
          <w:i/>
          <w:sz w:val="22"/>
          <w:szCs w:val="22"/>
        </w:rPr>
        <w:t xml:space="preserve">anónimas, con nombre incompleto o </w:t>
      </w:r>
      <w:r w:rsidRPr="00977446">
        <w:rPr>
          <w:rFonts w:ascii="Palatino Linotype" w:eastAsia="Palatino Linotype" w:hAnsi="Palatino Linotype" w:cs="Palatino Linotype"/>
          <w:b/>
          <w:i/>
          <w:sz w:val="22"/>
          <w:szCs w:val="22"/>
        </w:rPr>
        <w:t>seudónimo</w:t>
      </w:r>
      <w:r w:rsidRPr="00977446">
        <w:rPr>
          <w:rFonts w:ascii="Palatino Linotype" w:eastAsia="Palatino Linotype" w:hAnsi="Palatino Linotype" w:cs="Palatino Linotype"/>
          <w:i/>
          <w:sz w:val="22"/>
          <w:szCs w:val="22"/>
        </w:rPr>
        <w:t> </w:t>
      </w:r>
      <w:r w:rsidRPr="00977446">
        <w:rPr>
          <w:rFonts w:ascii="Palatino Linotype" w:eastAsia="Palatino Linotype" w:hAnsi="Palatino Linotype" w:cs="Palatino Linotype"/>
          <w:b/>
          <w:i/>
          <w:sz w:val="22"/>
          <w:szCs w:val="22"/>
        </w:rPr>
        <w:t>serán procedentes para su trámite por parte del sujeto obligado ante quien se presente</w:t>
      </w:r>
      <w:r w:rsidRPr="00977446">
        <w:rPr>
          <w:rFonts w:ascii="Palatino Linotype" w:eastAsia="Palatino Linotype" w:hAnsi="Palatino Linotype" w:cs="Palatino Linotype"/>
          <w:i/>
          <w:sz w:val="22"/>
          <w:szCs w:val="22"/>
        </w:rPr>
        <w:t>. No podrá requerirse información adicional con motivo del nombre proporcionado por el solicitante."</w:t>
      </w:r>
    </w:p>
    <w:p w14:paraId="1881407C" w14:textId="77777777" w:rsidR="00944282" w:rsidRPr="00977446" w:rsidRDefault="00944282" w:rsidP="00944282">
      <w:pPr>
        <w:tabs>
          <w:tab w:val="left" w:pos="7938"/>
        </w:tabs>
        <w:spacing w:line="360" w:lineRule="auto"/>
        <w:jc w:val="both"/>
        <w:rPr>
          <w:rFonts w:ascii="Palatino Linotype" w:eastAsia="Palatino Linotype" w:hAnsi="Palatino Linotype" w:cs="Palatino Linotype"/>
          <w:sz w:val="22"/>
          <w:szCs w:val="22"/>
        </w:rPr>
      </w:pPr>
    </w:p>
    <w:p w14:paraId="7B14A438" w14:textId="2BD805FD" w:rsidR="00566EB9" w:rsidRPr="00977446" w:rsidRDefault="00D41CCE">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Finalmente, se advierte que resulta procedente la interposición del recurso, según lo manifestado por </w:t>
      </w:r>
      <w:r w:rsidRPr="00977446">
        <w:rPr>
          <w:rFonts w:ascii="Palatino Linotype" w:eastAsia="Palatino Linotype" w:hAnsi="Palatino Linotype" w:cs="Palatino Linotype"/>
          <w:b/>
          <w:sz w:val="22"/>
          <w:szCs w:val="22"/>
        </w:rPr>
        <w:t>la parte</w:t>
      </w:r>
      <w:r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b/>
          <w:sz w:val="22"/>
          <w:szCs w:val="22"/>
        </w:rPr>
        <w:t>Recurrente</w:t>
      </w:r>
      <w:r w:rsidRPr="00977446">
        <w:rPr>
          <w:rFonts w:ascii="Palatino Linotype" w:eastAsia="Palatino Linotype" w:hAnsi="Palatino Linotype" w:cs="Palatino Linotype"/>
          <w:sz w:val="22"/>
          <w:szCs w:val="22"/>
        </w:rPr>
        <w:t xml:space="preserve"> en sus motivos de inconformidad, de acuerdo </w:t>
      </w:r>
      <w:r w:rsidR="007F1130" w:rsidRPr="00977446">
        <w:rPr>
          <w:rFonts w:ascii="Palatino Linotype" w:eastAsia="Palatino Linotype" w:hAnsi="Palatino Linotype" w:cs="Palatino Linotype"/>
          <w:sz w:val="22"/>
          <w:szCs w:val="22"/>
        </w:rPr>
        <w:t xml:space="preserve">al artículo 179, </w:t>
      </w:r>
      <w:r w:rsidR="00366B0E" w:rsidRPr="00977446">
        <w:rPr>
          <w:rFonts w:ascii="Palatino Linotype" w:eastAsia="Palatino Linotype" w:hAnsi="Palatino Linotype" w:cs="Palatino Linotype"/>
          <w:sz w:val="22"/>
          <w:szCs w:val="22"/>
        </w:rPr>
        <w:t>fra</w:t>
      </w:r>
      <w:r w:rsidR="00914756" w:rsidRPr="00977446">
        <w:rPr>
          <w:rFonts w:ascii="Palatino Linotype" w:eastAsia="Palatino Linotype" w:hAnsi="Palatino Linotype" w:cs="Palatino Linotype"/>
          <w:sz w:val="22"/>
          <w:szCs w:val="22"/>
        </w:rPr>
        <w:t xml:space="preserve">cción </w:t>
      </w:r>
      <w:r w:rsidR="00E443D5" w:rsidRPr="00977446">
        <w:rPr>
          <w:rFonts w:ascii="Palatino Linotype" w:eastAsia="Palatino Linotype" w:hAnsi="Palatino Linotype" w:cs="Palatino Linotype"/>
          <w:sz w:val="22"/>
          <w:szCs w:val="22"/>
        </w:rPr>
        <w:t>V</w:t>
      </w:r>
      <w:r w:rsidR="00C260B3" w:rsidRPr="00977446">
        <w:rPr>
          <w:rFonts w:ascii="Palatino Linotype" w:eastAsia="Palatino Linotype" w:hAnsi="Palatino Linotype" w:cs="Palatino Linotype"/>
          <w:sz w:val="22"/>
          <w:szCs w:val="22"/>
        </w:rPr>
        <w:t>I</w:t>
      </w:r>
      <w:r w:rsidRPr="00977446">
        <w:rPr>
          <w:rFonts w:ascii="Palatino Linotype" w:eastAsia="Palatino Linotype" w:hAnsi="Palatino Linotype" w:cs="Palatino Linotype"/>
          <w:sz w:val="22"/>
          <w:szCs w:val="22"/>
        </w:rPr>
        <w:t xml:space="preserve"> del ordenamiento legal citado, que a la letra dice: </w:t>
      </w:r>
    </w:p>
    <w:p w14:paraId="61ECE404"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57F4480A" w14:textId="77777777" w:rsidR="00566EB9" w:rsidRPr="00977446" w:rsidRDefault="00D41CCE">
      <w:pPr>
        <w:ind w:left="567"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w:t>
      </w:r>
      <w:r w:rsidRPr="00977446">
        <w:rPr>
          <w:rFonts w:ascii="Palatino Linotype" w:eastAsia="Palatino Linotype" w:hAnsi="Palatino Linotype" w:cs="Palatino Linotype"/>
          <w:b/>
          <w:i/>
          <w:sz w:val="22"/>
          <w:szCs w:val="22"/>
        </w:rPr>
        <w:t>Artículo 179.</w:t>
      </w:r>
      <w:r w:rsidRPr="00977446">
        <w:rPr>
          <w:rFonts w:ascii="Palatino Linotype" w:eastAsia="Palatino Linotype" w:hAnsi="Palatino Linotype" w:cs="Palatino Linotype"/>
          <w:i/>
          <w:sz w:val="22"/>
          <w:szCs w:val="22"/>
        </w:rPr>
        <w:t xml:space="preserve"> El recurso de revisión es un medio de protección que la Ley otorga a los particulares, para hacer valer su derecho de acceso a la información pública, y procederá en contra de las siguientes causas:</w:t>
      </w:r>
    </w:p>
    <w:p w14:paraId="714C0A38" w14:textId="77777777" w:rsidR="00E443D5" w:rsidRPr="00977446" w:rsidRDefault="00E443D5" w:rsidP="00A5656A">
      <w:pPr>
        <w:ind w:left="567" w:right="902"/>
        <w:jc w:val="both"/>
        <w:rPr>
          <w:rFonts w:ascii="Palatino Linotype" w:eastAsia="Palatino Linotype" w:hAnsi="Palatino Linotype" w:cs="Palatino Linotype"/>
          <w:b/>
          <w:i/>
          <w:sz w:val="22"/>
          <w:szCs w:val="22"/>
        </w:rPr>
      </w:pPr>
      <w:r w:rsidRPr="00977446">
        <w:rPr>
          <w:rFonts w:ascii="Palatino Linotype" w:eastAsia="Palatino Linotype" w:hAnsi="Palatino Linotype" w:cs="Palatino Linotype"/>
          <w:b/>
          <w:i/>
          <w:sz w:val="22"/>
          <w:szCs w:val="22"/>
        </w:rPr>
        <w:t xml:space="preserve">VI. La entrega de información que no corresponda con lo solicitado; </w:t>
      </w:r>
    </w:p>
    <w:p w14:paraId="33F808AB" w14:textId="0D30FFF5" w:rsidR="00566EB9" w:rsidRPr="00977446" w:rsidRDefault="00D41CCE" w:rsidP="00A5656A">
      <w:pPr>
        <w:ind w:left="567"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w:t>
      </w:r>
    </w:p>
    <w:p w14:paraId="4D715A18" w14:textId="77777777" w:rsidR="00566EB9" w:rsidRPr="00977446" w:rsidRDefault="00566EB9">
      <w:pPr>
        <w:ind w:left="567"/>
        <w:rPr>
          <w:rFonts w:ascii="Palatino Linotype" w:eastAsia="Palatino Linotype" w:hAnsi="Palatino Linotype" w:cs="Palatino Linotype"/>
          <w:b/>
          <w:i/>
          <w:sz w:val="22"/>
          <w:szCs w:val="22"/>
        </w:rPr>
      </w:pPr>
    </w:p>
    <w:p w14:paraId="109A199F" w14:textId="77777777" w:rsidR="00566EB9" w:rsidRPr="00977446" w:rsidRDefault="00D41CCE">
      <w:pPr>
        <w:ind w:left="567" w:right="900"/>
        <w:jc w:val="right"/>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 xml:space="preserve"> </w:t>
      </w:r>
      <w:r w:rsidRPr="00977446">
        <w:rPr>
          <w:rFonts w:ascii="Palatino Linotype" w:eastAsia="Palatino Linotype" w:hAnsi="Palatino Linotype" w:cs="Palatino Linotype"/>
          <w:i/>
          <w:sz w:val="22"/>
          <w:szCs w:val="22"/>
        </w:rPr>
        <w:t>(Énfasis añadido)</w:t>
      </w:r>
    </w:p>
    <w:p w14:paraId="7E7E4929" w14:textId="77777777" w:rsidR="00527C07" w:rsidRPr="00977446" w:rsidRDefault="00527C07">
      <w:pPr>
        <w:ind w:left="567" w:right="900"/>
        <w:jc w:val="right"/>
        <w:rPr>
          <w:rFonts w:ascii="Palatino Linotype" w:eastAsia="Palatino Linotype" w:hAnsi="Palatino Linotype" w:cs="Palatino Linotype"/>
          <w:b/>
          <w:i/>
          <w:sz w:val="22"/>
          <w:szCs w:val="22"/>
        </w:rPr>
      </w:pPr>
    </w:p>
    <w:p w14:paraId="5961701D" w14:textId="06930F34" w:rsidR="00C501F7" w:rsidRPr="00977446" w:rsidRDefault="00C501F7" w:rsidP="00C501F7">
      <w:pPr>
        <w:spacing w:line="360" w:lineRule="auto"/>
        <w:jc w:val="both"/>
        <w:rPr>
          <w:rFonts w:ascii="Palatino Linotype" w:eastAsia="Palatino Linotype" w:hAnsi="Palatino Linotype" w:cs="Palatino Linotype"/>
          <w:b/>
          <w:sz w:val="22"/>
          <w:szCs w:val="22"/>
        </w:rPr>
      </w:pPr>
      <w:r w:rsidRPr="00977446">
        <w:rPr>
          <w:rFonts w:ascii="Palatino Linotype" w:eastAsia="Palatino Linotype" w:hAnsi="Palatino Linotype" w:cs="Palatino Linotype"/>
          <w:b/>
          <w:sz w:val="22"/>
          <w:szCs w:val="22"/>
        </w:rPr>
        <w:t xml:space="preserve">Tercero. Materia de la revisión. </w:t>
      </w:r>
      <w:r w:rsidRPr="00977446">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977446">
        <w:rPr>
          <w:rFonts w:ascii="Palatino Linotype" w:eastAsia="Palatino Linotype" w:hAnsi="Palatino Linotype" w:cs="Palatino Linotype"/>
          <w:b/>
          <w:sz w:val="22"/>
          <w:szCs w:val="22"/>
        </w:rPr>
        <w:t xml:space="preserve">verificar si la </w:t>
      </w:r>
      <w:r w:rsidR="00527C07" w:rsidRPr="00977446">
        <w:rPr>
          <w:rFonts w:ascii="Palatino Linotype" w:eastAsia="Palatino Linotype" w:hAnsi="Palatino Linotype" w:cs="Palatino Linotype"/>
          <w:b/>
          <w:sz w:val="22"/>
          <w:szCs w:val="22"/>
        </w:rPr>
        <w:t xml:space="preserve">información otorgada </w:t>
      </w:r>
      <w:r w:rsidRPr="00977446">
        <w:rPr>
          <w:rFonts w:ascii="Palatino Linotype" w:eastAsia="Palatino Linotype" w:hAnsi="Palatino Linotype" w:cs="Palatino Linotype"/>
          <w:b/>
          <w:sz w:val="22"/>
          <w:szCs w:val="22"/>
        </w:rPr>
        <w:t xml:space="preserve">por el Sujeto Obligado </w:t>
      </w:r>
      <w:r w:rsidR="00527C07" w:rsidRPr="00977446">
        <w:rPr>
          <w:rFonts w:ascii="Palatino Linotype" w:eastAsia="Palatino Linotype" w:hAnsi="Palatino Linotype" w:cs="Palatino Linotype"/>
          <w:b/>
          <w:sz w:val="22"/>
          <w:szCs w:val="22"/>
        </w:rPr>
        <w:t>es adecuada y suficiente</w:t>
      </w:r>
      <w:r w:rsidRPr="00977446">
        <w:rPr>
          <w:rFonts w:ascii="Palatino Linotype" w:eastAsia="Palatino Linotype" w:hAnsi="Palatino Linotype" w:cs="Palatino Linotype"/>
          <w:b/>
          <w:sz w:val="22"/>
          <w:szCs w:val="22"/>
        </w:rPr>
        <w:t xml:space="preserve"> para satisfacer el derecho de acceso a la información pública de la parte Recurrente,</w:t>
      </w:r>
      <w:r w:rsidRPr="00977446">
        <w:rPr>
          <w:rFonts w:ascii="Palatino Linotype" w:eastAsia="Palatino Linotype" w:hAnsi="Palatino Linotype" w:cs="Palatino Linotype"/>
          <w:sz w:val="22"/>
          <w:szCs w:val="22"/>
        </w:rPr>
        <w:t xml:space="preserve"> o en su defecto, en caso de ser procedente, ordenar la entrega de la información oportuna.</w:t>
      </w:r>
    </w:p>
    <w:p w14:paraId="0A16ECCC" w14:textId="77777777" w:rsidR="00C501F7" w:rsidRPr="00977446" w:rsidRDefault="00C501F7" w:rsidP="00C501F7">
      <w:pPr>
        <w:spacing w:line="360" w:lineRule="auto"/>
        <w:jc w:val="both"/>
        <w:rPr>
          <w:rFonts w:ascii="Palatino Linotype" w:eastAsia="Palatino Linotype" w:hAnsi="Palatino Linotype" w:cs="Palatino Linotype"/>
          <w:sz w:val="22"/>
          <w:szCs w:val="22"/>
        </w:rPr>
      </w:pPr>
    </w:p>
    <w:p w14:paraId="1FFACD9E" w14:textId="77777777" w:rsidR="00815093" w:rsidRPr="00977446" w:rsidRDefault="00815093" w:rsidP="008150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b/>
          <w:sz w:val="22"/>
          <w:szCs w:val="22"/>
        </w:rPr>
        <w:t xml:space="preserve">Cuarto. Estudio del asunto. </w:t>
      </w:r>
      <w:r w:rsidRPr="00977446">
        <w:rPr>
          <w:rFonts w:ascii="Palatino Linotype" w:eastAsia="Palatino Linotype" w:hAnsi="Palatino Linotype" w:cs="Palatino Linotype"/>
          <w:sz w:val="22"/>
          <w:szCs w:val="22"/>
        </w:rPr>
        <w:t xml:space="preserve">Antes de entrar al análisis de los pronunciamientos del </w:t>
      </w:r>
      <w:r w:rsidRPr="00977446">
        <w:rPr>
          <w:rFonts w:ascii="Palatino Linotype" w:eastAsia="Palatino Linotype" w:hAnsi="Palatino Linotype" w:cs="Palatino Linotype"/>
          <w:b/>
          <w:sz w:val="22"/>
          <w:szCs w:val="22"/>
        </w:rPr>
        <w:t>Sujeto Obligado</w:t>
      </w:r>
      <w:r w:rsidRPr="00977446">
        <w:rPr>
          <w:rFonts w:ascii="Palatino Linotype" w:eastAsia="Palatino Linotype" w:hAnsi="Palatino Linotype" w:cs="Palatino Linotype"/>
          <w:sz w:val="22"/>
          <w:szCs w:val="22"/>
        </w:rPr>
        <w:t xml:space="preserve"> en la respuesta proporcionada, es necesario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apartado A fracciones I, II, III, IV, V, VI y VII que a la letra señalan:</w:t>
      </w:r>
    </w:p>
    <w:p w14:paraId="73AED91F" w14:textId="77777777" w:rsidR="00815093" w:rsidRPr="00977446" w:rsidRDefault="00815093" w:rsidP="00815093">
      <w:pPr>
        <w:pBdr>
          <w:top w:val="nil"/>
          <w:left w:val="nil"/>
          <w:bottom w:val="nil"/>
          <w:right w:val="nil"/>
          <w:between w:val="nil"/>
        </w:pBdr>
        <w:spacing w:line="360" w:lineRule="auto"/>
        <w:jc w:val="both"/>
        <w:rPr>
          <w:rFonts w:ascii="Palatino Linotype" w:eastAsia="Calibri" w:hAnsi="Palatino Linotype" w:cs="Calibri"/>
          <w:sz w:val="22"/>
          <w:szCs w:val="22"/>
        </w:rPr>
      </w:pPr>
    </w:p>
    <w:p w14:paraId="15CC7958" w14:textId="77777777" w:rsidR="00815093" w:rsidRPr="00977446" w:rsidRDefault="00815093" w:rsidP="00815093">
      <w:pPr>
        <w:pBdr>
          <w:top w:val="nil"/>
          <w:left w:val="nil"/>
          <w:bottom w:val="nil"/>
          <w:right w:val="nil"/>
          <w:between w:val="nil"/>
        </w:pBdr>
        <w:spacing w:line="276" w:lineRule="auto"/>
        <w:ind w:left="851" w:right="850"/>
        <w:jc w:val="both"/>
        <w:rPr>
          <w:rFonts w:ascii="Palatino Linotype" w:eastAsia="Calibri" w:hAnsi="Palatino Linotype" w:cs="Calibri"/>
          <w:sz w:val="22"/>
          <w:szCs w:val="22"/>
        </w:rPr>
      </w:pPr>
      <w:r w:rsidRPr="00977446">
        <w:rPr>
          <w:rFonts w:ascii="Palatino Linotype" w:eastAsia="Palatino Linotype" w:hAnsi="Palatino Linotype" w:cs="Palatino Linotype"/>
          <w:b/>
          <w:i/>
          <w:sz w:val="22"/>
          <w:szCs w:val="22"/>
          <w:u w:val="single"/>
        </w:rPr>
        <w:t>Artículo 1o. En los Estados Unidos Mexicanos todas las personas gozarán de los derechos humanos reconocidos en esta Constitución y en los tratados internacionales de los que el Estado Mexicano sea parte</w:t>
      </w:r>
      <w:r w:rsidRPr="00977446">
        <w:rPr>
          <w:rFonts w:ascii="Palatino Linotype" w:eastAsia="Palatino Linotype" w:hAnsi="Palatino Linotype" w:cs="Palatino Linotype"/>
          <w:i/>
          <w:sz w:val="22"/>
          <w:szCs w:val="22"/>
        </w:rPr>
        <w:t>, así como de las garantías para su protección, cuyo ejercicio no podrá restringirse ni suspenderse, salvo en los casos y bajo las condiciones que esta Constitución establece.</w:t>
      </w:r>
    </w:p>
    <w:p w14:paraId="6057DAD7" w14:textId="77777777" w:rsidR="00815093" w:rsidRPr="00977446" w:rsidRDefault="00815093" w:rsidP="00815093">
      <w:pPr>
        <w:pBdr>
          <w:top w:val="nil"/>
          <w:left w:val="nil"/>
          <w:bottom w:val="nil"/>
          <w:right w:val="nil"/>
          <w:between w:val="nil"/>
        </w:pBdr>
        <w:spacing w:line="276" w:lineRule="auto"/>
        <w:ind w:left="851" w:right="850"/>
        <w:jc w:val="both"/>
        <w:rPr>
          <w:rFonts w:ascii="Palatino Linotype" w:eastAsia="Calibri" w:hAnsi="Palatino Linotype" w:cs="Calibri"/>
          <w:sz w:val="22"/>
          <w:szCs w:val="22"/>
        </w:rPr>
      </w:pPr>
      <w:r w:rsidRPr="00977446">
        <w:rPr>
          <w:rFonts w:ascii="Palatino Linotype" w:eastAsia="Palatino Linotype" w:hAnsi="Palatino Linotype" w:cs="Palatino Linotype"/>
          <w:b/>
          <w:i/>
          <w:sz w:val="22"/>
          <w:szCs w:val="22"/>
        </w:rPr>
        <w:t>Las normas relativas a los derechos humanos se interpretarán de conformidad con esta Constitución y con los tratados internacionales de la materia favoreciendo en todo tiempo a las personas la protección más amplia.</w:t>
      </w:r>
    </w:p>
    <w:p w14:paraId="25735AF3" w14:textId="77777777" w:rsidR="00815093" w:rsidRPr="00977446" w:rsidRDefault="00815093" w:rsidP="00815093">
      <w:pPr>
        <w:pBdr>
          <w:top w:val="nil"/>
          <w:left w:val="nil"/>
          <w:bottom w:val="nil"/>
          <w:right w:val="nil"/>
          <w:between w:val="nil"/>
        </w:pBdr>
        <w:spacing w:line="276" w:lineRule="auto"/>
        <w:ind w:left="851" w:right="850"/>
        <w:jc w:val="both"/>
        <w:rPr>
          <w:rFonts w:ascii="Palatino Linotype" w:eastAsia="Calibri" w:hAnsi="Palatino Linotype" w:cs="Calibri"/>
          <w:sz w:val="22"/>
          <w:szCs w:val="22"/>
        </w:rPr>
      </w:pPr>
      <w:r w:rsidRPr="00977446">
        <w:rPr>
          <w:rFonts w:ascii="Palatino Linotype" w:eastAsia="Palatino Linotype" w:hAnsi="Palatino Linotype" w:cs="Palatino Linotype"/>
          <w:b/>
          <w:i/>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977446">
        <w:rPr>
          <w:rFonts w:ascii="Palatino Linotype" w:eastAsia="Palatino Linotype" w:hAnsi="Palatino Linotype" w:cs="Palatino Linotype"/>
          <w:i/>
          <w:sz w:val="22"/>
          <w:szCs w:val="22"/>
        </w:rPr>
        <w:t xml:space="preserve"> En consecuencia, el Estado deberá prevenir, investigar, sancionar y reparar las violaciones a los derechos humanos, en los términos que establezca la ley</w:t>
      </w:r>
    </w:p>
    <w:p w14:paraId="5574E4E2" w14:textId="77777777" w:rsidR="00815093" w:rsidRPr="00977446" w:rsidRDefault="00815093" w:rsidP="00815093">
      <w:pPr>
        <w:pBdr>
          <w:top w:val="nil"/>
          <w:left w:val="nil"/>
          <w:bottom w:val="nil"/>
          <w:right w:val="nil"/>
          <w:between w:val="nil"/>
        </w:pBdr>
        <w:spacing w:line="276" w:lineRule="auto"/>
        <w:ind w:left="851" w:right="850"/>
        <w:jc w:val="both"/>
        <w:rPr>
          <w:rFonts w:ascii="Palatino Linotype" w:eastAsia="Calibri" w:hAnsi="Palatino Linotype" w:cs="Calibri"/>
          <w:sz w:val="22"/>
          <w:szCs w:val="22"/>
        </w:rPr>
      </w:pPr>
      <w:r w:rsidRPr="00977446">
        <w:rPr>
          <w:rFonts w:ascii="Palatino Linotype" w:eastAsia="Palatino Linotype" w:hAnsi="Palatino Linotype" w:cs="Palatino Linotype"/>
          <w:i/>
          <w:sz w:val="22"/>
          <w:szCs w:val="22"/>
        </w:rPr>
        <w:t>[…]</w:t>
      </w:r>
    </w:p>
    <w:p w14:paraId="007D8C52" w14:textId="77777777" w:rsidR="00815093" w:rsidRPr="00977446" w:rsidRDefault="00815093" w:rsidP="00815093">
      <w:pPr>
        <w:pBdr>
          <w:top w:val="nil"/>
          <w:left w:val="nil"/>
          <w:bottom w:val="nil"/>
          <w:right w:val="nil"/>
          <w:between w:val="nil"/>
        </w:pBdr>
        <w:spacing w:line="276" w:lineRule="auto"/>
        <w:ind w:left="851" w:right="901"/>
        <w:jc w:val="both"/>
        <w:rPr>
          <w:rFonts w:ascii="Palatino Linotype" w:eastAsia="Calibri" w:hAnsi="Palatino Linotype" w:cs="Calibri"/>
          <w:sz w:val="22"/>
          <w:szCs w:val="22"/>
        </w:rPr>
      </w:pPr>
      <w:r w:rsidRPr="00977446">
        <w:rPr>
          <w:rFonts w:ascii="Palatino Linotype" w:eastAsia="Palatino Linotype" w:hAnsi="Palatino Linotype" w:cs="Palatino Linotype"/>
          <w:b/>
          <w:i/>
          <w:sz w:val="22"/>
          <w:szCs w:val="22"/>
        </w:rPr>
        <w:t>“Artículo 6o.</w:t>
      </w:r>
    </w:p>
    <w:p w14:paraId="6B7CCD93" w14:textId="77777777" w:rsidR="00815093" w:rsidRPr="00977446" w:rsidRDefault="00815093" w:rsidP="00815093">
      <w:pPr>
        <w:pBdr>
          <w:top w:val="nil"/>
          <w:left w:val="nil"/>
          <w:bottom w:val="nil"/>
          <w:right w:val="nil"/>
          <w:between w:val="nil"/>
        </w:pBdr>
        <w:spacing w:line="276" w:lineRule="auto"/>
        <w:ind w:left="851" w:right="901"/>
        <w:jc w:val="both"/>
        <w:rPr>
          <w:rFonts w:ascii="Palatino Linotype" w:eastAsia="Calibri" w:hAnsi="Palatino Linotype" w:cs="Calibri"/>
          <w:sz w:val="22"/>
          <w:szCs w:val="22"/>
        </w:rPr>
      </w:pPr>
      <w:r w:rsidRPr="00977446">
        <w:rPr>
          <w:rFonts w:ascii="Palatino Linotype" w:eastAsia="Palatino Linotype" w:hAnsi="Palatino Linotype" w:cs="Palatino Linotype"/>
          <w:i/>
          <w:sz w:val="22"/>
          <w:szCs w:val="22"/>
        </w:rPr>
        <w:t>[...]</w:t>
      </w:r>
    </w:p>
    <w:p w14:paraId="2DE76B8D" w14:textId="77777777" w:rsidR="00815093" w:rsidRPr="00977446" w:rsidRDefault="00815093" w:rsidP="00815093">
      <w:pPr>
        <w:pBdr>
          <w:top w:val="nil"/>
          <w:left w:val="nil"/>
          <w:bottom w:val="nil"/>
          <w:right w:val="nil"/>
          <w:between w:val="nil"/>
        </w:pBdr>
        <w:spacing w:line="276" w:lineRule="auto"/>
        <w:ind w:left="851" w:right="851"/>
        <w:jc w:val="both"/>
        <w:rPr>
          <w:rFonts w:ascii="Palatino Linotype" w:eastAsia="Calibri" w:hAnsi="Palatino Linotype" w:cs="Calibri"/>
          <w:sz w:val="22"/>
          <w:szCs w:val="22"/>
        </w:rPr>
      </w:pPr>
      <w:r w:rsidRPr="00977446">
        <w:rPr>
          <w:rFonts w:ascii="Palatino Linotype" w:eastAsia="Palatino Linotype" w:hAnsi="Palatino Linotype" w:cs="Palatino Linotype"/>
          <w:b/>
          <w:i/>
          <w:sz w:val="22"/>
          <w:szCs w:val="22"/>
        </w:rPr>
        <w:t xml:space="preserve">A. Para el ejercicio del derecho de acceso a la información, la Federación y </w:t>
      </w:r>
      <w:r w:rsidRPr="00977446">
        <w:rPr>
          <w:rFonts w:ascii="Palatino Linotype" w:eastAsia="Palatino Linotype" w:hAnsi="Palatino Linotype" w:cs="Palatino Linotype"/>
          <w:b/>
          <w:i/>
          <w:sz w:val="22"/>
          <w:szCs w:val="22"/>
          <w:u w:val="single"/>
        </w:rPr>
        <w:t>las entidades federativas</w:t>
      </w:r>
      <w:r w:rsidRPr="00977446">
        <w:rPr>
          <w:rFonts w:ascii="Palatino Linotype" w:eastAsia="Palatino Linotype" w:hAnsi="Palatino Linotype" w:cs="Palatino Linotype"/>
          <w:b/>
          <w:i/>
          <w:sz w:val="22"/>
          <w:szCs w:val="22"/>
        </w:rPr>
        <w:t>,</w:t>
      </w:r>
      <w:r w:rsidRPr="00977446">
        <w:rPr>
          <w:rFonts w:ascii="Palatino Linotype" w:eastAsia="Palatino Linotype" w:hAnsi="Palatino Linotype" w:cs="Palatino Linotype"/>
          <w:i/>
          <w:sz w:val="22"/>
          <w:szCs w:val="22"/>
        </w:rPr>
        <w:t xml:space="preserve"> en el ámbito de sus respectivas competencias, se regirán por los siguientes principios y bases:</w:t>
      </w:r>
    </w:p>
    <w:p w14:paraId="2215DBDD" w14:textId="77777777" w:rsidR="00815093" w:rsidRPr="00977446" w:rsidRDefault="00815093" w:rsidP="00815093">
      <w:pPr>
        <w:pBdr>
          <w:top w:val="nil"/>
          <w:left w:val="nil"/>
          <w:bottom w:val="nil"/>
          <w:right w:val="nil"/>
          <w:between w:val="nil"/>
        </w:pBdr>
        <w:spacing w:line="276" w:lineRule="auto"/>
        <w:ind w:left="851" w:right="851"/>
        <w:jc w:val="both"/>
        <w:rPr>
          <w:rFonts w:ascii="Palatino Linotype" w:eastAsia="Calibri" w:hAnsi="Palatino Linotype" w:cs="Calibri"/>
          <w:sz w:val="22"/>
          <w:szCs w:val="22"/>
        </w:rPr>
      </w:pPr>
      <w:r w:rsidRPr="00977446">
        <w:rPr>
          <w:rFonts w:ascii="Palatino Linotype" w:eastAsia="Palatino Linotype" w:hAnsi="Palatino Linotype" w:cs="Palatino Linotype"/>
          <w:i/>
          <w:sz w:val="22"/>
          <w:szCs w:val="22"/>
        </w:rPr>
        <w:t> </w:t>
      </w:r>
      <w:r w:rsidRPr="00977446">
        <w:rPr>
          <w:rFonts w:ascii="Palatino Linotype" w:eastAsia="Palatino Linotype" w:hAnsi="Palatino Linotype" w:cs="Palatino Linotype"/>
          <w:b/>
          <w:i/>
          <w:sz w:val="22"/>
          <w:szCs w:val="22"/>
        </w:rPr>
        <w:t xml:space="preserve">I. </w:t>
      </w:r>
      <w:r w:rsidRPr="00977446">
        <w:rPr>
          <w:rFonts w:ascii="Palatino Linotype" w:eastAsia="Palatino Linotype" w:hAnsi="Palatino Linotype" w:cs="Palatino Linotype"/>
          <w:b/>
          <w:i/>
          <w:sz w:val="22"/>
          <w:szCs w:val="22"/>
          <w:u w:val="single"/>
        </w:rPr>
        <w:t>Toda la información en posesión de cualquier autoridad, entidad, órgano y organismo de los Poderes</w:t>
      </w:r>
      <w:r w:rsidRPr="00977446">
        <w:rPr>
          <w:rFonts w:ascii="Palatino Linotype" w:eastAsia="Palatino Linotype" w:hAnsi="Palatino Linotype" w:cs="Palatino Linotype"/>
          <w:i/>
          <w:sz w:val="22"/>
          <w:szCs w:val="22"/>
        </w:rPr>
        <w:t xml:space="preserve"> Ejecutivo, Legislativo </w:t>
      </w:r>
      <w:r w:rsidRPr="00977446">
        <w:rPr>
          <w:rFonts w:ascii="Palatino Linotype" w:eastAsia="Palatino Linotype" w:hAnsi="Palatino Linotype" w:cs="Palatino Linotype"/>
          <w:b/>
          <w:i/>
          <w:sz w:val="22"/>
          <w:szCs w:val="22"/>
          <w:u w:val="single"/>
        </w:rPr>
        <w:t>y Judicial</w:t>
      </w:r>
      <w:r w:rsidRPr="00977446">
        <w:rPr>
          <w:rFonts w:ascii="Palatino Linotype" w:eastAsia="Palatino Linotype" w:hAnsi="Palatino Linotype" w:cs="Palatino Linotype"/>
          <w:i/>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977446">
        <w:rPr>
          <w:rFonts w:ascii="Palatino Linotype" w:eastAsia="Palatino Linotype" w:hAnsi="Palatino Linotype" w:cs="Palatino Linotype"/>
          <w:b/>
          <w:i/>
          <w:sz w:val="22"/>
          <w:szCs w:val="22"/>
        </w:rPr>
        <w:t>es pública y sólo podrá ser reservada temporalmente por razones de interés público y seguridad nacional,</w:t>
      </w:r>
      <w:r w:rsidRPr="00977446">
        <w:rPr>
          <w:rFonts w:ascii="Palatino Linotype" w:eastAsia="Palatino Linotype" w:hAnsi="Palatino Linotype" w:cs="Palatino Linotype"/>
          <w:i/>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3BA06662" w14:textId="77777777" w:rsidR="00815093" w:rsidRPr="00977446" w:rsidRDefault="00815093" w:rsidP="00815093">
      <w:pPr>
        <w:pBdr>
          <w:top w:val="nil"/>
          <w:left w:val="nil"/>
          <w:bottom w:val="nil"/>
          <w:right w:val="nil"/>
          <w:between w:val="nil"/>
        </w:pBdr>
        <w:spacing w:line="276" w:lineRule="auto"/>
        <w:ind w:left="851" w:right="851"/>
        <w:jc w:val="both"/>
        <w:rPr>
          <w:rFonts w:ascii="Palatino Linotype" w:eastAsia="Palatino Linotype" w:hAnsi="Palatino Linotype" w:cs="Palatino Linotype"/>
          <w:b/>
          <w:i/>
          <w:sz w:val="22"/>
          <w:szCs w:val="22"/>
        </w:rPr>
      </w:pPr>
      <w:r w:rsidRPr="00977446">
        <w:rPr>
          <w:rFonts w:ascii="Palatino Linotype" w:eastAsia="Palatino Linotype" w:hAnsi="Palatino Linotype" w:cs="Palatino Linotype"/>
          <w:i/>
          <w:sz w:val="22"/>
          <w:szCs w:val="22"/>
        </w:rPr>
        <w:t> </w:t>
      </w:r>
      <w:r w:rsidRPr="00977446">
        <w:rPr>
          <w:rFonts w:ascii="Palatino Linotype" w:eastAsia="Palatino Linotype" w:hAnsi="Palatino Linotype" w:cs="Palatino Linotype"/>
          <w:b/>
          <w:i/>
          <w:sz w:val="22"/>
          <w:szCs w:val="22"/>
        </w:rPr>
        <w:t>II. La información que se refiere a la vida privada y los datos personales será protegida en los términos y con las excepciones que fijen las leyes. Para tal efecto, los sujetos obligados contarán con las facultades suficientes para su atención.</w:t>
      </w:r>
    </w:p>
    <w:p w14:paraId="138480D1" w14:textId="77777777" w:rsidR="00815093" w:rsidRPr="00977446" w:rsidRDefault="00815093" w:rsidP="00815093">
      <w:pPr>
        <w:pBdr>
          <w:top w:val="nil"/>
          <w:left w:val="nil"/>
          <w:bottom w:val="nil"/>
          <w:right w:val="nil"/>
          <w:between w:val="nil"/>
        </w:pBdr>
        <w:spacing w:line="276" w:lineRule="auto"/>
        <w:ind w:left="851" w:right="851"/>
        <w:jc w:val="both"/>
        <w:rPr>
          <w:rFonts w:ascii="Palatino Linotype" w:eastAsia="Calibri" w:hAnsi="Palatino Linotype" w:cs="Calibri"/>
          <w:sz w:val="22"/>
          <w:szCs w:val="22"/>
        </w:rPr>
      </w:pPr>
      <w:r w:rsidRPr="00977446">
        <w:rPr>
          <w:rFonts w:ascii="Palatino Linotype" w:eastAsia="Palatino Linotype" w:hAnsi="Palatino Linotype" w:cs="Palatino Linotype"/>
          <w:i/>
          <w:sz w:val="22"/>
          <w:szCs w:val="22"/>
        </w:rPr>
        <w:t>Por lo que hace a la información relacionada con los datos personales en posesión de particulares, la ley a la que se refiere el artículo 90 de esta Constitución determinará la competencia para conocer de los procedimientos relativos a su protección, verificación e imposición de sanciones.</w:t>
      </w:r>
    </w:p>
    <w:p w14:paraId="5D4E82C7" w14:textId="77777777" w:rsidR="00815093" w:rsidRPr="00977446" w:rsidRDefault="00815093" w:rsidP="00815093">
      <w:pPr>
        <w:pBdr>
          <w:top w:val="nil"/>
          <w:left w:val="nil"/>
          <w:bottom w:val="nil"/>
          <w:right w:val="nil"/>
          <w:between w:val="nil"/>
        </w:pBdr>
        <w:spacing w:line="276" w:lineRule="auto"/>
        <w:ind w:left="851" w:right="851"/>
        <w:jc w:val="both"/>
        <w:rPr>
          <w:rFonts w:ascii="Palatino Linotype" w:eastAsia="Calibri" w:hAnsi="Palatino Linotype" w:cs="Calibri"/>
          <w:sz w:val="22"/>
          <w:szCs w:val="22"/>
        </w:rPr>
      </w:pPr>
      <w:r w:rsidRPr="00977446">
        <w:rPr>
          <w:rFonts w:ascii="Palatino Linotype" w:eastAsia="Palatino Linotype" w:hAnsi="Palatino Linotype" w:cs="Palatino Linotype"/>
          <w:i/>
          <w:sz w:val="22"/>
          <w:szCs w:val="22"/>
        </w:rPr>
        <w:t> </w:t>
      </w:r>
      <w:r w:rsidRPr="00977446">
        <w:rPr>
          <w:rFonts w:ascii="Palatino Linotype" w:eastAsia="Palatino Linotype" w:hAnsi="Palatino Linotype" w:cs="Palatino Linotype"/>
          <w:b/>
          <w:i/>
          <w:sz w:val="22"/>
          <w:szCs w:val="22"/>
        </w:rPr>
        <w:t xml:space="preserve">III. </w:t>
      </w:r>
      <w:r w:rsidRPr="00977446">
        <w:rPr>
          <w:rFonts w:ascii="Palatino Linotype" w:eastAsia="Palatino Linotype" w:hAnsi="Palatino Linotype" w:cs="Palatino Linotype"/>
          <w:b/>
          <w:i/>
          <w:sz w:val="22"/>
          <w:szCs w:val="22"/>
          <w:u w:val="single"/>
        </w:rPr>
        <w:t>Toda persona, sin necesidad de acreditar interés alguno o justificar su utilización, tendrá acceso gratuito a la información pública,</w:t>
      </w:r>
      <w:r w:rsidRPr="00977446">
        <w:rPr>
          <w:rFonts w:ascii="Palatino Linotype" w:eastAsia="Palatino Linotype" w:hAnsi="Palatino Linotype" w:cs="Palatino Linotype"/>
          <w:i/>
          <w:sz w:val="22"/>
          <w:szCs w:val="22"/>
        </w:rPr>
        <w:t xml:space="preserve"> a sus datos personales o a la rectificación de éstos.</w:t>
      </w:r>
    </w:p>
    <w:p w14:paraId="27FBF69E" w14:textId="77777777" w:rsidR="00815093" w:rsidRPr="00977446" w:rsidRDefault="00815093" w:rsidP="00815093">
      <w:pPr>
        <w:pBdr>
          <w:top w:val="nil"/>
          <w:left w:val="nil"/>
          <w:bottom w:val="nil"/>
          <w:right w:val="nil"/>
          <w:between w:val="nil"/>
        </w:pBdr>
        <w:spacing w:line="276" w:lineRule="auto"/>
        <w:ind w:left="851" w:right="851"/>
        <w:jc w:val="both"/>
        <w:rPr>
          <w:rFonts w:ascii="Palatino Linotype" w:eastAsia="Calibri" w:hAnsi="Palatino Linotype" w:cs="Calibri"/>
          <w:sz w:val="22"/>
          <w:szCs w:val="22"/>
        </w:rPr>
      </w:pPr>
      <w:r w:rsidRPr="00977446">
        <w:rPr>
          <w:rFonts w:ascii="Palatino Linotype" w:eastAsia="Palatino Linotype" w:hAnsi="Palatino Linotype" w:cs="Palatino Linotype"/>
          <w:i/>
          <w:sz w:val="22"/>
          <w:szCs w:val="22"/>
        </w:rPr>
        <w:t> </w:t>
      </w:r>
      <w:r w:rsidRPr="00977446">
        <w:rPr>
          <w:rFonts w:ascii="Palatino Linotype" w:eastAsia="Palatino Linotype" w:hAnsi="Palatino Linotype" w:cs="Palatino Linotype"/>
          <w:b/>
          <w:i/>
          <w:sz w:val="22"/>
          <w:szCs w:val="22"/>
        </w:rPr>
        <w:t xml:space="preserve">IV. </w:t>
      </w:r>
      <w:r w:rsidRPr="00977446">
        <w:rPr>
          <w:rFonts w:ascii="Palatino Linotype" w:eastAsia="Palatino Linotype" w:hAnsi="Palatino Linotype" w:cs="Palatino Linotype"/>
          <w:i/>
          <w:sz w:val="22"/>
          <w:szCs w:val="22"/>
        </w:rPr>
        <w:t>Se establecerán mecanismos de acceso a la información pública y procedimientos de revisión expeditos que se sustanciarán ante las instancias competentes en los términos que fija esta Constitución y las leyes.</w:t>
      </w:r>
    </w:p>
    <w:p w14:paraId="0830DB93" w14:textId="77777777" w:rsidR="00815093" w:rsidRPr="00977446" w:rsidRDefault="00815093" w:rsidP="00815093">
      <w:pPr>
        <w:pBdr>
          <w:top w:val="nil"/>
          <w:left w:val="nil"/>
          <w:bottom w:val="nil"/>
          <w:right w:val="nil"/>
          <w:between w:val="nil"/>
        </w:pBdr>
        <w:spacing w:line="276" w:lineRule="auto"/>
        <w:ind w:left="851" w:right="851"/>
        <w:jc w:val="both"/>
        <w:rPr>
          <w:rFonts w:ascii="Palatino Linotype" w:eastAsia="Calibri" w:hAnsi="Palatino Linotype" w:cs="Calibri"/>
          <w:sz w:val="22"/>
          <w:szCs w:val="22"/>
        </w:rPr>
      </w:pPr>
      <w:r w:rsidRPr="00977446">
        <w:rPr>
          <w:rFonts w:ascii="Palatino Linotype" w:eastAsia="Palatino Linotype" w:hAnsi="Palatino Linotype" w:cs="Palatino Linotype"/>
          <w:b/>
          <w:i/>
          <w:sz w:val="22"/>
          <w:szCs w:val="22"/>
        </w:rPr>
        <w:t xml:space="preserve">V. </w:t>
      </w:r>
      <w:r w:rsidRPr="00977446">
        <w:rPr>
          <w:rFonts w:ascii="Palatino Linotype" w:eastAsia="Palatino Linotype" w:hAnsi="Palatino Linotype" w:cs="Palatino Linotype"/>
          <w:i/>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14:paraId="55645784" w14:textId="77777777" w:rsidR="00815093" w:rsidRPr="00977446" w:rsidRDefault="00815093" w:rsidP="00815093">
      <w:pPr>
        <w:pBdr>
          <w:top w:val="nil"/>
          <w:left w:val="nil"/>
          <w:bottom w:val="nil"/>
          <w:right w:val="nil"/>
          <w:between w:val="nil"/>
        </w:pBdr>
        <w:spacing w:line="276" w:lineRule="auto"/>
        <w:ind w:left="851" w:right="851"/>
        <w:jc w:val="both"/>
        <w:rPr>
          <w:rFonts w:ascii="Palatino Linotype" w:eastAsia="Calibri" w:hAnsi="Palatino Linotype" w:cs="Calibri"/>
          <w:sz w:val="22"/>
          <w:szCs w:val="22"/>
        </w:rPr>
      </w:pPr>
      <w:r w:rsidRPr="00977446">
        <w:rPr>
          <w:rFonts w:ascii="Palatino Linotype" w:eastAsia="Palatino Linotype" w:hAnsi="Palatino Linotype" w:cs="Palatino Linotype"/>
          <w:i/>
          <w:sz w:val="22"/>
          <w:szCs w:val="22"/>
        </w:rPr>
        <w:t> </w:t>
      </w:r>
      <w:r w:rsidRPr="00977446">
        <w:rPr>
          <w:rFonts w:ascii="Palatino Linotype" w:eastAsia="Palatino Linotype" w:hAnsi="Palatino Linotype" w:cs="Palatino Linotype"/>
          <w:b/>
          <w:i/>
          <w:sz w:val="22"/>
          <w:szCs w:val="22"/>
        </w:rPr>
        <w:t xml:space="preserve">VI. </w:t>
      </w:r>
      <w:r w:rsidRPr="00977446">
        <w:rPr>
          <w:rFonts w:ascii="Palatino Linotype" w:eastAsia="Palatino Linotype" w:hAnsi="Palatino Linotype" w:cs="Palatino Linotype"/>
          <w:i/>
          <w:sz w:val="22"/>
          <w:szCs w:val="22"/>
        </w:rPr>
        <w:t>Las leyes determinarán la manera en que los sujetos obligados deberán hacer pública la información relativa a los recursos públicos que entreguen a personas físicas o morales.</w:t>
      </w:r>
    </w:p>
    <w:p w14:paraId="057E36E0" w14:textId="77777777" w:rsidR="00815093" w:rsidRPr="00977446" w:rsidRDefault="00815093" w:rsidP="00815093">
      <w:pPr>
        <w:pBdr>
          <w:top w:val="nil"/>
          <w:left w:val="nil"/>
          <w:bottom w:val="nil"/>
          <w:right w:val="nil"/>
          <w:between w:val="nil"/>
        </w:pBdr>
        <w:spacing w:line="276" w:lineRule="auto"/>
        <w:ind w:left="851" w:right="851"/>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 </w:t>
      </w:r>
      <w:r w:rsidRPr="00977446">
        <w:rPr>
          <w:rFonts w:ascii="Palatino Linotype" w:eastAsia="Palatino Linotype" w:hAnsi="Palatino Linotype" w:cs="Palatino Linotype"/>
          <w:b/>
          <w:i/>
          <w:sz w:val="22"/>
          <w:szCs w:val="22"/>
        </w:rPr>
        <w:t xml:space="preserve">VII. </w:t>
      </w:r>
      <w:r w:rsidRPr="00977446">
        <w:rPr>
          <w:rFonts w:ascii="Palatino Linotype" w:eastAsia="Palatino Linotype" w:hAnsi="Palatino Linotype" w:cs="Palatino Linotype"/>
          <w:i/>
          <w:sz w:val="22"/>
          <w:szCs w:val="22"/>
        </w:rPr>
        <w:t xml:space="preserve">La inobservancia a las disposiciones en materia de acceso a la información pública será sancionada en los términos que dispongan las leyes. [...]” </w:t>
      </w:r>
    </w:p>
    <w:p w14:paraId="560BF3A2" w14:textId="77777777" w:rsidR="00815093" w:rsidRPr="00977446" w:rsidRDefault="00815093" w:rsidP="00815093">
      <w:pPr>
        <w:pBdr>
          <w:top w:val="nil"/>
          <w:left w:val="nil"/>
          <w:bottom w:val="nil"/>
          <w:right w:val="nil"/>
          <w:between w:val="nil"/>
        </w:pBdr>
        <w:spacing w:line="276" w:lineRule="auto"/>
        <w:ind w:left="851" w:right="851"/>
        <w:jc w:val="both"/>
        <w:rPr>
          <w:rFonts w:ascii="Palatino Linotype" w:eastAsia="Calibri" w:hAnsi="Palatino Linotype" w:cs="Calibri"/>
          <w:sz w:val="22"/>
          <w:szCs w:val="22"/>
        </w:rPr>
      </w:pPr>
    </w:p>
    <w:p w14:paraId="238E79E6" w14:textId="77777777" w:rsidR="00815093" w:rsidRPr="00977446" w:rsidRDefault="00815093" w:rsidP="00815093">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Esto es,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2BE7438C" w14:textId="77777777" w:rsidR="00815093" w:rsidRPr="00977446" w:rsidRDefault="00815093" w:rsidP="00815093">
      <w:pPr>
        <w:pBdr>
          <w:top w:val="nil"/>
          <w:left w:val="nil"/>
          <w:bottom w:val="nil"/>
          <w:right w:val="nil"/>
          <w:between w:val="nil"/>
        </w:pBdr>
        <w:spacing w:line="360" w:lineRule="auto"/>
        <w:jc w:val="both"/>
        <w:rPr>
          <w:rFonts w:ascii="Palatino Linotype" w:eastAsia="Calibri" w:hAnsi="Palatino Linotype" w:cs="Calibri"/>
          <w:sz w:val="22"/>
          <w:szCs w:val="22"/>
        </w:rPr>
      </w:pPr>
    </w:p>
    <w:p w14:paraId="62172747" w14:textId="77777777" w:rsidR="00815093" w:rsidRPr="00977446" w:rsidRDefault="00815093" w:rsidP="00815093">
      <w:pPr>
        <w:spacing w:line="276" w:lineRule="auto"/>
        <w:ind w:left="851" w:right="843"/>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w:t>
      </w:r>
      <w:r w:rsidRPr="00977446">
        <w:rPr>
          <w:rFonts w:ascii="Palatino Linotype" w:eastAsia="Palatino Linotype" w:hAnsi="Palatino Linotype" w:cs="Palatino Linotype"/>
          <w:b/>
          <w:i/>
          <w:sz w:val="22"/>
          <w:szCs w:val="22"/>
        </w:rPr>
        <w:t>Artículo 4</w:t>
      </w:r>
      <w:r w:rsidRPr="00977446">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2D4AAB55" w14:textId="77777777" w:rsidR="00815093" w:rsidRPr="00977446" w:rsidRDefault="00815093" w:rsidP="00815093">
      <w:pPr>
        <w:spacing w:line="276" w:lineRule="auto"/>
        <w:ind w:left="851" w:right="843"/>
        <w:jc w:val="both"/>
        <w:rPr>
          <w:rFonts w:ascii="Palatino Linotype" w:eastAsia="Palatino Linotype" w:hAnsi="Palatino Linotype" w:cs="Palatino Linotype"/>
          <w:i/>
          <w:sz w:val="22"/>
          <w:szCs w:val="22"/>
        </w:rPr>
      </w:pPr>
    </w:p>
    <w:p w14:paraId="249B9BDF" w14:textId="77777777" w:rsidR="00815093" w:rsidRPr="00977446" w:rsidRDefault="00815093" w:rsidP="00815093">
      <w:pPr>
        <w:spacing w:line="276" w:lineRule="auto"/>
        <w:ind w:left="851" w:right="843"/>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977446">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00B77223" w14:textId="77777777" w:rsidR="00815093" w:rsidRPr="00977446" w:rsidRDefault="00815093" w:rsidP="00815093">
      <w:pPr>
        <w:spacing w:line="276" w:lineRule="auto"/>
        <w:ind w:left="851" w:right="843"/>
        <w:jc w:val="both"/>
        <w:rPr>
          <w:rFonts w:ascii="Palatino Linotype" w:eastAsia="Palatino Linotype" w:hAnsi="Palatino Linotype" w:cs="Palatino Linotype"/>
          <w:i/>
          <w:sz w:val="22"/>
          <w:szCs w:val="22"/>
        </w:rPr>
      </w:pPr>
    </w:p>
    <w:p w14:paraId="18A25E11" w14:textId="77777777" w:rsidR="00815093" w:rsidRPr="00977446" w:rsidRDefault="00815093" w:rsidP="00815093">
      <w:pPr>
        <w:spacing w:line="276" w:lineRule="auto"/>
        <w:ind w:left="851" w:right="843"/>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977446">
        <w:rPr>
          <w:rFonts w:ascii="Palatino Linotype" w:eastAsia="Palatino Linotype" w:hAnsi="Palatino Linotype" w:cs="Palatino Linotype"/>
          <w:i/>
          <w:sz w:val="22"/>
          <w:szCs w:val="22"/>
        </w:rPr>
        <w:t>.”</w:t>
      </w:r>
    </w:p>
    <w:p w14:paraId="27FF723E" w14:textId="77777777" w:rsidR="00815093" w:rsidRPr="00977446" w:rsidRDefault="00815093" w:rsidP="00815093">
      <w:pPr>
        <w:spacing w:line="360" w:lineRule="auto"/>
        <w:jc w:val="both"/>
        <w:rPr>
          <w:rFonts w:ascii="Palatino Linotype" w:eastAsia="Palatino Linotype" w:hAnsi="Palatino Linotype" w:cs="Palatino Linotype"/>
          <w:sz w:val="22"/>
          <w:szCs w:val="22"/>
        </w:rPr>
      </w:pPr>
    </w:p>
    <w:p w14:paraId="0DCE7F1E" w14:textId="77777777" w:rsidR="00815093" w:rsidRPr="00977446" w:rsidRDefault="00815093" w:rsidP="00815093">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45EF61C6" w14:textId="77777777" w:rsidR="00815093" w:rsidRPr="00977446" w:rsidRDefault="00815093" w:rsidP="00815093">
      <w:pPr>
        <w:spacing w:line="360" w:lineRule="auto"/>
        <w:jc w:val="both"/>
        <w:rPr>
          <w:rFonts w:ascii="Palatino Linotype" w:eastAsia="Palatino Linotype" w:hAnsi="Palatino Linotype" w:cs="Palatino Linotype"/>
          <w:sz w:val="22"/>
          <w:szCs w:val="22"/>
        </w:rPr>
      </w:pPr>
    </w:p>
    <w:p w14:paraId="0B86D026" w14:textId="77777777" w:rsidR="00815093" w:rsidRPr="00977446" w:rsidRDefault="00815093" w:rsidP="00815093">
      <w:pPr>
        <w:ind w:left="851" w:right="843"/>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w:t>
      </w:r>
      <w:r w:rsidRPr="00977446">
        <w:rPr>
          <w:rFonts w:ascii="Palatino Linotype" w:eastAsia="Palatino Linotype" w:hAnsi="Palatino Linotype" w:cs="Palatino Linotype"/>
          <w:b/>
          <w:i/>
          <w:sz w:val="22"/>
          <w:szCs w:val="22"/>
        </w:rPr>
        <w:t>Artículo 12.-</w:t>
      </w:r>
      <w:r w:rsidRPr="00977446">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4DEBEA1E" w14:textId="77777777" w:rsidR="00815093" w:rsidRPr="00977446" w:rsidRDefault="00815093" w:rsidP="00815093">
      <w:pPr>
        <w:ind w:left="851" w:right="843"/>
        <w:jc w:val="both"/>
        <w:rPr>
          <w:rFonts w:ascii="Palatino Linotype" w:eastAsia="Palatino Linotype" w:hAnsi="Palatino Linotype" w:cs="Palatino Linotype"/>
          <w:i/>
          <w:sz w:val="22"/>
          <w:szCs w:val="22"/>
        </w:rPr>
      </w:pPr>
    </w:p>
    <w:p w14:paraId="6E815018" w14:textId="77777777" w:rsidR="00815093" w:rsidRPr="00977446" w:rsidRDefault="00815093" w:rsidP="00815093">
      <w:pPr>
        <w:ind w:left="851" w:right="843"/>
        <w:jc w:val="both"/>
        <w:rPr>
          <w:rFonts w:ascii="Palatino Linotype" w:eastAsia="Palatino Linotype" w:hAnsi="Palatino Linotype" w:cs="Palatino Linotype"/>
          <w:b/>
          <w:i/>
          <w:sz w:val="22"/>
          <w:szCs w:val="22"/>
        </w:rPr>
      </w:pPr>
      <w:r w:rsidRPr="00977446">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977446">
        <w:rPr>
          <w:rFonts w:ascii="Palatino Linotype" w:eastAsia="Palatino Linotype" w:hAnsi="Palatino Linotype" w:cs="Palatino Linotype"/>
          <w:i/>
          <w:sz w:val="22"/>
          <w:szCs w:val="22"/>
        </w:rPr>
        <w:t xml:space="preserve">. </w:t>
      </w:r>
      <w:r w:rsidRPr="00977446">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71EAA8B2" w14:textId="77777777" w:rsidR="00815093" w:rsidRPr="00977446" w:rsidRDefault="00815093" w:rsidP="00815093">
      <w:pPr>
        <w:spacing w:line="360" w:lineRule="auto"/>
        <w:ind w:left="567" w:right="616"/>
        <w:jc w:val="both"/>
        <w:rPr>
          <w:rFonts w:ascii="Palatino Linotype" w:eastAsia="Palatino Linotype" w:hAnsi="Palatino Linotype" w:cs="Palatino Linotype"/>
          <w:i/>
          <w:sz w:val="22"/>
          <w:szCs w:val="22"/>
        </w:rPr>
      </w:pPr>
    </w:p>
    <w:p w14:paraId="525697CB" w14:textId="77777777" w:rsidR="00815093" w:rsidRPr="00977446" w:rsidRDefault="00815093" w:rsidP="00815093">
      <w:pPr>
        <w:spacing w:line="360" w:lineRule="auto"/>
        <w:ind w:right="-93"/>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5F0A2C92" w14:textId="77777777" w:rsidR="00815093" w:rsidRPr="00977446" w:rsidRDefault="00815093" w:rsidP="00815093">
      <w:pPr>
        <w:spacing w:line="360" w:lineRule="auto"/>
        <w:ind w:right="-93"/>
        <w:jc w:val="both"/>
        <w:rPr>
          <w:rFonts w:ascii="Palatino Linotype" w:eastAsia="Palatino Linotype" w:hAnsi="Palatino Linotype" w:cs="Palatino Linotype"/>
          <w:sz w:val="22"/>
          <w:szCs w:val="22"/>
        </w:rPr>
      </w:pPr>
    </w:p>
    <w:p w14:paraId="245CD779" w14:textId="77777777" w:rsidR="00815093" w:rsidRPr="00977446" w:rsidRDefault="00815093" w:rsidP="00815093">
      <w:pPr>
        <w:spacing w:line="360" w:lineRule="auto"/>
        <w:jc w:val="both"/>
        <w:rPr>
          <w:rFonts w:ascii="Palatino Linotype" w:eastAsia="Palatino Linotype" w:hAnsi="Palatino Linotype" w:cs="Palatino Linotype"/>
          <w:b/>
          <w:sz w:val="22"/>
          <w:szCs w:val="22"/>
        </w:rPr>
      </w:pPr>
      <w:r w:rsidRPr="00977446">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977446">
        <w:rPr>
          <w:rFonts w:ascii="Palatino Linotype" w:eastAsia="Palatino Linotype" w:hAnsi="Palatino Linotype" w:cs="Palatino Linotype"/>
          <w:b/>
          <w:sz w:val="22"/>
          <w:szCs w:val="22"/>
        </w:rPr>
        <w:t xml:space="preserve"> </w:t>
      </w:r>
    </w:p>
    <w:p w14:paraId="18C30F28" w14:textId="77777777" w:rsidR="00815093" w:rsidRPr="00977446" w:rsidRDefault="00815093" w:rsidP="00815093">
      <w:pPr>
        <w:spacing w:line="360" w:lineRule="auto"/>
        <w:jc w:val="both"/>
        <w:rPr>
          <w:rFonts w:ascii="Palatino Linotype" w:eastAsia="Palatino Linotype" w:hAnsi="Palatino Linotype" w:cs="Palatino Linotype"/>
          <w:b/>
          <w:sz w:val="22"/>
          <w:szCs w:val="22"/>
        </w:rPr>
      </w:pPr>
    </w:p>
    <w:p w14:paraId="0E292EFA" w14:textId="77777777" w:rsidR="00815093" w:rsidRPr="00977446" w:rsidRDefault="00815093" w:rsidP="00815093">
      <w:pPr>
        <w:spacing w:line="276" w:lineRule="auto"/>
        <w:ind w:left="851" w:right="843"/>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w:t>
      </w:r>
      <w:r w:rsidRPr="00977446">
        <w:rPr>
          <w:rFonts w:ascii="Palatino Linotype" w:eastAsia="Palatino Linotype" w:hAnsi="Palatino Linotype" w:cs="Palatino Linotype"/>
          <w:b/>
          <w:i/>
          <w:sz w:val="22"/>
          <w:szCs w:val="22"/>
        </w:rPr>
        <w:t>No existe obligación de elaborar documentos ad hoc para atender las solicitudes de acceso a la información.</w:t>
      </w:r>
      <w:r w:rsidRPr="00977446">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5CFBDE32" w14:textId="77777777" w:rsidR="00815093" w:rsidRPr="00977446" w:rsidRDefault="00815093" w:rsidP="00815093">
      <w:pPr>
        <w:spacing w:line="360" w:lineRule="auto"/>
        <w:ind w:right="-93"/>
        <w:jc w:val="both"/>
        <w:rPr>
          <w:rFonts w:ascii="Palatino Linotype" w:eastAsia="Palatino Linotype" w:hAnsi="Palatino Linotype" w:cs="Palatino Linotype"/>
          <w:sz w:val="22"/>
          <w:szCs w:val="22"/>
        </w:rPr>
      </w:pPr>
    </w:p>
    <w:p w14:paraId="458818E7" w14:textId="77777777" w:rsidR="00815093" w:rsidRPr="00977446" w:rsidRDefault="00815093" w:rsidP="00815093">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1302F9C" w14:textId="77777777" w:rsidR="00815093" w:rsidRPr="00977446" w:rsidRDefault="00815093" w:rsidP="00815093">
      <w:pPr>
        <w:spacing w:line="360" w:lineRule="auto"/>
        <w:jc w:val="both"/>
        <w:rPr>
          <w:rFonts w:ascii="Palatino Linotype" w:eastAsia="Palatino Linotype" w:hAnsi="Palatino Linotype" w:cs="Palatino Linotype"/>
          <w:sz w:val="22"/>
          <w:szCs w:val="22"/>
        </w:rPr>
      </w:pPr>
    </w:p>
    <w:p w14:paraId="009F3769" w14:textId="77777777" w:rsidR="00815093" w:rsidRPr="00977446" w:rsidRDefault="00815093" w:rsidP="00815093">
      <w:pPr>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771D7269" w14:textId="77777777" w:rsidR="00815093" w:rsidRPr="00977446" w:rsidRDefault="00815093" w:rsidP="00815093">
      <w:pPr>
        <w:spacing w:line="360" w:lineRule="auto"/>
        <w:ind w:right="49"/>
        <w:jc w:val="both"/>
        <w:rPr>
          <w:rFonts w:ascii="Palatino Linotype" w:eastAsia="Palatino Linotype" w:hAnsi="Palatino Linotype" w:cs="Palatino Linotype"/>
          <w:sz w:val="22"/>
          <w:szCs w:val="22"/>
        </w:rPr>
      </w:pPr>
    </w:p>
    <w:p w14:paraId="3FBB19FC" w14:textId="77777777" w:rsidR="00815093" w:rsidRPr="00977446" w:rsidRDefault="00815093" w:rsidP="00815093">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07E0B6E3" w14:textId="77777777" w:rsidR="00815093" w:rsidRPr="00977446" w:rsidRDefault="00815093" w:rsidP="00815093">
      <w:pPr>
        <w:spacing w:line="360" w:lineRule="auto"/>
        <w:jc w:val="both"/>
        <w:rPr>
          <w:rFonts w:ascii="Palatino Linotype" w:eastAsia="Palatino Linotype" w:hAnsi="Palatino Linotype" w:cs="Palatino Linotype"/>
          <w:sz w:val="22"/>
          <w:szCs w:val="22"/>
        </w:rPr>
      </w:pPr>
    </w:p>
    <w:p w14:paraId="52D4C9E0" w14:textId="77777777" w:rsidR="00815093" w:rsidRPr="00977446" w:rsidRDefault="00815093" w:rsidP="00815093">
      <w:pPr>
        <w:spacing w:line="276" w:lineRule="auto"/>
        <w:ind w:left="851" w:right="843"/>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w:t>
      </w:r>
      <w:r w:rsidRPr="00977446">
        <w:rPr>
          <w:rFonts w:ascii="Palatino Linotype" w:eastAsia="Palatino Linotype" w:hAnsi="Palatino Linotype" w:cs="Palatino Linotype"/>
          <w:b/>
          <w:i/>
          <w:sz w:val="22"/>
          <w:szCs w:val="22"/>
        </w:rPr>
        <w:t xml:space="preserve">Artículo 3. </w:t>
      </w:r>
      <w:r w:rsidRPr="00977446">
        <w:rPr>
          <w:rFonts w:ascii="Palatino Linotype" w:eastAsia="Palatino Linotype" w:hAnsi="Palatino Linotype" w:cs="Palatino Linotype"/>
          <w:i/>
          <w:sz w:val="22"/>
          <w:szCs w:val="22"/>
        </w:rPr>
        <w:t>Para los efectos de la presente Ley se entenderá por:</w:t>
      </w:r>
    </w:p>
    <w:p w14:paraId="4851850B" w14:textId="77777777" w:rsidR="00815093" w:rsidRPr="00977446" w:rsidRDefault="00815093" w:rsidP="00815093">
      <w:pPr>
        <w:spacing w:line="276" w:lineRule="auto"/>
        <w:ind w:left="851" w:right="843"/>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w:t>
      </w:r>
    </w:p>
    <w:p w14:paraId="7A69DBB2" w14:textId="77777777" w:rsidR="00815093" w:rsidRPr="00977446" w:rsidRDefault="00815093" w:rsidP="00815093">
      <w:pPr>
        <w:spacing w:line="276" w:lineRule="auto"/>
        <w:ind w:left="851" w:right="843"/>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XI. Documento:</w:t>
      </w:r>
      <w:r w:rsidRPr="00977446">
        <w:rPr>
          <w:rFonts w:ascii="Palatino Linotype" w:eastAsia="Palatino Linotype" w:hAnsi="Palatino Linotype" w:cs="Palatino Linotype"/>
          <w:i/>
          <w:sz w:val="22"/>
          <w:szCs w:val="22"/>
        </w:rPr>
        <w:t xml:space="preserve"> Los expedientes, reportes, estudios, actas</w:t>
      </w:r>
      <w:r w:rsidRPr="00977446">
        <w:rPr>
          <w:rFonts w:ascii="Palatino Linotype" w:eastAsia="Palatino Linotype" w:hAnsi="Palatino Linotype" w:cs="Palatino Linotype"/>
          <w:b/>
          <w:i/>
          <w:sz w:val="22"/>
          <w:szCs w:val="22"/>
        </w:rPr>
        <w:t>,</w:t>
      </w:r>
      <w:r w:rsidRPr="00977446">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4A1E40A9" w14:textId="77777777" w:rsidR="00815093" w:rsidRPr="00977446" w:rsidRDefault="00815093" w:rsidP="00815093">
      <w:pPr>
        <w:spacing w:line="360" w:lineRule="auto"/>
        <w:ind w:left="851" w:right="899"/>
        <w:jc w:val="both"/>
        <w:rPr>
          <w:rFonts w:ascii="Palatino Linotype" w:eastAsia="Palatino Linotype" w:hAnsi="Palatino Linotype" w:cs="Palatino Linotype"/>
          <w:sz w:val="22"/>
          <w:szCs w:val="22"/>
        </w:rPr>
      </w:pPr>
    </w:p>
    <w:p w14:paraId="05A37D1F" w14:textId="77777777" w:rsidR="00815093" w:rsidRPr="00977446" w:rsidRDefault="00815093" w:rsidP="00815093">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6C03CD0D" w14:textId="77777777" w:rsidR="00815093" w:rsidRPr="00977446" w:rsidRDefault="00815093" w:rsidP="00815093">
      <w:pPr>
        <w:spacing w:line="360" w:lineRule="auto"/>
        <w:jc w:val="both"/>
        <w:rPr>
          <w:rFonts w:ascii="Palatino Linotype" w:eastAsia="Palatino Linotype" w:hAnsi="Palatino Linotype" w:cs="Palatino Linotype"/>
          <w:sz w:val="22"/>
          <w:szCs w:val="22"/>
        </w:rPr>
      </w:pPr>
    </w:p>
    <w:p w14:paraId="68DE4DCD" w14:textId="77777777" w:rsidR="00815093" w:rsidRPr="00977446" w:rsidRDefault="00815093" w:rsidP="00815093">
      <w:pPr>
        <w:spacing w:line="276" w:lineRule="auto"/>
        <w:ind w:left="851" w:right="843"/>
        <w:jc w:val="both"/>
        <w:rPr>
          <w:rFonts w:ascii="Palatino Linotype" w:eastAsia="Palatino Linotype" w:hAnsi="Palatino Linotype" w:cs="Palatino Linotype"/>
          <w:b/>
          <w:i/>
          <w:sz w:val="22"/>
          <w:szCs w:val="22"/>
        </w:rPr>
      </w:pPr>
      <w:r w:rsidRPr="00977446">
        <w:rPr>
          <w:rFonts w:ascii="Palatino Linotype" w:eastAsia="Palatino Linotype" w:hAnsi="Palatino Linotype" w:cs="Palatino Linotype"/>
          <w:b/>
          <w:sz w:val="22"/>
          <w:szCs w:val="22"/>
        </w:rPr>
        <w:t>“</w:t>
      </w:r>
      <w:r w:rsidRPr="00977446">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977446">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35BA8D6" w14:textId="77777777" w:rsidR="00815093" w:rsidRPr="00977446" w:rsidRDefault="00815093" w:rsidP="00815093">
      <w:pPr>
        <w:spacing w:line="276" w:lineRule="auto"/>
        <w:ind w:left="851" w:right="843"/>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 xml:space="preserve">En </w:t>
      </w:r>
      <w:proofErr w:type="gramStart"/>
      <w:r w:rsidRPr="00977446">
        <w:rPr>
          <w:rFonts w:ascii="Palatino Linotype" w:eastAsia="Palatino Linotype" w:hAnsi="Palatino Linotype" w:cs="Palatino Linotype"/>
          <w:i/>
          <w:sz w:val="22"/>
          <w:szCs w:val="22"/>
        </w:rPr>
        <w:t>consecuencia</w:t>
      </w:r>
      <w:proofErr w:type="gramEnd"/>
      <w:r w:rsidRPr="00977446">
        <w:rPr>
          <w:rFonts w:ascii="Palatino Linotype" w:eastAsia="Palatino Linotype" w:hAnsi="Palatino Linotype" w:cs="Palatino Linotype"/>
          <w:i/>
          <w:sz w:val="22"/>
          <w:szCs w:val="22"/>
        </w:rPr>
        <w:t xml:space="preserve"> el acceso a la información se refiere a que se cumplan cualquiera de los siguientes tres supuestos:</w:t>
      </w:r>
    </w:p>
    <w:p w14:paraId="5E68DAC7" w14:textId="77777777" w:rsidR="00815093" w:rsidRPr="00977446" w:rsidRDefault="00815093" w:rsidP="00815093">
      <w:pPr>
        <w:spacing w:line="276" w:lineRule="auto"/>
        <w:ind w:left="851" w:right="843"/>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 xml:space="preserve">1) Que se trate de información registrada en cualquier soporte documental, </w:t>
      </w:r>
      <w:proofErr w:type="gramStart"/>
      <w:r w:rsidRPr="00977446">
        <w:rPr>
          <w:rFonts w:ascii="Palatino Linotype" w:eastAsia="Palatino Linotype" w:hAnsi="Palatino Linotype" w:cs="Palatino Linotype"/>
          <w:i/>
          <w:sz w:val="22"/>
          <w:szCs w:val="22"/>
        </w:rPr>
        <w:t>que</w:t>
      </w:r>
      <w:proofErr w:type="gramEnd"/>
      <w:r w:rsidRPr="00977446">
        <w:rPr>
          <w:rFonts w:ascii="Palatino Linotype" w:eastAsia="Palatino Linotype" w:hAnsi="Palatino Linotype" w:cs="Palatino Linotype"/>
          <w:i/>
          <w:sz w:val="22"/>
          <w:szCs w:val="22"/>
        </w:rPr>
        <w:t xml:space="preserve"> en ejercicio de las atribuciones conferidas, sea generada por los Sujetos Obligados;</w:t>
      </w:r>
    </w:p>
    <w:p w14:paraId="779DF79B" w14:textId="77777777" w:rsidR="00815093" w:rsidRPr="00977446" w:rsidRDefault="00815093" w:rsidP="00815093">
      <w:pPr>
        <w:spacing w:line="276" w:lineRule="auto"/>
        <w:ind w:left="851" w:right="843"/>
        <w:jc w:val="both"/>
        <w:rPr>
          <w:rFonts w:ascii="Palatino Linotype" w:eastAsia="Palatino Linotype" w:hAnsi="Palatino Linotype" w:cs="Palatino Linotype"/>
          <w:b/>
          <w:i/>
          <w:sz w:val="22"/>
          <w:szCs w:val="22"/>
        </w:rPr>
      </w:pPr>
      <w:r w:rsidRPr="00977446">
        <w:rPr>
          <w:rFonts w:ascii="Palatino Linotype" w:eastAsia="Palatino Linotype" w:hAnsi="Palatino Linotype" w:cs="Palatino Linotype"/>
          <w:b/>
          <w:i/>
          <w:sz w:val="22"/>
          <w:szCs w:val="22"/>
        </w:rPr>
        <w:t xml:space="preserve">2) Que se trate de información registrada en cualquier soporte documental, </w:t>
      </w:r>
      <w:proofErr w:type="gramStart"/>
      <w:r w:rsidRPr="00977446">
        <w:rPr>
          <w:rFonts w:ascii="Palatino Linotype" w:eastAsia="Palatino Linotype" w:hAnsi="Palatino Linotype" w:cs="Palatino Linotype"/>
          <w:b/>
          <w:i/>
          <w:sz w:val="22"/>
          <w:szCs w:val="22"/>
        </w:rPr>
        <w:t>que</w:t>
      </w:r>
      <w:proofErr w:type="gramEnd"/>
      <w:r w:rsidRPr="00977446">
        <w:rPr>
          <w:rFonts w:ascii="Palatino Linotype" w:eastAsia="Palatino Linotype" w:hAnsi="Palatino Linotype" w:cs="Palatino Linotype"/>
          <w:b/>
          <w:i/>
          <w:sz w:val="22"/>
          <w:szCs w:val="22"/>
        </w:rPr>
        <w:t xml:space="preserve"> en ejercicio de las atribuciones conferidas, sea administrada por los Sujetos Obligados, y</w:t>
      </w:r>
    </w:p>
    <w:p w14:paraId="0230E40F" w14:textId="77777777" w:rsidR="00815093" w:rsidRPr="00977446" w:rsidRDefault="00815093" w:rsidP="00815093">
      <w:pPr>
        <w:spacing w:line="276" w:lineRule="auto"/>
        <w:ind w:left="851" w:right="843"/>
        <w:jc w:val="both"/>
        <w:rPr>
          <w:rFonts w:ascii="Palatino Linotype" w:eastAsia="Palatino Linotype" w:hAnsi="Palatino Linotype" w:cs="Palatino Linotype"/>
          <w:b/>
          <w:i/>
          <w:sz w:val="22"/>
          <w:szCs w:val="22"/>
        </w:rPr>
      </w:pPr>
      <w:r w:rsidRPr="00977446">
        <w:rPr>
          <w:rFonts w:ascii="Palatino Linotype" w:eastAsia="Palatino Linotype" w:hAnsi="Palatino Linotype" w:cs="Palatino Linotype"/>
          <w:b/>
          <w:i/>
          <w:sz w:val="22"/>
          <w:szCs w:val="22"/>
        </w:rPr>
        <w:t xml:space="preserve">3) Que se trate de información registrada en cualquier soporte documental, </w:t>
      </w:r>
      <w:proofErr w:type="gramStart"/>
      <w:r w:rsidRPr="00977446">
        <w:rPr>
          <w:rFonts w:ascii="Palatino Linotype" w:eastAsia="Palatino Linotype" w:hAnsi="Palatino Linotype" w:cs="Palatino Linotype"/>
          <w:b/>
          <w:i/>
          <w:sz w:val="22"/>
          <w:szCs w:val="22"/>
        </w:rPr>
        <w:t>que</w:t>
      </w:r>
      <w:proofErr w:type="gramEnd"/>
      <w:r w:rsidRPr="00977446">
        <w:rPr>
          <w:rFonts w:ascii="Palatino Linotype" w:eastAsia="Palatino Linotype" w:hAnsi="Palatino Linotype" w:cs="Palatino Linotype"/>
          <w:b/>
          <w:i/>
          <w:sz w:val="22"/>
          <w:szCs w:val="22"/>
        </w:rPr>
        <w:t xml:space="preserve"> en ejercicio de las atribuciones conferidas, se encuentre en posesión de los Sujetos Obligados.” </w:t>
      </w:r>
    </w:p>
    <w:p w14:paraId="28A9B28C" w14:textId="77777777" w:rsidR="00815093" w:rsidRPr="00977446" w:rsidRDefault="00815093" w:rsidP="00815093">
      <w:pPr>
        <w:spacing w:line="276" w:lineRule="auto"/>
        <w:ind w:left="567" w:right="616"/>
        <w:jc w:val="both"/>
        <w:rPr>
          <w:rFonts w:ascii="Palatino Linotype" w:eastAsia="Palatino Linotype" w:hAnsi="Palatino Linotype" w:cs="Palatino Linotype"/>
          <w:b/>
          <w:i/>
          <w:sz w:val="22"/>
          <w:szCs w:val="22"/>
        </w:rPr>
      </w:pPr>
    </w:p>
    <w:p w14:paraId="113366F4" w14:textId="77777777" w:rsidR="00815093" w:rsidRPr="00977446" w:rsidRDefault="00815093" w:rsidP="00815093">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De ahí que el </w:t>
      </w:r>
      <w:r w:rsidRPr="00977446">
        <w:rPr>
          <w:rFonts w:ascii="Palatino Linotype" w:eastAsia="Palatino Linotype" w:hAnsi="Palatino Linotype" w:cs="Palatino Linotype"/>
          <w:b/>
          <w:sz w:val="22"/>
          <w:szCs w:val="22"/>
        </w:rPr>
        <w:t>Sujeto Obligado</w:t>
      </w:r>
      <w:r w:rsidRPr="00977446">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977446">
        <w:rPr>
          <w:rFonts w:ascii="Palatino Linotype" w:eastAsia="Palatino Linotype" w:hAnsi="Palatino Linotype" w:cs="Palatino Linotype"/>
          <w:sz w:val="22"/>
          <w:szCs w:val="22"/>
          <w:vertAlign w:val="superscript"/>
        </w:rPr>
        <w:footnoteReference w:id="1"/>
      </w:r>
      <w:r w:rsidRPr="00977446">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977446">
        <w:rPr>
          <w:rFonts w:ascii="Palatino Linotype" w:eastAsia="Palatino Linotype" w:hAnsi="Palatino Linotype" w:cs="Palatino Linotype"/>
          <w:sz w:val="22"/>
          <w:szCs w:val="22"/>
          <w:vertAlign w:val="superscript"/>
        </w:rPr>
        <w:footnoteReference w:id="2"/>
      </w:r>
      <w:r w:rsidRPr="00977446">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7C014AB2" w14:textId="77777777" w:rsidR="00815093" w:rsidRPr="00977446" w:rsidRDefault="00815093" w:rsidP="00815093">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89B875F" w14:textId="77777777" w:rsidR="00815093" w:rsidRPr="00977446" w:rsidRDefault="00815093" w:rsidP="00815093">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Dicho lo anterior, en el caso se analizará el agravio hecho valer por la parte </w:t>
      </w:r>
      <w:r w:rsidRPr="00977446">
        <w:rPr>
          <w:rFonts w:ascii="Palatino Linotype" w:eastAsia="Palatino Linotype" w:hAnsi="Palatino Linotype" w:cs="Palatino Linotype"/>
          <w:b/>
          <w:sz w:val="22"/>
          <w:szCs w:val="22"/>
        </w:rPr>
        <w:t>Recurrente</w:t>
      </w:r>
      <w:r w:rsidRPr="00977446">
        <w:rPr>
          <w:rFonts w:ascii="Palatino Linotype" w:eastAsia="Palatino Linotype" w:hAnsi="Palatino Linotype" w:cs="Palatino Linotype"/>
          <w:sz w:val="22"/>
          <w:szCs w:val="22"/>
        </w:rPr>
        <w:t xml:space="preserve"> que actualiza la causal de procedencia prevista en la fracción I del artículo 179 de la Ley de Transparencia y Acceso a la Información del Estado de México y Municipios, relativa a </w:t>
      </w:r>
      <w:r w:rsidRPr="00977446">
        <w:rPr>
          <w:rFonts w:ascii="Palatino Linotype" w:eastAsia="Palatino Linotype" w:hAnsi="Palatino Linotype" w:cs="Palatino Linotype"/>
          <w:b/>
          <w:sz w:val="22"/>
          <w:szCs w:val="22"/>
          <w:u w:val="single"/>
        </w:rPr>
        <w:t>la negativa a la información solicitada.</w:t>
      </w:r>
    </w:p>
    <w:p w14:paraId="61A53953" w14:textId="77777777" w:rsidR="00815093" w:rsidRPr="00977446" w:rsidRDefault="00815093" w:rsidP="00815093">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7D1C3E46" w14:textId="38017886" w:rsidR="002B1723" w:rsidRPr="00977446" w:rsidRDefault="00815093" w:rsidP="00E443D5">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Para ello, conviene iniciar el presente estudio señalando que la persona solicitante requirió del </w:t>
      </w:r>
      <w:r w:rsidRPr="00977446">
        <w:rPr>
          <w:rFonts w:ascii="Palatino Linotype" w:eastAsia="Palatino Linotype" w:hAnsi="Palatino Linotype" w:cs="Palatino Linotype"/>
          <w:b/>
          <w:sz w:val="22"/>
          <w:szCs w:val="22"/>
        </w:rPr>
        <w:t>Sujeto Obligado</w:t>
      </w:r>
      <w:r w:rsidR="00E443D5" w:rsidRPr="00977446">
        <w:rPr>
          <w:rFonts w:ascii="Palatino Linotype" w:eastAsia="Palatino Linotype" w:hAnsi="Palatino Linotype" w:cs="Palatino Linotype"/>
          <w:sz w:val="22"/>
          <w:szCs w:val="22"/>
        </w:rPr>
        <w:t>, en copia</w:t>
      </w:r>
      <w:r w:rsidRPr="00977446">
        <w:rPr>
          <w:rFonts w:ascii="Palatino Linotype" w:eastAsia="Palatino Linotype" w:hAnsi="Palatino Linotype" w:cs="Palatino Linotype"/>
          <w:b/>
          <w:sz w:val="22"/>
          <w:szCs w:val="22"/>
        </w:rPr>
        <w:t xml:space="preserve">, </w:t>
      </w:r>
      <w:r w:rsidR="008736CC" w:rsidRPr="00977446">
        <w:rPr>
          <w:rFonts w:ascii="Palatino Linotype" w:eastAsia="Palatino Linotype" w:hAnsi="Palatino Linotype" w:cs="Palatino Linotype"/>
          <w:b/>
          <w:sz w:val="22"/>
          <w:szCs w:val="22"/>
        </w:rPr>
        <w:t xml:space="preserve">respecto de los servidores públicos con cargo de jefes y jefas de sector, adscritos al Departamento de Educación Secundaria Técnica Valle de México, </w:t>
      </w:r>
      <w:r w:rsidR="00E443D5" w:rsidRPr="00977446">
        <w:rPr>
          <w:rFonts w:ascii="Palatino Linotype" w:eastAsia="Palatino Linotype" w:hAnsi="Palatino Linotype" w:cs="Palatino Linotype"/>
          <w:sz w:val="22"/>
          <w:szCs w:val="22"/>
        </w:rPr>
        <w:t>medularmente lo siguiente:</w:t>
      </w:r>
    </w:p>
    <w:p w14:paraId="6F331CBE" w14:textId="77777777" w:rsidR="00E443D5" w:rsidRPr="00977446" w:rsidRDefault="00E443D5" w:rsidP="00E443D5">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16E29CC3" w14:textId="18CE7F3A" w:rsidR="00E443D5" w:rsidRPr="00977446" w:rsidRDefault="00E443D5" w:rsidP="00E443D5">
      <w:pPr>
        <w:pStyle w:val="Prrafodelista"/>
        <w:numPr>
          <w:ilvl w:val="2"/>
          <w:numId w:val="19"/>
        </w:numPr>
        <w:pBdr>
          <w:top w:val="nil"/>
          <w:left w:val="nil"/>
          <w:bottom w:val="nil"/>
          <w:right w:val="nil"/>
          <w:between w:val="nil"/>
        </w:pBdr>
        <w:spacing w:line="276" w:lineRule="auto"/>
        <w:ind w:left="142" w:right="-150"/>
        <w:jc w:val="both"/>
        <w:rPr>
          <w:rFonts w:ascii="Palatino Linotype" w:eastAsia="Palatino Linotype" w:hAnsi="Palatino Linotype" w:cs="Palatino Linotype"/>
          <w:b/>
          <w:sz w:val="22"/>
          <w:szCs w:val="22"/>
        </w:rPr>
      </w:pPr>
      <w:r w:rsidRPr="00977446">
        <w:rPr>
          <w:rFonts w:ascii="Palatino Linotype" w:eastAsia="Palatino Linotype" w:hAnsi="Palatino Linotype" w:cs="Palatino Linotype"/>
          <w:b/>
          <w:sz w:val="22"/>
          <w:szCs w:val="22"/>
        </w:rPr>
        <w:t xml:space="preserve">Documento donde conste el rol de guardias </w:t>
      </w:r>
      <w:r w:rsidR="008736CC" w:rsidRPr="00977446">
        <w:rPr>
          <w:rFonts w:ascii="Palatino Linotype" w:eastAsia="Palatino Linotype" w:hAnsi="Palatino Linotype" w:cs="Palatino Linotype"/>
          <w:b/>
          <w:sz w:val="22"/>
          <w:szCs w:val="22"/>
        </w:rPr>
        <w:t xml:space="preserve">conforme </w:t>
      </w:r>
      <w:r w:rsidRPr="00977446">
        <w:rPr>
          <w:rFonts w:ascii="Palatino Linotype" w:eastAsia="Palatino Linotype" w:hAnsi="Palatino Linotype" w:cs="Palatino Linotype"/>
          <w:b/>
          <w:sz w:val="22"/>
          <w:szCs w:val="22"/>
        </w:rPr>
        <w:t>el Calendario Escolar de Educación Preescolar, Primaria y Secundaria 202</w:t>
      </w:r>
      <w:r w:rsidR="008736CC" w:rsidRPr="00977446">
        <w:rPr>
          <w:rFonts w:ascii="Palatino Linotype" w:eastAsia="Palatino Linotype" w:hAnsi="Palatino Linotype" w:cs="Palatino Linotype"/>
          <w:b/>
          <w:sz w:val="22"/>
          <w:szCs w:val="22"/>
        </w:rPr>
        <w:t>5.</w:t>
      </w:r>
    </w:p>
    <w:p w14:paraId="71D0FAFA" w14:textId="77777777" w:rsidR="008736CC" w:rsidRPr="00977446" w:rsidRDefault="008736CC" w:rsidP="008736CC">
      <w:pPr>
        <w:pStyle w:val="Prrafodelista"/>
        <w:pBdr>
          <w:top w:val="nil"/>
          <w:left w:val="nil"/>
          <w:bottom w:val="nil"/>
          <w:right w:val="nil"/>
          <w:between w:val="nil"/>
        </w:pBdr>
        <w:spacing w:line="276" w:lineRule="auto"/>
        <w:ind w:left="142" w:right="-150"/>
        <w:jc w:val="both"/>
        <w:rPr>
          <w:rFonts w:ascii="Palatino Linotype" w:eastAsia="Palatino Linotype" w:hAnsi="Palatino Linotype" w:cs="Palatino Linotype"/>
          <w:b/>
          <w:sz w:val="22"/>
          <w:szCs w:val="22"/>
        </w:rPr>
      </w:pPr>
    </w:p>
    <w:p w14:paraId="292AE12B" w14:textId="03747E74" w:rsidR="008736CC" w:rsidRPr="00977446" w:rsidRDefault="008736CC" w:rsidP="00E443D5">
      <w:pPr>
        <w:pStyle w:val="Prrafodelista"/>
        <w:numPr>
          <w:ilvl w:val="2"/>
          <w:numId w:val="19"/>
        </w:numPr>
        <w:pBdr>
          <w:top w:val="nil"/>
          <w:left w:val="nil"/>
          <w:bottom w:val="nil"/>
          <w:right w:val="nil"/>
          <w:between w:val="nil"/>
        </w:pBdr>
        <w:spacing w:line="276" w:lineRule="auto"/>
        <w:ind w:left="142" w:right="-150"/>
        <w:jc w:val="both"/>
        <w:rPr>
          <w:rFonts w:ascii="Palatino Linotype" w:eastAsia="Palatino Linotype" w:hAnsi="Palatino Linotype" w:cs="Palatino Linotype"/>
          <w:b/>
          <w:sz w:val="22"/>
          <w:szCs w:val="22"/>
        </w:rPr>
      </w:pPr>
      <w:r w:rsidRPr="00977446">
        <w:rPr>
          <w:rFonts w:ascii="Palatino Linotype" w:eastAsia="Palatino Linotype" w:hAnsi="Palatino Linotype" w:cs="Palatino Linotype"/>
          <w:b/>
          <w:sz w:val="22"/>
          <w:szCs w:val="22"/>
        </w:rPr>
        <w:t xml:space="preserve">Documento donde conste el rol de vacaciones conforme el </w:t>
      </w:r>
      <w:r w:rsidRPr="00977446">
        <w:rPr>
          <w:rFonts w:ascii="Palatino Linotype" w:eastAsia="Palatino Linotype" w:hAnsi="Palatino Linotype" w:cs="Palatino Linotype"/>
          <w:b/>
          <w:sz w:val="22"/>
          <w:szCs w:val="22"/>
          <w:lang w:val="es-MX"/>
        </w:rPr>
        <w:t>Calendario Escolar de Educación Preescolar, Primaria y Secundaria 2025.</w:t>
      </w:r>
    </w:p>
    <w:p w14:paraId="4BE2DA71" w14:textId="77777777" w:rsidR="0096775D" w:rsidRPr="00977446" w:rsidRDefault="0096775D" w:rsidP="0097075C">
      <w:pPr>
        <w:rPr>
          <w:rFonts w:ascii="Palatino Linotype" w:eastAsia="Palatino Linotype" w:hAnsi="Palatino Linotype" w:cs="Palatino Linotype"/>
          <w:b/>
          <w:sz w:val="22"/>
          <w:szCs w:val="22"/>
        </w:rPr>
      </w:pPr>
    </w:p>
    <w:p w14:paraId="1839EFF1" w14:textId="1A89DEB9" w:rsidR="007949E9" w:rsidRPr="00977446" w:rsidRDefault="002D03D2" w:rsidP="00177ED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8" w:name="_heading=h.1y810tw" w:colFirst="0" w:colLast="0"/>
      <w:bookmarkEnd w:id="8"/>
      <w:r w:rsidRPr="00977446">
        <w:rPr>
          <w:rFonts w:ascii="Palatino Linotype" w:eastAsia="Palatino Linotype" w:hAnsi="Palatino Linotype" w:cs="Palatino Linotype"/>
          <w:sz w:val="22"/>
          <w:szCs w:val="22"/>
        </w:rPr>
        <w:t>E</w:t>
      </w:r>
      <w:r w:rsidR="005D2BC9" w:rsidRPr="00977446">
        <w:rPr>
          <w:rFonts w:ascii="Palatino Linotype" w:eastAsia="Palatino Linotype" w:hAnsi="Palatino Linotype" w:cs="Palatino Linotype"/>
          <w:sz w:val="22"/>
          <w:szCs w:val="22"/>
        </w:rPr>
        <w:t xml:space="preserve">n respuesta </w:t>
      </w:r>
      <w:r w:rsidR="005D2BC9" w:rsidRPr="00977446">
        <w:rPr>
          <w:rFonts w:ascii="Palatino Linotype" w:eastAsia="Palatino Linotype" w:hAnsi="Palatino Linotype" w:cs="Palatino Linotype"/>
          <w:b/>
          <w:sz w:val="22"/>
          <w:szCs w:val="22"/>
        </w:rPr>
        <w:t xml:space="preserve">el Sujeto Obligado </w:t>
      </w:r>
      <w:r w:rsidR="00CB4E4D" w:rsidRPr="00977446">
        <w:rPr>
          <w:rFonts w:ascii="Palatino Linotype" w:eastAsia="Palatino Linotype" w:hAnsi="Palatino Linotype" w:cs="Palatino Linotype"/>
          <w:sz w:val="22"/>
          <w:szCs w:val="22"/>
        </w:rPr>
        <w:t xml:space="preserve">se pronunció por conducto </w:t>
      </w:r>
      <w:r w:rsidR="007949E9" w:rsidRPr="00977446">
        <w:rPr>
          <w:rFonts w:ascii="Palatino Linotype" w:eastAsia="Palatino Linotype" w:hAnsi="Palatino Linotype" w:cs="Palatino Linotype"/>
          <w:sz w:val="22"/>
          <w:szCs w:val="22"/>
        </w:rPr>
        <w:t>de</w:t>
      </w:r>
      <w:r w:rsidR="00E443D5" w:rsidRPr="00977446">
        <w:rPr>
          <w:rFonts w:ascii="Palatino Linotype" w:eastAsia="Palatino Linotype" w:hAnsi="Palatino Linotype" w:cs="Palatino Linotype"/>
          <w:sz w:val="22"/>
          <w:szCs w:val="22"/>
        </w:rPr>
        <w:t>l servidor público habilitado de la Dirección de Educación Secundaria y Servicios de Apoyo</w:t>
      </w:r>
      <w:r w:rsidR="00AB76DE" w:rsidRPr="00977446">
        <w:rPr>
          <w:rFonts w:ascii="Palatino Linotype" w:eastAsia="Palatino Linotype" w:hAnsi="Palatino Linotype" w:cs="Palatino Linotype"/>
          <w:sz w:val="22"/>
          <w:szCs w:val="22"/>
        </w:rPr>
        <w:t xml:space="preserve"> quien</w:t>
      </w:r>
      <w:r w:rsidR="00E443D5" w:rsidRPr="00977446">
        <w:rPr>
          <w:rFonts w:ascii="Palatino Linotype" w:eastAsia="Palatino Linotype" w:hAnsi="Palatino Linotype" w:cs="Palatino Linotype"/>
          <w:sz w:val="22"/>
          <w:szCs w:val="22"/>
        </w:rPr>
        <w:t xml:space="preserve"> indicó que adjunta lo requerido, así como el calendario del ciclo escolar 2025-2026, en donde se marca el periodo vacacional, derecho que pueden gozar todos aquellos trabajadores que cumplan con los requisitos de ley.</w:t>
      </w:r>
    </w:p>
    <w:p w14:paraId="398D5E45" w14:textId="77777777" w:rsidR="00AB76DE" w:rsidRPr="00977446" w:rsidRDefault="00AB76DE" w:rsidP="00177ED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7F663CAD" w14:textId="47BD12E8" w:rsidR="00AB76DE" w:rsidRPr="00977446" w:rsidRDefault="00AB76DE" w:rsidP="00177ED1">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A lo anterior, se adjuntó el Calendario Escolar 2025-2026 para la Educación Preescolar, Primaria y Secundaria, así como </w:t>
      </w:r>
      <w:r w:rsidRPr="00977446">
        <w:rPr>
          <w:rFonts w:ascii="Palatino Linotype" w:eastAsia="Palatino Linotype" w:hAnsi="Palatino Linotype" w:cs="Palatino Linotype"/>
          <w:sz w:val="22"/>
          <w:szCs w:val="22"/>
          <w:u w:val="single"/>
        </w:rPr>
        <w:t>el rol de guardias de los días 21 al 29 de julio de 2025, señalando el nombre de servidores públicos adscritos al Departamento de Telesecundaria Valle de México dependiente de la Dirección de Educación Secundaria y Servicios de Apoyo</w:t>
      </w:r>
      <w:r w:rsidRPr="00977446">
        <w:rPr>
          <w:rFonts w:ascii="Palatino Linotype" w:eastAsia="Palatino Linotype" w:hAnsi="Palatino Linotype" w:cs="Palatino Linotype"/>
          <w:sz w:val="22"/>
          <w:szCs w:val="22"/>
        </w:rPr>
        <w:t>.</w:t>
      </w:r>
    </w:p>
    <w:p w14:paraId="4C79E318" w14:textId="77777777" w:rsidR="002B1723" w:rsidRPr="00977446" w:rsidRDefault="002B1723">
      <w:pPr>
        <w:spacing w:line="360" w:lineRule="auto"/>
        <w:ind w:right="49"/>
        <w:jc w:val="both"/>
        <w:rPr>
          <w:rFonts w:ascii="Palatino Linotype" w:eastAsia="Palatino Linotype" w:hAnsi="Palatino Linotype" w:cs="Palatino Linotype"/>
          <w:sz w:val="22"/>
          <w:szCs w:val="22"/>
        </w:rPr>
      </w:pPr>
    </w:p>
    <w:p w14:paraId="1B713241" w14:textId="71EBECCC" w:rsidR="00566EB9" w:rsidRPr="00977446" w:rsidRDefault="00D41CCE">
      <w:pPr>
        <w:spacing w:line="360" w:lineRule="auto"/>
        <w:ind w:right="49"/>
        <w:jc w:val="both"/>
        <w:rPr>
          <w:rFonts w:ascii="Palatino Linotype" w:eastAsia="Palatino Linotype" w:hAnsi="Palatino Linotype" w:cs="Palatino Linotype"/>
          <w:b/>
          <w:sz w:val="22"/>
          <w:szCs w:val="22"/>
        </w:rPr>
      </w:pPr>
      <w:r w:rsidRPr="00977446">
        <w:rPr>
          <w:rFonts w:ascii="Palatino Linotype" w:eastAsia="Palatino Linotype" w:hAnsi="Palatino Linotype" w:cs="Palatino Linotype"/>
          <w:sz w:val="22"/>
          <w:szCs w:val="22"/>
        </w:rPr>
        <w:t xml:space="preserve">Inconforme con la respuesta, la parte </w:t>
      </w:r>
      <w:r w:rsidRPr="00977446">
        <w:rPr>
          <w:rFonts w:ascii="Palatino Linotype" w:eastAsia="Palatino Linotype" w:hAnsi="Palatino Linotype" w:cs="Palatino Linotype"/>
          <w:b/>
          <w:sz w:val="22"/>
          <w:szCs w:val="22"/>
        </w:rPr>
        <w:t xml:space="preserve">Recurrente </w:t>
      </w:r>
      <w:r w:rsidRPr="00977446">
        <w:rPr>
          <w:rFonts w:ascii="Palatino Linotype" w:eastAsia="Palatino Linotype" w:hAnsi="Palatino Linotype" w:cs="Palatino Linotype"/>
          <w:sz w:val="22"/>
          <w:szCs w:val="22"/>
        </w:rPr>
        <w:t xml:space="preserve">promovió el presente recurso de revisión en el que a manera de motivos de inconformidad </w:t>
      </w:r>
      <w:r w:rsidRPr="00977446">
        <w:rPr>
          <w:rFonts w:ascii="Palatino Linotype" w:eastAsia="Palatino Linotype" w:hAnsi="Palatino Linotype" w:cs="Palatino Linotype"/>
          <w:b/>
          <w:sz w:val="22"/>
          <w:szCs w:val="22"/>
        </w:rPr>
        <w:t xml:space="preserve">se adolece medularmente de </w:t>
      </w:r>
      <w:r w:rsidR="00CC3F4A" w:rsidRPr="00977446">
        <w:rPr>
          <w:rFonts w:ascii="Palatino Linotype" w:eastAsia="Palatino Linotype" w:hAnsi="Palatino Linotype" w:cs="Palatino Linotype"/>
          <w:b/>
          <w:sz w:val="22"/>
          <w:szCs w:val="22"/>
        </w:rPr>
        <w:t xml:space="preserve">la </w:t>
      </w:r>
      <w:r w:rsidR="00AB76DE" w:rsidRPr="00977446">
        <w:rPr>
          <w:rFonts w:ascii="Palatino Linotype" w:eastAsia="Palatino Linotype" w:hAnsi="Palatino Linotype" w:cs="Palatino Linotype"/>
          <w:b/>
          <w:sz w:val="22"/>
          <w:szCs w:val="22"/>
        </w:rPr>
        <w:t>entrega de información que no corresponde con lo solicitado.</w:t>
      </w:r>
    </w:p>
    <w:p w14:paraId="666CD6A1" w14:textId="77777777" w:rsidR="006F7A2A" w:rsidRPr="00977446" w:rsidRDefault="006F7A2A">
      <w:pPr>
        <w:spacing w:line="360" w:lineRule="auto"/>
        <w:ind w:right="49"/>
        <w:jc w:val="both"/>
        <w:rPr>
          <w:rFonts w:ascii="Palatino Linotype" w:eastAsia="Palatino Linotype" w:hAnsi="Palatino Linotype" w:cs="Palatino Linotype"/>
          <w:sz w:val="22"/>
          <w:szCs w:val="22"/>
        </w:rPr>
      </w:pPr>
    </w:p>
    <w:p w14:paraId="60A1B589" w14:textId="77777777" w:rsidR="00566EB9" w:rsidRPr="00977446" w:rsidRDefault="00D41CCE">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Admitido el presente recurso de revisión, en términos del artículo 185 fracción II</w:t>
      </w:r>
      <w:r w:rsidRPr="00977446">
        <w:rPr>
          <w:rFonts w:ascii="Palatino Linotype" w:eastAsia="Palatino Linotype" w:hAnsi="Palatino Linotype" w:cs="Palatino Linotype"/>
          <w:sz w:val="22"/>
          <w:szCs w:val="22"/>
          <w:vertAlign w:val="superscript"/>
        </w:rPr>
        <w:footnoteReference w:id="3"/>
      </w:r>
      <w:r w:rsidRPr="00977446">
        <w:rPr>
          <w:rFonts w:ascii="Palatino Linotype" w:eastAsia="Palatino Linotype" w:hAnsi="Palatino Linotype" w:cs="Palatino Linotype"/>
          <w:sz w:val="22"/>
          <w:szCs w:val="22"/>
        </w:rPr>
        <w:t xml:space="preserve"> de la Ley de Transparencia y Acceso a la Información Pública del Estado de México y Municipios, se integró el expediente y se puso a disposición de las partes para que, en un plazo máximo de siete días hábiles, manifestaran lo que a su derecho resultara conveniente.</w:t>
      </w:r>
    </w:p>
    <w:p w14:paraId="36BE4560"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20F07F66" w14:textId="54F53137" w:rsidR="001F1B56" w:rsidRPr="00977446" w:rsidRDefault="00CB4E4D" w:rsidP="001F1B56">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De las constancias que integran el expediente en que se actúa se advierte que </w:t>
      </w:r>
      <w:r w:rsidR="007949E9" w:rsidRPr="00977446">
        <w:rPr>
          <w:rFonts w:ascii="Palatino Linotype" w:eastAsia="Palatino Linotype" w:hAnsi="Palatino Linotype" w:cs="Palatino Linotype"/>
          <w:sz w:val="22"/>
          <w:szCs w:val="22"/>
        </w:rPr>
        <w:t xml:space="preserve">el </w:t>
      </w:r>
      <w:r w:rsidR="007949E9" w:rsidRPr="00977446">
        <w:rPr>
          <w:rFonts w:ascii="Palatino Linotype" w:eastAsia="Palatino Linotype" w:hAnsi="Palatino Linotype" w:cs="Palatino Linotype"/>
          <w:b/>
          <w:sz w:val="22"/>
          <w:szCs w:val="22"/>
        </w:rPr>
        <w:t xml:space="preserve">Sujeto Obligado </w:t>
      </w:r>
      <w:r w:rsidR="007949E9" w:rsidRPr="00977446">
        <w:rPr>
          <w:rFonts w:ascii="Palatino Linotype" w:eastAsia="Palatino Linotype" w:hAnsi="Palatino Linotype" w:cs="Palatino Linotype"/>
          <w:sz w:val="22"/>
          <w:szCs w:val="22"/>
        </w:rPr>
        <w:t>rindió su informe justificado, ratificando su respuesta inicial.</w:t>
      </w:r>
    </w:p>
    <w:p w14:paraId="349EE5AC" w14:textId="77777777" w:rsidR="0018618D" w:rsidRPr="00977446" w:rsidRDefault="0018618D" w:rsidP="001F1B56">
      <w:pPr>
        <w:spacing w:line="360" w:lineRule="auto"/>
        <w:jc w:val="both"/>
        <w:rPr>
          <w:rFonts w:ascii="Palatino Linotype" w:eastAsia="Palatino Linotype" w:hAnsi="Palatino Linotype" w:cs="Palatino Linotype"/>
          <w:sz w:val="22"/>
          <w:szCs w:val="22"/>
        </w:rPr>
      </w:pPr>
    </w:p>
    <w:p w14:paraId="4EDDB7D9" w14:textId="75CB13DF" w:rsidR="0018618D" w:rsidRPr="00977446" w:rsidRDefault="0018618D" w:rsidP="001F1B56">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Asimismo, el servidor público habilitado de la Dirección de Educación Secundaria y Servicios de Apoyo, indicó que remitía de nueva cuenta el rol de guardias de Secundarias Generales Valle de México, adjuntando el rol del periodo comprendido del 21 al 29 de julio de 2025.</w:t>
      </w:r>
    </w:p>
    <w:p w14:paraId="5D6DE1AC" w14:textId="77777777" w:rsidR="007949E9" w:rsidRPr="00977446" w:rsidRDefault="007949E9" w:rsidP="001F1B56">
      <w:pPr>
        <w:spacing w:line="360" w:lineRule="auto"/>
        <w:jc w:val="both"/>
        <w:rPr>
          <w:rFonts w:ascii="Palatino Linotype" w:eastAsia="Palatino Linotype" w:hAnsi="Palatino Linotype" w:cs="Palatino Linotype"/>
          <w:sz w:val="22"/>
          <w:szCs w:val="22"/>
        </w:rPr>
      </w:pPr>
    </w:p>
    <w:p w14:paraId="5B776364" w14:textId="49ED2365" w:rsidR="007949E9" w:rsidRPr="00977446" w:rsidRDefault="007949E9" w:rsidP="001F1B56">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Por su lado, la parte </w:t>
      </w:r>
      <w:r w:rsidRPr="00977446">
        <w:rPr>
          <w:rFonts w:ascii="Palatino Linotype" w:eastAsia="Palatino Linotype" w:hAnsi="Palatino Linotype" w:cs="Palatino Linotype"/>
          <w:b/>
          <w:sz w:val="22"/>
          <w:szCs w:val="22"/>
        </w:rPr>
        <w:t xml:space="preserve">Recurrente </w:t>
      </w:r>
      <w:r w:rsidRPr="00977446">
        <w:rPr>
          <w:rFonts w:ascii="Palatino Linotype" w:eastAsia="Palatino Linotype" w:hAnsi="Palatino Linotype" w:cs="Palatino Linotype"/>
          <w:sz w:val="22"/>
          <w:szCs w:val="22"/>
        </w:rPr>
        <w:t>fue omisa en hacer valer manifestaciones o rendir alegatos que conforme a derecho resultaran procedentes.</w:t>
      </w:r>
    </w:p>
    <w:p w14:paraId="1D841FEC" w14:textId="77777777" w:rsidR="00CB4E4D" w:rsidRPr="00977446" w:rsidRDefault="00CB4E4D" w:rsidP="00B7233F">
      <w:pPr>
        <w:spacing w:line="360" w:lineRule="auto"/>
        <w:jc w:val="both"/>
        <w:rPr>
          <w:rFonts w:ascii="Palatino Linotype" w:eastAsia="Palatino Linotype" w:hAnsi="Palatino Linotype" w:cs="Palatino Linotype"/>
          <w:sz w:val="22"/>
          <w:szCs w:val="22"/>
        </w:rPr>
      </w:pPr>
    </w:p>
    <w:p w14:paraId="654A6678" w14:textId="77777777" w:rsidR="008736CC" w:rsidRPr="00977446" w:rsidRDefault="008736CC" w:rsidP="008736CC">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Dicho lo anterior, se procede el análisis de la naturaleza de la información requerida y para tal efecto es conveniente insertar el contenido de los artículos 56, fracción I, 66, 67, 68 y 70 de la Ley del Trabajo de la Entidad, que disponen lo siguiente:</w:t>
      </w:r>
    </w:p>
    <w:p w14:paraId="7249FFE7" w14:textId="77777777" w:rsidR="008736CC" w:rsidRPr="00977446" w:rsidRDefault="008736CC" w:rsidP="008736CC">
      <w:pPr>
        <w:spacing w:line="360" w:lineRule="auto"/>
        <w:jc w:val="both"/>
        <w:rPr>
          <w:rFonts w:ascii="Palatino Linotype" w:eastAsia="Palatino Linotype" w:hAnsi="Palatino Linotype" w:cs="Palatino Linotype"/>
          <w:sz w:val="22"/>
          <w:szCs w:val="22"/>
        </w:rPr>
      </w:pPr>
    </w:p>
    <w:p w14:paraId="1BEB39DB" w14:textId="77777777" w:rsidR="008736CC" w:rsidRPr="00977446" w:rsidRDefault="008736CC" w:rsidP="008736CC">
      <w:pPr>
        <w:spacing w:line="276" w:lineRule="auto"/>
        <w:ind w:left="851" w:right="616"/>
        <w:jc w:val="both"/>
        <w:rPr>
          <w:rFonts w:ascii="Palatino Linotype" w:eastAsia="Palatino Linotype" w:hAnsi="Palatino Linotype" w:cs="Palatino Linotype"/>
          <w:i/>
          <w:iCs/>
          <w:sz w:val="22"/>
          <w:szCs w:val="22"/>
        </w:rPr>
      </w:pPr>
      <w:r w:rsidRPr="00977446">
        <w:rPr>
          <w:rFonts w:ascii="Palatino Linotype" w:eastAsia="Palatino Linotype" w:hAnsi="Palatino Linotype" w:cs="Palatino Linotype"/>
          <w:i/>
          <w:iCs/>
          <w:sz w:val="22"/>
          <w:szCs w:val="22"/>
        </w:rPr>
        <w:t>“ARTÍCULO 56. Las condiciones generales de trabajo, establecerán como mínimo:</w:t>
      </w:r>
    </w:p>
    <w:p w14:paraId="2A1740A1" w14:textId="77777777" w:rsidR="008736CC" w:rsidRPr="00977446" w:rsidRDefault="008736CC" w:rsidP="008736CC">
      <w:pPr>
        <w:spacing w:line="276" w:lineRule="auto"/>
        <w:ind w:left="851" w:right="616"/>
        <w:jc w:val="both"/>
        <w:rPr>
          <w:rFonts w:ascii="Palatino Linotype" w:eastAsia="Palatino Linotype" w:hAnsi="Palatino Linotype" w:cs="Palatino Linotype"/>
          <w:i/>
          <w:iCs/>
          <w:sz w:val="22"/>
          <w:szCs w:val="22"/>
        </w:rPr>
      </w:pPr>
      <w:r w:rsidRPr="00977446">
        <w:rPr>
          <w:rFonts w:ascii="Palatino Linotype" w:eastAsia="Palatino Linotype" w:hAnsi="Palatino Linotype" w:cs="Palatino Linotype"/>
          <w:i/>
          <w:iCs/>
          <w:sz w:val="22"/>
          <w:szCs w:val="22"/>
        </w:rPr>
        <w:t>[…]</w:t>
      </w:r>
    </w:p>
    <w:p w14:paraId="5917318F" w14:textId="77777777" w:rsidR="008736CC" w:rsidRPr="00977446" w:rsidRDefault="008736CC" w:rsidP="008736CC">
      <w:pPr>
        <w:spacing w:line="276" w:lineRule="auto"/>
        <w:ind w:left="851" w:right="616"/>
        <w:jc w:val="both"/>
        <w:rPr>
          <w:rFonts w:ascii="Palatino Linotype" w:eastAsia="Palatino Linotype" w:hAnsi="Palatino Linotype" w:cs="Palatino Linotype"/>
          <w:b/>
          <w:bCs/>
          <w:i/>
          <w:iCs/>
          <w:sz w:val="22"/>
          <w:szCs w:val="22"/>
        </w:rPr>
      </w:pPr>
      <w:r w:rsidRPr="00977446">
        <w:rPr>
          <w:rFonts w:ascii="Palatino Linotype" w:eastAsia="Palatino Linotype" w:hAnsi="Palatino Linotype" w:cs="Palatino Linotype"/>
          <w:b/>
          <w:bCs/>
          <w:i/>
          <w:iCs/>
          <w:sz w:val="22"/>
          <w:szCs w:val="22"/>
        </w:rPr>
        <w:t>IV. Regímenes de licencias, descansos y vacaciones;</w:t>
      </w:r>
    </w:p>
    <w:p w14:paraId="69D52951" w14:textId="77777777" w:rsidR="008736CC" w:rsidRPr="00977446" w:rsidRDefault="008736CC" w:rsidP="008736CC">
      <w:pPr>
        <w:spacing w:line="276" w:lineRule="auto"/>
        <w:ind w:left="851" w:right="616"/>
        <w:jc w:val="both"/>
        <w:rPr>
          <w:rFonts w:ascii="Palatino Linotype" w:eastAsia="Palatino Linotype" w:hAnsi="Palatino Linotype" w:cs="Palatino Linotype"/>
          <w:i/>
          <w:iCs/>
          <w:sz w:val="22"/>
          <w:szCs w:val="22"/>
        </w:rPr>
      </w:pPr>
      <w:r w:rsidRPr="00977446">
        <w:rPr>
          <w:rFonts w:ascii="Palatino Linotype" w:eastAsia="Palatino Linotype" w:hAnsi="Palatino Linotype" w:cs="Palatino Linotype"/>
          <w:i/>
          <w:iCs/>
          <w:sz w:val="22"/>
          <w:szCs w:val="22"/>
        </w:rPr>
        <w:t>[…]”</w:t>
      </w:r>
    </w:p>
    <w:p w14:paraId="319EF79F" w14:textId="77777777" w:rsidR="008736CC" w:rsidRPr="00977446" w:rsidRDefault="008736CC" w:rsidP="008736CC">
      <w:pPr>
        <w:spacing w:line="276" w:lineRule="auto"/>
        <w:ind w:left="851" w:right="616"/>
        <w:jc w:val="both"/>
        <w:rPr>
          <w:rFonts w:ascii="Palatino Linotype" w:eastAsia="Palatino Linotype" w:hAnsi="Palatino Linotype" w:cs="Palatino Linotype"/>
          <w:i/>
          <w:iCs/>
          <w:sz w:val="22"/>
          <w:szCs w:val="22"/>
        </w:rPr>
      </w:pPr>
    </w:p>
    <w:p w14:paraId="3A8E5785" w14:textId="77777777" w:rsidR="008736CC" w:rsidRPr="00977446" w:rsidRDefault="008736CC" w:rsidP="008736CC">
      <w:pPr>
        <w:spacing w:line="276" w:lineRule="auto"/>
        <w:ind w:left="851" w:right="616"/>
        <w:jc w:val="both"/>
        <w:rPr>
          <w:rFonts w:ascii="Palatino Linotype" w:eastAsia="Palatino Linotype" w:hAnsi="Palatino Linotype" w:cs="Palatino Linotype"/>
          <w:i/>
          <w:iCs/>
          <w:sz w:val="22"/>
          <w:szCs w:val="22"/>
        </w:rPr>
      </w:pPr>
      <w:r w:rsidRPr="00977446">
        <w:rPr>
          <w:rFonts w:ascii="Palatino Linotype" w:eastAsia="Palatino Linotype" w:hAnsi="Palatino Linotype" w:cs="Palatino Linotype"/>
          <w:i/>
          <w:iCs/>
          <w:sz w:val="22"/>
          <w:szCs w:val="22"/>
        </w:rPr>
        <w:t xml:space="preserve">“ARTÍCULO 66. </w:t>
      </w:r>
      <w:r w:rsidRPr="00977446">
        <w:rPr>
          <w:rFonts w:ascii="Palatino Linotype" w:eastAsia="Palatino Linotype" w:hAnsi="Palatino Linotype" w:cs="Palatino Linotype"/>
          <w:b/>
          <w:bCs/>
          <w:i/>
          <w:iCs/>
          <w:sz w:val="22"/>
          <w:szCs w:val="22"/>
        </w:rPr>
        <w:t>Se establecen dos períodos anuales de vacaciones, de diez días laborables cada uno, cuyas fechas deberán ser dadas a conocer oportunamente por cada institución pública. Los servidores públicos podrán hacer uso de su primer período vacacional siempre y cuando hayan cumplido seis meses en el servicio</w:t>
      </w:r>
      <w:r w:rsidRPr="00977446">
        <w:rPr>
          <w:rFonts w:ascii="Palatino Linotype" w:eastAsia="Palatino Linotype" w:hAnsi="Palatino Linotype" w:cs="Palatino Linotype"/>
          <w:i/>
          <w:iCs/>
          <w:sz w:val="22"/>
          <w:szCs w:val="22"/>
        </w:rPr>
        <w:t>. […]”</w:t>
      </w:r>
    </w:p>
    <w:p w14:paraId="01C04B1C" w14:textId="77777777" w:rsidR="008736CC" w:rsidRPr="00977446" w:rsidRDefault="008736CC" w:rsidP="008736CC">
      <w:pPr>
        <w:spacing w:line="276" w:lineRule="auto"/>
        <w:ind w:left="851" w:right="616"/>
        <w:jc w:val="both"/>
        <w:rPr>
          <w:rFonts w:ascii="Palatino Linotype" w:eastAsia="Palatino Linotype" w:hAnsi="Palatino Linotype" w:cs="Palatino Linotype"/>
          <w:i/>
          <w:iCs/>
          <w:sz w:val="22"/>
          <w:szCs w:val="22"/>
        </w:rPr>
      </w:pPr>
    </w:p>
    <w:p w14:paraId="490E10B7" w14:textId="77777777" w:rsidR="008736CC" w:rsidRPr="00977446" w:rsidRDefault="008736CC" w:rsidP="008736CC">
      <w:pPr>
        <w:spacing w:line="276" w:lineRule="auto"/>
        <w:ind w:left="851" w:right="616"/>
        <w:jc w:val="both"/>
        <w:rPr>
          <w:rFonts w:ascii="Palatino Linotype" w:eastAsia="Palatino Linotype" w:hAnsi="Palatino Linotype" w:cs="Palatino Linotype"/>
          <w:b/>
          <w:bCs/>
          <w:i/>
          <w:iCs/>
          <w:sz w:val="22"/>
          <w:szCs w:val="22"/>
        </w:rPr>
      </w:pPr>
      <w:r w:rsidRPr="00977446">
        <w:rPr>
          <w:rFonts w:ascii="Palatino Linotype" w:eastAsia="Palatino Linotype" w:hAnsi="Palatino Linotype" w:cs="Palatino Linotype"/>
          <w:i/>
          <w:iCs/>
          <w:sz w:val="22"/>
          <w:szCs w:val="22"/>
        </w:rPr>
        <w:t xml:space="preserve">ARTÍCULO 67. </w:t>
      </w:r>
      <w:r w:rsidRPr="00977446">
        <w:rPr>
          <w:rFonts w:ascii="Palatino Linotype" w:eastAsia="Palatino Linotype" w:hAnsi="Palatino Linotype" w:cs="Palatino Linotype"/>
          <w:b/>
          <w:bCs/>
          <w:i/>
          <w:iCs/>
          <w:sz w:val="22"/>
          <w:szCs w:val="22"/>
        </w:rPr>
        <w:t>Durante los períodos de vacaciones se dejará personal de guardia para la tramitación de asuntos urgentes</w:t>
      </w:r>
      <w:r w:rsidRPr="00977446">
        <w:rPr>
          <w:rFonts w:ascii="Palatino Linotype" w:eastAsia="Palatino Linotype" w:hAnsi="Palatino Linotype" w:cs="Palatino Linotype"/>
          <w:i/>
          <w:iCs/>
          <w:sz w:val="22"/>
          <w:szCs w:val="22"/>
        </w:rPr>
        <w:t xml:space="preserve">, </w:t>
      </w:r>
      <w:r w:rsidRPr="00977446">
        <w:rPr>
          <w:rFonts w:ascii="Palatino Linotype" w:eastAsia="Palatino Linotype" w:hAnsi="Palatino Linotype" w:cs="Palatino Linotype"/>
          <w:b/>
          <w:bCs/>
          <w:i/>
          <w:iCs/>
          <w:sz w:val="22"/>
          <w:szCs w:val="22"/>
        </w:rPr>
        <w:t>para lo cual se seleccionará de preferencia a los servidores públicos que no tuvieren derecho a éstas, elaborando el calendario respectivo.</w:t>
      </w:r>
    </w:p>
    <w:p w14:paraId="3BA42861" w14:textId="77777777" w:rsidR="008736CC" w:rsidRPr="00977446" w:rsidRDefault="008736CC" w:rsidP="008736CC">
      <w:pPr>
        <w:spacing w:line="276" w:lineRule="auto"/>
        <w:ind w:left="851" w:right="616"/>
        <w:jc w:val="both"/>
        <w:rPr>
          <w:rFonts w:ascii="Palatino Linotype" w:eastAsia="Palatino Linotype" w:hAnsi="Palatino Linotype" w:cs="Palatino Linotype"/>
          <w:i/>
          <w:iCs/>
          <w:sz w:val="22"/>
          <w:szCs w:val="22"/>
        </w:rPr>
      </w:pPr>
    </w:p>
    <w:p w14:paraId="23ADF14C" w14:textId="77777777" w:rsidR="008736CC" w:rsidRPr="00977446" w:rsidRDefault="008736CC" w:rsidP="008736CC">
      <w:pPr>
        <w:spacing w:line="276" w:lineRule="auto"/>
        <w:ind w:left="851" w:right="616"/>
        <w:jc w:val="both"/>
        <w:rPr>
          <w:rFonts w:ascii="Palatino Linotype" w:eastAsia="Palatino Linotype" w:hAnsi="Palatino Linotype" w:cs="Palatino Linotype"/>
          <w:i/>
          <w:iCs/>
          <w:sz w:val="22"/>
          <w:szCs w:val="22"/>
        </w:rPr>
      </w:pPr>
      <w:r w:rsidRPr="00977446">
        <w:rPr>
          <w:rFonts w:ascii="Palatino Linotype" w:eastAsia="Palatino Linotype" w:hAnsi="Palatino Linotype" w:cs="Palatino Linotype"/>
          <w:i/>
          <w:iCs/>
          <w:sz w:val="22"/>
          <w:szCs w:val="22"/>
        </w:rPr>
        <w:t>En ningún caso, los servidores públicos que laboren en períodos vacacionales tendrán derecho a doble pago de sueldo.</w:t>
      </w:r>
    </w:p>
    <w:p w14:paraId="630EC534" w14:textId="77777777" w:rsidR="008736CC" w:rsidRPr="00977446" w:rsidRDefault="008736CC" w:rsidP="008736CC">
      <w:pPr>
        <w:spacing w:line="276" w:lineRule="auto"/>
        <w:ind w:left="851" w:right="616"/>
        <w:jc w:val="both"/>
        <w:rPr>
          <w:rFonts w:ascii="Palatino Linotype" w:eastAsia="Palatino Linotype" w:hAnsi="Palatino Linotype" w:cs="Palatino Linotype"/>
          <w:i/>
          <w:iCs/>
          <w:sz w:val="22"/>
          <w:szCs w:val="22"/>
        </w:rPr>
      </w:pPr>
    </w:p>
    <w:p w14:paraId="48B03880" w14:textId="77777777" w:rsidR="008736CC" w:rsidRPr="00977446" w:rsidRDefault="008736CC" w:rsidP="008736CC">
      <w:pPr>
        <w:spacing w:line="276" w:lineRule="auto"/>
        <w:ind w:left="851" w:right="616"/>
        <w:jc w:val="both"/>
        <w:rPr>
          <w:rFonts w:ascii="Palatino Linotype" w:eastAsia="Palatino Linotype" w:hAnsi="Palatino Linotype" w:cs="Palatino Linotype"/>
          <w:i/>
          <w:iCs/>
          <w:sz w:val="22"/>
          <w:szCs w:val="22"/>
        </w:rPr>
      </w:pPr>
      <w:r w:rsidRPr="00977446">
        <w:rPr>
          <w:rFonts w:ascii="Palatino Linotype" w:eastAsia="Palatino Linotype" w:hAnsi="Palatino Linotype" w:cs="Palatino Linotype"/>
          <w:i/>
          <w:iCs/>
          <w:sz w:val="22"/>
          <w:szCs w:val="22"/>
        </w:rPr>
        <w:t>“ARTÍCULO 68.- Cuando por cualquier motivo el servidor público no pudiere hacer uso de alguno de los períodos vacacionales en los términos señalados</w:t>
      </w:r>
      <w:r w:rsidRPr="00977446">
        <w:rPr>
          <w:rFonts w:ascii="Palatino Linotype" w:eastAsia="Palatino Linotype" w:hAnsi="Palatino Linotype" w:cs="Palatino Linotype"/>
          <w:b/>
          <w:bCs/>
          <w:i/>
          <w:iCs/>
          <w:sz w:val="22"/>
          <w:szCs w:val="22"/>
        </w:rPr>
        <w:t xml:space="preserve">, la institución pública estará obligada a concederlos a partir del día hábil siguiente de concluido dicho </w:t>
      </w:r>
      <w:proofErr w:type="gramStart"/>
      <w:r w:rsidRPr="00977446">
        <w:rPr>
          <w:rFonts w:ascii="Palatino Linotype" w:eastAsia="Palatino Linotype" w:hAnsi="Palatino Linotype" w:cs="Palatino Linotype"/>
          <w:b/>
          <w:bCs/>
          <w:i/>
          <w:iCs/>
          <w:sz w:val="22"/>
          <w:szCs w:val="22"/>
        </w:rPr>
        <w:t>período.</w:t>
      </w:r>
      <w:r w:rsidRPr="00977446">
        <w:rPr>
          <w:rFonts w:ascii="Palatino Linotype" w:eastAsia="Palatino Linotype" w:hAnsi="Palatino Linotype" w:cs="Palatino Linotype"/>
          <w:i/>
          <w:iCs/>
          <w:sz w:val="22"/>
          <w:szCs w:val="22"/>
        </w:rPr>
        <w:t>[</w:t>
      </w:r>
      <w:proofErr w:type="gramEnd"/>
      <w:r w:rsidRPr="00977446">
        <w:rPr>
          <w:rFonts w:ascii="Palatino Linotype" w:eastAsia="Palatino Linotype" w:hAnsi="Palatino Linotype" w:cs="Palatino Linotype"/>
          <w:i/>
          <w:iCs/>
          <w:sz w:val="22"/>
          <w:szCs w:val="22"/>
        </w:rPr>
        <w:t>…]”</w:t>
      </w:r>
    </w:p>
    <w:p w14:paraId="2B7473D2" w14:textId="77777777" w:rsidR="008736CC" w:rsidRPr="00977446" w:rsidRDefault="008736CC" w:rsidP="008736CC">
      <w:pPr>
        <w:spacing w:line="276" w:lineRule="auto"/>
        <w:ind w:left="851" w:right="616"/>
        <w:jc w:val="both"/>
        <w:rPr>
          <w:rFonts w:ascii="Palatino Linotype" w:eastAsia="Palatino Linotype" w:hAnsi="Palatino Linotype" w:cs="Palatino Linotype"/>
          <w:i/>
          <w:iCs/>
          <w:sz w:val="22"/>
          <w:szCs w:val="22"/>
        </w:rPr>
      </w:pPr>
    </w:p>
    <w:p w14:paraId="2D8C19A7" w14:textId="77777777" w:rsidR="008736CC" w:rsidRPr="00977446" w:rsidRDefault="008736CC" w:rsidP="008736CC">
      <w:pPr>
        <w:spacing w:line="276" w:lineRule="auto"/>
        <w:ind w:left="851" w:right="616"/>
        <w:jc w:val="both"/>
        <w:rPr>
          <w:rFonts w:ascii="Palatino Linotype" w:eastAsia="Palatino Linotype" w:hAnsi="Palatino Linotype" w:cs="Palatino Linotype"/>
          <w:i/>
          <w:iCs/>
          <w:sz w:val="22"/>
          <w:szCs w:val="22"/>
        </w:rPr>
      </w:pPr>
      <w:r w:rsidRPr="00977446">
        <w:rPr>
          <w:rFonts w:ascii="Palatino Linotype" w:eastAsia="Palatino Linotype" w:hAnsi="Palatino Linotype" w:cs="Palatino Linotype"/>
          <w:i/>
          <w:iCs/>
          <w:sz w:val="22"/>
          <w:szCs w:val="22"/>
        </w:rPr>
        <w:t xml:space="preserve">“ARTÍCULO 70. </w:t>
      </w:r>
      <w:r w:rsidRPr="00977446">
        <w:rPr>
          <w:rFonts w:ascii="Palatino Linotype" w:eastAsia="Palatino Linotype" w:hAnsi="Palatino Linotype" w:cs="Palatino Linotype"/>
          <w:b/>
          <w:bCs/>
          <w:i/>
          <w:iCs/>
          <w:sz w:val="22"/>
          <w:szCs w:val="22"/>
        </w:rPr>
        <w:t xml:space="preserve">Anualmente, los titulares de las instituciones públicas o dependencias, facultados para ello, darán a conocer el calendario oficial de días </w:t>
      </w:r>
      <w:r w:rsidRPr="00977446">
        <w:rPr>
          <w:rFonts w:ascii="Palatino Linotype" w:eastAsia="Palatino Linotype" w:hAnsi="Palatino Linotype" w:cs="Palatino Linotype"/>
          <w:i/>
          <w:iCs/>
          <w:sz w:val="22"/>
          <w:szCs w:val="22"/>
        </w:rPr>
        <w:t>de descanso obligatorio</w:t>
      </w:r>
      <w:r w:rsidRPr="00977446">
        <w:rPr>
          <w:rFonts w:ascii="Palatino Linotype" w:eastAsia="Palatino Linotype" w:hAnsi="Palatino Linotype" w:cs="Palatino Linotype"/>
          <w:b/>
          <w:bCs/>
          <w:i/>
          <w:iCs/>
          <w:sz w:val="22"/>
          <w:szCs w:val="22"/>
        </w:rPr>
        <w:t xml:space="preserve"> </w:t>
      </w:r>
      <w:r w:rsidRPr="00977446">
        <w:rPr>
          <w:rFonts w:ascii="Palatino Linotype" w:eastAsia="Palatino Linotype" w:hAnsi="Palatino Linotype" w:cs="Palatino Linotype"/>
          <w:b/>
          <w:bCs/>
          <w:i/>
          <w:iCs/>
          <w:sz w:val="22"/>
          <w:szCs w:val="22"/>
          <w:u w:val="single"/>
        </w:rPr>
        <w:t xml:space="preserve">y de </w:t>
      </w:r>
      <w:proofErr w:type="gramStart"/>
      <w:r w:rsidRPr="00977446">
        <w:rPr>
          <w:rFonts w:ascii="Palatino Linotype" w:eastAsia="Palatino Linotype" w:hAnsi="Palatino Linotype" w:cs="Palatino Linotype"/>
          <w:b/>
          <w:bCs/>
          <w:i/>
          <w:iCs/>
          <w:sz w:val="22"/>
          <w:szCs w:val="22"/>
          <w:u w:val="single"/>
        </w:rPr>
        <w:t>vacaciones</w:t>
      </w:r>
      <w:r w:rsidRPr="00977446">
        <w:rPr>
          <w:rFonts w:ascii="Palatino Linotype" w:eastAsia="Palatino Linotype" w:hAnsi="Palatino Linotype" w:cs="Palatino Linotype"/>
          <w:b/>
          <w:bCs/>
          <w:i/>
          <w:iCs/>
          <w:sz w:val="22"/>
          <w:szCs w:val="22"/>
        </w:rPr>
        <w:t>.</w:t>
      </w:r>
      <w:r w:rsidRPr="00977446">
        <w:rPr>
          <w:rFonts w:ascii="Palatino Linotype" w:eastAsia="Palatino Linotype" w:hAnsi="Palatino Linotype" w:cs="Palatino Linotype"/>
          <w:i/>
          <w:iCs/>
          <w:sz w:val="22"/>
          <w:szCs w:val="22"/>
        </w:rPr>
        <w:t>[</w:t>
      </w:r>
      <w:proofErr w:type="gramEnd"/>
      <w:r w:rsidRPr="00977446">
        <w:rPr>
          <w:rFonts w:ascii="Palatino Linotype" w:eastAsia="Palatino Linotype" w:hAnsi="Palatino Linotype" w:cs="Palatino Linotype"/>
          <w:i/>
          <w:iCs/>
          <w:sz w:val="22"/>
          <w:szCs w:val="22"/>
        </w:rPr>
        <w:t>…]”</w:t>
      </w:r>
    </w:p>
    <w:p w14:paraId="72C0F7C1" w14:textId="77777777" w:rsidR="008736CC" w:rsidRPr="00977446" w:rsidRDefault="008736CC" w:rsidP="008736CC">
      <w:pPr>
        <w:spacing w:line="276" w:lineRule="auto"/>
        <w:ind w:left="851" w:right="616"/>
        <w:jc w:val="both"/>
        <w:rPr>
          <w:rFonts w:ascii="Palatino Linotype" w:eastAsia="Palatino Linotype" w:hAnsi="Palatino Linotype" w:cs="Palatino Linotype"/>
          <w:i/>
          <w:iCs/>
          <w:sz w:val="22"/>
          <w:szCs w:val="22"/>
        </w:rPr>
      </w:pPr>
      <w:r w:rsidRPr="00977446">
        <w:rPr>
          <w:rFonts w:ascii="Palatino Linotype" w:eastAsia="Palatino Linotype" w:hAnsi="Palatino Linotype" w:cs="Palatino Linotype"/>
          <w:i/>
          <w:iCs/>
          <w:sz w:val="22"/>
          <w:szCs w:val="22"/>
        </w:rPr>
        <w:t>(Énfasis añadido)</w:t>
      </w:r>
    </w:p>
    <w:p w14:paraId="6FED8A04" w14:textId="77777777" w:rsidR="008736CC" w:rsidRPr="00977446" w:rsidRDefault="008736CC" w:rsidP="008736CC">
      <w:pPr>
        <w:spacing w:line="360" w:lineRule="auto"/>
        <w:ind w:right="49"/>
        <w:jc w:val="both"/>
        <w:rPr>
          <w:rFonts w:ascii="Palatino Linotype" w:eastAsia="Palatino Linotype" w:hAnsi="Palatino Linotype" w:cs="Palatino Linotype"/>
          <w:sz w:val="22"/>
          <w:szCs w:val="22"/>
        </w:rPr>
      </w:pPr>
    </w:p>
    <w:p w14:paraId="06D4B2AB" w14:textId="77777777" w:rsidR="008736CC" w:rsidRPr="00977446" w:rsidRDefault="008736CC" w:rsidP="008736CC">
      <w:pPr>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De los preceptos legales insertos, se desprende que las instituciones públicas, en sus condiciones generales de trabajo establecerán, entre otros, el régimen de licencias, </w:t>
      </w:r>
      <w:r w:rsidRPr="00977446">
        <w:rPr>
          <w:rFonts w:ascii="Palatino Linotype" w:eastAsia="Palatino Linotype" w:hAnsi="Palatino Linotype" w:cs="Palatino Linotype"/>
          <w:b/>
          <w:bCs/>
          <w:sz w:val="22"/>
          <w:szCs w:val="22"/>
        </w:rPr>
        <w:t>descansos y</w:t>
      </w:r>
      <w:r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b/>
          <w:bCs/>
          <w:sz w:val="22"/>
          <w:szCs w:val="22"/>
        </w:rPr>
        <w:t>vacaciones, estas últimas que también tienen que ser dadas a conocer mediante calendario oficial.</w:t>
      </w:r>
    </w:p>
    <w:p w14:paraId="28D6FD4D" w14:textId="77777777" w:rsidR="008736CC" w:rsidRPr="00977446" w:rsidRDefault="008736CC" w:rsidP="008736CC">
      <w:pPr>
        <w:spacing w:line="360" w:lineRule="auto"/>
        <w:ind w:right="49"/>
        <w:jc w:val="both"/>
        <w:rPr>
          <w:rFonts w:ascii="Palatino Linotype" w:eastAsia="Palatino Linotype" w:hAnsi="Palatino Linotype" w:cs="Palatino Linotype"/>
          <w:sz w:val="22"/>
          <w:szCs w:val="22"/>
        </w:rPr>
      </w:pPr>
    </w:p>
    <w:p w14:paraId="5AC028C5" w14:textId="77777777" w:rsidR="008736CC" w:rsidRPr="00977446" w:rsidRDefault="008736CC" w:rsidP="008736CC">
      <w:pPr>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Asimismo, se dispone que por Ley se deben establecer dos períodos anuales de vacaciones, de diez días laborables cada uno, cuyas fechas deben ser dadas a conocer oportunamente por la institución pública; y, los servidores públicos podrán hacer uso de su primer período vacacional </w:t>
      </w:r>
      <w:r w:rsidRPr="00977446">
        <w:rPr>
          <w:rFonts w:ascii="Palatino Linotype" w:eastAsia="Palatino Linotype" w:hAnsi="Palatino Linotype" w:cs="Palatino Linotype"/>
          <w:b/>
          <w:bCs/>
          <w:sz w:val="22"/>
          <w:szCs w:val="22"/>
          <w:u w:val="single"/>
        </w:rPr>
        <w:t>siempre y cuando hayan cumplido seis meses en el servicio.</w:t>
      </w:r>
    </w:p>
    <w:p w14:paraId="18E8F771" w14:textId="77777777" w:rsidR="008736CC" w:rsidRPr="00977446" w:rsidRDefault="008736CC" w:rsidP="008736CC">
      <w:pPr>
        <w:spacing w:line="360" w:lineRule="auto"/>
        <w:ind w:right="49"/>
        <w:jc w:val="both"/>
        <w:rPr>
          <w:rFonts w:ascii="Palatino Linotype" w:eastAsia="Palatino Linotype" w:hAnsi="Palatino Linotype" w:cs="Palatino Linotype"/>
          <w:sz w:val="22"/>
          <w:szCs w:val="22"/>
        </w:rPr>
      </w:pPr>
    </w:p>
    <w:p w14:paraId="3C6976C7" w14:textId="77777777" w:rsidR="008736CC" w:rsidRPr="00977446" w:rsidRDefault="008736CC" w:rsidP="008736CC">
      <w:pPr>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Aunado a ello, durante los períodos de vacaciones </w:t>
      </w:r>
      <w:r w:rsidRPr="00977446">
        <w:rPr>
          <w:rFonts w:ascii="Palatino Linotype" w:eastAsia="Palatino Linotype" w:hAnsi="Palatino Linotype" w:cs="Palatino Linotype"/>
          <w:b/>
          <w:bCs/>
          <w:sz w:val="22"/>
          <w:szCs w:val="22"/>
        </w:rPr>
        <w:t>se dejará personal de guardia para la tramitación de asuntos urgentes</w:t>
      </w:r>
      <w:r w:rsidRPr="00977446">
        <w:rPr>
          <w:rFonts w:ascii="Palatino Linotype" w:eastAsia="Palatino Linotype" w:hAnsi="Palatino Linotype" w:cs="Palatino Linotype"/>
          <w:sz w:val="22"/>
          <w:szCs w:val="22"/>
        </w:rPr>
        <w:t xml:space="preserve">, para lo cual se seleccionará </w:t>
      </w:r>
      <w:r w:rsidRPr="00977446">
        <w:rPr>
          <w:rFonts w:ascii="Palatino Linotype" w:eastAsia="Palatino Linotype" w:hAnsi="Palatino Linotype" w:cs="Palatino Linotype"/>
          <w:b/>
          <w:bCs/>
          <w:sz w:val="22"/>
          <w:szCs w:val="22"/>
        </w:rPr>
        <w:t>de preferencia a los servidores públicos que no tuvieren derecho a éstas</w:t>
      </w:r>
      <w:r w:rsidRPr="00977446">
        <w:rPr>
          <w:rFonts w:ascii="Palatino Linotype" w:eastAsia="Palatino Linotype" w:hAnsi="Palatino Linotype" w:cs="Palatino Linotype"/>
          <w:sz w:val="22"/>
          <w:szCs w:val="22"/>
        </w:rPr>
        <w:t>, elaborando el calendario respectivo.</w:t>
      </w:r>
    </w:p>
    <w:p w14:paraId="34FE8A22" w14:textId="77777777" w:rsidR="008736CC" w:rsidRPr="00977446" w:rsidRDefault="008736CC" w:rsidP="008736CC">
      <w:pPr>
        <w:spacing w:line="360" w:lineRule="auto"/>
        <w:ind w:right="49"/>
        <w:jc w:val="both"/>
        <w:rPr>
          <w:rFonts w:ascii="Palatino Linotype" w:eastAsia="Palatino Linotype" w:hAnsi="Palatino Linotype" w:cs="Palatino Linotype"/>
          <w:sz w:val="22"/>
          <w:szCs w:val="22"/>
        </w:rPr>
      </w:pPr>
    </w:p>
    <w:p w14:paraId="24060C07" w14:textId="77777777" w:rsidR="008736CC" w:rsidRPr="00977446" w:rsidRDefault="008736CC" w:rsidP="008736CC">
      <w:pPr>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De igual manera, se prevé que en el caso de que por cualquier motivo el servidor público no pudiere hacer uso de alguno de los períodos vacacionales en los términos señalados, la institución pública estará obligada a concederlos a partir del día hábil siguiente de concluido dicho período.</w:t>
      </w:r>
    </w:p>
    <w:p w14:paraId="17081B92" w14:textId="77777777" w:rsidR="008736CC" w:rsidRPr="00977446" w:rsidRDefault="008736CC" w:rsidP="008736CC">
      <w:pPr>
        <w:spacing w:line="360" w:lineRule="auto"/>
        <w:ind w:right="49"/>
        <w:jc w:val="both"/>
        <w:rPr>
          <w:rFonts w:ascii="Palatino Linotype" w:eastAsia="Palatino Linotype" w:hAnsi="Palatino Linotype" w:cs="Palatino Linotype"/>
          <w:sz w:val="22"/>
          <w:szCs w:val="22"/>
        </w:rPr>
      </w:pPr>
    </w:p>
    <w:p w14:paraId="2D167E44" w14:textId="77777777" w:rsidR="008736CC" w:rsidRPr="00977446" w:rsidRDefault="008736CC" w:rsidP="008736CC">
      <w:pPr>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De esta manera, es una obligación de Ley otorgar periodos vacacionales a los servidores públicos siempre y cuando cumplan el periodo laborado de seis meses, y la institución pública es la encargada de garantizar que las vacaciones se tomen por parte de los servidores públicos, ya sea en el periodo establecido o después de este; así como dejar personal de guardia, preferentemente los servidores públicos que no tuvieran derecho a las vacaciones. </w:t>
      </w:r>
    </w:p>
    <w:p w14:paraId="52F6C274" w14:textId="77777777" w:rsidR="008736CC" w:rsidRPr="00977446" w:rsidRDefault="008736CC" w:rsidP="008736CC">
      <w:pPr>
        <w:spacing w:line="360" w:lineRule="auto"/>
        <w:ind w:right="49"/>
        <w:jc w:val="both"/>
        <w:rPr>
          <w:rFonts w:ascii="Palatino Linotype" w:eastAsia="Palatino Linotype" w:hAnsi="Palatino Linotype" w:cs="Palatino Linotype"/>
          <w:sz w:val="22"/>
          <w:szCs w:val="22"/>
        </w:rPr>
      </w:pPr>
    </w:p>
    <w:p w14:paraId="3F9EE2E1" w14:textId="4F0EFD9D" w:rsidR="00696E36" w:rsidRPr="00977446" w:rsidRDefault="008736CC" w:rsidP="008736CC">
      <w:pPr>
        <w:pBdr>
          <w:top w:val="nil"/>
          <w:left w:val="nil"/>
          <w:bottom w:val="nil"/>
          <w:right w:val="nil"/>
          <w:between w:val="nil"/>
        </w:pBdr>
        <w:tabs>
          <w:tab w:val="left" w:pos="284"/>
        </w:tabs>
        <w:spacing w:after="160"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Expuesto lo anterior, resulta conveniente recordar que en el presente asunto quien se pronunció fue </w:t>
      </w:r>
      <w:r w:rsidR="00696E36" w:rsidRPr="00977446">
        <w:rPr>
          <w:rFonts w:ascii="Palatino Linotype" w:eastAsia="Palatino Linotype" w:hAnsi="Palatino Linotype" w:cs="Palatino Linotype"/>
          <w:sz w:val="22"/>
          <w:szCs w:val="22"/>
        </w:rPr>
        <w:t xml:space="preserve">el servidor público habilitado de la </w:t>
      </w:r>
      <w:r w:rsidR="00696E36" w:rsidRPr="00977446">
        <w:rPr>
          <w:rFonts w:ascii="Palatino Linotype" w:eastAsia="Palatino Linotype" w:hAnsi="Palatino Linotype" w:cs="Palatino Linotype"/>
          <w:b/>
          <w:sz w:val="22"/>
          <w:szCs w:val="22"/>
        </w:rPr>
        <w:t>Dirección de Educación Secundaria y Servicios de Apoyo</w:t>
      </w:r>
      <w:r w:rsidR="00696E36" w:rsidRPr="00977446">
        <w:rPr>
          <w:rFonts w:ascii="Palatino Linotype" w:eastAsia="Palatino Linotype" w:hAnsi="Palatino Linotype" w:cs="Palatino Linotype"/>
          <w:sz w:val="22"/>
          <w:szCs w:val="22"/>
        </w:rPr>
        <w:t xml:space="preserve">; unidad administrativa que conforme el Manual General de Organización del ente obligado, tiene bajo su estructura el Departamento de Educación Secundaria Técnica Valle de México de cuyo personal se requiere el rol de guardias </w:t>
      </w:r>
      <w:r w:rsidRPr="00977446">
        <w:rPr>
          <w:rFonts w:ascii="Palatino Linotype" w:eastAsia="Palatino Linotype" w:hAnsi="Palatino Linotype" w:cs="Palatino Linotype"/>
          <w:sz w:val="22"/>
          <w:szCs w:val="22"/>
        </w:rPr>
        <w:t xml:space="preserve">y vacaciones </w:t>
      </w:r>
      <w:r w:rsidR="00696E36" w:rsidRPr="00977446">
        <w:rPr>
          <w:rFonts w:ascii="Palatino Linotype" w:eastAsia="Palatino Linotype" w:hAnsi="Palatino Linotype" w:cs="Palatino Linotype"/>
          <w:sz w:val="22"/>
          <w:szCs w:val="22"/>
        </w:rPr>
        <w:t>precisado en la solicitud de información.</w:t>
      </w:r>
    </w:p>
    <w:p w14:paraId="4D729E64" w14:textId="35FEB07C" w:rsidR="00696E36" w:rsidRPr="00977446" w:rsidRDefault="008736CC" w:rsidP="00696E3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Sin embargo, no es la única área que puede conocer de la solicitud, pues de conformidad con el Manual de Organización indicado, se advierte que el ente público cuenta con una </w:t>
      </w:r>
      <w:r w:rsidRPr="00977446">
        <w:rPr>
          <w:rFonts w:ascii="Palatino Linotype" w:eastAsia="Palatino Linotype" w:hAnsi="Palatino Linotype" w:cs="Palatino Linotype"/>
          <w:b/>
          <w:sz w:val="22"/>
          <w:szCs w:val="22"/>
        </w:rPr>
        <w:t>Dirección de Administración y Desarrollo de Personal</w:t>
      </w:r>
      <w:r w:rsidRPr="00977446">
        <w:rPr>
          <w:rFonts w:ascii="Palatino Linotype" w:eastAsia="Palatino Linotype" w:hAnsi="Palatino Linotype" w:cs="Palatino Linotype"/>
          <w:sz w:val="22"/>
          <w:szCs w:val="22"/>
        </w:rPr>
        <w:t xml:space="preserve"> que tiene atribuciones para planear, organizar, dirigir, controlar y evaluar los procesos referentes a la </w:t>
      </w:r>
      <w:r w:rsidRPr="00977446">
        <w:rPr>
          <w:rFonts w:ascii="Palatino Linotype" w:eastAsia="Palatino Linotype" w:hAnsi="Palatino Linotype" w:cs="Palatino Linotype"/>
          <w:b/>
          <w:sz w:val="22"/>
          <w:szCs w:val="22"/>
          <w:u w:val="single"/>
        </w:rPr>
        <w:t>administración de recursos humanos</w:t>
      </w:r>
      <w:r w:rsidRPr="00977446">
        <w:rPr>
          <w:rFonts w:ascii="Palatino Linotype" w:eastAsia="Palatino Linotype" w:hAnsi="Palatino Linotype" w:cs="Palatino Linotype"/>
          <w:sz w:val="22"/>
          <w:szCs w:val="22"/>
        </w:rPr>
        <w:t xml:space="preserve"> y desarrollo de personal, con la finalidad de gestionar los movimientos e incidencias de personal, el pago de remuneraciones.</w:t>
      </w:r>
    </w:p>
    <w:p w14:paraId="59EA9DC3" w14:textId="5C83D4CC" w:rsidR="008736CC" w:rsidRPr="00977446" w:rsidRDefault="008736CC" w:rsidP="00696E3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41333533" w14:textId="63FEE8AA" w:rsidR="00696E36" w:rsidRPr="00977446" w:rsidRDefault="00696E36" w:rsidP="00696E36">
      <w:pPr>
        <w:spacing w:line="360" w:lineRule="auto"/>
        <w:contextualSpacing/>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lang w:val="es-ES" w:eastAsia="es-ES"/>
        </w:rPr>
        <w:t xml:space="preserve">Conforme a lo anterior se logra observar que, en el caso, </w:t>
      </w:r>
      <w:r w:rsidR="008736CC" w:rsidRPr="00977446">
        <w:rPr>
          <w:rFonts w:ascii="Palatino Linotype" w:eastAsia="Palatino Linotype" w:hAnsi="Palatino Linotype" w:cs="Palatino Linotype"/>
          <w:sz w:val="22"/>
          <w:lang w:val="es-ES" w:eastAsia="es-ES"/>
        </w:rPr>
        <w:t xml:space="preserve">no </w:t>
      </w:r>
      <w:r w:rsidRPr="00977446">
        <w:rPr>
          <w:rFonts w:ascii="Palatino Linotype" w:eastAsia="Palatino Linotype" w:hAnsi="Palatino Linotype" w:cs="Palatino Linotype"/>
          <w:sz w:val="22"/>
          <w:lang w:val="es-ES" w:eastAsia="es-ES"/>
        </w:rPr>
        <w:t xml:space="preserve">se tiene por cumplido el procedimiento de búsqueda establecido en el artículo 162 de la Ley de la materia, </w:t>
      </w:r>
      <w:r w:rsidRPr="00977446">
        <w:rPr>
          <w:rFonts w:ascii="Palatino Linotype" w:eastAsia="Palatino Linotype" w:hAnsi="Palatino Linotype" w:cs="Palatino Linotype"/>
          <w:sz w:val="22"/>
          <w:szCs w:val="22"/>
        </w:rPr>
        <w:t xml:space="preserve">ya que </w:t>
      </w:r>
      <w:r w:rsidR="00C66E98" w:rsidRPr="00977446">
        <w:rPr>
          <w:rFonts w:ascii="Palatino Linotype" w:eastAsia="Palatino Linotype" w:hAnsi="Palatino Linotype" w:cs="Palatino Linotype"/>
          <w:sz w:val="22"/>
          <w:szCs w:val="22"/>
        </w:rPr>
        <w:t xml:space="preserve">no </w:t>
      </w:r>
      <w:r w:rsidRPr="00977446">
        <w:rPr>
          <w:rFonts w:ascii="Palatino Linotype" w:eastAsia="Palatino Linotype" w:hAnsi="Palatino Linotype" w:cs="Palatino Linotype"/>
          <w:sz w:val="22"/>
          <w:szCs w:val="22"/>
        </w:rPr>
        <w:t>se turnó la solicitud a</w:t>
      </w:r>
      <w:r w:rsidR="00C66E98" w:rsidRPr="00977446">
        <w:rPr>
          <w:rFonts w:ascii="Palatino Linotype" w:eastAsia="Palatino Linotype" w:hAnsi="Palatino Linotype" w:cs="Palatino Linotype"/>
          <w:sz w:val="22"/>
          <w:szCs w:val="22"/>
        </w:rPr>
        <w:t xml:space="preserve"> todas las </w:t>
      </w:r>
      <w:r w:rsidRPr="00977446">
        <w:rPr>
          <w:rFonts w:ascii="Palatino Linotype" w:eastAsia="Palatino Linotype" w:hAnsi="Palatino Linotype" w:cs="Palatino Linotype"/>
          <w:sz w:val="22"/>
          <w:szCs w:val="22"/>
        </w:rPr>
        <w:t>área</w:t>
      </w:r>
      <w:r w:rsidR="00C66E98" w:rsidRPr="00977446">
        <w:rPr>
          <w:rFonts w:ascii="Palatino Linotype" w:eastAsia="Palatino Linotype" w:hAnsi="Palatino Linotype" w:cs="Palatino Linotype"/>
          <w:sz w:val="22"/>
          <w:szCs w:val="22"/>
        </w:rPr>
        <w:t>s</w:t>
      </w:r>
      <w:r w:rsidRPr="00977446">
        <w:rPr>
          <w:rFonts w:ascii="Palatino Linotype" w:eastAsia="Palatino Linotype" w:hAnsi="Palatino Linotype" w:cs="Palatino Linotype"/>
          <w:sz w:val="22"/>
          <w:szCs w:val="22"/>
        </w:rPr>
        <w:t xml:space="preserve"> que pueden conocer de la información requerida de conformidad con la fracción XXXIX del artículo tercero de la legislación local vigente en materia de transparencia: </w:t>
      </w:r>
    </w:p>
    <w:p w14:paraId="648CBB51" w14:textId="77777777" w:rsidR="00696E36" w:rsidRPr="00977446" w:rsidRDefault="00696E36" w:rsidP="00696E36">
      <w:pPr>
        <w:rPr>
          <w:sz w:val="22"/>
          <w:szCs w:val="22"/>
        </w:rPr>
      </w:pPr>
    </w:p>
    <w:p w14:paraId="05FB11CF" w14:textId="77777777" w:rsidR="00696E36" w:rsidRPr="00977446" w:rsidRDefault="00696E36" w:rsidP="00696E36">
      <w:pPr>
        <w:pBdr>
          <w:top w:val="nil"/>
          <w:left w:val="nil"/>
          <w:bottom w:val="nil"/>
          <w:right w:val="nil"/>
          <w:between w:val="nil"/>
        </w:pBdr>
        <w:ind w:left="864" w:right="864"/>
        <w:jc w:val="both"/>
        <w:rPr>
          <w:sz w:val="22"/>
          <w:szCs w:val="22"/>
        </w:rPr>
      </w:pPr>
      <w:r w:rsidRPr="00977446">
        <w:rPr>
          <w:rFonts w:ascii="Palatino Linotype" w:eastAsia="Palatino Linotype" w:hAnsi="Palatino Linotype" w:cs="Palatino Linotype"/>
          <w:i/>
          <w:sz w:val="22"/>
          <w:szCs w:val="22"/>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20118995" w14:textId="77777777" w:rsidR="00A3094F" w:rsidRPr="00977446" w:rsidRDefault="00A3094F" w:rsidP="00075BA6">
      <w:pPr>
        <w:spacing w:line="360" w:lineRule="auto"/>
        <w:jc w:val="both"/>
        <w:rPr>
          <w:rFonts w:ascii="Palatino Linotype" w:eastAsia="Palatino Linotype" w:hAnsi="Palatino Linotype" w:cs="Palatino Linotype"/>
          <w:sz w:val="22"/>
          <w:szCs w:val="22"/>
        </w:rPr>
      </w:pPr>
    </w:p>
    <w:p w14:paraId="4530B8E5" w14:textId="58838BE0" w:rsidR="00C66E98" w:rsidRPr="00977446" w:rsidRDefault="00C66E98" w:rsidP="00075BA6">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Ahora, del análisis a la respuesta emitida por el servidor público habilitado de la </w:t>
      </w:r>
      <w:r w:rsidRPr="00977446">
        <w:rPr>
          <w:rFonts w:ascii="Palatino Linotype" w:eastAsia="Palatino Linotype" w:hAnsi="Palatino Linotype" w:cs="Palatino Linotype"/>
          <w:b/>
          <w:sz w:val="22"/>
          <w:szCs w:val="22"/>
        </w:rPr>
        <w:t xml:space="preserve">Dirección de Educación Secundaria y Servicios de Apoyo, </w:t>
      </w:r>
      <w:r w:rsidRPr="00977446">
        <w:rPr>
          <w:rFonts w:ascii="Palatino Linotype" w:eastAsia="Palatino Linotype" w:hAnsi="Palatino Linotype" w:cs="Palatino Linotype"/>
          <w:sz w:val="22"/>
          <w:szCs w:val="22"/>
        </w:rPr>
        <w:t>se advierte un cumplimiento parcial.</w:t>
      </w:r>
    </w:p>
    <w:p w14:paraId="4999F228" w14:textId="77777777" w:rsidR="00C66E98" w:rsidRPr="00977446" w:rsidRDefault="00C66E98" w:rsidP="00075BA6">
      <w:pPr>
        <w:spacing w:line="360" w:lineRule="auto"/>
        <w:jc w:val="both"/>
        <w:rPr>
          <w:rFonts w:ascii="Palatino Linotype" w:eastAsia="Palatino Linotype" w:hAnsi="Palatino Linotype" w:cs="Palatino Linotype"/>
          <w:sz w:val="22"/>
          <w:szCs w:val="22"/>
        </w:rPr>
      </w:pPr>
    </w:p>
    <w:p w14:paraId="31EBC3F2" w14:textId="587C6E25" w:rsidR="00C66E98" w:rsidRPr="00977446" w:rsidRDefault="00C66E98" w:rsidP="00075BA6">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Se afirma lo anterior, pues respecto al requerimiento relativo al “</w:t>
      </w:r>
      <w:r w:rsidRPr="00977446">
        <w:rPr>
          <w:rFonts w:ascii="Palatino Linotype" w:eastAsia="Palatino Linotype" w:hAnsi="Palatino Linotype" w:cs="Palatino Linotype"/>
          <w:b/>
          <w:i/>
          <w:sz w:val="22"/>
          <w:szCs w:val="22"/>
        </w:rPr>
        <w:t>rol de vacaciones de los servidores públicos con cargo de jefes y jefas de sector, adscritos al Departamento de Educación Secundaria Técnica Valle de México</w:t>
      </w:r>
      <w:r w:rsidRPr="00977446">
        <w:rPr>
          <w:rFonts w:ascii="Palatino Linotype" w:eastAsia="Palatino Linotype" w:hAnsi="Palatino Linotype" w:cs="Palatino Linotype"/>
          <w:sz w:val="22"/>
          <w:szCs w:val="22"/>
        </w:rPr>
        <w:t>”, se advierte que se proporcionó el Calendario Escolar 2025-2026 para la Educación Preescolar, Primaria y Secundaria, señalando que en él se pueden apreciar los periodos vacacionales, el cual es un derecho que pueden gozar todos aquellos trabajadores que cumplan con los requisitos de ley.</w:t>
      </w:r>
    </w:p>
    <w:p w14:paraId="389A6A0B" w14:textId="77777777" w:rsidR="00C66E98" w:rsidRPr="00977446" w:rsidRDefault="00C66E98" w:rsidP="00075BA6">
      <w:pPr>
        <w:spacing w:line="360" w:lineRule="auto"/>
        <w:jc w:val="both"/>
        <w:rPr>
          <w:rFonts w:ascii="Palatino Linotype" w:eastAsia="Palatino Linotype" w:hAnsi="Palatino Linotype" w:cs="Palatino Linotype"/>
          <w:sz w:val="22"/>
          <w:szCs w:val="22"/>
        </w:rPr>
      </w:pPr>
    </w:p>
    <w:p w14:paraId="16E2F15B" w14:textId="4CDBA69F" w:rsidR="00C66E98" w:rsidRPr="00977446" w:rsidRDefault="00C66E98" w:rsidP="00075BA6">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De esta manera, con el calendario escolar entregado se colma el requerimiento relativo al rol de vacaciones, en razón de que en él se prevén los periodos vacacionales a que tienen derecho los servidores públicos adscritos al ente obligado, incluidos los adscritos al Departamento señalado en la solicitud.</w:t>
      </w:r>
    </w:p>
    <w:p w14:paraId="75DC5960" w14:textId="77777777" w:rsidR="00C66E98" w:rsidRPr="00977446" w:rsidRDefault="00C66E98" w:rsidP="00075BA6">
      <w:pPr>
        <w:spacing w:line="360" w:lineRule="auto"/>
        <w:jc w:val="both"/>
        <w:rPr>
          <w:rFonts w:ascii="Palatino Linotype" w:eastAsia="Palatino Linotype" w:hAnsi="Palatino Linotype" w:cs="Palatino Linotype"/>
          <w:sz w:val="22"/>
          <w:szCs w:val="22"/>
        </w:rPr>
      </w:pPr>
    </w:p>
    <w:p w14:paraId="7931FBAF" w14:textId="50FD0D4C" w:rsidR="00C66E98" w:rsidRPr="00977446" w:rsidRDefault="00C66E98" w:rsidP="00075BA6">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Sin embargo, con relación al requerimiento relativo al </w:t>
      </w:r>
      <w:r w:rsidRPr="00977446">
        <w:rPr>
          <w:rFonts w:ascii="Palatino Linotype" w:eastAsia="Palatino Linotype" w:hAnsi="Palatino Linotype" w:cs="Palatino Linotype"/>
          <w:b/>
          <w:i/>
          <w:sz w:val="22"/>
          <w:szCs w:val="22"/>
        </w:rPr>
        <w:t>rol de guardias de los servidores públicos con cargo de jefes y jefas de sector, adscritos al Departamento de Educación Secundaria Técnica Valle de México, respecto del Calendario Escolar de Educación Preescolar, Primaria y Secundaria 2025</w:t>
      </w:r>
      <w:r w:rsidRPr="00977446">
        <w:rPr>
          <w:rFonts w:ascii="Palatino Linotype" w:eastAsia="Palatino Linotype" w:hAnsi="Palatino Linotype" w:cs="Palatino Linotype"/>
          <w:sz w:val="22"/>
          <w:szCs w:val="22"/>
        </w:rPr>
        <w:t>, la información entregada en respuesta no colma la pretensión del particular.</w:t>
      </w:r>
    </w:p>
    <w:p w14:paraId="16F3F986" w14:textId="77777777" w:rsidR="00C66E98" w:rsidRPr="00977446" w:rsidRDefault="00C66E98" w:rsidP="00075BA6">
      <w:pPr>
        <w:spacing w:line="360" w:lineRule="auto"/>
        <w:jc w:val="both"/>
        <w:rPr>
          <w:rFonts w:ascii="Palatino Linotype" w:eastAsia="Palatino Linotype" w:hAnsi="Palatino Linotype" w:cs="Palatino Linotype"/>
          <w:sz w:val="22"/>
          <w:szCs w:val="22"/>
        </w:rPr>
      </w:pPr>
    </w:p>
    <w:p w14:paraId="28B84626" w14:textId="3EB67D36" w:rsidR="00C66E98" w:rsidRPr="00977446" w:rsidRDefault="00C66E98" w:rsidP="00075BA6">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Se afirma lo anterior, pues el servidor público habilitado de la Dirección de Educación Secundaria y Servicios de Apoyo</w:t>
      </w:r>
      <w:r w:rsidRPr="00977446">
        <w:rPr>
          <w:rFonts w:ascii="Palatino Linotype" w:eastAsia="Palatino Linotype" w:hAnsi="Palatino Linotype" w:cs="Palatino Linotype"/>
          <w:sz w:val="22"/>
          <w:szCs w:val="22"/>
          <w:u w:val="single"/>
        </w:rPr>
        <w:t xml:space="preserve">, hizo entrega del rol de guardias de los días 21 al 29 de julio de 2025, </w:t>
      </w:r>
      <w:r w:rsidR="001C1690" w:rsidRPr="00977446">
        <w:rPr>
          <w:rFonts w:ascii="Palatino Linotype" w:eastAsia="Palatino Linotype" w:hAnsi="Palatino Linotype" w:cs="Palatino Linotype"/>
          <w:sz w:val="22"/>
          <w:szCs w:val="22"/>
          <w:u w:val="single"/>
        </w:rPr>
        <w:t>de</w:t>
      </w:r>
      <w:r w:rsidRPr="00977446">
        <w:rPr>
          <w:rFonts w:ascii="Palatino Linotype" w:eastAsia="Palatino Linotype" w:hAnsi="Palatino Linotype" w:cs="Palatino Linotype"/>
          <w:sz w:val="22"/>
          <w:szCs w:val="22"/>
          <w:u w:val="single"/>
        </w:rPr>
        <w:t xml:space="preserve"> servidores públicos adscritos al Departamento de</w:t>
      </w:r>
      <w:r w:rsidR="001C1690" w:rsidRPr="00977446">
        <w:rPr>
          <w:rFonts w:ascii="Palatino Linotype" w:eastAsia="Palatino Linotype" w:hAnsi="Palatino Linotype" w:cs="Palatino Linotype"/>
          <w:sz w:val="22"/>
          <w:szCs w:val="22"/>
          <w:u w:val="single"/>
        </w:rPr>
        <w:t xml:space="preserve"> Telesecundaria Valle de México</w:t>
      </w:r>
      <w:r w:rsidR="001C1690" w:rsidRPr="00977446">
        <w:rPr>
          <w:rFonts w:ascii="Palatino Linotype" w:eastAsia="Palatino Linotype" w:hAnsi="Palatino Linotype" w:cs="Palatino Linotype"/>
          <w:sz w:val="22"/>
          <w:szCs w:val="22"/>
        </w:rPr>
        <w:t xml:space="preserve">; </w:t>
      </w:r>
      <w:r w:rsidR="001C1690" w:rsidRPr="00977446">
        <w:rPr>
          <w:rFonts w:ascii="Palatino Linotype" w:eastAsia="Palatino Linotype" w:hAnsi="Palatino Linotype" w:cs="Palatino Linotype"/>
          <w:b/>
          <w:sz w:val="22"/>
          <w:szCs w:val="22"/>
          <w:u w:val="single"/>
        </w:rPr>
        <w:t>departamento que resulta distinto al requerido</w:t>
      </w:r>
      <w:r w:rsidR="001C1690" w:rsidRPr="00977446">
        <w:rPr>
          <w:rFonts w:ascii="Palatino Linotype" w:eastAsia="Palatino Linotype" w:hAnsi="Palatino Linotype" w:cs="Palatino Linotype"/>
          <w:sz w:val="22"/>
          <w:szCs w:val="22"/>
        </w:rPr>
        <w:t>, ya que el particular precisó que requería dicho rol pero de los servidores públicos con cargo de jefes o jefas de sector adscritos al Departamento de Educación Secundaria Técnica del Valle de México.</w:t>
      </w:r>
    </w:p>
    <w:p w14:paraId="0AC65750" w14:textId="77777777" w:rsidR="0018618D" w:rsidRPr="00977446" w:rsidRDefault="0018618D" w:rsidP="00075BA6">
      <w:pPr>
        <w:spacing w:line="360" w:lineRule="auto"/>
        <w:jc w:val="both"/>
        <w:rPr>
          <w:rFonts w:ascii="Palatino Linotype" w:eastAsia="Palatino Linotype" w:hAnsi="Palatino Linotype" w:cs="Palatino Linotype"/>
          <w:sz w:val="22"/>
          <w:szCs w:val="22"/>
        </w:rPr>
      </w:pPr>
    </w:p>
    <w:p w14:paraId="761050EE" w14:textId="5AFD81B3" w:rsidR="0018618D" w:rsidRPr="00977446" w:rsidRDefault="0018618D" w:rsidP="00075BA6">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Asimismo, si bien en informe el servidor público habilitad de la Dirección de Educación Secundaria y Servicios de Apoyo, indicó que remitía de nueva cuenta el rol de guardias, el proporcionado corresponde al rol de guardias de Secundarias Generales Valle de México, del periodo comprendido del 21 al 29 de julio de 2025, más no así del departamento precisado en la solicitud.</w:t>
      </w:r>
    </w:p>
    <w:p w14:paraId="7BE7A78E" w14:textId="77777777" w:rsidR="001C1690" w:rsidRPr="00977446" w:rsidRDefault="001C1690" w:rsidP="00075BA6">
      <w:pPr>
        <w:spacing w:line="360" w:lineRule="auto"/>
        <w:jc w:val="both"/>
        <w:rPr>
          <w:rFonts w:ascii="Palatino Linotype" w:eastAsia="Palatino Linotype" w:hAnsi="Palatino Linotype" w:cs="Palatino Linotype"/>
          <w:sz w:val="22"/>
          <w:szCs w:val="22"/>
        </w:rPr>
      </w:pPr>
    </w:p>
    <w:p w14:paraId="0113E6CE" w14:textId="78C267E5" w:rsidR="001C1690" w:rsidRPr="00977446" w:rsidRDefault="001C1690" w:rsidP="00075BA6">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A efecto de constatar lo anterior, conviene citar la estructura de la Dirección de Educación Secundaria y Servicios de Apoyo, </w:t>
      </w:r>
      <w:proofErr w:type="gramStart"/>
      <w:r w:rsidRPr="00977446">
        <w:rPr>
          <w:rFonts w:ascii="Palatino Linotype" w:eastAsia="Palatino Linotype" w:hAnsi="Palatino Linotype" w:cs="Palatino Linotype"/>
          <w:sz w:val="22"/>
          <w:szCs w:val="22"/>
        </w:rPr>
        <w:t>que</w:t>
      </w:r>
      <w:proofErr w:type="gramEnd"/>
      <w:r w:rsidRPr="00977446">
        <w:rPr>
          <w:rFonts w:ascii="Palatino Linotype" w:eastAsia="Palatino Linotype" w:hAnsi="Palatino Linotype" w:cs="Palatino Linotype"/>
          <w:sz w:val="22"/>
          <w:szCs w:val="22"/>
        </w:rPr>
        <w:t xml:space="preserve"> de acuerdo con el Manual General de Organización del Sujeto Obligado, se conforma de los siguientes departamentos:</w:t>
      </w:r>
    </w:p>
    <w:p w14:paraId="5518AFBB" w14:textId="77777777" w:rsidR="001C1690" w:rsidRPr="00977446" w:rsidRDefault="001C1690" w:rsidP="00075BA6">
      <w:pPr>
        <w:spacing w:line="360" w:lineRule="auto"/>
        <w:jc w:val="both"/>
        <w:rPr>
          <w:rFonts w:ascii="Palatino Linotype" w:eastAsia="Palatino Linotype" w:hAnsi="Palatino Linotype" w:cs="Palatino Linotype"/>
          <w:sz w:val="22"/>
          <w:szCs w:val="22"/>
        </w:rPr>
      </w:pPr>
    </w:p>
    <w:p w14:paraId="2F1A765F" w14:textId="77777777" w:rsidR="001C1690" w:rsidRPr="00977446" w:rsidRDefault="001C1690" w:rsidP="00075BA6">
      <w:pPr>
        <w:spacing w:line="360" w:lineRule="auto"/>
        <w:jc w:val="both"/>
        <w:rPr>
          <w:rFonts w:ascii="Palatino Linotype" w:eastAsia="Palatino Linotype" w:hAnsi="Palatino Linotype" w:cs="Palatino Linotype"/>
          <w:sz w:val="22"/>
          <w:szCs w:val="22"/>
        </w:rPr>
      </w:pPr>
    </w:p>
    <w:p w14:paraId="0D916841" w14:textId="0C7FD995" w:rsidR="00C66E98" w:rsidRPr="00977446" w:rsidRDefault="001C1690" w:rsidP="001C1690">
      <w:pPr>
        <w:spacing w:line="360" w:lineRule="auto"/>
        <w:jc w:val="center"/>
        <w:rPr>
          <w:rFonts w:ascii="Palatino Linotype" w:eastAsia="Palatino Linotype" w:hAnsi="Palatino Linotype" w:cs="Palatino Linotype"/>
          <w:sz w:val="22"/>
          <w:szCs w:val="22"/>
        </w:rPr>
      </w:pPr>
      <w:r w:rsidRPr="00977446">
        <w:rPr>
          <w:rFonts w:ascii="Palatino Linotype" w:eastAsia="Palatino Linotype" w:hAnsi="Palatino Linotype" w:cs="Palatino Linotype"/>
          <w:noProof/>
          <w:sz w:val="22"/>
          <w:szCs w:val="22"/>
        </w:rPr>
        <w:drawing>
          <wp:inline distT="0" distB="0" distL="0" distR="0" wp14:anchorId="3B071D8B" wp14:editId="45DCA834">
            <wp:extent cx="3976370" cy="2030730"/>
            <wp:effectExtent l="19050" t="19050" r="24130" b="2667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76370" cy="2030730"/>
                    </a:xfrm>
                    <a:prstGeom prst="rect">
                      <a:avLst/>
                    </a:prstGeom>
                    <a:noFill/>
                    <a:ln>
                      <a:solidFill>
                        <a:schemeClr val="accent1"/>
                      </a:solidFill>
                    </a:ln>
                  </pic:spPr>
                </pic:pic>
              </a:graphicData>
            </a:graphic>
          </wp:inline>
        </w:drawing>
      </w:r>
    </w:p>
    <w:p w14:paraId="1E594CDF" w14:textId="77777777" w:rsidR="00C66E98" w:rsidRPr="00977446" w:rsidRDefault="00C66E98" w:rsidP="00075BA6">
      <w:pPr>
        <w:spacing w:line="360" w:lineRule="auto"/>
        <w:jc w:val="both"/>
        <w:rPr>
          <w:rFonts w:ascii="Palatino Linotype" w:eastAsia="Palatino Linotype" w:hAnsi="Palatino Linotype" w:cs="Palatino Linotype"/>
          <w:sz w:val="22"/>
          <w:szCs w:val="22"/>
        </w:rPr>
      </w:pPr>
    </w:p>
    <w:p w14:paraId="79EE4C71" w14:textId="68818BC5" w:rsidR="001C1690" w:rsidRPr="00977446" w:rsidRDefault="001C1690" w:rsidP="00075BA6">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De esta manera, se advierte </w:t>
      </w:r>
      <w:proofErr w:type="gramStart"/>
      <w:r w:rsidRPr="00977446">
        <w:rPr>
          <w:rFonts w:ascii="Palatino Linotype" w:eastAsia="Palatino Linotype" w:hAnsi="Palatino Linotype" w:cs="Palatino Linotype"/>
          <w:sz w:val="22"/>
          <w:szCs w:val="22"/>
        </w:rPr>
        <w:t>que</w:t>
      </w:r>
      <w:proofErr w:type="gramEnd"/>
      <w:r w:rsidRPr="00977446">
        <w:rPr>
          <w:rFonts w:ascii="Palatino Linotype" w:eastAsia="Palatino Linotype" w:hAnsi="Palatino Linotype" w:cs="Palatino Linotype"/>
          <w:sz w:val="22"/>
          <w:szCs w:val="22"/>
        </w:rPr>
        <w:t xml:space="preserve"> aunque se pronunció el servidor público habilitado competente de la Dirección de Educación Secundaria y Servicios de Apoyo, de quien depende el departamento del que se pidió la información, en el caso se proporcionó el rol de guardias de un departamento distinto.</w:t>
      </w:r>
    </w:p>
    <w:p w14:paraId="4CDBE17A" w14:textId="77777777" w:rsidR="001C1690" w:rsidRPr="00977446" w:rsidRDefault="001C1690" w:rsidP="00075BA6">
      <w:pPr>
        <w:spacing w:line="360" w:lineRule="auto"/>
        <w:jc w:val="both"/>
        <w:rPr>
          <w:rFonts w:ascii="Palatino Linotype" w:eastAsia="Palatino Linotype" w:hAnsi="Palatino Linotype" w:cs="Palatino Linotype"/>
          <w:sz w:val="22"/>
          <w:szCs w:val="22"/>
        </w:rPr>
      </w:pPr>
    </w:p>
    <w:p w14:paraId="2A65E827" w14:textId="75DFF11C" w:rsidR="001C1690" w:rsidRPr="00977446" w:rsidRDefault="001C1690" w:rsidP="00075BA6">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De ahí, que la respuesta del servidor público habilitado no cumpliera en su totalidad con el principio de congruencia y exhaustividad.</w:t>
      </w:r>
    </w:p>
    <w:p w14:paraId="2B31BC27" w14:textId="77777777" w:rsidR="001C1690" w:rsidRPr="00977446" w:rsidRDefault="001C1690" w:rsidP="00075BA6">
      <w:pPr>
        <w:spacing w:line="360" w:lineRule="auto"/>
        <w:jc w:val="both"/>
        <w:rPr>
          <w:rFonts w:ascii="Palatino Linotype" w:eastAsia="Palatino Linotype" w:hAnsi="Palatino Linotype" w:cs="Palatino Linotype"/>
          <w:sz w:val="22"/>
          <w:szCs w:val="22"/>
        </w:rPr>
      </w:pPr>
    </w:p>
    <w:p w14:paraId="2E0BFD1C" w14:textId="5569C38C" w:rsidR="001C1690" w:rsidRPr="00977446" w:rsidRDefault="001C1690" w:rsidP="00075BA6">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Sirve de aplicación a lo anterior, el Criterio orientador, con clave de control SO/002/2017, emitido por el entonces Instituto Nacional de Transparencia, Acceso a la Información y Protección de Datos Personales, que a la letra dispone lo siguiente:</w:t>
      </w:r>
    </w:p>
    <w:p w14:paraId="557FAE65" w14:textId="77777777" w:rsidR="001C1690" w:rsidRPr="00977446" w:rsidRDefault="001C1690" w:rsidP="00075BA6">
      <w:pPr>
        <w:spacing w:line="360" w:lineRule="auto"/>
        <w:jc w:val="both"/>
        <w:rPr>
          <w:rFonts w:ascii="Palatino Linotype" w:eastAsia="Palatino Linotype" w:hAnsi="Palatino Linotype" w:cs="Palatino Linotype"/>
          <w:sz w:val="22"/>
          <w:szCs w:val="22"/>
        </w:rPr>
      </w:pPr>
    </w:p>
    <w:p w14:paraId="48413431" w14:textId="77777777" w:rsidR="001C1690" w:rsidRPr="00977446" w:rsidRDefault="001C1690" w:rsidP="001C1690">
      <w:pPr>
        <w:pStyle w:val="NormalWeb"/>
        <w:spacing w:before="0" w:beforeAutospacing="0" w:after="0" w:afterAutospacing="0"/>
        <w:ind w:left="851" w:right="851"/>
        <w:jc w:val="both"/>
      </w:pPr>
      <w:r w:rsidRPr="00977446">
        <w:rPr>
          <w:rFonts w:ascii="Palatino Linotype" w:hAnsi="Palatino Linotype"/>
          <w:b/>
          <w:bCs/>
          <w:i/>
          <w:iCs/>
          <w:sz w:val="22"/>
          <w:szCs w:val="22"/>
        </w:rPr>
        <w:t xml:space="preserve">“Congruencia y exhaustividad. Sus alcances para garantizar el derecho de acceso a la información. </w:t>
      </w:r>
      <w:r w:rsidRPr="00977446">
        <w:rPr>
          <w:rFonts w:ascii="Palatino Linotype" w:hAnsi="Palatino Linotype"/>
          <w:i/>
          <w:iCs/>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977446">
        <w:rPr>
          <w:rFonts w:ascii="Palatino Linotype" w:hAnsi="Palatino Linotype"/>
          <w:b/>
          <w:bCs/>
          <w:i/>
          <w:iCs/>
          <w:sz w:val="22"/>
          <w:szCs w:val="22"/>
        </w:rPr>
        <w:t>la congruencia implica que exista concordancia entre el requerimiento formulado por el particular y la respuesta proporcionada por el sujeto obligado</w:t>
      </w:r>
      <w:r w:rsidRPr="00977446">
        <w:rPr>
          <w:rFonts w:ascii="Palatino Linotype" w:hAnsi="Palatino Linotype"/>
          <w:i/>
          <w:iCs/>
          <w:sz w:val="22"/>
          <w:szCs w:val="22"/>
        </w:rPr>
        <w:t xml:space="preserve">; mientras que </w:t>
      </w:r>
      <w:r w:rsidRPr="00977446">
        <w:rPr>
          <w:rFonts w:ascii="Palatino Linotype" w:hAnsi="Palatino Linotype"/>
          <w:b/>
          <w:bCs/>
          <w:i/>
          <w:iCs/>
          <w:sz w:val="22"/>
          <w:szCs w:val="22"/>
        </w:rPr>
        <w:t>la exhaustividad significa que dicha respuesta se refiera expresamente a cada uno de los puntos solicitados</w:t>
      </w:r>
      <w:r w:rsidRPr="00977446">
        <w:rPr>
          <w:rFonts w:ascii="Palatino Linotype" w:hAnsi="Palatino Linotype"/>
          <w:i/>
          <w:iCs/>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1E523F0C" w14:textId="77777777" w:rsidR="001C1690" w:rsidRPr="00977446" w:rsidRDefault="001C1690" w:rsidP="00075BA6">
      <w:pPr>
        <w:spacing w:line="360" w:lineRule="auto"/>
        <w:jc w:val="both"/>
        <w:rPr>
          <w:rFonts w:ascii="Palatino Linotype" w:eastAsia="Palatino Linotype" w:hAnsi="Palatino Linotype" w:cs="Palatino Linotype"/>
          <w:sz w:val="22"/>
          <w:szCs w:val="22"/>
        </w:rPr>
      </w:pPr>
    </w:p>
    <w:p w14:paraId="087C247B" w14:textId="189F516F" w:rsidR="001C1690" w:rsidRPr="00977446" w:rsidRDefault="001C1690" w:rsidP="00075BA6">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Por tanto, los motivos de inconformidad devienen parcialmente fundados, siendo procedente </w:t>
      </w:r>
      <w:r w:rsidRPr="00977446">
        <w:rPr>
          <w:rFonts w:ascii="Palatino Linotype" w:eastAsia="Palatino Linotype" w:hAnsi="Palatino Linotype" w:cs="Palatino Linotype"/>
          <w:b/>
          <w:sz w:val="22"/>
          <w:szCs w:val="22"/>
        </w:rPr>
        <w:t xml:space="preserve">Modificar </w:t>
      </w:r>
      <w:r w:rsidRPr="00977446">
        <w:rPr>
          <w:rFonts w:ascii="Palatino Linotype" w:eastAsia="Palatino Linotype" w:hAnsi="Palatino Linotype" w:cs="Palatino Linotype"/>
          <w:sz w:val="22"/>
          <w:szCs w:val="22"/>
        </w:rPr>
        <w:t xml:space="preserve">la respuesta del </w:t>
      </w:r>
      <w:r w:rsidRPr="00977446">
        <w:rPr>
          <w:rFonts w:ascii="Palatino Linotype" w:eastAsia="Palatino Linotype" w:hAnsi="Palatino Linotype" w:cs="Palatino Linotype"/>
          <w:b/>
          <w:sz w:val="22"/>
          <w:szCs w:val="22"/>
        </w:rPr>
        <w:t xml:space="preserve">Sujeto Obligado </w:t>
      </w:r>
      <w:r w:rsidRPr="00977446">
        <w:rPr>
          <w:rFonts w:ascii="Palatino Linotype" w:eastAsia="Palatino Linotype" w:hAnsi="Palatino Linotype" w:cs="Palatino Linotype"/>
          <w:sz w:val="22"/>
          <w:szCs w:val="22"/>
        </w:rPr>
        <w:t>y ordenar, previa búsqueda exhaustiva y razonable, de ser procedente en versión pública, lo siguiente:</w:t>
      </w:r>
    </w:p>
    <w:p w14:paraId="3303BFE1" w14:textId="77777777" w:rsidR="001C1690" w:rsidRPr="00977446" w:rsidRDefault="001C1690" w:rsidP="00075BA6">
      <w:pPr>
        <w:spacing w:line="360" w:lineRule="auto"/>
        <w:jc w:val="both"/>
        <w:rPr>
          <w:rFonts w:ascii="Palatino Linotype" w:eastAsia="Palatino Linotype" w:hAnsi="Palatino Linotype" w:cs="Palatino Linotype"/>
          <w:sz w:val="22"/>
          <w:szCs w:val="22"/>
        </w:rPr>
      </w:pPr>
    </w:p>
    <w:p w14:paraId="31E4E930" w14:textId="3BC986D3" w:rsidR="001C1690" w:rsidRPr="00977446" w:rsidRDefault="001C1690" w:rsidP="001C1690">
      <w:pPr>
        <w:pStyle w:val="Prrafodelista"/>
        <w:numPr>
          <w:ilvl w:val="0"/>
          <w:numId w:val="31"/>
        </w:numPr>
        <w:spacing w:line="360" w:lineRule="auto"/>
        <w:jc w:val="both"/>
        <w:rPr>
          <w:rFonts w:ascii="Palatino Linotype" w:eastAsia="Palatino Linotype" w:hAnsi="Palatino Linotype" w:cs="Palatino Linotype"/>
          <w:b/>
          <w:sz w:val="22"/>
          <w:szCs w:val="22"/>
        </w:rPr>
      </w:pPr>
      <w:r w:rsidRPr="00977446">
        <w:rPr>
          <w:rFonts w:ascii="Palatino Linotype" w:eastAsia="Palatino Linotype" w:hAnsi="Palatino Linotype" w:cs="Palatino Linotype"/>
          <w:b/>
          <w:sz w:val="22"/>
          <w:szCs w:val="22"/>
        </w:rPr>
        <w:t>Rol de guardias de los servidores públicos con cargo de jefes y jefas de sector, adscritos al Departamento de Educación Secundaria Técnica Valle de México, respecto del Calendario Escolar de Educación Preescolar, Primaria y Secundaria 2025.</w:t>
      </w:r>
    </w:p>
    <w:p w14:paraId="45F7845C" w14:textId="77777777" w:rsidR="001C1690" w:rsidRPr="00977446" w:rsidRDefault="001C1690" w:rsidP="00075BA6">
      <w:pPr>
        <w:spacing w:line="360" w:lineRule="auto"/>
        <w:jc w:val="both"/>
        <w:rPr>
          <w:rFonts w:ascii="Palatino Linotype" w:eastAsia="Palatino Linotype" w:hAnsi="Palatino Linotype" w:cs="Palatino Linotype"/>
          <w:sz w:val="22"/>
          <w:szCs w:val="22"/>
        </w:rPr>
      </w:pPr>
    </w:p>
    <w:p w14:paraId="42A31545" w14:textId="40A7232D" w:rsidR="00175679" w:rsidRPr="00977446" w:rsidRDefault="00175679" w:rsidP="00175679">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En el supuesto que no se llegara a localizar la información que se ordena</w:t>
      </w:r>
      <w:r w:rsidRPr="00977446">
        <w:rPr>
          <w:rFonts w:ascii="Palatino Linotype" w:eastAsia="Palatino Linotype" w:hAnsi="Palatino Linotype" w:cs="Palatino Linotype"/>
          <w:b/>
          <w:sz w:val="22"/>
          <w:szCs w:val="22"/>
        </w:rPr>
        <w:t>, en razón de que los servidores públicos con el nivel de jefe o jefa de sector del departamento indicado, no hayan realizado guardias en periodos vacacionales durante el ejercicio 2025,</w:t>
      </w:r>
      <w:r w:rsidRPr="00977446">
        <w:rPr>
          <w:rFonts w:ascii="Palatino Linotype" w:eastAsia="Palatino Linotype" w:hAnsi="Palatino Linotype" w:cs="Palatino Linotype"/>
          <w:sz w:val="22"/>
          <w:szCs w:val="22"/>
        </w:rPr>
        <w:t xml:space="preserve"> bastará con que así se haga del conocimiento de la parte Recurrente en términos del artículo 19, párrafo segundo de la Ley de Transparencia y Acceso a la Información Pública del Estado de México y Municipios, para tener por colmados los requerimientos de información.</w:t>
      </w:r>
    </w:p>
    <w:p w14:paraId="6F992B84" w14:textId="77777777" w:rsidR="001C1690" w:rsidRPr="00977446" w:rsidRDefault="001C1690" w:rsidP="00075BA6">
      <w:pPr>
        <w:spacing w:line="360" w:lineRule="auto"/>
        <w:jc w:val="both"/>
        <w:rPr>
          <w:rFonts w:ascii="Palatino Linotype" w:eastAsia="Palatino Linotype" w:hAnsi="Palatino Linotype" w:cs="Palatino Linotype"/>
          <w:sz w:val="22"/>
          <w:szCs w:val="22"/>
        </w:rPr>
      </w:pPr>
    </w:p>
    <w:p w14:paraId="62276342" w14:textId="77777777" w:rsidR="001C1690" w:rsidRPr="00977446" w:rsidRDefault="001C1690" w:rsidP="00075BA6">
      <w:pPr>
        <w:spacing w:line="360" w:lineRule="auto"/>
        <w:jc w:val="both"/>
        <w:rPr>
          <w:rFonts w:ascii="Palatino Linotype" w:eastAsia="Palatino Linotype" w:hAnsi="Palatino Linotype" w:cs="Palatino Linotype"/>
          <w:sz w:val="22"/>
          <w:szCs w:val="22"/>
        </w:rPr>
      </w:pPr>
    </w:p>
    <w:p w14:paraId="15092844" w14:textId="77777777" w:rsidR="003317C8" w:rsidRPr="00977446" w:rsidRDefault="003317C8" w:rsidP="003317C8">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b/>
          <w:sz w:val="22"/>
          <w:szCs w:val="22"/>
        </w:rPr>
        <w:t xml:space="preserve">Quinto. Versión Pública. </w:t>
      </w:r>
      <w:r w:rsidRPr="00977446">
        <w:rPr>
          <w:rFonts w:ascii="Palatino Linotype" w:eastAsia="Palatino Linotype" w:hAnsi="Palatino Linotype" w:cs="Palatino Linotype"/>
          <w:sz w:val="22"/>
          <w:szCs w:val="22"/>
        </w:rPr>
        <w:t>Como fue debidamente apuntado, el </w:t>
      </w:r>
      <w:r w:rsidRPr="00977446">
        <w:rPr>
          <w:rFonts w:ascii="Palatino Linotype" w:eastAsia="Palatino Linotype" w:hAnsi="Palatino Linotype" w:cs="Palatino Linotype"/>
          <w:b/>
          <w:sz w:val="22"/>
          <w:szCs w:val="22"/>
        </w:rPr>
        <w:t>Sujeto Obligado</w:t>
      </w:r>
      <w:r w:rsidRPr="00977446">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1B5A831C" w14:textId="77777777" w:rsidR="003317C8" w:rsidRPr="00977446" w:rsidRDefault="003317C8" w:rsidP="003317C8">
      <w:pPr>
        <w:spacing w:line="360" w:lineRule="auto"/>
        <w:ind w:right="51"/>
        <w:jc w:val="both"/>
        <w:rPr>
          <w:rFonts w:ascii="Palatino Linotype" w:eastAsia="Palatino Linotype" w:hAnsi="Palatino Linotype" w:cs="Palatino Linotype"/>
          <w:sz w:val="22"/>
          <w:szCs w:val="22"/>
        </w:rPr>
      </w:pPr>
    </w:p>
    <w:p w14:paraId="7A649876" w14:textId="77777777" w:rsidR="003317C8" w:rsidRPr="00977446" w:rsidRDefault="003317C8" w:rsidP="003317C8">
      <w:pPr>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0039E5F3" w14:textId="77777777" w:rsidR="003317C8" w:rsidRPr="00977446" w:rsidRDefault="003317C8" w:rsidP="003317C8">
      <w:pPr>
        <w:spacing w:line="360" w:lineRule="auto"/>
        <w:ind w:right="49"/>
        <w:jc w:val="both"/>
        <w:rPr>
          <w:rFonts w:ascii="Palatino Linotype" w:eastAsia="Palatino Linotype" w:hAnsi="Palatino Linotype" w:cs="Palatino Linotype"/>
          <w:sz w:val="22"/>
          <w:szCs w:val="22"/>
        </w:rPr>
      </w:pPr>
    </w:p>
    <w:p w14:paraId="48375127" w14:textId="77777777" w:rsidR="003317C8" w:rsidRPr="00977446" w:rsidRDefault="003317C8" w:rsidP="003317C8">
      <w:pPr>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0D310FA7" w14:textId="77777777" w:rsidR="003317C8" w:rsidRPr="00977446" w:rsidRDefault="003317C8" w:rsidP="003317C8">
      <w:pPr>
        <w:spacing w:line="360" w:lineRule="auto"/>
        <w:ind w:right="49"/>
        <w:jc w:val="both"/>
        <w:rPr>
          <w:rFonts w:ascii="Palatino Linotype" w:eastAsia="Palatino Linotype" w:hAnsi="Palatino Linotype" w:cs="Palatino Linotype"/>
          <w:sz w:val="22"/>
          <w:szCs w:val="22"/>
        </w:rPr>
      </w:pPr>
    </w:p>
    <w:p w14:paraId="2E322A4C" w14:textId="77777777" w:rsidR="003317C8" w:rsidRPr="00977446" w:rsidRDefault="003317C8" w:rsidP="003317C8">
      <w:pPr>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establecen:</w:t>
      </w:r>
    </w:p>
    <w:p w14:paraId="558D7B07" w14:textId="77777777" w:rsidR="003317C8" w:rsidRPr="00977446" w:rsidRDefault="003317C8" w:rsidP="003317C8">
      <w:pP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sz w:val="22"/>
          <w:szCs w:val="22"/>
        </w:rPr>
        <w:t> </w:t>
      </w:r>
      <w:r w:rsidRPr="00977446">
        <w:rPr>
          <w:rFonts w:ascii="Palatino Linotype" w:eastAsia="Palatino Linotype" w:hAnsi="Palatino Linotype" w:cs="Palatino Linotype"/>
          <w:i/>
          <w:sz w:val="22"/>
          <w:szCs w:val="22"/>
        </w:rPr>
        <w:t>“</w:t>
      </w:r>
      <w:r w:rsidRPr="00977446">
        <w:rPr>
          <w:rFonts w:ascii="Palatino Linotype" w:eastAsia="Palatino Linotype" w:hAnsi="Palatino Linotype" w:cs="Palatino Linotype"/>
          <w:b/>
          <w:i/>
          <w:sz w:val="22"/>
          <w:szCs w:val="22"/>
        </w:rPr>
        <w:t>Artículo 3.</w:t>
      </w:r>
      <w:r w:rsidRPr="00977446">
        <w:rPr>
          <w:rFonts w:ascii="Palatino Linotype" w:eastAsia="Palatino Linotype" w:hAnsi="Palatino Linotype" w:cs="Palatino Linotype"/>
          <w:i/>
          <w:sz w:val="22"/>
          <w:szCs w:val="22"/>
        </w:rPr>
        <w:t xml:space="preserve"> Para los efectos de la presente Ley se entenderá por:</w:t>
      </w:r>
    </w:p>
    <w:p w14:paraId="2FB59815" w14:textId="77777777" w:rsidR="003317C8" w:rsidRPr="00977446"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w:t>
      </w:r>
    </w:p>
    <w:p w14:paraId="64981D9E" w14:textId="77777777" w:rsidR="003317C8" w:rsidRPr="00977446"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IX. Datos personales</w:t>
      </w:r>
      <w:r w:rsidRPr="00977446">
        <w:rPr>
          <w:rFonts w:ascii="Palatino Linotype" w:eastAsia="Palatino Linotype" w:hAnsi="Palatino Linotype" w:cs="Palatino Linotype"/>
          <w:i/>
          <w:sz w:val="22"/>
          <w:szCs w:val="22"/>
        </w:rPr>
        <w:t>: La información concerniente a una persona, identificada o identificable según lo dispuesto por la Ley de Protección de Datos Personales del Estado de México;</w:t>
      </w:r>
    </w:p>
    <w:p w14:paraId="3AB514E2" w14:textId="77777777" w:rsidR="003317C8" w:rsidRPr="00977446"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w:t>
      </w:r>
    </w:p>
    <w:p w14:paraId="4FEEFDD0" w14:textId="77777777" w:rsidR="003317C8" w:rsidRPr="00977446"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XX. Información clasificada</w:t>
      </w:r>
      <w:r w:rsidRPr="00977446">
        <w:rPr>
          <w:rFonts w:ascii="Palatino Linotype" w:eastAsia="Palatino Linotype" w:hAnsi="Palatino Linotype" w:cs="Palatino Linotype"/>
          <w:i/>
          <w:sz w:val="22"/>
          <w:szCs w:val="22"/>
        </w:rPr>
        <w:t>: Aquella considerada por la presente Ley como reservada o confidencial;</w:t>
      </w:r>
    </w:p>
    <w:p w14:paraId="1E8BFAFE" w14:textId="77777777" w:rsidR="003317C8" w:rsidRPr="00977446"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XXI. Información confidencial</w:t>
      </w:r>
      <w:r w:rsidRPr="00977446">
        <w:rPr>
          <w:rFonts w:ascii="Palatino Linotype" w:eastAsia="Palatino Linotype" w:hAnsi="Palatino Linotype" w:cs="Palatino Linotype"/>
          <w:i/>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B28A15C" w14:textId="77777777" w:rsidR="003317C8" w:rsidRPr="00977446"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w:t>
      </w:r>
    </w:p>
    <w:p w14:paraId="60C34460" w14:textId="77777777" w:rsidR="003317C8" w:rsidRPr="00977446"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XXXII. Protección de Datos Personales</w:t>
      </w:r>
      <w:r w:rsidRPr="00977446">
        <w:rPr>
          <w:rFonts w:ascii="Palatino Linotype" w:eastAsia="Palatino Linotype" w:hAnsi="Palatino Linotype" w:cs="Palatino Linotype"/>
          <w:i/>
          <w:sz w:val="22"/>
          <w:szCs w:val="22"/>
        </w:rPr>
        <w:t>: Derecho humano que tutela la privacidad de datos personales en poder de los sujetos obligados y sujetos particulares;</w:t>
      </w:r>
    </w:p>
    <w:p w14:paraId="3E22FDC1" w14:textId="77777777" w:rsidR="003317C8" w:rsidRPr="00977446"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w:t>
      </w:r>
    </w:p>
    <w:p w14:paraId="5F6D97A6" w14:textId="77777777" w:rsidR="003317C8" w:rsidRPr="00977446" w:rsidRDefault="003317C8" w:rsidP="003317C8">
      <w:pPr>
        <w:tabs>
          <w:tab w:val="left" w:pos="1276"/>
        </w:tabs>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XLV. Versión pública</w:t>
      </w:r>
      <w:r w:rsidRPr="00977446">
        <w:rPr>
          <w:rFonts w:ascii="Palatino Linotype" w:eastAsia="Palatino Linotype" w:hAnsi="Palatino Linotype" w:cs="Palatino Linotype"/>
          <w:i/>
          <w:sz w:val="22"/>
          <w:szCs w:val="22"/>
        </w:rPr>
        <w:t>: Documento en el que se elimine, suprime o borra la información clasificada como reservada o confidencial para permitir su acceso.</w:t>
      </w:r>
    </w:p>
    <w:p w14:paraId="0A5FA089" w14:textId="77777777" w:rsidR="003317C8" w:rsidRPr="00977446" w:rsidRDefault="003317C8" w:rsidP="003317C8">
      <w:pP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 Artículo 6</w:t>
      </w:r>
      <w:r w:rsidRPr="00977446">
        <w:rPr>
          <w:rFonts w:ascii="Palatino Linotype" w:eastAsia="Palatino Linotype" w:hAnsi="Palatino Linotype" w:cs="Palatino Linotype"/>
          <w:i/>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119E6A75" w14:textId="77777777" w:rsidR="003317C8" w:rsidRPr="00977446" w:rsidRDefault="003317C8" w:rsidP="003317C8">
      <w:pP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w:t>
      </w:r>
    </w:p>
    <w:p w14:paraId="0566D74F" w14:textId="77777777" w:rsidR="003317C8" w:rsidRPr="00977446" w:rsidRDefault="003317C8" w:rsidP="003317C8">
      <w:pP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Artículo 91.</w:t>
      </w:r>
      <w:r w:rsidRPr="00977446">
        <w:rPr>
          <w:rFonts w:ascii="Palatino Linotype" w:eastAsia="Palatino Linotype" w:hAnsi="Palatino Linotype" w:cs="Palatino Linotype"/>
          <w:i/>
          <w:sz w:val="22"/>
          <w:szCs w:val="22"/>
        </w:rPr>
        <w:t xml:space="preserve"> El acceso a la información pública será restringido excepcionalmente, cuando ésta sea clasificada como reservada o confidencial.</w:t>
      </w:r>
      <w:r w:rsidRPr="00977446">
        <w:rPr>
          <w:rFonts w:ascii="Palatino Linotype" w:eastAsia="Palatino Linotype" w:hAnsi="Palatino Linotype" w:cs="Palatino Linotype"/>
          <w:i/>
          <w:sz w:val="22"/>
          <w:szCs w:val="22"/>
        </w:rPr>
        <w:br/>
        <w:t>…</w:t>
      </w:r>
    </w:p>
    <w:p w14:paraId="555EAC24" w14:textId="77777777" w:rsidR="003317C8" w:rsidRPr="00977446" w:rsidRDefault="003317C8" w:rsidP="003317C8">
      <w:pP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Artículo 132.</w:t>
      </w:r>
      <w:r w:rsidRPr="00977446">
        <w:rPr>
          <w:rFonts w:ascii="Palatino Linotype" w:eastAsia="Palatino Linotype" w:hAnsi="Palatino Linotype" w:cs="Palatino Linotype"/>
          <w:i/>
          <w:sz w:val="22"/>
          <w:szCs w:val="22"/>
        </w:rPr>
        <w:t xml:space="preserve"> La clasificación de la información se llevará a cabo en el momento en que:</w:t>
      </w:r>
    </w:p>
    <w:p w14:paraId="2BFED4FE" w14:textId="77777777" w:rsidR="003317C8" w:rsidRPr="00977446" w:rsidRDefault="003317C8" w:rsidP="003317C8">
      <w:pPr>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w:t>
      </w:r>
      <w:r w:rsidRPr="00977446">
        <w:rPr>
          <w:rFonts w:ascii="Palatino Linotype" w:eastAsia="Palatino Linotype" w:hAnsi="Palatino Linotype" w:cs="Palatino Linotype"/>
          <w:i/>
          <w:sz w:val="22"/>
          <w:szCs w:val="22"/>
        </w:rPr>
        <w:t>. Se reciba una solicitud de acceso a la información;</w:t>
      </w:r>
    </w:p>
    <w:p w14:paraId="6A3DEE09" w14:textId="77777777" w:rsidR="003317C8" w:rsidRPr="00977446" w:rsidRDefault="003317C8" w:rsidP="003317C8">
      <w:pPr>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II.</w:t>
      </w:r>
      <w:r w:rsidRPr="00977446">
        <w:rPr>
          <w:rFonts w:ascii="Palatino Linotype" w:eastAsia="Palatino Linotype" w:hAnsi="Palatino Linotype" w:cs="Palatino Linotype"/>
          <w:i/>
          <w:sz w:val="22"/>
          <w:szCs w:val="22"/>
        </w:rPr>
        <w:t xml:space="preserve"> Se determine mediante resolución de autoridad competente; o</w:t>
      </w:r>
    </w:p>
    <w:p w14:paraId="64E1C056" w14:textId="77777777" w:rsidR="003317C8" w:rsidRPr="00977446" w:rsidRDefault="003317C8" w:rsidP="003317C8">
      <w:pPr>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III.</w:t>
      </w:r>
      <w:r w:rsidRPr="00977446">
        <w:rPr>
          <w:rFonts w:ascii="Palatino Linotype" w:eastAsia="Palatino Linotype" w:hAnsi="Palatino Linotype" w:cs="Palatino Linotype"/>
          <w:i/>
          <w:sz w:val="22"/>
          <w:szCs w:val="22"/>
        </w:rPr>
        <w:t xml:space="preserve"> Se generen versiones públicas para dar cumplimiento a las obligaciones de transparencia previstas en esta Ley.</w:t>
      </w:r>
    </w:p>
    <w:p w14:paraId="439C80C1" w14:textId="77777777" w:rsidR="003317C8" w:rsidRPr="00977446" w:rsidRDefault="003317C8" w:rsidP="003317C8">
      <w:pP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w:t>
      </w:r>
    </w:p>
    <w:p w14:paraId="660439F6" w14:textId="77777777" w:rsidR="003317C8" w:rsidRPr="00977446" w:rsidRDefault="003317C8" w:rsidP="003317C8">
      <w:pP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Artículo 137.</w:t>
      </w:r>
      <w:r w:rsidRPr="00977446">
        <w:rPr>
          <w:rFonts w:ascii="Palatino Linotype" w:eastAsia="Palatino Linotype" w:hAnsi="Palatino Linotype" w:cs="Palatino Linotype"/>
          <w:i/>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4B308801" w14:textId="77777777" w:rsidR="003317C8" w:rsidRPr="00977446" w:rsidRDefault="003317C8" w:rsidP="003317C8">
      <w:pP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 Artículo 143.</w:t>
      </w:r>
      <w:r w:rsidRPr="00977446">
        <w:rPr>
          <w:rFonts w:ascii="Palatino Linotype" w:eastAsia="Palatino Linotype" w:hAnsi="Palatino Linotype" w:cs="Palatino Linotype"/>
          <w:i/>
          <w:sz w:val="22"/>
          <w:szCs w:val="22"/>
        </w:rPr>
        <w:t xml:space="preserve"> Para los efectos de esta Ley se considera información confidencial, la clasificada como tal, de manera permanente, por su naturaleza, cuando:</w:t>
      </w:r>
    </w:p>
    <w:p w14:paraId="1FDE6EF3" w14:textId="77777777" w:rsidR="003317C8" w:rsidRPr="00977446" w:rsidRDefault="003317C8" w:rsidP="003317C8">
      <w:pPr>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w:t>
      </w:r>
      <w:r w:rsidRPr="00977446">
        <w:rPr>
          <w:rFonts w:ascii="Palatino Linotype" w:eastAsia="Palatino Linotype" w:hAnsi="Palatino Linotype" w:cs="Palatino Linotype"/>
          <w:i/>
          <w:sz w:val="22"/>
          <w:szCs w:val="22"/>
        </w:rPr>
        <w:t xml:space="preserve"> Se refiera a la información privada y los datos personales concernientes a una persona física o jurídico colectiva identificada o identificable...”</w:t>
      </w:r>
    </w:p>
    <w:p w14:paraId="335318ED" w14:textId="77777777" w:rsidR="003317C8" w:rsidRPr="00977446" w:rsidRDefault="003317C8" w:rsidP="003317C8">
      <w:pPr>
        <w:spacing w:before="240" w:after="240" w:line="360" w:lineRule="auto"/>
        <w:ind w:right="50"/>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977446">
        <w:rPr>
          <w:rFonts w:ascii="Palatino Linotype" w:eastAsia="Palatino Linotype" w:hAnsi="Palatino Linotype" w:cs="Palatino Linotype"/>
          <w:b/>
          <w:sz w:val="22"/>
          <w:szCs w:val="22"/>
        </w:rPr>
        <w:t>Sujeto Obligado</w:t>
      </w:r>
      <w:r w:rsidRPr="00977446">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15EFFBDD" w14:textId="77777777" w:rsidR="003317C8" w:rsidRPr="00977446" w:rsidRDefault="003317C8" w:rsidP="003317C8">
      <w:pPr>
        <w:spacing w:before="240" w:after="240" w:line="360" w:lineRule="auto"/>
        <w:ind w:right="50"/>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1DF53359" w14:textId="77777777" w:rsidR="003317C8" w:rsidRPr="00977446" w:rsidRDefault="003317C8" w:rsidP="003317C8">
      <w:pPr>
        <w:spacing w:before="240" w:after="240" w:line="360" w:lineRule="auto"/>
        <w:ind w:right="50"/>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62BF9C1F" w14:textId="77777777" w:rsidR="003317C8" w:rsidRPr="00977446" w:rsidRDefault="003317C8" w:rsidP="003317C8">
      <w:pP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“Artículo 49.</w:t>
      </w:r>
      <w:r w:rsidRPr="00977446">
        <w:rPr>
          <w:rFonts w:ascii="Palatino Linotype" w:eastAsia="Palatino Linotype" w:hAnsi="Palatino Linotype" w:cs="Palatino Linotype"/>
          <w:i/>
          <w:sz w:val="22"/>
          <w:szCs w:val="22"/>
        </w:rPr>
        <w:t xml:space="preserve"> </w:t>
      </w:r>
      <w:r w:rsidRPr="00977446">
        <w:rPr>
          <w:rFonts w:ascii="Palatino Linotype" w:eastAsia="Palatino Linotype" w:hAnsi="Palatino Linotype" w:cs="Palatino Linotype"/>
          <w:b/>
          <w:i/>
          <w:sz w:val="22"/>
          <w:szCs w:val="22"/>
        </w:rPr>
        <w:t>Los Comités de Transparencia</w:t>
      </w:r>
      <w:r w:rsidRPr="00977446">
        <w:rPr>
          <w:rFonts w:ascii="Palatino Linotype" w:eastAsia="Palatino Linotype" w:hAnsi="Palatino Linotype" w:cs="Palatino Linotype"/>
          <w:i/>
          <w:sz w:val="22"/>
          <w:szCs w:val="22"/>
        </w:rPr>
        <w:t xml:space="preserve"> tendrán las siguientes atribuciones:</w:t>
      </w:r>
    </w:p>
    <w:p w14:paraId="6BD53357" w14:textId="77777777" w:rsidR="003317C8" w:rsidRPr="00977446" w:rsidRDefault="003317C8" w:rsidP="003317C8">
      <w:pPr>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VIII. Aprobar, modificar o revocar la clasificación de la información</w:t>
      </w:r>
      <w:r w:rsidRPr="00977446">
        <w:rPr>
          <w:rFonts w:ascii="Palatino Linotype" w:eastAsia="Palatino Linotype" w:hAnsi="Palatino Linotype" w:cs="Palatino Linotype"/>
          <w:i/>
          <w:sz w:val="22"/>
          <w:szCs w:val="22"/>
        </w:rPr>
        <w:t>…”</w:t>
      </w:r>
    </w:p>
    <w:p w14:paraId="6D1F87E4" w14:textId="77777777" w:rsidR="003317C8" w:rsidRPr="00977446" w:rsidRDefault="003317C8" w:rsidP="003317C8">
      <w:pP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w:t>
      </w:r>
      <w:r w:rsidRPr="00977446">
        <w:rPr>
          <w:rFonts w:ascii="Palatino Linotype" w:eastAsia="Palatino Linotype" w:hAnsi="Palatino Linotype" w:cs="Palatino Linotype"/>
          <w:b/>
          <w:i/>
          <w:sz w:val="22"/>
          <w:szCs w:val="22"/>
        </w:rPr>
        <w:t>Artículo 53.</w:t>
      </w:r>
      <w:r w:rsidRPr="00977446">
        <w:rPr>
          <w:rFonts w:ascii="Palatino Linotype" w:eastAsia="Palatino Linotype" w:hAnsi="Palatino Linotype" w:cs="Palatino Linotype"/>
          <w:i/>
          <w:sz w:val="22"/>
          <w:szCs w:val="22"/>
        </w:rPr>
        <w:t xml:space="preserve"> Las </w:t>
      </w:r>
      <w:r w:rsidRPr="00977446">
        <w:rPr>
          <w:rFonts w:ascii="Palatino Linotype" w:eastAsia="Palatino Linotype" w:hAnsi="Palatino Linotype" w:cs="Palatino Linotype"/>
          <w:b/>
          <w:i/>
          <w:sz w:val="22"/>
          <w:szCs w:val="22"/>
        </w:rPr>
        <w:t>Unidades de Transparencia</w:t>
      </w:r>
      <w:r w:rsidRPr="00977446">
        <w:rPr>
          <w:rFonts w:ascii="Palatino Linotype" w:eastAsia="Palatino Linotype" w:hAnsi="Palatino Linotype" w:cs="Palatino Linotype"/>
          <w:i/>
          <w:sz w:val="22"/>
          <w:szCs w:val="22"/>
        </w:rPr>
        <w:t xml:space="preserve"> tendrán las siguientes </w:t>
      </w:r>
      <w:r w:rsidRPr="00977446">
        <w:rPr>
          <w:rFonts w:ascii="Palatino Linotype" w:eastAsia="Palatino Linotype" w:hAnsi="Palatino Linotype" w:cs="Palatino Linotype"/>
          <w:b/>
          <w:i/>
          <w:sz w:val="22"/>
          <w:szCs w:val="22"/>
        </w:rPr>
        <w:t>funciones</w:t>
      </w:r>
      <w:r w:rsidRPr="00977446">
        <w:rPr>
          <w:rFonts w:ascii="Palatino Linotype" w:eastAsia="Palatino Linotype" w:hAnsi="Palatino Linotype" w:cs="Palatino Linotype"/>
          <w:i/>
          <w:sz w:val="22"/>
          <w:szCs w:val="22"/>
        </w:rPr>
        <w:t>:</w:t>
      </w:r>
    </w:p>
    <w:p w14:paraId="6DAD1642" w14:textId="77777777" w:rsidR="003317C8" w:rsidRPr="00977446" w:rsidRDefault="003317C8" w:rsidP="003317C8">
      <w:pPr>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X. Presentar ante el Comité, el proyecto de clasificación de información</w:t>
      </w:r>
      <w:r w:rsidRPr="00977446">
        <w:rPr>
          <w:rFonts w:ascii="Palatino Linotype" w:eastAsia="Palatino Linotype" w:hAnsi="Palatino Linotype" w:cs="Palatino Linotype"/>
          <w:i/>
          <w:sz w:val="22"/>
          <w:szCs w:val="22"/>
        </w:rPr>
        <w:t xml:space="preserve">…” </w:t>
      </w:r>
    </w:p>
    <w:p w14:paraId="243BD97D" w14:textId="77777777" w:rsidR="003317C8" w:rsidRPr="00977446" w:rsidRDefault="003317C8" w:rsidP="003317C8">
      <w:pP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“Artículo 59.</w:t>
      </w:r>
      <w:r w:rsidRPr="00977446">
        <w:rPr>
          <w:rFonts w:ascii="Palatino Linotype" w:eastAsia="Palatino Linotype" w:hAnsi="Palatino Linotype" w:cs="Palatino Linotype"/>
          <w:i/>
          <w:sz w:val="22"/>
          <w:szCs w:val="22"/>
        </w:rPr>
        <w:t xml:space="preserve"> Los </w:t>
      </w:r>
      <w:r w:rsidRPr="00977446">
        <w:rPr>
          <w:rFonts w:ascii="Palatino Linotype" w:eastAsia="Palatino Linotype" w:hAnsi="Palatino Linotype" w:cs="Palatino Linotype"/>
          <w:b/>
          <w:i/>
          <w:sz w:val="22"/>
          <w:szCs w:val="22"/>
        </w:rPr>
        <w:t>servidores públicos habilitados</w:t>
      </w:r>
      <w:r w:rsidRPr="00977446">
        <w:rPr>
          <w:rFonts w:ascii="Palatino Linotype" w:eastAsia="Palatino Linotype" w:hAnsi="Palatino Linotype" w:cs="Palatino Linotype"/>
          <w:i/>
          <w:sz w:val="22"/>
          <w:szCs w:val="22"/>
        </w:rPr>
        <w:t xml:space="preserve"> tendrán las </w:t>
      </w:r>
      <w:r w:rsidRPr="00977446">
        <w:rPr>
          <w:rFonts w:ascii="Palatino Linotype" w:eastAsia="Palatino Linotype" w:hAnsi="Palatino Linotype" w:cs="Palatino Linotype"/>
          <w:b/>
          <w:i/>
          <w:sz w:val="22"/>
          <w:szCs w:val="22"/>
        </w:rPr>
        <w:t>funciones</w:t>
      </w:r>
      <w:r w:rsidRPr="00977446">
        <w:rPr>
          <w:rFonts w:ascii="Palatino Linotype" w:eastAsia="Palatino Linotype" w:hAnsi="Palatino Linotype" w:cs="Palatino Linotype"/>
          <w:i/>
          <w:sz w:val="22"/>
          <w:szCs w:val="22"/>
        </w:rPr>
        <w:t xml:space="preserve"> siguientes:</w:t>
      </w:r>
    </w:p>
    <w:p w14:paraId="27135F76" w14:textId="77777777" w:rsidR="003317C8" w:rsidRPr="00977446" w:rsidRDefault="003317C8" w:rsidP="003317C8">
      <w:pPr>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V. Integrar y presentar al responsable de la Unidad de Transparencia la propuesta de clasificación de información</w:t>
      </w:r>
      <w:r w:rsidRPr="00977446">
        <w:rPr>
          <w:rFonts w:ascii="Palatino Linotype" w:eastAsia="Palatino Linotype" w:hAnsi="Palatino Linotype" w:cs="Palatino Linotype"/>
          <w:i/>
          <w:sz w:val="22"/>
          <w:szCs w:val="22"/>
        </w:rPr>
        <w:t>, la cual tendrá los fundamentos y argumentos en que se basa dicha propuesta…”</w:t>
      </w:r>
    </w:p>
    <w:p w14:paraId="2D41FD8C" w14:textId="77777777" w:rsidR="003317C8" w:rsidRPr="00977446" w:rsidRDefault="003317C8" w:rsidP="003317C8">
      <w:pPr>
        <w:spacing w:before="240" w:after="240"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57A8A8DE" w14:textId="77777777" w:rsidR="003317C8" w:rsidRPr="00977446" w:rsidRDefault="003317C8" w:rsidP="003317C8">
      <w:pPr>
        <w:spacing w:before="240" w:after="240"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7C6331A6" w14:textId="77777777" w:rsidR="003317C8" w:rsidRPr="00977446" w:rsidRDefault="003317C8" w:rsidP="003317C8">
      <w:pP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w:t>
      </w:r>
      <w:r w:rsidRPr="00977446">
        <w:rPr>
          <w:rFonts w:ascii="Palatino Linotype" w:eastAsia="Palatino Linotype" w:hAnsi="Palatino Linotype" w:cs="Palatino Linotype"/>
          <w:b/>
          <w:i/>
          <w:sz w:val="22"/>
          <w:szCs w:val="22"/>
        </w:rPr>
        <w:t>Artículo 149.</w:t>
      </w:r>
      <w:r w:rsidRPr="00977446">
        <w:rPr>
          <w:rFonts w:ascii="Palatino Linotype" w:eastAsia="Palatino Linotype" w:hAnsi="Palatino Linotype" w:cs="Palatino Linotype"/>
          <w:i/>
          <w:sz w:val="22"/>
          <w:szCs w:val="22"/>
        </w:rPr>
        <w:t xml:space="preserve"> El </w:t>
      </w:r>
      <w:r w:rsidRPr="00977446">
        <w:rPr>
          <w:rFonts w:ascii="Palatino Linotype" w:eastAsia="Palatino Linotype" w:hAnsi="Palatino Linotype" w:cs="Palatino Linotype"/>
          <w:b/>
          <w:i/>
          <w:sz w:val="22"/>
          <w:szCs w:val="22"/>
        </w:rPr>
        <w:t>acuerdo que clasifique la información como confidencial</w:t>
      </w:r>
      <w:r w:rsidRPr="00977446">
        <w:rPr>
          <w:rFonts w:ascii="Palatino Linotype" w:eastAsia="Palatino Linotype" w:hAnsi="Palatino Linotype" w:cs="Palatino Linotype"/>
          <w:i/>
          <w:sz w:val="22"/>
          <w:szCs w:val="22"/>
        </w:rPr>
        <w:t xml:space="preserve"> deberá contener un razonamiento lógico en el que demuestre que la información se encuentra en alguna o algunas de las hipótesis previstas en la presente Ley.” </w:t>
      </w:r>
    </w:p>
    <w:p w14:paraId="0474A7D1" w14:textId="77777777" w:rsidR="003317C8" w:rsidRPr="00977446" w:rsidRDefault="003317C8" w:rsidP="003317C8">
      <w:pPr>
        <w:spacing w:before="240" w:after="240" w:line="360" w:lineRule="auto"/>
        <w:ind w:right="51"/>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Es decir, el </w:t>
      </w:r>
      <w:r w:rsidRPr="00977446">
        <w:rPr>
          <w:rFonts w:ascii="Palatino Linotype" w:eastAsia="Palatino Linotype" w:hAnsi="Palatino Linotype" w:cs="Palatino Linotype"/>
          <w:b/>
          <w:sz w:val="22"/>
          <w:szCs w:val="22"/>
        </w:rPr>
        <w:t>Sujeto Obligado</w:t>
      </w:r>
      <w:r w:rsidRPr="00977446">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0A56AFCE" w14:textId="77777777" w:rsidR="003317C8" w:rsidRPr="00977446" w:rsidRDefault="003317C8" w:rsidP="003317C8">
      <w:pPr>
        <w:spacing w:before="240" w:after="240"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Atento a lo anterior, cabe señalar que el Comité de Transparencia del </w:t>
      </w:r>
      <w:r w:rsidRPr="00977446">
        <w:rPr>
          <w:rFonts w:ascii="Palatino Linotype" w:eastAsia="Palatino Linotype" w:hAnsi="Palatino Linotype" w:cs="Palatino Linotype"/>
          <w:b/>
          <w:sz w:val="22"/>
          <w:szCs w:val="22"/>
        </w:rPr>
        <w:t>Sujeto Obligado</w:t>
      </w:r>
      <w:r w:rsidRPr="00977446">
        <w:rPr>
          <w:rFonts w:ascii="Palatino Linotype" w:eastAsia="Palatino Linotype" w:hAnsi="Palatino Linotype" w:cs="Palatino Linotype"/>
          <w:sz w:val="22"/>
          <w:szCs w:val="22"/>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3AA33220" w14:textId="77777777" w:rsidR="003317C8" w:rsidRPr="00977446"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 xml:space="preserve"> “</w:t>
      </w:r>
      <w:proofErr w:type="gramStart"/>
      <w:r w:rsidRPr="00977446">
        <w:rPr>
          <w:rFonts w:ascii="Palatino Linotype" w:eastAsia="Palatino Linotype" w:hAnsi="Palatino Linotype" w:cs="Palatino Linotype"/>
          <w:b/>
          <w:i/>
          <w:sz w:val="22"/>
          <w:szCs w:val="22"/>
        </w:rPr>
        <w:t>Segundo.-</w:t>
      </w:r>
      <w:proofErr w:type="gramEnd"/>
      <w:r w:rsidRPr="00977446">
        <w:rPr>
          <w:rFonts w:ascii="Palatino Linotype" w:eastAsia="Palatino Linotype" w:hAnsi="Palatino Linotype" w:cs="Palatino Linotype"/>
          <w:i/>
          <w:sz w:val="22"/>
          <w:szCs w:val="22"/>
        </w:rPr>
        <w:t xml:space="preserve"> Para efectos de los presentes Lineamientos Generales, se entenderá por:</w:t>
      </w:r>
    </w:p>
    <w:p w14:paraId="21C6C99F" w14:textId="77777777" w:rsidR="003317C8" w:rsidRPr="00977446" w:rsidRDefault="003317C8" w:rsidP="003317C8">
      <w:pPr>
        <w:tabs>
          <w:tab w:val="left" w:pos="8222"/>
        </w:tabs>
        <w:spacing w:before="120" w:after="120"/>
        <w:ind w:left="1134" w:right="113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XVIII.</w:t>
      </w:r>
      <w:r w:rsidRPr="00977446">
        <w:rPr>
          <w:rFonts w:ascii="Palatino Linotype" w:eastAsia="Palatino Linotype" w:hAnsi="Palatino Linotype" w:cs="Palatino Linotype"/>
          <w:i/>
          <w:sz w:val="22"/>
          <w:szCs w:val="22"/>
        </w:rPr>
        <w:t xml:space="preserve"> </w:t>
      </w:r>
      <w:r w:rsidRPr="00977446">
        <w:rPr>
          <w:rFonts w:ascii="Palatino Linotype" w:eastAsia="Palatino Linotype" w:hAnsi="Palatino Linotype" w:cs="Palatino Linotype"/>
          <w:b/>
          <w:i/>
          <w:sz w:val="22"/>
          <w:szCs w:val="22"/>
        </w:rPr>
        <w:t>Versión pública:</w:t>
      </w:r>
      <w:r w:rsidRPr="00977446">
        <w:rPr>
          <w:rFonts w:ascii="Palatino Linotype" w:eastAsia="Palatino Linotype" w:hAnsi="Palatino Linotype" w:cs="Palatino Linotype"/>
          <w:i/>
          <w:sz w:val="22"/>
          <w:szCs w:val="22"/>
        </w:rPr>
        <w:t xml:space="preserve"> El documento a partir del que se otorga acceso a la información, en el que se testan partes o secciones clasificadas, indicando el contenido de éstas de manera genérica, </w:t>
      </w:r>
      <w:r w:rsidRPr="00977446">
        <w:rPr>
          <w:rFonts w:ascii="Palatino Linotype" w:eastAsia="Palatino Linotype" w:hAnsi="Palatino Linotype" w:cs="Palatino Linotype"/>
          <w:b/>
          <w:i/>
          <w:sz w:val="22"/>
          <w:szCs w:val="22"/>
        </w:rPr>
        <w:t>fundando y motivando la</w:t>
      </w:r>
      <w:r w:rsidRPr="00977446">
        <w:rPr>
          <w:rFonts w:ascii="Palatino Linotype" w:eastAsia="Palatino Linotype" w:hAnsi="Palatino Linotype" w:cs="Palatino Linotype"/>
          <w:i/>
          <w:sz w:val="22"/>
          <w:szCs w:val="22"/>
        </w:rPr>
        <w:t xml:space="preserve"> </w:t>
      </w:r>
      <w:r w:rsidRPr="00977446">
        <w:rPr>
          <w:rFonts w:ascii="Palatino Linotype" w:eastAsia="Palatino Linotype" w:hAnsi="Palatino Linotype" w:cs="Palatino Linotype"/>
          <w:b/>
          <w:i/>
          <w:sz w:val="22"/>
          <w:szCs w:val="22"/>
        </w:rPr>
        <w:t>reserva o confidencialidad</w:t>
      </w:r>
      <w:r w:rsidRPr="00977446">
        <w:rPr>
          <w:rFonts w:ascii="Palatino Linotype" w:eastAsia="Palatino Linotype" w:hAnsi="Palatino Linotype" w:cs="Palatino Linotype"/>
          <w:i/>
          <w:sz w:val="22"/>
          <w:szCs w:val="22"/>
        </w:rPr>
        <w:t>, a través de la resolución que para tal efecto emita el Comité de Transparencia.</w:t>
      </w:r>
    </w:p>
    <w:p w14:paraId="6231A3FD" w14:textId="77777777" w:rsidR="003317C8" w:rsidRPr="00977446" w:rsidRDefault="003317C8" w:rsidP="003317C8">
      <w:pPr>
        <w:tabs>
          <w:tab w:val="left" w:pos="8222"/>
        </w:tabs>
        <w:spacing w:before="120" w:after="120"/>
        <w:ind w:left="851" w:right="1134"/>
        <w:jc w:val="both"/>
        <w:rPr>
          <w:rFonts w:ascii="Palatino Linotype" w:eastAsia="Palatino Linotype" w:hAnsi="Palatino Linotype" w:cs="Palatino Linotype"/>
          <w:b/>
          <w:i/>
          <w:sz w:val="22"/>
          <w:szCs w:val="22"/>
        </w:rPr>
      </w:pPr>
      <w:r w:rsidRPr="00977446">
        <w:rPr>
          <w:rFonts w:ascii="Palatino Linotype" w:eastAsia="Palatino Linotype" w:hAnsi="Palatino Linotype" w:cs="Palatino Linotype"/>
          <w:b/>
          <w:i/>
          <w:sz w:val="22"/>
          <w:szCs w:val="22"/>
        </w:rPr>
        <w:t>...</w:t>
      </w:r>
    </w:p>
    <w:p w14:paraId="256D08D6" w14:textId="77777777" w:rsidR="003317C8" w:rsidRPr="00977446"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Cuarto.</w:t>
      </w:r>
      <w:r w:rsidRPr="00977446">
        <w:rPr>
          <w:rFonts w:ascii="Palatino Linotype" w:eastAsia="Palatino Linotype" w:hAnsi="Palatino Linotype" w:cs="Palatino Linotype"/>
          <w:i/>
          <w:sz w:val="22"/>
          <w:szCs w:val="22"/>
        </w:rPr>
        <w:t xml:space="preserve"> </w:t>
      </w:r>
      <w:r w:rsidRPr="00977446">
        <w:rPr>
          <w:rFonts w:ascii="Palatino Linotype" w:eastAsia="Palatino Linotype" w:hAnsi="Palatino Linotype" w:cs="Palatino Linotype"/>
          <w:b/>
          <w:i/>
          <w:sz w:val="22"/>
          <w:szCs w:val="22"/>
        </w:rPr>
        <w:t>Para clasificar la información como</w:t>
      </w:r>
      <w:r w:rsidRPr="00977446">
        <w:rPr>
          <w:rFonts w:ascii="Palatino Linotype" w:eastAsia="Palatino Linotype" w:hAnsi="Palatino Linotype" w:cs="Palatino Linotype"/>
          <w:i/>
          <w:sz w:val="22"/>
          <w:szCs w:val="22"/>
        </w:rPr>
        <w:t xml:space="preserve"> </w:t>
      </w:r>
      <w:r w:rsidRPr="00977446">
        <w:rPr>
          <w:rFonts w:ascii="Palatino Linotype" w:eastAsia="Palatino Linotype" w:hAnsi="Palatino Linotype" w:cs="Palatino Linotype"/>
          <w:b/>
          <w:i/>
          <w:sz w:val="22"/>
          <w:szCs w:val="22"/>
        </w:rPr>
        <w:t>reservada o</w:t>
      </w:r>
      <w:r w:rsidRPr="00977446">
        <w:rPr>
          <w:rFonts w:ascii="Palatino Linotype" w:eastAsia="Palatino Linotype" w:hAnsi="Palatino Linotype" w:cs="Palatino Linotype"/>
          <w:i/>
          <w:sz w:val="22"/>
          <w:szCs w:val="22"/>
        </w:rPr>
        <w:t xml:space="preserve"> </w:t>
      </w:r>
      <w:r w:rsidRPr="00977446">
        <w:rPr>
          <w:rFonts w:ascii="Palatino Linotype" w:eastAsia="Palatino Linotype" w:hAnsi="Palatino Linotype" w:cs="Palatino Linotype"/>
          <w:b/>
          <w:i/>
          <w:sz w:val="22"/>
          <w:szCs w:val="22"/>
        </w:rPr>
        <w:t>confidencial, de manera total o parcial, el titular del área del sujeto obligado deberá atender lo dispuesto por el Título Sexto de la Ley General</w:t>
      </w:r>
      <w:r w:rsidRPr="00977446">
        <w:rPr>
          <w:rFonts w:ascii="Palatino Linotype" w:eastAsia="Palatino Linotype" w:hAnsi="Palatino Linotype" w:cs="Palatino Linotype"/>
          <w:i/>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2F8D11B" w14:textId="77777777" w:rsidR="003317C8" w:rsidRPr="00977446"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Los sujetos obligados deberán aplicar, de manera estricta, las excepciones al derecho de acceso a la información y sólo podrán invocarlas cuando acrediten su procedencia.</w:t>
      </w:r>
    </w:p>
    <w:p w14:paraId="7E7AF111" w14:textId="77777777" w:rsidR="003317C8" w:rsidRPr="00977446"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Quinto.</w:t>
      </w:r>
      <w:r w:rsidRPr="00977446">
        <w:rPr>
          <w:rFonts w:ascii="Palatino Linotype" w:eastAsia="Palatino Linotype" w:hAnsi="Palatino Linotype" w:cs="Palatino Linotype"/>
          <w:i/>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4D7F0778" w14:textId="77777777" w:rsidR="003317C8" w:rsidRPr="00977446"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Sexto.</w:t>
      </w:r>
      <w:r w:rsidRPr="00977446">
        <w:rPr>
          <w:rFonts w:ascii="Palatino Linotype" w:eastAsia="Palatino Linotype" w:hAnsi="Palatino Linotype" w:cs="Palatino Linotype"/>
          <w:i/>
          <w:sz w:val="22"/>
          <w:szCs w:val="22"/>
        </w:rPr>
        <w:t xml:space="preserve"> Se deroga.</w:t>
      </w:r>
    </w:p>
    <w:p w14:paraId="1D4E6ED2" w14:textId="77777777" w:rsidR="003317C8" w:rsidRPr="00977446"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Séptimo.</w:t>
      </w:r>
      <w:r w:rsidRPr="00977446">
        <w:rPr>
          <w:rFonts w:ascii="Palatino Linotype" w:eastAsia="Palatino Linotype" w:hAnsi="Palatino Linotype" w:cs="Palatino Linotype"/>
          <w:i/>
          <w:sz w:val="22"/>
          <w:szCs w:val="22"/>
        </w:rPr>
        <w:t xml:space="preserve"> La clasificación de la información se llevará a cabo en el momento en que:</w:t>
      </w:r>
    </w:p>
    <w:p w14:paraId="64FE3B2A" w14:textId="77777777" w:rsidR="003317C8" w:rsidRPr="00977446" w:rsidRDefault="003317C8" w:rsidP="003317C8">
      <w:pPr>
        <w:tabs>
          <w:tab w:val="left" w:pos="8222"/>
        </w:tabs>
        <w:spacing w:before="120" w:after="120"/>
        <w:ind w:left="1134" w:right="113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w:t>
      </w:r>
      <w:r w:rsidRPr="00977446">
        <w:rPr>
          <w:rFonts w:ascii="Palatino Linotype" w:eastAsia="Palatino Linotype" w:hAnsi="Palatino Linotype" w:cs="Palatino Linotype"/>
          <w:i/>
          <w:sz w:val="22"/>
          <w:szCs w:val="22"/>
        </w:rPr>
        <w:t xml:space="preserve"> Se reciba una solicitud de acceso a la información;</w:t>
      </w:r>
    </w:p>
    <w:p w14:paraId="0830A20A" w14:textId="77777777" w:rsidR="003317C8" w:rsidRPr="00977446" w:rsidRDefault="003317C8" w:rsidP="003317C8">
      <w:pPr>
        <w:tabs>
          <w:tab w:val="left" w:pos="8222"/>
        </w:tabs>
        <w:spacing w:before="120" w:after="120"/>
        <w:ind w:left="1134" w:right="113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II.</w:t>
      </w:r>
      <w:r w:rsidRPr="00977446">
        <w:rPr>
          <w:rFonts w:ascii="Palatino Linotype" w:eastAsia="Palatino Linotype" w:hAnsi="Palatino Linotype" w:cs="Palatino Linotype"/>
          <w:i/>
          <w:sz w:val="22"/>
          <w:szCs w:val="22"/>
        </w:rPr>
        <w:t xml:space="preserve"> Se determine mediante resolución del Comité de Transparencia, el órgano garante competente, o en cumplimiento a una sentencia del Poder Judicial; o</w:t>
      </w:r>
    </w:p>
    <w:p w14:paraId="4CC4FCB3" w14:textId="77777777" w:rsidR="003317C8" w:rsidRPr="00977446" w:rsidRDefault="003317C8" w:rsidP="003317C8">
      <w:pPr>
        <w:tabs>
          <w:tab w:val="left" w:pos="8222"/>
        </w:tabs>
        <w:spacing w:before="120" w:after="120"/>
        <w:ind w:left="1134" w:right="113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III.</w:t>
      </w:r>
      <w:r w:rsidRPr="00977446">
        <w:rPr>
          <w:rFonts w:ascii="Palatino Linotype" w:eastAsia="Palatino Linotype" w:hAnsi="Palatino Linotype" w:cs="Palatino Linotype"/>
          <w:i/>
          <w:sz w:val="22"/>
          <w:szCs w:val="22"/>
        </w:rPr>
        <w:t xml:space="preserve"> Se generen versiones públicas para dar cumplimiento a las obligaciones de transparencia previstas en la Ley General, la Ley Federal y las correspondientes de las entidades federativas.</w:t>
      </w:r>
    </w:p>
    <w:p w14:paraId="3C1F392B" w14:textId="77777777" w:rsidR="003317C8" w:rsidRPr="00977446"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Los titulares de las áreas deberán revisar la clasificación al momento de la recepción de una solicitud de acceso, para verificar</w:t>
      </w:r>
      <w:r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i/>
          <w:sz w:val="22"/>
          <w:szCs w:val="22"/>
        </w:rPr>
        <w:t>conforme a su naturaleza, si encuadra en una causal de reserva o de confidencialidad.</w:t>
      </w:r>
    </w:p>
    <w:p w14:paraId="14E0EDCE" w14:textId="77777777" w:rsidR="003317C8" w:rsidRPr="00977446"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Octavo.</w:t>
      </w:r>
      <w:r w:rsidRPr="00977446">
        <w:rPr>
          <w:rFonts w:ascii="Palatino Linotype" w:eastAsia="Palatino Linotype" w:hAnsi="Palatino Linotype" w:cs="Palatino Linotype"/>
          <w:i/>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140FC0BF" w14:textId="77777777" w:rsidR="003317C8" w:rsidRPr="00977446"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Para motivar la clasificación se deberán señalar las razones o circunstancias especiales que lo llevaron a concluir que el caso particular se ajusta al supuesto previsto por la norma legal invocada como fundamento.</w:t>
      </w:r>
    </w:p>
    <w:p w14:paraId="3B6208BF" w14:textId="77777777" w:rsidR="003317C8" w:rsidRPr="00977446"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3AF66B6B" w14:textId="77777777" w:rsidR="003317C8" w:rsidRPr="00977446"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Noveno.</w:t>
      </w:r>
      <w:r w:rsidRPr="00977446">
        <w:rPr>
          <w:rFonts w:ascii="Palatino Linotype" w:eastAsia="Palatino Linotype" w:hAnsi="Palatino Linotype" w:cs="Palatino Linotype"/>
          <w:i/>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A83AE28" w14:textId="77777777" w:rsidR="003317C8" w:rsidRPr="00977446"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Décimo.</w:t>
      </w:r>
      <w:r w:rsidRPr="00977446">
        <w:rPr>
          <w:rFonts w:ascii="Palatino Linotype" w:eastAsia="Palatino Linotype" w:hAnsi="Palatino Linotype" w:cs="Palatino Linotype"/>
          <w:i/>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48BCF68B" w14:textId="77777777" w:rsidR="003317C8" w:rsidRPr="00977446"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En ausencia de los titulares de las áreas, la información será clasificada o desclasificada por la persona que lo supla, en términos de la normativa que rija la actuación del sujeto obligado.</w:t>
      </w:r>
    </w:p>
    <w:p w14:paraId="144B0D50" w14:textId="77777777" w:rsidR="003317C8" w:rsidRPr="00977446" w:rsidRDefault="003317C8" w:rsidP="003317C8">
      <w:pPr>
        <w:tabs>
          <w:tab w:val="left" w:pos="8222"/>
        </w:tabs>
        <w:spacing w:before="120" w:after="120"/>
        <w:ind w:left="851" w:right="113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Décimo primero.</w:t>
      </w:r>
      <w:r w:rsidRPr="00977446">
        <w:rPr>
          <w:rFonts w:ascii="Palatino Linotype" w:eastAsia="Palatino Linotype" w:hAnsi="Palatino Linotype" w:cs="Palatino Linotype"/>
          <w:i/>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1E4A6F3C" w14:textId="77777777" w:rsidR="003317C8" w:rsidRPr="00977446" w:rsidRDefault="003317C8" w:rsidP="003317C8">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977446">
        <w:rPr>
          <w:rFonts w:ascii="Palatino Linotype" w:eastAsia="Palatino Linotype" w:hAnsi="Palatino Linotype" w:cs="Palatino Linotype"/>
          <w:b/>
          <w:sz w:val="22"/>
          <w:szCs w:val="22"/>
        </w:rPr>
        <w:t>Sujeto Obligado</w:t>
      </w:r>
      <w:r w:rsidRPr="00977446">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289A1AFA" w14:textId="77777777" w:rsidR="003317C8" w:rsidRPr="00977446" w:rsidRDefault="003317C8" w:rsidP="003317C8">
      <w:pP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 xml:space="preserve"> “Quincuagésimo. </w:t>
      </w:r>
      <w:r w:rsidRPr="00977446">
        <w:rPr>
          <w:rFonts w:ascii="Palatino Linotype" w:eastAsia="Palatino Linotype" w:hAnsi="Palatino Linotype" w:cs="Palatino Linotype"/>
          <w:i/>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3B09BBEB" w14:textId="77777777" w:rsidR="003317C8" w:rsidRPr="00977446" w:rsidRDefault="003317C8" w:rsidP="003317C8">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 xml:space="preserve">Quincuagésimo primero. </w:t>
      </w:r>
      <w:r w:rsidRPr="00977446">
        <w:rPr>
          <w:rFonts w:ascii="Palatino Linotype" w:eastAsia="Palatino Linotype" w:hAnsi="Palatino Linotype" w:cs="Palatino Linotype"/>
          <w:i/>
          <w:sz w:val="22"/>
          <w:szCs w:val="22"/>
        </w:rPr>
        <w:t xml:space="preserve">Toda acta del Comité de Transparencia deberá contener: </w:t>
      </w:r>
    </w:p>
    <w:p w14:paraId="7F7AEAB4" w14:textId="77777777" w:rsidR="003317C8" w:rsidRPr="00977446"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w:t>
      </w:r>
      <w:r w:rsidRPr="00977446">
        <w:rPr>
          <w:rFonts w:ascii="Palatino Linotype" w:eastAsia="Palatino Linotype" w:hAnsi="Palatino Linotype" w:cs="Palatino Linotype"/>
          <w:i/>
          <w:sz w:val="22"/>
          <w:szCs w:val="22"/>
        </w:rPr>
        <w:t xml:space="preserve"> El número de sesión y fecha; </w:t>
      </w:r>
    </w:p>
    <w:p w14:paraId="298AEE68" w14:textId="77777777" w:rsidR="003317C8" w:rsidRPr="00977446"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II</w:t>
      </w:r>
      <w:r w:rsidRPr="00977446">
        <w:rPr>
          <w:rFonts w:ascii="Palatino Linotype" w:eastAsia="Palatino Linotype" w:hAnsi="Palatino Linotype" w:cs="Palatino Linotype"/>
          <w:i/>
          <w:sz w:val="22"/>
          <w:szCs w:val="22"/>
        </w:rPr>
        <w:t xml:space="preserve">. El nombre del área que solicitó la clasificación de información; </w:t>
      </w:r>
    </w:p>
    <w:p w14:paraId="51E8DEBA" w14:textId="77777777" w:rsidR="003317C8" w:rsidRPr="00977446"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III</w:t>
      </w:r>
      <w:r w:rsidRPr="00977446">
        <w:rPr>
          <w:rFonts w:ascii="Palatino Linotype" w:eastAsia="Palatino Linotype" w:hAnsi="Palatino Linotype" w:cs="Palatino Linotype"/>
          <w:i/>
          <w:sz w:val="22"/>
          <w:szCs w:val="22"/>
        </w:rPr>
        <w:t xml:space="preserve">. La fundamentación legal y motivación correspondiente; </w:t>
      </w:r>
    </w:p>
    <w:p w14:paraId="6DB56254" w14:textId="77777777" w:rsidR="003317C8" w:rsidRPr="00977446"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IV</w:t>
      </w:r>
      <w:r w:rsidRPr="00977446">
        <w:rPr>
          <w:rFonts w:ascii="Palatino Linotype" w:eastAsia="Palatino Linotype" w:hAnsi="Palatino Linotype" w:cs="Palatino Linotype"/>
          <w:i/>
          <w:sz w:val="22"/>
          <w:szCs w:val="22"/>
        </w:rPr>
        <w:t xml:space="preserve">. La resolución o resoluciones aprobadas; y </w:t>
      </w:r>
    </w:p>
    <w:p w14:paraId="628A2BC5" w14:textId="77777777" w:rsidR="003317C8" w:rsidRPr="00977446"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V</w:t>
      </w:r>
      <w:r w:rsidRPr="00977446">
        <w:rPr>
          <w:rFonts w:ascii="Palatino Linotype" w:eastAsia="Palatino Linotype" w:hAnsi="Palatino Linotype" w:cs="Palatino Linotype"/>
          <w:i/>
          <w:sz w:val="22"/>
          <w:szCs w:val="22"/>
        </w:rPr>
        <w:t xml:space="preserve">. La rúbrica o firma digital de cada integrante del Comité de Transparencia. </w:t>
      </w:r>
    </w:p>
    <w:p w14:paraId="69BE1D20" w14:textId="77777777" w:rsidR="003317C8" w:rsidRPr="00977446" w:rsidRDefault="003317C8" w:rsidP="003317C8">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 xml:space="preserve">Las resoluciones del Comité en las que se haya determinado confirmar o modificar la clasificación de información pública como reservada, deberán incluir, cuando menos: </w:t>
      </w:r>
    </w:p>
    <w:p w14:paraId="3D70386E" w14:textId="77777777" w:rsidR="003317C8" w:rsidRPr="00977446"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w:t>
      </w:r>
      <w:r w:rsidRPr="00977446">
        <w:rPr>
          <w:rFonts w:ascii="Palatino Linotype" w:eastAsia="Palatino Linotype" w:hAnsi="Palatino Linotype" w:cs="Palatino Linotype"/>
          <w:i/>
          <w:sz w:val="22"/>
          <w:szCs w:val="22"/>
        </w:rPr>
        <w:t xml:space="preserve"> Los motivos y razonamientos que sustenten la confirmación o modificación de la prueba de daño;</w:t>
      </w:r>
    </w:p>
    <w:p w14:paraId="1531ABB4" w14:textId="77777777" w:rsidR="003317C8" w:rsidRPr="00977446"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b/>
          <w:i/>
          <w:sz w:val="22"/>
          <w:szCs w:val="22"/>
        </w:rPr>
      </w:pPr>
      <w:r w:rsidRPr="00977446">
        <w:rPr>
          <w:rFonts w:ascii="Palatino Linotype" w:eastAsia="Palatino Linotype" w:hAnsi="Palatino Linotype" w:cs="Palatino Linotype"/>
          <w:b/>
          <w:i/>
          <w:sz w:val="22"/>
          <w:szCs w:val="22"/>
        </w:rPr>
        <w:t>II</w:t>
      </w:r>
      <w:r w:rsidRPr="00977446">
        <w:rPr>
          <w:rFonts w:ascii="Palatino Linotype" w:eastAsia="Palatino Linotype" w:hAnsi="Palatino Linotype" w:cs="Palatino Linotype"/>
          <w:i/>
          <w:sz w:val="22"/>
          <w:szCs w:val="22"/>
        </w:rPr>
        <w:t>. Descripción de las partes o secciones reservadas, en caso de clasificación parcial</w:t>
      </w:r>
      <w:r w:rsidRPr="00977446">
        <w:rPr>
          <w:rFonts w:ascii="Palatino Linotype" w:eastAsia="Palatino Linotype" w:hAnsi="Palatino Linotype" w:cs="Palatino Linotype"/>
          <w:b/>
          <w:i/>
          <w:sz w:val="22"/>
          <w:szCs w:val="22"/>
        </w:rPr>
        <w:t xml:space="preserve">; </w:t>
      </w:r>
    </w:p>
    <w:p w14:paraId="2D94E6C4" w14:textId="77777777" w:rsidR="003317C8" w:rsidRPr="00977446"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III.</w:t>
      </w:r>
      <w:r w:rsidRPr="00977446">
        <w:rPr>
          <w:rFonts w:ascii="Palatino Linotype" w:eastAsia="Palatino Linotype" w:hAnsi="Palatino Linotype" w:cs="Palatino Linotype"/>
          <w:i/>
          <w:sz w:val="22"/>
          <w:szCs w:val="22"/>
        </w:rPr>
        <w:t xml:space="preserve"> El periodo por el que mantendrá su clasificación y fecha de expiración; y </w:t>
      </w:r>
    </w:p>
    <w:p w14:paraId="4465C6E4" w14:textId="77777777" w:rsidR="003317C8" w:rsidRPr="00977446" w:rsidRDefault="003317C8" w:rsidP="003317C8">
      <w:pPr>
        <w:pBdr>
          <w:top w:val="nil"/>
          <w:left w:val="nil"/>
          <w:bottom w:val="nil"/>
          <w:right w:val="nil"/>
          <w:between w:val="nil"/>
        </w:pBdr>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IV.</w:t>
      </w:r>
      <w:r w:rsidRPr="00977446">
        <w:rPr>
          <w:rFonts w:ascii="Palatino Linotype" w:eastAsia="Palatino Linotype" w:hAnsi="Palatino Linotype" w:cs="Palatino Linotype"/>
          <w:i/>
          <w:sz w:val="22"/>
          <w:szCs w:val="22"/>
        </w:rPr>
        <w:t xml:space="preserve"> El nombre del titular y área encargada de realizar la versión pública del documento, en su caso. </w:t>
      </w:r>
    </w:p>
    <w:p w14:paraId="0F8C02EE" w14:textId="77777777" w:rsidR="003317C8" w:rsidRPr="00977446" w:rsidRDefault="003317C8" w:rsidP="003317C8">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 xml:space="preserve">En los casos en que se clasifique la información como reservada siempre se entregará o anexará la prueba de daño con la respuesta al solicitante. </w:t>
      </w:r>
    </w:p>
    <w:p w14:paraId="09591FBC" w14:textId="77777777" w:rsidR="003317C8" w:rsidRPr="00977446" w:rsidRDefault="003317C8" w:rsidP="003317C8">
      <w:pPr>
        <w:pBdr>
          <w:top w:val="nil"/>
          <w:left w:val="nil"/>
          <w:bottom w:val="nil"/>
          <w:right w:val="nil"/>
          <w:between w:val="nil"/>
        </w:pBd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3B231669" w14:textId="77777777" w:rsidR="003317C8" w:rsidRPr="00977446" w:rsidRDefault="003317C8" w:rsidP="003317C8">
      <w:pPr>
        <w:spacing w:before="240" w:after="240"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4C1F8CF1" w14:textId="77777777" w:rsidR="003317C8" w:rsidRPr="00977446" w:rsidRDefault="003317C8" w:rsidP="003317C8">
      <w:pPr>
        <w:spacing w:before="120" w:after="120"/>
        <w:ind w:left="851" w:right="900"/>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w:t>
      </w:r>
      <w:r w:rsidRPr="00977446">
        <w:rPr>
          <w:rFonts w:ascii="Palatino Linotype" w:eastAsia="Palatino Linotype" w:hAnsi="Palatino Linotype" w:cs="Palatino Linotype"/>
          <w:b/>
          <w:i/>
          <w:sz w:val="22"/>
          <w:szCs w:val="22"/>
        </w:rPr>
        <w:t>Quincuagésimo segundo</w:t>
      </w:r>
      <w:r w:rsidRPr="00977446">
        <w:rPr>
          <w:rFonts w:ascii="Palatino Linotype" w:eastAsia="Palatino Linotype" w:hAnsi="Palatino Linotype" w:cs="Palatino Linotype"/>
          <w:i/>
          <w:sz w:val="22"/>
          <w:szCs w:val="22"/>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w:t>
      </w:r>
      <w:proofErr w:type="spellStart"/>
      <w:r w:rsidRPr="00977446">
        <w:rPr>
          <w:rFonts w:ascii="Palatino Linotype" w:eastAsia="Palatino Linotype" w:hAnsi="Palatino Linotype" w:cs="Palatino Linotype"/>
          <w:i/>
          <w:sz w:val="22"/>
          <w:szCs w:val="22"/>
        </w:rPr>
        <w:t>sobreposición</w:t>
      </w:r>
      <w:proofErr w:type="spellEnd"/>
      <w:r w:rsidRPr="00977446">
        <w:rPr>
          <w:rFonts w:ascii="Palatino Linotype" w:eastAsia="Palatino Linotype" w:hAnsi="Palatino Linotype" w:cs="Palatino Linotype"/>
          <w:i/>
          <w:sz w:val="22"/>
          <w:szCs w:val="22"/>
        </w:rPr>
        <w:t xml:space="preserve"> de contenido distinto al autorizado por el Comité.</w:t>
      </w:r>
    </w:p>
    <w:p w14:paraId="716EC85F" w14:textId="77777777" w:rsidR="003317C8" w:rsidRPr="00977446" w:rsidRDefault="003317C8" w:rsidP="003317C8">
      <w:pPr>
        <w:spacing w:before="120" w:after="120"/>
        <w:ind w:left="851" w:right="900"/>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 xml:space="preserve">En el caso específico de la clasificación y elaboración de versiones públicas de documentos que contengan información confidencial, las áreas de los sujetos obligados deberán: </w:t>
      </w:r>
    </w:p>
    <w:p w14:paraId="4209E803" w14:textId="77777777" w:rsidR="003317C8" w:rsidRPr="00977446" w:rsidRDefault="003317C8" w:rsidP="003317C8">
      <w:pPr>
        <w:spacing w:before="120" w:after="120"/>
        <w:ind w:left="1134" w:right="900"/>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w:t>
      </w:r>
      <w:r w:rsidRPr="00977446">
        <w:rPr>
          <w:rFonts w:ascii="Palatino Linotype" w:eastAsia="Palatino Linotype" w:hAnsi="Palatino Linotype" w:cs="Palatino Linotype"/>
          <w:i/>
          <w:sz w:val="22"/>
          <w:szCs w:val="22"/>
        </w:rPr>
        <w:t xml:space="preserve"> Fijar la fecha en que se elaboró la versión pública y la fecha en la cual el Comité de Transparencia confirmó dicha versión;</w:t>
      </w:r>
    </w:p>
    <w:p w14:paraId="11168C8A" w14:textId="77777777" w:rsidR="003317C8" w:rsidRPr="00977446" w:rsidRDefault="003317C8" w:rsidP="003317C8">
      <w:pPr>
        <w:spacing w:before="120" w:after="120"/>
        <w:ind w:left="1134" w:right="900"/>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II.</w:t>
      </w:r>
      <w:r w:rsidRPr="00977446">
        <w:rPr>
          <w:rFonts w:ascii="Palatino Linotype" w:eastAsia="Palatino Linotype" w:hAnsi="Palatino Linotype" w:cs="Palatino Linotype"/>
          <w:i/>
          <w:sz w:val="22"/>
          <w:szCs w:val="22"/>
        </w:rPr>
        <w:t xml:space="preserve"> Señalar dentro del documento el tipo de información confidencial que fue testada en cada caso específico, de conformidad con el lineamiento trigésimo octavo; y</w:t>
      </w:r>
    </w:p>
    <w:p w14:paraId="291A4E9E" w14:textId="77777777" w:rsidR="003317C8" w:rsidRPr="00977446" w:rsidRDefault="003317C8" w:rsidP="003317C8">
      <w:pPr>
        <w:spacing w:before="120" w:after="120"/>
        <w:ind w:left="1134" w:right="900"/>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III.</w:t>
      </w:r>
      <w:r w:rsidRPr="00977446">
        <w:rPr>
          <w:rFonts w:ascii="Palatino Linotype" w:eastAsia="Palatino Linotype" w:hAnsi="Palatino Linotype" w:cs="Palatino Linotype"/>
          <w:i/>
          <w:sz w:val="22"/>
          <w:szCs w:val="22"/>
        </w:rPr>
        <w:t xml:space="preserve"> Señalar las personas o instancias autorizadas a acceder a la información clasificada.</w:t>
      </w:r>
    </w:p>
    <w:p w14:paraId="7146DDFC" w14:textId="77777777" w:rsidR="003317C8" w:rsidRPr="00977446" w:rsidRDefault="003317C8" w:rsidP="003317C8">
      <w:pPr>
        <w:spacing w:before="120" w:after="120"/>
        <w:ind w:left="851" w:right="900"/>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En los documentos de difusión electrónica, señalar en la primera hoja y en el nombre del archivo, que la versión pública corresponde a un documento que contiene información confidencial.”</w:t>
      </w:r>
    </w:p>
    <w:p w14:paraId="46BEFD8A" w14:textId="77777777" w:rsidR="003317C8" w:rsidRPr="00977446" w:rsidRDefault="003317C8" w:rsidP="003317C8">
      <w:pPr>
        <w:pBdr>
          <w:top w:val="nil"/>
          <w:left w:val="nil"/>
          <w:bottom w:val="nil"/>
          <w:right w:val="nil"/>
          <w:between w:val="nil"/>
        </w:pBdr>
        <w:spacing w:before="120" w:after="120"/>
        <w:ind w:left="851" w:right="900"/>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w:t>
      </w:r>
    </w:p>
    <w:p w14:paraId="28116DAD" w14:textId="77777777" w:rsidR="003317C8" w:rsidRPr="00977446" w:rsidRDefault="003317C8" w:rsidP="003317C8">
      <w:pPr>
        <w:pBdr>
          <w:top w:val="nil"/>
          <w:left w:val="nil"/>
          <w:bottom w:val="nil"/>
          <w:right w:val="nil"/>
          <w:between w:val="nil"/>
        </w:pBdr>
        <w:spacing w:before="120" w:after="120"/>
        <w:ind w:left="851" w:right="900"/>
        <w:jc w:val="both"/>
        <w:rPr>
          <w:rFonts w:ascii="Palatino Linotype" w:eastAsia="Palatino Linotype" w:hAnsi="Palatino Linotype" w:cs="Palatino Linotype"/>
          <w:b/>
          <w:i/>
          <w:sz w:val="22"/>
          <w:szCs w:val="22"/>
        </w:rPr>
      </w:pPr>
      <w:r w:rsidRPr="00977446">
        <w:rPr>
          <w:rFonts w:ascii="Palatino Linotype" w:eastAsia="Palatino Linotype" w:hAnsi="Palatino Linotype" w:cs="Palatino Linotype"/>
          <w:b/>
          <w:i/>
          <w:sz w:val="22"/>
          <w:szCs w:val="22"/>
        </w:rPr>
        <w:t xml:space="preserve">Quincuagésimo cuarto. </w:t>
      </w:r>
      <w:r w:rsidRPr="00977446">
        <w:rPr>
          <w:rFonts w:ascii="Palatino Linotype" w:eastAsia="Palatino Linotype" w:hAnsi="Palatino Linotype" w:cs="Palatino Linotype"/>
          <w:i/>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977446">
        <w:rPr>
          <w:rFonts w:ascii="Palatino Linotype" w:eastAsia="Palatino Linotype" w:hAnsi="Palatino Linotype" w:cs="Palatino Linotype"/>
          <w:b/>
          <w:i/>
          <w:sz w:val="22"/>
          <w:szCs w:val="22"/>
        </w:rPr>
        <w:t xml:space="preserve"> </w:t>
      </w:r>
    </w:p>
    <w:p w14:paraId="3FA957D2" w14:textId="77777777" w:rsidR="003317C8" w:rsidRPr="00977446" w:rsidRDefault="003317C8" w:rsidP="003317C8">
      <w:pP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 xml:space="preserve">Quincuagésimo quinto. </w:t>
      </w:r>
      <w:r w:rsidRPr="00977446">
        <w:rPr>
          <w:rFonts w:ascii="Palatino Linotype" w:eastAsia="Palatino Linotype" w:hAnsi="Palatino Linotype" w:cs="Palatino Linotype"/>
          <w:i/>
          <w:sz w:val="22"/>
          <w:szCs w:val="22"/>
        </w:rPr>
        <w:t xml:space="preserve">Cada área del sujeto obligado podrá designar formalmente a una o más personas como responsables del </w:t>
      </w:r>
      <w:proofErr w:type="spellStart"/>
      <w:r w:rsidRPr="00977446">
        <w:rPr>
          <w:rFonts w:ascii="Palatino Linotype" w:eastAsia="Palatino Linotype" w:hAnsi="Palatino Linotype" w:cs="Palatino Linotype"/>
          <w:i/>
          <w:sz w:val="22"/>
          <w:szCs w:val="22"/>
        </w:rPr>
        <w:t>testado</w:t>
      </w:r>
      <w:proofErr w:type="spellEnd"/>
      <w:r w:rsidRPr="00977446">
        <w:rPr>
          <w:rFonts w:ascii="Palatino Linotype" w:eastAsia="Palatino Linotype" w:hAnsi="Palatino Linotype" w:cs="Palatino Linotype"/>
          <w:i/>
          <w:sz w:val="22"/>
          <w:szCs w:val="22"/>
        </w:rPr>
        <w:t>,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5E9AE230" w14:textId="77777777" w:rsidR="003317C8" w:rsidRPr="00977446" w:rsidRDefault="003317C8" w:rsidP="003317C8">
      <w:pPr>
        <w:spacing w:before="120" w:after="120"/>
        <w:ind w:left="851" w:right="902"/>
        <w:jc w:val="both"/>
        <w:rPr>
          <w:rFonts w:ascii="Palatino Linotype" w:eastAsia="Palatino Linotype" w:hAnsi="Palatino Linotype" w:cs="Palatino Linotype"/>
          <w:b/>
          <w:i/>
          <w:sz w:val="22"/>
          <w:szCs w:val="22"/>
        </w:rPr>
      </w:pPr>
      <w:r w:rsidRPr="00977446">
        <w:rPr>
          <w:rFonts w:ascii="Palatino Linotype" w:eastAsia="Palatino Linotype" w:hAnsi="Palatino Linotype" w:cs="Palatino Linotype"/>
          <w:b/>
          <w:i/>
          <w:sz w:val="22"/>
          <w:szCs w:val="22"/>
        </w:rPr>
        <w:t>...</w:t>
      </w:r>
    </w:p>
    <w:p w14:paraId="76E42F8A" w14:textId="77777777" w:rsidR="003317C8" w:rsidRPr="00977446" w:rsidRDefault="003317C8" w:rsidP="003317C8">
      <w:pP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Quincuagésimo séptimo</w:t>
      </w:r>
      <w:r w:rsidRPr="00977446">
        <w:rPr>
          <w:rFonts w:ascii="Palatino Linotype" w:eastAsia="Palatino Linotype" w:hAnsi="Palatino Linotype" w:cs="Palatino Linotype"/>
          <w:i/>
          <w:sz w:val="22"/>
          <w:szCs w:val="22"/>
        </w:rPr>
        <w:t xml:space="preserve">. Se considera, en principio, como información pública y no podrá omitirse de las versiones públicas la siguiente: </w:t>
      </w:r>
    </w:p>
    <w:p w14:paraId="2B00B4C0" w14:textId="77777777" w:rsidR="003317C8" w:rsidRPr="00977446" w:rsidRDefault="003317C8" w:rsidP="003317C8">
      <w:pPr>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w:t>
      </w:r>
      <w:r w:rsidRPr="00977446">
        <w:rPr>
          <w:rFonts w:ascii="Palatino Linotype" w:eastAsia="Palatino Linotype" w:hAnsi="Palatino Linotype" w:cs="Palatino Linotype"/>
          <w:i/>
          <w:sz w:val="22"/>
          <w:szCs w:val="22"/>
        </w:rPr>
        <w:t xml:space="preserve">. La relativa a las Obligaciones de Transparencia que contempla el Título V de la Ley General y las demás disposiciones legales aplicables; </w:t>
      </w:r>
    </w:p>
    <w:p w14:paraId="5522E7B7" w14:textId="77777777" w:rsidR="003317C8" w:rsidRPr="00977446" w:rsidRDefault="003317C8" w:rsidP="003317C8">
      <w:pPr>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II.</w:t>
      </w:r>
      <w:r w:rsidRPr="00977446">
        <w:rPr>
          <w:rFonts w:ascii="Palatino Linotype" w:eastAsia="Palatino Linotype" w:hAnsi="Palatino Linotype" w:cs="Palatino Linotype"/>
          <w:i/>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372039A3" w14:textId="77777777" w:rsidR="003317C8" w:rsidRPr="00977446" w:rsidRDefault="003317C8" w:rsidP="003317C8">
      <w:pPr>
        <w:spacing w:before="120" w:after="120"/>
        <w:ind w:left="1134"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III</w:t>
      </w:r>
      <w:r w:rsidRPr="00977446">
        <w:rPr>
          <w:rFonts w:ascii="Palatino Linotype" w:eastAsia="Palatino Linotype" w:hAnsi="Palatino Linotype" w:cs="Palatino Linotype"/>
          <w:i/>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A4FFA1A" w14:textId="77777777" w:rsidR="003317C8" w:rsidRPr="00977446" w:rsidRDefault="003317C8" w:rsidP="003317C8">
      <w:pP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 xml:space="preserve">Lo anterior, siempre y cuando no se acredite alguna causal de clasificación, prevista en las leyes o en los tratados internacionales suscritas por el Estado mexicano.  </w:t>
      </w:r>
    </w:p>
    <w:p w14:paraId="193ABA1F" w14:textId="77777777" w:rsidR="003317C8" w:rsidRPr="00977446" w:rsidRDefault="003317C8" w:rsidP="003317C8">
      <w:pPr>
        <w:spacing w:before="120" w:after="120"/>
        <w:ind w:left="851" w:right="902"/>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b/>
          <w:i/>
          <w:sz w:val="22"/>
          <w:szCs w:val="22"/>
        </w:rPr>
        <w:t>Quincuagésimo octavo</w:t>
      </w:r>
      <w:r w:rsidRPr="00977446">
        <w:rPr>
          <w:rFonts w:ascii="Palatino Linotype" w:eastAsia="Palatino Linotype" w:hAnsi="Palatino Linotype" w:cs="Palatino Linotype"/>
          <w:i/>
          <w:sz w:val="22"/>
          <w:szCs w:val="22"/>
        </w:rPr>
        <w:t>. Los sujetos obligados garantizarán que los sistemas o medios empleados para eliminar la información en las versiones públicas sean irreversibles, de tal forma que no permitan su recuperación o la visualización de la misma.”</w:t>
      </w:r>
    </w:p>
    <w:p w14:paraId="4055B6E1" w14:textId="04547334" w:rsidR="00E46813" w:rsidRPr="00977446" w:rsidRDefault="00E46813" w:rsidP="008823E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Así, con fundamento en lo prescrito en los artículos </w:t>
      </w:r>
      <w:r w:rsidR="00283851" w:rsidRPr="00977446">
        <w:rPr>
          <w:rFonts w:ascii="Palatino Linotype" w:eastAsia="Palatino Linotype" w:hAnsi="Palatino Linotype" w:cs="Palatino Linotype"/>
          <w:sz w:val="22"/>
          <w:szCs w:val="22"/>
        </w:rPr>
        <w:t>5 párrafos cuadragésimo cuarto, cuadragésimo quinto, cuadragésimo sexto, fracciones IV y V de la Constitución Política del Estado Libre y Soberano de México; Transitorio Cuarto, párrafo segundo del Decreto número 198 de la “LXII” Legislatura del Estado de México</w:t>
      </w:r>
      <w:r w:rsidRPr="00977446">
        <w:rPr>
          <w:rFonts w:ascii="Palatino Linotype" w:eastAsia="Palatino Linotype" w:hAnsi="Palatino Linotype" w:cs="Palatino Linotype"/>
          <w:sz w:val="22"/>
          <w:szCs w:val="22"/>
        </w:rPr>
        <w:t>; 2, fracción II; 29, 36 fracciones I y II; 176, 178, 181, 185, fracción I, 186, fracción III, así como 188 de la Ley de Transparencia y Acceso a la Información Pública del Estado de México y Municipios, este Pleno:</w:t>
      </w:r>
    </w:p>
    <w:p w14:paraId="33559C06" w14:textId="77777777" w:rsidR="00E46813" w:rsidRPr="00977446" w:rsidRDefault="00E46813" w:rsidP="00E46813">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764F5430" w14:textId="77777777" w:rsidR="00E46813" w:rsidRPr="00977446" w:rsidRDefault="00E46813" w:rsidP="00E46813">
      <w:pPr>
        <w:pBdr>
          <w:top w:val="nil"/>
          <w:left w:val="nil"/>
          <w:bottom w:val="nil"/>
          <w:right w:val="nil"/>
          <w:between w:val="nil"/>
        </w:pBdr>
        <w:spacing w:line="360" w:lineRule="auto"/>
        <w:jc w:val="center"/>
        <w:rPr>
          <w:rFonts w:ascii="Palatino Linotype" w:eastAsia="Palatino Linotype" w:hAnsi="Palatino Linotype" w:cs="Palatino Linotype"/>
          <w:b/>
          <w:sz w:val="22"/>
          <w:szCs w:val="22"/>
        </w:rPr>
      </w:pPr>
      <w:bookmarkStart w:id="9" w:name="_heading=h.ijv98pntcd5s" w:colFirst="0" w:colLast="0"/>
      <w:bookmarkEnd w:id="9"/>
      <w:r w:rsidRPr="00977446">
        <w:rPr>
          <w:rFonts w:ascii="Palatino Linotype" w:eastAsia="Palatino Linotype" w:hAnsi="Palatino Linotype" w:cs="Palatino Linotype"/>
          <w:b/>
          <w:sz w:val="22"/>
          <w:szCs w:val="22"/>
        </w:rPr>
        <w:t>III. R E S U E L V E</w:t>
      </w:r>
    </w:p>
    <w:p w14:paraId="5C5DB69D" w14:textId="77777777" w:rsidR="00E46813" w:rsidRPr="00977446" w:rsidRDefault="00E46813" w:rsidP="00E46813">
      <w:pPr>
        <w:spacing w:line="360" w:lineRule="auto"/>
        <w:jc w:val="both"/>
        <w:rPr>
          <w:rFonts w:ascii="Palatino Linotype" w:eastAsia="Palatino Linotype" w:hAnsi="Palatino Linotype" w:cs="Palatino Linotype"/>
          <w:b/>
          <w:sz w:val="22"/>
          <w:szCs w:val="22"/>
        </w:rPr>
      </w:pPr>
      <w:bookmarkStart w:id="10" w:name="_heading=h.26in1rg" w:colFirst="0" w:colLast="0"/>
      <w:bookmarkEnd w:id="10"/>
    </w:p>
    <w:p w14:paraId="12338492" w14:textId="18AF404E" w:rsidR="00E46813" w:rsidRPr="00977446" w:rsidRDefault="00E46813" w:rsidP="00E46813">
      <w:pPr>
        <w:spacing w:line="360" w:lineRule="auto"/>
        <w:jc w:val="both"/>
        <w:rPr>
          <w:rFonts w:ascii="Palatino Linotype" w:eastAsia="Palatino Linotype" w:hAnsi="Palatino Linotype" w:cs="Palatino Linotype"/>
          <w:b/>
          <w:sz w:val="22"/>
          <w:szCs w:val="22"/>
        </w:rPr>
      </w:pPr>
      <w:bookmarkStart w:id="11" w:name="_heading=h.h7nzb79wlra" w:colFirst="0" w:colLast="0"/>
      <w:bookmarkEnd w:id="11"/>
      <w:r w:rsidRPr="00977446">
        <w:rPr>
          <w:rFonts w:ascii="Palatino Linotype" w:eastAsia="Palatino Linotype" w:hAnsi="Palatino Linotype" w:cs="Palatino Linotype"/>
          <w:b/>
          <w:sz w:val="22"/>
          <w:szCs w:val="22"/>
        </w:rPr>
        <w:t xml:space="preserve">Primero. </w:t>
      </w:r>
      <w:r w:rsidRPr="00977446">
        <w:rPr>
          <w:rFonts w:ascii="Palatino Linotype" w:eastAsia="Palatino Linotype" w:hAnsi="Palatino Linotype" w:cs="Palatino Linotype"/>
          <w:sz w:val="22"/>
          <w:szCs w:val="22"/>
        </w:rPr>
        <w:t>Resultan</w:t>
      </w:r>
      <w:r w:rsidR="00457287" w:rsidRPr="00977446">
        <w:rPr>
          <w:rFonts w:ascii="Palatino Linotype" w:eastAsia="Palatino Linotype" w:hAnsi="Palatino Linotype" w:cs="Palatino Linotype"/>
          <w:sz w:val="22"/>
          <w:szCs w:val="22"/>
        </w:rPr>
        <w:t xml:space="preserve"> </w:t>
      </w:r>
      <w:r w:rsidR="00457287" w:rsidRPr="00977446">
        <w:rPr>
          <w:rFonts w:ascii="Palatino Linotype" w:eastAsia="Palatino Linotype" w:hAnsi="Palatino Linotype" w:cs="Palatino Linotype"/>
          <w:b/>
          <w:sz w:val="22"/>
          <w:szCs w:val="22"/>
        </w:rPr>
        <w:t>parcialmente</w:t>
      </w:r>
      <w:r w:rsidR="008504EC"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b/>
          <w:sz w:val="22"/>
          <w:szCs w:val="22"/>
        </w:rPr>
        <w:t>fundadas</w:t>
      </w:r>
      <w:r w:rsidRPr="00977446">
        <w:rPr>
          <w:rFonts w:ascii="Palatino Linotype" w:eastAsia="Palatino Linotype" w:hAnsi="Palatino Linotype" w:cs="Palatino Linotype"/>
          <w:sz w:val="22"/>
          <w:szCs w:val="22"/>
        </w:rPr>
        <w:t xml:space="preserve"> las razones o motivos de inconformidad hechos valer por la parte</w:t>
      </w:r>
      <w:r w:rsidRPr="00977446">
        <w:rPr>
          <w:rFonts w:ascii="Palatino Linotype" w:eastAsia="Palatino Linotype" w:hAnsi="Palatino Linotype" w:cs="Palatino Linotype"/>
          <w:b/>
          <w:sz w:val="22"/>
          <w:szCs w:val="22"/>
        </w:rPr>
        <w:t xml:space="preserve"> Recurrente</w:t>
      </w:r>
      <w:r w:rsidRPr="00977446">
        <w:rPr>
          <w:rFonts w:ascii="Palatino Linotype" w:eastAsia="Palatino Linotype" w:hAnsi="Palatino Linotype" w:cs="Palatino Linotype"/>
          <w:sz w:val="22"/>
          <w:szCs w:val="22"/>
        </w:rPr>
        <w:t xml:space="preserve"> en el recurso de revisión </w:t>
      </w:r>
      <w:r w:rsidR="00457287" w:rsidRPr="00977446">
        <w:rPr>
          <w:rFonts w:ascii="Palatino Linotype" w:eastAsia="Palatino Linotype" w:hAnsi="Palatino Linotype" w:cs="Palatino Linotype"/>
          <w:b/>
          <w:sz w:val="22"/>
          <w:szCs w:val="22"/>
        </w:rPr>
        <w:t>0870</w:t>
      </w:r>
      <w:r w:rsidR="00BE3178" w:rsidRPr="00977446">
        <w:rPr>
          <w:rFonts w:ascii="Palatino Linotype" w:eastAsia="Palatino Linotype" w:hAnsi="Palatino Linotype" w:cs="Palatino Linotype"/>
          <w:b/>
          <w:sz w:val="22"/>
          <w:szCs w:val="22"/>
        </w:rPr>
        <w:t>9</w:t>
      </w:r>
      <w:r w:rsidRPr="00977446">
        <w:rPr>
          <w:rFonts w:ascii="Palatino Linotype" w:eastAsia="Palatino Linotype" w:hAnsi="Palatino Linotype" w:cs="Palatino Linotype"/>
          <w:b/>
          <w:sz w:val="22"/>
          <w:szCs w:val="22"/>
        </w:rPr>
        <w:t>/INFOEM/IP/RR/2025</w:t>
      </w:r>
      <w:r w:rsidRPr="00977446">
        <w:rPr>
          <w:rFonts w:ascii="Palatino Linotype" w:eastAsia="Palatino Linotype" w:hAnsi="Palatino Linotype" w:cs="Palatino Linotype"/>
          <w:sz w:val="22"/>
          <w:szCs w:val="22"/>
        </w:rPr>
        <w:t xml:space="preserve">; por lo que, en términos del </w:t>
      </w:r>
      <w:r w:rsidRPr="00977446">
        <w:rPr>
          <w:rFonts w:ascii="Palatino Linotype" w:eastAsia="Palatino Linotype" w:hAnsi="Palatino Linotype" w:cs="Palatino Linotype"/>
          <w:b/>
          <w:sz w:val="22"/>
          <w:szCs w:val="22"/>
        </w:rPr>
        <w:t>Considerando</w:t>
      </w:r>
      <w:r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b/>
          <w:sz w:val="22"/>
          <w:szCs w:val="22"/>
        </w:rPr>
        <w:t xml:space="preserve">Cuarto </w:t>
      </w:r>
      <w:r w:rsidRPr="00977446">
        <w:rPr>
          <w:rFonts w:ascii="Palatino Linotype" w:eastAsia="Palatino Linotype" w:hAnsi="Palatino Linotype" w:cs="Palatino Linotype"/>
          <w:sz w:val="22"/>
          <w:szCs w:val="22"/>
        </w:rPr>
        <w:t xml:space="preserve">de esta resolución, se </w:t>
      </w:r>
      <w:r w:rsidR="00457287" w:rsidRPr="00977446">
        <w:rPr>
          <w:rFonts w:ascii="Palatino Linotype" w:eastAsia="Palatino Linotype" w:hAnsi="Palatino Linotype" w:cs="Palatino Linotype"/>
          <w:b/>
          <w:sz w:val="22"/>
          <w:szCs w:val="22"/>
        </w:rPr>
        <w:t>Modifi</w:t>
      </w:r>
      <w:r w:rsidR="00C534A8" w:rsidRPr="00977446">
        <w:rPr>
          <w:rFonts w:ascii="Palatino Linotype" w:eastAsia="Palatino Linotype" w:hAnsi="Palatino Linotype" w:cs="Palatino Linotype"/>
          <w:b/>
          <w:sz w:val="22"/>
          <w:szCs w:val="22"/>
        </w:rPr>
        <w:t>c</w:t>
      </w:r>
      <w:r w:rsidR="000A2FD6" w:rsidRPr="00977446">
        <w:rPr>
          <w:rFonts w:ascii="Palatino Linotype" w:eastAsia="Palatino Linotype" w:hAnsi="Palatino Linotype" w:cs="Palatino Linotype"/>
          <w:b/>
          <w:sz w:val="22"/>
          <w:szCs w:val="22"/>
        </w:rPr>
        <w:t>a</w:t>
      </w:r>
      <w:r w:rsidRPr="00977446">
        <w:rPr>
          <w:rFonts w:ascii="Palatino Linotype" w:eastAsia="Palatino Linotype" w:hAnsi="Palatino Linotype" w:cs="Palatino Linotype"/>
          <w:b/>
          <w:sz w:val="22"/>
          <w:szCs w:val="22"/>
        </w:rPr>
        <w:t xml:space="preserve"> </w:t>
      </w:r>
      <w:r w:rsidRPr="00977446">
        <w:rPr>
          <w:rFonts w:ascii="Palatino Linotype" w:eastAsia="Palatino Linotype" w:hAnsi="Palatino Linotype" w:cs="Palatino Linotype"/>
          <w:sz w:val="22"/>
          <w:szCs w:val="22"/>
        </w:rPr>
        <w:t xml:space="preserve">la respuesta emitida por el </w:t>
      </w:r>
      <w:r w:rsidRPr="00977446">
        <w:rPr>
          <w:rFonts w:ascii="Palatino Linotype" w:eastAsia="Palatino Linotype" w:hAnsi="Palatino Linotype" w:cs="Palatino Linotype"/>
          <w:b/>
          <w:sz w:val="22"/>
          <w:szCs w:val="22"/>
        </w:rPr>
        <w:t>Sujeto Obligado.</w:t>
      </w:r>
    </w:p>
    <w:p w14:paraId="5D719F37" w14:textId="77777777" w:rsidR="00E46813" w:rsidRPr="00977446" w:rsidRDefault="00E46813" w:rsidP="00E46813">
      <w:pPr>
        <w:spacing w:line="360" w:lineRule="auto"/>
        <w:jc w:val="both"/>
        <w:rPr>
          <w:rFonts w:ascii="Palatino Linotype" w:eastAsia="Palatino Linotype" w:hAnsi="Palatino Linotype" w:cs="Palatino Linotype"/>
          <w:b/>
          <w:sz w:val="22"/>
          <w:szCs w:val="22"/>
        </w:rPr>
      </w:pPr>
    </w:p>
    <w:p w14:paraId="3E25A471" w14:textId="6C7DE9AC" w:rsidR="00175679" w:rsidRPr="00977446" w:rsidRDefault="00E46813" w:rsidP="00175679">
      <w:pPr>
        <w:spacing w:line="360" w:lineRule="auto"/>
        <w:jc w:val="both"/>
        <w:rPr>
          <w:rFonts w:ascii="Palatino Linotype" w:eastAsia="Palatino Linotype" w:hAnsi="Palatino Linotype" w:cs="Palatino Linotype"/>
          <w:sz w:val="22"/>
          <w:szCs w:val="22"/>
        </w:rPr>
      </w:pPr>
      <w:bookmarkStart w:id="12" w:name="_heading=h.2et92p0" w:colFirst="0" w:colLast="0"/>
      <w:bookmarkEnd w:id="12"/>
      <w:r w:rsidRPr="00977446">
        <w:rPr>
          <w:rFonts w:ascii="Palatino Linotype" w:eastAsia="Palatino Linotype" w:hAnsi="Palatino Linotype" w:cs="Palatino Linotype"/>
          <w:b/>
          <w:sz w:val="22"/>
          <w:szCs w:val="22"/>
        </w:rPr>
        <w:t xml:space="preserve">Segundo. </w:t>
      </w:r>
      <w:r w:rsidRPr="00977446">
        <w:rPr>
          <w:rFonts w:ascii="Palatino Linotype" w:eastAsia="Palatino Linotype" w:hAnsi="Palatino Linotype" w:cs="Palatino Linotype"/>
          <w:sz w:val="22"/>
          <w:szCs w:val="22"/>
        </w:rPr>
        <w:t xml:space="preserve">Se </w:t>
      </w:r>
      <w:r w:rsidRPr="00977446">
        <w:rPr>
          <w:rFonts w:ascii="Palatino Linotype" w:eastAsia="Palatino Linotype" w:hAnsi="Palatino Linotype" w:cs="Palatino Linotype"/>
          <w:b/>
          <w:sz w:val="22"/>
          <w:szCs w:val="22"/>
        </w:rPr>
        <w:t>Ordena</w:t>
      </w:r>
      <w:r w:rsidRPr="00977446">
        <w:rPr>
          <w:rFonts w:ascii="Palatino Linotype" w:eastAsia="Palatino Linotype" w:hAnsi="Palatino Linotype" w:cs="Palatino Linotype"/>
          <w:sz w:val="22"/>
          <w:szCs w:val="22"/>
        </w:rPr>
        <w:t xml:space="preserve"> al </w:t>
      </w:r>
      <w:r w:rsidRPr="00977446">
        <w:rPr>
          <w:rFonts w:ascii="Palatino Linotype" w:eastAsia="Palatino Linotype" w:hAnsi="Palatino Linotype" w:cs="Palatino Linotype"/>
          <w:b/>
          <w:sz w:val="22"/>
          <w:szCs w:val="22"/>
        </w:rPr>
        <w:t>Sujeto Obligado</w:t>
      </w:r>
      <w:r w:rsidRPr="00977446">
        <w:rPr>
          <w:rFonts w:ascii="Palatino Linotype" w:eastAsia="Palatino Linotype" w:hAnsi="Palatino Linotype" w:cs="Palatino Linotype"/>
          <w:sz w:val="22"/>
          <w:szCs w:val="22"/>
        </w:rPr>
        <w:t xml:space="preserve">, en términos de los considerandos </w:t>
      </w:r>
      <w:r w:rsidRPr="00977446">
        <w:rPr>
          <w:rFonts w:ascii="Palatino Linotype" w:eastAsia="Palatino Linotype" w:hAnsi="Palatino Linotype" w:cs="Palatino Linotype"/>
          <w:b/>
          <w:sz w:val="22"/>
          <w:szCs w:val="22"/>
        </w:rPr>
        <w:t xml:space="preserve">Cuarto y Quinto </w:t>
      </w:r>
      <w:r w:rsidRPr="00977446">
        <w:rPr>
          <w:rFonts w:ascii="Palatino Linotype" w:eastAsia="Palatino Linotype" w:hAnsi="Palatino Linotype" w:cs="Palatino Linotype"/>
          <w:sz w:val="22"/>
          <w:szCs w:val="22"/>
        </w:rPr>
        <w:t xml:space="preserve">de esta resolución, </w:t>
      </w:r>
      <w:r w:rsidRPr="00977446">
        <w:rPr>
          <w:rFonts w:ascii="Palatino Linotype" w:eastAsia="Palatino Linotype" w:hAnsi="Palatino Linotype" w:cs="Palatino Linotype"/>
          <w:b/>
          <w:sz w:val="22"/>
          <w:szCs w:val="22"/>
        </w:rPr>
        <w:t xml:space="preserve">haga entrega vía Sistema de Acceso a la Información Mexiquense (SAIMEX), </w:t>
      </w:r>
      <w:r w:rsidR="00175679" w:rsidRPr="00977446">
        <w:rPr>
          <w:rFonts w:ascii="Palatino Linotype" w:eastAsia="Palatino Linotype" w:hAnsi="Palatino Linotype" w:cs="Palatino Linotype"/>
          <w:sz w:val="22"/>
          <w:szCs w:val="22"/>
        </w:rPr>
        <w:t>previa búsqueda exhaustiva y razonable, de ser procedente en versión pública, el o los documentos donde conste o se advierta lo siguiente:</w:t>
      </w:r>
    </w:p>
    <w:p w14:paraId="452259D1" w14:textId="77777777" w:rsidR="00175679" w:rsidRPr="00977446" w:rsidRDefault="00175679" w:rsidP="00175679">
      <w:pPr>
        <w:spacing w:line="360" w:lineRule="auto"/>
        <w:jc w:val="both"/>
        <w:rPr>
          <w:rFonts w:ascii="Palatino Linotype" w:eastAsia="Palatino Linotype" w:hAnsi="Palatino Linotype" w:cs="Palatino Linotype"/>
          <w:sz w:val="22"/>
          <w:szCs w:val="22"/>
        </w:rPr>
      </w:pPr>
    </w:p>
    <w:p w14:paraId="51DC8DCD" w14:textId="77777777" w:rsidR="00175679" w:rsidRPr="00977446" w:rsidRDefault="00175679" w:rsidP="00175679">
      <w:pPr>
        <w:pStyle w:val="Prrafodelista"/>
        <w:numPr>
          <w:ilvl w:val="0"/>
          <w:numId w:val="31"/>
        </w:numPr>
        <w:spacing w:line="360" w:lineRule="auto"/>
        <w:ind w:left="426"/>
        <w:jc w:val="both"/>
        <w:rPr>
          <w:rFonts w:ascii="Palatino Linotype" w:eastAsia="Palatino Linotype" w:hAnsi="Palatino Linotype" w:cs="Palatino Linotype"/>
          <w:b/>
          <w:sz w:val="22"/>
          <w:szCs w:val="22"/>
        </w:rPr>
      </w:pPr>
      <w:r w:rsidRPr="00977446">
        <w:rPr>
          <w:rFonts w:ascii="Palatino Linotype" w:eastAsia="Palatino Linotype" w:hAnsi="Palatino Linotype" w:cs="Palatino Linotype"/>
          <w:b/>
          <w:sz w:val="22"/>
          <w:szCs w:val="22"/>
        </w:rPr>
        <w:t>Rol de guardias de los servidores públicos con cargo de jefes y jefas de sector, adscritos al Departamento de Educación Secundaria Técnica Valle de México, respecto del Calendario Escolar de Educación Preescolar, Primaria y Secundaria 2025.</w:t>
      </w:r>
    </w:p>
    <w:p w14:paraId="1538DA60" w14:textId="77777777" w:rsidR="00175679" w:rsidRPr="00977446" w:rsidRDefault="00175679" w:rsidP="00175679">
      <w:pPr>
        <w:spacing w:line="360" w:lineRule="auto"/>
        <w:jc w:val="both"/>
        <w:rPr>
          <w:rFonts w:ascii="Palatino Linotype" w:eastAsia="Palatino Linotype" w:hAnsi="Palatino Linotype" w:cs="Palatino Linotype"/>
          <w:sz w:val="22"/>
          <w:szCs w:val="22"/>
        </w:rPr>
      </w:pPr>
    </w:p>
    <w:p w14:paraId="2AD61745" w14:textId="77777777" w:rsidR="00BE3178" w:rsidRPr="00977446" w:rsidRDefault="00BE3178" w:rsidP="00BE3178">
      <w:pPr>
        <w:ind w:left="360" w:right="47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977446">
        <w:rPr>
          <w:rFonts w:ascii="Palatino Linotype" w:eastAsia="Palatino Linotype" w:hAnsi="Palatino Linotype" w:cs="Palatino Linotype"/>
          <w:b/>
          <w:i/>
          <w:sz w:val="22"/>
          <w:szCs w:val="22"/>
        </w:rPr>
        <w:t>la parte Recurrente</w:t>
      </w:r>
      <w:r w:rsidRPr="00977446">
        <w:rPr>
          <w:rFonts w:ascii="Palatino Linotype" w:eastAsia="Palatino Linotype" w:hAnsi="Palatino Linotype" w:cs="Palatino Linotype"/>
          <w:i/>
          <w:sz w:val="22"/>
          <w:szCs w:val="22"/>
        </w:rPr>
        <w:t>, mismo que igualmente hará de su conocimiento.</w:t>
      </w:r>
    </w:p>
    <w:p w14:paraId="3B878F35" w14:textId="77777777" w:rsidR="00BE3178" w:rsidRPr="00977446" w:rsidRDefault="00BE3178" w:rsidP="00BE3178">
      <w:pPr>
        <w:ind w:left="360" w:right="474"/>
        <w:jc w:val="both"/>
        <w:rPr>
          <w:rFonts w:ascii="Palatino Linotype" w:eastAsia="Palatino Linotype" w:hAnsi="Palatino Linotype" w:cs="Palatino Linotype"/>
          <w:i/>
          <w:sz w:val="22"/>
          <w:szCs w:val="22"/>
        </w:rPr>
      </w:pPr>
    </w:p>
    <w:p w14:paraId="4BBED3C6" w14:textId="34A7C683" w:rsidR="00BE3178" w:rsidRPr="00977446" w:rsidRDefault="00175679" w:rsidP="00BE3178">
      <w:pPr>
        <w:ind w:left="360" w:right="474"/>
        <w:jc w:val="both"/>
        <w:rPr>
          <w:rFonts w:ascii="Palatino Linotype" w:eastAsia="Palatino Linotype" w:hAnsi="Palatino Linotype" w:cs="Palatino Linotype"/>
          <w:i/>
          <w:sz w:val="22"/>
          <w:szCs w:val="22"/>
        </w:rPr>
      </w:pPr>
      <w:r w:rsidRPr="00977446">
        <w:rPr>
          <w:rFonts w:ascii="Palatino Linotype" w:eastAsia="Palatino Linotype" w:hAnsi="Palatino Linotype" w:cs="Palatino Linotype"/>
          <w:i/>
          <w:sz w:val="22"/>
          <w:szCs w:val="22"/>
        </w:rPr>
        <w:t xml:space="preserve">En el supuesto que no se llegara a localizar la información que se ordena, </w:t>
      </w:r>
      <w:r w:rsidRPr="00977446">
        <w:rPr>
          <w:rFonts w:ascii="Palatino Linotype" w:eastAsia="Palatino Linotype" w:hAnsi="Palatino Linotype" w:cs="Palatino Linotype"/>
          <w:b/>
          <w:i/>
          <w:sz w:val="22"/>
          <w:szCs w:val="22"/>
        </w:rPr>
        <w:t>en razón de que los servidores públicos con el nivel de jefe o jefa de sector del departamento indicado, no hayan realizado guardias en periodos vacacionales durante el ejercicio 2025,</w:t>
      </w:r>
      <w:r w:rsidRPr="00977446">
        <w:rPr>
          <w:rFonts w:ascii="Palatino Linotype" w:eastAsia="Palatino Linotype" w:hAnsi="Palatino Linotype" w:cs="Palatino Linotype"/>
          <w:i/>
          <w:sz w:val="22"/>
          <w:szCs w:val="22"/>
        </w:rPr>
        <w:t xml:space="preserve"> bastará con que así se haga del conocimiento de la parte Recurrente en términos del artículo 19, párrafo segundo de la Ley de Transparencia y Acceso a la Información Pública del Estado de México y Municipios, para tener por colmados los requerimientos de información.</w:t>
      </w:r>
      <w:r w:rsidR="00BE3178" w:rsidRPr="00977446">
        <w:rPr>
          <w:rFonts w:ascii="Palatino Linotype" w:eastAsia="Palatino Linotype" w:hAnsi="Palatino Linotype" w:cs="Palatino Linotype"/>
          <w:i/>
          <w:sz w:val="22"/>
          <w:szCs w:val="22"/>
        </w:rPr>
        <w:t>.</w:t>
      </w:r>
    </w:p>
    <w:p w14:paraId="68F73F21" w14:textId="77777777" w:rsidR="00A238AC" w:rsidRPr="00977446" w:rsidRDefault="00A238AC" w:rsidP="00E46813">
      <w:pPr>
        <w:spacing w:line="360" w:lineRule="auto"/>
        <w:jc w:val="both"/>
        <w:rPr>
          <w:rFonts w:ascii="Palatino Linotype" w:eastAsia="Palatino Linotype" w:hAnsi="Palatino Linotype" w:cs="Palatino Linotype"/>
          <w:b/>
          <w:sz w:val="22"/>
          <w:szCs w:val="22"/>
          <w:lang w:val="es-ES"/>
        </w:rPr>
      </w:pPr>
    </w:p>
    <w:p w14:paraId="7D45AA85" w14:textId="77777777" w:rsidR="00E46813" w:rsidRPr="00977446" w:rsidRDefault="00E46813" w:rsidP="00E46813">
      <w:pPr>
        <w:spacing w:line="360" w:lineRule="auto"/>
        <w:jc w:val="both"/>
        <w:rPr>
          <w:rFonts w:ascii="Palatino Linotype" w:eastAsia="Palatino Linotype" w:hAnsi="Palatino Linotype" w:cs="Palatino Linotype"/>
          <w:sz w:val="22"/>
          <w:szCs w:val="22"/>
        </w:rPr>
      </w:pPr>
      <w:bookmarkStart w:id="13" w:name="_heading=h.59npxyxpomjd" w:colFirst="0" w:colLast="0"/>
      <w:bookmarkEnd w:id="13"/>
      <w:r w:rsidRPr="00977446">
        <w:rPr>
          <w:rFonts w:ascii="Palatino Linotype" w:eastAsia="Palatino Linotype" w:hAnsi="Palatino Linotype" w:cs="Palatino Linotype"/>
          <w:b/>
          <w:sz w:val="22"/>
          <w:szCs w:val="22"/>
        </w:rPr>
        <w:t xml:space="preserve">Tercero. Notifíquese, </w:t>
      </w:r>
      <w:r w:rsidRPr="00977446">
        <w:rPr>
          <w:rFonts w:ascii="Palatino Linotype" w:eastAsia="Palatino Linotype" w:hAnsi="Palatino Linotype" w:cs="Palatino Linotype"/>
          <w:sz w:val="22"/>
          <w:szCs w:val="22"/>
        </w:rPr>
        <w:t xml:space="preserve">vía </w:t>
      </w:r>
      <w:r w:rsidRPr="00977446">
        <w:rPr>
          <w:rFonts w:ascii="Palatino Linotype" w:eastAsia="Palatino Linotype" w:hAnsi="Palatino Linotype" w:cs="Palatino Linotype"/>
          <w:b/>
          <w:sz w:val="22"/>
          <w:szCs w:val="22"/>
        </w:rPr>
        <w:t>SAIMEX</w:t>
      </w:r>
      <w:r w:rsidRPr="00977446">
        <w:rPr>
          <w:rFonts w:ascii="Palatino Linotype" w:eastAsia="Palatino Linotype" w:hAnsi="Palatino Linotype" w:cs="Palatino Linotype"/>
          <w:sz w:val="22"/>
          <w:szCs w:val="22"/>
        </w:rPr>
        <w:t xml:space="preserve">, al Titular de la Unidad de Transparencia del </w:t>
      </w:r>
      <w:r w:rsidRPr="00977446">
        <w:rPr>
          <w:rFonts w:ascii="Palatino Linotype" w:eastAsia="Palatino Linotype" w:hAnsi="Palatino Linotype" w:cs="Palatino Linotype"/>
          <w:b/>
          <w:sz w:val="22"/>
          <w:szCs w:val="22"/>
        </w:rPr>
        <w:t>Sujeto Obligado,</w:t>
      </w:r>
      <w:r w:rsidRPr="00977446">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74AB98C3" w14:textId="77777777" w:rsidR="00E46813" w:rsidRPr="00977446" w:rsidRDefault="00E46813" w:rsidP="00E46813">
      <w:pPr>
        <w:spacing w:line="360" w:lineRule="auto"/>
        <w:jc w:val="both"/>
        <w:rPr>
          <w:rFonts w:ascii="Palatino Linotype" w:eastAsia="Palatino Linotype" w:hAnsi="Palatino Linotype" w:cs="Palatino Linotype"/>
          <w:sz w:val="22"/>
          <w:szCs w:val="22"/>
        </w:rPr>
      </w:pPr>
    </w:p>
    <w:p w14:paraId="76107922" w14:textId="77777777" w:rsidR="00E46813" w:rsidRPr="00977446" w:rsidRDefault="00E46813" w:rsidP="00E46813">
      <w:pPr>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b/>
          <w:sz w:val="22"/>
          <w:szCs w:val="22"/>
        </w:rPr>
        <w:t>Cuarto.</w:t>
      </w:r>
      <w:r w:rsidRPr="00977446">
        <w:rPr>
          <w:rFonts w:ascii="Palatino Linotype" w:eastAsia="Palatino Linotype" w:hAnsi="Palatino Linotype" w:cs="Palatino Linotype"/>
          <w:sz w:val="22"/>
          <w:szCs w:val="22"/>
        </w:rPr>
        <w:t xml:space="preserve"> </w:t>
      </w:r>
      <w:r w:rsidRPr="00977446">
        <w:rPr>
          <w:rFonts w:ascii="Palatino Linotype" w:eastAsia="Palatino Linotype" w:hAnsi="Palatino Linotype" w:cs="Palatino Linotype"/>
          <w:b/>
          <w:sz w:val="22"/>
          <w:szCs w:val="22"/>
        </w:rPr>
        <w:t xml:space="preserve">Notifíquese, </w:t>
      </w:r>
      <w:r w:rsidRPr="00977446">
        <w:rPr>
          <w:rFonts w:ascii="Palatino Linotype" w:eastAsia="Palatino Linotype" w:hAnsi="Palatino Linotype" w:cs="Palatino Linotype"/>
          <w:sz w:val="22"/>
          <w:szCs w:val="22"/>
        </w:rPr>
        <w:t xml:space="preserve">vía </w:t>
      </w:r>
      <w:r w:rsidRPr="00977446">
        <w:rPr>
          <w:rFonts w:ascii="Palatino Linotype" w:eastAsia="Palatino Linotype" w:hAnsi="Palatino Linotype" w:cs="Palatino Linotype"/>
          <w:b/>
          <w:sz w:val="22"/>
          <w:szCs w:val="22"/>
        </w:rPr>
        <w:t>SAIMEX</w:t>
      </w:r>
      <w:r w:rsidRPr="00977446">
        <w:rPr>
          <w:rFonts w:ascii="Palatino Linotype" w:eastAsia="Palatino Linotype" w:hAnsi="Palatino Linotype" w:cs="Palatino Linotype"/>
          <w:sz w:val="22"/>
          <w:szCs w:val="22"/>
        </w:rPr>
        <w:t xml:space="preserve">, al Titular de la Unidad de Transparencia del </w:t>
      </w:r>
      <w:r w:rsidRPr="00977446">
        <w:rPr>
          <w:rFonts w:ascii="Palatino Linotype" w:eastAsia="Palatino Linotype" w:hAnsi="Palatino Linotype" w:cs="Palatino Linotype"/>
          <w:b/>
          <w:sz w:val="22"/>
          <w:szCs w:val="22"/>
        </w:rPr>
        <w:t>Sujeto Obligado,</w:t>
      </w:r>
      <w:r w:rsidRPr="00977446">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7103F6C6" w14:textId="77777777" w:rsidR="00E46813" w:rsidRPr="00977446" w:rsidRDefault="00E46813" w:rsidP="00E46813">
      <w:pPr>
        <w:spacing w:line="360" w:lineRule="auto"/>
        <w:ind w:right="49"/>
        <w:jc w:val="both"/>
        <w:rPr>
          <w:rFonts w:ascii="Palatino Linotype" w:eastAsia="Palatino Linotype" w:hAnsi="Palatino Linotype" w:cs="Palatino Linotype"/>
          <w:sz w:val="22"/>
          <w:szCs w:val="22"/>
        </w:rPr>
      </w:pPr>
    </w:p>
    <w:p w14:paraId="342BD9AA" w14:textId="77777777" w:rsidR="00AA5C57" w:rsidRPr="00977446" w:rsidRDefault="00E46813" w:rsidP="00AA5C57">
      <w:pPr>
        <w:spacing w:line="360" w:lineRule="auto"/>
        <w:ind w:right="49"/>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b/>
          <w:sz w:val="22"/>
          <w:szCs w:val="22"/>
        </w:rPr>
        <w:t xml:space="preserve">Quinto. Notifíquese vía SAIMEX, </w:t>
      </w:r>
      <w:r w:rsidRPr="00977446">
        <w:rPr>
          <w:rFonts w:ascii="Palatino Linotype" w:eastAsia="Palatino Linotype" w:hAnsi="Palatino Linotype" w:cs="Palatino Linotype"/>
          <w:sz w:val="22"/>
          <w:szCs w:val="22"/>
        </w:rPr>
        <w:t xml:space="preserve">la presente resolución a la parte </w:t>
      </w:r>
      <w:r w:rsidRPr="00977446">
        <w:rPr>
          <w:rFonts w:ascii="Palatino Linotype" w:eastAsia="Palatino Linotype" w:hAnsi="Palatino Linotype" w:cs="Palatino Linotype"/>
          <w:b/>
          <w:sz w:val="22"/>
          <w:szCs w:val="22"/>
        </w:rPr>
        <w:t>Recurrente</w:t>
      </w:r>
      <w:r w:rsidRPr="00977446">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1D3D46A8" w14:textId="77777777" w:rsidR="00FC2052" w:rsidRPr="00977446" w:rsidRDefault="00FC2052" w:rsidP="00172519">
      <w:pPr>
        <w:spacing w:line="360" w:lineRule="auto"/>
        <w:ind w:right="49"/>
        <w:jc w:val="both"/>
        <w:rPr>
          <w:rFonts w:ascii="Palatino Linotype" w:eastAsia="Palatino Linotype" w:hAnsi="Palatino Linotype" w:cs="Palatino Linotype"/>
          <w:sz w:val="22"/>
        </w:rPr>
      </w:pPr>
    </w:p>
    <w:p w14:paraId="0D8C7B7F" w14:textId="12A210D7" w:rsidR="00E46813" w:rsidRPr="00977446" w:rsidRDefault="00E46813" w:rsidP="00E46813">
      <w:pPr>
        <w:spacing w:line="360" w:lineRule="auto"/>
        <w:jc w:val="both"/>
        <w:rPr>
          <w:rFonts w:ascii="Palatino Linotype" w:eastAsia="Palatino Linotype" w:hAnsi="Palatino Linotype" w:cs="Palatino Linotype"/>
          <w:sz w:val="22"/>
          <w:szCs w:val="22"/>
        </w:rPr>
      </w:pPr>
      <w:r w:rsidRPr="00977446">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175679" w:rsidRPr="00977446">
        <w:rPr>
          <w:rFonts w:ascii="Palatino Linotype" w:eastAsia="Palatino Linotype" w:hAnsi="Palatino Linotype" w:cs="Palatino Linotype"/>
          <w:sz w:val="22"/>
          <w:szCs w:val="22"/>
        </w:rPr>
        <w:t>OCTAVA</w:t>
      </w:r>
      <w:r w:rsidRPr="00977446">
        <w:rPr>
          <w:rFonts w:ascii="Palatino Linotype" w:eastAsia="Palatino Linotype" w:hAnsi="Palatino Linotype" w:cs="Palatino Linotype"/>
          <w:sz w:val="22"/>
          <w:szCs w:val="22"/>
        </w:rPr>
        <w:t xml:space="preserve"> SESIÓN ORDINARIA, CELEBRADA EL </w:t>
      </w:r>
      <w:r w:rsidR="00175679" w:rsidRPr="00977446">
        <w:rPr>
          <w:rFonts w:ascii="Palatino Linotype" w:eastAsia="Palatino Linotype" w:hAnsi="Palatino Linotype" w:cs="Palatino Linotype"/>
          <w:sz w:val="22"/>
          <w:szCs w:val="22"/>
        </w:rPr>
        <w:t>CINCO DE MARZO</w:t>
      </w:r>
      <w:r w:rsidR="00283851" w:rsidRPr="00977446">
        <w:rPr>
          <w:rFonts w:ascii="Palatino Linotype" w:eastAsia="Palatino Linotype" w:hAnsi="Palatino Linotype" w:cs="Palatino Linotype"/>
          <w:sz w:val="22"/>
          <w:szCs w:val="22"/>
        </w:rPr>
        <w:t xml:space="preserve"> DE DOS MIL VEINTIS</w:t>
      </w:r>
      <w:r w:rsidR="00447635" w:rsidRPr="00977446">
        <w:rPr>
          <w:rFonts w:ascii="Palatino Linotype" w:eastAsia="Palatino Linotype" w:hAnsi="Palatino Linotype" w:cs="Palatino Linotype"/>
          <w:sz w:val="22"/>
          <w:szCs w:val="22"/>
        </w:rPr>
        <w:t>É</w:t>
      </w:r>
      <w:r w:rsidR="00283851" w:rsidRPr="00977446">
        <w:rPr>
          <w:rFonts w:ascii="Palatino Linotype" w:eastAsia="Palatino Linotype" w:hAnsi="Palatino Linotype" w:cs="Palatino Linotype"/>
          <w:sz w:val="22"/>
          <w:szCs w:val="22"/>
        </w:rPr>
        <w:t>IS</w:t>
      </w:r>
      <w:r w:rsidRPr="00977446">
        <w:rPr>
          <w:rFonts w:ascii="Palatino Linotype" w:eastAsia="Palatino Linotype" w:hAnsi="Palatino Linotype" w:cs="Palatino Linotype"/>
          <w:sz w:val="22"/>
          <w:szCs w:val="22"/>
        </w:rPr>
        <w:t xml:space="preserve">, ANTE EL SECRETARIO TÉCNICO DEL PLENO ALEXIS TAPIA RAMÍREZ. </w:t>
      </w:r>
    </w:p>
    <w:p w14:paraId="71B96CD4" w14:textId="3D32F32B" w:rsidR="00566EB9" w:rsidRPr="00977446" w:rsidRDefault="00566EB9">
      <w:pPr>
        <w:spacing w:line="360" w:lineRule="auto"/>
        <w:jc w:val="both"/>
        <w:rPr>
          <w:rFonts w:ascii="Palatino Linotype" w:eastAsia="Palatino Linotype" w:hAnsi="Palatino Linotype" w:cs="Palatino Linotype"/>
          <w:sz w:val="22"/>
          <w:szCs w:val="22"/>
        </w:rPr>
      </w:pPr>
    </w:p>
    <w:p w14:paraId="7190E2A5" w14:textId="77777777" w:rsidR="00566EB9" w:rsidRPr="00977446" w:rsidRDefault="00566EB9">
      <w:pPr>
        <w:rPr>
          <w:rFonts w:ascii="Palatino Linotype" w:eastAsia="Palatino Linotype" w:hAnsi="Palatino Linotype" w:cs="Palatino Linotype"/>
          <w:sz w:val="22"/>
          <w:szCs w:val="22"/>
        </w:rPr>
      </w:pPr>
      <w:bookmarkStart w:id="14" w:name="_heading=h.17dp8vu" w:colFirst="0" w:colLast="0"/>
      <w:bookmarkEnd w:id="14"/>
    </w:p>
    <w:p w14:paraId="5E53C7DB" w14:textId="77777777" w:rsidR="00566EB9" w:rsidRPr="00977446" w:rsidRDefault="00566EB9">
      <w:pPr>
        <w:rPr>
          <w:rFonts w:ascii="Palatino Linotype" w:eastAsia="Palatino Linotype" w:hAnsi="Palatino Linotype" w:cs="Palatino Linotype"/>
          <w:sz w:val="22"/>
          <w:szCs w:val="22"/>
        </w:rPr>
      </w:pPr>
    </w:p>
    <w:p w14:paraId="4F26F666" w14:textId="77777777" w:rsidR="00566EB9" w:rsidRPr="00977446" w:rsidRDefault="00566EB9">
      <w:pPr>
        <w:spacing w:line="360" w:lineRule="auto"/>
        <w:jc w:val="both"/>
        <w:rPr>
          <w:rFonts w:ascii="Palatino Linotype" w:eastAsia="Palatino Linotype" w:hAnsi="Palatino Linotype" w:cs="Palatino Linotype"/>
          <w:sz w:val="22"/>
          <w:szCs w:val="22"/>
        </w:rPr>
      </w:pPr>
      <w:bookmarkStart w:id="15" w:name="_heading=h.3rdcrjn" w:colFirst="0" w:colLast="0"/>
      <w:bookmarkEnd w:id="15"/>
    </w:p>
    <w:p w14:paraId="24C778BA"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136F50F6"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3081BB98" w14:textId="77777777" w:rsidR="00566EB9" w:rsidRPr="00977446" w:rsidRDefault="00566EB9">
      <w:pPr>
        <w:spacing w:line="360" w:lineRule="auto"/>
        <w:jc w:val="both"/>
        <w:rPr>
          <w:rFonts w:ascii="Palatino Linotype" w:eastAsia="Palatino Linotype" w:hAnsi="Palatino Linotype" w:cs="Palatino Linotype"/>
          <w:sz w:val="22"/>
          <w:szCs w:val="22"/>
        </w:rPr>
      </w:pPr>
      <w:bookmarkStart w:id="16" w:name="_heading=h.1t3h5sf" w:colFirst="0" w:colLast="0"/>
      <w:bookmarkEnd w:id="16"/>
    </w:p>
    <w:p w14:paraId="20B4F970"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59D1F85B"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67319D83"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75749E5A"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15EBD4E4"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1352DB6A"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6FDFC42C"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7675C48A"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1F01EC61"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27D5FDA9"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57710D9E"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27243C58"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342BBC8F"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0CED8375"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0ED8DA40"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30398C50"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2AC8A258"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6E08D62B"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640D2568" w14:textId="77777777" w:rsidR="00566EB9" w:rsidRPr="00977446" w:rsidRDefault="00566EB9">
      <w:pPr>
        <w:spacing w:line="360" w:lineRule="auto"/>
        <w:jc w:val="both"/>
        <w:rPr>
          <w:rFonts w:ascii="Palatino Linotype" w:eastAsia="Palatino Linotype" w:hAnsi="Palatino Linotype" w:cs="Palatino Linotype"/>
          <w:sz w:val="22"/>
          <w:szCs w:val="22"/>
        </w:rPr>
      </w:pPr>
    </w:p>
    <w:p w14:paraId="6760F54C" w14:textId="77777777" w:rsidR="00566EB9" w:rsidRPr="00977446" w:rsidRDefault="00566EB9">
      <w:pPr>
        <w:spacing w:line="360" w:lineRule="auto"/>
        <w:jc w:val="both"/>
        <w:rPr>
          <w:rFonts w:ascii="Palatino Linotype" w:eastAsia="Palatino Linotype" w:hAnsi="Palatino Linotype" w:cs="Palatino Linotype"/>
          <w:sz w:val="22"/>
          <w:szCs w:val="22"/>
        </w:rPr>
      </w:pPr>
    </w:p>
    <w:sectPr w:rsidR="00566EB9" w:rsidRPr="00977446">
      <w:headerReference w:type="default" r:id="rId9"/>
      <w:footerReference w:type="default" r:id="rId10"/>
      <w:headerReference w:type="first" r:id="rId11"/>
      <w:footerReference w:type="first" r:id="rId12"/>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685716" w14:textId="77777777" w:rsidR="00B60078" w:rsidRDefault="00B60078">
      <w:r>
        <w:separator/>
      </w:r>
    </w:p>
  </w:endnote>
  <w:endnote w:type="continuationSeparator" w:id="0">
    <w:p w14:paraId="6C31B0C7" w14:textId="77777777" w:rsidR="00B60078" w:rsidRDefault="00B600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C20FEE" w14:textId="35ED6DEE" w:rsidR="001C1690" w:rsidRDefault="001C1690">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3B5FBD">
      <w:rPr>
        <w:rFonts w:ascii="Palatino Linotype" w:eastAsia="Palatino Linotype" w:hAnsi="Palatino Linotype" w:cs="Palatino Linotype"/>
        <w:b/>
        <w:noProof/>
        <w:color w:val="000000"/>
        <w:sz w:val="20"/>
        <w:szCs w:val="20"/>
      </w:rPr>
      <w:t>20</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3B5FBD">
      <w:rPr>
        <w:rFonts w:ascii="Palatino Linotype" w:eastAsia="Palatino Linotype" w:hAnsi="Palatino Linotype" w:cs="Palatino Linotype"/>
        <w:b/>
        <w:noProof/>
        <w:color w:val="000000"/>
        <w:sz w:val="20"/>
        <w:szCs w:val="20"/>
      </w:rPr>
      <w:t>42</w:t>
    </w:r>
    <w:r>
      <w:rPr>
        <w:rFonts w:ascii="Palatino Linotype" w:eastAsia="Palatino Linotype" w:hAnsi="Palatino Linotype" w:cs="Palatino Linotype"/>
        <w:b/>
        <w:color w:val="000000"/>
        <w:sz w:val="20"/>
        <w:szCs w:val="20"/>
      </w:rPr>
      <w:fldChar w:fldCharType="end"/>
    </w:r>
  </w:p>
  <w:p w14:paraId="75EA14AB" w14:textId="77777777" w:rsidR="001C1690" w:rsidRDefault="001C1690">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04A6EB" w14:textId="35C55C10" w:rsidR="001C1690" w:rsidRDefault="001C1690">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color w:val="000000"/>
        <w:sz w:val="20"/>
        <w:szCs w:val="20"/>
      </w:rPr>
      <w:t xml:space="preserve">Página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PAGE</w:instrText>
    </w:r>
    <w:r>
      <w:rPr>
        <w:rFonts w:ascii="Palatino Linotype" w:eastAsia="Palatino Linotype" w:hAnsi="Palatino Linotype" w:cs="Palatino Linotype"/>
        <w:b/>
        <w:color w:val="000000"/>
        <w:sz w:val="20"/>
        <w:szCs w:val="20"/>
      </w:rPr>
      <w:fldChar w:fldCharType="separate"/>
    </w:r>
    <w:r w:rsidR="003B5FBD">
      <w:rPr>
        <w:rFonts w:ascii="Palatino Linotype" w:eastAsia="Palatino Linotype" w:hAnsi="Palatino Linotype" w:cs="Palatino Linotype"/>
        <w:b/>
        <w:noProof/>
        <w:color w:val="000000"/>
        <w:sz w:val="20"/>
        <w:szCs w:val="20"/>
      </w:rPr>
      <w:t>1</w:t>
    </w:r>
    <w:r>
      <w:rPr>
        <w:rFonts w:ascii="Palatino Linotype" w:eastAsia="Palatino Linotype" w:hAnsi="Palatino Linotype" w:cs="Palatino Linotype"/>
        <w:b/>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color w:val="000000"/>
        <w:sz w:val="20"/>
        <w:szCs w:val="20"/>
      </w:rPr>
      <w:fldChar w:fldCharType="begin"/>
    </w:r>
    <w:r>
      <w:rPr>
        <w:rFonts w:ascii="Palatino Linotype" w:eastAsia="Palatino Linotype" w:hAnsi="Palatino Linotype" w:cs="Palatino Linotype"/>
        <w:b/>
        <w:color w:val="000000"/>
        <w:sz w:val="20"/>
        <w:szCs w:val="20"/>
      </w:rPr>
      <w:instrText>NUMPAGES</w:instrText>
    </w:r>
    <w:r>
      <w:rPr>
        <w:rFonts w:ascii="Palatino Linotype" w:eastAsia="Palatino Linotype" w:hAnsi="Palatino Linotype" w:cs="Palatino Linotype"/>
        <w:b/>
        <w:color w:val="000000"/>
        <w:sz w:val="20"/>
        <w:szCs w:val="20"/>
      </w:rPr>
      <w:fldChar w:fldCharType="separate"/>
    </w:r>
    <w:r w:rsidR="003B5FBD">
      <w:rPr>
        <w:rFonts w:ascii="Palatino Linotype" w:eastAsia="Palatino Linotype" w:hAnsi="Palatino Linotype" w:cs="Palatino Linotype"/>
        <w:b/>
        <w:noProof/>
        <w:color w:val="000000"/>
        <w:sz w:val="20"/>
        <w:szCs w:val="20"/>
      </w:rPr>
      <w:t>42</w:t>
    </w:r>
    <w:r>
      <w:rPr>
        <w:rFonts w:ascii="Palatino Linotype" w:eastAsia="Palatino Linotype" w:hAnsi="Palatino Linotype" w:cs="Palatino Linotype"/>
        <w:b/>
        <w:color w:val="000000"/>
        <w:sz w:val="20"/>
        <w:szCs w:val="20"/>
      </w:rPr>
      <w:fldChar w:fldCharType="end"/>
    </w:r>
  </w:p>
  <w:p w14:paraId="78844A60" w14:textId="77777777" w:rsidR="001C1690" w:rsidRDefault="001C1690">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D2D13C" w14:textId="77777777" w:rsidR="00B60078" w:rsidRDefault="00B60078">
      <w:r>
        <w:separator/>
      </w:r>
    </w:p>
  </w:footnote>
  <w:footnote w:type="continuationSeparator" w:id="0">
    <w:p w14:paraId="164832A4" w14:textId="77777777" w:rsidR="00B60078" w:rsidRDefault="00B60078">
      <w:r>
        <w:continuationSeparator/>
      </w:r>
    </w:p>
  </w:footnote>
  <w:footnote w:id="1">
    <w:p w14:paraId="66458B8C" w14:textId="77777777" w:rsidR="001C1690" w:rsidRDefault="001C1690" w:rsidP="00815093">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1507733F" w14:textId="77777777" w:rsidR="001C1690" w:rsidRDefault="001C1690" w:rsidP="00815093">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22B13FC6" w14:textId="77777777" w:rsidR="001C1690" w:rsidRDefault="001C1690">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04E8427C" w14:textId="77777777" w:rsidR="001C1690" w:rsidRDefault="001C1690">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AE653D" w14:textId="3D7A378C" w:rsidR="001C1690" w:rsidRDefault="001C1690">
    <w:pPr>
      <w:rPr>
        <w:rFonts w:ascii="Cambria" w:eastAsia="Cambria" w:hAnsi="Cambria" w:cs="Cambria"/>
        <w:color w:val="000000"/>
      </w:rPr>
    </w:pPr>
  </w:p>
  <w:tbl>
    <w:tblPr>
      <w:tblStyle w:val="a5"/>
      <w:tblW w:w="7087" w:type="dxa"/>
      <w:tblInd w:w="3261" w:type="dxa"/>
      <w:tblLayout w:type="fixed"/>
      <w:tblLook w:val="0400" w:firstRow="0" w:lastRow="0" w:firstColumn="0" w:lastColumn="0" w:noHBand="0" w:noVBand="1"/>
    </w:tblPr>
    <w:tblGrid>
      <w:gridCol w:w="2489"/>
      <w:gridCol w:w="4598"/>
    </w:tblGrid>
    <w:tr w:rsidR="001C1690" w14:paraId="7556AAA7" w14:textId="77777777">
      <w:tc>
        <w:tcPr>
          <w:tcW w:w="2489" w:type="dxa"/>
          <w:shd w:val="clear" w:color="auto" w:fill="auto"/>
        </w:tcPr>
        <w:p w14:paraId="456E930D" w14:textId="77777777" w:rsidR="001C1690" w:rsidRDefault="001C1690">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598" w:type="dxa"/>
          <w:shd w:val="clear" w:color="auto" w:fill="auto"/>
          <w:vAlign w:val="center"/>
        </w:tcPr>
        <w:p w14:paraId="3E0C34E9" w14:textId="38F3C650" w:rsidR="001C1690" w:rsidRDefault="001C1690" w:rsidP="00445DF1">
          <w:pPr>
            <w:ind w:right="175"/>
            <w:jc w:val="both"/>
            <w:rPr>
              <w:rFonts w:ascii="Palatino Linotype" w:eastAsia="Palatino Linotype" w:hAnsi="Palatino Linotype" w:cs="Palatino Linotype"/>
              <w:b/>
              <w:sz w:val="22"/>
              <w:szCs w:val="22"/>
            </w:rPr>
          </w:pPr>
          <w:r w:rsidRPr="00AD0BFE">
            <w:rPr>
              <w:noProof/>
              <w:color w:val="000000" w:themeColor="text1"/>
            </w:rPr>
            <w:drawing>
              <wp:anchor distT="0" distB="0" distL="0" distR="0" simplePos="0" relativeHeight="251658240" behindDoc="1" locked="0" layoutInCell="1" hidden="0" allowOverlap="1" wp14:anchorId="07C82F4A" wp14:editId="5FE03B55">
                <wp:simplePos x="0" y="0"/>
                <wp:positionH relativeFrom="column">
                  <wp:posOffset>-4305300</wp:posOffset>
                </wp:positionH>
                <wp:positionV relativeFrom="paragraph">
                  <wp:posOffset>-666115</wp:posOffset>
                </wp:positionV>
                <wp:extent cx="7809865" cy="10165715"/>
                <wp:effectExtent l="0" t="0" r="0" b="0"/>
                <wp:wrapNone/>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r>
            <w:rPr>
              <w:rFonts w:ascii="Palatino Linotype" w:eastAsia="Palatino Linotype" w:hAnsi="Palatino Linotype" w:cs="Palatino Linotype"/>
              <w:b/>
              <w:color w:val="000000" w:themeColor="text1"/>
              <w:sz w:val="22"/>
              <w:szCs w:val="22"/>
            </w:rPr>
            <w:t>08709</w:t>
          </w:r>
          <w:r w:rsidRPr="00AD0BFE">
            <w:rPr>
              <w:rFonts w:ascii="Palatino Linotype" w:eastAsia="Palatino Linotype" w:hAnsi="Palatino Linotype" w:cs="Palatino Linotype"/>
              <w:b/>
              <w:color w:val="000000" w:themeColor="text1"/>
              <w:sz w:val="22"/>
              <w:szCs w:val="22"/>
            </w:rPr>
            <w:t>/INFOEM/IP/RR/2025</w:t>
          </w:r>
        </w:p>
      </w:tc>
    </w:tr>
    <w:tr w:rsidR="001C1690" w14:paraId="625B5BC5" w14:textId="77777777">
      <w:trPr>
        <w:trHeight w:val="228"/>
      </w:trPr>
      <w:tc>
        <w:tcPr>
          <w:tcW w:w="2489" w:type="dxa"/>
          <w:shd w:val="clear" w:color="auto" w:fill="auto"/>
          <w:vAlign w:val="center"/>
        </w:tcPr>
        <w:p w14:paraId="18DDCAF9" w14:textId="77777777" w:rsidR="001C1690" w:rsidRDefault="001C1690">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598" w:type="dxa"/>
          <w:shd w:val="clear" w:color="auto" w:fill="auto"/>
          <w:vAlign w:val="center"/>
        </w:tcPr>
        <w:p w14:paraId="0FC06124" w14:textId="0CFDEA0F" w:rsidR="001C1690" w:rsidRDefault="001C1690" w:rsidP="00075BA6">
          <w:pPr>
            <w:ind w:left="-45" w:right="1586"/>
            <w:jc w:val="both"/>
            <w:rPr>
              <w:rFonts w:ascii="Palatino Linotype" w:eastAsia="Palatino Linotype" w:hAnsi="Palatino Linotype" w:cs="Palatino Linotype"/>
              <w:b/>
              <w:sz w:val="22"/>
              <w:szCs w:val="22"/>
            </w:rPr>
          </w:pPr>
          <w:r w:rsidRPr="00473CF8">
            <w:rPr>
              <w:rFonts w:ascii="Palatino Linotype" w:eastAsia="Palatino Linotype" w:hAnsi="Palatino Linotype" w:cs="Palatino Linotype"/>
              <w:b/>
              <w:bCs/>
              <w:sz w:val="22"/>
              <w:szCs w:val="22"/>
            </w:rPr>
            <w:t>Servicios Educativos Integrados al Estado de México</w:t>
          </w:r>
        </w:p>
      </w:tc>
    </w:tr>
    <w:tr w:rsidR="001C1690" w14:paraId="5A94D834" w14:textId="77777777">
      <w:tc>
        <w:tcPr>
          <w:tcW w:w="2489" w:type="dxa"/>
          <w:shd w:val="clear" w:color="auto" w:fill="auto"/>
          <w:vAlign w:val="center"/>
        </w:tcPr>
        <w:p w14:paraId="65DC8F86" w14:textId="77777777" w:rsidR="001C1690" w:rsidRDefault="001C1690">
          <w:pPr>
            <w:ind w:right="-108"/>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598" w:type="dxa"/>
          <w:shd w:val="clear" w:color="auto" w:fill="auto"/>
          <w:vAlign w:val="center"/>
        </w:tcPr>
        <w:p w14:paraId="597AE44A" w14:textId="77777777" w:rsidR="001C1690" w:rsidRDefault="001C1690">
          <w:pPr>
            <w:ind w:right="17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1B371D42" w14:textId="77777777" w:rsidR="001C1690" w:rsidRDefault="001C1690">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3966C" w14:textId="77777777" w:rsidR="001C1690" w:rsidRDefault="001C1690">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737B1A01" wp14:editId="5565C12A">
          <wp:simplePos x="0" y="0"/>
          <wp:positionH relativeFrom="column">
            <wp:posOffset>-1079485</wp:posOffset>
          </wp:positionH>
          <wp:positionV relativeFrom="paragraph">
            <wp:posOffset>-328913</wp:posOffset>
          </wp:positionV>
          <wp:extent cx="7809865" cy="10165715"/>
          <wp:effectExtent l="0" t="0" r="0" b="0"/>
          <wp:wrapNone/>
          <wp:docPr id="3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p>
  <w:tbl>
    <w:tblPr>
      <w:tblStyle w:val="a6"/>
      <w:tblW w:w="6945" w:type="dxa"/>
      <w:tblInd w:w="3261" w:type="dxa"/>
      <w:tblLayout w:type="fixed"/>
      <w:tblLook w:val="0400" w:firstRow="0" w:lastRow="0" w:firstColumn="0" w:lastColumn="0" w:noHBand="0" w:noVBand="1"/>
    </w:tblPr>
    <w:tblGrid>
      <w:gridCol w:w="2551"/>
      <w:gridCol w:w="4394"/>
    </w:tblGrid>
    <w:tr w:rsidR="001C1690" w14:paraId="626C0E2F" w14:textId="77777777">
      <w:tc>
        <w:tcPr>
          <w:tcW w:w="2551" w:type="dxa"/>
          <w:shd w:val="clear" w:color="auto" w:fill="auto"/>
          <w:vAlign w:val="center"/>
        </w:tcPr>
        <w:p w14:paraId="588E5159" w14:textId="77777777" w:rsidR="001C1690" w:rsidRDefault="001C1690">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Recurso de Revisión:</w:t>
          </w:r>
        </w:p>
      </w:tc>
      <w:tc>
        <w:tcPr>
          <w:tcW w:w="4394" w:type="dxa"/>
          <w:shd w:val="clear" w:color="auto" w:fill="auto"/>
          <w:vAlign w:val="center"/>
        </w:tcPr>
        <w:p w14:paraId="66D3B24C" w14:textId="6A9195A3" w:rsidR="001C1690" w:rsidRDefault="001C1690" w:rsidP="00473CF8">
          <w:pPr>
            <w:tabs>
              <w:tab w:val="left" w:pos="3153"/>
            </w:tabs>
            <w:ind w:left="-45"/>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08709/INFOEM/IP/RR/2025</w:t>
          </w:r>
        </w:p>
      </w:tc>
    </w:tr>
    <w:tr w:rsidR="001C1690" w14:paraId="600191AD" w14:textId="77777777">
      <w:trPr>
        <w:trHeight w:val="130"/>
      </w:trPr>
      <w:tc>
        <w:tcPr>
          <w:tcW w:w="2551" w:type="dxa"/>
          <w:shd w:val="clear" w:color="auto" w:fill="auto"/>
          <w:vAlign w:val="center"/>
        </w:tcPr>
        <w:p w14:paraId="66691596" w14:textId="77777777" w:rsidR="001C1690" w:rsidRDefault="001C1690">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Recurrente:</w:t>
          </w:r>
        </w:p>
      </w:tc>
      <w:tc>
        <w:tcPr>
          <w:tcW w:w="4394" w:type="dxa"/>
          <w:shd w:val="clear" w:color="auto" w:fill="auto"/>
          <w:vAlign w:val="center"/>
        </w:tcPr>
        <w:p w14:paraId="686E06A3" w14:textId="11F0360B" w:rsidR="001C1690" w:rsidRDefault="003B5FBD" w:rsidP="003B5FBD">
          <w:pPr>
            <w:ind w:left="-45" w:right="1444"/>
            <w:jc w:val="both"/>
            <w:rPr>
              <w:rFonts w:ascii="Palatino Linotype" w:eastAsia="Palatino Linotype" w:hAnsi="Palatino Linotype" w:cs="Palatino Linotype"/>
              <w:b/>
              <w:sz w:val="22"/>
              <w:szCs w:val="22"/>
            </w:rPr>
          </w:pPr>
          <w:r>
            <w:rPr>
              <w:rFonts w:ascii="Palatino Linotype" w:eastAsia="Palatino Linotype" w:hAnsi="Palatino Linotype" w:cs="Palatino Linotype"/>
              <w:b/>
              <w:bCs/>
              <w:sz w:val="22"/>
              <w:szCs w:val="22"/>
            </w:rPr>
            <w:t>XXXXXXXXXX XX XXXXXXXXXX XX XXXXXXXXXX</w:t>
          </w:r>
        </w:p>
      </w:tc>
    </w:tr>
    <w:tr w:rsidR="001C1690" w14:paraId="68112254" w14:textId="77777777">
      <w:trPr>
        <w:trHeight w:val="228"/>
      </w:trPr>
      <w:tc>
        <w:tcPr>
          <w:tcW w:w="2551" w:type="dxa"/>
          <w:shd w:val="clear" w:color="auto" w:fill="auto"/>
          <w:vAlign w:val="center"/>
        </w:tcPr>
        <w:p w14:paraId="373E7A5B" w14:textId="77777777" w:rsidR="001C1690" w:rsidRDefault="001C1690">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Sujeto Obligado:</w:t>
          </w:r>
        </w:p>
      </w:tc>
      <w:tc>
        <w:tcPr>
          <w:tcW w:w="4394" w:type="dxa"/>
          <w:shd w:val="clear" w:color="auto" w:fill="auto"/>
          <w:vAlign w:val="center"/>
        </w:tcPr>
        <w:p w14:paraId="72E8CD19" w14:textId="3F42BA51" w:rsidR="001C1690" w:rsidRDefault="001C1690" w:rsidP="00FF113B">
          <w:pPr>
            <w:ind w:left="-45" w:right="1586"/>
            <w:jc w:val="both"/>
            <w:rPr>
              <w:rFonts w:ascii="Palatino Linotype" w:eastAsia="Palatino Linotype" w:hAnsi="Palatino Linotype" w:cs="Palatino Linotype"/>
              <w:b/>
              <w:sz w:val="22"/>
              <w:szCs w:val="22"/>
            </w:rPr>
          </w:pPr>
          <w:r w:rsidRPr="00473CF8">
            <w:rPr>
              <w:rFonts w:ascii="Palatino Linotype" w:eastAsia="Palatino Linotype" w:hAnsi="Palatino Linotype" w:cs="Palatino Linotype"/>
              <w:b/>
              <w:bCs/>
              <w:sz w:val="22"/>
              <w:szCs w:val="22"/>
            </w:rPr>
            <w:t>Servicios Educativos Integrados al Estado de México</w:t>
          </w:r>
        </w:p>
      </w:tc>
    </w:tr>
    <w:tr w:rsidR="001C1690" w14:paraId="38DC658C" w14:textId="77777777">
      <w:tc>
        <w:tcPr>
          <w:tcW w:w="2551" w:type="dxa"/>
          <w:shd w:val="clear" w:color="auto" w:fill="auto"/>
          <w:vAlign w:val="center"/>
        </w:tcPr>
        <w:p w14:paraId="745EE03B" w14:textId="77777777" w:rsidR="001C1690" w:rsidRDefault="001C1690">
          <w:pPr>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Comisionada Ponente:</w:t>
          </w:r>
        </w:p>
      </w:tc>
      <w:tc>
        <w:tcPr>
          <w:tcW w:w="4394" w:type="dxa"/>
          <w:shd w:val="clear" w:color="auto" w:fill="auto"/>
          <w:vAlign w:val="center"/>
        </w:tcPr>
        <w:p w14:paraId="76CD30F7" w14:textId="77777777" w:rsidR="001C1690" w:rsidRDefault="001C1690">
          <w:pPr>
            <w:ind w:left="-45" w:right="-533"/>
            <w:jc w:val="both"/>
            <w:rPr>
              <w:rFonts w:ascii="Palatino Linotype" w:eastAsia="Palatino Linotype" w:hAnsi="Palatino Linotype" w:cs="Palatino Linotype"/>
              <w:b/>
              <w:sz w:val="22"/>
              <w:szCs w:val="22"/>
            </w:rPr>
          </w:pPr>
          <w:r>
            <w:rPr>
              <w:rFonts w:ascii="Palatino Linotype" w:eastAsia="Palatino Linotype" w:hAnsi="Palatino Linotype" w:cs="Palatino Linotype"/>
              <w:b/>
              <w:sz w:val="22"/>
              <w:szCs w:val="22"/>
            </w:rPr>
            <w:t>Guadalupe Ramírez Peña</w:t>
          </w:r>
        </w:p>
      </w:tc>
    </w:tr>
  </w:tbl>
  <w:p w14:paraId="7A308266" w14:textId="77777777" w:rsidR="001C1690" w:rsidRDefault="001C1690">
    <w:pPr>
      <w:pBdr>
        <w:top w:val="nil"/>
        <w:left w:val="nil"/>
        <w:bottom w:val="nil"/>
        <w:right w:val="nil"/>
        <w:between w:val="nil"/>
      </w:pBdr>
      <w:tabs>
        <w:tab w:val="center" w:pos="4252"/>
        <w:tab w:val="right" w:pos="8504"/>
      </w:tabs>
      <w:rPr>
        <w:rFonts w:ascii="Cambria" w:eastAsia="Cambria" w:hAnsi="Cambria" w:cs="Cambria"/>
        <w:color w:val="000000"/>
      </w:rPr>
    </w:pPr>
  </w:p>
  <w:p w14:paraId="32077B64" w14:textId="77777777" w:rsidR="001C1690" w:rsidRDefault="001C169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94923"/>
    <w:multiLevelType w:val="multilevel"/>
    <w:tmpl w:val="0C428820"/>
    <w:lvl w:ilvl="0">
      <w:start w:val="6"/>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F5E4EB8"/>
    <w:multiLevelType w:val="multilevel"/>
    <w:tmpl w:val="6B0ADB6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 w15:restartNumberingAfterBreak="0">
    <w:nsid w:val="0F990F53"/>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3" w15:restartNumberingAfterBreak="0">
    <w:nsid w:val="112A37E6"/>
    <w:multiLevelType w:val="hybridMultilevel"/>
    <w:tmpl w:val="AFC4A28A"/>
    <w:lvl w:ilvl="0" w:tplc="68309A3E">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6074BE5"/>
    <w:multiLevelType w:val="multilevel"/>
    <w:tmpl w:val="BD4A4F70"/>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E90FFE"/>
    <w:multiLevelType w:val="multilevel"/>
    <w:tmpl w:val="625E093C"/>
    <w:lvl w:ilvl="0">
      <w:start w:val="1"/>
      <w:numFmt w:val="bullet"/>
      <w:lvlText w:val="-"/>
      <w:lvlJc w:val="left"/>
      <w:pPr>
        <w:ind w:left="720" w:hanging="360"/>
      </w:pPr>
      <w:rPr>
        <w:rFonts w:ascii="Palatino Linotype" w:eastAsia="Palatino Linotype" w:hAnsi="Palatino Linotype" w:cs="Palatino Linotype"/>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02B4D73"/>
    <w:multiLevelType w:val="multilevel"/>
    <w:tmpl w:val="17600E4A"/>
    <w:lvl w:ilvl="0">
      <w:start w:val="2"/>
      <w:numFmt w:val="bullet"/>
      <w:lvlText w:val="●"/>
      <w:lvlJc w:val="left"/>
      <w:pPr>
        <w:ind w:left="360" w:hanging="360"/>
      </w:pPr>
      <w:rPr>
        <w:rFonts w:ascii="Noto Sans Symbols" w:eastAsia="Noto Sans Symbols" w:hAnsi="Noto Sans Symbols" w:cs="Noto Sans Symbols"/>
        <w:b/>
        <w:i w:val="0"/>
        <w:color w:val="0D0D0D"/>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15:restartNumberingAfterBreak="0">
    <w:nsid w:val="26A24B81"/>
    <w:multiLevelType w:val="hybridMultilevel"/>
    <w:tmpl w:val="B11C35B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9363F59"/>
    <w:multiLevelType w:val="hybridMultilevel"/>
    <w:tmpl w:val="231C7544"/>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A3745D7"/>
    <w:multiLevelType w:val="multilevel"/>
    <w:tmpl w:val="14A691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2A8C6693"/>
    <w:multiLevelType w:val="hybridMultilevel"/>
    <w:tmpl w:val="B2588E38"/>
    <w:lvl w:ilvl="0" w:tplc="68309A3E">
      <w:start w:val="2788"/>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15:restartNumberingAfterBreak="0">
    <w:nsid w:val="2AD620B6"/>
    <w:multiLevelType w:val="multilevel"/>
    <w:tmpl w:val="49443A4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317C20F6"/>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3" w15:restartNumberingAfterBreak="0">
    <w:nsid w:val="32535FB3"/>
    <w:multiLevelType w:val="hybridMultilevel"/>
    <w:tmpl w:val="65F4C902"/>
    <w:lvl w:ilvl="0" w:tplc="F49EE49A">
      <w:start w:val="9"/>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15:restartNumberingAfterBreak="0">
    <w:nsid w:val="325C3A48"/>
    <w:multiLevelType w:val="hybridMultilevel"/>
    <w:tmpl w:val="1A9AD57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54311CA"/>
    <w:multiLevelType w:val="hybridMultilevel"/>
    <w:tmpl w:val="711224E0"/>
    <w:lvl w:ilvl="0" w:tplc="F49EE49A">
      <w:start w:val="9"/>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3D45444A"/>
    <w:multiLevelType w:val="multilevel"/>
    <w:tmpl w:val="3FFC2A22"/>
    <w:lvl w:ilvl="0">
      <w:start w:val="1"/>
      <w:numFmt w:val="bullet"/>
      <w:lvlText w:val=""/>
      <w:lvlJc w:val="left"/>
      <w:pPr>
        <w:ind w:left="927" w:hanging="360"/>
      </w:pPr>
      <w:rPr>
        <w:rFonts w:ascii="Symbol" w:hAnsi="Symbol" w:hint="default"/>
        <w:b/>
      </w:rPr>
    </w:lvl>
    <w:lvl w:ilvl="1">
      <w:start w:val="1"/>
      <w:numFmt w:val="lowerLetter"/>
      <w:lvlText w:val="%2."/>
      <w:lvlJc w:val="left"/>
      <w:pPr>
        <w:ind w:left="1647" w:hanging="360"/>
      </w:pPr>
    </w:lvl>
    <w:lvl w:ilvl="2">
      <w:start w:val="8"/>
      <w:numFmt w:val="bullet"/>
      <w:lvlText w:val=""/>
      <w:lvlJc w:val="left"/>
      <w:pPr>
        <w:ind w:left="2367" w:hanging="180"/>
      </w:pPr>
      <w:rPr>
        <w:rFonts w:ascii="Symbol" w:eastAsia="Palatino Linotype" w:hAnsi="Symbol" w:cs="Palatino Linotype" w:hint="default"/>
      </w:r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5C96443"/>
    <w:multiLevelType w:val="hybridMultilevel"/>
    <w:tmpl w:val="F70C4AD6"/>
    <w:lvl w:ilvl="0" w:tplc="86DE94DC">
      <w:start w:val="1"/>
      <w:numFmt w:val="lowerLetter"/>
      <w:lvlText w:val="%1)"/>
      <w:lvlJc w:val="left"/>
      <w:pPr>
        <w:ind w:left="360" w:hanging="360"/>
      </w:pPr>
      <w:rPr>
        <w:rFonts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47432956"/>
    <w:multiLevelType w:val="multilevel"/>
    <w:tmpl w:val="954886A2"/>
    <w:lvl w:ilvl="0">
      <w:start w:val="1"/>
      <w:numFmt w:val="lowerLetter"/>
      <w:lvlText w:val="%1)"/>
      <w:lvlJc w:val="left"/>
      <w:pPr>
        <w:ind w:left="927" w:hanging="360"/>
      </w:pPr>
      <w:rPr>
        <w:b/>
      </w:rPr>
    </w:lvl>
    <w:lvl w:ilvl="1">
      <w:start w:val="1"/>
      <w:numFmt w:val="lowerLetter"/>
      <w:lvlText w:val="%2."/>
      <w:lvlJc w:val="left"/>
      <w:pPr>
        <w:ind w:left="1647" w:hanging="360"/>
      </w:pPr>
    </w:lvl>
    <w:lvl w:ilvl="2">
      <w:start w:val="8"/>
      <w:numFmt w:val="bullet"/>
      <w:lvlText w:val=""/>
      <w:lvlJc w:val="left"/>
      <w:pPr>
        <w:ind w:left="2367" w:hanging="180"/>
      </w:pPr>
      <w:rPr>
        <w:rFonts w:ascii="Symbol" w:eastAsia="Palatino Linotype" w:hAnsi="Symbol" w:cs="Palatino Linotype" w:hint="default"/>
      </w:r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484D7762"/>
    <w:multiLevelType w:val="hybridMultilevel"/>
    <w:tmpl w:val="7388A7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48D6097B"/>
    <w:multiLevelType w:val="multilevel"/>
    <w:tmpl w:val="DF6CADB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1" w15:restartNumberingAfterBreak="0">
    <w:nsid w:val="4A3E71D2"/>
    <w:multiLevelType w:val="multilevel"/>
    <w:tmpl w:val="CEC050A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2" w15:restartNumberingAfterBreak="0">
    <w:nsid w:val="4CAF0E3B"/>
    <w:multiLevelType w:val="hybridMultilevel"/>
    <w:tmpl w:val="2AE86F6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15:restartNumberingAfterBreak="0">
    <w:nsid w:val="551D0EC4"/>
    <w:multiLevelType w:val="hybridMultilevel"/>
    <w:tmpl w:val="25F46C5A"/>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4" w15:restartNumberingAfterBreak="0">
    <w:nsid w:val="66E708D9"/>
    <w:multiLevelType w:val="hybridMultilevel"/>
    <w:tmpl w:val="B11C35BA"/>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FDF18F2"/>
    <w:multiLevelType w:val="hybridMultilevel"/>
    <w:tmpl w:val="B808A412"/>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6" w15:restartNumberingAfterBreak="0">
    <w:nsid w:val="6FFB2FFA"/>
    <w:multiLevelType w:val="hybridMultilevel"/>
    <w:tmpl w:val="29D894BC"/>
    <w:lvl w:ilvl="0" w:tplc="E878C522">
      <w:start w:val="2788"/>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724F03B6"/>
    <w:multiLevelType w:val="hybridMultilevel"/>
    <w:tmpl w:val="4D307EE2"/>
    <w:lvl w:ilvl="0" w:tplc="080A0017">
      <w:start w:val="1"/>
      <w:numFmt w:val="lowerLetter"/>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8" w15:restartNumberingAfterBreak="0">
    <w:nsid w:val="78F9330F"/>
    <w:multiLevelType w:val="hybridMultilevel"/>
    <w:tmpl w:val="F3C8D3B6"/>
    <w:lvl w:ilvl="0" w:tplc="F49EE49A">
      <w:start w:val="9"/>
      <w:numFmt w:val="bullet"/>
      <w:lvlText w:val="-"/>
      <w:lvlJc w:val="left"/>
      <w:pPr>
        <w:ind w:left="36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7AD16D47"/>
    <w:multiLevelType w:val="hybridMultilevel"/>
    <w:tmpl w:val="ED1E39F8"/>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7F2B789D"/>
    <w:multiLevelType w:val="hybridMultilevel"/>
    <w:tmpl w:val="5A6446F8"/>
    <w:lvl w:ilvl="0" w:tplc="080A000F">
      <w:start w:val="1"/>
      <w:numFmt w:val="decimal"/>
      <w:lvlText w:val="%1."/>
      <w:lvlJc w:val="left"/>
      <w:pPr>
        <w:ind w:left="360" w:hanging="360"/>
      </w:pPr>
      <w:rPr>
        <w:rFont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0"/>
  </w:num>
  <w:num w:numId="2">
    <w:abstractNumId w:val="22"/>
  </w:num>
  <w:num w:numId="3">
    <w:abstractNumId w:val="1"/>
  </w:num>
  <w:num w:numId="4">
    <w:abstractNumId w:val="6"/>
  </w:num>
  <w:num w:numId="5">
    <w:abstractNumId w:val="11"/>
  </w:num>
  <w:num w:numId="6">
    <w:abstractNumId w:val="20"/>
  </w:num>
  <w:num w:numId="7">
    <w:abstractNumId w:val="21"/>
  </w:num>
  <w:num w:numId="8">
    <w:abstractNumId w:val="4"/>
  </w:num>
  <w:num w:numId="9">
    <w:abstractNumId w:val="30"/>
  </w:num>
  <w:num w:numId="10">
    <w:abstractNumId w:val="3"/>
  </w:num>
  <w:num w:numId="11">
    <w:abstractNumId w:val="26"/>
  </w:num>
  <w:num w:numId="12">
    <w:abstractNumId w:val="10"/>
  </w:num>
  <w:num w:numId="13">
    <w:abstractNumId w:val="29"/>
  </w:num>
  <w:num w:numId="14">
    <w:abstractNumId w:val="5"/>
  </w:num>
  <w:num w:numId="15">
    <w:abstractNumId w:val="2"/>
  </w:num>
  <w:num w:numId="16">
    <w:abstractNumId w:val="25"/>
  </w:num>
  <w:num w:numId="17">
    <w:abstractNumId w:val="12"/>
  </w:num>
  <w:num w:numId="18">
    <w:abstractNumId w:val="23"/>
  </w:num>
  <w:num w:numId="19">
    <w:abstractNumId w:val="18"/>
  </w:num>
  <w:num w:numId="20">
    <w:abstractNumId w:val="13"/>
  </w:num>
  <w:num w:numId="21">
    <w:abstractNumId w:val="9"/>
  </w:num>
  <w:num w:numId="22">
    <w:abstractNumId w:val="17"/>
  </w:num>
  <w:num w:numId="23">
    <w:abstractNumId w:val="27"/>
  </w:num>
  <w:num w:numId="24">
    <w:abstractNumId w:val="15"/>
  </w:num>
  <w:num w:numId="25">
    <w:abstractNumId w:val="28"/>
  </w:num>
  <w:num w:numId="26">
    <w:abstractNumId w:val="8"/>
  </w:num>
  <w:num w:numId="27">
    <w:abstractNumId w:val="14"/>
  </w:num>
  <w:num w:numId="28">
    <w:abstractNumId w:val="19"/>
  </w:num>
  <w:num w:numId="29">
    <w:abstractNumId w:val="24"/>
  </w:num>
  <w:num w:numId="30">
    <w:abstractNumId w:val="7"/>
  </w:num>
  <w:num w:numId="31">
    <w:abstractNumId w:val="1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EB9"/>
    <w:rsid w:val="00000847"/>
    <w:rsid w:val="000035E1"/>
    <w:rsid w:val="0001513E"/>
    <w:rsid w:val="00024AF6"/>
    <w:rsid w:val="0002687C"/>
    <w:rsid w:val="00030053"/>
    <w:rsid w:val="00031214"/>
    <w:rsid w:val="00036313"/>
    <w:rsid w:val="00045AA6"/>
    <w:rsid w:val="0005005A"/>
    <w:rsid w:val="00075098"/>
    <w:rsid w:val="00075BA6"/>
    <w:rsid w:val="0008100A"/>
    <w:rsid w:val="00083AB3"/>
    <w:rsid w:val="000A2FD6"/>
    <w:rsid w:val="000A3BFD"/>
    <w:rsid w:val="000A7763"/>
    <w:rsid w:val="000B0012"/>
    <w:rsid w:val="000B61DF"/>
    <w:rsid w:val="000B7385"/>
    <w:rsid w:val="000C4823"/>
    <w:rsid w:val="000D7A87"/>
    <w:rsid w:val="000E5E7B"/>
    <w:rsid w:val="001015A6"/>
    <w:rsid w:val="00102B0F"/>
    <w:rsid w:val="00113B92"/>
    <w:rsid w:val="0011437B"/>
    <w:rsid w:val="001175EE"/>
    <w:rsid w:val="00117BD3"/>
    <w:rsid w:val="0012216B"/>
    <w:rsid w:val="001226FF"/>
    <w:rsid w:val="00124DCE"/>
    <w:rsid w:val="00131C5B"/>
    <w:rsid w:val="001419AC"/>
    <w:rsid w:val="001454E9"/>
    <w:rsid w:val="001528AE"/>
    <w:rsid w:val="0016332F"/>
    <w:rsid w:val="00164B97"/>
    <w:rsid w:val="00165869"/>
    <w:rsid w:val="0016688D"/>
    <w:rsid w:val="00167752"/>
    <w:rsid w:val="00172519"/>
    <w:rsid w:val="00175679"/>
    <w:rsid w:val="00177ED1"/>
    <w:rsid w:val="0018618D"/>
    <w:rsid w:val="0018758A"/>
    <w:rsid w:val="001A5D10"/>
    <w:rsid w:val="001B4F9C"/>
    <w:rsid w:val="001B55EA"/>
    <w:rsid w:val="001C1690"/>
    <w:rsid w:val="001C2F8A"/>
    <w:rsid w:val="001C3928"/>
    <w:rsid w:val="001D086F"/>
    <w:rsid w:val="001E0B78"/>
    <w:rsid w:val="001E141A"/>
    <w:rsid w:val="001E1B7C"/>
    <w:rsid w:val="001E2F34"/>
    <w:rsid w:val="001E43F1"/>
    <w:rsid w:val="001F1B56"/>
    <w:rsid w:val="001F5948"/>
    <w:rsid w:val="00202542"/>
    <w:rsid w:val="002033C3"/>
    <w:rsid w:val="00207F9D"/>
    <w:rsid w:val="0021100A"/>
    <w:rsid w:val="002133D6"/>
    <w:rsid w:val="002272D8"/>
    <w:rsid w:val="00227CCB"/>
    <w:rsid w:val="00232509"/>
    <w:rsid w:val="0023481C"/>
    <w:rsid w:val="00235555"/>
    <w:rsid w:val="002425BC"/>
    <w:rsid w:val="00243D88"/>
    <w:rsid w:val="0024432B"/>
    <w:rsid w:val="002500B2"/>
    <w:rsid w:val="00251B80"/>
    <w:rsid w:val="00254724"/>
    <w:rsid w:val="00263672"/>
    <w:rsid w:val="00271266"/>
    <w:rsid w:val="0028208A"/>
    <w:rsid w:val="0028295D"/>
    <w:rsid w:val="00283851"/>
    <w:rsid w:val="002840DC"/>
    <w:rsid w:val="00294CBC"/>
    <w:rsid w:val="002B03D6"/>
    <w:rsid w:val="002B1723"/>
    <w:rsid w:val="002B2287"/>
    <w:rsid w:val="002B32B1"/>
    <w:rsid w:val="002B6843"/>
    <w:rsid w:val="002D03D2"/>
    <w:rsid w:val="002D1509"/>
    <w:rsid w:val="002E13F4"/>
    <w:rsid w:val="002E24B1"/>
    <w:rsid w:val="002E67FA"/>
    <w:rsid w:val="002E6A40"/>
    <w:rsid w:val="00315A9F"/>
    <w:rsid w:val="00315AC1"/>
    <w:rsid w:val="0031792E"/>
    <w:rsid w:val="0032148E"/>
    <w:rsid w:val="003234D3"/>
    <w:rsid w:val="00326383"/>
    <w:rsid w:val="00326509"/>
    <w:rsid w:val="003277C2"/>
    <w:rsid w:val="003317C8"/>
    <w:rsid w:val="00331E90"/>
    <w:rsid w:val="00332A98"/>
    <w:rsid w:val="00333A75"/>
    <w:rsid w:val="003349A5"/>
    <w:rsid w:val="00337C02"/>
    <w:rsid w:val="003477DE"/>
    <w:rsid w:val="003525EB"/>
    <w:rsid w:val="00352E0E"/>
    <w:rsid w:val="00354BAE"/>
    <w:rsid w:val="003616D6"/>
    <w:rsid w:val="003658D3"/>
    <w:rsid w:val="00365DC1"/>
    <w:rsid w:val="00366B0E"/>
    <w:rsid w:val="00371A65"/>
    <w:rsid w:val="00373FA4"/>
    <w:rsid w:val="00375373"/>
    <w:rsid w:val="00375A51"/>
    <w:rsid w:val="00386B51"/>
    <w:rsid w:val="00390D4B"/>
    <w:rsid w:val="00391098"/>
    <w:rsid w:val="003911E0"/>
    <w:rsid w:val="00392E66"/>
    <w:rsid w:val="00395B88"/>
    <w:rsid w:val="00395E7A"/>
    <w:rsid w:val="003A6444"/>
    <w:rsid w:val="003B5FBD"/>
    <w:rsid w:val="003C3BA5"/>
    <w:rsid w:val="003C3D32"/>
    <w:rsid w:val="003C6BE6"/>
    <w:rsid w:val="003C77E9"/>
    <w:rsid w:val="003D640F"/>
    <w:rsid w:val="003E07EF"/>
    <w:rsid w:val="003E6F40"/>
    <w:rsid w:val="003F0A9C"/>
    <w:rsid w:val="003F126A"/>
    <w:rsid w:val="003F511A"/>
    <w:rsid w:val="00403B19"/>
    <w:rsid w:val="00405D29"/>
    <w:rsid w:val="00415225"/>
    <w:rsid w:val="00417D71"/>
    <w:rsid w:val="00432A40"/>
    <w:rsid w:val="0044354A"/>
    <w:rsid w:val="00444401"/>
    <w:rsid w:val="00445DF1"/>
    <w:rsid w:val="0044615C"/>
    <w:rsid w:val="00447635"/>
    <w:rsid w:val="00450912"/>
    <w:rsid w:val="00450C8C"/>
    <w:rsid w:val="00452E1E"/>
    <w:rsid w:val="00453E98"/>
    <w:rsid w:val="00457287"/>
    <w:rsid w:val="00460694"/>
    <w:rsid w:val="00473CF8"/>
    <w:rsid w:val="00481145"/>
    <w:rsid w:val="0049022B"/>
    <w:rsid w:val="004A210C"/>
    <w:rsid w:val="004A3976"/>
    <w:rsid w:val="004A3E71"/>
    <w:rsid w:val="004A5568"/>
    <w:rsid w:val="004B1751"/>
    <w:rsid w:val="004B63F5"/>
    <w:rsid w:val="004B6E8D"/>
    <w:rsid w:val="004C0BC8"/>
    <w:rsid w:val="004C4BEC"/>
    <w:rsid w:val="004C4DBA"/>
    <w:rsid w:val="004C74A9"/>
    <w:rsid w:val="004D706F"/>
    <w:rsid w:val="004E1B00"/>
    <w:rsid w:val="004E6B75"/>
    <w:rsid w:val="004F5310"/>
    <w:rsid w:val="004F6A1F"/>
    <w:rsid w:val="0050200B"/>
    <w:rsid w:val="005219CC"/>
    <w:rsid w:val="00527C07"/>
    <w:rsid w:val="0053297C"/>
    <w:rsid w:val="00534223"/>
    <w:rsid w:val="00546763"/>
    <w:rsid w:val="00551C8B"/>
    <w:rsid w:val="0055769E"/>
    <w:rsid w:val="0056015E"/>
    <w:rsid w:val="00563CA3"/>
    <w:rsid w:val="00566025"/>
    <w:rsid w:val="005663DE"/>
    <w:rsid w:val="00566EB9"/>
    <w:rsid w:val="005676DB"/>
    <w:rsid w:val="00573E0B"/>
    <w:rsid w:val="005806D1"/>
    <w:rsid w:val="00590C08"/>
    <w:rsid w:val="00590E3A"/>
    <w:rsid w:val="005A2975"/>
    <w:rsid w:val="005B6A93"/>
    <w:rsid w:val="005B7414"/>
    <w:rsid w:val="005C5D8F"/>
    <w:rsid w:val="005C6922"/>
    <w:rsid w:val="005D2BC9"/>
    <w:rsid w:val="005D6FD9"/>
    <w:rsid w:val="005D733D"/>
    <w:rsid w:val="005E446C"/>
    <w:rsid w:val="005E5293"/>
    <w:rsid w:val="005E5CA3"/>
    <w:rsid w:val="005F6D08"/>
    <w:rsid w:val="00605F57"/>
    <w:rsid w:val="0060718E"/>
    <w:rsid w:val="00613B10"/>
    <w:rsid w:val="00616C7F"/>
    <w:rsid w:val="00634BFC"/>
    <w:rsid w:val="00637A09"/>
    <w:rsid w:val="00646B8D"/>
    <w:rsid w:val="006507CF"/>
    <w:rsid w:val="006540B3"/>
    <w:rsid w:val="00656201"/>
    <w:rsid w:val="00656BFE"/>
    <w:rsid w:val="006575DA"/>
    <w:rsid w:val="00657A3C"/>
    <w:rsid w:val="00657E90"/>
    <w:rsid w:val="006605F1"/>
    <w:rsid w:val="00665AE4"/>
    <w:rsid w:val="0067075F"/>
    <w:rsid w:val="00672A19"/>
    <w:rsid w:val="00683C7F"/>
    <w:rsid w:val="00683D27"/>
    <w:rsid w:val="006910D6"/>
    <w:rsid w:val="0069230B"/>
    <w:rsid w:val="00693CC1"/>
    <w:rsid w:val="00696E36"/>
    <w:rsid w:val="006A511B"/>
    <w:rsid w:val="006A6A26"/>
    <w:rsid w:val="006B5FF8"/>
    <w:rsid w:val="006C0C4B"/>
    <w:rsid w:val="006C2BCC"/>
    <w:rsid w:val="006C4120"/>
    <w:rsid w:val="006D06C4"/>
    <w:rsid w:val="006D463F"/>
    <w:rsid w:val="006D4B8E"/>
    <w:rsid w:val="006E2B68"/>
    <w:rsid w:val="006F22AE"/>
    <w:rsid w:val="006F61B3"/>
    <w:rsid w:val="006F7A2A"/>
    <w:rsid w:val="00707279"/>
    <w:rsid w:val="00711C8A"/>
    <w:rsid w:val="00715193"/>
    <w:rsid w:val="007152F6"/>
    <w:rsid w:val="007274D4"/>
    <w:rsid w:val="00730B78"/>
    <w:rsid w:val="00731FE8"/>
    <w:rsid w:val="007328EE"/>
    <w:rsid w:val="007334B0"/>
    <w:rsid w:val="00735FBC"/>
    <w:rsid w:val="00736C21"/>
    <w:rsid w:val="007371FE"/>
    <w:rsid w:val="00750102"/>
    <w:rsid w:val="007552ED"/>
    <w:rsid w:val="00760E3C"/>
    <w:rsid w:val="00765481"/>
    <w:rsid w:val="00781D8E"/>
    <w:rsid w:val="007949E9"/>
    <w:rsid w:val="00796322"/>
    <w:rsid w:val="007A102B"/>
    <w:rsid w:val="007A27F9"/>
    <w:rsid w:val="007A2EB2"/>
    <w:rsid w:val="007A5AC1"/>
    <w:rsid w:val="007B0468"/>
    <w:rsid w:val="007B451C"/>
    <w:rsid w:val="007C42F7"/>
    <w:rsid w:val="007C6EC0"/>
    <w:rsid w:val="007E23D2"/>
    <w:rsid w:val="007E628C"/>
    <w:rsid w:val="007F1130"/>
    <w:rsid w:val="007F60A0"/>
    <w:rsid w:val="00802826"/>
    <w:rsid w:val="00803341"/>
    <w:rsid w:val="00815093"/>
    <w:rsid w:val="00815F08"/>
    <w:rsid w:val="00820873"/>
    <w:rsid w:val="00820E6B"/>
    <w:rsid w:val="008218D8"/>
    <w:rsid w:val="008236F7"/>
    <w:rsid w:val="00824BA5"/>
    <w:rsid w:val="0082575D"/>
    <w:rsid w:val="008279BF"/>
    <w:rsid w:val="0083228B"/>
    <w:rsid w:val="00834E96"/>
    <w:rsid w:val="00835868"/>
    <w:rsid w:val="0083720C"/>
    <w:rsid w:val="00844198"/>
    <w:rsid w:val="008504EC"/>
    <w:rsid w:val="00851CF1"/>
    <w:rsid w:val="00855AB9"/>
    <w:rsid w:val="00863EFE"/>
    <w:rsid w:val="00865D38"/>
    <w:rsid w:val="008709FA"/>
    <w:rsid w:val="008736CC"/>
    <w:rsid w:val="008738D3"/>
    <w:rsid w:val="008740C3"/>
    <w:rsid w:val="008757F2"/>
    <w:rsid w:val="008759A0"/>
    <w:rsid w:val="008823E6"/>
    <w:rsid w:val="00882BEE"/>
    <w:rsid w:val="00892371"/>
    <w:rsid w:val="00895797"/>
    <w:rsid w:val="00897647"/>
    <w:rsid w:val="008B099C"/>
    <w:rsid w:val="008B2576"/>
    <w:rsid w:val="008B3920"/>
    <w:rsid w:val="008C4074"/>
    <w:rsid w:val="008C4D5B"/>
    <w:rsid w:val="008C542E"/>
    <w:rsid w:val="008D206E"/>
    <w:rsid w:val="008D54FB"/>
    <w:rsid w:val="008E40E3"/>
    <w:rsid w:val="008F3BE3"/>
    <w:rsid w:val="009070A2"/>
    <w:rsid w:val="009136E3"/>
    <w:rsid w:val="009143AF"/>
    <w:rsid w:val="00914756"/>
    <w:rsid w:val="00921882"/>
    <w:rsid w:val="0092333E"/>
    <w:rsid w:val="00924809"/>
    <w:rsid w:val="00924E17"/>
    <w:rsid w:val="0092541D"/>
    <w:rsid w:val="0093081E"/>
    <w:rsid w:val="00932A0B"/>
    <w:rsid w:val="009376A5"/>
    <w:rsid w:val="00944282"/>
    <w:rsid w:val="00945284"/>
    <w:rsid w:val="00945AD9"/>
    <w:rsid w:val="00946911"/>
    <w:rsid w:val="00947224"/>
    <w:rsid w:val="00947CDB"/>
    <w:rsid w:val="009502A3"/>
    <w:rsid w:val="00953207"/>
    <w:rsid w:val="00957EFF"/>
    <w:rsid w:val="00960EB2"/>
    <w:rsid w:val="0096110A"/>
    <w:rsid w:val="00962787"/>
    <w:rsid w:val="0096349E"/>
    <w:rsid w:val="009642A0"/>
    <w:rsid w:val="009648EC"/>
    <w:rsid w:val="0096775D"/>
    <w:rsid w:val="0097075C"/>
    <w:rsid w:val="009751DF"/>
    <w:rsid w:val="00975927"/>
    <w:rsid w:val="00977446"/>
    <w:rsid w:val="00983228"/>
    <w:rsid w:val="009878C8"/>
    <w:rsid w:val="009A087F"/>
    <w:rsid w:val="009A52D3"/>
    <w:rsid w:val="009B206F"/>
    <w:rsid w:val="009B2156"/>
    <w:rsid w:val="009C5EA5"/>
    <w:rsid w:val="009C7EC6"/>
    <w:rsid w:val="009D48FB"/>
    <w:rsid w:val="009D6C2F"/>
    <w:rsid w:val="009E44B9"/>
    <w:rsid w:val="009E4671"/>
    <w:rsid w:val="009E5819"/>
    <w:rsid w:val="009F0A60"/>
    <w:rsid w:val="009F0B5F"/>
    <w:rsid w:val="009F43E4"/>
    <w:rsid w:val="009F69D4"/>
    <w:rsid w:val="009F6A7A"/>
    <w:rsid w:val="009F75C9"/>
    <w:rsid w:val="00A024A5"/>
    <w:rsid w:val="00A02F20"/>
    <w:rsid w:val="00A0679C"/>
    <w:rsid w:val="00A107AD"/>
    <w:rsid w:val="00A238AC"/>
    <w:rsid w:val="00A2626A"/>
    <w:rsid w:val="00A26EA7"/>
    <w:rsid w:val="00A300C4"/>
    <w:rsid w:val="00A3094F"/>
    <w:rsid w:val="00A4027C"/>
    <w:rsid w:val="00A45362"/>
    <w:rsid w:val="00A47D43"/>
    <w:rsid w:val="00A5656A"/>
    <w:rsid w:val="00A56E46"/>
    <w:rsid w:val="00A57E85"/>
    <w:rsid w:val="00A64138"/>
    <w:rsid w:val="00A65C1E"/>
    <w:rsid w:val="00A7414A"/>
    <w:rsid w:val="00A76DB3"/>
    <w:rsid w:val="00A80C4E"/>
    <w:rsid w:val="00A84BDD"/>
    <w:rsid w:val="00A92286"/>
    <w:rsid w:val="00A97EE0"/>
    <w:rsid w:val="00AA58D2"/>
    <w:rsid w:val="00AA5C57"/>
    <w:rsid w:val="00AA72A1"/>
    <w:rsid w:val="00AB6BFB"/>
    <w:rsid w:val="00AB76DE"/>
    <w:rsid w:val="00AC0390"/>
    <w:rsid w:val="00AC0B07"/>
    <w:rsid w:val="00AC7527"/>
    <w:rsid w:val="00AD0BFE"/>
    <w:rsid w:val="00AE1497"/>
    <w:rsid w:val="00AE3979"/>
    <w:rsid w:val="00AE4B3A"/>
    <w:rsid w:val="00AE7F5C"/>
    <w:rsid w:val="00AF5C65"/>
    <w:rsid w:val="00B018E9"/>
    <w:rsid w:val="00B06031"/>
    <w:rsid w:val="00B0661B"/>
    <w:rsid w:val="00B20F68"/>
    <w:rsid w:val="00B253BE"/>
    <w:rsid w:val="00B26464"/>
    <w:rsid w:val="00B36420"/>
    <w:rsid w:val="00B40A9C"/>
    <w:rsid w:val="00B44821"/>
    <w:rsid w:val="00B54965"/>
    <w:rsid w:val="00B55BAC"/>
    <w:rsid w:val="00B60078"/>
    <w:rsid w:val="00B60ED0"/>
    <w:rsid w:val="00B703F6"/>
    <w:rsid w:val="00B7138F"/>
    <w:rsid w:val="00B7233F"/>
    <w:rsid w:val="00B73893"/>
    <w:rsid w:val="00B768CB"/>
    <w:rsid w:val="00B90A60"/>
    <w:rsid w:val="00B91B04"/>
    <w:rsid w:val="00B967B3"/>
    <w:rsid w:val="00BA6B91"/>
    <w:rsid w:val="00BA6CBC"/>
    <w:rsid w:val="00BB0D0D"/>
    <w:rsid w:val="00BC0D1A"/>
    <w:rsid w:val="00BC29ED"/>
    <w:rsid w:val="00BC37C5"/>
    <w:rsid w:val="00BD0CA9"/>
    <w:rsid w:val="00BD277A"/>
    <w:rsid w:val="00BE044C"/>
    <w:rsid w:val="00BE3178"/>
    <w:rsid w:val="00BF06FF"/>
    <w:rsid w:val="00BF42F3"/>
    <w:rsid w:val="00BF495C"/>
    <w:rsid w:val="00BF7ABA"/>
    <w:rsid w:val="00C01A23"/>
    <w:rsid w:val="00C11B14"/>
    <w:rsid w:val="00C16D27"/>
    <w:rsid w:val="00C17684"/>
    <w:rsid w:val="00C17968"/>
    <w:rsid w:val="00C23064"/>
    <w:rsid w:val="00C260B3"/>
    <w:rsid w:val="00C30DDF"/>
    <w:rsid w:val="00C37545"/>
    <w:rsid w:val="00C43B5F"/>
    <w:rsid w:val="00C45950"/>
    <w:rsid w:val="00C501F7"/>
    <w:rsid w:val="00C51E1C"/>
    <w:rsid w:val="00C534A8"/>
    <w:rsid w:val="00C54363"/>
    <w:rsid w:val="00C62E60"/>
    <w:rsid w:val="00C65BAF"/>
    <w:rsid w:val="00C66E98"/>
    <w:rsid w:val="00C70954"/>
    <w:rsid w:val="00C714D3"/>
    <w:rsid w:val="00C72EBA"/>
    <w:rsid w:val="00C776AC"/>
    <w:rsid w:val="00C80202"/>
    <w:rsid w:val="00C82B0D"/>
    <w:rsid w:val="00C86837"/>
    <w:rsid w:val="00C95B56"/>
    <w:rsid w:val="00C97375"/>
    <w:rsid w:val="00CA72CB"/>
    <w:rsid w:val="00CB2CB6"/>
    <w:rsid w:val="00CB4E4D"/>
    <w:rsid w:val="00CC3F4A"/>
    <w:rsid w:val="00CC6474"/>
    <w:rsid w:val="00CD0D49"/>
    <w:rsid w:val="00CD118F"/>
    <w:rsid w:val="00CD4A30"/>
    <w:rsid w:val="00CE150D"/>
    <w:rsid w:val="00CE24FC"/>
    <w:rsid w:val="00CF3D24"/>
    <w:rsid w:val="00CF6D16"/>
    <w:rsid w:val="00CF7F82"/>
    <w:rsid w:val="00D01812"/>
    <w:rsid w:val="00D01C02"/>
    <w:rsid w:val="00D11784"/>
    <w:rsid w:val="00D1209A"/>
    <w:rsid w:val="00D2404A"/>
    <w:rsid w:val="00D41CCE"/>
    <w:rsid w:val="00D42F35"/>
    <w:rsid w:val="00D434B1"/>
    <w:rsid w:val="00D441A8"/>
    <w:rsid w:val="00D470D8"/>
    <w:rsid w:val="00D476BC"/>
    <w:rsid w:val="00D47A4D"/>
    <w:rsid w:val="00D52C6F"/>
    <w:rsid w:val="00D53B2E"/>
    <w:rsid w:val="00D571D8"/>
    <w:rsid w:val="00D62E1F"/>
    <w:rsid w:val="00D65BC2"/>
    <w:rsid w:val="00D6615E"/>
    <w:rsid w:val="00D733CA"/>
    <w:rsid w:val="00D75270"/>
    <w:rsid w:val="00D760EC"/>
    <w:rsid w:val="00D84445"/>
    <w:rsid w:val="00D84E0A"/>
    <w:rsid w:val="00D90F2D"/>
    <w:rsid w:val="00D94197"/>
    <w:rsid w:val="00DA59BA"/>
    <w:rsid w:val="00DB2665"/>
    <w:rsid w:val="00DB61F5"/>
    <w:rsid w:val="00DB7E9A"/>
    <w:rsid w:val="00DC52FD"/>
    <w:rsid w:val="00DD485C"/>
    <w:rsid w:val="00DE7719"/>
    <w:rsid w:val="00DF27C3"/>
    <w:rsid w:val="00DF610F"/>
    <w:rsid w:val="00DF6AE8"/>
    <w:rsid w:val="00E015E5"/>
    <w:rsid w:val="00E05AA4"/>
    <w:rsid w:val="00E14A71"/>
    <w:rsid w:val="00E20754"/>
    <w:rsid w:val="00E24241"/>
    <w:rsid w:val="00E3568F"/>
    <w:rsid w:val="00E3778A"/>
    <w:rsid w:val="00E42C18"/>
    <w:rsid w:val="00E443D5"/>
    <w:rsid w:val="00E46813"/>
    <w:rsid w:val="00E61D09"/>
    <w:rsid w:val="00E63F0F"/>
    <w:rsid w:val="00E65C37"/>
    <w:rsid w:val="00E663D1"/>
    <w:rsid w:val="00E67A6B"/>
    <w:rsid w:val="00E712CE"/>
    <w:rsid w:val="00E712F5"/>
    <w:rsid w:val="00E763EF"/>
    <w:rsid w:val="00E85282"/>
    <w:rsid w:val="00EA4063"/>
    <w:rsid w:val="00EB04D8"/>
    <w:rsid w:val="00EB4FD6"/>
    <w:rsid w:val="00EC141E"/>
    <w:rsid w:val="00EC1A3E"/>
    <w:rsid w:val="00EC3295"/>
    <w:rsid w:val="00EC36DD"/>
    <w:rsid w:val="00ED3457"/>
    <w:rsid w:val="00ED4D2B"/>
    <w:rsid w:val="00EE219C"/>
    <w:rsid w:val="00EE2D4F"/>
    <w:rsid w:val="00EF0CB9"/>
    <w:rsid w:val="00F00869"/>
    <w:rsid w:val="00F06EB8"/>
    <w:rsid w:val="00F2386E"/>
    <w:rsid w:val="00F34A92"/>
    <w:rsid w:val="00F363DF"/>
    <w:rsid w:val="00F375C5"/>
    <w:rsid w:val="00F41E34"/>
    <w:rsid w:val="00F569BD"/>
    <w:rsid w:val="00F57049"/>
    <w:rsid w:val="00F6279D"/>
    <w:rsid w:val="00F6296D"/>
    <w:rsid w:val="00F67B91"/>
    <w:rsid w:val="00F745FF"/>
    <w:rsid w:val="00F75C7A"/>
    <w:rsid w:val="00F823D1"/>
    <w:rsid w:val="00F832DD"/>
    <w:rsid w:val="00F84A44"/>
    <w:rsid w:val="00F91365"/>
    <w:rsid w:val="00F96D0C"/>
    <w:rsid w:val="00FA495D"/>
    <w:rsid w:val="00FA5277"/>
    <w:rsid w:val="00FA6C9C"/>
    <w:rsid w:val="00FA7084"/>
    <w:rsid w:val="00FB13C1"/>
    <w:rsid w:val="00FB1B38"/>
    <w:rsid w:val="00FB3D41"/>
    <w:rsid w:val="00FB657A"/>
    <w:rsid w:val="00FC2052"/>
    <w:rsid w:val="00FC73D6"/>
    <w:rsid w:val="00FD01DB"/>
    <w:rsid w:val="00FD093A"/>
    <w:rsid w:val="00FD572F"/>
    <w:rsid w:val="00FD58A8"/>
    <w:rsid w:val="00FF113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19C17D7"/>
  <w15:docId w15:val="{1EBF2875-5CB8-4BA3-9634-7771234A5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464"/>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lang w:val="es-ES"/>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lang w:val="es-ES"/>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sz w:val="26"/>
      <w:szCs w:val="26"/>
      <w:lang w:val="es-ES"/>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sz w:val="28"/>
      <w:szCs w:val="28"/>
      <w:lang w:val="es-ES"/>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i/>
      <w:sz w:val="26"/>
      <w:szCs w:val="26"/>
      <w:lang w:val="es-ES"/>
    </w:rPr>
  </w:style>
  <w:style w:type="paragraph" w:styleId="Ttulo6">
    <w:name w:val="heading 6"/>
    <w:basedOn w:val="Normal"/>
    <w:next w:val="Normal"/>
    <w:uiPriority w:val="9"/>
    <w:semiHidden/>
    <w:unhideWhenUsed/>
    <w:qFormat/>
    <w:pPr>
      <w:spacing w:before="240" w:after="60"/>
      <w:ind w:left="4320" w:hanging="720"/>
      <w:outlineLvl w:val="5"/>
    </w:pPr>
    <w:rPr>
      <w:b/>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lang w:val="es-ES"/>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115" w:type="dxa"/>
        <w:right w:w="115" w:type="dxa"/>
      </w:tblCellMar>
    </w:tblPr>
  </w:style>
  <w:style w:type="table" w:customStyle="1" w:styleId="a4">
    <w:basedOn w:val="TableNormal1"/>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E3568F"/>
    <w:rPr>
      <w:sz w:val="16"/>
      <w:szCs w:val="16"/>
    </w:rPr>
  </w:style>
  <w:style w:type="paragraph" w:styleId="Textocomentario">
    <w:name w:val="annotation text"/>
    <w:basedOn w:val="Normal"/>
    <w:link w:val="TextocomentarioCar"/>
    <w:uiPriority w:val="99"/>
    <w:semiHidden/>
    <w:unhideWhenUsed/>
    <w:rsid w:val="00E3568F"/>
    <w:rPr>
      <w:sz w:val="20"/>
      <w:szCs w:val="20"/>
    </w:rPr>
  </w:style>
  <w:style w:type="character" w:customStyle="1" w:styleId="TextocomentarioCar">
    <w:name w:val="Texto comentario Car"/>
    <w:basedOn w:val="Fuentedeprrafopredeter"/>
    <w:link w:val="Textocomentario"/>
    <w:uiPriority w:val="99"/>
    <w:semiHidden/>
    <w:rsid w:val="00E3568F"/>
    <w:rPr>
      <w:sz w:val="20"/>
      <w:szCs w:val="20"/>
    </w:rPr>
  </w:style>
  <w:style w:type="paragraph" w:styleId="Asuntodelcomentario">
    <w:name w:val="annotation subject"/>
    <w:basedOn w:val="Textocomentario"/>
    <w:next w:val="Textocomentario"/>
    <w:link w:val="AsuntodelcomentarioCar"/>
    <w:uiPriority w:val="99"/>
    <w:semiHidden/>
    <w:unhideWhenUsed/>
    <w:rsid w:val="00E3568F"/>
    <w:rPr>
      <w:b/>
      <w:bCs/>
    </w:rPr>
  </w:style>
  <w:style w:type="character" w:customStyle="1" w:styleId="AsuntodelcomentarioCar">
    <w:name w:val="Asunto del comentario Car"/>
    <w:basedOn w:val="TextocomentarioCar"/>
    <w:link w:val="Asuntodelcomentario"/>
    <w:uiPriority w:val="99"/>
    <w:semiHidden/>
    <w:rsid w:val="00E356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4662337">
      <w:bodyDiv w:val="1"/>
      <w:marLeft w:val="0"/>
      <w:marRight w:val="0"/>
      <w:marTop w:val="0"/>
      <w:marBottom w:val="0"/>
      <w:divBdr>
        <w:top w:val="none" w:sz="0" w:space="0" w:color="auto"/>
        <w:left w:val="none" w:sz="0" w:space="0" w:color="auto"/>
        <w:bottom w:val="none" w:sz="0" w:space="0" w:color="auto"/>
        <w:right w:val="none" w:sz="0" w:space="0" w:color="auto"/>
      </w:divBdr>
    </w:div>
    <w:div w:id="1377967025">
      <w:bodyDiv w:val="1"/>
      <w:marLeft w:val="0"/>
      <w:marRight w:val="0"/>
      <w:marTop w:val="0"/>
      <w:marBottom w:val="0"/>
      <w:divBdr>
        <w:top w:val="none" w:sz="0" w:space="0" w:color="auto"/>
        <w:left w:val="none" w:sz="0" w:space="0" w:color="auto"/>
        <w:bottom w:val="none" w:sz="0" w:space="0" w:color="auto"/>
        <w:right w:val="none" w:sz="0" w:space="0" w:color="auto"/>
      </w:divBdr>
    </w:div>
    <w:div w:id="1494180818">
      <w:bodyDiv w:val="1"/>
      <w:marLeft w:val="0"/>
      <w:marRight w:val="0"/>
      <w:marTop w:val="0"/>
      <w:marBottom w:val="0"/>
      <w:divBdr>
        <w:top w:val="none" w:sz="0" w:space="0" w:color="auto"/>
        <w:left w:val="none" w:sz="0" w:space="0" w:color="auto"/>
        <w:bottom w:val="none" w:sz="0" w:space="0" w:color="auto"/>
        <w:right w:val="none" w:sz="0" w:space="0" w:color="auto"/>
      </w:divBdr>
    </w:div>
    <w:div w:id="19680461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M2QFsDwmgb+snlmF72MfPHsSGA==">CgMxLjAyCWguMWZvYjl0ZTIJaC40ZDM0b2c4MghoLmdqZGd4czIJaC4zZHk2dmttMgloLjMwajB6bGwyCWguMnM4ZXlvMTIIaC50eWpjd3QyCWguM3pueXNoNzIJaC4xeTgxMHR3MgloLjI2aW4xcmcyCGgubG54Yno5MgloLjJldDkycDAyCWguMTdkcDh2dTIJaC4zcmRjcmpuMgloLjF0M2g1c2Y4AHIhMUxKLWF6a213Y1pYcTJhMENQNmpEcDFGQ3VxSGM3YVlp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10892</Words>
  <Characters>59910</Characters>
  <Application>Microsoft Office Word</Application>
  <DocSecurity>0</DocSecurity>
  <Lines>499</Lines>
  <Paragraphs>141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Maricela Villagómez Martínez</cp:lastModifiedBy>
  <cp:revision>2</cp:revision>
  <cp:lastPrinted>2026-01-29T23:58:00Z</cp:lastPrinted>
  <dcterms:created xsi:type="dcterms:W3CDTF">2026-04-07T17:48:00Z</dcterms:created>
  <dcterms:modified xsi:type="dcterms:W3CDTF">2026-04-07T17:48:00Z</dcterms:modified>
</cp:coreProperties>
</file>