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1249BF6B" w:rsidR="007D645B" w:rsidRPr="00A02330" w:rsidRDefault="00871098" w:rsidP="00E6223C">
      <w:pPr>
        <w:shd w:val="clear" w:color="auto" w:fill="FFFFFF"/>
        <w:spacing w:line="360" w:lineRule="auto"/>
        <w:jc w:val="both"/>
        <w:rPr>
          <w:rFonts w:ascii="Palatino Linotype" w:hAnsi="Palatino Linotype" w:cs="Arial"/>
          <w:color w:val="000000"/>
          <w:lang w:val="es-MX" w:eastAsia="es-MX"/>
        </w:rPr>
      </w:pPr>
      <w:r w:rsidRPr="003E7E77">
        <w:rPr>
          <w:rFonts w:ascii="Palatino Linotype" w:hAnsi="Palatino Linotype" w:cs="Arial"/>
          <w:color w:val="000000"/>
          <w:lang w:val="es-MX" w:eastAsia="es-MX"/>
        </w:rPr>
        <w:t xml:space="preserve"> </w:t>
      </w:r>
      <w:r w:rsidR="0029071C" w:rsidRPr="00A02330">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350C8" w:rsidRPr="00A02330">
        <w:rPr>
          <w:rFonts w:ascii="Palatino Linotype" w:hAnsi="Palatino Linotype" w:cs="Arial"/>
          <w:color w:val="000000"/>
          <w:lang w:val="es-MX" w:eastAsia="es-MX"/>
        </w:rPr>
        <w:t xml:space="preserve">veintidós de abril de dos mil </w:t>
      </w:r>
      <w:r w:rsidR="00A02330" w:rsidRPr="00A02330">
        <w:rPr>
          <w:rFonts w:ascii="Palatino Linotype" w:hAnsi="Palatino Linotype" w:cs="Arial"/>
          <w:color w:val="000000"/>
          <w:lang w:val="es-MX" w:eastAsia="es-MX"/>
        </w:rPr>
        <w:t>veintiséis</w:t>
      </w:r>
      <w:r w:rsidR="0029071C" w:rsidRPr="00A02330">
        <w:rPr>
          <w:rFonts w:ascii="Palatino Linotype" w:hAnsi="Palatino Linotype" w:cs="Arial"/>
          <w:color w:val="000000"/>
          <w:lang w:val="es-MX" w:eastAsia="es-MX"/>
        </w:rPr>
        <w:t>.</w:t>
      </w:r>
    </w:p>
    <w:p w14:paraId="2A0F879A" w14:textId="77777777" w:rsidR="00A97F97" w:rsidRPr="00A02330" w:rsidRDefault="00A97F97" w:rsidP="00E6223C">
      <w:pPr>
        <w:shd w:val="clear" w:color="auto" w:fill="FFFFFF"/>
        <w:spacing w:line="360" w:lineRule="auto"/>
        <w:jc w:val="both"/>
        <w:rPr>
          <w:rFonts w:ascii="Palatino Linotype" w:hAnsi="Palatino Linotype" w:cs="Arial"/>
          <w:color w:val="000000"/>
          <w:lang w:val="es-MX" w:eastAsia="es-MX"/>
        </w:rPr>
      </w:pPr>
    </w:p>
    <w:p w14:paraId="5D167B00" w14:textId="1ACECDF6" w:rsidR="007D645B" w:rsidRPr="00A02330" w:rsidRDefault="0029071C" w:rsidP="00E6223C">
      <w:pPr>
        <w:tabs>
          <w:tab w:val="left" w:pos="1701"/>
        </w:tabs>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b/>
          <w:lang w:val="es-MX" w:eastAsia="en-US"/>
        </w:rPr>
        <w:t>VISTO</w:t>
      </w:r>
      <w:r w:rsidRPr="00A02330">
        <w:rPr>
          <w:rFonts w:ascii="Palatino Linotype" w:eastAsiaTheme="minorHAnsi" w:hAnsi="Palatino Linotype" w:cs="Arial"/>
          <w:lang w:val="es-MX" w:eastAsia="en-US"/>
        </w:rPr>
        <w:t xml:space="preserve"> el expediente electrónico formado con motivo del recurso de revisión número </w:t>
      </w:r>
      <w:bookmarkStart w:id="0" w:name="_GoBack"/>
      <w:r w:rsidR="007D645B" w:rsidRPr="00A02330">
        <w:rPr>
          <w:rFonts w:ascii="Palatino Linotype" w:eastAsiaTheme="minorHAnsi" w:hAnsi="Palatino Linotype" w:cs="Arial"/>
          <w:b/>
          <w:lang w:val="es-MX" w:eastAsia="en-US"/>
        </w:rPr>
        <w:t>0</w:t>
      </w:r>
      <w:r w:rsidR="00E6223C" w:rsidRPr="00A02330">
        <w:rPr>
          <w:rFonts w:ascii="Palatino Linotype" w:eastAsiaTheme="minorHAnsi" w:hAnsi="Palatino Linotype" w:cs="Arial"/>
          <w:b/>
          <w:lang w:val="es-MX" w:eastAsia="en-US"/>
        </w:rPr>
        <w:t>9855</w:t>
      </w:r>
      <w:r w:rsidR="00951242" w:rsidRPr="00A02330">
        <w:rPr>
          <w:rFonts w:ascii="Palatino Linotype" w:eastAsiaTheme="minorHAnsi" w:hAnsi="Palatino Linotype" w:cs="Arial"/>
          <w:b/>
          <w:lang w:val="es-MX" w:eastAsia="en-US"/>
        </w:rPr>
        <w:t>/</w:t>
      </w:r>
      <w:r w:rsidRPr="00A02330">
        <w:rPr>
          <w:rFonts w:ascii="Palatino Linotype" w:eastAsiaTheme="minorHAnsi" w:hAnsi="Palatino Linotype" w:cs="Arial"/>
          <w:b/>
          <w:bCs/>
          <w:lang w:val="es-MX" w:eastAsia="es-MX"/>
        </w:rPr>
        <w:t>INFOEM/IP/RR/202</w:t>
      </w:r>
      <w:r w:rsidR="00B14416" w:rsidRPr="00A02330">
        <w:rPr>
          <w:rFonts w:ascii="Palatino Linotype" w:eastAsiaTheme="minorHAnsi" w:hAnsi="Palatino Linotype" w:cs="Arial"/>
          <w:b/>
          <w:bCs/>
          <w:lang w:val="es-MX" w:eastAsia="es-MX"/>
        </w:rPr>
        <w:t>5</w:t>
      </w:r>
      <w:bookmarkEnd w:id="0"/>
      <w:r w:rsidRPr="00A02330">
        <w:rPr>
          <w:rFonts w:ascii="Palatino Linotype" w:eastAsiaTheme="minorHAnsi" w:hAnsi="Palatino Linotype" w:cs="Arial"/>
          <w:lang w:val="es-MX" w:eastAsia="en-US"/>
        </w:rPr>
        <w:t xml:space="preserve">, </w:t>
      </w:r>
      <w:r w:rsidR="00266841" w:rsidRPr="00A02330">
        <w:rPr>
          <w:rFonts w:ascii="Palatino Linotype" w:hAnsi="Palatino Linotype" w:cs="Arial"/>
        </w:rPr>
        <w:t>interpuesto</w:t>
      </w:r>
      <w:r w:rsidR="005327BF" w:rsidRPr="00A02330">
        <w:rPr>
          <w:rFonts w:ascii="Palatino Linotype" w:hAnsi="Palatino Linotype" w:cs="Arial"/>
        </w:rPr>
        <w:t xml:space="preserve"> </w:t>
      </w:r>
      <w:r w:rsidR="00E6223C" w:rsidRPr="00A02330">
        <w:rPr>
          <w:rFonts w:ascii="Palatino Linotype" w:hAnsi="Palatino Linotype" w:cs="Arial"/>
        </w:rPr>
        <w:t xml:space="preserve">por el C. </w:t>
      </w:r>
      <w:r w:rsidR="00496115">
        <w:rPr>
          <w:rFonts w:ascii="Palatino Linotype" w:hAnsi="Palatino Linotype" w:cs="Arial"/>
          <w:b/>
        </w:rPr>
        <w:t>XXXXXXXXXXXXX</w:t>
      </w:r>
      <w:r w:rsidR="00AA1A2D" w:rsidRPr="00A02330">
        <w:rPr>
          <w:rFonts w:ascii="Palatino Linotype" w:hAnsi="Palatino Linotype" w:cs="Arial"/>
        </w:rPr>
        <w:t xml:space="preserve">, en lo sucesivo la parte </w:t>
      </w:r>
      <w:r w:rsidR="00AA1A2D" w:rsidRPr="00A02330">
        <w:rPr>
          <w:rFonts w:ascii="Palatino Linotype" w:hAnsi="Palatino Linotype" w:cs="Arial"/>
          <w:b/>
        </w:rPr>
        <w:t>Recurrente</w:t>
      </w:r>
      <w:r w:rsidRPr="00A02330">
        <w:rPr>
          <w:rFonts w:ascii="Palatino Linotype" w:eastAsiaTheme="minorHAnsi" w:hAnsi="Palatino Linotype" w:cs="Arial"/>
          <w:lang w:val="es-MX" w:eastAsia="en-US"/>
        </w:rPr>
        <w:t>, en contra de la respuesta de</w:t>
      </w:r>
      <w:r w:rsidR="00B20C2B" w:rsidRPr="00A02330">
        <w:rPr>
          <w:rFonts w:ascii="Palatino Linotype" w:eastAsiaTheme="minorHAnsi" w:hAnsi="Palatino Linotype" w:cs="Arial"/>
          <w:lang w:val="es-MX" w:eastAsia="en-US"/>
        </w:rPr>
        <w:t>l</w:t>
      </w:r>
      <w:r w:rsidRPr="00A02330">
        <w:rPr>
          <w:rFonts w:ascii="Palatino Linotype" w:eastAsiaTheme="minorHAnsi" w:hAnsi="Palatino Linotype" w:cs="Arial"/>
          <w:lang w:val="es-MX" w:eastAsia="en-US"/>
        </w:rPr>
        <w:t xml:space="preserve"> </w:t>
      </w:r>
      <w:r w:rsidR="00E6223C" w:rsidRPr="00A02330">
        <w:rPr>
          <w:rFonts w:ascii="Palatino Linotype" w:eastAsiaTheme="minorHAnsi" w:hAnsi="Palatino Linotype" w:cs="Arial"/>
          <w:b/>
          <w:lang w:val="es-MX" w:eastAsia="en-US"/>
        </w:rPr>
        <w:t xml:space="preserve">Ayuntamiento de </w:t>
      </w:r>
      <w:proofErr w:type="spellStart"/>
      <w:r w:rsidR="00E6223C" w:rsidRPr="00A02330">
        <w:rPr>
          <w:rFonts w:ascii="Palatino Linotype" w:eastAsiaTheme="minorHAnsi" w:hAnsi="Palatino Linotype" w:cs="Arial"/>
          <w:b/>
          <w:lang w:val="es-MX" w:eastAsia="en-US"/>
        </w:rPr>
        <w:t>Ozumba</w:t>
      </w:r>
      <w:proofErr w:type="spellEnd"/>
      <w:r w:rsidRPr="00A02330">
        <w:rPr>
          <w:rFonts w:ascii="Palatino Linotype" w:eastAsiaTheme="minorHAnsi" w:hAnsi="Palatino Linotype" w:cs="Arial"/>
          <w:lang w:val="es-MX" w:eastAsia="en-US"/>
        </w:rPr>
        <w:t>,</w:t>
      </w:r>
      <w:r w:rsidRPr="00A02330">
        <w:rPr>
          <w:rFonts w:ascii="Palatino Linotype" w:eastAsiaTheme="minorHAnsi" w:hAnsi="Palatino Linotype" w:cs="Arial"/>
          <w:b/>
          <w:lang w:val="es-MX" w:eastAsia="en-US"/>
        </w:rPr>
        <w:t xml:space="preserve"> </w:t>
      </w:r>
      <w:r w:rsidRPr="00A02330">
        <w:rPr>
          <w:rFonts w:ascii="Palatino Linotype" w:eastAsiaTheme="minorHAnsi" w:hAnsi="Palatino Linotype" w:cs="Arial"/>
          <w:lang w:val="es-MX" w:eastAsia="en-US"/>
        </w:rPr>
        <w:t>en lo subsecuente</w:t>
      </w:r>
      <w:r w:rsidRPr="00A02330">
        <w:rPr>
          <w:rFonts w:ascii="Palatino Linotype" w:eastAsiaTheme="minorHAnsi" w:hAnsi="Palatino Linotype" w:cs="Arial"/>
          <w:b/>
          <w:lang w:val="es-MX" w:eastAsia="en-US"/>
        </w:rPr>
        <w:t xml:space="preserve"> El Sujeto Obligado, </w:t>
      </w:r>
      <w:r w:rsidRPr="00A02330">
        <w:rPr>
          <w:rFonts w:ascii="Palatino Linotype" w:eastAsiaTheme="minorHAnsi" w:hAnsi="Palatino Linotype" w:cs="Arial"/>
          <w:lang w:val="es-MX" w:eastAsia="en-US"/>
        </w:rPr>
        <w:t>se procede a dictar la presente resolución.</w:t>
      </w:r>
    </w:p>
    <w:p w14:paraId="34051789" w14:textId="77777777" w:rsidR="00A97F97" w:rsidRPr="00A02330" w:rsidRDefault="00A97F97" w:rsidP="00E6223C">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A02330" w:rsidRDefault="0029071C" w:rsidP="00E6223C">
      <w:pPr>
        <w:spacing w:line="360" w:lineRule="auto"/>
        <w:jc w:val="center"/>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A N T E C E D E N T E S</w:t>
      </w:r>
    </w:p>
    <w:p w14:paraId="44F11F6B" w14:textId="77777777" w:rsidR="007D645B" w:rsidRPr="00A02330" w:rsidRDefault="007D645B" w:rsidP="00E6223C">
      <w:pPr>
        <w:pStyle w:val="Sinespaciado"/>
        <w:spacing w:line="360" w:lineRule="auto"/>
        <w:rPr>
          <w:rFonts w:eastAsiaTheme="minorHAnsi"/>
          <w:lang w:eastAsia="en-US"/>
        </w:rPr>
      </w:pPr>
    </w:p>
    <w:p w14:paraId="1AD87C73" w14:textId="77777777" w:rsidR="0029071C" w:rsidRPr="00A02330" w:rsidRDefault="0029071C" w:rsidP="00E6223C">
      <w:pPr>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PRIMERO. De la solicitud de información.</w:t>
      </w:r>
    </w:p>
    <w:p w14:paraId="0ABB0306" w14:textId="5FC0E1AE" w:rsidR="0027342B" w:rsidRPr="00A02330" w:rsidRDefault="0029071C"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En fecha </w:t>
      </w:r>
      <w:r w:rsidR="00E6223C" w:rsidRPr="00A02330">
        <w:rPr>
          <w:rFonts w:ascii="Palatino Linotype" w:eastAsiaTheme="minorHAnsi" w:hAnsi="Palatino Linotype" w:cs="Arial"/>
          <w:lang w:val="es-MX" w:eastAsia="en-US"/>
        </w:rPr>
        <w:t>catorce de julio</w:t>
      </w:r>
      <w:r w:rsidR="00B14416" w:rsidRPr="00A02330">
        <w:rPr>
          <w:rFonts w:ascii="Palatino Linotype" w:eastAsiaTheme="minorHAnsi" w:hAnsi="Palatino Linotype" w:cs="Arial"/>
          <w:lang w:val="es-MX" w:eastAsia="en-US"/>
        </w:rPr>
        <w:t xml:space="preserve"> de dos mil veinticinco</w:t>
      </w:r>
      <w:r w:rsidRPr="00A02330">
        <w:rPr>
          <w:rFonts w:ascii="Palatino Linotype" w:eastAsiaTheme="minorHAnsi" w:hAnsi="Palatino Linotype" w:cs="Arial"/>
          <w:lang w:val="es-MX" w:eastAsia="en-US"/>
        </w:rPr>
        <w:t xml:space="preserve">, </w:t>
      </w:r>
      <w:r w:rsidR="0027342B" w:rsidRPr="00A02330">
        <w:rPr>
          <w:rFonts w:ascii="Palatino Linotype" w:eastAsiaTheme="minorHAnsi" w:hAnsi="Palatino Linotype" w:cs="Arial"/>
          <w:lang w:val="es-MX" w:eastAsia="en-US"/>
        </w:rPr>
        <w:t xml:space="preserve">la parte </w:t>
      </w:r>
      <w:r w:rsidRPr="00A02330">
        <w:rPr>
          <w:rFonts w:ascii="Palatino Linotype" w:eastAsiaTheme="minorHAnsi" w:hAnsi="Palatino Linotype" w:cs="Arial"/>
          <w:b/>
          <w:lang w:val="es-MX" w:eastAsia="en-US"/>
        </w:rPr>
        <w:t>Recurrente</w:t>
      </w:r>
      <w:r w:rsidRPr="00A02330">
        <w:rPr>
          <w:rFonts w:ascii="Palatino Linotype" w:eastAsiaTheme="minorHAnsi" w:hAnsi="Palatino Linotype" w:cs="Arial"/>
          <w:lang w:val="es-MX" w:eastAsia="en-US"/>
        </w:rPr>
        <w:t xml:space="preserve">, presentó a través del Sistema de Acceso a la Información Mexiquense </w:t>
      </w:r>
      <w:r w:rsidRPr="00A02330">
        <w:rPr>
          <w:rFonts w:ascii="Palatino Linotype" w:eastAsiaTheme="minorHAnsi" w:hAnsi="Palatino Linotype" w:cs="Arial"/>
          <w:b/>
          <w:lang w:val="es-MX" w:eastAsia="en-US"/>
        </w:rPr>
        <w:t>(SAIMEX),</w:t>
      </w:r>
      <w:r w:rsidRPr="00A02330">
        <w:rPr>
          <w:rFonts w:ascii="Palatino Linotype" w:eastAsiaTheme="minorHAnsi" w:hAnsi="Palatino Linotype" w:cs="Arial"/>
          <w:lang w:val="es-MX" w:eastAsia="en-US"/>
        </w:rPr>
        <w:t xml:space="preserve"> ante el </w:t>
      </w:r>
      <w:r w:rsidRPr="00A02330">
        <w:rPr>
          <w:rFonts w:ascii="Palatino Linotype" w:eastAsiaTheme="minorHAnsi" w:hAnsi="Palatino Linotype" w:cs="Arial"/>
          <w:b/>
          <w:lang w:val="es-MX" w:eastAsia="en-US"/>
        </w:rPr>
        <w:t>Sujeto Obligado</w:t>
      </w:r>
      <w:r w:rsidRPr="00A02330">
        <w:rPr>
          <w:rFonts w:ascii="Palatino Linotype" w:eastAsiaTheme="minorHAnsi" w:hAnsi="Palatino Linotype" w:cs="Arial"/>
          <w:lang w:val="es-MX" w:eastAsia="en-US"/>
        </w:rPr>
        <w:t>, la solicitud de acceso a la información pública, a la que se le</w:t>
      </w:r>
      <w:r w:rsidR="00C753C2" w:rsidRPr="00A02330">
        <w:rPr>
          <w:rFonts w:ascii="Palatino Linotype" w:eastAsiaTheme="minorHAnsi" w:hAnsi="Palatino Linotype" w:cs="Arial"/>
          <w:lang w:val="es-MX" w:eastAsia="en-US"/>
        </w:rPr>
        <w:t xml:space="preserve"> asignó el número de expediente</w:t>
      </w:r>
      <w:r w:rsidR="00807D02" w:rsidRPr="00A02330">
        <w:rPr>
          <w:rFonts w:ascii="Palatino Linotype" w:eastAsiaTheme="minorHAnsi" w:hAnsi="Palatino Linotype" w:cs="Arial"/>
          <w:lang w:val="es-MX" w:eastAsia="en-US"/>
        </w:rPr>
        <w:t xml:space="preserve"> </w:t>
      </w:r>
      <w:r w:rsidR="00E6223C" w:rsidRPr="00A02330">
        <w:rPr>
          <w:rFonts w:ascii="Palatino Linotype" w:eastAsiaTheme="minorHAnsi" w:hAnsi="Palatino Linotype" w:cs="Arial"/>
          <w:b/>
          <w:lang w:val="es-MX" w:eastAsia="en-US"/>
        </w:rPr>
        <w:t>00177/OZUMBA/IP/2025</w:t>
      </w:r>
      <w:r w:rsidRPr="00A02330">
        <w:rPr>
          <w:rFonts w:ascii="Palatino Linotype" w:eastAsiaTheme="minorHAnsi" w:hAnsi="Palatino Linotype" w:cs="Arial"/>
          <w:lang w:val="es-MX" w:eastAsia="en-US"/>
        </w:rPr>
        <w:t>, mediante la cual solicitó lo siguiente:</w:t>
      </w:r>
    </w:p>
    <w:p w14:paraId="172BC2B9" w14:textId="77777777" w:rsidR="00807D02" w:rsidRPr="00A02330" w:rsidRDefault="00807D02" w:rsidP="00E6223C">
      <w:pPr>
        <w:pStyle w:val="Sinespaciado"/>
        <w:spacing w:line="360" w:lineRule="auto"/>
        <w:rPr>
          <w:rFonts w:eastAsiaTheme="minorHAnsi"/>
          <w:lang w:eastAsia="en-US"/>
        </w:rPr>
      </w:pPr>
    </w:p>
    <w:p w14:paraId="3A941F80" w14:textId="21354CD6" w:rsidR="0027342B" w:rsidRPr="00A02330" w:rsidRDefault="0029071C" w:rsidP="00E6223C">
      <w:pPr>
        <w:spacing w:line="360" w:lineRule="auto"/>
        <w:ind w:left="284" w:right="332"/>
        <w:jc w:val="both"/>
        <w:rPr>
          <w:rFonts w:ascii="Palatino Linotype" w:hAnsi="Palatino Linotype"/>
          <w:i/>
          <w:lang w:val="es-ES_tradnl"/>
        </w:rPr>
      </w:pPr>
      <w:r w:rsidRPr="00A02330">
        <w:rPr>
          <w:rFonts w:ascii="Palatino Linotype" w:hAnsi="Palatino Linotype"/>
          <w:i/>
          <w:lang w:val="es-MX"/>
        </w:rPr>
        <w:t>“</w:t>
      </w:r>
      <w:bookmarkStart w:id="1" w:name="_Hlk198034959"/>
      <w:r w:rsidR="00E6223C" w:rsidRPr="00A02330">
        <w:rPr>
          <w:rFonts w:ascii="Palatino Linotype" w:hAnsi="Palatino Linotype"/>
          <w:i/>
          <w:lang w:val="es-MX" w:eastAsia="es-MX"/>
        </w:rPr>
        <w:t>Presupuesto de Egresos Detallado (PED00002025 del año 2025</w:t>
      </w:r>
      <w:r w:rsidR="00BD6364" w:rsidRPr="00A02330">
        <w:rPr>
          <w:rFonts w:ascii="Palatino Linotype" w:hAnsi="Palatino Linotype"/>
          <w:i/>
          <w:lang w:val="es-MX" w:eastAsia="es-MX"/>
        </w:rPr>
        <w:t>”</w:t>
      </w:r>
      <w:r w:rsidR="00807D02" w:rsidRPr="00A02330">
        <w:rPr>
          <w:rFonts w:ascii="Palatino Linotype" w:hAnsi="Palatino Linotype"/>
          <w:i/>
          <w:lang w:val="es-MX" w:eastAsia="es-MX"/>
        </w:rPr>
        <w:t xml:space="preserve"> </w:t>
      </w:r>
      <w:bookmarkEnd w:id="1"/>
      <w:r w:rsidRPr="00A02330">
        <w:rPr>
          <w:rFonts w:ascii="Palatino Linotype" w:hAnsi="Palatino Linotype"/>
          <w:i/>
          <w:lang w:val="es-ES_tradnl"/>
        </w:rPr>
        <w:t>(Sic).</w:t>
      </w:r>
    </w:p>
    <w:p w14:paraId="7ECF9543" w14:textId="77777777" w:rsidR="00807D02" w:rsidRPr="00A02330" w:rsidRDefault="00807D02" w:rsidP="00E6223C">
      <w:pPr>
        <w:spacing w:line="360" w:lineRule="auto"/>
        <w:ind w:left="284" w:right="332"/>
        <w:jc w:val="both"/>
        <w:rPr>
          <w:rFonts w:ascii="Palatino Linotype" w:hAnsi="Palatino Linotype"/>
          <w:i/>
          <w:lang w:val="es-ES_tradnl"/>
        </w:rPr>
      </w:pPr>
    </w:p>
    <w:p w14:paraId="14D178F9" w14:textId="77777777" w:rsidR="00E6223C" w:rsidRPr="00A02330" w:rsidRDefault="00E6223C" w:rsidP="00E6223C">
      <w:pPr>
        <w:tabs>
          <w:tab w:val="left" w:pos="5647"/>
        </w:tabs>
        <w:spacing w:line="360" w:lineRule="auto"/>
        <w:ind w:right="850"/>
        <w:jc w:val="both"/>
        <w:rPr>
          <w:rFonts w:ascii="Palatino Linotype" w:hAnsi="Palatino Linotype"/>
          <w:b/>
          <w:lang w:val="es-ES_tradnl"/>
        </w:rPr>
      </w:pPr>
    </w:p>
    <w:p w14:paraId="43AD7BFC" w14:textId="470417E3" w:rsidR="007D645B" w:rsidRPr="00A02330" w:rsidRDefault="0029071C" w:rsidP="00E6223C">
      <w:pPr>
        <w:tabs>
          <w:tab w:val="left" w:pos="5647"/>
        </w:tabs>
        <w:spacing w:line="360" w:lineRule="auto"/>
        <w:ind w:right="850"/>
        <w:jc w:val="both"/>
        <w:rPr>
          <w:rFonts w:ascii="Palatino Linotype" w:eastAsiaTheme="minorHAnsi" w:hAnsi="Palatino Linotype" w:cstheme="minorBidi"/>
          <w:color w:val="000000"/>
          <w:lang w:val="es-MX" w:eastAsia="en-US"/>
        </w:rPr>
      </w:pPr>
      <w:r w:rsidRPr="00A02330">
        <w:rPr>
          <w:rFonts w:ascii="Palatino Linotype" w:hAnsi="Palatino Linotype"/>
          <w:b/>
          <w:lang w:val="es-ES_tradnl"/>
        </w:rPr>
        <w:t>MODALIDAD DE ENTREGA:</w:t>
      </w:r>
      <w:r w:rsidRPr="00A02330">
        <w:rPr>
          <w:rFonts w:ascii="Palatino Linotype" w:hAnsi="Palatino Linotype"/>
          <w:lang w:val="es-ES_tradnl"/>
        </w:rPr>
        <w:t xml:space="preserve"> </w:t>
      </w:r>
      <w:r w:rsidRPr="00A02330">
        <w:rPr>
          <w:rFonts w:ascii="Palatino Linotype" w:eastAsiaTheme="minorHAnsi" w:hAnsi="Palatino Linotype" w:cstheme="minorBidi"/>
          <w:color w:val="000000"/>
          <w:lang w:val="es-MX" w:eastAsia="en-US"/>
        </w:rPr>
        <w:t xml:space="preserve">A través del </w:t>
      </w:r>
      <w:r w:rsidRPr="00A02330">
        <w:rPr>
          <w:rFonts w:ascii="Palatino Linotype" w:eastAsiaTheme="minorHAnsi" w:hAnsi="Palatino Linotype" w:cstheme="minorBidi"/>
          <w:b/>
          <w:color w:val="000000"/>
          <w:lang w:val="es-MX" w:eastAsia="en-US"/>
        </w:rPr>
        <w:t>SAIMEX</w:t>
      </w:r>
      <w:r w:rsidRPr="00A02330">
        <w:rPr>
          <w:rFonts w:ascii="Palatino Linotype" w:eastAsiaTheme="minorHAnsi" w:hAnsi="Palatino Linotype" w:cstheme="minorBidi"/>
          <w:color w:val="000000"/>
          <w:lang w:val="es-MX" w:eastAsia="en-US"/>
        </w:rPr>
        <w:t>.</w:t>
      </w:r>
    </w:p>
    <w:p w14:paraId="7D8AEBC1" w14:textId="77777777" w:rsidR="00807D02" w:rsidRPr="00A02330" w:rsidRDefault="00807D02" w:rsidP="00E6223C">
      <w:pPr>
        <w:pStyle w:val="Sinespaciado"/>
        <w:spacing w:line="360" w:lineRule="auto"/>
        <w:rPr>
          <w:rFonts w:eastAsiaTheme="minorHAnsi"/>
          <w:lang w:eastAsia="en-US"/>
        </w:rPr>
      </w:pPr>
    </w:p>
    <w:p w14:paraId="431AAA05" w14:textId="77777777" w:rsidR="00E6223C" w:rsidRPr="00A02330" w:rsidRDefault="00E6223C" w:rsidP="00E6223C">
      <w:pPr>
        <w:spacing w:line="360" w:lineRule="auto"/>
        <w:jc w:val="both"/>
        <w:rPr>
          <w:rFonts w:ascii="Palatino Linotype" w:eastAsiaTheme="minorHAnsi" w:hAnsi="Palatino Linotype" w:cs="Arial"/>
          <w:b/>
          <w:lang w:val="es-MX" w:eastAsia="en-US"/>
        </w:rPr>
      </w:pPr>
    </w:p>
    <w:p w14:paraId="717A4484" w14:textId="2FA05996" w:rsidR="007D645B" w:rsidRPr="00A02330" w:rsidRDefault="00B14416" w:rsidP="00E6223C">
      <w:pPr>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SEGUND</w:t>
      </w:r>
      <w:r w:rsidR="007D645B" w:rsidRPr="00A02330">
        <w:rPr>
          <w:rFonts w:ascii="Palatino Linotype" w:eastAsiaTheme="minorHAnsi" w:hAnsi="Palatino Linotype" w:cs="Arial"/>
          <w:b/>
          <w:lang w:val="es-MX" w:eastAsia="en-US"/>
        </w:rPr>
        <w:t xml:space="preserve">O. De la </w:t>
      </w:r>
      <w:r w:rsidR="00BD6364" w:rsidRPr="00A02330">
        <w:rPr>
          <w:rFonts w:ascii="Palatino Linotype" w:eastAsiaTheme="minorHAnsi" w:hAnsi="Palatino Linotype" w:cs="Arial"/>
          <w:b/>
          <w:lang w:val="es-MX" w:eastAsia="en-US"/>
        </w:rPr>
        <w:t>respuesta del Sujeto Obligado</w:t>
      </w:r>
      <w:r w:rsidR="007D645B" w:rsidRPr="00A02330">
        <w:rPr>
          <w:rFonts w:ascii="Palatino Linotype" w:eastAsiaTheme="minorHAnsi" w:hAnsi="Palatino Linotype" w:cs="Arial"/>
          <w:b/>
          <w:lang w:val="es-MX" w:eastAsia="en-US"/>
        </w:rPr>
        <w:t xml:space="preserve">. </w:t>
      </w:r>
    </w:p>
    <w:p w14:paraId="7AA37136" w14:textId="22F5AA45" w:rsidR="007D645B" w:rsidRPr="00A02330" w:rsidRDefault="007D645B"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lastRenderedPageBreak/>
        <w:t xml:space="preserve">De las constancias que obran en el sistema </w:t>
      </w:r>
      <w:r w:rsidRPr="00A02330">
        <w:rPr>
          <w:rFonts w:ascii="Palatino Linotype" w:eastAsiaTheme="minorHAnsi" w:hAnsi="Palatino Linotype" w:cs="Arial"/>
          <w:b/>
          <w:bCs/>
          <w:lang w:val="es-MX" w:eastAsia="en-US"/>
        </w:rPr>
        <w:t>SAIMEX</w:t>
      </w:r>
      <w:r w:rsidRPr="00A02330">
        <w:rPr>
          <w:rFonts w:ascii="Palatino Linotype" w:eastAsiaTheme="minorHAnsi" w:hAnsi="Palatino Linotype" w:cs="Arial"/>
          <w:lang w:val="es-MX" w:eastAsia="en-US"/>
        </w:rPr>
        <w:t xml:space="preserve">, se advierte que en fecha </w:t>
      </w:r>
      <w:r w:rsidR="00E6223C" w:rsidRPr="00A02330">
        <w:rPr>
          <w:rFonts w:ascii="Palatino Linotype" w:eastAsiaTheme="minorHAnsi" w:hAnsi="Palatino Linotype" w:cs="Arial"/>
          <w:lang w:val="es-MX" w:eastAsia="en-US"/>
        </w:rPr>
        <w:t>dos de agosto</w:t>
      </w:r>
      <w:r w:rsidR="00B14416" w:rsidRPr="00A02330">
        <w:rPr>
          <w:rFonts w:ascii="Palatino Linotype" w:eastAsiaTheme="minorHAnsi" w:hAnsi="Palatino Linotype" w:cs="Arial"/>
          <w:lang w:val="es-MX" w:eastAsia="en-US"/>
        </w:rPr>
        <w:t xml:space="preserve"> de dos mil veinticinco</w:t>
      </w:r>
      <w:r w:rsidRPr="00A02330">
        <w:rPr>
          <w:rFonts w:ascii="Palatino Linotype" w:eastAsiaTheme="minorHAnsi" w:hAnsi="Palatino Linotype" w:cs="Arial"/>
          <w:lang w:val="es-MX" w:eastAsia="en-US"/>
        </w:rPr>
        <w:t>,</w:t>
      </w:r>
      <w:r w:rsidR="00B14416" w:rsidRPr="00A02330">
        <w:rPr>
          <w:rFonts w:ascii="Palatino Linotype" w:eastAsiaTheme="minorHAnsi" w:hAnsi="Palatino Linotype" w:cs="Arial"/>
          <w:lang w:val="es-MX" w:eastAsia="en-US"/>
        </w:rPr>
        <w:t xml:space="preserve"> el </w:t>
      </w:r>
      <w:r w:rsidRPr="00A02330">
        <w:rPr>
          <w:rFonts w:ascii="Palatino Linotype" w:eastAsiaTheme="minorHAnsi" w:hAnsi="Palatino Linotype" w:cs="Arial"/>
          <w:b/>
          <w:lang w:val="es-MX" w:eastAsia="en-US"/>
        </w:rPr>
        <w:t>Sujeto Obligado</w:t>
      </w:r>
      <w:r w:rsidRPr="00A02330">
        <w:rPr>
          <w:rFonts w:ascii="Palatino Linotype" w:eastAsiaTheme="minorHAnsi" w:hAnsi="Palatino Linotype" w:cs="Arial"/>
          <w:lang w:val="es-MX" w:eastAsia="en-US"/>
        </w:rPr>
        <w:t xml:space="preserve"> </w:t>
      </w:r>
      <w:r w:rsidR="00BD6364" w:rsidRPr="00A02330">
        <w:rPr>
          <w:rFonts w:ascii="Palatino Linotype" w:eastAsiaTheme="minorHAnsi" w:hAnsi="Palatino Linotype" w:cs="Arial"/>
          <w:lang w:val="es-MX" w:eastAsia="en-US"/>
        </w:rPr>
        <w:t xml:space="preserve">emitió su respuesta a la </w:t>
      </w:r>
      <w:r w:rsidR="00807D02" w:rsidRPr="00A02330">
        <w:rPr>
          <w:rFonts w:ascii="Palatino Linotype" w:eastAsiaTheme="minorHAnsi" w:hAnsi="Palatino Linotype" w:cs="Arial"/>
          <w:lang w:val="es-MX" w:eastAsia="en-US"/>
        </w:rPr>
        <w:t xml:space="preserve">solicitud </w:t>
      </w:r>
      <w:r w:rsidR="00BD6364" w:rsidRPr="00A02330">
        <w:rPr>
          <w:rFonts w:ascii="Palatino Linotype" w:eastAsiaTheme="minorHAnsi" w:hAnsi="Palatino Linotype" w:cs="Arial"/>
          <w:lang w:val="es-MX" w:eastAsia="en-US"/>
        </w:rPr>
        <w:t>de información</w:t>
      </w:r>
      <w:r w:rsidRPr="00A02330">
        <w:rPr>
          <w:rFonts w:ascii="Palatino Linotype" w:eastAsiaTheme="minorHAnsi" w:hAnsi="Palatino Linotype" w:cs="Arial"/>
          <w:lang w:val="es-MX" w:eastAsia="en-US"/>
        </w:rPr>
        <w:t xml:space="preserve"> en los siguientes términos:</w:t>
      </w:r>
    </w:p>
    <w:p w14:paraId="6B3B2F28" w14:textId="77777777" w:rsidR="007D645B" w:rsidRPr="00A02330" w:rsidRDefault="007D645B" w:rsidP="00E6223C">
      <w:pPr>
        <w:spacing w:line="360" w:lineRule="auto"/>
        <w:rPr>
          <w:lang w:val="es-MX"/>
        </w:rPr>
      </w:pPr>
    </w:p>
    <w:p w14:paraId="39F8DE9C" w14:textId="77777777" w:rsidR="00E6223C" w:rsidRPr="00A02330" w:rsidRDefault="007D645B" w:rsidP="00E6223C">
      <w:pPr>
        <w:spacing w:line="360" w:lineRule="auto"/>
        <w:ind w:left="567" w:right="567"/>
        <w:jc w:val="right"/>
        <w:rPr>
          <w:rFonts w:ascii="Palatino Linotype" w:hAnsi="Palatino Linotype"/>
          <w:i/>
          <w:lang w:val="es-MX" w:eastAsia="es-MX"/>
        </w:rPr>
      </w:pPr>
      <w:r w:rsidRPr="00A02330">
        <w:rPr>
          <w:rFonts w:ascii="Palatino Linotype" w:hAnsi="Palatino Linotype"/>
          <w:i/>
          <w:lang w:val="es-MX" w:eastAsia="es-MX"/>
        </w:rPr>
        <w:t>“</w:t>
      </w:r>
      <w:r w:rsidR="00E6223C" w:rsidRPr="00A02330">
        <w:rPr>
          <w:rFonts w:ascii="Palatino Linotype" w:hAnsi="Palatino Linotype"/>
          <w:i/>
          <w:lang w:val="es-MX" w:eastAsia="es-MX"/>
        </w:rPr>
        <w:t>Folio de la solicitud: 00177/OZUMBA/IP/2025</w:t>
      </w:r>
    </w:p>
    <w:p w14:paraId="1A22055E" w14:textId="77777777" w:rsidR="00E6223C" w:rsidRPr="00A02330" w:rsidRDefault="00E6223C" w:rsidP="00E6223C">
      <w:pPr>
        <w:spacing w:line="360" w:lineRule="auto"/>
        <w:ind w:left="567" w:right="567"/>
        <w:jc w:val="both"/>
        <w:rPr>
          <w:rFonts w:ascii="Palatino Linotype" w:hAnsi="Palatino Linotype"/>
          <w:i/>
          <w:lang w:val="es-MX" w:eastAsia="es-MX"/>
        </w:rPr>
      </w:pPr>
    </w:p>
    <w:p w14:paraId="1B80DDD1" w14:textId="77777777" w:rsidR="00E6223C" w:rsidRPr="00A02330" w:rsidRDefault="00E6223C" w:rsidP="00E6223C">
      <w:pPr>
        <w:spacing w:line="360" w:lineRule="auto"/>
        <w:ind w:left="567" w:right="567"/>
        <w:jc w:val="both"/>
        <w:rPr>
          <w:rFonts w:ascii="Palatino Linotype" w:hAnsi="Palatino Linotype"/>
          <w:i/>
          <w:lang w:val="es-MX" w:eastAsia="es-MX"/>
        </w:rPr>
      </w:pPr>
      <w:r w:rsidRPr="00A02330">
        <w:rPr>
          <w:rFonts w:ascii="Palatino Linotype" w:hAnsi="Palatino Linotype"/>
          <w:i/>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AF75F7A" w14:textId="77777777" w:rsidR="00E6223C" w:rsidRPr="00A02330" w:rsidRDefault="00E6223C" w:rsidP="00E6223C">
      <w:pPr>
        <w:spacing w:line="360" w:lineRule="auto"/>
        <w:ind w:left="567" w:right="567"/>
        <w:jc w:val="both"/>
        <w:rPr>
          <w:rFonts w:ascii="Palatino Linotype" w:hAnsi="Palatino Linotype"/>
          <w:i/>
          <w:lang w:val="es-MX" w:eastAsia="es-MX"/>
        </w:rPr>
      </w:pPr>
    </w:p>
    <w:p w14:paraId="39CA57EB" w14:textId="77777777" w:rsidR="00E6223C" w:rsidRPr="00A02330" w:rsidRDefault="00E6223C" w:rsidP="00E6223C">
      <w:pPr>
        <w:spacing w:line="360" w:lineRule="auto"/>
        <w:ind w:left="567" w:right="567"/>
        <w:jc w:val="both"/>
        <w:rPr>
          <w:rFonts w:ascii="Palatino Linotype" w:hAnsi="Palatino Linotype"/>
          <w:i/>
          <w:lang w:val="es-MX" w:eastAsia="es-MX"/>
        </w:rPr>
      </w:pPr>
      <w:proofErr w:type="gramStart"/>
      <w:r w:rsidRPr="00A02330">
        <w:rPr>
          <w:rFonts w:ascii="Palatino Linotype" w:hAnsi="Palatino Linotype"/>
          <w:i/>
          <w:lang w:val="es-MX" w:eastAsia="es-MX"/>
        </w:rPr>
        <w:t>estimado</w:t>
      </w:r>
      <w:proofErr w:type="gramEnd"/>
      <w:r w:rsidRPr="00A02330">
        <w:rPr>
          <w:rFonts w:ascii="Palatino Linotype" w:hAnsi="Palatino Linotype"/>
          <w:i/>
          <w:lang w:val="es-MX" w:eastAsia="es-MX"/>
        </w:rPr>
        <w:t xml:space="preserve"> solicitante </w:t>
      </w:r>
      <w:proofErr w:type="spellStart"/>
      <w:r w:rsidRPr="00A02330">
        <w:rPr>
          <w:rFonts w:ascii="Palatino Linotype" w:hAnsi="Palatino Linotype"/>
          <w:i/>
          <w:lang w:val="es-MX" w:eastAsia="es-MX"/>
        </w:rPr>
        <w:t>envio</w:t>
      </w:r>
      <w:proofErr w:type="spellEnd"/>
      <w:r w:rsidRPr="00A02330">
        <w:rPr>
          <w:rFonts w:ascii="Palatino Linotype" w:hAnsi="Palatino Linotype"/>
          <w:i/>
          <w:lang w:val="es-MX" w:eastAsia="es-MX"/>
        </w:rPr>
        <w:t xml:space="preserve"> respuesta de su solicitud por parte del SPH para dar atención en formato </w:t>
      </w:r>
      <w:proofErr w:type="spellStart"/>
      <w:r w:rsidRPr="00A02330">
        <w:rPr>
          <w:rFonts w:ascii="Palatino Linotype" w:hAnsi="Palatino Linotype"/>
          <w:i/>
          <w:lang w:val="es-MX" w:eastAsia="es-MX"/>
        </w:rPr>
        <w:t>pdf</w:t>
      </w:r>
      <w:proofErr w:type="spellEnd"/>
      <w:r w:rsidRPr="00A02330">
        <w:rPr>
          <w:rFonts w:ascii="Palatino Linotype" w:hAnsi="Palatino Linotype"/>
          <w:i/>
          <w:lang w:val="es-MX" w:eastAsia="es-MX"/>
        </w:rPr>
        <w:t xml:space="preserve"> denominado 00177 sin </w:t>
      </w:r>
      <w:proofErr w:type="spellStart"/>
      <w:r w:rsidRPr="00A02330">
        <w:rPr>
          <w:rFonts w:ascii="Palatino Linotype" w:hAnsi="Palatino Linotype"/>
          <w:i/>
          <w:lang w:val="es-MX" w:eastAsia="es-MX"/>
        </w:rPr>
        <w:t>mas</w:t>
      </w:r>
      <w:proofErr w:type="spellEnd"/>
      <w:r w:rsidRPr="00A02330">
        <w:rPr>
          <w:rFonts w:ascii="Palatino Linotype" w:hAnsi="Palatino Linotype"/>
          <w:i/>
          <w:lang w:val="es-MX" w:eastAsia="es-MX"/>
        </w:rPr>
        <w:t xml:space="preserve"> por el momento me despido de usted quedando atento a cualquier duda o aclaración</w:t>
      </w:r>
    </w:p>
    <w:p w14:paraId="263499A7" w14:textId="77777777" w:rsidR="00E6223C" w:rsidRPr="00A02330" w:rsidRDefault="00E6223C" w:rsidP="00E6223C">
      <w:pPr>
        <w:spacing w:line="360" w:lineRule="auto"/>
        <w:ind w:left="567" w:right="567"/>
        <w:jc w:val="both"/>
        <w:rPr>
          <w:rFonts w:ascii="Palatino Linotype" w:hAnsi="Palatino Linotype"/>
          <w:i/>
          <w:lang w:val="es-MX" w:eastAsia="es-MX"/>
        </w:rPr>
      </w:pPr>
    </w:p>
    <w:p w14:paraId="229BA6AB" w14:textId="77777777" w:rsidR="00E6223C" w:rsidRPr="00A02330" w:rsidRDefault="00E6223C" w:rsidP="00E6223C">
      <w:pPr>
        <w:spacing w:line="360" w:lineRule="auto"/>
        <w:ind w:left="567" w:right="567"/>
        <w:jc w:val="both"/>
        <w:rPr>
          <w:rFonts w:ascii="Palatino Linotype" w:hAnsi="Palatino Linotype"/>
          <w:i/>
          <w:lang w:val="es-MX" w:eastAsia="es-MX"/>
        </w:rPr>
      </w:pPr>
      <w:r w:rsidRPr="00A02330">
        <w:rPr>
          <w:rFonts w:ascii="Palatino Linotype" w:hAnsi="Palatino Linotype"/>
          <w:i/>
          <w:lang w:val="es-MX" w:eastAsia="es-MX"/>
        </w:rPr>
        <w:t>ATENTAMENTE</w:t>
      </w:r>
    </w:p>
    <w:p w14:paraId="2B153B28" w14:textId="4855AEDC" w:rsidR="007D645B" w:rsidRPr="00A02330" w:rsidRDefault="00E6223C" w:rsidP="00E6223C">
      <w:pPr>
        <w:spacing w:line="360" w:lineRule="auto"/>
        <w:ind w:left="567" w:right="567"/>
        <w:jc w:val="both"/>
        <w:rPr>
          <w:rFonts w:ascii="Palatino Linotype" w:hAnsi="Palatino Linotype"/>
          <w:i/>
          <w:lang w:val="es-MX" w:eastAsia="es-MX"/>
        </w:rPr>
      </w:pPr>
      <w:r w:rsidRPr="00A02330">
        <w:rPr>
          <w:rFonts w:ascii="Palatino Linotype" w:hAnsi="Palatino Linotype"/>
          <w:i/>
          <w:lang w:val="es-MX" w:eastAsia="es-MX"/>
        </w:rPr>
        <w:t xml:space="preserve">C. THELMA VALENCIA </w:t>
      </w:r>
      <w:proofErr w:type="spellStart"/>
      <w:r w:rsidRPr="00A02330">
        <w:rPr>
          <w:rFonts w:ascii="Palatino Linotype" w:hAnsi="Palatino Linotype"/>
          <w:i/>
          <w:lang w:val="es-MX" w:eastAsia="es-MX"/>
        </w:rPr>
        <w:t>VALENCIA</w:t>
      </w:r>
      <w:proofErr w:type="spellEnd"/>
      <w:r w:rsidR="007D645B" w:rsidRPr="00A02330">
        <w:rPr>
          <w:rFonts w:ascii="Palatino Linotype" w:hAnsi="Palatino Linotype"/>
          <w:i/>
          <w:lang w:val="es-MX" w:eastAsia="es-MX"/>
        </w:rPr>
        <w:t>” (Sic).</w:t>
      </w:r>
    </w:p>
    <w:p w14:paraId="1D62F330" w14:textId="77777777" w:rsidR="00807D02" w:rsidRPr="00A02330" w:rsidRDefault="00807D02" w:rsidP="00E6223C">
      <w:pPr>
        <w:spacing w:line="360" w:lineRule="auto"/>
        <w:jc w:val="both"/>
        <w:rPr>
          <w:rFonts w:ascii="Palatino Linotype" w:eastAsiaTheme="minorHAnsi" w:hAnsi="Palatino Linotype" w:cs="Arial"/>
          <w:lang w:val="es-MX" w:eastAsia="en-US"/>
        </w:rPr>
      </w:pPr>
    </w:p>
    <w:p w14:paraId="57BBB84B" w14:textId="04E2154E" w:rsidR="007D645B" w:rsidRPr="00A02330" w:rsidRDefault="007D645B" w:rsidP="00E6223C">
      <w:pPr>
        <w:spacing w:line="360" w:lineRule="auto"/>
        <w:jc w:val="both"/>
        <w:rPr>
          <w:rFonts w:ascii="Palatino Linotype" w:hAnsi="Palatino Linotype"/>
          <w:i/>
          <w:lang w:val="es-MX" w:eastAsia="es-MX"/>
        </w:rPr>
      </w:pPr>
      <w:r w:rsidRPr="00A02330">
        <w:rPr>
          <w:rFonts w:ascii="Palatino Linotype" w:eastAsiaTheme="minorHAnsi" w:hAnsi="Palatino Linotype" w:cs="Arial"/>
          <w:lang w:val="es-MX" w:eastAsia="en-US"/>
        </w:rPr>
        <w:t xml:space="preserve">El </w:t>
      </w:r>
      <w:r w:rsidRPr="00A02330">
        <w:rPr>
          <w:rFonts w:ascii="Palatino Linotype" w:eastAsiaTheme="minorHAnsi" w:hAnsi="Palatino Linotype" w:cs="Arial"/>
          <w:b/>
          <w:lang w:val="es-MX" w:eastAsia="en-US"/>
        </w:rPr>
        <w:t>Sujeto Obligado</w:t>
      </w:r>
      <w:r w:rsidRPr="00A02330">
        <w:rPr>
          <w:rFonts w:ascii="Palatino Linotype" w:eastAsiaTheme="minorHAnsi" w:hAnsi="Palatino Linotype" w:cs="Arial"/>
          <w:lang w:val="es-MX" w:eastAsia="en-US"/>
        </w:rPr>
        <w:t xml:space="preserve"> adjuntó a su respuesta, </w:t>
      </w:r>
      <w:r w:rsidR="00E6223C" w:rsidRPr="00A02330">
        <w:rPr>
          <w:rFonts w:ascii="Palatino Linotype" w:eastAsiaTheme="minorHAnsi" w:hAnsi="Palatino Linotype" w:cs="Arial"/>
          <w:lang w:val="es-MX" w:eastAsia="en-US"/>
        </w:rPr>
        <w:t>el archivo electrónico denominado</w:t>
      </w:r>
      <w:r w:rsidRPr="00A02330">
        <w:rPr>
          <w:rFonts w:ascii="Palatino Linotype" w:eastAsiaTheme="minorHAnsi" w:hAnsi="Palatino Linotype" w:cs="Arial"/>
          <w:lang w:val="es-MX" w:eastAsia="en-US"/>
        </w:rPr>
        <w:t xml:space="preserve"> </w:t>
      </w:r>
      <w:r w:rsidRPr="00A02330">
        <w:rPr>
          <w:rFonts w:ascii="Palatino Linotype" w:eastAsiaTheme="minorHAnsi" w:hAnsi="Palatino Linotype" w:cs="Arial"/>
          <w:i/>
          <w:lang w:val="es-MX" w:eastAsia="en-US"/>
        </w:rPr>
        <w:t>“</w:t>
      </w:r>
      <w:r w:rsidR="00E6223C" w:rsidRPr="00A02330">
        <w:rPr>
          <w:rFonts w:ascii="Palatino Linotype" w:eastAsiaTheme="minorHAnsi" w:hAnsi="Palatino Linotype" w:cs="Arial"/>
          <w:i/>
          <w:lang w:val="es-MX" w:eastAsia="en-US"/>
        </w:rPr>
        <w:t>00177.pdf</w:t>
      </w:r>
      <w:r w:rsidR="00BD6364" w:rsidRPr="00A02330">
        <w:rPr>
          <w:rFonts w:ascii="Palatino Linotype" w:eastAsiaTheme="minorHAnsi" w:hAnsi="Palatino Linotype" w:cs="Arial"/>
          <w:i/>
          <w:lang w:val="es-MX" w:eastAsia="en-US"/>
        </w:rPr>
        <w:t>”</w:t>
      </w:r>
      <w:r w:rsidRPr="00A02330">
        <w:rPr>
          <w:rFonts w:ascii="Palatino Linotype" w:eastAsiaTheme="minorHAnsi" w:hAnsi="Palatino Linotype" w:cs="Arial"/>
          <w:i/>
          <w:lang w:val="es-MX" w:eastAsia="en-US"/>
        </w:rPr>
        <w:t>;</w:t>
      </w:r>
      <w:r w:rsidRPr="00A02330">
        <w:rPr>
          <w:rFonts w:ascii="Palatino Linotype" w:eastAsiaTheme="minorHAnsi" w:hAnsi="Palatino Linotype" w:cs="Arial"/>
          <w:lang w:val="es-MX" w:eastAsia="en-US"/>
        </w:rPr>
        <w:t xml:space="preserve"> cuyo contenido no se inserta por ser del conocimiento de las partes, sin embargo, será</w:t>
      </w:r>
      <w:r w:rsidR="00BD6364" w:rsidRPr="00A02330">
        <w:rPr>
          <w:rFonts w:ascii="Palatino Linotype" w:eastAsiaTheme="minorHAnsi" w:hAnsi="Palatino Linotype" w:cs="Arial"/>
          <w:lang w:val="es-MX" w:eastAsia="en-US"/>
        </w:rPr>
        <w:t>n</w:t>
      </w:r>
      <w:r w:rsidRPr="00A02330">
        <w:rPr>
          <w:rFonts w:ascii="Palatino Linotype" w:eastAsiaTheme="minorHAnsi" w:hAnsi="Palatino Linotype" w:cs="Arial"/>
          <w:lang w:val="es-MX" w:eastAsia="en-US"/>
        </w:rPr>
        <w:t xml:space="preserve"> motivo de estudio en el Considerado respectivo. </w:t>
      </w:r>
    </w:p>
    <w:p w14:paraId="1D2F2BF7" w14:textId="77777777" w:rsidR="0057280C" w:rsidRPr="00A02330" w:rsidRDefault="0057280C" w:rsidP="00E6223C">
      <w:pPr>
        <w:spacing w:line="360" w:lineRule="auto"/>
        <w:jc w:val="both"/>
        <w:rPr>
          <w:rFonts w:ascii="Palatino Linotype" w:hAnsi="Palatino Linotype"/>
          <w:i/>
          <w:lang w:val="es-MX" w:eastAsia="es-MX"/>
        </w:rPr>
      </w:pPr>
    </w:p>
    <w:p w14:paraId="5799EE56" w14:textId="3EF1542A" w:rsidR="007D645B" w:rsidRPr="00A02330" w:rsidRDefault="00B14416" w:rsidP="00E6223C">
      <w:pPr>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TERCER</w:t>
      </w:r>
      <w:r w:rsidR="007D645B" w:rsidRPr="00A02330">
        <w:rPr>
          <w:rFonts w:ascii="Palatino Linotype" w:eastAsiaTheme="minorHAnsi" w:hAnsi="Palatino Linotype" w:cs="Arial"/>
          <w:b/>
          <w:lang w:val="es-MX" w:eastAsia="en-US"/>
        </w:rPr>
        <w:t>O. Del recurso de revisión.</w:t>
      </w:r>
    </w:p>
    <w:p w14:paraId="475931F5" w14:textId="15F68864" w:rsidR="007D645B" w:rsidRPr="00A02330" w:rsidRDefault="007D645B"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Inconforme con la respuesta por parte del </w:t>
      </w:r>
      <w:r w:rsidRPr="00A02330">
        <w:rPr>
          <w:rFonts w:ascii="Palatino Linotype" w:eastAsiaTheme="minorHAnsi" w:hAnsi="Palatino Linotype" w:cs="Arial"/>
          <w:b/>
          <w:lang w:val="es-MX" w:eastAsia="en-US"/>
        </w:rPr>
        <w:t>Sujeto Obligado</w:t>
      </w:r>
      <w:r w:rsidRPr="00A02330">
        <w:rPr>
          <w:rFonts w:ascii="Palatino Linotype" w:eastAsiaTheme="minorHAnsi" w:hAnsi="Palatino Linotype" w:cs="Arial"/>
          <w:lang w:val="es-MX" w:eastAsia="en-US"/>
        </w:rPr>
        <w:t xml:space="preserve">, </w:t>
      </w:r>
      <w:r w:rsidR="000915E8" w:rsidRPr="00A02330">
        <w:rPr>
          <w:rFonts w:ascii="Palatino Linotype" w:eastAsiaTheme="minorHAnsi" w:hAnsi="Palatino Linotype" w:cs="Arial"/>
          <w:lang w:val="es-MX" w:eastAsia="en-US"/>
        </w:rPr>
        <w:t>la ahora</w:t>
      </w:r>
      <w:r w:rsidRPr="00A02330">
        <w:rPr>
          <w:rFonts w:ascii="Palatino Linotype" w:eastAsiaTheme="minorHAnsi" w:hAnsi="Palatino Linotype" w:cs="Arial"/>
          <w:lang w:val="es-MX" w:eastAsia="en-US"/>
        </w:rPr>
        <w:t xml:space="preserve"> </w:t>
      </w:r>
      <w:r w:rsidRPr="00A02330">
        <w:rPr>
          <w:rFonts w:ascii="Palatino Linotype" w:eastAsiaTheme="minorHAnsi" w:hAnsi="Palatino Linotype" w:cs="Arial"/>
          <w:b/>
          <w:lang w:val="es-MX" w:eastAsia="en-US"/>
        </w:rPr>
        <w:t>Recurrente</w:t>
      </w:r>
      <w:r w:rsidRPr="00A02330">
        <w:rPr>
          <w:rFonts w:ascii="Palatino Linotype" w:eastAsiaTheme="minorHAnsi" w:hAnsi="Palatino Linotype" w:cs="Arial"/>
          <w:lang w:val="es-MX" w:eastAsia="en-US"/>
        </w:rPr>
        <w:t xml:space="preserve"> interpuso el presente recurso de revisión en fecha </w:t>
      </w:r>
      <w:r w:rsidR="00E6223C" w:rsidRPr="00A02330">
        <w:rPr>
          <w:rFonts w:ascii="Palatino Linotype" w:eastAsiaTheme="minorHAnsi" w:hAnsi="Palatino Linotype" w:cs="Arial"/>
          <w:lang w:val="es-MX" w:eastAsia="en-US"/>
        </w:rPr>
        <w:t>veinte de agosto</w:t>
      </w:r>
      <w:r w:rsidRPr="00A02330">
        <w:rPr>
          <w:rFonts w:ascii="Palatino Linotype" w:eastAsiaTheme="minorHAnsi" w:hAnsi="Palatino Linotype" w:cs="Arial"/>
          <w:lang w:val="es-MX" w:eastAsia="en-US"/>
        </w:rPr>
        <w:t xml:space="preserve"> de do</w:t>
      </w:r>
      <w:r w:rsidR="00B14416" w:rsidRPr="00A02330">
        <w:rPr>
          <w:rFonts w:ascii="Palatino Linotype" w:eastAsiaTheme="minorHAnsi" w:hAnsi="Palatino Linotype" w:cs="Arial"/>
          <w:lang w:val="es-MX" w:eastAsia="en-US"/>
        </w:rPr>
        <w:t xml:space="preserve">s mil </w:t>
      </w:r>
      <w:r w:rsidR="00B14416" w:rsidRPr="00A02330">
        <w:rPr>
          <w:rFonts w:ascii="Palatino Linotype" w:eastAsiaTheme="minorHAnsi" w:hAnsi="Palatino Linotype" w:cs="Arial"/>
          <w:lang w:val="es-MX" w:eastAsia="en-US"/>
        </w:rPr>
        <w:lastRenderedPageBreak/>
        <w:t>veinticinco</w:t>
      </w:r>
      <w:r w:rsidRPr="00A02330">
        <w:rPr>
          <w:rFonts w:ascii="Palatino Linotype" w:eastAsiaTheme="minorHAnsi" w:hAnsi="Palatino Linotype" w:cs="Arial"/>
          <w:lang w:val="es-MX" w:eastAsia="en-US"/>
        </w:rPr>
        <w:t>, el cual fue registrado</w:t>
      </w:r>
      <w:r w:rsidRPr="00A02330">
        <w:rPr>
          <w:rFonts w:ascii="Palatino Linotype" w:eastAsiaTheme="minorHAnsi" w:hAnsi="Palatino Linotype" w:cs="Arial"/>
          <w:b/>
          <w:lang w:val="es-MX" w:eastAsia="en-US"/>
        </w:rPr>
        <w:t xml:space="preserve"> </w:t>
      </w:r>
      <w:r w:rsidRPr="00A02330">
        <w:rPr>
          <w:rFonts w:ascii="Palatino Linotype" w:eastAsiaTheme="minorHAnsi" w:hAnsi="Palatino Linotype" w:cs="Arial"/>
          <w:lang w:val="es-MX" w:eastAsia="en-US"/>
        </w:rPr>
        <w:t xml:space="preserve">en el sistema electrónico con el expediente número </w:t>
      </w:r>
      <w:r w:rsidRPr="00A02330">
        <w:rPr>
          <w:rFonts w:ascii="Palatino Linotype" w:eastAsiaTheme="minorHAnsi" w:hAnsi="Palatino Linotype" w:cs="Arial"/>
          <w:b/>
          <w:bCs/>
          <w:lang w:val="es-MX" w:eastAsia="es-MX"/>
        </w:rPr>
        <w:t>0</w:t>
      </w:r>
      <w:r w:rsidR="00E6223C" w:rsidRPr="00A02330">
        <w:rPr>
          <w:rFonts w:ascii="Palatino Linotype" w:eastAsiaTheme="minorHAnsi" w:hAnsi="Palatino Linotype" w:cs="Arial"/>
          <w:b/>
          <w:bCs/>
          <w:lang w:val="es-MX" w:eastAsia="es-MX"/>
        </w:rPr>
        <w:t>9855</w:t>
      </w:r>
      <w:r w:rsidRPr="00A02330">
        <w:rPr>
          <w:rFonts w:ascii="Palatino Linotype" w:eastAsiaTheme="minorHAnsi" w:hAnsi="Palatino Linotype" w:cs="Arial"/>
          <w:b/>
          <w:bCs/>
          <w:lang w:val="es-MX" w:eastAsia="es-MX"/>
        </w:rPr>
        <w:t>/INFOEM/IP/RR/202</w:t>
      </w:r>
      <w:r w:rsidR="00B14416" w:rsidRPr="00A02330">
        <w:rPr>
          <w:rFonts w:ascii="Palatino Linotype" w:eastAsiaTheme="minorHAnsi" w:hAnsi="Palatino Linotype" w:cs="Arial"/>
          <w:b/>
          <w:bCs/>
          <w:lang w:val="es-MX" w:eastAsia="es-MX"/>
        </w:rPr>
        <w:t>5</w:t>
      </w:r>
      <w:r w:rsidRPr="00A02330">
        <w:rPr>
          <w:rFonts w:ascii="Palatino Linotype" w:eastAsiaTheme="minorHAnsi" w:hAnsi="Palatino Linotype" w:cs="Arial"/>
          <w:lang w:val="es-MX" w:eastAsia="en-US"/>
        </w:rPr>
        <w:t>, en el cual aduce, las siguientes manifestaciones:</w:t>
      </w:r>
    </w:p>
    <w:p w14:paraId="451EF501" w14:textId="77777777" w:rsidR="007D645B" w:rsidRPr="00A02330" w:rsidRDefault="007D645B" w:rsidP="00E6223C">
      <w:pPr>
        <w:spacing w:line="360" w:lineRule="auto"/>
        <w:rPr>
          <w:lang w:val="es-MX"/>
        </w:rPr>
      </w:pPr>
    </w:p>
    <w:p w14:paraId="4567D74F" w14:textId="546875EA" w:rsidR="007D645B" w:rsidRPr="00A02330" w:rsidRDefault="007D645B" w:rsidP="00E6223C">
      <w:pPr>
        <w:numPr>
          <w:ilvl w:val="0"/>
          <w:numId w:val="1"/>
        </w:numPr>
        <w:spacing w:line="360" w:lineRule="auto"/>
        <w:jc w:val="both"/>
        <w:rPr>
          <w:rFonts w:ascii="Palatino Linotype" w:hAnsi="Palatino Linotype" w:cs="Arial"/>
          <w:b/>
        </w:rPr>
      </w:pPr>
      <w:r w:rsidRPr="00A02330">
        <w:rPr>
          <w:rFonts w:ascii="Palatino Linotype" w:hAnsi="Palatino Linotype" w:cs="Arial"/>
          <w:b/>
        </w:rPr>
        <w:t>Acto Impugnado:</w:t>
      </w:r>
      <w:r w:rsidR="0057280C" w:rsidRPr="00A02330">
        <w:rPr>
          <w:rFonts w:ascii="Palatino Linotype" w:hAnsi="Palatino Linotype" w:cs="Arial"/>
          <w:b/>
        </w:rPr>
        <w:t xml:space="preserve"> </w:t>
      </w:r>
      <w:r w:rsidRPr="00A02330">
        <w:rPr>
          <w:rFonts w:ascii="Palatino Linotype" w:eastAsiaTheme="minorHAnsi" w:hAnsi="Palatino Linotype" w:cstheme="minorBidi"/>
          <w:i/>
          <w:color w:val="000000"/>
          <w:lang w:val="es-MX" w:eastAsia="en-US"/>
        </w:rPr>
        <w:t>“</w:t>
      </w:r>
      <w:r w:rsidR="00E6223C" w:rsidRPr="00A02330">
        <w:rPr>
          <w:rFonts w:ascii="Palatino Linotype" w:eastAsiaTheme="minorHAnsi" w:hAnsi="Palatino Linotype" w:cstheme="minorBidi"/>
          <w:i/>
          <w:color w:val="000000"/>
          <w:lang w:val="es-MX" w:eastAsia="en-US"/>
        </w:rPr>
        <w:t xml:space="preserve">la respuesta a la solicitud realizada me direcciona a una </w:t>
      </w:r>
      <w:proofErr w:type="spellStart"/>
      <w:r w:rsidR="00E6223C" w:rsidRPr="00A02330">
        <w:rPr>
          <w:rFonts w:ascii="Palatino Linotype" w:eastAsiaTheme="minorHAnsi" w:hAnsi="Palatino Linotype" w:cstheme="minorBidi"/>
          <w:i/>
          <w:color w:val="000000"/>
          <w:lang w:val="es-MX" w:eastAsia="en-US"/>
        </w:rPr>
        <w:t>pagina</w:t>
      </w:r>
      <w:proofErr w:type="spellEnd"/>
      <w:r w:rsidR="00E6223C" w:rsidRPr="00A02330">
        <w:rPr>
          <w:rFonts w:ascii="Palatino Linotype" w:eastAsiaTheme="minorHAnsi" w:hAnsi="Palatino Linotype" w:cstheme="minorBidi"/>
          <w:i/>
          <w:color w:val="000000"/>
          <w:lang w:val="es-MX" w:eastAsia="en-US"/>
        </w:rPr>
        <w:t xml:space="preserve"> de internet la cual no contiene la </w:t>
      </w:r>
      <w:proofErr w:type="spellStart"/>
      <w:r w:rsidR="00E6223C" w:rsidRPr="00A02330">
        <w:rPr>
          <w:rFonts w:ascii="Palatino Linotype" w:eastAsiaTheme="minorHAnsi" w:hAnsi="Palatino Linotype" w:cstheme="minorBidi"/>
          <w:i/>
          <w:color w:val="000000"/>
          <w:lang w:val="es-MX" w:eastAsia="en-US"/>
        </w:rPr>
        <w:t>informacion</w:t>
      </w:r>
      <w:proofErr w:type="spellEnd"/>
      <w:r w:rsidR="00E6223C" w:rsidRPr="00A02330">
        <w:rPr>
          <w:rFonts w:ascii="Palatino Linotype" w:eastAsiaTheme="minorHAnsi" w:hAnsi="Palatino Linotype" w:cstheme="minorBidi"/>
          <w:i/>
          <w:color w:val="000000"/>
          <w:lang w:val="es-MX" w:eastAsia="en-US"/>
        </w:rPr>
        <w:t xml:space="preserve"> requerida</w:t>
      </w:r>
      <w:r w:rsidRPr="00A02330">
        <w:rPr>
          <w:rFonts w:ascii="Palatino Linotype" w:eastAsiaTheme="minorHAnsi" w:hAnsi="Palatino Linotype" w:cstheme="minorBidi"/>
          <w:i/>
          <w:color w:val="000000"/>
          <w:lang w:val="es-MX" w:eastAsia="en-US"/>
        </w:rPr>
        <w:t>” (Sic).</w:t>
      </w:r>
    </w:p>
    <w:p w14:paraId="3BBBBFDA" w14:textId="77777777" w:rsidR="007D645B" w:rsidRPr="00A02330" w:rsidRDefault="007D645B" w:rsidP="00E6223C">
      <w:pPr>
        <w:spacing w:line="360" w:lineRule="auto"/>
        <w:ind w:left="284"/>
        <w:jc w:val="both"/>
        <w:rPr>
          <w:rFonts w:ascii="Palatino Linotype" w:hAnsi="Palatino Linotype"/>
          <w:i/>
          <w:lang w:val="es-MX" w:eastAsia="es-MX"/>
        </w:rPr>
      </w:pPr>
    </w:p>
    <w:p w14:paraId="7FCB6E98" w14:textId="29C7018E" w:rsidR="00650002" w:rsidRPr="00A02330" w:rsidRDefault="007D645B" w:rsidP="00E6223C">
      <w:pPr>
        <w:pStyle w:val="Prrafodelista"/>
        <w:numPr>
          <w:ilvl w:val="0"/>
          <w:numId w:val="1"/>
        </w:numPr>
        <w:spacing w:line="360" w:lineRule="auto"/>
        <w:jc w:val="both"/>
        <w:rPr>
          <w:rFonts w:ascii="Palatino Linotype" w:hAnsi="Palatino Linotype"/>
          <w:i/>
          <w:lang w:val="es-MX" w:eastAsia="es-MX"/>
        </w:rPr>
      </w:pPr>
      <w:r w:rsidRPr="00A02330">
        <w:rPr>
          <w:rFonts w:ascii="Palatino Linotype" w:hAnsi="Palatino Linotype" w:cs="Arial"/>
          <w:b/>
        </w:rPr>
        <w:t>Razones o Motivos de Inconformidad</w:t>
      </w:r>
      <w:r w:rsidRPr="00A02330">
        <w:rPr>
          <w:rFonts w:ascii="Palatino Linotype" w:hAnsi="Palatino Linotype" w:cs="Arial"/>
        </w:rPr>
        <w:t xml:space="preserve">: </w:t>
      </w:r>
      <w:r w:rsidRPr="00A02330">
        <w:rPr>
          <w:rFonts w:ascii="Palatino Linotype" w:eastAsiaTheme="minorHAnsi" w:hAnsi="Palatino Linotype" w:cs="Arial"/>
          <w:i/>
          <w:lang w:val="es-MX" w:eastAsia="en-US"/>
        </w:rPr>
        <w:t>“</w:t>
      </w:r>
      <w:r w:rsidR="00E6223C" w:rsidRPr="00A02330">
        <w:rPr>
          <w:rFonts w:ascii="Palatino Linotype" w:eastAsiaTheme="minorHAnsi" w:hAnsi="Palatino Linotype" w:cstheme="minorBidi"/>
          <w:i/>
          <w:color w:val="000000"/>
          <w:lang w:val="es-MX" w:eastAsia="en-US"/>
        </w:rPr>
        <w:t xml:space="preserve">se solicita </w:t>
      </w:r>
      <w:proofErr w:type="spellStart"/>
      <w:r w:rsidR="00E6223C" w:rsidRPr="00A02330">
        <w:rPr>
          <w:rFonts w:ascii="Palatino Linotype" w:eastAsiaTheme="minorHAnsi" w:hAnsi="Palatino Linotype" w:cstheme="minorBidi"/>
          <w:i/>
          <w:color w:val="000000"/>
          <w:lang w:val="es-MX" w:eastAsia="en-US"/>
        </w:rPr>
        <w:t>informacion</w:t>
      </w:r>
      <w:proofErr w:type="spellEnd"/>
      <w:r w:rsidR="00E6223C" w:rsidRPr="00A02330">
        <w:rPr>
          <w:rFonts w:ascii="Palatino Linotype" w:eastAsiaTheme="minorHAnsi" w:hAnsi="Palatino Linotype" w:cstheme="minorBidi"/>
          <w:i/>
          <w:color w:val="000000"/>
          <w:lang w:val="es-MX" w:eastAsia="en-US"/>
        </w:rPr>
        <w:t xml:space="preserve"> que no se encuentra en </w:t>
      </w:r>
      <w:proofErr w:type="spellStart"/>
      <w:r w:rsidR="00E6223C" w:rsidRPr="00A02330">
        <w:rPr>
          <w:rFonts w:ascii="Palatino Linotype" w:eastAsiaTheme="minorHAnsi" w:hAnsi="Palatino Linotype" w:cstheme="minorBidi"/>
          <w:i/>
          <w:color w:val="000000"/>
          <w:lang w:val="es-MX" w:eastAsia="en-US"/>
        </w:rPr>
        <w:t>Ipomex</w:t>
      </w:r>
      <w:proofErr w:type="spellEnd"/>
      <w:r w:rsidR="00E6223C" w:rsidRPr="00A02330">
        <w:rPr>
          <w:rFonts w:ascii="Palatino Linotype" w:eastAsiaTheme="minorHAnsi" w:hAnsi="Palatino Linotype" w:cstheme="minorBidi"/>
          <w:i/>
          <w:color w:val="000000"/>
          <w:lang w:val="es-MX" w:eastAsia="en-US"/>
        </w:rPr>
        <w:t xml:space="preserve"> ya que las fracciones no </w:t>
      </w:r>
      <w:proofErr w:type="spellStart"/>
      <w:r w:rsidR="00E6223C" w:rsidRPr="00A02330">
        <w:rPr>
          <w:rFonts w:ascii="Palatino Linotype" w:eastAsiaTheme="minorHAnsi" w:hAnsi="Palatino Linotype" w:cstheme="minorBidi"/>
          <w:i/>
          <w:color w:val="000000"/>
          <w:lang w:val="es-MX" w:eastAsia="en-US"/>
        </w:rPr>
        <w:t>estan</w:t>
      </w:r>
      <w:proofErr w:type="spellEnd"/>
      <w:r w:rsidR="00E6223C" w:rsidRPr="00A02330">
        <w:rPr>
          <w:rFonts w:ascii="Palatino Linotype" w:eastAsiaTheme="minorHAnsi" w:hAnsi="Palatino Linotype" w:cstheme="minorBidi"/>
          <w:i/>
          <w:color w:val="000000"/>
          <w:lang w:val="es-MX" w:eastAsia="en-US"/>
        </w:rPr>
        <w:t xml:space="preserve"> actualizadas y su </w:t>
      </w:r>
      <w:proofErr w:type="spellStart"/>
      <w:r w:rsidR="00E6223C" w:rsidRPr="00A02330">
        <w:rPr>
          <w:rFonts w:ascii="Palatino Linotype" w:eastAsiaTheme="minorHAnsi" w:hAnsi="Palatino Linotype" w:cstheme="minorBidi"/>
          <w:i/>
          <w:color w:val="000000"/>
          <w:lang w:val="es-MX" w:eastAsia="en-US"/>
        </w:rPr>
        <w:t>pagina</w:t>
      </w:r>
      <w:proofErr w:type="spellEnd"/>
      <w:r w:rsidR="00E6223C" w:rsidRPr="00A02330">
        <w:rPr>
          <w:rFonts w:ascii="Palatino Linotype" w:eastAsiaTheme="minorHAnsi" w:hAnsi="Palatino Linotype" w:cstheme="minorBidi"/>
          <w:i/>
          <w:color w:val="000000"/>
          <w:lang w:val="es-MX" w:eastAsia="en-US"/>
        </w:rPr>
        <w:t xml:space="preserve"> de </w:t>
      </w:r>
      <w:proofErr w:type="spellStart"/>
      <w:r w:rsidR="00E6223C" w:rsidRPr="00A02330">
        <w:rPr>
          <w:rFonts w:ascii="Palatino Linotype" w:eastAsiaTheme="minorHAnsi" w:hAnsi="Palatino Linotype" w:cstheme="minorBidi"/>
          <w:i/>
          <w:color w:val="000000"/>
          <w:lang w:val="es-MX" w:eastAsia="en-US"/>
        </w:rPr>
        <w:t>Conac</w:t>
      </w:r>
      <w:proofErr w:type="spellEnd"/>
      <w:r w:rsidR="00E6223C" w:rsidRPr="00A02330">
        <w:rPr>
          <w:rFonts w:ascii="Palatino Linotype" w:eastAsiaTheme="minorHAnsi" w:hAnsi="Palatino Linotype" w:cstheme="minorBidi"/>
          <w:i/>
          <w:color w:val="000000"/>
          <w:lang w:val="es-MX" w:eastAsia="en-US"/>
        </w:rPr>
        <w:t xml:space="preserve"> tampoco tiene esa </w:t>
      </w:r>
      <w:proofErr w:type="spellStart"/>
      <w:r w:rsidR="00E6223C" w:rsidRPr="00A02330">
        <w:rPr>
          <w:rFonts w:ascii="Palatino Linotype" w:eastAsiaTheme="minorHAnsi" w:hAnsi="Palatino Linotype" w:cstheme="minorBidi"/>
          <w:i/>
          <w:color w:val="000000"/>
          <w:lang w:val="es-MX" w:eastAsia="en-US"/>
        </w:rPr>
        <w:t>informacion</w:t>
      </w:r>
      <w:proofErr w:type="spellEnd"/>
      <w:r w:rsidR="00E6223C" w:rsidRPr="00A02330">
        <w:rPr>
          <w:rFonts w:ascii="Palatino Linotype" w:eastAsiaTheme="minorHAnsi" w:hAnsi="Palatino Linotype" w:cstheme="minorBidi"/>
          <w:i/>
          <w:color w:val="000000"/>
          <w:lang w:val="es-MX" w:eastAsia="en-US"/>
        </w:rPr>
        <w:t xml:space="preserve"> por ello se </w:t>
      </w:r>
      <w:proofErr w:type="spellStart"/>
      <w:r w:rsidR="00E6223C" w:rsidRPr="00A02330">
        <w:rPr>
          <w:rFonts w:ascii="Palatino Linotype" w:eastAsiaTheme="minorHAnsi" w:hAnsi="Palatino Linotype" w:cstheme="minorBidi"/>
          <w:i/>
          <w:color w:val="000000"/>
          <w:lang w:val="es-MX" w:eastAsia="en-US"/>
        </w:rPr>
        <w:t>solicito</w:t>
      </w:r>
      <w:proofErr w:type="spellEnd"/>
      <w:r w:rsidR="00E6223C" w:rsidRPr="00A02330">
        <w:rPr>
          <w:rFonts w:ascii="Palatino Linotype" w:eastAsiaTheme="minorHAnsi" w:hAnsi="Palatino Linotype" w:cstheme="minorBidi"/>
          <w:i/>
          <w:color w:val="000000"/>
          <w:lang w:val="es-MX" w:eastAsia="en-US"/>
        </w:rPr>
        <w:t xml:space="preserve"> </w:t>
      </w:r>
      <w:proofErr w:type="spellStart"/>
      <w:r w:rsidR="00E6223C" w:rsidRPr="00A02330">
        <w:rPr>
          <w:rFonts w:ascii="Palatino Linotype" w:eastAsiaTheme="minorHAnsi" w:hAnsi="Palatino Linotype" w:cstheme="minorBidi"/>
          <w:i/>
          <w:color w:val="000000"/>
          <w:lang w:val="es-MX" w:eastAsia="en-US"/>
        </w:rPr>
        <w:t>via</w:t>
      </w:r>
      <w:proofErr w:type="spellEnd"/>
      <w:r w:rsidR="00E6223C" w:rsidRPr="00A02330">
        <w:rPr>
          <w:rFonts w:ascii="Palatino Linotype" w:eastAsiaTheme="minorHAnsi" w:hAnsi="Palatino Linotype" w:cstheme="minorBidi"/>
          <w:i/>
          <w:color w:val="000000"/>
          <w:lang w:val="es-MX" w:eastAsia="en-US"/>
        </w:rPr>
        <w:t xml:space="preserve"> </w:t>
      </w:r>
      <w:proofErr w:type="spellStart"/>
      <w:r w:rsidR="00E6223C" w:rsidRPr="00A02330">
        <w:rPr>
          <w:rFonts w:ascii="Palatino Linotype" w:eastAsiaTheme="minorHAnsi" w:hAnsi="Palatino Linotype" w:cstheme="minorBidi"/>
          <w:i/>
          <w:color w:val="000000"/>
          <w:lang w:val="es-MX" w:eastAsia="en-US"/>
        </w:rPr>
        <w:t>saimex</w:t>
      </w:r>
      <w:proofErr w:type="spellEnd"/>
      <w:r w:rsidR="00E6223C" w:rsidRPr="00A02330">
        <w:rPr>
          <w:rFonts w:ascii="Palatino Linotype" w:eastAsiaTheme="minorHAnsi" w:hAnsi="Palatino Linotype" w:cstheme="minorBidi"/>
          <w:i/>
          <w:color w:val="000000"/>
          <w:lang w:val="es-MX" w:eastAsia="en-US"/>
        </w:rPr>
        <w:t xml:space="preserve"> y a la fecha solo dan evasivas</w:t>
      </w:r>
      <w:r w:rsidRPr="00A02330">
        <w:rPr>
          <w:rFonts w:ascii="Palatino Linotype" w:eastAsiaTheme="minorHAnsi" w:hAnsi="Palatino Linotype" w:cstheme="minorBidi"/>
          <w:i/>
          <w:color w:val="000000"/>
          <w:lang w:val="es-MX" w:eastAsia="en-US"/>
        </w:rPr>
        <w:t>” (Sic)</w:t>
      </w:r>
    </w:p>
    <w:p w14:paraId="52935D9B" w14:textId="77777777" w:rsidR="00E6223C" w:rsidRPr="00A02330" w:rsidRDefault="00E6223C" w:rsidP="00E6223C">
      <w:pPr>
        <w:spacing w:line="360" w:lineRule="auto"/>
        <w:jc w:val="both"/>
        <w:rPr>
          <w:rFonts w:ascii="Palatino Linotype" w:eastAsiaTheme="minorHAnsi" w:hAnsi="Palatino Linotype" w:cs="Arial"/>
          <w:b/>
          <w:lang w:val="es-MX" w:eastAsia="en-US"/>
        </w:rPr>
      </w:pPr>
    </w:p>
    <w:p w14:paraId="0FC6C2CD" w14:textId="4CCA8295" w:rsidR="007D645B" w:rsidRPr="00A02330" w:rsidRDefault="00B14416" w:rsidP="00E6223C">
      <w:pPr>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CUAR</w:t>
      </w:r>
      <w:r w:rsidR="007D645B" w:rsidRPr="00A02330">
        <w:rPr>
          <w:rFonts w:ascii="Palatino Linotype" w:eastAsiaTheme="minorHAnsi" w:hAnsi="Palatino Linotype" w:cs="Arial"/>
          <w:b/>
          <w:lang w:val="es-MX" w:eastAsia="en-US"/>
        </w:rPr>
        <w:t>TO. Del turno del recurso de revisión.</w:t>
      </w:r>
    </w:p>
    <w:p w14:paraId="572BF66E" w14:textId="2878E485" w:rsidR="007D645B" w:rsidRPr="00A02330" w:rsidRDefault="007D645B"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Medio de impugnación que le fue turnado al Comisionado Presidente </w:t>
      </w:r>
      <w:r w:rsidRPr="00A02330">
        <w:rPr>
          <w:rFonts w:ascii="Palatino Linotype" w:eastAsiaTheme="minorHAnsi" w:hAnsi="Palatino Linotype" w:cs="Arial"/>
          <w:b/>
          <w:lang w:val="es-MX" w:eastAsia="en-US"/>
        </w:rPr>
        <w:t>José Martínez Vilchis</w:t>
      </w:r>
      <w:r w:rsidRPr="00A02330">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E6223C" w:rsidRPr="00A02330">
        <w:rPr>
          <w:rFonts w:ascii="Palatino Linotype" w:eastAsiaTheme="minorHAnsi" w:hAnsi="Palatino Linotype" w:cs="Arial"/>
          <w:lang w:val="es-MX" w:eastAsia="en-US"/>
        </w:rPr>
        <w:t>veintiocho de agosto</w:t>
      </w:r>
      <w:r w:rsidR="0057280C" w:rsidRPr="00A02330">
        <w:rPr>
          <w:rFonts w:ascii="Palatino Linotype" w:eastAsiaTheme="minorHAnsi" w:hAnsi="Palatino Linotype" w:cs="Arial"/>
          <w:lang w:val="es-MX" w:eastAsia="en-US"/>
        </w:rPr>
        <w:t xml:space="preserve"> de dos mil veintic</w:t>
      </w:r>
      <w:r w:rsidR="00B14416" w:rsidRPr="00A02330">
        <w:rPr>
          <w:rFonts w:ascii="Palatino Linotype" w:eastAsiaTheme="minorHAnsi" w:hAnsi="Palatino Linotype" w:cs="Arial"/>
          <w:lang w:val="es-MX" w:eastAsia="en-US"/>
        </w:rPr>
        <w:t>inco</w:t>
      </w:r>
      <w:r w:rsidRPr="00A02330">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A02330" w:rsidRDefault="00B14416" w:rsidP="00E6223C">
      <w:pPr>
        <w:spacing w:line="360" w:lineRule="auto"/>
        <w:jc w:val="both"/>
        <w:rPr>
          <w:rFonts w:ascii="Palatino Linotype" w:eastAsiaTheme="minorHAnsi" w:hAnsi="Palatino Linotype" w:cs="Arial"/>
          <w:lang w:val="es-MX" w:eastAsia="en-US"/>
        </w:rPr>
      </w:pPr>
    </w:p>
    <w:p w14:paraId="43E07F9D" w14:textId="0363FB4F" w:rsidR="007D645B" w:rsidRPr="00A02330" w:rsidRDefault="00B14416" w:rsidP="00E6223C">
      <w:pPr>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QUIN</w:t>
      </w:r>
      <w:r w:rsidR="007D645B" w:rsidRPr="00A02330">
        <w:rPr>
          <w:rFonts w:ascii="Palatino Linotype" w:eastAsiaTheme="minorHAnsi" w:hAnsi="Palatino Linotype" w:cs="Arial"/>
          <w:b/>
          <w:lang w:val="es-MX" w:eastAsia="en-US"/>
        </w:rPr>
        <w:t>TO. De la etapa de manifestaciones y/o alegatos.</w:t>
      </w:r>
    </w:p>
    <w:p w14:paraId="4D3C4757" w14:textId="2997F206" w:rsidR="0057280C" w:rsidRPr="00A02330" w:rsidRDefault="007D645B"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Una vez transcurrido el término legal referido se destaca que,</w:t>
      </w:r>
      <w:r w:rsidR="00B14416" w:rsidRPr="00A02330">
        <w:rPr>
          <w:rFonts w:ascii="Palatino Linotype" w:eastAsiaTheme="minorHAnsi" w:hAnsi="Palatino Linotype" w:cs="Arial"/>
          <w:lang w:val="es-MX" w:eastAsia="en-US"/>
        </w:rPr>
        <w:t xml:space="preserve"> </w:t>
      </w:r>
      <w:r w:rsidR="00E83CFD" w:rsidRPr="00A02330">
        <w:rPr>
          <w:rFonts w:ascii="Palatino Linotype" w:eastAsiaTheme="minorHAnsi" w:hAnsi="Palatino Linotype" w:cs="Arial"/>
          <w:lang w:val="es-MX" w:eastAsia="en-US"/>
        </w:rPr>
        <w:t xml:space="preserve">en fecha </w:t>
      </w:r>
      <w:r w:rsidR="00F067F4" w:rsidRPr="00A02330">
        <w:rPr>
          <w:rFonts w:ascii="Palatino Linotype" w:eastAsiaTheme="minorHAnsi" w:hAnsi="Palatino Linotype" w:cs="Arial"/>
          <w:lang w:val="es-MX" w:eastAsia="en-US"/>
        </w:rPr>
        <w:t>dos de septiembre</w:t>
      </w:r>
      <w:r w:rsidR="00E83CFD" w:rsidRPr="00A02330">
        <w:rPr>
          <w:rFonts w:ascii="Palatino Linotype" w:eastAsiaTheme="minorHAnsi" w:hAnsi="Palatino Linotype" w:cs="Arial"/>
          <w:lang w:val="es-MX" w:eastAsia="en-US"/>
        </w:rPr>
        <w:t xml:space="preserve"> de dos mil veinticinco, </w:t>
      </w:r>
      <w:r w:rsidR="000915E8" w:rsidRPr="00A02330">
        <w:rPr>
          <w:rFonts w:ascii="Palatino Linotype" w:eastAsiaTheme="minorHAnsi" w:hAnsi="Palatino Linotype" w:cs="Arial"/>
          <w:lang w:val="es-MX" w:eastAsia="en-US"/>
        </w:rPr>
        <w:t>e</w:t>
      </w:r>
      <w:r w:rsidR="00B14416" w:rsidRPr="00A02330">
        <w:rPr>
          <w:rFonts w:ascii="Palatino Linotype" w:eastAsiaTheme="minorHAnsi" w:hAnsi="Palatino Linotype" w:cs="Arial"/>
          <w:lang w:val="es-MX" w:eastAsia="en-US"/>
        </w:rPr>
        <w:t xml:space="preserve">l </w:t>
      </w:r>
      <w:r w:rsidR="00B14416" w:rsidRPr="00A02330">
        <w:rPr>
          <w:rFonts w:ascii="Palatino Linotype" w:eastAsiaTheme="minorHAnsi" w:hAnsi="Palatino Linotype" w:cs="Arial"/>
          <w:b/>
          <w:lang w:val="es-MX" w:eastAsia="en-US"/>
        </w:rPr>
        <w:t>Sujeto Obligado</w:t>
      </w:r>
      <w:r w:rsidR="00B14416" w:rsidRPr="00A02330">
        <w:rPr>
          <w:rFonts w:ascii="Palatino Linotype" w:eastAsiaTheme="minorHAnsi" w:hAnsi="Palatino Linotype" w:cs="Arial"/>
          <w:lang w:val="es-MX" w:eastAsia="en-US"/>
        </w:rPr>
        <w:t xml:space="preserve"> </w:t>
      </w:r>
      <w:r w:rsidR="00E83CFD" w:rsidRPr="00A02330">
        <w:rPr>
          <w:rFonts w:ascii="Palatino Linotype" w:eastAsiaTheme="minorHAnsi" w:hAnsi="Palatino Linotype" w:cs="Arial"/>
          <w:lang w:val="es-MX" w:eastAsia="en-US"/>
        </w:rPr>
        <w:t>remitió</w:t>
      </w:r>
      <w:r w:rsidR="000915E8" w:rsidRPr="00A02330">
        <w:rPr>
          <w:rFonts w:ascii="Palatino Linotype" w:eastAsiaTheme="minorHAnsi" w:hAnsi="Palatino Linotype" w:cs="Arial"/>
          <w:lang w:val="es-MX" w:eastAsia="en-US"/>
        </w:rPr>
        <w:t xml:space="preserve"> </w:t>
      </w:r>
      <w:r w:rsidR="00B14416" w:rsidRPr="00A02330">
        <w:rPr>
          <w:rFonts w:ascii="Palatino Linotype" w:eastAsiaTheme="minorHAnsi" w:hAnsi="Palatino Linotype" w:cs="Arial"/>
          <w:lang w:val="es-MX" w:eastAsia="en-US"/>
        </w:rPr>
        <w:t>su informe justificado</w:t>
      </w:r>
      <w:r w:rsidR="00E83CFD" w:rsidRPr="00A02330">
        <w:rPr>
          <w:rFonts w:ascii="Palatino Linotype" w:eastAsiaTheme="minorHAnsi" w:hAnsi="Palatino Linotype" w:cs="Arial"/>
          <w:lang w:val="es-MX" w:eastAsia="en-US"/>
        </w:rPr>
        <w:t xml:space="preserve"> mediante </w:t>
      </w:r>
      <w:r w:rsidR="00F067F4" w:rsidRPr="00A02330">
        <w:rPr>
          <w:rFonts w:ascii="Palatino Linotype" w:eastAsiaTheme="minorHAnsi" w:hAnsi="Palatino Linotype" w:cs="Arial"/>
          <w:lang w:val="es-MX" w:eastAsia="en-US"/>
        </w:rPr>
        <w:t>el archivo electrónico denominado</w:t>
      </w:r>
      <w:r w:rsidR="00E83CFD" w:rsidRPr="00A02330">
        <w:rPr>
          <w:rFonts w:ascii="Palatino Linotype" w:eastAsiaTheme="minorHAnsi" w:hAnsi="Palatino Linotype" w:cs="Arial"/>
          <w:lang w:val="es-MX" w:eastAsia="en-US"/>
        </w:rPr>
        <w:t xml:space="preserve"> </w:t>
      </w:r>
      <w:r w:rsidR="00E83CFD" w:rsidRPr="00A02330">
        <w:rPr>
          <w:rFonts w:ascii="Palatino Linotype" w:eastAsiaTheme="minorHAnsi" w:hAnsi="Palatino Linotype" w:cs="Arial"/>
          <w:b/>
          <w:i/>
          <w:iCs/>
          <w:lang w:val="es-MX" w:eastAsia="en-US"/>
        </w:rPr>
        <w:t>“</w:t>
      </w:r>
      <w:r w:rsidR="00F067F4" w:rsidRPr="00A02330">
        <w:rPr>
          <w:rFonts w:ascii="Palatino Linotype" w:eastAsiaTheme="minorHAnsi" w:hAnsi="Palatino Linotype" w:cs="Arial"/>
          <w:b/>
          <w:i/>
          <w:iCs/>
          <w:lang w:val="es-MX" w:eastAsia="en-US"/>
        </w:rPr>
        <w:t>rr177.pdf</w:t>
      </w:r>
      <w:r w:rsidR="00E83CFD" w:rsidRPr="00A02330">
        <w:rPr>
          <w:rFonts w:ascii="Palatino Linotype" w:eastAsiaTheme="minorHAnsi" w:hAnsi="Palatino Linotype" w:cs="Arial"/>
          <w:b/>
          <w:i/>
          <w:iCs/>
          <w:lang w:val="es-MX" w:eastAsia="en-US"/>
        </w:rPr>
        <w:t>”</w:t>
      </w:r>
      <w:r w:rsidR="00E83CFD" w:rsidRPr="00A02330">
        <w:rPr>
          <w:rFonts w:ascii="Palatino Linotype" w:eastAsiaTheme="minorHAnsi" w:hAnsi="Palatino Linotype" w:cs="Arial"/>
          <w:lang w:val="es-MX" w:eastAsia="en-US"/>
        </w:rPr>
        <w:t xml:space="preserve">; </w:t>
      </w:r>
      <w:r w:rsidR="00F067F4" w:rsidRPr="00A02330">
        <w:rPr>
          <w:rFonts w:ascii="Palatino Linotype" w:eastAsiaTheme="minorHAnsi" w:hAnsi="Palatino Linotype" w:cs="Arial"/>
          <w:lang w:val="es-MX" w:eastAsia="en-US"/>
        </w:rPr>
        <w:t>el cual, fue</w:t>
      </w:r>
      <w:r w:rsidR="00E83CFD" w:rsidRPr="00A02330">
        <w:rPr>
          <w:rFonts w:ascii="Palatino Linotype" w:eastAsiaTheme="minorHAnsi" w:hAnsi="Palatino Linotype" w:cs="Arial"/>
          <w:lang w:val="es-MX" w:eastAsia="en-US"/>
        </w:rPr>
        <w:t xml:space="preserve"> puesto a la vista del particular mediante Acuerdo de fecha </w:t>
      </w:r>
      <w:r w:rsidR="00F067F4" w:rsidRPr="00A02330">
        <w:rPr>
          <w:rFonts w:ascii="Palatino Linotype" w:eastAsiaTheme="minorHAnsi" w:hAnsi="Palatino Linotype" w:cs="Arial"/>
          <w:lang w:val="es-MX" w:eastAsia="en-US"/>
        </w:rPr>
        <w:t>nueve</w:t>
      </w:r>
      <w:r w:rsidR="00E83CFD" w:rsidRPr="00A02330">
        <w:rPr>
          <w:rFonts w:ascii="Palatino Linotype" w:eastAsiaTheme="minorHAnsi" w:hAnsi="Palatino Linotype" w:cs="Arial"/>
          <w:lang w:val="es-MX" w:eastAsia="en-US"/>
        </w:rPr>
        <w:t xml:space="preserve"> del mismo mes y año</w:t>
      </w:r>
      <w:r w:rsidR="00B14416" w:rsidRPr="00A02330">
        <w:rPr>
          <w:rFonts w:ascii="Palatino Linotype" w:eastAsiaTheme="minorHAnsi" w:hAnsi="Palatino Linotype" w:cs="Arial"/>
          <w:lang w:val="es-MX" w:eastAsia="en-US"/>
        </w:rPr>
        <w:t xml:space="preserve">; asimismo, se aprecia que la parte </w:t>
      </w:r>
      <w:r w:rsidR="00B14416" w:rsidRPr="00A02330">
        <w:rPr>
          <w:rFonts w:ascii="Palatino Linotype" w:eastAsiaTheme="minorHAnsi" w:hAnsi="Palatino Linotype" w:cs="Arial"/>
          <w:b/>
          <w:lang w:val="es-MX" w:eastAsia="en-US"/>
        </w:rPr>
        <w:t>Recurrente</w:t>
      </w:r>
      <w:r w:rsidR="00B14416" w:rsidRPr="00A02330">
        <w:rPr>
          <w:rFonts w:ascii="Palatino Linotype" w:eastAsiaTheme="minorHAnsi" w:hAnsi="Palatino Linotype" w:cs="Arial"/>
          <w:lang w:val="es-MX" w:eastAsia="en-US"/>
        </w:rPr>
        <w:t xml:space="preserve"> </w:t>
      </w:r>
      <w:r w:rsidR="00E83CFD" w:rsidRPr="00A02330">
        <w:rPr>
          <w:rFonts w:ascii="Palatino Linotype" w:eastAsiaTheme="minorHAnsi" w:hAnsi="Palatino Linotype" w:cs="Arial"/>
          <w:lang w:val="es-MX" w:eastAsia="en-US"/>
        </w:rPr>
        <w:t>no</w:t>
      </w:r>
      <w:r w:rsidR="00B14416" w:rsidRPr="00A02330">
        <w:rPr>
          <w:rFonts w:ascii="Palatino Linotype" w:eastAsiaTheme="minorHAnsi" w:hAnsi="Palatino Linotype" w:cs="Arial"/>
          <w:lang w:val="es-MX" w:eastAsia="en-US"/>
        </w:rPr>
        <w:t xml:space="preserve"> realizó alegatos, ni of</w:t>
      </w:r>
      <w:r w:rsidR="00F067F4" w:rsidRPr="00A02330">
        <w:rPr>
          <w:rFonts w:ascii="Palatino Linotype" w:eastAsiaTheme="minorHAnsi" w:hAnsi="Palatino Linotype" w:cs="Arial"/>
          <w:lang w:val="es-MX" w:eastAsia="en-US"/>
        </w:rPr>
        <w:t>reció pruebas o manifestaciones.</w:t>
      </w:r>
    </w:p>
    <w:p w14:paraId="1B51E51E" w14:textId="77777777" w:rsidR="00E83CFD" w:rsidRPr="00A02330" w:rsidRDefault="00E83CFD" w:rsidP="00E6223C">
      <w:pPr>
        <w:tabs>
          <w:tab w:val="left" w:pos="3206"/>
        </w:tabs>
        <w:spacing w:line="360" w:lineRule="auto"/>
        <w:jc w:val="both"/>
        <w:rPr>
          <w:rFonts w:ascii="Palatino Linotype" w:eastAsiaTheme="minorHAnsi" w:hAnsi="Palatino Linotype" w:cs="Arial"/>
          <w:b/>
          <w:lang w:val="es-MX" w:eastAsia="en-US"/>
        </w:rPr>
      </w:pPr>
    </w:p>
    <w:p w14:paraId="18FBE5C6" w14:textId="663F093A" w:rsidR="007D645B" w:rsidRPr="00A02330" w:rsidRDefault="00B14416" w:rsidP="00E6223C">
      <w:pPr>
        <w:tabs>
          <w:tab w:val="left" w:pos="3206"/>
        </w:tabs>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lastRenderedPageBreak/>
        <w:t>SEXT</w:t>
      </w:r>
      <w:r w:rsidR="007D645B" w:rsidRPr="00A02330">
        <w:rPr>
          <w:rFonts w:ascii="Palatino Linotype" w:eastAsiaTheme="minorHAnsi" w:hAnsi="Palatino Linotype" w:cs="Arial"/>
          <w:b/>
          <w:lang w:val="es-MX" w:eastAsia="en-US"/>
        </w:rPr>
        <w:t>O. Del cierre de instrucción.</w:t>
      </w:r>
      <w:r w:rsidR="007D645B" w:rsidRPr="00A02330">
        <w:rPr>
          <w:rFonts w:ascii="Palatino Linotype" w:eastAsiaTheme="minorHAnsi" w:hAnsi="Palatino Linotype" w:cs="Arial"/>
          <w:b/>
          <w:lang w:val="es-MX" w:eastAsia="en-US"/>
        </w:rPr>
        <w:tab/>
      </w:r>
    </w:p>
    <w:p w14:paraId="3F32823C" w14:textId="3DC1AA22" w:rsidR="00E83CFD" w:rsidRPr="00A02330" w:rsidRDefault="007D645B"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Así, una vez transcurrido el término legal, permitió decretarse el cierre de instrucción en fecha </w:t>
      </w:r>
      <w:r w:rsidR="00F067F4" w:rsidRPr="00A02330">
        <w:rPr>
          <w:rFonts w:ascii="Palatino Linotype" w:eastAsiaTheme="minorHAnsi" w:hAnsi="Palatino Linotype" w:cs="Arial"/>
          <w:lang w:val="es-MX" w:eastAsia="en-US"/>
        </w:rPr>
        <w:t>ocho de octubre de dos mil veinticinco</w:t>
      </w:r>
      <w:r w:rsidRPr="00A02330">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9D24B34" w14:textId="77777777" w:rsidR="00E83CFD" w:rsidRPr="00A02330" w:rsidRDefault="00E83CFD" w:rsidP="00E6223C">
      <w:pPr>
        <w:spacing w:line="360" w:lineRule="auto"/>
        <w:jc w:val="both"/>
        <w:rPr>
          <w:rFonts w:ascii="Palatino Linotype" w:eastAsiaTheme="minorHAnsi" w:hAnsi="Palatino Linotype" w:cs="Arial"/>
          <w:lang w:val="es-MX" w:eastAsia="en-US"/>
        </w:rPr>
      </w:pPr>
    </w:p>
    <w:p w14:paraId="7FE490A2" w14:textId="663198BC" w:rsidR="00E83CFD" w:rsidRPr="00A02330" w:rsidRDefault="00E83CFD" w:rsidP="00E6223C">
      <w:pPr>
        <w:spacing w:line="360" w:lineRule="auto"/>
        <w:jc w:val="both"/>
        <w:rPr>
          <w:rFonts w:ascii="Palatino Linotype" w:hAnsi="Palatino Linotype" w:cs="Arial"/>
          <w:b/>
        </w:rPr>
      </w:pPr>
      <w:r w:rsidRPr="00A02330">
        <w:rPr>
          <w:rFonts w:ascii="Palatino Linotype" w:hAnsi="Palatino Linotype" w:cs="Arial"/>
          <w:b/>
        </w:rPr>
        <w:t>SÉPTIMO. De la ampliación de plazo para resolver.</w:t>
      </w:r>
    </w:p>
    <w:p w14:paraId="7E8D8C30" w14:textId="525A4349" w:rsidR="00E83CFD" w:rsidRPr="00A02330" w:rsidRDefault="00E83CFD" w:rsidP="00E6223C">
      <w:pPr>
        <w:spacing w:line="360" w:lineRule="auto"/>
        <w:jc w:val="both"/>
        <w:rPr>
          <w:rFonts w:ascii="Palatino Linotype" w:hAnsi="Palatino Linotype"/>
          <w:lang w:val="es-MX"/>
        </w:rPr>
      </w:pPr>
      <w:r w:rsidRPr="00A02330">
        <w:rPr>
          <w:rFonts w:ascii="Palatino Linotype" w:hAnsi="Palatino Linotype" w:cs="Arial"/>
          <w:lang w:val="es-MX"/>
        </w:rPr>
        <w:t>E</w:t>
      </w:r>
      <w:r w:rsidRPr="00A02330">
        <w:rPr>
          <w:rFonts w:ascii="Palatino Linotype" w:hAnsi="Palatino Linotype"/>
          <w:lang w:val="es-MX"/>
        </w:rPr>
        <w:t xml:space="preserve">n fecha </w:t>
      </w:r>
      <w:r w:rsidR="00F067F4" w:rsidRPr="00A02330">
        <w:rPr>
          <w:rFonts w:ascii="Palatino Linotype" w:hAnsi="Palatino Linotype"/>
          <w:lang w:val="es-MX"/>
        </w:rPr>
        <w:t>ocho de octubre de dos mil veinticinco</w:t>
      </w:r>
      <w:r w:rsidRPr="00A02330">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1CB5D711" w14:textId="77777777" w:rsidR="000915E8" w:rsidRPr="00A02330" w:rsidRDefault="000915E8" w:rsidP="00E6223C">
      <w:pPr>
        <w:spacing w:line="360" w:lineRule="auto"/>
        <w:jc w:val="both"/>
        <w:rPr>
          <w:rFonts w:ascii="Palatino Linotype" w:eastAsiaTheme="minorHAnsi" w:hAnsi="Palatino Linotype" w:cs="Arial"/>
          <w:lang w:val="es-MX" w:eastAsia="en-US"/>
        </w:rPr>
      </w:pPr>
    </w:p>
    <w:p w14:paraId="2FDBFDAE" w14:textId="77777777" w:rsidR="00E74701" w:rsidRPr="00A02330" w:rsidRDefault="00E74701" w:rsidP="00E6223C">
      <w:pPr>
        <w:spacing w:line="360" w:lineRule="auto"/>
        <w:jc w:val="center"/>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C O N S I D E R A N</w:t>
      </w:r>
      <w:r w:rsidR="00D57F74" w:rsidRPr="00A02330">
        <w:rPr>
          <w:rFonts w:ascii="Palatino Linotype" w:eastAsiaTheme="minorHAnsi" w:hAnsi="Palatino Linotype" w:cs="Arial"/>
          <w:b/>
          <w:lang w:val="es-MX" w:eastAsia="en-US"/>
        </w:rPr>
        <w:t xml:space="preserve"> D O </w:t>
      </w:r>
    </w:p>
    <w:p w14:paraId="687D08D1" w14:textId="77777777" w:rsidR="00F067F4" w:rsidRPr="00A02330" w:rsidRDefault="00F067F4" w:rsidP="00E6223C">
      <w:pPr>
        <w:spacing w:line="360" w:lineRule="auto"/>
        <w:jc w:val="center"/>
        <w:rPr>
          <w:rFonts w:ascii="Palatino Linotype" w:eastAsiaTheme="minorHAnsi" w:hAnsi="Palatino Linotype" w:cs="Arial"/>
          <w:b/>
          <w:lang w:val="es-MX" w:eastAsia="en-US"/>
        </w:rPr>
      </w:pPr>
    </w:p>
    <w:p w14:paraId="259FBCF3" w14:textId="77777777" w:rsidR="00D57F74" w:rsidRPr="00A02330" w:rsidRDefault="00D57F74" w:rsidP="00E6223C">
      <w:pPr>
        <w:spacing w:line="360" w:lineRule="auto"/>
        <w:jc w:val="center"/>
        <w:rPr>
          <w:rFonts w:ascii="Palatino Linotype" w:eastAsiaTheme="minorHAnsi" w:hAnsi="Palatino Linotype" w:cs="Arial"/>
          <w:b/>
          <w:lang w:val="es-MX" w:eastAsia="en-US"/>
        </w:rPr>
      </w:pPr>
    </w:p>
    <w:p w14:paraId="7C208DB7" w14:textId="77777777" w:rsidR="0029071C" w:rsidRPr="00A02330" w:rsidRDefault="0029071C"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b/>
          <w:lang w:val="es-MX" w:eastAsia="en-US"/>
        </w:rPr>
        <w:t>PRIMERO. De la competencia</w:t>
      </w:r>
      <w:r w:rsidRPr="00A02330">
        <w:rPr>
          <w:rFonts w:ascii="Palatino Linotype" w:eastAsiaTheme="minorHAnsi" w:hAnsi="Palatino Linotype" w:cs="Arial"/>
          <w:lang w:val="es-MX" w:eastAsia="en-US"/>
        </w:rPr>
        <w:t>.</w:t>
      </w:r>
    </w:p>
    <w:p w14:paraId="0708690B" w14:textId="1D195D31" w:rsidR="000915E8" w:rsidRPr="00A02330" w:rsidRDefault="006021E7"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w:t>
      </w:r>
      <w:r w:rsidRPr="00A02330">
        <w:rPr>
          <w:rFonts w:ascii="Palatino Linotype" w:eastAsiaTheme="minorHAnsi" w:hAnsi="Palatino Linotype" w:cs="Arial"/>
          <w:lang w:val="es-MX" w:eastAsia="en-US"/>
        </w:rPr>
        <w:lastRenderedPageBreak/>
        <w:t>Acceso a la Información Pública y Protección de Datos Personales del Estado de México y Municipios.</w:t>
      </w:r>
    </w:p>
    <w:p w14:paraId="49A8B6E3" w14:textId="77777777" w:rsidR="00F067F4" w:rsidRPr="00A02330" w:rsidRDefault="00F067F4" w:rsidP="00E6223C">
      <w:pPr>
        <w:autoSpaceDE w:val="0"/>
        <w:autoSpaceDN w:val="0"/>
        <w:adjustRightInd w:val="0"/>
        <w:spacing w:line="360" w:lineRule="auto"/>
        <w:jc w:val="both"/>
        <w:rPr>
          <w:rFonts w:ascii="Palatino Linotype" w:eastAsiaTheme="minorHAnsi" w:hAnsi="Palatino Linotype" w:cs="Arial"/>
          <w:b/>
          <w:lang w:val="es-MX" w:eastAsia="en-US"/>
        </w:rPr>
      </w:pPr>
    </w:p>
    <w:p w14:paraId="7A9D3570" w14:textId="77777777" w:rsidR="0029071C" w:rsidRPr="00A02330" w:rsidRDefault="0029071C" w:rsidP="00E6223C">
      <w:pPr>
        <w:autoSpaceDE w:val="0"/>
        <w:autoSpaceDN w:val="0"/>
        <w:adjustRightInd w:val="0"/>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 xml:space="preserve">SEGUNDO. De los alcances del Recurso de Revisión. </w:t>
      </w:r>
    </w:p>
    <w:p w14:paraId="441CAA29" w14:textId="5BF76C7C" w:rsidR="005327BF" w:rsidRPr="00A02330"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A02330">
        <w:rPr>
          <w:rFonts w:ascii="Palatino Linotype" w:eastAsiaTheme="minorHAnsi" w:hAnsi="Palatino Linotype" w:cs="Arial"/>
          <w:lang w:val="es-MX" w:eastAsia="en-US"/>
        </w:rPr>
        <w:t xml:space="preserve"> fracción V, </w:t>
      </w:r>
      <w:r w:rsidRPr="00A02330">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E1B7350" w14:textId="77777777" w:rsidR="00A97F97" w:rsidRPr="00A02330"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p>
    <w:p w14:paraId="1B9228DF" w14:textId="77777777" w:rsidR="00A97F97" w:rsidRPr="00A02330"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A02330"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p>
    <w:p w14:paraId="01B33857" w14:textId="04EC3D6E" w:rsidR="00A97F97" w:rsidRPr="00A02330"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r w:rsidR="00E83CFD" w:rsidRPr="00A02330">
        <w:rPr>
          <w:rFonts w:ascii="Palatino Linotype" w:eastAsiaTheme="minorHAnsi" w:hAnsi="Palatino Linotype" w:cs="Arial"/>
          <w:lang w:val="es-MX" w:eastAsia="en-US"/>
        </w:rPr>
        <w:t xml:space="preserve"> </w:t>
      </w:r>
      <w:r w:rsidRPr="00A02330">
        <w:rPr>
          <w:rFonts w:ascii="Palatino Linotype" w:eastAsiaTheme="minorHAnsi" w:hAnsi="Palatino Linotype" w:cs="Arial"/>
          <w:lang w:val="es-MX" w:eastAsia="en-US"/>
        </w:rPr>
        <w:t xml:space="preserve">Así las cosas, al no existir causas de improcedencia invocadas por las partes ni advertidas de oficio por este </w:t>
      </w:r>
      <w:proofErr w:type="spellStart"/>
      <w:r w:rsidRPr="00A02330">
        <w:rPr>
          <w:rFonts w:ascii="Palatino Linotype" w:eastAsiaTheme="minorHAnsi" w:hAnsi="Palatino Linotype" w:cs="Arial"/>
          <w:lang w:val="es-MX" w:eastAsia="en-US"/>
        </w:rPr>
        <w:t>Resolutor</w:t>
      </w:r>
      <w:proofErr w:type="spellEnd"/>
      <w:r w:rsidRPr="00A02330">
        <w:rPr>
          <w:rFonts w:ascii="Palatino Linotype" w:eastAsiaTheme="minorHAnsi" w:hAnsi="Palatino Linotype" w:cs="Arial"/>
          <w:lang w:val="es-MX" w:eastAsia="en-US"/>
        </w:rPr>
        <w:t xml:space="preserve">, se </w:t>
      </w:r>
      <w:proofErr w:type="gramStart"/>
      <w:r w:rsidRPr="00A02330">
        <w:rPr>
          <w:rFonts w:ascii="Palatino Linotype" w:eastAsiaTheme="minorHAnsi" w:hAnsi="Palatino Linotype" w:cs="Arial"/>
          <w:lang w:val="es-MX" w:eastAsia="en-US"/>
        </w:rPr>
        <w:t>procede</w:t>
      </w:r>
      <w:proofErr w:type="gramEnd"/>
      <w:r w:rsidRPr="00A02330">
        <w:rPr>
          <w:rFonts w:ascii="Palatino Linotype" w:eastAsiaTheme="minorHAnsi" w:hAnsi="Palatino Linotype" w:cs="Arial"/>
          <w:lang w:val="es-MX" w:eastAsia="en-US"/>
        </w:rPr>
        <w:t xml:space="preserve"> al análisis del fondo de los asuntos en los siguientes términos.</w:t>
      </w:r>
    </w:p>
    <w:p w14:paraId="3271F385" w14:textId="77777777" w:rsidR="00E83CFD" w:rsidRPr="00A02330" w:rsidRDefault="00E83CFD" w:rsidP="00E6223C">
      <w:pPr>
        <w:autoSpaceDE w:val="0"/>
        <w:autoSpaceDN w:val="0"/>
        <w:adjustRightInd w:val="0"/>
        <w:spacing w:line="360" w:lineRule="auto"/>
        <w:jc w:val="both"/>
        <w:rPr>
          <w:rFonts w:ascii="Palatino Linotype" w:eastAsiaTheme="minorHAnsi" w:hAnsi="Palatino Linotype" w:cs="Arial"/>
          <w:lang w:val="es-MX" w:eastAsia="en-US"/>
        </w:rPr>
      </w:pPr>
    </w:p>
    <w:p w14:paraId="7E4D893F" w14:textId="77777777" w:rsidR="00E83CFD" w:rsidRPr="00A02330" w:rsidRDefault="00E83CFD" w:rsidP="00E6223C">
      <w:pPr>
        <w:autoSpaceDE w:val="0"/>
        <w:autoSpaceDN w:val="0"/>
        <w:adjustRightInd w:val="0"/>
        <w:spacing w:line="360" w:lineRule="auto"/>
        <w:jc w:val="both"/>
        <w:rPr>
          <w:rFonts w:ascii="Palatino Linotype" w:hAnsi="Palatino Linotype" w:cs="Arial"/>
          <w:b/>
        </w:rPr>
      </w:pPr>
      <w:r w:rsidRPr="00A02330">
        <w:rPr>
          <w:rFonts w:ascii="Palatino Linotype" w:hAnsi="Palatino Linotype" w:cs="Arial"/>
          <w:b/>
        </w:rPr>
        <w:lastRenderedPageBreak/>
        <w:t>TERCERO. Cuestiones de previo y especial pronunciamiento.</w:t>
      </w:r>
    </w:p>
    <w:p w14:paraId="7F9723BA" w14:textId="77777777" w:rsidR="00E83CFD" w:rsidRPr="00A02330" w:rsidRDefault="00E83CFD" w:rsidP="00E6223C">
      <w:pPr>
        <w:spacing w:line="360" w:lineRule="auto"/>
        <w:jc w:val="both"/>
        <w:rPr>
          <w:rFonts w:ascii="Palatino Linotype" w:hAnsi="Palatino Linotype" w:cs="Arial"/>
        </w:rPr>
      </w:pPr>
      <w:r w:rsidRPr="00A02330">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A02330">
        <w:rPr>
          <w:rFonts w:ascii="Palatino Linotype" w:hAnsi="Palatino Linotype"/>
          <w:b/>
        </w:rPr>
        <w:t>Recurrente,</w:t>
      </w:r>
      <w:r w:rsidRPr="00A02330">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A02330">
        <w:rPr>
          <w:rFonts w:ascii="Palatino Linotype" w:hAnsi="Palatino Linotype" w:cs="Arial"/>
        </w:rPr>
        <w:t>, del cual no se colige que corresponda al nombre de una persona.</w:t>
      </w:r>
    </w:p>
    <w:p w14:paraId="6442A1DC" w14:textId="77777777" w:rsidR="00E83CFD" w:rsidRPr="00A02330" w:rsidRDefault="00E83CFD" w:rsidP="00E6223C">
      <w:pPr>
        <w:spacing w:line="360" w:lineRule="auto"/>
        <w:jc w:val="both"/>
        <w:rPr>
          <w:rFonts w:ascii="Palatino Linotype" w:hAnsi="Palatino Linotype"/>
        </w:rPr>
      </w:pPr>
    </w:p>
    <w:p w14:paraId="6B486889" w14:textId="77777777" w:rsidR="00E83CFD" w:rsidRPr="00A02330" w:rsidRDefault="00E83CFD" w:rsidP="00E6223C">
      <w:pPr>
        <w:widowControl w:val="0"/>
        <w:autoSpaceDE w:val="0"/>
        <w:autoSpaceDN w:val="0"/>
        <w:adjustRightInd w:val="0"/>
        <w:spacing w:line="360" w:lineRule="auto"/>
        <w:jc w:val="both"/>
        <w:rPr>
          <w:rFonts w:ascii="Palatino Linotype" w:hAnsi="Palatino Linotype" w:cs="Arial"/>
        </w:rPr>
      </w:pPr>
      <w:r w:rsidRPr="00A02330">
        <w:rPr>
          <w:rFonts w:ascii="Palatino Linotype" w:hAnsi="Palatino Linotype" w:cs="Arial"/>
        </w:rPr>
        <w:t xml:space="preserve">Esta Ponencia considera importante abordar el análisis de los requisitos de </w:t>
      </w:r>
      <w:proofErr w:type="spellStart"/>
      <w:r w:rsidRPr="00A02330">
        <w:rPr>
          <w:rFonts w:ascii="Palatino Linotype" w:hAnsi="Palatino Linotype" w:cs="Arial"/>
        </w:rPr>
        <w:t>procedibilidad</w:t>
      </w:r>
      <w:proofErr w:type="spellEnd"/>
      <w:r w:rsidRPr="00A02330">
        <w:rPr>
          <w:rFonts w:ascii="Palatino Linotype" w:hAnsi="Palatino Linotype" w:cs="Arial"/>
        </w:rPr>
        <w:t xml:space="preserve"> de los recursos de revisión, así el artículo 180 de la </w:t>
      </w:r>
      <w:r w:rsidRPr="00A02330">
        <w:rPr>
          <w:rFonts w:ascii="Palatino Linotype" w:hAnsi="Palatino Linotype" w:cs="Arial"/>
          <w:lang w:eastAsia="es-MX"/>
        </w:rPr>
        <w:t xml:space="preserve">Ley de Transparencia y Acceso a la Información Pública del Estado de México y Municipios, que </w:t>
      </w:r>
      <w:r w:rsidRPr="00A02330">
        <w:rPr>
          <w:rFonts w:ascii="Palatino Linotype" w:hAnsi="Palatino Linotype" w:cs="Arial"/>
        </w:rPr>
        <w:t>establece lo siguiente:</w:t>
      </w:r>
    </w:p>
    <w:p w14:paraId="53DF3406" w14:textId="77777777" w:rsidR="00E83CFD" w:rsidRPr="00A02330" w:rsidRDefault="00E83CFD" w:rsidP="00E6223C">
      <w:pPr>
        <w:spacing w:line="360" w:lineRule="auto"/>
        <w:rPr>
          <w:lang w:val="es-MX"/>
        </w:rPr>
      </w:pPr>
    </w:p>
    <w:p w14:paraId="34DBA585" w14:textId="77777777" w:rsidR="00E83CFD" w:rsidRPr="00A02330" w:rsidRDefault="00E83CFD" w:rsidP="00E6223C">
      <w:pPr>
        <w:spacing w:line="360" w:lineRule="auto"/>
        <w:ind w:left="851" w:right="851"/>
        <w:jc w:val="both"/>
        <w:rPr>
          <w:rFonts w:ascii="Palatino Linotype" w:hAnsi="Palatino Linotype"/>
          <w:b/>
          <w:i/>
        </w:rPr>
      </w:pPr>
      <w:r w:rsidRPr="00A02330">
        <w:rPr>
          <w:rFonts w:ascii="Palatino Linotype" w:hAnsi="Palatino Linotype"/>
          <w:i/>
        </w:rPr>
        <w:t>“</w:t>
      </w:r>
      <w:r w:rsidRPr="00A02330">
        <w:rPr>
          <w:rFonts w:ascii="Palatino Linotype" w:hAnsi="Palatino Linotype"/>
          <w:b/>
          <w:i/>
        </w:rPr>
        <w:t xml:space="preserve">Artículo 180. </w:t>
      </w:r>
      <w:r w:rsidRPr="00A02330">
        <w:rPr>
          <w:rFonts w:ascii="Palatino Linotype" w:hAnsi="Palatino Linotype"/>
          <w:i/>
        </w:rPr>
        <w:t xml:space="preserve">El </w:t>
      </w:r>
      <w:r w:rsidRPr="00A02330">
        <w:rPr>
          <w:rFonts w:ascii="Palatino Linotype" w:hAnsi="Palatino Linotype" w:cs="Arial"/>
          <w:i/>
        </w:rPr>
        <w:t>recurso</w:t>
      </w:r>
      <w:r w:rsidRPr="00A02330">
        <w:rPr>
          <w:rFonts w:ascii="Palatino Linotype" w:hAnsi="Palatino Linotype"/>
          <w:i/>
        </w:rPr>
        <w:t xml:space="preserve"> </w:t>
      </w:r>
      <w:r w:rsidRPr="00A02330">
        <w:rPr>
          <w:rFonts w:ascii="Palatino Linotype" w:hAnsi="Palatino Linotype" w:cs="Arial"/>
          <w:i/>
          <w:lang w:eastAsia="es-MX"/>
        </w:rPr>
        <w:t>de</w:t>
      </w:r>
      <w:r w:rsidRPr="00A02330">
        <w:rPr>
          <w:rFonts w:ascii="Palatino Linotype" w:hAnsi="Palatino Linotype"/>
          <w:i/>
        </w:rPr>
        <w:t xml:space="preserve"> revisión contendrá:</w:t>
      </w:r>
      <w:r w:rsidRPr="00A02330">
        <w:rPr>
          <w:rFonts w:ascii="Palatino Linotype" w:hAnsi="Palatino Linotype"/>
          <w:b/>
          <w:i/>
        </w:rPr>
        <w:t xml:space="preserve"> </w:t>
      </w:r>
    </w:p>
    <w:p w14:paraId="6969A2E6" w14:textId="77777777" w:rsidR="00E83CFD" w:rsidRPr="00A02330" w:rsidRDefault="00E83CFD" w:rsidP="00E6223C">
      <w:pPr>
        <w:spacing w:line="360" w:lineRule="auto"/>
        <w:ind w:left="851" w:right="851"/>
        <w:jc w:val="both"/>
        <w:rPr>
          <w:rFonts w:ascii="Palatino Linotype" w:hAnsi="Palatino Linotype"/>
          <w:b/>
          <w:i/>
        </w:rPr>
      </w:pPr>
      <w:r w:rsidRPr="00A02330">
        <w:rPr>
          <w:rFonts w:ascii="Palatino Linotype" w:hAnsi="Palatino Linotype"/>
          <w:b/>
          <w:i/>
        </w:rPr>
        <w:t xml:space="preserve">I. </w:t>
      </w:r>
      <w:r w:rsidRPr="00A02330">
        <w:rPr>
          <w:rFonts w:ascii="Palatino Linotype" w:hAnsi="Palatino Linotype"/>
          <w:i/>
        </w:rPr>
        <w:t xml:space="preserve">El sujeto obligado ante </w:t>
      </w:r>
      <w:r w:rsidRPr="00A02330">
        <w:rPr>
          <w:rFonts w:ascii="Palatino Linotype" w:hAnsi="Palatino Linotype" w:cs="Arial"/>
          <w:i/>
        </w:rPr>
        <w:t>la</w:t>
      </w:r>
      <w:r w:rsidRPr="00A02330">
        <w:rPr>
          <w:rFonts w:ascii="Palatino Linotype" w:hAnsi="Palatino Linotype"/>
          <w:i/>
        </w:rPr>
        <w:t xml:space="preserve"> cual </w:t>
      </w:r>
      <w:r w:rsidRPr="00A02330">
        <w:rPr>
          <w:rFonts w:ascii="Palatino Linotype" w:hAnsi="Palatino Linotype" w:cs="Arial"/>
          <w:i/>
          <w:lang w:eastAsia="es-MX"/>
        </w:rPr>
        <w:t>se</w:t>
      </w:r>
      <w:r w:rsidRPr="00A02330">
        <w:rPr>
          <w:rFonts w:ascii="Palatino Linotype" w:hAnsi="Palatino Linotype"/>
          <w:i/>
        </w:rPr>
        <w:t xml:space="preserve"> presentó la solicitud;</w:t>
      </w:r>
      <w:r w:rsidRPr="00A02330">
        <w:rPr>
          <w:rFonts w:ascii="Palatino Linotype" w:hAnsi="Palatino Linotype"/>
          <w:b/>
          <w:i/>
        </w:rPr>
        <w:t xml:space="preserve"> </w:t>
      </w:r>
    </w:p>
    <w:p w14:paraId="149B4B9E" w14:textId="77777777" w:rsidR="00E83CFD" w:rsidRPr="00A02330" w:rsidRDefault="00E83CFD" w:rsidP="00E6223C">
      <w:pPr>
        <w:spacing w:line="360" w:lineRule="auto"/>
        <w:ind w:left="851" w:right="851"/>
        <w:jc w:val="both"/>
        <w:rPr>
          <w:rFonts w:ascii="Palatino Linotype" w:hAnsi="Palatino Linotype"/>
          <w:b/>
          <w:i/>
        </w:rPr>
      </w:pPr>
      <w:r w:rsidRPr="00A02330">
        <w:rPr>
          <w:rFonts w:ascii="Palatino Linotype" w:hAnsi="Palatino Linotype"/>
          <w:b/>
          <w:i/>
        </w:rPr>
        <w:t xml:space="preserve">II. </w:t>
      </w:r>
      <w:r w:rsidRPr="00A02330">
        <w:rPr>
          <w:rFonts w:ascii="Palatino Linotype" w:hAnsi="Palatino Linotype"/>
          <w:b/>
          <w:i/>
          <w:u w:val="single"/>
        </w:rPr>
        <w:t xml:space="preserve">El nombre del solicitante </w:t>
      </w:r>
      <w:r w:rsidRPr="00A02330">
        <w:rPr>
          <w:rFonts w:ascii="Palatino Linotype" w:hAnsi="Palatino Linotype" w:cs="Arial"/>
          <w:b/>
          <w:i/>
          <w:u w:val="single"/>
          <w:lang w:eastAsia="es-MX"/>
        </w:rPr>
        <w:t>que</w:t>
      </w:r>
      <w:r w:rsidRPr="00A02330">
        <w:rPr>
          <w:rFonts w:ascii="Palatino Linotype" w:hAnsi="Palatino Linotype"/>
          <w:b/>
          <w:i/>
          <w:u w:val="single"/>
        </w:rPr>
        <w:t xml:space="preserve"> recurre</w:t>
      </w:r>
      <w:r w:rsidRPr="00A02330">
        <w:rPr>
          <w:rFonts w:ascii="Palatino Linotype" w:hAnsi="Palatino Linotype"/>
          <w:b/>
          <w:i/>
        </w:rPr>
        <w:t xml:space="preserve"> </w:t>
      </w:r>
      <w:r w:rsidRPr="00A02330">
        <w:rPr>
          <w:rFonts w:ascii="Palatino Linotype" w:hAnsi="Palatino Linotype"/>
          <w:i/>
        </w:rPr>
        <w:t>o de su representante y, en su caso, del tercero interesado, así como la dirección o medio que señale para recibir notificaciones;</w:t>
      </w:r>
      <w:r w:rsidRPr="00A02330">
        <w:rPr>
          <w:rFonts w:ascii="Palatino Linotype" w:hAnsi="Palatino Linotype"/>
          <w:b/>
          <w:i/>
        </w:rPr>
        <w:t xml:space="preserve"> </w:t>
      </w:r>
    </w:p>
    <w:p w14:paraId="24B09BC1" w14:textId="77777777" w:rsidR="00E83CFD" w:rsidRPr="00A02330" w:rsidRDefault="00E83CFD" w:rsidP="00E6223C">
      <w:pPr>
        <w:widowControl w:val="0"/>
        <w:autoSpaceDE w:val="0"/>
        <w:autoSpaceDN w:val="0"/>
        <w:adjustRightInd w:val="0"/>
        <w:spacing w:line="360" w:lineRule="auto"/>
        <w:jc w:val="both"/>
        <w:rPr>
          <w:rFonts w:ascii="Palatino Linotype" w:hAnsi="Palatino Linotype"/>
        </w:rPr>
      </w:pPr>
    </w:p>
    <w:p w14:paraId="26540D29" w14:textId="77777777" w:rsidR="00E83CFD" w:rsidRPr="00A02330" w:rsidRDefault="00E83CFD" w:rsidP="00E6223C">
      <w:pPr>
        <w:widowControl w:val="0"/>
        <w:autoSpaceDE w:val="0"/>
        <w:autoSpaceDN w:val="0"/>
        <w:adjustRightInd w:val="0"/>
        <w:spacing w:line="360" w:lineRule="auto"/>
        <w:jc w:val="both"/>
        <w:rPr>
          <w:rFonts w:ascii="Palatino Linotype" w:hAnsi="Palatino Linotype"/>
        </w:rPr>
      </w:pPr>
      <w:r w:rsidRPr="00A02330">
        <w:rPr>
          <w:rFonts w:ascii="Palatino Linotype" w:hAnsi="Palatino Linotype"/>
        </w:rPr>
        <w:t xml:space="preserve">En principio, de una interpretación del artículo transcrito se observan los requisitos que </w:t>
      </w:r>
      <w:r w:rsidRPr="00A02330">
        <w:rPr>
          <w:rFonts w:ascii="Palatino Linotype" w:hAnsi="Palatino Linotype" w:cs="Arial"/>
        </w:rPr>
        <w:t>deberán</w:t>
      </w:r>
      <w:r w:rsidRPr="00A02330">
        <w:rPr>
          <w:rFonts w:ascii="Palatino Linotype" w:hAnsi="Palatino Linotype"/>
        </w:rPr>
        <w:t xml:space="preserve"> contener los recursos de revisión; sobre el particular, de la revisión del expediente electrónico del </w:t>
      </w:r>
      <w:r w:rsidRPr="00A02330">
        <w:rPr>
          <w:rFonts w:ascii="Palatino Linotype" w:hAnsi="Palatino Linotype"/>
          <w:b/>
        </w:rPr>
        <w:t>SAIMEX</w:t>
      </w:r>
      <w:r w:rsidRPr="00A02330">
        <w:rPr>
          <w:rFonts w:ascii="Palatino Linotype" w:hAnsi="Palatino Linotype"/>
        </w:rPr>
        <w:t xml:space="preserve"> se desprende que el solicitante y ahora </w:t>
      </w:r>
      <w:r w:rsidRPr="00A02330">
        <w:rPr>
          <w:rFonts w:ascii="Palatino Linotype" w:hAnsi="Palatino Linotype"/>
          <w:b/>
        </w:rPr>
        <w:t>Recurrente</w:t>
      </w:r>
      <w:r w:rsidRPr="00A02330">
        <w:rPr>
          <w:rFonts w:ascii="Palatino Linotype" w:hAnsi="Palatino Linotype"/>
        </w:rPr>
        <w:t xml:space="preserve">, </w:t>
      </w:r>
      <w:r w:rsidRPr="00A02330">
        <w:rPr>
          <w:rFonts w:ascii="Palatino Linotype" w:hAnsi="Palatino Linotype"/>
        </w:rPr>
        <w:lastRenderedPageBreak/>
        <w:t xml:space="preserve">en ejercicio de su derecho de acceso a la información pública, no proporcionó un nombre para que </w:t>
      </w:r>
      <w:r w:rsidRPr="00A02330">
        <w:rPr>
          <w:rFonts w:ascii="Palatino Linotype" w:hAnsi="Palatino Linotype" w:cs="Arial"/>
        </w:rPr>
        <w:t>sea</w:t>
      </w:r>
      <w:r w:rsidRPr="00A02330">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0189B3C4" w14:textId="77777777" w:rsidR="00E83CFD" w:rsidRPr="00A02330" w:rsidRDefault="00E83CFD" w:rsidP="00E6223C">
      <w:pPr>
        <w:widowControl w:val="0"/>
        <w:autoSpaceDE w:val="0"/>
        <w:autoSpaceDN w:val="0"/>
        <w:adjustRightInd w:val="0"/>
        <w:spacing w:line="360" w:lineRule="auto"/>
        <w:jc w:val="both"/>
        <w:rPr>
          <w:rFonts w:ascii="Palatino Linotype" w:hAnsi="Palatino Linotype"/>
        </w:rPr>
      </w:pPr>
    </w:p>
    <w:p w14:paraId="1AC21FD3" w14:textId="77777777" w:rsidR="00E83CFD" w:rsidRPr="00A02330" w:rsidRDefault="00E83CFD" w:rsidP="00E6223C">
      <w:pPr>
        <w:widowControl w:val="0"/>
        <w:autoSpaceDE w:val="0"/>
        <w:autoSpaceDN w:val="0"/>
        <w:adjustRightInd w:val="0"/>
        <w:spacing w:line="360" w:lineRule="auto"/>
        <w:jc w:val="both"/>
        <w:rPr>
          <w:rFonts w:ascii="Palatino Linotype" w:hAnsi="Palatino Linotype" w:cs="Arial"/>
        </w:rPr>
      </w:pPr>
      <w:r w:rsidRPr="00A02330">
        <w:rPr>
          <w:rFonts w:ascii="Palatino Linotype" w:hAnsi="Palatino Linotype"/>
        </w:rPr>
        <w:t xml:space="preserve">No obstante lo anterior, debe destacarse que el artículo 15, de </w:t>
      </w:r>
      <w:r w:rsidRPr="00A02330">
        <w:rPr>
          <w:rFonts w:ascii="Palatino Linotype" w:hAnsi="Palatino Linotype" w:cs="Arial"/>
          <w:lang w:eastAsia="es-MX"/>
        </w:rPr>
        <w:t xml:space="preserve">Ley de Transparencia y Acceso a la </w:t>
      </w:r>
      <w:r w:rsidRPr="00A02330">
        <w:rPr>
          <w:rFonts w:ascii="Palatino Linotype" w:hAnsi="Palatino Linotype" w:cs="Arial"/>
        </w:rPr>
        <w:t>Información</w:t>
      </w:r>
      <w:r w:rsidRPr="00A02330">
        <w:rPr>
          <w:rFonts w:ascii="Palatino Linotype" w:hAnsi="Palatino Linotype" w:cs="Arial"/>
          <w:lang w:eastAsia="es-MX"/>
        </w:rPr>
        <w:t xml:space="preserve"> Pública del Estado de México y Municipios </w:t>
      </w:r>
      <w:r w:rsidRPr="00A02330">
        <w:rPr>
          <w:rFonts w:ascii="Palatino Linotype" w:hAnsi="Palatino Linotype" w:cs="Arial"/>
          <w:iCs/>
        </w:rPr>
        <w:t xml:space="preserve">prevé que, </w:t>
      </w:r>
      <w:r w:rsidRPr="00A02330">
        <w:rPr>
          <w:rFonts w:ascii="Palatino Linotype" w:hAnsi="Palatino Linotype"/>
        </w:rPr>
        <w:t xml:space="preserve">toda persona tendrá acceso a la información </w:t>
      </w:r>
      <w:r w:rsidRPr="00A02330">
        <w:rPr>
          <w:rFonts w:ascii="Palatino Linotype" w:hAnsi="Palatino Linotype" w:cs="Arial"/>
        </w:rPr>
        <w:t xml:space="preserve">sin necesidad de acreditar interés alguno o justificar su utilización, de lo que se infiere que para el </w:t>
      </w:r>
      <w:r w:rsidRPr="00A02330">
        <w:rPr>
          <w:rFonts w:ascii="Palatino Linotype" w:hAnsi="Palatino Linotype"/>
        </w:rPr>
        <w:t>ejercicio</w:t>
      </w:r>
      <w:r w:rsidRPr="00A02330">
        <w:rPr>
          <w:rFonts w:ascii="Palatino Linotype" w:hAnsi="Palatino Linotype" w:cs="Arial"/>
        </w:rPr>
        <w:t xml:space="preserve"> del derecho de acceso a la información pública, el nombre no es un requisito </w:t>
      </w:r>
      <w:r w:rsidRPr="00A02330">
        <w:rPr>
          <w:rFonts w:ascii="Palatino Linotype" w:hAnsi="Palatino Linotype" w:cs="Arial"/>
          <w:i/>
        </w:rPr>
        <w:t>sine qua non</w:t>
      </w:r>
      <w:r w:rsidRPr="00A02330">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244BAF48" w14:textId="77777777" w:rsidR="00E83CFD" w:rsidRPr="00A02330" w:rsidRDefault="00E83CFD" w:rsidP="00E6223C">
      <w:pPr>
        <w:widowControl w:val="0"/>
        <w:autoSpaceDE w:val="0"/>
        <w:autoSpaceDN w:val="0"/>
        <w:adjustRightInd w:val="0"/>
        <w:spacing w:line="360" w:lineRule="auto"/>
        <w:jc w:val="both"/>
        <w:rPr>
          <w:rFonts w:ascii="Palatino Linotype" w:hAnsi="Palatino Linotype" w:cs="Arial"/>
        </w:rPr>
      </w:pPr>
    </w:p>
    <w:p w14:paraId="06902308" w14:textId="77777777" w:rsidR="00E83CFD" w:rsidRPr="00A02330" w:rsidRDefault="00E83CFD"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A02330">
        <w:rPr>
          <w:rFonts w:ascii="Palatino Linotype" w:hAnsi="Palatino Linotype" w:cs="Arial"/>
        </w:rPr>
        <w:t>derecho</w:t>
      </w:r>
      <w:r w:rsidRPr="00A02330">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517DDDA1" w14:textId="77777777" w:rsidR="00803913" w:rsidRPr="00A02330" w:rsidRDefault="00803913" w:rsidP="00E6223C">
      <w:pPr>
        <w:widowControl w:val="0"/>
        <w:autoSpaceDE w:val="0"/>
        <w:autoSpaceDN w:val="0"/>
        <w:adjustRightInd w:val="0"/>
        <w:spacing w:line="360" w:lineRule="auto"/>
        <w:jc w:val="both"/>
        <w:rPr>
          <w:rFonts w:ascii="Palatino Linotype" w:hAnsi="Palatino Linotype"/>
        </w:rPr>
      </w:pPr>
    </w:p>
    <w:p w14:paraId="325C04EB" w14:textId="3183BF42" w:rsidR="0029071C" w:rsidRPr="00A02330" w:rsidRDefault="00E83CFD" w:rsidP="00E6223C">
      <w:pPr>
        <w:autoSpaceDE w:val="0"/>
        <w:autoSpaceDN w:val="0"/>
        <w:adjustRightInd w:val="0"/>
        <w:spacing w:line="360" w:lineRule="auto"/>
        <w:jc w:val="both"/>
        <w:rPr>
          <w:rFonts w:ascii="Palatino Linotype" w:eastAsiaTheme="minorHAnsi" w:hAnsi="Palatino Linotype" w:cs="Arial"/>
          <w:b/>
          <w:lang w:val="es-MX" w:eastAsia="en-US"/>
        </w:rPr>
      </w:pPr>
      <w:r w:rsidRPr="00A02330">
        <w:rPr>
          <w:rFonts w:ascii="Palatino Linotype" w:eastAsiaTheme="minorHAnsi" w:hAnsi="Palatino Linotype" w:cs="Arial"/>
          <w:b/>
          <w:lang w:val="es-MX" w:eastAsia="en-US"/>
        </w:rPr>
        <w:t>CUART</w:t>
      </w:r>
      <w:r w:rsidR="0029071C" w:rsidRPr="00A02330">
        <w:rPr>
          <w:rFonts w:ascii="Palatino Linotype" w:eastAsiaTheme="minorHAnsi" w:hAnsi="Palatino Linotype" w:cs="Arial"/>
          <w:b/>
          <w:lang w:val="es-MX" w:eastAsia="en-US"/>
        </w:rPr>
        <w:t xml:space="preserve">O. Del estudio de las causas de improcedencia. </w:t>
      </w:r>
    </w:p>
    <w:p w14:paraId="10AC382B" w14:textId="7398B180" w:rsidR="00574FDC" w:rsidRPr="00A02330"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El estudio de las causas de improcedencia que se hagan valer por las partes o que se advierta de oficio por este </w:t>
      </w:r>
      <w:proofErr w:type="spellStart"/>
      <w:r w:rsidRPr="00A02330">
        <w:rPr>
          <w:rFonts w:ascii="Palatino Linotype" w:eastAsiaTheme="minorHAnsi" w:hAnsi="Palatino Linotype" w:cs="Arial"/>
          <w:lang w:val="es-MX" w:eastAsia="en-US"/>
        </w:rPr>
        <w:t>Resolutor</w:t>
      </w:r>
      <w:proofErr w:type="spellEnd"/>
      <w:r w:rsidRPr="00A02330">
        <w:rPr>
          <w:rFonts w:ascii="Palatino Linotype" w:eastAsiaTheme="minorHAnsi" w:hAnsi="Palatino Linotype" w:cs="Arial"/>
          <w:lang w:val="es-MX" w:eastAsia="en-US"/>
        </w:rPr>
        <w:t xml:space="preserve"> debe ser objeto de análisis previo al estudio de </w:t>
      </w:r>
      <w:r w:rsidRPr="00A02330">
        <w:rPr>
          <w:rFonts w:ascii="Palatino Linotype" w:eastAsiaTheme="minorHAnsi" w:hAnsi="Palatino Linotype" w:cs="Arial"/>
          <w:lang w:val="es-MX" w:eastAsia="en-US"/>
        </w:rPr>
        <w:lastRenderedPageBreak/>
        <w:t>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A02330">
        <w:rPr>
          <w:rStyle w:val="Refdenotaalpie"/>
          <w:rFonts w:ascii="Palatino Linotype" w:eastAsiaTheme="minorHAnsi" w:hAnsi="Palatino Linotype" w:cs="Arial"/>
          <w:lang w:val="es-MX" w:eastAsia="en-US"/>
        </w:rPr>
        <w:footnoteReference w:id="1"/>
      </w:r>
      <w:r w:rsidRPr="00A02330">
        <w:rPr>
          <w:rFonts w:ascii="Palatino Linotype" w:eastAsiaTheme="minorHAnsi" w:hAnsi="Palatino Linotype" w:cs="Arial"/>
          <w:lang w:val="es-MX" w:eastAsia="en-US"/>
        </w:rPr>
        <w:t>.</w:t>
      </w:r>
    </w:p>
    <w:p w14:paraId="41A9D104" w14:textId="77777777" w:rsidR="00E81C20" w:rsidRPr="00A02330" w:rsidRDefault="00E81C20" w:rsidP="00E6223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A02330"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A02330" w:rsidRDefault="0029071C" w:rsidP="00E6223C">
      <w:pPr>
        <w:spacing w:line="360" w:lineRule="auto"/>
        <w:rPr>
          <w:lang w:val="es-MX"/>
        </w:rPr>
      </w:pPr>
    </w:p>
    <w:p w14:paraId="6A3C738B"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w:t>
      </w:r>
      <w:r w:rsidRPr="00A02330">
        <w:rPr>
          <w:rFonts w:ascii="Palatino Linotype" w:hAnsi="Palatino Linotype" w:cs="Arial"/>
          <w:b/>
          <w:i/>
        </w:rPr>
        <w:t>Artículo 191.</w:t>
      </w:r>
      <w:r w:rsidRPr="00A02330">
        <w:rPr>
          <w:rFonts w:ascii="Palatino Linotype" w:hAnsi="Palatino Linotype" w:cs="Arial"/>
          <w:i/>
        </w:rPr>
        <w:t xml:space="preserve"> El recurso será desechado por improcedente cuando:  </w:t>
      </w:r>
    </w:p>
    <w:p w14:paraId="2C29909C"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 xml:space="preserve">I. Sea extemporáneo por haber transcurrido el plazo establecido en la presente Ley, a partir de la respuesta;  </w:t>
      </w:r>
    </w:p>
    <w:p w14:paraId="519D86D7"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lastRenderedPageBreak/>
        <w:t xml:space="preserve">II. Se esté tramitando ante el Poder Judicial de la Federación algún recurso o medio de defensa interpuesto por el recurrente;  </w:t>
      </w:r>
    </w:p>
    <w:p w14:paraId="234ABB9A"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 xml:space="preserve">III. No actualice alguno de los supuestos previstos en la presente Ley;  </w:t>
      </w:r>
    </w:p>
    <w:p w14:paraId="050BC017"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IV. No se haya desahogado la prevención en los términos establecidos en la presente Ley;</w:t>
      </w:r>
    </w:p>
    <w:p w14:paraId="2ED4EE39"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 xml:space="preserve">V. Se impugne la veracidad de la información proporcionada;  </w:t>
      </w:r>
    </w:p>
    <w:p w14:paraId="39C3DF91"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 xml:space="preserve">VI. Se trate de una consulta, o trámite en específico; y  </w:t>
      </w:r>
    </w:p>
    <w:p w14:paraId="2A6495DE" w14:textId="77777777" w:rsidR="0029071C" w:rsidRPr="00A02330" w:rsidRDefault="0029071C" w:rsidP="00E6223C">
      <w:pPr>
        <w:autoSpaceDE w:val="0"/>
        <w:autoSpaceDN w:val="0"/>
        <w:adjustRightInd w:val="0"/>
        <w:spacing w:line="360" w:lineRule="auto"/>
        <w:ind w:left="708" w:right="850"/>
        <w:jc w:val="both"/>
        <w:rPr>
          <w:rFonts w:ascii="Palatino Linotype" w:hAnsi="Palatino Linotype" w:cs="Arial"/>
          <w:i/>
        </w:rPr>
      </w:pPr>
      <w:r w:rsidRPr="00A02330">
        <w:rPr>
          <w:rFonts w:ascii="Palatino Linotype" w:hAnsi="Palatino Linotype" w:cs="Arial"/>
          <w:i/>
        </w:rPr>
        <w:t>VII. El recurrente amplíe su solicitud en el recurso de revisión, únicamente respecto de los nuevos contenidos.”</w:t>
      </w:r>
    </w:p>
    <w:p w14:paraId="1D2951F4" w14:textId="77777777" w:rsidR="000915E8" w:rsidRPr="00A02330" w:rsidRDefault="000915E8" w:rsidP="00E6223C">
      <w:pPr>
        <w:autoSpaceDE w:val="0"/>
        <w:autoSpaceDN w:val="0"/>
        <w:adjustRightInd w:val="0"/>
        <w:spacing w:line="360" w:lineRule="auto"/>
        <w:jc w:val="both"/>
        <w:rPr>
          <w:rFonts w:ascii="Palatino Linotype" w:eastAsiaTheme="minorHAnsi" w:hAnsi="Palatino Linotype" w:cs="Arial"/>
          <w:lang w:val="es-MX" w:eastAsia="en-US"/>
        </w:rPr>
      </w:pPr>
    </w:p>
    <w:p w14:paraId="081ADDEC" w14:textId="77777777" w:rsidR="0029071C" w:rsidRPr="00A02330"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A02330" w:rsidRDefault="00EA46CC" w:rsidP="00E6223C">
      <w:pPr>
        <w:autoSpaceDE w:val="0"/>
        <w:autoSpaceDN w:val="0"/>
        <w:adjustRightInd w:val="0"/>
        <w:spacing w:line="360" w:lineRule="auto"/>
        <w:jc w:val="both"/>
        <w:rPr>
          <w:rFonts w:ascii="Palatino Linotype" w:hAnsi="Palatino Linotype" w:cs="Arial"/>
        </w:rPr>
      </w:pPr>
    </w:p>
    <w:p w14:paraId="361A7B38" w14:textId="77777777" w:rsidR="0029071C" w:rsidRPr="00A02330" w:rsidRDefault="0029071C" w:rsidP="00E6223C">
      <w:pPr>
        <w:autoSpaceDE w:val="0"/>
        <w:autoSpaceDN w:val="0"/>
        <w:adjustRightInd w:val="0"/>
        <w:spacing w:line="360" w:lineRule="auto"/>
        <w:jc w:val="both"/>
        <w:rPr>
          <w:rFonts w:ascii="Palatino Linotype" w:hAnsi="Palatino Linotype" w:cs="Arial"/>
        </w:rPr>
      </w:pPr>
      <w:r w:rsidRPr="00A02330">
        <w:rPr>
          <w:rFonts w:ascii="Palatino Linotype" w:hAnsi="Palatino Linotype" w:cs="Arial"/>
        </w:rPr>
        <w:t xml:space="preserve">Así las cosas, al no existir causas de improcedencia invocadas por las partes ni advertidas de oficio por este </w:t>
      </w:r>
      <w:proofErr w:type="spellStart"/>
      <w:r w:rsidRPr="00A02330">
        <w:rPr>
          <w:rFonts w:ascii="Palatino Linotype" w:hAnsi="Palatino Linotype" w:cs="Arial"/>
        </w:rPr>
        <w:t>Resolutor</w:t>
      </w:r>
      <w:proofErr w:type="spellEnd"/>
      <w:r w:rsidRPr="00A02330">
        <w:rPr>
          <w:rFonts w:ascii="Palatino Linotype" w:hAnsi="Palatino Linotype" w:cs="Arial"/>
        </w:rPr>
        <w:t xml:space="preserve">, se </w:t>
      </w:r>
      <w:proofErr w:type="gramStart"/>
      <w:r w:rsidRPr="00A02330">
        <w:rPr>
          <w:rFonts w:ascii="Palatino Linotype" w:hAnsi="Palatino Linotype" w:cs="Arial"/>
        </w:rPr>
        <w:t>procede</w:t>
      </w:r>
      <w:proofErr w:type="gramEnd"/>
      <w:r w:rsidRPr="00A02330">
        <w:rPr>
          <w:rFonts w:ascii="Palatino Linotype" w:hAnsi="Palatino Linotype" w:cs="Arial"/>
        </w:rPr>
        <w:t xml:space="preserve"> al análisis del fondo de los asuntos en los siguientes términos.</w:t>
      </w:r>
    </w:p>
    <w:p w14:paraId="30F5D428" w14:textId="77777777" w:rsidR="00F712EE" w:rsidRPr="00A02330" w:rsidRDefault="00F712EE" w:rsidP="00E6223C">
      <w:pPr>
        <w:autoSpaceDE w:val="0"/>
        <w:autoSpaceDN w:val="0"/>
        <w:adjustRightInd w:val="0"/>
        <w:spacing w:line="360" w:lineRule="auto"/>
        <w:jc w:val="both"/>
        <w:rPr>
          <w:rFonts w:ascii="Palatino Linotype" w:hAnsi="Palatino Linotype" w:cs="Arial"/>
        </w:rPr>
      </w:pPr>
    </w:p>
    <w:p w14:paraId="61D8E0F0" w14:textId="099F4717" w:rsidR="0029071C" w:rsidRPr="00A02330" w:rsidRDefault="00E83CFD" w:rsidP="00E6223C">
      <w:pPr>
        <w:autoSpaceDE w:val="0"/>
        <w:autoSpaceDN w:val="0"/>
        <w:adjustRightInd w:val="0"/>
        <w:spacing w:line="360" w:lineRule="auto"/>
        <w:jc w:val="both"/>
        <w:rPr>
          <w:rFonts w:ascii="Palatino Linotype" w:hAnsi="Palatino Linotype" w:cs="Arial"/>
        </w:rPr>
      </w:pPr>
      <w:r w:rsidRPr="00A02330">
        <w:rPr>
          <w:rFonts w:ascii="Palatino Linotype" w:hAnsi="Palatino Linotype" w:cs="Arial"/>
          <w:b/>
        </w:rPr>
        <w:t>QUIN</w:t>
      </w:r>
      <w:r w:rsidR="00266841" w:rsidRPr="00A02330">
        <w:rPr>
          <w:rFonts w:ascii="Palatino Linotype" w:hAnsi="Palatino Linotype" w:cs="Arial"/>
          <w:b/>
        </w:rPr>
        <w:t>T</w:t>
      </w:r>
      <w:r w:rsidR="0029071C" w:rsidRPr="00A02330">
        <w:rPr>
          <w:rFonts w:ascii="Palatino Linotype" w:hAnsi="Palatino Linotype" w:cs="Arial"/>
          <w:b/>
        </w:rPr>
        <w:t>O. Del estudio y resolución del asunto.</w:t>
      </w:r>
      <w:r w:rsidR="0029071C" w:rsidRPr="00A02330">
        <w:rPr>
          <w:rFonts w:ascii="Palatino Linotype" w:hAnsi="Palatino Linotype" w:cs="Arial"/>
        </w:rPr>
        <w:t xml:space="preserve"> </w:t>
      </w:r>
    </w:p>
    <w:p w14:paraId="583A524B" w14:textId="77777777" w:rsidR="0029071C" w:rsidRPr="00A02330"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w:t>
      </w:r>
      <w:r w:rsidRPr="00A02330">
        <w:rPr>
          <w:rFonts w:ascii="Palatino Linotype" w:eastAsiaTheme="minorHAnsi" w:hAnsi="Palatino Linotype" w:cs="Arial"/>
          <w:lang w:val="es-MX" w:eastAsia="en-US"/>
        </w:rPr>
        <w:lastRenderedPageBreak/>
        <w:t>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A02330"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A02330" w:rsidRDefault="0029071C" w:rsidP="00E6223C">
      <w:pPr>
        <w:spacing w:line="360" w:lineRule="auto"/>
        <w:ind w:right="141"/>
        <w:jc w:val="both"/>
        <w:rPr>
          <w:rFonts w:ascii="Palatino Linotype" w:eastAsiaTheme="minorHAnsi" w:hAnsi="Palatino Linotype" w:cstheme="minorBidi"/>
          <w:lang w:val="es-MX" w:eastAsia="es-MX"/>
        </w:rPr>
      </w:pPr>
      <w:r w:rsidRPr="00A02330">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A02330">
        <w:rPr>
          <w:rFonts w:ascii="Palatino Linotype" w:eastAsiaTheme="minorHAnsi" w:hAnsi="Palatino Linotype" w:cstheme="minorBidi"/>
          <w:b/>
          <w:lang w:val="es-MX" w:eastAsia="es-MX"/>
        </w:rPr>
        <w:t xml:space="preserve"> </w:t>
      </w:r>
      <w:r w:rsidRPr="00A02330">
        <w:rPr>
          <w:rFonts w:ascii="Palatino Linotype" w:eastAsiaTheme="minorHAnsi" w:hAnsi="Palatino Linotype" w:cstheme="minorBidi"/>
          <w:lang w:val="es-MX" w:eastAsia="es-MX"/>
        </w:rPr>
        <w:t>parte</w:t>
      </w:r>
      <w:r w:rsidR="001D2DE0" w:rsidRPr="00A02330">
        <w:rPr>
          <w:rFonts w:ascii="Palatino Linotype" w:eastAsiaTheme="minorHAnsi" w:hAnsi="Palatino Linotype" w:cstheme="minorBidi"/>
          <w:b/>
          <w:lang w:val="es-MX" w:eastAsia="es-MX"/>
        </w:rPr>
        <w:t xml:space="preserve"> </w:t>
      </w:r>
      <w:r w:rsidRPr="00A02330">
        <w:rPr>
          <w:rFonts w:ascii="Palatino Linotype" w:eastAsiaTheme="minorHAnsi" w:hAnsi="Palatino Linotype" w:cstheme="minorBidi"/>
          <w:b/>
          <w:lang w:val="es-MX" w:eastAsia="es-MX"/>
        </w:rPr>
        <w:t>Recurrente</w:t>
      </w:r>
      <w:r w:rsidRPr="00A02330">
        <w:rPr>
          <w:rFonts w:ascii="Palatino Linotype" w:eastAsiaTheme="minorHAnsi" w:hAnsi="Palatino Linotype" w:cstheme="minorBidi"/>
          <w:lang w:val="es-MX" w:eastAsia="es-MX"/>
        </w:rPr>
        <w:t xml:space="preserve">, para ello analizaremos lo solicitado </w:t>
      </w:r>
      <w:r w:rsidR="00574FDC" w:rsidRPr="00A02330">
        <w:rPr>
          <w:rFonts w:ascii="Palatino Linotype" w:eastAsiaTheme="minorHAnsi" w:hAnsi="Palatino Linotype" w:cstheme="minorBidi"/>
          <w:lang w:val="es-MX" w:eastAsia="es-MX"/>
        </w:rPr>
        <w:t>y la información proporcionada.</w:t>
      </w:r>
    </w:p>
    <w:p w14:paraId="788322F9" w14:textId="77777777" w:rsidR="000915E8" w:rsidRPr="00A02330" w:rsidRDefault="000915E8" w:rsidP="00E6223C">
      <w:pPr>
        <w:spacing w:line="360" w:lineRule="auto"/>
        <w:ind w:right="141"/>
        <w:jc w:val="both"/>
        <w:rPr>
          <w:rFonts w:ascii="Palatino Linotype" w:eastAsiaTheme="minorHAnsi" w:hAnsi="Palatino Linotype" w:cstheme="minorBidi"/>
          <w:lang w:val="es-MX" w:eastAsia="es-MX"/>
        </w:rPr>
      </w:pPr>
    </w:p>
    <w:p w14:paraId="2A298C62" w14:textId="77777777" w:rsidR="00A97F97" w:rsidRPr="00A02330" w:rsidRDefault="0029071C" w:rsidP="00E6223C">
      <w:pPr>
        <w:spacing w:line="360" w:lineRule="auto"/>
        <w:ind w:right="141"/>
        <w:jc w:val="both"/>
        <w:rPr>
          <w:rFonts w:ascii="Palatino Linotype" w:eastAsiaTheme="minorHAnsi" w:hAnsi="Palatino Linotype" w:cstheme="minorBidi"/>
          <w:b/>
          <w:lang w:val="es-MX" w:eastAsia="es-MX"/>
        </w:rPr>
      </w:pPr>
      <w:r w:rsidRPr="00A02330">
        <w:rPr>
          <w:rFonts w:ascii="Palatino Linotype" w:eastAsiaTheme="minorHAnsi" w:hAnsi="Palatino Linotype" w:cstheme="minorBidi"/>
          <w:b/>
          <w:lang w:val="es-MX" w:eastAsia="es-MX"/>
        </w:rPr>
        <w:t>REQUERIMIENTOS SOLICITADOS:</w:t>
      </w:r>
      <w:r w:rsidR="00A26BD8" w:rsidRPr="00A02330">
        <w:rPr>
          <w:rFonts w:ascii="Palatino Linotype" w:eastAsiaTheme="minorHAnsi" w:hAnsi="Palatino Linotype" w:cstheme="minorBidi"/>
          <w:b/>
          <w:lang w:val="es-MX" w:eastAsia="es-MX"/>
        </w:rPr>
        <w:t xml:space="preserve"> </w:t>
      </w:r>
    </w:p>
    <w:p w14:paraId="6223BEEE" w14:textId="6C7A4ABE" w:rsidR="00825F08" w:rsidRPr="00A02330" w:rsidRDefault="00F067F4" w:rsidP="00F067F4">
      <w:pPr>
        <w:pStyle w:val="Prrafodelista"/>
        <w:numPr>
          <w:ilvl w:val="0"/>
          <w:numId w:val="34"/>
        </w:numPr>
        <w:spacing w:line="360" w:lineRule="auto"/>
        <w:ind w:right="49"/>
        <w:jc w:val="both"/>
        <w:rPr>
          <w:rFonts w:ascii="Palatino Linotype" w:eastAsiaTheme="minorHAnsi" w:hAnsi="Palatino Linotype" w:cstheme="minorBidi"/>
          <w:lang w:eastAsia="es-MX"/>
        </w:rPr>
      </w:pPr>
      <w:r w:rsidRPr="00A02330">
        <w:rPr>
          <w:rFonts w:ascii="Palatino Linotype" w:eastAsiaTheme="minorHAnsi" w:hAnsi="Palatino Linotype" w:cstheme="minorBidi"/>
          <w:lang w:eastAsia="es-MX"/>
        </w:rPr>
        <w:t>Presupuesto de Egresos Detallado (PED00002025 del año 2025)</w:t>
      </w:r>
      <w:r w:rsidR="00825F08" w:rsidRPr="00A02330">
        <w:rPr>
          <w:rFonts w:ascii="Palatino Linotype" w:eastAsiaTheme="minorHAnsi" w:hAnsi="Palatino Linotype" w:cstheme="minorBidi"/>
          <w:lang w:eastAsia="es-MX"/>
        </w:rPr>
        <w:t>.</w:t>
      </w:r>
    </w:p>
    <w:p w14:paraId="1D266C8F" w14:textId="77777777" w:rsidR="00825F08" w:rsidRPr="00A02330" w:rsidRDefault="00825F08" w:rsidP="00E6223C">
      <w:pPr>
        <w:pStyle w:val="Sinespaciado"/>
        <w:spacing w:line="360" w:lineRule="auto"/>
        <w:rPr>
          <w:rFonts w:eastAsiaTheme="minorHAnsi"/>
          <w:lang w:eastAsia="es-MX"/>
        </w:rPr>
      </w:pPr>
    </w:p>
    <w:p w14:paraId="7D9B8AFD" w14:textId="77777777" w:rsidR="00F067F4" w:rsidRPr="00A02330" w:rsidRDefault="00650002" w:rsidP="00E6223C">
      <w:pPr>
        <w:spacing w:line="360" w:lineRule="auto"/>
        <w:jc w:val="both"/>
        <w:rPr>
          <w:rFonts w:ascii="Palatino Linotype" w:eastAsiaTheme="minorHAnsi" w:hAnsi="Palatino Linotype" w:cs="TimesNewRomanPS-ItalicMT"/>
          <w:iCs/>
          <w:lang w:val="es-MX" w:eastAsia="en-US"/>
        </w:rPr>
      </w:pPr>
      <w:r w:rsidRPr="00A02330">
        <w:rPr>
          <w:rFonts w:ascii="Palatino Linotype" w:eastAsiaTheme="minorHAnsi" w:hAnsi="Palatino Linotype" w:cs="TimesNewRomanPS-ItalicMT"/>
          <w:iCs/>
          <w:lang w:val="es-MX" w:eastAsia="en-US"/>
        </w:rPr>
        <w:t xml:space="preserve">En vista de lo anterior, el </w:t>
      </w:r>
      <w:r w:rsidRPr="00A02330">
        <w:rPr>
          <w:rFonts w:ascii="Palatino Linotype" w:eastAsiaTheme="minorHAnsi" w:hAnsi="Palatino Linotype" w:cs="TimesNewRomanPS-ItalicMT"/>
          <w:b/>
          <w:iCs/>
          <w:lang w:val="es-MX" w:eastAsia="en-US"/>
        </w:rPr>
        <w:t>Sujeto Obligado</w:t>
      </w:r>
      <w:r w:rsidRPr="00A02330">
        <w:rPr>
          <w:rFonts w:ascii="Palatino Linotype" w:eastAsiaTheme="minorHAnsi" w:hAnsi="Palatino Linotype" w:cs="TimesNewRomanPS-ItalicMT"/>
          <w:iCs/>
          <w:lang w:val="es-MX" w:eastAsia="en-US"/>
        </w:rPr>
        <w:t xml:space="preserve"> </w:t>
      </w:r>
      <w:r w:rsidR="00F067F4" w:rsidRPr="00A02330">
        <w:rPr>
          <w:rFonts w:ascii="Palatino Linotype" w:eastAsiaTheme="minorHAnsi" w:hAnsi="Palatino Linotype" w:cs="TimesNewRomanPS-ItalicMT"/>
          <w:iCs/>
          <w:lang w:val="es-MX" w:eastAsia="en-US"/>
        </w:rPr>
        <w:t>adjuntó respuesta al tenor de lo siguiente:</w:t>
      </w:r>
    </w:p>
    <w:p w14:paraId="0C532C72" w14:textId="10A7E813" w:rsidR="00650002" w:rsidRPr="00A02330" w:rsidRDefault="00F067F4" w:rsidP="002A3E5C">
      <w:pPr>
        <w:pStyle w:val="Prrafodelista"/>
        <w:numPr>
          <w:ilvl w:val="0"/>
          <w:numId w:val="36"/>
        </w:numPr>
        <w:spacing w:line="360" w:lineRule="auto"/>
        <w:jc w:val="both"/>
        <w:rPr>
          <w:rFonts w:ascii="Palatino Linotype" w:eastAsiaTheme="minorHAnsi" w:hAnsi="Palatino Linotype" w:cs="TimesNewRomanPS-ItalicMT"/>
          <w:iCs/>
          <w:lang w:val="es-MX" w:eastAsia="en-US"/>
        </w:rPr>
      </w:pPr>
      <w:r w:rsidRPr="00A02330">
        <w:rPr>
          <w:rFonts w:ascii="Palatino Linotype" w:eastAsiaTheme="minorHAnsi" w:hAnsi="Palatino Linotype" w:cs="TimesNewRomanPS-ItalicMT"/>
          <w:b/>
          <w:iCs/>
          <w:lang w:val="es-MX" w:eastAsia="en-US"/>
        </w:rPr>
        <w:t>00177</w:t>
      </w:r>
      <w:proofErr w:type="gramStart"/>
      <w:r w:rsidRPr="00A02330">
        <w:rPr>
          <w:rFonts w:ascii="Palatino Linotype" w:eastAsiaTheme="minorHAnsi" w:hAnsi="Palatino Linotype" w:cs="TimesNewRomanPS-ItalicMT"/>
          <w:b/>
          <w:iCs/>
          <w:lang w:val="es-MX" w:eastAsia="en-US"/>
        </w:rPr>
        <w:t>.pdf</w:t>
      </w:r>
      <w:proofErr w:type="gramEnd"/>
      <w:r w:rsidRPr="00A02330">
        <w:rPr>
          <w:rFonts w:ascii="Palatino Linotype" w:eastAsiaTheme="minorHAnsi" w:hAnsi="Palatino Linotype" w:cs="TimesNewRomanPS-ItalicMT"/>
          <w:iCs/>
          <w:lang w:val="es-MX" w:eastAsia="en-US"/>
        </w:rPr>
        <w:t xml:space="preserve">: Consta del </w:t>
      </w:r>
      <w:r w:rsidR="00F0417B" w:rsidRPr="00A02330">
        <w:rPr>
          <w:rFonts w:ascii="Palatino Linotype" w:eastAsiaTheme="minorHAnsi" w:hAnsi="Palatino Linotype" w:cs="TimesNewRomanPS-ItalicMT"/>
          <w:iCs/>
          <w:lang w:val="es-MX" w:eastAsia="en-US"/>
        </w:rPr>
        <w:t>oficio número TM/OZU/</w:t>
      </w:r>
      <w:r w:rsidR="00A54BC5" w:rsidRPr="00A02330">
        <w:rPr>
          <w:rFonts w:ascii="Palatino Linotype" w:eastAsiaTheme="minorHAnsi" w:hAnsi="Palatino Linotype" w:cs="TimesNewRomanPS-ItalicMT"/>
          <w:iCs/>
          <w:lang w:val="es-MX" w:eastAsia="en-US"/>
        </w:rPr>
        <w:t>6</w:t>
      </w:r>
      <w:r w:rsidR="00F0417B" w:rsidRPr="00A02330">
        <w:rPr>
          <w:rFonts w:ascii="Palatino Linotype" w:eastAsiaTheme="minorHAnsi" w:hAnsi="Palatino Linotype" w:cs="TimesNewRomanPS-ItalicMT"/>
          <w:iCs/>
          <w:lang w:val="es-MX" w:eastAsia="en-US"/>
        </w:rPr>
        <w:t xml:space="preserve">08/2025, de fecha treinta de julio de dos mil veinticinco, signado por el Tesorero Municipal, mediante el cual refiere que la información se encuentra publicada dentro del portal del Gobierno de </w:t>
      </w:r>
      <w:proofErr w:type="spellStart"/>
      <w:r w:rsidR="00F0417B" w:rsidRPr="00A02330">
        <w:rPr>
          <w:rFonts w:ascii="Palatino Linotype" w:eastAsiaTheme="minorHAnsi" w:hAnsi="Palatino Linotype" w:cs="TimesNewRomanPS-ItalicMT"/>
          <w:iCs/>
          <w:lang w:val="es-MX" w:eastAsia="en-US"/>
        </w:rPr>
        <w:t>Ozumba</w:t>
      </w:r>
      <w:proofErr w:type="spellEnd"/>
      <w:r w:rsidR="00F0417B" w:rsidRPr="00A02330">
        <w:rPr>
          <w:rFonts w:ascii="Palatino Linotype" w:eastAsiaTheme="minorHAnsi" w:hAnsi="Palatino Linotype" w:cs="TimesNewRomanPS-ItalicMT"/>
          <w:iCs/>
          <w:lang w:val="es-MX" w:eastAsia="en-US"/>
        </w:rPr>
        <w:t xml:space="preserve">, aunado a lo anterior, adjunta una liga electrónica en formato abierto, y refiere que ahí se encuentra para consulta de la ciudadanía de acuerdo al CONAC. </w:t>
      </w:r>
      <w:r w:rsidR="002A3E5C" w:rsidRPr="00A02330">
        <w:rPr>
          <w:rFonts w:ascii="Palatino Linotype" w:eastAsiaTheme="minorHAnsi" w:hAnsi="Palatino Linotype" w:cs="TimesNewRomanPS-ItalicMT"/>
          <w:iCs/>
          <w:lang w:val="es-MX" w:eastAsia="en-US"/>
        </w:rPr>
        <w:t xml:space="preserve">Aunado a lo anterior la liga electrónica </w:t>
      </w:r>
      <w:hyperlink r:id="rId8" w:history="1">
        <w:r w:rsidR="002A3E5C" w:rsidRPr="00A02330">
          <w:rPr>
            <w:rStyle w:val="Hipervnculo"/>
            <w:rFonts w:ascii="Palatino Linotype" w:eastAsiaTheme="minorHAnsi" w:hAnsi="Palatino Linotype" w:cs="TimesNewRomanPS-ItalicMT"/>
            <w:iCs/>
            <w:lang w:val="es-MX" w:eastAsia="en-US"/>
          </w:rPr>
          <w:t>https://ozumba.gob.mx</w:t>
        </w:r>
      </w:hyperlink>
      <w:r w:rsidR="002A3E5C" w:rsidRPr="00A02330">
        <w:rPr>
          <w:rFonts w:ascii="Palatino Linotype" w:eastAsiaTheme="minorHAnsi" w:hAnsi="Palatino Linotype" w:cs="TimesNewRomanPS-ItalicMT"/>
          <w:iCs/>
          <w:lang w:val="es-MX" w:eastAsia="en-US"/>
        </w:rPr>
        <w:t xml:space="preserve">, dirige a la página del Ayuntamiento de </w:t>
      </w:r>
      <w:proofErr w:type="spellStart"/>
      <w:r w:rsidR="002A3E5C" w:rsidRPr="00A02330">
        <w:rPr>
          <w:rFonts w:ascii="Palatino Linotype" w:eastAsiaTheme="minorHAnsi" w:hAnsi="Palatino Linotype" w:cs="TimesNewRomanPS-ItalicMT"/>
          <w:iCs/>
          <w:lang w:val="es-MX" w:eastAsia="en-US"/>
        </w:rPr>
        <w:t>Ozumba</w:t>
      </w:r>
      <w:proofErr w:type="spellEnd"/>
      <w:r w:rsidR="002A3E5C" w:rsidRPr="00A02330">
        <w:rPr>
          <w:rFonts w:ascii="Palatino Linotype" w:eastAsiaTheme="minorHAnsi" w:hAnsi="Palatino Linotype" w:cs="TimesNewRomanPS-ItalicMT"/>
          <w:iCs/>
          <w:lang w:val="es-MX" w:eastAsia="en-US"/>
        </w:rPr>
        <w:t>, tal como se muestra en la siguiente imagen a manera de ejemplo:</w:t>
      </w:r>
    </w:p>
    <w:p w14:paraId="5D3DA30A" w14:textId="16A4B5A5" w:rsidR="00683574" w:rsidRPr="00A02330" w:rsidRDefault="002A3E5C" w:rsidP="00A54BC5">
      <w:pPr>
        <w:spacing w:line="360" w:lineRule="auto"/>
        <w:jc w:val="center"/>
        <w:rPr>
          <w:rFonts w:ascii="Palatino Linotype" w:eastAsiaTheme="minorHAnsi" w:hAnsi="Palatino Linotype" w:cs="TimesNewRomanPS-ItalicMT"/>
          <w:iCs/>
          <w:lang w:val="es-MX" w:eastAsia="en-US"/>
        </w:rPr>
      </w:pPr>
      <w:r w:rsidRPr="00A02330">
        <w:rPr>
          <w:rFonts w:ascii="Palatino Linotype" w:eastAsiaTheme="minorHAnsi" w:hAnsi="Palatino Linotype" w:cs="TimesNewRomanPS-ItalicMT"/>
          <w:iCs/>
          <w:noProof/>
          <w:lang w:val="es-MX" w:eastAsia="es-MX"/>
        </w:rPr>
        <w:lastRenderedPageBreak/>
        <w:drawing>
          <wp:inline distT="0" distB="0" distL="0" distR="0" wp14:anchorId="0D7B4E5B" wp14:editId="69A67EBD">
            <wp:extent cx="4804817" cy="1990725"/>
            <wp:effectExtent l="190500" t="190500" r="186690" b="1809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2642" cy="1998110"/>
                    </a:xfrm>
                    <a:prstGeom prst="rect">
                      <a:avLst/>
                    </a:prstGeom>
                    <a:ln>
                      <a:noFill/>
                    </a:ln>
                    <a:effectLst>
                      <a:outerShdw blurRad="190500" algn="tl" rotWithShape="0">
                        <a:srgbClr val="000000">
                          <a:alpha val="70000"/>
                        </a:srgbClr>
                      </a:outerShdw>
                    </a:effectLst>
                  </pic:spPr>
                </pic:pic>
              </a:graphicData>
            </a:graphic>
          </wp:inline>
        </w:drawing>
      </w:r>
    </w:p>
    <w:p w14:paraId="4194A689" w14:textId="512CE334" w:rsidR="00572099" w:rsidRPr="00A02330" w:rsidRDefault="00E11B18" w:rsidP="00E6223C">
      <w:pPr>
        <w:spacing w:line="360" w:lineRule="auto"/>
        <w:ind w:right="141"/>
        <w:jc w:val="both"/>
        <w:rPr>
          <w:rFonts w:ascii="Palatino Linotype" w:eastAsiaTheme="minorHAnsi" w:hAnsi="Palatino Linotype" w:cs="Arial"/>
          <w:bCs/>
          <w:i/>
          <w:lang w:val="es-MX" w:eastAsia="en-US"/>
        </w:rPr>
      </w:pPr>
      <w:r w:rsidRPr="00A02330">
        <w:rPr>
          <w:rFonts w:ascii="Palatino Linotype" w:eastAsiaTheme="minorHAnsi" w:hAnsi="Palatino Linotype" w:cs="Arial"/>
          <w:bCs/>
          <w:lang w:val="es-MX" w:eastAsia="en-US"/>
        </w:rPr>
        <w:t xml:space="preserve">Es así que derivado de la respuesta emitida por </w:t>
      </w:r>
      <w:r w:rsidRPr="00A02330">
        <w:rPr>
          <w:rFonts w:ascii="Palatino Linotype" w:eastAsiaTheme="minorHAnsi" w:hAnsi="Palatino Linotype" w:cs="Arial"/>
          <w:b/>
          <w:bCs/>
          <w:lang w:val="es-MX" w:eastAsia="en-US"/>
        </w:rPr>
        <w:t>El Sujeto Obligado</w:t>
      </w:r>
      <w:r w:rsidRPr="00A02330">
        <w:rPr>
          <w:rFonts w:ascii="Palatino Linotype" w:eastAsiaTheme="minorHAnsi" w:hAnsi="Palatino Linotype" w:cs="Arial"/>
          <w:bCs/>
          <w:lang w:val="es-MX" w:eastAsia="en-US"/>
        </w:rPr>
        <w:t>,</w:t>
      </w:r>
      <w:r w:rsidR="0073033B" w:rsidRPr="00A02330">
        <w:rPr>
          <w:rFonts w:ascii="Palatino Linotype" w:eastAsiaTheme="minorHAnsi" w:hAnsi="Palatino Linotype" w:cs="Arial"/>
          <w:bCs/>
          <w:lang w:val="es-MX" w:eastAsia="en-US"/>
        </w:rPr>
        <w:t xml:space="preserve"> la parte </w:t>
      </w:r>
      <w:r w:rsidRPr="00A02330">
        <w:rPr>
          <w:rFonts w:ascii="Palatino Linotype" w:eastAsiaTheme="minorHAnsi" w:hAnsi="Palatino Linotype" w:cs="Arial"/>
          <w:b/>
          <w:bCs/>
          <w:lang w:val="es-MX" w:eastAsia="en-US"/>
        </w:rPr>
        <w:t>Recurrente</w:t>
      </w:r>
      <w:r w:rsidRPr="00A02330">
        <w:rPr>
          <w:rFonts w:ascii="Palatino Linotype" w:eastAsiaTheme="minorHAnsi" w:hAnsi="Palatino Linotype" w:cs="Arial"/>
          <w:bCs/>
          <w:lang w:val="es-MX" w:eastAsia="en-US"/>
        </w:rPr>
        <w:t xml:space="preserve">, interpuso el presente recurso de revisión, señalando sustancialmente como </w:t>
      </w:r>
      <w:r w:rsidR="00DE672B" w:rsidRPr="00A02330">
        <w:rPr>
          <w:rFonts w:ascii="Palatino Linotype" w:eastAsiaTheme="minorHAnsi" w:hAnsi="Palatino Linotype" w:cs="Arial"/>
          <w:bCs/>
          <w:lang w:val="es-MX" w:eastAsia="en-US"/>
        </w:rPr>
        <w:t xml:space="preserve">acto impugnado, lo siguiente </w:t>
      </w:r>
      <w:r w:rsidR="00DE672B" w:rsidRPr="00A02330">
        <w:rPr>
          <w:rFonts w:ascii="Palatino Linotype" w:eastAsiaTheme="minorHAnsi" w:hAnsi="Palatino Linotype" w:cs="Arial"/>
          <w:b/>
          <w:bCs/>
          <w:i/>
          <w:lang w:val="es-MX" w:eastAsia="en-US"/>
        </w:rPr>
        <w:t xml:space="preserve">“la respuesta a la solicitud realizada me direcciona a una </w:t>
      </w:r>
      <w:proofErr w:type="spellStart"/>
      <w:r w:rsidR="00DE672B" w:rsidRPr="00A02330">
        <w:rPr>
          <w:rFonts w:ascii="Palatino Linotype" w:eastAsiaTheme="minorHAnsi" w:hAnsi="Palatino Linotype" w:cs="Arial"/>
          <w:b/>
          <w:bCs/>
          <w:i/>
          <w:lang w:val="es-MX" w:eastAsia="en-US"/>
        </w:rPr>
        <w:t>pagina</w:t>
      </w:r>
      <w:proofErr w:type="spellEnd"/>
      <w:r w:rsidR="00DE672B" w:rsidRPr="00A02330">
        <w:rPr>
          <w:rFonts w:ascii="Palatino Linotype" w:eastAsiaTheme="minorHAnsi" w:hAnsi="Palatino Linotype" w:cs="Arial"/>
          <w:b/>
          <w:bCs/>
          <w:i/>
          <w:lang w:val="es-MX" w:eastAsia="en-US"/>
        </w:rPr>
        <w:t xml:space="preserve"> de internet la cual no contiene la </w:t>
      </w:r>
      <w:proofErr w:type="spellStart"/>
      <w:r w:rsidR="00DE672B" w:rsidRPr="00A02330">
        <w:rPr>
          <w:rFonts w:ascii="Palatino Linotype" w:eastAsiaTheme="minorHAnsi" w:hAnsi="Palatino Linotype" w:cs="Arial"/>
          <w:b/>
          <w:bCs/>
          <w:i/>
          <w:lang w:val="es-MX" w:eastAsia="en-US"/>
        </w:rPr>
        <w:t>informacion</w:t>
      </w:r>
      <w:proofErr w:type="spellEnd"/>
      <w:r w:rsidR="00DE672B" w:rsidRPr="00A02330">
        <w:rPr>
          <w:rFonts w:ascii="Palatino Linotype" w:eastAsiaTheme="minorHAnsi" w:hAnsi="Palatino Linotype" w:cs="Arial"/>
          <w:b/>
          <w:bCs/>
          <w:i/>
          <w:lang w:val="es-MX" w:eastAsia="en-US"/>
        </w:rPr>
        <w:t xml:space="preserve"> requerida”</w:t>
      </w:r>
      <w:r w:rsidR="00DE672B" w:rsidRPr="00A02330">
        <w:rPr>
          <w:rFonts w:ascii="Palatino Linotype" w:eastAsiaTheme="minorHAnsi" w:hAnsi="Palatino Linotype" w:cs="Arial"/>
          <w:bCs/>
          <w:lang w:val="es-MX" w:eastAsia="en-US"/>
        </w:rPr>
        <w:t xml:space="preserve">; asimismo, como </w:t>
      </w:r>
      <w:r w:rsidRPr="00A02330">
        <w:rPr>
          <w:rFonts w:ascii="Palatino Linotype" w:eastAsiaTheme="minorHAnsi" w:hAnsi="Palatino Linotype" w:cs="Arial"/>
          <w:bCs/>
          <w:lang w:val="es-MX" w:eastAsia="en-US"/>
        </w:rPr>
        <w:t>su</w:t>
      </w:r>
      <w:r w:rsidR="00FA0962" w:rsidRPr="00A02330">
        <w:rPr>
          <w:rFonts w:ascii="Palatino Linotype" w:eastAsiaTheme="minorHAnsi" w:hAnsi="Palatino Linotype" w:cs="Arial"/>
          <w:bCs/>
          <w:lang w:val="es-MX" w:eastAsia="en-US"/>
        </w:rPr>
        <w:t>s</w:t>
      </w:r>
      <w:r w:rsidR="006A2694" w:rsidRPr="00A02330">
        <w:rPr>
          <w:rFonts w:ascii="Palatino Linotype" w:eastAsiaTheme="minorHAnsi" w:hAnsi="Palatino Linotype" w:cs="Arial"/>
          <w:bCs/>
          <w:lang w:val="es-MX" w:eastAsia="en-US"/>
        </w:rPr>
        <w:t xml:space="preserve"> </w:t>
      </w:r>
      <w:r w:rsidR="00FA0962" w:rsidRPr="00A02330">
        <w:rPr>
          <w:rFonts w:ascii="Palatino Linotype" w:eastAsiaTheme="minorHAnsi" w:hAnsi="Palatino Linotype" w:cs="Arial"/>
          <w:bCs/>
          <w:lang w:val="es-MX" w:eastAsia="en-US"/>
        </w:rPr>
        <w:t>razones o motivos de inconformidad</w:t>
      </w:r>
      <w:r w:rsidRPr="00A02330">
        <w:rPr>
          <w:rFonts w:ascii="Palatino Linotype" w:eastAsiaTheme="minorHAnsi" w:hAnsi="Palatino Linotype" w:cs="Arial"/>
          <w:bCs/>
          <w:lang w:val="es-MX" w:eastAsia="en-US"/>
        </w:rPr>
        <w:t>, lo siguiente:</w:t>
      </w:r>
      <w:r w:rsidR="00E9680B" w:rsidRPr="00A02330">
        <w:rPr>
          <w:rFonts w:ascii="Palatino Linotype" w:eastAsiaTheme="minorHAnsi" w:hAnsi="Palatino Linotype" w:cs="Arial"/>
          <w:bCs/>
          <w:lang w:val="es-MX" w:eastAsia="en-US"/>
        </w:rPr>
        <w:t xml:space="preserve"> </w:t>
      </w:r>
      <w:r w:rsidRPr="00A02330">
        <w:rPr>
          <w:rFonts w:ascii="Palatino Linotype" w:eastAsiaTheme="minorHAnsi" w:hAnsi="Palatino Linotype" w:cs="Arial"/>
          <w:bCs/>
          <w:i/>
          <w:lang w:val="es-MX" w:eastAsia="en-US"/>
        </w:rPr>
        <w:t>“</w:t>
      </w:r>
      <w:r w:rsidR="00A54BC5" w:rsidRPr="00A02330">
        <w:rPr>
          <w:rFonts w:ascii="Palatino Linotype" w:eastAsiaTheme="minorHAnsi" w:hAnsi="Palatino Linotype" w:cs="Arial"/>
          <w:b/>
          <w:i/>
          <w:u w:val="single"/>
          <w:lang w:val="es-MX" w:eastAsia="en-US"/>
        </w:rPr>
        <w:t xml:space="preserve">se solicita </w:t>
      </w:r>
      <w:proofErr w:type="spellStart"/>
      <w:r w:rsidR="00A54BC5" w:rsidRPr="00A02330">
        <w:rPr>
          <w:rFonts w:ascii="Palatino Linotype" w:eastAsiaTheme="minorHAnsi" w:hAnsi="Palatino Linotype" w:cs="Arial"/>
          <w:b/>
          <w:i/>
          <w:u w:val="single"/>
          <w:lang w:val="es-MX" w:eastAsia="en-US"/>
        </w:rPr>
        <w:t>informacion</w:t>
      </w:r>
      <w:proofErr w:type="spellEnd"/>
      <w:r w:rsidR="00A54BC5" w:rsidRPr="00A02330">
        <w:rPr>
          <w:rFonts w:ascii="Palatino Linotype" w:eastAsiaTheme="minorHAnsi" w:hAnsi="Palatino Linotype" w:cs="Arial"/>
          <w:b/>
          <w:i/>
          <w:u w:val="single"/>
          <w:lang w:val="es-MX" w:eastAsia="en-US"/>
        </w:rPr>
        <w:t xml:space="preserve"> que no se encuentra en </w:t>
      </w:r>
      <w:proofErr w:type="spellStart"/>
      <w:r w:rsidR="00A54BC5" w:rsidRPr="00A02330">
        <w:rPr>
          <w:rFonts w:ascii="Palatino Linotype" w:eastAsiaTheme="minorHAnsi" w:hAnsi="Palatino Linotype" w:cs="Arial"/>
          <w:b/>
          <w:i/>
          <w:u w:val="single"/>
          <w:lang w:val="es-MX" w:eastAsia="en-US"/>
        </w:rPr>
        <w:t>Ipomex</w:t>
      </w:r>
      <w:proofErr w:type="spellEnd"/>
      <w:r w:rsidR="00A54BC5" w:rsidRPr="00A02330">
        <w:rPr>
          <w:rFonts w:ascii="Palatino Linotype" w:eastAsiaTheme="minorHAnsi" w:hAnsi="Palatino Linotype" w:cs="Arial"/>
          <w:b/>
          <w:i/>
          <w:u w:val="single"/>
          <w:lang w:val="es-MX" w:eastAsia="en-US"/>
        </w:rPr>
        <w:t xml:space="preserve"> ya que las fracciones no </w:t>
      </w:r>
      <w:proofErr w:type="spellStart"/>
      <w:r w:rsidR="00A54BC5" w:rsidRPr="00A02330">
        <w:rPr>
          <w:rFonts w:ascii="Palatino Linotype" w:eastAsiaTheme="minorHAnsi" w:hAnsi="Palatino Linotype" w:cs="Arial"/>
          <w:b/>
          <w:i/>
          <w:u w:val="single"/>
          <w:lang w:val="es-MX" w:eastAsia="en-US"/>
        </w:rPr>
        <w:t>estan</w:t>
      </w:r>
      <w:proofErr w:type="spellEnd"/>
      <w:r w:rsidR="00A54BC5" w:rsidRPr="00A02330">
        <w:rPr>
          <w:rFonts w:ascii="Palatino Linotype" w:eastAsiaTheme="minorHAnsi" w:hAnsi="Palatino Linotype" w:cs="Arial"/>
          <w:b/>
          <w:i/>
          <w:u w:val="single"/>
          <w:lang w:val="es-MX" w:eastAsia="en-US"/>
        </w:rPr>
        <w:t xml:space="preserve"> actualizadas y su </w:t>
      </w:r>
      <w:proofErr w:type="spellStart"/>
      <w:r w:rsidR="00A54BC5" w:rsidRPr="00A02330">
        <w:rPr>
          <w:rFonts w:ascii="Palatino Linotype" w:eastAsiaTheme="minorHAnsi" w:hAnsi="Palatino Linotype" w:cs="Arial"/>
          <w:b/>
          <w:i/>
          <w:u w:val="single"/>
          <w:lang w:val="es-MX" w:eastAsia="en-US"/>
        </w:rPr>
        <w:t>pagina</w:t>
      </w:r>
      <w:proofErr w:type="spellEnd"/>
      <w:r w:rsidR="00A54BC5" w:rsidRPr="00A02330">
        <w:rPr>
          <w:rFonts w:ascii="Palatino Linotype" w:eastAsiaTheme="minorHAnsi" w:hAnsi="Palatino Linotype" w:cs="Arial"/>
          <w:b/>
          <w:i/>
          <w:u w:val="single"/>
          <w:lang w:val="es-MX" w:eastAsia="en-US"/>
        </w:rPr>
        <w:t xml:space="preserve"> de </w:t>
      </w:r>
      <w:proofErr w:type="spellStart"/>
      <w:r w:rsidR="00A54BC5" w:rsidRPr="00A02330">
        <w:rPr>
          <w:rFonts w:ascii="Palatino Linotype" w:eastAsiaTheme="minorHAnsi" w:hAnsi="Palatino Linotype" w:cs="Arial"/>
          <w:b/>
          <w:i/>
          <w:u w:val="single"/>
          <w:lang w:val="es-MX" w:eastAsia="en-US"/>
        </w:rPr>
        <w:t>Conac</w:t>
      </w:r>
      <w:proofErr w:type="spellEnd"/>
      <w:r w:rsidR="00A54BC5" w:rsidRPr="00A02330">
        <w:rPr>
          <w:rFonts w:ascii="Palatino Linotype" w:eastAsiaTheme="minorHAnsi" w:hAnsi="Palatino Linotype" w:cs="Arial"/>
          <w:b/>
          <w:i/>
          <w:u w:val="single"/>
          <w:lang w:val="es-MX" w:eastAsia="en-US"/>
        </w:rPr>
        <w:t xml:space="preserve"> tampoco tiene esa </w:t>
      </w:r>
      <w:proofErr w:type="spellStart"/>
      <w:r w:rsidR="00A54BC5" w:rsidRPr="00A02330">
        <w:rPr>
          <w:rFonts w:ascii="Palatino Linotype" w:eastAsiaTheme="minorHAnsi" w:hAnsi="Palatino Linotype" w:cs="Arial"/>
          <w:b/>
          <w:i/>
          <w:u w:val="single"/>
          <w:lang w:val="es-MX" w:eastAsia="en-US"/>
        </w:rPr>
        <w:t>informacion</w:t>
      </w:r>
      <w:proofErr w:type="spellEnd"/>
      <w:r w:rsidR="00A54BC5" w:rsidRPr="00A02330">
        <w:rPr>
          <w:rFonts w:ascii="Palatino Linotype" w:eastAsiaTheme="minorHAnsi" w:hAnsi="Palatino Linotype" w:cs="Arial"/>
          <w:b/>
          <w:i/>
          <w:u w:val="single"/>
          <w:lang w:val="es-MX" w:eastAsia="en-US"/>
        </w:rPr>
        <w:t xml:space="preserve"> por ello se </w:t>
      </w:r>
      <w:proofErr w:type="spellStart"/>
      <w:r w:rsidR="00A54BC5" w:rsidRPr="00A02330">
        <w:rPr>
          <w:rFonts w:ascii="Palatino Linotype" w:eastAsiaTheme="minorHAnsi" w:hAnsi="Palatino Linotype" w:cs="Arial"/>
          <w:b/>
          <w:i/>
          <w:u w:val="single"/>
          <w:lang w:val="es-MX" w:eastAsia="en-US"/>
        </w:rPr>
        <w:t>solicito</w:t>
      </w:r>
      <w:proofErr w:type="spellEnd"/>
      <w:r w:rsidR="00A54BC5" w:rsidRPr="00A02330">
        <w:rPr>
          <w:rFonts w:ascii="Palatino Linotype" w:eastAsiaTheme="minorHAnsi" w:hAnsi="Palatino Linotype" w:cs="Arial"/>
          <w:b/>
          <w:i/>
          <w:u w:val="single"/>
          <w:lang w:val="es-MX" w:eastAsia="en-US"/>
        </w:rPr>
        <w:t xml:space="preserve"> </w:t>
      </w:r>
      <w:proofErr w:type="spellStart"/>
      <w:r w:rsidR="00A54BC5" w:rsidRPr="00A02330">
        <w:rPr>
          <w:rFonts w:ascii="Palatino Linotype" w:eastAsiaTheme="minorHAnsi" w:hAnsi="Palatino Linotype" w:cs="Arial"/>
          <w:b/>
          <w:i/>
          <w:u w:val="single"/>
          <w:lang w:val="es-MX" w:eastAsia="en-US"/>
        </w:rPr>
        <w:t>via</w:t>
      </w:r>
      <w:proofErr w:type="spellEnd"/>
      <w:r w:rsidR="00A54BC5" w:rsidRPr="00A02330">
        <w:rPr>
          <w:rFonts w:ascii="Palatino Linotype" w:eastAsiaTheme="minorHAnsi" w:hAnsi="Palatino Linotype" w:cs="Arial"/>
          <w:b/>
          <w:i/>
          <w:u w:val="single"/>
          <w:lang w:val="es-MX" w:eastAsia="en-US"/>
        </w:rPr>
        <w:t xml:space="preserve"> </w:t>
      </w:r>
      <w:proofErr w:type="spellStart"/>
      <w:r w:rsidR="00A54BC5" w:rsidRPr="00A02330">
        <w:rPr>
          <w:rFonts w:ascii="Palatino Linotype" w:eastAsiaTheme="minorHAnsi" w:hAnsi="Palatino Linotype" w:cs="Arial"/>
          <w:b/>
          <w:i/>
          <w:u w:val="single"/>
          <w:lang w:val="es-MX" w:eastAsia="en-US"/>
        </w:rPr>
        <w:t>saimex</w:t>
      </w:r>
      <w:proofErr w:type="spellEnd"/>
      <w:r w:rsidR="00A54BC5" w:rsidRPr="00A02330">
        <w:rPr>
          <w:rFonts w:ascii="Palatino Linotype" w:eastAsiaTheme="minorHAnsi" w:hAnsi="Palatino Linotype" w:cs="Arial"/>
          <w:b/>
          <w:i/>
          <w:u w:val="single"/>
          <w:lang w:val="es-MX" w:eastAsia="en-US"/>
        </w:rPr>
        <w:t xml:space="preserve"> y a la fecha solo dan evasivas</w:t>
      </w:r>
      <w:r w:rsidRPr="00A02330">
        <w:rPr>
          <w:rFonts w:ascii="Palatino Linotype" w:eastAsiaTheme="minorHAnsi" w:hAnsi="Palatino Linotype" w:cs="Arial"/>
          <w:bCs/>
          <w:i/>
          <w:lang w:val="es-MX" w:eastAsia="en-US"/>
        </w:rPr>
        <w:t>” (Sic).</w:t>
      </w:r>
    </w:p>
    <w:p w14:paraId="4E11DB58" w14:textId="7993A9E0" w:rsidR="006D5540" w:rsidRPr="00A02330" w:rsidRDefault="006D5540" w:rsidP="00E6223C">
      <w:pPr>
        <w:pStyle w:val="Prrafodelista"/>
        <w:spacing w:line="360" w:lineRule="auto"/>
        <w:ind w:left="0"/>
        <w:contextualSpacing/>
        <w:rPr>
          <w:rFonts w:ascii="Palatino Linotype" w:hAnsi="Palatino Linotype" w:cs="Arial"/>
          <w:lang w:val="es-MX"/>
        </w:rPr>
      </w:pPr>
    </w:p>
    <w:p w14:paraId="744DB3AA" w14:textId="77777777" w:rsidR="00A54BC5" w:rsidRPr="00A02330" w:rsidRDefault="00FF77B3" w:rsidP="00E6223C">
      <w:pPr>
        <w:tabs>
          <w:tab w:val="left" w:pos="709"/>
        </w:tabs>
        <w:spacing w:line="360" w:lineRule="auto"/>
        <w:contextualSpacing/>
        <w:jc w:val="both"/>
        <w:rPr>
          <w:rFonts w:ascii="Palatino Linotype" w:hAnsi="Palatino Linotype" w:cs="Arial"/>
          <w:lang w:val="es-ES_tradnl"/>
        </w:rPr>
      </w:pPr>
      <w:r w:rsidRPr="00A02330">
        <w:rPr>
          <w:rFonts w:ascii="Palatino Linotype" w:hAnsi="Palatino Linotype" w:cs="Arial"/>
          <w:lang w:val="es-ES_tradnl"/>
        </w:rPr>
        <w:t xml:space="preserve">Por lo que, </w:t>
      </w:r>
      <w:r w:rsidR="00100FB3" w:rsidRPr="00A02330">
        <w:rPr>
          <w:rFonts w:ascii="Palatino Linotype" w:hAnsi="Palatino Linotype" w:cs="Arial"/>
          <w:lang w:val="es-ES_tradnl"/>
        </w:rPr>
        <w:t xml:space="preserve">en la etapa de manifestaciones, </w:t>
      </w:r>
      <w:r w:rsidRPr="00A02330">
        <w:rPr>
          <w:rFonts w:ascii="Palatino Linotype" w:hAnsi="Palatino Linotype" w:cs="Arial"/>
          <w:lang w:val="es-ES_tradnl"/>
        </w:rPr>
        <w:t xml:space="preserve">el </w:t>
      </w:r>
      <w:r w:rsidRPr="00A02330">
        <w:rPr>
          <w:rFonts w:ascii="Palatino Linotype" w:hAnsi="Palatino Linotype" w:cs="Arial"/>
          <w:b/>
          <w:bCs/>
          <w:lang w:val="es-ES_tradnl"/>
        </w:rPr>
        <w:t>Sujeto Obligado</w:t>
      </w:r>
      <w:r w:rsidRPr="00A02330">
        <w:rPr>
          <w:rFonts w:ascii="Palatino Linotype" w:hAnsi="Palatino Linotype" w:cs="Arial"/>
          <w:lang w:val="es-ES_tradnl"/>
        </w:rPr>
        <w:t xml:space="preserve"> </w:t>
      </w:r>
      <w:r w:rsidR="00A54BC5" w:rsidRPr="00A02330">
        <w:rPr>
          <w:rFonts w:ascii="Palatino Linotype" w:hAnsi="Palatino Linotype" w:cs="Arial"/>
          <w:lang w:val="es-ES_tradnl"/>
        </w:rPr>
        <w:t xml:space="preserve">adjuntó el documento electrónico denominado </w:t>
      </w:r>
      <w:r w:rsidR="00A54BC5" w:rsidRPr="00A02330">
        <w:rPr>
          <w:rFonts w:ascii="Palatino Linotype" w:hAnsi="Palatino Linotype" w:cs="Arial"/>
          <w:b/>
          <w:i/>
          <w:lang w:val="es-ES_tradnl"/>
        </w:rPr>
        <w:t>“rr177.pdf”</w:t>
      </w:r>
      <w:r w:rsidR="00A54BC5" w:rsidRPr="00A02330">
        <w:rPr>
          <w:rFonts w:ascii="Palatino Linotype" w:hAnsi="Palatino Linotype" w:cs="Arial"/>
          <w:lang w:val="es-ES_tradnl"/>
        </w:rPr>
        <w:t>, el cual consta de lo siguiente:</w:t>
      </w:r>
    </w:p>
    <w:p w14:paraId="210EFF08" w14:textId="77777777" w:rsidR="00DE672B" w:rsidRPr="00A02330" w:rsidRDefault="00DE672B" w:rsidP="00E6223C">
      <w:pPr>
        <w:tabs>
          <w:tab w:val="left" w:pos="709"/>
        </w:tabs>
        <w:spacing w:line="360" w:lineRule="auto"/>
        <w:contextualSpacing/>
        <w:jc w:val="both"/>
        <w:rPr>
          <w:rFonts w:ascii="Palatino Linotype" w:hAnsi="Palatino Linotype" w:cs="Arial"/>
          <w:lang w:val="es-ES_tradnl"/>
        </w:rPr>
      </w:pPr>
    </w:p>
    <w:p w14:paraId="569A6C1B" w14:textId="652FB56A" w:rsidR="00FF77B3" w:rsidRPr="00A02330" w:rsidRDefault="00A54BC5" w:rsidP="00A54BC5">
      <w:pPr>
        <w:pStyle w:val="Prrafodelista"/>
        <w:numPr>
          <w:ilvl w:val="0"/>
          <w:numId w:val="36"/>
        </w:numPr>
        <w:tabs>
          <w:tab w:val="left" w:pos="709"/>
        </w:tabs>
        <w:spacing w:line="360" w:lineRule="auto"/>
        <w:contextualSpacing/>
        <w:jc w:val="both"/>
        <w:rPr>
          <w:rFonts w:ascii="Palatino Linotype" w:hAnsi="Palatino Linotype" w:cs="Arial"/>
          <w:lang w:val="es-ES_tradnl"/>
        </w:rPr>
      </w:pPr>
      <w:r w:rsidRPr="00A02330">
        <w:rPr>
          <w:rFonts w:ascii="Palatino Linotype" w:hAnsi="Palatino Linotype" w:cs="Arial"/>
          <w:b/>
          <w:lang w:val="es-ES_tradnl"/>
        </w:rPr>
        <w:t>rr177.pdf</w:t>
      </w:r>
      <w:r w:rsidRPr="00A02330">
        <w:rPr>
          <w:rFonts w:ascii="Palatino Linotype" w:hAnsi="Palatino Linotype" w:cs="Arial"/>
          <w:lang w:val="es-ES_tradnl"/>
        </w:rPr>
        <w:t>: Contiene dos documentos:</w:t>
      </w:r>
    </w:p>
    <w:p w14:paraId="724F946C" w14:textId="68182D06" w:rsidR="00A54BC5" w:rsidRPr="00A02330" w:rsidRDefault="00A54BC5" w:rsidP="00A54BC5">
      <w:pPr>
        <w:pStyle w:val="Prrafodelista"/>
        <w:numPr>
          <w:ilvl w:val="0"/>
          <w:numId w:val="37"/>
        </w:numPr>
        <w:tabs>
          <w:tab w:val="left" w:pos="709"/>
        </w:tabs>
        <w:spacing w:line="360" w:lineRule="auto"/>
        <w:contextualSpacing/>
        <w:jc w:val="both"/>
        <w:rPr>
          <w:rFonts w:ascii="Palatino Linotype" w:hAnsi="Palatino Linotype" w:cs="Arial"/>
          <w:lang w:val="es-ES_tradnl"/>
        </w:rPr>
      </w:pPr>
      <w:r w:rsidRPr="00A02330">
        <w:rPr>
          <w:rFonts w:ascii="Palatino Linotype" w:hAnsi="Palatino Linotype" w:cs="Arial"/>
          <w:lang w:val="es-ES_tradnl"/>
        </w:rPr>
        <w:t xml:space="preserve">Oficio TM/OZU/692/2025, </w:t>
      </w:r>
      <w:r w:rsidR="000B2896" w:rsidRPr="00A02330">
        <w:rPr>
          <w:rFonts w:ascii="Palatino Linotype" w:hAnsi="Palatino Linotype" w:cs="Arial"/>
          <w:lang w:val="es-ES_tradnl"/>
        </w:rPr>
        <w:t xml:space="preserve">de fecha primero de septiembre de dos mil veinticinco, </w:t>
      </w:r>
      <w:r w:rsidR="00F35B56" w:rsidRPr="00A02330">
        <w:rPr>
          <w:rFonts w:ascii="Palatino Linotype" w:hAnsi="Palatino Linotype" w:cs="Arial"/>
          <w:lang w:val="es-ES_tradnl"/>
        </w:rPr>
        <w:t xml:space="preserve">signado por el Tesorero Municipal, </w:t>
      </w:r>
      <w:r w:rsidR="00030684" w:rsidRPr="00A02330">
        <w:rPr>
          <w:rFonts w:ascii="Palatino Linotype" w:hAnsi="Palatino Linotype" w:cs="Arial"/>
          <w:lang w:val="es-ES_tradnl"/>
        </w:rPr>
        <w:t xml:space="preserve">mediante el cual </w:t>
      </w:r>
      <w:r w:rsidR="00F35B56" w:rsidRPr="00A02330">
        <w:rPr>
          <w:rFonts w:ascii="Palatino Linotype" w:hAnsi="Palatino Linotype" w:cs="Arial"/>
          <w:lang w:val="es-ES_tradnl"/>
        </w:rPr>
        <w:t xml:space="preserve">refiere que la información solicitada se encuentra publicada en la página oficial del Municipio de </w:t>
      </w:r>
      <w:proofErr w:type="spellStart"/>
      <w:r w:rsidR="00F35B56" w:rsidRPr="00A02330">
        <w:rPr>
          <w:rFonts w:ascii="Palatino Linotype" w:hAnsi="Palatino Linotype" w:cs="Arial"/>
          <w:lang w:val="es-ES_tradnl"/>
        </w:rPr>
        <w:t>Ozumba</w:t>
      </w:r>
      <w:proofErr w:type="spellEnd"/>
      <w:r w:rsidR="00F35B56" w:rsidRPr="00A02330">
        <w:rPr>
          <w:rFonts w:ascii="Palatino Linotype" w:hAnsi="Palatino Linotype" w:cs="Arial"/>
          <w:lang w:val="es-ES_tradnl"/>
        </w:rPr>
        <w:t>, en formato cerrado.</w:t>
      </w:r>
    </w:p>
    <w:p w14:paraId="028434BF" w14:textId="5914924D" w:rsidR="00F35B56" w:rsidRPr="00A02330" w:rsidRDefault="00F35B56" w:rsidP="00B73F6E">
      <w:pPr>
        <w:pStyle w:val="Prrafodelista"/>
        <w:numPr>
          <w:ilvl w:val="0"/>
          <w:numId w:val="37"/>
        </w:numPr>
        <w:tabs>
          <w:tab w:val="left" w:pos="709"/>
        </w:tabs>
        <w:spacing w:line="360" w:lineRule="auto"/>
        <w:contextualSpacing/>
        <w:jc w:val="both"/>
        <w:rPr>
          <w:rFonts w:ascii="Palatino Linotype" w:hAnsi="Palatino Linotype" w:cs="Arial"/>
          <w:lang w:val="es-ES_tradnl"/>
        </w:rPr>
      </w:pPr>
      <w:r w:rsidRPr="00A02330">
        <w:rPr>
          <w:rFonts w:ascii="Palatino Linotype" w:hAnsi="Palatino Linotype" w:cs="Arial"/>
          <w:lang w:val="es-ES_tradnl"/>
        </w:rPr>
        <w:lastRenderedPageBreak/>
        <w:t>Documento electrónico signado por la Titular de la Unidad de Transparencia y Acceso a la Información Pública Municipal</w:t>
      </w:r>
      <w:r w:rsidR="00BB6DF2" w:rsidRPr="00A02330">
        <w:rPr>
          <w:rFonts w:ascii="Palatino Linotype" w:hAnsi="Palatino Linotype" w:cs="Arial"/>
          <w:lang w:val="es-ES_tradnl"/>
        </w:rPr>
        <w:t>, mediante el cual refiere que por medio de oficio al SPH hace de conocimiento y solicita que verifique la información de la contestación que realizará en tiempo y forma, por lo que se recibe en la unidad oficio el cual hace la aclaración por lo que bajo Protesta de decir verdad se verifica el link el cual se encuentra el oficio TM/OZU/692/2025 encontrando la información solicitada por lo que es este acto adjunto al presente, oficio de contestación con la información verificada dando cumplimiento a acto impugnado.</w:t>
      </w:r>
    </w:p>
    <w:p w14:paraId="0AAB87AA" w14:textId="77777777" w:rsidR="00FF77B3" w:rsidRPr="00A02330" w:rsidRDefault="00FF77B3" w:rsidP="00E6223C">
      <w:pPr>
        <w:tabs>
          <w:tab w:val="left" w:pos="709"/>
        </w:tabs>
        <w:spacing w:line="360" w:lineRule="auto"/>
        <w:contextualSpacing/>
        <w:jc w:val="both"/>
        <w:rPr>
          <w:rFonts w:ascii="Palatino Linotype" w:hAnsi="Palatino Linotype" w:cs="Arial"/>
          <w:lang w:val="es-ES_tradnl"/>
        </w:rPr>
      </w:pPr>
    </w:p>
    <w:p w14:paraId="6C277C3B" w14:textId="7D32386C" w:rsidR="008A12CF" w:rsidRPr="00A02330" w:rsidRDefault="00E9680B" w:rsidP="00E6223C">
      <w:pPr>
        <w:tabs>
          <w:tab w:val="left" w:pos="709"/>
        </w:tabs>
        <w:spacing w:line="360" w:lineRule="auto"/>
        <w:contextualSpacing/>
        <w:jc w:val="both"/>
        <w:rPr>
          <w:rFonts w:ascii="Palatino Linotype" w:hAnsi="Palatino Linotype" w:cs="Arial"/>
        </w:rPr>
      </w:pPr>
      <w:r w:rsidRPr="00A02330">
        <w:rPr>
          <w:rFonts w:ascii="Palatino Linotype" w:hAnsi="Palatino Linotype" w:cs="Arial"/>
          <w:lang w:val="es-ES_tradnl"/>
        </w:rPr>
        <w:t>Ante ello</w:t>
      </w:r>
      <w:r w:rsidR="008A12CF" w:rsidRPr="00A02330">
        <w:rPr>
          <w:rFonts w:ascii="Palatino Linotype" w:hAnsi="Palatino Linotype" w:cs="Arial"/>
          <w:lang w:val="es-ES_tradnl"/>
        </w:rPr>
        <w:t xml:space="preserve">, es de </w:t>
      </w:r>
      <w:r w:rsidR="008A12CF" w:rsidRPr="00A02330">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A02330" w:rsidRDefault="00791193" w:rsidP="00E6223C">
      <w:pPr>
        <w:pStyle w:val="Sinespaciado"/>
        <w:spacing w:line="360" w:lineRule="auto"/>
      </w:pPr>
    </w:p>
    <w:p w14:paraId="42FB5373"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w:t>
      </w:r>
      <w:r w:rsidRPr="00A02330">
        <w:rPr>
          <w:rFonts w:ascii="Palatino Linotype" w:hAnsi="Palatino Linotype" w:cs="Arial"/>
          <w:b/>
          <w:i/>
        </w:rPr>
        <w:t xml:space="preserve">Artículo 4. </w:t>
      </w:r>
      <w:r w:rsidRPr="00A02330">
        <w:rPr>
          <w:rFonts w:ascii="Palatino Linotype" w:hAnsi="Palatino Linotype" w:cs="Arial"/>
          <w:i/>
        </w:rPr>
        <w:t xml:space="preserve">… </w:t>
      </w:r>
    </w:p>
    <w:p w14:paraId="3EBD2FA7"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A02330">
        <w:rPr>
          <w:rFonts w:ascii="Palatino Linotype" w:hAnsi="Palatino Linotype" w:cs="Arial"/>
          <w:i/>
        </w:rPr>
        <w:t>evistas por esta Ley.</w:t>
      </w:r>
      <w:r w:rsidRPr="00A02330">
        <w:rPr>
          <w:rFonts w:ascii="Palatino Linotype" w:hAnsi="Palatino Linotype" w:cs="Arial"/>
          <w:i/>
        </w:rPr>
        <w:t>”</w:t>
      </w:r>
    </w:p>
    <w:p w14:paraId="7ADA0171" w14:textId="77777777" w:rsidR="00E9680B" w:rsidRPr="00A02330" w:rsidRDefault="00E9680B" w:rsidP="00E6223C">
      <w:pPr>
        <w:tabs>
          <w:tab w:val="left" w:pos="709"/>
        </w:tabs>
        <w:spacing w:line="360" w:lineRule="auto"/>
        <w:contextualSpacing/>
        <w:jc w:val="both"/>
        <w:rPr>
          <w:rFonts w:ascii="Palatino Linotype" w:hAnsi="Palatino Linotype" w:cs="Arial"/>
          <w:lang w:val="es-ES_tradnl"/>
        </w:rPr>
      </w:pPr>
    </w:p>
    <w:p w14:paraId="18763BD9" w14:textId="77777777" w:rsidR="008A12CF" w:rsidRPr="00A02330" w:rsidRDefault="008A12CF" w:rsidP="00E6223C">
      <w:pPr>
        <w:tabs>
          <w:tab w:val="left" w:pos="709"/>
        </w:tabs>
        <w:spacing w:line="360" w:lineRule="auto"/>
        <w:contextualSpacing/>
        <w:jc w:val="both"/>
        <w:rPr>
          <w:rFonts w:ascii="Palatino Linotype" w:hAnsi="Palatino Linotype" w:cs="Arial"/>
          <w:lang w:val="es-ES_tradnl"/>
        </w:rPr>
      </w:pPr>
      <w:r w:rsidRPr="00A02330">
        <w:rPr>
          <w:rFonts w:ascii="Palatino Linotype" w:hAnsi="Palatino Linotype" w:cs="Arial"/>
          <w:lang w:val="es-ES_tradnl"/>
        </w:rPr>
        <w:t xml:space="preserve">Del precepto legal invocado, se desprende, que la información generada, obtenida, adquirida, transmitida, administrada o en posesión de los Sujetos Obligados, será </w:t>
      </w:r>
      <w:r w:rsidRPr="00A02330">
        <w:rPr>
          <w:rFonts w:ascii="Palatino Linotype" w:hAnsi="Palatino Linotype" w:cs="Arial"/>
          <w:lang w:val="es-ES_tradnl"/>
        </w:rPr>
        <w:lastRenderedPageBreak/>
        <w:t>accesible de manera permanente a cualquier persona, privilegiando el principio de máxima publicidad de la información.</w:t>
      </w:r>
    </w:p>
    <w:p w14:paraId="0AE2A79C" w14:textId="77777777" w:rsidR="008A12CF" w:rsidRPr="00A02330" w:rsidRDefault="008A12CF" w:rsidP="00E6223C">
      <w:pPr>
        <w:tabs>
          <w:tab w:val="left" w:pos="709"/>
        </w:tabs>
        <w:spacing w:line="360" w:lineRule="auto"/>
        <w:contextualSpacing/>
        <w:jc w:val="both"/>
        <w:rPr>
          <w:rFonts w:ascii="Palatino Linotype" w:hAnsi="Palatino Linotype" w:cs="Arial"/>
        </w:rPr>
      </w:pPr>
    </w:p>
    <w:p w14:paraId="4F59E477" w14:textId="77D99F47" w:rsidR="008A12CF" w:rsidRPr="00A02330" w:rsidRDefault="008A12CF" w:rsidP="00E6223C">
      <w:pPr>
        <w:tabs>
          <w:tab w:val="left" w:pos="709"/>
        </w:tabs>
        <w:spacing w:line="360" w:lineRule="auto"/>
        <w:contextualSpacing/>
        <w:jc w:val="both"/>
        <w:rPr>
          <w:rFonts w:ascii="Palatino Linotype" w:hAnsi="Palatino Linotype" w:cs="Arial"/>
        </w:rPr>
      </w:pPr>
      <w:r w:rsidRPr="00A02330">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A02330">
        <w:rPr>
          <w:rFonts w:ascii="Palatino Linotype" w:hAnsi="Palatino Linotype" w:cs="Arial"/>
        </w:rPr>
        <w:t xml:space="preserve">como se señala a continuación: </w:t>
      </w:r>
    </w:p>
    <w:p w14:paraId="72C06A84" w14:textId="77777777" w:rsidR="00376422" w:rsidRPr="00A02330" w:rsidRDefault="00376422" w:rsidP="00E6223C">
      <w:pPr>
        <w:tabs>
          <w:tab w:val="left" w:pos="709"/>
        </w:tabs>
        <w:spacing w:line="360" w:lineRule="auto"/>
        <w:contextualSpacing/>
        <w:jc w:val="both"/>
        <w:rPr>
          <w:rFonts w:ascii="Palatino Linotype" w:hAnsi="Palatino Linotype" w:cs="Arial"/>
        </w:rPr>
      </w:pPr>
    </w:p>
    <w:p w14:paraId="469E78F4"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w:t>
      </w:r>
      <w:r w:rsidRPr="00A02330">
        <w:rPr>
          <w:rFonts w:ascii="Palatino Linotype" w:hAnsi="Palatino Linotype" w:cs="Arial"/>
          <w:b/>
          <w:i/>
        </w:rPr>
        <w:t>Artículo 12.</w:t>
      </w:r>
      <w:r w:rsidRPr="00A02330">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A02330" w:rsidRDefault="008A12CF" w:rsidP="00E6223C">
      <w:pPr>
        <w:spacing w:line="360" w:lineRule="auto"/>
        <w:ind w:left="567" w:right="616"/>
        <w:jc w:val="both"/>
        <w:rPr>
          <w:rFonts w:ascii="Palatino Linotype" w:hAnsi="Palatino Linotype" w:cs="Arial"/>
          <w:i/>
        </w:rPr>
      </w:pPr>
    </w:p>
    <w:p w14:paraId="4C59E8C4" w14:textId="77777777" w:rsidR="00CC0B81"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770C976" w14:textId="77777777" w:rsidR="002A661B" w:rsidRPr="00A02330" w:rsidRDefault="002A661B" w:rsidP="00E6223C">
      <w:pPr>
        <w:tabs>
          <w:tab w:val="left" w:pos="709"/>
        </w:tabs>
        <w:spacing w:line="360" w:lineRule="auto"/>
        <w:contextualSpacing/>
        <w:jc w:val="both"/>
        <w:rPr>
          <w:rFonts w:ascii="Palatino Linotype" w:hAnsi="Palatino Linotype" w:cs="Arial"/>
        </w:rPr>
      </w:pPr>
    </w:p>
    <w:p w14:paraId="3425E3C4" w14:textId="7622484F" w:rsidR="00376422" w:rsidRPr="00A02330" w:rsidRDefault="008A12CF" w:rsidP="00E6223C">
      <w:pPr>
        <w:tabs>
          <w:tab w:val="left" w:pos="709"/>
        </w:tabs>
        <w:spacing w:line="360" w:lineRule="auto"/>
        <w:contextualSpacing/>
        <w:jc w:val="both"/>
        <w:rPr>
          <w:rFonts w:ascii="Palatino Linotype" w:hAnsi="Palatino Linotype" w:cs="Arial"/>
        </w:rPr>
      </w:pPr>
      <w:r w:rsidRPr="00A02330">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w:t>
      </w:r>
      <w:r w:rsidRPr="00A02330">
        <w:rPr>
          <w:rFonts w:ascii="Palatino Linotype" w:hAnsi="Palatino Linotype" w:cs="Arial"/>
        </w:rPr>
        <w:lastRenderedPageBreak/>
        <w:t>disposición de cualquier persona, lo que implica que es deber de los Sujetos Obligados, garantizar el derecho de a</w:t>
      </w:r>
      <w:r w:rsidR="00376422" w:rsidRPr="00A02330">
        <w:rPr>
          <w:rFonts w:ascii="Palatino Linotype" w:hAnsi="Palatino Linotype" w:cs="Arial"/>
        </w:rPr>
        <w:t>cceso a la información pública.</w:t>
      </w:r>
    </w:p>
    <w:p w14:paraId="6A7BFC21" w14:textId="77777777" w:rsidR="00480299" w:rsidRPr="00A02330" w:rsidRDefault="00480299" w:rsidP="00E6223C">
      <w:pPr>
        <w:tabs>
          <w:tab w:val="left" w:pos="709"/>
        </w:tabs>
        <w:spacing w:line="360" w:lineRule="auto"/>
        <w:contextualSpacing/>
        <w:jc w:val="both"/>
        <w:rPr>
          <w:rFonts w:ascii="Palatino Linotype" w:hAnsi="Palatino Linotype" w:cs="Arial"/>
        </w:rPr>
      </w:pPr>
    </w:p>
    <w:p w14:paraId="64352026" w14:textId="77777777" w:rsidR="008A12CF" w:rsidRPr="00A02330" w:rsidRDefault="008A12CF" w:rsidP="00E6223C">
      <w:pPr>
        <w:tabs>
          <w:tab w:val="left" w:pos="709"/>
        </w:tabs>
        <w:spacing w:line="360" w:lineRule="auto"/>
        <w:contextualSpacing/>
        <w:jc w:val="both"/>
        <w:rPr>
          <w:rFonts w:ascii="Palatino Linotype" w:hAnsi="Palatino Linotype" w:cs="Arial"/>
        </w:rPr>
      </w:pPr>
      <w:r w:rsidRPr="00A02330">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A02330">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A02330">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A02330" w:rsidRDefault="008A12CF" w:rsidP="00E6223C">
      <w:pPr>
        <w:pStyle w:val="Sinespaciado"/>
        <w:spacing w:line="360" w:lineRule="auto"/>
      </w:pPr>
    </w:p>
    <w:p w14:paraId="7C973409"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w:t>
      </w:r>
      <w:r w:rsidRPr="00A02330">
        <w:rPr>
          <w:rFonts w:ascii="Palatino Linotype" w:hAnsi="Palatino Linotype" w:cs="Arial"/>
          <w:b/>
          <w:i/>
        </w:rPr>
        <w:t xml:space="preserve">Artículo 3. </w:t>
      </w:r>
      <w:r w:rsidRPr="00A02330">
        <w:rPr>
          <w:rFonts w:ascii="Palatino Linotype" w:hAnsi="Palatino Linotype" w:cs="Arial"/>
          <w:i/>
        </w:rPr>
        <w:t>Para los efectos de la presente Ley se entenderá por:</w:t>
      </w:r>
    </w:p>
    <w:p w14:paraId="4FB43049"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w:t>
      </w:r>
    </w:p>
    <w:p w14:paraId="4EAD3377"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b/>
          <w:i/>
        </w:rPr>
        <w:t>XI. Documento:</w:t>
      </w:r>
      <w:r w:rsidRPr="00A02330">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cualquier otro </w:t>
      </w:r>
      <w:r w:rsidRPr="00A02330">
        <w:rPr>
          <w:rFonts w:ascii="Palatino Linotype" w:hAnsi="Palatino Linotype" w:cs="Arial"/>
          <w:b/>
          <w:i/>
          <w:u w:val="single"/>
        </w:rPr>
        <w:t>registro que documente el ejercicio de las facultades, funciones y competencias de los sujetos obligados</w:t>
      </w:r>
      <w:r w:rsidRPr="00A02330">
        <w:rPr>
          <w:rFonts w:ascii="Palatino Linotype" w:hAnsi="Palatino Linotype" w:cs="Arial"/>
          <w:i/>
          <w:u w:val="single"/>
        </w:rPr>
        <w:t>,</w:t>
      </w:r>
      <w:r w:rsidRPr="00A02330">
        <w:rPr>
          <w:rFonts w:ascii="Palatino Linotype" w:hAnsi="Palatino Linotype" w:cs="Arial"/>
          <w:i/>
        </w:rPr>
        <w:t xml:space="preserve"> sus servidores públicos e integrantes, </w:t>
      </w:r>
      <w:r w:rsidRPr="00A02330">
        <w:rPr>
          <w:rFonts w:ascii="Palatino Linotype" w:hAnsi="Palatino Linotype" w:cs="Arial"/>
          <w:b/>
          <w:i/>
          <w:u w:val="single"/>
        </w:rPr>
        <w:t>sin importar su fuente o fecha de elaboración.</w:t>
      </w:r>
      <w:r w:rsidRPr="00A02330">
        <w:rPr>
          <w:rFonts w:ascii="Palatino Linotype" w:hAnsi="Palatino Linotype" w:cs="Arial"/>
          <w:i/>
        </w:rPr>
        <w:t xml:space="preserve"> Los documentos podrán estar en cualquier medio, sea escrito, impreso, sonoro, visual, electrónico, informático u holográfico;</w:t>
      </w:r>
    </w:p>
    <w:p w14:paraId="659C38FD" w14:textId="77777777" w:rsidR="008A12CF" w:rsidRPr="00A02330" w:rsidRDefault="008A12CF" w:rsidP="00E6223C">
      <w:pPr>
        <w:spacing w:line="360" w:lineRule="auto"/>
        <w:ind w:left="567" w:right="616"/>
        <w:jc w:val="both"/>
        <w:rPr>
          <w:rFonts w:ascii="Palatino Linotype" w:hAnsi="Palatino Linotype" w:cs="Arial"/>
          <w:i/>
        </w:rPr>
      </w:pPr>
      <w:r w:rsidRPr="00A02330">
        <w:rPr>
          <w:rFonts w:ascii="Palatino Linotype" w:hAnsi="Palatino Linotype" w:cs="Arial"/>
          <w:i/>
        </w:rPr>
        <w:t>(…)”</w:t>
      </w:r>
    </w:p>
    <w:p w14:paraId="35433D2B" w14:textId="77777777" w:rsidR="008A12CF" w:rsidRPr="00A02330" w:rsidRDefault="008A12CF" w:rsidP="00E6223C">
      <w:pPr>
        <w:spacing w:line="360" w:lineRule="auto"/>
      </w:pPr>
    </w:p>
    <w:p w14:paraId="6F8E6CBD" w14:textId="77777777" w:rsidR="008A12CF" w:rsidRPr="00A02330" w:rsidRDefault="008A12CF" w:rsidP="00E6223C">
      <w:pPr>
        <w:spacing w:line="360" w:lineRule="auto"/>
      </w:pPr>
    </w:p>
    <w:p w14:paraId="367EAE83" w14:textId="376CEF85" w:rsidR="008A12CF" w:rsidRPr="00A02330" w:rsidRDefault="008A12CF" w:rsidP="00E6223C">
      <w:pPr>
        <w:spacing w:before="240" w:after="240" w:line="360" w:lineRule="auto"/>
        <w:ind w:right="49"/>
        <w:contextualSpacing/>
        <w:jc w:val="both"/>
        <w:rPr>
          <w:rFonts w:ascii="Palatino Linotype" w:eastAsia="MS Mincho" w:hAnsi="Palatino Linotype"/>
        </w:rPr>
      </w:pPr>
      <w:r w:rsidRPr="00A02330">
        <w:rPr>
          <w:rFonts w:ascii="Palatino Linotype" w:hAnsi="Palatino Linotype" w:cs="Arial"/>
        </w:rPr>
        <w:lastRenderedPageBreak/>
        <w:t xml:space="preserve">Además, </w:t>
      </w:r>
      <w:r w:rsidRPr="00A02330">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563E436" w14:textId="77777777" w:rsidR="00F85B63" w:rsidRPr="00A02330" w:rsidRDefault="00F85B63" w:rsidP="00E6223C">
      <w:pPr>
        <w:spacing w:before="240" w:after="240" w:line="360" w:lineRule="auto"/>
        <w:ind w:right="49"/>
        <w:contextualSpacing/>
        <w:jc w:val="both"/>
        <w:rPr>
          <w:rFonts w:ascii="Palatino Linotype" w:hAnsi="Palatino Linotype" w:cs="Arial"/>
          <w:lang w:eastAsia="es-MX"/>
        </w:rPr>
      </w:pPr>
    </w:p>
    <w:p w14:paraId="34F9B181" w14:textId="77777777" w:rsidR="008A12CF" w:rsidRPr="00A02330" w:rsidRDefault="008A12CF" w:rsidP="00E6223C">
      <w:pPr>
        <w:spacing w:line="360" w:lineRule="auto"/>
        <w:jc w:val="both"/>
        <w:rPr>
          <w:rFonts w:ascii="Palatino Linotype" w:hAnsi="Palatino Linotype" w:cs="Arial"/>
          <w:color w:val="222222"/>
          <w:lang w:eastAsia="es-MX"/>
        </w:rPr>
      </w:pPr>
      <w:r w:rsidRPr="00A02330">
        <w:rPr>
          <w:rFonts w:ascii="Palatino Linotype" w:hAnsi="Palatino Linotype"/>
          <w:color w:val="000000"/>
        </w:rPr>
        <w:t xml:space="preserve">Sirve como apoyo </w:t>
      </w:r>
      <w:r w:rsidRPr="00A02330">
        <w:rPr>
          <w:rFonts w:ascii="Palatino Linotype" w:hAnsi="Palatino Linotype" w:cs="Arial"/>
          <w:color w:val="222222"/>
          <w:lang w:eastAsia="es-MX"/>
        </w:rPr>
        <w:t>a lo anterior, el criterio 09-10, emitido por el Pleno del entonces Instituto Federal de Acceso a la Información y Protección de Datos, que a la letra dice:</w:t>
      </w:r>
    </w:p>
    <w:p w14:paraId="6A1B7A80" w14:textId="77777777" w:rsidR="008A12CF" w:rsidRPr="00A02330" w:rsidRDefault="008A12CF" w:rsidP="00E6223C">
      <w:pPr>
        <w:pStyle w:val="Sinespaciado"/>
        <w:spacing w:line="360" w:lineRule="auto"/>
        <w:rPr>
          <w:lang w:eastAsia="es-MX"/>
        </w:rPr>
      </w:pPr>
    </w:p>
    <w:p w14:paraId="3B377C22" w14:textId="77777777" w:rsidR="008A12CF" w:rsidRPr="00A02330" w:rsidRDefault="008A12CF" w:rsidP="00E6223C">
      <w:pPr>
        <w:shd w:val="clear" w:color="auto" w:fill="FFFFFF"/>
        <w:tabs>
          <w:tab w:val="left" w:pos="8647"/>
        </w:tabs>
        <w:spacing w:line="360" w:lineRule="auto"/>
        <w:ind w:left="567" w:right="616"/>
        <w:jc w:val="both"/>
        <w:rPr>
          <w:rFonts w:ascii="Palatino Linotype" w:hAnsi="Palatino Linotype" w:cs="Arial"/>
          <w:i/>
          <w:iCs/>
          <w:color w:val="222222"/>
          <w:lang w:eastAsia="es-MX"/>
        </w:rPr>
      </w:pPr>
      <w:r w:rsidRPr="00A02330">
        <w:rPr>
          <w:rFonts w:ascii="Palatino Linotype" w:hAnsi="Palatino Linotype" w:cs="Arial"/>
          <w:b/>
          <w:bCs/>
          <w:i/>
          <w:iCs/>
          <w:color w:val="222222"/>
          <w:lang w:eastAsia="es-MX"/>
        </w:rPr>
        <w:t>“Las dependencias y entidades no están obligadas a generar documentos ad hoc para responder una solicitud de acceso a la información. </w:t>
      </w:r>
      <w:r w:rsidRPr="00A02330">
        <w:rPr>
          <w:rFonts w:ascii="Palatino Linotype" w:hAnsi="Palatino Linotype" w:cs="Arial"/>
          <w:i/>
          <w:iCs/>
          <w:color w:val="2222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A02330" w:rsidRDefault="008A12CF" w:rsidP="00E6223C">
      <w:pPr>
        <w:pStyle w:val="Sinespaciado"/>
        <w:spacing w:line="360" w:lineRule="auto"/>
      </w:pPr>
    </w:p>
    <w:p w14:paraId="11F242E0" w14:textId="77777777" w:rsidR="008A12CF" w:rsidRPr="00A02330" w:rsidRDefault="008A12CF" w:rsidP="00E6223C">
      <w:pPr>
        <w:pStyle w:val="Sinespaciado"/>
        <w:spacing w:line="360" w:lineRule="auto"/>
      </w:pPr>
    </w:p>
    <w:p w14:paraId="15FC42C0" w14:textId="7C8FB0EE" w:rsidR="008A12CF" w:rsidRPr="00A02330" w:rsidRDefault="008A12CF" w:rsidP="00E6223C">
      <w:pPr>
        <w:spacing w:line="360" w:lineRule="auto"/>
        <w:contextualSpacing/>
        <w:jc w:val="both"/>
        <w:rPr>
          <w:rFonts w:ascii="Palatino Linotype" w:hAnsi="Palatino Linotype" w:cs="Arial"/>
        </w:rPr>
      </w:pPr>
      <w:r w:rsidRPr="00A02330">
        <w:rPr>
          <w:rFonts w:ascii="Palatino Linotype" w:hAnsi="Palatino Linotype" w:cs="Arial"/>
          <w:bCs/>
        </w:rPr>
        <w:t xml:space="preserve">Además, </w:t>
      </w:r>
      <w:r w:rsidRPr="00A02330">
        <w:rPr>
          <w:rFonts w:ascii="Palatino Linotype" w:hAnsi="Palatino Linotype" w:cs="Arial"/>
        </w:rPr>
        <w:t xml:space="preserve">a Ley de Transparencia y Acceso a la Información Pública del Estado de México y Municipios, prevé en su artículo 23, fracción </w:t>
      </w:r>
      <w:r w:rsidR="004C6BB5" w:rsidRPr="00A02330">
        <w:rPr>
          <w:rFonts w:ascii="Palatino Linotype" w:hAnsi="Palatino Linotype" w:cs="Arial"/>
        </w:rPr>
        <w:t>IV</w:t>
      </w:r>
      <w:r w:rsidRPr="00A02330">
        <w:rPr>
          <w:rFonts w:ascii="Palatino Linotype" w:hAnsi="Palatino Linotype" w:cs="Arial"/>
        </w:rPr>
        <w:t>, que son Sujetos Obligados a Transparentar y permitir el acceso a su información y proteger los datos que obren en su poder:</w:t>
      </w:r>
    </w:p>
    <w:p w14:paraId="09997C25" w14:textId="77777777" w:rsidR="00581DC8" w:rsidRPr="00A02330" w:rsidRDefault="00581DC8" w:rsidP="00E6223C">
      <w:pPr>
        <w:pStyle w:val="Sinespaciado"/>
        <w:spacing w:line="360" w:lineRule="auto"/>
      </w:pPr>
    </w:p>
    <w:p w14:paraId="2E250855" w14:textId="77777777" w:rsidR="004C6BB5" w:rsidRPr="00A02330" w:rsidRDefault="00581DC8" w:rsidP="00E6223C">
      <w:pPr>
        <w:spacing w:line="360" w:lineRule="auto"/>
        <w:ind w:left="567" w:right="616"/>
        <w:contextualSpacing/>
        <w:jc w:val="both"/>
        <w:rPr>
          <w:rFonts w:ascii="Palatino Linotype" w:hAnsi="Palatino Linotype" w:cs="Arial"/>
          <w:i/>
        </w:rPr>
      </w:pPr>
      <w:r w:rsidRPr="00A02330">
        <w:rPr>
          <w:rFonts w:ascii="Palatino Linotype" w:hAnsi="Palatino Linotype" w:cs="Arial"/>
          <w:b/>
          <w:i/>
        </w:rPr>
        <w:t>Artículo 23.</w:t>
      </w:r>
      <w:r w:rsidRPr="00A02330">
        <w:rPr>
          <w:rFonts w:ascii="Palatino Linotype" w:hAnsi="Palatino Linotype" w:cs="Arial"/>
          <w:i/>
        </w:rPr>
        <w:t xml:space="preserve"> Son sujetos obligados a transparentar y permitir el acceso a su información y proteger los datos personales que obren en su poder:</w:t>
      </w:r>
    </w:p>
    <w:p w14:paraId="4720E822" w14:textId="77777777" w:rsidR="004C6BB5" w:rsidRPr="00A02330" w:rsidRDefault="004C6BB5" w:rsidP="00E6223C">
      <w:pPr>
        <w:spacing w:line="360" w:lineRule="auto"/>
        <w:ind w:left="567" w:right="616"/>
        <w:contextualSpacing/>
        <w:jc w:val="both"/>
        <w:rPr>
          <w:rFonts w:ascii="Palatino Linotype" w:hAnsi="Palatino Linotype" w:cs="Arial"/>
          <w:b/>
          <w:i/>
        </w:rPr>
      </w:pPr>
    </w:p>
    <w:p w14:paraId="3CFBD3F6" w14:textId="5DBD6D8F" w:rsidR="00031EFF" w:rsidRPr="00A02330" w:rsidRDefault="004C6BB5" w:rsidP="00E6223C">
      <w:pPr>
        <w:spacing w:line="360" w:lineRule="auto"/>
        <w:ind w:left="567" w:right="616"/>
        <w:contextualSpacing/>
        <w:jc w:val="both"/>
        <w:rPr>
          <w:rFonts w:ascii="Palatino Linotype" w:hAnsi="Palatino Linotype" w:cs="Arial"/>
          <w:bCs/>
          <w:i/>
        </w:rPr>
      </w:pPr>
      <w:r w:rsidRPr="00A02330">
        <w:rPr>
          <w:rFonts w:ascii="Palatino Linotype" w:hAnsi="Palatino Linotype" w:cs="Arial"/>
          <w:b/>
          <w:i/>
        </w:rPr>
        <w:t xml:space="preserve">IV. </w:t>
      </w:r>
      <w:r w:rsidRPr="00A02330">
        <w:rPr>
          <w:rFonts w:ascii="Palatino Linotype" w:hAnsi="Palatino Linotype" w:cs="Arial"/>
          <w:bCs/>
          <w:i/>
        </w:rPr>
        <w:t>Los ayuntamientos y las dependencias, organismos, órganos y entidades de la administración municipal;</w:t>
      </w:r>
    </w:p>
    <w:p w14:paraId="5444B6C2" w14:textId="77777777" w:rsidR="004C6BB5" w:rsidRPr="00A02330" w:rsidRDefault="004C6BB5" w:rsidP="00E6223C">
      <w:pPr>
        <w:spacing w:line="360" w:lineRule="auto"/>
        <w:jc w:val="both"/>
        <w:rPr>
          <w:rFonts w:ascii="Palatino Linotype" w:hAnsi="Palatino Linotype" w:cs="Arial"/>
        </w:rPr>
      </w:pPr>
    </w:p>
    <w:p w14:paraId="23FF5392" w14:textId="03F3F990" w:rsidR="00087797" w:rsidRPr="00A02330" w:rsidRDefault="008A12CF" w:rsidP="00E6223C">
      <w:pPr>
        <w:spacing w:line="360" w:lineRule="auto"/>
        <w:jc w:val="both"/>
        <w:rPr>
          <w:rFonts w:ascii="Palatino Linotype" w:hAnsi="Palatino Linotype" w:cs="Arial"/>
        </w:rPr>
      </w:pPr>
      <w:r w:rsidRPr="00A02330">
        <w:rPr>
          <w:rFonts w:ascii="Palatino Linotype" w:hAnsi="Palatino Linotype" w:cs="Arial"/>
        </w:rPr>
        <w:t>Por lo que, de la respuesta emitida por parte</w:t>
      </w:r>
      <w:r w:rsidR="004C6BB5" w:rsidRPr="00A02330">
        <w:rPr>
          <w:rFonts w:ascii="Palatino Linotype" w:hAnsi="Palatino Linotype" w:cs="Arial"/>
        </w:rPr>
        <w:t xml:space="preserve"> </w:t>
      </w:r>
      <w:r w:rsidRPr="00A02330">
        <w:rPr>
          <w:rFonts w:ascii="Palatino Linotype" w:hAnsi="Palatino Linotype" w:cs="Arial"/>
        </w:rPr>
        <w:t xml:space="preserve">del </w:t>
      </w:r>
      <w:r w:rsidRPr="00A02330">
        <w:rPr>
          <w:rFonts w:ascii="Palatino Linotype" w:hAnsi="Palatino Linotype" w:cs="Arial"/>
          <w:b/>
        </w:rPr>
        <w:t>Sujeto Obligado</w:t>
      </w:r>
      <w:r w:rsidRPr="00A02330">
        <w:rPr>
          <w:rFonts w:ascii="Palatino Linotype" w:hAnsi="Palatino Linotype" w:cs="Arial"/>
        </w:rPr>
        <w:t xml:space="preserve"> generó, se enuncia cada una de la</w:t>
      </w:r>
      <w:r w:rsidR="004C6BB5" w:rsidRPr="00A02330">
        <w:rPr>
          <w:rFonts w:ascii="Palatino Linotype" w:hAnsi="Palatino Linotype" w:cs="Arial"/>
        </w:rPr>
        <w:t>s</w:t>
      </w:r>
      <w:r w:rsidRPr="00A02330">
        <w:rPr>
          <w:rFonts w:ascii="Palatino Linotype" w:hAnsi="Palatino Linotype" w:cs="Arial"/>
        </w:rPr>
        <w:t xml:space="preserve"> respuesta</w:t>
      </w:r>
      <w:r w:rsidR="004C6BB5" w:rsidRPr="00A02330">
        <w:rPr>
          <w:rFonts w:ascii="Palatino Linotype" w:hAnsi="Palatino Linotype" w:cs="Arial"/>
        </w:rPr>
        <w:t>s</w:t>
      </w:r>
      <w:r w:rsidRPr="00A02330">
        <w:rPr>
          <w:rFonts w:ascii="Palatino Linotype" w:hAnsi="Palatino Linotype" w:cs="Arial"/>
        </w:rPr>
        <w:t xml:space="preserve"> proporcionada</w:t>
      </w:r>
      <w:r w:rsidR="004C6BB5" w:rsidRPr="00A02330">
        <w:rPr>
          <w:rFonts w:ascii="Palatino Linotype" w:hAnsi="Palatino Linotype" w:cs="Arial"/>
        </w:rPr>
        <w:t>s</w:t>
      </w:r>
      <w:r w:rsidRPr="00A02330">
        <w:rPr>
          <w:rFonts w:ascii="Palatino Linotype" w:hAnsi="Palatino Linotype" w:cs="Arial"/>
        </w:rPr>
        <w:t>, con la finalidad de saber si se da cumplimiento a todos los requerimientos y si lo motivos de inconformidad resultan procedentes, de conformidad con lo siguiente:</w:t>
      </w:r>
    </w:p>
    <w:p w14:paraId="1535BB4B" w14:textId="77777777" w:rsidR="00F30C1D" w:rsidRPr="00A02330" w:rsidRDefault="00F30C1D" w:rsidP="00E6223C">
      <w:pPr>
        <w:spacing w:line="360" w:lineRule="auto"/>
        <w:jc w:val="both"/>
        <w:rPr>
          <w:rFonts w:ascii="Palatino Linotype" w:hAnsi="Palatino Linotype" w:cs="Arial"/>
        </w:rPr>
      </w:pPr>
    </w:p>
    <w:p w14:paraId="495EE903" w14:textId="004A6045" w:rsidR="00FC079F" w:rsidRPr="00A02330" w:rsidRDefault="00F30C1D"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Expuesto lo anterior, se procede al análisis de la totalidad de las constancias que integran el expediente electrónico del </w:t>
      </w:r>
      <w:r w:rsidRPr="00A02330">
        <w:rPr>
          <w:rFonts w:ascii="Palatino Linotype" w:eastAsiaTheme="minorHAnsi" w:hAnsi="Palatino Linotype" w:cs="Arial"/>
          <w:b/>
          <w:lang w:val="es-MX" w:eastAsia="en-US"/>
        </w:rPr>
        <w:t>SAIMEX</w:t>
      </w:r>
      <w:r w:rsidRPr="00A02330">
        <w:rPr>
          <w:rFonts w:ascii="Palatino Linotype" w:eastAsiaTheme="minorHAnsi" w:hAnsi="Palatino Linotype" w:cs="Arial"/>
          <w:lang w:val="es-MX" w:eastAsia="en-US"/>
        </w:rPr>
        <w:t>, a efecto de determinar si con la información remitida por</w:t>
      </w:r>
      <w:r w:rsidR="0075607A" w:rsidRPr="00A02330">
        <w:rPr>
          <w:rFonts w:ascii="Palatino Linotype" w:eastAsiaTheme="minorHAnsi" w:hAnsi="Palatino Linotype" w:cs="Arial"/>
          <w:lang w:val="es-MX" w:eastAsia="en-US"/>
        </w:rPr>
        <w:t xml:space="preserve"> el </w:t>
      </w:r>
      <w:r w:rsidRPr="00A02330">
        <w:rPr>
          <w:rFonts w:ascii="Palatino Linotype" w:eastAsiaTheme="minorHAnsi" w:hAnsi="Palatino Linotype" w:cs="Arial"/>
          <w:b/>
          <w:lang w:val="es-MX" w:eastAsia="en-US"/>
        </w:rPr>
        <w:t>Sujeto Obligado</w:t>
      </w:r>
      <w:r w:rsidRPr="00A02330">
        <w:rPr>
          <w:rFonts w:ascii="Palatino Linotype" w:eastAsiaTheme="minorHAnsi" w:hAnsi="Palatino Linotype" w:cs="Arial"/>
          <w:lang w:val="es-MX" w:eastAsia="en-US"/>
        </w:rPr>
        <w:t xml:space="preserve"> a través de su respuesta</w:t>
      </w:r>
      <w:r w:rsidR="006D5540" w:rsidRPr="00A02330">
        <w:rPr>
          <w:rFonts w:ascii="Palatino Linotype" w:eastAsiaTheme="minorHAnsi" w:hAnsi="Palatino Linotype" w:cs="Arial"/>
          <w:lang w:val="es-MX" w:eastAsia="en-US"/>
        </w:rPr>
        <w:t xml:space="preserve"> </w:t>
      </w:r>
      <w:r w:rsidRPr="00A02330">
        <w:rPr>
          <w:rFonts w:ascii="Palatino Linotype" w:eastAsiaTheme="minorHAnsi" w:hAnsi="Palatino Linotype" w:cs="Arial"/>
          <w:lang w:val="es-MX" w:eastAsia="en-US"/>
        </w:rPr>
        <w:t>se colma lo requerido en dicha solicitud.</w:t>
      </w:r>
    </w:p>
    <w:p w14:paraId="31074477" w14:textId="798AF1EC" w:rsidR="001D09E1" w:rsidRPr="00A02330" w:rsidRDefault="001D09E1" w:rsidP="00E6223C">
      <w:pPr>
        <w:spacing w:line="360" w:lineRule="auto"/>
        <w:jc w:val="both"/>
        <w:rPr>
          <w:rFonts w:ascii="Palatino Linotype" w:eastAsiaTheme="minorHAnsi" w:hAnsi="Palatino Linotype" w:cs="Arial"/>
          <w:lang w:val="es-MX" w:eastAsia="en-US"/>
        </w:rPr>
      </w:pPr>
    </w:p>
    <w:p w14:paraId="0874C8CE" w14:textId="7CF2CBF8" w:rsidR="00100FB3" w:rsidRPr="00A02330" w:rsidRDefault="00100FB3" w:rsidP="00E6223C">
      <w:pPr>
        <w:spacing w:line="360" w:lineRule="auto"/>
        <w:ind w:right="49"/>
        <w:jc w:val="both"/>
        <w:rPr>
          <w:rFonts w:ascii="Palatino Linotype" w:eastAsiaTheme="minorHAnsi" w:hAnsi="Palatino Linotype" w:cstheme="minorBidi"/>
          <w:lang w:val="es-MX" w:eastAsia="es-MX"/>
        </w:rPr>
      </w:pPr>
      <w:r w:rsidRPr="00A02330">
        <w:rPr>
          <w:rFonts w:ascii="Palatino Linotype" w:eastAsiaTheme="minorHAnsi" w:hAnsi="Palatino Linotype" w:cstheme="minorBidi"/>
          <w:lang w:val="es-MX" w:eastAsia="es-MX"/>
        </w:rPr>
        <w:t xml:space="preserve">Así que, retomando la respuesta emitida por parte del </w:t>
      </w:r>
      <w:r w:rsidRPr="00A02330">
        <w:rPr>
          <w:rFonts w:ascii="Palatino Linotype" w:eastAsiaTheme="minorHAnsi" w:hAnsi="Palatino Linotype" w:cstheme="minorBidi"/>
          <w:b/>
          <w:bCs/>
          <w:lang w:val="es-MX" w:eastAsia="es-MX"/>
        </w:rPr>
        <w:t>Sujeto Obligado</w:t>
      </w:r>
      <w:r w:rsidRPr="00A02330">
        <w:rPr>
          <w:rFonts w:ascii="Palatino Linotype" w:eastAsiaTheme="minorHAnsi" w:hAnsi="Palatino Linotype" w:cstheme="minorBidi"/>
          <w:lang w:val="es-MX" w:eastAsia="es-MX"/>
        </w:rPr>
        <w:t>,</w:t>
      </w:r>
      <w:r w:rsidRPr="00A02330">
        <w:rPr>
          <w:rFonts w:ascii="Palatino Linotype" w:eastAsiaTheme="minorHAnsi" w:hAnsi="Palatino Linotype" w:cs="Arial"/>
          <w:bCs/>
          <w:lang w:val="es-MX" w:eastAsia="en-US"/>
        </w:rPr>
        <w:t xml:space="preserve"> </w:t>
      </w:r>
      <w:r w:rsidRPr="00A02330">
        <w:rPr>
          <w:rFonts w:ascii="Palatino Linotype" w:eastAsiaTheme="minorHAnsi" w:hAnsi="Palatino Linotype" w:cstheme="minorBidi"/>
          <w:lang w:val="es-MX" w:eastAsia="es-MX"/>
        </w:rPr>
        <w:t xml:space="preserve">la Tesorería Municipal, informó que, la información solicitada se encuentra en </w:t>
      </w:r>
      <w:r w:rsidR="00DE672B" w:rsidRPr="00A02330">
        <w:rPr>
          <w:rFonts w:ascii="Palatino Linotype" w:eastAsiaTheme="minorHAnsi" w:hAnsi="Palatino Linotype" w:cstheme="minorBidi"/>
          <w:lang w:val="es-MX" w:eastAsia="es-MX"/>
        </w:rPr>
        <w:t xml:space="preserve">la página del Ayuntamiento de </w:t>
      </w:r>
      <w:proofErr w:type="spellStart"/>
      <w:r w:rsidR="00DE672B" w:rsidRPr="00A02330">
        <w:rPr>
          <w:rFonts w:ascii="Palatino Linotype" w:eastAsiaTheme="minorHAnsi" w:hAnsi="Palatino Linotype" w:cstheme="minorBidi"/>
          <w:lang w:val="es-MX" w:eastAsia="es-MX"/>
        </w:rPr>
        <w:t>Ozumba</w:t>
      </w:r>
      <w:proofErr w:type="spellEnd"/>
      <w:r w:rsidR="00DE672B" w:rsidRPr="00A02330">
        <w:rPr>
          <w:rFonts w:ascii="Palatino Linotype" w:eastAsiaTheme="minorHAnsi" w:hAnsi="Palatino Linotype" w:cstheme="minorBidi"/>
          <w:lang w:val="es-MX" w:eastAsia="es-MX"/>
        </w:rPr>
        <w:t xml:space="preserve">, para lo cual adjunta una liga electrónica que dirige a la </w:t>
      </w:r>
      <w:r w:rsidR="00DE672B" w:rsidRPr="00A02330">
        <w:rPr>
          <w:rFonts w:ascii="Palatino Linotype" w:eastAsiaTheme="minorHAnsi" w:hAnsi="Palatino Linotype" w:cstheme="minorBidi"/>
          <w:lang w:val="es-MX" w:eastAsia="es-MX"/>
        </w:rPr>
        <w:lastRenderedPageBreak/>
        <w:t xml:space="preserve">página principal, ahora bien, mediante Informe  justificado, </w:t>
      </w:r>
      <w:r w:rsidRPr="00A02330">
        <w:rPr>
          <w:rFonts w:ascii="Palatino Linotype" w:eastAsiaTheme="minorHAnsi" w:hAnsi="Palatino Linotype" w:cstheme="minorBidi"/>
          <w:lang w:val="es-MX" w:eastAsia="es-MX"/>
        </w:rPr>
        <w:t>indicó que se podía visualizar el Presupuesto de Egresos 2025, de conformidad con lo siguiente:</w:t>
      </w:r>
    </w:p>
    <w:p w14:paraId="04DDC1A5" w14:textId="00800516" w:rsidR="00100FB3" w:rsidRPr="00A02330" w:rsidRDefault="00DE672B" w:rsidP="00DE672B">
      <w:pPr>
        <w:spacing w:line="360" w:lineRule="auto"/>
        <w:ind w:right="49"/>
        <w:jc w:val="center"/>
        <w:rPr>
          <w:rFonts w:ascii="Palatino Linotype" w:eastAsiaTheme="minorHAnsi" w:hAnsi="Palatino Linotype" w:cstheme="minorBidi"/>
          <w:lang w:val="es-MX" w:eastAsia="es-MX"/>
        </w:rPr>
      </w:pPr>
      <w:r w:rsidRPr="00A02330">
        <w:rPr>
          <w:rFonts w:ascii="Palatino Linotype" w:eastAsiaTheme="minorHAnsi" w:hAnsi="Palatino Linotype" w:cstheme="minorBidi"/>
          <w:noProof/>
          <w:lang w:val="es-MX" w:eastAsia="es-MX"/>
        </w:rPr>
        <w:drawing>
          <wp:inline distT="0" distB="0" distL="0" distR="0" wp14:anchorId="79F4AA5B" wp14:editId="64343E0C">
            <wp:extent cx="5305123" cy="638175"/>
            <wp:effectExtent l="190500" t="190500" r="181610" b="1809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5005" cy="655002"/>
                    </a:xfrm>
                    <a:prstGeom prst="rect">
                      <a:avLst/>
                    </a:prstGeom>
                    <a:ln>
                      <a:noFill/>
                    </a:ln>
                    <a:effectLst>
                      <a:outerShdw blurRad="190500" algn="tl" rotWithShape="0">
                        <a:srgbClr val="000000">
                          <a:alpha val="70000"/>
                        </a:srgbClr>
                      </a:outerShdw>
                    </a:effectLst>
                  </pic:spPr>
                </pic:pic>
              </a:graphicData>
            </a:graphic>
          </wp:inline>
        </w:drawing>
      </w:r>
    </w:p>
    <w:p w14:paraId="286A4F9C" w14:textId="77777777" w:rsidR="00100FB3" w:rsidRPr="00A02330" w:rsidRDefault="00100FB3" w:rsidP="00E6223C">
      <w:pPr>
        <w:spacing w:line="360" w:lineRule="auto"/>
        <w:ind w:right="49"/>
        <w:jc w:val="both"/>
        <w:rPr>
          <w:rFonts w:ascii="Palatino Linotype" w:eastAsiaTheme="minorHAnsi" w:hAnsi="Palatino Linotype" w:cstheme="minorBidi"/>
          <w:lang w:val="es-MX" w:eastAsia="es-MX"/>
        </w:rPr>
      </w:pPr>
      <w:r w:rsidRPr="00A02330">
        <w:rPr>
          <w:rFonts w:ascii="Palatino Linotype" w:eastAsiaTheme="minorHAnsi" w:hAnsi="Palatino Linotype" w:cstheme="minorBidi"/>
          <w:lang w:val="es-MX" w:eastAsia="es-MX"/>
        </w:rPr>
        <w:t xml:space="preserve">Visto lo anterior, es necesario precisar que, para tener acceso a la liga proporcionada por parte del </w:t>
      </w:r>
      <w:r w:rsidRPr="00A02330">
        <w:rPr>
          <w:rFonts w:ascii="Palatino Linotype" w:eastAsiaTheme="minorHAnsi" w:hAnsi="Palatino Linotype" w:cstheme="minorBidi"/>
          <w:b/>
          <w:lang w:val="es-MX" w:eastAsia="es-MX"/>
        </w:rPr>
        <w:t>Sujeto Obligado</w:t>
      </w:r>
      <w:r w:rsidRPr="00A02330">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117CD5C3" w14:textId="77777777" w:rsidR="00100FB3" w:rsidRPr="00A02330" w:rsidRDefault="00100FB3" w:rsidP="00E6223C">
      <w:pPr>
        <w:spacing w:line="360" w:lineRule="auto"/>
        <w:ind w:right="49"/>
        <w:jc w:val="both"/>
        <w:rPr>
          <w:rFonts w:ascii="Palatino Linotype" w:eastAsiaTheme="minorHAnsi" w:hAnsi="Palatino Linotype" w:cstheme="minorBidi"/>
          <w:lang w:val="es-MX" w:eastAsia="es-MX"/>
        </w:rPr>
      </w:pPr>
    </w:p>
    <w:p w14:paraId="7D215541" w14:textId="77777777" w:rsidR="00100FB3" w:rsidRPr="00A02330" w:rsidRDefault="00100FB3" w:rsidP="00E6223C">
      <w:pPr>
        <w:spacing w:line="360" w:lineRule="auto"/>
        <w:jc w:val="both"/>
        <w:rPr>
          <w:rFonts w:ascii="Palatino Linotype" w:hAnsi="Palatino Linotype"/>
          <w:lang w:eastAsia="es-MX"/>
        </w:rPr>
      </w:pPr>
      <w:r w:rsidRPr="00A02330">
        <w:rPr>
          <w:rFonts w:ascii="Palatino Linotype" w:hAnsi="Palatino Linotype"/>
          <w:lang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02D0A065" w14:textId="77777777" w:rsidR="00100FB3" w:rsidRPr="00A02330" w:rsidRDefault="00100FB3" w:rsidP="00E6223C">
      <w:pPr>
        <w:spacing w:line="360" w:lineRule="auto"/>
        <w:jc w:val="both"/>
        <w:rPr>
          <w:rFonts w:ascii="Palatino Linotype" w:hAnsi="Palatino Linotype"/>
          <w:lang w:eastAsia="es-MX"/>
        </w:rPr>
      </w:pPr>
    </w:p>
    <w:p w14:paraId="18A5E6E2" w14:textId="77777777" w:rsidR="00100FB3" w:rsidRPr="00A02330" w:rsidRDefault="00100FB3" w:rsidP="00E6223C">
      <w:pPr>
        <w:spacing w:line="360" w:lineRule="auto"/>
        <w:jc w:val="both"/>
        <w:rPr>
          <w:rFonts w:ascii="Palatino Linotype" w:hAnsi="Palatino Linotype" w:cs="Tahoma"/>
          <w:b/>
          <w:bCs/>
          <w:i/>
        </w:rPr>
      </w:pPr>
      <w:r w:rsidRPr="00A02330">
        <w:rPr>
          <w:rFonts w:ascii="Palatino Linotype" w:eastAsia="Calibri" w:hAnsi="Palatino Linotype" w:cs="Tahoma"/>
          <w:bCs/>
        </w:rPr>
        <w:t xml:space="preserve">Derivado de lo anterior, se considera necesario precisar que datos abiertos, conforme a la </w:t>
      </w:r>
      <w:r w:rsidRPr="00A02330">
        <w:rPr>
          <w:rFonts w:ascii="Palatino Linotype" w:hAnsi="Palatino Linotype" w:cs="Tahoma"/>
          <w:bCs/>
        </w:rPr>
        <w:t>Carta Internacional de Datos Abiertos</w:t>
      </w:r>
      <w:r w:rsidRPr="00A02330">
        <w:rPr>
          <w:rFonts w:ascii="Palatino Linotype" w:hAnsi="Palatino Linotype" w:cs="Tahoma"/>
          <w:bCs/>
          <w:vertAlign w:val="superscript"/>
        </w:rPr>
        <w:footnoteReference w:id="2"/>
      </w:r>
      <w:r w:rsidRPr="00A02330">
        <w:rPr>
          <w:rFonts w:ascii="Palatino Linotype" w:eastAsia="Calibri" w:hAnsi="Palatino Linotype" w:cs="Tahoma"/>
          <w:bCs/>
        </w:rPr>
        <w:t xml:space="preserve"> </w:t>
      </w:r>
      <w:r w:rsidRPr="00A02330">
        <w:rPr>
          <w:rFonts w:ascii="Palatino Linotype" w:hAnsi="Palatino Linotype" w:cs="Tahoma"/>
          <w:bCs/>
          <w:i/>
        </w:rPr>
        <w:t xml:space="preserve">son datos digitales que son puestos a disposición con las características técnicas y jurídicas necesarias para que </w:t>
      </w:r>
      <w:r w:rsidRPr="00A02330">
        <w:rPr>
          <w:rFonts w:ascii="Palatino Linotype" w:hAnsi="Palatino Linotype" w:cs="Tahoma"/>
          <w:b/>
          <w:bCs/>
          <w:i/>
        </w:rPr>
        <w:t xml:space="preserve">puedan ser </w:t>
      </w:r>
      <w:r w:rsidRPr="00A02330">
        <w:rPr>
          <w:rFonts w:ascii="Palatino Linotype" w:hAnsi="Palatino Linotype" w:cs="Tahoma"/>
          <w:b/>
          <w:bCs/>
          <w:i/>
          <w:u w:val="single"/>
        </w:rPr>
        <w:t>usados, reutilizados y redistribuidos</w:t>
      </w:r>
      <w:r w:rsidRPr="00A02330">
        <w:rPr>
          <w:rFonts w:ascii="Palatino Linotype" w:hAnsi="Palatino Linotype" w:cs="Tahoma"/>
          <w:b/>
          <w:bCs/>
          <w:i/>
        </w:rPr>
        <w:t xml:space="preserve"> libremente por cualquier persona, en cualquier momento y en cualquier lugar.</w:t>
      </w:r>
    </w:p>
    <w:p w14:paraId="2F973BAE" w14:textId="77777777" w:rsidR="00100FB3" w:rsidRPr="00A02330" w:rsidRDefault="00100FB3" w:rsidP="00E6223C">
      <w:pPr>
        <w:spacing w:line="360" w:lineRule="auto"/>
        <w:jc w:val="both"/>
        <w:rPr>
          <w:rFonts w:ascii="Palatino Linotype" w:hAnsi="Palatino Linotype" w:cs="Tahoma"/>
          <w:b/>
          <w:bCs/>
          <w:i/>
        </w:rPr>
      </w:pPr>
    </w:p>
    <w:p w14:paraId="57D948F1" w14:textId="77777777" w:rsidR="00100FB3" w:rsidRPr="00A02330" w:rsidRDefault="00100FB3" w:rsidP="00E6223C">
      <w:pPr>
        <w:spacing w:line="360" w:lineRule="auto"/>
        <w:jc w:val="both"/>
        <w:rPr>
          <w:rFonts w:ascii="Palatino Linotype" w:hAnsi="Palatino Linotype"/>
          <w:lang w:eastAsia="es-MX"/>
        </w:rPr>
      </w:pPr>
      <w:r w:rsidRPr="00A02330">
        <w:rPr>
          <w:rFonts w:ascii="Palatino Linotype" w:hAnsi="Palatino Linotype"/>
          <w:lang w:eastAsia="es-MX"/>
        </w:rPr>
        <w:lastRenderedPageBreak/>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45D0315F" w14:textId="77777777" w:rsidR="00100FB3" w:rsidRPr="00A02330" w:rsidRDefault="00100FB3" w:rsidP="00E6223C">
      <w:pPr>
        <w:spacing w:line="360" w:lineRule="auto"/>
        <w:jc w:val="both"/>
        <w:rPr>
          <w:rFonts w:ascii="Palatino Linotype" w:hAnsi="Palatino Linotype"/>
          <w:lang w:eastAsia="es-MX"/>
        </w:rPr>
      </w:pPr>
    </w:p>
    <w:p w14:paraId="5F02F1F6" w14:textId="77777777" w:rsidR="00100FB3" w:rsidRPr="00A02330" w:rsidRDefault="00100FB3" w:rsidP="00E6223C">
      <w:pPr>
        <w:pStyle w:val="Prrafodelista"/>
        <w:numPr>
          <w:ilvl w:val="0"/>
          <w:numId w:val="20"/>
        </w:numPr>
        <w:spacing w:line="360" w:lineRule="auto"/>
        <w:ind w:left="567" w:right="616" w:firstLine="0"/>
        <w:jc w:val="both"/>
        <w:rPr>
          <w:rFonts w:ascii="Palatino Linotype" w:hAnsi="Palatino Linotype"/>
          <w:i/>
          <w:lang w:eastAsia="es-MX"/>
        </w:rPr>
      </w:pPr>
      <w:r w:rsidRPr="00A02330">
        <w:rPr>
          <w:rFonts w:ascii="Palatino Linotype" w:hAnsi="Palatino Linotype"/>
          <w:b/>
          <w:bCs/>
          <w:i/>
          <w:lang w:eastAsia="es-MX"/>
        </w:rPr>
        <w:t xml:space="preserve">Dato abierto: </w:t>
      </w:r>
      <w:r w:rsidRPr="00A02330">
        <w:rPr>
          <w:rFonts w:ascii="Palatino Linotype" w:hAnsi="Palatino Linotype"/>
          <w:i/>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0F094C27" w14:textId="77777777" w:rsidR="00100FB3" w:rsidRPr="00A02330" w:rsidRDefault="00100FB3" w:rsidP="00E6223C">
      <w:pPr>
        <w:pStyle w:val="Prrafodelista"/>
        <w:spacing w:line="360" w:lineRule="auto"/>
        <w:ind w:left="567" w:right="616"/>
        <w:jc w:val="both"/>
        <w:rPr>
          <w:rFonts w:ascii="Palatino Linotype" w:hAnsi="Palatino Linotype"/>
          <w:i/>
          <w:lang w:eastAsia="es-MX"/>
        </w:rPr>
      </w:pPr>
    </w:p>
    <w:p w14:paraId="72BB2937" w14:textId="77777777" w:rsidR="00100FB3" w:rsidRPr="00A02330" w:rsidRDefault="00100FB3" w:rsidP="00E6223C">
      <w:pPr>
        <w:pStyle w:val="Prrafodelista"/>
        <w:numPr>
          <w:ilvl w:val="0"/>
          <w:numId w:val="20"/>
        </w:numPr>
        <w:spacing w:line="360" w:lineRule="auto"/>
        <w:ind w:left="567" w:right="616" w:firstLine="0"/>
        <w:jc w:val="both"/>
        <w:rPr>
          <w:rFonts w:ascii="Palatino Linotype" w:hAnsi="Palatino Linotype"/>
          <w:i/>
          <w:lang w:eastAsia="es-MX"/>
        </w:rPr>
      </w:pPr>
      <w:r w:rsidRPr="00A02330">
        <w:rPr>
          <w:rFonts w:ascii="Palatino Linotype" w:hAnsi="Palatino Linotype"/>
          <w:b/>
          <w:bCs/>
          <w:i/>
          <w:lang w:eastAsia="es-MX"/>
        </w:rPr>
        <w:t xml:space="preserve">Formato accesible: </w:t>
      </w:r>
      <w:r w:rsidRPr="00A02330">
        <w:rPr>
          <w:rFonts w:ascii="Palatino Linotype" w:hAnsi="Palatino Linotype"/>
          <w:i/>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112913E7" w14:textId="77777777" w:rsidR="00100FB3" w:rsidRPr="00A02330" w:rsidRDefault="00100FB3" w:rsidP="00E6223C">
      <w:pPr>
        <w:spacing w:line="360" w:lineRule="auto"/>
        <w:ind w:left="720"/>
        <w:jc w:val="both"/>
        <w:rPr>
          <w:rFonts w:ascii="Palatino Linotype" w:hAnsi="Palatino Linotype"/>
          <w:i/>
          <w:lang w:eastAsia="es-MX"/>
        </w:rPr>
      </w:pPr>
    </w:p>
    <w:p w14:paraId="6FED2E33" w14:textId="77777777" w:rsidR="00100FB3" w:rsidRPr="00A02330" w:rsidRDefault="00100FB3" w:rsidP="00E6223C">
      <w:pPr>
        <w:spacing w:line="360" w:lineRule="auto"/>
        <w:jc w:val="both"/>
        <w:rPr>
          <w:rFonts w:ascii="Palatino Linotype" w:hAnsi="Palatino Linotype" w:cs="Tahoma"/>
          <w:bCs/>
        </w:rPr>
      </w:pPr>
      <w:r w:rsidRPr="00A02330">
        <w:rPr>
          <w:rFonts w:ascii="Palatino Linotype" w:hAnsi="Palatino Linotype" w:cs="Tahoma"/>
          <w:bCs/>
        </w:rPr>
        <w:t xml:space="preserve">En este sentido, los datos abiertos cumplen con la finalidad de poder ser utilizados, </w:t>
      </w:r>
      <w:r w:rsidRPr="00A02330">
        <w:rPr>
          <w:rFonts w:ascii="Palatino Linotype" w:hAnsi="Palatino Linotype" w:cs="Tahoma"/>
          <w:b/>
          <w:bCs/>
          <w:u w:val="single"/>
        </w:rPr>
        <w:t xml:space="preserve">reutilizados </w:t>
      </w:r>
      <w:r w:rsidRPr="00A02330">
        <w:rPr>
          <w:rFonts w:ascii="Palatino Linotype" w:hAnsi="Palatino Linotype" w:cs="Tahoma"/>
          <w:bCs/>
        </w:rPr>
        <w:t xml:space="preserve">y redistribuidos; y que el formato de datos abiertos, </w:t>
      </w:r>
      <w:r w:rsidRPr="00A02330">
        <w:rPr>
          <w:rFonts w:ascii="Palatino Linotype" w:hAnsi="Palatino Linotype" w:cs="Tahoma"/>
          <w:b/>
          <w:bCs/>
        </w:rPr>
        <w:t>debe permitir la aplicación y reproducción</w:t>
      </w:r>
      <w:r w:rsidRPr="00A02330">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w:t>
      </w:r>
      <w:proofErr w:type="spellStart"/>
      <w:r w:rsidRPr="00A02330">
        <w:rPr>
          <w:rFonts w:ascii="Palatino Linotype" w:hAnsi="Palatino Linotype" w:cs="Tahoma"/>
          <w:bCs/>
        </w:rPr>
        <w:t>pdf</w:t>
      </w:r>
      <w:proofErr w:type="spellEnd"/>
      <w:r w:rsidRPr="00A02330">
        <w:rPr>
          <w:rFonts w:ascii="Palatino Linotype" w:hAnsi="Palatino Linotype" w:cs="Tahoma"/>
          <w:bCs/>
        </w:rPr>
        <w:t>, no permite seleccionar texto, copiarlo y pegarlo; por tanto, tampoco permite que la información pueda ser utilizada, reutilizada o redistribuida.</w:t>
      </w:r>
    </w:p>
    <w:p w14:paraId="79125DF3" w14:textId="77777777" w:rsidR="00100FB3" w:rsidRPr="00A02330" w:rsidRDefault="00100FB3" w:rsidP="00E6223C">
      <w:pPr>
        <w:spacing w:line="360" w:lineRule="auto"/>
        <w:ind w:right="49"/>
        <w:jc w:val="both"/>
        <w:rPr>
          <w:rFonts w:ascii="Palatino Linotype" w:eastAsiaTheme="minorHAnsi" w:hAnsi="Palatino Linotype" w:cstheme="minorBidi"/>
          <w:lang w:val="es-MX" w:eastAsia="es-MX"/>
        </w:rPr>
      </w:pPr>
    </w:p>
    <w:p w14:paraId="50AB2432" w14:textId="77777777" w:rsidR="00100FB3" w:rsidRPr="00A02330" w:rsidRDefault="00100FB3"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lastRenderedPageBreak/>
        <w:t xml:space="preserve">Por lo que, dicha orientación al particular resulta insuficiente, al no cumplir con los lineamientos que exige el numeral 161, de la ley de la materia, lo anterior en razón de que al ingresar al link remitido por </w:t>
      </w:r>
      <w:r w:rsidRPr="00A02330">
        <w:rPr>
          <w:rFonts w:ascii="Palatino Linotype" w:eastAsiaTheme="minorHAnsi" w:hAnsi="Palatino Linotype" w:cs="Arial"/>
          <w:b/>
          <w:lang w:val="es-MX" w:eastAsia="en-US"/>
        </w:rPr>
        <w:t>El Sujeto Obligado</w:t>
      </w:r>
      <w:r w:rsidRPr="00A02330">
        <w:rPr>
          <w:rFonts w:ascii="Palatino Linotype" w:eastAsiaTheme="minorHAnsi" w:hAnsi="Palatino Linotype" w:cs="Arial"/>
          <w:lang w:val="es-MX" w:eastAsia="en-US"/>
        </w:rPr>
        <w:t xml:space="preserve">,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w:t>
      </w:r>
      <w:r w:rsidRPr="00A02330">
        <w:rPr>
          <w:rFonts w:ascii="Palatino Linotype" w:eastAsiaTheme="minorHAnsi" w:hAnsi="Palatino Linotype" w:cs="Arial"/>
          <w:b/>
          <w:lang w:val="es-MX" w:eastAsia="en-US"/>
        </w:rPr>
        <w:t>El Recurrente</w:t>
      </w:r>
      <w:r w:rsidRPr="00A02330">
        <w:rPr>
          <w:rFonts w:ascii="Palatino Linotype" w:eastAsiaTheme="minorHAnsi" w:hAnsi="Palatino Linotype" w:cs="Arial"/>
          <w:lang w:val="es-MX" w:eastAsia="en-US"/>
        </w:rPr>
        <w:t xml:space="preserve"> obtendrá la información; p</w:t>
      </w:r>
      <w:r w:rsidRPr="00A02330">
        <w:rPr>
          <w:rFonts w:ascii="Palatino Linotype" w:hAnsi="Palatino Linotype" w:cs="Arial"/>
        </w:rPr>
        <w:t>ara efecto de fundar y motivar la precedente aseveración, se parte de la premisa normativa siguiente:</w:t>
      </w:r>
    </w:p>
    <w:p w14:paraId="509861D0" w14:textId="77777777" w:rsidR="00100FB3" w:rsidRPr="00A02330" w:rsidRDefault="00100FB3" w:rsidP="00E6223C">
      <w:pPr>
        <w:spacing w:after="160" w:line="360" w:lineRule="auto"/>
        <w:ind w:right="51"/>
        <w:jc w:val="both"/>
        <w:rPr>
          <w:rFonts w:ascii="Palatino Linotype" w:hAnsi="Palatino Linotype" w:cs="Arial"/>
        </w:rPr>
      </w:pPr>
    </w:p>
    <w:p w14:paraId="00ED45A1" w14:textId="77777777" w:rsidR="00100FB3" w:rsidRPr="00A02330" w:rsidRDefault="00100FB3" w:rsidP="00E6223C">
      <w:pPr>
        <w:spacing w:after="160" w:line="360" w:lineRule="auto"/>
        <w:ind w:right="51"/>
        <w:jc w:val="both"/>
        <w:rPr>
          <w:rFonts w:ascii="Palatino Linotype" w:hAnsi="Palatino Linotype" w:cs="Arial"/>
        </w:rPr>
      </w:pPr>
      <w:r w:rsidRPr="00A02330">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2994D588" w14:textId="77777777" w:rsidR="00100FB3" w:rsidRPr="00A02330" w:rsidRDefault="00100FB3" w:rsidP="00E6223C">
      <w:pPr>
        <w:spacing w:after="160" w:line="360" w:lineRule="auto"/>
        <w:ind w:right="51"/>
        <w:jc w:val="both"/>
        <w:rPr>
          <w:rFonts w:ascii="Palatino Linotype" w:hAnsi="Palatino Linotype" w:cs="Arial"/>
        </w:rPr>
      </w:pPr>
    </w:p>
    <w:p w14:paraId="4DD0840B" w14:textId="77777777" w:rsidR="00100FB3" w:rsidRPr="00A02330" w:rsidRDefault="00100FB3" w:rsidP="00E6223C">
      <w:pPr>
        <w:spacing w:after="160" w:line="360" w:lineRule="auto"/>
        <w:ind w:left="567" w:right="616"/>
        <w:jc w:val="both"/>
        <w:rPr>
          <w:rFonts w:ascii="Palatino Linotype" w:eastAsiaTheme="minorHAnsi" w:hAnsi="Palatino Linotype" w:cstheme="minorBidi"/>
          <w:i/>
          <w:lang w:val="es-MX" w:eastAsia="en-US"/>
        </w:rPr>
      </w:pPr>
      <w:r w:rsidRPr="00A02330">
        <w:rPr>
          <w:rFonts w:ascii="Palatino Linotype" w:eastAsiaTheme="minorHAnsi" w:hAnsi="Palatino Linotype" w:cstheme="minorBidi"/>
          <w:b/>
          <w:i/>
          <w:lang w:val="es-MX" w:eastAsia="en-US"/>
        </w:rPr>
        <w:t>Artículo 11.</w:t>
      </w:r>
      <w:r w:rsidRPr="00A02330">
        <w:rPr>
          <w:rFonts w:ascii="Palatino Linotype" w:eastAsiaTheme="minorHAnsi" w:hAnsi="Palatino Linotype" w:cstheme="minorBidi"/>
          <w:i/>
          <w:lang w:val="es-MX" w:eastAsia="en-US"/>
        </w:rPr>
        <w:t xml:space="preserve"> En la generación, publicación y</w:t>
      </w:r>
      <w:r w:rsidRPr="00A02330">
        <w:rPr>
          <w:rFonts w:ascii="Palatino Linotype" w:eastAsiaTheme="minorHAnsi" w:hAnsi="Palatino Linotype" w:cstheme="minorBidi"/>
          <w:b/>
          <w:i/>
          <w:lang w:val="es-MX" w:eastAsia="en-US"/>
        </w:rPr>
        <w:t xml:space="preserve"> </w:t>
      </w:r>
      <w:r w:rsidRPr="00A02330">
        <w:rPr>
          <w:rFonts w:ascii="Palatino Linotype" w:eastAsiaTheme="minorHAnsi" w:hAnsi="Palatino Linotype" w:cstheme="minorBidi"/>
          <w:b/>
          <w:i/>
          <w:u w:val="single"/>
          <w:lang w:val="es-MX" w:eastAsia="en-US"/>
        </w:rPr>
        <w:t>entrega de información se deberá</w:t>
      </w:r>
      <w:r w:rsidRPr="00A02330">
        <w:rPr>
          <w:rFonts w:ascii="Palatino Linotype" w:eastAsiaTheme="minorHAnsi" w:hAnsi="Palatino Linotype" w:cstheme="minorBidi"/>
          <w:i/>
          <w:lang w:val="es-MX" w:eastAsia="en-US"/>
        </w:rPr>
        <w:t xml:space="preserve"> </w:t>
      </w:r>
      <w:r w:rsidRPr="00A02330">
        <w:rPr>
          <w:rFonts w:ascii="Palatino Linotype" w:eastAsiaTheme="minorHAnsi" w:hAnsi="Palatino Linotype" w:cstheme="minorBidi"/>
          <w:b/>
          <w:i/>
          <w:u w:val="single"/>
          <w:lang w:val="es-MX" w:eastAsia="en-US"/>
        </w:rPr>
        <w:t>garantizar que ésta sea accesible, actualizada, completa, congruente, confiable, verificable, veraz, integral, oportuna y expedita</w:t>
      </w:r>
      <w:r w:rsidRPr="00A02330">
        <w:rPr>
          <w:rFonts w:ascii="Palatino Linotype" w:eastAsiaTheme="minorHAnsi" w:hAnsi="Palatino Linotype" w:cstheme="minorBidi"/>
          <w:i/>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536683D5" w14:textId="77777777" w:rsidR="00100FB3" w:rsidRPr="00A02330" w:rsidRDefault="00100FB3" w:rsidP="00E6223C">
      <w:pPr>
        <w:spacing w:after="160" w:line="360" w:lineRule="auto"/>
        <w:ind w:left="567" w:right="616"/>
        <w:jc w:val="both"/>
        <w:rPr>
          <w:rFonts w:ascii="Palatino Linotype" w:eastAsiaTheme="minorHAnsi" w:hAnsi="Palatino Linotype" w:cstheme="minorBidi"/>
          <w:b/>
          <w:i/>
          <w:lang w:val="es-MX" w:eastAsia="en-US"/>
        </w:rPr>
      </w:pPr>
      <w:r w:rsidRPr="00A02330">
        <w:rPr>
          <w:rFonts w:ascii="Palatino Linotype" w:eastAsiaTheme="minorHAnsi" w:hAnsi="Palatino Linotype" w:cstheme="minorBidi"/>
          <w:b/>
          <w:i/>
          <w:lang w:val="es-MX" w:eastAsia="en-US"/>
        </w:rPr>
        <w:t>[…]</w:t>
      </w:r>
    </w:p>
    <w:p w14:paraId="1EDC5ED8" w14:textId="77777777" w:rsidR="00100FB3" w:rsidRPr="00A02330" w:rsidRDefault="00100FB3" w:rsidP="00E6223C">
      <w:pPr>
        <w:spacing w:after="160" w:line="360" w:lineRule="auto"/>
        <w:ind w:left="567" w:right="616"/>
        <w:jc w:val="both"/>
        <w:rPr>
          <w:rFonts w:ascii="Palatino Linotype" w:eastAsiaTheme="minorHAnsi" w:hAnsi="Palatino Linotype" w:cstheme="minorBidi"/>
          <w:b/>
          <w:i/>
          <w:u w:val="single"/>
          <w:lang w:val="es-MX" w:eastAsia="en-US"/>
        </w:rPr>
      </w:pPr>
      <w:r w:rsidRPr="00A02330">
        <w:rPr>
          <w:rFonts w:ascii="Palatino Linotype" w:eastAsiaTheme="minorHAnsi" w:hAnsi="Palatino Linotype" w:cstheme="minorBidi"/>
          <w:b/>
          <w:i/>
          <w:lang w:val="es-MX" w:eastAsia="en-US"/>
        </w:rPr>
        <w:t>Artículo 161.</w:t>
      </w:r>
      <w:r w:rsidRPr="00A02330">
        <w:rPr>
          <w:rFonts w:ascii="Palatino Linotype" w:eastAsiaTheme="minorHAnsi" w:hAnsi="Palatino Linotype" w:cstheme="minorBidi"/>
          <w:i/>
          <w:lang w:val="es-MX" w:eastAsia="en-US"/>
        </w:rPr>
        <w:t xml:space="preserve"> Cuando la información requerida por el solicitante ya esté disponible al público en medios impresos, tales como libros, compendios, trípticos, registros </w:t>
      </w:r>
      <w:r w:rsidRPr="00A02330">
        <w:rPr>
          <w:rFonts w:ascii="Palatino Linotype" w:eastAsiaTheme="minorHAnsi" w:hAnsi="Palatino Linotype" w:cstheme="minorBidi"/>
          <w:i/>
          <w:lang w:val="es-MX" w:eastAsia="en-US"/>
        </w:rPr>
        <w:lastRenderedPageBreak/>
        <w:t xml:space="preserve">públicos, en formatos electrónicos disponibles en Internet o en cualquier otro medio, se le hará saber por el medio requerido por el solicitante </w:t>
      </w:r>
      <w:r w:rsidRPr="00A02330">
        <w:rPr>
          <w:rFonts w:ascii="Palatino Linotype" w:eastAsiaTheme="minorHAnsi" w:hAnsi="Palatino Linotype" w:cstheme="minorBidi"/>
          <w:b/>
          <w:i/>
          <w:lang w:val="es-MX" w:eastAsia="en-US"/>
        </w:rPr>
        <w:t xml:space="preserve">la fuente, el lugar y la forma en que puede consultar, reproducir o adquirir dicha información en un plazo no mayor a cinco días hábiles. </w:t>
      </w:r>
      <w:r w:rsidRPr="00A02330">
        <w:rPr>
          <w:rFonts w:ascii="Palatino Linotype" w:eastAsiaTheme="minorHAnsi" w:hAnsi="Palatino Linotype" w:cstheme="minorBidi"/>
          <w:b/>
          <w:i/>
          <w:u w:val="single"/>
          <w:lang w:val="es-MX" w:eastAsia="en-US"/>
        </w:rPr>
        <w:t>La fuente deberá ser precisa y concreta y no debe implicar que el solicitante realice una búsqueda en toda la información que se encuentre disponible.</w:t>
      </w:r>
    </w:p>
    <w:p w14:paraId="072F3D7E" w14:textId="77777777" w:rsidR="00100FB3" w:rsidRPr="00A02330" w:rsidRDefault="00100FB3" w:rsidP="00E6223C">
      <w:pPr>
        <w:spacing w:after="160" w:line="360" w:lineRule="auto"/>
        <w:ind w:right="51"/>
        <w:jc w:val="both"/>
        <w:rPr>
          <w:rFonts w:ascii="Palatino Linotype" w:hAnsi="Palatino Linotype" w:cs="Arial"/>
        </w:rPr>
      </w:pPr>
    </w:p>
    <w:p w14:paraId="3A56C704" w14:textId="77777777" w:rsidR="00100FB3" w:rsidRPr="00A02330" w:rsidRDefault="00100FB3" w:rsidP="00E6223C">
      <w:pPr>
        <w:spacing w:after="160" w:line="360" w:lineRule="auto"/>
        <w:ind w:right="51"/>
        <w:jc w:val="both"/>
        <w:rPr>
          <w:rFonts w:ascii="Palatino Linotype" w:hAnsi="Palatino Linotype" w:cs="Arial"/>
        </w:rPr>
      </w:pPr>
      <w:r w:rsidRPr="00A02330">
        <w:rPr>
          <w:rFonts w:ascii="Palatino Linotype" w:hAnsi="Palatino Linotype" w:cs="Arial"/>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A02330">
        <w:rPr>
          <w:rFonts w:ascii="Palatino Linotype" w:hAnsi="Palatino Linotype" w:cs="Arial"/>
          <w:b/>
          <w:u w:val="single"/>
        </w:rPr>
        <w:t>haciéndole saber al solicitante como podrá consultar, reproducir o adquirir la información, en un plazo no mayor a cinco días hábiles</w:t>
      </w:r>
      <w:r w:rsidRPr="00A02330">
        <w:rPr>
          <w:rFonts w:ascii="Palatino Linotype" w:hAnsi="Palatino Linotype" w:cs="Arial"/>
        </w:rPr>
        <w:t>, comprendiendo:</w:t>
      </w:r>
    </w:p>
    <w:p w14:paraId="2E1DBFCB" w14:textId="77777777" w:rsidR="00100FB3" w:rsidRPr="00A02330" w:rsidRDefault="00100FB3" w:rsidP="00E6223C">
      <w:pPr>
        <w:numPr>
          <w:ilvl w:val="0"/>
          <w:numId w:val="4"/>
        </w:numPr>
        <w:spacing w:after="160" w:line="360" w:lineRule="auto"/>
        <w:ind w:right="51"/>
        <w:jc w:val="both"/>
        <w:rPr>
          <w:rFonts w:ascii="Palatino Linotype" w:hAnsi="Palatino Linotype" w:cs="Arial"/>
        </w:rPr>
      </w:pPr>
      <w:r w:rsidRPr="00A02330">
        <w:rPr>
          <w:rFonts w:ascii="Palatino Linotype" w:hAnsi="Palatino Linotype" w:cs="Arial"/>
        </w:rPr>
        <w:t>La fuente</w:t>
      </w:r>
    </w:p>
    <w:p w14:paraId="46539255" w14:textId="77777777" w:rsidR="00100FB3" w:rsidRPr="00A02330" w:rsidRDefault="00100FB3" w:rsidP="00E6223C">
      <w:pPr>
        <w:numPr>
          <w:ilvl w:val="0"/>
          <w:numId w:val="4"/>
        </w:numPr>
        <w:spacing w:after="160" w:line="360" w:lineRule="auto"/>
        <w:ind w:right="51"/>
        <w:jc w:val="both"/>
        <w:rPr>
          <w:rFonts w:ascii="Palatino Linotype" w:hAnsi="Palatino Linotype" w:cs="Arial"/>
        </w:rPr>
      </w:pPr>
      <w:r w:rsidRPr="00A02330">
        <w:rPr>
          <w:rFonts w:ascii="Palatino Linotype" w:hAnsi="Palatino Linotype" w:cs="Arial"/>
        </w:rPr>
        <w:t>El lugar y</w:t>
      </w:r>
    </w:p>
    <w:p w14:paraId="0F219A94" w14:textId="77777777" w:rsidR="00100FB3" w:rsidRPr="00A02330" w:rsidRDefault="00100FB3" w:rsidP="00E6223C">
      <w:pPr>
        <w:numPr>
          <w:ilvl w:val="0"/>
          <w:numId w:val="4"/>
        </w:numPr>
        <w:spacing w:after="160" w:line="360" w:lineRule="auto"/>
        <w:ind w:right="51"/>
        <w:jc w:val="both"/>
        <w:rPr>
          <w:rFonts w:ascii="Palatino Linotype" w:hAnsi="Palatino Linotype" w:cs="Arial"/>
        </w:rPr>
      </w:pPr>
      <w:r w:rsidRPr="00A02330">
        <w:rPr>
          <w:rFonts w:ascii="Palatino Linotype" w:hAnsi="Palatino Linotype" w:cs="Arial"/>
        </w:rPr>
        <w:t xml:space="preserve">La forma </w:t>
      </w:r>
    </w:p>
    <w:p w14:paraId="1733CF20" w14:textId="77777777" w:rsidR="00100FB3" w:rsidRPr="00A02330" w:rsidRDefault="00100FB3" w:rsidP="00E6223C">
      <w:pPr>
        <w:spacing w:after="160" w:line="360" w:lineRule="auto"/>
        <w:ind w:right="51"/>
        <w:jc w:val="both"/>
        <w:rPr>
          <w:rFonts w:ascii="Palatino Linotype" w:hAnsi="Palatino Linotype" w:cs="Arial"/>
        </w:rPr>
      </w:pPr>
      <w:r w:rsidRPr="00A02330">
        <w:rPr>
          <w:rFonts w:ascii="Palatino Linotype" w:hAnsi="Palatino Linotype" w:cs="Arial"/>
        </w:rPr>
        <w:t xml:space="preserve">Asimismo, se establece que la fuente de la información </w:t>
      </w:r>
      <w:r w:rsidRPr="00A02330">
        <w:rPr>
          <w:rFonts w:ascii="Palatino Linotype" w:hAnsi="Palatino Linotype" w:cs="Arial"/>
          <w:b/>
        </w:rPr>
        <w:t>deberá ser</w:t>
      </w:r>
      <w:r w:rsidRPr="00A02330">
        <w:rPr>
          <w:rFonts w:ascii="Palatino Linotype" w:hAnsi="Palatino Linotype" w:cs="Arial"/>
        </w:rPr>
        <w:t>:</w:t>
      </w:r>
    </w:p>
    <w:p w14:paraId="399DAA4F" w14:textId="77777777" w:rsidR="00100FB3" w:rsidRPr="00A02330" w:rsidRDefault="00100FB3" w:rsidP="00E6223C">
      <w:pPr>
        <w:numPr>
          <w:ilvl w:val="0"/>
          <w:numId w:val="5"/>
        </w:numPr>
        <w:spacing w:after="160" w:line="360" w:lineRule="auto"/>
        <w:ind w:right="51"/>
        <w:jc w:val="both"/>
        <w:rPr>
          <w:rFonts w:ascii="Palatino Linotype" w:hAnsi="Palatino Linotype" w:cs="Arial"/>
        </w:rPr>
      </w:pPr>
      <w:r w:rsidRPr="00A02330">
        <w:rPr>
          <w:rFonts w:ascii="Palatino Linotype" w:hAnsi="Palatino Linotype" w:cs="Arial"/>
        </w:rPr>
        <w:t>Precisa</w:t>
      </w:r>
    </w:p>
    <w:p w14:paraId="709B6E90" w14:textId="77777777" w:rsidR="00100FB3" w:rsidRPr="00A02330" w:rsidRDefault="00100FB3" w:rsidP="00E6223C">
      <w:pPr>
        <w:numPr>
          <w:ilvl w:val="0"/>
          <w:numId w:val="5"/>
        </w:numPr>
        <w:spacing w:after="160" w:line="360" w:lineRule="auto"/>
        <w:ind w:right="51"/>
        <w:jc w:val="both"/>
        <w:rPr>
          <w:rFonts w:ascii="Palatino Linotype" w:hAnsi="Palatino Linotype" w:cs="Arial"/>
        </w:rPr>
      </w:pPr>
      <w:r w:rsidRPr="00A02330">
        <w:rPr>
          <w:rFonts w:ascii="Palatino Linotype" w:hAnsi="Palatino Linotype" w:cs="Arial"/>
        </w:rPr>
        <w:t>Concreta</w:t>
      </w:r>
    </w:p>
    <w:p w14:paraId="15ED90A9" w14:textId="77777777" w:rsidR="00100FB3" w:rsidRPr="00A02330" w:rsidRDefault="00100FB3" w:rsidP="00E6223C">
      <w:pPr>
        <w:numPr>
          <w:ilvl w:val="0"/>
          <w:numId w:val="5"/>
        </w:numPr>
        <w:spacing w:after="160" w:line="360" w:lineRule="auto"/>
        <w:ind w:right="51"/>
        <w:jc w:val="both"/>
        <w:rPr>
          <w:rFonts w:ascii="Palatino Linotype" w:hAnsi="Palatino Linotype" w:cs="Arial"/>
          <w:u w:val="single"/>
        </w:rPr>
      </w:pPr>
      <w:r w:rsidRPr="00A02330">
        <w:rPr>
          <w:rFonts w:ascii="Palatino Linotype" w:hAnsi="Palatino Linotype" w:cs="Arial"/>
          <w:u w:val="single"/>
        </w:rPr>
        <w:t>Y NO debe implicar que el solicitante realice una búsqueda en toda la información que se encuentre disponible.</w:t>
      </w:r>
    </w:p>
    <w:p w14:paraId="55D37118" w14:textId="77777777" w:rsidR="00100FB3" w:rsidRPr="00A02330" w:rsidRDefault="00100FB3" w:rsidP="00E6223C">
      <w:pPr>
        <w:spacing w:line="360" w:lineRule="auto"/>
        <w:ind w:left="720" w:right="51"/>
        <w:jc w:val="both"/>
        <w:rPr>
          <w:rFonts w:ascii="Palatino Linotype" w:hAnsi="Palatino Linotype" w:cs="Arial"/>
          <w:b/>
          <w:u w:val="single"/>
        </w:rPr>
      </w:pPr>
    </w:p>
    <w:p w14:paraId="2BA68D6C" w14:textId="77777777" w:rsidR="00100FB3" w:rsidRPr="00A02330" w:rsidRDefault="00100FB3" w:rsidP="00E6223C">
      <w:pPr>
        <w:spacing w:line="360" w:lineRule="auto"/>
        <w:ind w:right="51"/>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 xml:space="preserve">Imperativos legales que establecen el procedimiento que debe seguir </w:t>
      </w:r>
      <w:r w:rsidRPr="00A02330">
        <w:rPr>
          <w:rFonts w:ascii="Palatino Linotype" w:eastAsiaTheme="minorHAnsi" w:hAnsi="Palatino Linotype" w:cs="Arial"/>
          <w:b/>
          <w:lang w:val="es-MX" w:eastAsia="en-US"/>
        </w:rPr>
        <w:t xml:space="preserve">El Sujeto Obligado </w:t>
      </w:r>
      <w:r w:rsidRPr="00A02330">
        <w:rPr>
          <w:rFonts w:ascii="Palatino Linotype" w:eastAsiaTheme="minorHAnsi" w:hAnsi="Palatino Linotype" w:cs="Arial"/>
          <w:lang w:val="es-MX" w:eastAsia="en-US"/>
        </w:rPr>
        <w:t xml:space="preserve">para que pueda tomarse como válida su orientación sobre la forma en que puede consultar la información requerida, y que en la especie no acontece, ello porque contrario a lo que establece </w:t>
      </w:r>
      <w:r w:rsidRPr="00A02330">
        <w:rPr>
          <w:rFonts w:ascii="Palatino Linotype" w:eastAsiaTheme="minorHAnsi" w:hAnsi="Palatino Linotype" w:cs="Arial"/>
          <w:b/>
          <w:lang w:val="es-MX" w:eastAsia="en-US"/>
        </w:rPr>
        <w:t>El Sujeto Obligado</w:t>
      </w:r>
      <w:r w:rsidRPr="00A02330">
        <w:rPr>
          <w:rFonts w:ascii="Palatino Linotype" w:eastAsiaTheme="minorHAnsi" w:hAnsi="Palatino Linotype" w:cs="Arial"/>
          <w:lang w:val="es-MX" w:eastAsia="en-US"/>
        </w:rPr>
        <w:t xml:space="preserve">, la fuente donde a su decir se encuentra la información, </w:t>
      </w:r>
      <w:r w:rsidRPr="00A02330">
        <w:rPr>
          <w:rFonts w:ascii="Palatino Linotype" w:eastAsiaTheme="minorHAnsi" w:hAnsi="Palatino Linotype" w:cs="Arial"/>
          <w:b/>
          <w:u w:val="single"/>
          <w:lang w:val="es-MX" w:eastAsia="en-US"/>
        </w:rPr>
        <w:t>no es precisa</w:t>
      </w:r>
      <w:r w:rsidRPr="00A02330">
        <w:rPr>
          <w:rFonts w:ascii="Palatino Linotype" w:eastAsiaTheme="minorHAnsi" w:hAnsi="Palatino Linotype" w:cs="Arial"/>
          <w:lang w:val="es-MX" w:eastAsia="en-US"/>
        </w:rPr>
        <w:t xml:space="preserve"> por no señalarse el lugar específico donde se encuentra la información solicitada; </w:t>
      </w:r>
      <w:r w:rsidRPr="00A02330">
        <w:rPr>
          <w:rFonts w:ascii="Palatino Linotype" w:eastAsiaTheme="minorHAnsi" w:hAnsi="Palatino Linotype" w:cs="Arial"/>
          <w:b/>
          <w:u w:val="single"/>
          <w:lang w:val="es-MX" w:eastAsia="en-US"/>
        </w:rPr>
        <w:t>no es concreta</w:t>
      </w:r>
      <w:r w:rsidRPr="00A02330">
        <w:rPr>
          <w:rFonts w:ascii="Palatino Linotype" w:eastAsiaTheme="minorHAnsi" w:hAnsi="Palatino Linotype" w:cs="Arial"/>
          <w:lang w:val="es-MX" w:eastAsia="en-US"/>
        </w:rPr>
        <w:t xml:space="preserve"> porque su fuente no es sólida, sino por el contrario ésta resulta abstracta y desinforma al crear incertidumbre con el cúmulo de información ahí establecida; y por último, su fuente </w:t>
      </w:r>
      <w:r w:rsidRPr="00A02330">
        <w:rPr>
          <w:rFonts w:ascii="Palatino Linotype" w:eastAsiaTheme="minorHAnsi" w:hAnsi="Palatino Linotype" w:cs="Arial"/>
          <w:b/>
          <w:lang w:val="es-MX" w:eastAsia="en-US"/>
        </w:rPr>
        <w:t>SÍ implica que el solicitante realice una búsqueda en toda la información que se encuentra disponible</w:t>
      </w:r>
      <w:r w:rsidRPr="00A02330">
        <w:rPr>
          <w:rFonts w:ascii="Palatino Linotype" w:eastAsiaTheme="minorHAnsi" w:hAnsi="Palatino Linotype" w:cs="Arial"/>
          <w:lang w:val="es-MX" w:eastAsia="en-US"/>
        </w:rPr>
        <w:t>, lo que a todas luces transgrede el numeral citado.</w:t>
      </w:r>
    </w:p>
    <w:p w14:paraId="023DD959" w14:textId="77777777" w:rsidR="00100FB3" w:rsidRPr="00A02330" w:rsidRDefault="00100FB3" w:rsidP="00E6223C">
      <w:pPr>
        <w:spacing w:line="360" w:lineRule="auto"/>
        <w:ind w:right="49"/>
        <w:jc w:val="both"/>
        <w:rPr>
          <w:rFonts w:ascii="Palatino Linotype" w:hAnsi="Palatino Linotype" w:cs="Arial"/>
        </w:rPr>
      </w:pPr>
    </w:p>
    <w:p w14:paraId="19C7CE07" w14:textId="77777777" w:rsidR="00100FB3" w:rsidRPr="00A02330" w:rsidRDefault="00100FB3" w:rsidP="00E6223C">
      <w:pPr>
        <w:spacing w:line="360" w:lineRule="auto"/>
        <w:contextualSpacing/>
        <w:jc w:val="both"/>
        <w:rPr>
          <w:rFonts w:ascii="Palatino Linotype" w:hAnsi="Palatino Linotype" w:cs="Tahoma"/>
          <w:bCs/>
          <w:lang w:val="es-MX" w:eastAsia="es-MX"/>
        </w:rPr>
      </w:pPr>
      <w:r w:rsidRPr="00A02330">
        <w:rPr>
          <w:rFonts w:ascii="Palatino Linotype" w:eastAsia="Calibri" w:hAnsi="Palatino Linotype" w:cs="Tahoma"/>
          <w:lang w:val="es-MX"/>
        </w:rPr>
        <w:t xml:space="preserve">Ahora bien, de las constancias que obran en el expediente </w:t>
      </w:r>
      <w:r w:rsidRPr="00A02330">
        <w:rPr>
          <w:rFonts w:ascii="Palatino Linotype" w:hAnsi="Palatino Linotype" w:cs="Tahoma"/>
          <w:bCs/>
          <w:iCs/>
          <w:lang w:val="es-MX"/>
        </w:rPr>
        <w:t xml:space="preserve">se logra vislumbrar que el </w:t>
      </w:r>
      <w:r w:rsidRPr="00A02330">
        <w:rPr>
          <w:rFonts w:ascii="Palatino Linotype" w:hAnsi="Palatino Linotype" w:cs="Tahoma"/>
          <w:b/>
          <w:bCs/>
          <w:iCs/>
          <w:lang w:val="es-MX"/>
        </w:rPr>
        <w:t>Sujeto Obligado</w:t>
      </w:r>
      <w:r w:rsidRPr="00A02330">
        <w:rPr>
          <w:rFonts w:ascii="Palatino Linotype" w:hAnsi="Palatino Linotype" w:cs="Tahoma"/>
          <w:bCs/>
          <w:iCs/>
          <w:lang w:val="es-MX"/>
        </w:rPr>
        <w:t xml:space="preserve"> </w:t>
      </w:r>
      <w:r w:rsidRPr="00A02330">
        <w:rPr>
          <w:rFonts w:ascii="Palatino Linotype" w:hAnsi="Palatino Linotype" w:cs="Tahoma"/>
          <w:bCs/>
          <w:lang w:val="es-MX"/>
        </w:rPr>
        <w:t xml:space="preserve">turnó la solicitud de información, a la </w:t>
      </w:r>
      <w:r w:rsidRPr="00A02330">
        <w:rPr>
          <w:rFonts w:ascii="Palatino Linotype" w:hAnsi="Palatino Linotype" w:cs="Tahoma"/>
          <w:b/>
          <w:bCs/>
          <w:lang w:val="es-MX"/>
        </w:rPr>
        <w:t>Tesorería Municipal</w:t>
      </w:r>
      <w:r w:rsidRPr="00A02330">
        <w:rPr>
          <w:rFonts w:ascii="Palatino Linotype" w:hAnsi="Palatino Linotype" w:cs="Tahoma"/>
          <w:bCs/>
          <w:iCs/>
          <w:lang w:val="es-MX"/>
        </w:rPr>
        <w:t xml:space="preserve">, por lo que, es necesario hacer referencia al procedimiento de búsqueda </w:t>
      </w:r>
      <w:r w:rsidRPr="00A02330">
        <w:rPr>
          <w:rFonts w:ascii="Palatino Linotype" w:hAnsi="Palatino Linotype" w:cs="Tahoma"/>
          <w:bCs/>
          <w:lang w:val="es-MX"/>
        </w:rPr>
        <w:t>que deben de seguir los Sujetos Obligados para localizar la información, el cual se encuentra previsto en los artículos 160 y 162 de la Ley de Transparencia y Acceso a la Información Pública del Estado de México y Municipios, mismo que es el siguiente:</w:t>
      </w:r>
    </w:p>
    <w:p w14:paraId="213799D8" w14:textId="77777777" w:rsidR="00100FB3" w:rsidRPr="00A02330" w:rsidRDefault="00100FB3" w:rsidP="00E6223C">
      <w:pPr>
        <w:spacing w:line="360" w:lineRule="auto"/>
        <w:contextualSpacing/>
        <w:jc w:val="both"/>
        <w:rPr>
          <w:rFonts w:ascii="Palatino Linotype" w:hAnsi="Palatino Linotype" w:cs="Tahoma"/>
          <w:bCs/>
          <w:lang w:val="es-MX"/>
        </w:rPr>
      </w:pPr>
      <w:r w:rsidRPr="00A02330">
        <w:rPr>
          <w:rFonts w:ascii="Palatino Linotype" w:hAnsi="Palatino Linotype" w:cs="Tahoma"/>
          <w:bCs/>
          <w:lang w:val="es-MX"/>
        </w:rPr>
        <w:t xml:space="preserve"> </w:t>
      </w:r>
    </w:p>
    <w:p w14:paraId="6D15BFE5" w14:textId="77777777" w:rsidR="00100FB3" w:rsidRPr="00A02330" w:rsidRDefault="00100FB3" w:rsidP="00E6223C">
      <w:pPr>
        <w:numPr>
          <w:ilvl w:val="0"/>
          <w:numId w:val="21"/>
        </w:numPr>
        <w:spacing w:line="360" w:lineRule="auto"/>
        <w:contextualSpacing/>
        <w:jc w:val="both"/>
        <w:rPr>
          <w:rFonts w:ascii="Palatino Linotype" w:hAnsi="Palatino Linotype" w:cs="Tahoma"/>
          <w:bCs/>
          <w:lang w:val="es-MX"/>
        </w:rPr>
      </w:pPr>
      <w:r w:rsidRPr="00A02330">
        <w:rPr>
          <w:rFonts w:ascii="Palatino Linotype" w:hAnsi="Palatino Linotype" w:cs="Tahoma"/>
          <w:bCs/>
          <w:lang w:val="es-MX"/>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766F9884" w14:textId="77777777" w:rsidR="00100FB3" w:rsidRPr="00A02330" w:rsidRDefault="00100FB3" w:rsidP="00E6223C">
      <w:pPr>
        <w:numPr>
          <w:ilvl w:val="0"/>
          <w:numId w:val="21"/>
        </w:numPr>
        <w:spacing w:line="360" w:lineRule="auto"/>
        <w:contextualSpacing/>
        <w:jc w:val="both"/>
        <w:rPr>
          <w:rFonts w:ascii="Palatino Linotype" w:hAnsi="Palatino Linotype" w:cs="Tahoma"/>
          <w:bCs/>
          <w:lang w:val="es-MX"/>
        </w:rPr>
      </w:pPr>
      <w:r w:rsidRPr="00A02330">
        <w:rPr>
          <w:rFonts w:ascii="Palatino Linotype" w:hAnsi="Palatino Linotype" w:cs="Tahoma"/>
          <w:bCs/>
          <w:lang w:val="es-MX"/>
        </w:rPr>
        <w:lastRenderedPageBreak/>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323B088C" w14:textId="77777777" w:rsidR="00100FB3" w:rsidRPr="00A02330" w:rsidRDefault="00100FB3" w:rsidP="00E6223C">
      <w:pPr>
        <w:spacing w:line="360" w:lineRule="auto"/>
        <w:contextualSpacing/>
        <w:jc w:val="both"/>
        <w:rPr>
          <w:rFonts w:ascii="Palatino Linotype" w:hAnsi="Palatino Linotype" w:cs="Tahoma"/>
          <w:bCs/>
          <w:iCs/>
          <w:lang w:val="es-MX"/>
        </w:rPr>
      </w:pPr>
      <w:r w:rsidRPr="00A02330">
        <w:rPr>
          <w:rFonts w:ascii="Palatino Linotype" w:hAnsi="Palatino Linotype" w:cs="Tahoma"/>
          <w:bCs/>
          <w:iCs/>
          <w:lang w:val="es-MX"/>
        </w:rPr>
        <w:t xml:space="preserve"> </w:t>
      </w:r>
    </w:p>
    <w:p w14:paraId="1DC3C1CC" w14:textId="23DA80E1" w:rsidR="00100FB3" w:rsidRPr="00A02330" w:rsidRDefault="00100FB3" w:rsidP="00E6223C">
      <w:pPr>
        <w:autoSpaceDE w:val="0"/>
        <w:autoSpaceDN w:val="0"/>
        <w:adjustRightInd w:val="0"/>
        <w:spacing w:line="360" w:lineRule="auto"/>
        <w:jc w:val="both"/>
        <w:rPr>
          <w:rFonts w:ascii="Palatino Linotype" w:hAnsi="Palatino Linotype" w:cs="Tahoma"/>
          <w:bCs/>
          <w:lang w:val="es-MX"/>
        </w:rPr>
      </w:pPr>
      <w:r w:rsidRPr="00A02330">
        <w:rPr>
          <w:rFonts w:ascii="Palatino Linotype" w:hAnsi="Palatino Linotype" w:cs="Tahoma"/>
          <w:bCs/>
          <w:lang w:val="es-MX"/>
        </w:rPr>
        <w:t xml:space="preserve">Así, a efecto de determinar si el </w:t>
      </w:r>
      <w:r w:rsidRPr="00A02330">
        <w:rPr>
          <w:rFonts w:ascii="Palatino Linotype" w:hAnsi="Palatino Linotype" w:cs="Tahoma"/>
          <w:b/>
          <w:bCs/>
          <w:lang w:val="es-MX"/>
        </w:rPr>
        <w:t>Sujeto Obligado</w:t>
      </w:r>
      <w:r w:rsidRPr="00A02330">
        <w:rPr>
          <w:rFonts w:ascii="Palatino Linotype" w:hAnsi="Palatino Linotype" w:cs="Tahoma"/>
          <w:bCs/>
          <w:lang w:val="es-MX"/>
        </w:rPr>
        <w:t xml:space="preserve"> cumplió con el procedimiento de búsqueda, resulta necesario traer a estudio nuevamente el </w:t>
      </w:r>
      <w:r w:rsidR="00DE672B" w:rsidRPr="00A02330">
        <w:rPr>
          <w:rFonts w:ascii="Palatino Linotype" w:hAnsi="Palatino Linotype" w:cs="Tahoma"/>
          <w:b/>
          <w:bCs/>
          <w:lang w:val="es-MX"/>
        </w:rPr>
        <w:t xml:space="preserve">Bando Municipal de </w:t>
      </w:r>
      <w:proofErr w:type="spellStart"/>
      <w:r w:rsidR="00DE672B" w:rsidRPr="00A02330">
        <w:rPr>
          <w:rFonts w:ascii="Palatino Linotype" w:hAnsi="Palatino Linotype" w:cs="Tahoma"/>
          <w:b/>
          <w:bCs/>
          <w:lang w:val="es-MX"/>
        </w:rPr>
        <w:t>Ozumba</w:t>
      </w:r>
      <w:proofErr w:type="spellEnd"/>
      <w:r w:rsidR="00DE672B" w:rsidRPr="00A02330">
        <w:rPr>
          <w:rFonts w:ascii="Palatino Linotype" w:hAnsi="Palatino Linotype" w:cs="Tahoma"/>
          <w:b/>
          <w:bCs/>
          <w:lang w:val="es-MX"/>
        </w:rPr>
        <w:t xml:space="preserve"> 2025</w:t>
      </w:r>
      <w:r w:rsidRPr="00A02330">
        <w:rPr>
          <w:rFonts w:ascii="Palatino Linotype" w:hAnsi="Palatino Linotype" w:cs="Tahoma"/>
          <w:b/>
          <w:bCs/>
          <w:lang w:val="es-MX"/>
        </w:rPr>
        <w:t xml:space="preserve">, </w:t>
      </w:r>
      <w:r w:rsidRPr="00A02330">
        <w:rPr>
          <w:rFonts w:ascii="Palatino Linotype" w:hAnsi="Palatino Linotype" w:cs="Tahoma"/>
          <w:bCs/>
          <w:lang w:val="es-MX"/>
        </w:rPr>
        <w:t xml:space="preserve">en el cual se establece que, el </w:t>
      </w:r>
      <w:r w:rsidRPr="00A02330">
        <w:rPr>
          <w:rFonts w:ascii="Palatino Linotype" w:hAnsi="Palatino Linotype" w:cs="Tahoma"/>
          <w:b/>
          <w:bCs/>
          <w:lang w:val="es-MX"/>
        </w:rPr>
        <w:t>Sujeto Obligado</w:t>
      </w:r>
      <w:r w:rsidRPr="00A02330">
        <w:rPr>
          <w:rFonts w:ascii="Palatino Linotype" w:hAnsi="Palatino Linotype" w:cs="Tahoma"/>
          <w:bCs/>
          <w:lang w:val="es-MX"/>
        </w:rPr>
        <w:t xml:space="preserve"> para el ejercicio de sus funciones, contará con diversas unidades administrativas, entre otras las siguientes:</w:t>
      </w:r>
    </w:p>
    <w:p w14:paraId="79EE67E7" w14:textId="77777777" w:rsidR="00100FB3" w:rsidRPr="00A02330" w:rsidRDefault="00100FB3" w:rsidP="00E6223C">
      <w:pPr>
        <w:spacing w:line="360" w:lineRule="auto"/>
        <w:jc w:val="both"/>
        <w:rPr>
          <w:rFonts w:ascii="Palatino Linotype" w:hAnsi="Palatino Linotype"/>
          <w:lang w:val="es-MX"/>
        </w:rPr>
      </w:pPr>
    </w:p>
    <w:p w14:paraId="21609606" w14:textId="77777777" w:rsidR="00DE672B" w:rsidRPr="00A02330" w:rsidRDefault="00100FB3" w:rsidP="00DE672B">
      <w:pPr>
        <w:spacing w:line="360" w:lineRule="auto"/>
        <w:ind w:left="567" w:right="567"/>
        <w:contextualSpacing/>
        <w:jc w:val="center"/>
        <w:rPr>
          <w:rFonts w:ascii="Palatino Linotype" w:hAnsi="Palatino Linotype"/>
          <w:b/>
          <w:bCs/>
          <w:i/>
          <w:kern w:val="28"/>
          <w:lang w:val="es-MX"/>
        </w:rPr>
      </w:pPr>
      <w:r w:rsidRPr="00A02330">
        <w:rPr>
          <w:rFonts w:ascii="Palatino Linotype" w:hAnsi="Palatino Linotype"/>
          <w:i/>
          <w:kern w:val="28"/>
          <w:lang w:val="es-MX"/>
        </w:rPr>
        <w:t>“</w:t>
      </w:r>
      <w:r w:rsidR="00DE672B" w:rsidRPr="00A02330">
        <w:rPr>
          <w:rFonts w:ascii="Palatino Linotype" w:hAnsi="Palatino Linotype"/>
          <w:b/>
          <w:bCs/>
          <w:i/>
          <w:kern w:val="28"/>
          <w:lang w:val="es-MX"/>
        </w:rPr>
        <w:t>Capítulo Segundo</w:t>
      </w:r>
    </w:p>
    <w:p w14:paraId="223A10F6" w14:textId="11683AA6" w:rsidR="00100FB3" w:rsidRPr="00A02330" w:rsidRDefault="00DE672B" w:rsidP="00DE672B">
      <w:pPr>
        <w:spacing w:line="360" w:lineRule="auto"/>
        <w:ind w:left="567" w:right="567"/>
        <w:contextualSpacing/>
        <w:jc w:val="center"/>
        <w:rPr>
          <w:rFonts w:ascii="Palatino Linotype" w:hAnsi="Palatino Linotype"/>
          <w:b/>
          <w:bCs/>
          <w:i/>
          <w:kern w:val="28"/>
          <w:u w:val="thick"/>
          <w:lang w:val="es-MX"/>
        </w:rPr>
      </w:pPr>
      <w:r w:rsidRPr="00A02330">
        <w:rPr>
          <w:rFonts w:ascii="Palatino Linotype" w:hAnsi="Palatino Linotype"/>
          <w:b/>
          <w:bCs/>
          <w:i/>
          <w:kern w:val="28"/>
          <w:lang w:val="es-MX"/>
        </w:rPr>
        <w:t>De la Organización Administrativa</w:t>
      </w:r>
    </w:p>
    <w:p w14:paraId="28A976CC" w14:textId="77777777" w:rsidR="00100FB3" w:rsidRPr="00A02330" w:rsidRDefault="00100FB3" w:rsidP="00E6223C">
      <w:pPr>
        <w:spacing w:line="360" w:lineRule="auto"/>
        <w:ind w:left="567" w:right="567"/>
        <w:contextualSpacing/>
        <w:jc w:val="both"/>
        <w:rPr>
          <w:rFonts w:ascii="Palatino Linotype" w:hAnsi="Palatino Linotype"/>
          <w:i/>
          <w:kern w:val="28"/>
          <w:lang w:val="es-MX"/>
        </w:rPr>
      </w:pPr>
    </w:p>
    <w:p w14:paraId="4DF2A960" w14:textId="536A188C"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
          <w:bCs/>
          <w:i/>
          <w:kern w:val="28"/>
          <w:lang w:val="es-MX"/>
        </w:rPr>
        <w:t xml:space="preserve">Artículo 24.- </w:t>
      </w:r>
      <w:r w:rsidRPr="00A02330">
        <w:rPr>
          <w:rFonts w:ascii="Palatino Linotype" w:hAnsi="Palatino Linotype"/>
          <w:bCs/>
          <w:i/>
          <w:kern w:val="28"/>
          <w:lang w:val="es-MX"/>
        </w:rPr>
        <w:t>El ayuntamiento para el despacho, estudio y planeación de los diversos asuntos en los diversos asuntos de la administración pública municipal, se auxiliará de las siguientes:</w:t>
      </w:r>
    </w:p>
    <w:p w14:paraId="7158AC47"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A) Dependencias</w:t>
      </w:r>
    </w:p>
    <w:p w14:paraId="71D608EA"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I. La Secretaría del Ayuntamiento.</w:t>
      </w:r>
    </w:p>
    <w:p w14:paraId="3B20F337" w14:textId="77777777" w:rsidR="00DE672B" w:rsidRPr="00A02330" w:rsidRDefault="00DE672B" w:rsidP="00DE672B">
      <w:pPr>
        <w:spacing w:line="360" w:lineRule="auto"/>
        <w:ind w:left="567" w:right="567"/>
        <w:contextualSpacing/>
        <w:jc w:val="both"/>
        <w:rPr>
          <w:rFonts w:ascii="Palatino Linotype" w:hAnsi="Palatino Linotype"/>
          <w:b/>
          <w:bCs/>
          <w:i/>
          <w:kern w:val="28"/>
          <w:u w:val="single"/>
          <w:lang w:val="es-MX"/>
        </w:rPr>
      </w:pPr>
      <w:r w:rsidRPr="00A02330">
        <w:rPr>
          <w:rFonts w:ascii="Palatino Linotype" w:hAnsi="Palatino Linotype"/>
          <w:b/>
          <w:bCs/>
          <w:i/>
          <w:kern w:val="28"/>
          <w:u w:val="single"/>
          <w:lang w:val="es-MX"/>
        </w:rPr>
        <w:t>II. La Tesorería Municipal.</w:t>
      </w:r>
    </w:p>
    <w:p w14:paraId="7A1F68B5"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III. El Órgano Interno de Control.</w:t>
      </w:r>
    </w:p>
    <w:p w14:paraId="2200DEE4"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B) Direcciones</w:t>
      </w:r>
    </w:p>
    <w:p w14:paraId="1673A37A"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I. Dirección Jurídica Municipal</w:t>
      </w:r>
    </w:p>
    <w:p w14:paraId="6D534035"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II. Dirección de Educación</w:t>
      </w:r>
    </w:p>
    <w:p w14:paraId="2DD316A2"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III. Dirección de Servicios Públicos</w:t>
      </w:r>
    </w:p>
    <w:p w14:paraId="1618158D"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t>IV. Dirección de Obras Públicas</w:t>
      </w:r>
    </w:p>
    <w:p w14:paraId="4AEDDC2F" w14:textId="77777777" w:rsidR="00DE672B" w:rsidRPr="00A02330" w:rsidRDefault="00DE672B" w:rsidP="00DE672B">
      <w:pPr>
        <w:spacing w:line="360" w:lineRule="auto"/>
        <w:ind w:left="567" w:right="567"/>
        <w:contextualSpacing/>
        <w:jc w:val="both"/>
        <w:rPr>
          <w:rFonts w:ascii="Palatino Linotype" w:hAnsi="Palatino Linotype"/>
          <w:bCs/>
          <w:i/>
          <w:kern w:val="28"/>
          <w:lang w:val="es-MX"/>
        </w:rPr>
      </w:pPr>
      <w:r w:rsidRPr="00A02330">
        <w:rPr>
          <w:rFonts w:ascii="Palatino Linotype" w:hAnsi="Palatino Linotype"/>
          <w:bCs/>
          <w:i/>
          <w:kern w:val="28"/>
          <w:lang w:val="es-MX"/>
        </w:rPr>
        <w:lastRenderedPageBreak/>
        <w:t>V. Dirección de Desarrollo Urbano.</w:t>
      </w:r>
    </w:p>
    <w:p w14:paraId="7F10406E" w14:textId="634979AF" w:rsidR="00100FB3" w:rsidRPr="00A02330" w:rsidRDefault="00DE672B" w:rsidP="00DE672B">
      <w:pPr>
        <w:spacing w:line="360" w:lineRule="auto"/>
        <w:ind w:left="567" w:right="567"/>
        <w:contextualSpacing/>
        <w:jc w:val="both"/>
        <w:rPr>
          <w:rFonts w:ascii="Palatino Linotype" w:hAnsi="Palatino Linotype"/>
          <w:i/>
          <w:kern w:val="28"/>
          <w:lang w:val="es-MX"/>
        </w:rPr>
      </w:pPr>
      <w:r w:rsidRPr="00A02330">
        <w:rPr>
          <w:rFonts w:ascii="Palatino Linotype" w:hAnsi="Palatino Linotype"/>
          <w:bCs/>
          <w:i/>
          <w:kern w:val="28"/>
          <w:lang w:val="es-MX"/>
        </w:rPr>
        <w:t>(…)</w:t>
      </w:r>
      <w:r w:rsidR="00100FB3" w:rsidRPr="00A02330">
        <w:rPr>
          <w:rFonts w:ascii="Palatino Linotype" w:hAnsi="Palatino Linotype"/>
          <w:i/>
          <w:kern w:val="28"/>
          <w:lang w:val="es-MX"/>
        </w:rPr>
        <w:t xml:space="preserve"> </w:t>
      </w:r>
    </w:p>
    <w:p w14:paraId="4AA4C9D8" w14:textId="77777777" w:rsidR="003E7E77" w:rsidRPr="00A02330" w:rsidRDefault="003E7E77" w:rsidP="003E7E77">
      <w:pPr>
        <w:spacing w:line="360" w:lineRule="auto"/>
        <w:ind w:left="567" w:right="567"/>
        <w:contextualSpacing/>
        <w:jc w:val="center"/>
        <w:rPr>
          <w:rFonts w:ascii="Palatino Linotype" w:hAnsi="Palatino Linotype"/>
          <w:b/>
          <w:i/>
          <w:kern w:val="28"/>
          <w:lang w:val="es-MX"/>
        </w:rPr>
      </w:pPr>
      <w:r w:rsidRPr="00A02330">
        <w:rPr>
          <w:rFonts w:ascii="Palatino Linotype" w:hAnsi="Palatino Linotype"/>
          <w:b/>
          <w:i/>
          <w:kern w:val="28"/>
          <w:lang w:val="es-MX"/>
        </w:rPr>
        <w:t>Capitulo Segundo</w:t>
      </w:r>
    </w:p>
    <w:p w14:paraId="2EE04986" w14:textId="77777777" w:rsidR="003E7E77" w:rsidRPr="00A02330" w:rsidRDefault="003E7E77" w:rsidP="003E7E77">
      <w:pPr>
        <w:spacing w:line="360" w:lineRule="auto"/>
        <w:ind w:left="567" w:right="567"/>
        <w:contextualSpacing/>
        <w:jc w:val="center"/>
        <w:rPr>
          <w:rFonts w:ascii="Palatino Linotype" w:hAnsi="Palatino Linotype"/>
          <w:b/>
          <w:i/>
          <w:kern w:val="28"/>
          <w:lang w:val="es-MX"/>
        </w:rPr>
      </w:pPr>
      <w:r w:rsidRPr="00A02330">
        <w:rPr>
          <w:rFonts w:ascii="Palatino Linotype" w:hAnsi="Palatino Linotype"/>
          <w:b/>
          <w:i/>
          <w:kern w:val="28"/>
          <w:lang w:val="es-MX"/>
        </w:rPr>
        <w:t>Del Tesorero</w:t>
      </w:r>
    </w:p>
    <w:p w14:paraId="0FDA4658" w14:textId="198316B1"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b/>
          <w:i/>
          <w:kern w:val="28"/>
          <w:lang w:val="es-MX"/>
        </w:rPr>
        <w:t>Artículo 26.-</w:t>
      </w:r>
      <w:r w:rsidRPr="00A02330">
        <w:rPr>
          <w:rFonts w:ascii="Palatino Linotype" w:hAnsi="Palatino Linotype"/>
          <w:i/>
          <w:kern w:val="28"/>
          <w:lang w:val="es-MX"/>
        </w:rPr>
        <w:t xml:space="preserve"> El Tesorero municipal es el órgano encargado de la recaudación de los ingresos municipales y responsable de realizar las erogaciones que haga el ayuntamiento y tiene las siguientes atribuciones en términos de lo dispuesto en el artículo 95 de la Ley Orgánica Municipal del Estado de México:</w:t>
      </w:r>
    </w:p>
    <w:p w14:paraId="1DCA8E24" w14:textId="6DB1340C"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I. Administrar la hacienda pública municipal, de conformidad con las disposiciones legales aplicables;</w:t>
      </w:r>
    </w:p>
    <w:p w14:paraId="466DD8FB" w14:textId="4A7AE6EB"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II. Determinar, liquidar, recaudar, fiscalizar y administrar las contribuciones en los términos de los ordenamientos jurídicos aplicables y, en su caso, aplicar el procedimiento administrativo de ejecución en términos de las disposiciones aplicables;</w:t>
      </w:r>
    </w:p>
    <w:p w14:paraId="09B788D8" w14:textId="72E1CE6A"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III. Imponer las sanciones administrativas que procedan por infracciones a las disposiciones fiscales;</w:t>
      </w:r>
    </w:p>
    <w:p w14:paraId="4216DBEA" w14:textId="6B9554FE" w:rsidR="003E7E77" w:rsidRPr="00A02330" w:rsidRDefault="003E7E77" w:rsidP="003E7E77">
      <w:pPr>
        <w:spacing w:line="360" w:lineRule="auto"/>
        <w:ind w:left="567" w:right="567"/>
        <w:contextualSpacing/>
        <w:jc w:val="both"/>
        <w:rPr>
          <w:rFonts w:ascii="Palatino Linotype" w:hAnsi="Palatino Linotype"/>
          <w:b/>
          <w:i/>
          <w:kern w:val="28"/>
          <w:u w:val="single"/>
          <w:lang w:val="es-MX"/>
        </w:rPr>
      </w:pPr>
      <w:r w:rsidRPr="00A02330">
        <w:rPr>
          <w:rFonts w:ascii="Palatino Linotype" w:hAnsi="Palatino Linotype"/>
          <w:b/>
          <w:i/>
          <w:kern w:val="28"/>
          <w:u w:val="single"/>
          <w:lang w:val="es-MX"/>
        </w:rPr>
        <w:t>IV. Llevar los registros contables, financieros y administrativos de los ingresos, egresos, e inventarios;</w:t>
      </w:r>
    </w:p>
    <w:p w14:paraId="29C14B6D" w14:textId="6B295A2D" w:rsidR="003E7E77" w:rsidRPr="00A02330" w:rsidRDefault="003E7E77" w:rsidP="003E7E77">
      <w:pPr>
        <w:spacing w:line="360" w:lineRule="auto"/>
        <w:ind w:left="567" w:right="567"/>
        <w:contextualSpacing/>
        <w:jc w:val="both"/>
        <w:rPr>
          <w:rFonts w:ascii="Palatino Linotype" w:hAnsi="Palatino Linotype"/>
          <w:b/>
          <w:i/>
          <w:kern w:val="28"/>
          <w:u w:val="single"/>
          <w:lang w:val="es-MX"/>
        </w:rPr>
      </w:pPr>
      <w:r w:rsidRPr="00A02330">
        <w:rPr>
          <w:rFonts w:ascii="Palatino Linotype" w:hAnsi="Palatino Linotype"/>
          <w:b/>
          <w:i/>
          <w:kern w:val="28"/>
          <w:u w:val="single"/>
          <w:lang w:val="es-MX"/>
        </w:rPr>
        <w:t>V. Proporcionar oportunamente al ayuntamiento todos los datos o informes que sean necesarios para la formulación del Presupuesto de Egresos Municipales, vigilando que se ajuste a las disposiciones de esta Ley y otros ordenamientos aplicables;</w:t>
      </w:r>
    </w:p>
    <w:p w14:paraId="374B449C" w14:textId="6E8D7D02"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VI. Desarrollar y difundir un sistema de información y promoción del sector productivo del Municipio;</w:t>
      </w:r>
    </w:p>
    <w:p w14:paraId="22FD7AD8" w14:textId="3282A3AD"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lastRenderedPageBreak/>
        <w:t>VII. Promover y difundir, dentro y fuera del Municipio las ventajas competitivas que se ofrecen en la localidad a la inversión productiva, en foros estatales, nacionales e internacionales;</w:t>
      </w:r>
    </w:p>
    <w:p w14:paraId="50EA4185" w14:textId="173F3C96"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VIII. Promover en el sector privado la investigación y desarrollo de proyectos productivos, para atraer capitales de inversión;</w:t>
      </w:r>
    </w:p>
    <w:p w14:paraId="4DD772B8" w14:textId="246C64B5"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IX. Impulsar la participación del sector privado en el desarrollo de infraestructura comercial e industrial;</w:t>
      </w:r>
    </w:p>
    <w:p w14:paraId="33F18C18" w14:textId="077BA250"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 Fomentar la creación de cadenas productivas entre micro, pequeños y medianos empresarios, con los grandes empresarios;</w:t>
      </w:r>
    </w:p>
    <w:p w14:paraId="276B7927" w14:textId="29C770F9"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XI. Fomentar y promover la actividad comercial, incentivando su desarrollo ordenado y equilibrado, para la obtención de una cultura de negocios corresponsables de la seguridad, limpia y abasto cualitativo en el Municipio;</w:t>
      </w:r>
    </w:p>
    <w:p w14:paraId="74C01262" w14:textId="590C0EDB"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XII. Impulsar el desarrollo rural sustentable a través de la capacitación para el empleo de nuevas tecnologías, la vinculación del sector con las fuentes de financiamiento, la constitución de cooperativas para el desarrollo, y el establecimiento de mecanismos de información sobre los programas municipales, estatales y federales, públicos o privados;</w:t>
      </w:r>
    </w:p>
    <w:p w14:paraId="408F0E1C" w14:textId="75D3098B"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XIII. Ministrar a su inmediato antecesor todos los datos oficiales que le solicitare, para contestar los pliegos de observaciones y alcances que formule y deduzca el Órgano Superior de Fiscalización del Estado de México;</w:t>
      </w:r>
    </w:p>
    <w:p w14:paraId="4E7CD1C8" w14:textId="48A7A609"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XIV. Solicitar a las instancias competentes, la práctica de revisiones circunstanciadas, de conformidad con las normas que rigen en materia de control y evaluación gubernamental en el ámbito municipal;</w:t>
      </w:r>
    </w:p>
    <w:p w14:paraId="2588D394" w14:textId="77777777"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XV. Glosar oportunamente las cuentas del ayuntamiento;</w:t>
      </w:r>
    </w:p>
    <w:p w14:paraId="3BF68C81" w14:textId="0390D63E"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lastRenderedPageBreak/>
        <w:t>XVI. Contestar oportunamente los pliegos de observaciones y responsabilidad que haga el Órgano Superior de Fiscalización del Estado de México, así como atender en tiempo y forma las solicitudes de información que éste requiera, informando al Ayuntamiento y/o a las Unidades Administrativas de competencia;</w:t>
      </w:r>
    </w:p>
    <w:p w14:paraId="5E664D19" w14:textId="17A5C247"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XVII. Expedir copias certificadas de los documentos a su cuidado, por acuerdo expreso del Ayuntamiento y cuando se trate de documentación presentada ante el Órgano Superior de Fiscalización del Estado de México;</w:t>
      </w:r>
    </w:p>
    <w:p w14:paraId="6233C5E8" w14:textId="2B30A811"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XVIII. 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w:t>
      </w:r>
      <w:r w:rsidRPr="00A02330">
        <w:t xml:space="preserve"> </w:t>
      </w:r>
      <w:r w:rsidRPr="00A02330">
        <w:rPr>
          <w:rFonts w:ascii="Palatino Linotype" w:hAnsi="Palatino Linotype"/>
          <w:i/>
          <w:kern w:val="28"/>
          <w:lang w:val="es-MX"/>
        </w:rPr>
        <w:t>por cualquier otro concepto; así como el importe de las sanciones por infracciones impuestas por las autoridades competentes, por la inobservancia de las diversas disposiciones y ordenamientos legales, constituyendo los créditos fiscales correspondientes;</w:t>
      </w:r>
    </w:p>
    <w:p w14:paraId="5F945422" w14:textId="69322641"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XIX. Dar cumplimiento a las leyes, convenios de coordinación fiscal y demás que en materia hacendaria celebre el Ayuntamiento con el Estado;</w:t>
      </w:r>
    </w:p>
    <w:p w14:paraId="0585B231" w14:textId="686D8EBD" w:rsidR="003E7E77" w:rsidRPr="00A02330" w:rsidRDefault="003E7E77" w:rsidP="003E7E77">
      <w:pPr>
        <w:spacing w:line="360" w:lineRule="auto"/>
        <w:ind w:left="567" w:right="567"/>
        <w:contextualSpacing/>
        <w:jc w:val="both"/>
        <w:rPr>
          <w:rFonts w:ascii="Palatino Linotype" w:hAnsi="Palatino Linotype"/>
          <w:i/>
          <w:kern w:val="28"/>
          <w:lang w:val="es-MX"/>
        </w:rPr>
      </w:pPr>
      <w:r w:rsidRPr="00A02330">
        <w:rPr>
          <w:rFonts w:ascii="Palatino Linotype" w:hAnsi="Palatino Linotype"/>
          <w:i/>
          <w:kern w:val="28"/>
          <w:lang w:val="es-MX"/>
        </w:rPr>
        <w:t>XX. Entregar oportunamente a la Síndico, según sea el caso, el informe mensual, trimestral y cuenta pública que corresponda, a fin de que se revise, y de ser necesario, para que se formulen las observaciones respectivas.</w:t>
      </w:r>
    </w:p>
    <w:p w14:paraId="1A9F5DDA" w14:textId="7511C143" w:rsidR="00100FB3" w:rsidRPr="00A02330" w:rsidRDefault="003E7E77" w:rsidP="003E7E77">
      <w:pPr>
        <w:spacing w:line="360" w:lineRule="auto"/>
        <w:ind w:left="567" w:right="567"/>
        <w:contextualSpacing/>
        <w:jc w:val="both"/>
        <w:rPr>
          <w:rFonts w:ascii="Palatino Linotype" w:hAnsi="Palatino Linotype"/>
          <w:i/>
          <w:kern w:val="28"/>
        </w:rPr>
      </w:pPr>
      <w:r w:rsidRPr="00A02330">
        <w:rPr>
          <w:rFonts w:ascii="Palatino Linotype" w:hAnsi="Palatino Linotype"/>
          <w:i/>
          <w:kern w:val="28"/>
          <w:lang w:val="es-MX"/>
        </w:rPr>
        <w:t>XXI. Las que les señalen las demás disposiciones legales y el ayuntamiento.</w:t>
      </w:r>
      <w:r w:rsidR="00100FB3" w:rsidRPr="00A02330">
        <w:rPr>
          <w:rFonts w:ascii="Palatino Linotype" w:hAnsi="Palatino Linotype"/>
          <w:i/>
          <w:kern w:val="28"/>
          <w:lang w:val="es-MX"/>
        </w:rPr>
        <w:t>”</w:t>
      </w:r>
    </w:p>
    <w:p w14:paraId="6EE0427E" w14:textId="77777777" w:rsidR="00100FB3" w:rsidRPr="00A02330" w:rsidRDefault="00100FB3" w:rsidP="00E6223C">
      <w:pPr>
        <w:spacing w:line="360" w:lineRule="auto"/>
        <w:jc w:val="both"/>
        <w:rPr>
          <w:rFonts w:ascii="Palatino Linotype" w:hAnsi="Palatino Linotype"/>
          <w:lang w:val="es-MX"/>
        </w:rPr>
      </w:pPr>
    </w:p>
    <w:p w14:paraId="2C63D4DC" w14:textId="77777777" w:rsidR="00100FB3" w:rsidRPr="00A02330" w:rsidRDefault="00100FB3" w:rsidP="00E6223C">
      <w:pPr>
        <w:spacing w:line="360" w:lineRule="auto"/>
        <w:jc w:val="both"/>
        <w:rPr>
          <w:rFonts w:ascii="Palatino Linotype" w:hAnsi="Palatino Linotype"/>
          <w:lang w:val="es-MX"/>
        </w:rPr>
      </w:pPr>
      <w:r w:rsidRPr="00A02330">
        <w:rPr>
          <w:rFonts w:ascii="Palatino Linotype" w:hAnsi="Palatino Linotype"/>
          <w:lang w:val="es-MX"/>
        </w:rPr>
        <w:t xml:space="preserve">Del precepto antes citado se puede observar que la </w:t>
      </w:r>
      <w:r w:rsidRPr="00A02330">
        <w:rPr>
          <w:rFonts w:ascii="Palatino Linotype" w:hAnsi="Palatino Linotype"/>
          <w:b/>
          <w:bCs/>
          <w:lang w:val="es-MX"/>
        </w:rPr>
        <w:t>Tesorería Municipal</w:t>
      </w:r>
      <w:r w:rsidRPr="00A02330">
        <w:rPr>
          <w:rFonts w:ascii="Palatino Linotype" w:hAnsi="Palatino Linotype"/>
          <w:lang w:val="es-MX"/>
        </w:rPr>
        <w:t xml:space="preserve"> cuenta con facultades para llevar a cabo las gestiones del informe anual de las finanzas públicas, entre otras. </w:t>
      </w:r>
    </w:p>
    <w:p w14:paraId="0CE9C3C8" w14:textId="77777777" w:rsidR="00100FB3" w:rsidRPr="00A02330" w:rsidRDefault="00100FB3" w:rsidP="00E6223C">
      <w:pPr>
        <w:spacing w:line="360" w:lineRule="auto"/>
        <w:jc w:val="both"/>
        <w:rPr>
          <w:rFonts w:ascii="Palatino Linotype" w:hAnsi="Palatino Linotype"/>
          <w:lang w:val="es-MX"/>
        </w:rPr>
      </w:pPr>
    </w:p>
    <w:p w14:paraId="7F088A8C" w14:textId="77777777" w:rsidR="00100FB3" w:rsidRPr="00A02330" w:rsidRDefault="00100FB3" w:rsidP="00E6223C">
      <w:pPr>
        <w:spacing w:line="360" w:lineRule="auto"/>
        <w:jc w:val="both"/>
        <w:rPr>
          <w:rFonts w:ascii="Palatino Linotype" w:eastAsia="Calibri" w:hAnsi="Palatino Linotype"/>
          <w:lang w:val="es-ES_tradnl"/>
        </w:rPr>
      </w:pPr>
      <w:r w:rsidRPr="00A02330">
        <w:rPr>
          <w:rFonts w:ascii="Palatino Linotype" w:hAnsi="Palatino Linotype" w:cs="Tahoma"/>
          <w:bCs/>
          <w:iCs/>
          <w:lang w:val="es-MX"/>
        </w:rPr>
        <w:lastRenderedPageBreak/>
        <w:t xml:space="preserve">Así se logra vislumbrar que, el </w:t>
      </w:r>
      <w:r w:rsidRPr="00A02330">
        <w:rPr>
          <w:rFonts w:ascii="Palatino Linotype" w:hAnsi="Palatino Linotype" w:cs="Tahoma"/>
          <w:b/>
          <w:bCs/>
          <w:iCs/>
          <w:lang w:val="es-MX"/>
        </w:rPr>
        <w:t>Sujeto Obligado</w:t>
      </w:r>
      <w:r w:rsidRPr="00A02330">
        <w:rPr>
          <w:rFonts w:ascii="Palatino Linotype" w:hAnsi="Palatino Linotype" w:cs="Tahoma"/>
          <w:bCs/>
          <w:iCs/>
          <w:lang w:val="es-MX"/>
        </w:rPr>
        <w:t xml:space="preserve"> cumplió con el procedimiento de búsqueda establecido en el artículo 162 de la Ley de Transparencia y Acceso a la Información Pública del Estado de México y Municipios, ya que, no turnó la solicitud de información al área competente; no obstante, </w:t>
      </w:r>
      <w:r w:rsidRPr="00A02330">
        <w:rPr>
          <w:rFonts w:ascii="Palatino Linotype" w:eastAsiaTheme="minorHAnsi" w:hAnsi="Palatino Linotype" w:cstheme="minorBidi"/>
          <w:lang w:val="es-MX" w:eastAsia="en-US"/>
        </w:rPr>
        <w:t xml:space="preserve">de conformidad con el contenido de los documentos descritos previamente, </w:t>
      </w:r>
      <w:r w:rsidRPr="00A02330">
        <w:rPr>
          <w:rFonts w:ascii="Palatino Linotype" w:eastAsia="Calibri" w:hAnsi="Palatino Linotype"/>
          <w:lang w:val="es-ES_tradnl"/>
        </w:rPr>
        <w:t xml:space="preserve">podemos concluir que, </w:t>
      </w:r>
      <w:r w:rsidRPr="00A02330">
        <w:rPr>
          <w:rFonts w:ascii="Palatino Linotype" w:eastAsia="Calibri" w:hAnsi="Palatino Linotype"/>
          <w:b/>
          <w:lang w:val="es-ES_tradnl"/>
        </w:rPr>
        <w:t>se obvia el estudio del marco normativo</w:t>
      </w:r>
      <w:r w:rsidRPr="00A02330">
        <w:rPr>
          <w:rFonts w:ascii="Palatino Linotype" w:eastAsia="Calibri" w:hAnsi="Palatino Linotype"/>
          <w:lang w:val="es-ES_tradnl"/>
        </w:rPr>
        <w:t xml:space="preserve"> que rige el actual del </w:t>
      </w:r>
      <w:r w:rsidRPr="00A02330">
        <w:rPr>
          <w:rFonts w:ascii="Palatino Linotype" w:eastAsia="Calibri" w:hAnsi="Palatino Linotype"/>
          <w:b/>
          <w:lang w:val="es-ES_tradnl"/>
        </w:rPr>
        <w:t>Sujeto Obligado</w:t>
      </w:r>
      <w:r w:rsidRPr="00A02330">
        <w:rPr>
          <w:rFonts w:ascii="Palatino Linotype" w:eastAsia="Calibri" w:hAnsi="Palatino Linotype"/>
          <w:lang w:val="es-ES_tradnl"/>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05B81439" w14:textId="77777777" w:rsidR="00100FB3" w:rsidRPr="00A02330" w:rsidRDefault="00100FB3" w:rsidP="00E6223C">
      <w:pPr>
        <w:spacing w:line="360" w:lineRule="auto"/>
        <w:jc w:val="both"/>
        <w:rPr>
          <w:rFonts w:ascii="Palatino Linotype" w:eastAsia="Calibri" w:hAnsi="Palatino Linotype"/>
          <w:lang w:val="es-ES_tradnl"/>
        </w:rPr>
      </w:pPr>
    </w:p>
    <w:p w14:paraId="01EC8FD3" w14:textId="77777777" w:rsidR="00100FB3" w:rsidRPr="00A02330" w:rsidRDefault="00100FB3" w:rsidP="00E6223C">
      <w:pPr>
        <w:spacing w:line="360" w:lineRule="auto"/>
        <w:jc w:val="both"/>
        <w:rPr>
          <w:rFonts w:ascii="Palatino Linotype" w:eastAsia="Calibri" w:hAnsi="Palatino Linotype"/>
          <w:lang w:val="es-ES_tradnl"/>
        </w:rPr>
      </w:pPr>
      <w:r w:rsidRPr="00A02330">
        <w:rPr>
          <w:rFonts w:ascii="Palatino Linotype" w:eastAsia="Calibri" w:hAnsi="Palatino Linotype"/>
          <w:lang w:val="es-ES_tradnl"/>
        </w:rPr>
        <w:t xml:space="preserve">Ahora bien, </w:t>
      </w:r>
      <w:r w:rsidRPr="00A02330">
        <w:rPr>
          <w:rFonts w:ascii="Palatino Linotype" w:eastAsia="Palatino Linotype" w:hAnsi="Palatino Linotype" w:cs="Palatino Linotype"/>
        </w:rPr>
        <w:t xml:space="preserve">sobre la naturaleza de la información solicitada, </w:t>
      </w:r>
      <w:r w:rsidRPr="00A02330">
        <w:rPr>
          <w:rFonts w:ascii="Palatino Linotype" w:eastAsia="Palatino Linotype" w:hAnsi="Palatino Linotype" w:cs="Palatino Linotype"/>
          <w:color w:val="0A0909"/>
        </w:rPr>
        <w:t xml:space="preserve">la Ley de Disciplina Financiera de las Entidades Federativas y los Municipios, refiere que: </w:t>
      </w:r>
    </w:p>
    <w:p w14:paraId="6B563F35" w14:textId="77777777" w:rsidR="00100FB3" w:rsidRPr="00A02330" w:rsidRDefault="00100FB3" w:rsidP="00E6223C">
      <w:pPr>
        <w:pBdr>
          <w:top w:val="nil"/>
          <w:left w:val="nil"/>
          <w:bottom w:val="nil"/>
          <w:right w:val="nil"/>
          <w:between w:val="nil"/>
        </w:pBdr>
        <w:spacing w:line="360" w:lineRule="auto"/>
        <w:ind w:left="851" w:right="851"/>
        <w:jc w:val="both"/>
        <w:rPr>
          <w:rFonts w:ascii="Palatino Linotype" w:eastAsia="Palatino Linotype" w:hAnsi="Palatino Linotype" w:cs="Palatino Linotype"/>
          <w:i/>
          <w:color w:val="000000"/>
        </w:rPr>
      </w:pPr>
    </w:p>
    <w:p w14:paraId="66C3BEE1" w14:textId="77777777" w:rsidR="00100FB3" w:rsidRPr="00A02330" w:rsidRDefault="00100FB3" w:rsidP="00E6223C">
      <w:pPr>
        <w:pBdr>
          <w:top w:val="nil"/>
          <w:left w:val="nil"/>
          <w:bottom w:val="nil"/>
          <w:right w:val="nil"/>
          <w:between w:val="nil"/>
        </w:pBdr>
        <w:spacing w:line="360" w:lineRule="auto"/>
        <w:ind w:left="851" w:right="851"/>
        <w:jc w:val="both"/>
        <w:rPr>
          <w:rFonts w:ascii="Palatino Linotype" w:eastAsia="Palatino Linotype" w:hAnsi="Palatino Linotype" w:cs="Palatino Linotype"/>
          <w:i/>
          <w:color w:val="000000"/>
        </w:rPr>
      </w:pPr>
      <w:r w:rsidRPr="00A02330">
        <w:rPr>
          <w:rFonts w:ascii="Palatino Linotype" w:eastAsia="Palatino Linotype" w:hAnsi="Palatino Linotype" w:cs="Palatino Linotype"/>
          <w:i/>
        </w:rPr>
        <w:t>“</w:t>
      </w:r>
      <w:r w:rsidRPr="00A02330">
        <w:rPr>
          <w:rFonts w:ascii="Palatino Linotype" w:eastAsia="Palatino Linotype" w:hAnsi="Palatino Linotype" w:cs="Palatino Linotype"/>
          <w:b/>
          <w:bCs/>
          <w:i/>
          <w:color w:val="000000"/>
        </w:rPr>
        <w:t>Artículo 4.-</w:t>
      </w:r>
      <w:r w:rsidRPr="00A02330">
        <w:rPr>
          <w:rFonts w:ascii="Palatino Linotype" w:eastAsia="Palatino Linotype" w:hAnsi="Palatino Linotype" w:cs="Palatino Linotype"/>
          <w:i/>
          <w:color w:val="000000"/>
        </w:rPr>
        <w:t xml:space="preserve"> El Consejo Nacional de Armonización Contable, en los términos de la Ley General de Contabilidad Gubernamental, emitirá las normas contables necesarias para asegurar su congruencia con la presente Ley, incluyendo los criterios a seguir para la elaboración y presentación homogénea de la información financiera referida en la misma.</w:t>
      </w:r>
      <w:r w:rsidRPr="00A02330">
        <w:rPr>
          <w:rFonts w:ascii="Palatino Linotype" w:eastAsia="Palatino Linotype" w:hAnsi="Palatino Linotype" w:cs="Palatino Linotype"/>
          <w:i/>
        </w:rPr>
        <w:t>”</w:t>
      </w:r>
    </w:p>
    <w:p w14:paraId="7E7E9A6C" w14:textId="77777777" w:rsidR="00100FB3" w:rsidRPr="00A02330" w:rsidRDefault="00100FB3" w:rsidP="00E6223C">
      <w:pPr>
        <w:pBdr>
          <w:top w:val="nil"/>
          <w:left w:val="nil"/>
          <w:bottom w:val="nil"/>
          <w:right w:val="nil"/>
          <w:between w:val="nil"/>
        </w:pBdr>
        <w:spacing w:line="360" w:lineRule="auto"/>
        <w:ind w:left="851" w:right="851"/>
        <w:jc w:val="both"/>
        <w:rPr>
          <w:rFonts w:ascii="Palatino Linotype" w:eastAsia="Palatino Linotype" w:hAnsi="Palatino Linotype" w:cs="Palatino Linotype"/>
          <w:i/>
          <w:color w:val="000000"/>
        </w:rPr>
      </w:pPr>
    </w:p>
    <w:p w14:paraId="59F71586" w14:textId="77777777" w:rsidR="00100FB3" w:rsidRPr="00A02330" w:rsidRDefault="00100FB3" w:rsidP="00E6223C">
      <w:pPr>
        <w:spacing w:line="360" w:lineRule="auto"/>
        <w:ind w:right="49"/>
        <w:jc w:val="both"/>
        <w:rPr>
          <w:rFonts w:ascii="Palatino Linotype" w:eastAsia="Palatino Linotype" w:hAnsi="Palatino Linotype" w:cs="Palatino Linotype"/>
        </w:rPr>
      </w:pPr>
      <w:r w:rsidRPr="00A02330">
        <w:rPr>
          <w:rFonts w:ascii="Palatino Linotype" w:eastAsia="Palatino Linotype" w:hAnsi="Palatino Linotype" w:cs="Palatino Linotype"/>
        </w:rPr>
        <w:t xml:space="preserve">Al respecto, el artículo 4°, fracciones XII y XVIII de la Ley General de Contabilidad Gubernamental, establece que es obligación de los Ayuntamientos presentar mediante reportes, informes, estados y notas la información financiera referente a la información presupuestaria y contable expresada en unidades monetarias, sobre las transacciones </w:t>
      </w:r>
      <w:r w:rsidRPr="00A02330">
        <w:rPr>
          <w:rFonts w:ascii="Palatino Linotype" w:eastAsia="Palatino Linotype" w:hAnsi="Palatino Linotype" w:cs="Palatino Linotype"/>
        </w:rPr>
        <w:lastRenderedPageBreak/>
        <w:t xml:space="preserve">que realiza y los eventos económicos identificables y cuantificables que lo afectan, expresando su situación financiera, los resultados de su operación y los cambios en su patrimonio. </w:t>
      </w:r>
    </w:p>
    <w:p w14:paraId="77018BEB"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rPr>
        <w:t>Es necesario traer a colación el artículo 4 fracción XVIII, de la Ley General de Contabilidad Gubernamental, que indica:</w:t>
      </w:r>
    </w:p>
    <w:p w14:paraId="1161B933" w14:textId="77777777" w:rsidR="00100FB3" w:rsidRPr="00A02330" w:rsidRDefault="00100FB3" w:rsidP="00E6223C">
      <w:pPr>
        <w:spacing w:line="360" w:lineRule="auto"/>
        <w:jc w:val="both"/>
        <w:rPr>
          <w:rFonts w:ascii="Palatino Linotype" w:eastAsia="Palatino Linotype" w:hAnsi="Palatino Linotype" w:cs="Palatino Linotype"/>
        </w:rPr>
      </w:pPr>
    </w:p>
    <w:p w14:paraId="6D0A92B2" w14:textId="77777777" w:rsidR="00100FB3" w:rsidRPr="00A02330" w:rsidRDefault="00100FB3" w:rsidP="00E6223C">
      <w:pPr>
        <w:spacing w:line="360" w:lineRule="auto"/>
        <w:ind w:left="851" w:right="899"/>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r w:rsidRPr="00A02330">
        <w:rPr>
          <w:rFonts w:ascii="Palatino Linotype" w:eastAsia="Palatino Linotype" w:hAnsi="Palatino Linotype" w:cs="Palatino Linotype"/>
          <w:b/>
          <w:bCs/>
          <w:i/>
        </w:rPr>
        <w:t>Artículo 4.-</w:t>
      </w:r>
      <w:r w:rsidRPr="00A02330">
        <w:rPr>
          <w:rFonts w:ascii="Palatino Linotype" w:eastAsia="Palatino Linotype" w:hAnsi="Palatino Linotype" w:cs="Palatino Linotype"/>
          <w:i/>
        </w:rPr>
        <w:t xml:space="preserve"> Para efectos de esta Ley se entenderá por:</w:t>
      </w:r>
    </w:p>
    <w:p w14:paraId="49AAA735" w14:textId="77777777" w:rsidR="00100FB3" w:rsidRPr="00A02330" w:rsidRDefault="00100FB3" w:rsidP="00E6223C">
      <w:pPr>
        <w:spacing w:line="360" w:lineRule="auto"/>
        <w:ind w:left="851" w:right="899"/>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p>
    <w:p w14:paraId="32DD6F80" w14:textId="77777777" w:rsidR="00100FB3" w:rsidRPr="00A02330" w:rsidRDefault="00100FB3" w:rsidP="00E6223C">
      <w:pPr>
        <w:spacing w:line="360" w:lineRule="auto"/>
        <w:ind w:left="851" w:right="899"/>
        <w:jc w:val="both"/>
        <w:rPr>
          <w:rFonts w:ascii="Palatino Linotype" w:eastAsia="Palatino Linotype" w:hAnsi="Palatino Linotype" w:cs="Palatino Linotype"/>
          <w:i/>
        </w:rPr>
      </w:pPr>
      <w:r w:rsidRPr="00A02330">
        <w:rPr>
          <w:rFonts w:ascii="Palatino Linotype" w:eastAsia="Palatino Linotype" w:hAnsi="Palatino Linotype" w:cs="Palatino Linotype"/>
          <w:b/>
          <w:i/>
        </w:rPr>
        <w:t>XVIII. Información financiera: la información presupuestaria y contable expresada en unidades monetarias, sobre las transacciones que realiza un ente público y los eventos económicos identificables y cuantificables que lo afectan, la cual puede representarse por reportes, informes, estados y notas que expresan su situación financiera, los resultados de su operación y los cambios en su patrimonio</w:t>
      </w:r>
      <w:r w:rsidRPr="00A02330">
        <w:rPr>
          <w:rFonts w:ascii="Palatino Linotype" w:eastAsia="Palatino Linotype" w:hAnsi="Palatino Linotype" w:cs="Palatino Linotype"/>
          <w:i/>
        </w:rPr>
        <w:t xml:space="preserve">…” </w:t>
      </w:r>
    </w:p>
    <w:p w14:paraId="740B53C5" w14:textId="77777777" w:rsidR="00100FB3" w:rsidRPr="00A02330" w:rsidRDefault="00100FB3" w:rsidP="00E6223C">
      <w:pPr>
        <w:spacing w:line="360" w:lineRule="auto"/>
        <w:jc w:val="both"/>
        <w:rPr>
          <w:rFonts w:ascii="Palatino Linotype" w:eastAsia="Palatino Linotype" w:hAnsi="Palatino Linotype" w:cs="Palatino Linotype"/>
        </w:rPr>
      </w:pPr>
    </w:p>
    <w:p w14:paraId="71999756"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rPr>
        <w:t xml:space="preserve">Luego entonces, podemos decir que la información financiera es el reporte anual que debe realizar el </w:t>
      </w:r>
      <w:r w:rsidRPr="00A02330">
        <w:rPr>
          <w:rFonts w:ascii="Palatino Linotype" w:eastAsia="Palatino Linotype" w:hAnsi="Palatino Linotype" w:cs="Palatino Linotype"/>
          <w:b/>
        </w:rPr>
        <w:t>Sujeto Obligado</w:t>
      </w:r>
      <w:r w:rsidRPr="00A02330">
        <w:rPr>
          <w:rFonts w:ascii="Palatino Linotype" w:eastAsia="Palatino Linotype" w:hAnsi="Palatino Linotype" w:cs="Palatino Linotype"/>
        </w:rPr>
        <w:t>, de todas sus operaciones, transacciones, ingresos, egresos, etcétera, al Órgano de Superior de Fiscalización del Estado de México, para su verificación, lo anterior en términos de lo señalado por el artículo 8 fracción XIV de la Ley de Fiscalización del Estado de México, que indica lo siguiente:</w:t>
      </w:r>
    </w:p>
    <w:p w14:paraId="2C4FB84D" w14:textId="77777777" w:rsidR="00100FB3" w:rsidRPr="00A02330" w:rsidRDefault="00100FB3" w:rsidP="00E6223C">
      <w:pPr>
        <w:spacing w:line="360" w:lineRule="auto"/>
        <w:jc w:val="both"/>
        <w:rPr>
          <w:rFonts w:ascii="Palatino Linotype" w:eastAsia="Palatino Linotype" w:hAnsi="Palatino Linotype" w:cs="Palatino Linotype"/>
        </w:rPr>
      </w:pPr>
    </w:p>
    <w:p w14:paraId="095E37C5" w14:textId="77777777" w:rsidR="00100FB3" w:rsidRPr="00A02330" w:rsidRDefault="00100FB3" w:rsidP="00E6223C">
      <w:pPr>
        <w:spacing w:line="360" w:lineRule="auto"/>
        <w:ind w:left="851" w:right="899"/>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r w:rsidRPr="00A02330">
        <w:rPr>
          <w:rFonts w:ascii="Palatino Linotype" w:eastAsia="Palatino Linotype" w:hAnsi="Palatino Linotype" w:cs="Palatino Linotype"/>
          <w:b/>
          <w:bCs/>
          <w:i/>
        </w:rPr>
        <w:t>Artículo 8.-</w:t>
      </w:r>
      <w:r w:rsidRPr="00A02330">
        <w:rPr>
          <w:rFonts w:ascii="Palatino Linotype" w:eastAsia="Palatino Linotype" w:hAnsi="Palatino Linotype" w:cs="Palatino Linotype"/>
          <w:i/>
        </w:rPr>
        <w:t xml:space="preserve"> El Órgano Superior tendrá las siguientes atribuciones:</w:t>
      </w:r>
    </w:p>
    <w:p w14:paraId="7E8E3337" w14:textId="77777777" w:rsidR="00100FB3" w:rsidRPr="00A02330" w:rsidRDefault="00100FB3" w:rsidP="00E6223C">
      <w:pPr>
        <w:spacing w:line="360" w:lineRule="auto"/>
        <w:ind w:left="851" w:right="899"/>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p>
    <w:p w14:paraId="304FBD18" w14:textId="77777777" w:rsidR="00100FB3" w:rsidRPr="00A02330" w:rsidRDefault="00100FB3" w:rsidP="00E6223C">
      <w:pPr>
        <w:spacing w:line="360" w:lineRule="auto"/>
        <w:ind w:left="851" w:right="899"/>
        <w:jc w:val="both"/>
        <w:rPr>
          <w:rFonts w:ascii="Palatino Linotype" w:eastAsia="Palatino Linotype" w:hAnsi="Palatino Linotype" w:cs="Palatino Linotype"/>
          <w:i/>
        </w:rPr>
      </w:pPr>
      <w:r w:rsidRPr="00A02330">
        <w:rPr>
          <w:rFonts w:ascii="Palatino Linotype" w:eastAsia="Palatino Linotype" w:hAnsi="Palatino Linotype" w:cs="Palatino Linotype"/>
          <w:b/>
          <w:bCs/>
          <w:i/>
        </w:rPr>
        <w:t>XIV.</w:t>
      </w:r>
      <w:r w:rsidRPr="00A02330">
        <w:rPr>
          <w:rFonts w:ascii="Palatino Linotype" w:eastAsia="Palatino Linotype" w:hAnsi="Palatino Linotype" w:cs="Palatino Linotype"/>
          <w:i/>
        </w:rPr>
        <w:t xml:space="preserve"> Verificar que las cuentas públicas, los informes trimestrales y la información económica, financiera y, en su caso, la deuda pública, se hayan </w:t>
      </w:r>
      <w:r w:rsidRPr="00A02330">
        <w:rPr>
          <w:rFonts w:ascii="Palatino Linotype" w:eastAsia="Palatino Linotype" w:hAnsi="Palatino Linotype" w:cs="Palatino Linotype"/>
          <w:i/>
        </w:rPr>
        <w:lastRenderedPageBreak/>
        <w:t>presentado de conformidad con lo dispuesto en la Ley General de Contabilidad Gubernamental, la Ley de Disciplina Financiera de las Entidades Federativas y los Municipios, y demás disposiciones aplicables…”(Sic)</w:t>
      </w:r>
    </w:p>
    <w:p w14:paraId="7E15FBC9" w14:textId="77777777" w:rsidR="00100FB3" w:rsidRPr="00A02330" w:rsidRDefault="00100FB3" w:rsidP="00E6223C">
      <w:pPr>
        <w:spacing w:line="360" w:lineRule="auto"/>
        <w:ind w:right="49"/>
        <w:jc w:val="both"/>
        <w:rPr>
          <w:rFonts w:ascii="Palatino Linotype" w:eastAsia="Palatino Linotype" w:hAnsi="Palatino Linotype" w:cs="Palatino Linotype"/>
          <w:color w:val="000000"/>
        </w:rPr>
      </w:pPr>
    </w:p>
    <w:p w14:paraId="2C694575" w14:textId="77777777" w:rsidR="00100FB3" w:rsidRPr="00A02330" w:rsidRDefault="00100FB3" w:rsidP="00E6223C">
      <w:pPr>
        <w:spacing w:line="360" w:lineRule="auto"/>
        <w:ind w:right="49"/>
        <w:jc w:val="both"/>
        <w:rPr>
          <w:rFonts w:ascii="Palatino Linotype" w:eastAsia="Palatino Linotype" w:hAnsi="Palatino Linotype" w:cs="Palatino Linotype"/>
          <w:color w:val="000000"/>
        </w:rPr>
      </w:pPr>
      <w:r w:rsidRPr="00A02330">
        <w:rPr>
          <w:rFonts w:ascii="Palatino Linotype" w:eastAsia="Palatino Linotype" w:hAnsi="Palatino Linotype" w:cs="Palatino Linotype"/>
          <w:color w:val="000000"/>
        </w:rPr>
        <w:t xml:space="preserve">Asimismo, el ordenamiento legal referido con antelación señala en su artículo 8, fracción XI, que el Órgano Superior de Fiscalización del Estado de México, tiene como una de sus atribuciones el de emitir los Lineamientos </w:t>
      </w:r>
      <w:r w:rsidRPr="00A02330">
        <w:rPr>
          <w:rFonts w:ascii="Palatino Linotype" w:eastAsia="Palatino Linotype" w:hAnsi="Palatino Linotype" w:cs="Palatino Linotype"/>
        </w:rPr>
        <w:t>Integración del Informe Trimestral de los Sujetos de Fiscalización Municipales para el Ejercicio Fiscal 2024</w:t>
      </w:r>
      <w:r w:rsidRPr="00A02330">
        <w:rPr>
          <w:rFonts w:ascii="Palatino Linotype" w:eastAsia="Palatino Linotype" w:hAnsi="Palatino Linotype" w:cs="Palatino Linotype"/>
          <w:color w:val="000000"/>
        </w:rPr>
        <w:t>, como así se advierte a continuación:</w:t>
      </w:r>
    </w:p>
    <w:p w14:paraId="5D9A61A9" w14:textId="77777777" w:rsidR="00100FB3" w:rsidRPr="00A02330" w:rsidRDefault="00100FB3" w:rsidP="00E6223C">
      <w:pPr>
        <w:spacing w:line="360" w:lineRule="auto"/>
        <w:ind w:right="49"/>
        <w:jc w:val="both"/>
        <w:rPr>
          <w:rFonts w:ascii="Palatino Linotype" w:eastAsia="Palatino Linotype" w:hAnsi="Palatino Linotype" w:cs="Palatino Linotype"/>
          <w:color w:val="000000"/>
        </w:rPr>
      </w:pPr>
    </w:p>
    <w:p w14:paraId="06A1672A" w14:textId="77777777" w:rsidR="00100FB3" w:rsidRPr="00A02330" w:rsidRDefault="00100FB3" w:rsidP="00E6223C">
      <w:pPr>
        <w:spacing w:line="360" w:lineRule="auto"/>
        <w:ind w:left="851" w:right="851"/>
        <w:jc w:val="both"/>
        <w:rPr>
          <w:i/>
        </w:rPr>
      </w:pPr>
      <w:r w:rsidRPr="00A02330">
        <w:rPr>
          <w:rFonts w:ascii="Palatino Linotype" w:eastAsia="Palatino Linotype" w:hAnsi="Palatino Linotype" w:cs="Palatino Linotype"/>
          <w:b/>
          <w:i/>
        </w:rPr>
        <w:t xml:space="preserve">“Artículo 8. </w:t>
      </w:r>
      <w:r w:rsidRPr="00A02330">
        <w:rPr>
          <w:rFonts w:ascii="Palatino Linotype" w:eastAsia="Palatino Linotype" w:hAnsi="Palatino Linotype" w:cs="Palatino Linotype"/>
          <w:i/>
        </w:rPr>
        <w:t>El Órgano Superior tendrá las siguientes atribuciones:</w:t>
      </w:r>
    </w:p>
    <w:p w14:paraId="78FF76C5" w14:textId="77777777" w:rsidR="00100FB3" w:rsidRPr="00A02330" w:rsidRDefault="00100FB3" w:rsidP="00E6223C">
      <w:pPr>
        <w:spacing w:line="360" w:lineRule="auto"/>
        <w:ind w:left="851" w:right="851"/>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p>
    <w:p w14:paraId="7B7C4C76" w14:textId="77777777" w:rsidR="00100FB3" w:rsidRPr="00A02330" w:rsidRDefault="00100FB3" w:rsidP="00E6223C">
      <w:pPr>
        <w:spacing w:line="360" w:lineRule="auto"/>
        <w:ind w:left="851" w:right="851"/>
        <w:jc w:val="both"/>
        <w:rPr>
          <w:rFonts w:ascii="Palatino Linotype" w:eastAsia="Palatino Linotype" w:hAnsi="Palatino Linotype" w:cs="Palatino Linotype"/>
          <w:b/>
          <w:i/>
        </w:rPr>
      </w:pPr>
      <w:r w:rsidRPr="00A02330">
        <w:rPr>
          <w:rFonts w:ascii="Palatino Linotype" w:eastAsia="Palatino Linotype" w:hAnsi="Palatino Linotype" w:cs="Palatino Linotype"/>
          <w:b/>
          <w:i/>
        </w:rPr>
        <w:t>XI. Establecer los lineamientos</w:t>
      </w:r>
      <w:r w:rsidRPr="00A02330">
        <w:rPr>
          <w:rFonts w:ascii="Palatino Linotype" w:eastAsia="Palatino Linotype" w:hAnsi="Palatino Linotype" w:cs="Palatino Linotype"/>
          <w:i/>
        </w:rPr>
        <w:t xml:space="preserve">, criterios, procedimientos, métodos y sistemas </w:t>
      </w:r>
      <w:r w:rsidRPr="00A02330">
        <w:rPr>
          <w:rFonts w:ascii="Palatino Linotype" w:eastAsia="Palatino Linotype" w:hAnsi="Palatino Linotype" w:cs="Palatino Linotype"/>
          <w:b/>
          <w:i/>
        </w:rPr>
        <w:t>para las acciones de control y evaluación, necesarios para la fiscalización de las cuentas públicas y los informes trimestrales</w:t>
      </w:r>
      <w:r w:rsidRPr="00A02330">
        <w:rPr>
          <w:rFonts w:ascii="Palatino Linotype" w:eastAsia="Palatino Linotype" w:hAnsi="Palatino Linotype" w:cs="Palatino Linotype"/>
          <w:i/>
        </w:rPr>
        <w:t>…</w:t>
      </w:r>
      <w:r w:rsidRPr="00A02330">
        <w:rPr>
          <w:rFonts w:ascii="Palatino Linotype" w:eastAsia="Palatino Linotype" w:hAnsi="Palatino Linotype" w:cs="Palatino Linotype"/>
          <w:color w:val="000000"/>
        </w:rPr>
        <w:t xml:space="preserve">” </w:t>
      </w:r>
      <w:r w:rsidRPr="00A02330">
        <w:rPr>
          <w:rFonts w:ascii="Palatino Linotype" w:eastAsia="Palatino Linotype" w:hAnsi="Palatino Linotype" w:cs="Palatino Linotype"/>
        </w:rPr>
        <w:t>(</w:t>
      </w:r>
      <w:r w:rsidRPr="00A02330">
        <w:rPr>
          <w:rFonts w:ascii="Palatino Linotype" w:eastAsia="Palatino Linotype" w:hAnsi="Palatino Linotype" w:cs="Palatino Linotype"/>
          <w:i/>
        </w:rPr>
        <w:t>Sic)</w:t>
      </w:r>
    </w:p>
    <w:p w14:paraId="6A8E5675" w14:textId="77777777" w:rsidR="00100FB3" w:rsidRPr="00A02330" w:rsidRDefault="00100FB3" w:rsidP="00E6223C">
      <w:pPr>
        <w:spacing w:line="360" w:lineRule="auto"/>
        <w:jc w:val="both"/>
        <w:rPr>
          <w:rFonts w:ascii="Palatino Linotype" w:eastAsia="Palatino Linotype" w:hAnsi="Palatino Linotype" w:cs="Palatino Linotype"/>
        </w:rPr>
      </w:pPr>
    </w:p>
    <w:p w14:paraId="7197AFA0"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rPr>
        <w:t>Dentro de los cuales ubicamos en su módulo uno, los Estados Financieros, como se advierte en las siguientes imágenes sustraídas de dichos lineamientos:</w:t>
      </w:r>
    </w:p>
    <w:p w14:paraId="63398742" w14:textId="77777777" w:rsidR="00100FB3" w:rsidRPr="00A02330" w:rsidRDefault="00100FB3" w:rsidP="00E6223C">
      <w:pPr>
        <w:spacing w:line="360" w:lineRule="auto"/>
        <w:jc w:val="both"/>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0F20B291" wp14:editId="746F0E68">
            <wp:extent cx="5612130" cy="608330"/>
            <wp:effectExtent l="0" t="0" r="0" b="0"/>
            <wp:docPr id="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612130" cy="608330"/>
                    </a:xfrm>
                    <a:prstGeom prst="rect">
                      <a:avLst/>
                    </a:prstGeom>
                    <a:ln/>
                  </pic:spPr>
                </pic:pic>
              </a:graphicData>
            </a:graphic>
          </wp:inline>
        </w:drawing>
      </w:r>
    </w:p>
    <w:p w14:paraId="3106CBD0" w14:textId="77777777" w:rsidR="00100FB3" w:rsidRPr="00A02330" w:rsidRDefault="00100FB3" w:rsidP="00E6223C">
      <w:pPr>
        <w:spacing w:line="360" w:lineRule="auto"/>
        <w:jc w:val="both"/>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6388B2A6" wp14:editId="0E3A88B6">
            <wp:extent cx="5612130" cy="593090"/>
            <wp:effectExtent l="0" t="0" r="0" b="0"/>
            <wp:docPr id="6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5612130" cy="593090"/>
                    </a:xfrm>
                    <a:prstGeom prst="rect">
                      <a:avLst/>
                    </a:prstGeom>
                    <a:ln/>
                  </pic:spPr>
                </pic:pic>
              </a:graphicData>
            </a:graphic>
          </wp:inline>
        </w:drawing>
      </w:r>
    </w:p>
    <w:p w14:paraId="6CC5C66C" w14:textId="77777777" w:rsidR="00100FB3" w:rsidRPr="00A02330" w:rsidRDefault="00100FB3" w:rsidP="00E6223C">
      <w:pPr>
        <w:spacing w:line="360" w:lineRule="auto"/>
        <w:jc w:val="both"/>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769B7200" wp14:editId="44715991">
            <wp:extent cx="5612130" cy="610870"/>
            <wp:effectExtent l="0" t="0" r="0" b="0"/>
            <wp:docPr id="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5612130" cy="610870"/>
                    </a:xfrm>
                    <a:prstGeom prst="rect">
                      <a:avLst/>
                    </a:prstGeom>
                    <a:ln/>
                  </pic:spPr>
                </pic:pic>
              </a:graphicData>
            </a:graphic>
          </wp:inline>
        </w:drawing>
      </w:r>
    </w:p>
    <w:p w14:paraId="7A5A1198" w14:textId="77777777" w:rsidR="00100FB3" w:rsidRPr="00A02330" w:rsidRDefault="00100FB3" w:rsidP="00E6223C">
      <w:pPr>
        <w:spacing w:line="360" w:lineRule="auto"/>
        <w:jc w:val="both"/>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lastRenderedPageBreak/>
        <w:drawing>
          <wp:inline distT="0" distB="0" distL="0" distR="0" wp14:anchorId="4B85FB59" wp14:editId="6E085FD8">
            <wp:extent cx="5612130" cy="534670"/>
            <wp:effectExtent l="0" t="0" r="0" b="0"/>
            <wp:docPr id="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612130" cy="534670"/>
                    </a:xfrm>
                    <a:prstGeom prst="rect">
                      <a:avLst/>
                    </a:prstGeom>
                    <a:ln/>
                  </pic:spPr>
                </pic:pic>
              </a:graphicData>
            </a:graphic>
          </wp:inline>
        </w:drawing>
      </w:r>
    </w:p>
    <w:p w14:paraId="6C61F7DE" w14:textId="77777777" w:rsidR="00100FB3" w:rsidRPr="00A02330" w:rsidRDefault="00100FB3" w:rsidP="00E6223C">
      <w:pPr>
        <w:spacing w:line="360" w:lineRule="auto"/>
        <w:jc w:val="center"/>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5251CB7E" wp14:editId="26F87B83">
            <wp:extent cx="3834130" cy="866775"/>
            <wp:effectExtent l="0" t="0" r="0" b="0"/>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3834130" cy="866775"/>
                    </a:xfrm>
                    <a:prstGeom prst="rect">
                      <a:avLst/>
                    </a:prstGeom>
                    <a:ln/>
                  </pic:spPr>
                </pic:pic>
              </a:graphicData>
            </a:graphic>
          </wp:inline>
        </w:drawing>
      </w:r>
    </w:p>
    <w:p w14:paraId="056EDF09" w14:textId="77777777" w:rsidR="00100FB3" w:rsidRPr="00A02330" w:rsidRDefault="00100FB3" w:rsidP="00E6223C">
      <w:pPr>
        <w:spacing w:line="360" w:lineRule="auto"/>
        <w:jc w:val="center"/>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25A72928" wp14:editId="18E2B1D6">
            <wp:extent cx="5612130" cy="788670"/>
            <wp:effectExtent l="0" t="0" r="0" b="0"/>
            <wp:docPr id="6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
                    <a:srcRect/>
                    <a:stretch>
                      <a:fillRect/>
                    </a:stretch>
                  </pic:blipFill>
                  <pic:spPr>
                    <a:xfrm>
                      <a:off x="0" y="0"/>
                      <a:ext cx="5612130" cy="788670"/>
                    </a:xfrm>
                    <a:prstGeom prst="rect">
                      <a:avLst/>
                    </a:prstGeom>
                    <a:ln/>
                  </pic:spPr>
                </pic:pic>
              </a:graphicData>
            </a:graphic>
          </wp:inline>
        </w:drawing>
      </w:r>
    </w:p>
    <w:p w14:paraId="096F1897" w14:textId="77777777" w:rsidR="00100FB3" w:rsidRPr="00A02330" w:rsidRDefault="00100FB3" w:rsidP="00E6223C">
      <w:pPr>
        <w:spacing w:line="360" w:lineRule="auto"/>
        <w:jc w:val="center"/>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4BCD0B19" wp14:editId="142FAC4E">
            <wp:extent cx="5612130" cy="1390650"/>
            <wp:effectExtent l="76200" t="76200" r="140970" b="133350"/>
            <wp:docPr id="6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612130" cy="13906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060F14CD" w14:textId="77777777" w:rsidR="00100FB3" w:rsidRPr="00A02330" w:rsidRDefault="00100FB3" w:rsidP="00E6223C">
      <w:pPr>
        <w:spacing w:line="360" w:lineRule="auto"/>
        <w:jc w:val="center"/>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03F1E73C" wp14:editId="7240936E">
            <wp:extent cx="5612130" cy="1174750"/>
            <wp:effectExtent l="76200" t="76200" r="140970" b="139700"/>
            <wp:docPr id="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
                    <a:srcRect/>
                    <a:stretch>
                      <a:fillRect/>
                    </a:stretch>
                  </pic:blipFill>
                  <pic:spPr>
                    <a:xfrm>
                      <a:off x="0" y="0"/>
                      <a:ext cx="5612130" cy="117475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0B9DBBF1" w14:textId="77777777" w:rsidR="00100FB3" w:rsidRPr="00A02330" w:rsidRDefault="00100FB3" w:rsidP="00E6223C">
      <w:pPr>
        <w:spacing w:line="360" w:lineRule="auto"/>
        <w:jc w:val="center"/>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drawing>
          <wp:inline distT="0" distB="0" distL="0" distR="0" wp14:anchorId="3264CA5D" wp14:editId="5FB41EBC">
            <wp:extent cx="5612130" cy="1162050"/>
            <wp:effectExtent l="76200" t="76200" r="140970" b="133350"/>
            <wp:docPr id="7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
                    <a:srcRect/>
                    <a:stretch>
                      <a:fillRect/>
                    </a:stretch>
                  </pic:blipFill>
                  <pic:spPr>
                    <a:xfrm>
                      <a:off x="0" y="0"/>
                      <a:ext cx="5612130" cy="116205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3D3FBA42" w14:textId="77777777" w:rsidR="00100FB3" w:rsidRPr="00A02330" w:rsidRDefault="00100FB3" w:rsidP="00E6223C">
      <w:pPr>
        <w:spacing w:line="360" w:lineRule="auto"/>
        <w:jc w:val="center"/>
        <w:rPr>
          <w:rFonts w:ascii="Palatino Linotype" w:eastAsia="Palatino Linotype" w:hAnsi="Palatino Linotype" w:cs="Palatino Linotype"/>
          <w:color w:val="FF0000"/>
        </w:rPr>
      </w:pPr>
      <w:r w:rsidRPr="00A02330">
        <w:rPr>
          <w:rFonts w:ascii="Palatino Linotype" w:eastAsia="Palatino Linotype" w:hAnsi="Palatino Linotype" w:cs="Palatino Linotype"/>
          <w:noProof/>
          <w:color w:val="FF0000"/>
          <w:lang w:val="es-MX" w:eastAsia="es-MX"/>
        </w:rPr>
        <w:lastRenderedPageBreak/>
        <w:drawing>
          <wp:inline distT="0" distB="0" distL="0" distR="0" wp14:anchorId="1C0C010B" wp14:editId="1390C84F">
            <wp:extent cx="5612130" cy="1047750"/>
            <wp:effectExtent l="76200" t="76200" r="140970" b="13335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612130" cy="1047750"/>
                    </a:xfrm>
                    <a:prstGeom prst="rect">
                      <a:avLst/>
                    </a:prstGeom>
                    <a:ln w="38100" cap="sq">
                      <a:solidFill>
                        <a:srgbClr val="EE0000"/>
                      </a:solidFill>
                      <a:prstDash val="solid"/>
                      <a:miter lim="800000"/>
                    </a:ln>
                    <a:effectLst>
                      <a:outerShdw blurRad="50800" dist="38100" dir="2700000" algn="tl" rotWithShape="0">
                        <a:srgbClr val="000000">
                          <a:alpha val="43000"/>
                        </a:srgbClr>
                      </a:outerShdw>
                    </a:effectLst>
                  </pic:spPr>
                </pic:pic>
              </a:graphicData>
            </a:graphic>
          </wp:inline>
        </w:drawing>
      </w:r>
    </w:p>
    <w:p w14:paraId="50D9482C" w14:textId="77777777" w:rsidR="00100FB3" w:rsidRPr="00A02330" w:rsidRDefault="00100FB3" w:rsidP="00E6223C">
      <w:pPr>
        <w:spacing w:line="360" w:lineRule="auto"/>
        <w:jc w:val="center"/>
        <w:rPr>
          <w:rFonts w:ascii="Palatino Linotype" w:eastAsia="Palatino Linotype" w:hAnsi="Palatino Linotype" w:cs="Palatino Linotype"/>
          <w:color w:val="FF0000"/>
        </w:rPr>
      </w:pPr>
    </w:p>
    <w:p w14:paraId="3AB2A3CA"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rPr>
        <w:t xml:space="preserve">Además, de acuerdo a los formatos establecidos por el Consejo Nacional de Armonización Contable (CONAC), para los Estado Financieros, el cual puede ser consultado en la siguiente página electrónica: </w:t>
      </w:r>
      <w:hyperlink r:id="rId21">
        <w:r w:rsidRPr="00A02330">
          <w:rPr>
            <w:rFonts w:ascii="Palatino Linotype" w:eastAsia="Palatino Linotype" w:hAnsi="Palatino Linotype" w:cs="Palatino Linotype"/>
            <w:color w:val="0000FF"/>
            <w:u w:val="single"/>
          </w:rPr>
          <w:t>https://www.conac.gob.mx/es/CONAC/Normatividad_Vigente</w:t>
        </w:r>
      </w:hyperlink>
      <w:r w:rsidRPr="00A02330">
        <w:rPr>
          <w:rFonts w:ascii="Palatino Linotype" w:eastAsia="Palatino Linotype" w:hAnsi="Palatino Linotype" w:cs="Palatino Linotype"/>
        </w:rPr>
        <w:t>, para mayor referencia, se observa que contemplan los siguientes:</w:t>
      </w:r>
    </w:p>
    <w:p w14:paraId="7242541F"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noProof/>
          <w:lang w:val="es-MX" w:eastAsia="es-MX"/>
        </w:rPr>
        <w:lastRenderedPageBreak/>
        <w:drawing>
          <wp:inline distT="0" distB="0" distL="0" distR="0" wp14:anchorId="346132DA" wp14:editId="0FE898DC">
            <wp:extent cx="5611836" cy="6154309"/>
            <wp:effectExtent l="152400" t="152400" r="370205" b="361315"/>
            <wp:docPr id="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5630384" cy="6174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75A21DFF"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noProof/>
          <w:lang w:val="es-MX" w:eastAsia="es-MX"/>
        </w:rPr>
        <w:lastRenderedPageBreak/>
        <w:drawing>
          <wp:inline distT="0" distB="0" distL="0" distR="0" wp14:anchorId="693CE438" wp14:editId="600C304D">
            <wp:extent cx="5555590" cy="5828306"/>
            <wp:effectExtent l="152400" t="152400" r="369570" b="363220"/>
            <wp:docPr id="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574305" cy="5847940"/>
                    </a:xfrm>
                    <a:prstGeom prst="rect">
                      <a:avLst/>
                    </a:prstGeom>
                    <a:ln>
                      <a:noFill/>
                    </a:ln>
                    <a:effectLst>
                      <a:outerShdw blurRad="292100" dist="139700" dir="2700000" algn="tl" rotWithShape="0">
                        <a:srgbClr val="333333">
                          <a:alpha val="65000"/>
                        </a:srgbClr>
                      </a:outerShdw>
                    </a:effectLst>
                  </pic:spPr>
                </pic:pic>
              </a:graphicData>
            </a:graphic>
          </wp:inline>
        </w:drawing>
      </w:r>
    </w:p>
    <w:p w14:paraId="6765BFD6"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rPr>
        <w:t xml:space="preserve">Luego entonces en su conjunto, dentro de los Estados Financieros, se contemplan los formatos de Estado de Actividades, Estado de Flujos de Efectivo, Estado Analítico del Ejercicio del Presupuesto de Egresos, Estado Analítico de Ingresos, Estado de Cambios en la Situación Financiera, Balanzas de Comprobación Acumulada y Detallada. </w:t>
      </w:r>
    </w:p>
    <w:p w14:paraId="457D6CDA" w14:textId="77777777" w:rsidR="00100FB3" w:rsidRPr="00A02330" w:rsidRDefault="00100FB3" w:rsidP="00E6223C">
      <w:pPr>
        <w:spacing w:line="360" w:lineRule="auto"/>
        <w:jc w:val="both"/>
        <w:rPr>
          <w:rFonts w:ascii="Palatino Linotype" w:eastAsia="Palatino Linotype" w:hAnsi="Palatino Linotype" w:cs="Palatino Linotype"/>
        </w:rPr>
      </w:pPr>
    </w:p>
    <w:p w14:paraId="77C5C78D" w14:textId="77777777" w:rsidR="00100FB3" w:rsidRPr="00A02330" w:rsidRDefault="00100FB3" w:rsidP="00E6223C">
      <w:pPr>
        <w:spacing w:line="360" w:lineRule="auto"/>
        <w:contextualSpacing/>
        <w:jc w:val="both"/>
        <w:rPr>
          <w:rFonts w:ascii="Palatino Linotype" w:eastAsiaTheme="minorHAnsi" w:hAnsi="Palatino Linotype" w:cstheme="minorBidi"/>
          <w:lang w:val="es-MX" w:eastAsia="en-US"/>
        </w:rPr>
      </w:pPr>
      <w:r w:rsidRPr="00A02330">
        <w:rPr>
          <w:rFonts w:ascii="Palatino Linotype" w:eastAsiaTheme="minorHAnsi" w:hAnsi="Palatino Linotype" w:cstheme="minorBidi"/>
          <w:color w:val="000000"/>
          <w:lang w:val="es-MX" w:eastAsia="en-US"/>
        </w:rPr>
        <w:lastRenderedPageBreak/>
        <w:t xml:space="preserve">Asimismo, es importante invocar </w:t>
      </w:r>
      <w:r w:rsidRPr="00A02330">
        <w:rPr>
          <w:rFonts w:ascii="Palatino Linotype" w:eastAsiaTheme="minorHAnsi" w:hAnsi="Palatino Linotype" w:cstheme="minorBidi"/>
          <w:b/>
          <w:lang w:val="es-MX" w:eastAsia="en-US"/>
        </w:rPr>
        <w:t xml:space="preserve">Manual para la Planeación, Programación y </w:t>
      </w:r>
      <w:proofErr w:type="spellStart"/>
      <w:r w:rsidRPr="00A02330">
        <w:rPr>
          <w:rFonts w:ascii="Palatino Linotype" w:eastAsiaTheme="minorHAnsi" w:hAnsi="Palatino Linotype" w:cstheme="minorBidi"/>
          <w:b/>
          <w:lang w:val="es-MX" w:eastAsia="en-US"/>
        </w:rPr>
        <w:t>Presupuestación</w:t>
      </w:r>
      <w:proofErr w:type="spellEnd"/>
      <w:r w:rsidRPr="00A02330">
        <w:rPr>
          <w:rFonts w:ascii="Palatino Linotype" w:eastAsiaTheme="minorHAnsi" w:hAnsi="Palatino Linotype" w:cstheme="minorBidi"/>
          <w:b/>
          <w:lang w:val="es-MX" w:eastAsia="en-US"/>
        </w:rPr>
        <w:t xml:space="preserve"> Municipal para el Ejercicio Fiscal 2025</w:t>
      </w:r>
      <w:r w:rsidRPr="00A02330">
        <w:rPr>
          <w:rFonts w:ascii="Palatino Linotype" w:eastAsiaTheme="minorHAnsi" w:hAnsi="Palatino Linotype" w:cstheme="minorBidi"/>
          <w:lang w:val="es-MX" w:eastAsia="en-US"/>
        </w:rPr>
        <w:t>, dentro de su Marco Conceptual numeral 1.2, definen al presupuesto como:</w:t>
      </w:r>
    </w:p>
    <w:p w14:paraId="79855CB0" w14:textId="77777777" w:rsidR="00100FB3" w:rsidRPr="00A02330" w:rsidRDefault="00100FB3" w:rsidP="00E6223C">
      <w:pPr>
        <w:spacing w:line="360" w:lineRule="auto"/>
        <w:rPr>
          <w:rFonts w:asciiTheme="minorHAnsi" w:eastAsiaTheme="minorHAnsi" w:hAnsiTheme="minorHAnsi" w:cstheme="minorBidi"/>
          <w:lang w:val="es-MX" w:eastAsia="en-US"/>
        </w:rPr>
      </w:pPr>
    </w:p>
    <w:p w14:paraId="0C41BE82"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b/>
          <w:i/>
          <w:lang w:val="es-MX" w:eastAsia="en-US"/>
        </w:rPr>
      </w:pPr>
      <w:r w:rsidRPr="00A02330">
        <w:rPr>
          <w:rFonts w:ascii="Palatino Linotype" w:eastAsiaTheme="minorHAnsi" w:hAnsi="Palatino Linotype" w:cstheme="minorBidi"/>
          <w:i/>
          <w:lang w:val="es-MX" w:eastAsia="en-US"/>
        </w:rPr>
        <w:t>“</w:t>
      </w:r>
      <w:r w:rsidRPr="00A02330">
        <w:rPr>
          <w:rFonts w:ascii="Palatino Linotype" w:eastAsiaTheme="minorHAnsi" w:hAnsi="Palatino Linotype" w:cstheme="minorBidi"/>
          <w:b/>
          <w:i/>
          <w:lang w:val="es-MX" w:eastAsia="en-US"/>
        </w:rPr>
        <w:t>I.2 Marco Conceptual</w:t>
      </w:r>
    </w:p>
    <w:p w14:paraId="51362A5D"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b/>
          <w:i/>
          <w:lang w:val="es-MX" w:eastAsia="en-US"/>
        </w:rPr>
      </w:pPr>
    </w:p>
    <w:p w14:paraId="260400E9"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r w:rsidRPr="00A02330">
        <w:rPr>
          <w:rFonts w:ascii="Palatino Linotype" w:eastAsiaTheme="minorHAnsi" w:hAnsi="Palatino Linotype" w:cstheme="minorBidi"/>
          <w:b/>
          <w:i/>
          <w:lang w:val="es-MX" w:eastAsia="en-US"/>
        </w:rPr>
        <w:t>Definición del Presupuesto.-</w:t>
      </w:r>
      <w:r w:rsidRPr="00A02330">
        <w:rPr>
          <w:rFonts w:ascii="Palatino Linotype" w:eastAsiaTheme="minorHAnsi" w:hAnsi="Palatino Linotype" w:cstheme="minorBidi"/>
          <w:i/>
          <w:lang w:val="es-MX" w:eastAsia="en-US"/>
        </w:rPr>
        <w:t xml:space="preserve"> Con base en lo que establece el artículo 285, del Código Financiero del Estado de México y Municipios, el </w:t>
      </w:r>
      <w:r w:rsidRPr="00A02330">
        <w:rPr>
          <w:rFonts w:ascii="Palatino Linotype" w:eastAsiaTheme="minorHAnsi" w:hAnsi="Palatino Linotype" w:cstheme="minorBidi"/>
          <w:b/>
          <w:i/>
          <w:u w:val="single"/>
          <w:lang w:val="es-MX" w:eastAsia="en-US"/>
        </w:rPr>
        <w:t>Presupuesto de Egresos Municipal se conceptualiza como 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durante el ejercicio fiscal correspondiente</w:t>
      </w:r>
      <w:r w:rsidRPr="00A02330">
        <w:rPr>
          <w:rFonts w:ascii="Palatino Linotype" w:eastAsiaTheme="minorHAnsi" w:hAnsi="Palatino Linotype" w:cstheme="minorBidi"/>
          <w:i/>
          <w:lang w:val="es-MX" w:eastAsia="en-US"/>
        </w:rPr>
        <w:t>.</w:t>
      </w:r>
    </w:p>
    <w:p w14:paraId="02A3BD4B"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p>
    <w:p w14:paraId="5EA1A722"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r w:rsidRPr="00A02330">
        <w:rPr>
          <w:rFonts w:ascii="Palatino Linotype" w:eastAsiaTheme="minorHAnsi" w:hAnsi="Palatino Linotype" w:cstheme="minorBidi"/>
          <w:i/>
          <w:lang w:val="es-MX" w:eastAsia="en-US"/>
        </w:rPr>
        <w:t>En otra perspectiva, el presupuesto puede definirse como “la expresión contable de los gastos de un determinado período, obteniendo los límites de autorización por parte del Cabildo para cumplir con los fines políticos, económicos y sociales para dar cumplimiento al mandato legal”.</w:t>
      </w:r>
    </w:p>
    <w:p w14:paraId="7A95A8BB"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p>
    <w:p w14:paraId="5A76F58F"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r w:rsidRPr="00A02330">
        <w:rPr>
          <w:rFonts w:ascii="Palatino Linotype" w:eastAsiaTheme="minorHAnsi" w:hAnsi="Palatino Linotype" w:cstheme="minorBidi"/>
          <w:i/>
          <w:lang w:val="es-MX" w:eastAsia="en-US"/>
        </w:rPr>
        <w:t xml:space="preserve">Para efecto de este manual, </w:t>
      </w:r>
      <w:r w:rsidRPr="00A02330">
        <w:rPr>
          <w:rFonts w:ascii="Palatino Linotype" w:eastAsiaTheme="minorHAnsi" w:hAnsi="Palatino Linotype" w:cstheme="minorBidi"/>
          <w:b/>
          <w:i/>
          <w:u w:val="single"/>
          <w:lang w:val="es-MX" w:eastAsia="en-US"/>
        </w:rPr>
        <w:t xml:space="preserve">el presupuesto es la estimación financiera anticipada, generalmente anual, de los ingresos y egresos del gobierno, necesarios para cumplir con los objetivos establecidos en los planes, programas y proyectos determinados. Asimismo, constituye el instrumento </w:t>
      </w:r>
      <w:r w:rsidRPr="00A02330">
        <w:rPr>
          <w:rFonts w:ascii="Palatino Linotype" w:eastAsiaTheme="minorHAnsi" w:hAnsi="Palatino Linotype" w:cstheme="minorBidi"/>
          <w:b/>
          <w:i/>
          <w:u w:val="single"/>
          <w:lang w:val="es-MX" w:eastAsia="en-US"/>
        </w:rPr>
        <w:lastRenderedPageBreak/>
        <w:t>operativo básico para la ejecución de las decisiones de política económica y de planeación</w:t>
      </w:r>
      <w:r w:rsidRPr="00A02330">
        <w:rPr>
          <w:rFonts w:ascii="Palatino Linotype" w:eastAsiaTheme="minorHAnsi" w:hAnsi="Palatino Linotype" w:cstheme="minorBidi"/>
          <w:i/>
          <w:lang w:val="es-MX" w:eastAsia="en-US"/>
        </w:rPr>
        <w:t>.</w:t>
      </w:r>
    </w:p>
    <w:p w14:paraId="20B750E2"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p>
    <w:p w14:paraId="33A6B117"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r w:rsidRPr="00A02330">
        <w:rPr>
          <w:rFonts w:ascii="Palatino Linotype" w:eastAsiaTheme="minorHAnsi" w:hAnsi="Palatino Linotype" w:cstheme="minorBidi"/>
          <w:i/>
          <w:lang w:val="es-MX" w:eastAsia="en-US"/>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p>
    <w:p w14:paraId="1CE481AB" w14:textId="77777777" w:rsidR="00100FB3" w:rsidRPr="00A02330" w:rsidRDefault="00100FB3" w:rsidP="00E6223C">
      <w:pPr>
        <w:autoSpaceDE w:val="0"/>
        <w:autoSpaceDN w:val="0"/>
        <w:adjustRightInd w:val="0"/>
        <w:spacing w:line="360" w:lineRule="auto"/>
        <w:ind w:left="567" w:right="567"/>
        <w:jc w:val="both"/>
        <w:rPr>
          <w:rFonts w:ascii="Palatino Linotype" w:eastAsiaTheme="minorHAnsi" w:hAnsi="Palatino Linotype" w:cstheme="minorBidi"/>
          <w:i/>
          <w:lang w:val="es-MX" w:eastAsia="en-US"/>
        </w:rPr>
      </w:pPr>
      <w:r w:rsidRPr="00A02330">
        <w:rPr>
          <w:rFonts w:ascii="Palatino Linotype" w:eastAsiaTheme="minorHAnsi" w:hAnsi="Palatino Linotype" w:cstheme="minorBidi"/>
          <w:i/>
          <w:lang w:val="es-MX" w:eastAsia="en-US"/>
        </w:rPr>
        <w:t>(…)”</w:t>
      </w:r>
    </w:p>
    <w:p w14:paraId="054F4D73" w14:textId="77777777" w:rsidR="00100FB3" w:rsidRPr="00A02330" w:rsidRDefault="00100FB3" w:rsidP="00E6223C">
      <w:pPr>
        <w:spacing w:line="360" w:lineRule="auto"/>
        <w:rPr>
          <w:lang w:val="es-MX"/>
        </w:rPr>
      </w:pPr>
    </w:p>
    <w:p w14:paraId="4E5ADD76" w14:textId="77777777" w:rsidR="00100FB3" w:rsidRPr="00A02330" w:rsidRDefault="00100FB3" w:rsidP="00E6223C">
      <w:pPr>
        <w:spacing w:line="360" w:lineRule="auto"/>
        <w:rPr>
          <w:lang w:val="es-MX"/>
        </w:rPr>
      </w:pPr>
    </w:p>
    <w:p w14:paraId="0EEEE9E9" w14:textId="77777777" w:rsidR="00100FB3" w:rsidRPr="00A02330" w:rsidRDefault="00100FB3" w:rsidP="00E6223C">
      <w:pPr>
        <w:spacing w:line="360" w:lineRule="auto"/>
        <w:contextualSpacing/>
        <w:jc w:val="both"/>
        <w:rPr>
          <w:rFonts w:ascii="Palatino Linotype" w:eastAsiaTheme="minorHAnsi" w:hAnsi="Palatino Linotype" w:cstheme="minorBidi"/>
          <w:lang w:val="es-MX" w:eastAsia="en-US"/>
        </w:rPr>
      </w:pPr>
      <w:r w:rsidRPr="00A02330">
        <w:rPr>
          <w:rFonts w:ascii="Palatino Linotype" w:eastAsiaTheme="minorHAnsi" w:hAnsi="Palatino Linotype" w:cstheme="minorBidi"/>
          <w:lang w:val="es-MX" w:eastAsia="en-US"/>
        </w:rPr>
        <w:t>Por lo tanto, efectivamente el presupuesto es la estimación financiera anticipada, generalmente anual, de los egresos e ingresos del gobierno, necesario para cumplir con los propósitos de un programa determinado, el cual constituye un instrumento operativo básico para la ejecución para las decisiones de política, económica y de operación, además a través del presupuesto se lleva a cabo una organización para la asignación de recursos públicos, actividad en donde identifican las estructuras programáticas, administrativas y del gasto para la orientación, asignación y ejercicio del recurso.</w:t>
      </w:r>
    </w:p>
    <w:p w14:paraId="7E9054A6" w14:textId="77777777" w:rsidR="00100FB3" w:rsidRPr="00A02330" w:rsidRDefault="00100FB3" w:rsidP="00E6223C">
      <w:pPr>
        <w:spacing w:line="360" w:lineRule="auto"/>
        <w:jc w:val="both"/>
        <w:rPr>
          <w:rFonts w:ascii="Palatino Linotype" w:eastAsiaTheme="minorHAnsi" w:hAnsi="Palatino Linotype" w:cs="Arial"/>
          <w:lang w:val="es-ES_tradnl" w:eastAsia="en-US"/>
        </w:rPr>
      </w:pPr>
    </w:p>
    <w:p w14:paraId="020C6FAD" w14:textId="77777777" w:rsidR="00100FB3" w:rsidRPr="00A02330" w:rsidRDefault="00100FB3"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ES_tradnl" w:eastAsia="en-US"/>
        </w:rPr>
        <w:t>Asimismo, el Municipio administrará su hacienda con eficacia y honradez, cuidando que los recursos se suministren con responsabilidad, apegándose a lo que establece el artículo 125, de la Constitución Política del Estado Libre y Soberano de México</w:t>
      </w:r>
      <w:r w:rsidRPr="00A02330">
        <w:rPr>
          <w:rFonts w:ascii="Palatino Linotype" w:eastAsiaTheme="minorHAnsi" w:hAnsi="Palatino Linotype" w:cs="Arial"/>
          <w:lang w:val="es-MX" w:eastAsia="en-US"/>
        </w:rPr>
        <w:t>.</w:t>
      </w:r>
    </w:p>
    <w:p w14:paraId="3224EDA1" w14:textId="77777777" w:rsidR="00100FB3" w:rsidRPr="00A02330" w:rsidRDefault="00100FB3" w:rsidP="00E6223C">
      <w:pPr>
        <w:spacing w:line="360" w:lineRule="auto"/>
        <w:rPr>
          <w:rFonts w:asciiTheme="minorHAnsi" w:eastAsiaTheme="minorHAnsi" w:hAnsiTheme="minorHAnsi" w:cstheme="minorBidi"/>
          <w:lang w:val="es-MX" w:eastAsia="en-US"/>
        </w:rPr>
      </w:pPr>
    </w:p>
    <w:p w14:paraId="4DBD12A8" w14:textId="77777777" w:rsidR="00100FB3" w:rsidRPr="00A02330" w:rsidRDefault="00100FB3" w:rsidP="00E6223C">
      <w:pPr>
        <w:spacing w:before="240" w:after="240" w:line="360" w:lineRule="auto"/>
        <w:ind w:left="851" w:right="567"/>
        <w:jc w:val="both"/>
        <w:rPr>
          <w:rFonts w:ascii="Palatino Linotype" w:eastAsiaTheme="minorHAnsi" w:hAnsi="Palatino Linotype" w:cs="Arial"/>
          <w:i/>
          <w:lang w:val="es-MX" w:eastAsia="en-US"/>
        </w:rPr>
      </w:pPr>
      <w:r w:rsidRPr="00A02330">
        <w:rPr>
          <w:rFonts w:ascii="Palatino Linotype" w:eastAsiaTheme="minorHAnsi" w:hAnsi="Palatino Linotype" w:cs="Arial"/>
          <w:b/>
          <w:i/>
          <w:lang w:val="es-MX" w:eastAsia="en-US"/>
        </w:rPr>
        <w:lastRenderedPageBreak/>
        <w:t>Artículo 125.-</w:t>
      </w:r>
      <w:r w:rsidRPr="00A02330">
        <w:rPr>
          <w:rFonts w:ascii="Palatino Linotype" w:eastAsiaTheme="minorHAnsi" w:hAnsi="Palatino Linotype" w:cs="Arial"/>
          <w:i/>
          <w:lang w:val="es-MX" w:eastAsia="en-US"/>
        </w:rPr>
        <w:t xml:space="preserve"> Los municipios administrarán libremente su hacienda, la cual se formará de los rendimientos de los bienes que les pertenezcan, así como de las contribuciones y otros ingresos que la ley establezca, y en todo caso: </w:t>
      </w:r>
    </w:p>
    <w:p w14:paraId="6981875A" w14:textId="77777777" w:rsidR="00100FB3" w:rsidRPr="00A02330" w:rsidRDefault="00100FB3" w:rsidP="00E6223C">
      <w:pPr>
        <w:spacing w:before="240" w:after="240" w:line="360" w:lineRule="auto"/>
        <w:ind w:left="851" w:right="567"/>
        <w:jc w:val="both"/>
        <w:rPr>
          <w:rFonts w:ascii="Palatino Linotype" w:eastAsiaTheme="minorHAnsi" w:hAnsi="Palatino Linotype" w:cs="Arial"/>
          <w:i/>
          <w:lang w:val="es-MX" w:eastAsia="en-US"/>
        </w:rPr>
      </w:pPr>
      <w:r w:rsidRPr="00A02330">
        <w:rPr>
          <w:rFonts w:ascii="Palatino Linotype" w:eastAsiaTheme="minorHAnsi" w:hAnsi="Palatino Linotype" w:cs="Arial"/>
          <w:i/>
          <w:lang w:val="es-MX" w:eastAsia="en-US"/>
        </w:rPr>
        <w:t>(…)</w:t>
      </w:r>
    </w:p>
    <w:p w14:paraId="29327D1C" w14:textId="77777777" w:rsidR="00100FB3" w:rsidRPr="00A02330" w:rsidRDefault="00100FB3" w:rsidP="00E6223C">
      <w:pPr>
        <w:spacing w:before="240" w:after="240" w:line="360" w:lineRule="auto"/>
        <w:ind w:left="851" w:right="567"/>
        <w:jc w:val="both"/>
        <w:rPr>
          <w:rFonts w:ascii="Palatino Linotype" w:eastAsiaTheme="minorHAnsi" w:hAnsi="Palatino Linotype" w:cs="Arial"/>
          <w:i/>
          <w:lang w:val="es-MX" w:eastAsia="en-US"/>
        </w:rPr>
      </w:pPr>
      <w:r w:rsidRPr="00A02330">
        <w:rPr>
          <w:rFonts w:ascii="Palatino Linotype" w:eastAsiaTheme="minorHAnsi" w:hAnsi="Palatino Linotype" w:cs="Arial"/>
          <w:i/>
          <w:lang w:val="es-MX" w:eastAsia="en-US"/>
        </w:rPr>
        <w:t xml:space="preserve">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A02330">
        <w:rPr>
          <w:rFonts w:ascii="Palatino Linotype" w:eastAsiaTheme="minorHAnsi" w:hAnsi="Palatino Linotype" w:cs="Arial"/>
          <w:b/>
          <w:i/>
          <w:u w:val="single"/>
          <w:lang w:val="es-MX" w:eastAsia="en-US"/>
        </w:rPr>
        <w:t>El Presidente Municipal, promulgará y publicará el Presupuesto de Egresos Municipal, a más tardar el día 25 de febrero de cada año</w:t>
      </w:r>
      <w:r w:rsidRPr="00A02330">
        <w:rPr>
          <w:rFonts w:ascii="Palatino Linotype" w:eastAsiaTheme="minorHAnsi" w:hAnsi="Palatino Linotype" w:cs="Arial"/>
          <w:b/>
          <w:i/>
          <w:lang w:val="es-MX" w:eastAsia="en-US"/>
        </w:rPr>
        <w:t xml:space="preserve"> </w:t>
      </w:r>
      <w:r w:rsidRPr="00A02330">
        <w:rPr>
          <w:rFonts w:ascii="Palatino Linotype" w:eastAsiaTheme="minorHAnsi" w:hAnsi="Palatino Linotype" w:cs="Arial"/>
          <w:i/>
          <w:lang w:val="es-MX" w:eastAsia="en-US"/>
        </w:rPr>
        <w:t xml:space="preserve">debiendo enviarlo al Órgano Superior de Fiscalización en la misma fecha. </w:t>
      </w:r>
    </w:p>
    <w:p w14:paraId="10F666DA" w14:textId="77777777" w:rsidR="00100FB3" w:rsidRPr="00A02330" w:rsidRDefault="00100FB3" w:rsidP="00E6223C">
      <w:pPr>
        <w:spacing w:before="240" w:after="240" w:line="360" w:lineRule="auto"/>
        <w:ind w:left="851" w:right="567"/>
        <w:jc w:val="both"/>
        <w:rPr>
          <w:rFonts w:ascii="Palatino Linotype" w:eastAsiaTheme="minorHAnsi" w:hAnsi="Palatino Linotype" w:cs="Arial"/>
          <w:b/>
          <w:i/>
          <w:lang w:val="es-MX" w:eastAsia="en-US"/>
        </w:rPr>
      </w:pPr>
      <w:r w:rsidRPr="00A02330">
        <w:rPr>
          <w:rFonts w:ascii="Palatino Linotype" w:eastAsiaTheme="minorHAnsi" w:hAnsi="Palatino Linotype" w:cs="Arial"/>
          <w:b/>
          <w:i/>
          <w:u w:val="single"/>
          <w:lang w:val="es-MX" w:eastAsia="en-US"/>
        </w:rPr>
        <w:t>El Presupuesto deberá incluir los tabuladores desglosados de las remuneraciones que perciban los servidores públicos municipales, sujetándose a lo dispuesto en el artículo 147 de esta Constitución</w:t>
      </w:r>
      <w:r w:rsidRPr="00A02330">
        <w:rPr>
          <w:rFonts w:ascii="Palatino Linotype" w:eastAsiaTheme="minorHAnsi" w:hAnsi="Palatino Linotype" w:cs="Arial"/>
          <w:b/>
          <w:i/>
          <w:lang w:val="es-MX" w:eastAsia="en-US"/>
        </w:rPr>
        <w:t xml:space="preserve">. </w:t>
      </w:r>
    </w:p>
    <w:p w14:paraId="66FF1776" w14:textId="671B60AE" w:rsidR="00100FB3" w:rsidRPr="00A02330" w:rsidRDefault="00100FB3" w:rsidP="00EC4B97">
      <w:pPr>
        <w:spacing w:before="240" w:after="240" w:line="360" w:lineRule="auto"/>
        <w:ind w:left="851" w:right="567"/>
        <w:jc w:val="both"/>
        <w:rPr>
          <w:rFonts w:ascii="Palatino Linotype" w:eastAsiaTheme="minorHAnsi" w:hAnsi="Palatino Linotype" w:cs="Arial"/>
          <w:i/>
          <w:lang w:val="es-MX" w:eastAsia="en-US"/>
        </w:rPr>
      </w:pPr>
      <w:r w:rsidRPr="00A02330">
        <w:rPr>
          <w:rFonts w:ascii="Palatino Linotype" w:eastAsiaTheme="minorHAnsi" w:hAnsi="Palatino Linotype" w:cs="Arial"/>
          <w:b/>
          <w:i/>
          <w:lang w:val="es-MX" w:eastAsia="en-US"/>
        </w:rPr>
        <w:t>Los recursos que integran la hacienda municipal serán ejercidos en forma directa por los ayuntamientos</w:t>
      </w:r>
      <w:r w:rsidRPr="00A02330">
        <w:rPr>
          <w:rFonts w:ascii="Palatino Linotype" w:eastAsiaTheme="minorHAnsi" w:hAnsi="Palatino Linotype" w:cs="Arial"/>
          <w:i/>
          <w:lang w:val="es-MX" w:eastAsia="en-US"/>
        </w:rPr>
        <w:t>, o por quien ello</w:t>
      </w:r>
      <w:r w:rsidR="00EC4B97" w:rsidRPr="00A02330">
        <w:rPr>
          <w:rFonts w:ascii="Palatino Linotype" w:eastAsiaTheme="minorHAnsi" w:hAnsi="Palatino Linotype" w:cs="Arial"/>
          <w:i/>
          <w:lang w:val="es-MX" w:eastAsia="en-US"/>
        </w:rPr>
        <w:t>s autoricen, conforme a la ley.</w:t>
      </w:r>
    </w:p>
    <w:p w14:paraId="2058D3F2" w14:textId="77777777" w:rsidR="00EC4B97" w:rsidRPr="00A02330" w:rsidRDefault="00EC4B97" w:rsidP="00E6223C">
      <w:pPr>
        <w:spacing w:line="360" w:lineRule="auto"/>
        <w:jc w:val="both"/>
        <w:rPr>
          <w:rFonts w:ascii="Palatino Linotype" w:eastAsia="Palatino Linotype" w:hAnsi="Palatino Linotype" w:cs="Palatino Linotype"/>
        </w:rPr>
      </w:pPr>
    </w:p>
    <w:p w14:paraId="63340858" w14:textId="77777777" w:rsidR="00100FB3" w:rsidRPr="00A02330" w:rsidRDefault="00100FB3" w:rsidP="00E6223C">
      <w:pPr>
        <w:spacing w:line="360" w:lineRule="auto"/>
        <w:jc w:val="both"/>
        <w:rPr>
          <w:rFonts w:ascii="Palatino Linotype" w:eastAsia="Palatino Linotype" w:hAnsi="Palatino Linotype" w:cs="Palatino Linotype"/>
        </w:rPr>
      </w:pPr>
      <w:r w:rsidRPr="00A02330">
        <w:rPr>
          <w:rFonts w:ascii="Palatino Linotype" w:eastAsia="Palatino Linotype" w:hAnsi="Palatino Linotype" w:cs="Palatino Linotype"/>
        </w:rPr>
        <w:t xml:space="preserve">Precisado a lo anterior, regresando a la respuesta del </w:t>
      </w:r>
      <w:r w:rsidRPr="00A02330">
        <w:rPr>
          <w:rFonts w:ascii="Palatino Linotype" w:eastAsia="Palatino Linotype" w:hAnsi="Palatino Linotype" w:cs="Palatino Linotype"/>
          <w:b/>
        </w:rPr>
        <w:t xml:space="preserve">Sujeto Obligado, </w:t>
      </w:r>
      <w:r w:rsidRPr="00A02330">
        <w:rPr>
          <w:rFonts w:ascii="Palatino Linotype" w:eastAsia="Palatino Linotype" w:hAnsi="Palatino Linotype" w:cs="Palatino Linotype"/>
          <w:color w:val="000000"/>
        </w:rPr>
        <w:t xml:space="preserve">si bien esta fue proporcionada por el Tesorero Municipal que en términos de lo señalado por el </w:t>
      </w:r>
      <w:r w:rsidRPr="00A02330">
        <w:rPr>
          <w:rFonts w:ascii="Palatino Linotype" w:eastAsia="Palatino Linotype" w:hAnsi="Palatino Linotype" w:cs="Palatino Linotype"/>
        </w:rPr>
        <w:t>artículo 95 fracciones IV, VI y XI de la Ley Orgánica Municipal del Estado de México, que señala:</w:t>
      </w:r>
    </w:p>
    <w:p w14:paraId="5E31092F" w14:textId="77777777" w:rsidR="00100FB3" w:rsidRPr="00A02330" w:rsidRDefault="00100FB3" w:rsidP="00E6223C">
      <w:pPr>
        <w:pStyle w:val="Sinespaciado"/>
        <w:spacing w:line="360" w:lineRule="auto"/>
        <w:rPr>
          <w:rFonts w:eastAsia="Palatino Linotype"/>
        </w:rPr>
      </w:pPr>
    </w:p>
    <w:p w14:paraId="1A3A3B86"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b/>
          <w:bCs/>
          <w:i/>
        </w:rPr>
        <w:lastRenderedPageBreak/>
        <w:t>Artículo 95.-</w:t>
      </w:r>
      <w:r w:rsidRPr="00A02330">
        <w:rPr>
          <w:rFonts w:ascii="Palatino Linotype" w:eastAsia="Palatino Linotype" w:hAnsi="Palatino Linotype" w:cs="Palatino Linotype"/>
          <w:i/>
        </w:rPr>
        <w:t xml:space="preserve"> Son atribuciones del tesorero municipal:</w:t>
      </w:r>
    </w:p>
    <w:p w14:paraId="470A494A"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p>
    <w:p w14:paraId="70AA6BE7"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b/>
          <w:bCs/>
          <w:i/>
        </w:rPr>
        <w:t>IV.</w:t>
      </w:r>
      <w:r w:rsidRPr="00A02330">
        <w:rPr>
          <w:rFonts w:ascii="Palatino Linotype" w:eastAsia="Palatino Linotype" w:hAnsi="Palatino Linotype" w:cs="Palatino Linotype"/>
          <w:i/>
        </w:rPr>
        <w:t xml:space="preserve"> </w:t>
      </w:r>
      <w:r w:rsidRPr="00A02330">
        <w:rPr>
          <w:rFonts w:ascii="Palatino Linotype" w:eastAsia="Palatino Linotype" w:hAnsi="Palatino Linotype" w:cs="Palatino Linotype"/>
          <w:i/>
          <w:u w:val="single"/>
        </w:rPr>
        <w:t>Llevar los registros contables, financieros y administrativos de los</w:t>
      </w:r>
      <w:r w:rsidRPr="00A02330">
        <w:rPr>
          <w:rFonts w:ascii="Palatino Linotype" w:eastAsia="Palatino Linotype" w:hAnsi="Palatino Linotype" w:cs="Palatino Linotype"/>
          <w:i/>
        </w:rPr>
        <w:t xml:space="preserve"> ingresos, </w:t>
      </w:r>
      <w:r w:rsidRPr="00A02330">
        <w:rPr>
          <w:rFonts w:ascii="Palatino Linotype" w:eastAsia="Palatino Linotype" w:hAnsi="Palatino Linotype" w:cs="Palatino Linotype"/>
          <w:i/>
          <w:u w:val="single"/>
        </w:rPr>
        <w:t>egresos</w:t>
      </w:r>
      <w:r w:rsidRPr="00A02330">
        <w:rPr>
          <w:rFonts w:ascii="Palatino Linotype" w:eastAsia="Palatino Linotype" w:hAnsi="Palatino Linotype" w:cs="Palatino Linotype"/>
          <w:i/>
        </w:rPr>
        <w:t>, e inventarios.</w:t>
      </w:r>
    </w:p>
    <w:p w14:paraId="54FA7CD2"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p>
    <w:p w14:paraId="28936087"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b/>
          <w:bCs/>
          <w:i/>
        </w:rPr>
        <w:t>VI.</w:t>
      </w:r>
      <w:r w:rsidRPr="00A02330">
        <w:rPr>
          <w:rFonts w:ascii="Palatino Linotype" w:eastAsia="Palatino Linotype" w:hAnsi="Palatino Linotype" w:cs="Palatino Linotype"/>
          <w:i/>
        </w:rPr>
        <w:t xml:space="preserve"> </w:t>
      </w:r>
      <w:r w:rsidRPr="00A02330">
        <w:rPr>
          <w:rFonts w:ascii="Palatino Linotype" w:eastAsia="Palatino Linotype" w:hAnsi="Palatino Linotype" w:cs="Palatino Linotype"/>
          <w:i/>
          <w:u w:val="single"/>
        </w:rPr>
        <w:t>Presentar anualmente al ayuntamiento un informe de la situación contable financiera de la Tesorería Municipal</w:t>
      </w:r>
    </w:p>
    <w:p w14:paraId="38EAE586"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i/>
        </w:rPr>
        <w:t>…</w:t>
      </w:r>
    </w:p>
    <w:p w14:paraId="26740E49" w14:textId="77777777" w:rsidR="00100FB3" w:rsidRPr="00A02330" w:rsidRDefault="00100FB3" w:rsidP="00E6223C">
      <w:pPr>
        <w:spacing w:line="360" w:lineRule="auto"/>
        <w:ind w:left="596" w:right="851"/>
        <w:jc w:val="both"/>
        <w:rPr>
          <w:rFonts w:ascii="Palatino Linotype" w:eastAsia="Palatino Linotype" w:hAnsi="Palatino Linotype" w:cs="Palatino Linotype"/>
          <w:i/>
        </w:rPr>
      </w:pPr>
      <w:r w:rsidRPr="00A02330">
        <w:rPr>
          <w:rFonts w:ascii="Palatino Linotype" w:eastAsia="Palatino Linotype" w:hAnsi="Palatino Linotype" w:cs="Palatino Linotype"/>
          <w:b/>
          <w:bCs/>
          <w:i/>
        </w:rPr>
        <w:t>XI.</w:t>
      </w:r>
      <w:r w:rsidRPr="00A02330">
        <w:rPr>
          <w:rFonts w:ascii="Palatino Linotype" w:eastAsia="Palatino Linotype" w:hAnsi="Palatino Linotype" w:cs="Palatino Linotype"/>
          <w:i/>
        </w:rPr>
        <w:t xml:space="preserve"> Proponer la política de ingresos de la tesorería municipal…” (Sic)</w:t>
      </w:r>
    </w:p>
    <w:p w14:paraId="4D54E0BC" w14:textId="77777777" w:rsidR="00100FB3" w:rsidRPr="00A02330" w:rsidRDefault="00100FB3" w:rsidP="00E6223C">
      <w:pPr>
        <w:spacing w:line="360" w:lineRule="auto"/>
        <w:jc w:val="both"/>
        <w:rPr>
          <w:rFonts w:ascii="Palatino Linotype" w:hAnsi="Palatino Linotype" w:cs="Arial"/>
          <w:lang w:eastAsia="es-MX"/>
        </w:rPr>
      </w:pPr>
    </w:p>
    <w:p w14:paraId="079276DA" w14:textId="77777777" w:rsidR="00942EA1" w:rsidRPr="00A02330" w:rsidRDefault="00942EA1" w:rsidP="00E6223C">
      <w:pPr>
        <w:spacing w:line="360" w:lineRule="auto"/>
        <w:ind w:right="49"/>
        <w:jc w:val="both"/>
        <w:rPr>
          <w:rFonts w:ascii="Palatino Linotype" w:eastAsia="Palatino Linotype" w:hAnsi="Palatino Linotype" w:cs="Palatino Linotype"/>
          <w:lang w:eastAsia="es-MX"/>
        </w:rPr>
      </w:pPr>
      <w:r w:rsidRPr="00A02330">
        <w:rPr>
          <w:rFonts w:ascii="Palatino Linotype" w:eastAsia="Palatino Linotype" w:hAnsi="Palatino Linotype" w:cs="Palatino Linotype"/>
          <w:lang w:eastAsia="es-MX"/>
        </w:rPr>
        <w:t xml:space="preserve">Visto lo anterior, es importante hacer mención a la información requerida, por lo que, resulta necesario traer a colación </w:t>
      </w:r>
      <w:r w:rsidRPr="00A02330">
        <w:rPr>
          <w:rFonts w:ascii="Palatino Linotype" w:hAnsi="Palatino Linotype" w:cs="Arial"/>
          <w:color w:val="000000"/>
          <w:lang w:val="es-ES_tradnl"/>
        </w:rPr>
        <w:t xml:space="preserve">el </w:t>
      </w:r>
      <w:r w:rsidRPr="00A02330">
        <w:rPr>
          <w:rFonts w:ascii="Palatino Linotype" w:hAnsi="Palatino Linotype" w:cs="Arial"/>
          <w:color w:val="000000"/>
          <w:lang w:val="es-MX"/>
        </w:rPr>
        <w:t xml:space="preserve">Manual para la Planeación, Programación y Presupuesto de Egresos Municipal para el Ejercicio Fiscal 2025, establece los formatos que integran el Presupuesto de Egresos, entre ellos, el Programa Anual y los </w:t>
      </w:r>
      <w:proofErr w:type="spellStart"/>
      <w:r w:rsidRPr="00A02330">
        <w:rPr>
          <w:rFonts w:ascii="Palatino Linotype" w:hAnsi="Palatino Linotype" w:cs="Arial"/>
          <w:color w:val="000000"/>
          <w:lang w:val="es-MX"/>
        </w:rPr>
        <w:t>PbRM</w:t>
      </w:r>
      <w:proofErr w:type="spellEnd"/>
      <w:r w:rsidRPr="00A02330">
        <w:rPr>
          <w:rFonts w:ascii="Palatino Linotype" w:hAnsi="Palatino Linotype" w:cs="Arial"/>
          <w:color w:val="000000"/>
          <w:lang w:val="es-MX"/>
        </w:rPr>
        <w:t>, tal como se refiere a continuación:</w:t>
      </w:r>
    </w:p>
    <w:p w14:paraId="18E63C4D" w14:textId="77777777" w:rsidR="00942EA1" w:rsidRPr="00A02330" w:rsidRDefault="00942EA1" w:rsidP="00E6223C">
      <w:pPr>
        <w:pStyle w:val="Sinespaciado"/>
        <w:spacing w:line="360" w:lineRule="auto"/>
      </w:pPr>
    </w:p>
    <w:p w14:paraId="53A404CD" w14:textId="77777777" w:rsidR="00942EA1" w:rsidRPr="00A02330" w:rsidRDefault="00942EA1" w:rsidP="00E6223C">
      <w:pPr>
        <w:spacing w:line="360" w:lineRule="auto"/>
        <w:ind w:left="709" w:right="616"/>
        <w:jc w:val="both"/>
        <w:rPr>
          <w:rFonts w:ascii="Palatino Linotype" w:eastAsia="Aptos" w:hAnsi="Palatino Linotype" w:cs="Arial"/>
          <w:i/>
          <w:lang w:val="es-MX" w:eastAsia="en-US"/>
        </w:rPr>
      </w:pPr>
      <w:r w:rsidRPr="00A02330">
        <w:rPr>
          <w:rFonts w:ascii="Palatino Linotype" w:eastAsia="Aptos" w:hAnsi="Palatino Linotype" w:cs="Arial"/>
          <w:b/>
          <w:i/>
          <w:lang w:val="es-MX" w:eastAsia="en-US"/>
        </w:rPr>
        <w:t xml:space="preserve">El </w:t>
      </w:r>
      <w:proofErr w:type="spellStart"/>
      <w:r w:rsidRPr="00A02330">
        <w:rPr>
          <w:rFonts w:ascii="Palatino Linotype" w:eastAsia="Aptos" w:hAnsi="Palatino Linotype" w:cs="Arial"/>
          <w:b/>
          <w:i/>
          <w:lang w:val="es-MX" w:eastAsia="en-US"/>
        </w:rPr>
        <w:t>PbR</w:t>
      </w:r>
      <w:proofErr w:type="spellEnd"/>
      <w:r w:rsidRPr="00A02330">
        <w:rPr>
          <w:rFonts w:ascii="Palatino Linotype" w:eastAsia="Aptos" w:hAnsi="Palatino Linotype" w:cs="Arial"/>
          <w:i/>
          <w:lang w:val="es-MX" w:eastAsia="en-US"/>
        </w:rPr>
        <w:t xml:space="preserve"> está enfocado a las administraciones municipales, </w:t>
      </w:r>
      <w:r w:rsidRPr="00A02330">
        <w:rPr>
          <w:rFonts w:ascii="Palatino Linotype" w:eastAsia="Aptos" w:hAnsi="Palatino Linotype" w:cs="Arial"/>
          <w:b/>
          <w:i/>
          <w:lang w:val="es-MX" w:eastAsia="en-US"/>
        </w:rPr>
        <w:t>es un instrumento que mediante la evaluación permite apoyar las decisiones presupuestarias, esto con base en información sustantiva de la aplicación de los recursos públicos y sus resultados</w:t>
      </w:r>
      <w:r w:rsidRPr="00A02330">
        <w:rPr>
          <w:rFonts w:ascii="Palatino Linotype" w:eastAsia="Aptos" w:hAnsi="Palatino Linotype" w:cs="Arial"/>
          <w:i/>
          <w:lang w:val="es-MX" w:eastAsia="en-US"/>
        </w:rPr>
        <w:t>. Incorpora los principales hallazgos al proceso de programación y evaluación del ejercicio fiscal, permitiendo establecer objetivos claros a fin de optimizar el ejercicio del gasto público.</w:t>
      </w:r>
    </w:p>
    <w:p w14:paraId="56591A77" w14:textId="77777777" w:rsidR="00942EA1" w:rsidRPr="00A02330" w:rsidRDefault="00942EA1" w:rsidP="00E6223C">
      <w:pPr>
        <w:spacing w:before="240" w:after="160" w:line="360" w:lineRule="auto"/>
        <w:ind w:left="709" w:right="616"/>
        <w:jc w:val="both"/>
        <w:rPr>
          <w:rFonts w:ascii="Palatino Linotype" w:eastAsia="Aptos" w:hAnsi="Palatino Linotype" w:cs="Arial"/>
          <w:b/>
          <w:i/>
          <w:lang w:val="es-MX" w:eastAsia="en-US"/>
        </w:rPr>
      </w:pPr>
      <w:r w:rsidRPr="00A02330">
        <w:rPr>
          <w:rFonts w:ascii="Palatino Linotype" w:eastAsia="Aptos" w:hAnsi="Palatino Linotype" w:cs="Arial"/>
          <w:b/>
          <w:i/>
          <w:lang w:val="es-MX" w:eastAsia="en-US"/>
        </w:rPr>
        <w:t>…</w:t>
      </w:r>
    </w:p>
    <w:p w14:paraId="335939F2" w14:textId="77777777" w:rsidR="00942EA1" w:rsidRPr="00A02330" w:rsidRDefault="00942EA1" w:rsidP="00E6223C">
      <w:pPr>
        <w:spacing w:before="240" w:after="160" w:line="360" w:lineRule="auto"/>
        <w:ind w:left="709" w:right="616"/>
        <w:jc w:val="both"/>
        <w:rPr>
          <w:rFonts w:ascii="Palatino Linotype" w:eastAsia="Aptos" w:hAnsi="Palatino Linotype" w:cs="Arial"/>
          <w:i/>
          <w:lang w:val="es-MX" w:eastAsia="en-US"/>
        </w:rPr>
      </w:pPr>
      <w:r w:rsidRPr="00A02330">
        <w:rPr>
          <w:rFonts w:ascii="Palatino Linotype" w:eastAsia="Aptos" w:hAnsi="Palatino Linotype" w:cs="Arial"/>
          <w:i/>
          <w:lang w:val="es-MX" w:eastAsia="en-US"/>
        </w:rPr>
        <w:t>3</w:t>
      </w:r>
      <w:r w:rsidRPr="00A02330">
        <w:rPr>
          <w:rFonts w:ascii="Palatino Linotype" w:eastAsia="Aptos" w:hAnsi="Palatino Linotype" w:cs="Arial"/>
          <w:b/>
          <w:i/>
          <w:lang w:val="es-MX" w:eastAsia="en-US"/>
        </w:rPr>
        <w:t>. El Proyecto de Presupuesto de Egresos es considerado una herramienta de programación anual</w:t>
      </w:r>
      <w:r w:rsidRPr="00A02330">
        <w:rPr>
          <w:rFonts w:ascii="Palatino Linotype" w:eastAsia="Aptos" w:hAnsi="Palatino Linotype" w:cs="Arial"/>
          <w:i/>
          <w:lang w:val="es-MX" w:eastAsia="en-US"/>
        </w:rPr>
        <w:t xml:space="preserve">, deberá contener sus respectivos objetivos, metas de </w:t>
      </w:r>
      <w:r w:rsidRPr="00A02330">
        <w:rPr>
          <w:rFonts w:ascii="Palatino Linotype" w:eastAsia="Aptos" w:hAnsi="Palatino Linotype" w:cs="Arial"/>
          <w:i/>
          <w:lang w:val="es-MX" w:eastAsia="en-US"/>
        </w:rPr>
        <w:lastRenderedPageBreak/>
        <w:t>actividad e indicadores, mismos que deberán vincularse al Plan de Desarrollo Municipal correspondiente.</w:t>
      </w:r>
    </w:p>
    <w:p w14:paraId="0110D647" w14:textId="77777777" w:rsidR="00942EA1" w:rsidRPr="00A02330" w:rsidRDefault="00942EA1" w:rsidP="00E6223C">
      <w:pPr>
        <w:spacing w:before="240" w:after="160" w:line="360" w:lineRule="auto"/>
        <w:ind w:left="709" w:right="616"/>
        <w:jc w:val="both"/>
        <w:rPr>
          <w:rFonts w:ascii="Palatino Linotype" w:eastAsia="Aptos" w:hAnsi="Palatino Linotype" w:cs="Arial"/>
          <w:i/>
          <w:lang w:val="es-MX" w:eastAsia="en-US"/>
        </w:rPr>
      </w:pPr>
      <w:r w:rsidRPr="00A02330">
        <w:rPr>
          <w:rFonts w:ascii="Palatino Linotype" w:eastAsia="Aptos" w:hAnsi="Palatino Linotype" w:cs="Arial"/>
          <w:i/>
          <w:lang w:val="es-MX" w:eastAsia="en-US"/>
        </w:rPr>
        <w:t xml:space="preserve">El proceso de implementación y adopción del Presupuesto basado en Resultados demanda el fortalecimiento de los mecanismos de coordinación entre las áreas de planeación y presupuesto, con los ejecutores del gasto responsables de materializar las actividades de los diferentes Programas presupuestarios, con el propósito de fortalecer el marco institucional municipal incrementando la certidumbre y transparencia en el destino de los recursos y en el proceso de generación de valor público. </w:t>
      </w:r>
    </w:p>
    <w:p w14:paraId="7DF921B4" w14:textId="77777777" w:rsidR="00942EA1" w:rsidRPr="00A02330" w:rsidRDefault="00942EA1" w:rsidP="00E6223C">
      <w:pPr>
        <w:spacing w:before="240" w:after="160" w:line="360" w:lineRule="auto"/>
        <w:ind w:left="709" w:right="616"/>
        <w:jc w:val="both"/>
        <w:rPr>
          <w:rFonts w:ascii="Palatino Linotype" w:eastAsia="Aptos" w:hAnsi="Palatino Linotype" w:cs="Arial"/>
          <w:i/>
          <w:lang w:val="es-MX" w:eastAsia="en-US"/>
        </w:rPr>
      </w:pPr>
      <w:r w:rsidRPr="00A02330">
        <w:rPr>
          <w:rFonts w:ascii="Palatino Linotype" w:eastAsia="Aptos" w:hAnsi="Palatino Linotype" w:cs="Arial"/>
          <w:i/>
          <w:lang w:val="es-MX" w:eastAsia="en-US"/>
        </w:rPr>
        <w:t>Una tarea importante de la Tesorería y la UIPPE, consiste en definir conjuntamente a cada una de las Dependencias Generales y Auxiliares las responsabilidades en cuanto a la ejecución de Programas presupuestarios y proyectos por dependencia municipal; para apoyar este proceso, en este manual se encuentra el formato denominado “Dimensión administrativa del gasto” (PbRM-01a), el cual permite identificar la asignación de recursos por Programa presupuestario, Proyecto y Dependencia que realiza las acciones que permiten dar cumplimiento a objetivos definidos, asimismo asumir el compromiso y responsabilidad de cada unidad administrativa municipal en la entrega de resultados que beneficien a la población o área de enfoque que atienden.</w:t>
      </w:r>
    </w:p>
    <w:p w14:paraId="598EF445" w14:textId="77777777" w:rsidR="00942EA1" w:rsidRPr="00A02330" w:rsidRDefault="00942EA1" w:rsidP="00E6223C">
      <w:pPr>
        <w:spacing w:before="240" w:after="160" w:line="360" w:lineRule="auto"/>
        <w:ind w:left="709" w:right="616"/>
        <w:jc w:val="both"/>
        <w:rPr>
          <w:rFonts w:ascii="Palatino Linotype" w:hAnsi="Palatino Linotype" w:cs="Arial"/>
          <w:i/>
          <w:color w:val="000000"/>
          <w:lang w:val="es-ES_tradnl" w:eastAsia="en-US"/>
        </w:rPr>
      </w:pPr>
      <w:r w:rsidRPr="00A02330">
        <w:rPr>
          <w:rFonts w:ascii="Palatino Linotype" w:eastAsia="Aptos" w:hAnsi="Palatino Linotype" w:cs="Arial"/>
          <w:b/>
          <w:i/>
          <w:lang w:val="es-MX" w:eastAsia="en-US"/>
        </w:rPr>
        <w:t xml:space="preserve">El Presupuesto </w:t>
      </w:r>
      <w:r w:rsidRPr="00A02330">
        <w:rPr>
          <w:rFonts w:ascii="Palatino Linotype" w:eastAsia="Aptos" w:hAnsi="Palatino Linotype" w:cs="Arial"/>
          <w:i/>
          <w:lang w:val="es-MX" w:eastAsia="en-US"/>
        </w:rPr>
        <w:t>de</w:t>
      </w:r>
      <w:r w:rsidRPr="00A02330">
        <w:rPr>
          <w:rFonts w:ascii="Palatino Linotype" w:eastAsia="Aptos" w:hAnsi="Palatino Linotype" w:cs="Arial"/>
          <w:b/>
          <w:i/>
          <w:lang w:val="es-MX" w:eastAsia="en-US"/>
        </w:rPr>
        <w:t xml:space="preserve"> Egresos Municipal ocurre en tres etapas para su integración, revisión y autorización final, las cuales tienen las siguientes fechas límite:</w:t>
      </w:r>
    </w:p>
    <w:p w14:paraId="5C3DE670" w14:textId="77777777" w:rsidR="00942EA1" w:rsidRPr="00A02330" w:rsidRDefault="00942EA1" w:rsidP="00E6223C">
      <w:pPr>
        <w:spacing w:line="360" w:lineRule="auto"/>
        <w:ind w:right="-28"/>
        <w:jc w:val="both"/>
        <w:rPr>
          <w:rFonts w:ascii="Palatino Linotype" w:hAnsi="Palatino Linotype" w:cs="Arial"/>
          <w:color w:val="000000"/>
          <w:lang w:val="es-ES_tradnl"/>
        </w:rPr>
      </w:pPr>
      <w:r w:rsidRPr="00A02330">
        <w:rPr>
          <w:rFonts w:ascii="Palatino Linotype" w:hAnsi="Palatino Linotype" w:cs="Arial"/>
          <w:noProof/>
          <w:color w:val="000000"/>
          <w:lang w:val="es-MX" w:eastAsia="es-MX"/>
        </w:rPr>
        <w:lastRenderedPageBreak/>
        <w:drawing>
          <wp:inline distT="0" distB="0" distL="0" distR="0" wp14:anchorId="6EA8E71F" wp14:editId="60B78F90">
            <wp:extent cx="5741567" cy="2838202"/>
            <wp:effectExtent l="152400" t="152400" r="354965" b="3625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7771" cy="2846212"/>
                    </a:xfrm>
                    <a:prstGeom prst="rect">
                      <a:avLst/>
                    </a:prstGeom>
                    <a:ln>
                      <a:noFill/>
                    </a:ln>
                    <a:effectLst>
                      <a:outerShdw blurRad="292100" dist="139700" dir="2700000" algn="tl" rotWithShape="0">
                        <a:srgbClr val="333333">
                          <a:alpha val="65000"/>
                        </a:srgbClr>
                      </a:outerShdw>
                    </a:effectLst>
                  </pic:spPr>
                </pic:pic>
              </a:graphicData>
            </a:graphic>
          </wp:inline>
        </w:drawing>
      </w:r>
    </w:p>
    <w:p w14:paraId="4DBE3BB1" w14:textId="77777777" w:rsidR="00942EA1" w:rsidRPr="00A02330" w:rsidRDefault="00942EA1" w:rsidP="00E6223C">
      <w:pPr>
        <w:spacing w:before="240" w:after="160" w:line="360" w:lineRule="auto"/>
        <w:ind w:left="567" w:right="616"/>
        <w:jc w:val="both"/>
        <w:rPr>
          <w:rFonts w:ascii="Palatino Linotype" w:eastAsia="Aptos" w:hAnsi="Palatino Linotype" w:cs="Arial"/>
          <w:b/>
          <w:i/>
          <w:lang w:val="es-MX" w:eastAsia="en-US"/>
        </w:rPr>
      </w:pPr>
      <w:r w:rsidRPr="00A02330">
        <w:rPr>
          <w:rFonts w:ascii="Palatino Linotype" w:eastAsia="Aptos" w:hAnsi="Palatino Linotype" w:cs="Arial"/>
          <w:b/>
          <w:i/>
          <w:lang w:val="es-MX" w:eastAsia="en-US"/>
        </w:rPr>
        <w:t>3.2.1. Lineamientos para la integración del Programa Anual.</w:t>
      </w:r>
    </w:p>
    <w:p w14:paraId="1604C973"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MX" w:eastAsia="en-US"/>
        </w:rPr>
      </w:pPr>
      <w:r w:rsidRPr="00A02330">
        <w:rPr>
          <w:rFonts w:ascii="Palatino Linotype" w:eastAsia="Aptos" w:hAnsi="Palatino Linotype" w:cs="Arial"/>
          <w:i/>
          <w:lang w:val="es-MX" w:eastAsia="en-US"/>
        </w:rPr>
        <w:t>…</w:t>
      </w:r>
    </w:p>
    <w:p w14:paraId="50B0F394"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MX" w:eastAsia="en-US"/>
        </w:rPr>
      </w:pPr>
      <w:r w:rsidRPr="00A02330">
        <w:rPr>
          <w:rFonts w:ascii="Palatino Linotype" w:eastAsia="Aptos" w:hAnsi="Palatino Linotype" w:cs="Arial"/>
          <w:i/>
          <w:lang w:val="es-MX" w:eastAsia="en-US"/>
        </w:rPr>
        <w:t xml:space="preserve">• </w:t>
      </w:r>
      <w:r w:rsidRPr="00A02330">
        <w:rPr>
          <w:rFonts w:ascii="Palatino Linotype" w:eastAsia="Aptos" w:hAnsi="Palatino Linotype" w:cs="Arial"/>
          <w:b/>
          <w:i/>
          <w:lang w:val="es-MX" w:eastAsia="en-US"/>
        </w:rPr>
        <w:t>El Programa Anual</w:t>
      </w:r>
      <w:r w:rsidRPr="00A02330">
        <w:rPr>
          <w:rFonts w:ascii="Palatino Linotype" w:eastAsia="Aptos" w:hAnsi="Palatino Linotype" w:cs="Arial"/>
          <w:i/>
          <w:lang w:val="es-MX" w:eastAsia="en-US"/>
        </w:rPr>
        <w:t xml:space="preserve"> deberá permitir la evaluación programática y presupuestal del ejercicio del gasto, en términos de resultados, tanto cuantitativos como cualitativos. • Para la formulación del Programa Anual deberán ser llenados los formatos: PbRM-01a, PbRM-01b, PbRM-01c, PbRM-01d y PbRM-01e.</w:t>
      </w:r>
    </w:p>
    <w:p w14:paraId="2F7D5473" w14:textId="77777777" w:rsidR="00942EA1" w:rsidRPr="00A02330" w:rsidRDefault="00942EA1" w:rsidP="00E6223C">
      <w:pPr>
        <w:spacing w:before="240" w:after="160" w:line="360" w:lineRule="auto"/>
        <w:ind w:left="851" w:right="851"/>
        <w:jc w:val="both"/>
        <w:rPr>
          <w:rFonts w:ascii="Palatino Linotype" w:eastAsia="Aptos" w:hAnsi="Palatino Linotype" w:cs="Arial"/>
          <w:i/>
          <w:lang w:val="es-MX" w:eastAsia="en-US"/>
        </w:rPr>
      </w:pPr>
      <w:r w:rsidRPr="00A02330">
        <w:rPr>
          <w:rFonts w:ascii="Palatino Linotype" w:eastAsia="Aptos" w:hAnsi="Palatino Linotype" w:cs="Arial"/>
          <w:i/>
          <w:noProof/>
          <w:lang w:val="es-MX" w:eastAsia="es-MX"/>
        </w:rPr>
        <w:lastRenderedPageBreak/>
        <w:drawing>
          <wp:inline distT="0" distB="0" distL="0" distR="0" wp14:anchorId="7D0B7887" wp14:editId="3C1BBE7E">
            <wp:extent cx="4847590" cy="2256311"/>
            <wp:effectExtent l="152400" t="152400" r="353060" b="3536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1458D8.tmp"/>
                    <pic:cNvPicPr/>
                  </pic:nvPicPr>
                  <pic:blipFill>
                    <a:blip r:embed="rId25">
                      <a:extLst>
                        <a:ext uri="{28A0092B-C50C-407E-A947-70E740481C1C}">
                          <a14:useLocalDpi xmlns:a14="http://schemas.microsoft.com/office/drawing/2010/main" val="0"/>
                        </a:ext>
                      </a:extLst>
                    </a:blip>
                    <a:stretch>
                      <a:fillRect/>
                    </a:stretch>
                  </pic:blipFill>
                  <pic:spPr>
                    <a:xfrm>
                      <a:off x="0" y="0"/>
                      <a:ext cx="4871672" cy="22675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61D97E4" w14:textId="77777777" w:rsidR="00942EA1" w:rsidRPr="00A02330" w:rsidRDefault="00942EA1" w:rsidP="00E6223C">
      <w:pPr>
        <w:spacing w:before="240" w:after="160" w:line="360" w:lineRule="auto"/>
        <w:ind w:left="567" w:right="616"/>
        <w:jc w:val="both"/>
        <w:rPr>
          <w:rFonts w:ascii="Palatino Linotype" w:eastAsia="Aptos" w:hAnsi="Palatino Linotype" w:cs="Arial"/>
          <w:b/>
          <w:i/>
          <w:lang w:val="es-MX" w:eastAsia="en-US"/>
        </w:rPr>
      </w:pPr>
      <w:r w:rsidRPr="00A02330">
        <w:rPr>
          <w:rFonts w:ascii="Palatino Linotype" w:eastAsia="Aptos" w:hAnsi="Palatino Linotype" w:cs="Arial"/>
          <w:b/>
          <w:i/>
          <w:lang w:val="es-MX" w:eastAsia="en-US"/>
        </w:rPr>
        <w:t xml:space="preserve">3.2.6. Formatos que integran el Anteproyecto de Presupuesto de Egresos.  </w:t>
      </w:r>
    </w:p>
    <w:p w14:paraId="6858F70B" w14:textId="77777777" w:rsidR="00942EA1" w:rsidRPr="00A02330" w:rsidRDefault="00942EA1" w:rsidP="00E6223C">
      <w:pPr>
        <w:spacing w:before="240" w:after="160" w:line="360" w:lineRule="auto"/>
        <w:ind w:left="567" w:right="616"/>
        <w:jc w:val="both"/>
        <w:rPr>
          <w:rFonts w:ascii="Palatino Linotype" w:eastAsia="Aptos" w:hAnsi="Palatino Linotype" w:cs="Arial"/>
          <w:b/>
          <w:i/>
          <w:lang w:val="es-MX" w:eastAsia="en-US"/>
        </w:rPr>
      </w:pPr>
      <w:r w:rsidRPr="00A02330">
        <w:rPr>
          <w:rFonts w:ascii="Palatino Linotype" w:eastAsia="Aptos" w:hAnsi="Palatino Linotype" w:cs="Arial"/>
          <w:b/>
          <w:i/>
          <w:lang w:val="es-MX" w:eastAsia="en-US"/>
        </w:rPr>
        <w:t>Para la integración del Anteproyecto de Presupuesto de Egresos Municipal, además de los formatos: PbRM-01a, PbRM-01b, PbRM-01c, PbRM-01d y PbRM-01e que integran el Programa Anual</w:t>
      </w:r>
      <w:r w:rsidRPr="00A02330">
        <w:rPr>
          <w:rFonts w:ascii="Palatino Linotype" w:eastAsia="Aptos" w:hAnsi="Palatino Linotype" w:cs="Arial"/>
          <w:i/>
          <w:lang w:val="es-MX" w:eastAsia="en-US"/>
        </w:rPr>
        <w:t xml:space="preserve">, </w:t>
      </w:r>
      <w:r w:rsidRPr="00A02330">
        <w:rPr>
          <w:rFonts w:ascii="Palatino Linotype" w:eastAsia="Aptos" w:hAnsi="Palatino Linotype" w:cs="Arial"/>
          <w:i/>
          <w:u w:val="single"/>
          <w:lang w:val="es-MX" w:eastAsia="en-US"/>
        </w:rPr>
        <w:t>en los que se deben definir las necesidades y oportunidades del Municipio, mismas que deben coincidir con el Plan de Desarrollo Municipal</w:t>
      </w:r>
      <w:r w:rsidRPr="00A02330">
        <w:rPr>
          <w:rFonts w:ascii="Palatino Linotype" w:eastAsia="Aptos" w:hAnsi="Palatino Linotype" w:cs="Arial"/>
          <w:i/>
          <w:lang w:val="es-MX" w:eastAsia="en-US"/>
        </w:rPr>
        <w:t xml:space="preserve"> para ser traducidas en proyectos y acciones concretas a desarrollarse en el periodo presupuestal determinado, </w:t>
      </w:r>
      <w:r w:rsidRPr="00A02330">
        <w:rPr>
          <w:rFonts w:ascii="Palatino Linotype" w:eastAsia="Aptos" w:hAnsi="Palatino Linotype" w:cs="Arial"/>
          <w:b/>
          <w:i/>
          <w:lang w:val="es-MX" w:eastAsia="en-US"/>
        </w:rPr>
        <w:t>se deberán integrar los formatos que identifiquen la asignación presupuestal por concepto de gasto, los cuales se mencionan a continuación:</w:t>
      </w:r>
    </w:p>
    <w:p w14:paraId="380A4C85" w14:textId="77777777" w:rsidR="00942EA1" w:rsidRPr="00A02330" w:rsidRDefault="00942EA1" w:rsidP="00E6223C">
      <w:pPr>
        <w:numPr>
          <w:ilvl w:val="0"/>
          <w:numId w:val="33"/>
        </w:numPr>
        <w:spacing w:before="240" w:after="160" w:line="360" w:lineRule="auto"/>
        <w:ind w:left="993" w:right="616"/>
        <w:jc w:val="both"/>
        <w:rPr>
          <w:rFonts w:ascii="Palatino Linotype" w:eastAsia="Aptos" w:hAnsi="Palatino Linotype" w:cs="Arial"/>
          <w:i/>
          <w:lang w:val="es-ES_tradnl" w:eastAsia="es-MX"/>
        </w:rPr>
      </w:pPr>
      <w:r w:rsidRPr="00A02330">
        <w:rPr>
          <w:rFonts w:ascii="Palatino Linotype" w:eastAsia="Aptos" w:hAnsi="Palatino Linotype" w:cs="Arial"/>
          <w:b/>
          <w:i/>
          <w:lang w:val="es-ES_tradnl" w:eastAsia="es-MX"/>
        </w:rPr>
        <w:t>Presupuesto de ingresos detallado para el ejercicio fiscal 2025 PbRM-03a:</w:t>
      </w:r>
      <w:r w:rsidRPr="00A02330">
        <w:rPr>
          <w:rFonts w:ascii="Palatino Linotype" w:eastAsia="Aptos" w:hAnsi="Palatino Linotype" w:cs="Arial"/>
          <w:i/>
          <w:lang w:val="es-ES_tradnl" w:eastAsia="es-MX"/>
        </w:rPr>
        <w:t xml:space="preserve"> En este formato se deben 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14:paraId="7E2656E4" w14:textId="77777777" w:rsidR="00942EA1" w:rsidRPr="00A02330" w:rsidRDefault="00942EA1" w:rsidP="00E6223C">
      <w:pPr>
        <w:numPr>
          <w:ilvl w:val="0"/>
          <w:numId w:val="33"/>
        </w:numPr>
        <w:spacing w:before="240" w:after="160" w:line="360" w:lineRule="auto"/>
        <w:ind w:left="993" w:right="616"/>
        <w:jc w:val="both"/>
        <w:rPr>
          <w:rFonts w:ascii="Palatino Linotype" w:eastAsia="Aptos" w:hAnsi="Palatino Linotype" w:cs="Arial"/>
          <w:i/>
          <w:lang w:val="es-ES_tradnl" w:eastAsia="es-MX"/>
        </w:rPr>
      </w:pPr>
      <w:r w:rsidRPr="00A02330">
        <w:rPr>
          <w:rFonts w:ascii="Palatino Linotype" w:eastAsia="Aptos" w:hAnsi="Palatino Linotype" w:cs="Arial"/>
          <w:b/>
          <w:i/>
          <w:lang w:val="es-ES_tradnl" w:eastAsia="es-MX"/>
        </w:rPr>
        <w:lastRenderedPageBreak/>
        <w:t xml:space="preserve">Presupuesto de Egresos detallado para el ejercicio fiscal 2025 PbRM-04a: </w:t>
      </w:r>
      <w:r w:rsidRPr="00A02330">
        <w:rPr>
          <w:rFonts w:ascii="Palatino Linotype" w:eastAsia="Aptos" w:hAnsi="Palatino Linotype" w:cs="Arial"/>
          <w:i/>
          <w:lang w:val="es-ES_tradnl" w:eastAsia="es-MX"/>
        </w:rPr>
        <w:t>Este formato deberá registrar los proyectos por partida de gasto, los cuales tendrán que coincidir con los formatos del Programa Anual (PbRM-01a, PbRM-01c) en estructura programática y gasto estimado por proyecto.</w:t>
      </w:r>
    </w:p>
    <w:p w14:paraId="1FE05B19" w14:textId="77777777" w:rsidR="00942EA1" w:rsidRPr="00A02330" w:rsidRDefault="00942EA1" w:rsidP="00E6223C">
      <w:pPr>
        <w:spacing w:before="240" w:after="160" w:line="360" w:lineRule="auto"/>
        <w:ind w:left="567" w:right="616"/>
        <w:jc w:val="both"/>
        <w:rPr>
          <w:rFonts w:ascii="Palatino Linotype" w:eastAsia="Aptos" w:hAnsi="Palatino Linotype" w:cs="Arial"/>
          <w:b/>
          <w:i/>
          <w:lang w:val="es-ES_tradnl" w:eastAsia="es-MX"/>
        </w:rPr>
      </w:pPr>
      <w:r w:rsidRPr="00A02330">
        <w:rPr>
          <w:rFonts w:ascii="Palatino Linotype" w:eastAsia="Aptos" w:hAnsi="Palatino Linotype" w:cs="Arial"/>
          <w:b/>
          <w:i/>
          <w:lang w:val="es-ES_tradnl" w:eastAsia="es-MX"/>
        </w:rPr>
        <w:t>3.3.1. Formatos que integran el Proyecto de Presupuesto de Egresos.</w:t>
      </w:r>
    </w:p>
    <w:p w14:paraId="7D1381B4"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t xml:space="preserve">Para determinar el Proyecto de Presupuesto de Egresos se debe conocer la estimación de ingresos que serán captados por el Ayuntamiento para ello, servirá de apoyo el </w:t>
      </w:r>
      <w:r w:rsidRPr="00A02330">
        <w:rPr>
          <w:rFonts w:ascii="Palatino Linotype" w:eastAsia="Aptos" w:hAnsi="Palatino Linotype" w:cs="Arial"/>
          <w:b/>
          <w:i/>
          <w:u w:val="single"/>
          <w:lang w:val="es-ES_tradnl" w:eastAsia="es-MX"/>
        </w:rPr>
        <w:t>formato de Presupuesto de Ingresos detallado para el ejercicio fiscal 2025 PbRM-03a, el cual fue llenado durante la etapa del anteproyecto</w:t>
      </w:r>
      <w:r w:rsidRPr="00A02330">
        <w:rPr>
          <w:rFonts w:ascii="Palatino Linotype" w:eastAsia="Aptos" w:hAnsi="Palatino Linotype" w:cs="Arial"/>
          <w:i/>
          <w:lang w:val="es-ES_tradnl" w:eastAsia="es-MX"/>
        </w:rPr>
        <w:t xml:space="preserve"> y en el que se deberán registrar los ingresos estimados a nivel concepto y distribuirlos por mes, del mismo modo se incluirá el formato relacionado con la Carátula de Presupuesto de Ingresos PbRM-03b.</w:t>
      </w:r>
    </w:p>
    <w:p w14:paraId="7063DC5C" w14:textId="77777777" w:rsidR="00942EA1" w:rsidRPr="00A02330" w:rsidRDefault="00942EA1" w:rsidP="00E6223C">
      <w:pPr>
        <w:spacing w:before="240" w:after="160" w:line="360" w:lineRule="auto"/>
        <w:ind w:left="567" w:right="616"/>
        <w:jc w:val="both"/>
        <w:rPr>
          <w:rFonts w:ascii="Palatino Linotype" w:eastAsia="Aptos" w:hAnsi="Palatino Linotype" w:cs="Arial"/>
          <w:b/>
          <w:i/>
          <w:u w:val="single"/>
          <w:lang w:val="es-ES_tradnl" w:eastAsia="es-MX"/>
        </w:rPr>
      </w:pPr>
      <w:r w:rsidRPr="00A02330">
        <w:rPr>
          <w:rFonts w:ascii="Palatino Linotype" w:eastAsia="Aptos" w:hAnsi="Palatino Linotype" w:cs="Arial"/>
          <w:i/>
          <w:lang w:val="es-ES_tradnl" w:eastAsia="es-MX"/>
        </w:rPr>
        <w:t xml:space="preserve">Una vez recopilada la información del </w:t>
      </w:r>
      <w:r w:rsidRPr="00A02330">
        <w:rPr>
          <w:rFonts w:ascii="Palatino Linotype" w:eastAsia="Aptos" w:hAnsi="Palatino Linotype" w:cs="Arial"/>
          <w:b/>
          <w:i/>
          <w:lang w:val="es-ES_tradnl" w:eastAsia="es-MX"/>
        </w:rPr>
        <w:t xml:space="preserve">Anteproyecto de Presupuesto de Egresos </w:t>
      </w:r>
      <w:r w:rsidRPr="00A02330">
        <w:rPr>
          <w:rFonts w:ascii="Palatino Linotype" w:eastAsia="Aptos" w:hAnsi="Palatino Linotype" w:cs="Arial"/>
          <w:i/>
          <w:lang w:val="es-ES_tradnl" w:eastAsia="es-MX"/>
        </w:rPr>
        <w:t xml:space="preserve">por la Tesorería y la UIPPE o su equivalente, mediante los formatos del </w:t>
      </w:r>
      <w:r w:rsidRPr="00A02330">
        <w:rPr>
          <w:rFonts w:ascii="Palatino Linotype" w:eastAsia="Aptos" w:hAnsi="Palatino Linotype" w:cs="Arial"/>
          <w:b/>
          <w:i/>
          <w:lang w:val="es-ES_tradnl" w:eastAsia="es-MX"/>
        </w:rPr>
        <w:t>Programa Anual (PbRM-01 en todas sus series), así como del Presupuesto de Egresos Detallado (PbRM-04a)</w:t>
      </w:r>
      <w:r w:rsidRPr="00A02330">
        <w:rPr>
          <w:rFonts w:ascii="Palatino Linotype" w:eastAsia="Aptos" w:hAnsi="Palatino Linotype" w:cs="Arial"/>
          <w:i/>
          <w:lang w:val="es-ES_tradnl" w:eastAsia="es-MX"/>
        </w:rPr>
        <w:t xml:space="preserve">, </w:t>
      </w:r>
      <w:r w:rsidRPr="00A02330">
        <w:rPr>
          <w:rFonts w:ascii="Palatino Linotype" w:eastAsia="Aptos" w:hAnsi="Palatino Linotype" w:cs="Arial"/>
          <w:b/>
          <w:i/>
          <w:u w:val="single"/>
          <w:lang w:val="es-ES_tradnl" w:eastAsia="es-MX"/>
        </w:rPr>
        <w:t>se integrará el Proyecto de Presupuesto de Egresos.</w:t>
      </w:r>
    </w:p>
    <w:p w14:paraId="4209ACEF"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t xml:space="preserve">El primer apartado del Presupuesto basado en Resultados Municipal, lo integrará el Programa Anual del Municipio. El responsable del área de planeación, con base en la información proporcionada por cada una de las Dependencias Generales y Organismos, será quien integre este documento, que será la base para sustentar la asignación de los recursos, para su presentación y aprobación por el Ayuntamiento en sesión de Cabildo; </w:t>
      </w:r>
      <w:r w:rsidRPr="00A02330">
        <w:rPr>
          <w:rFonts w:ascii="Palatino Linotype" w:eastAsia="Aptos" w:hAnsi="Palatino Linotype" w:cs="Arial"/>
          <w:b/>
          <w:i/>
          <w:lang w:val="es-ES_tradnl" w:eastAsia="es-MX"/>
        </w:rPr>
        <w:t xml:space="preserve">para ello </w:t>
      </w:r>
      <w:r w:rsidRPr="00A02330">
        <w:rPr>
          <w:rFonts w:ascii="Palatino Linotype" w:eastAsia="Aptos" w:hAnsi="Palatino Linotype" w:cs="Arial"/>
          <w:b/>
          <w:i/>
          <w:u w:val="single"/>
          <w:lang w:val="es-ES_tradnl" w:eastAsia="es-MX"/>
        </w:rPr>
        <w:t>se deberá integrar al proyecto de presupuesto</w:t>
      </w:r>
      <w:r w:rsidRPr="00A02330">
        <w:rPr>
          <w:rFonts w:ascii="Palatino Linotype" w:eastAsia="Aptos" w:hAnsi="Palatino Linotype" w:cs="Arial"/>
          <w:b/>
          <w:i/>
          <w:lang w:val="es-ES_tradnl" w:eastAsia="es-MX"/>
        </w:rPr>
        <w:t xml:space="preserve"> </w:t>
      </w:r>
      <w:r w:rsidRPr="00A02330">
        <w:rPr>
          <w:rFonts w:ascii="Palatino Linotype" w:eastAsia="Aptos" w:hAnsi="Palatino Linotype" w:cs="Arial"/>
          <w:i/>
          <w:lang w:val="es-ES_tradnl" w:eastAsia="es-MX"/>
        </w:rPr>
        <w:t xml:space="preserve">lo siguiente: </w:t>
      </w:r>
    </w:p>
    <w:p w14:paraId="083C1BE1"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lastRenderedPageBreak/>
        <w:t xml:space="preserve">• </w:t>
      </w:r>
      <w:r w:rsidRPr="00A02330">
        <w:rPr>
          <w:rFonts w:ascii="Palatino Linotype" w:eastAsia="Aptos" w:hAnsi="Palatino Linotype" w:cs="Arial"/>
          <w:b/>
          <w:i/>
          <w:lang w:val="es-ES_tradnl" w:eastAsia="es-MX"/>
        </w:rPr>
        <w:t>Formatos del Programa Anual PbRM-01 en todas sus series, así como el PbRM-02a</w:t>
      </w:r>
      <w:r w:rsidRPr="00A02330">
        <w:rPr>
          <w:rFonts w:ascii="Palatino Linotype" w:eastAsia="Aptos" w:hAnsi="Palatino Linotype" w:cs="Arial"/>
          <w:i/>
          <w:lang w:val="es-ES_tradnl" w:eastAsia="es-MX"/>
        </w:rPr>
        <w:t xml:space="preserve"> “Calendarización de metas de actividad”, el cual tiene por objeto identificar trimestralmente la ejecución de la meta anual, la cual proviene del formato PbRM-01c. </w:t>
      </w:r>
    </w:p>
    <w:p w14:paraId="05062C0E"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t xml:space="preserve">• </w:t>
      </w:r>
      <w:r w:rsidRPr="00A02330">
        <w:rPr>
          <w:rFonts w:ascii="Palatino Linotype" w:eastAsia="Aptos" w:hAnsi="Palatino Linotype" w:cs="Arial"/>
          <w:b/>
          <w:i/>
          <w:lang w:val="es-ES_tradnl" w:eastAsia="es-MX"/>
        </w:rPr>
        <w:t>Presupuesto de Egresos Detallado PbRM-04a.</w:t>
      </w:r>
      <w:r w:rsidRPr="00A02330">
        <w:rPr>
          <w:rFonts w:ascii="Palatino Linotype" w:eastAsia="Aptos" w:hAnsi="Palatino Linotype" w:cs="Arial"/>
          <w:i/>
          <w:lang w:val="es-ES_tradnl" w:eastAsia="es-MX"/>
        </w:rPr>
        <w:t xml:space="preserve"> Este formato deberá registrar los proyectos por partida de gasto, identificando los montos por Partida Específica, Partida Genérica, Concepto y Capítulo del Gasto, de cada proyecto a nivel de Dependencia General y Auxiliar, los cuales tendrán que coincidir con los formatos del Programa Anual PbRM-01a y PbRM-01c.</w:t>
      </w:r>
    </w:p>
    <w:p w14:paraId="58D4DA18"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t xml:space="preserve">• </w:t>
      </w:r>
      <w:r w:rsidRPr="00A02330">
        <w:rPr>
          <w:rFonts w:ascii="Palatino Linotype" w:eastAsia="Aptos" w:hAnsi="Palatino Linotype" w:cs="Arial"/>
          <w:b/>
          <w:i/>
          <w:lang w:val="es-ES_tradnl" w:eastAsia="es-MX"/>
        </w:rPr>
        <w:t>Presupuesto de Egresos por Objeto del Gasto y Dependencia General PbRM-04b.</w:t>
      </w:r>
      <w:r w:rsidRPr="00A02330">
        <w:rPr>
          <w:rFonts w:ascii="Palatino Linotype" w:eastAsia="Aptos" w:hAnsi="Palatino Linotype" w:cs="Arial"/>
          <w:i/>
          <w:lang w:val="es-ES_tradnl" w:eastAsia="es-MX"/>
        </w:rPr>
        <w:t xml:space="preserve"> En este formato se integran los conceptos por partida específica, y concentra la suma de los formatos de Presupuesto de Egresos detallado (PbRM-04a) a nivel de Dependencia General. </w:t>
      </w:r>
    </w:p>
    <w:p w14:paraId="78BFAFB8"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t xml:space="preserve">• </w:t>
      </w:r>
      <w:r w:rsidRPr="00A02330">
        <w:rPr>
          <w:rFonts w:ascii="Palatino Linotype" w:eastAsia="Aptos" w:hAnsi="Palatino Linotype" w:cs="Arial"/>
          <w:b/>
          <w:i/>
          <w:lang w:val="es-ES_tradnl" w:eastAsia="es-MX"/>
        </w:rPr>
        <w:t xml:space="preserve">Egreso Global Calendarizado PbRM-04c. </w:t>
      </w:r>
      <w:r w:rsidRPr="00A02330">
        <w:rPr>
          <w:rFonts w:ascii="Palatino Linotype" w:eastAsia="Aptos" w:hAnsi="Palatino Linotype" w:cs="Arial"/>
          <w:i/>
          <w:lang w:val="es-ES_tradnl" w:eastAsia="es-MX"/>
        </w:rPr>
        <w:t xml:space="preserve">Este formato deberá contener la suma de los formatos por Partida Específica, Partida Genérica, Concepto y Capítulo del Gasto (PbRM-04b), de todas las Dependencias Generales. </w:t>
      </w:r>
    </w:p>
    <w:p w14:paraId="6CC52059"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i/>
          <w:lang w:val="es-ES_tradnl" w:eastAsia="es-MX"/>
        </w:rPr>
        <w:t xml:space="preserve">• </w:t>
      </w:r>
      <w:r w:rsidRPr="00A02330">
        <w:rPr>
          <w:rFonts w:ascii="Palatino Linotype" w:eastAsia="Aptos" w:hAnsi="Palatino Linotype" w:cs="Arial"/>
          <w:b/>
          <w:i/>
          <w:lang w:val="es-ES_tradnl" w:eastAsia="es-MX"/>
        </w:rPr>
        <w:t>Carátula de Presupuesto de Egresos PbRM-04d.</w:t>
      </w:r>
      <w:r w:rsidRPr="00A02330">
        <w:rPr>
          <w:rFonts w:ascii="Palatino Linotype" w:eastAsia="Aptos" w:hAnsi="Palatino Linotype" w:cs="Arial"/>
          <w:i/>
          <w:lang w:val="es-ES_tradnl" w:eastAsia="es-MX"/>
        </w:rPr>
        <w:t xml:space="preserve"> Este formato deberá registrar los importes del formato por Capítulo de Gasto (PbRM-04c).</w:t>
      </w:r>
    </w:p>
    <w:p w14:paraId="6176F5EF" w14:textId="77777777" w:rsidR="00942EA1" w:rsidRPr="00A02330" w:rsidRDefault="00942EA1" w:rsidP="00E6223C">
      <w:pPr>
        <w:spacing w:before="240" w:after="160" w:line="360" w:lineRule="auto"/>
        <w:ind w:left="567" w:right="616"/>
        <w:jc w:val="both"/>
        <w:rPr>
          <w:rFonts w:ascii="Palatino Linotype" w:eastAsia="Aptos" w:hAnsi="Palatino Linotype" w:cs="Arial"/>
          <w:b/>
          <w:i/>
          <w:lang w:val="es-ES_tradnl" w:eastAsia="es-MX"/>
        </w:rPr>
      </w:pPr>
      <w:r w:rsidRPr="00A02330">
        <w:rPr>
          <w:rFonts w:ascii="Palatino Linotype" w:eastAsia="Aptos" w:hAnsi="Palatino Linotype" w:cs="Arial"/>
          <w:b/>
          <w:i/>
          <w:lang w:val="es-ES_tradnl" w:eastAsia="es-MX"/>
        </w:rPr>
        <w:t xml:space="preserve">Información Vinculada al Proyecto de Presupuesto de Egresos. </w:t>
      </w:r>
    </w:p>
    <w:p w14:paraId="2BC5B88D"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b/>
          <w:i/>
          <w:lang w:val="es-ES_tradnl" w:eastAsia="es-MX"/>
        </w:rPr>
        <w:t xml:space="preserve">Tabulador de Sueldos PbRM-05. </w:t>
      </w:r>
      <w:r w:rsidRPr="00A02330">
        <w:rPr>
          <w:rFonts w:ascii="Palatino Linotype" w:eastAsia="Aptos" w:hAnsi="Palatino Linotype" w:cs="Arial"/>
          <w:i/>
          <w:lang w:val="es-ES_tradnl" w:eastAsia="es-MX"/>
        </w:rPr>
        <w:t>El monto total de este formato debe coincidir con el Capítulo 1000 contenido en la Carátula de Presupuesto de Egresos (</w:t>
      </w:r>
      <w:proofErr w:type="spellStart"/>
      <w:r w:rsidRPr="00A02330">
        <w:rPr>
          <w:rFonts w:ascii="Palatino Linotype" w:eastAsia="Aptos" w:hAnsi="Palatino Linotype" w:cs="Arial"/>
          <w:i/>
          <w:lang w:val="es-ES_tradnl" w:eastAsia="es-MX"/>
        </w:rPr>
        <w:t>PbRM</w:t>
      </w:r>
      <w:proofErr w:type="spellEnd"/>
      <w:r w:rsidRPr="00A02330">
        <w:rPr>
          <w:rFonts w:ascii="Palatino Linotype" w:eastAsia="Aptos" w:hAnsi="Palatino Linotype" w:cs="Arial"/>
          <w:i/>
          <w:lang w:val="es-ES_tradnl" w:eastAsia="es-MX"/>
        </w:rPr>
        <w:t xml:space="preserve"> 04d). </w:t>
      </w:r>
    </w:p>
    <w:p w14:paraId="5B45D42F" w14:textId="77777777" w:rsidR="00942EA1" w:rsidRPr="00A02330" w:rsidRDefault="00942EA1" w:rsidP="00E6223C">
      <w:pPr>
        <w:spacing w:before="240" w:after="160" w:line="360" w:lineRule="auto"/>
        <w:ind w:left="567" w:right="616"/>
        <w:jc w:val="both"/>
        <w:rPr>
          <w:rFonts w:ascii="Palatino Linotype" w:eastAsia="Aptos" w:hAnsi="Palatino Linotype" w:cs="Arial"/>
          <w:i/>
          <w:lang w:val="es-ES_tradnl" w:eastAsia="es-MX"/>
        </w:rPr>
      </w:pPr>
      <w:r w:rsidRPr="00A02330">
        <w:rPr>
          <w:rFonts w:ascii="Palatino Linotype" w:eastAsia="Aptos" w:hAnsi="Palatino Linotype" w:cs="Arial"/>
          <w:b/>
          <w:i/>
          <w:lang w:val="es-ES_tradnl" w:eastAsia="es-MX"/>
        </w:rPr>
        <w:lastRenderedPageBreak/>
        <w:t>El Programa Anual de Adquisiciones PbRM-06.</w:t>
      </w:r>
      <w:r w:rsidRPr="00A02330">
        <w:rPr>
          <w:rFonts w:ascii="Palatino Linotype" w:eastAsia="Aptos" w:hAnsi="Palatino Linotype" w:cs="Arial"/>
          <w:i/>
          <w:lang w:val="es-ES_tradnl" w:eastAsia="es-MX"/>
        </w:rPr>
        <w:t xml:space="preserve"> Este formato considera las adquisiciones de bienes y servicios de los proyectos, reflejadas en los capítulos 2000, 3000 y 5000. </w:t>
      </w:r>
    </w:p>
    <w:p w14:paraId="20E9FC8C" w14:textId="77777777" w:rsidR="00942EA1" w:rsidRPr="00A02330" w:rsidRDefault="00942EA1" w:rsidP="00E6223C">
      <w:pPr>
        <w:spacing w:before="240" w:after="160" w:line="360" w:lineRule="auto"/>
        <w:ind w:left="567" w:right="616"/>
        <w:jc w:val="both"/>
        <w:rPr>
          <w:rFonts w:ascii="Palatino Linotype" w:hAnsi="Palatino Linotype" w:cs="Arial"/>
          <w:i/>
          <w:color w:val="000000"/>
          <w:lang w:val="es-ES_tradnl" w:eastAsia="en-US"/>
        </w:rPr>
      </w:pPr>
      <w:r w:rsidRPr="00A02330">
        <w:rPr>
          <w:rFonts w:ascii="Palatino Linotype" w:eastAsia="Aptos" w:hAnsi="Palatino Linotype" w:cs="Arial"/>
          <w:b/>
          <w:i/>
          <w:lang w:val="es-ES_tradnl" w:eastAsia="es-MX"/>
        </w:rPr>
        <w:t xml:space="preserve">El Programa </w:t>
      </w:r>
      <w:r w:rsidRPr="00A02330">
        <w:rPr>
          <w:rFonts w:ascii="Palatino Linotype" w:eastAsia="Aptos" w:hAnsi="Palatino Linotype" w:cs="Arial"/>
          <w:i/>
          <w:lang w:val="es-ES_tradnl" w:eastAsia="es-MX"/>
        </w:rPr>
        <w:t>Anual</w:t>
      </w:r>
      <w:r w:rsidRPr="00A02330">
        <w:rPr>
          <w:rFonts w:ascii="Palatino Linotype" w:eastAsia="Aptos" w:hAnsi="Palatino Linotype" w:cs="Arial"/>
          <w:b/>
          <w:i/>
          <w:lang w:val="es-ES_tradnl" w:eastAsia="es-MX"/>
        </w:rPr>
        <w:t xml:space="preserve"> de Obra PbRM-07a</w:t>
      </w:r>
      <w:r w:rsidRPr="00A02330">
        <w:rPr>
          <w:rFonts w:ascii="Palatino Linotype" w:eastAsia="Aptos" w:hAnsi="Palatino Linotype" w:cs="Arial"/>
          <w:i/>
          <w:lang w:val="es-ES_tradnl" w:eastAsia="es-MX"/>
        </w:rPr>
        <w:t xml:space="preserve"> y el Programa Anual de Obras (Reparaciones y Mantenimiento) </w:t>
      </w:r>
      <w:r w:rsidRPr="00A02330">
        <w:rPr>
          <w:rFonts w:ascii="Palatino Linotype" w:eastAsia="Aptos" w:hAnsi="Palatino Linotype" w:cs="Arial"/>
          <w:b/>
          <w:i/>
          <w:lang w:val="es-ES_tradnl" w:eastAsia="es-MX"/>
        </w:rPr>
        <w:t>PbRM07b.</w:t>
      </w:r>
      <w:r w:rsidRPr="00A02330">
        <w:rPr>
          <w:rFonts w:ascii="Palatino Linotype" w:eastAsia="Aptos" w:hAnsi="Palatino Linotype" w:cs="Arial"/>
          <w:i/>
          <w:lang w:val="es-ES_tradnl" w:eastAsia="es-MX"/>
        </w:rPr>
        <w:t xml:space="preserve"> Deberán corresponder al importe del Capítulo 6000 Inversión Pública contenido en la Carátula de Presupuesto de Egresos (</w:t>
      </w:r>
      <w:proofErr w:type="spellStart"/>
      <w:r w:rsidRPr="00A02330">
        <w:rPr>
          <w:rFonts w:ascii="Palatino Linotype" w:eastAsia="Aptos" w:hAnsi="Palatino Linotype" w:cs="Arial"/>
          <w:i/>
          <w:lang w:val="es-ES_tradnl" w:eastAsia="es-MX"/>
        </w:rPr>
        <w:t>PbRM</w:t>
      </w:r>
      <w:proofErr w:type="spellEnd"/>
      <w:r w:rsidRPr="00A02330">
        <w:rPr>
          <w:rFonts w:ascii="Palatino Linotype" w:eastAsia="Aptos" w:hAnsi="Palatino Linotype" w:cs="Arial"/>
          <w:i/>
          <w:lang w:val="es-ES_tradnl" w:eastAsia="es-MX"/>
        </w:rPr>
        <w:t>- 04d).</w:t>
      </w:r>
    </w:p>
    <w:p w14:paraId="4B8A48CC" w14:textId="77777777" w:rsidR="00942EA1" w:rsidRPr="00A02330" w:rsidRDefault="00942EA1" w:rsidP="00E6223C">
      <w:pPr>
        <w:spacing w:line="360" w:lineRule="auto"/>
        <w:ind w:right="-28"/>
        <w:jc w:val="both"/>
        <w:rPr>
          <w:rFonts w:ascii="Palatino Linotype" w:hAnsi="Palatino Linotype" w:cs="Arial"/>
          <w:color w:val="000000"/>
          <w:lang w:val="es-ES_tradnl"/>
        </w:rPr>
      </w:pPr>
    </w:p>
    <w:p w14:paraId="13178DF5" w14:textId="77777777" w:rsidR="00942EA1" w:rsidRPr="00A02330" w:rsidRDefault="00942EA1" w:rsidP="00E6223C">
      <w:pPr>
        <w:spacing w:line="360" w:lineRule="auto"/>
        <w:ind w:right="-28"/>
        <w:jc w:val="both"/>
        <w:rPr>
          <w:rFonts w:ascii="Palatino Linotype" w:hAnsi="Palatino Linotype" w:cs="Arial"/>
          <w:color w:val="000000"/>
          <w:lang w:val="es-ES_tradnl"/>
        </w:rPr>
      </w:pPr>
      <w:r w:rsidRPr="00A02330">
        <w:rPr>
          <w:rFonts w:ascii="Palatino Linotype" w:hAnsi="Palatino Linotype" w:cs="Arial"/>
          <w:color w:val="000000"/>
          <w:lang w:val="es-ES_tradnl"/>
        </w:rPr>
        <w:t>De igual forma cabe señalar que, el numeral 3.4 del marco normativo en referencia que se denomina como “Tercera Etapa: Presupuesto de Egresos Municipal, textualmente señala lo siguiente:</w:t>
      </w:r>
    </w:p>
    <w:p w14:paraId="09ADAD4D" w14:textId="77777777" w:rsidR="00942EA1" w:rsidRPr="00A02330" w:rsidRDefault="00942EA1" w:rsidP="00E6223C">
      <w:pPr>
        <w:spacing w:line="360" w:lineRule="auto"/>
        <w:ind w:right="-28"/>
        <w:jc w:val="both"/>
        <w:rPr>
          <w:rFonts w:ascii="Palatino Linotype" w:hAnsi="Palatino Linotype" w:cs="Arial"/>
          <w:color w:val="000000"/>
          <w:lang w:val="es-ES_tradnl"/>
        </w:rPr>
      </w:pPr>
    </w:p>
    <w:p w14:paraId="66DE0669" w14:textId="77777777" w:rsidR="00942EA1" w:rsidRPr="00A02330" w:rsidRDefault="00942EA1" w:rsidP="00E6223C">
      <w:pPr>
        <w:spacing w:line="360" w:lineRule="auto"/>
        <w:ind w:left="567" w:right="539"/>
        <w:jc w:val="both"/>
        <w:rPr>
          <w:rFonts w:ascii="Palatino Linotype" w:hAnsi="Palatino Linotype" w:cs="Arial"/>
          <w:i/>
          <w:color w:val="000000"/>
          <w:lang w:val="es-ES_tradnl"/>
        </w:rPr>
      </w:pPr>
      <w:r w:rsidRPr="00A02330">
        <w:rPr>
          <w:rFonts w:ascii="Palatino Linotype" w:hAnsi="Palatino Linotype"/>
          <w:b/>
          <w:i/>
          <w:lang w:val="es-MX"/>
        </w:rPr>
        <w:t>3.4. Tercera Etapa:</w:t>
      </w:r>
      <w:r w:rsidRPr="00A02330">
        <w:rPr>
          <w:rFonts w:ascii="Palatino Linotype" w:hAnsi="Palatino Linotype"/>
          <w:i/>
          <w:lang w:val="es-MX"/>
        </w:rPr>
        <w:t xml:space="preserve"> Presupuesto de Egresos Municipal. La Constitución Política del Estado Libre y Soberano de México en su artículo 125 señala que los Ayuntamientos podrán celebrar sesiones extraordinarias de cabildo cuando la Ley de Ingresos aprobada por la Legislatura, implique adecuaciones a su Presupuesto de Egresos, así como por la asignación de las participaciones y aportaciones federales y estatales. Estas sesiones tendrán como único objeto concordar con el Presupuesto de Egresos. </w:t>
      </w:r>
      <w:r w:rsidRPr="00A02330">
        <w:rPr>
          <w:rFonts w:ascii="Palatino Linotype" w:hAnsi="Palatino Linotype"/>
          <w:b/>
          <w:i/>
          <w:lang w:val="es-MX"/>
        </w:rPr>
        <w:t>El Presidente Municipal, promulgará y publicará el Presupuesto de Egresos Municipal, a más tardar el día 25 de febrero de cada año debiendo enviarlo al Órgano Superior de Fiscalización en la misma fecha</w:t>
      </w:r>
      <w:r w:rsidRPr="00A02330">
        <w:rPr>
          <w:rFonts w:ascii="Palatino Linotype" w:hAnsi="Palatino Linotype"/>
          <w:i/>
          <w:lang w:val="es-MX"/>
        </w:rPr>
        <w:t>, observando asimismo lo dispuesto en el artículo 47 de la Ley de Fiscalización Superior del Estado de México vigente.</w:t>
      </w:r>
    </w:p>
    <w:p w14:paraId="20DABCC9" w14:textId="77777777" w:rsidR="00942EA1" w:rsidRPr="00A02330" w:rsidRDefault="00942EA1" w:rsidP="00E6223C">
      <w:pPr>
        <w:spacing w:line="360" w:lineRule="auto"/>
        <w:ind w:right="51"/>
        <w:jc w:val="both"/>
        <w:rPr>
          <w:rFonts w:ascii="Palatino Linotype" w:eastAsia="Arial Unicode MS" w:hAnsi="Palatino Linotype" w:cs="Arial"/>
          <w:lang w:val="es-MX" w:eastAsia="en-US"/>
        </w:rPr>
      </w:pPr>
    </w:p>
    <w:p w14:paraId="5C8416E2" w14:textId="48D4A56A" w:rsidR="00100FB3" w:rsidRPr="00A02330" w:rsidRDefault="00100FB3" w:rsidP="00E6223C">
      <w:pPr>
        <w:spacing w:line="360" w:lineRule="auto"/>
        <w:ind w:right="51"/>
        <w:jc w:val="both"/>
        <w:rPr>
          <w:rFonts w:ascii="Palatino Linotype" w:eastAsia="Arial Unicode MS" w:hAnsi="Palatino Linotype" w:cs="Arial"/>
          <w:lang w:val="es-MX" w:eastAsia="en-US"/>
        </w:rPr>
      </w:pPr>
      <w:r w:rsidRPr="00A02330">
        <w:rPr>
          <w:rFonts w:ascii="Palatino Linotype" w:eastAsia="Arial Unicode MS" w:hAnsi="Palatino Linotype" w:cs="Arial"/>
          <w:lang w:val="es-MX" w:eastAsia="en-US"/>
        </w:rPr>
        <w:lastRenderedPageBreak/>
        <w:t xml:space="preserve">De lo anteriormente expuesto se concluye que el </w:t>
      </w:r>
      <w:r w:rsidRPr="00A02330">
        <w:rPr>
          <w:rFonts w:ascii="Palatino Linotype" w:eastAsia="Arial Unicode MS" w:hAnsi="Palatino Linotype" w:cs="Arial"/>
          <w:b/>
          <w:bCs/>
          <w:lang w:val="es-MX" w:eastAsia="en-US"/>
        </w:rPr>
        <w:t>Presupuesto de Egresos</w:t>
      </w:r>
      <w:r w:rsidRPr="00A02330">
        <w:rPr>
          <w:rFonts w:ascii="Palatino Linotype" w:eastAsia="Arial Unicode MS" w:hAnsi="Palatino Linotype" w:cs="Arial"/>
          <w:lang w:val="es-MX" w:eastAsia="en-US"/>
        </w:rPr>
        <w:t>, será aquel instrumento jurídico que el presidente municipal presentará mediante proyecto para su aprobación a más tardar el veinte de diciembre de cada año, una vez que el ayuntamiento lo apruebe deberá ser remitido debidamente firmado a más tardar el veinticinco de febrero de cada año al Órgano Superior de Fiscalización.</w:t>
      </w:r>
    </w:p>
    <w:p w14:paraId="34EB837A" w14:textId="77777777" w:rsidR="007F351A" w:rsidRPr="00A02330" w:rsidRDefault="007F351A" w:rsidP="00E6223C">
      <w:pPr>
        <w:spacing w:line="360" w:lineRule="auto"/>
        <w:ind w:right="51"/>
        <w:jc w:val="both"/>
        <w:rPr>
          <w:rFonts w:ascii="Palatino Linotype" w:eastAsia="Arial Unicode MS" w:hAnsi="Palatino Linotype" w:cs="Arial"/>
          <w:lang w:val="es-MX" w:eastAsia="en-US"/>
        </w:rPr>
      </w:pPr>
    </w:p>
    <w:p w14:paraId="0ABBAEE4" w14:textId="353AB6BD" w:rsidR="007F351A" w:rsidRPr="00A02330" w:rsidRDefault="007F351A" w:rsidP="00E6223C">
      <w:pPr>
        <w:spacing w:before="240" w:after="240" w:line="360" w:lineRule="auto"/>
        <w:contextualSpacing/>
        <w:jc w:val="both"/>
        <w:rPr>
          <w:rFonts w:ascii="Palatino Linotype" w:eastAsia="Arial Unicode MS" w:hAnsi="Palatino Linotype" w:cs="Arial"/>
          <w:lang w:val="es-MX" w:eastAsia="en-US"/>
        </w:rPr>
      </w:pPr>
      <w:r w:rsidRPr="00A02330">
        <w:rPr>
          <w:rFonts w:ascii="Palatino Linotype" w:eastAsia="Arial Unicode MS" w:hAnsi="Palatino Linotype" w:cs="Arial"/>
          <w:lang w:val="es-MX" w:eastAsia="en-US"/>
        </w:rPr>
        <w:t>Aunado a lo anterior, el Órgano Superior de Fiscalización del Estado de México (OSFEM), emitió los Lineamientos para la Entrega del Presupuesto de Egresos Municipal del Ejercicio Fiscal 2025, estipula que el Estado Analítico del Ejercicio del Presupuesto de Egresos Clasificación por Objeto del Gasto, su finalidad es realizar periódicamente el seguimiento del ejercicio de los egresos presupuestarios. Dichos Estados deben mostrar, a una fecha determinada del ejercicio del Presupuesto de Egresos, los movimientos y la situación de cada cuenta de las distintas clasificaciones, de acuerdo con los diferentes grados de desagregación de las mismas que se requiera.</w:t>
      </w:r>
    </w:p>
    <w:p w14:paraId="002883CD" w14:textId="77777777" w:rsidR="007F351A" w:rsidRPr="00A02330" w:rsidRDefault="007F351A" w:rsidP="00E6223C">
      <w:pPr>
        <w:spacing w:before="240" w:after="240" w:line="360" w:lineRule="auto"/>
        <w:contextualSpacing/>
        <w:jc w:val="both"/>
        <w:rPr>
          <w:rFonts w:ascii="Palatino Linotype" w:eastAsia="Arial Unicode MS" w:hAnsi="Palatino Linotype" w:cs="Arial"/>
          <w:lang w:val="es-MX" w:eastAsia="en-US"/>
        </w:rPr>
      </w:pPr>
    </w:p>
    <w:p w14:paraId="7BBF5AEB" w14:textId="77777777" w:rsidR="007F351A" w:rsidRPr="00A02330" w:rsidRDefault="007F351A" w:rsidP="00E6223C">
      <w:pPr>
        <w:spacing w:line="360" w:lineRule="auto"/>
        <w:ind w:right="-93"/>
        <w:jc w:val="both"/>
        <w:rPr>
          <w:rFonts w:ascii="Palatino Linotype" w:eastAsia="Arial Unicode MS" w:hAnsi="Palatino Linotype" w:cs="Arial"/>
          <w:lang w:val="es-MX" w:eastAsia="en-US"/>
        </w:rPr>
      </w:pPr>
      <w:r w:rsidRPr="00A02330">
        <w:rPr>
          <w:rFonts w:ascii="Palatino Linotype" w:eastAsia="Arial Unicode MS" w:hAnsi="Palatino Linotype" w:cs="Arial"/>
          <w:lang w:val="es-MX" w:eastAsia="en-US"/>
        </w:rPr>
        <w:t>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w:t>
      </w:r>
    </w:p>
    <w:p w14:paraId="770FD4D1" w14:textId="77777777" w:rsidR="007F351A" w:rsidRPr="00A02330" w:rsidRDefault="007F351A" w:rsidP="00E6223C">
      <w:pPr>
        <w:spacing w:line="360" w:lineRule="auto"/>
        <w:jc w:val="both"/>
        <w:rPr>
          <w:rFonts w:ascii="Palatino Linotype" w:hAnsi="Palatino Linotype" w:cs="Tahoma"/>
          <w:bCs/>
          <w:iCs/>
        </w:rPr>
      </w:pPr>
    </w:p>
    <w:p w14:paraId="3564420C" w14:textId="77777777" w:rsidR="007F351A" w:rsidRPr="00A02330" w:rsidRDefault="007F351A" w:rsidP="00E6223C">
      <w:pPr>
        <w:spacing w:line="360" w:lineRule="auto"/>
        <w:jc w:val="both"/>
        <w:rPr>
          <w:rFonts w:ascii="Palatino Linotype" w:hAnsi="Palatino Linotype" w:cs="Tahoma"/>
          <w:bCs/>
          <w:iCs/>
        </w:rPr>
      </w:pPr>
      <w:r w:rsidRPr="00A02330">
        <w:rPr>
          <w:rFonts w:ascii="Palatino Linotype" w:hAnsi="Palatino Linotype" w:cs="Tahoma"/>
          <w:bCs/>
          <w:iCs/>
        </w:rPr>
        <w:t>Asimismo, dicha información se considera como Obligación de Transparencia común, de conformidad con el artículo 92, fracción XXXV, de la Ley de Transparencia y Acceso a la Información Pública del Estado de México y Municipios, de conformidad con lo siguiente:</w:t>
      </w:r>
    </w:p>
    <w:p w14:paraId="6246A465" w14:textId="77777777" w:rsidR="007F351A" w:rsidRPr="00A02330" w:rsidRDefault="007F351A" w:rsidP="00E6223C">
      <w:pPr>
        <w:spacing w:line="360" w:lineRule="auto"/>
        <w:jc w:val="both"/>
        <w:rPr>
          <w:rFonts w:ascii="Palatino Linotype" w:hAnsi="Palatino Linotype" w:cs="Tahoma"/>
          <w:bCs/>
          <w:iCs/>
        </w:rPr>
      </w:pPr>
    </w:p>
    <w:p w14:paraId="4B1D8EF5" w14:textId="77777777" w:rsidR="007F351A" w:rsidRPr="00A02330" w:rsidRDefault="007F351A" w:rsidP="00E6223C">
      <w:pPr>
        <w:spacing w:line="360" w:lineRule="auto"/>
        <w:ind w:left="567" w:right="616"/>
        <w:jc w:val="center"/>
        <w:rPr>
          <w:rFonts w:ascii="Palatino Linotype" w:hAnsi="Palatino Linotype" w:cs="Tahoma"/>
          <w:b/>
          <w:i/>
        </w:rPr>
      </w:pPr>
      <w:r w:rsidRPr="00A02330">
        <w:rPr>
          <w:rFonts w:ascii="Palatino Linotype" w:hAnsi="Palatino Linotype" w:cs="Tahoma"/>
          <w:b/>
          <w:i/>
        </w:rPr>
        <w:t>Capítulo II</w:t>
      </w:r>
    </w:p>
    <w:p w14:paraId="480225CB" w14:textId="77777777" w:rsidR="007F351A" w:rsidRPr="00A02330" w:rsidRDefault="007F351A" w:rsidP="00E6223C">
      <w:pPr>
        <w:spacing w:line="360" w:lineRule="auto"/>
        <w:ind w:left="567" w:right="616"/>
        <w:jc w:val="center"/>
        <w:rPr>
          <w:rFonts w:ascii="Palatino Linotype" w:hAnsi="Palatino Linotype" w:cs="Tahoma"/>
          <w:b/>
          <w:i/>
        </w:rPr>
      </w:pPr>
      <w:r w:rsidRPr="00A02330">
        <w:rPr>
          <w:rFonts w:ascii="Palatino Linotype" w:hAnsi="Palatino Linotype" w:cs="Tahoma"/>
          <w:b/>
          <w:i/>
        </w:rPr>
        <w:t>De las Obligaciones de Transparencia Comunes</w:t>
      </w:r>
    </w:p>
    <w:p w14:paraId="1570BFF4" w14:textId="77777777" w:rsidR="007F351A" w:rsidRPr="00A02330" w:rsidRDefault="007F351A" w:rsidP="00E6223C">
      <w:pPr>
        <w:spacing w:line="360" w:lineRule="auto"/>
        <w:ind w:left="567" w:right="616"/>
        <w:jc w:val="both"/>
        <w:rPr>
          <w:rFonts w:ascii="Palatino Linotype" w:hAnsi="Palatino Linotype" w:cs="Tahoma"/>
          <w:bCs/>
          <w:i/>
        </w:rPr>
      </w:pPr>
      <w:r w:rsidRPr="00A02330">
        <w:rPr>
          <w:rFonts w:ascii="Palatino Linotype" w:hAnsi="Palatino Linotype" w:cs="Tahoma"/>
          <w:b/>
          <w:i/>
        </w:rPr>
        <w:t xml:space="preserve">Artículo 92. </w:t>
      </w:r>
      <w:r w:rsidRPr="00A02330">
        <w:rPr>
          <w:rFonts w:ascii="Palatino Linotype" w:hAnsi="Palatino Linotype" w:cs="Tahoma"/>
          <w:bCs/>
          <w:i/>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180BA00" w14:textId="77777777" w:rsidR="007F351A" w:rsidRPr="00A02330" w:rsidRDefault="007F351A" w:rsidP="00E6223C">
      <w:pPr>
        <w:spacing w:line="360" w:lineRule="auto"/>
        <w:ind w:left="567" w:right="616"/>
        <w:jc w:val="both"/>
        <w:rPr>
          <w:rFonts w:ascii="Palatino Linotype" w:hAnsi="Palatino Linotype" w:cs="Tahoma"/>
          <w:bCs/>
          <w:i/>
        </w:rPr>
      </w:pPr>
      <w:r w:rsidRPr="00A02330">
        <w:rPr>
          <w:rFonts w:ascii="Palatino Linotype" w:hAnsi="Palatino Linotype" w:cs="Tahoma"/>
          <w:bCs/>
          <w:i/>
        </w:rPr>
        <w:t>(…)</w:t>
      </w:r>
    </w:p>
    <w:p w14:paraId="626C5AFA" w14:textId="77777777" w:rsidR="007F351A" w:rsidRPr="00A02330" w:rsidRDefault="007F351A" w:rsidP="00E6223C">
      <w:pPr>
        <w:autoSpaceDE w:val="0"/>
        <w:autoSpaceDN w:val="0"/>
        <w:adjustRightInd w:val="0"/>
        <w:spacing w:line="360" w:lineRule="auto"/>
        <w:ind w:left="567" w:right="567"/>
        <w:jc w:val="both"/>
        <w:rPr>
          <w:rFonts w:ascii="Palatino Linotype" w:hAnsi="Palatino Linotype" w:cs="Bookman Old Style"/>
          <w:i/>
        </w:rPr>
      </w:pPr>
      <w:r w:rsidRPr="00A02330">
        <w:rPr>
          <w:rFonts w:ascii="Palatino Linotype" w:hAnsi="Palatino Linotype" w:cs="Bookman Old Style,Bold"/>
          <w:b/>
          <w:bCs/>
          <w:i/>
        </w:rPr>
        <w:t xml:space="preserve">XXV. </w:t>
      </w:r>
      <w:r w:rsidRPr="00A02330">
        <w:rPr>
          <w:rFonts w:ascii="Palatino Linotype" w:hAnsi="Palatino Linotype" w:cs="Bookman Old Style,Bold"/>
          <w:b/>
          <w:bCs/>
          <w:i/>
          <w:u w:val="single"/>
        </w:rPr>
        <w:t>La información financiera sobre el presupuesto asignado</w:t>
      </w:r>
      <w:r w:rsidRPr="00A02330">
        <w:rPr>
          <w:rFonts w:ascii="Palatino Linotype" w:hAnsi="Palatino Linotype" w:cs="Bookman Old Style,Bold"/>
          <w:i/>
        </w:rPr>
        <w:t xml:space="preserve">, así como los informes del ejercicio trimestral del gasto, </w:t>
      </w:r>
      <w:proofErr w:type="gramStart"/>
      <w:r w:rsidRPr="00A02330">
        <w:rPr>
          <w:rFonts w:ascii="Palatino Linotype" w:hAnsi="Palatino Linotype" w:cs="Bookman Old Style,Bold"/>
          <w:i/>
        </w:rPr>
        <w:t>¡</w:t>
      </w:r>
      <w:proofErr w:type="gramEnd"/>
      <w:r w:rsidRPr="00A02330">
        <w:rPr>
          <w:rFonts w:ascii="Palatino Linotype" w:hAnsi="Palatino Linotype" w:cs="Bookman Old Style,Bold"/>
          <w:i/>
        </w:rPr>
        <w:t>en términos de la Ley General de Contabilidad Gubernamental y demás disposiciones jurídicas aplicables;</w:t>
      </w:r>
      <w:r w:rsidRPr="00A02330">
        <w:rPr>
          <w:rFonts w:ascii="Palatino Linotype" w:hAnsi="Palatino Linotype" w:cs="Bookman Old Style"/>
          <w:i/>
        </w:rPr>
        <w:t xml:space="preserve"> (sic)</w:t>
      </w:r>
    </w:p>
    <w:p w14:paraId="71EB25DF" w14:textId="77777777" w:rsidR="007F351A" w:rsidRPr="00A02330" w:rsidRDefault="007F351A" w:rsidP="00E6223C">
      <w:pPr>
        <w:spacing w:line="360" w:lineRule="auto"/>
        <w:ind w:left="567" w:right="616"/>
        <w:jc w:val="both"/>
        <w:rPr>
          <w:rFonts w:ascii="Palatino Linotype" w:hAnsi="Palatino Linotype" w:cs="Tahoma"/>
          <w:bCs/>
          <w:i/>
        </w:rPr>
      </w:pPr>
      <w:r w:rsidRPr="00A02330">
        <w:rPr>
          <w:rFonts w:ascii="Palatino Linotype" w:hAnsi="Palatino Linotype" w:cs="Tahoma"/>
          <w:bCs/>
          <w:i/>
        </w:rPr>
        <w:t>(…)</w:t>
      </w:r>
    </w:p>
    <w:p w14:paraId="6518E248" w14:textId="77777777" w:rsidR="007F351A" w:rsidRPr="00A02330" w:rsidRDefault="007F351A" w:rsidP="00E6223C">
      <w:pPr>
        <w:spacing w:line="360" w:lineRule="auto"/>
        <w:ind w:left="567" w:right="616"/>
        <w:jc w:val="both"/>
        <w:rPr>
          <w:rFonts w:ascii="Palatino Linotype" w:hAnsi="Palatino Linotype"/>
          <w:i/>
        </w:rPr>
      </w:pPr>
      <w:r w:rsidRPr="00A02330">
        <w:rPr>
          <w:rFonts w:ascii="Palatino Linotype" w:hAnsi="Palatino Linotype"/>
          <w:b/>
          <w:bCs/>
          <w:i/>
        </w:rPr>
        <w:t xml:space="preserve">XXXV. </w:t>
      </w:r>
      <w:r w:rsidRPr="00A02330">
        <w:rPr>
          <w:rFonts w:ascii="Palatino Linotype" w:hAnsi="Palatino Linotype"/>
          <w:i/>
        </w:rPr>
        <w:t xml:space="preserve">Informes de avances programáticos o presupuestales, balances generales y </w:t>
      </w:r>
      <w:r w:rsidRPr="00A02330">
        <w:rPr>
          <w:rFonts w:ascii="Palatino Linotype" w:hAnsi="Palatino Linotype"/>
          <w:b/>
          <w:bCs/>
          <w:i/>
          <w:u w:val="single"/>
        </w:rPr>
        <w:t>estado financiero</w:t>
      </w:r>
      <w:r w:rsidRPr="00A02330">
        <w:rPr>
          <w:rFonts w:ascii="Palatino Linotype" w:hAnsi="Palatino Linotype"/>
          <w:i/>
        </w:rPr>
        <w:t>;</w:t>
      </w:r>
      <w:r w:rsidRPr="00A02330">
        <w:rPr>
          <w:rFonts w:ascii="Palatino Linotype" w:hAnsi="Palatino Linotype" w:cs="Bookman Old Style"/>
          <w:i/>
        </w:rPr>
        <w:t>”</w:t>
      </w:r>
    </w:p>
    <w:p w14:paraId="06ADD12E" w14:textId="77777777" w:rsidR="007F351A" w:rsidRPr="00A02330" w:rsidRDefault="007F351A" w:rsidP="00E6223C">
      <w:pPr>
        <w:spacing w:line="360" w:lineRule="auto"/>
        <w:ind w:left="567" w:right="616"/>
        <w:jc w:val="both"/>
        <w:rPr>
          <w:rFonts w:ascii="Palatino Linotype" w:hAnsi="Palatino Linotype" w:cs="Tahoma"/>
          <w:bCs/>
          <w:i/>
        </w:rPr>
      </w:pPr>
      <w:r w:rsidRPr="00A02330">
        <w:rPr>
          <w:rFonts w:ascii="Palatino Linotype" w:hAnsi="Palatino Linotype"/>
          <w:i/>
        </w:rPr>
        <w:t>(…)</w:t>
      </w:r>
    </w:p>
    <w:p w14:paraId="553E9033" w14:textId="77777777" w:rsidR="007F351A" w:rsidRPr="00A02330" w:rsidRDefault="007F351A" w:rsidP="00E6223C">
      <w:pPr>
        <w:spacing w:line="360" w:lineRule="auto"/>
        <w:jc w:val="both"/>
        <w:rPr>
          <w:rFonts w:ascii="Palatino Linotype" w:hAnsi="Palatino Linotype" w:cs="Tahoma"/>
          <w:bCs/>
          <w:iCs/>
        </w:rPr>
      </w:pPr>
    </w:p>
    <w:p w14:paraId="6AC2C9FB" w14:textId="7D5930AC" w:rsidR="007F351A" w:rsidRPr="00A02330" w:rsidRDefault="00B46CF7" w:rsidP="00E6223C">
      <w:pPr>
        <w:spacing w:line="360" w:lineRule="auto"/>
        <w:jc w:val="both"/>
        <w:rPr>
          <w:rFonts w:ascii="Palatino Linotype" w:eastAsia="Calibri" w:hAnsi="Palatino Linotype" w:cs="Tahoma"/>
          <w:bCs/>
          <w:color w:val="000000"/>
          <w:szCs w:val="22"/>
        </w:rPr>
      </w:pPr>
      <w:r w:rsidRPr="00A02330">
        <w:rPr>
          <w:rFonts w:ascii="Palatino Linotype" w:hAnsi="Palatino Linotype" w:cs="Tahoma"/>
          <w:szCs w:val="22"/>
        </w:rPr>
        <w:t xml:space="preserve">Por lo anteriormente visto, se concluye que el </w:t>
      </w:r>
      <w:r w:rsidRPr="00A02330">
        <w:rPr>
          <w:rFonts w:ascii="Palatino Linotype" w:hAnsi="Palatino Linotype" w:cs="Tahoma"/>
          <w:b/>
          <w:szCs w:val="22"/>
        </w:rPr>
        <w:t>Sujeto Obligado</w:t>
      </w:r>
      <w:r w:rsidRPr="00A02330">
        <w:rPr>
          <w:rFonts w:ascii="Palatino Linotype" w:hAnsi="Palatino Linotype" w:cs="Tahoma"/>
          <w:szCs w:val="22"/>
        </w:rPr>
        <w:t xml:space="preserve">, </w:t>
      </w:r>
      <w:r w:rsidRPr="00A02330">
        <w:rPr>
          <w:rFonts w:ascii="Palatino Linotype" w:eastAsia="Calibri" w:hAnsi="Palatino Linotype" w:cs="Tahoma"/>
          <w:bCs/>
          <w:color w:val="000000"/>
          <w:szCs w:val="22"/>
        </w:rPr>
        <w:t>debe hacer entrega de lo siguiente:</w:t>
      </w:r>
    </w:p>
    <w:p w14:paraId="3AD3AFC0" w14:textId="77777777" w:rsidR="00B46CF7" w:rsidRPr="00A02330" w:rsidRDefault="00B46CF7" w:rsidP="00E6223C">
      <w:pPr>
        <w:spacing w:line="360" w:lineRule="auto"/>
        <w:jc w:val="both"/>
        <w:rPr>
          <w:rFonts w:ascii="Palatino Linotype" w:eastAsia="Calibri" w:hAnsi="Palatino Linotype" w:cs="Tahoma"/>
          <w:bCs/>
          <w:color w:val="000000"/>
          <w:szCs w:val="22"/>
        </w:rPr>
      </w:pPr>
    </w:p>
    <w:p w14:paraId="64556369" w14:textId="77777777" w:rsidR="00B46CF7" w:rsidRPr="00A02330" w:rsidRDefault="00B46CF7" w:rsidP="00B46CF7">
      <w:pPr>
        <w:numPr>
          <w:ilvl w:val="0"/>
          <w:numId w:val="9"/>
        </w:numPr>
        <w:spacing w:line="360" w:lineRule="auto"/>
        <w:ind w:right="141"/>
        <w:jc w:val="both"/>
        <w:rPr>
          <w:rFonts w:ascii="Palatino Linotype" w:hAnsi="Palatino Linotype" w:cs="Arial"/>
        </w:rPr>
      </w:pPr>
      <w:r w:rsidRPr="00A02330">
        <w:rPr>
          <w:rFonts w:ascii="Palatino Linotype" w:hAnsi="Palatino Linotype" w:cs="Arial"/>
        </w:rPr>
        <w:t>Formato PbRM-04a “Presupuesto de Egresos Detallado”, del ejercicio fiscal dos mil veinticinco.</w:t>
      </w:r>
    </w:p>
    <w:p w14:paraId="3560F9A1" w14:textId="77777777" w:rsidR="00B46CF7" w:rsidRPr="00A02330" w:rsidRDefault="00B46CF7" w:rsidP="00E6223C">
      <w:pPr>
        <w:spacing w:line="360" w:lineRule="auto"/>
        <w:jc w:val="both"/>
        <w:rPr>
          <w:rFonts w:ascii="Palatino Linotype" w:eastAsia="Calibri" w:hAnsi="Palatino Linotype" w:cs="Tahoma"/>
          <w:bCs/>
          <w:color w:val="000000"/>
          <w:szCs w:val="22"/>
        </w:rPr>
      </w:pPr>
    </w:p>
    <w:p w14:paraId="61AD4140" w14:textId="77777777" w:rsidR="00B46CF7" w:rsidRPr="00A02330" w:rsidRDefault="00B46CF7" w:rsidP="00E6223C">
      <w:pPr>
        <w:spacing w:line="360" w:lineRule="auto"/>
        <w:jc w:val="both"/>
        <w:rPr>
          <w:rFonts w:ascii="Palatino Linotype" w:eastAsiaTheme="minorHAnsi" w:hAnsi="Palatino Linotype" w:cstheme="minorBidi"/>
          <w:szCs w:val="22"/>
        </w:rPr>
      </w:pPr>
    </w:p>
    <w:p w14:paraId="2BBA37D5" w14:textId="77777777" w:rsidR="00B46CF7" w:rsidRPr="00A02330" w:rsidRDefault="00B46CF7" w:rsidP="00E6223C">
      <w:pPr>
        <w:spacing w:line="360" w:lineRule="auto"/>
        <w:jc w:val="both"/>
        <w:rPr>
          <w:rFonts w:ascii="Palatino Linotype" w:hAnsi="Palatino Linotype" w:cs="Arial"/>
          <w:lang w:eastAsia="es-MX"/>
        </w:rPr>
      </w:pPr>
    </w:p>
    <w:p w14:paraId="05DBE660" w14:textId="5AC56900" w:rsidR="00B46CF7" w:rsidRPr="00A02330" w:rsidRDefault="00B46CF7" w:rsidP="00B46CF7">
      <w:pPr>
        <w:spacing w:line="360" w:lineRule="auto"/>
        <w:jc w:val="both"/>
        <w:rPr>
          <w:rFonts w:ascii="Palatino Linotype" w:hAnsi="Palatino Linotype" w:cs="Arial"/>
        </w:rPr>
      </w:pPr>
      <w:r w:rsidRPr="00A02330">
        <w:rPr>
          <w:rFonts w:ascii="Palatino Linotype" w:hAnsi="Palatino Linotype"/>
        </w:rPr>
        <w:lastRenderedPageBreak/>
        <w:t xml:space="preserve">Así, en mérito de lo expuesto en líneas anteriores, </w:t>
      </w:r>
      <w:r w:rsidRPr="00A02330">
        <w:rPr>
          <w:rFonts w:ascii="Palatino Linotype" w:hAnsi="Palatino Linotype"/>
          <w:noProof/>
          <w:lang w:eastAsia="es-MX"/>
        </w:rPr>
        <w:t xml:space="preserve">resultan </w:t>
      </w:r>
      <w:r w:rsidRPr="00A02330">
        <w:rPr>
          <w:rFonts w:ascii="Palatino Linotype" w:hAnsi="Palatino Linotype" w:cs="Arial"/>
        </w:rPr>
        <w:t xml:space="preserve">fundadas las razones o motivos de inconformidad, así que, </w:t>
      </w:r>
      <w:r w:rsidRPr="00A02330">
        <w:rPr>
          <w:rFonts w:ascii="Palatino Linotype" w:eastAsia="MS Mincho" w:hAnsi="Palatino Linotype" w:cs="Arial"/>
          <w:lang w:eastAsia="en-US"/>
        </w:rPr>
        <w:t xml:space="preserve">con fundamento en la </w:t>
      </w:r>
      <w:r w:rsidRPr="00A02330">
        <w:rPr>
          <w:rFonts w:ascii="Palatino Linotype" w:eastAsia="MS Mincho" w:hAnsi="Palatino Linotype" w:cs="Arial"/>
          <w:i/>
          <w:iCs/>
          <w:lang w:eastAsia="en-US"/>
        </w:rPr>
        <w:t>primera</w:t>
      </w:r>
      <w:r w:rsidRPr="00A02330">
        <w:rPr>
          <w:rFonts w:ascii="Palatino Linotype" w:eastAsia="MS Mincho" w:hAnsi="Palatino Linotype" w:cs="Arial"/>
          <w:lang w:eastAsia="en-US"/>
        </w:rPr>
        <w:t xml:space="preserve"> </w:t>
      </w:r>
      <w:r w:rsidRPr="00A02330">
        <w:rPr>
          <w:rFonts w:ascii="Palatino Linotype" w:eastAsia="MS Mincho" w:hAnsi="Palatino Linotype" w:cs="Arial"/>
          <w:i/>
          <w:lang w:eastAsia="en-US"/>
        </w:rPr>
        <w:t>hipótesis</w:t>
      </w:r>
      <w:r w:rsidRPr="00A02330">
        <w:rPr>
          <w:rFonts w:ascii="Palatino Linotype" w:eastAsia="MS Mincho" w:hAnsi="Palatino Linotype" w:cs="Arial"/>
          <w:lang w:eastAsia="en-US"/>
        </w:rPr>
        <w:t xml:space="preserve"> de la fracción III, del artículo 186, de la Ley de Transparencia y Acceso a la Información Pública del Estado de México y Municipios, se </w:t>
      </w:r>
      <w:r w:rsidRPr="00A02330">
        <w:rPr>
          <w:rFonts w:ascii="Palatino Linotype" w:eastAsia="MS Mincho" w:hAnsi="Palatino Linotype" w:cs="Arial"/>
          <w:b/>
          <w:lang w:eastAsia="en-US"/>
        </w:rPr>
        <w:t>REVOCA</w:t>
      </w:r>
      <w:r w:rsidRPr="00A02330">
        <w:rPr>
          <w:rFonts w:ascii="Palatino Linotype" w:eastAsia="MS Mincho" w:hAnsi="Palatino Linotype" w:cs="Arial"/>
          <w:lang w:eastAsia="en-US"/>
        </w:rPr>
        <w:t xml:space="preserve"> la respuesta a la solicitud de información número </w:t>
      </w:r>
      <w:r w:rsidRPr="00A02330">
        <w:rPr>
          <w:rFonts w:ascii="Palatino Linotype" w:hAnsi="Palatino Linotype" w:cs="Arial"/>
          <w:b/>
        </w:rPr>
        <w:t>00177/OZUMBA/IP/2025</w:t>
      </w:r>
      <w:r w:rsidRPr="00A02330">
        <w:rPr>
          <w:rFonts w:ascii="Palatino Linotype" w:eastAsia="MS Mincho" w:hAnsi="Palatino Linotype" w:cs="Arial"/>
          <w:lang w:eastAsia="en-US"/>
        </w:rPr>
        <w:t>, que ha sido materia del presente fallo.</w:t>
      </w:r>
    </w:p>
    <w:p w14:paraId="4DCB9546" w14:textId="173275BF" w:rsidR="007F351A" w:rsidRPr="00A02330" w:rsidRDefault="007F351A" w:rsidP="00E6223C">
      <w:pPr>
        <w:spacing w:line="360" w:lineRule="auto"/>
        <w:jc w:val="both"/>
        <w:rPr>
          <w:rFonts w:ascii="Palatino Linotype" w:hAnsi="Palatino Linotype"/>
        </w:rPr>
      </w:pPr>
    </w:p>
    <w:p w14:paraId="162A7846" w14:textId="77777777" w:rsidR="007F351A" w:rsidRPr="00A02330" w:rsidRDefault="007F351A" w:rsidP="00E6223C">
      <w:pPr>
        <w:spacing w:line="360" w:lineRule="auto"/>
        <w:jc w:val="both"/>
        <w:rPr>
          <w:rFonts w:ascii="Palatino Linotype" w:hAnsi="Palatino Linotype"/>
        </w:rPr>
      </w:pPr>
    </w:p>
    <w:p w14:paraId="7654C0BC" w14:textId="77777777" w:rsidR="007F351A" w:rsidRPr="00A02330" w:rsidRDefault="007F351A" w:rsidP="00E6223C">
      <w:pPr>
        <w:spacing w:line="360" w:lineRule="auto"/>
        <w:jc w:val="both"/>
        <w:rPr>
          <w:rFonts w:ascii="Palatino Linotype" w:hAnsi="Palatino Linotype"/>
        </w:rPr>
      </w:pPr>
      <w:r w:rsidRPr="00A02330">
        <w:rPr>
          <w:rFonts w:ascii="Palatino Linotype" w:hAnsi="Palatino Linotype"/>
        </w:rPr>
        <w:t xml:space="preserve">Por lo antes expuesto y fundado. </w:t>
      </w:r>
    </w:p>
    <w:p w14:paraId="2C72EC0D" w14:textId="77777777" w:rsidR="007F351A" w:rsidRPr="00A02330" w:rsidRDefault="007F351A" w:rsidP="00E6223C">
      <w:pPr>
        <w:spacing w:line="360" w:lineRule="auto"/>
        <w:jc w:val="both"/>
        <w:rPr>
          <w:rFonts w:ascii="Palatino Linotype" w:hAnsi="Palatino Linotype"/>
        </w:rPr>
      </w:pPr>
    </w:p>
    <w:p w14:paraId="4FD67D06" w14:textId="77777777" w:rsidR="007F351A" w:rsidRPr="00A02330" w:rsidRDefault="007F351A" w:rsidP="00E6223C">
      <w:pPr>
        <w:spacing w:line="360" w:lineRule="auto"/>
        <w:jc w:val="center"/>
        <w:rPr>
          <w:rFonts w:ascii="Palatino Linotype" w:hAnsi="Palatino Linotype"/>
          <w:b/>
          <w:bCs/>
          <w:spacing w:val="60"/>
          <w:lang w:val="es-ES_tradnl"/>
        </w:rPr>
      </w:pPr>
      <w:r w:rsidRPr="00A02330">
        <w:rPr>
          <w:rFonts w:ascii="Palatino Linotype" w:hAnsi="Palatino Linotype"/>
          <w:b/>
          <w:bCs/>
          <w:spacing w:val="60"/>
          <w:lang w:val="es-ES_tradnl"/>
        </w:rPr>
        <w:t>SE    RESUELVE</w:t>
      </w:r>
    </w:p>
    <w:p w14:paraId="728721E6" w14:textId="77777777" w:rsidR="007F351A" w:rsidRPr="00A02330" w:rsidRDefault="007F351A" w:rsidP="00E6223C">
      <w:pPr>
        <w:spacing w:line="360" w:lineRule="auto"/>
        <w:jc w:val="center"/>
        <w:rPr>
          <w:rFonts w:ascii="Palatino Linotype" w:hAnsi="Palatino Linotype"/>
          <w:b/>
          <w:bCs/>
          <w:spacing w:val="60"/>
          <w:lang w:val="es-ES_tradnl"/>
        </w:rPr>
      </w:pPr>
    </w:p>
    <w:p w14:paraId="452C62C6" w14:textId="122B2B1B" w:rsidR="007F351A" w:rsidRPr="00A02330" w:rsidRDefault="00B46CF7" w:rsidP="00E6223C">
      <w:pPr>
        <w:autoSpaceDE w:val="0"/>
        <w:autoSpaceDN w:val="0"/>
        <w:adjustRightInd w:val="0"/>
        <w:spacing w:line="360" w:lineRule="auto"/>
        <w:ind w:right="49"/>
        <w:jc w:val="both"/>
        <w:rPr>
          <w:rFonts w:ascii="Palatino Linotype" w:hAnsi="Palatino Linotype" w:cs="Arial"/>
        </w:rPr>
      </w:pPr>
      <w:r w:rsidRPr="00A02330">
        <w:rPr>
          <w:rFonts w:ascii="Palatino Linotype" w:hAnsi="Palatino Linotype" w:cs="Arial"/>
          <w:b/>
          <w:sz w:val="28"/>
          <w:lang w:val="es-MX"/>
        </w:rPr>
        <w:t>PRIMERO</w:t>
      </w:r>
      <w:r w:rsidRPr="00A02330">
        <w:rPr>
          <w:rFonts w:ascii="Palatino Linotype" w:hAnsi="Palatino Linotype" w:cs="Arial"/>
          <w:b/>
          <w:lang w:val="es-MX"/>
        </w:rPr>
        <w:t xml:space="preserve">. </w:t>
      </w:r>
      <w:r w:rsidRPr="00A02330">
        <w:rPr>
          <w:rFonts w:ascii="Palatino Linotype" w:hAnsi="Palatino Linotype" w:cs="Arial"/>
          <w:lang w:val="es-MX"/>
        </w:rPr>
        <w:t>Se</w:t>
      </w:r>
      <w:r w:rsidRPr="00A02330">
        <w:rPr>
          <w:rFonts w:ascii="Palatino Linotype" w:eastAsia="MS Mincho" w:hAnsi="Palatino Linotype" w:cs="Arial"/>
          <w:lang w:eastAsia="en-US"/>
        </w:rPr>
        <w:t xml:space="preserve"> </w:t>
      </w:r>
      <w:r w:rsidRPr="00A02330">
        <w:rPr>
          <w:rFonts w:ascii="Palatino Linotype" w:eastAsia="MS Mincho" w:hAnsi="Palatino Linotype" w:cs="Arial"/>
          <w:b/>
          <w:lang w:eastAsia="en-US"/>
        </w:rPr>
        <w:t xml:space="preserve">REVOCA </w:t>
      </w:r>
      <w:r w:rsidRPr="00A02330">
        <w:rPr>
          <w:rFonts w:ascii="Palatino Linotype" w:eastAsia="MS Mincho" w:hAnsi="Palatino Linotype" w:cs="Arial"/>
          <w:lang w:eastAsia="en-US"/>
        </w:rPr>
        <w:t xml:space="preserve">la respuesta otorgada a la solicitud número </w:t>
      </w:r>
      <w:r w:rsidRPr="00A02330">
        <w:rPr>
          <w:rFonts w:ascii="Palatino Linotype" w:eastAsiaTheme="minorHAnsi" w:hAnsi="Palatino Linotype" w:cs="Arial"/>
          <w:b/>
          <w:lang w:val="es-MX" w:eastAsia="en-US"/>
        </w:rPr>
        <w:t>00177/OZUMBA/IP/2025</w:t>
      </w:r>
      <w:r w:rsidRPr="00A02330">
        <w:rPr>
          <w:rFonts w:ascii="Palatino Linotype" w:eastAsiaTheme="minorHAnsi" w:hAnsi="Palatino Linotype" w:cs="Arial"/>
          <w:lang w:val="es-MX" w:eastAsia="en-US"/>
        </w:rPr>
        <w:t xml:space="preserve">, </w:t>
      </w:r>
      <w:r w:rsidRPr="00A02330">
        <w:rPr>
          <w:rFonts w:ascii="Palatino Linotype" w:hAnsi="Palatino Linotype" w:cs="Arial"/>
          <w:lang w:val="es-MX"/>
        </w:rPr>
        <w:t>por resultar fundados</w:t>
      </w:r>
      <w:r w:rsidRPr="00A02330">
        <w:rPr>
          <w:rFonts w:ascii="Palatino Linotype" w:hAnsi="Palatino Linotype" w:cs="Arial"/>
          <w:b/>
          <w:lang w:val="es-MX"/>
        </w:rPr>
        <w:t xml:space="preserve"> </w:t>
      </w:r>
      <w:r w:rsidRPr="00A02330">
        <w:rPr>
          <w:rFonts w:ascii="Palatino Linotype" w:hAnsi="Palatino Linotype" w:cs="Arial"/>
          <w:lang w:val="es-MX"/>
        </w:rPr>
        <w:t xml:space="preserve">los motivos de inconformidad vertidos por la parte </w:t>
      </w:r>
      <w:r w:rsidRPr="00A02330">
        <w:rPr>
          <w:rFonts w:ascii="Palatino Linotype" w:hAnsi="Palatino Linotype" w:cs="Arial"/>
          <w:b/>
          <w:lang w:val="es-MX"/>
        </w:rPr>
        <w:t>Recurrente</w:t>
      </w:r>
      <w:r w:rsidRPr="00A02330">
        <w:rPr>
          <w:rFonts w:ascii="Palatino Linotype" w:hAnsi="Palatino Linotype" w:cs="Arial"/>
          <w:lang w:val="es-MX"/>
        </w:rPr>
        <w:t>, en términos del considerando</w:t>
      </w:r>
      <w:r w:rsidRPr="00A02330">
        <w:rPr>
          <w:rFonts w:ascii="Palatino Linotype" w:hAnsi="Palatino Linotype" w:cs="Arial"/>
          <w:b/>
          <w:lang w:val="es-MX"/>
        </w:rPr>
        <w:t xml:space="preserve"> QUINTO </w:t>
      </w:r>
      <w:r w:rsidRPr="00A02330">
        <w:rPr>
          <w:rFonts w:ascii="Palatino Linotype" w:hAnsi="Palatino Linotype" w:cs="Arial"/>
          <w:lang w:val="es-MX"/>
        </w:rPr>
        <w:t>de la presente Resolución.</w:t>
      </w:r>
    </w:p>
    <w:p w14:paraId="52D62743" w14:textId="77777777" w:rsidR="007F351A" w:rsidRPr="00A02330" w:rsidRDefault="007F351A" w:rsidP="00E6223C">
      <w:pPr>
        <w:autoSpaceDE w:val="0"/>
        <w:autoSpaceDN w:val="0"/>
        <w:adjustRightInd w:val="0"/>
        <w:spacing w:line="360" w:lineRule="auto"/>
        <w:ind w:right="49"/>
        <w:jc w:val="both"/>
        <w:rPr>
          <w:rFonts w:ascii="Palatino Linotype" w:hAnsi="Palatino Linotype" w:cs="Arial"/>
        </w:rPr>
      </w:pPr>
    </w:p>
    <w:p w14:paraId="7CAD0D4D" w14:textId="74793570" w:rsidR="007F351A" w:rsidRPr="00A02330" w:rsidRDefault="007F351A" w:rsidP="00E6223C">
      <w:pPr>
        <w:spacing w:line="360" w:lineRule="auto"/>
        <w:jc w:val="both"/>
        <w:rPr>
          <w:rFonts w:ascii="Palatino Linotype" w:hAnsi="Palatino Linotype" w:cs="Arial"/>
        </w:rPr>
      </w:pPr>
      <w:r w:rsidRPr="00A02330">
        <w:rPr>
          <w:rFonts w:ascii="Palatino Linotype" w:hAnsi="Palatino Linotype" w:cs="Arial"/>
          <w:b/>
          <w:sz w:val="28"/>
        </w:rPr>
        <w:t>SEGUNDO.</w:t>
      </w:r>
      <w:r w:rsidRPr="00A02330">
        <w:rPr>
          <w:rFonts w:ascii="Palatino Linotype" w:hAnsi="Palatino Linotype" w:cs="Arial"/>
          <w:sz w:val="28"/>
        </w:rPr>
        <w:t xml:space="preserve"> </w:t>
      </w:r>
      <w:r w:rsidRPr="00A02330">
        <w:rPr>
          <w:rFonts w:ascii="Palatino Linotype" w:hAnsi="Palatino Linotype" w:cs="Arial"/>
        </w:rPr>
        <w:t xml:space="preserve">Se </w:t>
      </w:r>
      <w:r w:rsidRPr="00A02330">
        <w:rPr>
          <w:rFonts w:ascii="Palatino Linotype" w:hAnsi="Palatino Linotype" w:cs="Arial"/>
          <w:b/>
        </w:rPr>
        <w:t>ORDENA</w:t>
      </w:r>
      <w:r w:rsidRPr="00A02330">
        <w:rPr>
          <w:rFonts w:ascii="Palatino Linotype" w:hAnsi="Palatino Linotype" w:cs="Arial"/>
        </w:rPr>
        <w:t xml:space="preserve"> al </w:t>
      </w:r>
      <w:r w:rsidRPr="00A02330">
        <w:rPr>
          <w:rFonts w:ascii="Palatino Linotype" w:hAnsi="Palatino Linotype" w:cs="Arial"/>
          <w:b/>
        </w:rPr>
        <w:t>Sujeto Obligado</w:t>
      </w:r>
      <w:r w:rsidRPr="00A02330">
        <w:rPr>
          <w:rFonts w:ascii="Palatino Linotype" w:hAnsi="Palatino Linotype" w:cs="Arial"/>
        </w:rPr>
        <w:t xml:space="preserve"> haga entrega al </w:t>
      </w:r>
      <w:r w:rsidRPr="00A02330">
        <w:rPr>
          <w:rFonts w:ascii="Palatino Linotype" w:hAnsi="Palatino Linotype" w:cs="Arial"/>
          <w:b/>
        </w:rPr>
        <w:t xml:space="preserve">Recurrente </w:t>
      </w:r>
      <w:r w:rsidRPr="00A02330">
        <w:rPr>
          <w:rFonts w:ascii="Palatino Linotype" w:hAnsi="Palatino Linotype" w:cs="Arial"/>
        </w:rPr>
        <w:t xml:space="preserve">en términos del Considerando </w:t>
      </w:r>
      <w:r w:rsidRPr="00A02330">
        <w:rPr>
          <w:rFonts w:ascii="Palatino Linotype" w:hAnsi="Palatino Linotype" w:cs="Arial"/>
          <w:b/>
        </w:rPr>
        <w:t xml:space="preserve">QUINTO </w:t>
      </w:r>
      <w:r w:rsidRPr="00A02330">
        <w:rPr>
          <w:rFonts w:ascii="Palatino Linotype" w:hAnsi="Palatino Linotype" w:cs="Arial"/>
        </w:rPr>
        <w:t>de esta resolución, a través del</w:t>
      </w:r>
      <w:r w:rsidRPr="00A02330">
        <w:rPr>
          <w:rFonts w:ascii="Palatino Linotype" w:hAnsi="Palatino Linotype" w:cs="Arial"/>
          <w:b/>
        </w:rPr>
        <w:t xml:space="preserve"> </w:t>
      </w:r>
      <w:r w:rsidRPr="00A02330">
        <w:rPr>
          <w:rFonts w:ascii="Palatino Linotype" w:hAnsi="Palatino Linotype" w:cs="Arial"/>
        </w:rPr>
        <w:t xml:space="preserve">Sistema de Acceso a la Información Mexiquense </w:t>
      </w:r>
      <w:r w:rsidRPr="00A02330">
        <w:rPr>
          <w:rFonts w:ascii="Palatino Linotype" w:hAnsi="Palatino Linotype" w:cs="Arial"/>
          <w:b/>
        </w:rPr>
        <w:t>(SAIMEX)</w:t>
      </w:r>
      <w:r w:rsidRPr="00A02330">
        <w:rPr>
          <w:rFonts w:ascii="Palatino Linotype" w:hAnsi="Palatino Linotype" w:cs="Arial"/>
        </w:rPr>
        <w:t>, de lo siguiente:</w:t>
      </w:r>
    </w:p>
    <w:p w14:paraId="15E44C9E" w14:textId="77777777" w:rsidR="007F351A" w:rsidRPr="00A02330" w:rsidRDefault="007F351A" w:rsidP="00E6223C">
      <w:pPr>
        <w:spacing w:line="360" w:lineRule="auto"/>
        <w:jc w:val="both"/>
        <w:rPr>
          <w:rFonts w:ascii="Palatino Linotype" w:hAnsi="Palatino Linotype" w:cs="Arial"/>
        </w:rPr>
      </w:pPr>
    </w:p>
    <w:p w14:paraId="725C16CC" w14:textId="38FD9CE8" w:rsidR="007F351A" w:rsidRPr="00A02330" w:rsidRDefault="00C8576D" w:rsidP="00E6223C">
      <w:pPr>
        <w:numPr>
          <w:ilvl w:val="0"/>
          <w:numId w:val="9"/>
        </w:numPr>
        <w:spacing w:line="360" w:lineRule="auto"/>
        <w:ind w:right="141"/>
        <w:jc w:val="both"/>
        <w:rPr>
          <w:rFonts w:ascii="Palatino Linotype" w:hAnsi="Palatino Linotype" w:cs="Arial"/>
        </w:rPr>
      </w:pPr>
      <w:r w:rsidRPr="00A02330">
        <w:rPr>
          <w:rFonts w:ascii="Palatino Linotype" w:hAnsi="Palatino Linotype" w:cs="Arial"/>
        </w:rPr>
        <w:t>Formato PbRM-04a “Presupuesto de Egresos Detallado”, del ejercicio fiscal dos mil veinticinco.</w:t>
      </w:r>
    </w:p>
    <w:p w14:paraId="2DEBF546" w14:textId="77777777" w:rsidR="00942EA1" w:rsidRPr="00A02330" w:rsidRDefault="00942EA1" w:rsidP="00E6223C">
      <w:pPr>
        <w:autoSpaceDE w:val="0"/>
        <w:autoSpaceDN w:val="0"/>
        <w:adjustRightInd w:val="0"/>
        <w:spacing w:line="360" w:lineRule="auto"/>
        <w:ind w:right="49"/>
        <w:jc w:val="both"/>
        <w:rPr>
          <w:rFonts w:ascii="Palatino Linotype" w:hAnsi="Palatino Linotype" w:cs="Arial"/>
          <w:b/>
          <w:lang w:val="es-ES_tradnl"/>
        </w:rPr>
      </w:pPr>
    </w:p>
    <w:p w14:paraId="64AFFE02" w14:textId="6322177D" w:rsidR="007F351A" w:rsidRPr="00A02330" w:rsidRDefault="007F351A" w:rsidP="00E6223C">
      <w:pPr>
        <w:autoSpaceDE w:val="0"/>
        <w:autoSpaceDN w:val="0"/>
        <w:adjustRightInd w:val="0"/>
        <w:spacing w:line="360" w:lineRule="auto"/>
        <w:ind w:right="49"/>
        <w:jc w:val="both"/>
        <w:rPr>
          <w:rFonts w:ascii="Palatino Linotype" w:hAnsi="Palatino Linotype" w:cs="Arial"/>
          <w:lang w:val="es-ES_tradnl"/>
        </w:rPr>
      </w:pPr>
      <w:r w:rsidRPr="00A02330">
        <w:rPr>
          <w:rFonts w:ascii="Palatino Linotype" w:hAnsi="Palatino Linotype" w:cs="Arial"/>
          <w:b/>
          <w:sz w:val="28"/>
          <w:lang w:val="es-ES_tradnl"/>
        </w:rPr>
        <w:t>TERCERO.</w:t>
      </w:r>
      <w:r w:rsidRPr="00A02330">
        <w:rPr>
          <w:rFonts w:ascii="Palatino Linotype" w:hAnsi="Palatino Linotype" w:cs="Arial"/>
          <w:b/>
          <w:lang w:val="es-ES_tradnl"/>
        </w:rPr>
        <w:t xml:space="preserve"> NOTIFÍQUESE </w:t>
      </w:r>
      <w:r w:rsidRPr="00A02330">
        <w:rPr>
          <w:rFonts w:ascii="Palatino Linotype" w:hAnsi="Palatino Linotype" w:cs="Arial"/>
          <w:lang w:val="es-ES_tradnl"/>
        </w:rPr>
        <w:t xml:space="preserve">la presente resolución </w:t>
      </w:r>
      <w:r w:rsidRPr="00A02330">
        <w:rPr>
          <w:rFonts w:ascii="Palatino Linotype" w:hAnsi="Palatino Linotype" w:cs="Arial"/>
        </w:rPr>
        <w:t xml:space="preserve">a través del Sistema de Acceso a la Información Mexiquense </w:t>
      </w:r>
      <w:r w:rsidRPr="00A02330">
        <w:rPr>
          <w:rFonts w:ascii="Palatino Linotype" w:hAnsi="Palatino Linotype" w:cs="Arial"/>
          <w:b/>
        </w:rPr>
        <w:t>(SAIMEX)</w:t>
      </w:r>
      <w:r w:rsidRPr="00A02330">
        <w:rPr>
          <w:rFonts w:ascii="Palatino Linotype" w:hAnsi="Palatino Linotype" w:cs="Arial"/>
          <w:lang w:val="es-ES_tradnl"/>
        </w:rPr>
        <w:t xml:space="preserve"> al Titular de la Unidad de Transparencia del </w:t>
      </w:r>
      <w:r w:rsidRPr="00A02330">
        <w:rPr>
          <w:rFonts w:ascii="Palatino Linotype" w:hAnsi="Palatino Linotype" w:cs="Arial"/>
          <w:b/>
          <w:lang w:val="es-ES_tradnl"/>
        </w:rPr>
        <w:lastRenderedPageBreak/>
        <w:t>Sujeto Obligado</w:t>
      </w:r>
      <w:r w:rsidRPr="00A02330">
        <w:rPr>
          <w:rFonts w:ascii="Palatino Linotype" w:hAnsi="Palatino Linotype" w:cs="Arial"/>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EB06F90" w14:textId="77777777" w:rsidR="007F351A" w:rsidRPr="00A02330" w:rsidRDefault="007F351A" w:rsidP="00E6223C">
      <w:pPr>
        <w:autoSpaceDE w:val="0"/>
        <w:autoSpaceDN w:val="0"/>
        <w:adjustRightInd w:val="0"/>
        <w:spacing w:line="360" w:lineRule="auto"/>
        <w:ind w:right="49"/>
        <w:jc w:val="both"/>
        <w:rPr>
          <w:rFonts w:ascii="Palatino Linotype" w:hAnsi="Palatino Linotype" w:cs="Arial"/>
          <w:lang w:val="es-ES_tradnl"/>
        </w:rPr>
      </w:pPr>
    </w:p>
    <w:p w14:paraId="61B4CEA3" w14:textId="77777777" w:rsidR="007F351A" w:rsidRPr="00A02330" w:rsidRDefault="007F351A" w:rsidP="00E6223C">
      <w:pPr>
        <w:spacing w:line="360" w:lineRule="auto"/>
        <w:jc w:val="both"/>
        <w:rPr>
          <w:rFonts w:ascii="Palatino Linotype" w:hAnsi="Palatino Linotype" w:cs="Arial"/>
          <w:bCs/>
        </w:rPr>
      </w:pPr>
      <w:r w:rsidRPr="00A02330">
        <w:rPr>
          <w:rFonts w:ascii="Palatino Linotype" w:hAnsi="Palatino Linotype" w:cs="Arial"/>
          <w:b/>
          <w:bCs/>
        </w:rPr>
        <w:t>CUARTO.</w:t>
      </w:r>
      <w:r w:rsidRPr="00A02330">
        <w:rPr>
          <w:rFonts w:ascii="Palatino Linotype" w:hAnsi="Palatino Linotype" w:cs="Arial"/>
          <w:bCs/>
        </w:rPr>
        <w:t xml:space="preserve"> De conformidad con el artículo 198, de la Ley de Transparencia y Acceso a la Información Pública del Estado de México y Municipios, de considerarlo procedente, el </w:t>
      </w:r>
      <w:r w:rsidRPr="00A02330">
        <w:rPr>
          <w:rFonts w:ascii="Palatino Linotype" w:hAnsi="Palatino Linotype" w:cs="Arial"/>
          <w:b/>
          <w:bCs/>
        </w:rPr>
        <w:t>Sujeto Obligado</w:t>
      </w:r>
      <w:r w:rsidRPr="00A02330">
        <w:rPr>
          <w:rFonts w:ascii="Palatino Linotype" w:hAnsi="Palatino Linotype" w:cs="Arial"/>
          <w:bCs/>
        </w:rPr>
        <w:t xml:space="preserve"> de manera fundada y motivada, podrá solicitar una ampliación de plazo para el cumplimiento de la presente resolución.</w:t>
      </w:r>
    </w:p>
    <w:p w14:paraId="70682F8F" w14:textId="77777777" w:rsidR="007F351A" w:rsidRPr="00A02330" w:rsidRDefault="007F351A" w:rsidP="00E6223C">
      <w:pPr>
        <w:spacing w:line="360" w:lineRule="auto"/>
        <w:jc w:val="both"/>
        <w:rPr>
          <w:rFonts w:ascii="Palatino Linotype" w:hAnsi="Palatino Linotype" w:cs="Arial"/>
          <w:bCs/>
        </w:rPr>
      </w:pPr>
    </w:p>
    <w:p w14:paraId="106C5D8C" w14:textId="48AFA5EE" w:rsidR="005F2CB2" w:rsidRPr="00A02330" w:rsidRDefault="007F351A" w:rsidP="00E6223C">
      <w:pPr>
        <w:spacing w:before="240" w:after="240" w:line="360" w:lineRule="auto"/>
        <w:contextualSpacing/>
        <w:jc w:val="both"/>
        <w:rPr>
          <w:rFonts w:ascii="Palatino Linotype" w:hAnsi="Palatino Linotype" w:cs="Arial"/>
        </w:rPr>
      </w:pPr>
      <w:r w:rsidRPr="00A02330">
        <w:rPr>
          <w:rFonts w:ascii="Palatino Linotype" w:hAnsi="Palatino Linotype" w:cs="Arial"/>
          <w:b/>
        </w:rPr>
        <w:t>QUINTO. NOTIFÍQUESE</w:t>
      </w:r>
      <w:r w:rsidRPr="00A02330">
        <w:rPr>
          <w:rFonts w:ascii="Palatino Linotype" w:hAnsi="Palatino Linotype" w:cs="Arial"/>
        </w:rPr>
        <w:t xml:space="preserve"> al </w:t>
      </w:r>
      <w:r w:rsidRPr="00A02330">
        <w:rPr>
          <w:rFonts w:ascii="Palatino Linotype" w:hAnsi="Palatino Linotype" w:cs="Arial"/>
          <w:b/>
        </w:rPr>
        <w:t>Recurrente</w:t>
      </w:r>
      <w:r w:rsidRPr="00A02330">
        <w:rPr>
          <w:rFonts w:ascii="Palatino Linotype" w:hAnsi="Palatino Linotype" w:cs="Arial"/>
        </w:rPr>
        <w:t xml:space="preserve"> la presente resolución a través del Sistema de Acceso a la Información Mexiquense </w:t>
      </w:r>
      <w:r w:rsidRPr="00A02330">
        <w:rPr>
          <w:rFonts w:ascii="Palatino Linotype" w:hAnsi="Palatino Linotype" w:cs="Arial"/>
          <w:b/>
        </w:rPr>
        <w:t>(SAIMEX),</w:t>
      </w:r>
      <w:r w:rsidRPr="00A02330">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60B7E3F" w14:textId="2894FF69" w:rsidR="007F351A" w:rsidRPr="00A02330" w:rsidRDefault="007F351A" w:rsidP="00E6223C">
      <w:pPr>
        <w:spacing w:before="240" w:after="240" w:line="360" w:lineRule="auto"/>
        <w:contextualSpacing/>
        <w:jc w:val="both"/>
        <w:rPr>
          <w:rFonts w:ascii="Palatino Linotype" w:eastAsia="Arial Unicode MS" w:hAnsi="Palatino Linotype" w:cs="Arial"/>
          <w:lang w:val="es-MX" w:eastAsia="en-US"/>
        </w:rPr>
      </w:pPr>
    </w:p>
    <w:p w14:paraId="77172054" w14:textId="5AE217DC" w:rsidR="004350C8" w:rsidRPr="00A02330" w:rsidRDefault="004350C8" w:rsidP="00E6223C">
      <w:pPr>
        <w:spacing w:before="240" w:after="240" w:line="360" w:lineRule="auto"/>
        <w:contextualSpacing/>
        <w:jc w:val="both"/>
        <w:rPr>
          <w:rFonts w:ascii="Palatino Linotype" w:eastAsia="Arial Unicode MS" w:hAnsi="Palatino Linotype" w:cs="Arial"/>
          <w:lang w:val="es-MX" w:eastAsia="en-US"/>
        </w:rPr>
      </w:pPr>
    </w:p>
    <w:p w14:paraId="2EBA40D8" w14:textId="59BC493C" w:rsidR="004350C8" w:rsidRPr="00A02330" w:rsidRDefault="004350C8" w:rsidP="00E6223C">
      <w:pPr>
        <w:spacing w:before="240" w:after="240" w:line="360" w:lineRule="auto"/>
        <w:contextualSpacing/>
        <w:jc w:val="both"/>
        <w:rPr>
          <w:rFonts w:ascii="Palatino Linotype" w:eastAsia="Arial Unicode MS" w:hAnsi="Palatino Linotype" w:cs="Arial"/>
          <w:lang w:val="es-MX" w:eastAsia="en-US"/>
        </w:rPr>
      </w:pPr>
    </w:p>
    <w:p w14:paraId="2752682D" w14:textId="77777777" w:rsidR="004350C8" w:rsidRPr="00A02330" w:rsidRDefault="004350C8" w:rsidP="00E6223C">
      <w:pPr>
        <w:spacing w:before="240" w:after="240" w:line="360" w:lineRule="auto"/>
        <w:contextualSpacing/>
        <w:jc w:val="both"/>
        <w:rPr>
          <w:rFonts w:ascii="Palatino Linotype" w:eastAsia="Arial Unicode MS" w:hAnsi="Palatino Linotype" w:cs="Arial"/>
          <w:lang w:val="es-MX" w:eastAsia="en-US"/>
        </w:rPr>
      </w:pPr>
    </w:p>
    <w:p w14:paraId="708C2C7B" w14:textId="099B5124" w:rsidR="00B10A2E" w:rsidRPr="00A02330" w:rsidRDefault="00A02330" w:rsidP="00E6223C">
      <w:pPr>
        <w:spacing w:line="360" w:lineRule="auto"/>
        <w:jc w:val="both"/>
        <w:rPr>
          <w:rFonts w:ascii="Palatino Linotype" w:eastAsiaTheme="minorHAnsi" w:hAnsi="Palatino Linotype" w:cs="Arial"/>
          <w:lang w:val="es-MX" w:eastAsia="en-US"/>
        </w:rPr>
      </w:pPr>
      <w:r w:rsidRPr="00A02330">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054E04" w:rsidRPr="00A02330">
        <w:rPr>
          <w:rFonts w:ascii="Palatino Linotype" w:eastAsiaTheme="minorHAnsi" w:hAnsi="Palatino Linotype" w:cs="Arial"/>
          <w:lang w:val="es-MX" w:eastAsia="en-US"/>
        </w:rPr>
        <w:t>.</w:t>
      </w:r>
      <w:r w:rsidR="00B10A2E" w:rsidRPr="00A02330">
        <w:rPr>
          <w:rFonts w:ascii="Palatino Linotype" w:eastAsiaTheme="minorHAnsi" w:hAnsi="Palatino Linotype" w:cs="Arial"/>
          <w:lang w:val="es-MX" w:eastAsia="en-US"/>
        </w:rPr>
        <w:t>-----------</w:t>
      </w:r>
      <w:r w:rsidR="00C120DF" w:rsidRPr="00A02330">
        <w:rPr>
          <w:rFonts w:ascii="Palatino Linotype" w:eastAsiaTheme="minorHAnsi" w:hAnsi="Palatino Linotype" w:cs="Arial"/>
          <w:lang w:val="es-MX" w:eastAsia="en-US"/>
        </w:rPr>
        <w:t>----------------------------------------------------------------------------------------</w:t>
      </w:r>
      <w:r w:rsidR="003806D2" w:rsidRPr="00A02330">
        <w:rPr>
          <w:rFonts w:ascii="Palatino Linotype" w:eastAsiaTheme="minorHAnsi" w:hAnsi="Palatino Linotype" w:cs="Arial"/>
          <w:lang w:val="es-MX" w:eastAsia="en-US"/>
        </w:rPr>
        <w:t>---------------------------------------------------------------------------------------------------------------------------------------------------------------------------------------------------</w:t>
      </w:r>
      <w:r w:rsidR="004350C8" w:rsidRPr="00A02330">
        <w:rPr>
          <w:rFonts w:ascii="Palatino Linotype" w:eastAsiaTheme="minorHAnsi" w:hAnsi="Palatino Linotype" w:cs="Arial"/>
          <w:lang w:val="es-MX" w:eastAsia="en-US"/>
        </w:rPr>
        <w:t>---------------------------------</w:t>
      </w:r>
      <w:r w:rsidR="007F351A" w:rsidRPr="00A02330">
        <w:rPr>
          <w:rFonts w:ascii="Palatino Linotype" w:eastAsiaTheme="minorHAnsi" w:hAnsi="Palatino Linotype" w:cs="Arial"/>
          <w:lang w:val="es-MX" w:eastAsia="en-US"/>
        </w:rPr>
        <w:t>------------------------------------------------------------------------------------------------------------------------------------------------------------------------------------------------------------------------------------</w:t>
      </w:r>
      <w:r w:rsidR="004350C8" w:rsidRPr="00A02330">
        <w:rPr>
          <w:rFonts w:ascii="Palatino Linotype" w:eastAsiaTheme="minorHAnsi" w:hAnsi="Palatino Linotype" w:cs="Arial"/>
          <w:lang w:val="es-MX" w:eastAsia="en-US"/>
        </w:rPr>
        <w:t xml:space="preserve"> ------------------------------------------------------------------------------------------------------------------------------------------------------------------------------------------------------------------------------------------------------------------------------------------------------------------------------------------------------------------------------------------------------------------------------------------------------------------------------------------------------------------------------------------------------------------------------------------------------------------------------------------------------------------------------------------------------------------------------------------------------------------------------------------------------------------------------------------------------------------------------------------------------------------------------------------------------------------------------------------------------------------------------------------------------------------------------------------------------------------------------------------------------------------------------------------------------------------------------------------------------------------------------------------------------</w:t>
      </w:r>
    </w:p>
    <w:p w14:paraId="30DC6A28" w14:textId="3CA829E6" w:rsidR="00B10A2E" w:rsidRPr="003E7E77" w:rsidRDefault="00C8576D" w:rsidP="00E6223C">
      <w:pPr>
        <w:spacing w:line="360" w:lineRule="auto"/>
        <w:jc w:val="both"/>
        <w:rPr>
          <w:rFonts w:ascii="Palatino Linotype" w:eastAsiaTheme="minorHAnsi" w:hAnsi="Palatino Linotype" w:cs="Arial"/>
          <w:lang w:val="es-MX" w:eastAsia="en-US"/>
        </w:rPr>
      </w:pPr>
      <w:r w:rsidRPr="00A02330">
        <w:rPr>
          <w:rFonts w:ascii="Palatino Linotype" w:eastAsiaTheme="minorHAnsi" w:hAnsi="Palatino Linotype" w:cs="Arial"/>
          <w:lang w:val="es-MX" w:eastAsia="en-US"/>
        </w:rPr>
        <w:t>JMV/CCR/</w:t>
      </w:r>
    </w:p>
    <w:p w14:paraId="3045BEB7" w14:textId="77777777" w:rsidR="0029071C" w:rsidRPr="003E7E77" w:rsidRDefault="0029071C" w:rsidP="00E6223C">
      <w:pPr>
        <w:spacing w:line="360" w:lineRule="auto"/>
      </w:pPr>
    </w:p>
    <w:p w14:paraId="7EB24772" w14:textId="77777777" w:rsidR="0029071C" w:rsidRPr="003E7E77" w:rsidRDefault="0029071C" w:rsidP="00E6223C">
      <w:pPr>
        <w:spacing w:line="360" w:lineRule="auto"/>
      </w:pPr>
    </w:p>
    <w:p w14:paraId="186BDFDF" w14:textId="77777777" w:rsidR="0029071C" w:rsidRPr="003E7E77" w:rsidRDefault="0029071C" w:rsidP="00E6223C">
      <w:pPr>
        <w:spacing w:line="360" w:lineRule="auto"/>
      </w:pPr>
    </w:p>
    <w:p w14:paraId="7D78206F" w14:textId="77777777" w:rsidR="0029071C" w:rsidRPr="003E7E77" w:rsidRDefault="0029071C" w:rsidP="00E6223C">
      <w:pPr>
        <w:spacing w:line="360" w:lineRule="auto"/>
      </w:pPr>
    </w:p>
    <w:p w14:paraId="04814BE6" w14:textId="77777777" w:rsidR="0029071C" w:rsidRPr="003E7E77" w:rsidRDefault="0029071C" w:rsidP="00E6223C">
      <w:pPr>
        <w:spacing w:line="360" w:lineRule="auto"/>
      </w:pPr>
    </w:p>
    <w:p w14:paraId="1E3C48FA" w14:textId="77777777" w:rsidR="0029071C" w:rsidRPr="003E7E77" w:rsidRDefault="0029071C" w:rsidP="00E6223C">
      <w:pPr>
        <w:spacing w:line="360" w:lineRule="auto"/>
      </w:pPr>
    </w:p>
    <w:p w14:paraId="09C8730B" w14:textId="77777777" w:rsidR="0029071C" w:rsidRPr="003E7E77" w:rsidRDefault="0029071C" w:rsidP="00E6223C">
      <w:pPr>
        <w:spacing w:line="360" w:lineRule="auto"/>
      </w:pPr>
    </w:p>
    <w:p w14:paraId="69F226C3" w14:textId="77777777" w:rsidR="0029071C" w:rsidRPr="003E7E77" w:rsidRDefault="0029071C" w:rsidP="00E6223C">
      <w:pPr>
        <w:spacing w:line="360" w:lineRule="auto"/>
      </w:pPr>
    </w:p>
    <w:p w14:paraId="09C608C5" w14:textId="77777777" w:rsidR="0029071C" w:rsidRPr="003E7E77" w:rsidRDefault="0029071C" w:rsidP="00E6223C">
      <w:pPr>
        <w:spacing w:line="360" w:lineRule="auto"/>
      </w:pPr>
    </w:p>
    <w:p w14:paraId="0D4B1FB2" w14:textId="77777777" w:rsidR="0029071C" w:rsidRPr="003E7E77" w:rsidRDefault="0029071C" w:rsidP="00E6223C">
      <w:pPr>
        <w:spacing w:line="360" w:lineRule="auto"/>
      </w:pPr>
    </w:p>
    <w:p w14:paraId="160BB700" w14:textId="77777777" w:rsidR="0029071C" w:rsidRPr="003E7E77" w:rsidRDefault="0029071C" w:rsidP="00E6223C">
      <w:pPr>
        <w:spacing w:line="360" w:lineRule="auto"/>
      </w:pPr>
    </w:p>
    <w:p w14:paraId="5A782B7A" w14:textId="77777777" w:rsidR="0029071C" w:rsidRPr="003E7E77" w:rsidRDefault="0029071C" w:rsidP="00E6223C">
      <w:pPr>
        <w:spacing w:line="360" w:lineRule="auto"/>
      </w:pPr>
    </w:p>
    <w:p w14:paraId="4F28D52A" w14:textId="77777777" w:rsidR="0029071C" w:rsidRPr="003E7E77" w:rsidRDefault="0029071C" w:rsidP="00E6223C">
      <w:pPr>
        <w:spacing w:line="360" w:lineRule="auto"/>
      </w:pPr>
    </w:p>
    <w:p w14:paraId="6C869109" w14:textId="77777777" w:rsidR="0029071C" w:rsidRPr="003E7E77" w:rsidRDefault="0029071C" w:rsidP="00E6223C">
      <w:pPr>
        <w:spacing w:line="360" w:lineRule="auto"/>
      </w:pPr>
    </w:p>
    <w:p w14:paraId="0176EBE0" w14:textId="77777777" w:rsidR="0029071C" w:rsidRPr="003E7E77" w:rsidRDefault="0029071C" w:rsidP="00E6223C">
      <w:pPr>
        <w:spacing w:line="360" w:lineRule="auto"/>
      </w:pPr>
    </w:p>
    <w:p w14:paraId="4A43AF8A" w14:textId="77777777" w:rsidR="0029071C" w:rsidRPr="003E7E77" w:rsidRDefault="0029071C" w:rsidP="00E6223C">
      <w:pPr>
        <w:spacing w:line="360" w:lineRule="auto"/>
      </w:pPr>
    </w:p>
    <w:p w14:paraId="21B21FB2" w14:textId="77777777" w:rsidR="0029071C" w:rsidRPr="003E7E77" w:rsidRDefault="0029071C" w:rsidP="00E6223C">
      <w:pPr>
        <w:spacing w:line="360" w:lineRule="auto"/>
      </w:pPr>
    </w:p>
    <w:p w14:paraId="4976B772" w14:textId="77777777" w:rsidR="0029071C" w:rsidRPr="003E7E77" w:rsidRDefault="0029071C" w:rsidP="00E6223C">
      <w:pPr>
        <w:spacing w:line="360" w:lineRule="auto"/>
      </w:pPr>
    </w:p>
    <w:p w14:paraId="6A686AB3" w14:textId="77777777" w:rsidR="0029071C" w:rsidRPr="003E7E77" w:rsidRDefault="0029071C" w:rsidP="00E6223C">
      <w:pPr>
        <w:spacing w:line="360" w:lineRule="auto"/>
      </w:pPr>
    </w:p>
    <w:p w14:paraId="42D25082" w14:textId="77777777" w:rsidR="0029071C" w:rsidRPr="003E7E77" w:rsidRDefault="0029071C" w:rsidP="00E6223C">
      <w:pPr>
        <w:spacing w:line="360" w:lineRule="auto"/>
      </w:pPr>
    </w:p>
    <w:p w14:paraId="19677241" w14:textId="77777777" w:rsidR="0029071C" w:rsidRPr="003E7E77" w:rsidRDefault="0029071C" w:rsidP="00E6223C">
      <w:pPr>
        <w:spacing w:line="360" w:lineRule="auto"/>
      </w:pPr>
    </w:p>
    <w:p w14:paraId="3096F816" w14:textId="77777777" w:rsidR="0029071C" w:rsidRPr="003E7E77" w:rsidRDefault="0029071C" w:rsidP="00E6223C">
      <w:pPr>
        <w:spacing w:line="360" w:lineRule="auto"/>
      </w:pPr>
    </w:p>
    <w:p w14:paraId="2AB840FB" w14:textId="77777777" w:rsidR="0029071C" w:rsidRPr="003E7E77" w:rsidRDefault="0029071C" w:rsidP="00E6223C">
      <w:pPr>
        <w:spacing w:line="360" w:lineRule="auto"/>
      </w:pPr>
    </w:p>
    <w:p w14:paraId="79A1A09E" w14:textId="77777777" w:rsidR="0029071C" w:rsidRPr="003E7E77" w:rsidRDefault="0029071C" w:rsidP="00E6223C">
      <w:pPr>
        <w:spacing w:line="360" w:lineRule="auto"/>
      </w:pPr>
    </w:p>
    <w:p w14:paraId="489BB985" w14:textId="77777777" w:rsidR="0029071C" w:rsidRPr="003E7E77" w:rsidRDefault="0029071C" w:rsidP="00E6223C">
      <w:pPr>
        <w:spacing w:line="360" w:lineRule="auto"/>
      </w:pPr>
    </w:p>
    <w:p w14:paraId="1929015B" w14:textId="5CE43381" w:rsidR="0029071C" w:rsidRPr="003E7E77" w:rsidRDefault="0029071C" w:rsidP="00E6223C">
      <w:pPr>
        <w:spacing w:line="360" w:lineRule="auto"/>
      </w:pPr>
    </w:p>
    <w:sectPr w:rsidR="0029071C" w:rsidRPr="003E7E77" w:rsidSect="00742DA4">
      <w:headerReference w:type="even" r:id="rId26"/>
      <w:headerReference w:type="default" r:id="rId27"/>
      <w:footerReference w:type="default" r:id="rId28"/>
      <w:headerReference w:type="first" r:id="rId29"/>
      <w:footerReference w:type="first" r:id="rId3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4B125" w14:textId="77777777" w:rsidR="00265901" w:rsidRDefault="00265901" w:rsidP="000B5E25">
      <w:r>
        <w:separator/>
      </w:r>
    </w:p>
  </w:endnote>
  <w:endnote w:type="continuationSeparator" w:id="0">
    <w:p w14:paraId="3EFE0DD9" w14:textId="77777777" w:rsidR="00265901" w:rsidRDefault="00265901"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30F3BD67" w:rsidR="00F35B56" w:rsidRPr="000D3AD4" w:rsidRDefault="00F35B5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96115">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96115">
      <w:rPr>
        <w:rFonts w:ascii="Palatino Linotype" w:hAnsi="Palatino Linotype" w:cs="Arial"/>
        <w:bCs/>
        <w:noProof/>
        <w:sz w:val="20"/>
        <w:szCs w:val="20"/>
      </w:rPr>
      <w:t>48</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0A4C4785" w:rsidR="00F35B56" w:rsidRPr="000D3AD4" w:rsidRDefault="00F35B5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96115">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96115">
      <w:rPr>
        <w:rFonts w:ascii="Palatino Linotype" w:hAnsi="Palatino Linotype" w:cs="Arial"/>
        <w:bCs/>
        <w:noProof/>
        <w:sz w:val="20"/>
        <w:szCs w:val="20"/>
      </w:rPr>
      <w:t>48</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D35D3" w14:textId="77777777" w:rsidR="00265901" w:rsidRDefault="00265901" w:rsidP="000B5E25">
      <w:r>
        <w:separator/>
      </w:r>
    </w:p>
  </w:footnote>
  <w:footnote w:type="continuationSeparator" w:id="0">
    <w:p w14:paraId="15ED2492" w14:textId="77777777" w:rsidR="00265901" w:rsidRDefault="00265901" w:rsidP="000B5E25">
      <w:r>
        <w:continuationSeparator/>
      </w:r>
    </w:p>
  </w:footnote>
  <w:footnote w:id="1">
    <w:p w14:paraId="415B7283" w14:textId="77777777" w:rsidR="00F35B56" w:rsidRPr="008A64CB" w:rsidRDefault="00F35B56"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F35B56" w:rsidRDefault="00F35B56" w:rsidP="008A64CB">
      <w:pPr>
        <w:autoSpaceDE w:val="0"/>
        <w:autoSpaceDN w:val="0"/>
        <w:adjustRightInd w:val="0"/>
        <w:ind w:right="49"/>
        <w:jc w:val="both"/>
        <w:rPr>
          <w:rFonts w:ascii="Palatino Linotype" w:hAnsi="Palatino Linotype"/>
          <w:i/>
          <w:sz w:val="18"/>
          <w:szCs w:val="22"/>
        </w:rPr>
      </w:pPr>
    </w:p>
    <w:p w14:paraId="2A843A3D" w14:textId="77777777" w:rsidR="00F35B56" w:rsidRPr="008A64CB" w:rsidRDefault="00F35B56"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F35B56" w:rsidRPr="008A64CB" w:rsidRDefault="00F35B56">
      <w:pPr>
        <w:pStyle w:val="Textonotapie"/>
        <w:rPr>
          <w:lang w:val="es-MX"/>
        </w:rPr>
      </w:pPr>
    </w:p>
  </w:footnote>
  <w:footnote w:id="2">
    <w:p w14:paraId="2F8C2AB2" w14:textId="77777777" w:rsidR="00F35B56" w:rsidRPr="00BA61D0" w:rsidRDefault="00F35B56" w:rsidP="00100FB3">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F35B56" w:rsidRDefault="00265901">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F35B56" w:rsidRPr="008F2CCC" w14:paraId="6A2352FA" w14:textId="77777777" w:rsidTr="007A3D25">
      <w:tc>
        <w:tcPr>
          <w:tcW w:w="2552" w:type="dxa"/>
          <w:vAlign w:val="center"/>
        </w:tcPr>
        <w:p w14:paraId="217E963F" w14:textId="77777777" w:rsidR="00F35B56" w:rsidRPr="008F5DAE" w:rsidRDefault="00F35B5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1056B9D1" w14:textId="0094ED8A" w:rsidR="00F35B56" w:rsidRPr="0029071C" w:rsidRDefault="00F35B56"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09855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F35B56" w:rsidRPr="008F2CCC" w14:paraId="1F299A1F" w14:textId="77777777" w:rsidTr="007A3D25">
      <w:trPr>
        <w:trHeight w:val="228"/>
      </w:trPr>
      <w:tc>
        <w:tcPr>
          <w:tcW w:w="2552" w:type="dxa"/>
          <w:vAlign w:val="center"/>
        </w:tcPr>
        <w:p w14:paraId="683328AB" w14:textId="77777777" w:rsidR="00F35B56" w:rsidRPr="008F5DAE" w:rsidRDefault="00F35B5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0DAC1EE3" w14:textId="28DC8687" w:rsidR="00F35B56" w:rsidRPr="0029071C" w:rsidRDefault="00F35B56" w:rsidP="00B6659F">
          <w:pPr>
            <w:spacing w:line="276" w:lineRule="auto"/>
            <w:jc w:val="right"/>
            <w:rPr>
              <w:rFonts w:ascii="Palatino Linotype" w:hAnsi="Palatino Linotype"/>
              <w:sz w:val="22"/>
              <w:szCs w:val="22"/>
            </w:rPr>
          </w:pPr>
          <w:r w:rsidRPr="00E6223C">
            <w:rPr>
              <w:rFonts w:ascii="Palatino Linotype" w:hAnsi="Palatino Linotype"/>
              <w:sz w:val="22"/>
              <w:szCs w:val="22"/>
            </w:rPr>
            <w:t xml:space="preserve">Ayuntamiento de </w:t>
          </w:r>
          <w:proofErr w:type="spellStart"/>
          <w:r w:rsidRPr="00E6223C">
            <w:rPr>
              <w:rFonts w:ascii="Palatino Linotype" w:hAnsi="Palatino Linotype"/>
              <w:sz w:val="22"/>
              <w:szCs w:val="22"/>
            </w:rPr>
            <w:t>Ozumba</w:t>
          </w:r>
          <w:proofErr w:type="spellEnd"/>
        </w:p>
      </w:tc>
    </w:tr>
    <w:tr w:rsidR="00F35B56" w:rsidRPr="008F2CCC" w14:paraId="46D09EF7" w14:textId="77777777" w:rsidTr="007A3D25">
      <w:tc>
        <w:tcPr>
          <w:tcW w:w="2552" w:type="dxa"/>
          <w:vAlign w:val="center"/>
        </w:tcPr>
        <w:p w14:paraId="1A0A5ED2" w14:textId="77777777" w:rsidR="00F35B56" w:rsidRPr="008F5DAE" w:rsidRDefault="00F35B56"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1AE463AD" w14:textId="77777777" w:rsidR="00F35B56" w:rsidRPr="0029071C" w:rsidRDefault="00F35B5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F35B56" w:rsidRPr="001779E0" w:rsidRDefault="00265901"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F35B56" w:rsidRPr="008F2CCC" w14:paraId="647E1A5E" w14:textId="77777777" w:rsidTr="00515252">
      <w:tc>
        <w:tcPr>
          <w:tcW w:w="2552" w:type="dxa"/>
          <w:vAlign w:val="center"/>
        </w:tcPr>
        <w:p w14:paraId="61C1A94D" w14:textId="77777777" w:rsidR="00F35B56" w:rsidRPr="008F5DAE" w:rsidRDefault="00F35B5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272C0E76" w:rsidR="00F35B56" w:rsidRPr="0029071C" w:rsidRDefault="00F35B56"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09855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F35B56" w:rsidRPr="008F2CCC" w14:paraId="34929B82" w14:textId="77777777" w:rsidTr="00515252">
      <w:tc>
        <w:tcPr>
          <w:tcW w:w="2552" w:type="dxa"/>
          <w:vAlign w:val="center"/>
        </w:tcPr>
        <w:p w14:paraId="54C68700" w14:textId="77777777" w:rsidR="00F35B56" w:rsidRPr="008F5DAE" w:rsidRDefault="00F35B5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7C8C5908" w:rsidR="00F35B56" w:rsidRPr="006D30E6" w:rsidRDefault="00496115"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w:t>
          </w:r>
        </w:p>
      </w:tc>
    </w:tr>
    <w:tr w:rsidR="00F35B56" w:rsidRPr="008F2CCC" w14:paraId="15459416" w14:textId="77777777" w:rsidTr="00515252">
      <w:trPr>
        <w:trHeight w:val="228"/>
      </w:trPr>
      <w:tc>
        <w:tcPr>
          <w:tcW w:w="2552" w:type="dxa"/>
          <w:vAlign w:val="center"/>
        </w:tcPr>
        <w:p w14:paraId="776491B5" w14:textId="77777777" w:rsidR="00F35B56" w:rsidRPr="008F5DAE" w:rsidRDefault="00F35B5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4C43A826" w:rsidR="00F35B56" w:rsidRPr="0029071C" w:rsidRDefault="00F35B56" w:rsidP="0009050D">
          <w:pPr>
            <w:spacing w:line="276" w:lineRule="auto"/>
            <w:jc w:val="right"/>
            <w:rPr>
              <w:rFonts w:ascii="Palatino Linotype" w:hAnsi="Palatino Linotype"/>
              <w:sz w:val="22"/>
              <w:szCs w:val="22"/>
            </w:rPr>
          </w:pPr>
          <w:r w:rsidRPr="00E6223C">
            <w:rPr>
              <w:rFonts w:ascii="Palatino Linotype" w:hAnsi="Palatino Linotype"/>
              <w:sz w:val="22"/>
              <w:szCs w:val="22"/>
            </w:rPr>
            <w:t xml:space="preserve">Ayuntamiento de </w:t>
          </w:r>
          <w:proofErr w:type="spellStart"/>
          <w:r w:rsidRPr="00E6223C">
            <w:rPr>
              <w:rFonts w:ascii="Palatino Linotype" w:hAnsi="Palatino Linotype"/>
              <w:sz w:val="22"/>
              <w:szCs w:val="22"/>
            </w:rPr>
            <w:t>Ozumba</w:t>
          </w:r>
          <w:proofErr w:type="spellEnd"/>
        </w:p>
      </w:tc>
    </w:tr>
    <w:tr w:rsidR="00F35B56" w:rsidRPr="008F2CCC" w14:paraId="5C009CDE" w14:textId="77777777" w:rsidTr="00515252">
      <w:tc>
        <w:tcPr>
          <w:tcW w:w="2552" w:type="dxa"/>
          <w:vAlign w:val="center"/>
        </w:tcPr>
        <w:p w14:paraId="294ED620" w14:textId="77777777" w:rsidR="00F35B56" w:rsidRPr="008F5DAE" w:rsidRDefault="00F35B5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F35B56" w:rsidRPr="0029071C" w:rsidRDefault="00F35B5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F35B56" w:rsidRDefault="00265901">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F35B56" w:rsidRPr="009F1AB6" w:rsidRDefault="00F35B56">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5pt;height:10.5pt;visibility:visible;mso-wrap-style:square" o:bullet="t">
        <v:imagedata r:id="rId1" o:title=""/>
      </v:shape>
    </w:pict>
  </w:numPicBullet>
  <w:abstractNum w:abstractNumId="0"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6F3D9F"/>
    <w:multiLevelType w:val="hybridMultilevel"/>
    <w:tmpl w:val="7054CC2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6B530D"/>
    <w:multiLevelType w:val="hybridMultilevel"/>
    <w:tmpl w:val="0218C6FA"/>
    <w:lvl w:ilvl="0" w:tplc="1AC66E5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276E8E"/>
    <w:multiLevelType w:val="hybridMultilevel"/>
    <w:tmpl w:val="F5FEB42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82104"/>
    <w:multiLevelType w:val="hybridMultilevel"/>
    <w:tmpl w:val="DFE4C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5622C5F"/>
    <w:multiLevelType w:val="hybridMultilevel"/>
    <w:tmpl w:val="F446D0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0"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50C73ADF"/>
    <w:multiLevelType w:val="hybridMultilevel"/>
    <w:tmpl w:val="206081AE"/>
    <w:lvl w:ilvl="0" w:tplc="D8969ADA">
      <w:start w:val="9"/>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7C30B8"/>
    <w:multiLevelType w:val="hybridMultilevel"/>
    <w:tmpl w:val="E97CCA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35357CA"/>
    <w:multiLevelType w:val="hybridMultilevel"/>
    <w:tmpl w:val="3E98A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7" w15:restartNumberingAfterBreak="0">
    <w:nsid w:val="58C84753"/>
    <w:multiLevelType w:val="hybridMultilevel"/>
    <w:tmpl w:val="DEC26DA6"/>
    <w:lvl w:ilvl="0" w:tplc="50D4421E">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E0A6F5A"/>
    <w:multiLevelType w:val="hybridMultilevel"/>
    <w:tmpl w:val="25DE337C"/>
    <w:lvl w:ilvl="0" w:tplc="04FEE78A">
      <w:start w:val="9"/>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5"/>
  </w:num>
  <w:num w:numId="2">
    <w:abstractNumId w:val="13"/>
  </w:num>
  <w:num w:numId="3">
    <w:abstractNumId w:val="7"/>
  </w:num>
  <w:num w:numId="4">
    <w:abstractNumId w:val="29"/>
  </w:num>
  <w:num w:numId="5">
    <w:abstractNumId w:val="32"/>
  </w:num>
  <w:num w:numId="6">
    <w:abstractNumId w:val="36"/>
  </w:num>
  <w:num w:numId="7">
    <w:abstractNumId w:val="9"/>
  </w:num>
  <w:num w:numId="8">
    <w:abstractNumId w:val="30"/>
  </w:num>
  <w:num w:numId="9">
    <w:abstractNumId w:val="34"/>
  </w:num>
  <w:num w:numId="10">
    <w:abstractNumId w:val="2"/>
  </w:num>
  <w:num w:numId="11">
    <w:abstractNumId w:val="31"/>
  </w:num>
  <w:num w:numId="12">
    <w:abstractNumId w:val="8"/>
  </w:num>
  <w:num w:numId="13">
    <w:abstractNumId w:val="5"/>
  </w:num>
  <w:num w:numId="14">
    <w:abstractNumId w:val="23"/>
  </w:num>
  <w:num w:numId="15">
    <w:abstractNumId w:val="15"/>
  </w:num>
  <w:num w:numId="16">
    <w:abstractNumId w:val="19"/>
  </w:num>
  <w:num w:numId="17">
    <w:abstractNumId w:val="10"/>
  </w:num>
  <w:num w:numId="18">
    <w:abstractNumId w:val="0"/>
  </w:num>
  <w:num w:numId="19">
    <w:abstractNumId w:val="33"/>
  </w:num>
  <w:num w:numId="20">
    <w:abstractNumId w:val="21"/>
  </w:num>
  <w:num w:numId="21">
    <w:abstractNumId w:val="17"/>
  </w:num>
  <w:num w:numId="22">
    <w:abstractNumId w:val="18"/>
  </w:num>
  <w:num w:numId="23">
    <w:abstractNumId w:val="16"/>
  </w:num>
  <w:num w:numId="24">
    <w:abstractNumId w:val="20"/>
  </w:num>
  <w:num w:numId="25">
    <w:abstractNumId w:val="24"/>
  </w:num>
  <w:num w:numId="26">
    <w:abstractNumId w:val="27"/>
  </w:num>
  <w:num w:numId="27">
    <w:abstractNumId w:val="22"/>
  </w:num>
  <w:num w:numId="28">
    <w:abstractNumId w:val="28"/>
  </w:num>
  <w:num w:numId="29">
    <w:abstractNumId w:val="3"/>
  </w:num>
  <w:num w:numId="30">
    <w:abstractNumId w:val="1"/>
  </w:num>
  <w:num w:numId="31">
    <w:abstractNumId w:val="25"/>
  </w:num>
  <w:num w:numId="32">
    <w:abstractNumId w:val="12"/>
  </w:num>
  <w:num w:numId="33">
    <w:abstractNumId w:val="26"/>
  </w:num>
  <w:num w:numId="34">
    <w:abstractNumId w:val="14"/>
  </w:num>
  <w:num w:numId="35">
    <w:abstractNumId w:val="11"/>
  </w:num>
  <w:num w:numId="36">
    <w:abstractNumId w:val="6"/>
  </w:num>
  <w:num w:numId="3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30684"/>
    <w:rsid w:val="00031EFF"/>
    <w:rsid w:val="00032D08"/>
    <w:rsid w:val="00036F8B"/>
    <w:rsid w:val="00037D70"/>
    <w:rsid w:val="000478CF"/>
    <w:rsid w:val="00054E04"/>
    <w:rsid w:val="00056A58"/>
    <w:rsid w:val="000572E9"/>
    <w:rsid w:val="000671F2"/>
    <w:rsid w:val="00070547"/>
    <w:rsid w:val="00071173"/>
    <w:rsid w:val="000775FC"/>
    <w:rsid w:val="00087797"/>
    <w:rsid w:val="0009050D"/>
    <w:rsid w:val="000915E8"/>
    <w:rsid w:val="00091A55"/>
    <w:rsid w:val="00093AE1"/>
    <w:rsid w:val="00094CC7"/>
    <w:rsid w:val="000A057D"/>
    <w:rsid w:val="000A34BB"/>
    <w:rsid w:val="000A62CA"/>
    <w:rsid w:val="000A717C"/>
    <w:rsid w:val="000A7F15"/>
    <w:rsid w:val="000B2896"/>
    <w:rsid w:val="000B33A7"/>
    <w:rsid w:val="000B3CCA"/>
    <w:rsid w:val="000B468E"/>
    <w:rsid w:val="000B5876"/>
    <w:rsid w:val="000B5E25"/>
    <w:rsid w:val="000B7C6C"/>
    <w:rsid w:val="000C14B9"/>
    <w:rsid w:val="000C43CE"/>
    <w:rsid w:val="000C49B8"/>
    <w:rsid w:val="000C5FDF"/>
    <w:rsid w:val="000C615C"/>
    <w:rsid w:val="000D0214"/>
    <w:rsid w:val="000D3AD4"/>
    <w:rsid w:val="000D64B0"/>
    <w:rsid w:val="000E592F"/>
    <w:rsid w:val="000F16BA"/>
    <w:rsid w:val="00100C2B"/>
    <w:rsid w:val="00100FB3"/>
    <w:rsid w:val="00101AD8"/>
    <w:rsid w:val="00105738"/>
    <w:rsid w:val="0010712B"/>
    <w:rsid w:val="0011224E"/>
    <w:rsid w:val="00115B15"/>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60E9"/>
    <w:rsid w:val="001676E1"/>
    <w:rsid w:val="00167AD9"/>
    <w:rsid w:val="00170AA7"/>
    <w:rsid w:val="001762FA"/>
    <w:rsid w:val="00184176"/>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15EA"/>
    <w:rsid w:val="001E2DA3"/>
    <w:rsid w:val="001E45B5"/>
    <w:rsid w:val="001F1FCC"/>
    <w:rsid w:val="001F2305"/>
    <w:rsid w:val="001F2E4C"/>
    <w:rsid w:val="001F3672"/>
    <w:rsid w:val="001F6BF1"/>
    <w:rsid w:val="0020249A"/>
    <w:rsid w:val="00202C04"/>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5901"/>
    <w:rsid w:val="00266841"/>
    <w:rsid w:val="00266CD3"/>
    <w:rsid w:val="00267458"/>
    <w:rsid w:val="00267BB5"/>
    <w:rsid w:val="0027342B"/>
    <w:rsid w:val="002755AD"/>
    <w:rsid w:val="00283FC5"/>
    <w:rsid w:val="00286546"/>
    <w:rsid w:val="0029071C"/>
    <w:rsid w:val="002934B4"/>
    <w:rsid w:val="00295B3F"/>
    <w:rsid w:val="00297A54"/>
    <w:rsid w:val="002A040B"/>
    <w:rsid w:val="002A3E5C"/>
    <w:rsid w:val="002A3EFB"/>
    <w:rsid w:val="002A45F3"/>
    <w:rsid w:val="002A4B43"/>
    <w:rsid w:val="002A661B"/>
    <w:rsid w:val="002A672B"/>
    <w:rsid w:val="002A676F"/>
    <w:rsid w:val="002B48AD"/>
    <w:rsid w:val="002B5B5A"/>
    <w:rsid w:val="002C0BE5"/>
    <w:rsid w:val="002C240F"/>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13F8E"/>
    <w:rsid w:val="00314E62"/>
    <w:rsid w:val="00316511"/>
    <w:rsid w:val="00320F38"/>
    <w:rsid w:val="00322715"/>
    <w:rsid w:val="00326B44"/>
    <w:rsid w:val="00327151"/>
    <w:rsid w:val="00330FC3"/>
    <w:rsid w:val="00331E82"/>
    <w:rsid w:val="00335C6A"/>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3723"/>
    <w:rsid w:val="00396DB6"/>
    <w:rsid w:val="003A769D"/>
    <w:rsid w:val="003B153A"/>
    <w:rsid w:val="003B1C85"/>
    <w:rsid w:val="003B4CF3"/>
    <w:rsid w:val="003B70B0"/>
    <w:rsid w:val="003C6E1C"/>
    <w:rsid w:val="003C7A9B"/>
    <w:rsid w:val="003D0889"/>
    <w:rsid w:val="003D1214"/>
    <w:rsid w:val="003D5C8A"/>
    <w:rsid w:val="003E21A7"/>
    <w:rsid w:val="003E56C9"/>
    <w:rsid w:val="003E7E77"/>
    <w:rsid w:val="003F22BA"/>
    <w:rsid w:val="003F28C1"/>
    <w:rsid w:val="003F684E"/>
    <w:rsid w:val="004018F9"/>
    <w:rsid w:val="00402765"/>
    <w:rsid w:val="00415D24"/>
    <w:rsid w:val="00424FFC"/>
    <w:rsid w:val="00425E0F"/>
    <w:rsid w:val="004309A2"/>
    <w:rsid w:val="00430BAC"/>
    <w:rsid w:val="00430CDF"/>
    <w:rsid w:val="004344EA"/>
    <w:rsid w:val="00434788"/>
    <w:rsid w:val="004350C8"/>
    <w:rsid w:val="0043515A"/>
    <w:rsid w:val="004403F7"/>
    <w:rsid w:val="00441335"/>
    <w:rsid w:val="00441462"/>
    <w:rsid w:val="00442FD8"/>
    <w:rsid w:val="00443892"/>
    <w:rsid w:val="004445A1"/>
    <w:rsid w:val="00444719"/>
    <w:rsid w:val="004454D4"/>
    <w:rsid w:val="00445CAA"/>
    <w:rsid w:val="004514F1"/>
    <w:rsid w:val="004672ED"/>
    <w:rsid w:val="0047203A"/>
    <w:rsid w:val="00474B1F"/>
    <w:rsid w:val="00474D3D"/>
    <w:rsid w:val="00480299"/>
    <w:rsid w:val="00491137"/>
    <w:rsid w:val="00492129"/>
    <w:rsid w:val="00496115"/>
    <w:rsid w:val="004A0B63"/>
    <w:rsid w:val="004A26CF"/>
    <w:rsid w:val="004A2D65"/>
    <w:rsid w:val="004B200D"/>
    <w:rsid w:val="004B2314"/>
    <w:rsid w:val="004B4B9F"/>
    <w:rsid w:val="004B5F63"/>
    <w:rsid w:val="004C6BB5"/>
    <w:rsid w:val="004C7090"/>
    <w:rsid w:val="004D18B6"/>
    <w:rsid w:val="004D193E"/>
    <w:rsid w:val="004D5D2F"/>
    <w:rsid w:val="004D6F71"/>
    <w:rsid w:val="004E06F5"/>
    <w:rsid w:val="004E3A1A"/>
    <w:rsid w:val="004E5628"/>
    <w:rsid w:val="004F5303"/>
    <w:rsid w:val="004F5A12"/>
    <w:rsid w:val="004F7F8A"/>
    <w:rsid w:val="00500B82"/>
    <w:rsid w:val="0050130E"/>
    <w:rsid w:val="0050243E"/>
    <w:rsid w:val="005128C2"/>
    <w:rsid w:val="00515252"/>
    <w:rsid w:val="00517275"/>
    <w:rsid w:val="00524546"/>
    <w:rsid w:val="00524A8D"/>
    <w:rsid w:val="0052578D"/>
    <w:rsid w:val="00526853"/>
    <w:rsid w:val="0053247E"/>
    <w:rsid w:val="005327BF"/>
    <w:rsid w:val="0053343D"/>
    <w:rsid w:val="00535341"/>
    <w:rsid w:val="00541687"/>
    <w:rsid w:val="0054391A"/>
    <w:rsid w:val="00544B4C"/>
    <w:rsid w:val="00545ABC"/>
    <w:rsid w:val="00555C87"/>
    <w:rsid w:val="00561A6E"/>
    <w:rsid w:val="00561D99"/>
    <w:rsid w:val="00563B39"/>
    <w:rsid w:val="00572099"/>
    <w:rsid w:val="0057280C"/>
    <w:rsid w:val="0057289F"/>
    <w:rsid w:val="00574FDC"/>
    <w:rsid w:val="005803C9"/>
    <w:rsid w:val="00581DC8"/>
    <w:rsid w:val="0059032F"/>
    <w:rsid w:val="0059614C"/>
    <w:rsid w:val="00597D71"/>
    <w:rsid w:val="005A4C88"/>
    <w:rsid w:val="005A6216"/>
    <w:rsid w:val="005B0692"/>
    <w:rsid w:val="005B234D"/>
    <w:rsid w:val="005B26AD"/>
    <w:rsid w:val="005B36A8"/>
    <w:rsid w:val="005B5693"/>
    <w:rsid w:val="005C2ACA"/>
    <w:rsid w:val="005C6646"/>
    <w:rsid w:val="005D14FC"/>
    <w:rsid w:val="005D77CC"/>
    <w:rsid w:val="005E09AB"/>
    <w:rsid w:val="005E3D88"/>
    <w:rsid w:val="005E5716"/>
    <w:rsid w:val="005F1F89"/>
    <w:rsid w:val="005F2CB2"/>
    <w:rsid w:val="005F38DA"/>
    <w:rsid w:val="005F4BFB"/>
    <w:rsid w:val="006000C5"/>
    <w:rsid w:val="006002E0"/>
    <w:rsid w:val="006021E7"/>
    <w:rsid w:val="0061406C"/>
    <w:rsid w:val="00620280"/>
    <w:rsid w:val="0062349E"/>
    <w:rsid w:val="006258FD"/>
    <w:rsid w:val="00632E48"/>
    <w:rsid w:val="00643B58"/>
    <w:rsid w:val="00650002"/>
    <w:rsid w:val="006524CD"/>
    <w:rsid w:val="00660D13"/>
    <w:rsid w:val="00661CC3"/>
    <w:rsid w:val="00675029"/>
    <w:rsid w:val="0068062F"/>
    <w:rsid w:val="006810FF"/>
    <w:rsid w:val="00681299"/>
    <w:rsid w:val="00681ED0"/>
    <w:rsid w:val="00683574"/>
    <w:rsid w:val="00694976"/>
    <w:rsid w:val="006A240A"/>
    <w:rsid w:val="006A2694"/>
    <w:rsid w:val="006A7AA4"/>
    <w:rsid w:val="006B0E22"/>
    <w:rsid w:val="006B1301"/>
    <w:rsid w:val="006B26B2"/>
    <w:rsid w:val="006B321A"/>
    <w:rsid w:val="006B35CB"/>
    <w:rsid w:val="006B418F"/>
    <w:rsid w:val="006B61F3"/>
    <w:rsid w:val="006C3931"/>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2DA4"/>
    <w:rsid w:val="007527E8"/>
    <w:rsid w:val="007532C7"/>
    <w:rsid w:val="00754241"/>
    <w:rsid w:val="0075607A"/>
    <w:rsid w:val="00756F04"/>
    <w:rsid w:val="0075755F"/>
    <w:rsid w:val="00757D60"/>
    <w:rsid w:val="00760B2C"/>
    <w:rsid w:val="007659E9"/>
    <w:rsid w:val="00766D86"/>
    <w:rsid w:val="00770F18"/>
    <w:rsid w:val="00776479"/>
    <w:rsid w:val="007764BB"/>
    <w:rsid w:val="0077738A"/>
    <w:rsid w:val="007828DC"/>
    <w:rsid w:val="0078344B"/>
    <w:rsid w:val="00791193"/>
    <w:rsid w:val="00796A2C"/>
    <w:rsid w:val="007A118C"/>
    <w:rsid w:val="007A1F70"/>
    <w:rsid w:val="007A37FE"/>
    <w:rsid w:val="007A3D25"/>
    <w:rsid w:val="007A401E"/>
    <w:rsid w:val="007A417D"/>
    <w:rsid w:val="007A7DBD"/>
    <w:rsid w:val="007B6F6F"/>
    <w:rsid w:val="007C1D5B"/>
    <w:rsid w:val="007C3435"/>
    <w:rsid w:val="007C35A4"/>
    <w:rsid w:val="007C3E46"/>
    <w:rsid w:val="007C478B"/>
    <w:rsid w:val="007D2A81"/>
    <w:rsid w:val="007D645B"/>
    <w:rsid w:val="007E52D5"/>
    <w:rsid w:val="007E534B"/>
    <w:rsid w:val="007E6F30"/>
    <w:rsid w:val="007E7C02"/>
    <w:rsid w:val="007F351A"/>
    <w:rsid w:val="007F7462"/>
    <w:rsid w:val="00800A80"/>
    <w:rsid w:val="00800C72"/>
    <w:rsid w:val="00803913"/>
    <w:rsid w:val="00807D02"/>
    <w:rsid w:val="0081709C"/>
    <w:rsid w:val="00823690"/>
    <w:rsid w:val="00825F08"/>
    <w:rsid w:val="0083345F"/>
    <w:rsid w:val="00834AF7"/>
    <w:rsid w:val="00835035"/>
    <w:rsid w:val="00836D9E"/>
    <w:rsid w:val="00843F80"/>
    <w:rsid w:val="00844392"/>
    <w:rsid w:val="00846A0F"/>
    <w:rsid w:val="008500D3"/>
    <w:rsid w:val="00852668"/>
    <w:rsid w:val="008578BF"/>
    <w:rsid w:val="00864E58"/>
    <w:rsid w:val="008660D6"/>
    <w:rsid w:val="00871098"/>
    <w:rsid w:val="00877235"/>
    <w:rsid w:val="008803EF"/>
    <w:rsid w:val="00882980"/>
    <w:rsid w:val="00886303"/>
    <w:rsid w:val="00895FE3"/>
    <w:rsid w:val="00896D29"/>
    <w:rsid w:val="008A12CF"/>
    <w:rsid w:val="008A1A90"/>
    <w:rsid w:val="008A64CB"/>
    <w:rsid w:val="008B082B"/>
    <w:rsid w:val="008B3216"/>
    <w:rsid w:val="008B6546"/>
    <w:rsid w:val="008C3B24"/>
    <w:rsid w:val="008D1030"/>
    <w:rsid w:val="008D5BD3"/>
    <w:rsid w:val="008E01E4"/>
    <w:rsid w:val="008E28B2"/>
    <w:rsid w:val="008E7F32"/>
    <w:rsid w:val="008F148C"/>
    <w:rsid w:val="008F2BBC"/>
    <w:rsid w:val="008F5D37"/>
    <w:rsid w:val="008F5DAE"/>
    <w:rsid w:val="008F7C23"/>
    <w:rsid w:val="00900C9B"/>
    <w:rsid w:val="00901487"/>
    <w:rsid w:val="009072AA"/>
    <w:rsid w:val="00907F13"/>
    <w:rsid w:val="00914306"/>
    <w:rsid w:val="00921551"/>
    <w:rsid w:val="009217E8"/>
    <w:rsid w:val="00925B0B"/>
    <w:rsid w:val="0092622F"/>
    <w:rsid w:val="00926C44"/>
    <w:rsid w:val="0093645B"/>
    <w:rsid w:val="00942EA1"/>
    <w:rsid w:val="0094381A"/>
    <w:rsid w:val="00951242"/>
    <w:rsid w:val="00961002"/>
    <w:rsid w:val="0096424E"/>
    <w:rsid w:val="00973F9B"/>
    <w:rsid w:val="009758CB"/>
    <w:rsid w:val="00980909"/>
    <w:rsid w:val="00984706"/>
    <w:rsid w:val="009929CA"/>
    <w:rsid w:val="009933D0"/>
    <w:rsid w:val="00993406"/>
    <w:rsid w:val="00994DBB"/>
    <w:rsid w:val="00997D8F"/>
    <w:rsid w:val="009A0F77"/>
    <w:rsid w:val="009A5223"/>
    <w:rsid w:val="009A6017"/>
    <w:rsid w:val="009A6521"/>
    <w:rsid w:val="009A6B97"/>
    <w:rsid w:val="009A6D6A"/>
    <w:rsid w:val="009A7E94"/>
    <w:rsid w:val="009B1B9B"/>
    <w:rsid w:val="009B23B7"/>
    <w:rsid w:val="009B2B6B"/>
    <w:rsid w:val="009C052A"/>
    <w:rsid w:val="009D2E87"/>
    <w:rsid w:val="009D39B3"/>
    <w:rsid w:val="009D7E06"/>
    <w:rsid w:val="009E0C45"/>
    <w:rsid w:val="009E0E89"/>
    <w:rsid w:val="009E1F26"/>
    <w:rsid w:val="009E3A2B"/>
    <w:rsid w:val="009E46C3"/>
    <w:rsid w:val="009F4FF4"/>
    <w:rsid w:val="009F62C3"/>
    <w:rsid w:val="009F71DC"/>
    <w:rsid w:val="00A0100D"/>
    <w:rsid w:val="00A02330"/>
    <w:rsid w:val="00A031D1"/>
    <w:rsid w:val="00A03269"/>
    <w:rsid w:val="00A05133"/>
    <w:rsid w:val="00A05D3A"/>
    <w:rsid w:val="00A100B7"/>
    <w:rsid w:val="00A11793"/>
    <w:rsid w:val="00A16F28"/>
    <w:rsid w:val="00A22FB2"/>
    <w:rsid w:val="00A2385C"/>
    <w:rsid w:val="00A26BD8"/>
    <w:rsid w:val="00A31156"/>
    <w:rsid w:val="00A320DF"/>
    <w:rsid w:val="00A43B03"/>
    <w:rsid w:val="00A44C61"/>
    <w:rsid w:val="00A5260D"/>
    <w:rsid w:val="00A535E4"/>
    <w:rsid w:val="00A54BC5"/>
    <w:rsid w:val="00A54C18"/>
    <w:rsid w:val="00A6692F"/>
    <w:rsid w:val="00A66F64"/>
    <w:rsid w:val="00A6775F"/>
    <w:rsid w:val="00A72262"/>
    <w:rsid w:val="00A753F2"/>
    <w:rsid w:val="00A7773A"/>
    <w:rsid w:val="00A83B4F"/>
    <w:rsid w:val="00A846BD"/>
    <w:rsid w:val="00A9389D"/>
    <w:rsid w:val="00A94441"/>
    <w:rsid w:val="00A97381"/>
    <w:rsid w:val="00A97F97"/>
    <w:rsid w:val="00AA1A2D"/>
    <w:rsid w:val="00AA1CCC"/>
    <w:rsid w:val="00AA26B4"/>
    <w:rsid w:val="00AA2A9D"/>
    <w:rsid w:val="00AB15E3"/>
    <w:rsid w:val="00AB4982"/>
    <w:rsid w:val="00AC3DB9"/>
    <w:rsid w:val="00AC687D"/>
    <w:rsid w:val="00AD33BE"/>
    <w:rsid w:val="00AD59C1"/>
    <w:rsid w:val="00AE1A47"/>
    <w:rsid w:val="00AE4A3C"/>
    <w:rsid w:val="00AE5995"/>
    <w:rsid w:val="00AE6704"/>
    <w:rsid w:val="00AE78CA"/>
    <w:rsid w:val="00AE7A69"/>
    <w:rsid w:val="00AF24DE"/>
    <w:rsid w:val="00AF3EC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46CF7"/>
    <w:rsid w:val="00B50B07"/>
    <w:rsid w:val="00B52C22"/>
    <w:rsid w:val="00B5421D"/>
    <w:rsid w:val="00B57219"/>
    <w:rsid w:val="00B579E5"/>
    <w:rsid w:val="00B642EC"/>
    <w:rsid w:val="00B65359"/>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B02B0"/>
    <w:rsid w:val="00BB06D2"/>
    <w:rsid w:val="00BB134B"/>
    <w:rsid w:val="00BB2537"/>
    <w:rsid w:val="00BB347A"/>
    <w:rsid w:val="00BB6185"/>
    <w:rsid w:val="00BB6DF2"/>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414E"/>
    <w:rsid w:val="00C058C8"/>
    <w:rsid w:val="00C120DF"/>
    <w:rsid w:val="00C145A0"/>
    <w:rsid w:val="00C20F80"/>
    <w:rsid w:val="00C249A6"/>
    <w:rsid w:val="00C34564"/>
    <w:rsid w:val="00C37A05"/>
    <w:rsid w:val="00C4326C"/>
    <w:rsid w:val="00C43F9E"/>
    <w:rsid w:val="00C46AF7"/>
    <w:rsid w:val="00C56DD5"/>
    <w:rsid w:val="00C63F7B"/>
    <w:rsid w:val="00C6588E"/>
    <w:rsid w:val="00C703EE"/>
    <w:rsid w:val="00C70447"/>
    <w:rsid w:val="00C753C2"/>
    <w:rsid w:val="00C802FB"/>
    <w:rsid w:val="00C8325A"/>
    <w:rsid w:val="00C8502C"/>
    <w:rsid w:val="00C85653"/>
    <w:rsid w:val="00C8576D"/>
    <w:rsid w:val="00C86669"/>
    <w:rsid w:val="00C931C2"/>
    <w:rsid w:val="00CA216C"/>
    <w:rsid w:val="00CA39A5"/>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4AB0"/>
    <w:rsid w:val="00CF7FBE"/>
    <w:rsid w:val="00D0093C"/>
    <w:rsid w:val="00D01A63"/>
    <w:rsid w:val="00D02FC5"/>
    <w:rsid w:val="00D051B1"/>
    <w:rsid w:val="00D10C88"/>
    <w:rsid w:val="00D12C36"/>
    <w:rsid w:val="00D13B13"/>
    <w:rsid w:val="00D13D7F"/>
    <w:rsid w:val="00D21ECE"/>
    <w:rsid w:val="00D27727"/>
    <w:rsid w:val="00D34428"/>
    <w:rsid w:val="00D409F2"/>
    <w:rsid w:val="00D43EBF"/>
    <w:rsid w:val="00D4431A"/>
    <w:rsid w:val="00D50E4E"/>
    <w:rsid w:val="00D553D4"/>
    <w:rsid w:val="00D57210"/>
    <w:rsid w:val="00D57AED"/>
    <w:rsid w:val="00D57F74"/>
    <w:rsid w:val="00D6691A"/>
    <w:rsid w:val="00D802D0"/>
    <w:rsid w:val="00D80B28"/>
    <w:rsid w:val="00D83603"/>
    <w:rsid w:val="00D901D7"/>
    <w:rsid w:val="00D92BFE"/>
    <w:rsid w:val="00DA2014"/>
    <w:rsid w:val="00DB1F5E"/>
    <w:rsid w:val="00DB55A6"/>
    <w:rsid w:val="00DC1382"/>
    <w:rsid w:val="00DC1583"/>
    <w:rsid w:val="00DC2B31"/>
    <w:rsid w:val="00DC5B5A"/>
    <w:rsid w:val="00DD136D"/>
    <w:rsid w:val="00DD1866"/>
    <w:rsid w:val="00DD5A69"/>
    <w:rsid w:val="00DE0A8D"/>
    <w:rsid w:val="00DE347D"/>
    <w:rsid w:val="00DE562A"/>
    <w:rsid w:val="00DE672B"/>
    <w:rsid w:val="00DE6CF9"/>
    <w:rsid w:val="00DE7148"/>
    <w:rsid w:val="00DF0080"/>
    <w:rsid w:val="00DF2507"/>
    <w:rsid w:val="00DF62A4"/>
    <w:rsid w:val="00DF6342"/>
    <w:rsid w:val="00DF665C"/>
    <w:rsid w:val="00DF700F"/>
    <w:rsid w:val="00E00D15"/>
    <w:rsid w:val="00E11B18"/>
    <w:rsid w:val="00E14823"/>
    <w:rsid w:val="00E174F8"/>
    <w:rsid w:val="00E33297"/>
    <w:rsid w:val="00E341AD"/>
    <w:rsid w:val="00E40828"/>
    <w:rsid w:val="00E42B2B"/>
    <w:rsid w:val="00E50332"/>
    <w:rsid w:val="00E54537"/>
    <w:rsid w:val="00E5647F"/>
    <w:rsid w:val="00E57BDB"/>
    <w:rsid w:val="00E6223C"/>
    <w:rsid w:val="00E625D3"/>
    <w:rsid w:val="00E65F37"/>
    <w:rsid w:val="00E70B77"/>
    <w:rsid w:val="00E711DE"/>
    <w:rsid w:val="00E74019"/>
    <w:rsid w:val="00E74701"/>
    <w:rsid w:val="00E75E5F"/>
    <w:rsid w:val="00E81C20"/>
    <w:rsid w:val="00E823B8"/>
    <w:rsid w:val="00E83CFD"/>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4B97"/>
    <w:rsid w:val="00EC6154"/>
    <w:rsid w:val="00EC7868"/>
    <w:rsid w:val="00ED2E2C"/>
    <w:rsid w:val="00ED6373"/>
    <w:rsid w:val="00ED7827"/>
    <w:rsid w:val="00EE0F34"/>
    <w:rsid w:val="00EE2E5A"/>
    <w:rsid w:val="00EE2FB1"/>
    <w:rsid w:val="00EE49B2"/>
    <w:rsid w:val="00EE4D9C"/>
    <w:rsid w:val="00EE515E"/>
    <w:rsid w:val="00EE571A"/>
    <w:rsid w:val="00EE6265"/>
    <w:rsid w:val="00EE7518"/>
    <w:rsid w:val="00EF193B"/>
    <w:rsid w:val="00EF7F82"/>
    <w:rsid w:val="00F01B15"/>
    <w:rsid w:val="00F01C71"/>
    <w:rsid w:val="00F0417B"/>
    <w:rsid w:val="00F067F4"/>
    <w:rsid w:val="00F1159D"/>
    <w:rsid w:val="00F12F52"/>
    <w:rsid w:val="00F221AF"/>
    <w:rsid w:val="00F239B9"/>
    <w:rsid w:val="00F240DF"/>
    <w:rsid w:val="00F241AD"/>
    <w:rsid w:val="00F30B8C"/>
    <w:rsid w:val="00F30C1D"/>
    <w:rsid w:val="00F30C33"/>
    <w:rsid w:val="00F3172F"/>
    <w:rsid w:val="00F32EBF"/>
    <w:rsid w:val="00F34A32"/>
    <w:rsid w:val="00F35B56"/>
    <w:rsid w:val="00F43F9A"/>
    <w:rsid w:val="00F455F1"/>
    <w:rsid w:val="00F50C03"/>
    <w:rsid w:val="00F538CE"/>
    <w:rsid w:val="00F551C6"/>
    <w:rsid w:val="00F56606"/>
    <w:rsid w:val="00F570D3"/>
    <w:rsid w:val="00F61C9C"/>
    <w:rsid w:val="00F62221"/>
    <w:rsid w:val="00F63223"/>
    <w:rsid w:val="00F66C7B"/>
    <w:rsid w:val="00F7084F"/>
    <w:rsid w:val="00F712EE"/>
    <w:rsid w:val="00F73BB1"/>
    <w:rsid w:val="00F8513C"/>
    <w:rsid w:val="00F85B63"/>
    <w:rsid w:val="00F90EBA"/>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E2FFB"/>
    <w:rsid w:val="00FE5AB1"/>
    <w:rsid w:val="00FE65F6"/>
    <w:rsid w:val="00FF2D02"/>
    <w:rsid w:val="00FF6617"/>
    <w:rsid w:val="00FF77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812603724">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zumba.gob.mx"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onac.gob.mx/es/CONAC/Normatividad_Vigente"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tmp"/><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7BC29-E5D5-453B-8CEA-A929418B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9415</Words>
  <Characters>51787</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2026-04-23T23:36:00Z</cp:lastPrinted>
  <dcterms:created xsi:type="dcterms:W3CDTF">2026-04-14T20:17:00Z</dcterms:created>
  <dcterms:modified xsi:type="dcterms:W3CDTF">2026-04-28T17:55:00Z</dcterms:modified>
</cp:coreProperties>
</file>