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187F68AB" w:rsidR="00A970D5" w:rsidRPr="001C70CC" w:rsidRDefault="00A970D5" w:rsidP="009950AD">
      <w:pPr>
        <w:pStyle w:val="NormalINFOEM"/>
      </w:pPr>
      <w:r w:rsidRPr="001C70CC">
        <w:t>Resolución del Pleno del Instituto de Transparencia, Acceso a la Información Pública y Protección de Datos Personales del Estado de México</w:t>
      </w:r>
      <w:r w:rsidR="00FD2A3F" w:rsidRPr="001C70CC">
        <w:t xml:space="preserve"> </w:t>
      </w:r>
      <w:r w:rsidRPr="001C70CC">
        <w:t xml:space="preserve">y Municipios, con domicilio en Metepec, Estado de </w:t>
      </w:r>
      <w:r w:rsidR="008B2951" w:rsidRPr="001C70CC">
        <w:t xml:space="preserve">México, </w:t>
      </w:r>
      <w:r w:rsidR="000D2E93" w:rsidRPr="001C70CC">
        <w:t>a</w:t>
      </w:r>
      <w:r w:rsidR="0011108B" w:rsidRPr="001C70CC">
        <w:t xml:space="preserve"> </w:t>
      </w:r>
      <w:r w:rsidR="00522ADE" w:rsidRPr="001C70CC">
        <w:t>diecinueve de marzo de dos mil veintiséis</w:t>
      </w:r>
      <w:r w:rsidR="0011108B" w:rsidRPr="001C70CC">
        <w:t>.</w:t>
      </w:r>
    </w:p>
    <w:p w14:paraId="60399B74" w14:textId="77777777" w:rsidR="00A970D5" w:rsidRPr="001C70CC" w:rsidRDefault="00A970D5" w:rsidP="006922F5">
      <w:pPr>
        <w:pBdr>
          <w:top w:val="nil"/>
          <w:left w:val="nil"/>
          <w:bottom w:val="nil"/>
          <w:right w:val="nil"/>
          <w:between w:val="nil"/>
        </w:pBdr>
        <w:contextualSpacing/>
        <w:rPr>
          <w:rFonts w:eastAsia="Palatino Linotype" w:cs="Palatino Linotype"/>
          <w:color w:val="000000"/>
          <w:sz w:val="22"/>
          <w:szCs w:val="24"/>
        </w:rPr>
      </w:pPr>
    </w:p>
    <w:p w14:paraId="1D0D9BD7" w14:textId="045EC0D8" w:rsidR="00A970D5" w:rsidRPr="001C70CC" w:rsidRDefault="70652167" w:rsidP="70652167">
      <w:pPr>
        <w:pBdr>
          <w:top w:val="nil"/>
          <w:left w:val="nil"/>
          <w:bottom w:val="nil"/>
          <w:right w:val="nil"/>
          <w:between w:val="nil"/>
        </w:pBdr>
        <w:contextualSpacing/>
        <w:rPr>
          <w:rFonts w:eastAsia="Palatino Linotype" w:cs="Palatino Linotype"/>
          <w:b/>
          <w:bCs/>
          <w:color w:val="000000"/>
          <w:lang w:val="es-ES"/>
        </w:rPr>
      </w:pPr>
      <w:r w:rsidRPr="001C70CC">
        <w:rPr>
          <w:rFonts w:eastAsia="Palatino Linotype" w:cs="Palatino Linotype"/>
          <w:b/>
          <w:bCs/>
          <w:color w:val="000000" w:themeColor="text1"/>
          <w:lang w:val="es-ES"/>
        </w:rPr>
        <w:t>VISTO</w:t>
      </w:r>
      <w:r w:rsidRPr="001C70CC">
        <w:rPr>
          <w:rFonts w:eastAsia="Palatino Linotype" w:cs="Palatino Linotype"/>
          <w:color w:val="000000" w:themeColor="text1"/>
          <w:lang w:val="es-ES"/>
        </w:rPr>
        <w:t xml:space="preserve"> el expediente electrónico formado con motivo del recurso de revisión número </w:t>
      </w:r>
      <w:bookmarkStart w:id="0" w:name="_GoBack"/>
      <w:r w:rsidR="00522ADE" w:rsidRPr="001C70CC">
        <w:rPr>
          <w:rFonts w:eastAsia="Palatino Linotype" w:cs="Palatino Linotype"/>
          <w:b/>
          <w:bCs/>
          <w:color w:val="000000" w:themeColor="text1"/>
          <w:lang w:val="es-ES"/>
        </w:rPr>
        <w:t>10945/INFOEM/IP/RR/2025</w:t>
      </w:r>
      <w:bookmarkEnd w:id="0"/>
      <w:r w:rsidRPr="001C70CC">
        <w:rPr>
          <w:rFonts w:eastAsia="Palatino Linotype" w:cs="Palatino Linotype"/>
          <w:color w:val="000000" w:themeColor="text1"/>
          <w:lang w:val="es-ES"/>
        </w:rPr>
        <w:t>, interpuesto por</w:t>
      </w:r>
      <w:r w:rsidR="00522ADE" w:rsidRPr="001C70CC">
        <w:rPr>
          <w:rFonts w:eastAsia="Palatino Linotype" w:cs="Palatino Linotype"/>
          <w:b/>
          <w:bCs/>
          <w:color w:val="000000" w:themeColor="text1"/>
          <w:lang w:val="es-ES"/>
        </w:rPr>
        <w:t xml:space="preserve"> </w:t>
      </w:r>
      <w:r w:rsidR="009C4D22">
        <w:rPr>
          <w:rFonts w:eastAsia="Palatino Linotype" w:cs="Palatino Linotype"/>
          <w:b/>
          <w:bCs/>
          <w:color w:val="000000" w:themeColor="text1"/>
          <w:lang w:val="es-ES"/>
        </w:rPr>
        <w:t>XXXXXXX</w:t>
      </w:r>
      <w:r w:rsidR="00E97C2F" w:rsidRPr="001C70CC">
        <w:rPr>
          <w:rFonts w:eastAsia="Palatino Linotype" w:cs="Palatino Linotype"/>
          <w:color w:val="000000" w:themeColor="text1"/>
          <w:lang w:val="es-ES"/>
        </w:rPr>
        <w:t>, en lo su</w:t>
      </w:r>
      <w:r w:rsidR="00771E23" w:rsidRPr="001C70CC">
        <w:rPr>
          <w:rFonts w:eastAsia="Palatino Linotype" w:cs="Palatino Linotype"/>
          <w:color w:val="000000" w:themeColor="text1"/>
          <w:lang w:val="es-ES"/>
        </w:rPr>
        <w:t>ce</w:t>
      </w:r>
      <w:r w:rsidR="00642F92" w:rsidRPr="001C70CC">
        <w:rPr>
          <w:rFonts w:eastAsia="Palatino Linotype" w:cs="Palatino Linotype"/>
          <w:color w:val="000000" w:themeColor="text1"/>
          <w:lang w:val="es-ES"/>
        </w:rPr>
        <w:t xml:space="preserve">sivo </w:t>
      </w:r>
      <w:r w:rsidR="00522ADE" w:rsidRPr="001C70CC">
        <w:rPr>
          <w:rFonts w:eastAsia="Palatino Linotype" w:cs="Palatino Linotype"/>
          <w:color w:val="000000" w:themeColor="text1"/>
          <w:lang w:val="es-ES"/>
        </w:rPr>
        <w:t>el</w:t>
      </w:r>
      <w:r w:rsidRPr="001C70CC">
        <w:rPr>
          <w:rFonts w:eastAsia="Palatino Linotype" w:cs="Palatino Linotype"/>
          <w:color w:val="000000" w:themeColor="text1"/>
          <w:lang w:val="es-ES"/>
        </w:rPr>
        <w:t xml:space="preserve"> </w:t>
      </w:r>
      <w:r w:rsidRPr="001C70CC">
        <w:rPr>
          <w:rFonts w:eastAsia="Palatino Linotype" w:cs="Palatino Linotype"/>
          <w:b/>
          <w:bCs/>
          <w:color w:val="000000" w:themeColor="text1"/>
          <w:lang w:val="es-ES"/>
        </w:rPr>
        <w:t>Recurrente</w:t>
      </w:r>
      <w:r w:rsidRPr="001C70CC">
        <w:rPr>
          <w:rFonts w:eastAsia="Palatino Linotype" w:cs="Palatino Linotype"/>
          <w:color w:val="000000" w:themeColor="text1"/>
          <w:lang w:val="es-ES"/>
        </w:rPr>
        <w:t>, en contra de la respuesta de</w:t>
      </w:r>
      <w:r w:rsidR="00920835" w:rsidRPr="001C70CC">
        <w:rPr>
          <w:rFonts w:eastAsia="Palatino Linotype" w:cs="Palatino Linotype"/>
          <w:color w:val="000000" w:themeColor="text1"/>
          <w:lang w:val="es-ES"/>
        </w:rPr>
        <w:t>l</w:t>
      </w:r>
      <w:r w:rsidRPr="001C70CC">
        <w:rPr>
          <w:rFonts w:eastAsia="Palatino Linotype" w:cs="Palatino Linotype"/>
          <w:color w:val="000000" w:themeColor="text1"/>
          <w:lang w:val="es-ES"/>
        </w:rPr>
        <w:t xml:space="preserve"> </w:t>
      </w:r>
      <w:r w:rsidR="00522ADE" w:rsidRPr="001C70CC">
        <w:rPr>
          <w:rFonts w:eastAsia="Palatino Linotype" w:cs="Palatino Linotype"/>
          <w:b/>
          <w:bCs/>
          <w:color w:val="000000" w:themeColor="text1"/>
          <w:lang w:val="es-ES"/>
        </w:rPr>
        <w:t>Ayuntamiento de Tepotzotlán</w:t>
      </w:r>
      <w:r w:rsidR="00771E23" w:rsidRPr="001C70CC">
        <w:rPr>
          <w:rFonts w:eastAsia="Palatino Linotype" w:cs="Palatino Linotype"/>
          <w:color w:val="000000" w:themeColor="text1"/>
          <w:lang w:val="es-ES"/>
        </w:rPr>
        <w:t>,</w:t>
      </w:r>
      <w:r w:rsidR="00920835" w:rsidRPr="001C70CC">
        <w:rPr>
          <w:rFonts w:eastAsia="Palatino Linotype" w:cs="Palatino Linotype"/>
          <w:color w:val="000000" w:themeColor="text1"/>
          <w:lang w:val="es-ES"/>
        </w:rPr>
        <w:t xml:space="preserve"> </w:t>
      </w:r>
      <w:r w:rsidRPr="001C70CC">
        <w:rPr>
          <w:rFonts w:eastAsia="Palatino Linotype" w:cs="Palatino Linotype"/>
          <w:color w:val="000000" w:themeColor="text1"/>
          <w:lang w:val="es-ES"/>
        </w:rPr>
        <w:t>en lo subsecuente</w:t>
      </w:r>
      <w:r w:rsidRPr="001C70CC">
        <w:rPr>
          <w:rFonts w:eastAsia="Palatino Linotype" w:cs="Palatino Linotype"/>
          <w:b/>
          <w:bCs/>
          <w:color w:val="000000" w:themeColor="text1"/>
          <w:lang w:val="es-ES"/>
        </w:rPr>
        <w:t xml:space="preserve"> </w:t>
      </w:r>
      <w:r w:rsidRPr="001C70CC">
        <w:rPr>
          <w:rFonts w:eastAsia="Palatino Linotype" w:cs="Palatino Linotype"/>
          <w:color w:val="000000" w:themeColor="text1"/>
          <w:lang w:val="es-ES"/>
        </w:rPr>
        <w:t>el</w:t>
      </w:r>
      <w:r w:rsidRPr="001C70CC">
        <w:rPr>
          <w:rFonts w:eastAsia="Palatino Linotype" w:cs="Palatino Linotype"/>
          <w:b/>
          <w:bCs/>
          <w:color w:val="000000" w:themeColor="text1"/>
          <w:lang w:val="es-ES"/>
        </w:rPr>
        <w:t xml:space="preserve"> Sujeto Obligado</w:t>
      </w:r>
      <w:r w:rsidR="00522ADE" w:rsidRPr="001C70CC">
        <w:rPr>
          <w:rFonts w:eastAsia="Palatino Linotype" w:cs="Palatino Linotype"/>
          <w:color w:val="000000" w:themeColor="text1"/>
          <w:lang w:val="es-ES"/>
        </w:rPr>
        <w:t xml:space="preserve">, </w:t>
      </w:r>
      <w:r w:rsidRPr="001C70CC">
        <w:rPr>
          <w:rFonts w:eastAsia="Palatino Linotype" w:cs="Palatino Linotype"/>
          <w:color w:val="000000" w:themeColor="text1"/>
          <w:lang w:val="es-ES"/>
        </w:rPr>
        <w:t>se procede a dictar la presente resolución.</w:t>
      </w:r>
    </w:p>
    <w:p w14:paraId="2E2053C2" w14:textId="77777777" w:rsidR="00A970D5" w:rsidRPr="001C70CC" w:rsidRDefault="00A970D5" w:rsidP="006922F5">
      <w:pPr>
        <w:pBdr>
          <w:top w:val="nil"/>
          <w:left w:val="nil"/>
          <w:bottom w:val="nil"/>
          <w:right w:val="nil"/>
          <w:between w:val="nil"/>
        </w:pBdr>
        <w:contextualSpacing/>
        <w:rPr>
          <w:rFonts w:eastAsia="Palatino Linotype" w:cs="Palatino Linotype"/>
          <w:color w:val="000000"/>
          <w:sz w:val="22"/>
          <w:szCs w:val="24"/>
        </w:rPr>
      </w:pPr>
    </w:p>
    <w:p w14:paraId="293A0C59" w14:textId="77777777" w:rsidR="00A970D5" w:rsidRPr="001C70CC" w:rsidRDefault="00A970D5" w:rsidP="006922F5">
      <w:pPr>
        <w:pStyle w:val="Ttulo1"/>
        <w:rPr>
          <w:rFonts w:eastAsia="Palatino Linotype"/>
          <w:lang w:val="es-ES_tradnl"/>
        </w:rPr>
      </w:pPr>
      <w:r w:rsidRPr="001C70CC">
        <w:rPr>
          <w:rFonts w:eastAsia="Palatino Linotype"/>
          <w:lang w:val="es-ES_tradnl"/>
        </w:rPr>
        <w:t>A N T E C E D E N T E S</w:t>
      </w:r>
    </w:p>
    <w:p w14:paraId="32F88820" w14:textId="77777777" w:rsidR="00A970D5" w:rsidRPr="001C70CC"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1C70CC" w:rsidRDefault="00A970D5" w:rsidP="006922F5">
      <w:pPr>
        <w:pStyle w:val="Ttulo2"/>
        <w:rPr>
          <w:rFonts w:eastAsia="Palatino Linotype"/>
        </w:rPr>
      </w:pPr>
      <w:r w:rsidRPr="001C70CC">
        <w:rPr>
          <w:rFonts w:eastAsia="Palatino Linotype"/>
        </w:rPr>
        <w:t xml:space="preserve">PRIMERO. De la </w:t>
      </w:r>
      <w:r w:rsidR="00A24D3F" w:rsidRPr="001C70CC">
        <w:rPr>
          <w:rFonts w:eastAsia="Palatino Linotype"/>
        </w:rPr>
        <w:t>s</w:t>
      </w:r>
      <w:r w:rsidRPr="001C70CC">
        <w:rPr>
          <w:rFonts w:eastAsia="Palatino Linotype"/>
        </w:rPr>
        <w:t xml:space="preserve">olicitud de </w:t>
      </w:r>
      <w:r w:rsidR="00A24D3F" w:rsidRPr="001C70CC">
        <w:rPr>
          <w:rFonts w:eastAsia="Palatino Linotype"/>
        </w:rPr>
        <w:t>i</w:t>
      </w:r>
      <w:r w:rsidRPr="001C70CC">
        <w:rPr>
          <w:rFonts w:eastAsia="Palatino Linotype"/>
        </w:rPr>
        <w:t>nformación.</w:t>
      </w:r>
    </w:p>
    <w:p w14:paraId="0870C154" w14:textId="6852DC94" w:rsidR="00A970D5" w:rsidRPr="001C70CC" w:rsidRDefault="00B36B86" w:rsidP="006922F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Con fecha</w:t>
      </w:r>
      <w:r w:rsidR="00AA6C98" w:rsidRPr="001C70CC">
        <w:rPr>
          <w:rFonts w:eastAsia="Palatino Linotype" w:cs="Palatino Linotype"/>
          <w:color w:val="000000"/>
          <w:szCs w:val="24"/>
        </w:rPr>
        <w:t xml:space="preserve"> </w:t>
      </w:r>
      <w:r w:rsidR="00522ADE" w:rsidRPr="001C70CC">
        <w:rPr>
          <w:rFonts w:eastAsia="Palatino Linotype" w:cs="Palatino Linotype"/>
          <w:color w:val="000000"/>
          <w:szCs w:val="24"/>
        </w:rPr>
        <w:t>veintinueve de agosto</w:t>
      </w:r>
      <w:r w:rsidR="00AC4CAF" w:rsidRPr="001C70CC">
        <w:rPr>
          <w:rFonts w:eastAsia="Palatino Linotype" w:cs="Palatino Linotype"/>
          <w:color w:val="000000"/>
          <w:szCs w:val="24"/>
        </w:rPr>
        <w:t xml:space="preserve"> de dos mil veinticinco</w:t>
      </w:r>
      <w:r w:rsidR="00B54BC7" w:rsidRPr="001C70CC">
        <w:rPr>
          <w:rFonts w:eastAsia="Palatino Linotype" w:cs="Palatino Linotype"/>
          <w:color w:val="000000"/>
          <w:szCs w:val="24"/>
        </w:rPr>
        <w:t xml:space="preserve">, </w:t>
      </w:r>
      <w:r w:rsidR="00522ADE" w:rsidRPr="001C70CC">
        <w:rPr>
          <w:rFonts w:eastAsia="Palatino Linotype" w:cs="Palatino Linotype"/>
          <w:color w:val="000000"/>
          <w:szCs w:val="24"/>
        </w:rPr>
        <w:t>el</w:t>
      </w:r>
      <w:r w:rsidR="00A970D5" w:rsidRPr="001C70CC">
        <w:rPr>
          <w:rFonts w:eastAsia="Palatino Linotype" w:cs="Palatino Linotype"/>
          <w:color w:val="000000"/>
          <w:szCs w:val="24"/>
        </w:rPr>
        <w:t xml:space="preserve"> Recurrente presentó </w:t>
      </w:r>
      <w:r w:rsidR="00597C06" w:rsidRPr="001C70CC">
        <w:rPr>
          <w:rFonts w:eastAsia="Palatino Linotype" w:cs="Palatino Linotype"/>
          <w:color w:val="000000"/>
          <w:szCs w:val="24"/>
        </w:rPr>
        <w:t xml:space="preserve">solicitud de información que fue registrada en </w:t>
      </w:r>
      <w:r w:rsidR="00A970D5" w:rsidRPr="001C70CC">
        <w:rPr>
          <w:rFonts w:eastAsia="Palatino Linotype" w:cs="Palatino Linotype"/>
          <w:color w:val="000000"/>
          <w:szCs w:val="24"/>
        </w:rPr>
        <w:t>el Sistema de Acceso a la Información Mexiquense (SAIMEX) con el número</w:t>
      </w:r>
      <w:r w:rsidR="00642669" w:rsidRPr="001C70CC">
        <w:rPr>
          <w:rFonts w:eastAsia="Palatino Linotype" w:cs="Palatino Linotype"/>
          <w:color w:val="000000"/>
          <w:szCs w:val="24"/>
        </w:rPr>
        <w:t xml:space="preserve"> </w:t>
      </w:r>
      <w:r w:rsidR="00373C5A" w:rsidRPr="001C70CC">
        <w:rPr>
          <w:rFonts w:eastAsia="Palatino Linotype" w:cs="Palatino Linotype"/>
          <w:color w:val="000000"/>
          <w:szCs w:val="24"/>
        </w:rPr>
        <w:t>de expediente</w:t>
      </w:r>
      <w:r w:rsidR="00373C5A" w:rsidRPr="001C70CC">
        <w:rPr>
          <w:rFonts w:eastAsia="Palatino Linotype" w:cs="Palatino Linotype"/>
          <w:b/>
          <w:bCs/>
          <w:color w:val="000000"/>
          <w:szCs w:val="24"/>
        </w:rPr>
        <w:t xml:space="preserve"> </w:t>
      </w:r>
      <w:r w:rsidR="00522ADE" w:rsidRPr="001C70CC">
        <w:rPr>
          <w:rFonts w:eastAsia="Palatino Linotype" w:cs="Palatino Linotype"/>
          <w:b/>
          <w:bCs/>
          <w:color w:val="000000"/>
          <w:szCs w:val="24"/>
        </w:rPr>
        <w:t>00476/TEPOTZOT/IP/2025</w:t>
      </w:r>
      <w:r w:rsidR="00A970D5" w:rsidRPr="001C70CC">
        <w:rPr>
          <w:rFonts w:eastAsia="Palatino Linotype" w:cs="Palatino Linotype"/>
          <w:color w:val="000000"/>
          <w:szCs w:val="24"/>
        </w:rPr>
        <w:t>,</w:t>
      </w:r>
      <w:r w:rsidR="00A970D5" w:rsidRPr="001C70CC">
        <w:rPr>
          <w:rFonts w:eastAsia="Palatino Linotype" w:cs="Palatino Linotype"/>
          <w:b/>
          <w:color w:val="000000"/>
          <w:szCs w:val="24"/>
        </w:rPr>
        <w:t xml:space="preserve"> </w:t>
      </w:r>
      <w:r w:rsidR="00A970D5" w:rsidRPr="001C70CC">
        <w:rPr>
          <w:rFonts w:eastAsia="Palatino Linotype" w:cs="Palatino Linotype"/>
          <w:color w:val="000000"/>
          <w:szCs w:val="24"/>
        </w:rPr>
        <w:t xml:space="preserve">mediante la cual solicitó </w:t>
      </w:r>
      <w:r w:rsidR="00531CE5" w:rsidRPr="001C70CC">
        <w:rPr>
          <w:rFonts w:eastAsia="Palatino Linotype" w:cs="Palatino Linotype"/>
          <w:color w:val="000000"/>
          <w:szCs w:val="24"/>
        </w:rPr>
        <w:t xml:space="preserve">lo </w:t>
      </w:r>
      <w:r w:rsidR="00A970D5" w:rsidRPr="001C70CC">
        <w:rPr>
          <w:rFonts w:eastAsia="Palatino Linotype" w:cs="Palatino Linotype"/>
          <w:color w:val="000000"/>
          <w:szCs w:val="24"/>
        </w:rPr>
        <w:t>siguiente:</w:t>
      </w:r>
    </w:p>
    <w:p w14:paraId="68B56D82" w14:textId="77777777" w:rsidR="00A970D5" w:rsidRPr="001C70CC"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4B536ACD" w:rsidR="00A970D5" w:rsidRPr="001C70CC" w:rsidRDefault="70652167" w:rsidP="009950AD">
      <w:pPr>
        <w:pStyle w:val="Fundamentos"/>
      </w:pPr>
      <w:r w:rsidRPr="001C70CC">
        <w:rPr>
          <w:lang w:val="es-ES"/>
        </w:rPr>
        <w:t>«</w:t>
      </w:r>
      <w:r w:rsidR="00522ADE" w:rsidRPr="001C70CC">
        <w:rPr>
          <w:lang w:val="es-ES"/>
        </w:rPr>
        <w:t xml:space="preserve">1. ¿Cuál es el cargo oficial, nombramiento o función que ostenta el señor </w:t>
      </w:r>
      <w:r w:rsidR="006D4448" w:rsidRPr="001C70CC">
        <w:t>[…]</w:t>
      </w:r>
      <w:r w:rsidR="006D4448" w:rsidRPr="001C70CC">
        <w:rPr>
          <w:lang w:val="es-ES"/>
        </w:rPr>
        <w:t xml:space="preserve"> </w:t>
      </w:r>
      <w:r w:rsidR="00522ADE" w:rsidRPr="001C70CC">
        <w:rPr>
          <w:lang w:val="es-ES"/>
        </w:rPr>
        <w:t xml:space="preserve">dentro del Ayuntamiento de Tepotzotlán? 2. En caso de no contar con ningún cargo, ¿por qué motivo se encuentra de manera recurrente en las oficinas de la Presidencia Municipal y participando en actos oficiales? 3. ¿Ha recibido el señor </w:t>
      </w:r>
      <w:r w:rsidR="006D4448" w:rsidRPr="001C70CC">
        <w:t>[…]</w:t>
      </w:r>
      <w:r w:rsidR="006D4448" w:rsidRPr="001C70CC">
        <w:rPr>
          <w:lang w:val="es-ES"/>
        </w:rPr>
        <w:t xml:space="preserve"> </w:t>
      </w:r>
      <w:r w:rsidR="00522ADE" w:rsidRPr="001C70CC">
        <w:rPr>
          <w:lang w:val="es-ES"/>
        </w:rPr>
        <w:t xml:space="preserve">recursos públicos, viáticos, prerrogativas o beneficios económicos derivados de actividades municipales? 4. ¿Qué justificación legal o administrativa existe para que una persona sin cargo público realice gestiones o represente de facto a la Presidencia? 5. ¿No considera usted que la constante presencia de su hermano en actos de gobierno constituye un caso de nepotismo o influencia indebida en los asuntos municipales? 6. ¿Qué medidas se tomarán para garantizar que las decisiones y acciones de gobierno sean tomadas exclusivamente por funcionarios electos o designados conforme a la ley, y no por familiares? 7. ¿Qué instancias de fiscalización o contraloría interna han revisado esta situación, y qué resoluciones han emitido al respecto? 8. ¿Cómo asegura usted a la ciudadanía </w:t>
      </w:r>
      <w:r w:rsidR="00522ADE" w:rsidRPr="001C70CC">
        <w:rPr>
          <w:lang w:val="es-ES"/>
        </w:rPr>
        <w:lastRenderedPageBreak/>
        <w:t>que la presencia de su hermano no interfiere en el correcto ejercicio de la función pública ni vulnera los principios de legalidad e imparcialidad?</w:t>
      </w:r>
      <w:r w:rsidRPr="001C70CC">
        <w:rPr>
          <w:lang w:val="es-ES"/>
        </w:rPr>
        <w:t>» (Sic)</w:t>
      </w:r>
    </w:p>
    <w:p w14:paraId="40BBECCB" w14:textId="77777777" w:rsidR="00A970D5" w:rsidRPr="001C70CC"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1C70CC" w:rsidRDefault="00A970D5" w:rsidP="006922F5">
      <w:pPr>
        <w:pBdr>
          <w:top w:val="nil"/>
          <w:left w:val="nil"/>
          <w:bottom w:val="nil"/>
          <w:right w:val="nil"/>
          <w:between w:val="nil"/>
        </w:pBdr>
        <w:contextualSpacing/>
        <w:rPr>
          <w:rFonts w:eastAsia="Palatino Linotype" w:cs="Palatino Linotype"/>
          <w:b/>
          <w:color w:val="000000"/>
          <w:szCs w:val="24"/>
        </w:rPr>
      </w:pPr>
      <w:r w:rsidRPr="001C70CC">
        <w:rPr>
          <w:rFonts w:eastAsia="Palatino Linotype" w:cs="Palatino Linotype"/>
          <w:color w:val="000000"/>
          <w:szCs w:val="24"/>
        </w:rPr>
        <w:t xml:space="preserve">Modalidad de entrega: </w:t>
      </w:r>
      <w:r w:rsidR="004A6F01" w:rsidRPr="001C70CC">
        <w:rPr>
          <w:rFonts w:eastAsia="Palatino Linotype" w:cs="Palatino Linotype"/>
          <w:b/>
          <w:color w:val="000000"/>
          <w:szCs w:val="24"/>
        </w:rPr>
        <w:t>A través del SAIMEX</w:t>
      </w:r>
    </w:p>
    <w:p w14:paraId="1063B60E" w14:textId="77777777" w:rsidR="007B7C73" w:rsidRPr="001C70CC" w:rsidRDefault="007B7C73" w:rsidP="006922F5">
      <w:pPr>
        <w:pBdr>
          <w:top w:val="nil"/>
          <w:left w:val="nil"/>
          <w:bottom w:val="nil"/>
          <w:right w:val="nil"/>
          <w:between w:val="nil"/>
        </w:pBdr>
        <w:contextualSpacing/>
        <w:rPr>
          <w:rFonts w:eastAsia="Palatino Linotype" w:cs="Palatino Linotype"/>
          <w:color w:val="000000"/>
          <w:szCs w:val="24"/>
        </w:rPr>
      </w:pPr>
    </w:p>
    <w:p w14:paraId="6F9F1AA9" w14:textId="23316B23" w:rsidR="00522ADE" w:rsidRPr="001C70CC" w:rsidRDefault="00522ADE" w:rsidP="006922F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 xml:space="preserve">A la solicitud de información se adjuntó el documento denominado </w:t>
      </w:r>
      <w:r w:rsidRPr="001C70CC">
        <w:rPr>
          <w:rFonts w:eastAsia="Palatino Linotype" w:cs="Palatino Linotype"/>
          <w:b/>
          <w:bCs/>
          <w:color w:val="000000"/>
          <w:szCs w:val="24"/>
        </w:rPr>
        <w:t>«Solicitud Marcelo.pdf»</w:t>
      </w:r>
      <w:r w:rsidRPr="001C70CC">
        <w:rPr>
          <w:rFonts w:eastAsia="Palatino Linotype" w:cs="Palatino Linotype"/>
          <w:color w:val="000000"/>
          <w:szCs w:val="24"/>
        </w:rPr>
        <w:t>, en el que se observa lo siguiente:</w:t>
      </w:r>
    </w:p>
    <w:p w14:paraId="10AF6FAE" w14:textId="7F2D4B97" w:rsidR="00522ADE" w:rsidRPr="001C70CC" w:rsidRDefault="00522ADE" w:rsidP="006D4448">
      <w:pPr>
        <w:pBdr>
          <w:top w:val="nil"/>
          <w:left w:val="nil"/>
          <w:bottom w:val="nil"/>
          <w:right w:val="nil"/>
          <w:between w:val="nil"/>
        </w:pBdr>
        <w:contextualSpacing/>
        <w:rPr>
          <w:rFonts w:eastAsia="Palatino Linotype" w:cs="Palatino Linotype"/>
          <w:color w:val="000000"/>
          <w:szCs w:val="24"/>
        </w:rPr>
      </w:pPr>
    </w:p>
    <w:p w14:paraId="10E33072" w14:textId="1A0FC710" w:rsidR="006D4448" w:rsidRPr="001C70CC" w:rsidRDefault="006D4448" w:rsidP="006D4448">
      <w:pPr>
        <w:pStyle w:val="Fundamentos"/>
        <w:rPr>
          <w:b/>
          <w:bCs/>
        </w:rPr>
      </w:pPr>
      <w:r w:rsidRPr="001C70CC">
        <w:t>«</w:t>
      </w:r>
      <w:r w:rsidRPr="001C70CC">
        <w:rPr>
          <w:b/>
          <w:bCs/>
        </w:rPr>
        <w:t>C. Presidenta Municipal Constitucional de Tepotzotlán</w:t>
      </w:r>
    </w:p>
    <w:p w14:paraId="76C6427A" w14:textId="77777777" w:rsidR="006D4448" w:rsidRPr="001C70CC" w:rsidRDefault="006D4448" w:rsidP="006D4448">
      <w:pPr>
        <w:pStyle w:val="Fundamentos"/>
        <w:rPr>
          <w:b/>
          <w:bCs/>
        </w:rPr>
      </w:pPr>
      <w:r w:rsidRPr="001C70CC">
        <w:rPr>
          <w:b/>
          <w:bCs/>
        </w:rPr>
        <w:t>Presente.</w:t>
      </w:r>
    </w:p>
    <w:p w14:paraId="23DF514A" w14:textId="77777777" w:rsidR="006D4448" w:rsidRPr="001C70CC" w:rsidRDefault="006D4448" w:rsidP="006D4448">
      <w:pPr>
        <w:pStyle w:val="Fundamentos"/>
      </w:pPr>
    </w:p>
    <w:p w14:paraId="2EF143F3" w14:textId="0BB37F86" w:rsidR="006D4448" w:rsidRPr="001C70CC" w:rsidRDefault="006D4448" w:rsidP="006D4448">
      <w:pPr>
        <w:pStyle w:val="Fundamentos"/>
      </w:pPr>
      <w:r w:rsidRPr="001C70CC">
        <w:t xml:space="preserve">En mi carácter de ciudadano del municipio, y con fundamento en el artículo 8° de la Constitución Política de los Estados Unidos Mexicanos, me permito solicitarle un informe </w:t>
      </w:r>
      <w:r w:rsidRPr="001C70CC">
        <w:rPr>
          <w:b/>
          <w:bCs/>
        </w:rPr>
        <w:t xml:space="preserve">oficial, claro y transparente </w:t>
      </w:r>
      <w:r w:rsidRPr="001C70CC">
        <w:t>respecto de la presencia constante de su hermano, el señor […], en las instalaciones de la Presidencia Municipal, así como de los actos públicos y administrativos en los que se le ha visto participar sin contar con un cargo formal en la administración.</w:t>
      </w:r>
    </w:p>
    <w:p w14:paraId="73FB294A" w14:textId="77777777" w:rsidR="006D4448" w:rsidRPr="001C70CC" w:rsidRDefault="006D4448" w:rsidP="006D4448">
      <w:pPr>
        <w:pStyle w:val="Fundamentos"/>
      </w:pPr>
    </w:p>
    <w:p w14:paraId="78C87DE4" w14:textId="77777777" w:rsidR="006D4448" w:rsidRPr="001C70CC" w:rsidRDefault="006D4448" w:rsidP="006D4448">
      <w:pPr>
        <w:pStyle w:val="Fundamentos"/>
      </w:pPr>
      <w:r w:rsidRPr="001C70CC">
        <w:t xml:space="preserve">En virtud de que se trata de un tema de </w:t>
      </w:r>
      <w:r w:rsidRPr="001C70CC">
        <w:rPr>
          <w:b/>
          <w:bCs/>
        </w:rPr>
        <w:t>interés público y posible conflicto de interés</w:t>
      </w:r>
      <w:r w:rsidRPr="001C70CC">
        <w:t>, requiero de manera directa y personal, en su calidad de Presidenta Municipal Constitucional, que dé respuesta puntual a los siguientes cuestionamientos:</w:t>
      </w:r>
    </w:p>
    <w:p w14:paraId="412FCD91" w14:textId="77777777" w:rsidR="006D4448" w:rsidRPr="001C70CC" w:rsidRDefault="006D4448" w:rsidP="006D4448">
      <w:pPr>
        <w:pStyle w:val="Fundamentos"/>
      </w:pPr>
    </w:p>
    <w:p w14:paraId="17F82C13" w14:textId="714B3DED" w:rsidR="006D4448" w:rsidRPr="001C70CC" w:rsidRDefault="006D4448" w:rsidP="006D4448">
      <w:pPr>
        <w:pStyle w:val="Fundamentos"/>
      </w:pPr>
      <w:r w:rsidRPr="001C70CC">
        <w:t>1. ¿Cuál es el cargo oficial, nombramiento o función que ostenta el señor […] dentro del Ayuntamiento de Tepotzotlán?</w:t>
      </w:r>
    </w:p>
    <w:p w14:paraId="26BF841C" w14:textId="77777777" w:rsidR="006D4448" w:rsidRPr="001C70CC" w:rsidRDefault="006D4448" w:rsidP="006D4448">
      <w:pPr>
        <w:pStyle w:val="Fundamentos"/>
      </w:pPr>
      <w:r w:rsidRPr="001C70CC">
        <w:t>2. En caso de no contar con ningún cargo, ¿por qué motivo se encuentra de manera recurrente en las oficinas de la Presidencia Municipal y participando en actos oficiales?</w:t>
      </w:r>
    </w:p>
    <w:p w14:paraId="1C3BEA49" w14:textId="2E50240E" w:rsidR="006D4448" w:rsidRPr="001C70CC" w:rsidRDefault="006D4448" w:rsidP="006D4448">
      <w:pPr>
        <w:pStyle w:val="Fundamentos"/>
      </w:pPr>
      <w:r w:rsidRPr="001C70CC">
        <w:t>3. ¿Ha recibido el señor […] recursos públicos, viáticos, prerrogativas o beneficios económicos derivados de actividades municipales?</w:t>
      </w:r>
    </w:p>
    <w:p w14:paraId="4197AA44" w14:textId="77777777" w:rsidR="006D4448" w:rsidRPr="001C70CC" w:rsidRDefault="006D4448" w:rsidP="006D4448">
      <w:pPr>
        <w:pStyle w:val="Fundamentos"/>
      </w:pPr>
      <w:r w:rsidRPr="001C70CC">
        <w:t>4. ¿Qué justificación legal o administrativa existe para que una persona sin cargo público realice gestiones o represente de facto a la Presidencia?</w:t>
      </w:r>
    </w:p>
    <w:p w14:paraId="726BD1EF" w14:textId="77777777" w:rsidR="006D4448" w:rsidRPr="001C70CC" w:rsidRDefault="006D4448" w:rsidP="006D4448">
      <w:pPr>
        <w:pStyle w:val="Fundamentos"/>
      </w:pPr>
      <w:r w:rsidRPr="001C70CC">
        <w:t>5. ¿No considera usted que la constante presencia de su hermano en actos de gobierno constituye un caso de nepotismo o influencia indebida en los asuntos municipales?</w:t>
      </w:r>
    </w:p>
    <w:p w14:paraId="2D61B8DC" w14:textId="77777777" w:rsidR="006D4448" w:rsidRPr="001C70CC" w:rsidRDefault="006D4448" w:rsidP="006D4448">
      <w:pPr>
        <w:pStyle w:val="Fundamentos"/>
      </w:pPr>
      <w:r w:rsidRPr="001C70CC">
        <w:t>6. ¿Qué medidas se tomarán para garantizar que las decisiones y acciones de gobierno sean tomadas exclusivamente por funcionarios electos o designados conforme a la ley, y no por familiares?</w:t>
      </w:r>
    </w:p>
    <w:p w14:paraId="18FD8D24" w14:textId="77777777" w:rsidR="006D4448" w:rsidRPr="001C70CC" w:rsidRDefault="006D4448" w:rsidP="006D4448">
      <w:pPr>
        <w:pStyle w:val="Fundamentos"/>
      </w:pPr>
      <w:r w:rsidRPr="001C70CC">
        <w:lastRenderedPageBreak/>
        <w:t>7. ¿Qué instancias de fiscalización o contraloría interna han revisado esta situación, y qué resoluciones han emitido al respecto?</w:t>
      </w:r>
    </w:p>
    <w:p w14:paraId="521C60EA" w14:textId="77777777" w:rsidR="006D4448" w:rsidRPr="001C70CC" w:rsidRDefault="006D4448" w:rsidP="006D4448">
      <w:pPr>
        <w:pStyle w:val="Fundamentos"/>
      </w:pPr>
      <w:r w:rsidRPr="001C70CC">
        <w:t>8. ¿Cómo asegura usted a la ciudadanía que la presencia de su hermano no interfiere en el correcto ejercicio de la función pública ni vulnera los principios de legalidad e imparcialidad?</w:t>
      </w:r>
    </w:p>
    <w:p w14:paraId="0E67711C" w14:textId="77777777" w:rsidR="006D4448" w:rsidRPr="001C70CC" w:rsidRDefault="006D4448" w:rsidP="006D4448">
      <w:pPr>
        <w:pStyle w:val="Fundamentos"/>
      </w:pPr>
    </w:p>
    <w:p w14:paraId="25BECBBF" w14:textId="515D969A" w:rsidR="006D4448" w:rsidRPr="001C70CC" w:rsidRDefault="006D4448" w:rsidP="006D4448">
      <w:pPr>
        <w:pStyle w:val="Fundamentos"/>
      </w:pPr>
      <w:r w:rsidRPr="001C70CC">
        <w:t>Presidenta, la administración pública debe ejercerse por quienes tienen un mandato legal, no por familiares ni allegados. La ciudadanía de Tepotzotlán exige claridad, porque la confianza en sus autoridades no se puede delegar ni heredar.</w:t>
      </w:r>
    </w:p>
    <w:p w14:paraId="081965A8" w14:textId="77777777" w:rsidR="006D4448" w:rsidRPr="001C70CC" w:rsidRDefault="006D4448" w:rsidP="006D4448">
      <w:pPr>
        <w:pStyle w:val="Fundamentos"/>
      </w:pPr>
    </w:p>
    <w:p w14:paraId="239B36F4" w14:textId="77777777" w:rsidR="006D4448" w:rsidRPr="001C70CC" w:rsidRDefault="006D4448" w:rsidP="006D4448">
      <w:pPr>
        <w:pStyle w:val="Fundamentos"/>
      </w:pPr>
      <w:r w:rsidRPr="001C70CC">
        <w:t>Por lo anterior, le solicito que la respuesta sea emitida directamente por su persona, fundada, motivada y respaldada con documentos oficiales, dentro de los plazos establecidos en la Ley de Transparencia y Acceso a la Información Pública.</w:t>
      </w:r>
    </w:p>
    <w:p w14:paraId="6D19F0ED" w14:textId="77777777" w:rsidR="006D4448" w:rsidRPr="001C70CC" w:rsidRDefault="006D4448" w:rsidP="006D4448">
      <w:pPr>
        <w:pStyle w:val="Fundamentos"/>
      </w:pPr>
    </w:p>
    <w:p w14:paraId="298C7F75" w14:textId="2C6E2F0D" w:rsidR="006D4448" w:rsidRPr="001C70CC" w:rsidRDefault="006D4448" w:rsidP="006D4448">
      <w:pPr>
        <w:pStyle w:val="Fundamentos"/>
      </w:pPr>
      <w:r w:rsidRPr="001C70CC">
        <w:t>Quedo en espera de su respuesta.» (Sic)</w:t>
      </w:r>
    </w:p>
    <w:p w14:paraId="251B3763" w14:textId="77777777" w:rsidR="00522ADE" w:rsidRPr="001C70CC" w:rsidRDefault="00522ADE" w:rsidP="006922F5">
      <w:pPr>
        <w:pBdr>
          <w:top w:val="nil"/>
          <w:left w:val="nil"/>
          <w:bottom w:val="nil"/>
          <w:right w:val="nil"/>
          <w:between w:val="nil"/>
        </w:pBdr>
        <w:contextualSpacing/>
        <w:rPr>
          <w:rFonts w:eastAsia="Palatino Linotype" w:cs="Palatino Linotype"/>
          <w:color w:val="000000"/>
          <w:szCs w:val="24"/>
        </w:rPr>
      </w:pPr>
    </w:p>
    <w:p w14:paraId="1AEDC68E" w14:textId="54839B13" w:rsidR="00A970D5" w:rsidRPr="001C70CC" w:rsidRDefault="00531CE5" w:rsidP="006922F5">
      <w:pPr>
        <w:pStyle w:val="Ttulo2"/>
        <w:rPr>
          <w:rFonts w:eastAsia="Palatino Linotype"/>
        </w:rPr>
      </w:pPr>
      <w:r w:rsidRPr="001C70CC">
        <w:rPr>
          <w:rFonts w:eastAsia="Palatino Linotype"/>
        </w:rPr>
        <w:t>SEGUNDO</w:t>
      </w:r>
      <w:r w:rsidR="00A970D5" w:rsidRPr="001C70CC">
        <w:rPr>
          <w:rFonts w:eastAsia="Palatino Linotype"/>
        </w:rPr>
        <w:t xml:space="preserve">. De la </w:t>
      </w:r>
      <w:r w:rsidR="00642F92" w:rsidRPr="001C70CC">
        <w:rPr>
          <w:rFonts w:eastAsia="Palatino Linotype"/>
        </w:rPr>
        <w:t xml:space="preserve">falta de </w:t>
      </w:r>
      <w:r w:rsidR="00A970D5" w:rsidRPr="001C70CC">
        <w:rPr>
          <w:rFonts w:eastAsia="Palatino Linotype"/>
        </w:rPr>
        <w:t>respuesta del Sujeto Obligado.</w:t>
      </w:r>
    </w:p>
    <w:p w14:paraId="2EE6F294" w14:textId="00B74243" w:rsidR="00A970D5" w:rsidRPr="001C70CC" w:rsidRDefault="00642F92" w:rsidP="006922F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 xml:space="preserve">En el expediente electrónico SAIMEX, se observa que el Sujeto Obligado fue omiso en dar respuesta a la solicitud de información presentada por </w:t>
      </w:r>
      <w:r w:rsidR="006D4448" w:rsidRPr="001C70CC">
        <w:rPr>
          <w:rFonts w:eastAsia="Palatino Linotype" w:cs="Palatino Linotype"/>
          <w:color w:val="000000"/>
          <w:szCs w:val="24"/>
        </w:rPr>
        <w:t>el</w:t>
      </w:r>
      <w:r w:rsidRPr="001C70CC">
        <w:rPr>
          <w:rFonts w:eastAsia="Palatino Linotype" w:cs="Palatino Linotype"/>
          <w:color w:val="000000"/>
          <w:szCs w:val="24"/>
        </w:rPr>
        <w:t xml:space="preserve"> Recurrente. Derivado de lo anterior, se constituye la figura de la Negativa Ficta, cuya esencia consiste en atribuir un efecto negativo de la autoridad administrativa frente a las instancias y solicitudes que hagan los particulares.</w:t>
      </w:r>
    </w:p>
    <w:p w14:paraId="6CF4EC0F" w14:textId="77777777" w:rsidR="00A970D5" w:rsidRPr="001C70CC" w:rsidRDefault="00A970D5" w:rsidP="006922F5">
      <w:pPr>
        <w:pBdr>
          <w:top w:val="nil"/>
          <w:left w:val="nil"/>
          <w:bottom w:val="nil"/>
          <w:right w:val="nil"/>
          <w:between w:val="nil"/>
        </w:pBdr>
        <w:contextualSpacing/>
        <w:rPr>
          <w:rFonts w:eastAsia="Palatino Linotype" w:cs="Palatino Linotype"/>
          <w:color w:val="000000"/>
          <w:szCs w:val="24"/>
        </w:rPr>
      </w:pPr>
    </w:p>
    <w:p w14:paraId="58FA11DD" w14:textId="58E2061C" w:rsidR="00A970D5" w:rsidRPr="001C70CC" w:rsidRDefault="00531CE5" w:rsidP="006922F5">
      <w:pPr>
        <w:pStyle w:val="Ttulo2"/>
        <w:rPr>
          <w:rFonts w:eastAsia="Palatino Linotype"/>
        </w:rPr>
      </w:pPr>
      <w:r w:rsidRPr="001C70CC">
        <w:rPr>
          <w:rFonts w:eastAsia="Palatino Linotype"/>
        </w:rPr>
        <w:t>TERCERO</w:t>
      </w:r>
      <w:r w:rsidR="00A970D5" w:rsidRPr="001C70CC">
        <w:rPr>
          <w:rFonts w:eastAsia="Palatino Linotype"/>
        </w:rPr>
        <w:t>. Del recurso de revisión.</w:t>
      </w:r>
    </w:p>
    <w:p w14:paraId="0C8C3A2F" w14:textId="153484D9" w:rsidR="00A970D5" w:rsidRPr="001C70CC" w:rsidRDefault="0090115A" w:rsidP="006922F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 xml:space="preserve">Inconforme con la </w:t>
      </w:r>
      <w:r w:rsidR="006D4448" w:rsidRPr="001C70CC">
        <w:rPr>
          <w:rFonts w:eastAsia="Palatino Linotype" w:cs="Palatino Linotype"/>
          <w:color w:val="000000"/>
          <w:szCs w:val="24"/>
        </w:rPr>
        <w:t>falta de respuesta</w:t>
      </w:r>
      <w:r w:rsidR="0095721F" w:rsidRPr="001C70CC">
        <w:rPr>
          <w:rFonts w:eastAsia="Palatino Linotype" w:cs="Palatino Linotype"/>
          <w:color w:val="000000"/>
          <w:szCs w:val="24"/>
        </w:rPr>
        <w:t xml:space="preserve">, </w:t>
      </w:r>
      <w:r w:rsidR="006D4448" w:rsidRPr="001C70CC">
        <w:rPr>
          <w:rFonts w:eastAsia="Palatino Linotype" w:cs="Palatino Linotype"/>
          <w:color w:val="000000"/>
          <w:szCs w:val="24"/>
        </w:rPr>
        <w:t>el</w:t>
      </w:r>
      <w:r w:rsidRPr="001C70CC">
        <w:rPr>
          <w:rFonts w:eastAsia="Palatino Linotype" w:cs="Palatino Linotype"/>
          <w:color w:val="000000"/>
          <w:szCs w:val="24"/>
        </w:rPr>
        <w:t xml:space="preserve"> Recurrente interpuso el presente recurso de revisión el</w:t>
      </w:r>
      <w:r w:rsidR="004F6A15" w:rsidRPr="001C70CC">
        <w:rPr>
          <w:rFonts w:eastAsia="Palatino Linotype" w:cs="Palatino Linotype"/>
          <w:color w:val="000000"/>
          <w:szCs w:val="24"/>
        </w:rPr>
        <w:t xml:space="preserve"> </w:t>
      </w:r>
      <w:r w:rsidR="006D4448" w:rsidRPr="001C70CC">
        <w:rPr>
          <w:rFonts w:eastAsia="Palatino Linotype" w:cs="Palatino Linotype"/>
          <w:color w:val="000000"/>
          <w:szCs w:val="24"/>
        </w:rPr>
        <w:t>veintitrés de septiembre</w:t>
      </w:r>
      <w:r w:rsidR="00DE2889" w:rsidRPr="001C70CC">
        <w:rPr>
          <w:rFonts w:eastAsia="Palatino Linotype" w:cs="Palatino Linotype"/>
          <w:color w:val="000000"/>
          <w:szCs w:val="24"/>
        </w:rPr>
        <w:t xml:space="preserve"> de dos mil veinticinco</w:t>
      </w:r>
      <w:r w:rsidRPr="001C70CC">
        <w:rPr>
          <w:rFonts w:eastAsia="Palatino Linotype" w:cs="Palatino Linotype"/>
          <w:color w:val="000000"/>
          <w:szCs w:val="24"/>
        </w:rPr>
        <w:t>, el cual se registró en el SAIMEX con el expediente</w:t>
      </w:r>
      <w:r w:rsidR="00A970D5" w:rsidRPr="001C70CC">
        <w:rPr>
          <w:rFonts w:eastAsia="Palatino Linotype" w:cs="Palatino Linotype"/>
          <w:color w:val="000000"/>
          <w:szCs w:val="24"/>
        </w:rPr>
        <w:t xml:space="preserve"> </w:t>
      </w:r>
      <w:r w:rsidR="00522ADE" w:rsidRPr="001C70CC">
        <w:rPr>
          <w:rFonts w:eastAsia="Palatino Linotype" w:cs="Palatino Linotype"/>
          <w:b/>
          <w:color w:val="000000"/>
          <w:szCs w:val="24"/>
        </w:rPr>
        <w:t>10945/INFOEM/IP/RR/2025</w:t>
      </w:r>
      <w:r w:rsidR="00A06896" w:rsidRPr="001C70CC">
        <w:rPr>
          <w:rFonts w:eastAsia="Palatino Linotype" w:cs="Palatino Linotype"/>
          <w:color w:val="000000"/>
          <w:szCs w:val="24"/>
        </w:rPr>
        <w:t xml:space="preserve">, </w:t>
      </w:r>
      <w:r w:rsidRPr="001C70CC">
        <w:rPr>
          <w:rFonts w:eastAsia="Palatino Linotype" w:cs="Palatino Linotype"/>
          <w:color w:val="000000"/>
          <w:szCs w:val="24"/>
        </w:rPr>
        <w:t>en el que manifestó</w:t>
      </w:r>
      <w:r w:rsidR="00A970D5" w:rsidRPr="001C70CC">
        <w:rPr>
          <w:rFonts w:eastAsia="Palatino Linotype" w:cs="Palatino Linotype"/>
          <w:color w:val="000000"/>
          <w:szCs w:val="24"/>
        </w:rPr>
        <w:t xml:space="preserve"> lo siguiente:</w:t>
      </w:r>
    </w:p>
    <w:p w14:paraId="7AA0C9F4" w14:textId="046134A0" w:rsidR="00A970D5" w:rsidRPr="001C70CC"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1C70CC" w:rsidRDefault="00A970D5" w:rsidP="006922F5">
      <w:pPr>
        <w:contextualSpacing/>
        <w:rPr>
          <w:rFonts w:eastAsia="Palatino Linotype" w:cs="Palatino Linotype"/>
          <w:b/>
        </w:rPr>
      </w:pPr>
      <w:r w:rsidRPr="001C70CC">
        <w:rPr>
          <w:rFonts w:eastAsia="Palatino Linotype" w:cs="Palatino Linotype"/>
          <w:b/>
        </w:rPr>
        <w:t>Acto Impugnado:</w:t>
      </w:r>
      <w:r w:rsidR="00655007" w:rsidRPr="001C70CC">
        <w:rPr>
          <w:rFonts w:eastAsia="Palatino Linotype" w:cs="Palatino Linotype"/>
          <w:b/>
        </w:rPr>
        <w:t xml:space="preserve"> </w:t>
      </w:r>
    </w:p>
    <w:p w14:paraId="4A0EFE5A" w14:textId="3E455DF1" w:rsidR="00A970D5" w:rsidRPr="001C70CC" w:rsidRDefault="5C35490E" w:rsidP="5C35490E">
      <w:pPr>
        <w:pStyle w:val="Fundamentos"/>
        <w:rPr>
          <w:b/>
          <w:bCs/>
          <w:lang w:val="es-ES"/>
        </w:rPr>
      </w:pPr>
      <w:r w:rsidRPr="001C70CC">
        <w:rPr>
          <w:lang w:val="es-ES"/>
        </w:rPr>
        <w:t>«</w:t>
      </w:r>
      <w:r w:rsidR="006D4448" w:rsidRPr="001C70CC">
        <w:rPr>
          <w:lang w:val="es-ES"/>
        </w:rPr>
        <w:t xml:space="preserve">La falta de respuesta por parte del sujeto obligado constituye una vulneración a mi derecho fundamental de acceso a la información pública, reconocido en el artículo 6 de la Constitución Política de los Estados Unidos Mexicanos y en la Ley de Transparencia, Acceso a la </w:t>
      </w:r>
      <w:r w:rsidR="006D4448" w:rsidRPr="001C70CC">
        <w:rPr>
          <w:lang w:val="es-ES"/>
        </w:rPr>
        <w:lastRenderedPageBreak/>
        <w:t xml:space="preserve">Información Pública y Rendición de Cuentas. Hasta la fecha no eh recibido </w:t>
      </w:r>
      <w:proofErr w:type="spellStart"/>
      <w:r w:rsidR="006D4448" w:rsidRPr="001C70CC">
        <w:rPr>
          <w:lang w:val="es-ES"/>
        </w:rPr>
        <w:t>ningun</w:t>
      </w:r>
      <w:proofErr w:type="spellEnd"/>
      <w:r w:rsidR="006D4448" w:rsidRPr="001C70CC">
        <w:rPr>
          <w:lang w:val="es-ES"/>
        </w:rPr>
        <w:t xml:space="preserve"> tipo de información solicitada a pesar de que ha pasado el plazo establecido de los días hábiles establecidos en la ley</w:t>
      </w:r>
      <w:r w:rsidRPr="001C70CC">
        <w:rPr>
          <w:lang w:val="es-ES"/>
        </w:rPr>
        <w:t>» (Sic)</w:t>
      </w:r>
    </w:p>
    <w:p w14:paraId="3C40A441" w14:textId="0B2599C4" w:rsidR="00A970D5" w:rsidRPr="001C70CC" w:rsidRDefault="00A970D5" w:rsidP="00FA1919">
      <w:pPr>
        <w:tabs>
          <w:tab w:val="left" w:pos="2515"/>
        </w:tabs>
        <w:contextualSpacing/>
        <w:rPr>
          <w:rFonts w:eastAsia="Palatino Linotype" w:cs="Palatino Linotype"/>
          <w:iCs/>
          <w:szCs w:val="24"/>
          <w:lang w:val="es-ES"/>
        </w:rPr>
      </w:pPr>
    </w:p>
    <w:p w14:paraId="0F6CFE30" w14:textId="719FCACE" w:rsidR="00300EA0" w:rsidRPr="001C70CC" w:rsidRDefault="002B6B0F" w:rsidP="00300EA0">
      <w:pPr>
        <w:contextualSpacing/>
        <w:rPr>
          <w:rFonts w:eastAsia="Palatino Linotype" w:cs="Palatino Linotype"/>
          <w:b/>
        </w:rPr>
      </w:pPr>
      <w:r w:rsidRPr="001C70CC">
        <w:rPr>
          <w:rFonts w:eastAsia="Palatino Linotype" w:cs="Palatino Linotype"/>
          <w:b/>
        </w:rPr>
        <w:t>Razones o motivos de inconformidad</w:t>
      </w:r>
      <w:r w:rsidR="00300EA0" w:rsidRPr="001C70CC">
        <w:rPr>
          <w:rFonts w:eastAsia="Palatino Linotype" w:cs="Palatino Linotype"/>
          <w:b/>
        </w:rPr>
        <w:t xml:space="preserve">: </w:t>
      </w:r>
    </w:p>
    <w:p w14:paraId="636038ED" w14:textId="066406CE" w:rsidR="00300EA0" w:rsidRPr="001C70CC" w:rsidRDefault="00300EA0" w:rsidP="00300EA0">
      <w:pPr>
        <w:pStyle w:val="Fundamentos"/>
        <w:rPr>
          <w:b/>
          <w:bCs/>
          <w:lang w:val="es-ES"/>
        </w:rPr>
      </w:pPr>
      <w:r w:rsidRPr="001C70CC">
        <w:rPr>
          <w:lang w:val="es-ES"/>
        </w:rPr>
        <w:t>«</w:t>
      </w:r>
      <w:r w:rsidR="006D4448" w:rsidRPr="001C70CC">
        <w:t>FALTA DE RESPUESTA POR PARTE DE SUJETO OBLIGADO A DAR LA INFORMACIÓN SOLICITADA</w:t>
      </w:r>
      <w:r w:rsidRPr="001C70CC">
        <w:rPr>
          <w:lang w:val="es-ES"/>
        </w:rPr>
        <w:t>» (Sic)</w:t>
      </w:r>
    </w:p>
    <w:p w14:paraId="0A3CE1C1" w14:textId="77777777" w:rsidR="00390EBF" w:rsidRPr="001C70CC" w:rsidRDefault="00390EBF" w:rsidP="006922F5">
      <w:pPr>
        <w:contextualSpacing/>
        <w:rPr>
          <w:rFonts w:eastAsia="Palatino Linotype" w:cs="Palatino Linotype"/>
          <w:iCs/>
          <w:szCs w:val="24"/>
          <w:lang w:val="es-ES"/>
        </w:rPr>
      </w:pPr>
    </w:p>
    <w:p w14:paraId="64C7CEBB" w14:textId="1572F39A" w:rsidR="00A2566B" w:rsidRPr="001C70CC" w:rsidRDefault="00A2566B" w:rsidP="006922F5">
      <w:pPr>
        <w:contextualSpacing/>
        <w:rPr>
          <w:rFonts w:eastAsia="Palatino Linotype" w:cs="Palatino Linotype"/>
          <w:iCs/>
          <w:szCs w:val="24"/>
          <w:lang w:val="es-ES"/>
        </w:rPr>
      </w:pPr>
      <w:r w:rsidRPr="001C70CC">
        <w:rPr>
          <w:rFonts w:eastAsia="Palatino Linotype" w:cs="Palatino Linotype"/>
          <w:iCs/>
          <w:szCs w:val="24"/>
          <w:lang w:val="es-ES"/>
        </w:rPr>
        <w:t xml:space="preserve">Al recurso de revisión se adjuntó el documento denominado </w:t>
      </w:r>
      <w:r w:rsidR="006C1401" w:rsidRPr="001C70CC">
        <w:rPr>
          <w:rFonts w:eastAsia="Palatino Linotype" w:cs="Palatino Linotype"/>
          <w:b/>
          <w:bCs/>
          <w:iCs/>
          <w:szCs w:val="24"/>
          <w:lang w:val="es-ES"/>
        </w:rPr>
        <w:t>«</w:t>
      </w:r>
      <w:r w:rsidR="002A6BB6" w:rsidRPr="001C70CC">
        <w:rPr>
          <w:rFonts w:eastAsia="Palatino Linotype" w:cs="Palatino Linotype"/>
          <w:b/>
          <w:bCs/>
          <w:iCs/>
          <w:szCs w:val="24"/>
          <w:lang w:val="es-ES"/>
        </w:rPr>
        <w:t>SIP SEP23 3.docx</w:t>
      </w:r>
      <w:r w:rsidR="006C1401" w:rsidRPr="001C70CC">
        <w:rPr>
          <w:rFonts w:eastAsia="Palatino Linotype" w:cs="Palatino Linotype"/>
          <w:b/>
          <w:bCs/>
          <w:iCs/>
          <w:szCs w:val="24"/>
          <w:lang w:val="es-ES"/>
        </w:rPr>
        <w:t>»</w:t>
      </w:r>
      <w:r w:rsidR="006C1401" w:rsidRPr="001C70CC">
        <w:rPr>
          <w:rFonts w:eastAsia="Palatino Linotype" w:cs="Palatino Linotype"/>
          <w:iCs/>
          <w:szCs w:val="24"/>
          <w:lang w:val="es-ES"/>
        </w:rPr>
        <w:t>, en el que el Recurrente expresó lo siguiente:</w:t>
      </w:r>
    </w:p>
    <w:p w14:paraId="77C3CCE3" w14:textId="77777777" w:rsidR="006C1401" w:rsidRPr="001C70CC" w:rsidRDefault="006C1401" w:rsidP="006922F5">
      <w:pPr>
        <w:contextualSpacing/>
        <w:rPr>
          <w:rFonts w:eastAsia="Palatino Linotype" w:cs="Palatino Linotype"/>
          <w:iCs/>
          <w:szCs w:val="24"/>
          <w:lang w:val="es-ES"/>
        </w:rPr>
      </w:pPr>
    </w:p>
    <w:p w14:paraId="03660D73" w14:textId="0332B7ED" w:rsidR="00770B66" w:rsidRPr="001C70CC" w:rsidRDefault="003E41ED" w:rsidP="00770B66">
      <w:pPr>
        <w:pStyle w:val="Fundamentos"/>
        <w:rPr>
          <w:lang w:val="es-MX"/>
        </w:rPr>
      </w:pPr>
      <w:r w:rsidRPr="001C70CC">
        <w:rPr>
          <w:rFonts w:eastAsia="Gill Sans MT" w:cs="Gill Sans MT"/>
          <w:kern w:val="2"/>
          <w:lang w:val="es-MX"/>
          <w14:ligatures w14:val="standardContextual"/>
        </w:rPr>
        <w:t>«</w:t>
      </w:r>
      <w:r w:rsidR="00770B66" w:rsidRPr="001C70CC">
        <w:rPr>
          <w:lang w:val="es-MX"/>
        </w:rPr>
        <w:t xml:space="preserve">Que, por medio del presente ocurso, en este acto mi inconformidad la falta de respuesta por parte del sujeto obligado constituye una vulneración a mi derecho fundamental de acceso a la información pública, reconocido en el artículo 6 de la Constitución Política de los Estados Unidos Mexicanos hasta la fecha no eh recibido </w:t>
      </w:r>
      <w:proofErr w:type="spellStart"/>
      <w:r w:rsidR="00770B66" w:rsidRPr="001C70CC">
        <w:rPr>
          <w:lang w:val="es-MX"/>
        </w:rPr>
        <w:t>ningun</w:t>
      </w:r>
      <w:proofErr w:type="spellEnd"/>
      <w:r w:rsidR="00770B66" w:rsidRPr="001C70CC">
        <w:rPr>
          <w:lang w:val="es-MX"/>
        </w:rPr>
        <w:t xml:space="preserve"> tipo de información pese a que ya han pasado el plazo de los días hábiles establecidos en la ley.</w:t>
      </w:r>
    </w:p>
    <w:p w14:paraId="4BE25AAC" w14:textId="77777777" w:rsidR="00770B66" w:rsidRPr="001C70CC" w:rsidRDefault="00770B66" w:rsidP="00770B66">
      <w:pPr>
        <w:pStyle w:val="Fundamentos"/>
        <w:rPr>
          <w:lang w:val="es-MX"/>
        </w:rPr>
      </w:pPr>
    </w:p>
    <w:p w14:paraId="7D1E948B" w14:textId="77777777" w:rsidR="00770B66" w:rsidRPr="001C70CC" w:rsidRDefault="00770B66" w:rsidP="00770B66">
      <w:pPr>
        <w:pStyle w:val="Fundamentos"/>
        <w:rPr>
          <w:lang w:val="es-MX"/>
        </w:rPr>
      </w:pPr>
      <w:r w:rsidRPr="001C70CC">
        <w:rPr>
          <w:lang w:val="es-MX"/>
        </w:rPr>
        <w:t xml:space="preserve">Lo anteriormente solicitado me sea proporcionado una </w:t>
      </w:r>
      <w:r w:rsidRPr="001C70CC">
        <w:rPr>
          <w:b/>
          <w:lang w:val="es-MX"/>
        </w:rPr>
        <w:t xml:space="preserve">CONSULTA EN EL PORTAL SAIMEX </w:t>
      </w:r>
      <w:r w:rsidRPr="001C70CC">
        <w:rPr>
          <w:lang w:val="es-MX"/>
        </w:rPr>
        <w:t>en la cuenta que se ha promovido el presente.</w:t>
      </w:r>
    </w:p>
    <w:p w14:paraId="0C707BCB" w14:textId="77777777" w:rsidR="00770B66" w:rsidRPr="001C70CC" w:rsidRDefault="00770B66" w:rsidP="00770B66">
      <w:pPr>
        <w:pStyle w:val="Fundamentos"/>
        <w:rPr>
          <w:lang w:val="es-MX"/>
        </w:rPr>
      </w:pPr>
    </w:p>
    <w:p w14:paraId="1935994D" w14:textId="77777777" w:rsidR="00770B66" w:rsidRPr="001C70CC" w:rsidRDefault="00770B66" w:rsidP="00770B66">
      <w:pPr>
        <w:pStyle w:val="Fundamentos"/>
        <w:rPr>
          <w:lang w:val="es-MX"/>
        </w:rPr>
      </w:pPr>
      <w:r w:rsidRPr="001C70CC">
        <w:rPr>
          <w:lang w:val="es-MX"/>
        </w:rPr>
        <w:t xml:space="preserve">Por lo anteriormente expuesto y con fundamento en el artículo sexto y octavo de la </w:t>
      </w:r>
      <w:r w:rsidRPr="001C70CC">
        <w:rPr>
          <w:b/>
          <w:lang w:val="es-MX"/>
        </w:rPr>
        <w:t>CONSTITUCIÓN POLÍTICA DE LOS ESTADOS UNIDOS MEXICANOS</w:t>
      </w:r>
      <w:r w:rsidRPr="001C70CC">
        <w:rPr>
          <w:lang w:val="es-MX"/>
        </w:rPr>
        <w:t xml:space="preserve">, así como los numerales 4, 7, 23, 94, 150, 151, 152, 155, 160, y demás relativos de la </w:t>
      </w:r>
      <w:r w:rsidRPr="001C70CC">
        <w:rPr>
          <w:b/>
          <w:lang w:val="es-MX"/>
        </w:rPr>
        <w:t>LEY DE TRANSPARENCIA Y ACCESO A LA INFORMACIÓN PÚBLICA DEL ESTADO DE MÉXICO Y MUNICIPIOS</w:t>
      </w:r>
      <w:r w:rsidRPr="001C70CC">
        <w:rPr>
          <w:lang w:val="es-MX"/>
        </w:rPr>
        <w:t>, atentamente y con el debido respeto a usted C. Director, pido:</w:t>
      </w:r>
    </w:p>
    <w:p w14:paraId="7290885D" w14:textId="77777777" w:rsidR="00770B66" w:rsidRPr="001C70CC" w:rsidRDefault="00770B66" w:rsidP="00770B66">
      <w:pPr>
        <w:pStyle w:val="Fundamentos"/>
        <w:rPr>
          <w:lang w:val="es-MX"/>
        </w:rPr>
      </w:pPr>
    </w:p>
    <w:p w14:paraId="3846DBBE" w14:textId="72565432" w:rsidR="00770B66" w:rsidRPr="001C70CC" w:rsidRDefault="00770B66" w:rsidP="00770B66">
      <w:pPr>
        <w:pStyle w:val="Fundamentos"/>
        <w:rPr>
          <w:lang w:val="es-MX"/>
        </w:rPr>
      </w:pPr>
      <w:r w:rsidRPr="001C70CC">
        <w:rPr>
          <w:b/>
          <w:lang w:val="es-MX"/>
        </w:rPr>
        <w:t>PRIMERO.-</w:t>
      </w:r>
      <w:r w:rsidRPr="001C70CC">
        <w:rPr>
          <w:lang w:val="es-MX"/>
        </w:rPr>
        <w:t xml:space="preserve"> Tenerme por presentado en términos del presente escrito acordando conforme a Derecho.</w:t>
      </w:r>
    </w:p>
    <w:p w14:paraId="2CCD9E86" w14:textId="74E8E9C9" w:rsidR="000379A3" w:rsidRPr="001C70CC" w:rsidRDefault="00BD6EFA" w:rsidP="009C3D87">
      <w:pPr>
        <w:pStyle w:val="Fundamentos"/>
        <w:rPr>
          <w:b/>
          <w:bCs/>
          <w:lang w:val="es-ES"/>
        </w:rPr>
      </w:pPr>
      <w:r w:rsidRPr="001C70CC">
        <w:rPr>
          <w:b/>
          <w:lang w:val="es-MX"/>
        </w:rPr>
        <w:t xml:space="preserve">SEGUNDO.- </w:t>
      </w:r>
      <w:r w:rsidRPr="001C70CC">
        <w:rPr>
          <w:bCs/>
          <w:lang w:val="es-MX"/>
        </w:rPr>
        <w:t>Permitir el acceso a la</w:t>
      </w:r>
      <w:r w:rsidRPr="001C70CC">
        <w:rPr>
          <w:b/>
          <w:lang w:val="es-MX"/>
        </w:rPr>
        <w:t xml:space="preserve"> CONSULTA EN EL PORTAL SAIMEX </w:t>
      </w:r>
      <w:r w:rsidRPr="001C70CC">
        <w:rPr>
          <w:bCs/>
          <w:lang w:val="es-MX"/>
        </w:rPr>
        <w:t>de la información solicitada.</w:t>
      </w:r>
      <w:r w:rsidR="009C3D87" w:rsidRPr="001C70CC">
        <w:rPr>
          <w:lang w:val="es-ES"/>
        </w:rPr>
        <w:t>» (Sic)</w:t>
      </w:r>
    </w:p>
    <w:p w14:paraId="65B73DAE" w14:textId="77777777" w:rsidR="00A2566B" w:rsidRPr="001C70CC" w:rsidRDefault="00A2566B" w:rsidP="006922F5">
      <w:pPr>
        <w:contextualSpacing/>
        <w:rPr>
          <w:rFonts w:eastAsia="Palatino Linotype" w:cs="Palatino Linotype"/>
          <w:iCs/>
          <w:szCs w:val="24"/>
          <w:lang w:val="es-ES"/>
        </w:rPr>
      </w:pPr>
    </w:p>
    <w:p w14:paraId="11D7F189" w14:textId="400C074D" w:rsidR="00A970D5" w:rsidRPr="001C70CC" w:rsidRDefault="00531CE5" w:rsidP="006922F5">
      <w:pPr>
        <w:pStyle w:val="Ttulo2"/>
        <w:rPr>
          <w:rFonts w:eastAsia="Palatino Linotype"/>
        </w:rPr>
      </w:pPr>
      <w:r w:rsidRPr="001C70CC">
        <w:rPr>
          <w:rFonts w:eastAsia="Palatino Linotype"/>
        </w:rPr>
        <w:t>CUAR</w:t>
      </w:r>
      <w:r w:rsidR="007A1154" w:rsidRPr="001C70CC">
        <w:rPr>
          <w:rFonts w:eastAsia="Palatino Linotype"/>
        </w:rPr>
        <w:t>TO</w:t>
      </w:r>
      <w:r w:rsidR="00A970D5" w:rsidRPr="001C70CC">
        <w:rPr>
          <w:rFonts w:eastAsia="Palatino Linotype"/>
        </w:rPr>
        <w:t>. Del turno y admisión del recurso de revisión.</w:t>
      </w:r>
    </w:p>
    <w:p w14:paraId="2459DEBA" w14:textId="21A6CA2C" w:rsidR="00A970D5" w:rsidRPr="001C70CC" w:rsidRDefault="70652167" w:rsidP="70652167">
      <w:pPr>
        <w:pBdr>
          <w:top w:val="nil"/>
          <w:left w:val="nil"/>
          <w:bottom w:val="nil"/>
          <w:right w:val="nil"/>
          <w:between w:val="nil"/>
        </w:pBdr>
        <w:contextualSpacing/>
        <w:rPr>
          <w:rFonts w:eastAsia="Palatino Linotype" w:cs="Palatino Linotype"/>
          <w:color w:val="000000"/>
          <w:lang w:val="es-ES"/>
        </w:rPr>
      </w:pPr>
      <w:r w:rsidRPr="001C70CC">
        <w:rPr>
          <w:rFonts w:eastAsia="Palatino Linotype" w:cs="Palatino Linotype"/>
          <w:color w:val="000000" w:themeColor="text1"/>
          <w:lang w:val="es-ES"/>
        </w:rPr>
        <w:t xml:space="preserve">Medio de impugnación que le fue turnado al </w:t>
      </w:r>
      <w:r w:rsidRPr="001C70CC">
        <w:rPr>
          <w:rFonts w:eastAsia="Palatino Linotype" w:cs="Palatino Linotype"/>
          <w:b/>
          <w:bCs/>
          <w:color w:val="000000" w:themeColor="text1"/>
          <w:lang w:val="es-ES"/>
        </w:rPr>
        <w:t>Comisionado Presidente José Martínez Vilchis</w:t>
      </w:r>
      <w:r w:rsidRPr="001C70CC">
        <w:rPr>
          <w:rFonts w:eastAsia="Palatino Linotype" w:cs="Palatino Linotype"/>
          <w:color w:val="000000" w:themeColor="text1"/>
          <w:lang w:val="es-ES"/>
        </w:rPr>
        <w:t xml:space="preserve">, por medio del sistema electrónico en términos del numeral 185 fracción I de la </w:t>
      </w:r>
      <w:r w:rsidRPr="001C70CC">
        <w:rPr>
          <w:rFonts w:eastAsia="Palatino Linotype" w:cs="Palatino Linotype"/>
          <w:color w:val="000000" w:themeColor="text1"/>
          <w:lang w:val="es-ES"/>
        </w:rPr>
        <w:lastRenderedPageBreak/>
        <w:t>Ley de Transparencia y Acceso a la información Pública del Estado de México y Municipios, al cual recayó acuerdo de</w:t>
      </w:r>
      <w:r w:rsidR="00FB3D5B" w:rsidRPr="001C70CC">
        <w:rPr>
          <w:rFonts w:eastAsia="Palatino Linotype" w:cs="Palatino Linotype"/>
          <w:color w:val="000000" w:themeColor="text1"/>
          <w:lang w:val="es-ES"/>
        </w:rPr>
        <w:t xml:space="preserve"> admisión de fecha </w:t>
      </w:r>
      <w:r w:rsidR="006D4448" w:rsidRPr="001C70CC">
        <w:rPr>
          <w:rFonts w:eastAsia="Palatino Linotype" w:cs="Palatino Linotype"/>
          <w:color w:val="000000" w:themeColor="text1"/>
          <w:lang w:val="es-ES"/>
        </w:rPr>
        <w:t>veintitrés de septiembre</w:t>
      </w:r>
      <w:r w:rsidR="00774AC3" w:rsidRPr="001C70CC">
        <w:rPr>
          <w:rFonts w:eastAsia="Palatino Linotype" w:cs="Palatino Linotype"/>
          <w:color w:val="000000" w:themeColor="text1"/>
          <w:lang w:val="es-ES"/>
        </w:rPr>
        <w:t xml:space="preserve"> de dos mil veinticinco</w:t>
      </w:r>
      <w:r w:rsidRPr="001C70CC">
        <w:rPr>
          <w:rFonts w:eastAsia="Palatino Linotype" w:cs="Palatino Linotype"/>
          <w:color w:val="000000" w:themeColor="text1"/>
          <w:lang w:val="es-ES"/>
        </w:rPr>
        <w:t xml:space="preserve">, </w:t>
      </w:r>
      <w:r w:rsidRPr="001C70CC">
        <w:rPr>
          <w:rFonts w:eastAsia="Palatino Linotype" w:cs="Palatino Linotype"/>
          <w:lang w:val="es-ES"/>
        </w:rPr>
        <w:t>otorgándose</w:t>
      </w:r>
      <w:r w:rsidRPr="001C70CC">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1C70CC"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230F8339" w:rsidR="00A970D5" w:rsidRPr="001C70CC" w:rsidRDefault="00531CE5" w:rsidP="006922F5">
      <w:pPr>
        <w:pStyle w:val="Ttulo2"/>
        <w:rPr>
          <w:rFonts w:eastAsia="Palatino Linotype"/>
        </w:rPr>
      </w:pPr>
      <w:r w:rsidRPr="001C70CC">
        <w:rPr>
          <w:rFonts w:eastAsia="Palatino Linotype"/>
        </w:rPr>
        <w:t>QUIN</w:t>
      </w:r>
      <w:r w:rsidR="007A1154" w:rsidRPr="001C70CC">
        <w:rPr>
          <w:rFonts w:eastAsia="Palatino Linotype"/>
        </w:rPr>
        <w:t>TO</w:t>
      </w:r>
      <w:r w:rsidR="00A970D5" w:rsidRPr="001C70CC">
        <w:rPr>
          <w:rFonts w:eastAsia="Palatino Linotype"/>
        </w:rPr>
        <w:t>. De la etapa de instrucción.</w:t>
      </w:r>
    </w:p>
    <w:p w14:paraId="6493DCF2" w14:textId="7E558A7F" w:rsidR="00642F92" w:rsidRPr="001C70CC" w:rsidRDefault="00642F92" w:rsidP="00642F92">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t xml:space="preserve">Durante la etapa de instrucción, en el sumario se observa que el </w:t>
      </w:r>
      <w:r w:rsidR="006D4448" w:rsidRPr="001C70CC">
        <w:rPr>
          <w:rFonts w:eastAsia="Palatino Linotype" w:cs="Palatino Linotype"/>
          <w:color w:val="000000"/>
          <w:szCs w:val="24"/>
        </w:rPr>
        <w:t>treinta de septiembre</w:t>
      </w:r>
      <w:r w:rsidR="007B59E3" w:rsidRPr="001C70CC">
        <w:rPr>
          <w:rFonts w:eastAsia="Palatino Linotype" w:cs="Palatino Linotype"/>
          <w:color w:val="000000"/>
          <w:szCs w:val="24"/>
        </w:rPr>
        <w:t xml:space="preserve"> de dos mil veinticinco</w:t>
      </w:r>
      <w:r w:rsidRPr="001C70CC">
        <w:rPr>
          <w:rFonts w:eastAsia="Palatino Linotype" w:cs="Palatino Linotype"/>
          <w:color w:val="000000"/>
          <w:szCs w:val="24"/>
        </w:rPr>
        <w:t>, el Sujeto Obligado rindió su Informe Justificado mediante la presentación de</w:t>
      </w:r>
      <w:r w:rsidR="007B59E3" w:rsidRPr="001C70CC">
        <w:rPr>
          <w:rFonts w:eastAsia="Palatino Linotype" w:cs="Palatino Linotype"/>
          <w:color w:val="000000"/>
          <w:szCs w:val="24"/>
        </w:rPr>
        <w:t>l</w:t>
      </w:r>
      <w:r w:rsidRPr="001C70CC">
        <w:rPr>
          <w:rFonts w:eastAsia="Palatino Linotype" w:cs="Palatino Linotype"/>
          <w:color w:val="000000"/>
          <w:szCs w:val="24"/>
        </w:rPr>
        <w:t xml:space="preserve"> documento denominado </w:t>
      </w:r>
      <w:r w:rsidRPr="001C70CC">
        <w:rPr>
          <w:rFonts w:eastAsia="Palatino Linotype" w:cs="Palatino Linotype"/>
          <w:b/>
          <w:color w:val="000000"/>
          <w:szCs w:val="24"/>
        </w:rPr>
        <w:t>«</w:t>
      </w:r>
      <w:r w:rsidR="006D4448" w:rsidRPr="001C70CC">
        <w:rPr>
          <w:rFonts w:eastAsia="Palatino Linotype" w:cs="Palatino Linotype"/>
          <w:b/>
          <w:color w:val="000000"/>
          <w:szCs w:val="24"/>
        </w:rPr>
        <w:t>JRH-550-2025.pdf</w:t>
      </w:r>
      <w:r w:rsidRPr="001C70CC">
        <w:rPr>
          <w:rFonts w:eastAsia="Palatino Linotype" w:cs="Palatino Linotype"/>
          <w:b/>
          <w:color w:val="000000"/>
          <w:szCs w:val="24"/>
        </w:rPr>
        <w:t>»</w:t>
      </w:r>
      <w:r w:rsidR="007B59E3" w:rsidRPr="001C70CC">
        <w:rPr>
          <w:rFonts w:eastAsia="Palatino Linotype" w:cs="Palatino Linotype"/>
          <w:color w:val="000000"/>
          <w:szCs w:val="24"/>
        </w:rPr>
        <w:t>, el cual</w:t>
      </w:r>
      <w:r w:rsidRPr="001C70CC">
        <w:rPr>
          <w:rFonts w:eastAsia="Palatino Linotype" w:cs="Palatino Linotype"/>
          <w:color w:val="000000"/>
          <w:szCs w:val="24"/>
        </w:rPr>
        <w:t xml:space="preserve"> fue puesto a la vista de</w:t>
      </w:r>
      <w:r w:rsidR="007B59E3" w:rsidRPr="001C70CC">
        <w:rPr>
          <w:rFonts w:eastAsia="Palatino Linotype" w:cs="Palatino Linotype"/>
          <w:color w:val="000000"/>
          <w:szCs w:val="24"/>
        </w:rPr>
        <w:t xml:space="preserve"> </w:t>
      </w:r>
      <w:r w:rsidRPr="001C70CC">
        <w:rPr>
          <w:rFonts w:eastAsia="Palatino Linotype" w:cs="Palatino Linotype"/>
          <w:color w:val="000000"/>
          <w:szCs w:val="24"/>
        </w:rPr>
        <w:t>l</w:t>
      </w:r>
      <w:r w:rsidR="007B59E3" w:rsidRPr="001C70CC">
        <w:rPr>
          <w:rFonts w:eastAsia="Palatino Linotype" w:cs="Palatino Linotype"/>
          <w:color w:val="000000"/>
          <w:szCs w:val="24"/>
        </w:rPr>
        <w:t>a</w:t>
      </w:r>
      <w:r w:rsidRPr="001C70CC">
        <w:rPr>
          <w:rFonts w:eastAsia="Palatino Linotype" w:cs="Palatino Linotype"/>
          <w:color w:val="000000"/>
          <w:szCs w:val="24"/>
        </w:rPr>
        <w:t xml:space="preserve"> Recurrente mediante acuerdo de fecha</w:t>
      </w:r>
      <w:r w:rsidR="006D4448" w:rsidRPr="001C70CC">
        <w:rPr>
          <w:rFonts w:eastAsia="Palatino Linotype" w:cs="Palatino Linotype"/>
          <w:color w:val="000000"/>
          <w:szCs w:val="24"/>
        </w:rPr>
        <w:t xml:space="preserve"> uno de octubre</w:t>
      </w:r>
      <w:r w:rsidRPr="001C70CC">
        <w:rPr>
          <w:rFonts w:eastAsia="Palatino Linotype" w:cs="Palatino Linotype"/>
          <w:color w:val="000000"/>
          <w:szCs w:val="24"/>
        </w:rPr>
        <w:t xml:space="preserve"> del año en curso, en términos de la fracción III del artículo 185 de la Ley de Transparencia y Acceso a la Información Pública del Estado de México y Municipios, otorgando al solicitante un término de tres días para manifestar lo que a su derecho conviniera. Por su parte, el Recurrente</w:t>
      </w:r>
      <w:r w:rsidR="0034759C" w:rsidRPr="001C70CC">
        <w:rPr>
          <w:rFonts w:eastAsia="Palatino Linotype" w:cs="Palatino Linotype"/>
          <w:color w:val="000000"/>
          <w:szCs w:val="24"/>
        </w:rPr>
        <w:t xml:space="preserve"> no emitió manifestaciones, vertió alegatos ni presentó pruebas que a su derecho conviniera</w:t>
      </w:r>
      <w:r w:rsidR="0095721F" w:rsidRPr="001C70CC">
        <w:rPr>
          <w:rFonts w:eastAsia="Palatino Linotype" w:cs="Palatino Linotype"/>
          <w:color w:val="000000"/>
          <w:szCs w:val="24"/>
        </w:rPr>
        <w:t>. El contenido de la documentación referido</w:t>
      </w:r>
      <w:r w:rsidRPr="001C70CC">
        <w:rPr>
          <w:rFonts w:eastAsia="Palatino Linotype" w:cs="Palatino Linotype"/>
          <w:color w:val="000000"/>
          <w:szCs w:val="24"/>
        </w:rPr>
        <w:t xml:space="preserve"> será motivo de análisis en el estudio correspondiente.</w:t>
      </w:r>
    </w:p>
    <w:p w14:paraId="5B536618" w14:textId="7ED50870" w:rsidR="00C02596" w:rsidRPr="001C70CC"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0881659B" w:rsidR="00A970D5" w:rsidRPr="001C70CC" w:rsidRDefault="007A1154" w:rsidP="006922F5">
      <w:pPr>
        <w:pStyle w:val="Ttulo2"/>
        <w:rPr>
          <w:rFonts w:eastAsia="Palatino Linotype"/>
        </w:rPr>
      </w:pPr>
      <w:r w:rsidRPr="001C70CC">
        <w:rPr>
          <w:rFonts w:eastAsia="Palatino Linotype"/>
        </w:rPr>
        <w:t>S</w:t>
      </w:r>
      <w:r w:rsidR="00531CE5" w:rsidRPr="001C70CC">
        <w:rPr>
          <w:rFonts w:eastAsia="Palatino Linotype"/>
        </w:rPr>
        <w:t>EXTO</w:t>
      </w:r>
      <w:r w:rsidR="00A970D5" w:rsidRPr="001C70CC">
        <w:rPr>
          <w:rFonts w:eastAsia="Palatino Linotype"/>
        </w:rPr>
        <w:t>. Del cierre de instrucción.</w:t>
      </w:r>
    </w:p>
    <w:p w14:paraId="2456F4BD" w14:textId="3C1889F5" w:rsidR="00A970D5" w:rsidRPr="001C70CC" w:rsidRDefault="00A970D5" w:rsidP="006922F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Así, una vez transcurrido el término legal, se decretó el cierre de instru</w:t>
      </w:r>
      <w:r w:rsidR="00AE6B11" w:rsidRPr="001C70CC">
        <w:rPr>
          <w:rFonts w:eastAsia="Palatino Linotype" w:cs="Palatino Linotype"/>
          <w:color w:val="000000"/>
          <w:szCs w:val="24"/>
        </w:rPr>
        <w:t>cción</w:t>
      </w:r>
      <w:r w:rsidR="007826F1" w:rsidRPr="001C70CC">
        <w:rPr>
          <w:rFonts w:eastAsia="Palatino Linotype" w:cs="Palatino Linotype"/>
          <w:color w:val="000000"/>
          <w:szCs w:val="24"/>
        </w:rPr>
        <w:t xml:space="preserve"> el</w:t>
      </w:r>
      <w:r w:rsidR="00B53BEF" w:rsidRPr="001C70CC">
        <w:rPr>
          <w:rFonts w:eastAsia="Palatino Linotype" w:cs="Palatino Linotype"/>
          <w:color w:val="000000"/>
          <w:szCs w:val="24"/>
        </w:rPr>
        <w:t xml:space="preserve"> </w:t>
      </w:r>
      <w:r w:rsidR="0034759C" w:rsidRPr="001C70CC">
        <w:rPr>
          <w:rFonts w:eastAsia="Palatino Linotype" w:cs="Palatino Linotype"/>
          <w:color w:val="000000"/>
          <w:szCs w:val="24"/>
        </w:rPr>
        <w:t>siete de octubre</w:t>
      </w:r>
      <w:r w:rsidR="001F3363" w:rsidRPr="001C70CC">
        <w:rPr>
          <w:rFonts w:eastAsia="Palatino Linotype" w:cs="Palatino Linotype"/>
          <w:color w:val="000000"/>
          <w:szCs w:val="24"/>
        </w:rPr>
        <w:t xml:space="preserve"> de dos mil veinticinco</w:t>
      </w:r>
      <w:r w:rsidRPr="001C70CC">
        <w:rPr>
          <w:rFonts w:eastAsia="Palatino Linotype" w:cs="Palatino Linotype"/>
          <w:color w:val="000000"/>
          <w:szCs w:val="24"/>
        </w:rPr>
        <w:t xml:space="preserve">, en términos del artículo 185 </w:t>
      </w:r>
      <w:r w:rsidR="004579DC" w:rsidRPr="001C70CC">
        <w:rPr>
          <w:rFonts w:eastAsia="Palatino Linotype" w:cs="Palatino Linotype"/>
          <w:color w:val="000000"/>
          <w:szCs w:val="24"/>
        </w:rPr>
        <w:t>f</w:t>
      </w:r>
      <w:r w:rsidRPr="001C70CC">
        <w:rPr>
          <w:rFonts w:eastAsia="Palatino Linotype" w:cs="Palatino Linotype"/>
          <w:color w:val="000000"/>
          <w:szCs w:val="24"/>
        </w:rPr>
        <w:t xml:space="preserve">racción VI de la Ley de Transparencia </w:t>
      </w:r>
      <w:r w:rsidR="0034759C" w:rsidRPr="001C70CC">
        <w:rPr>
          <w:rFonts w:eastAsia="Palatino Linotype" w:cs="Palatino Linotype"/>
          <w:color w:val="000000"/>
          <w:szCs w:val="24"/>
        </w:rPr>
        <w:t>local</w:t>
      </w:r>
      <w:r w:rsidRPr="001C70CC">
        <w:rPr>
          <w:rFonts w:eastAsia="Palatino Linotype" w:cs="Palatino Linotype"/>
          <w:color w:val="000000"/>
          <w:szCs w:val="24"/>
        </w:rPr>
        <w:t>, iniciando el término legal para dictar resolución definitiva.</w:t>
      </w:r>
    </w:p>
    <w:p w14:paraId="1CD7B73C" w14:textId="77777777" w:rsidR="00FB234A" w:rsidRPr="001C70CC" w:rsidRDefault="00FB234A" w:rsidP="006922F5">
      <w:pPr>
        <w:pBdr>
          <w:top w:val="nil"/>
          <w:left w:val="nil"/>
          <w:bottom w:val="nil"/>
          <w:right w:val="nil"/>
          <w:between w:val="nil"/>
        </w:pBdr>
        <w:contextualSpacing/>
        <w:rPr>
          <w:rFonts w:eastAsia="Palatino Linotype" w:cs="Palatino Linotype"/>
          <w:color w:val="000000"/>
          <w:szCs w:val="24"/>
        </w:rPr>
      </w:pPr>
    </w:p>
    <w:p w14:paraId="41B28B9C" w14:textId="77777777" w:rsidR="00522ADE" w:rsidRPr="001C70CC" w:rsidRDefault="00522ADE" w:rsidP="00522ADE">
      <w:pPr>
        <w:pStyle w:val="Ttulo2"/>
        <w:rPr>
          <w:rFonts w:eastAsiaTheme="minorHAnsi"/>
          <w:lang w:eastAsia="en-US"/>
        </w:rPr>
      </w:pPr>
      <w:r w:rsidRPr="001C70CC">
        <w:rPr>
          <w:rFonts w:eastAsiaTheme="minorHAnsi"/>
          <w:lang w:eastAsia="en-US"/>
        </w:rPr>
        <w:t>SÉPTIMO. De la ampliación del término para resolver.</w:t>
      </w:r>
    </w:p>
    <w:p w14:paraId="79A2BC48" w14:textId="03179E17" w:rsidR="00522ADE" w:rsidRPr="001C70CC" w:rsidRDefault="00522ADE" w:rsidP="00522ADE">
      <w:pPr>
        <w:pBdr>
          <w:top w:val="nil"/>
          <w:left w:val="nil"/>
          <w:bottom w:val="nil"/>
          <w:right w:val="nil"/>
          <w:between w:val="nil"/>
        </w:pBdr>
        <w:contextualSpacing/>
        <w:rPr>
          <w:rFonts w:eastAsiaTheme="minorHAnsi" w:cstheme="minorBidi"/>
          <w:szCs w:val="24"/>
          <w:lang w:eastAsia="en-US"/>
        </w:rPr>
      </w:pPr>
      <w:r w:rsidRPr="001C70CC">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w:t>
      </w:r>
      <w:r w:rsidRPr="001C70CC">
        <w:rPr>
          <w:rFonts w:eastAsiaTheme="minorHAnsi" w:cstheme="minorBidi"/>
          <w:szCs w:val="24"/>
          <w:lang w:eastAsia="en-US"/>
        </w:rPr>
        <w:lastRenderedPageBreak/>
        <w:t xml:space="preserve">lo que el veintisiete de octubre de dos mil veinticinco se notificó a las partes el acuerdo por el que se ordena ampliar el plazo para la emisión de la resolución, en términos del artículo 181 párrafo tercero de la Ley de Transparencia </w:t>
      </w:r>
      <w:r w:rsidR="0034759C" w:rsidRPr="001C70CC">
        <w:rPr>
          <w:rFonts w:eastAsiaTheme="minorHAnsi" w:cstheme="minorBidi"/>
          <w:szCs w:val="24"/>
          <w:lang w:eastAsia="en-US"/>
        </w:rPr>
        <w:t>estatal</w:t>
      </w:r>
      <w:r w:rsidRPr="001C70CC">
        <w:rPr>
          <w:rFonts w:eastAsiaTheme="minorHAnsi" w:cstheme="minorBidi"/>
          <w:szCs w:val="24"/>
          <w:lang w:eastAsia="en-US"/>
        </w:rPr>
        <w:t>, ordenándose turnar los expedientes a la resolución que en derecho proceda.</w:t>
      </w:r>
    </w:p>
    <w:p w14:paraId="6E2D986E" w14:textId="77777777" w:rsidR="0095721F" w:rsidRPr="001C70CC" w:rsidRDefault="0095721F"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1C70CC" w:rsidRDefault="00A970D5" w:rsidP="006922F5">
      <w:pPr>
        <w:pStyle w:val="Ttulo1"/>
        <w:rPr>
          <w:rFonts w:eastAsia="Palatino Linotype"/>
          <w:lang w:val="es-ES_tradnl"/>
        </w:rPr>
      </w:pPr>
      <w:r w:rsidRPr="001C70CC">
        <w:rPr>
          <w:rFonts w:eastAsia="Palatino Linotype"/>
          <w:lang w:val="es-ES_tradnl"/>
        </w:rPr>
        <w:t>C O N S I D E R A N D O</w:t>
      </w:r>
    </w:p>
    <w:p w14:paraId="32546275" w14:textId="77777777" w:rsidR="00A970D5" w:rsidRPr="001C70CC"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1C70CC" w:rsidRDefault="00A970D5" w:rsidP="006922F5">
      <w:pPr>
        <w:pStyle w:val="Ttulo2"/>
        <w:rPr>
          <w:rFonts w:eastAsia="Palatino Linotype"/>
        </w:rPr>
      </w:pPr>
      <w:r w:rsidRPr="001C70CC">
        <w:rPr>
          <w:rFonts w:eastAsia="Palatino Linotype"/>
        </w:rPr>
        <w:t>PRIMERO. De la competencia.</w:t>
      </w:r>
    </w:p>
    <w:p w14:paraId="5FA40324" w14:textId="67EBFF01" w:rsidR="00A970D5" w:rsidRPr="001C70CC" w:rsidRDefault="00522ADE" w:rsidP="006922F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los artículos 5 párrafos cuadragésimo cuarto, cuadragésimo quinto y cuadragésimo sexto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C6157D9" w14:textId="77777777" w:rsidR="0034759C" w:rsidRPr="001C70CC" w:rsidRDefault="0034759C"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1C70CC" w:rsidRDefault="00A970D5" w:rsidP="006922F5">
      <w:pPr>
        <w:pStyle w:val="Ttulo2"/>
        <w:rPr>
          <w:rFonts w:eastAsia="Palatino Linotype"/>
        </w:rPr>
      </w:pPr>
      <w:r w:rsidRPr="001C70CC">
        <w:rPr>
          <w:rFonts w:eastAsia="Palatino Linotype"/>
        </w:rPr>
        <w:t xml:space="preserve">SEGUNDO. Sobre los alcances del recurso de revisión. </w:t>
      </w:r>
    </w:p>
    <w:p w14:paraId="132CB116" w14:textId="77777777" w:rsidR="00A970D5" w:rsidRPr="001C70CC" w:rsidRDefault="00A970D5" w:rsidP="006922F5">
      <w:r w:rsidRPr="001C70CC">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w:t>
      </w:r>
      <w:r w:rsidRPr="001C70CC">
        <w:lastRenderedPageBreak/>
        <w:t>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1C70CC" w:rsidRDefault="00FE7B8E" w:rsidP="006922F5"/>
    <w:p w14:paraId="17E31EA4" w14:textId="77777777" w:rsidR="00522ADE" w:rsidRPr="001C70CC" w:rsidRDefault="00522ADE" w:rsidP="00522ADE">
      <w:pPr>
        <w:pStyle w:val="Ttulo2"/>
      </w:pPr>
      <w:r w:rsidRPr="001C70CC">
        <w:t xml:space="preserve">TERCERO. Cuestiones de previo y especial pronunciamiento. </w:t>
      </w:r>
    </w:p>
    <w:p w14:paraId="7F1B34FE" w14:textId="77777777" w:rsidR="00522ADE" w:rsidRPr="001C70CC" w:rsidRDefault="00522ADE" w:rsidP="00522ADE">
      <w:pPr>
        <w:rPr>
          <w:rFonts w:eastAsia="Palatino Linotype" w:cs="Palatino Linotype"/>
        </w:rPr>
      </w:pPr>
      <w:r w:rsidRPr="001C70CC">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51CCF60C" w14:textId="77777777" w:rsidR="00522ADE" w:rsidRPr="001C70CC" w:rsidRDefault="00522ADE" w:rsidP="00522ADE">
      <w:pPr>
        <w:rPr>
          <w:rFonts w:eastAsia="Palatino Linotype" w:cs="Palatino Linotype"/>
        </w:rPr>
      </w:pPr>
    </w:p>
    <w:p w14:paraId="3F081B47"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b/>
          <w:i/>
          <w:sz w:val="22"/>
        </w:rPr>
        <w:t xml:space="preserve">Artículo 180. </w:t>
      </w:r>
      <w:r w:rsidRPr="001C70CC">
        <w:rPr>
          <w:rFonts w:eastAsia="Palatino Linotype" w:cs="Palatino Linotype"/>
          <w:i/>
          <w:sz w:val="22"/>
        </w:rPr>
        <w:t>El recurso de revisión contendrá:</w:t>
      </w:r>
    </w:p>
    <w:p w14:paraId="350B425E"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I. El sujeto obligado ante la cual se presentó la solicitud;</w:t>
      </w:r>
    </w:p>
    <w:p w14:paraId="0BFDE63F"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b/>
          <w:i/>
          <w:sz w:val="22"/>
        </w:rPr>
        <w:t>II. El nombre del solicitante que recurre</w:t>
      </w:r>
      <w:r w:rsidRPr="001C70CC">
        <w:rPr>
          <w:rFonts w:eastAsia="Palatino Linotype" w:cs="Palatino Linotype"/>
          <w:i/>
          <w:sz w:val="22"/>
        </w:rPr>
        <w:t xml:space="preserve"> o de su representante y, en su caso, del tercero interesado, así como la dirección o medio que señale para recibir notificaciones;</w:t>
      </w:r>
    </w:p>
    <w:p w14:paraId="2676A70D"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III. El número de folio de respuesta de la solicitud de acceso;</w:t>
      </w:r>
    </w:p>
    <w:p w14:paraId="30F35EFD"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IV. La fecha en que fue notificada la respuesta al solicitante o tuvo conocimiento del acto reclamado, o de presentación de la solicitud, en caso de falta de respuesta;</w:t>
      </w:r>
    </w:p>
    <w:p w14:paraId="038FCB68"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V. El acto que se recurre;</w:t>
      </w:r>
    </w:p>
    <w:p w14:paraId="3E7B10CD"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VI. Las razones o motivos de inconformidad;</w:t>
      </w:r>
    </w:p>
    <w:p w14:paraId="12404EE9"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VII. La copia de la respuesta que se impugna y, en su caso, de la notificación correspondiente, en el caso de respuesta de la solicitud; y</w:t>
      </w:r>
    </w:p>
    <w:p w14:paraId="481FEA3B"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VIII. Firma del recurrente, en su caso, cuando se presente por escrito, requisito sin el cual se dará trámite al recurso.</w:t>
      </w:r>
    </w:p>
    <w:p w14:paraId="0B69AC02" w14:textId="77777777" w:rsidR="00522ADE" w:rsidRPr="001C70CC" w:rsidRDefault="00522ADE" w:rsidP="00522ADE">
      <w:pPr>
        <w:spacing w:line="240" w:lineRule="auto"/>
        <w:ind w:left="567" w:right="567"/>
        <w:rPr>
          <w:rFonts w:eastAsia="Palatino Linotype" w:cs="Palatino Linotype"/>
          <w:i/>
          <w:sz w:val="22"/>
        </w:rPr>
      </w:pPr>
    </w:p>
    <w:p w14:paraId="6FF882A5"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Adicionalmente, se podrán anexar las pruebas y demás elementos que considere procedentes someter a juicio del Instituto.</w:t>
      </w:r>
    </w:p>
    <w:p w14:paraId="2BB8DD71" w14:textId="77777777" w:rsidR="00522ADE" w:rsidRPr="001C70CC" w:rsidRDefault="00522ADE" w:rsidP="00522ADE">
      <w:pPr>
        <w:spacing w:line="240" w:lineRule="auto"/>
        <w:ind w:left="567" w:right="567"/>
        <w:rPr>
          <w:rFonts w:eastAsia="Palatino Linotype" w:cs="Palatino Linotype"/>
          <w:i/>
          <w:sz w:val="22"/>
        </w:rPr>
      </w:pPr>
    </w:p>
    <w:p w14:paraId="6E14084C"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En ningún caso será necesario que el particular ratifique el recurso de revisión interpuesto.</w:t>
      </w:r>
    </w:p>
    <w:p w14:paraId="118F3A0F" w14:textId="77777777" w:rsidR="00522ADE" w:rsidRPr="001C70CC" w:rsidRDefault="00522ADE" w:rsidP="00522ADE">
      <w:pPr>
        <w:spacing w:line="240" w:lineRule="auto"/>
        <w:ind w:left="567" w:right="567"/>
        <w:rPr>
          <w:rFonts w:eastAsia="Palatino Linotype" w:cs="Palatino Linotype"/>
          <w:i/>
          <w:sz w:val="22"/>
        </w:rPr>
      </w:pPr>
    </w:p>
    <w:p w14:paraId="3EB2FAE3" w14:textId="77777777" w:rsidR="00522ADE" w:rsidRPr="001C70CC" w:rsidRDefault="00522ADE" w:rsidP="00522ADE">
      <w:pPr>
        <w:spacing w:line="240" w:lineRule="auto"/>
        <w:ind w:left="567" w:right="567"/>
        <w:rPr>
          <w:rFonts w:eastAsia="Palatino Linotype" w:cs="Palatino Linotype"/>
          <w:i/>
          <w:iCs/>
          <w:sz w:val="22"/>
        </w:rPr>
      </w:pPr>
      <w:r w:rsidRPr="001C70CC">
        <w:rPr>
          <w:rFonts w:eastAsia="Palatino Linotype" w:cs="Palatino Linotype"/>
          <w:b/>
          <w:bCs/>
          <w:i/>
          <w:iCs/>
          <w:sz w:val="22"/>
        </w:rPr>
        <w:t>En caso de que el recurso se interponga de manera electrónica no será indispensable que contengan los requisitos establecidos en las fracciones II</w:t>
      </w:r>
      <w:r w:rsidRPr="001C70CC">
        <w:rPr>
          <w:rFonts w:eastAsia="Palatino Linotype" w:cs="Palatino Linotype"/>
          <w:i/>
          <w:iCs/>
          <w:sz w:val="22"/>
        </w:rPr>
        <w:t>, IV, VII y VIII.</w:t>
      </w:r>
    </w:p>
    <w:p w14:paraId="734F9B19" w14:textId="77777777" w:rsidR="00522ADE" w:rsidRPr="001C70CC" w:rsidRDefault="00522ADE" w:rsidP="00522ADE">
      <w:pPr>
        <w:rPr>
          <w:rFonts w:eastAsia="Palatino Linotype" w:cs="Palatino Linotype"/>
          <w:b/>
          <w:i/>
        </w:rPr>
      </w:pPr>
    </w:p>
    <w:p w14:paraId="4FFDF69B" w14:textId="77777777" w:rsidR="00522ADE" w:rsidRPr="001C70CC" w:rsidRDefault="00522ADE" w:rsidP="00522ADE">
      <w:pPr>
        <w:rPr>
          <w:rFonts w:eastAsia="Palatino Linotype" w:cs="Palatino Linotype"/>
        </w:rPr>
      </w:pPr>
      <w:r w:rsidRPr="001C70CC">
        <w:rPr>
          <w:rFonts w:eastAsia="Palatino Linotype" w:cs="Palatino Linotype"/>
        </w:rPr>
        <w:t xml:space="preserve">Cabe señalar que presentar solicitudes anónimas, con el nombre incompleto o con un seudónimo no es motivo para desechar las solicitudes de acceso a la información pública </w:t>
      </w:r>
      <w:r w:rsidRPr="001C70CC">
        <w:rPr>
          <w:rFonts w:eastAsia="Palatino Linotype" w:cs="Palatino Linotype"/>
        </w:rPr>
        <w:lastRenderedPageBreak/>
        <w:t>conforme a lo previsto en el artículo 155, penúltimo párrafo de la Ley de Transparencia y Acceso a la Información Pública del Estado de México y Municipios que señala lo siguiente:</w:t>
      </w:r>
    </w:p>
    <w:p w14:paraId="5CEA8122" w14:textId="77777777" w:rsidR="00522ADE" w:rsidRPr="001C70CC" w:rsidRDefault="00522ADE" w:rsidP="00522ADE">
      <w:pPr>
        <w:rPr>
          <w:rFonts w:eastAsia="Palatino Linotype" w:cs="Palatino Linotype"/>
        </w:rPr>
      </w:pPr>
    </w:p>
    <w:p w14:paraId="2B68D39D"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b/>
          <w:i/>
          <w:sz w:val="22"/>
        </w:rPr>
        <w:t>Artículo 155.</w:t>
      </w:r>
      <w:r w:rsidRPr="001C70CC">
        <w:rPr>
          <w:rFonts w:eastAsia="Palatino Linotype" w:cs="Palatino Linotype"/>
          <w:i/>
          <w:sz w:val="22"/>
        </w:rPr>
        <w:t xml:space="preserve"> […]</w:t>
      </w:r>
    </w:p>
    <w:p w14:paraId="6F8AF4D7" w14:textId="77777777" w:rsidR="00522ADE" w:rsidRPr="001C70CC" w:rsidRDefault="00522ADE" w:rsidP="00522ADE">
      <w:pPr>
        <w:spacing w:line="240" w:lineRule="auto"/>
        <w:ind w:left="567" w:right="567"/>
        <w:rPr>
          <w:rFonts w:eastAsia="Palatino Linotype" w:cs="Palatino Linotype"/>
          <w:i/>
          <w:sz w:val="22"/>
        </w:rPr>
      </w:pPr>
    </w:p>
    <w:p w14:paraId="40DFCEE5"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65110B85"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w:t>
      </w:r>
    </w:p>
    <w:p w14:paraId="59F3CF79" w14:textId="77777777" w:rsidR="00522ADE" w:rsidRPr="001C70CC" w:rsidRDefault="00522ADE" w:rsidP="00522ADE">
      <w:pPr>
        <w:rPr>
          <w:rFonts w:eastAsia="Palatino Linotype" w:cs="Palatino Linotype"/>
        </w:rPr>
      </w:pPr>
    </w:p>
    <w:p w14:paraId="796B2CD8" w14:textId="77777777" w:rsidR="00522ADE" w:rsidRPr="001C70CC" w:rsidRDefault="00522ADE" w:rsidP="00522ADE">
      <w:pPr>
        <w:rPr>
          <w:rFonts w:eastAsia="Palatino Linotype" w:cs="Palatino Linotype"/>
        </w:rPr>
      </w:pPr>
      <w:r w:rsidRPr="001C70CC">
        <w:rPr>
          <w:rFonts w:eastAsia="Palatino Linotype" w:cs="Palatino Linotype"/>
        </w:rPr>
        <w:t xml:space="preserve">Robusteciendo lo anterior se encuentra lo dispuesto en el artículo 5 párrafos </w:t>
      </w:r>
      <w:r w:rsidRPr="001C70CC">
        <w:rPr>
          <w:rFonts w:eastAsia="Palatino Linotype" w:cs="Palatino Linotype"/>
          <w:color w:val="000000"/>
          <w:szCs w:val="24"/>
        </w:rPr>
        <w:t>cuadragésimo cuarto, cuadragésimo quinto y cuadragésimo sexto</w:t>
      </w:r>
      <w:r w:rsidRPr="001C70CC">
        <w:rPr>
          <w:rFonts w:eastAsia="Palatino Linotype" w:cs="Palatino Linotype"/>
        </w:rPr>
        <w:t>, de la Constitución Política del Estado Libre y Soberano de México, se establece lo siguiente:</w:t>
      </w:r>
    </w:p>
    <w:p w14:paraId="1FA45D25" w14:textId="77777777" w:rsidR="00522ADE" w:rsidRPr="001C70CC" w:rsidRDefault="00522ADE" w:rsidP="00522ADE">
      <w:pPr>
        <w:rPr>
          <w:rFonts w:eastAsia="Palatino Linotype" w:cs="Palatino Linotype"/>
        </w:rPr>
      </w:pPr>
    </w:p>
    <w:p w14:paraId="7F9625E3"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b/>
          <w:i/>
          <w:sz w:val="22"/>
        </w:rPr>
        <w:t>Artículo 5</w:t>
      </w:r>
      <w:r w:rsidRPr="001C70CC">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E386050"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w:t>
      </w:r>
    </w:p>
    <w:p w14:paraId="13D3B7A7" w14:textId="77777777" w:rsidR="00522ADE" w:rsidRPr="001C70CC" w:rsidRDefault="00522ADE" w:rsidP="00522ADE">
      <w:pPr>
        <w:spacing w:line="240" w:lineRule="auto"/>
        <w:ind w:left="567" w:right="567"/>
        <w:rPr>
          <w:rFonts w:eastAsia="Palatino Linotype" w:cs="Palatino Linotype"/>
          <w:i/>
          <w:iCs/>
          <w:sz w:val="22"/>
          <w:lang w:val="es-ES"/>
        </w:rPr>
      </w:pPr>
      <w:r w:rsidRPr="001C70CC">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3C394C4C"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w:t>
      </w:r>
    </w:p>
    <w:p w14:paraId="7D30D626"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55946823" w14:textId="77777777" w:rsidR="00522ADE" w:rsidRPr="001C70CC" w:rsidRDefault="00522ADE" w:rsidP="00522ADE">
      <w:pPr>
        <w:spacing w:line="240" w:lineRule="auto"/>
        <w:ind w:left="567" w:right="567"/>
        <w:rPr>
          <w:rFonts w:eastAsia="Palatino Linotype" w:cs="Palatino Linotype"/>
          <w:i/>
          <w:sz w:val="22"/>
        </w:rPr>
      </w:pPr>
    </w:p>
    <w:p w14:paraId="396BFBFA" w14:textId="77777777" w:rsidR="00522ADE" w:rsidRPr="001C70CC" w:rsidRDefault="00522ADE" w:rsidP="00522ADE">
      <w:pPr>
        <w:spacing w:line="240" w:lineRule="auto"/>
        <w:ind w:left="567" w:right="567"/>
        <w:rPr>
          <w:rFonts w:eastAsia="Palatino Linotype" w:cs="Palatino Linotype"/>
          <w:i/>
          <w:iCs/>
          <w:sz w:val="22"/>
        </w:rPr>
      </w:pPr>
      <w:r w:rsidRPr="001C70CC">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EAE89EC" w14:textId="77777777" w:rsidR="00522ADE" w:rsidRPr="001C70CC" w:rsidRDefault="00522ADE" w:rsidP="00522ADE">
      <w:pPr>
        <w:spacing w:line="240" w:lineRule="auto"/>
        <w:ind w:left="567" w:right="567"/>
        <w:rPr>
          <w:rFonts w:eastAsia="Palatino Linotype" w:cs="Palatino Linotype"/>
          <w:i/>
          <w:sz w:val="22"/>
        </w:rPr>
      </w:pPr>
    </w:p>
    <w:p w14:paraId="08EE165A"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lastRenderedPageBreak/>
        <w:t>Este derecho se regirá por los principios y bases siguientes:</w:t>
      </w:r>
    </w:p>
    <w:p w14:paraId="30DC38AA"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w:t>
      </w:r>
    </w:p>
    <w:p w14:paraId="0B768D8E"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b/>
          <w:i/>
          <w:sz w:val="22"/>
        </w:rPr>
        <w:t>III.</w:t>
      </w:r>
      <w:r w:rsidRPr="001C70CC">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5E21321D"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b/>
          <w:i/>
          <w:sz w:val="22"/>
        </w:rPr>
        <w:t>IV.</w:t>
      </w:r>
      <w:r w:rsidRPr="001C70CC">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3A8C5ED9"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w:t>
      </w:r>
    </w:p>
    <w:p w14:paraId="361F7C48"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b/>
          <w:i/>
          <w:sz w:val="22"/>
        </w:rPr>
        <w:t>VIII.</w:t>
      </w:r>
      <w:r w:rsidRPr="001C70CC">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0EF9AA3"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w:t>
      </w:r>
    </w:p>
    <w:p w14:paraId="330C602B" w14:textId="77777777" w:rsidR="00522ADE" w:rsidRPr="001C70CC" w:rsidRDefault="00522ADE" w:rsidP="00522ADE">
      <w:pPr>
        <w:ind w:left="567" w:right="567"/>
        <w:rPr>
          <w:rFonts w:eastAsia="Palatino Linotype" w:cs="Palatino Linotype"/>
        </w:rPr>
      </w:pPr>
    </w:p>
    <w:p w14:paraId="7CD21C52" w14:textId="77777777" w:rsidR="00522ADE" w:rsidRPr="001C70CC" w:rsidRDefault="00522ADE" w:rsidP="00522ADE">
      <w:pPr>
        <w:rPr>
          <w:rFonts w:eastAsia="Palatino Linotype" w:cs="Palatino Linotype"/>
        </w:rPr>
      </w:pPr>
      <w:r w:rsidRPr="001C70CC">
        <w:rPr>
          <w:rFonts w:eastAsia="Palatino Linotype" w:cs="Palatino Linotype"/>
        </w:rPr>
        <w:t>Por otra parte, del contenido del artículo 1 de la Constitución Política de los Estados Unidos Mexicanos, se destaca lo siguiente:</w:t>
      </w:r>
    </w:p>
    <w:p w14:paraId="239579AA" w14:textId="77777777" w:rsidR="00522ADE" w:rsidRPr="001C70CC" w:rsidRDefault="00522ADE" w:rsidP="00522ADE">
      <w:pPr>
        <w:spacing w:line="240" w:lineRule="auto"/>
        <w:ind w:left="567" w:right="567"/>
        <w:rPr>
          <w:rFonts w:eastAsia="Palatino Linotype" w:cs="Palatino Linotype"/>
        </w:rPr>
      </w:pPr>
    </w:p>
    <w:p w14:paraId="38693C9C"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b/>
          <w:i/>
          <w:sz w:val="22"/>
        </w:rPr>
        <w:t>Artículo 1o</w:t>
      </w:r>
      <w:r w:rsidRPr="001C70CC">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846FBF2" w14:textId="77777777" w:rsidR="00522ADE" w:rsidRPr="001C70CC" w:rsidRDefault="00522ADE" w:rsidP="00522ADE">
      <w:pPr>
        <w:spacing w:line="240" w:lineRule="auto"/>
        <w:ind w:left="567" w:right="567"/>
        <w:rPr>
          <w:rFonts w:eastAsia="Palatino Linotype" w:cs="Palatino Linotype"/>
          <w:i/>
          <w:sz w:val="22"/>
        </w:rPr>
      </w:pPr>
    </w:p>
    <w:p w14:paraId="163C5380"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235C0E26" w14:textId="77777777" w:rsidR="00522ADE" w:rsidRPr="001C70CC" w:rsidRDefault="00522ADE" w:rsidP="00522ADE">
      <w:pPr>
        <w:spacing w:line="240" w:lineRule="auto"/>
        <w:ind w:left="567" w:right="567"/>
        <w:rPr>
          <w:rFonts w:eastAsia="Palatino Linotype" w:cs="Palatino Linotype"/>
          <w:i/>
          <w:sz w:val="22"/>
        </w:rPr>
      </w:pPr>
    </w:p>
    <w:p w14:paraId="1D978792" w14:textId="77777777" w:rsidR="00522ADE" w:rsidRPr="001C70CC" w:rsidRDefault="00522ADE" w:rsidP="00522ADE">
      <w:pPr>
        <w:spacing w:line="240" w:lineRule="auto"/>
        <w:ind w:left="567" w:right="567"/>
        <w:rPr>
          <w:rFonts w:eastAsia="Palatino Linotype" w:cs="Palatino Linotype"/>
          <w:i/>
          <w:sz w:val="22"/>
        </w:rPr>
      </w:pPr>
      <w:r w:rsidRPr="001C70CC">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938B59E" w14:textId="77777777" w:rsidR="00522ADE" w:rsidRPr="001C70CC" w:rsidRDefault="00522ADE" w:rsidP="00522ADE">
      <w:pPr>
        <w:pStyle w:val="NormalINFOEM"/>
      </w:pPr>
    </w:p>
    <w:p w14:paraId="6F9C5679" w14:textId="77777777" w:rsidR="00522ADE" w:rsidRPr="001C70CC" w:rsidRDefault="00522ADE" w:rsidP="00522ADE">
      <w:r w:rsidRPr="001C70CC">
        <w:rPr>
          <w:rFonts w:eastAsia="Palatino Linotype" w:cs="Palatino Linotype"/>
        </w:rPr>
        <w:t xml:space="preserve">Por lo cual, de una interpretación sistemática, conforme y progresiva del derecho humano de acceso a la información pública se aprecia que toda persona, sin necesidad de </w:t>
      </w:r>
      <w:r w:rsidRPr="001C70CC">
        <w:rPr>
          <w:rFonts w:eastAsia="Palatino Linotype" w:cs="Palatino Linotype"/>
        </w:rPr>
        <w:lastRenderedPageBreak/>
        <w:t xml:space="preserve">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1C70CC">
        <w:t xml:space="preserve">En conclusión, se cubrieron los requisitos de procedencia y </w:t>
      </w:r>
      <w:proofErr w:type="spellStart"/>
      <w:r w:rsidRPr="001C70CC">
        <w:t>procedibilidad</w:t>
      </w:r>
      <w:proofErr w:type="spellEnd"/>
      <w:r w:rsidRPr="001C70CC">
        <w:t>, conforme a las constancias que obran en el expediente.</w:t>
      </w:r>
    </w:p>
    <w:p w14:paraId="72CF5B01" w14:textId="77777777" w:rsidR="00522ADE" w:rsidRPr="001C70CC" w:rsidRDefault="00522ADE" w:rsidP="006922F5"/>
    <w:p w14:paraId="7E828C31" w14:textId="36259E51" w:rsidR="00454915" w:rsidRPr="001C70CC" w:rsidRDefault="0034759C" w:rsidP="00454915">
      <w:pPr>
        <w:pStyle w:val="Ttulo2"/>
        <w:rPr>
          <w:rFonts w:eastAsia="Palatino Linotype"/>
        </w:rPr>
      </w:pPr>
      <w:r w:rsidRPr="001C70CC">
        <w:rPr>
          <w:rFonts w:eastAsia="Palatino Linotype"/>
        </w:rPr>
        <w:t>CUARTO</w:t>
      </w:r>
      <w:r w:rsidR="00454915" w:rsidRPr="001C70CC">
        <w:rPr>
          <w:rFonts w:eastAsia="Palatino Linotype"/>
        </w:rPr>
        <w:t>. De las causas de improcedencia.</w:t>
      </w:r>
    </w:p>
    <w:p w14:paraId="714929BC" w14:textId="77777777" w:rsidR="00454915" w:rsidRPr="001C70CC" w:rsidRDefault="00454915" w:rsidP="0045491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1C70CC">
        <w:rPr>
          <w:rFonts w:eastAsia="Palatino Linotype" w:cs="Palatino Linotype"/>
          <w:color w:val="000000"/>
          <w:szCs w:val="24"/>
        </w:rPr>
        <w:t>procedibilidad</w:t>
      </w:r>
      <w:proofErr w:type="spellEnd"/>
      <w:r w:rsidRPr="001C70CC">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1C70CC"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1C70CC" w:rsidRDefault="00454915" w:rsidP="44E9108F">
      <w:pPr>
        <w:pBdr>
          <w:top w:val="nil"/>
          <w:left w:val="nil"/>
          <w:bottom w:val="nil"/>
          <w:right w:val="nil"/>
          <w:between w:val="nil"/>
        </w:pBdr>
        <w:contextualSpacing/>
        <w:rPr>
          <w:rFonts w:eastAsia="Palatino Linotype" w:cs="Palatino Linotype"/>
          <w:color w:val="000000"/>
          <w:lang w:val="es-ES"/>
        </w:rPr>
      </w:pPr>
      <w:r w:rsidRPr="001C70CC">
        <w:rPr>
          <w:rFonts w:eastAsia="Palatino Linotype" w:cs="Palatino Linotype"/>
          <w:color w:val="000000"/>
          <w:lang w:val="es-ES"/>
        </w:rPr>
        <w:t xml:space="preserve">Por lo anterior, es una facultad legal entrar al estudio de las causas de improcedencia que hagan valer las partes o que se adviertan de oficio por este </w:t>
      </w:r>
      <w:proofErr w:type="spellStart"/>
      <w:r w:rsidRPr="001C70CC">
        <w:rPr>
          <w:rFonts w:eastAsia="Palatino Linotype" w:cs="Palatino Linotype"/>
          <w:color w:val="000000"/>
          <w:lang w:val="es-ES"/>
        </w:rPr>
        <w:t>Resolutor</w:t>
      </w:r>
      <w:proofErr w:type="spellEnd"/>
      <w:r w:rsidRPr="001C70CC">
        <w:rPr>
          <w:rFonts w:eastAsia="Palatino Linotype" w:cs="Palatino Linotype"/>
          <w:color w:val="000000"/>
          <w:lang w:val="es-ES"/>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1C70CC">
        <w:rPr>
          <w:rFonts w:eastAsia="Palatino Linotype" w:cs="Palatino Linotype"/>
          <w:color w:val="000000"/>
          <w:vertAlign w:val="superscript"/>
          <w:lang w:val="es-ES"/>
        </w:rPr>
        <w:footnoteReference w:id="2"/>
      </w:r>
      <w:r w:rsidRPr="001C70CC">
        <w:rPr>
          <w:rFonts w:eastAsia="Palatino Linotype" w:cs="Palatino Linotype"/>
          <w:color w:val="000000"/>
          <w:lang w:val="es-ES"/>
        </w:rPr>
        <w:t xml:space="preserve">, la cual permite dilucidar alguna </w:t>
      </w:r>
      <w:r w:rsidRPr="001C70CC">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1C70CC"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1C70CC" w:rsidRDefault="00454915" w:rsidP="0045491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1C70CC"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7D02CFA1" w:rsidR="00454915" w:rsidRPr="001C70CC" w:rsidRDefault="0034759C" w:rsidP="00454915">
      <w:pPr>
        <w:pStyle w:val="Ttulo2"/>
        <w:rPr>
          <w:rFonts w:eastAsia="Palatino Linotype"/>
        </w:rPr>
      </w:pPr>
      <w:r w:rsidRPr="001C70CC">
        <w:rPr>
          <w:rFonts w:eastAsia="Palatino Linotype"/>
        </w:rPr>
        <w:t>QUINTO</w:t>
      </w:r>
      <w:r w:rsidR="00454915" w:rsidRPr="001C70CC">
        <w:rPr>
          <w:rFonts w:eastAsia="Palatino Linotype"/>
        </w:rPr>
        <w:t>. Estudio y resolución del asunto.</w:t>
      </w:r>
    </w:p>
    <w:p w14:paraId="00FFF04B" w14:textId="77777777" w:rsidR="0095721F" w:rsidRPr="001C70CC" w:rsidRDefault="0095721F" w:rsidP="0095721F">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t xml:space="preserve">Antes del entrar al estudio, cabe precisar que el Sujeto Obligado no realizó pronunciamiento alguno, pues no se debe perder de vista que el objeto del presente fallo nace a la vida jurídica en el momento en el que el particular reviste la figura de Recurrente </w:t>
      </w:r>
      <w:r w:rsidRPr="001C70CC">
        <w:rPr>
          <w:rFonts w:eastAsia="Palatino Linotype" w:cs="Palatino Linotype"/>
          <w:color w:val="000000"/>
          <w:szCs w:val="24"/>
        </w:rPr>
        <w:lastRenderedPageBreak/>
        <w:t>interponiendo dicho medio de impugnación, el cual tiene como motivo de inconformidad la omisión de la autoridad en dar respuesta a su solicitud, en consecuencia se actualizan las hipótesis, señaladas en las fracciones I y VII del artículo 179 de la Ley de Transparencia y Acceso a la Información Pública del Estado de México y Municipios, resultando procedente la interposición del recurso de revisión cuando no se dé respuesta a una solicitud de información.</w:t>
      </w:r>
    </w:p>
    <w:p w14:paraId="75B21EB2" w14:textId="77777777" w:rsidR="0095721F" w:rsidRPr="001C70CC" w:rsidRDefault="0095721F" w:rsidP="0095721F">
      <w:pPr>
        <w:pBdr>
          <w:top w:val="nil"/>
          <w:left w:val="nil"/>
          <w:bottom w:val="nil"/>
          <w:right w:val="nil"/>
          <w:between w:val="nil"/>
        </w:pBdr>
        <w:rPr>
          <w:rFonts w:eastAsia="Palatino Linotype" w:cs="Palatino Linotype"/>
          <w:color w:val="000000"/>
          <w:szCs w:val="24"/>
        </w:rPr>
      </w:pPr>
    </w:p>
    <w:p w14:paraId="4D508E5F" w14:textId="19647DB2" w:rsidR="0095721F" w:rsidRPr="001C70CC" w:rsidRDefault="0095721F" w:rsidP="0095721F">
      <w:pPr>
        <w:pBdr>
          <w:top w:val="nil"/>
          <w:left w:val="nil"/>
          <w:bottom w:val="nil"/>
          <w:right w:val="nil"/>
          <w:between w:val="nil"/>
        </w:pBdr>
        <w:rPr>
          <w:rFonts w:eastAsia="Palatino Linotype" w:cs="Palatino Linotype"/>
          <w:color w:val="000000"/>
          <w:lang w:val="es-ES"/>
        </w:rPr>
      </w:pPr>
      <w:r w:rsidRPr="001C70CC">
        <w:rPr>
          <w:rFonts w:eastAsia="Palatino Linotype" w:cs="Palatino Linotype"/>
          <w:color w:val="000000" w:themeColor="text1"/>
          <w:lang w:val="es-ES"/>
        </w:rPr>
        <w:t xml:space="preserve">Así las cosas, ante la omisión del Sujeto Obligado para dar respuesta a la Recurrente, se advierte lo que en la doctrina se le conoce como </w:t>
      </w:r>
      <w:r w:rsidRPr="001C70CC">
        <w:rPr>
          <w:rFonts w:eastAsia="Palatino Linotype" w:cs="Palatino Linotype"/>
          <w:b/>
          <w:bCs/>
          <w:color w:val="000000" w:themeColor="text1"/>
          <w:u w:val="single"/>
          <w:lang w:val="es-ES"/>
        </w:rPr>
        <w:t>negativa ficta</w:t>
      </w:r>
      <w:r w:rsidRPr="001C70CC">
        <w:rPr>
          <w:rFonts w:eastAsia="Palatino Linotype" w:cs="Palatino Linotype"/>
          <w:color w:val="000000" w:themeColor="text1"/>
          <w:lang w:val="es-ES"/>
        </w:rPr>
        <w:t>, figura jurídica cuya esencia consiste en atribuir un efecto negativo al silencio de la autoridad administrativa frente a las instancias y solicitudes que hagan los particulares.</w:t>
      </w:r>
    </w:p>
    <w:p w14:paraId="7F0B215B" w14:textId="77777777" w:rsidR="0095721F" w:rsidRPr="001C70CC" w:rsidRDefault="0095721F" w:rsidP="00454915">
      <w:pPr>
        <w:pBdr>
          <w:top w:val="nil"/>
          <w:left w:val="nil"/>
          <w:bottom w:val="nil"/>
          <w:right w:val="nil"/>
          <w:between w:val="nil"/>
        </w:pBdr>
        <w:contextualSpacing/>
        <w:rPr>
          <w:rFonts w:eastAsia="Palatino Linotype" w:cs="Palatino Linotype"/>
          <w:color w:val="000000"/>
          <w:szCs w:val="24"/>
        </w:rPr>
      </w:pPr>
    </w:p>
    <w:p w14:paraId="62693928" w14:textId="77777777" w:rsidR="0095721F" w:rsidRPr="001C70CC" w:rsidRDefault="0095721F" w:rsidP="0095721F">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t>En este sentido la negativa ficta constituye una presunción legal, en el entendido de que donde no hubo respuesta por parte del Sujeto Obligado</w:t>
      </w:r>
      <w:r w:rsidRPr="001C70CC">
        <w:rPr>
          <w:rFonts w:eastAsia="Palatino Linotype" w:cs="Palatino Linotype"/>
          <w:b/>
          <w:color w:val="000000"/>
          <w:szCs w:val="24"/>
        </w:rPr>
        <w:t xml:space="preserve"> </w:t>
      </w:r>
      <w:r w:rsidRPr="001C70CC">
        <w:rPr>
          <w:rFonts w:eastAsia="Palatino Linotype" w:cs="Palatino Linotype"/>
          <w:color w:val="000000"/>
          <w:szCs w:val="24"/>
        </w:rPr>
        <w:t>existe, una resolución de rechazo ante la solicitud del ciudadano; ya que efectivamente, dicha figura se encuentra íntimamente vinculada con el Derecho al Acceso de Información, consagrado en nuestra Carta Magna, es por ello que constituye un instrumento que garantiza la posibilidad de defensa del particular en contra de la incertidumbre jurídica y que tiende a realizar ese Estado de Derecho en el que, el particular, tiene siempre una vía de defensa.</w:t>
      </w:r>
    </w:p>
    <w:p w14:paraId="79C28C2B" w14:textId="77777777" w:rsidR="0095721F" w:rsidRPr="001C70CC" w:rsidRDefault="0095721F" w:rsidP="0095721F">
      <w:pPr>
        <w:pBdr>
          <w:top w:val="nil"/>
          <w:left w:val="nil"/>
          <w:bottom w:val="nil"/>
          <w:right w:val="nil"/>
          <w:between w:val="nil"/>
        </w:pBdr>
        <w:rPr>
          <w:rFonts w:eastAsia="Palatino Linotype" w:cs="Palatino Linotype"/>
          <w:color w:val="000000"/>
          <w:szCs w:val="24"/>
        </w:rPr>
      </w:pPr>
    </w:p>
    <w:p w14:paraId="37884941" w14:textId="6548CAAC" w:rsidR="0095721F" w:rsidRPr="001C70CC" w:rsidRDefault="0095721F" w:rsidP="0095721F">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t xml:space="preserve">Así, en el marco del derecho de acceso a la información pública, la figura de la negativa ficta brinda al ciudadano la oportunidad de inconformarse en los casos en que estime violentado su derecho; en consecuencia, resulta indispensable subrayar que el derecho de acceso a la información pública, implica que cualquier persona conozca la información contenida en los documentos que se encuentren en los archivos de los sujetos obligados, </w:t>
      </w:r>
      <w:r w:rsidRPr="001C70CC">
        <w:rPr>
          <w:rFonts w:eastAsia="Palatino Linotype" w:cs="Palatino Linotype"/>
          <w:color w:val="000000"/>
          <w:szCs w:val="24"/>
        </w:rPr>
        <w:lastRenderedPageBreak/>
        <w:t>conforme a los artículos 4, 12, 24 último párrafo y 160 de la Ley local en la materia, que a la letra citan:</w:t>
      </w:r>
    </w:p>
    <w:p w14:paraId="690BA74D" w14:textId="77777777" w:rsidR="0095721F" w:rsidRPr="001C70CC" w:rsidRDefault="0095721F" w:rsidP="00454915">
      <w:pPr>
        <w:pBdr>
          <w:top w:val="nil"/>
          <w:left w:val="nil"/>
          <w:bottom w:val="nil"/>
          <w:right w:val="nil"/>
          <w:between w:val="nil"/>
        </w:pBdr>
        <w:contextualSpacing/>
        <w:rPr>
          <w:rFonts w:eastAsia="Palatino Linotype" w:cs="Palatino Linotype"/>
          <w:color w:val="000000"/>
          <w:szCs w:val="24"/>
        </w:rPr>
      </w:pPr>
    </w:p>
    <w:p w14:paraId="6DAED098" w14:textId="77777777" w:rsidR="00F73563" w:rsidRPr="001C70CC" w:rsidRDefault="00F73563" w:rsidP="00F73563">
      <w:pPr>
        <w:pStyle w:val="Fundamentos"/>
      </w:pPr>
      <w:r w:rsidRPr="001C70CC">
        <w:rPr>
          <w:b/>
        </w:rPr>
        <w:t>Artículo 4.</w:t>
      </w:r>
      <w:r w:rsidRPr="001C70CC">
        <w:t xml:space="preserve"> El derecho humano de acceso a la información pública es la prerrogativa de las personas para buscar, difundir, investigar, recabar, recibir y solicitar información pública, sin necesidad de acreditar personalidad ni interés jurídico.</w:t>
      </w:r>
    </w:p>
    <w:p w14:paraId="66855698" w14:textId="77777777" w:rsidR="00F73563" w:rsidRPr="001C70CC" w:rsidRDefault="00F73563" w:rsidP="00F73563">
      <w:pPr>
        <w:pStyle w:val="Fundamentos"/>
      </w:pPr>
    </w:p>
    <w:p w14:paraId="2457FD55" w14:textId="77777777" w:rsidR="00F73563" w:rsidRPr="001C70CC" w:rsidRDefault="00F73563" w:rsidP="00F73563">
      <w:pPr>
        <w:pStyle w:val="Fundamentos"/>
        <w:rPr>
          <w:lang w:val="es-ES"/>
        </w:rPr>
      </w:pPr>
      <w:r w:rsidRPr="001C70CC">
        <w:rPr>
          <w:lang w:val="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E9E5FDF" w14:textId="77777777" w:rsidR="00F73563" w:rsidRPr="001C70CC" w:rsidRDefault="00F73563" w:rsidP="00F73563">
      <w:pPr>
        <w:pStyle w:val="Fundamentos"/>
      </w:pPr>
    </w:p>
    <w:p w14:paraId="7CD0DE7A" w14:textId="77777777" w:rsidR="00F73563" w:rsidRPr="001C70CC" w:rsidRDefault="00F73563" w:rsidP="00F73563">
      <w:pPr>
        <w:pStyle w:val="Fundamentos"/>
      </w:pPr>
      <w:r w:rsidRPr="001C70CC">
        <w:t>Los sujetos obligados deben poner en práctica, políticas y programas de acceso a la información que se apeguen a criterios de publicidad, veracidad, oportunidad, precisión y suficiencia en beneficio de los solicitantes.</w:t>
      </w:r>
    </w:p>
    <w:p w14:paraId="73F3E0CF" w14:textId="77777777" w:rsidR="00F73563" w:rsidRPr="001C70CC" w:rsidRDefault="00F73563" w:rsidP="00F73563">
      <w:pPr>
        <w:pStyle w:val="Fundamentos"/>
      </w:pPr>
    </w:p>
    <w:p w14:paraId="6E045404" w14:textId="77777777" w:rsidR="00F73563" w:rsidRPr="001C70CC" w:rsidRDefault="00F73563" w:rsidP="00F73563">
      <w:pPr>
        <w:pStyle w:val="Fundamentos"/>
      </w:pPr>
      <w:r w:rsidRPr="001C70CC">
        <w:rPr>
          <w:b/>
        </w:rPr>
        <w:t>Artículo 12.</w:t>
      </w:r>
      <w:r w:rsidRPr="001C70CC">
        <w:t xml:space="preserve"> Quienes generen, recopilen, administren, manejen, procesen, archiven o conserven información pública serán responsables de la misma en los términos de las disposiciones jurídicas aplicables.</w:t>
      </w:r>
    </w:p>
    <w:p w14:paraId="3718102B" w14:textId="77777777" w:rsidR="00F73563" w:rsidRPr="001C70CC" w:rsidRDefault="00F73563" w:rsidP="00F73563">
      <w:pPr>
        <w:pStyle w:val="Fundamentos"/>
      </w:pPr>
    </w:p>
    <w:p w14:paraId="31311F0F" w14:textId="77777777" w:rsidR="00F73563" w:rsidRPr="001C70CC" w:rsidRDefault="00F73563" w:rsidP="00F73563">
      <w:pPr>
        <w:pStyle w:val="Fundamentos"/>
        <w:rPr>
          <w:lang w:val="es-ES"/>
        </w:rPr>
      </w:pPr>
      <w:r w:rsidRPr="001C70CC">
        <w:rPr>
          <w:lang w:val="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4814955" w14:textId="77777777" w:rsidR="00F73563" w:rsidRPr="001C70CC" w:rsidRDefault="00F73563" w:rsidP="00F73563">
      <w:pPr>
        <w:pStyle w:val="Fundamentos"/>
      </w:pPr>
      <w:r w:rsidRPr="001C70CC">
        <w:t>[…]</w:t>
      </w:r>
    </w:p>
    <w:p w14:paraId="2EE71547" w14:textId="77777777" w:rsidR="00F73563" w:rsidRPr="001C70CC" w:rsidRDefault="00F73563" w:rsidP="00F73563">
      <w:pPr>
        <w:pStyle w:val="Fundamentos"/>
        <w:rPr>
          <w:b/>
        </w:rPr>
      </w:pPr>
    </w:p>
    <w:p w14:paraId="7227FEA3" w14:textId="77777777" w:rsidR="00F73563" w:rsidRPr="001C70CC" w:rsidRDefault="00F73563" w:rsidP="00F73563">
      <w:pPr>
        <w:pStyle w:val="Fundamentos"/>
        <w:rPr>
          <w:b/>
        </w:rPr>
      </w:pPr>
      <w:r w:rsidRPr="001C70CC">
        <w:rPr>
          <w:b/>
        </w:rPr>
        <w:t xml:space="preserve">Artículo 24. </w:t>
      </w:r>
      <w:r w:rsidRPr="001C70CC">
        <w:rPr>
          <w:bCs/>
        </w:rPr>
        <w:t>[…]</w:t>
      </w:r>
    </w:p>
    <w:p w14:paraId="036095C0" w14:textId="77777777" w:rsidR="00F73563" w:rsidRPr="001C70CC" w:rsidRDefault="00F73563" w:rsidP="00F73563">
      <w:pPr>
        <w:pStyle w:val="Fundamentos"/>
      </w:pPr>
    </w:p>
    <w:p w14:paraId="2B5D94D5" w14:textId="77777777" w:rsidR="00F73563" w:rsidRPr="001C70CC" w:rsidRDefault="00F73563" w:rsidP="00F73563">
      <w:pPr>
        <w:pStyle w:val="Fundamentos"/>
      </w:pPr>
      <w:r w:rsidRPr="001C70CC">
        <w:t>Los sujetos obligados solo proporcionarán la información pública que generen, administren o posean en el ejercicio de sus atribuciones.”</w:t>
      </w:r>
    </w:p>
    <w:p w14:paraId="40237E0E" w14:textId="77777777" w:rsidR="00F73563" w:rsidRPr="001C70CC" w:rsidRDefault="00F73563" w:rsidP="00F73563">
      <w:pPr>
        <w:pStyle w:val="Fundamentos"/>
      </w:pPr>
      <w:r w:rsidRPr="001C70CC">
        <w:t>[…]</w:t>
      </w:r>
    </w:p>
    <w:p w14:paraId="2CA7AE49" w14:textId="77777777" w:rsidR="00F73563" w:rsidRPr="001C70CC" w:rsidRDefault="00F73563" w:rsidP="00F73563">
      <w:pPr>
        <w:pStyle w:val="Fundamentos"/>
      </w:pPr>
    </w:p>
    <w:p w14:paraId="37D60022" w14:textId="77777777" w:rsidR="00F73563" w:rsidRPr="001C70CC" w:rsidRDefault="00F73563" w:rsidP="00F73563">
      <w:pPr>
        <w:pStyle w:val="Fundamentos"/>
      </w:pPr>
      <w:r w:rsidRPr="001C70CC">
        <w:rPr>
          <w:b/>
        </w:rPr>
        <w:t>Artículo 160.</w:t>
      </w:r>
      <w:r w:rsidRPr="001C70CC">
        <w:t xml:space="preserve"> Los sujetos obligados deberán otorgar acceso a los documentos que se encuentren en sus archivos o que estén obligados a documentar de acuerdo con sus facultades, </w:t>
      </w:r>
      <w:r w:rsidRPr="001C70CC">
        <w:lastRenderedPageBreak/>
        <w:t>competencias o funciones en el formato que el solicitante manifieste, de entre aquellos formatos existentes, conforme a las características físicas de la información o del lugar donde se encuentre así lo permita.</w:t>
      </w:r>
    </w:p>
    <w:p w14:paraId="27CFFB7C" w14:textId="77777777" w:rsidR="00F73563" w:rsidRPr="001C70CC" w:rsidRDefault="00F73563" w:rsidP="00F73563">
      <w:pPr>
        <w:pStyle w:val="Fundamentos"/>
      </w:pPr>
    </w:p>
    <w:p w14:paraId="7F1E2FED" w14:textId="6227FF0F" w:rsidR="0095721F" w:rsidRPr="001C70CC" w:rsidRDefault="00F73563" w:rsidP="0095721F">
      <w:pPr>
        <w:pStyle w:val="Fundamentos"/>
      </w:pPr>
      <w:r w:rsidRPr="001C70CC">
        <w:rPr>
          <w:lang w:val="es-ES"/>
        </w:rPr>
        <w:t>En caso que la información solicitada consista en bases de datos se deberá privilegiar la entrega de la misma en formatos abiertos.</w:t>
      </w:r>
    </w:p>
    <w:p w14:paraId="44219A13" w14:textId="77777777" w:rsidR="0095721F" w:rsidRPr="001C70CC" w:rsidRDefault="0095721F" w:rsidP="00454915">
      <w:pPr>
        <w:pBdr>
          <w:top w:val="nil"/>
          <w:left w:val="nil"/>
          <w:bottom w:val="nil"/>
          <w:right w:val="nil"/>
          <w:between w:val="nil"/>
        </w:pBdr>
        <w:contextualSpacing/>
        <w:rPr>
          <w:rFonts w:eastAsia="Palatino Linotype" w:cs="Palatino Linotype"/>
          <w:color w:val="000000"/>
          <w:szCs w:val="24"/>
        </w:rPr>
      </w:pPr>
    </w:p>
    <w:p w14:paraId="0DDB3558" w14:textId="03477996" w:rsidR="00F73563" w:rsidRPr="001C70CC" w:rsidRDefault="00F73563" w:rsidP="00F73563">
      <w:pPr>
        <w:pBdr>
          <w:top w:val="nil"/>
          <w:left w:val="nil"/>
          <w:bottom w:val="nil"/>
          <w:right w:val="nil"/>
          <w:between w:val="nil"/>
        </w:pBdr>
        <w:rPr>
          <w:rFonts w:eastAsia="Palatino Linotype" w:cs="Palatino Linotype"/>
          <w:color w:val="000000"/>
          <w:lang w:val="es-ES"/>
        </w:rPr>
      </w:pPr>
      <w:r w:rsidRPr="001C70CC">
        <w:rPr>
          <w:rFonts w:eastAsia="Palatino Linotype" w:cs="Palatino Linotype"/>
          <w:color w:val="000000" w:themeColor="text1"/>
          <w:lang w:val="es-ES"/>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de la Ley local en la materia, que se reproduce de la siguiente forma:</w:t>
      </w:r>
    </w:p>
    <w:p w14:paraId="2D9A1D41"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p>
    <w:p w14:paraId="0C610781" w14:textId="77777777" w:rsidR="00F73563" w:rsidRPr="001C70CC" w:rsidRDefault="00F73563" w:rsidP="00F73563">
      <w:pPr>
        <w:pStyle w:val="Fundamentos"/>
        <w:rPr>
          <w:lang w:val="es-ES"/>
        </w:rPr>
      </w:pPr>
      <w:r w:rsidRPr="001C70CC">
        <w:rPr>
          <w:b/>
          <w:bCs/>
          <w:lang w:val="es-ES"/>
        </w:rPr>
        <w:t>Artículo 166.</w:t>
      </w:r>
      <w:r w:rsidRPr="001C70CC">
        <w:rPr>
          <w:lang w:val="es-ES"/>
        </w:rPr>
        <w:t xml:space="preserve"> La obligación de acceso a la información pública se tendrá por cumplida cuando el solicitante tenga a su disposición la información requerida, o cuando realice la consulta de la misma en el lugar en el que ésta se localice.</w:t>
      </w:r>
    </w:p>
    <w:p w14:paraId="01699EE2"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p>
    <w:p w14:paraId="4C00EE5C"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t>De lo anterior, conforme a las acciones del Sujeto Obligado, se establece que éste vulnera el derecho de acceso a la información pública del Recurrente, toda vez que no entrega respuesta a la solicitud de información presentada, de conformidad a lo establecido en los artículos 24 fracción XI, y 166 de la ley local en la materia, y que señalan:</w:t>
      </w:r>
    </w:p>
    <w:p w14:paraId="5AC52A58"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p>
    <w:p w14:paraId="5B9276E0" w14:textId="77777777" w:rsidR="00F73563" w:rsidRPr="001C70CC" w:rsidRDefault="00F73563" w:rsidP="00F73563">
      <w:pPr>
        <w:pStyle w:val="Fundamentos"/>
        <w:rPr>
          <w:lang w:val="es-ES"/>
        </w:rPr>
      </w:pPr>
      <w:r w:rsidRPr="001C70CC">
        <w:rPr>
          <w:b/>
          <w:bCs/>
          <w:lang w:val="es-ES"/>
        </w:rPr>
        <w:t>Artículo 24.</w:t>
      </w:r>
      <w:r w:rsidRPr="001C70CC">
        <w:rPr>
          <w:lang w:val="es-ES"/>
        </w:rPr>
        <w:t xml:space="preserve"> Para el cumplimiento de los objetivos de esta Ley, los sujetos obligados deberán cumplir con las siguientes obligaciones, según corresponda, de acuerdo a su naturaleza:</w:t>
      </w:r>
    </w:p>
    <w:p w14:paraId="1CE75F78" w14:textId="77777777" w:rsidR="00F73563" w:rsidRPr="001C70CC" w:rsidRDefault="00F73563" w:rsidP="00F73563">
      <w:pPr>
        <w:pStyle w:val="Fundamentos"/>
      </w:pPr>
      <w:r w:rsidRPr="001C70CC">
        <w:t>[…]</w:t>
      </w:r>
    </w:p>
    <w:p w14:paraId="73464E3D" w14:textId="77777777" w:rsidR="00F73563" w:rsidRPr="001C70CC" w:rsidRDefault="00F73563" w:rsidP="00F73563">
      <w:pPr>
        <w:pStyle w:val="Fundamentos"/>
      </w:pPr>
      <w:r w:rsidRPr="001C70CC">
        <w:rPr>
          <w:b/>
          <w:bCs/>
        </w:rPr>
        <w:t>XI.</w:t>
      </w:r>
      <w:r w:rsidRPr="001C70CC">
        <w:t xml:space="preserve"> Dar acceso a la información pública que le sea requerida, en los términos de la Ley General, esta Ley y demás disposiciones jurídicas aplicables;</w:t>
      </w:r>
    </w:p>
    <w:p w14:paraId="582091DC" w14:textId="28BEC506" w:rsidR="0095721F" w:rsidRPr="001C70CC" w:rsidRDefault="00F73563" w:rsidP="00F73563">
      <w:pPr>
        <w:pStyle w:val="Fundamentos"/>
      </w:pPr>
      <w:r w:rsidRPr="001C70CC">
        <w:t>[…]</w:t>
      </w:r>
    </w:p>
    <w:p w14:paraId="5A73955B" w14:textId="77777777" w:rsidR="00F73563" w:rsidRPr="001C70CC" w:rsidRDefault="00F73563" w:rsidP="00454915">
      <w:pPr>
        <w:pBdr>
          <w:top w:val="nil"/>
          <w:left w:val="nil"/>
          <w:bottom w:val="nil"/>
          <w:right w:val="nil"/>
          <w:between w:val="nil"/>
        </w:pBdr>
        <w:contextualSpacing/>
        <w:rPr>
          <w:rFonts w:eastAsia="Palatino Linotype" w:cs="Palatino Linotype"/>
          <w:color w:val="000000"/>
          <w:szCs w:val="24"/>
        </w:rPr>
      </w:pPr>
    </w:p>
    <w:p w14:paraId="48D68427"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lastRenderedPageBreak/>
        <w:t>Del análisis efectuado, se advierte que el Recurso de Revisión de que se trata es procedente; toda vez, que se actualiza la hipótesis prevista en la fracción VII del artículo 179 de la Ley de la materia, que a la letra establece lo siguiente:</w:t>
      </w:r>
    </w:p>
    <w:p w14:paraId="6898AC99"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p>
    <w:p w14:paraId="44226105" w14:textId="77777777" w:rsidR="00F73563" w:rsidRPr="001C70CC" w:rsidRDefault="00F73563" w:rsidP="00F73563">
      <w:pPr>
        <w:pStyle w:val="Fundamentos"/>
      </w:pPr>
      <w:r w:rsidRPr="001C70CC">
        <w:rPr>
          <w:b/>
        </w:rPr>
        <w:t>Artículo 179.</w:t>
      </w:r>
      <w:r w:rsidRPr="001C70CC">
        <w:t xml:space="preserve"> El recurso de revisión es un medio de protección que la Ley otorga a los particulares, para hacer valer su derecho de acceso a la información pública, y procederá en contra de las siguientes causas:</w:t>
      </w:r>
    </w:p>
    <w:p w14:paraId="75F0C4D2" w14:textId="77777777" w:rsidR="00F73563" w:rsidRPr="001C70CC" w:rsidRDefault="00F73563" w:rsidP="00F73563">
      <w:pPr>
        <w:pStyle w:val="Fundamentos"/>
        <w:rPr>
          <w:bCs/>
        </w:rPr>
      </w:pPr>
      <w:r w:rsidRPr="001C70CC">
        <w:rPr>
          <w:bCs/>
        </w:rPr>
        <w:t>[…]</w:t>
      </w:r>
    </w:p>
    <w:p w14:paraId="30BB9B7C" w14:textId="77777777" w:rsidR="00F73563" w:rsidRPr="001C70CC" w:rsidRDefault="00F73563" w:rsidP="00F73563">
      <w:pPr>
        <w:pStyle w:val="Fundamentos"/>
        <w:rPr>
          <w:b/>
        </w:rPr>
      </w:pPr>
      <w:r w:rsidRPr="001C70CC">
        <w:rPr>
          <w:b/>
        </w:rPr>
        <w:t>VII. La falta de respuesta a una solicitud de acceso a la información;</w:t>
      </w:r>
    </w:p>
    <w:p w14:paraId="2848ACCE" w14:textId="77777777" w:rsidR="00F73563" w:rsidRPr="001C70CC" w:rsidRDefault="00F73563" w:rsidP="00F73563">
      <w:pPr>
        <w:pStyle w:val="Fundamentos"/>
        <w:rPr>
          <w:bCs/>
        </w:rPr>
      </w:pPr>
      <w:r w:rsidRPr="001C70CC">
        <w:rPr>
          <w:bCs/>
        </w:rPr>
        <w:t>[…]</w:t>
      </w:r>
    </w:p>
    <w:p w14:paraId="071A1CA0"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p>
    <w:p w14:paraId="0FC8EC09" w14:textId="77777777" w:rsidR="00F73563" w:rsidRPr="001C70CC" w:rsidRDefault="00F73563" w:rsidP="00F73563">
      <w:pPr>
        <w:pBdr>
          <w:top w:val="nil"/>
          <w:left w:val="nil"/>
          <w:bottom w:val="nil"/>
          <w:right w:val="nil"/>
          <w:between w:val="nil"/>
        </w:pBdr>
        <w:rPr>
          <w:rFonts w:eastAsia="Palatino Linotype" w:cs="Palatino Linotype"/>
          <w:b/>
          <w:bCs/>
          <w:color w:val="000000"/>
          <w:lang w:val="es-ES"/>
        </w:rPr>
      </w:pPr>
      <w:r w:rsidRPr="001C70CC">
        <w:rPr>
          <w:rFonts w:eastAsia="Palatino Linotype" w:cs="Palatino Linotype"/>
          <w:color w:val="000000" w:themeColor="text1"/>
          <w:lang w:val="es-ES"/>
        </w:rPr>
        <w:t>El precepto legal citado, establece como supuestos de procedencia del recurso de revisión, en aquellos casos en que no se dé respuesta a lo solicitado por los particulares y en el presente asunto, el Sujeto Obligado omitió dar respuesta a lo requerido por la ahora Recurrente.</w:t>
      </w:r>
      <w:r w:rsidRPr="001C70CC">
        <w:rPr>
          <w:rFonts w:eastAsia="Palatino Linotype" w:cs="Palatino Linotype"/>
          <w:b/>
          <w:bCs/>
          <w:color w:val="000000" w:themeColor="text1"/>
          <w:lang w:val="es-ES"/>
        </w:rPr>
        <w:t xml:space="preserve"> </w:t>
      </w:r>
    </w:p>
    <w:p w14:paraId="1F35B08F" w14:textId="77777777" w:rsidR="00F73563" w:rsidRPr="001C70CC" w:rsidRDefault="00F73563" w:rsidP="00454915">
      <w:pPr>
        <w:pBdr>
          <w:top w:val="nil"/>
          <w:left w:val="nil"/>
          <w:bottom w:val="nil"/>
          <w:right w:val="nil"/>
          <w:between w:val="nil"/>
        </w:pBdr>
        <w:contextualSpacing/>
        <w:rPr>
          <w:rFonts w:eastAsia="Palatino Linotype" w:cs="Palatino Linotype"/>
          <w:color w:val="000000"/>
          <w:szCs w:val="24"/>
        </w:rPr>
      </w:pPr>
    </w:p>
    <w:p w14:paraId="72300E47"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t>Una vez determinada la vía sobre la que versará el presente asunto y previa revisión de los expedientes electrónicos formados en el SAIMEX</w:t>
      </w:r>
      <w:r w:rsidRPr="001C70CC">
        <w:rPr>
          <w:rFonts w:eastAsia="Palatino Linotype" w:cs="Palatino Linotype"/>
          <w:b/>
          <w:color w:val="000000"/>
          <w:szCs w:val="24"/>
        </w:rPr>
        <w:t>,</w:t>
      </w:r>
      <w:r w:rsidRPr="001C70CC">
        <w:rPr>
          <w:rFonts w:eastAsia="Palatino Linotype" w:cs="Palatino Linotype"/>
          <w:color w:val="000000"/>
          <w:szCs w:val="24"/>
        </w:rPr>
        <w:t xml:space="preserve"> por motivo de la solicitud de información y del recurso de revisión a que dio origen, se observa que el Sujeto Obligado</w:t>
      </w:r>
      <w:r w:rsidRPr="001C70CC">
        <w:rPr>
          <w:rFonts w:eastAsia="Palatino Linotype" w:cs="Palatino Linotype"/>
          <w:b/>
          <w:color w:val="000000"/>
          <w:szCs w:val="24"/>
        </w:rPr>
        <w:t>,</w:t>
      </w:r>
      <w:r w:rsidRPr="001C70CC">
        <w:rPr>
          <w:rFonts w:eastAsia="Palatino Linotype" w:cs="Palatino Linotype"/>
          <w:color w:val="000000"/>
          <w:szCs w:val="24"/>
        </w:rPr>
        <w:t xml:space="preserve"> no dio respuesta a la solicitud de información planteada por el particular, lo que se traduce como la configuración de la negativa ficta.</w:t>
      </w:r>
    </w:p>
    <w:p w14:paraId="38A0B81F" w14:textId="77777777" w:rsidR="00F73563" w:rsidRPr="001C70CC" w:rsidRDefault="00F73563" w:rsidP="00F73563">
      <w:pPr>
        <w:pBdr>
          <w:top w:val="nil"/>
          <w:left w:val="nil"/>
          <w:bottom w:val="nil"/>
          <w:right w:val="nil"/>
          <w:between w:val="nil"/>
        </w:pBdr>
        <w:rPr>
          <w:rFonts w:eastAsia="Palatino Linotype" w:cs="Palatino Linotype"/>
          <w:color w:val="000000"/>
          <w:szCs w:val="24"/>
        </w:rPr>
      </w:pPr>
    </w:p>
    <w:p w14:paraId="52696C8E" w14:textId="77777777" w:rsidR="0034759C" w:rsidRPr="001C70CC" w:rsidRDefault="00F73563" w:rsidP="00F73563">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t xml:space="preserve">Así, se debe recordar que </w:t>
      </w:r>
      <w:r w:rsidR="0034759C" w:rsidRPr="001C70CC">
        <w:rPr>
          <w:rFonts w:eastAsia="Palatino Linotype" w:cs="Palatino Linotype"/>
          <w:color w:val="000000"/>
          <w:szCs w:val="24"/>
        </w:rPr>
        <w:t>el</w:t>
      </w:r>
      <w:r w:rsidRPr="001C70CC">
        <w:rPr>
          <w:rFonts w:eastAsia="Palatino Linotype" w:cs="Palatino Linotype"/>
          <w:color w:val="000000"/>
          <w:szCs w:val="24"/>
        </w:rPr>
        <w:t xml:space="preserve"> Recurrente requirió al Sujeto Obligado</w:t>
      </w:r>
      <w:r w:rsidR="0034759C" w:rsidRPr="001C70CC">
        <w:rPr>
          <w:rFonts w:eastAsia="Palatino Linotype" w:cs="Palatino Linotype"/>
          <w:color w:val="000000"/>
          <w:szCs w:val="24"/>
        </w:rPr>
        <w:t xml:space="preserve"> información relativa a una persona referida en la solicitud</w:t>
      </w:r>
      <w:r w:rsidRPr="001C70CC">
        <w:rPr>
          <w:rFonts w:eastAsia="Palatino Linotype" w:cs="Palatino Linotype"/>
          <w:color w:val="000000"/>
          <w:szCs w:val="24"/>
        </w:rPr>
        <w:t xml:space="preserve"> </w:t>
      </w:r>
      <w:r w:rsidR="0034759C" w:rsidRPr="001C70CC">
        <w:rPr>
          <w:rFonts w:eastAsia="Palatino Linotype" w:cs="Palatino Linotype"/>
          <w:color w:val="000000"/>
          <w:szCs w:val="24"/>
        </w:rPr>
        <w:t>conforme a los siguientes cuestionamientos:</w:t>
      </w:r>
    </w:p>
    <w:p w14:paraId="244157E7" w14:textId="77777777" w:rsidR="0034759C" w:rsidRPr="001C70CC" w:rsidRDefault="0034759C" w:rsidP="00F73563">
      <w:pPr>
        <w:pBdr>
          <w:top w:val="nil"/>
          <w:left w:val="nil"/>
          <w:bottom w:val="nil"/>
          <w:right w:val="nil"/>
          <w:between w:val="nil"/>
        </w:pBdr>
        <w:rPr>
          <w:rFonts w:eastAsia="Palatino Linotype" w:cs="Palatino Linotype"/>
          <w:color w:val="000000"/>
          <w:szCs w:val="24"/>
        </w:rPr>
      </w:pPr>
    </w:p>
    <w:p w14:paraId="57B9E08E" w14:textId="53B050D5" w:rsidR="0034759C" w:rsidRPr="001C70CC" w:rsidRDefault="0034759C" w:rsidP="00E102EA">
      <w:pPr>
        <w:pStyle w:val="Prrafodelista"/>
        <w:numPr>
          <w:ilvl w:val="0"/>
          <w:numId w:val="52"/>
        </w:numPr>
        <w:pBdr>
          <w:top w:val="nil"/>
          <w:left w:val="nil"/>
          <w:bottom w:val="nil"/>
          <w:right w:val="nil"/>
          <w:between w:val="nil"/>
        </w:pBdr>
        <w:rPr>
          <w:rFonts w:eastAsia="Palatino Linotype" w:cs="Palatino Linotype"/>
          <w:color w:val="000000"/>
        </w:rPr>
      </w:pPr>
      <w:r w:rsidRPr="001C70CC">
        <w:rPr>
          <w:rFonts w:eastAsia="Palatino Linotype" w:cs="Palatino Linotype"/>
          <w:color w:val="000000"/>
        </w:rPr>
        <w:t>¿Cuál es el cargo oficial, nombramiento o función que ostenta la persona referida dentro del Ayuntamiento de Tepotzotlán?</w:t>
      </w:r>
    </w:p>
    <w:p w14:paraId="10E87F08" w14:textId="0C11F365" w:rsidR="0034759C" w:rsidRPr="001C70CC" w:rsidRDefault="0034759C" w:rsidP="00E102EA">
      <w:pPr>
        <w:pStyle w:val="Prrafodelista"/>
        <w:numPr>
          <w:ilvl w:val="0"/>
          <w:numId w:val="52"/>
        </w:numPr>
        <w:pBdr>
          <w:top w:val="nil"/>
          <w:left w:val="nil"/>
          <w:bottom w:val="nil"/>
          <w:right w:val="nil"/>
          <w:between w:val="nil"/>
        </w:pBdr>
        <w:rPr>
          <w:rFonts w:eastAsia="Palatino Linotype" w:cs="Palatino Linotype"/>
          <w:color w:val="000000"/>
        </w:rPr>
      </w:pPr>
      <w:r w:rsidRPr="001C70CC">
        <w:rPr>
          <w:rFonts w:eastAsia="Palatino Linotype" w:cs="Palatino Linotype"/>
          <w:color w:val="000000"/>
        </w:rPr>
        <w:lastRenderedPageBreak/>
        <w:t>En caso de no contar con ningún cargo, ¿por qué motivo se encuentra de manera recurrente en las oficinas de la Presidencia Municipal y participando en actos oficiales?</w:t>
      </w:r>
    </w:p>
    <w:p w14:paraId="425E0868" w14:textId="10797409" w:rsidR="0034759C" w:rsidRPr="001C70CC" w:rsidRDefault="0034759C" w:rsidP="00E102EA">
      <w:pPr>
        <w:pStyle w:val="Prrafodelista"/>
        <w:numPr>
          <w:ilvl w:val="0"/>
          <w:numId w:val="52"/>
        </w:numPr>
        <w:pBdr>
          <w:top w:val="nil"/>
          <w:left w:val="nil"/>
          <w:bottom w:val="nil"/>
          <w:right w:val="nil"/>
          <w:between w:val="nil"/>
        </w:pBdr>
        <w:rPr>
          <w:rFonts w:eastAsia="Palatino Linotype" w:cs="Palatino Linotype"/>
          <w:color w:val="000000"/>
        </w:rPr>
      </w:pPr>
      <w:r w:rsidRPr="001C70CC">
        <w:rPr>
          <w:rFonts w:eastAsia="Palatino Linotype" w:cs="Palatino Linotype"/>
          <w:color w:val="000000"/>
        </w:rPr>
        <w:t>¿Ha recibido la persona referida recursos públicos, viáticos, prerrogativas o beneficios económicos derivados de actividades municipales?</w:t>
      </w:r>
    </w:p>
    <w:p w14:paraId="2C7567F5" w14:textId="52A6FE61" w:rsidR="0034759C" w:rsidRPr="001C70CC" w:rsidRDefault="0034759C" w:rsidP="00E102EA">
      <w:pPr>
        <w:pStyle w:val="Prrafodelista"/>
        <w:numPr>
          <w:ilvl w:val="0"/>
          <w:numId w:val="52"/>
        </w:numPr>
        <w:pBdr>
          <w:top w:val="nil"/>
          <w:left w:val="nil"/>
          <w:bottom w:val="nil"/>
          <w:right w:val="nil"/>
          <w:between w:val="nil"/>
        </w:pBdr>
        <w:rPr>
          <w:rFonts w:eastAsia="Palatino Linotype" w:cs="Palatino Linotype"/>
          <w:color w:val="000000"/>
        </w:rPr>
      </w:pPr>
      <w:r w:rsidRPr="001C70CC">
        <w:rPr>
          <w:rFonts w:eastAsia="Palatino Linotype" w:cs="Palatino Linotype"/>
          <w:color w:val="000000"/>
        </w:rPr>
        <w:t>¿Qué justificación legal o administrativa existe para que una persona sin cargo público realice gestiones o represente de facto a la Presidencia?</w:t>
      </w:r>
    </w:p>
    <w:p w14:paraId="2F21E43E" w14:textId="51209E73" w:rsidR="0034759C" w:rsidRPr="001C70CC" w:rsidRDefault="0034759C" w:rsidP="00E102EA">
      <w:pPr>
        <w:pStyle w:val="Prrafodelista"/>
        <w:numPr>
          <w:ilvl w:val="0"/>
          <w:numId w:val="52"/>
        </w:numPr>
        <w:pBdr>
          <w:top w:val="nil"/>
          <w:left w:val="nil"/>
          <w:bottom w:val="nil"/>
          <w:right w:val="nil"/>
          <w:between w:val="nil"/>
        </w:pBdr>
        <w:rPr>
          <w:rFonts w:eastAsia="Palatino Linotype" w:cs="Palatino Linotype"/>
          <w:color w:val="000000"/>
        </w:rPr>
      </w:pPr>
      <w:r w:rsidRPr="001C70CC">
        <w:rPr>
          <w:rFonts w:eastAsia="Palatino Linotype" w:cs="Palatino Linotype"/>
          <w:color w:val="000000"/>
        </w:rPr>
        <w:t>¿No considera usted que la constante presencia de su hermano en actos de gobierno constituye un caso de nepotismo o influencia indebida en los asuntos municipales?</w:t>
      </w:r>
    </w:p>
    <w:p w14:paraId="423DE7E1" w14:textId="54715CC5" w:rsidR="0034759C" w:rsidRPr="001C70CC" w:rsidRDefault="0034759C" w:rsidP="00E102EA">
      <w:pPr>
        <w:pStyle w:val="Prrafodelista"/>
        <w:numPr>
          <w:ilvl w:val="0"/>
          <w:numId w:val="52"/>
        </w:numPr>
        <w:pBdr>
          <w:top w:val="nil"/>
          <w:left w:val="nil"/>
          <w:bottom w:val="nil"/>
          <w:right w:val="nil"/>
          <w:between w:val="nil"/>
        </w:pBdr>
        <w:rPr>
          <w:rFonts w:eastAsia="Palatino Linotype" w:cs="Palatino Linotype"/>
          <w:color w:val="000000"/>
        </w:rPr>
      </w:pPr>
      <w:r w:rsidRPr="001C70CC">
        <w:rPr>
          <w:rFonts w:eastAsia="Palatino Linotype" w:cs="Palatino Linotype"/>
          <w:color w:val="000000"/>
        </w:rPr>
        <w:t>¿Qué medidas se tomarán para garantizar que las decisiones y acciones de gobierno sean tomadas exclusivamente por funcionarios electos o designados conforme a la ley, y no por familiares?</w:t>
      </w:r>
    </w:p>
    <w:p w14:paraId="5BF575E8" w14:textId="6A89EA22" w:rsidR="0034759C" w:rsidRPr="001C70CC" w:rsidRDefault="0034759C" w:rsidP="00E102EA">
      <w:pPr>
        <w:pStyle w:val="Prrafodelista"/>
        <w:numPr>
          <w:ilvl w:val="0"/>
          <w:numId w:val="52"/>
        </w:numPr>
        <w:pBdr>
          <w:top w:val="nil"/>
          <w:left w:val="nil"/>
          <w:bottom w:val="nil"/>
          <w:right w:val="nil"/>
          <w:between w:val="nil"/>
        </w:pBdr>
        <w:rPr>
          <w:rFonts w:eastAsia="Palatino Linotype" w:cs="Palatino Linotype"/>
          <w:color w:val="000000"/>
        </w:rPr>
      </w:pPr>
      <w:r w:rsidRPr="001C70CC">
        <w:rPr>
          <w:rFonts w:eastAsia="Palatino Linotype" w:cs="Palatino Linotype"/>
          <w:color w:val="000000"/>
        </w:rPr>
        <w:t>¿Qué instancias de fiscalización o contraloría interna han revisado esta situación, y qué resoluciones han emitido al respecto?</w:t>
      </w:r>
    </w:p>
    <w:p w14:paraId="72B936F2" w14:textId="19694A5D" w:rsidR="0034759C" w:rsidRPr="001C70CC" w:rsidRDefault="0034759C" w:rsidP="00E102EA">
      <w:pPr>
        <w:pStyle w:val="Prrafodelista"/>
        <w:numPr>
          <w:ilvl w:val="0"/>
          <w:numId w:val="52"/>
        </w:numPr>
        <w:pBdr>
          <w:top w:val="nil"/>
          <w:left w:val="nil"/>
          <w:bottom w:val="nil"/>
          <w:right w:val="nil"/>
          <w:between w:val="nil"/>
        </w:pBdr>
        <w:rPr>
          <w:rFonts w:eastAsia="Palatino Linotype" w:cs="Palatino Linotype"/>
          <w:color w:val="000000"/>
        </w:rPr>
      </w:pPr>
      <w:r w:rsidRPr="001C70CC">
        <w:rPr>
          <w:rFonts w:eastAsia="Palatino Linotype" w:cs="Palatino Linotype"/>
          <w:color w:val="000000"/>
        </w:rPr>
        <w:t>¿Cómo asegura usted a la ciudadanía que la presencia de su hermano no interfiere en el correcto ejercicio de la función pública ni vulnera los principios de legalidad e imparcialidad?</w:t>
      </w:r>
    </w:p>
    <w:p w14:paraId="69C31206" w14:textId="77777777" w:rsidR="00F73563" w:rsidRPr="001C70CC" w:rsidRDefault="00F73563" w:rsidP="00454915">
      <w:pPr>
        <w:pBdr>
          <w:top w:val="nil"/>
          <w:left w:val="nil"/>
          <w:bottom w:val="nil"/>
          <w:right w:val="nil"/>
          <w:between w:val="nil"/>
        </w:pBdr>
        <w:contextualSpacing/>
        <w:rPr>
          <w:rFonts w:eastAsia="Palatino Linotype" w:cs="Palatino Linotype"/>
          <w:color w:val="000000"/>
          <w:szCs w:val="24"/>
        </w:rPr>
      </w:pPr>
    </w:p>
    <w:p w14:paraId="41C20E6E" w14:textId="4F2E7C77" w:rsidR="00F73563" w:rsidRPr="001C70CC" w:rsidRDefault="00F73563" w:rsidP="00F73563">
      <w:pPr>
        <w:pBdr>
          <w:top w:val="nil"/>
          <w:left w:val="nil"/>
          <w:bottom w:val="nil"/>
          <w:right w:val="nil"/>
          <w:between w:val="nil"/>
        </w:pBdr>
        <w:rPr>
          <w:rFonts w:eastAsia="Palatino Linotype" w:cs="Palatino Linotype"/>
          <w:color w:val="000000"/>
          <w:szCs w:val="24"/>
        </w:rPr>
      </w:pPr>
      <w:r w:rsidRPr="001C70CC">
        <w:rPr>
          <w:rFonts w:eastAsia="Palatino Linotype" w:cs="Palatino Linotype"/>
          <w:color w:val="000000"/>
          <w:szCs w:val="24"/>
        </w:rPr>
        <w:t xml:space="preserve">Al respecto, se destaca que el Sujeto Obligado no dio respuesta a la solicitud de acceso a la información, motivo por el cual </w:t>
      </w:r>
      <w:r w:rsidR="00AB0686" w:rsidRPr="001C70CC">
        <w:rPr>
          <w:rFonts w:eastAsia="Palatino Linotype" w:cs="Palatino Linotype"/>
          <w:color w:val="000000"/>
          <w:szCs w:val="24"/>
        </w:rPr>
        <w:t>el</w:t>
      </w:r>
      <w:r w:rsidRPr="001C70CC">
        <w:rPr>
          <w:rFonts w:eastAsia="Palatino Linotype" w:cs="Palatino Linotype"/>
          <w:color w:val="000000"/>
          <w:szCs w:val="24"/>
        </w:rPr>
        <w:t xml:space="preserve"> Recurrente interpuso el presente medio de impugnación, señalando como acto impugnado</w:t>
      </w:r>
      <w:r w:rsidR="003E249C" w:rsidRPr="001C70CC">
        <w:rPr>
          <w:rFonts w:eastAsia="Palatino Linotype" w:cs="Palatino Linotype"/>
          <w:color w:val="000000"/>
          <w:szCs w:val="24"/>
        </w:rPr>
        <w:t xml:space="preserve"> la falta de respuesta ya que a la fecha de la interposición no se había recibido </w:t>
      </w:r>
      <w:r w:rsidR="00BD4E09" w:rsidRPr="001C70CC">
        <w:rPr>
          <w:rFonts w:eastAsia="Palatino Linotype" w:cs="Palatino Linotype"/>
          <w:color w:val="000000"/>
          <w:szCs w:val="24"/>
        </w:rPr>
        <w:t>la información</w:t>
      </w:r>
      <w:r w:rsidRPr="001C70CC">
        <w:rPr>
          <w:rFonts w:eastAsia="Palatino Linotype" w:cs="Palatino Linotype"/>
          <w:color w:val="000000"/>
          <w:szCs w:val="24"/>
        </w:rPr>
        <w:t xml:space="preserve">; dando como razones o motivos de inconformidad </w:t>
      </w:r>
      <w:r w:rsidR="00BD4E09" w:rsidRPr="001C70CC">
        <w:rPr>
          <w:rFonts w:eastAsia="Palatino Linotype" w:cs="Palatino Linotype"/>
          <w:color w:val="000000"/>
          <w:szCs w:val="24"/>
        </w:rPr>
        <w:t>la falta de respuesta por parte del Sujeto Obligado a dar la información solicitada.</w:t>
      </w:r>
    </w:p>
    <w:p w14:paraId="7B97533B" w14:textId="77777777" w:rsidR="00F73563" w:rsidRPr="001C70CC" w:rsidRDefault="00F73563" w:rsidP="00454915">
      <w:pPr>
        <w:pBdr>
          <w:top w:val="nil"/>
          <w:left w:val="nil"/>
          <w:bottom w:val="nil"/>
          <w:right w:val="nil"/>
          <w:between w:val="nil"/>
        </w:pBdr>
        <w:contextualSpacing/>
        <w:rPr>
          <w:rFonts w:eastAsia="Palatino Linotype" w:cs="Palatino Linotype"/>
          <w:color w:val="000000"/>
          <w:szCs w:val="24"/>
        </w:rPr>
      </w:pPr>
    </w:p>
    <w:p w14:paraId="4FABCC1E" w14:textId="2B2FCA70" w:rsidR="00980497" w:rsidRPr="001C70CC" w:rsidRDefault="00980497" w:rsidP="00980497">
      <w:pPr>
        <w:pBdr>
          <w:top w:val="nil"/>
          <w:left w:val="nil"/>
          <w:bottom w:val="nil"/>
          <w:right w:val="nil"/>
          <w:between w:val="nil"/>
        </w:pBdr>
        <w:rPr>
          <w:rFonts w:eastAsia="Palatino Linotype" w:cs="Palatino Linotype"/>
          <w:bCs/>
          <w:color w:val="000000"/>
        </w:rPr>
      </w:pPr>
      <w:r w:rsidRPr="001C70CC">
        <w:rPr>
          <w:rFonts w:eastAsia="Palatino Linotype" w:cs="Palatino Linotype"/>
          <w:color w:val="000000"/>
          <w:szCs w:val="24"/>
        </w:rPr>
        <w:t>Durante la etapa de instrucción, el Sujeto Obligado rindió su Informe Justificado mediante la presentación del siguiente documento:</w:t>
      </w:r>
    </w:p>
    <w:p w14:paraId="0517FC7B" w14:textId="77777777" w:rsidR="00AB0686" w:rsidRPr="001C70CC" w:rsidRDefault="00AB0686" w:rsidP="00980497">
      <w:pPr>
        <w:pBdr>
          <w:top w:val="nil"/>
          <w:left w:val="nil"/>
          <w:bottom w:val="nil"/>
          <w:right w:val="nil"/>
          <w:between w:val="nil"/>
        </w:pBdr>
        <w:rPr>
          <w:rFonts w:eastAsia="Palatino Linotype" w:cs="Palatino Linotype"/>
          <w:bCs/>
          <w:color w:val="000000"/>
        </w:rPr>
      </w:pPr>
    </w:p>
    <w:p w14:paraId="77610394" w14:textId="147A8FB1" w:rsidR="00F73563" w:rsidRPr="001C70CC" w:rsidRDefault="00714860" w:rsidP="00E102EA">
      <w:pPr>
        <w:pStyle w:val="Prrafodelista"/>
        <w:numPr>
          <w:ilvl w:val="0"/>
          <w:numId w:val="54"/>
        </w:numPr>
        <w:pBdr>
          <w:top w:val="nil"/>
          <w:left w:val="nil"/>
          <w:bottom w:val="nil"/>
          <w:right w:val="nil"/>
          <w:between w:val="nil"/>
        </w:pBdr>
        <w:rPr>
          <w:rFonts w:eastAsia="Palatino Linotype" w:cs="Palatino Linotype"/>
          <w:color w:val="000000"/>
        </w:rPr>
      </w:pPr>
      <w:r w:rsidRPr="001C70CC">
        <w:rPr>
          <w:rFonts w:eastAsia="Palatino Linotype" w:cs="Palatino Linotype"/>
          <w:b/>
          <w:color w:val="000000"/>
        </w:rPr>
        <w:t>JRH-550-2025.pdf</w:t>
      </w:r>
      <w:r w:rsidR="00980497" w:rsidRPr="001C70CC">
        <w:rPr>
          <w:rFonts w:eastAsia="Palatino Linotype" w:cs="Palatino Linotype"/>
          <w:bCs/>
          <w:color w:val="000000"/>
          <w:lang w:val="es-ES_tradnl"/>
        </w:rPr>
        <w:t xml:space="preserve">. Oficio número </w:t>
      </w:r>
      <w:r w:rsidRPr="001C70CC">
        <w:rPr>
          <w:rFonts w:eastAsia="Palatino Linotype" w:cs="Palatino Linotype"/>
          <w:bCs/>
          <w:color w:val="000000"/>
          <w:lang w:val="es-ES_tradnl"/>
        </w:rPr>
        <w:t>JRH*550*2025</w:t>
      </w:r>
      <w:r w:rsidR="000E0E3B" w:rsidRPr="001C70CC">
        <w:rPr>
          <w:rFonts w:eastAsia="Palatino Linotype" w:cs="Palatino Linotype"/>
          <w:bCs/>
          <w:color w:val="000000"/>
          <w:lang w:val="es-ES_tradnl"/>
        </w:rPr>
        <w:t xml:space="preserve"> suscrito por el Jefe de Recursos Humanos, quien respondió que, una vez realizadas la búsqueda exhaustiva y razonable en los registros de esa Jefatura, no se encontró </w:t>
      </w:r>
      <w:r w:rsidR="00E6651F" w:rsidRPr="001C70CC">
        <w:rPr>
          <w:rFonts w:eastAsia="Palatino Linotype" w:cs="Palatino Linotype"/>
          <w:bCs/>
          <w:color w:val="000000"/>
          <w:lang w:val="es-ES_tradnl"/>
        </w:rPr>
        <w:t>nombre alguno que corresponda a la persona referida, así como tampoco algún antecedente de relación laboral con alguien que responda al nombre de dicha persona, conforme a lo que obra en el archivo existente en la Jefatura de Recursos Humanos.</w:t>
      </w:r>
    </w:p>
    <w:p w14:paraId="5FD33C6D" w14:textId="77777777" w:rsidR="00F73563" w:rsidRPr="001C70CC" w:rsidRDefault="00F73563" w:rsidP="00454915">
      <w:pPr>
        <w:pBdr>
          <w:top w:val="nil"/>
          <w:left w:val="nil"/>
          <w:bottom w:val="nil"/>
          <w:right w:val="nil"/>
          <w:between w:val="nil"/>
        </w:pBdr>
        <w:contextualSpacing/>
        <w:rPr>
          <w:rFonts w:eastAsia="Palatino Linotype" w:cs="Palatino Linotype"/>
          <w:color w:val="000000"/>
          <w:szCs w:val="24"/>
        </w:rPr>
      </w:pPr>
    </w:p>
    <w:p w14:paraId="45C1FE95" w14:textId="5BF9EE63" w:rsidR="00F73563" w:rsidRPr="001C70CC" w:rsidRDefault="00903085" w:rsidP="00454915">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 xml:space="preserve">Por su parte, durante la misma etapa, </w:t>
      </w:r>
      <w:r w:rsidR="00E6651F" w:rsidRPr="001C70CC">
        <w:rPr>
          <w:rFonts w:eastAsia="Palatino Linotype" w:cs="Palatino Linotype"/>
          <w:color w:val="000000"/>
          <w:szCs w:val="24"/>
        </w:rPr>
        <w:t>el</w:t>
      </w:r>
      <w:r w:rsidRPr="001C70CC">
        <w:rPr>
          <w:rFonts w:eastAsia="Palatino Linotype" w:cs="Palatino Linotype"/>
          <w:color w:val="000000"/>
          <w:szCs w:val="24"/>
        </w:rPr>
        <w:t xml:space="preserve"> Recurrente </w:t>
      </w:r>
      <w:r w:rsidR="00117065" w:rsidRPr="001C70CC">
        <w:rPr>
          <w:rFonts w:eastAsia="Palatino Linotype" w:cs="Palatino Linotype"/>
          <w:color w:val="000000"/>
          <w:szCs w:val="24"/>
        </w:rPr>
        <w:t>no realizó manifestaciones, vertió alegatos ni presentó pruebas que a su derecho conviniera, así como tampoco se pronunció respecto del Informe Justificado rendido por el Sujeto Obligado.</w:t>
      </w:r>
    </w:p>
    <w:p w14:paraId="3E5083EE" w14:textId="77777777" w:rsidR="00F73563" w:rsidRPr="001C70CC" w:rsidRDefault="00F73563" w:rsidP="00454915">
      <w:pPr>
        <w:pBdr>
          <w:top w:val="nil"/>
          <w:left w:val="nil"/>
          <w:bottom w:val="nil"/>
          <w:right w:val="nil"/>
          <w:between w:val="nil"/>
        </w:pBdr>
        <w:contextualSpacing/>
        <w:rPr>
          <w:rFonts w:eastAsia="Palatino Linotype" w:cs="Palatino Linotype"/>
          <w:color w:val="000000"/>
          <w:szCs w:val="24"/>
        </w:rPr>
      </w:pPr>
    </w:p>
    <w:p w14:paraId="21A91C9A" w14:textId="70809AB1" w:rsidR="00903085" w:rsidRPr="001C70CC" w:rsidRDefault="00903085" w:rsidP="00903085">
      <w:pPr>
        <w:pBdr>
          <w:top w:val="nil"/>
          <w:left w:val="nil"/>
          <w:bottom w:val="nil"/>
          <w:right w:val="nil"/>
          <w:between w:val="nil"/>
        </w:pBdr>
        <w:rPr>
          <w:rFonts w:eastAsia="Palatino Linotype" w:cs="Palatino Linotype"/>
          <w:color w:val="000000"/>
          <w:lang w:val="es-ES"/>
        </w:rPr>
      </w:pPr>
      <w:r w:rsidRPr="001C70CC">
        <w:rPr>
          <w:rFonts w:eastAsia="Palatino Linotype" w:cs="Palatino Linotype"/>
          <w:color w:val="000000" w:themeColor="text1"/>
          <w:lang w:val="es-ES"/>
        </w:rPr>
        <w:t>En ese contexto, este Instituto analizó la totalidad de constancias que integran el expediente electrónico del SAIMEX y observó que, si bien es cierto que el Sujeto Obligado vulneró el derecho de acceso a la información del Recurrente al no emitir una respuesta oportuna, también lo es que</w:t>
      </w:r>
      <w:r w:rsidR="00AA4BCE" w:rsidRPr="001C70CC">
        <w:rPr>
          <w:rFonts w:eastAsia="Palatino Linotype" w:cs="Palatino Linotype"/>
          <w:color w:val="000000" w:themeColor="text1"/>
          <w:lang w:val="es-ES"/>
        </w:rPr>
        <w:t>,</w:t>
      </w:r>
      <w:r w:rsidRPr="001C70CC">
        <w:rPr>
          <w:rFonts w:eastAsia="Palatino Linotype" w:cs="Palatino Linotype"/>
          <w:color w:val="000000" w:themeColor="text1"/>
          <w:lang w:val="es-ES"/>
        </w:rPr>
        <w:t xml:space="preserve"> con lo señalado en el Informe Justificado, se tienen por colmadas las pretensiones del particular conforme a las siguientes consideraciones de hecho y de Derecho:</w:t>
      </w:r>
    </w:p>
    <w:p w14:paraId="31E20738" w14:textId="77777777" w:rsidR="00F73563" w:rsidRPr="001C70CC" w:rsidRDefault="00F73563" w:rsidP="00454915">
      <w:pPr>
        <w:pBdr>
          <w:top w:val="nil"/>
          <w:left w:val="nil"/>
          <w:bottom w:val="nil"/>
          <w:right w:val="nil"/>
          <w:between w:val="nil"/>
        </w:pBdr>
        <w:contextualSpacing/>
        <w:rPr>
          <w:rFonts w:eastAsia="Palatino Linotype" w:cs="Palatino Linotype"/>
          <w:color w:val="000000"/>
          <w:szCs w:val="24"/>
        </w:rPr>
      </w:pPr>
    </w:p>
    <w:p w14:paraId="5E1B6FE8" w14:textId="43BB4DEF" w:rsidR="006100FC" w:rsidRPr="001C70CC" w:rsidRDefault="00903085" w:rsidP="006100FC">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color w:val="000000"/>
          <w:szCs w:val="24"/>
        </w:rPr>
        <w:t>En primer lugar</w:t>
      </w:r>
      <w:r w:rsidR="006100FC" w:rsidRPr="001C70CC">
        <w:rPr>
          <w:rFonts w:eastAsia="Palatino Linotype" w:cs="Palatino Linotype"/>
          <w:color w:val="000000"/>
          <w:szCs w:val="24"/>
        </w:rPr>
        <w:t xml:space="preserve">, es pertinente enfatizar lo que, respecto al derecho de acceso a la información pública, refiere el artículo </w:t>
      </w:r>
      <w:r w:rsidR="00E00EC1" w:rsidRPr="001C70CC">
        <w:rPr>
          <w:rFonts w:eastAsia="Palatino Linotype" w:cs="Palatino Linotype"/>
          <w:color w:val="000000"/>
          <w:szCs w:val="24"/>
        </w:rPr>
        <w:t>5</w:t>
      </w:r>
      <w:r w:rsidR="006100FC" w:rsidRPr="001C70CC">
        <w:rPr>
          <w:rFonts w:eastAsia="Palatino Linotype" w:cs="Palatino Linotype"/>
          <w:color w:val="000000"/>
          <w:szCs w:val="24"/>
        </w:rPr>
        <w:t>° de la Constitución Política del Estado Libre y Soberano de México</w:t>
      </w:r>
      <w:r w:rsidR="00E00EC1" w:rsidRPr="001C70CC">
        <w:rPr>
          <w:rFonts w:eastAsia="Palatino Linotype" w:cs="Palatino Linotype"/>
          <w:color w:val="000000"/>
          <w:szCs w:val="24"/>
        </w:rPr>
        <w:t>, que</w:t>
      </w:r>
      <w:r w:rsidR="006100FC" w:rsidRPr="001C70CC">
        <w:rPr>
          <w:rFonts w:eastAsia="Palatino Linotype" w:cs="Palatino Linotype"/>
          <w:color w:val="000000"/>
          <w:szCs w:val="24"/>
        </w:rPr>
        <w:t xml:space="preserve"> en su parte conducente</w:t>
      </w:r>
      <w:r w:rsidR="00E00EC1" w:rsidRPr="001C70CC">
        <w:rPr>
          <w:rFonts w:eastAsia="Palatino Linotype" w:cs="Palatino Linotype"/>
          <w:color w:val="000000"/>
          <w:szCs w:val="24"/>
        </w:rPr>
        <w:t xml:space="preserve"> dispone</w:t>
      </w:r>
      <w:r w:rsidR="006100FC" w:rsidRPr="001C70CC">
        <w:rPr>
          <w:rFonts w:eastAsia="Palatino Linotype" w:cs="Palatino Linotype"/>
          <w:color w:val="000000"/>
          <w:szCs w:val="24"/>
        </w:rPr>
        <w:t xml:space="preserve"> lo siguiente:</w:t>
      </w:r>
    </w:p>
    <w:p w14:paraId="5DA101FA" w14:textId="77777777" w:rsidR="006100FC" w:rsidRPr="001C70CC"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1C70CC" w:rsidRDefault="006100FC" w:rsidP="006100FC">
      <w:pPr>
        <w:pStyle w:val="Fundamentos"/>
      </w:pPr>
      <w:r w:rsidRPr="001C70CC">
        <w:rPr>
          <w:b/>
          <w:bCs/>
        </w:rPr>
        <w:t>Artículo 5.</w:t>
      </w:r>
      <w:r w:rsidRPr="001C70CC">
        <w:t xml:space="preserve"> […]</w:t>
      </w:r>
    </w:p>
    <w:p w14:paraId="1839D29E" w14:textId="77777777" w:rsidR="006100FC" w:rsidRPr="001C70CC" w:rsidRDefault="006100FC" w:rsidP="006100FC">
      <w:pPr>
        <w:pStyle w:val="Fundamentos"/>
      </w:pPr>
    </w:p>
    <w:p w14:paraId="7D51A6D3" w14:textId="77777777" w:rsidR="006100FC" w:rsidRPr="001C70CC" w:rsidRDefault="006100FC" w:rsidP="006100FC">
      <w:pPr>
        <w:pStyle w:val="Fundamentos"/>
      </w:pPr>
      <w:r w:rsidRPr="001C70CC">
        <w:t xml:space="preserve">El derecho a la información será garantizado por el Estado. La ley establecerá las previsiones que permitan asegurar la protección, el respeto y la difusión de este derecho. </w:t>
      </w:r>
    </w:p>
    <w:p w14:paraId="4079EC08" w14:textId="77777777" w:rsidR="006100FC" w:rsidRPr="001C70CC" w:rsidRDefault="006100FC" w:rsidP="006100FC">
      <w:pPr>
        <w:pStyle w:val="Fundamentos"/>
      </w:pPr>
    </w:p>
    <w:p w14:paraId="2060C0A8" w14:textId="77777777" w:rsidR="006100FC" w:rsidRPr="001C70CC" w:rsidRDefault="006100FC" w:rsidP="006100FC">
      <w:pPr>
        <w:pStyle w:val="Fundamentos"/>
      </w:pPr>
      <w:r w:rsidRPr="001C70CC">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1C70CC" w:rsidRDefault="006100FC" w:rsidP="006100FC">
      <w:pPr>
        <w:pStyle w:val="Fundamentos"/>
      </w:pPr>
    </w:p>
    <w:p w14:paraId="31D381A6" w14:textId="77777777" w:rsidR="006100FC" w:rsidRPr="001C70CC" w:rsidRDefault="006100FC" w:rsidP="006100FC">
      <w:pPr>
        <w:pStyle w:val="Fundamentos"/>
      </w:pPr>
      <w:r w:rsidRPr="001C70CC">
        <w:t>Este derecho se regirá por los principios y bases siguientes:</w:t>
      </w:r>
    </w:p>
    <w:p w14:paraId="1A21896F" w14:textId="77777777" w:rsidR="006100FC" w:rsidRPr="001C70CC" w:rsidRDefault="006100FC" w:rsidP="006100FC">
      <w:pPr>
        <w:pStyle w:val="Fundamentos"/>
      </w:pPr>
    </w:p>
    <w:p w14:paraId="13A22FC8" w14:textId="77777777" w:rsidR="006100FC" w:rsidRPr="001C70CC" w:rsidRDefault="006100FC" w:rsidP="006100FC">
      <w:pPr>
        <w:pStyle w:val="Fundamentos"/>
      </w:pPr>
      <w:r w:rsidRPr="001C70CC">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1C70CC" w:rsidRDefault="006100FC" w:rsidP="006100FC">
      <w:pPr>
        <w:pStyle w:val="Fundamentos"/>
      </w:pPr>
      <w:r w:rsidRPr="001C70CC">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1C70CC" w:rsidRDefault="006100FC" w:rsidP="006100FC">
      <w:pPr>
        <w:pStyle w:val="Fundamentos"/>
        <w:rPr>
          <w:lang w:val="es-ES"/>
        </w:rPr>
      </w:pPr>
      <w:r w:rsidRPr="001C70CC">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1C70CC" w:rsidRDefault="006100FC" w:rsidP="006100FC">
      <w:pPr>
        <w:pStyle w:val="Fundamentos"/>
      </w:pPr>
      <w:r w:rsidRPr="001C70CC">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1C70CC" w:rsidRDefault="006100FC" w:rsidP="006100FC">
      <w:pPr>
        <w:pStyle w:val="Fundamentos"/>
      </w:pPr>
      <w:r w:rsidRPr="001C70CC">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1C70CC" w:rsidRDefault="006100FC" w:rsidP="006100FC">
      <w:pPr>
        <w:pStyle w:val="Fundamentos"/>
      </w:pPr>
      <w:r w:rsidRPr="001C70CC">
        <w:lastRenderedPageBreak/>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1C70CC" w:rsidRDefault="006100FC" w:rsidP="006100FC">
      <w:pPr>
        <w:pStyle w:val="Fundamentos"/>
        <w:rPr>
          <w:lang w:val="es-ES"/>
        </w:rPr>
      </w:pPr>
      <w:r w:rsidRPr="001C70CC">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1C70CC"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4B6777A2" w:rsidR="006100FC" w:rsidRPr="001C70CC" w:rsidRDefault="006100FC" w:rsidP="006100FC">
      <w:pPr>
        <w:rPr>
          <w:rFonts w:eastAsia="Palatino Linotype" w:cs="Palatino Linotype"/>
          <w:szCs w:val="24"/>
        </w:rPr>
      </w:pPr>
      <w:r w:rsidRPr="001C70CC">
        <w:rPr>
          <w:rFonts w:eastAsia="Palatino Linotype" w:cs="Palatino Linotype"/>
          <w:szCs w:val="24"/>
        </w:rPr>
        <w:t>En ese orden de ideas, la Ley de Transparencia y Acceso a la Información Pública del Estado de México y Municipios, prevé en su artículo 23, fracción I</w:t>
      </w:r>
      <w:r w:rsidR="005E625F" w:rsidRPr="001C70CC">
        <w:rPr>
          <w:rFonts w:eastAsia="Palatino Linotype" w:cs="Palatino Linotype"/>
          <w:szCs w:val="24"/>
        </w:rPr>
        <w:t>V</w:t>
      </w:r>
      <w:r w:rsidRPr="001C70CC">
        <w:rPr>
          <w:rFonts w:eastAsia="Palatino Linotype" w:cs="Palatino Linotype"/>
          <w:szCs w:val="24"/>
        </w:rPr>
        <w:t>, lo siguiente:</w:t>
      </w:r>
    </w:p>
    <w:p w14:paraId="2225C7E4" w14:textId="77777777" w:rsidR="006100FC" w:rsidRPr="001C70CC" w:rsidRDefault="006100FC" w:rsidP="006100FC">
      <w:pPr>
        <w:rPr>
          <w:rFonts w:eastAsia="Palatino Linotype" w:cs="Palatino Linotype"/>
          <w:szCs w:val="24"/>
        </w:rPr>
      </w:pPr>
    </w:p>
    <w:p w14:paraId="1E7239A4" w14:textId="77777777" w:rsidR="006100FC" w:rsidRPr="001C70CC" w:rsidRDefault="006100FC" w:rsidP="006100FC">
      <w:pPr>
        <w:pStyle w:val="Fundamentos"/>
      </w:pPr>
      <w:r w:rsidRPr="001C70CC">
        <w:rPr>
          <w:b/>
        </w:rPr>
        <w:t>Artículo 23.</w:t>
      </w:r>
      <w:r w:rsidRPr="001C70CC">
        <w:t xml:space="preserve"> Son sujetos obligados a transparentar y permitir el acceso a su información y proteger los datos personales que obren en su poder:</w:t>
      </w:r>
    </w:p>
    <w:p w14:paraId="1F1A0AD1" w14:textId="527CCDE8" w:rsidR="006100FC" w:rsidRPr="001C70CC" w:rsidRDefault="005E625F" w:rsidP="006100FC">
      <w:pPr>
        <w:pStyle w:val="Fundamentos"/>
      </w:pPr>
      <w:r w:rsidRPr="001C70CC">
        <w:t>[…]</w:t>
      </w:r>
    </w:p>
    <w:p w14:paraId="451DBD48" w14:textId="79A7D78C" w:rsidR="006100FC" w:rsidRPr="001C70CC" w:rsidRDefault="006100FC" w:rsidP="006100FC">
      <w:pPr>
        <w:pStyle w:val="Fundamentos"/>
      </w:pPr>
      <w:r w:rsidRPr="001C70CC">
        <w:rPr>
          <w:b/>
          <w:bCs/>
        </w:rPr>
        <w:t>I</w:t>
      </w:r>
      <w:r w:rsidR="005E625F" w:rsidRPr="001C70CC">
        <w:rPr>
          <w:b/>
          <w:bCs/>
        </w:rPr>
        <w:t>V</w:t>
      </w:r>
      <w:r w:rsidRPr="001C70CC">
        <w:rPr>
          <w:b/>
          <w:bCs/>
        </w:rPr>
        <w:t xml:space="preserve">. </w:t>
      </w:r>
      <w:r w:rsidR="005E625F" w:rsidRPr="001C70CC">
        <w:t>Los</w:t>
      </w:r>
      <w:r w:rsidRPr="001C70CC">
        <w:t xml:space="preserve"> </w:t>
      </w:r>
      <w:r w:rsidR="00726486" w:rsidRPr="001C70CC">
        <w:t>ayuntamientos y las dependencias, organismos, órganos y entidades de la administración municipal</w:t>
      </w:r>
      <w:r w:rsidRPr="001C70CC">
        <w:t>;</w:t>
      </w:r>
    </w:p>
    <w:p w14:paraId="20F34654" w14:textId="77777777" w:rsidR="006100FC" w:rsidRPr="001C70CC" w:rsidRDefault="006100FC" w:rsidP="006100FC">
      <w:pPr>
        <w:pStyle w:val="Fundamentos"/>
      </w:pPr>
      <w:r w:rsidRPr="001C70CC">
        <w:t>[…]</w:t>
      </w:r>
    </w:p>
    <w:p w14:paraId="2FDDCFD2" w14:textId="77777777" w:rsidR="006100FC" w:rsidRPr="001C70CC"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1C70CC" w:rsidRDefault="006100FC" w:rsidP="006100FC">
      <w:r w:rsidRPr="001C70CC">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4F693E7" w14:textId="77777777" w:rsidR="009A41B1" w:rsidRPr="001C70CC" w:rsidRDefault="009A41B1" w:rsidP="006100FC"/>
    <w:p w14:paraId="67779E4C" w14:textId="77777777" w:rsidR="0091411E" w:rsidRPr="001C70CC" w:rsidRDefault="00903085" w:rsidP="006100FC">
      <w:pPr>
        <w:rPr>
          <w:rFonts w:eastAsia="Palatino Linotype" w:cs="Palatino Linotype"/>
          <w:color w:val="000000"/>
          <w:szCs w:val="24"/>
        </w:rPr>
      </w:pPr>
      <w:r w:rsidRPr="001C70CC">
        <w:rPr>
          <w:rFonts w:eastAsia="Palatino Linotype" w:cs="Palatino Linotype"/>
          <w:color w:val="000000"/>
          <w:szCs w:val="24"/>
        </w:rPr>
        <w:t xml:space="preserve">Ahora bien, </w:t>
      </w:r>
      <w:r w:rsidR="002E54D1" w:rsidRPr="001C70CC">
        <w:rPr>
          <w:rFonts w:eastAsia="Palatino Linotype" w:cs="Palatino Linotype"/>
          <w:color w:val="000000"/>
          <w:szCs w:val="24"/>
        </w:rPr>
        <w:t xml:space="preserve">se debe resaltar que la respuesta fue emitida por la Jefatura de Recursos Humanos, la cual, conforme a lo publicado en el </w:t>
      </w:r>
      <w:r w:rsidR="000A3C72" w:rsidRPr="001C70CC">
        <w:rPr>
          <w:rFonts w:eastAsia="Palatino Linotype" w:cs="Palatino Linotype"/>
          <w:color w:val="000000"/>
          <w:szCs w:val="24"/>
        </w:rPr>
        <w:t>portal de Información Pública de Oficio Mexiquense (IPOMEX)</w:t>
      </w:r>
      <w:r w:rsidR="0091411E" w:rsidRPr="001C70CC">
        <w:rPr>
          <w:rStyle w:val="Refdenotaalpie"/>
          <w:rFonts w:eastAsia="Palatino Linotype" w:cs="Palatino Linotype"/>
          <w:color w:val="000000"/>
          <w:szCs w:val="24"/>
        </w:rPr>
        <w:footnoteReference w:id="3"/>
      </w:r>
      <w:r w:rsidR="000A3C72" w:rsidRPr="001C70CC">
        <w:rPr>
          <w:rFonts w:eastAsia="Palatino Linotype" w:cs="Palatino Linotype"/>
          <w:color w:val="000000"/>
          <w:szCs w:val="24"/>
        </w:rPr>
        <w:t xml:space="preserve">, cuenta con </w:t>
      </w:r>
      <w:r w:rsidR="0091411E" w:rsidRPr="001C70CC">
        <w:rPr>
          <w:rFonts w:eastAsia="Palatino Linotype" w:cs="Palatino Linotype"/>
          <w:color w:val="000000"/>
          <w:szCs w:val="24"/>
        </w:rPr>
        <w:t>las siguientes atribuciones:</w:t>
      </w:r>
    </w:p>
    <w:p w14:paraId="005681B9" w14:textId="77777777" w:rsidR="0091411E" w:rsidRPr="001C70CC" w:rsidRDefault="0091411E" w:rsidP="001442F4">
      <w:pPr>
        <w:rPr>
          <w:rFonts w:eastAsia="Palatino Linotype" w:cs="Palatino Linotype"/>
          <w:color w:val="000000"/>
          <w:szCs w:val="24"/>
        </w:rPr>
      </w:pPr>
    </w:p>
    <w:p w14:paraId="1610D261"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color w:val="000000"/>
        </w:rPr>
        <w:lastRenderedPageBreak/>
        <w:t xml:space="preserve">Elaborar y actualizar el Reglamento Interno de Trabajo. </w:t>
      </w:r>
    </w:p>
    <w:p w14:paraId="6DB7CF2E"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color w:val="000000"/>
        </w:rPr>
        <w:t xml:space="preserve">Aplicar las sanciones legales y administrativas para llevar a cabo el cumplimiento de las políticas y normas en materia de personal. </w:t>
      </w:r>
    </w:p>
    <w:p w14:paraId="2EF902AC"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b/>
          <w:bCs/>
          <w:color w:val="000000"/>
        </w:rPr>
        <w:t>Llevar a cabo los trámites para la contratación de personal, previa autorización verificar que la asignación de puestos y de sueldos se ajusten a las plazas y a los tabuladores autorizados por la normatividad vigente en la mat</w:t>
      </w:r>
      <w:r w:rsidRPr="001C70CC">
        <w:rPr>
          <w:rFonts w:eastAsia="Palatino Linotype" w:cs="Palatino Linotype"/>
          <w:color w:val="000000"/>
        </w:rPr>
        <w:t xml:space="preserve">eria. </w:t>
      </w:r>
    </w:p>
    <w:p w14:paraId="6591055B"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color w:val="000000"/>
        </w:rPr>
        <w:t xml:space="preserve">Establecer procedimientos y reformas para el control de la asistencia del personal. </w:t>
      </w:r>
    </w:p>
    <w:p w14:paraId="6D84D98F"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b/>
          <w:bCs/>
          <w:color w:val="000000"/>
        </w:rPr>
        <w:t>Programar, supervisar y controlar el oportuno procesamiento y emisión de la nómina y pagar oportunamente las remuneraciones al personal, aplicar los descuentos de acuerdo a la normatividad y lineamientos aplicables</w:t>
      </w:r>
      <w:r w:rsidRPr="001C70CC">
        <w:rPr>
          <w:rFonts w:eastAsia="Palatino Linotype" w:cs="Palatino Linotype"/>
          <w:color w:val="000000"/>
        </w:rPr>
        <w:t xml:space="preserve">. </w:t>
      </w:r>
    </w:p>
    <w:p w14:paraId="0A386EAE"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color w:val="000000"/>
        </w:rPr>
        <w:t xml:space="preserve">Supervisar y controlar todos los descuentos que por pensión alimenticia se efectúen a los trabajadores de la Administración Municipal; </w:t>
      </w:r>
    </w:p>
    <w:p w14:paraId="7DEB7DAA"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b/>
          <w:bCs/>
          <w:color w:val="000000"/>
        </w:rPr>
        <w:t>Organizar, coordinar y dirigir los sistemas de reclutamiento, selección, contratación y desarrollo de personal</w:t>
      </w:r>
      <w:r w:rsidRPr="001C70CC">
        <w:rPr>
          <w:rFonts w:eastAsia="Palatino Linotype" w:cs="Palatino Linotype"/>
          <w:color w:val="000000"/>
        </w:rPr>
        <w:t xml:space="preserve">. </w:t>
      </w:r>
    </w:p>
    <w:p w14:paraId="272DCD1F"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color w:val="000000"/>
        </w:rPr>
        <w:t xml:space="preserve">Vigilar el cumplimiento de las disposiciones que regulen las relaciones entre el H. Ayuntamiento y sus servidores públicos. </w:t>
      </w:r>
    </w:p>
    <w:p w14:paraId="0F5871D6"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b/>
          <w:bCs/>
          <w:color w:val="000000"/>
        </w:rPr>
        <w:t>Dirigir y controlar el sistema de administración, pago y desarrollo de personal del Ayuntamiento en congruencia con las políticas, objetivos y programas que establezcan las autoridades competentes</w:t>
      </w:r>
      <w:r w:rsidRPr="001C70CC">
        <w:rPr>
          <w:rFonts w:eastAsia="Palatino Linotype" w:cs="Palatino Linotype"/>
          <w:color w:val="000000"/>
        </w:rPr>
        <w:t xml:space="preserve">. </w:t>
      </w:r>
    </w:p>
    <w:p w14:paraId="47DBCFDA" w14:textId="77777777" w:rsidR="003647AC"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color w:val="000000"/>
        </w:rPr>
        <w:t xml:space="preserve">Instrumentar las políticas de sueldos que requiera la correcta administración de personal en concordancia con las disposiciones vigentes. </w:t>
      </w:r>
    </w:p>
    <w:p w14:paraId="567CED79" w14:textId="4F13DB95" w:rsidR="0091411E" w:rsidRPr="001C70CC" w:rsidRDefault="003647AC" w:rsidP="00E102EA">
      <w:pPr>
        <w:pStyle w:val="Prrafodelista"/>
        <w:numPr>
          <w:ilvl w:val="0"/>
          <w:numId w:val="54"/>
        </w:numPr>
        <w:rPr>
          <w:rFonts w:eastAsia="Palatino Linotype" w:cs="Palatino Linotype"/>
          <w:color w:val="000000"/>
        </w:rPr>
      </w:pPr>
      <w:r w:rsidRPr="001C70CC">
        <w:rPr>
          <w:rFonts w:eastAsia="Palatino Linotype" w:cs="Palatino Linotype"/>
          <w:color w:val="000000"/>
        </w:rPr>
        <w:t>Elaborar el proyecto de presupuesto de servicios personales correspondiente al H. Ayuntamiento.</w:t>
      </w:r>
    </w:p>
    <w:p w14:paraId="086BC56B" w14:textId="77777777" w:rsidR="0091411E" w:rsidRPr="001C70CC" w:rsidRDefault="0091411E" w:rsidP="001442F4">
      <w:pPr>
        <w:rPr>
          <w:rFonts w:eastAsia="Palatino Linotype" w:cs="Palatino Linotype"/>
          <w:color w:val="000000"/>
          <w:szCs w:val="24"/>
        </w:rPr>
      </w:pPr>
    </w:p>
    <w:p w14:paraId="4D0A02A8" w14:textId="0C3B6FE3" w:rsidR="007B74E0" w:rsidRPr="001C70CC" w:rsidRDefault="007B74E0" w:rsidP="001442F4">
      <w:pPr>
        <w:rPr>
          <w:rFonts w:eastAsia="Palatino Linotype" w:cs="Palatino Linotype"/>
          <w:color w:val="000000"/>
          <w:szCs w:val="24"/>
        </w:rPr>
      </w:pPr>
      <w:r w:rsidRPr="001C70CC">
        <w:rPr>
          <w:rFonts w:eastAsia="Palatino Linotype" w:cs="Palatino Linotype"/>
          <w:color w:val="000000"/>
          <w:szCs w:val="24"/>
        </w:rPr>
        <w:lastRenderedPageBreak/>
        <w:t xml:space="preserve">De lo anterior se desprende que la Jefatura de Recursos Humanos cuenta con las atribuciones, facultades o competencias para </w:t>
      </w:r>
      <w:r w:rsidR="00130E7A" w:rsidRPr="001C70CC">
        <w:rPr>
          <w:rFonts w:eastAsia="Palatino Linotype" w:cs="Palatino Linotype"/>
          <w:color w:val="000000"/>
          <w:szCs w:val="24"/>
        </w:rPr>
        <w:t xml:space="preserve">generar, poseer o administrar la información relativa </w:t>
      </w:r>
      <w:r w:rsidR="00C77F35" w:rsidRPr="001C70CC">
        <w:rPr>
          <w:rFonts w:eastAsia="Palatino Linotype" w:cs="Palatino Linotype"/>
          <w:color w:val="000000"/>
          <w:szCs w:val="24"/>
        </w:rPr>
        <w:t xml:space="preserve">a la contratación del personal, asignación de puestos y de sueldos; para la programación y control de la emisión de nómina; </w:t>
      </w:r>
      <w:r w:rsidR="00935928" w:rsidRPr="001C70CC">
        <w:rPr>
          <w:rFonts w:eastAsia="Palatino Linotype" w:cs="Palatino Linotype"/>
          <w:color w:val="000000"/>
          <w:szCs w:val="24"/>
        </w:rPr>
        <w:t xml:space="preserve">organización, coordinación y dirección de los sistemas de reclutamiento y contratación, así como </w:t>
      </w:r>
      <w:r w:rsidR="009D5DC0" w:rsidRPr="001C70CC">
        <w:rPr>
          <w:rFonts w:eastAsia="Palatino Linotype" w:cs="Palatino Linotype"/>
          <w:color w:val="000000"/>
          <w:szCs w:val="24"/>
        </w:rPr>
        <w:t xml:space="preserve">de la administración y pago del personal; por lo que al referir que en sus archivos no se </w:t>
      </w:r>
      <w:r w:rsidR="00646836" w:rsidRPr="001C70CC">
        <w:rPr>
          <w:rFonts w:eastAsia="Palatino Linotype" w:cs="Palatino Linotype"/>
          <w:color w:val="000000"/>
          <w:szCs w:val="24"/>
        </w:rPr>
        <w:t xml:space="preserve">encontró algún servidor público cuyo nombre coincida con el de la persona referida por el solicitante, ni documento </w:t>
      </w:r>
      <w:r w:rsidR="007F1D72" w:rsidRPr="001C70CC">
        <w:rPr>
          <w:rFonts w:eastAsia="Palatino Linotype" w:cs="Palatino Linotype"/>
          <w:color w:val="000000"/>
          <w:szCs w:val="24"/>
        </w:rPr>
        <w:t xml:space="preserve">en el que conste algún antecedente de </w:t>
      </w:r>
      <w:r w:rsidR="00425C53" w:rsidRPr="001C70CC">
        <w:rPr>
          <w:rFonts w:eastAsia="Palatino Linotype" w:cs="Palatino Linotype"/>
          <w:color w:val="000000"/>
          <w:szCs w:val="24"/>
        </w:rPr>
        <w:t xml:space="preserve">relación laboral con dicha persona se estima que el Sujeto Obligado se encuentra imposibilitado para </w:t>
      </w:r>
      <w:r w:rsidR="00306675" w:rsidRPr="001C70CC">
        <w:rPr>
          <w:rFonts w:eastAsia="Palatino Linotype" w:cs="Palatino Linotype"/>
          <w:color w:val="000000"/>
          <w:szCs w:val="24"/>
        </w:rPr>
        <w:t>emitir respuesta.</w:t>
      </w:r>
    </w:p>
    <w:p w14:paraId="39FE6E0C" w14:textId="77777777" w:rsidR="00306675" w:rsidRPr="001C70CC" w:rsidRDefault="00306675" w:rsidP="001442F4">
      <w:pPr>
        <w:rPr>
          <w:rFonts w:eastAsia="Palatino Linotype" w:cs="Palatino Linotype"/>
          <w:color w:val="000000"/>
          <w:szCs w:val="24"/>
        </w:rPr>
      </w:pPr>
    </w:p>
    <w:p w14:paraId="25D48B5E" w14:textId="17972768" w:rsidR="00742A12" w:rsidRPr="001C70CC" w:rsidRDefault="00742A12" w:rsidP="001442F4">
      <w:pPr>
        <w:rPr>
          <w:rFonts w:eastAsia="Palatino Linotype" w:cs="Palatino Linotype"/>
          <w:color w:val="000000"/>
          <w:szCs w:val="24"/>
        </w:rPr>
      </w:pPr>
      <w:r w:rsidRPr="001C70CC">
        <w:rPr>
          <w:rFonts w:eastAsia="Palatino Linotype" w:cs="Palatino Linotype"/>
          <w:color w:val="000000"/>
          <w:szCs w:val="24"/>
        </w:rPr>
        <w:t xml:space="preserve">Cabe señalar que este Instituto </w:t>
      </w:r>
      <w:r w:rsidR="00BE52F4" w:rsidRPr="001C70CC">
        <w:rPr>
          <w:rFonts w:eastAsia="Palatino Linotype" w:cs="Palatino Linotype"/>
          <w:color w:val="000000"/>
          <w:szCs w:val="24"/>
        </w:rPr>
        <w:t xml:space="preserve">realizó una verificación en el portal IPOMEX </w:t>
      </w:r>
      <w:r w:rsidR="00B11F8C" w:rsidRPr="001C70CC">
        <w:rPr>
          <w:rFonts w:eastAsia="Palatino Linotype" w:cs="Palatino Linotype"/>
          <w:color w:val="000000"/>
          <w:szCs w:val="24"/>
        </w:rPr>
        <w:t xml:space="preserve">del Sujeto Obligado </w:t>
      </w:r>
      <w:r w:rsidR="00BE52F4" w:rsidRPr="001C70CC">
        <w:rPr>
          <w:rFonts w:eastAsia="Palatino Linotype" w:cs="Palatino Linotype"/>
          <w:color w:val="000000"/>
          <w:szCs w:val="24"/>
        </w:rPr>
        <w:t>correspondiente a la</w:t>
      </w:r>
      <w:r w:rsidR="00B11F8C" w:rsidRPr="001C70CC">
        <w:rPr>
          <w:rFonts w:eastAsia="Palatino Linotype" w:cs="Palatino Linotype"/>
          <w:color w:val="000000"/>
          <w:szCs w:val="24"/>
        </w:rPr>
        <w:t xml:space="preserve"> información relativa a las remuneraciones de los servidores públicos, sin que se </w:t>
      </w:r>
      <w:r w:rsidR="000579E8" w:rsidRPr="001C70CC">
        <w:rPr>
          <w:rFonts w:eastAsia="Palatino Linotype" w:cs="Palatino Linotype"/>
          <w:color w:val="000000"/>
          <w:szCs w:val="24"/>
        </w:rPr>
        <w:t>encontrara registro de la persona referida.</w:t>
      </w:r>
    </w:p>
    <w:p w14:paraId="42EDC003" w14:textId="77777777" w:rsidR="00742A12" w:rsidRPr="001C70CC" w:rsidRDefault="00742A12" w:rsidP="001442F4">
      <w:pPr>
        <w:rPr>
          <w:rFonts w:eastAsia="Palatino Linotype" w:cs="Palatino Linotype"/>
          <w:color w:val="000000"/>
          <w:szCs w:val="24"/>
        </w:rPr>
      </w:pPr>
    </w:p>
    <w:p w14:paraId="0CB1F177" w14:textId="3320BCD5" w:rsidR="00306675" w:rsidRPr="001C70CC" w:rsidRDefault="00306675" w:rsidP="001442F4">
      <w:pPr>
        <w:rPr>
          <w:rFonts w:eastAsia="Palatino Linotype" w:cs="Palatino Linotype"/>
          <w:color w:val="000000"/>
          <w:szCs w:val="24"/>
        </w:rPr>
      </w:pPr>
      <w:r w:rsidRPr="001C70CC">
        <w:rPr>
          <w:rFonts w:eastAsia="Palatino Linotype" w:cs="Palatino Linotype"/>
          <w:color w:val="000000"/>
          <w:szCs w:val="24"/>
        </w:rPr>
        <w:t xml:space="preserve">Del mismo modo, se advierte que algunos de los cuestionamientos planteados por </w:t>
      </w:r>
      <w:r w:rsidR="00F634F6" w:rsidRPr="001C70CC">
        <w:rPr>
          <w:rFonts w:eastAsia="Palatino Linotype" w:cs="Palatino Linotype"/>
          <w:color w:val="000000"/>
          <w:szCs w:val="24"/>
        </w:rPr>
        <w:t xml:space="preserve">el solicitante implican que el Sujeto Obligado emita </w:t>
      </w:r>
      <w:r w:rsidR="00146CEB" w:rsidRPr="001C70CC">
        <w:rPr>
          <w:rFonts w:eastAsia="Palatino Linotype" w:cs="Palatino Linotype"/>
          <w:color w:val="000000"/>
          <w:szCs w:val="24"/>
        </w:rPr>
        <w:t>un pronunciamiento o posicionamiento respecto de las circunstancia</w:t>
      </w:r>
      <w:r w:rsidR="00164A9C" w:rsidRPr="001C70CC">
        <w:rPr>
          <w:rFonts w:eastAsia="Palatino Linotype" w:cs="Palatino Linotype"/>
          <w:color w:val="000000"/>
          <w:szCs w:val="24"/>
        </w:rPr>
        <w:t>s</w:t>
      </w:r>
      <w:r w:rsidR="00146CEB" w:rsidRPr="001C70CC">
        <w:rPr>
          <w:rFonts w:eastAsia="Palatino Linotype" w:cs="Palatino Linotype"/>
          <w:color w:val="000000"/>
          <w:szCs w:val="24"/>
        </w:rPr>
        <w:t xml:space="preserve"> señaladas por el particular, </w:t>
      </w:r>
      <w:r w:rsidR="00C801D8" w:rsidRPr="001C70CC">
        <w:rPr>
          <w:rFonts w:eastAsia="Palatino Linotype" w:cs="Palatino Linotype"/>
          <w:color w:val="000000"/>
          <w:szCs w:val="24"/>
        </w:rPr>
        <w:t>lo que conlleva a concluir que</w:t>
      </w:r>
      <w:r w:rsidR="00164A9C" w:rsidRPr="001C70CC">
        <w:rPr>
          <w:rFonts w:eastAsia="Palatino Linotype" w:cs="Palatino Linotype"/>
          <w:color w:val="000000"/>
          <w:szCs w:val="24"/>
        </w:rPr>
        <w:t xml:space="preserve"> no se está ante el ejercicio del derecho de acceso a la información pública, sino ante el derecho de petición. Lo anterior porque se considera que dicho requerimiento constituye un cuestionamiento respecto de presuntas situaciones referidas por el particular.</w:t>
      </w:r>
    </w:p>
    <w:p w14:paraId="27F27042" w14:textId="77777777" w:rsidR="00164A9C" w:rsidRPr="001C70CC" w:rsidRDefault="00164A9C" w:rsidP="001442F4">
      <w:pPr>
        <w:rPr>
          <w:rFonts w:eastAsia="Palatino Linotype" w:cs="Palatino Linotype"/>
          <w:color w:val="000000"/>
          <w:szCs w:val="24"/>
        </w:rPr>
      </w:pPr>
    </w:p>
    <w:p w14:paraId="65FC9DB3" w14:textId="58D365B0" w:rsidR="00510C6D" w:rsidRPr="001C70CC" w:rsidRDefault="00916740" w:rsidP="00916740">
      <w:pPr>
        <w:rPr>
          <w:rFonts w:eastAsia="Palatino Linotype" w:cs="Palatino Linotype"/>
          <w:lang w:val="es-ES"/>
        </w:rPr>
      </w:pPr>
      <w:r w:rsidRPr="001C70CC">
        <w:rPr>
          <w:rFonts w:eastAsia="Palatino Linotype" w:cs="Palatino Linotype"/>
          <w:lang w:val="es-ES"/>
        </w:rPr>
        <w:t>Esto en virtud de que lo requerido difícilmente puede colmarse con documentos previamente generados</w:t>
      </w:r>
      <w:r w:rsidRPr="001C70CC">
        <w:rPr>
          <w:rFonts w:eastAsia="Palatino Linotype" w:cs="Palatino Linotype"/>
          <w:color w:val="000000" w:themeColor="text1"/>
          <w:lang w:val="es-ES"/>
        </w:rPr>
        <w:t xml:space="preserve">, por lo que </w:t>
      </w:r>
      <w:r w:rsidRPr="001C70CC">
        <w:rPr>
          <w:rFonts w:eastAsia="Palatino Linotype" w:cs="Palatino Linotype"/>
          <w:lang w:val="es-ES"/>
        </w:rPr>
        <w:t xml:space="preserve">al no colmarse con la entrega de documentos sino con un pronunciamiento o posicionamiento por parte del Sujeto Obligado ante lo referido por el hoy Recurrente, se concluye que no se está en presencia del ejercicio del derecho de </w:t>
      </w:r>
      <w:r w:rsidRPr="001C70CC">
        <w:rPr>
          <w:rFonts w:eastAsia="Palatino Linotype" w:cs="Palatino Linotype"/>
          <w:lang w:val="es-ES"/>
        </w:rPr>
        <w:lastRenderedPageBreak/>
        <w:t>acceso a la información y por lo tanto no es atendible mediante una solicitud de acceso a la información, toda vez que se tratan de manifestaciones subjetivas vertidas por el Recurrente, es decir, se trata de interrogantes y cuestionamientos que no se colman con la entrega de documentos, sino con una postura o pronunciamiento ex profeso por parte del Sujeto Obligado.</w:t>
      </w:r>
    </w:p>
    <w:p w14:paraId="3BE0A5C7" w14:textId="77777777" w:rsidR="00510C6D" w:rsidRPr="001C70CC" w:rsidRDefault="00510C6D" w:rsidP="00916740">
      <w:pPr>
        <w:rPr>
          <w:rFonts w:eastAsia="Palatino Linotype" w:cs="Palatino Linotype"/>
          <w:lang w:val="es-ES"/>
        </w:rPr>
      </w:pPr>
    </w:p>
    <w:p w14:paraId="7159D50B" w14:textId="4FFD7A69" w:rsidR="00916740" w:rsidRPr="001C70CC" w:rsidRDefault="00916740" w:rsidP="00916740">
      <w:pPr>
        <w:rPr>
          <w:rFonts w:eastAsia="Palatino Linotype" w:cs="Palatino Linotype"/>
          <w:sz w:val="22"/>
          <w:lang w:val="es-ES"/>
        </w:rPr>
      </w:pPr>
      <w:r w:rsidRPr="001C70CC">
        <w:rPr>
          <w:rFonts w:eastAsia="Palatino Linotype" w:cs="Palatino Linotype"/>
          <w:lang w:val="es-ES"/>
        </w:rPr>
        <w:t>Es de destacarse que la entrega de una explicación o un razonamiento por parte del Sujeto Obligado no es algo que la ley establezca como atribución, derecho, o facultad; pues ello implicaría un juicio de valor referente a un cuestionamiento realizado, lo cual se satisface vía derecho de petición dado que constituyen interrogantes, inquietudes y manifestaciones. Luego entonces, es importante dejar en claro lo que debe entenderse por derecho de petición y por derecho de acceso a la información pública.</w:t>
      </w:r>
    </w:p>
    <w:p w14:paraId="1E4F04CE" w14:textId="77777777" w:rsidR="00916740" w:rsidRPr="001C70CC" w:rsidRDefault="00916740" w:rsidP="00916740">
      <w:pPr>
        <w:rPr>
          <w:rFonts w:eastAsia="Palatino Linotype" w:cs="Palatino Linotype"/>
          <w:sz w:val="22"/>
          <w:szCs w:val="21"/>
          <w:lang w:val="es-ES"/>
        </w:rPr>
      </w:pPr>
    </w:p>
    <w:p w14:paraId="58780569" w14:textId="77777777" w:rsidR="00916740" w:rsidRPr="001C70CC" w:rsidRDefault="00916740" w:rsidP="00916740">
      <w:pPr>
        <w:rPr>
          <w:rFonts w:eastAsia="Palatino Linotype" w:cs="Palatino Linotype"/>
          <w:i/>
          <w:iCs/>
          <w:lang w:val="es-ES"/>
        </w:rPr>
      </w:pPr>
      <w:r w:rsidRPr="001C70CC">
        <w:rPr>
          <w:rFonts w:eastAsia="Palatino Linotype" w:cs="Palatino Linotype"/>
          <w:lang w:val="es-ES"/>
        </w:rPr>
        <w:t xml:space="preserve">Por lo que respecta a la definición de derecho de petición, el Maestro Ignacio Burgoa Orihuela refiere: </w:t>
      </w:r>
      <w:proofErr w:type="gramStart"/>
      <w:r w:rsidRPr="001C70CC">
        <w:rPr>
          <w:rFonts w:eastAsia="Palatino Linotype" w:cs="Palatino Linotype"/>
          <w:i/>
          <w:iCs/>
          <w:lang w:val="es-ES"/>
        </w:rPr>
        <w:t>«[</w:t>
      </w:r>
      <w:proofErr w:type="gramEnd"/>
      <w:r w:rsidRPr="001C70CC">
        <w:rPr>
          <w:rFonts w:eastAsia="Palatino Linotype" w:cs="Palatino Linotype"/>
          <w:i/>
          <w:iCs/>
          <w:lang w:val="es-ES"/>
        </w:rPr>
        <w:t>…] es un Derecho Público subjetivo individual de la Garantía Respectiva Consagrada en el Artículo 8 de la Ley Fundamental. En tal virtud, la persona tiene la facultad de acudir a cualquier autoridad, formulando una solicitud o instancia escrito de cualquier índole, la cual adopta, específicamente, el carácter de simple petición administrativa, acción o recurso, etc.»</w:t>
      </w:r>
      <w:r w:rsidRPr="001C70CC">
        <w:rPr>
          <w:rFonts w:eastAsia="Palatino Linotype" w:cs="Palatino Linotype"/>
          <w:i/>
          <w:iCs/>
          <w:vertAlign w:val="superscript"/>
          <w:lang w:val="es-ES"/>
        </w:rPr>
        <w:footnoteReference w:id="4"/>
      </w:r>
      <w:r w:rsidRPr="001C70CC">
        <w:rPr>
          <w:rFonts w:eastAsia="Palatino Linotype" w:cs="Palatino Linotype"/>
          <w:i/>
          <w:iCs/>
          <w:lang w:val="es-ES"/>
        </w:rPr>
        <w:t xml:space="preserve"> (Sic)</w:t>
      </w:r>
    </w:p>
    <w:p w14:paraId="0F747E4A" w14:textId="77777777" w:rsidR="00916740" w:rsidRPr="001C70CC" w:rsidRDefault="00916740" w:rsidP="00916740">
      <w:pPr>
        <w:rPr>
          <w:sz w:val="22"/>
          <w:szCs w:val="21"/>
        </w:rPr>
      </w:pPr>
    </w:p>
    <w:p w14:paraId="21D018BB" w14:textId="43FC97F1" w:rsidR="00916740" w:rsidRPr="001C70CC" w:rsidRDefault="00916740" w:rsidP="00916740">
      <w:r w:rsidRPr="001C70CC">
        <w:rPr>
          <w:rFonts w:eastAsia="Palatino Linotype" w:cs="Palatino Linotype"/>
          <w:lang w:val="es-ES"/>
        </w:rPr>
        <w:t xml:space="preserve">Por su parte, David Cienfuegos Salgado, concibe al derecho de petición como </w:t>
      </w:r>
      <w:r w:rsidRPr="001C70CC">
        <w:rPr>
          <w:rFonts w:eastAsia="Palatino Linotype" w:cs="Palatino Linotype"/>
          <w:i/>
          <w:iCs/>
          <w:lang w:val="es-ES"/>
        </w:rPr>
        <w:t xml:space="preserve">«el derecho de toda persona a ser escuchado por quienes ejercen el poder público.» </w:t>
      </w:r>
      <w:r w:rsidRPr="001C70CC">
        <w:rPr>
          <w:rFonts w:eastAsia="Palatino Linotype" w:cs="Palatino Linotype"/>
          <w:i/>
          <w:iCs/>
          <w:vertAlign w:val="superscript"/>
          <w:lang w:val="es-ES"/>
        </w:rPr>
        <w:footnoteReference w:id="5"/>
      </w:r>
      <w:r w:rsidRPr="001C70CC">
        <w:rPr>
          <w:rFonts w:eastAsia="Palatino Linotype" w:cs="Palatino Linotype"/>
          <w:i/>
          <w:iCs/>
          <w:lang w:val="es-ES"/>
        </w:rPr>
        <w:t>(Sic)</w:t>
      </w:r>
      <w:r w:rsidRPr="001C70CC">
        <w:rPr>
          <w:rFonts w:eastAsia="Palatino Linotype" w:cs="Palatino Linotype"/>
          <w:lang w:val="es-ES"/>
        </w:rPr>
        <w:t xml:space="preserve"> </w:t>
      </w:r>
    </w:p>
    <w:p w14:paraId="47518D96" w14:textId="77777777" w:rsidR="00916740" w:rsidRPr="001C70CC" w:rsidRDefault="00916740" w:rsidP="00916740">
      <w:r w:rsidRPr="001C70CC">
        <w:rPr>
          <w:rFonts w:eastAsia="Palatino Linotype" w:cs="Palatino Linotype"/>
          <w:lang w:val="es-ES"/>
        </w:rPr>
        <w:lastRenderedPageBreak/>
        <w:t xml:space="preserve">Al respecto, para diferenciar el derecho de petición al derecho de acceso a la información, resulta conducente señalar que José Guadalupe Robles, conceptualiza el derecho a la información como </w:t>
      </w:r>
      <w:r w:rsidRPr="001C70CC">
        <w:rPr>
          <w:rFonts w:eastAsia="Palatino Linotype" w:cs="Palatino Linotype"/>
          <w:i/>
          <w:iCs/>
          <w:lang w:val="es-ES"/>
        </w:rPr>
        <w:t>«un derecho fundamental tanto de carácter individual como colectivo, cuyas limitaciones deben estar establecida en la ley, así como una garantía de que la información sea transmitida con claridad y objetividad, por cuanto a que es un bien jurídico que coadyuva al desarrollo de las personas y a la formación de opinión pública de calidad para poder participar y luego influir en la vida pública.»</w:t>
      </w:r>
      <w:r w:rsidRPr="001C70CC">
        <w:rPr>
          <w:rFonts w:eastAsia="Palatino Linotype" w:cs="Palatino Linotype"/>
          <w:i/>
          <w:iCs/>
          <w:vertAlign w:val="superscript"/>
          <w:lang w:val="es-ES"/>
        </w:rPr>
        <w:footnoteReference w:id="6"/>
      </w:r>
      <w:r w:rsidRPr="001C70CC">
        <w:rPr>
          <w:rFonts w:eastAsia="Palatino Linotype" w:cs="Palatino Linotype"/>
          <w:i/>
          <w:iCs/>
          <w:lang w:val="es-ES"/>
        </w:rPr>
        <w:t xml:space="preserve"> (Sic) </w:t>
      </w:r>
    </w:p>
    <w:p w14:paraId="1EB18132" w14:textId="77777777" w:rsidR="00916740" w:rsidRPr="001C70CC" w:rsidRDefault="00916740" w:rsidP="00916740"/>
    <w:p w14:paraId="1AB61C81" w14:textId="77777777" w:rsidR="00916740" w:rsidRPr="001C70CC" w:rsidRDefault="00916740" w:rsidP="00916740">
      <w:r w:rsidRPr="001C70CC">
        <w:rPr>
          <w:rFonts w:eastAsia="Palatino Linotype" w:cs="Palatino Linotype"/>
          <w:lang w:val="es-ES"/>
        </w:rPr>
        <w:t xml:space="preserve">Además, el derecho a la información constituye una prerrogativa a acceder a documentación en poder de los Sujetos Obligados, no así a realizar cuestionamientos, o manifestaciones subjetivas. Sirve de apoyo a lo anterior la definición de derecho a la información de Ernesto Villanueva </w:t>
      </w:r>
      <w:proofErr w:type="spellStart"/>
      <w:r w:rsidRPr="001C70CC">
        <w:rPr>
          <w:rFonts w:eastAsia="Palatino Linotype" w:cs="Palatino Linotype"/>
          <w:lang w:val="es-ES"/>
        </w:rPr>
        <w:t>Villanueva</w:t>
      </w:r>
      <w:proofErr w:type="spellEnd"/>
      <w:r w:rsidRPr="001C70CC">
        <w:rPr>
          <w:rFonts w:eastAsia="Palatino Linotype" w:cs="Palatino Linotype"/>
          <w:lang w:val="es-ES"/>
        </w:rPr>
        <w:t xml:space="preserve"> que dice: </w:t>
      </w:r>
      <w:r w:rsidRPr="001C70CC">
        <w:rPr>
          <w:rFonts w:eastAsia="Palatino Linotype" w:cs="Palatino Linotype"/>
          <w:i/>
          <w:iCs/>
          <w:lang w:val="es-E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r w:rsidRPr="001C70CC">
        <w:rPr>
          <w:rFonts w:eastAsia="Palatino Linotype" w:cs="Palatino Linotype"/>
          <w:i/>
          <w:iCs/>
          <w:vertAlign w:val="superscript"/>
          <w:lang w:val="es-ES"/>
        </w:rPr>
        <w:footnoteReference w:id="7"/>
      </w:r>
      <w:r w:rsidRPr="001C70CC">
        <w:rPr>
          <w:rFonts w:eastAsia="Palatino Linotype" w:cs="Palatino Linotype"/>
          <w:i/>
          <w:iCs/>
          <w:lang w:val="es-ES"/>
        </w:rPr>
        <w:t xml:space="preserve"> (Sic)</w:t>
      </w:r>
    </w:p>
    <w:p w14:paraId="57704353" w14:textId="77777777" w:rsidR="00916740" w:rsidRPr="001C70CC" w:rsidRDefault="00916740" w:rsidP="00916740"/>
    <w:p w14:paraId="08D3A56A" w14:textId="77777777" w:rsidR="00916740" w:rsidRPr="001C70CC" w:rsidRDefault="00916740" w:rsidP="00916740">
      <w:r w:rsidRPr="001C70CC">
        <w:rPr>
          <w:rFonts w:eastAsia="Palatino Linotype" w:cs="Palatino Linotype"/>
          <w:lang w:val="es-ES"/>
        </w:rPr>
        <w:t>Ahora bien,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3A7D9A51" w14:textId="77777777" w:rsidR="00916740" w:rsidRPr="001C70CC" w:rsidRDefault="00916740" w:rsidP="00916740"/>
    <w:p w14:paraId="7F95E1D9" w14:textId="77777777" w:rsidR="00916740" w:rsidRPr="001C70CC" w:rsidRDefault="00916740" w:rsidP="00916740">
      <w:pPr>
        <w:spacing w:line="240" w:lineRule="auto"/>
        <w:ind w:left="567" w:right="567"/>
        <w:rPr>
          <w:rFonts w:eastAsia="Palatino Linotype" w:cs="Times New Roman"/>
          <w:i/>
          <w:sz w:val="22"/>
          <w:szCs w:val="24"/>
          <w:lang w:val="es-ES" w:eastAsia="es-ES"/>
        </w:rPr>
      </w:pPr>
      <w:r w:rsidRPr="001C70CC">
        <w:rPr>
          <w:rFonts w:eastAsia="Palatino Linotype" w:cs="Times New Roman"/>
          <w:b/>
          <w:bCs/>
          <w:i/>
          <w:sz w:val="22"/>
          <w:szCs w:val="24"/>
          <w:lang w:val="es-ES" w:eastAsia="es-ES"/>
        </w:rPr>
        <w:t xml:space="preserve">INFORMACIÓN PÚBLICA, CONCEPTO DE, EN MATERIA DE TRANSPARENCIA. INTERPRETACIÓN TEMÁTICA DE LOS ARTÍCULOS 2º, FRACCIÓN V, XV, Y XVI, 3º, 4º,11 Y 41. </w:t>
      </w:r>
      <w:r w:rsidRPr="001C70CC">
        <w:rPr>
          <w:rFonts w:eastAsia="Palatino Linotype" w:cs="Times New Roman"/>
          <w:i/>
          <w:sz w:val="22"/>
          <w:szCs w:val="24"/>
          <w:lang w:val="es-ES" w:eastAsia="es-ES"/>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4064C86" w14:textId="77777777" w:rsidR="00916740" w:rsidRPr="001C70CC" w:rsidRDefault="00916740" w:rsidP="00916740">
      <w:pPr>
        <w:spacing w:line="240" w:lineRule="auto"/>
        <w:ind w:left="567" w:right="567"/>
        <w:rPr>
          <w:rFonts w:eastAsia="Times New Roman" w:cs="Times New Roman"/>
          <w:i/>
          <w:sz w:val="22"/>
          <w:szCs w:val="24"/>
          <w:lang w:val="es-MX" w:eastAsia="es-ES"/>
        </w:rPr>
      </w:pPr>
    </w:p>
    <w:p w14:paraId="70B292E8" w14:textId="77777777" w:rsidR="00916740" w:rsidRPr="001C70CC" w:rsidRDefault="00916740" w:rsidP="00916740">
      <w:pPr>
        <w:spacing w:line="240" w:lineRule="auto"/>
        <w:ind w:left="567" w:right="567"/>
        <w:rPr>
          <w:rFonts w:eastAsia="Palatino Linotype" w:cs="Times New Roman"/>
          <w:i/>
          <w:sz w:val="22"/>
          <w:szCs w:val="24"/>
          <w:lang w:val="es-ES" w:eastAsia="es-ES"/>
        </w:rPr>
      </w:pPr>
      <w:r w:rsidRPr="001C70CC">
        <w:rPr>
          <w:rFonts w:eastAsia="Palatino Linotype" w:cs="Times New Roman"/>
          <w:i/>
          <w:sz w:val="22"/>
          <w:szCs w:val="24"/>
          <w:lang w:val="es-ES" w:eastAsia="es-ES"/>
        </w:rPr>
        <w:t>En consecuencia el acceso a la información se refiere a que se cumplan cualquiera de los siguientes tres supuestos:</w:t>
      </w:r>
    </w:p>
    <w:p w14:paraId="0DBAD382" w14:textId="77777777" w:rsidR="00916740" w:rsidRPr="001C70CC" w:rsidRDefault="00916740" w:rsidP="00916740">
      <w:pPr>
        <w:spacing w:line="240" w:lineRule="auto"/>
        <w:ind w:left="567" w:right="567"/>
        <w:rPr>
          <w:rFonts w:eastAsia="Times New Roman" w:cs="Times New Roman"/>
          <w:i/>
          <w:sz w:val="22"/>
          <w:szCs w:val="24"/>
          <w:lang w:val="es-MX" w:eastAsia="es-ES"/>
        </w:rPr>
      </w:pPr>
    </w:p>
    <w:p w14:paraId="5350D40E" w14:textId="77777777" w:rsidR="00916740" w:rsidRPr="001C70CC" w:rsidRDefault="00916740" w:rsidP="00E102EA">
      <w:pPr>
        <w:numPr>
          <w:ilvl w:val="0"/>
          <w:numId w:val="57"/>
        </w:numPr>
        <w:spacing w:line="240" w:lineRule="auto"/>
        <w:ind w:right="567"/>
        <w:rPr>
          <w:rFonts w:eastAsia="Times New Roman" w:cs="Times New Roman"/>
          <w:i/>
          <w:sz w:val="22"/>
          <w:szCs w:val="24"/>
          <w:lang w:val="es-MX" w:eastAsia="es-ES"/>
        </w:rPr>
      </w:pPr>
      <w:r w:rsidRPr="001C70CC">
        <w:rPr>
          <w:rFonts w:eastAsia="Palatino Linotype" w:cs="Times New Roman"/>
          <w:i/>
          <w:sz w:val="22"/>
          <w:szCs w:val="24"/>
          <w:lang w:val="es-ES" w:eastAsia="es-ES"/>
        </w:rPr>
        <w:t>Que se trate de información registrada en cualquier soporte documental, que en ejercicio de las atribuciones conferidas, sea generada por los Sujetos Obligados;</w:t>
      </w:r>
    </w:p>
    <w:p w14:paraId="5EE3EEE8" w14:textId="77777777" w:rsidR="00916740" w:rsidRPr="001C70CC" w:rsidRDefault="00916740" w:rsidP="00E102EA">
      <w:pPr>
        <w:numPr>
          <w:ilvl w:val="0"/>
          <w:numId w:val="57"/>
        </w:numPr>
        <w:spacing w:line="240" w:lineRule="auto"/>
        <w:ind w:right="567"/>
        <w:rPr>
          <w:rFonts w:eastAsia="Times New Roman" w:cs="Times New Roman"/>
          <w:i/>
          <w:sz w:val="22"/>
          <w:szCs w:val="24"/>
          <w:lang w:val="es-MX" w:eastAsia="es-ES"/>
        </w:rPr>
      </w:pPr>
      <w:r w:rsidRPr="001C70CC">
        <w:rPr>
          <w:rFonts w:eastAsia="Palatino Linotype" w:cs="Times New Roman"/>
          <w:i/>
          <w:sz w:val="22"/>
          <w:szCs w:val="24"/>
          <w:lang w:val="es-ES" w:eastAsia="es-ES"/>
        </w:rPr>
        <w:t>Que se trate de información registrada en cualquier soporte documental, que en ejercicio de las atribuciones conferidas, sea administrada por los Sujetos Obligados, y</w:t>
      </w:r>
    </w:p>
    <w:p w14:paraId="6951219B" w14:textId="77777777" w:rsidR="00916740" w:rsidRPr="001C70CC" w:rsidRDefault="00916740" w:rsidP="00E102EA">
      <w:pPr>
        <w:numPr>
          <w:ilvl w:val="0"/>
          <w:numId w:val="57"/>
        </w:numPr>
        <w:spacing w:line="240" w:lineRule="auto"/>
        <w:ind w:right="567"/>
        <w:rPr>
          <w:rFonts w:eastAsia="Times New Roman" w:cs="Times New Roman"/>
          <w:i/>
          <w:sz w:val="22"/>
          <w:szCs w:val="24"/>
          <w:lang w:val="es-MX" w:eastAsia="es-ES"/>
        </w:rPr>
      </w:pPr>
      <w:r w:rsidRPr="001C70CC">
        <w:rPr>
          <w:rFonts w:eastAsia="Palatino Linotype" w:cs="Times New Roman"/>
          <w:i/>
          <w:sz w:val="22"/>
          <w:szCs w:val="24"/>
          <w:lang w:val="es-ES" w:eastAsia="es-ES"/>
        </w:rPr>
        <w:t>Que se trate de información registrada en cualquier soporte documental, que en ejercicio de las atribuciones conferidas, se encuentre en posesión de los Sujetos Obligados.</w:t>
      </w:r>
    </w:p>
    <w:p w14:paraId="688323A7" w14:textId="77777777" w:rsidR="00916740" w:rsidRPr="001C70CC" w:rsidRDefault="00916740" w:rsidP="00916740">
      <w:r w:rsidRPr="001C70CC">
        <w:rPr>
          <w:rFonts w:eastAsia="Palatino Linotype" w:cs="Palatino Linotype"/>
          <w:lang w:val="es-ES"/>
        </w:rPr>
        <w:t xml:space="preserve"> </w:t>
      </w:r>
    </w:p>
    <w:p w14:paraId="17B03CB5" w14:textId="0FE14E19" w:rsidR="00916740" w:rsidRPr="001C70CC" w:rsidRDefault="00916740" w:rsidP="00916740">
      <w:pPr>
        <w:rPr>
          <w:rFonts w:eastAsia="Palatino Linotype" w:cs="Palatino Linotype"/>
          <w:i/>
          <w:iCs/>
          <w:lang w:val="es-ES"/>
        </w:rPr>
      </w:pPr>
      <w:r w:rsidRPr="001C70CC">
        <w:rPr>
          <w:rFonts w:eastAsia="Palatino Linotype" w:cs="Palatino Linotype"/>
          <w:lang w:val="es-ES"/>
        </w:rPr>
        <w:t xml:space="preserve">Es decir, el derecho a la información constituye una prerrogativa a acceder a documentación en poder de los sujetos obligados, no así a realizar cuestionamientos, o manifestaciones subjetivas. Sirve de apoyo a lo anterior la definición de derecho a la información de Ernesto Villanueva </w:t>
      </w:r>
      <w:proofErr w:type="spellStart"/>
      <w:r w:rsidRPr="001C70CC">
        <w:rPr>
          <w:rFonts w:eastAsia="Palatino Linotype" w:cs="Palatino Linotype"/>
          <w:lang w:val="es-ES"/>
        </w:rPr>
        <w:t>Villanueva</w:t>
      </w:r>
      <w:proofErr w:type="spellEnd"/>
      <w:r w:rsidRPr="001C70CC">
        <w:rPr>
          <w:rFonts w:eastAsia="Palatino Linotype" w:cs="Palatino Linotype"/>
          <w:lang w:val="es-ES"/>
        </w:rPr>
        <w:t xml:space="preserve"> que dice: «</w:t>
      </w:r>
      <w:r w:rsidRPr="001C70CC">
        <w:rPr>
          <w:rFonts w:eastAsia="Palatino Linotype" w:cs="Palatino Linotype"/>
          <w:i/>
          <w:iCs/>
          <w:lang w:val="es-ES"/>
        </w:rPr>
        <w:t>la prerrogativa de la persona para acceder a datos, registros y todo tipo de informaciones en poder de entidades públicas y empresas privadas que ejercen gasto público o cumplen funciones de autoridad, con las excepciones taxativas que establezca la ley en una sociedad democrática».</w:t>
      </w:r>
    </w:p>
    <w:p w14:paraId="5FE31A5F" w14:textId="77777777" w:rsidR="00ED4E0E" w:rsidRPr="001C70CC" w:rsidRDefault="00ED4E0E" w:rsidP="00916740"/>
    <w:p w14:paraId="5F15A36D" w14:textId="438220E2" w:rsidR="00916740" w:rsidRPr="001C70CC" w:rsidRDefault="00916740" w:rsidP="00916740">
      <w:pPr>
        <w:rPr>
          <w:rFonts w:eastAsia="Palatino Linotype" w:cs="Palatino Linotype"/>
          <w:lang w:val="es-ES"/>
        </w:rPr>
      </w:pPr>
      <w:r w:rsidRPr="001C70CC">
        <w:rPr>
          <w:rFonts w:eastAsia="Palatino Linotype" w:cs="Palatino Linotype"/>
          <w:lang w:val="es-ES"/>
        </w:rPr>
        <w:t xml:space="preserve">Por lo anterior, </w:t>
      </w:r>
      <w:r w:rsidR="00D2635D" w:rsidRPr="001C70CC">
        <w:rPr>
          <w:rFonts w:eastAsia="Palatino Linotype" w:cs="Palatino Linotype"/>
          <w:lang w:val="es-ES"/>
        </w:rPr>
        <w:t xml:space="preserve">los cuestionamientos identificados </w:t>
      </w:r>
      <w:r w:rsidR="00560CF9" w:rsidRPr="001C70CC">
        <w:rPr>
          <w:rFonts w:eastAsia="Palatino Linotype" w:cs="Palatino Linotype"/>
          <w:lang w:val="es-ES"/>
        </w:rPr>
        <w:t xml:space="preserve">con los numerales 2, </w:t>
      </w:r>
      <w:r w:rsidR="002B2BB3" w:rsidRPr="001C70CC">
        <w:rPr>
          <w:rFonts w:eastAsia="Palatino Linotype" w:cs="Palatino Linotype"/>
          <w:lang w:val="es-ES"/>
        </w:rPr>
        <w:t xml:space="preserve">4, 5, 6, 7 y 8 </w:t>
      </w:r>
      <w:r w:rsidR="00E84EC8" w:rsidRPr="001C70CC">
        <w:rPr>
          <w:rFonts w:eastAsia="Palatino Linotype" w:cs="Palatino Linotype"/>
          <w:lang w:val="es-ES"/>
        </w:rPr>
        <w:t xml:space="preserve">de la solicitud resultan inatendibles mediante el ejercicio del acceso a la información pública, en virtud de </w:t>
      </w:r>
      <w:r w:rsidR="00FE6A72" w:rsidRPr="001C70CC">
        <w:rPr>
          <w:rFonts w:eastAsia="Palatino Linotype" w:cs="Palatino Linotype"/>
          <w:lang w:val="es-ES"/>
        </w:rPr>
        <w:t>lo referido en párrafos anteriores.</w:t>
      </w:r>
    </w:p>
    <w:p w14:paraId="5C1EB5BB" w14:textId="77777777" w:rsidR="00FE6A72" w:rsidRPr="001C70CC" w:rsidRDefault="00FE6A72" w:rsidP="00916740">
      <w:pPr>
        <w:rPr>
          <w:rFonts w:eastAsia="Palatino Linotype" w:cs="Palatino Linotype"/>
          <w:lang w:val="es-ES"/>
        </w:rPr>
      </w:pPr>
    </w:p>
    <w:p w14:paraId="247C0617" w14:textId="2C3E90AA" w:rsidR="00F10B02" w:rsidRPr="001C70CC" w:rsidRDefault="00743A88" w:rsidP="007577DA">
      <w:r w:rsidRPr="001C70CC">
        <w:rPr>
          <w:rFonts w:eastAsia="Palatino Linotype" w:cs="Palatino Linotype"/>
          <w:lang w:val="es-ES"/>
        </w:rPr>
        <w:lastRenderedPageBreak/>
        <w:t xml:space="preserve">Aunado a lo anterior dado que </w:t>
      </w:r>
      <w:r w:rsidR="00FE6A72" w:rsidRPr="001C70CC">
        <w:rPr>
          <w:rFonts w:eastAsia="Palatino Linotype" w:cs="Palatino Linotype"/>
          <w:lang w:val="es-ES"/>
        </w:rPr>
        <w:t>el Sujeto Obligado</w:t>
      </w:r>
      <w:r w:rsidR="008D3A06" w:rsidRPr="001C70CC">
        <w:rPr>
          <w:rFonts w:eastAsia="Palatino Linotype" w:cs="Palatino Linotype"/>
          <w:lang w:val="es-ES"/>
        </w:rPr>
        <w:t xml:space="preserve">, mediante el pronunciamiento del área competente, </w:t>
      </w:r>
      <w:r w:rsidRPr="001C70CC">
        <w:rPr>
          <w:rFonts w:eastAsia="Palatino Linotype" w:cs="Palatino Linotype"/>
          <w:lang w:val="es-ES"/>
        </w:rPr>
        <w:t xml:space="preserve">manifestó </w:t>
      </w:r>
      <w:r w:rsidR="00FE6A72" w:rsidRPr="001C70CC">
        <w:rPr>
          <w:rFonts w:eastAsia="Palatino Linotype" w:cs="Palatino Linotype"/>
          <w:lang w:val="es-ES"/>
        </w:rPr>
        <w:t xml:space="preserve">que la persona mencionada en la solicitud no </w:t>
      </w:r>
      <w:r w:rsidR="008758B1" w:rsidRPr="001C70CC">
        <w:rPr>
          <w:rFonts w:eastAsia="Palatino Linotype" w:cs="Palatino Linotype"/>
          <w:lang w:val="es-ES"/>
        </w:rPr>
        <w:t xml:space="preserve">pertenece ni ha pertenecido a la administración pública municipal, </w:t>
      </w:r>
      <w:r w:rsidR="008D3A06" w:rsidRPr="001C70CC">
        <w:rPr>
          <w:rFonts w:eastAsia="Palatino Linotype" w:cs="Palatino Linotype"/>
          <w:lang w:val="es-ES"/>
        </w:rPr>
        <w:t xml:space="preserve">se estima necesario </w:t>
      </w:r>
      <w:r w:rsidR="007577DA" w:rsidRPr="001C70CC">
        <w:rPr>
          <w:rFonts w:eastAsia="Palatino Linotype" w:cs="Palatino Linotype"/>
          <w:lang w:val="es-ES"/>
        </w:rPr>
        <w:t xml:space="preserve">resaltar que </w:t>
      </w:r>
      <w:r w:rsidR="00F10B02" w:rsidRPr="001C70CC">
        <w:rPr>
          <w:rFonts w:eastAsia="Palatino Linotype" w:cs="Palatino Linotype"/>
          <w:color w:val="000000"/>
          <w:lang w:val="es-ES"/>
        </w:rPr>
        <w:t>este Instituto no está facultado para manifestarse sobre la veracidad de lo afirmado, ya que no existe precepto legal alguna en la Ley de la Materia que permita, vía recurso de revisión, que se pronuncie al respecto.</w:t>
      </w:r>
    </w:p>
    <w:p w14:paraId="0B2537B4" w14:textId="77777777" w:rsidR="00E95625" w:rsidRPr="001C70CC" w:rsidRDefault="00E95625" w:rsidP="006100FC">
      <w:pPr>
        <w:rPr>
          <w:rFonts w:eastAsia="Palatino Linotype" w:cs="Palatino Linotype"/>
          <w:color w:val="000000"/>
          <w:szCs w:val="24"/>
        </w:rPr>
      </w:pPr>
    </w:p>
    <w:p w14:paraId="2DD69E5A" w14:textId="2A55020E" w:rsidR="00E95625" w:rsidRPr="001C70CC" w:rsidRDefault="00F10B02" w:rsidP="006100FC">
      <w:r w:rsidRPr="001C70CC">
        <w:t>Consecuentemente, se concluye que el Sujeto Obligado</w:t>
      </w:r>
      <w:r w:rsidR="007577DA" w:rsidRPr="001C70CC">
        <w:t xml:space="preserve"> colmó las pretensiones del Recurrente al</w:t>
      </w:r>
      <w:r w:rsidR="00764BF8" w:rsidRPr="001C70CC">
        <w:t xml:space="preserve"> informar </w:t>
      </w:r>
      <w:r w:rsidR="00CA77AD" w:rsidRPr="001C70CC">
        <w:t>lo referido en el párrafo anterior.</w:t>
      </w:r>
    </w:p>
    <w:p w14:paraId="4476B036" w14:textId="77777777" w:rsidR="00903085" w:rsidRPr="001C70CC" w:rsidRDefault="00903085" w:rsidP="006100FC"/>
    <w:p w14:paraId="74DE2059" w14:textId="41B0F779" w:rsidR="00F10B02" w:rsidRPr="001C70CC" w:rsidRDefault="00F10B02" w:rsidP="00F10B02">
      <w:pPr>
        <w:rPr>
          <w:rFonts w:eastAsiaTheme="minorEastAsia" w:cstheme="minorBidi"/>
          <w:lang w:val="es-ES" w:eastAsia="en-US"/>
        </w:rPr>
      </w:pPr>
      <w:r w:rsidRPr="001C70CC">
        <w:rPr>
          <w:rFonts w:eastAsiaTheme="minorEastAsia" w:cstheme="minorBidi"/>
          <w:lang w:val="es-ES" w:eastAsia="en-US"/>
        </w:rPr>
        <w:t>Así, conviene recordar que la Ley de Transparencia de la entidad, en su artículo 192, contempla la figura jurídica del sobreseimiento, y específicamente en su hipótesis contenida en la fracción V, refiere que se sobreseerá el asunto cuando el recurso de revisión quede sin materia por cualquier motivo; lo que en el presente caso ocurrió, puesto que se atendió el requerimiento original de</w:t>
      </w:r>
      <w:r w:rsidR="00DE4F36" w:rsidRPr="001C70CC">
        <w:rPr>
          <w:rFonts w:eastAsiaTheme="minorEastAsia" w:cstheme="minorBidi"/>
          <w:lang w:val="es-ES" w:eastAsia="en-US"/>
        </w:rPr>
        <w:t>l</w:t>
      </w:r>
      <w:r w:rsidRPr="001C70CC">
        <w:rPr>
          <w:rFonts w:eastAsiaTheme="minorEastAsia" w:cstheme="minorBidi"/>
          <w:lang w:val="es-ES" w:eastAsia="en-US"/>
        </w:rPr>
        <w:t xml:space="preserve"> Recurrente al cual, en un primer momento, el Sujeto Obligado no dio respuesta.</w:t>
      </w:r>
    </w:p>
    <w:p w14:paraId="088BDAAA" w14:textId="77777777" w:rsidR="00F10B02" w:rsidRPr="001C70CC" w:rsidRDefault="00F10B02" w:rsidP="00F10B02">
      <w:pPr>
        <w:rPr>
          <w:szCs w:val="24"/>
        </w:rPr>
      </w:pPr>
    </w:p>
    <w:p w14:paraId="7850679F" w14:textId="28CA0A8A" w:rsidR="00F10B02" w:rsidRPr="001C70CC" w:rsidRDefault="00F10B02" w:rsidP="00F10B02">
      <w:pPr>
        <w:rPr>
          <w:szCs w:val="24"/>
        </w:rPr>
      </w:pPr>
      <w:r w:rsidRPr="001C70CC">
        <w:rPr>
          <w:szCs w:val="24"/>
        </w:rPr>
        <w:t>Por lo anterior, en virtud de que el Sujeto Obligado, al momento de rendir su Informe Justificado, colmó las pretensiones de</w:t>
      </w:r>
      <w:r w:rsidR="00DE4F36" w:rsidRPr="001C70CC">
        <w:rPr>
          <w:szCs w:val="24"/>
        </w:rPr>
        <w:t>l</w:t>
      </w:r>
      <w:r w:rsidRPr="001C70CC">
        <w:rPr>
          <w:szCs w:val="24"/>
        </w:rPr>
        <w:t xml:space="preserve"> Recurrente y, por ende, se estima que una vez satisfecho el derecho de acceso a la información pública del particular, el presente recurso de revisión ha quedado sin materia. </w:t>
      </w:r>
    </w:p>
    <w:p w14:paraId="3FA443FC" w14:textId="77777777" w:rsidR="00F10B02" w:rsidRPr="001C70CC" w:rsidRDefault="00F10B02" w:rsidP="00F10B02">
      <w:pPr>
        <w:rPr>
          <w:szCs w:val="24"/>
        </w:rPr>
      </w:pPr>
    </w:p>
    <w:p w14:paraId="7AD148D2" w14:textId="708DCA9C" w:rsidR="00F10B02" w:rsidRPr="001C70CC" w:rsidRDefault="00F10B02" w:rsidP="00F10B02">
      <w:pPr>
        <w:rPr>
          <w:rFonts w:eastAsiaTheme="minorEastAsia" w:cstheme="minorBidi"/>
          <w:lang w:val="es-ES" w:eastAsia="en-US"/>
        </w:rPr>
      </w:pPr>
      <w:r w:rsidRPr="001C70CC">
        <w:rPr>
          <w:rFonts w:eastAsiaTheme="minorEastAsia" w:cstheme="minorBidi"/>
          <w:lang w:val="es-ES" w:eastAsia="en-US"/>
        </w:rPr>
        <w:t>En conclusión, toda vez que el Sujeto Obligado colmó el requerimiento de</w:t>
      </w:r>
      <w:r w:rsidR="00DE4F36" w:rsidRPr="001C70CC">
        <w:rPr>
          <w:rFonts w:eastAsiaTheme="minorEastAsia" w:cstheme="minorBidi"/>
          <w:lang w:val="es-ES" w:eastAsia="en-US"/>
        </w:rPr>
        <w:t>l</w:t>
      </w:r>
      <w:r w:rsidRPr="001C70CC">
        <w:rPr>
          <w:rFonts w:eastAsiaTheme="minorEastAsia" w:cstheme="minorBidi"/>
          <w:lang w:val="es-ES" w:eastAsia="en-US"/>
        </w:rPr>
        <w:t xml:space="preserve"> Recurrente plasmado en la solicitud de información </w:t>
      </w:r>
      <w:r w:rsidR="00522ADE" w:rsidRPr="001C70CC">
        <w:rPr>
          <w:rFonts w:eastAsia="Palatino Linotype" w:cs="Palatino Linotype"/>
          <w:b/>
          <w:bCs/>
          <w:color w:val="000000" w:themeColor="text1"/>
          <w:lang w:val="es-ES"/>
        </w:rPr>
        <w:t>00476/TEPOTZOT/IP/2025</w:t>
      </w:r>
      <w:r w:rsidRPr="001C70CC">
        <w:rPr>
          <w:rFonts w:eastAsia="Palatino Linotype" w:cs="Palatino Linotype"/>
          <w:color w:val="000000" w:themeColor="text1"/>
          <w:lang w:val="es-ES"/>
        </w:rPr>
        <w:t xml:space="preserve"> </w:t>
      </w:r>
      <w:r w:rsidRPr="001C70CC">
        <w:rPr>
          <w:rFonts w:eastAsiaTheme="minorEastAsia" w:cstheme="minorBidi"/>
          <w:lang w:val="es-ES" w:eastAsia="en-US"/>
        </w:rPr>
        <w:t xml:space="preserve">con la información </w:t>
      </w:r>
      <w:r w:rsidRPr="001C70CC">
        <w:rPr>
          <w:rFonts w:eastAsiaTheme="minorEastAsia" w:cstheme="minorBidi"/>
          <w:lang w:val="es-ES" w:eastAsia="en-US"/>
        </w:rPr>
        <w:lastRenderedPageBreak/>
        <w:t xml:space="preserve">contenida en el Informe Justificado rendido, </w:t>
      </w:r>
      <w:r w:rsidRPr="001C70CC">
        <w:rPr>
          <w:rFonts w:eastAsia="Palatino Linotype" w:cs="Palatino Linotype"/>
          <w:color w:val="000000" w:themeColor="text1"/>
          <w:lang w:val="es-ES"/>
        </w:rPr>
        <w:t xml:space="preserve">se considera </w:t>
      </w:r>
      <w:r w:rsidRPr="001C70CC">
        <w:rPr>
          <w:rFonts w:eastAsiaTheme="minorEastAsia" w:cstheme="minorBidi"/>
          <w:lang w:val="es-ES" w:eastAsia="en-US"/>
        </w:rPr>
        <w:t xml:space="preserve">que no existen ya extremos legales para la procedencia del recurso, lo que conlleva a decretar el sobreseimiento. </w:t>
      </w:r>
    </w:p>
    <w:p w14:paraId="3D292C97" w14:textId="77777777" w:rsidR="00F10B02" w:rsidRPr="001C70CC" w:rsidRDefault="00F10B02" w:rsidP="00F10B02">
      <w:pPr>
        <w:rPr>
          <w:rFonts w:eastAsiaTheme="minorEastAsia" w:cstheme="minorBidi"/>
          <w:lang w:val="es-ES" w:eastAsia="en-US"/>
        </w:rPr>
      </w:pPr>
    </w:p>
    <w:p w14:paraId="1BD0F2E4" w14:textId="6639A6AB" w:rsidR="00F10B02" w:rsidRPr="001C70CC" w:rsidRDefault="00F10B02" w:rsidP="00F10B02">
      <w:pPr>
        <w:rPr>
          <w:rFonts w:eastAsiaTheme="minorEastAsia" w:cstheme="minorBidi"/>
          <w:lang w:val="es-ES" w:eastAsia="en-US"/>
        </w:rPr>
      </w:pPr>
      <w:r w:rsidRPr="001C70CC">
        <w:rPr>
          <w:rFonts w:eastAsiaTheme="minorEastAsia" w:cstheme="minorBidi"/>
          <w:lang w:val="es-ES" w:eastAsia="en-US"/>
        </w:rPr>
        <w:t>Es así como se advierte que en el caso en concreto se actualiza la causal de sobreseimiento prevista en la fracción V del artículo 192 de la Ley de Transparencia local, que a la letra establece</w:t>
      </w:r>
      <w:r w:rsidR="00DE4F36" w:rsidRPr="001C70CC">
        <w:rPr>
          <w:rFonts w:eastAsiaTheme="minorEastAsia" w:cstheme="minorBidi"/>
          <w:lang w:val="es-ES" w:eastAsia="en-US"/>
        </w:rPr>
        <w:t xml:space="preserve"> lo siguiente</w:t>
      </w:r>
      <w:r w:rsidRPr="001C70CC">
        <w:rPr>
          <w:rFonts w:eastAsiaTheme="minorEastAsia" w:cstheme="minorBidi"/>
          <w:lang w:val="es-ES" w:eastAsia="en-US"/>
        </w:rPr>
        <w:t>:</w:t>
      </w:r>
    </w:p>
    <w:p w14:paraId="3A02CE39" w14:textId="77777777" w:rsidR="00F10B02" w:rsidRPr="001C70CC" w:rsidRDefault="00F10B02" w:rsidP="00F10B02">
      <w:pPr>
        <w:rPr>
          <w:rFonts w:eastAsiaTheme="minorHAnsi" w:cstheme="minorBidi"/>
          <w:szCs w:val="24"/>
          <w:lang w:eastAsia="en-US"/>
        </w:rPr>
      </w:pPr>
    </w:p>
    <w:p w14:paraId="18AE3FCB" w14:textId="77777777" w:rsidR="00F10B02" w:rsidRPr="001C70CC" w:rsidRDefault="00F10B02" w:rsidP="00F10B02">
      <w:pPr>
        <w:pStyle w:val="Fundamentos"/>
      </w:pPr>
      <w:r w:rsidRPr="001C70CC">
        <w:rPr>
          <w:b/>
        </w:rPr>
        <w:t xml:space="preserve">Artículo 192. </w:t>
      </w:r>
      <w:r w:rsidRPr="001C70CC">
        <w:t>El recurso será sobreseído, en todo o en parte, cuando una vez admitido, se actualicen alguno de los siguientes supuestos:</w:t>
      </w:r>
    </w:p>
    <w:p w14:paraId="6FD2157A" w14:textId="77777777" w:rsidR="00F10B02" w:rsidRPr="001C70CC" w:rsidRDefault="00F10B02" w:rsidP="00F10B02">
      <w:pPr>
        <w:pStyle w:val="Fundamentos"/>
        <w:rPr>
          <w:rFonts w:eastAsiaTheme="minorEastAsia"/>
          <w:lang w:val="es-ES"/>
        </w:rPr>
      </w:pPr>
      <w:r w:rsidRPr="001C70CC">
        <w:rPr>
          <w:rFonts w:eastAsiaTheme="minorEastAsia"/>
          <w:lang w:val="es-ES"/>
        </w:rPr>
        <w:t>[…]</w:t>
      </w:r>
    </w:p>
    <w:p w14:paraId="698ED524" w14:textId="77777777" w:rsidR="00F10B02" w:rsidRPr="001C70CC" w:rsidRDefault="00F10B02" w:rsidP="00F10B02">
      <w:pPr>
        <w:pStyle w:val="Fundamentos"/>
        <w:rPr>
          <w:b/>
        </w:rPr>
      </w:pPr>
      <w:r w:rsidRPr="001C70CC">
        <w:rPr>
          <w:b/>
        </w:rPr>
        <w:t>V. Cuando por cualquier motivo quede sin materia el recurso.</w:t>
      </w:r>
    </w:p>
    <w:p w14:paraId="679E32B1" w14:textId="77777777" w:rsidR="00F10B02" w:rsidRPr="001C70CC" w:rsidRDefault="00F10B02" w:rsidP="00F10B02">
      <w:pPr>
        <w:rPr>
          <w:rFonts w:eastAsiaTheme="minorHAnsi" w:cstheme="minorBidi"/>
          <w:szCs w:val="24"/>
          <w:lang w:eastAsia="en-US"/>
        </w:rPr>
      </w:pPr>
    </w:p>
    <w:p w14:paraId="3B0BADF5" w14:textId="77777777" w:rsidR="00F10B02" w:rsidRPr="001C70CC" w:rsidRDefault="00F10B02" w:rsidP="00F10B02">
      <w:pPr>
        <w:rPr>
          <w:rFonts w:eastAsiaTheme="minorEastAsia" w:cstheme="minorBidi"/>
          <w:lang w:val="es-ES" w:eastAsia="en-US"/>
        </w:rPr>
      </w:pPr>
      <w:r w:rsidRPr="001C70CC">
        <w:rPr>
          <w:rFonts w:eastAsiaTheme="minorEastAsia" w:cstheme="minorBidi"/>
          <w:lang w:val="es-ES" w:eastAsia="en-US"/>
        </w:rPr>
        <w:t>Lo anterior es así, ya que el Pleno ha determinado que cuando el Sujeto Obligado mediante entrega, complemento o precisión proporciona la respuesta a la solicitud de información planteada, y la misma es coincidente con lo requerido por el solicitante, debe entenderse que este rubro queda sin materia al haber colmado el requerimiento inicial planteado.</w:t>
      </w:r>
    </w:p>
    <w:p w14:paraId="4A1D5AEF" w14:textId="77777777" w:rsidR="00F10B02" w:rsidRPr="001C70CC" w:rsidRDefault="00F10B02" w:rsidP="00F10B02">
      <w:pPr>
        <w:rPr>
          <w:rFonts w:eastAsiaTheme="minorHAnsi" w:cstheme="minorBidi"/>
          <w:szCs w:val="24"/>
          <w:lang w:eastAsia="en-US"/>
        </w:rPr>
      </w:pPr>
    </w:p>
    <w:p w14:paraId="63364EE0" w14:textId="77777777" w:rsidR="00F10B02" w:rsidRPr="001C70CC" w:rsidRDefault="00F10B02" w:rsidP="00F10B02">
      <w:pPr>
        <w:rPr>
          <w:rFonts w:eastAsiaTheme="minorHAnsi" w:cstheme="minorBidi"/>
          <w:szCs w:val="24"/>
          <w:lang w:eastAsia="en-US"/>
        </w:rPr>
      </w:pPr>
      <w:r w:rsidRPr="001C70CC">
        <w:rPr>
          <w:rFonts w:eastAsiaTheme="minorHAnsi" w:cstheme="minorBidi"/>
          <w:szCs w:val="24"/>
          <w:lang w:eastAsia="en-US"/>
        </w:rPr>
        <w:t xml:space="preserve">Así, con fundamento en lo prescrito en los artículos 36 fracciones II y III, 186 </w:t>
      </w:r>
      <w:proofErr w:type="gramStart"/>
      <w:r w:rsidRPr="001C70CC">
        <w:rPr>
          <w:rFonts w:eastAsiaTheme="minorHAnsi" w:cstheme="minorBidi"/>
          <w:szCs w:val="24"/>
          <w:lang w:eastAsia="en-US"/>
        </w:rPr>
        <w:t>fracción</w:t>
      </w:r>
      <w:proofErr w:type="gramEnd"/>
      <w:r w:rsidRPr="001C70CC">
        <w:rPr>
          <w:rFonts w:eastAsiaTheme="minorHAnsi" w:cstheme="minorBidi"/>
          <w:szCs w:val="24"/>
          <w:lang w:eastAsia="en-US"/>
        </w:rPr>
        <w:t xml:space="preserve"> I y 192 fracción V de la Ley de Transparencia y Acceso a la Información Pública del Estado de México y Municipios el Pleno de este Órgano Garante:</w:t>
      </w:r>
    </w:p>
    <w:p w14:paraId="357CCF3A" w14:textId="77777777" w:rsidR="00F10B02" w:rsidRPr="001C70CC" w:rsidRDefault="00F10B02" w:rsidP="00F10B02">
      <w:pPr>
        <w:rPr>
          <w:rFonts w:eastAsiaTheme="minorHAnsi" w:cstheme="minorBidi"/>
          <w:szCs w:val="24"/>
          <w:lang w:eastAsia="en-US"/>
        </w:rPr>
      </w:pPr>
    </w:p>
    <w:p w14:paraId="1026B479" w14:textId="77777777" w:rsidR="00F10B02" w:rsidRPr="001C70CC" w:rsidRDefault="00F10B02" w:rsidP="00F10B02">
      <w:pPr>
        <w:pStyle w:val="Ttulo1"/>
        <w:rPr>
          <w:rFonts w:eastAsiaTheme="minorHAnsi"/>
        </w:rPr>
      </w:pPr>
      <w:r w:rsidRPr="001C70CC">
        <w:rPr>
          <w:rFonts w:eastAsiaTheme="minorHAnsi"/>
        </w:rPr>
        <w:t>R E S U E L V E</w:t>
      </w:r>
    </w:p>
    <w:p w14:paraId="37E6359D" w14:textId="77777777" w:rsidR="00F10B02" w:rsidRPr="001C70CC" w:rsidRDefault="00F10B02" w:rsidP="00F10B02">
      <w:pPr>
        <w:rPr>
          <w:rFonts w:eastAsiaTheme="minorHAnsi" w:cstheme="minorBidi"/>
          <w:spacing w:val="60"/>
          <w:szCs w:val="24"/>
          <w:lang w:eastAsia="en-US"/>
        </w:rPr>
      </w:pPr>
    </w:p>
    <w:p w14:paraId="15A38F98" w14:textId="155BC4FF" w:rsidR="00F10B02" w:rsidRPr="001C70CC" w:rsidRDefault="00F10B02" w:rsidP="00F10B02">
      <w:pPr>
        <w:rPr>
          <w:rFonts w:eastAsiaTheme="minorHAnsi" w:cs="Arial"/>
          <w:szCs w:val="24"/>
          <w:lang w:eastAsia="en-US"/>
        </w:rPr>
      </w:pPr>
      <w:r w:rsidRPr="001C70CC">
        <w:rPr>
          <w:rFonts w:eastAsiaTheme="minorHAnsi" w:cs="Arial"/>
          <w:b/>
          <w:szCs w:val="24"/>
          <w:lang w:eastAsia="en-US"/>
        </w:rPr>
        <w:t>PRIMERO.</w:t>
      </w:r>
      <w:r w:rsidRPr="001C70CC">
        <w:rPr>
          <w:rFonts w:eastAsiaTheme="minorHAnsi" w:cs="Arial"/>
          <w:szCs w:val="24"/>
          <w:lang w:eastAsia="en-US"/>
        </w:rPr>
        <w:t xml:space="preserve"> Se</w:t>
      </w:r>
      <w:r w:rsidRPr="001C70CC">
        <w:rPr>
          <w:rFonts w:eastAsiaTheme="minorHAnsi" w:cs="Arial"/>
          <w:b/>
          <w:szCs w:val="24"/>
          <w:lang w:eastAsia="en-US"/>
        </w:rPr>
        <w:t xml:space="preserve"> SOBRESEE </w:t>
      </w:r>
      <w:r w:rsidRPr="001C70CC">
        <w:rPr>
          <w:rFonts w:eastAsiaTheme="minorHAnsi" w:cs="Arial"/>
          <w:szCs w:val="24"/>
          <w:lang w:eastAsia="en-US"/>
        </w:rPr>
        <w:t xml:space="preserve">el recurso de revisión número </w:t>
      </w:r>
      <w:r w:rsidR="00522ADE" w:rsidRPr="001C70CC">
        <w:rPr>
          <w:rFonts w:eastAsiaTheme="minorHAnsi" w:cs="Arial"/>
          <w:b/>
          <w:szCs w:val="24"/>
          <w:lang w:eastAsia="en-US"/>
        </w:rPr>
        <w:t>10945/INFOEM/IP/RR/2025</w:t>
      </w:r>
      <w:r w:rsidRPr="001C70CC">
        <w:rPr>
          <w:rFonts w:eastAsiaTheme="minorHAnsi" w:cs="Arial"/>
          <w:szCs w:val="24"/>
          <w:lang w:eastAsia="en-US"/>
        </w:rPr>
        <w:t xml:space="preserve">, porque el recurso de revisión quedó sin materia en términos del artículo 192 fracción V </w:t>
      </w:r>
      <w:r w:rsidRPr="001C70CC">
        <w:rPr>
          <w:rFonts w:eastAsiaTheme="minorHAnsi" w:cs="Arial"/>
          <w:szCs w:val="24"/>
          <w:lang w:eastAsia="en-US"/>
        </w:rPr>
        <w:lastRenderedPageBreak/>
        <w:t xml:space="preserve">de la Ley de Transparencia y Acceso a la Información Pública del Estado de México y Municipios y del </w:t>
      </w:r>
      <w:r w:rsidRPr="001C70CC">
        <w:rPr>
          <w:rFonts w:eastAsiaTheme="minorHAnsi" w:cs="Arial"/>
          <w:b/>
          <w:szCs w:val="24"/>
          <w:lang w:eastAsia="en-US"/>
        </w:rPr>
        <w:t xml:space="preserve">Considerando </w:t>
      </w:r>
      <w:r w:rsidR="000F36E7" w:rsidRPr="001C70CC">
        <w:rPr>
          <w:rFonts w:eastAsiaTheme="minorHAnsi" w:cs="Arial"/>
          <w:b/>
          <w:szCs w:val="24"/>
          <w:lang w:eastAsia="en-US"/>
        </w:rPr>
        <w:t>QUIN</w:t>
      </w:r>
      <w:r w:rsidRPr="001C70CC">
        <w:rPr>
          <w:rFonts w:eastAsiaTheme="minorHAnsi" w:cs="Arial"/>
          <w:b/>
          <w:szCs w:val="24"/>
          <w:lang w:eastAsia="en-US"/>
        </w:rPr>
        <w:t>TO</w:t>
      </w:r>
      <w:r w:rsidRPr="001C70CC">
        <w:rPr>
          <w:rFonts w:eastAsiaTheme="minorHAnsi" w:cs="Arial"/>
          <w:szCs w:val="24"/>
          <w:lang w:eastAsia="en-US"/>
        </w:rPr>
        <w:t xml:space="preserve"> de la presente resolución.</w:t>
      </w:r>
    </w:p>
    <w:p w14:paraId="3EC87F9A" w14:textId="77777777" w:rsidR="00F10B02" w:rsidRPr="001C70CC" w:rsidRDefault="00F10B02" w:rsidP="00F10B02">
      <w:pPr>
        <w:rPr>
          <w:rFonts w:eastAsiaTheme="minorHAnsi" w:cs="Arial"/>
          <w:szCs w:val="24"/>
          <w:lang w:eastAsia="en-US"/>
        </w:rPr>
      </w:pPr>
    </w:p>
    <w:p w14:paraId="2CD4186E" w14:textId="77777777" w:rsidR="00F10B02" w:rsidRPr="001C70CC" w:rsidRDefault="00F10B02" w:rsidP="00F10B02">
      <w:pPr>
        <w:rPr>
          <w:rFonts w:eastAsiaTheme="minorHAnsi" w:cs="Arial"/>
          <w:szCs w:val="24"/>
          <w:lang w:eastAsia="en-US"/>
        </w:rPr>
      </w:pPr>
      <w:r w:rsidRPr="001C70CC">
        <w:rPr>
          <w:rFonts w:eastAsiaTheme="minorHAnsi" w:cs="Arial"/>
          <w:b/>
          <w:szCs w:val="24"/>
          <w:lang w:eastAsia="en-US"/>
        </w:rPr>
        <w:t>SEGUNDO.</w:t>
      </w:r>
      <w:r w:rsidRPr="001C70CC">
        <w:rPr>
          <w:rFonts w:eastAsiaTheme="minorHAnsi" w:cs="Arial"/>
          <w:szCs w:val="24"/>
          <w:lang w:eastAsia="en-US"/>
        </w:rPr>
        <w:t xml:space="preserve"> </w:t>
      </w:r>
      <w:r w:rsidRPr="001C70CC">
        <w:rPr>
          <w:rFonts w:eastAsiaTheme="minorHAnsi" w:cs="Arial"/>
          <w:b/>
          <w:szCs w:val="24"/>
          <w:lang w:eastAsia="en-US"/>
        </w:rPr>
        <w:t>Notifíquese</w:t>
      </w:r>
      <w:r w:rsidRPr="001C70CC">
        <w:rPr>
          <w:rFonts w:eastAsiaTheme="minorHAnsi" w:cs="Arial"/>
          <w:szCs w:val="24"/>
          <w:lang w:eastAsia="en-US"/>
        </w:rPr>
        <w:t xml:space="preserve"> la presente resolución al Titular de la Unidad de Transparencia del Sujeto Obligado mediante el Sistema de Acceso a la Información Mexiquense (SAIMEX).</w:t>
      </w:r>
    </w:p>
    <w:p w14:paraId="5FB9F380" w14:textId="77777777" w:rsidR="00F10B02" w:rsidRPr="001C70CC" w:rsidRDefault="00F10B02" w:rsidP="00F10B02">
      <w:pPr>
        <w:rPr>
          <w:rFonts w:eastAsiaTheme="minorHAnsi" w:cs="Arial"/>
          <w:szCs w:val="24"/>
          <w:lang w:eastAsia="en-US"/>
        </w:rPr>
      </w:pPr>
    </w:p>
    <w:p w14:paraId="7BBF5089" w14:textId="2C8E61E9" w:rsidR="00F10B02" w:rsidRPr="001C70CC" w:rsidRDefault="00F10B02" w:rsidP="00F10B02">
      <w:pPr>
        <w:contextualSpacing/>
        <w:rPr>
          <w:rFonts w:eastAsiaTheme="minorHAnsi" w:cs="Arial"/>
          <w:szCs w:val="24"/>
          <w:lang w:eastAsia="en-US"/>
        </w:rPr>
      </w:pPr>
      <w:r w:rsidRPr="001C70CC">
        <w:rPr>
          <w:rFonts w:eastAsiaTheme="minorHAnsi" w:cs="Arial"/>
          <w:b/>
          <w:szCs w:val="24"/>
          <w:lang w:eastAsia="en-US"/>
        </w:rPr>
        <w:t>TERCERO. Notifíquese</w:t>
      </w:r>
      <w:r w:rsidRPr="001C70CC">
        <w:rPr>
          <w:rFonts w:eastAsiaTheme="minorHAnsi" w:cs="Arial"/>
          <w:szCs w:val="24"/>
          <w:lang w:eastAsia="en-US"/>
        </w:rPr>
        <w:t xml:space="preserve"> la presente resolución a</w:t>
      </w:r>
      <w:r w:rsidR="000F36E7" w:rsidRPr="001C70CC">
        <w:rPr>
          <w:rFonts w:eastAsiaTheme="minorHAnsi" w:cs="Arial"/>
          <w:szCs w:val="24"/>
          <w:lang w:eastAsia="en-US"/>
        </w:rPr>
        <w:t>l</w:t>
      </w:r>
      <w:r w:rsidRPr="001C70CC">
        <w:rPr>
          <w:rFonts w:eastAsiaTheme="minorHAnsi" w:cs="Arial"/>
          <w:szCs w:val="24"/>
          <w:lang w:eastAsia="en-US"/>
        </w:rPr>
        <w:t xml:space="preserve"> Recurrente</w:t>
      </w:r>
      <w:r w:rsidRPr="001C70CC">
        <w:t xml:space="preserve"> </w:t>
      </w:r>
      <w:r w:rsidRPr="001C70CC">
        <w:rPr>
          <w:rFonts w:eastAsiaTheme="minorHAnsi" w:cs="Arial"/>
          <w:szCs w:val="24"/>
          <w:lang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1852CDE7" w14:textId="77777777" w:rsidR="00903085" w:rsidRPr="001C70CC" w:rsidRDefault="00903085" w:rsidP="006100FC"/>
    <w:p w14:paraId="20573BFF" w14:textId="480745FA" w:rsidR="00A970D5" w:rsidRPr="001C70CC" w:rsidRDefault="001C70CC" w:rsidP="00B837B8">
      <w:pPr>
        <w:pBdr>
          <w:top w:val="nil"/>
          <w:left w:val="nil"/>
          <w:bottom w:val="nil"/>
          <w:right w:val="nil"/>
          <w:between w:val="nil"/>
        </w:pBdr>
        <w:contextualSpacing/>
        <w:rPr>
          <w:rFonts w:eastAsia="Palatino Linotype" w:cs="Palatino Linotype"/>
          <w:color w:val="000000"/>
          <w:szCs w:val="24"/>
        </w:rPr>
      </w:pPr>
      <w:r w:rsidRPr="001C70CC">
        <w:rPr>
          <w:rFonts w:eastAsia="Palatino Linotype" w:cs="Palatino Linotype"/>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A970D5" w:rsidRPr="001C70CC">
        <w:rPr>
          <w:rFonts w:eastAsia="Palatino Linotype" w:cs="Palatino Linotype"/>
          <w:color w:val="000000"/>
          <w:szCs w:val="24"/>
        </w:rPr>
        <w:t>.</w:t>
      </w:r>
      <w:r w:rsidR="001957CF" w:rsidRPr="001C70CC">
        <w:rPr>
          <w:rFonts w:eastAsia="Palatino Linotype" w:cs="Palatino Linotype"/>
          <w:color w:val="000000"/>
          <w:szCs w:val="24"/>
        </w:rPr>
        <w:t>--------------</w:t>
      </w:r>
      <w:r w:rsidR="00C6512A" w:rsidRPr="001C70CC">
        <w:rPr>
          <w:rFonts w:eastAsia="Palatino Linotype" w:cs="Palatino Linotype"/>
          <w:color w:val="000000"/>
          <w:szCs w:val="24"/>
        </w:rPr>
        <w:t>---------</w:t>
      </w:r>
      <w:r w:rsidR="00337FA1" w:rsidRPr="001C70CC">
        <w:rPr>
          <w:rFonts w:eastAsia="Palatino Linotype" w:cs="Palatino Linotype"/>
          <w:color w:val="000000"/>
          <w:szCs w:val="24"/>
        </w:rPr>
        <w:t>-----</w:t>
      </w:r>
      <w:r w:rsidR="00BA5315" w:rsidRPr="001C70CC">
        <w:rPr>
          <w:rFonts w:eastAsia="Palatino Linotype" w:cs="Palatino Linotype"/>
          <w:color w:val="000000"/>
          <w:szCs w:val="24"/>
        </w:rPr>
        <w:t>---------------------------------------------------------------</w:t>
      </w:r>
      <w:r w:rsidR="00B837B8" w:rsidRPr="001C70CC">
        <w:rPr>
          <w:rFonts w:eastAsia="Palatino Linotype" w:cs="Palatino Linotype"/>
          <w:color w:val="000000"/>
          <w:szCs w:val="24"/>
        </w:rPr>
        <w:t>--------------------------------------------------------------------------------------------------------------------------------------------------------------------</w:t>
      </w:r>
      <w:r w:rsidR="00BD6CDB" w:rsidRPr="001C70CC">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1C70CC">
        <w:rPr>
          <w:rFonts w:eastAsia="Palatino Linotype" w:cs="Palatino Linotype"/>
          <w:color w:val="000000" w:themeColor="text1"/>
          <w:sz w:val="20"/>
          <w:szCs w:val="20"/>
          <w:lang w:val="es-ES"/>
        </w:rPr>
        <w:t>JMV/CCR/</w:t>
      </w:r>
      <w:proofErr w:type="spellStart"/>
      <w:r w:rsidRPr="001C70CC">
        <w:rPr>
          <w:rFonts w:eastAsia="Palatino Linotype" w:cs="Palatino Linotype"/>
          <w:color w:val="000000" w:themeColor="text1"/>
          <w:sz w:val="20"/>
          <w:szCs w:val="20"/>
          <w:lang w:val="es-ES"/>
        </w:rPr>
        <w:t>fzh</w:t>
      </w:r>
      <w:proofErr w:type="spellEnd"/>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AB0686">
      <w:headerReference w:type="even" r:id="rId8"/>
      <w:headerReference w:type="default" r:id="rId9"/>
      <w:footerReference w:type="default" r:id="rId10"/>
      <w:headerReference w:type="first" r:id="rId11"/>
      <w:footerReference w:type="first" r:id="rId12"/>
      <w:pgSz w:w="12240" w:h="15840"/>
      <w:pgMar w:top="2725" w:right="1134" w:bottom="1040"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40CC3" w14:textId="77777777" w:rsidR="0090751E" w:rsidRDefault="0090751E" w:rsidP="00F2498E">
      <w:pPr>
        <w:spacing w:line="240" w:lineRule="auto"/>
      </w:pPr>
      <w:r>
        <w:separator/>
      </w:r>
    </w:p>
  </w:endnote>
  <w:endnote w:type="continuationSeparator" w:id="0">
    <w:p w14:paraId="0C862AAA" w14:textId="77777777" w:rsidR="0090751E" w:rsidRDefault="0090751E" w:rsidP="00F2498E">
      <w:pPr>
        <w:spacing w:line="240" w:lineRule="auto"/>
      </w:pPr>
      <w:r>
        <w:continuationSeparator/>
      </w:r>
    </w:p>
  </w:endnote>
  <w:endnote w:type="continuationNotice" w:id="1">
    <w:p w14:paraId="5B853341" w14:textId="77777777" w:rsidR="0090751E" w:rsidRDefault="009075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F10B02" w:rsidRPr="00871A91" w:rsidRDefault="00F10B0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C4D22">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C4D22">
      <w:rPr>
        <w:rFonts w:ascii="Palatino Linotype" w:hAnsi="Palatino Linotype"/>
        <w:b/>
        <w:bCs/>
        <w:noProof/>
        <w:sz w:val="20"/>
      </w:rPr>
      <w:t>28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F10B02" w:rsidRPr="00871A91" w:rsidRDefault="00F10B0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C4D22">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C4D22">
      <w:rPr>
        <w:rFonts w:ascii="Palatino Linotype" w:hAnsi="Palatino Linotype"/>
        <w:b/>
        <w:bCs/>
        <w:noProof/>
        <w:sz w:val="20"/>
      </w:rPr>
      <w:t>28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E1652E" w14:textId="77777777" w:rsidR="0090751E" w:rsidRDefault="0090751E" w:rsidP="00F2498E">
      <w:pPr>
        <w:spacing w:line="240" w:lineRule="auto"/>
      </w:pPr>
      <w:r>
        <w:separator/>
      </w:r>
    </w:p>
  </w:footnote>
  <w:footnote w:type="continuationSeparator" w:id="0">
    <w:p w14:paraId="1156598E" w14:textId="77777777" w:rsidR="0090751E" w:rsidRDefault="0090751E" w:rsidP="00F2498E">
      <w:pPr>
        <w:spacing w:line="240" w:lineRule="auto"/>
      </w:pPr>
      <w:r>
        <w:continuationSeparator/>
      </w:r>
    </w:p>
  </w:footnote>
  <w:footnote w:type="continuationNotice" w:id="1">
    <w:p w14:paraId="46FBF289" w14:textId="77777777" w:rsidR="0090751E" w:rsidRDefault="0090751E">
      <w:pPr>
        <w:spacing w:line="240" w:lineRule="auto"/>
      </w:pPr>
    </w:p>
  </w:footnote>
  <w:footnote w:id="2">
    <w:p w14:paraId="2BCE50A0" w14:textId="77777777" w:rsidR="00F10B02" w:rsidRPr="0031280C" w:rsidRDefault="00F10B0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F10B02" w:rsidRPr="0031280C" w:rsidRDefault="00F10B0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F10B02" w:rsidRPr="0031280C" w:rsidRDefault="00F10B0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F10B02" w:rsidRPr="0031280C" w:rsidRDefault="00F10B0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78429D63" w14:textId="450E09E3" w:rsidR="0091411E" w:rsidRDefault="0091411E">
      <w:pPr>
        <w:pStyle w:val="Textonotapie"/>
      </w:pPr>
      <w:r>
        <w:rPr>
          <w:rStyle w:val="Refdenotaalpie"/>
        </w:rPr>
        <w:footnoteRef/>
      </w:r>
      <w:r>
        <w:t xml:space="preserve"> Consultado en la página </w:t>
      </w:r>
      <w:hyperlink r:id="rId3" w:anchor="/info-fraccion/2/186/20" w:history="1">
        <w:r w:rsidRPr="001E1CB5">
          <w:rPr>
            <w:rStyle w:val="Hipervnculo"/>
          </w:rPr>
          <w:t>https://ipomex.org.mx/ipomex/#/info-fraccion/2/186/20</w:t>
        </w:r>
      </w:hyperlink>
      <w:r>
        <w:t>.</w:t>
      </w:r>
    </w:p>
  </w:footnote>
  <w:footnote w:id="4">
    <w:p w14:paraId="5C2B64DD" w14:textId="77777777" w:rsidR="00916740" w:rsidRDefault="00916740" w:rsidP="00916740">
      <w:pPr>
        <w:pStyle w:val="Textonotapie"/>
      </w:pPr>
      <w:r>
        <w:rPr>
          <w:rStyle w:val="Refdenotaalpie"/>
        </w:rPr>
        <w:footnoteRef/>
      </w:r>
      <w:r>
        <w:t xml:space="preserve"> </w:t>
      </w:r>
      <w:r w:rsidRPr="6A5992C8">
        <w:rPr>
          <w:rFonts w:eastAsia="Palatino Linotype" w:cs="Palatino Linotype"/>
          <w:sz w:val="16"/>
          <w:szCs w:val="16"/>
          <w:lang w:val="es-ES"/>
        </w:rPr>
        <w:t xml:space="preserve">BURGOA ORIHUELA Ignacio. </w:t>
      </w:r>
      <w:r w:rsidRPr="6A5992C8">
        <w:rPr>
          <w:rFonts w:eastAsia="Palatino Linotype" w:cs="Palatino Linotype"/>
          <w:i/>
          <w:iCs/>
          <w:sz w:val="16"/>
          <w:szCs w:val="16"/>
          <w:lang w:val="es-ES"/>
        </w:rPr>
        <w:t>Diccionario De Derecho Constitucional, Garantías y Amparo</w:t>
      </w:r>
      <w:r w:rsidRPr="6A5992C8">
        <w:rPr>
          <w:rFonts w:eastAsia="Palatino Linotype" w:cs="Palatino Linotype"/>
          <w:sz w:val="16"/>
          <w:szCs w:val="16"/>
          <w:lang w:val="es-ES"/>
        </w:rPr>
        <w:t xml:space="preserve">. Ed. Porrúa, S.A., México. 1992. </w:t>
      </w:r>
      <w:r>
        <w:rPr>
          <w:rFonts w:eastAsia="Palatino Linotype" w:cs="Palatino Linotype"/>
          <w:sz w:val="16"/>
          <w:szCs w:val="16"/>
          <w:lang w:val="es-ES"/>
        </w:rPr>
        <w:t>Pág</w:t>
      </w:r>
      <w:r w:rsidRPr="6A5992C8">
        <w:rPr>
          <w:rFonts w:eastAsia="Palatino Linotype" w:cs="Palatino Linotype"/>
          <w:sz w:val="16"/>
          <w:szCs w:val="16"/>
          <w:lang w:val="es-ES"/>
        </w:rPr>
        <w:t>. 115.</w:t>
      </w:r>
    </w:p>
  </w:footnote>
  <w:footnote w:id="5">
    <w:p w14:paraId="07C94B14" w14:textId="77777777" w:rsidR="00916740" w:rsidRDefault="00916740" w:rsidP="00916740">
      <w:pPr>
        <w:pStyle w:val="Textonotapie"/>
      </w:pPr>
      <w:r>
        <w:rPr>
          <w:rStyle w:val="Refdenotaalpie"/>
        </w:rPr>
        <w:footnoteRef/>
      </w:r>
      <w:r>
        <w:t xml:space="preserve"> </w:t>
      </w:r>
      <w:r w:rsidRPr="6A5992C8">
        <w:rPr>
          <w:rFonts w:eastAsia="Palatino Linotype" w:cs="Palatino Linotype"/>
          <w:sz w:val="16"/>
          <w:szCs w:val="16"/>
          <w:lang w:val="es-ES"/>
        </w:rPr>
        <w:t xml:space="preserve">CIENFUEGOS SALGADO David. </w:t>
      </w:r>
      <w:r w:rsidRPr="6A5992C8">
        <w:rPr>
          <w:rFonts w:eastAsia="Palatino Linotype" w:cs="Palatino Linotype"/>
          <w:i/>
          <w:iCs/>
          <w:sz w:val="16"/>
          <w:szCs w:val="16"/>
          <w:lang w:val="es-ES"/>
        </w:rPr>
        <w:t xml:space="preserve">El Derecho de Petición en México. </w:t>
      </w:r>
      <w:r w:rsidRPr="6A5992C8">
        <w:rPr>
          <w:rFonts w:eastAsia="Palatino Linotype" w:cs="Palatino Linotype"/>
          <w:sz w:val="16"/>
          <w:szCs w:val="16"/>
          <w:lang w:val="es-ES"/>
        </w:rPr>
        <w:t>Ed. Instituto de Investigaciones Jurídica UNAM. México 2004. P</w:t>
      </w:r>
      <w:r>
        <w:rPr>
          <w:rFonts w:eastAsia="Palatino Linotype" w:cs="Palatino Linotype"/>
          <w:sz w:val="16"/>
          <w:szCs w:val="16"/>
          <w:lang w:val="es-ES"/>
        </w:rPr>
        <w:t>ág.</w:t>
      </w:r>
      <w:r w:rsidRPr="6A5992C8">
        <w:rPr>
          <w:rFonts w:eastAsia="Palatino Linotype" w:cs="Palatino Linotype"/>
          <w:sz w:val="16"/>
          <w:szCs w:val="16"/>
          <w:lang w:val="es-ES"/>
        </w:rPr>
        <w:t xml:space="preserve"> 31</w:t>
      </w:r>
    </w:p>
  </w:footnote>
  <w:footnote w:id="6">
    <w:p w14:paraId="5051FB1B" w14:textId="77777777" w:rsidR="00916740" w:rsidRDefault="00916740" w:rsidP="00916740">
      <w:pPr>
        <w:pStyle w:val="Textonotapie"/>
      </w:pPr>
      <w:r>
        <w:rPr>
          <w:rStyle w:val="Refdenotaalpie"/>
        </w:rPr>
        <w:footnoteRef/>
      </w:r>
      <w:r>
        <w:t xml:space="preserve"> </w:t>
      </w:r>
      <w:r w:rsidRPr="6A5992C8">
        <w:rPr>
          <w:rFonts w:eastAsia="Palatino Linotype" w:cs="Palatino Linotype"/>
          <w:sz w:val="16"/>
          <w:szCs w:val="16"/>
          <w:lang w:val="es-ES"/>
        </w:rPr>
        <w:t xml:space="preserve">ROBLES HERNÁNDEZ José Guadalupe. </w:t>
      </w:r>
      <w:r w:rsidRPr="6A5992C8">
        <w:rPr>
          <w:rFonts w:eastAsia="Palatino Linotype" w:cs="Palatino Linotype"/>
          <w:i/>
          <w:iCs/>
          <w:sz w:val="16"/>
          <w:szCs w:val="16"/>
          <w:lang w:val="es-ES"/>
        </w:rPr>
        <w:t xml:space="preserve">Derecho de la Información y Comunicación Pública. </w:t>
      </w:r>
      <w:r w:rsidRPr="6A5992C8">
        <w:rPr>
          <w:rFonts w:eastAsia="Palatino Linotype" w:cs="Palatino Linotype"/>
          <w:sz w:val="16"/>
          <w:szCs w:val="16"/>
          <w:lang w:val="es-ES"/>
        </w:rPr>
        <w:t>Ed. Universidad de Occidente. México. 2004, p</w:t>
      </w:r>
      <w:r>
        <w:rPr>
          <w:rFonts w:eastAsia="Palatino Linotype" w:cs="Palatino Linotype"/>
          <w:sz w:val="16"/>
          <w:szCs w:val="16"/>
          <w:lang w:val="es-ES"/>
        </w:rPr>
        <w:t>ág</w:t>
      </w:r>
      <w:r w:rsidRPr="6A5992C8">
        <w:rPr>
          <w:rFonts w:eastAsia="Palatino Linotype" w:cs="Palatino Linotype"/>
          <w:sz w:val="16"/>
          <w:szCs w:val="16"/>
          <w:lang w:val="es-ES"/>
        </w:rPr>
        <w:t>. 72</w:t>
      </w:r>
    </w:p>
  </w:footnote>
  <w:footnote w:id="7">
    <w:p w14:paraId="741B2787" w14:textId="77777777" w:rsidR="00916740" w:rsidRDefault="00916740" w:rsidP="00916740">
      <w:pPr>
        <w:pStyle w:val="Textonotapie"/>
      </w:pPr>
      <w:r>
        <w:rPr>
          <w:rStyle w:val="Refdenotaalpie"/>
        </w:rPr>
        <w:footnoteRef/>
      </w:r>
      <w:r>
        <w:t xml:space="preserve"> </w:t>
      </w:r>
      <w:r w:rsidRPr="6A5992C8">
        <w:rPr>
          <w:rFonts w:eastAsia="Palatino Linotype" w:cs="Palatino Linotype"/>
          <w:sz w:val="16"/>
          <w:szCs w:val="16"/>
          <w:lang w:val="es-ES"/>
        </w:rPr>
        <w:t xml:space="preserve">VILLANUEVA </w:t>
      </w:r>
      <w:proofErr w:type="spellStart"/>
      <w:r w:rsidRPr="6A5992C8">
        <w:rPr>
          <w:rFonts w:eastAsia="Palatino Linotype" w:cs="Palatino Linotype"/>
          <w:sz w:val="16"/>
          <w:szCs w:val="16"/>
          <w:lang w:val="es-ES"/>
        </w:rPr>
        <w:t>VILLANUEVA</w:t>
      </w:r>
      <w:proofErr w:type="spellEnd"/>
      <w:r w:rsidRPr="6A5992C8">
        <w:rPr>
          <w:rFonts w:eastAsia="Palatino Linotype" w:cs="Palatino Linotype"/>
          <w:sz w:val="16"/>
          <w:szCs w:val="16"/>
          <w:lang w:val="es-ES"/>
        </w:rPr>
        <w:t xml:space="preserve"> Ernesto. Derecho de la Información, Ed. Porrúa. S.A., México. 2006. </w:t>
      </w:r>
      <w:r>
        <w:rPr>
          <w:rFonts w:eastAsia="Palatino Linotype" w:cs="Palatino Linotype"/>
          <w:sz w:val="16"/>
          <w:szCs w:val="16"/>
          <w:lang w:val="es-ES"/>
        </w:rPr>
        <w:t xml:space="preserve">Pág. </w:t>
      </w:r>
      <w:r w:rsidRPr="6A5992C8">
        <w:rPr>
          <w:rFonts w:eastAsia="Palatino Linotype" w:cs="Palatino Linotype"/>
          <w:sz w:val="16"/>
          <w:szCs w:val="16"/>
          <w:lang w:val="es-ES"/>
        </w:rPr>
        <w:t>270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F10B02" w:rsidRDefault="0090751E">
    <w:pPr>
      <w:pStyle w:val="Encabezado"/>
    </w:pPr>
    <w:r>
      <w:rPr>
        <w:noProof/>
        <w:lang w:val="es-MX" w:eastAsia="es-MX"/>
      </w:rPr>
      <w:pict w14:anchorId="498B4B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10B02" w:rsidRPr="00B17577" w14:paraId="37B9EBDE" w14:textId="77777777" w:rsidTr="003938ED">
      <w:trPr>
        <w:trHeight w:val="227"/>
      </w:trPr>
      <w:tc>
        <w:tcPr>
          <w:tcW w:w="5103" w:type="dxa"/>
          <w:hideMark/>
        </w:tcPr>
        <w:p w14:paraId="4964FBC5" w14:textId="54CDA645" w:rsidR="00F10B02" w:rsidRPr="00096248" w:rsidRDefault="00F10B02"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493FB510" w:rsidR="00F10B02" w:rsidRPr="00096248" w:rsidRDefault="00522ADE" w:rsidP="00011C4D">
          <w:pPr>
            <w:spacing w:after="120" w:line="240" w:lineRule="auto"/>
            <w:ind w:right="71"/>
            <w:jc w:val="right"/>
            <w:rPr>
              <w:rFonts w:cs="Arial"/>
              <w:b/>
              <w:szCs w:val="24"/>
            </w:rPr>
          </w:pPr>
          <w:r>
            <w:rPr>
              <w:rFonts w:cs="Arial"/>
              <w:b/>
              <w:bCs/>
              <w:szCs w:val="24"/>
            </w:rPr>
            <w:t>10945/INFOEM/IP/RR/2025</w:t>
          </w:r>
        </w:p>
      </w:tc>
    </w:tr>
    <w:tr w:rsidR="00F10B02" w14:paraId="7591D3C9" w14:textId="77777777" w:rsidTr="003938ED">
      <w:trPr>
        <w:trHeight w:val="242"/>
      </w:trPr>
      <w:tc>
        <w:tcPr>
          <w:tcW w:w="5103" w:type="dxa"/>
          <w:hideMark/>
        </w:tcPr>
        <w:p w14:paraId="729A65A8" w14:textId="77777777" w:rsidR="00F10B02" w:rsidRPr="00096248" w:rsidRDefault="00F10B02"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FD33DB4" w:rsidR="00F10B02" w:rsidRPr="00096248" w:rsidRDefault="00522ADE" w:rsidP="00011C4D">
          <w:pPr>
            <w:spacing w:after="120" w:line="240" w:lineRule="auto"/>
            <w:ind w:left="-81" w:right="71"/>
            <w:jc w:val="right"/>
            <w:rPr>
              <w:rFonts w:cs="Arial"/>
              <w:szCs w:val="24"/>
            </w:rPr>
          </w:pPr>
          <w:r>
            <w:rPr>
              <w:rFonts w:cs="Arial"/>
              <w:szCs w:val="24"/>
            </w:rPr>
            <w:t>Ayuntamiento de Tepotzotlán</w:t>
          </w:r>
        </w:p>
      </w:tc>
    </w:tr>
    <w:tr w:rsidR="00F10B02" w:rsidRPr="00F63239" w14:paraId="037E914D" w14:textId="77777777" w:rsidTr="003938ED">
      <w:trPr>
        <w:trHeight w:val="342"/>
      </w:trPr>
      <w:tc>
        <w:tcPr>
          <w:tcW w:w="5103" w:type="dxa"/>
          <w:hideMark/>
        </w:tcPr>
        <w:p w14:paraId="7676B68F" w14:textId="64D69EAF" w:rsidR="00F10B02" w:rsidRPr="00096248" w:rsidRDefault="00F10B0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F10B02" w:rsidRDefault="00F10B0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F10B02" w:rsidRPr="00711916" w:rsidRDefault="00F10B02" w:rsidP="00011C4D">
          <w:pPr>
            <w:spacing w:after="120" w:line="240" w:lineRule="auto"/>
            <w:ind w:left="-486" w:right="71" w:firstLine="567"/>
            <w:jc w:val="right"/>
            <w:rPr>
              <w:rFonts w:cs="Arial"/>
              <w:sz w:val="2"/>
              <w:szCs w:val="2"/>
            </w:rPr>
          </w:pPr>
        </w:p>
      </w:tc>
    </w:tr>
  </w:tbl>
  <w:p w14:paraId="2998DBFD" w14:textId="25A9F426" w:rsidR="00F10B02" w:rsidRPr="00871A91" w:rsidRDefault="0090751E">
    <w:pPr>
      <w:pStyle w:val="Encabezado"/>
      <w:rPr>
        <w:sz w:val="2"/>
      </w:rPr>
    </w:pPr>
    <w:r>
      <w:rPr>
        <w:noProof/>
        <w:lang w:val="es-MX" w:eastAsia="es-MX"/>
      </w:rPr>
      <w:pict w14:anchorId="5331A8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4.2pt;margin-top:-145.4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F10B0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10B02" w14:paraId="0F9FE9B6" w14:textId="77777777" w:rsidTr="70652167">
      <w:trPr>
        <w:trHeight w:val="227"/>
      </w:trPr>
      <w:tc>
        <w:tcPr>
          <w:tcW w:w="5103" w:type="dxa"/>
          <w:hideMark/>
        </w:tcPr>
        <w:p w14:paraId="6D1D9D71" w14:textId="11150E5A" w:rsidR="00F10B02" w:rsidRPr="00663A37" w:rsidRDefault="00F10B0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49DDD645" w:rsidR="00F10B02" w:rsidRPr="00C81ECD" w:rsidRDefault="00522ADE" w:rsidP="00011C4D">
          <w:pPr>
            <w:spacing w:after="120" w:line="240" w:lineRule="auto"/>
            <w:ind w:left="-486" w:right="68" w:firstLine="558"/>
            <w:jc w:val="right"/>
            <w:rPr>
              <w:rFonts w:cs="Arial"/>
              <w:b/>
              <w:szCs w:val="24"/>
            </w:rPr>
          </w:pPr>
          <w:r>
            <w:rPr>
              <w:rFonts w:cs="Arial"/>
              <w:b/>
              <w:bCs/>
              <w:szCs w:val="24"/>
            </w:rPr>
            <w:t>10945/INFOEM/IP/RR/2025</w:t>
          </w:r>
        </w:p>
      </w:tc>
    </w:tr>
    <w:tr w:rsidR="00F10B02" w:rsidRPr="001F57CD" w14:paraId="1377D264" w14:textId="77777777" w:rsidTr="70652167">
      <w:trPr>
        <w:trHeight w:val="196"/>
      </w:trPr>
      <w:tc>
        <w:tcPr>
          <w:tcW w:w="5103" w:type="dxa"/>
          <w:hideMark/>
        </w:tcPr>
        <w:p w14:paraId="04D597A1" w14:textId="77777777" w:rsidR="00F10B02" w:rsidRPr="00663A37" w:rsidRDefault="00F10B02"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29726B2" w:rsidR="00F10B02" w:rsidRPr="00663A37" w:rsidRDefault="009C4D22" w:rsidP="70652167">
          <w:pPr>
            <w:spacing w:after="120" w:line="240" w:lineRule="auto"/>
            <w:ind w:right="68"/>
            <w:jc w:val="right"/>
            <w:rPr>
              <w:rFonts w:cs="Arial"/>
              <w:lang w:val="es-ES"/>
            </w:rPr>
          </w:pPr>
          <w:r>
            <w:rPr>
              <w:rFonts w:cs="Arial"/>
              <w:lang w:val="es-ES"/>
            </w:rPr>
            <w:t>XXXXXXXX</w:t>
          </w:r>
        </w:p>
      </w:tc>
    </w:tr>
    <w:tr w:rsidR="00F10B02" w14:paraId="4DC11993" w14:textId="77777777" w:rsidTr="70652167">
      <w:trPr>
        <w:trHeight w:val="242"/>
      </w:trPr>
      <w:tc>
        <w:tcPr>
          <w:tcW w:w="5103" w:type="dxa"/>
          <w:hideMark/>
        </w:tcPr>
        <w:p w14:paraId="76CEF1B5" w14:textId="77777777" w:rsidR="00F10B02" w:rsidRPr="00663A37" w:rsidRDefault="00F10B02"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8471837" w:rsidR="00F10B02" w:rsidRPr="00663A37" w:rsidRDefault="00522ADE" w:rsidP="00771E23">
          <w:pPr>
            <w:spacing w:after="120" w:line="240" w:lineRule="auto"/>
            <w:ind w:left="-70" w:right="68"/>
            <w:jc w:val="right"/>
            <w:rPr>
              <w:rFonts w:cs="Arial"/>
              <w:szCs w:val="24"/>
            </w:rPr>
          </w:pPr>
          <w:r>
            <w:rPr>
              <w:rFonts w:cs="Arial"/>
              <w:szCs w:val="24"/>
            </w:rPr>
            <w:t>Ayuntamiento de Tepotzotlán</w:t>
          </w:r>
        </w:p>
      </w:tc>
    </w:tr>
    <w:tr w:rsidR="00F10B02" w14:paraId="5C2B511D" w14:textId="77777777" w:rsidTr="70652167">
      <w:trPr>
        <w:trHeight w:val="342"/>
      </w:trPr>
      <w:tc>
        <w:tcPr>
          <w:tcW w:w="5103" w:type="dxa"/>
          <w:hideMark/>
        </w:tcPr>
        <w:p w14:paraId="03FEF68C" w14:textId="45E91CF4" w:rsidR="00F10B02" w:rsidRPr="00663A37" w:rsidRDefault="00F10B0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F10B02" w:rsidRPr="00663A37" w:rsidRDefault="00F10B0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F10B02" w:rsidRPr="00871A91" w:rsidRDefault="0090751E">
    <w:pPr>
      <w:pStyle w:val="Encabezado"/>
      <w:rPr>
        <w:sz w:val="2"/>
      </w:rPr>
    </w:pPr>
    <w:r>
      <w:rPr>
        <w:noProof/>
        <w:lang w:val="es-MX" w:eastAsia="es-MX"/>
      </w:rPr>
      <w:pict w14:anchorId="7F2D3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55pt;margin-top:-130.85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F10B0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EE2"/>
    <w:multiLevelType w:val="hybridMultilevel"/>
    <w:tmpl w:val="CEAADB3E"/>
    <w:lvl w:ilvl="0" w:tplc="E6BAF30E">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6A60F3"/>
    <w:multiLevelType w:val="hybridMultilevel"/>
    <w:tmpl w:val="3B440DB0"/>
    <w:lvl w:ilvl="0" w:tplc="E8186DC2">
      <w:start w:val="1"/>
      <w:numFmt w:val="decimal"/>
      <w:lvlText w:val="%1)"/>
      <w:lvlJc w:val="left"/>
      <w:pPr>
        <w:ind w:left="992" w:hanging="425"/>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2"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F7630CF"/>
    <w:multiLevelType w:val="multilevel"/>
    <w:tmpl w:val="0FD01D02"/>
    <w:styleLink w:val="Listaactual37"/>
    <w:lvl w:ilvl="0">
      <w:start w:val="1"/>
      <w:numFmt w:val="bullet"/>
      <w:lvlText w:val=""/>
      <w:lvlJc w:val="left"/>
      <w:pPr>
        <w:ind w:left="709" w:hanging="425"/>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6" w15:restartNumberingAfterBreak="0">
    <w:nsid w:val="5769236B"/>
    <w:multiLevelType w:val="hybridMultilevel"/>
    <w:tmpl w:val="4EE63F54"/>
    <w:lvl w:ilvl="0" w:tplc="D1E6247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E314044"/>
    <w:multiLevelType w:val="multilevel"/>
    <w:tmpl w:val="0B7CEA50"/>
    <w:styleLink w:val="Listaactual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5"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0C931A1"/>
    <w:multiLevelType w:val="multilevel"/>
    <w:tmpl w:val="FEAA552E"/>
    <w:styleLink w:val="Listaactual36"/>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4"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37"/>
  </w:num>
  <w:num w:numId="3">
    <w:abstractNumId w:val="14"/>
  </w:num>
  <w:num w:numId="4">
    <w:abstractNumId w:val="49"/>
  </w:num>
  <w:num w:numId="5">
    <w:abstractNumId w:val="5"/>
  </w:num>
  <w:num w:numId="6">
    <w:abstractNumId w:val="41"/>
  </w:num>
  <w:num w:numId="7">
    <w:abstractNumId w:val="12"/>
  </w:num>
  <w:num w:numId="8">
    <w:abstractNumId w:val="4"/>
  </w:num>
  <w:num w:numId="9">
    <w:abstractNumId w:val="21"/>
  </w:num>
  <w:num w:numId="10">
    <w:abstractNumId w:val="22"/>
  </w:num>
  <w:num w:numId="11">
    <w:abstractNumId w:val="54"/>
  </w:num>
  <w:num w:numId="12">
    <w:abstractNumId w:val="47"/>
  </w:num>
  <w:num w:numId="13">
    <w:abstractNumId w:val="30"/>
  </w:num>
  <w:num w:numId="14">
    <w:abstractNumId w:val="35"/>
  </w:num>
  <w:num w:numId="15">
    <w:abstractNumId w:val="18"/>
  </w:num>
  <w:num w:numId="16">
    <w:abstractNumId w:val="28"/>
  </w:num>
  <w:num w:numId="17">
    <w:abstractNumId w:val="16"/>
  </w:num>
  <w:num w:numId="18">
    <w:abstractNumId w:val="7"/>
  </w:num>
  <w:num w:numId="19">
    <w:abstractNumId w:val="8"/>
  </w:num>
  <w:num w:numId="20">
    <w:abstractNumId w:val="15"/>
  </w:num>
  <w:num w:numId="21">
    <w:abstractNumId w:val="24"/>
  </w:num>
  <w:num w:numId="22">
    <w:abstractNumId w:val="3"/>
  </w:num>
  <w:num w:numId="23">
    <w:abstractNumId w:val="33"/>
  </w:num>
  <w:num w:numId="24">
    <w:abstractNumId w:val="39"/>
  </w:num>
  <w:num w:numId="25">
    <w:abstractNumId w:val="48"/>
  </w:num>
  <w:num w:numId="26">
    <w:abstractNumId w:val="20"/>
  </w:num>
  <w:num w:numId="27">
    <w:abstractNumId w:val="44"/>
  </w:num>
  <w:num w:numId="28">
    <w:abstractNumId w:val="26"/>
  </w:num>
  <w:num w:numId="29">
    <w:abstractNumId w:val="23"/>
  </w:num>
  <w:num w:numId="30">
    <w:abstractNumId w:val="17"/>
  </w:num>
  <w:num w:numId="31">
    <w:abstractNumId w:val="34"/>
  </w:num>
  <w:num w:numId="32">
    <w:abstractNumId w:val="38"/>
  </w:num>
  <w:num w:numId="33">
    <w:abstractNumId w:val="6"/>
  </w:num>
  <w:num w:numId="34">
    <w:abstractNumId w:val="51"/>
  </w:num>
  <w:num w:numId="35">
    <w:abstractNumId w:val="55"/>
  </w:num>
  <w:num w:numId="36">
    <w:abstractNumId w:val="46"/>
  </w:num>
  <w:num w:numId="37">
    <w:abstractNumId w:val="9"/>
  </w:num>
  <w:num w:numId="38">
    <w:abstractNumId w:val="45"/>
  </w:num>
  <w:num w:numId="39">
    <w:abstractNumId w:val="10"/>
  </w:num>
  <w:num w:numId="40">
    <w:abstractNumId w:val="42"/>
  </w:num>
  <w:num w:numId="41">
    <w:abstractNumId w:val="50"/>
  </w:num>
  <w:num w:numId="42">
    <w:abstractNumId w:val="1"/>
  </w:num>
  <w:num w:numId="43">
    <w:abstractNumId w:val="2"/>
  </w:num>
  <w:num w:numId="44">
    <w:abstractNumId w:val="27"/>
  </w:num>
  <w:num w:numId="45">
    <w:abstractNumId w:val="19"/>
  </w:num>
  <w:num w:numId="46">
    <w:abstractNumId w:val="52"/>
  </w:num>
  <w:num w:numId="47">
    <w:abstractNumId w:val="25"/>
  </w:num>
  <w:num w:numId="48">
    <w:abstractNumId w:val="56"/>
  </w:num>
  <w:num w:numId="49">
    <w:abstractNumId w:val="11"/>
  </w:num>
  <w:num w:numId="50">
    <w:abstractNumId w:val="29"/>
  </w:num>
  <w:num w:numId="51">
    <w:abstractNumId w:val="43"/>
  </w:num>
  <w:num w:numId="52">
    <w:abstractNumId w:val="36"/>
  </w:num>
  <w:num w:numId="53">
    <w:abstractNumId w:val="40"/>
  </w:num>
  <w:num w:numId="54">
    <w:abstractNumId w:val="0"/>
  </w:num>
  <w:num w:numId="55">
    <w:abstractNumId w:val="53"/>
  </w:num>
  <w:num w:numId="56">
    <w:abstractNumId w:val="31"/>
  </w:num>
  <w:num w:numId="57">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4A6"/>
    <w:rsid w:val="000024F0"/>
    <w:rsid w:val="00002C6A"/>
    <w:rsid w:val="00003412"/>
    <w:rsid w:val="000034AA"/>
    <w:rsid w:val="000037B8"/>
    <w:rsid w:val="00003B86"/>
    <w:rsid w:val="00003F45"/>
    <w:rsid w:val="00004014"/>
    <w:rsid w:val="00004465"/>
    <w:rsid w:val="00004479"/>
    <w:rsid w:val="00004B62"/>
    <w:rsid w:val="00005965"/>
    <w:rsid w:val="0000665B"/>
    <w:rsid w:val="000077FF"/>
    <w:rsid w:val="00007857"/>
    <w:rsid w:val="00007BA4"/>
    <w:rsid w:val="00007D18"/>
    <w:rsid w:val="000102FB"/>
    <w:rsid w:val="0001033C"/>
    <w:rsid w:val="000114A6"/>
    <w:rsid w:val="0001151F"/>
    <w:rsid w:val="000117AB"/>
    <w:rsid w:val="00011C4D"/>
    <w:rsid w:val="00011CCA"/>
    <w:rsid w:val="000124BD"/>
    <w:rsid w:val="00012909"/>
    <w:rsid w:val="00012BEE"/>
    <w:rsid w:val="00012D78"/>
    <w:rsid w:val="00012F8B"/>
    <w:rsid w:val="00013502"/>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30AB0"/>
    <w:rsid w:val="00031BA3"/>
    <w:rsid w:val="000325A7"/>
    <w:rsid w:val="00032686"/>
    <w:rsid w:val="0003268C"/>
    <w:rsid w:val="00032C99"/>
    <w:rsid w:val="00032FBE"/>
    <w:rsid w:val="00033089"/>
    <w:rsid w:val="00033336"/>
    <w:rsid w:val="00033479"/>
    <w:rsid w:val="00033562"/>
    <w:rsid w:val="000343A2"/>
    <w:rsid w:val="00034965"/>
    <w:rsid w:val="0003521B"/>
    <w:rsid w:val="0003577D"/>
    <w:rsid w:val="00035A30"/>
    <w:rsid w:val="0003692B"/>
    <w:rsid w:val="000369F1"/>
    <w:rsid w:val="00036D5F"/>
    <w:rsid w:val="00036EFC"/>
    <w:rsid w:val="00037938"/>
    <w:rsid w:val="000379A3"/>
    <w:rsid w:val="00040A10"/>
    <w:rsid w:val="00041421"/>
    <w:rsid w:val="00041670"/>
    <w:rsid w:val="000417BE"/>
    <w:rsid w:val="00041AE7"/>
    <w:rsid w:val="00041DEA"/>
    <w:rsid w:val="000429D8"/>
    <w:rsid w:val="00042AA8"/>
    <w:rsid w:val="00042C8A"/>
    <w:rsid w:val="00042C95"/>
    <w:rsid w:val="00043780"/>
    <w:rsid w:val="000452AA"/>
    <w:rsid w:val="00045F86"/>
    <w:rsid w:val="00046717"/>
    <w:rsid w:val="00046A15"/>
    <w:rsid w:val="00047890"/>
    <w:rsid w:val="00050D85"/>
    <w:rsid w:val="00050FF1"/>
    <w:rsid w:val="00051732"/>
    <w:rsid w:val="00051F5E"/>
    <w:rsid w:val="0005213F"/>
    <w:rsid w:val="0005219F"/>
    <w:rsid w:val="0005241C"/>
    <w:rsid w:val="00053AC0"/>
    <w:rsid w:val="00054689"/>
    <w:rsid w:val="0005480B"/>
    <w:rsid w:val="00054F6A"/>
    <w:rsid w:val="00055858"/>
    <w:rsid w:val="00055891"/>
    <w:rsid w:val="00055C90"/>
    <w:rsid w:val="000564B5"/>
    <w:rsid w:val="000565EE"/>
    <w:rsid w:val="00056D5F"/>
    <w:rsid w:val="00057148"/>
    <w:rsid w:val="0005726D"/>
    <w:rsid w:val="000575E4"/>
    <w:rsid w:val="0005787D"/>
    <w:rsid w:val="000579E8"/>
    <w:rsid w:val="00057B42"/>
    <w:rsid w:val="00060716"/>
    <w:rsid w:val="000616C8"/>
    <w:rsid w:val="00061B46"/>
    <w:rsid w:val="00061B8D"/>
    <w:rsid w:val="00061D9B"/>
    <w:rsid w:val="00061F00"/>
    <w:rsid w:val="00062CBE"/>
    <w:rsid w:val="000643FB"/>
    <w:rsid w:val="00064854"/>
    <w:rsid w:val="00064FFF"/>
    <w:rsid w:val="000653C5"/>
    <w:rsid w:val="00065463"/>
    <w:rsid w:val="000658E9"/>
    <w:rsid w:val="000666B3"/>
    <w:rsid w:val="000676A2"/>
    <w:rsid w:val="0007107B"/>
    <w:rsid w:val="00071159"/>
    <w:rsid w:val="00072987"/>
    <w:rsid w:val="00072AE8"/>
    <w:rsid w:val="00072FF9"/>
    <w:rsid w:val="000739AF"/>
    <w:rsid w:val="00074118"/>
    <w:rsid w:val="00074D4D"/>
    <w:rsid w:val="00075475"/>
    <w:rsid w:val="00075586"/>
    <w:rsid w:val="0007587C"/>
    <w:rsid w:val="00075997"/>
    <w:rsid w:val="00075D5E"/>
    <w:rsid w:val="00075FDC"/>
    <w:rsid w:val="00076332"/>
    <w:rsid w:val="00077748"/>
    <w:rsid w:val="00077A55"/>
    <w:rsid w:val="00077B53"/>
    <w:rsid w:val="00077D39"/>
    <w:rsid w:val="00077F28"/>
    <w:rsid w:val="0008029E"/>
    <w:rsid w:val="000802BA"/>
    <w:rsid w:val="0008134D"/>
    <w:rsid w:val="00081F52"/>
    <w:rsid w:val="00082E5D"/>
    <w:rsid w:val="00083498"/>
    <w:rsid w:val="00083CB3"/>
    <w:rsid w:val="0008496A"/>
    <w:rsid w:val="00084B4B"/>
    <w:rsid w:val="00084D1A"/>
    <w:rsid w:val="0008591E"/>
    <w:rsid w:val="00085EA2"/>
    <w:rsid w:val="0008628E"/>
    <w:rsid w:val="000864CC"/>
    <w:rsid w:val="0008737D"/>
    <w:rsid w:val="00087AFB"/>
    <w:rsid w:val="00087F54"/>
    <w:rsid w:val="000900C8"/>
    <w:rsid w:val="0009020C"/>
    <w:rsid w:val="00090297"/>
    <w:rsid w:val="00090A37"/>
    <w:rsid w:val="00090CCD"/>
    <w:rsid w:val="00090EE8"/>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71E"/>
    <w:rsid w:val="000A1D0D"/>
    <w:rsid w:val="000A1D2C"/>
    <w:rsid w:val="000A2323"/>
    <w:rsid w:val="000A2CA6"/>
    <w:rsid w:val="000A2F65"/>
    <w:rsid w:val="000A3B79"/>
    <w:rsid w:val="000A3C72"/>
    <w:rsid w:val="000A3F41"/>
    <w:rsid w:val="000A4202"/>
    <w:rsid w:val="000A445D"/>
    <w:rsid w:val="000A4BDB"/>
    <w:rsid w:val="000A53E1"/>
    <w:rsid w:val="000A5EA1"/>
    <w:rsid w:val="000A6945"/>
    <w:rsid w:val="000A6F53"/>
    <w:rsid w:val="000A7D80"/>
    <w:rsid w:val="000B117C"/>
    <w:rsid w:val="000B1F27"/>
    <w:rsid w:val="000B2390"/>
    <w:rsid w:val="000B266E"/>
    <w:rsid w:val="000B28CF"/>
    <w:rsid w:val="000B29E0"/>
    <w:rsid w:val="000B350D"/>
    <w:rsid w:val="000B4159"/>
    <w:rsid w:val="000B491D"/>
    <w:rsid w:val="000B503C"/>
    <w:rsid w:val="000B51CE"/>
    <w:rsid w:val="000B5296"/>
    <w:rsid w:val="000B5608"/>
    <w:rsid w:val="000B5690"/>
    <w:rsid w:val="000B56D4"/>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552"/>
    <w:rsid w:val="000C568A"/>
    <w:rsid w:val="000C661C"/>
    <w:rsid w:val="000C703C"/>
    <w:rsid w:val="000C7472"/>
    <w:rsid w:val="000C7801"/>
    <w:rsid w:val="000C7BF9"/>
    <w:rsid w:val="000C7C21"/>
    <w:rsid w:val="000C7EB6"/>
    <w:rsid w:val="000C7F8F"/>
    <w:rsid w:val="000D08B6"/>
    <w:rsid w:val="000D0CD3"/>
    <w:rsid w:val="000D14DA"/>
    <w:rsid w:val="000D2A2D"/>
    <w:rsid w:val="000D2C63"/>
    <w:rsid w:val="000D2E6D"/>
    <w:rsid w:val="000D2E93"/>
    <w:rsid w:val="000D3C8A"/>
    <w:rsid w:val="000D3DC4"/>
    <w:rsid w:val="000D5244"/>
    <w:rsid w:val="000D55D2"/>
    <w:rsid w:val="000D5634"/>
    <w:rsid w:val="000D56B9"/>
    <w:rsid w:val="000D5C00"/>
    <w:rsid w:val="000D609A"/>
    <w:rsid w:val="000D648C"/>
    <w:rsid w:val="000D66A1"/>
    <w:rsid w:val="000D6AE8"/>
    <w:rsid w:val="000D7340"/>
    <w:rsid w:val="000D772A"/>
    <w:rsid w:val="000E06A3"/>
    <w:rsid w:val="000E0D32"/>
    <w:rsid w:val="000E0E3B"/>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6E7"/>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065"/>
    <w:rsid w:val="001171FF"/>
    <w:rsid w:val="00121552"/>
    <w:rsid w:val="00121842"/>
    <w:rsid w:val="00121B19"/>
    <w:rsid w:val="00121BF4"/>
    <w:rsid w:val="00121F46"/>
    <w:rsid w:val="001235A0"/>
    <w:rsid w:val="00123D0B"/>
    <w:rsid w:val="00124B26"/>
    <w:rsid w:val="0012508E"/>
    <w:rsid w:val="00130C18"/>
    <w:rsid w:val="00130E7A"/>
    <w:rsid w:val="00131C40"/>
    <w:rsid w:val="00131C6C"/>
    <w:rsid w:val="00131F2D"/>
    <w:rsid w:val="001321ED"/>
    <w:rsid w:val="00133297"/>
    <w:rsid w:val="00133F26"/>
    <w:rsid w:val="0013462D"/>
    <w:rsid w:val="001360B8"/>
    <w:rsid w:val="0013657B"/>
    <w:rsid w:val="00136A94"/>
    <w:rsid w:val="00137807"/>
    <w:rsid w:val="00140181"/>
    <w:rsid w:val="0014092A"/>
    <w:rsid w:val="00140A63"/>
    <w:rsid w:val="00141359"/>
    <w:rsid w:val="00142AF7"/>
    <w:rsid w:val="00142D35"/>
    <w:rsid w:val="00143916"/>
    <w:rsid w:val="00143E8A"/>
    <w:rsid w:val="00143FC6"/>
    <w:rsid w:val="001442F4"/>
    <w:rsid w:val="00144A6E"/>
    <w:rsid w:val="00144ABF"/>
    <w:rsid w:val="00144BA8"/>
    <w:rsid w:val="00145C22"/>
    <w:rsid w:val="001464CD"/>
    <w:rsid w:val="00146CEB"/>
    <w:rsid w:val="00147D4D"/>
    <w:rsid w:val="00150293"/>
    <w:rsid w:val="001502AD"/>
    <w:rsid w:val="00150415"/>
    <w:rsid w:val="001509C0"/>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962"/>
    <w:rsid w:val="00156DAA"/>
    <w:rsid w:val="00157491"/>
    <w:rsid w:val="00157C91"/>
    <w:rsid w:val="00157D2B"/>
    <w:rsid w:val="00160608"/>
    <w:rsid w:val="001608D3"/>
    <w:rsid w:val="00160F20"/>
    <w:rsid w:val="00160F8D"/>
    <w:rsid w:val="001624E8"/>
    <w:rsid w:val="0016322B"/>
    <w:rsid w:val="0016339A"/>
    <w:rsid w:val="0016392B"/>
    <w:rsid w:val="001641EC"/>
    <w:rsid w:val="001643F2"/>
    <w:rsid w:val="00164A9C"/>
    <w:rsid w:val="00165898"/>
    <w:rsid w:val="00165CA1"/>
    <w:rsid w:val="00165E57"/>
    <w:rsid w:val="00166171"/>
    <w:rsid w:val="00166D47"/>
    <w:rsid w:val="00167291"/>
    <w:rsid w:val="001678FF"/>
    <w:rsid w:val="00167DF0"/>
    <w:rsid w:val="00171192"/>
    <w:rsid w:val="001716E8"/>
    <w:rsid w:val="00171AAD"/>
    <w:rsid w:val="00171BBC"/>
    <w:rsid w:val="00171CF4"/>
    <w:rsid w:val="00171F77"/>
    <w:rsid w:val="0017292D"/>
    <w:rsid w:val="00172A87"/>
    <w:rsid w:val="001748CB"/>
    <w:rsid w:val="0017523B"/>
    <w:rsid w:val="00175B42"/>
    <w:rsid w:val="0017606D"/>
    <w:rsid w:val="0017633C"/>
    <w:rsid w:val="00176522"/>
    <w:rsid w:val="00176CA8"/>
    <w:rsid w:val="00177325"/>
    <w:rsid w:val="00177C5F"/>
    <w:rsid w:val="00177F85"/>
    <w:rsid w:val="001809A8"/>
    <w:rsid w:val="00180C5F"/>
    <w:rsid w:val="001819E8"/>
    <w:rsid w:val="00181A06"/>
    <w:rsid w:val="00181A9D"/>
    <w:rsid w:val="00181C41"/>
    <w:rsid w:val="001823E3"/>
    <w:rsid w:val="00182FC0"/>
    <w:rsid w:val="001834D9"/>
    <w:rsid w:val="00183990"/>
    <w:rsid w:val="00183BC3"/>
    <w:rsid w:val="00183F45"/>
    <w:rsid w:val="00184AEA"/>
    <w:rsid w:val="0018577B"/>
    <w:rsid w:val="00185877"/>
    <w:rsid w:val="00185C61"/>
    <w:rsid w:val="0018697B"/>
    <w:rsid w:val="00186D1D"/>
    <w:rsid w:val="00187CCE"/>
    <w:rsid w:val="00190030"/>
    <w:rsid w:val="0019086A"/>
    <w:rsid w:val="00190B5A"/>
    <w:rsid w:val="00190D0F"/>
    <w:rsid w:val="00190F59"/>
    <w:rsid w:val="001919F7"/>
    <w:rsid w:val="00192D02"/>
    <w:rsid w:val="0019495B"/>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2A89"/>
    <w:rsid w:val="001A316F"/>
    <w:rsid w:val="001A321A"/>
    <w:rsid w:val="001A3982"/>
    <w:rsid w:val="001A3C5F"/>
    <w:rsid w:val="001A3F75"/>
    <w:rsid w:val="001A4523"/>
    <w:rsid w:val="001A4BDF"/>
    <w:rsid w:val="001A5348"/>
    <w:rsid w:val="001A5B53"/>
    <w:rsid w:val="001A6849"/>
    <w:rsid w:val="001A773B"/>
    <w:rsid w:val="001B0259"/>
    <w:rsid w:val="001B0262"/>
    <w:rsid w:val="001B0D9E"/>
    <w:rsid w:val="001B11CB"/>
    <w:rsid w:val="001B16F5"/>
    <w:rsid w:val="001B236A"/>
    <w:rsid w:val="001B23FA"/>
    <w:rsid w:val="001B28D1"/>
    <w:rsid w:val="001B2A3F"/>
    <w:rsid w:val="001B3FD2"/>
    <w:rsid w:val="001B5693"/>
    <w:rsid w:val="001B587B"/>
    <w:rsid w:val="001B5959"/>
    <w:rsid w:val="001B6C2D"/>
    <w:rsid w:val="001B7147"/>
    <w:rsid w:val="001B7214"/>
    <w:rsid w:val="001C087E"/>
    <w:rsid w:val="001C0AB6"/>
    <w:rsid w:val="001C0F32"/>
    <w:rsid w:val="001C1BF4"/>
    <w:rsid w:val="001C2099"/>
    <w:rsid w:val="001C27A3"/>
    <w:rsid w:val="001C2982"/>
    <w:rsid w:val="001C29FA"/>
    <w:rsid w:val="001C2C72"/>
    <w:rsid w:val="001C2DED"/>
    <w:rsid w:val="001C3145"/>
    <w:rsid w:val="001C3387"/>
    <w:rsid w:val="001C407C"/>
    <w:rsid w:val="001C4A71"/>
    <w:rsid w:val="001C4CBF"/>
    <w:rsid w:val="001C54A1"/>
    <w:rsid w:val="001C5CD0"/>
    <w:rsid w:val="001C6455"/>
    <w:rsid w:val="001C6A7A"/>
    <w:rsid w:val="001C6C3D"/>
    <w:rsid w:val="001C70CC"/>
    <w:rsid w:val="001C72C0"/>
    <w:rsid w:val="001C7347"/>
    <w:rsid w:val="001C7400"/>
    <w:rsid w:val="001C7697"/>
    <w:rsid w:val="001C7C31"/>
    <w:rsid w:val="001D1B77"/>
    <w:rsid w:val="001D225B"/>
    <w:rsid w:val="001D31A1"/>
    <w:rsid w:val="001D32FC"/>
    <w:rsid w:val="001D3563"/>
    <w:rsid w:val="001D3687"/>
    <w:rsid w:val="001D3EE2"/>
    <w:rsid w:val="001D41E0"/>
    <w:rsid w:val="001D4382"/>
    <w:rsid w:val="001D4CB2"/>
    <w:rsid w:val="001D611F"/>
    <w:rsid w:val="001D660A"/>
    <w:rsid w:val="001D6CA8"/>
    <w:rsid w:val="001D721F"/>
    <w:rsid w:val="001D73AD"/>
    <w:rsid w:val="001D7BDD"/>
    <w:rsid w:val="001E0014"/>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F39"/>
    <w:rsid w:val="001F3363"/>
    <w:rsid w:val="001F34DD"/>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D13"/>
    <w:rsid w:val="00216F33"/>
    <w:rsid w:val="002207CF"/>
    <w:rsid w:val="0022145E"/>
    <w:rsid w:val="00221C04"/>
    <w:rsid w:val="0022245F"/>
    <w:rsid w:val="00223256"/>
    <w:rsid w:val="0022406E"/>
    <w:rsid w:val="00224FEA"/>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1DF5"/>
    <w:rsid w:val="002423EA"/>
    <w:rsid w:val="00242971"/>
    <w:rsid w:val="002432E1"/>
    <w:rsid w:val="00243315"/>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9A0"/>
    <w:rsid w:val="00273312"/>
    <w:rsid w:val="00273E61"/>
    <w:rsid w:val="00273F5F"/>
    <w:rsid w:val="00273F7C"/>
    <w:rsid w:val="002745A2"/>
    <w:rsid w:val="00274CA6"/>
    <w:rsid w:val="0027555F"/>
    <w:rsid w:val="00275599"/>
    <w:rsid w:val="00275719"/>
    <w:rsid w:val="00275727"/>
    <w:rsid w:val="00275BE9"/>
    <w:rsid w:val="00275F2C"/>
    <w:rsid w:val="00277BEF"/>
    <w:rsid w:val="00280398"/>
    <w:rsid w:val="00281167"/>
    <w:rsid w:val="002811E3"/>
    <w:rsid w:val="002813B2"/>
    <w:rsid w:val="00281827"/>
    <w:rsid w:val="00282431"/>
    <w:rsid w:val="00282E9E"/>
    <w:rsid w:val="00283965"/>
    <w:rsid w:val="00283BBD"/>
    <w:rsid w:val="00283D5E"/>
    <w:rsid w:val="00284245"/>
    <w:rsid w:val="00285028"/>
    <w:rsid w:val="00285034"/>
    <w:rsid w:val="00285A72"/>
    <w:rsid w:val="00285A94"/>
    <w:rsid w:val="002902FE"/>
    <w:rsid w:val="00290544"/>
    <w:rsid w:val="00290614"/>
    <w:rsid w:val="002911CC"/>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56DA"/>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9BC"/>
    <w:rsid w:val="002A51B8"/>
    <w:rsid w:val="002A564E"/>
    <w:rsid w:val="002A5ADD"/>
    <w:rsid w:val="002A5FDF"/>
    <w:rsid w:val="002A6127"/>
    <w:rsid w:val="002A613A"/>
    <w:rsid w:val="002A6BB6"/>
    <w:rsid w:val="002A6FCE"/>
    <w:rsid w:val="002A7172"/>
    <w:rsid w:val="002A7501"/>
    <w:rsid w:val="002B042B"/>
    <w:rsid w:val="002B0EA1"/>
    <w:rsid w:val="002B1027"/>
    <w:rsid w:val="002B1DAC"/>
    <w:rsid w:val="002B2BB3"/>
    <w:rsid w:val="002B317E"/>
    <w:rsid w:val="002B33D8"/>
    <w:rsid w:val="002B3983"/>
    <w:rsid w:val="002B3CE2"/>
    <w:rsid w:val="002B3EA9"/>
    <w:rsid w:val="002B40FF"/>
    <w:rsid w:val="002B44C4"/>
    <w:rsid w:val="002B5F48"/>
    <w:rsid w:val="002B6304"/>
    <w:rsid w:val="002B6355"/>
    <w:rsid w:val="002B63C9"/>
    <w:rsid w:val="002B6548"/>
    <w:rsid w:val="002B6B0F"/>
    <w:rsid w:val="002B7549"/>
    <w:rsid w:val="002B78B9"/>
    <w:rsid w:val="002B7DE3"/>
    <w:rsid w:val="002C04A7"/>
    <w:rsid w:val="002C0E65"/>
    <w:rsid w:val="002C0E9B"/>
    <w:rsid w:val="002C15CA"/>
    <w:rsid w:val="002C1612"/>
    <w:rsid w:val="002C188B"/>
    <w:rsid w:val="002C195C"/>
    <w:rsid w:val="002C1DAF"/>
    <w:rsid w:val="002C26CD"/>
    <w:rsid w:val="002C2C08"/>
    <w:rsid w:val="002C2D27"/>
    <w:rsid w:val="002C3141"/>
    <w:rsid w:val="002C3AA0"/>
    <w:rsid w:val="002C3D26"/>
    <w:rsid w:val="002C42A2"/>
    <w:rsid w:val="002C4718"/>
    <w:rsid w:val="002C48A8"/>
    <w:rsid w:val="002C49B5"/>
    <w:rsid w:val="002C4F2A"/>
    <w:rsid w:val="002C5B10"/>
    <w:rsid w:val="002C6010"/>
    <w:rsid w:val="002C6B4C"/>
    <w:rsid w:val="002C7329"/>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20E"/>
    <w:rsid w:val="002E2D8A"/>
    <w:rsid w:val="002E2E66"/>
    <w:rsid w:val="002E32E7"/>
    <w:rsid w:val="002E37DA"/>
    <w:rsid w:val="002E3CBD"/>
    <w:rsid w:val="002E40AD"/>
    <w:rsid w:val="002E54D1"/>
    <w:rsid w:val="002E55C9"/>
    <w:rsid w:val="002E5AFA"/>
    <w:rsid w:val="002E5D59"/>
    <w:rsid w:val="002E6B68"/>
    <w:rsid w:val="002E72F0"/>
    <w:rsid w:val="002E7D14"/>
    <w:rsid w:val="002E7F0E"/>
    <w:rsid w:val="002F07A0"/>
    <w:rsid w:val="002F2261"/>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06675"/>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17C"/>
    <w:rsid w:val="003207ED"/>
    <w:rsid w:val="00320E35"/>
    <w:rsid w:val="0032116B"/>
    <w:rsid w:val="00321B9A"/>
    <w:rsid w:val="0032250C"/>
    <w:rsid w:val="0032390D"/>
    <w:rsid w:val="00323EBD"/>
    <w:rsid w:val="00324093"/>
    <w:rsid w:val="00324709"/>
    <w:rsid w:val="00324F09"/>
    <w:rsid w:val="00325487"/>
    <w:rsid w:val="0032597C"/>
    <w:rsid w:val="00325BCB"/>
    <w:rsid w:val="00325C6E"/>
    <w:rsid w:val="0032659A"/>
    <w:rsid w:val="003265D6"/>
    <w:rsid w:val="003275F8"/>
    <w:rsid w:val="00330546"/>
    <w:rsid w:val="0033070B"/>
    <w:rsid w:val="00330748"/>
    <w:rsid w:val="00330C73"/>
    <w:rsid w:val="00331513"/>
    <w:rsid w:val="00331ECA"/>
    <w:rsid w:val="0033204C"/>
    <w:rsid w:val="0033491A"/>
    <w:rsid w:val="00334F21"/>
    <w:rsid w:val="00335A61"/>
    <w:rsid w:val="0033687B"/>
    <w:rsid w:val="00337088"/>
    <w:rsid w:val="00337638"/>
    <w:rsid w:val="00337FA1"/>
    <w:rsid w:val="003403A1"/>
    <w:rsid w:val="00340ADD"/>
    <w:rsid w:val="00341178"/>
    <w:rsid w:val="00341869"/>
    <w:rsid w:val="00341B42"/>
    <w:rsid w:val="00341DB4"/>
    <w:rsid w:val="00341F6A"/>
    <w:rsid w:val="003420E1"/>
    <w:rsid w:val="00342221"/>
    <w:rsid w:val="003423FC"/>
    <w:rsid w:val="003437DC"/>
    <w:rsid w:val="0034413C"/>
    <w:rsid w:val="0034444F"/>
    <w:rsid w:val="00344766"/>
    <w:rsid w:val="00344A50"/>
    <w:rsid w:val="00344AD3"/>
    <w:rsid w:val="00345089"/>
    <w:rsid w:val="00345427"/>
    <w:rsid w:val="00345687"/>
    <w:rsid w:val="00345708"/>
    <w:rsid w:val="00346373"/>
    <w:rsid w:val="0034646D"/>
    <w:rsid w:val="003467CD"/>
    <w:rsid w:val="003471F0"/>
    <w:rsid w:val="0034759C"/>
    <w:rsid w:val="00347B20"/>
    <w:rsid w:val="003505B2"/>
    <w:rsid w:val="0035063B"/>
    <w:rsid w:val="00350B04"/>
    <w:rsid w:val="00350B8B"/>
    <w:rsid w:val="00351DF7"/>
    <w:rsid w:val="00351FD1"/>
    <w:rsid w:val="00352144"/>
    <w:rsid w:val="00352677"/>
    <w:rsid w:val="003526EA"/>
    <w:rsid w:val="0035374E"/>
    <w:rsid w:val="0035393E"/>
    <w:rsid w:val="003540E4"/>
    <w:rsid w:val="00354255"/>
    <w:rsid w:val="00355981"/>
    <w:rsid w:val="00355BFE"/>
    <w:rsid w:val="00356AA0"/>
    <w:rsid w:val="003573D2"/>
    <w:rsid w:val="003579CE"/>
    <w:rsid w:val="00357A38"/>
    <w:rsid w:val="00360189"/>
    <w:rsid w:val="0036188D"/>
    <w:rsid w:val="00362013"/>
    <w:rsid w:val="00362136"/>
    <w:rsid w:val="003623F5"/>
    <w:rsid w:val="00363333"/>
    <w:rsid w:val="0036336C"/>
    <w:rsid w:val="003634F7"/>
    <w:rsid w:val="003637A1"/>
    <w:rsid w:val="00363EA3"/>
    <w:rsid w:val="0036401A"/>
    <w:rsid w:val="003647AC"/>
    <w:rsid w:val="003647C3"/>
    <w:rsid w:val="003649B1"/>
    <w:rsid w:val="00364C0A"/>
    <w:rsid w:val="00365AE9"/>
    <w:rsid w:val="003672DF"/>
    <w:rsid w:val="003704FC"/>
    <w:rsid w:val="0037112D"/>
    <w:rsid w:val="003713C2"/>
    <w:rsid w:val="0037172A"/>
    <w:rsid w:val="003722D3"/>
    <w:rsid w:val="0037269A"/>
    <w:rsid w:val="00372B11"/>
    <w:rsid w:val="00373C5A"/>
    <w:rsid w:val="00373D4C"/>
    <w:rsid w:val="0037526D"/>
    <w:rsid w:val="0037545E"/>
    <w:rsid w:val="00375978"/>
    <w:rsid w:val="00376405"/>
    <w:rsid w:val="0037699E"/>
    <w:rsid w:val="00376C54"/>
    <w:rsid w:val="00380A04"/>
    <w:rsid w:val="00381027"/>
    <w:rsid w:val="0038157C"/>
    <w:rsid w:val="00381BAB"/>
    <w:rsid w:val="00381FE7"/>
    <w:rsid w:val="0038209B"/>
    <w:rsid w:val="003837A2"/>
    <w:rsid w:val="003839F9"/>
    <w:rsid w:val="00384AA7"/>
    <w:rsid w:val="00385421"/>
    <w:rsid w:val="0038690E"/>
    <w:rsid w:val="00386A48"/>
    <w:rsid w:val="00386F51"/>
    <w:rsid w:val="0038773B"/>
    <w:rsid w:val="00387CF3"/>
    <w:rsid w:val="00387E34"/>
    <w:rsid w:val="00390536"/>
    <w:rsid w:val="00390611"/>
    <w:rsid w:val="00390EBF"/>
    <w:rsid w:val="00391CB5"/>
    <w:rsid w:val="00392022"/>
    <w:rsid w:val="00392043"/>
    <w:rsid w:val="0039214E"/>
    <w:rsid w:val="0039256B"/>
    <w:rsid w:val="00392DAC"/>
    <w:rsid w:val="003933E0"/>
    <w:rsid w:val="00393884"/>
    <w:rsid w:val="003938ED"/>
    <w:rsid w:val="00393910"/>
    <w:rsid w:val="0039393F"/>
    <w:rsid w:val="00393CC5"/>
    <w:rsid w:val="00393E8F"/>
    <w:rsid w:val="00393F5B"/>
    <w:rsid w:val="003943DC"/>
    <w:rsid w:val="003960C8"/>
    <w:rsid w:val="003961DA"/>
    <w:rsid w:val="00396394"/>
    <w:rsid w:val="00397677"/>
    <w:rsid w:val="003A0095"/>
    <w:rsid w:val="003A00C9"/>
    <w:rsid w:val="003A0B24"/>
    <w:rsid w:val="003A0BF2"/>
    <w:rsid w:val="003A0F14"/>
    <w:rsid w:val="003A216B"/>
    <w:rsid w:val="003A36BD"/>
    <w:rsid w:val="003A3A32"/>
    <w:rsid w:val="003A4262"/>
    <w:rsid w:val="003A4518"/>
    <w:rsid w:val="003A4D75"/>
    <w:rsid w:val="003A51C8"/>
    <w:rsid w:val="003A53BF"/>
    <w:rsid w:val="003A55D8"/>
    <w:rsid w:val="003A5940"/>
    <w:rsid w:val="003A59A6"/>
    <w:rsid w:val="003A5DA6"/>
    <w:rsid w:val="003A6AFF"/>
    <w:rsid w:val="003A6D5C"/>
    <w:rsid w:val="003A7508"/>
    <w:rsid w:val="003A7D55"/>
    <w:rsid w:val="003A7ED9"/>
    <w:rsid w:val="003B006E"/>
    <w:rsid w:val="003B02EE"/>
    <w:rsid w:val="003B0DD6"/>
    <w:rsid w:val="003B10FB"/>
    <w:rsid w:val="003B1154"/>
    <w:rsid w:val="003B1752"/>
    <w:rsid w:val="003B279D"/>
    <w:rsid w:val="003B2AAD"/>
    <w:rsid w:val="003B307A"/>
    <w:rsid w:val="003B3474"/>
    <w:rsid w:val="003B380A"/>
    <w:rsid w:val="003B48D1"/>
    <w:rsid w:val="003B4BBE"/>
    <w:rsid w:val="003B542D"/>
    <w:rsid w:val="003B54E4"/>
    <w:rsid w:val="003B5841"/>
    <w:rsid w:val="003B595A"/>
    <w:rsid w:val="003B5FBE"/>
    <w:rsid w:val="003B7208"/>
    <w:rsid w:val="003B7403"/>
    <w:rsid w:val="003B75A5"/>
    <w:rsid w:val="003C0A73"/>
    <w:rsid w:val="003C1100"/>
    <w:rsid w:val="003C1570"/>
    <w:rsid w:val="003C199E"/>
    <w:rsid w:val="003C19CB"/>
    <w:rsid w:val="003C1CFB"/>
    <w:rsid w:val="003C1DE6"/>
    <w:rsid w:val="003C27A8"/>
    <w:rsid w:val="003C30DA"/>
    <w:rsid w:val="003C4A15"/>
    <w:rsid w:val="003C4FF5"/>
    <w:rsid w:val="003C57BF"/>
    <w:rsid w:val="003C6226"/>
    <w:rsid w:val="003C66C3"/>
    <w:rsid w:val="003C744C"/>
    <w:rsid w:val="003D09B9"/>
    <w:rsid w:val="003D0AE2"/>
    <w:rsid w:val="003D17AF"/>
    <w:rsid w:val="003D2681"/>
    <w:rsid w:val="003D3477"/>
    <w:rsid w:val="003D372B"/>
    <w:rsid w:val="003D4299"/>
    <w:rsid w:val="003D451E"/>
    <w:rsid w:val="003D5450"/>
    <w:rsid w:val="003D58CE"/>
    <w:rsid w:val="003D70D0"/>
    <w:rsid w:val="003D7707"/>
    <w:rsid w:val="003D7760"/>
    <w:rsid w:val="003D7841"/>
    <w:rsid w:val="003E0B2A"/>
    <w:rsid w:val="003E0F89"/>
    <w:rsid w:val="003E13A1"/>
    <w:rsid w:val="003E249C"/>
    <w:rsid w:val="003E24F3"/>
    <w:rsid w:val="003E2955"/>
    <w:rsid w:val="003E3F80"/>
    <w:rsid w:val="003E41ED"/>
    <w:rsid w:val="003E44DA"/>
    <w:rsid w:val="003E468A"/>
    <w:rsid w:val="003E4972"/>
    <w:rsid w:val="003E4BAA"/>
    <w:rsid w:val="003E606D"/>
    <w:rsid w:val="003E674F"/>
    <w:rsid w:val="003E6C77"/>
    <w:rsid w:val="003E6E17"/>
    <w:rsid w:val="003E7594"/>
    <w:rsid w:val="003E7E83"/>
    <w:rsid w:val="003F0A58"/>
    <w:rsid w:val="003F1C2E"/>
    <w:rsid w:val="003F2491"/>
    <w:rsid w:val="003F308A"/>
    <w:rsid w:val="003F32E3"/>
    <w:rsid w:val="003F3BA5"/>
    <w:rsid w:val="003F4582"/>
    <w:rsid w:val="003F52FC"/>
    <w:rsid w:val="003F5B98"/>
    <w:rsid w:val="003F5D5C"/>
    <w:rsid w:val="003F6192"/>
    <w:rsid w:val="003F716E"/>
    <w:rsid w:val="003F7DBF"/>
    <w:rsid w:val="003F7E2F"/>
    <w:rsid w:val="00400374"/>
    <w:rsid w:val="00400915"/>
    <w:rsid w:val="0040187C"/>
    <w:rsid w:val="00402353"/>
    <w:rsid w:val="00402CBA"/>
    <w:rsid w:val="00403319"/>
    <w:rsid w:val="00404754"/>
    <w:rsid w:val="004049C4"/>
    <w:rsid w:val="00405A0E"/>
    <w:rsid w:val="00406793"/>
    <w:rsid w:val="0040791E"/>
    <w:rsid w:val="00410D87"/>
    <w:rsid w:val="00411F8F"/>
    <w:rsid w:val="004135D8"/>
    <w:rsid w:val="004136D6"/>
    <w:rsid w:val="00413FC2"/>
    <w:rsid w:val="0041401B"/>
    <w:rsid w:val="00414020"/>
    <w:rsid w:val="0041428D"/>
    <w:rsid w:val="0041493D"/>
    <w:rsid w:val="00415270"/>
    <w:rsid w:val="004154DB"/>
    <w:rsid w:val="00415CF1"/>
    <w:rsid w:val="00415ED8"/>
    <w:rsid w:val="004161DA"/>
    <w:rsid w:val="00416659"/>
    <w:rsid w:val="00417379"/>
    <w:rsid w:val="004176A9"/>
    <w:rsid w:val="004176BF"/>
    <w:rsid w:val="00417D6D"/>
    <w:rsid w:val="004204D0"/>
    <w:rsid w:val="00420AC4"/>
    <w:rsid w:val="00421B87"/>
    <w:rsid w:val="00421DD1"/>
    <w:rsid w:val="004232C6"/>
    <w:rsid w:val="00423696"/>
    <w:rsid w:val="004236B2"/>
    <w:rsid w:val="004239F6"/>
    <w:rsid w:val="0042456A"/>
    <w:rsid w:val="00424B41"/>
    <w:rsid w:val="00425C53"/>
    <w:rsid w:val="00426124"/>
    <w:rsid w:val="00426222"/>
    <w:rsid w:val="00426810"/>
    <w:rsid w:val="00426F24"/>
    <w:rsid w:val="004300F9"/>
    <w:rsid w:val="00430C63"/>
    <w:rsid w:val="004310BB"/>
    <w:rsid w:val="004325EA"/>
    <w:rsid w:val="004338C7"/>
    <w:rsid w:val="00433E65"/>
    <w:rsid w:val="00434C3F"/>
    <w:rsid w:val="00434EAD"/>
    <w:rsid w:val="0043556C"/>
    <w:rsid w:val="00435D81"/>
    <w:rsid w:val="00436BDA"/>
    <w:rsid w:val="00437085"/>
    <w:rsid w:val="004406B5"/>
    <w:rsid w:val="00441804"/>
    <w:rsid w:val="00441DAF"/>
    <w:rsid w:val="00442E5E"/>
    <w:rsid w:val="004431D5"/>
    <w:rsid w:val="004434CE"/>
    <w:rsid w:val="004436C5"/>
    <w:rsid w:val="00444DD3"/>
    <w:rsid w:val="00444E7F"/>
    <w:rsid w:val="00445514"/>
    <w:rsid w:val="00445853"/>
    <w:rsid w:val="00446CC4"/>
    <w:rsid w:val="00447748"/>
    <w:rsid w:val="00447A90"/>
    <w:rsid w:val="00450D3E"/>
    <w:rsid w:val="00451C0A"/>
    <w:rsid w:val="00451E46"/>
    <w:rsid w:val="0045354B"/>
    <w:rsid w:val="00453687"/>
    <w:rsid w:val="004536F3"/>
    <w:rsid w:val="00453BC4"/>
    <w:rsid w:val="00454915"/>
    <w:rsid w:val="00455885"/>
    <w:rsid w:val="004558BD"/>
    <w:rsid w:val="00455AD8"/>
    <w:rsid w:val="004569FF"/>
    <w:rsid w:val="004576A2"/>
    <w:rsid w:val="004579DC"/>
    <w:rsid w:val="00457A56"/>
    <w:rsid w:val="00460041"/>
    <w:rsid w:val="00460C5B"/>
    <w:rsid w:val="004610DA"/>
    <w:rsid w:val="004615D3"/>
    <w:rsid w:val="0046281E"/>
    <w:rsid w:val="00463909"/>
    <w:rsid w:val="004639C1"/>
    <w:rsid w:val="00463C1C"/>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7BBD"/>
    <w:rsid w:val="004900E8"/>
    <w:rsid w:val="004903B6"/>
    <w:rsid w:val="0049095E"/>
    <w:rsid w:val="00490C99"/>
    <w:rsid w:val="00490F8D"/>
    <w:rsid w:val="004918B5"/>
    <w:rsid w:val="004920DF"/>
    <w:rsid w:val="0049216F"/>
    <w:rsid w:val="004928AE"/>
    <w:rsid w:val="004928F5"/>
    <w:rsid w:val="004933FC"/>
    <w:rsid w:val="00493545"/>
    <w:rsid w:val="0049385F"/>
    <w:rsid w:val="00493B5B"/>
    <w:rsid w:val="00494029"/>
    <w:rsid w:val="004941FA"/>
    <w:rsid w:val="00495065"/>
    <w:rsid w:val="0049591A"/>
    <w:rsid w:val="004962CD"/>
    <w:rsid w:val="00497395"/>
    <w:rsid w:val="004A0AF8"/>
    <w:rsid w:val="004A0E7A"/>
    <w:rsid w:val="004A2091"/>
    <w:rsid w:val="004A212C"/>
    <w:rsid w:val="004A272D"/>
    <w:rsid w:val="004A29FE"/>
    <w:rsid w:val="004A3000"/>
    <w:rsid w:val="004A3367"/>
    <w:rsid w:val="004A3998"/>
    <w:rsid w:val="004A4437"/>
    <w:rsid w:val="004A4A73"/>
    <w:rsid w:val="004A4CC8"/>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503B"/>
    <w:rsid w:val="004B56DB"/>
    <w:rsid w:val="004B645E"/>
    <w:rsid w:val="004B6671"/>
    <w:rsid w:val="004B670B"/>
    <w:rsid w:val="004B7011"/>
    <w:rsid w:val="004B79BE"/>
    <w:rsid w:val="004B7FD7"/>
    <w:rsid w:val="004C0799"/>
    <w:rsid w:val="004C08CD"/>
    <w:rsid w:val="004C09C8"/>
    <w:rsid w:val="004C11B9"/>
    <w:rsid w:val="004C16C7"/>
    <w:rsid w:val="004C1A04"/>
    <w:rsid w:val="004C22B0"/>
    <w:rsid w:val="004C2341"/>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75B"/>
    <w:rsid w:val="004D307E"/>
    <w:rsid w:val="004D3254"/>
    <w:rsid w:val="004D571F"/>
    <w:rsid w:val="004D6095"/>
    <w:rsid w:val="004D64C0"/>
    <w:rsid w:val="004D66AD"/>
    <w:rsid w:val="004D6995"/>
    <w:rsid w:val="004D69DF"/>
    <w:rsid w:val="004E07A1"/>
    <w:rsid w:val="004E1729"/>
    <w:rsid w:val="004E1B3C"/>
    <w:rsid w:val="004E1CA8"/>
    <w:rsid w:val="004E32AA"/>
    <w:rsid w:val="004E34A8"/>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62C"/>
    <w:rsid w:val="004F6671"/>
    <w:rsid w:val="004F6A15"/>
    <w:rsid w:val="004F78C4"/>
    <w:rsid w:val="004F7CBE"/>
    <w:rsid w:val="00500448"/>
    <w:rsid w:val="00500E29"/>
    <w:rsid w:val="00501811"/>
    <w:rsid w:val="00501E92"/>
    <w:rsid w:val="005025C7"/>
    <w:rsid w:val="005039C0"/>
    <w:rsid w:val="00504B42"/>
    <w:rsid w:val="0050566F"/>
    <w:rsid w:val="00506DB2"/>
    <w:rsid w:val="005070E1"/>
    <w:rsid w:val="00507EFE"/>
    <w:rsid w:val="0051074E"/>
    <w:rsid w:val="00510856"/>
    <w:rsid w:val="00510870"/>
    <w:rsid w:val="00510C6D"/>
    <w:rsid w:val="00511301"/>
    <w:rsid w:val="0051177C"/>
    <w:rsid w:val="00511AE4"/>
    <w:rsid w:val="0051262E"/>
    <w:rsid w:val="00512A53"/>
    <w:rsid w:val="00513D46"/>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9CB"/>
    <w:rsid w:val="00521A59"/>
    <w:rsid w:val="0052214D"/>
    <w:rsid w:val="005222B0"/>
    <w:rsid w:val="00522ADE"/>
    <w:rsid w:val="00524986"/>
    <w:rsid w:val="0052514C"/>
    <w:rsid w:val="00525294"/>
    <w:rsid w:val="00525F6D"/>
    <w:rsid w:val="0052613E"/>
    <w:rsid w:val="0052655F"/>
    <w:rsid w:val="0052661E"/>
    <w:rsid w:val="00526627"/>
    <w:rsid w:val="00526694"/>
    <w:rsid w:val="00526B00"/>
    <w:rsid w:val="00526DCA"/>
    <w:rsid w:val="00526E3E"/>
    <w:rsid w:val="00527EF6"/>
    <w:rsid w:val="005302F1"/>
    <w:rsid w:val="00531016"/>
    <w:rsid w:val="00531CE5"/>
    <w:rsid w:val="00531F4E"/>
    <w:rsid w:val="00532218"/>
    <w:rsid w:val="00533849"/>
    <w:rsid w:val="00533D56"/>
    <w:rsid w:val="0053468B"/>
    <w:rsid w:val="005350DE"/>
    <w:rsid w:val="0053588F"/>
    <w:rsid w:val="00535912"/>
    <w:rsid w:val="00536373"/>
    <w:rsid w:val="005367E7"/>
    <w:rsid w:val="00537A31"/>
    <w:rsid w:val="00537A4A"/>
    <w:rsid w:val="00537D86"/>
    <w:rsid w:val="00540005"/>
    <w:rsid w:val="00540525"/>
    <w:rsid w:val="00540926"/>
    <w:rsid w:val="005412A2"/>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F03"/>
    <w:rsid w:val="0055043F"/>
    <w:rsid w:val="00550ECE"/>
    <w:rsid w:val="005515F8"/>
    <w:rsid w:val="00552326"/>
    <w:rsid w:val="00553368"/>
    <w:rsid w:val="005538D4"/>
    <w:rsid w:val="00553B9B"/>
    <w:rsid w:val="0055407F"/>
    <w:rsid w:val="005543AF"/>
    <w:rsid w:val="00554BD4"/>
    <w:rsid w:val="0055572B"/>
    <w:rsid w:val="00555A84"/>
    <w:rsid w:val="00555CE3"/>
    <w:rsid w:val="0055603D"/>
    <w:rsid w:val="005567DB"/>
    <w:rsid w:val="00556978"/>
    <w:rsid w:val="00557080"/>
    <w:rsid w:val="005600CD"/>
    <w:rsid w:val="00560CF9"/>
    <w:rsid w:val="00560E60"/>
    <w:rsid w:val="00561255"/>
    <w:rsid w:val="005616BB"/>
    <w:rsid w:val="00562117"/>
    <w:rsid w:val="00562E42"/>
    <w:rsid w:val="0056402C"/>
    <w:rsid w:val="0056405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697F"/>
    <w:rsid w:val="005807A8"/>
    <w:rsid w:val="00580D15"/>
    <w:rsid w:val="00581437"/>
    <w:rsid w:val="00581587"/>
    <w:rsid w:val="00581A2E"/>
    <w:rsid w:val="00582613"/>
    <w:rsid w:val="0058344E"/>
    <w:rsid w:val="00584C51"/>
    <w:rsid w:val="00584F97"/>
    <w:rsid w:val="00585165"/>
    <w:rsid w:val="005856B3"/>
    <w:rsid w:val="00585AA7"/>
    <w:rsid w:val="00587662"/>
    <w:rsid w:val="00587B1E"/>
    <w:rsid w:val="00587E84"/>
    <w:rsid w:val="005913E6"/>
    <w:rsid w:val="00592125"/>
    <w:rsid w:val="005944ED"/>
    <w:rsid w:val="00594665"/>
    <w:rsid w:val="005956A6"/>
    <w:rsid w:val="0059574D"/>
    <w:rsid w:val="005964D7"/>
    <w:rsid w:val="00596D61"/>
    <w:rsid w:val="00596E0E"/>
    <w:rsid w:val="00596FB6"/>
    <w:rsid w:val="00597018"/>
    <w:rsid w:val="00597C02"/>
    <w:rsid w:val="00597C06"/>
    <w:rsid w:val="005A030B"/>
    <w:rsid w:val="005A031C"/>
    <w:rsid w:val="005A0521"/>
    <w:rsid w:val="005A0649"/>
    <w:rsid w:val="005A0993"/>
    <w:rsid w:val="005A1C6D"/>
    <w:rsid w:val="005A1EA5"/>
    <w:rsid w:val="005A2CE7"/>
    <w:rsid w:val="005A2F92"/>
    <w:rsid w:val="005A40C1"/>
    <w:rsid w:val="005A43E7"/>
    <w:rsid w:val="005A4480"/>
    <w:rsid w:val="005A45B1"/>
    <w:rsid w:val="005A6057"/>
    <w:rsid w:val="005A60E9"/>
    <w:rsid w:val="005A77E1"/>
    <w:rsid w:val="005A7E33"/>
    <w:rsid w:val="005B03D3"/>
    <w:rsid w:val="005B10CC"/>
    <w:rsid w:val="005B12BF"/>
    <w:rsid w:val="005B18AF"/>
    <w:rsid w:val="005B265D"/>
    <w:rsid w:val="005B32C9"/>
    <w:rsid w:val="005B3971"/>
    <w:rsid w:val="005B4E14"/>
    <w:rsid w:val="005B52A0"/>
    <w:rsid w:val="005B538B"/>
    <w:rsid w:val="005B5434"/>
    <w:rsid w:val="005B5555"/>
    <w:rsid w:val="005B61A4"/>
    <w:rsid w:val="005B643F"/>
    <w:rsid w:val="005B6672"/>
    <w:rsid w:val="005B6B8A"/>
    <w:rsid w:val="005B6FFD"/>
    <w:rsid w:val="005B72D5"/>
    <w:rsid w:val="005C0894"/>
    <w:rsid w:val="005C16D1"/>
    <w:rsid w:val="005C196C"/>
    <w:rsid w:val="005C27C8"/>
    <w:rsid w:val="005C2DFB"/>
    <w:rsid w:val="005C32BE"/>
    <w:rsid w:val="005C3756"/>
    <w:rsid w:val="005C3DF3"/>
    <w:rsid w:val="005C45A8"/>
    <w:rsid w:val="005C49D1"/>
    <w:rsid w:val="005C5501"/>
    <w:rsid w:val="005C5609"/>
    <w:rsid w:val="005C5AEA"/>
    <w:rsid w:val="005C629E"/>
    <w:rsid w:val="005C75AF"/>
    <w:rsid w:val="005C7AFE"/>
    <w:rsid w:val="005D01B4"/>
    <w:rsid w:val="005D0786"/>
    <w:rsid w:val="005D10B3"/>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52A"/>
    <w:rsid w:val="005D7918"/>
    <w:rsid w:val="005E0835"/>
    <w:rsid w:val="005E10A5"/>
    <w:rsid w:val="005E1AEC"/>
    <w:rsid w:val="005E1D5C"/>
    <w:rsid w:val="005E21DE"/>
    <w:rsid w:val="005E2316"/>
    <w:rsid w:val="005E24C2"/>
    <w:rsid w:val="005E34E9"/>
    <w:rsid w:val="005E35AB"/>
    <w:rsid w:val="005E3E29"/>
    <w:rsid w:val="005E40B7"/>
    <w:rsid w:val="005E57D8"/>
    <w:rsid w:val="005E5A8E"/>
    <w:rsid w:val="005E625F"/>
    <w:rsid w:val="005E68C5"/>
    <w:rsid w:val="005E7E9F"/>
    <w:rsid w:val="005F06CD"/>
    <w:rsid w:val="005F1439"/>
    <w:rsid w:val="005F21B0"/>
    <w:rsid w:val="005F30F1"/>
    <w:rsid w:val="005F3103"/>
    <w:rsid w:val="005F3144"/>
    <w:rsid w:val="005F33B2"/>
    <w:rsid w:val="005F4D3D"/>
    <w:rsid w:val="005F514E"/>
    <w:rsid w:val="005F5B10"/>
    <w:rsid w:val="005F6CAB"/>
    <w:rsid w:val="005F760D"/>
    <w:rsid w:val="0060049C"/>
    <w:rsid w:val="0060129A"/>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4255"/>
    <w:rsid w:val="00624E9E"/>
    <w:rsid w:val="0062573B"/>
    <w:rsid w:val="0062603B"/>
    <w:rsid w:val="0062633E"/>
    <w:rsid w:val="006263D3"/>
    <w:rsid w:val="00626825"/>
    <w:rsid w:val="0062694E"/>
    <w:rsid w:val="00630030"/>
    <w:rsid w:val="0063016D"/>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37FE9"/>
    <w:rsid w:val="00640056"/>
    <w:rsid w:val="00640E61"/>
    <w:rsid w:val="0064180A"/>
    <w:rsid w:val="006424D3"/>
    <w:rsid w:val="00642669"/>
    <w:rsid w:val="00642A8B"/>
    <w:rsid w:val="00642C4C"/>
    <w:rsid w:val="00642F92"/>
    <w:rsid w:val="00643843"/>
    <w:rsid w:val="006439D3"/>
    <w:rsid w:val="00644D02"/>
    <w:rsid w:val="006451AD"/>
    <w:rsid w:val="0064523C"/>
    <w:rsid w:val="0064573B"/>
    <w:rsid w:val="00646836"/>
    <w:rsid w:val="006468ED"/>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18F"/>
    <w:rsid w:val="00662416"/>
    <w:rsid w:val="006625F9"/>
    <w:rsid w:val="006633E3"/>
    <w:rsid w:val="00663A37"/>
    <w:rsid w:val="00663B72"/>
    <w:rsid w:val="00664BB4"/>
    <w:rsid w:val="00665A8F"/>
    <w:rsid w:val="00666458"/>
    <w:rsid w:val="00666B9D"/>
    <w:rsid w:val="00667860"/>
    <w:rsid w:val="0067157E"/>
    <w:rsid w:val="00672247"/>
    <w:rsid w:val="006723F9"/>
    <w:rsid w:val="006726AD"/>
    <w:rsid w:val="006728CE"/>
    <w:rsid w:val="00672989"/>
    <w:rsid w:val="006729A5"/>
    <w:rsid w:val="00672DF2"/>
    <w:rsid w:val="00672E0C"/>
    <w:rsid w:val="00673EAA"/>
    <w:rsid w:val="0067405E"/>
    <w:rsid w:val="00674115"/>
    <w:rsid w:val="006748F5"/>
    <w:rsid w:val="00675B61"/>
    <w:rsid w:val="00675D66"/>
    <w:rsid w:val="006761F3"/>
    <w:rsid w:val="00676D1D"/>
    <w:rsid w:val="00676D91"/>
    <w:rsid w:val="00680659"/>
    <w:rsid w:val="00680D15"/>
    <w:rsid w:val="0068141C"/>
    <w:rsid w:val="00681544"/>
    <w:rsid w:val="006818D9"/>
    <w:rsid w:val="006834AD"/>
    <w:rsid w:val="00683670"/>
    <w:rsid w:val="006838C7"/>
    <w:rsid w:val="00683FC3"/>
    <w:rsid w:val="0068532F"/>
    <w:rsid w:val="00685706"/>
    <w:rsid w:val="00685A7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2A8"/>
    <w:rsid w:val="00696A11"/>
    <w:rsid w:val="00696FD6"/>
    <w:rsid w:val="00697B3A"/>
    <w:rsid w:val="006A04A9"/>
    <w:rsid w:val="006A1D05"/>
    <w:rsid w:val="006A26B5"/>
    <w:rsid w:val="006A281D"/>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598D"/>
    <w:rsid w:val="006B6498"/>
    <w:rsid w:val="006B64AA"/>
    <w:rsid w:val="006B6868"/>
    <w:rsid w:val="006B68FD"/>
    <w:rsid w:val="006B7074"/>
    <w:rsid w:val="006B7A23"/>
    <w:rsid w:val="006B7E1D"/>
    <w:rsid w:val="006C1401"/>
    <w:rsid w:val="006C14E5"/>
    <w:rsid w:val="006C1705"/>
    <w:rsid w:val="006C2214"/>
    <w:rsid w:val="006C23FB"/>
    <w:rsid w:val="006C2E7C"/>
    <w:rsid w:val="006C372D"/>
    <w:rsid w:val="006C3DEF"/>
    <w:rsid w:val="006C410C"/>
    <w:rsid w:val="006C41F6"/>
    <w:rsid w:val="006C48DE"/>
    <w:rsid w:val="006C5074"/>
    <w:rsid w:val="006C52D3"/>
    <w:rsid w:val="006C55C2"/>
    <w:rsid w:val="006C55D7"/>
    <w:rsid w:val="006C68E2"/>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448"/>
    <w:rsid w:val="006D4CBD"/>
    <w:rsid w:val="006D6830"/>
    <w:rsid w:val="006D685C"/>
    <w:rsid w:val="006D6CD1"/>
    <w:rsid w:val="006D719C"/>
    <w:rsid w:val="006D7352"/>
    <w:rsid w:val="006D786D"/>
    <w:rsid w:val="006D7DF3"/>
    <w:rsid w:val="006D7E50"/>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F34"/>
    <w:rsid w:val="007031A2"/>
    <w:rsid w:val="00703D4D"/>
    <w:rsid w:val="00703E25"/>
    <w:rsid w:val="00703E4D"/>
    <w:rsid w:val="00703F3A"/>
    <w:rsid w:val="00704693"/>
    <w:rsid w:val="0070491A"/>
    <w:rsid w:val="00704AB9"/>
    <w:rsid w:val="007054D8"/>
    <w:rsid w:val="00706383"/>
    <w:rsid w:val="00706D47"/>
    <w:rsid w:val="007070E1"/>
    <w:rsid w:val="007078E3"/>
    <w:rsid w:val="00707E9C"/>
    <w:rsid w:val="00711916"/>
    <w:rsid w:val="00711EE2"/>
    <w:rsid w:val="00712D71"/>
    <w:rsid w:val="007130DA"/>
    <w:rsid w:val="00713380"/>
    <w:rsid w:val="007137DB"/>
    <w:rsid w:val="00713DD5"/>
    <w:rsid w:val="007143A2"/>
    <w:rsid w:val="007147B9"/>
    <w:rsid w:val="00714860"/>
    <w:rsid w:val="00714CA9"/>
    <w:rsid w:val="007158FD"/>
    <w:rsid w:val="0071601C"/>
    <w:rsid w:val="007167AE"/>
    <w:rsid w:val="00717F32"/>
    <w:rsid w:val="00717FD6"/>
    <w:rsid w:val="0072057C"/>
    <w:rsid w:val="00720D8F"/>
    <w:rsid w:val="0072149D"/>
    <w:rsid w:val="007214D9"/>
    <w:rsid w:val="007218F7"/>
    <w:rsid w:val="0072232C"/>
    <w:rsid w:val="007229FC"/>
    <w:rsid w:val="0072385E"/>
    <w:rsid w:val="00723C6D"/>
    <w:rsid w:val="0072514D"/>
    <w:rsid w:val="00725C5A"/>
    <w:rsid w:val="007263E6"/>
    <w:rsid w:val="00726486"/>
    <w:rsid w:val="007264EA"/>
    <w:rsid w:val="00726D09"/>
    <w:rsid w:val="00726F49"/>
    <w:rsid w:val="00727E45"/>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DFE"/>
    <w:rsid w:val="007410C2"/>
    <w:rsid w:val="007411F0"/>
    <w:rsid w:val="0074208A"/>
    <w:rsid w:val="00742226"/>
    <w:rsid w:val="00742A12"/>
    <w:rsid w:val="00743802"/>
    <w:rsid w:val="00743A88"/>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84F"/>
    <w:rsid w:val="00753A5C"/>
    <w:rsid w:val="00753ACF"/>
    <w:rsid w:val="00754023"/>
    <w:rsid w:val="007542EB"/>
    <w:rsid w:val="00754A30"/>
    <w:rsid w:val="00754B8E"/>
    <w:rsid w:val="007550BD"/>
    <w:rsid w:val="007551E4"/>
    <w:rsid w:val="0075702C"/>
    <w:rsid w:val="007577DA"/>
    <w:rsid w:val="0075799A"/>
    <w:rsid w:val="00757CF8"/>
    <w:rsid w:val="00757ED4"/>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4BF8"/>
    <w:rsid w:val="00764D97"/>
    <w:rsid w:val="007651DD"/>
    <w:rsid w:val="00765287"/>
    <w:rsid w:val="007657CF"/>
    <w:rsid w:val="00765C81"/>
    <w:rsid w:val="00766A73"/>
    <w:rsid w:val="00766F19"/>
    <w:rsid w:val="007678E8"/>
    <w:rsid w:val="0077047B"/>
    <w:rsid w:val="00770B66"/>
    <w:rsid w:val="007712C7"/>
    <w:rsid w:val="00771E23"/>
    <w:rsid w:val="00772113"/>
    <w:rsid w:val="0077455A"/>
    <w:rsid w:val="00774AC3"/>
    <w:rsid w:val="00775B5A"/>
    <w:rsid w:val="00776581"/>
    <w:rsid w:val="00777372"/>
    <w:rsid w:val="00777417"/>
    <w:rsid w:val="00777527"/>
    <w:rsid w:val="007775CA"/>
    <w:rsid w:val="00777824"/>
    <w:rsid w:val="00777E79"/>
    <w:rsid w:val="007802A6"/>
    <w:rsid w:val="0078089C"/>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394"/>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A0DC1"/>
    <w:rsid w:val="007A0F05"/>
    <w:rsid w:val="007A1065"/>
    <w:rsid w:val="007A1154"/>
    <w:rsid w:val="007A1512"/>
    <w:rsid w:val="007A19E0"/>
    <w:rsid w:val="007A1AB6"/>
    <w:rsid w:val="007A23F8"/>
    <w:rsid w:val="007A2D52"/>
    <w:rsid w:val="007A31AE"/>
    <w:rsid w:val="007A3D03"/>
    <w:rsid w:val="007A3FFF"/>
    <w:rsid w:val="007A414E"/>
    <w:rsid w:val="007A4C43"/>
    <w:rsid w:val="007A5010"/>
    <w:rsid w:val="007A5145"/>
    <w:rsid w:val="007A550A"/>
    <w:rsid w:val="007A5B2E"/>
    <w:rsid w:val="007A5C18"/>
    <w:rsid w:val="007A6D6F"/>
    <w:rsid w:val="007A7493"/>
    <w:rsid w:val="007B13B0"/>
    <w:rsid w:val="007B1765"/>
    <w:rsid w:val="007B24C4"/>
    <w:rsid w:val="007B2759"/>
    <w:rsid w:val="007B28CF"/>
    <w:rsid w:val="007B363B"/>
    <w:rsid w:val="007B3F26"/>
    <w:rsid w:val="007B4263"/>
    <w:rsid w:val="007B4416"/>
    <w:rsid w:val="007B46BF"/>
    <w:rsid w:val="007B57CD"/>
    <w:rsid w:val="007B59E3"/>
    <w:rsid w:val="007B6263"/>
    <w:rsid w:val="007B6DD8"/>
    <w:rsid w:val="007B74E0"/>
    <w:rsid w:val="007B799D"/>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D0042"/>
    <w:rsid w:val="007D07B3"/>
    <w:rsid w:val="007D0AA8"/>
    <w:rsid w:val="007D1B1E"/>
    <w:rsid w:val="007D1D80"/>
    <w:rsid w:val="007D1F12"/>
    <w:rsid w:val="007D2550"/>
    <w:rsid w:val="007D2646"/>
    <w:rsid w:val="007D26B3"/>
    <w:rsid w:val="007D2B20"/>
    <w:rsid w:val="007D31AD"/>
    <w:rsid w:val="007D4712"/>
    <w:rsid w:val="007D4AFF"/>
    <w:rsid w:val="007D4EE7"/>
    <w:rsid w:val="007D5CDD"/>
    <w:rsid w:val="007D5D30"/>
    <w:rsid w:val="007D6294"/>
    <w:rsid w:val="007D6CF0"/>
    <w:rsid w:val="007D72D8"/>
    <w:rsid w:val="007D79C8"/>
    <w:rsid w:val="007D7C90"/>
    <w:rsid w:val="007E0B5E"/>
    <w:rsid w:val="007E0C9C"/>
    <w:rsid w:val="007E0FE3"/>
    <w:rsid w:val="007E18F8"/>
    <w:rsid w:val="007E205A"/>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1D7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3BF3"/>
    <w:rsid w:val="008040CE"/>
    <w:rsid w:val="0080575D"/>
    <w:rsid w:val="008058D0"/>
    <w:rsid w:val="0080744B"/>
    <w:rsid w:val="008074C5"/>
    <w:rsid w:val="00807B2A"/>
    <w:rsid w:val="008101FB"/>
    <w:rsid w:val="008105EA"/>
    <w:rsid w:val="00810E97"/>
    <w:rsid w:val="0081123B"/>
    <w:rsid w:val="00811393"/>
    <w:rsid w:val="00811E61"/>
    <w:rsid w:val="008121E2"/>
    <w:rsid w:val="008126F0"/>
    <w:rsid w:val="008140CE"/>
    <w:rsid w:val="008147D1"/>
    <w:rsid w:val="008148F3"/>
    <w:rsid w:val="008151D2"/>
    <w:rsid w:val="00815716"/>
    <w:rsid w:val="00816C5A"/>
    <w:rsid w:val="00817344"/>
    <w:rsid w:val="00817678"/>
    <w:rsid w:val="00817AB7"/>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1673"/>
    <w:rsid w:val="0084172B"/>
    <w:rsid w:val="00841963"/>
    <w:rsid w:val="00841B5D"/>
    <w:rsid w:val="00841C0F"/>
    <w:rsid w:val="00841F3F"/>
    <w:rsid w:val="00842EC4"/>
    <w:rsid w:val="00843BC7"/>
    <w:rsid w:val="008455EF"/>
    <w:rsid w:val="008456E4"/>
    <w:rsid w:val="00845B52"/>
    <w:rsid w:val="008461A8"/>
    <w:rsid w:val="00846D3E"/>
    <w:rsid w:val="00846DE7"/>
    <w:rsid w:val="008477B9"/>
    <w:rsid w:val="0084786A"/>
    <w:rsid w:val="00847C27"/>
    <w:rsid w:val="008505FB"/>
    <w:rsid w:val="00851748"/>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8B1"/>
    <w:rsid w:val="00875A6F"/>
    <w:rsid w:val="00875A8C"/>
    <w:rsid w:val="00875B7E"/>
    <w:rsid w:val="00876852"/>
    <w:rsid w:val="0087685C"/>
    <w:rsid w:val="00877767"/>
    <w:rsid w:val="00877A41"/>
    <w:rsid w:val="00880165"/>
    <w:rsid w:val="008816EC"/>
    <w:rsid w:val="008816ED"/>
    <w:rsid w:val="00881947"/>
    <w:rsid w:val="00881D64"/>
    <w:rsid w:val="00881D9F"/>
    <w:rsid w:val="00882C01"/>
    <w:rsid w:val="00882CC7"/>
    <w:rsid w:val="00882E02"/>
    <w:rsid w:val="008835FF"/>
    <w:rsid w:val="00883C16"/>
    <w:rsid w:val="00883D12"/>
    <w:rsid w:val="00883EFF"/>
    <w:rsid w:val="00884919"/>
    <w:rsid w:val="00884CFC"/>
    <w:rsid w:val="008853EC"/>
    <w:rsid w:val="00885F19"/>
    <w:rsid w:val="0088684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AB4"/>
    <w:rsid w:val="008A06D7"/>
    <w:rsid w:val="008A0A35"/>
    <w:rsid w:val="008A0C9F"/>
    <w:rsid w:val="008A14F6"/>
    <w:rsid w:val="008A1645"/>
    <w:rsid w:val="008A2F8E"/>
    <w:rsid w:val="008A304E"/>
    <w:rsid w:val="008A382E"/>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D67"/>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4B1C"/>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3A06"/>
    <w:rsid w:val="008D41FC"/>
    <w:rsid w:val="008D47C5"/>
    <w:rsid w:val="008D4DD5"/>
    <w:rsid w:val="008D4ED9"/>
    <w:rsid w:val="008D5835"/>
    <w:rsid w:val="008D6B04"/>
    <w:rsid w:val="008D72B9"/>
    <w:rsid w:val="008D7AE1"/>
    <w:rsid w:val="008E05B1"/>
    <w:rsid w:val="008E1B37"/>
    <w:rsid w:val="008E2254"/>
    <w:rsid w:val="008E2654"/>
    <w:rsid w:val="008E2AF5"/>
    <w:rsid w:val="008E2C34"/>
    <w:rsid w:val="008E35F3"/>
    <w:rsid w:val="008E3F12"/>
    <w:rsid w:val="008E4808"/>
    <w:rsid w:val="008E4929"/>
    <w:rsid w:val="008E4FF4"/>
    <w:rsid w:val="008E5682"/>
    <w:rsid w:val="008E5C69"/>
    <w:rsid w:val="008E6DB1"/>
    <w:rsid w:val="008E6ECA"/>
    <w:rsid w:val="008E7242"/>
    <w:rsid w:val="008E74F9"/>
    <w:rsid w:val="008F0FB4"/>
    <w:rsid w:val="008F1C22"/>
    <w:rsid w:val="008F2554"/>
    <w:rsid w:val="008F2C23"/>
    <w:rsid w:val="008F2D02"/>
    <w:rsid w:val="008F3C6D"/>
    <w:rsid w:val="008F451A"/>
    <w:rsid w:val="008F47DC"/>
    <w:rsid w:val="008F50E6"/>
    <w:rsid w:val="008F52B5"/>
    <w:rsid w:val="008F5DBA"/>
    <w:rsid w:val="008F635E"/>
    <w:rsid w:val="008F69A1"/>
    <w:rsid w:val="008F71CF"/>
    <w:rsid w:val="008F738E"/>
    <w:rsid w:val="008F7ACB"/>
    <w:rsid w:val="008F7F4D"/>
    <w:rsid w:val="009002CE"/>
    <w:rsid w:val="0090115A"/>
    <w:rsid w:val="0090120A"/>
    <w:rsid w:val="009025FB"/>
    <w:rsid w:val="009029DB"/>
    <w:rsid w:val="00903085"/>
    <w:rsid w:val="0090348A"/>
    <w:rsid w:val="009038A8"/>
    <w:rsid w:val="00903D1B"/>
    <w:rsid w:val="00904109"/>
    <w:rsid w:val="009042E8"/>
    <w:rsid w:val="00905C6E"/>
    <w:rsid w:val="0090751E"/>
    <w:rsid w:val="0090753F"/>
    <w:rsid w:val="00907591"/>
    <w:rsid w:val="00907913"/>
    <w:rsid w:val="00907D17"/>
    <w:rsid w:val="00910529"/>
    <w:rsid w:val="009118BA"/>
    <w:rsid w:val="009138B0"/>
    <w:rsid w:val="00913E51"/>
    <w:rsid w:val="0091411E"/>
    <w:rsid w:val="00914511"/>
    <w:rsid w:val="00914986"/>
    <w:rsid w:val="00914DFE"/>
    <w:rsid w:val="009150A8"/>
    <w:rsid w:val="0091549C"/>
    <w:rsid w:val="00915E31"/>
    <w:rsid w:val="0091614B"/>
    <w:rsid w:val="00916340"/>
    <w:rsid w:val="00916740"/>
    <w:rsid w:val="00916A28"/>
    <w:rsid w:val="00916CEC"/>
    <w:rsid w:val="0091735D"/>
    <w:rsid w:val="009202A0"/>
    <w:rsid w:val="009202C9"/>
    <w:rsid w:val="00920835"/>
    <w:rsid w:val="00921287"/>
    <w:rsid w:val="0092131F"/>
    <w:rsid w:val="00921595"/>
    <w:rsid w:val="00922140"/>
    <w:rsid w:val="009249F3"/>
    <w:rsid w:val="009258F5"/>
    <w:rsid w:val="00925D59"/>
    <w:rsid w:val="00926716"/>
    <w:rsid w:val="009308DA"/>
    <w:rsid w:val="00932101"/>
    <w:rsid w:val="00932A82"/>
    <w:rsid w:val="00932DF0"/>
    <w:rsid w:val="0093319A"/>
    <w:rsid w:val="00933540"/>
    <w:rsid w:val="0093396C"/>
    <w:rsid w:val="00933E6E"/>
    <w:rsid w:val="0093425F"/>
    <w:rsid w:val="009346B4"/>
    <w:rsid w:val="00934877"/>
    <w:rsid w:val="009348BC"/>
    <w:rsid w:val="009353B8"/>
    <w:rsid w:val="00935439"/>
    <w:rsid w:val="009357CD"/>
    <w:rsid w:val="009357D5"/>
    <w:rsid w:val="00935928"/>
    <w:rsid w:val="00935CD9"/>
    <w:rsid w:val="0093698A"/>
    <w:rsid w:val="009372AB"/>
    <w:rsid w:val="00937432"/>
    <w:rsid w:val="009374E9"/>
    <w:rsid w:val="00937708"/>
    <w:rsid w:val="00941538"/>
    <w:rsid w:val="00941D0E"/>
    <w:rsid w:val="00941FC5"/>
    <w:rsid w:val="0094236C"/>
    <w:rsid w:val="0094252F"/>
    <w:rsid w:val="0094290B"/>
    <w:rsid w:val="00942B33"/>
    <w:rsid w:val="00942EC6"/>
    <w:rsid w:val="00944024"/>
    <w:rsid w:val="00944E3F"/>
    <w:rsid w:val="009453A6"/>
    <w:rsid w:val="00945CE6"/>
    <w:rsid w:val="009461AB"/>
    <w:rsid w:val="009464A3"/>
    <w:rsid w:val="00946522"/>
    <w:rsid w:val="00946796"/>
    <w:rsid w:val="0094742A"/>
    <w:rsid w:val="00950042"/>
    <w:rsid w:val="00950585"/>
    <w:rsid w:val="00950969"/>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5721F"/>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70143"/>
    <w:rsid w:val="00970B7F"/>
    <w:rsid w:val="00970C38"/>
    <w:rsid w:val="00971614"/>
    <w:rsid w:val="00972340"/>
    <w:rsid w:val="009723DE"/>
    <w:rsid w:val="00973B9F"/>
    <w:rsid w:val="00974A7A"/>
    <w:rsid w:val="00975014"/>
    <w:rsid w:val="009752FA"/>
    <w:rsid w:val="009754C3"/>
    <w:rsid w:val="009755CD"/>
    <w:rsid w:val="009758B1"/>
    <w:rsid w:val="00977693"/>
    <w:rsid w:val="00977A7D"/>
    <w:rsid w:val="00977AC6"/>
    <w:rsid w:val="00977BB1"/>
    <w:rsid w:val="00980492"/>
    <w:rsid w:val="00980497"/>
    <w:rsid w:val="00980C24"/>
    <w:rsid w:val="009818E4"/>
    <w:rsid w:val="00982494"/>
    <w:rsid w:val="00983C60"/>
    <w:rsid w:val="009845F3"/>
    <w:rsid w:val="009845FD"/>
    <w:rsid w:val="009856E0"/>
    <w:rsid w:val="00986E0B"/>
    <w:rsid w:val="00986E68"/>
    <w:rsid w:val="00987C19"/>
    <w:rsid w:val="00990289"/>
    <w:rsid w:val="00990935"/>
    <w:rsid w:val="00990A99"/>
    <w:rsid w:val="00990AFD"/>
    <w:rsid w:val="00991001"/>
    <w:rsid w:val="00991069"/>
    <w:rsid w:val="00992771"/>
    <w:rsid w:val="0099397C"/>
    <w:rsid w:val="009944C2"/>
    <w:rsid w:val="00994A07"/>
    <w:rsid w:val="00994A4C"/>
    <w:rsid w:val="009950AD"/>
    <w:rsid w:val="00996257"/>
    <w:rsid w:val="00996BCA"/>
    <w:rsid w:val="0099766A"/>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70F6"/>
    <w:rsid w:val="009A7364"/>
    <w:rsid w:val="009A7F00"/>
    <w:rsid w:val="009B1138"/>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0F00"/>
    <w:rsid w:val="009C147F"/>
    <w:rsid w:val="009C21B4"/>
    <w:rsid w:val="009C3225"/>
    <w:rsid w:val="009C3CB8"/>
    <w:rsid w:val="009C3D87"/>
    <w:rsid w:val="009C3E2A"/>
    <w:rsid w:val="009C4284"/>
    <w:rsid w:val="009C42DE"/>
    <w:rsid w:val="009C4CE7"/>
    <w:rsid w:val="009C4D22"/>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43DB"/>
    <w:rsid w:val="009D553D"/>
    <w:rsid w:val="009D5A24"/>
    <w:rsid w:val="009D5B2E"/>
    <w:rsid w:val="009D5CDE"/>
    <w:rsid w:val="009D5DC0"/>
    <w:rsid w:val="009D6069"/>
    <w:rsid w:val="009D636F"/>
    <w:rsid w:val="009D6D1D"/>
    <w:rsid w:val="009D7457"/>
    <w:rsid w:val="009D758F"/>
    <w:rsid w:val="009D7930"/>
    <w:rsid w:val="009D7AC7"/>
    <w:rsid w:val="009D7BF2"/>
    <w:rsid w:val="009D7D83"/>
    <w:rsid w:val="009E00E7"/>
    <w:rsid w:val="009E0BE8"/>
    <w:rsid w:val="009E172F"/>
    <w:rsid w:val="009E19CB"/>
    <w:rsid w:val="009E1C0E"/>
    <w:rsid w:val="009E1D3C"/>
    <w:rsid w:val="009E2429"/>
    <w:rsid w:val="009E3DAE"/>
    <w:rsid w:val="009E426E"/>
    <w:rsid w:val="009E4339"/>
    <w:rsid w:val="009E439C"/>
    <w:rsid w:val="009E46F2"/>
    <w:rsid w:val="009E620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FFB"/>
    <w:rsid w:val="00A027DE"/>
    <w:rsid w:val="00A031FC"/>
    <w:rsid w:val="00A04222"/>
    <w:rsid w:val="00A046BB"/>
    <w:rsid w:val="00A04C7E"/>
    <w:rsid w:val="00A0565F"/>
    <w:rsid w:val="00A0616C"/>
    <w:rsid w:val="00A0689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66B"/>
    <w:rsid w:val="00A25999"/>
    <w:rsid w:val="00A26E31"/>
    <w:rsid w:val="00A274EF"/>
    <w:rsid w:val="00A2751A"/>
    <w:rsid w:val="00A27E41"/>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E66"/>
    <w:rsid w:val="00A40FB6"/>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B80"/>
    <w:rsid w:val="00A541FE"/>
    <w:rsid w:val="00A5463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7D3"/>
    <w:rsid w:val="00A67EF4"/>
    <w:rsid w:val="00A7032E"/>
    <w:rsid w:val="00A71E89"/>
    <w:rsid w:val="00A72970"/>
    <w:rsid w:val="00A72B9F"/>
    <w:rsid w:val="00A73BDD"/>
    <w:rsid w:val="00A73CF9"/>
    <w:rsid w:val="00A73EF9"/>
    <w:rsid w:val="00A74912"/>
    <w:rsid w:val="00A74A2B"/>
    <w:rsid w:val="00A75324"/>
    <w:rsid w:val="00A756C6"/>
    <w:rsid w:val="00A76999"/>
    <w:rsid w:val="00A77200"/>
    <w:rsid w:val="00A80AA5"/>
    <w:rsid w:val="00A80BB6"/>
    <w:rsid w:val="00A80C68"/>
    <w:rsid w:val="00A8147A"/>
    <w:rsid w:val="00A816D7"/>
    <w:rsid w:val="00A821AF"/>
    <w:rsid w:val="00A830A7"/>
    <w:rsid w:val="00A84408"/>
    <w:rsid w:val="00A844B8"/>
    <w:rsid w:val="00A849C8"/>
    <w:rsid w:val="00A855BE"/>
    <w:rsid w:val="00A86402"/>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C4A"/>
    <w:rsid w:val="00A96DBD"/>
    <w:rsid w:val="00A970D5"/>
    <w:rsid w:val="00A97638"/>
    <w:rsid w:val="00A978AF"/>
    <w:rsid w:val="00AA0B4E"/>
    <w:rsid w:val="00AA1BBB"/>
    <w:rsid w:val="00AA1E74"/>
    <w:rsid w:val="00AA24D2"/>
    <w:rsid w:val="00AA423E"/>
    <w:rsid w:val="00AA4BCE"/>
    <w:rsid w:val="00AA6088"/>
    <w:rsid w:val="00AA66F5"/>
    <w:rsid w:val="00AA6C98"/>
    <w:rsid w:val="00AA7316"/>
    <w:rsid w:val="00AA78CE"/>
    <w:rsid w:val="00AA7F42"/>
    <w:rsid w:val="00AB0686"/>
    <w:rsid w:val="00AB0C12"/>
    <w:rsid w:val="00AB0FA7"/>
    <w:rsid w:val="00AB14A6"/>
    <w:rsid w:val="00AB1687"/>
    <w:rsid w:val="00AB2605"/>
    <w:rsid w:val="00AB26D5"/>
    <w:rsid w:val="00AB2FF9"/>
    <w:rsid w:val="00AB32C0"/>
    <w:rsid w:val="00AB3885"/>
    <w:rsid w:val="00AB39A6"/>
    <w:rsid w:val="00AB44B1"/>
    <w:rsid w:val="00AB45DB"/>
    <w:rsid w:val="00AB49EA"/>
    <w:rsid w:val="00AB4F00"/>
    <w:rsid w:val="00AB580B"/>
    <w:rsid w:val="00AB5C26"/>
    <w:rsid w:val="00AB5F3B"/>
    <w:rsid w:val="00AC004D"/>
    <w:rsid w:val="00AC09F1"/>
    <w:rsid w:val="00AC0C50"/>
    <w:rsid w:val="00AC265B"/>
    <w:rsid w:val="00AC2BD0"/>
    <w:rsid w:val="00AC2E4E"/>
    <w:rsid w:val="00AC2F14"/>
    <w:rsid w:val="00AC3712"/>
    <w:rsid w:val="00AC38A9"/>
    <w:rsid w:val="00AC4681"/>
    <w:rsid w:val="00AC4BF6"/>
    <w:rsid w:val="00AC4CAF"/>
    <w:rsid w:val="00AC51CD"/>
    <w:rsid w:val="00AC5375"/>
    <w:rsid w:val="00AC5601"/>
    <w:rsid w:val="00AC5AF0"/>
    <w:rsid w:val="00AC6797"/>
    <w:rsid w:val="00AC6A7A"/>
    <w:rsid w:val="00AC6F68"/>
    <w:rsid w:val="00AC7896"/>
    <w:rsid w:val="00AD06C4"/>
    <w:rsid w:val="00AD0E72"/>
    <w:rsid w:val="00AD104E"/>
    <w:rsid w:val="00AD124D"/>
    <w:rsid w:val="00AD1EAE"/>
    <w:rsid w:val="00AD2275"/>
    <w:rsid w:val="00AD2280"/>
    <w:rsid w:val="00AD26C0"/>
    <w:rsid w:val="00AD2B85"/>
    <w:rsid w:val="00AD3915"/>
    <w:rsid w:val="00AD3CC4"/>
    <w:rsid w:val="00AD4839"/>
    <w:rsid w:val="00AD4C7C"/>
    <w:rsid w:val="00AD714E"/>
    <w:rsid w:val="00AD76EF"/>
    <w:rsid w:val="00AE0920"/>
    <w:rsid w:val="00AE1102"/>
    <w:rsid w:val="00AE19D1"/>
    <w:rsid w:val="00AE2666"/>
    <w:rsid w:val="00AE29DB"/>
    <w:rsid w:val="00AE29F9"/>
    <w:rsid w:val="00AE2C80"/>
    <w:rsid w:val="00AE2E9B"/>
    <w:rsid w:val="00AE31C2"/>
    <w:rsid w:val="00AE3719"/>
    <w:rsid w:val="00AE3BE0"/>
    <w:rsid w:val="00AE3EF3"/>
    <w:rsid w:val="00AE44CF"/>
    <w:rsid w:val="00AE50C7"/>
    <w:rsid w:val="00AE5D09"/>
    <w:rsid w:val="00AE6037"/>
    <w:rsid w:val="00AE6B11"/>
    <w:rsid w:val="00AE78CD"/>
    <w:rsid w:val="00AE7EBC"/>
    <w:rsid w:val="00AF115C"/>
    <w:rsid w:val="00AF3714"/>
    <w:rsid w:val="00AF434D"/>
    <w:rsid w:val="00AF4EE4"/>
    <w:rsid w:val="00AF5B98"/>
    <w:rsid w:val="00AF6B94"/>
    <w:rsid w:val="00B0026B"/>
    <w:rsid w:val="00B0036F"/>
    <w:rsid w:val="00B00A28"/>
    <w:rsid w:val="00B00C8E"/>
    <w:rsid w:val="00B02674"/>
    <w:rsid w:val="00B02AA5"/>
    <w:rsid w:val="00B045EC"/>
    <w:rsid w:val="00B04DA9"/>
    <w:rsid w:val="00B04F50"/>
    <w:rsid w:val="00B05AE4"/>
    <w:rsid w:val="00B05CA6"/>
    <w:rsid w:val="00B0673B"/>
    <w:rsid w:val="00B07742"/>
    <w:rsid w:val="00B10224"/>
    <w:rsid w:val="00B1073D"/>
    <w:rsid w:val="00B1129B"/>
    <w:rsid w:val="00B11CD7"/>
    <w:rsid w:val="00B11F8C"/>
    <w:rsid w:val="00B1205D"/>
    <w:rsid w:val="00B128F0"/>
    <w:rsid w:val="00B13307"/>
    <w:rsid w:val="00B1367C"/>
    <w:rsid w:val="00B13B7B"/>
    <w:rsid w:val="00B15202"/>
    <w:rsid w:val="00B1553A"/>
    <w:rsid w:val="00B15920"/>
    <w:rsid w:val="00B16338"/>
    <w:rsid w:val="00B1688A"/>
    <w:rsid w:val="00B17577"/>
    <w:rsid w:val="00B209BF"/>
    <w:rsid w:val="00B20D0D"/>
    <w:rsid w:val="00B21B6A"/>
    <w:rsid w:val="00B21CD1"/>
    <w:rsid w:val="00B2248D"/>
    <w:rsid w:val="00B23256"/>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59F1"/>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66B"/>
    <w:rsid w:val="00B4620E"/>
    <w:rsid w:val="00B46CB0"/>
    <w:rsid w:val="00B4725D"/>
    <w:rsid w:val="00B47408"/>
    <w:rsid w:val="00B50BEE"/>
    <w:rsid w:val="00B52A3F"/>
    <w:rsid w:val="00B539AD"/>
    <w:rsid w:val="00B53BEF"/>
    <w:rsid w:val="00B5462A"/>
    <w:rsid w:val="00B5479E"/>
    <w:rsid w:val="00B54BC7"/>
    <w:rsid w:val="00B54D06"/>
    <w:rsid w:val="00B54E24"/>
    <w:rsid w:val="00B5606E"/>
    <w:rsid w:val="00B565AE"/>
    <w:rsid w:val="00B568C7"/>
    <w:rsid w:val="00B56C15"/>
    <w:rsid w:val="00B57348"/>
    <w:rsid w:val="00B5767D"/>
    <w:rsid w:val="00B6137B"/>
    <w:rsid w:val="00B61934"/>
    <w:rsid w:val="00B61E5E"/>
    <w:rsid w:val="00B625B5"/>
    <w:rsid w:val="00B629EA"/>
    <w:rsid w:val="00B62D2B"/>
    <w:rsid w:val="00B62DEC"/>
    <w:rsid w:val="00B63807"/>
    <w:rsid w:val="00B6426B"/>
    <w:rsid w:val="00B64804"/>
    <w:rsid w:val="00B64C09"/>
    <w:rsid w:val="00B6581C"/>
    <w:rsid w:val="00B65D4D"/>
    <w:rsid w:val="00B6621C"/>
    <w:rsid w:val="00B66649"/>
    <w:rsid w:val="00B667E3"/>
    <w:rsid w:val="00B670F0"/>
    <w:rsid w:val="00B676F1"/>
    <w:rsid w:val="00B67741"/>
    <w:rsid w:val="00B67DF0"/>
    <w:rsid w:val="00B71399"/>
    <w:rsid w:val="00B720DB"/>
    <w:rsid w:val="00B73D44"/>
    <w:rsid w:val="00B75226"/>
    <w:rsid w:val="00B75683"/>
    <w:rsid w:val="00B75985"/>
    <w:rsid w:val="00B76050"/>
    <w:rsid w:val="00B7667D"/>
    <w:rsid w:val="00B76ACC"/>
    <w:rsid w:val="00B80785"/>
    <w:rsid w:val="00B8179C"/>
    <w:rsid w:val="00B81D3B"/>
    <w:rsid w:val="00B822DB"/>
    <w:rsid w:val="00B82D4E"/>
    <w:rsid w:val="00B837B8"/>
    <w:rsid w:val="00B84191"/>
    <w:rsid w:val="00B84A8A"/>
    <w:rsid w:val="00B850A5"/>
    <w:rsid w:val="00B865A6"/>
    <w:rsid w:val="00B87C64"/>
    <w:rsid w:val="00B87E47"/>
    <w:rsid w:val="00B91A82"/>
    <w:rsid w:val="00B9279C"/>
    <w:rsid w:val="00B92BCE"/>
    <w:rsid w:val="00B934BE"/>
    <w:rsid w:val="00B93569"/>
    <w:rsid w:val="00B94B37"/>
    <w:rsid w:val="00B95178"/>
    <w:rsid w:val="00B9576A"/>
    <w:rsid w:val="00B962BB"/>
    <w:rsid w:val="00B967A7"/>
    <w:rsid w:val="00B96B0F"/>
    <w:rsid w:val="00BA088E"/>
    <w:rsid w:val="00BA0A2D"/>
    <w:rsid w:val="00BA116F"/>
    <w:rsid w:val="00BA152C"/>
    <w:rsid w:val="00BA21B2"/>
    <w:rsid w:val="00BA2861"/>
    <w:rsid w:val="00BA3873"/>
    <w:rsid w:val="00BA441E"/>
    <w:rsid w:val="00BA5315"/>
    <w:rsid w:val="00BA636A"/>
    <w:rsid w:val="00BA6707"/>
    <w:rsid w:val="00BA7C0B"/>
    <w:rsid w:val="00BA7C85"/>
    <w:rsid w:val="00BB0F85"/>
    <w:rsid w:val="00BB1497"/>
    <w:rsid w:val="00BB16D5"/>
    <w:rsid w:val="00BB1940"/>
    <w:rsid w:val="00BB2A3A"/>
    <w:rsid w:val="00BB2E4D"/>
    <w:rsid w:val="00BB2F32"/>
    <w:rsid w:val="00BB3445"/>
    <w:rsid w:val="00BB36D5"/>
    <w:rsid w:val="00BB404F"/>
    <w:rsid w:val="00BB467E"/>
    <w:rsid w:val="00BB48AA"/>
    <w:rsid w:val="00BB5301"/>
    <w:rsid w:val="00BB57E8"/>
    <w:rsid w:val="00BB58C8"/>
    <w:rsid w:val="00BB63AD"/>
    <w:rsid w:val="00BB7020"/>
    <w:rsid w:val="00BB7349"/>
    <w:rsid w:val="00BB778D"/>
    <w:rsid w:val="00BB7DF0"/>
    <w:rsid w:val="00BB7F90"/>
    <w:rsid w:val="00BC0196"/>
    <w:rsid w:val="00BC0367"/>
    <w:rsid w:val="00BC1CAA"/>
    <w:rsid w:val="00BC219A"/>
    <w:rsid w:val="00BC357C"/>
    <w:rsid w:val="00BC3946"/>
    <w:rsid w:val="00BC3A01"/>
    <w:rsid w:val="00BC42A8"/>
    <w:rsid w:val="00BC4869"/>
    <w:rsid w:val="00BC6627"/>
    <w:rsid w:val="00BC66EE"/>
    <w:rsid w:val="00BC69F2"/>
    <w:rsid w:val="00BC72BE"/>
    <w:rsid w:val="00BC7535"/>
    <w:rsid w:val="00BC7F3C"/>
    <w:rsid w:val="00BC7FFB"/>
    <w:rsid w:val="00BD034D"/>
    <w:rsid w:val="00BD0C09"/>
    <w:rsid w:val="00BD1211"/>
    <w:rsid w:val="00BD3209"/>
    <w:rsid w:val="00BD323A"/>
    <w:rsid w:val="00BD361A"/>
    <w:rsid w:val="00BD3692"/>
    <w:rsid w:val="00BD3E45"/>
    <w:rsid w:val="00BD3ECE"/>
    <w:rsid w:val="00BD4316"/>
    <w:rsid w:val="00BD4E09"/>
    <w:rsid w:val="00BD5782"/>
    <w:rsid w:val="00BD578A"/>
    <w:rsid w:val="00BD5EFA"/>
    <w:rsid w:val="00BD6710"/>
    <w:rsid w:val="00BD6C6F"/>
    <w:rsid w:val="00BD6CDB"/>
    <w:rsid w:val="00BD6DCD"/>
    <w:rsid w:val="00BD6EFA"/>
    <w:rsid w:val="00BD777A"/>
    <w:rsid w:val="00BD780A"/>
    <w:rsid w:val="00BE0194"/>
    <w:rsid w:val="00BE092B"/>
    <w:rsid w:val="00BE0CEB"/>
    <w:rsid w:val="00BE1CF2"/>
    <w:rsid w:val="00BE1E12"/>
    <w:rsid w:val="00BE2461"/>
    <w:rsid w:val="00BE24AA"/>
    <w:rsid w:val="00BE27FB"/>
    <w:rsid w:val="00BE2D09"/>
    <w:rsid w:val="00BE346A"/>
    <w:rsid w:val="00BE46DF"/>
    <w:rsid w:val="00BE496A"/>
    <w:rsid w:val="00BE4ADD"/>
    <w:rsid w:val="00BE52F4"/>
    <w:rsid w:val="00BE576A"/>
    <w:rsid w:val="00BE635E"/>
    <w:rsid w:val="00BE6364"/>
    <w:rsid w:val="00BE6D71"/>
    <w:rsid w:val="00BE6DC4"/>
    <w:rsid w:val="00BE718D"/>
    <w:rsid w:val="00BE729B"/>
    <w:rsid w:val="00BE7A12"/>
    <w:rsid w:val="00BE7ADF"/>
    <w:rsid w:val="00BE7B81"/>
    <w:rsid w:val="00BE7CAE"/>
    <w:rsid w:val="00BE7D4F"/>
    <w:rsid w:val="00BF0862"/>
    <w:rsid w:val="00BF1D08"/>
    <w:rsid w:val="00BF26EE"/>
    <w:rsid w:val="00BF341C"/>
    <w:rsid w:val="00BF3D73"/>
    <w:rsid w:val="00BF4B2D"/>
    <w:rsid w:val="00BF5945"/>
    <w:rsid w:val="00BF5C55"/>
    <w:rsid w:val="00BF5D6D"/>
    <w:rsid w:val="00BF5FB6"/>
    <w:rsid w:val="00BF6362"/>
    <w:rsid w:val="00BF65AA"/>
    <w:rsid w:val="00BF7293"/>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5895"/>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F6A"/>
    <w:rsid w:val="00C30A10"/>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4558"/>
    <w:rsid w:val="00C5499F"/>
    <w:rsid w:val="00C55359"/>
    <w:rsid w:val="00C558A4"/>
    <w:rsid w:val="00C559CD"/>
    <w:rsid w:val="00C57E04"/>
    <w:rsid w:val="00C6060E"/>
    <w:rsid w:val="00C606E2"/>
    <w:rsid w:val="00C60938"/>
    <w:rsid w:val="00C61818"/>
    <w:rsid w:val="00C61B06"/>
    <w:rsid w:val="00C61FEC"/>
    <w:rsid w:val="00C62B4F"/>
    <w:rsid w:val="00C62FC2"/>
    <w:rsid w:val="00C641C0"/>
    <w:rsid w:val="00C6512A"/>
    <w:rsid w:val="00C65918"/>
    <w:rsid w:val="00C65FA7"/>
    <w:rsid w:val="00C668EA"/>
    <w:rsid w:val="00C66AC2"/>
    <w:rsid w:val="00C67387"/>
    <w:rsid w:val="00C679CA"/>
    <w:rsid w:val="00C67D0D"/>
    <w:rsid w:val="00C7008E"/>
    <w:rsid w:val="00C7062B"/>
    <w:rsid w:val="00C71A87"/>
    <w:rsid w:val="00C72BDC"/>
    <w:rsid w:val="00C72F35"/>
    <w:rsid w:val="00C73110"/>
    <w:rsid w:val="00C73191"/>
    <w:rsid w:val="00C735D2"/>
    <w:rsid w:val="00C73ED0"/>
    <w:rsid w:val="00C74ACA"/>
    <w:rsid w:val="00C74F2A"/>
    <w:rsid w:val="00C755F6"/>
    <w:rsid w:val="00C75C4F"/>
    <w:rsid w:val="00C76946"/>
    <w:rsid w:val="00C76CD4"/>
    <w:rsid w:val="00C77686"/>
    <w:rsid w:val="00C77F35"/>
    <w:rsid w:val="00C801D8"/>
    <w:rsid w:val="00C809F1"/>
    <w:rsid w:val="00C80B05"/>
    <w:rsid w:val="00C80D5B"/>
    <w:rsid w:val="00C8138B"/>
    <w:rsid w:val="00C81550"/>
    <w:rsid w:val="00C81A2C"/>
    <w:rsid w:val="00C81AD2"/>
    <w:rsid w:val="00C81CD7"/>
    <w:rsid w:val="00C81ECD"/>
    <w:rsid w:val="00C82268"/>
    <w:rsid w:val="00C829C4"/>
    <w:rsid w:val="00C83AEC"/>
    <w:rsid w:val="00C83E44"/>
    <w:rsid w:val="00C84348"/>
    <w:rsid w:val="00C856EA"/>
    <w:rsid w:val="00C8742E"/>
    <w:rsid w:val="00C8778D"/>
    <w:rsid w:val="00C87955"/>
    <w:rsid w:val="00C9074F"/>
    <w:rsid w:val="00C90FC8"/>
    <w:rsid w:val="00C9107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1E4"/>
    <w:rsid w:val="00CA1AD6"/>
    <w:rsid w:val="00CA1F3B"/>
    <w:rsid w:val="00CA22F9"/>
    <w:rsid w:val="00CA2CFC"/>
    <w:rsid w:val="00CA39B7"/>
    <w:rsid w:val="00CA43EA"/>
    <w:rsid w:val="00CA45E8"/>
    <w:rsid w:val="00CA59E3"/>
    <w:rsid w:val="00CA5AF6"/>
    <w:rsid w:val="00CA5B91"/>
    <w:rsid w:val="00CA62C6"/>
    <w:rsid w:val="00CA6A87"/>
    <w:rsid w:val="00CA6B6E"/>
    <w:rsid w:val="00CA760E"/>
    <w:rsid w:val="00CA77AD"/>
    <w:rsid w:val="00CA7BAE"/>
    <w:rsid w:val="00CB0368"/>
    <w:rsid w:val="00CB2149"/>
    <w:rsid w:val="00CB2159"/>
    <w:rsid w:val="00CB22EA"/>
    <w:rsid w:val="00CB252D"/>
    <w:rsid w:val="00CB2A72"/>
    <w:rsid w:val="00CB3767"/>
    <w:rsid w:val="00CB4AB3"/>
    <w:rsid w:val="00CB4BBD"/>
    <w:rsid w:val="00CB4C86"/>
    <w:rsid w:val="00CB508B"/>
    <w:rsid w:val="00CB5223"/>
    <w:rsid w:val="00CB52E9"/>
    <w:rsid w:val="00CB5B7B"/>
    <w:rsid w:val="00CB5BBC"/>
    <w:rsid w:val="00CB5E54"/>
    <w:rsid w:val="00CB5F3F"/>
    <w:rsid w:val="00CB6418"/>
    <w:rsid w:val="00CB6CF5"/>
    <w:rsid w:val="00CB6D15"/>
    <w:rsid w:val="00CB718E"/>
    <w:rsid w:val="00CB740B"/>
    <w:rsid w:val="00CC0C48"/>
    <w:rsid w:val="00CC2116"/>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A88"/>
    <w:rsid w:val="00CE6C8C"/>
    <w:rsid w:val="00CE7027"/>
    <w:rsid w:val="00CE7CC1"/>
    <w:rsid w:val="00CE7E37"/>
    <w:rsid w:val="00CF0972"/>
    <w:rsid w:val="00CF0AE0"/>
    <w:rsid w:val="00CF120B"/>
    <w:rsid w:val="00CF194D"/>
    <w:rsid w:val="00CF31B4"/>
    <w:rsid w:val="00CF32A8"/>
    <w:rsid w:val="00CF33E8"/>
    <w:rsid w:val="00CF427E"/>
    <w:rsid w:val="00CF4606"/>
    <w:rsid w:val="00CF4664"/>
    <w:rsid w:val="00CF4A3F"/>
    <w:rsid w:val="00CF4CEF"/>
    <w:rsid w:val="00CF610C"/>
    <w:rsid w:val="00CF6431"/>
    <w:rsid w:val="00CF6491"/>
    <w:rsid w:val="00CF6592"/>
    <w:rsid w:val="00CF6E52"/>
    <w:rsid w:val="00CF777F"/>
    <w:rsid w:val="00D00206"/>
    <w:rsid w:val="00D003F7"/>
    <w:rsid w:val="00D00571"/>
    <w:rsid w:val="00D00B10"/>
    <w:rsid w:val="00D01DCF"/>
    <w:rsid w:val="00D01E03"/>
    <w:rsid w:val="00D01F15"/>
    <w:rsid w:val="00D02606"/>
    <w:rsid w:val="00D02A6F"/>
    <w:rsid w:val="00D04514"/>
    <w:rsid w:val="00D0465B"/>
    <w:rsid w:val="00D05D6D"/>
    <w:rsid w:val="00D062B1"/>
    <w:rsid w:val="00D06465"/>
    <w:rsid w:val="00D067C4"/>
    <w:rsid w:val="00D076D9"/>
    <w:rsid w:val="00D10489"/>
    <w:rsid w:val="00D11A35"/>
    <w:rsid w:val="00D11E06"/>
    <w:rsid w:val="00D1224D"/>
    <w:rsid w:val="00D12517"/>
    <w:rsid w:val="00D1259C"/>
    <w:rsid w:val="00D1365B"/>
    <w:rsid w:val="00D13710"/>
    <w:rsid w:val="00D13846"/>
    <w:rsid w:val="00D13C46"/>
    <w:rsid w:val="00D146EB"/>
    <w:rsid w:val="00D15656"/>
    <w:rsid w:val="00D1622E"/>
    <w:rsid w:val="00D16E98"/>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35D"/>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AD8"/>
    <w:rsid w:val="00D44B6E"/>
    <w:rsid w:val="00D4515E"/>
    <w:rsid w:val="00D4521D"/>
    <w:rsid w:val="00D45819"/>
    <w:rsid w:val="00D45DA0"/>
    <w:rsid w:val="00D46397"/>
    <w:rsid w:val="00D464F2"/>
    <w:rsid w:val="00D50F44"/>
    <w:rsid w:val="00D52933"/>
    <w:rsid w:val="00D52C36"/>
    <w:rsid w:val="00D52FF0"/>
    <w:rsid w:val="00D53395"/>
    <w:rsid w:val="00D537E5"/>
    <w:rsid w:val="00D538C9"/>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20B"/>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9E4"/>
    <w:rsid w:val="00D80B5A"/>
    <w:rsid w:val="00D81352"/>
    <w:rsid w:val="00D81B85"/>
    <w:rsid w:val="00D81DF9"/>
    <w:rsid w:val="00D81EDD"/>
    <w:rsid w:val="00D8312F"/>
    <w:rsid w:val="00D83A04"/>
    <w:rsid w:val="00D8486E"/>
    <w:rsid w:val="00D84EA2"/>
    <w:rsid w:val="00D84F0A"/>
    <w:rsid w:val="00D84F77"/>
    <w:rsid w:val="00D852CF"/>
    <w:rsid w:val="00D852EB"/>
    <w:rsid w:val="00D86103"/>
    <w:rsid w:val="00D863A7"/>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5392"/>
    <w:rsid w:val="00DA7411"/>
    <w:rsid w:val="00DB0034"/>
    <w:rsid w:val="00DB0677"/>
    <w:rsid w:val="00DB08A2"/>
    <w:rsid w:val="00DB0D6D"/>
    <w:rsid w:val="00DB1035"/>
    <w:rsid w:val="00DB1F84"/>
    <w:rsid w:val="00DB2950"/>
    <w:rsid w:val="00DB2F12"/>
    <w:rsid w:val="00DB447B"/>
    <w:rsid w:val="00DB44A1"/>
    <w:rsid w:val="00DB5CD7"/>
    <w:rsid w:val="00DB6647"/>
    <w:rsid w:val="00DB6D55"/>
    <w:rsid w:val="00DC0C9F"/>
    <w:rsid w:val="00DC1727"/>
    <w:rsid w:val="00DC1843"/>
    <w:rsid w:val="00DC30E4"/>
    <w:rsid w:val="00DC33BA"/>
    <w:rsid w:val="00DC4064"/>
    <w:rsid w:val="00DC4957"/>
    <w:rsid w:val="00DC4959"/>
    <w:rsid w:val="00DC4AE2"/>
    <w:rsid w:val="00DC63B3"/>
    <w:rsid w:val="00DC6B6C"/>
    <w:rsid w:val="00DD2877"/>
    <w:rsid w:val="00DD29DC"/>
    <w:rsid w:val="00DD2EDE"/>
    <w:rsid w:val="00DD3144"/>
    <w:rsid w:val="00DD371A"/>
    <w:rsid w:val="00DD3886"/>
    <w:rsid w:val="00DD38A3"/>
    <w:rsid w:val="00DD406B"/>
    <w:rsid w:val="00DD67AC"/>
    <w:rsid w:val="00DD7FD2"/>
    <w:rsid w:val="00DE0E0F"/>
    <w:rsid w:val="00DE0F3E"/>
    <w:rsid w:val="00DE19EB"/>
    <w:rsid w:val="00DE1DEE"/>
    <w:rsid w:val="00DE2889"/>
    <w:rsid w:val="00DE2A8A"/>
    <w:rsid w:val="00DE2D8F"/>
    <w:rsid w:val="00DE3218"/>
    <w:rsid w:val="00DE33F9"/>
    <w:rsid w:val="00DE3693"/>
    <w:rsid w:val="00DE452C"/>
    <w:rsid w:val="00DE4669"/>
    <w:rsid w:val="00DE4B38"/>
    <w:rsid w:val="00DE4F36"/>
    <w:rsid w:val="00DE57E5"/>
    <w:rsid w:val="00DE5831"/>
    <w:rsid w:val="00DE5C5C"/>
    <w:rsid w:val="00DE658C"/>
    <w:rsid w:val="00DE6816"/>
    <w:rsid w:val="00DE6A6E"/>
    <w:rsid w:val="00DE6BED"/>
    <w:rsid w:val="00DE7417"/>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5FCE"/>
    <w:rsid w:val="00E065CE"/>
    <w:rsid w:val="00E06901"/>
    <w:rsid w:val="00E06CB9"/>
    <w:rsid w:val="00E076EA"/>
    <w:rsid w:val="00E0787C"/>
    <w:rsid w:val="00E07E93"/>
    <w:rsid w:val="00E102EA"/>
    <w:rsid w:val="00E10734"/>
    <w:rsid w:val="00E120FC"/>
    <w:rsid w:val="00E12997"/>
    <w:rsid w:val="00E12D07"/>
    <w:rsid w:val="00E145C0"/>
    <w:rsid w:val="00E1477C"/>
    <w:rsid w:val="00E14BA9"/>
    <w:rsid w:val="00E14CCB"/>
    <w:rsid w:val="00E14D96"/>
    <w:rsid w:val="00E16380"/>
    <w:rsid w:val="00E1701F"/>
    <w:rsid w:val="00E1736D"/>
    <w:rsid w:val="00E1746A"/>
    <w:rsid w:val="00E207AC"/>
    <w:rsid w:val="00E2095F"/>
    <w:rsid w:val="00E2168A"/>
    <w:rsid w:val="00E224FF"/>
    <w:rsid w:val="00E2254B"/>
    <w:rsid w:val="00E22FD4"/>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91B"/>
    <w:rsid w:val="00E3486A"/>
    <w:rsid w:val="00E34A4E"/>
    <w:rsid w:val="00E35198"/>
    <w:rsid w:val="00E35AA6"/>
    <w:rsid w:val="00E3733B"/>
    <w:rsid w:val="00E40EDA"/>
    <w:rsid w:val="00E413DE"/>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5289"/>
    <w:rsid w:val="00E55480"/>
    <w:rsid w:val="00E55AC7"/>
    <w:rsid w:val="00E55C26"/>
    <w:rsid w:val="00E55EA0"/>
    <w:rsid w:val="00E56AE4"/>
    <w:rsid w:val="00E56C8D"/>
    <w:rsid w:val="00E600CD"/>
    <w:rsid w:val="00E60219"/>
    <w:rsid w:val="00E61149"/>
    <w:rsid w:val="00E61239"/>
    <w:rsid w:val="00E62EF4"/>
    <w:rsid w:val="00E632EA"/>
    <w:rsid w:val="00E64613"/>
    <w:rsid w:val="00E650E0"/>
    <w:rsid w:val="00E654A0"/>
    <w:rsid w:val="00E65521"/>
    <w:rsid w:val="00E65D6D"/>
    <w:rsid w:val="00E6651F"/>
    <w:rsid w:val="00E66A91"/>
    <w:rsid w:val="00E66CAF"/>
    <w:rsid w:val="00E67455"/>
    <w:rsid w:val="00E67FF3"/>
    <w:rsid w:val="00E701AC"/>
    <w:rsid w:val="00E719E2"/>
    <w:rsid w:val="00E71E0E"/>
    <w:rsid w:val="00E72497"/>
    <w:rsid w:val="00E72731"/>
    <w:rsid w:val="00E72D4B"/>
    <w:rsid w:val="00E730F3"/>
    <w:rsid w:val="00E73424"/>
    <w:rsid w:val="00E74451"/>
    <w:rsid w:val="00E74957"/>
    <w:rsid w:val="00E749DE"/>
    <w:rsid w:val="00E74EC8"/>
    <w:rsid w:val="00E75036"/>
    <w:rsid w:val="00E75386"/>
    <w:rsid w:val="00E758A1"/>
    <w:rsid w:val="00E75DEB"/>
    <w:rsid w:val="00E7625E"/>
    <w:rsid w:val="00E76832"/>
    <w:rsid w:val="00E76D1F"/>
    <w:rsid w:val="00E77015"/>
    <w:rsid w:val="00E77017"/>
    <w:rsid w:val="00E77AF3"/>
    <w:rsid w:val="00E77D38"/>
    <w:rsid w:val="00E803BF"/>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EC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5625"/>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7A3"/>
    <w:rsid w:val="00EB4897"/>
    <w:rsid w:val="00EB548E"/>
    <w:rsid w:val="00EB5ECF"/>
    <w:rsid w:val="00EB5F05"/>
    <w:rsid w:val="00EB6396"/>
    <w:rsid w:val="00EB64E0"/>
    <w:rsid w:val="00EB65D1"/>
    <w:rsid w:val="00EB6B8E"/>
    <w:rsid w:val="00EC0F44"/>
    <w:rsid w:val="00EC115E"/>
    <w:rsid w:val="00EC1362"/>
    <w:rsid w:val="00EC14F5"/>
    <w:rsid w:val="00EC238F"/>
    <w:rsid w:val="00EC291E"/>
    <w:rsid w:val="00EC2EEA"/>
    <w:rsid w:val="00EC6033"/>
    <w:rsid w:val="00EC67DE"/>
    <w:rsid w:val="00EC6ABB"/>
    <w:rsid w:val="00EC747F"/>
    <w:rsid w:val="00EC7865"/>
    <w:rsid w:val="00EC7992"/>
    <w:rsid w:val="00EC7B44"/>
    <w:rsid w:val="00EC7B71"/>
    <w:rsid w:val="00ED0426"/>
    <w:rsid w:val="00ED08F0"/>
    <w:rsid w:val="00ED10D9"/>
    <w:rsid w:val="00ED1397"/>
    <w:rsid w:val="00ED2048"/>
    <w:rsid w:val="00ED22D6"/>
    <w:rsid w:val="00ED28F4"/>
    <w:rsid w:val="00ED2AAC"/>
    <w:rsid w:val="00ED2D91"/>
    <w:rsid w:val="00ED30A9"/>
    <w:rsid w:val="00ED3204"/>
    <w:rsid w:val="00ED3FD9"/>
    <w:rsid w:val="00ED42D5"/>
    <w:rsid w:val="00ED43C6"/>
    <w:rsid w:val="00ED4BA1"/>
    <w:rsid w:val="00ED4E0E"/>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1465"/>
    <w:rsid w:val="00EE19C2"/>
    <w:rsid w:val="00EE1D25"/>
    <w:rsid w:val="00EE229A"/>
    <w:rsid w:val="00EE2C69"/>
    <w:rsid w:val="00EE3066"/>
    <w:rsid w:val="00EE34DD"/>
    <w:rsid w:val="00EE3C92"/>
    <w:rsid w:val="00EE447F"/>
    <w:rsid w:val="00EE4674"/>
    <w:rsid w:val="00EE47C6"/>
    <w:rsid w:val="00EE4D84"/>
    <w:rsid w:val="00EE4EE4"/>
    <w:rsid w:val="00EE575C"/>
    <w:rsid w:val="00EE5F95"/>
    <w:rsid w:val="00EE6B6F"/>
    <w:rsid w:val="00EE76B1"/>
    <w:rsid w:val="00EE7818"/>
    <w:rsid w:val="00EF0B59"/>
    <w:rsid w:val="00EF0F59"/>
    <w:rsid w:val="00EF1196"/>
    <w:rsid w:val="00EF1A5A"/>
    <w:rsid w:val="00EF20D2"/>
    <w:rsid w:val="00EF2B23"/>
    <w:rsid w:val="00EF3A01"/>
    <w:rsid w:val="00EF4D0F"/>
    <w:rsid w:val="00EF4D9C"/>
    <w:rsid w:val="00EF52F1"/>
    <w:rsid w:val="00EF5FF8"/>
    <w:rsid w:val="00EF6F58"/>
    <w:rsid w:val="00EF6FA1"/>
    <w:rsid w:val="00EF71A3"/>
    <w:rsid w:val="00EF7935"/>
    <w:rsid w:val="00EF7C5F"/>
    <w:rsid w:val="00F01526"/>
    <w:rsid w:val="00F01696"/>
    <w:rsid w:val="00F023A7"/>
    <w:rsid w:val="00F024D1"/>
    <w:rsid w:val="00F02EDC"/>
    <w:rsid w:val="00F039E2"/>
    <w:rsid w:val="00F041B8"/>
    <w:rsid w:val="00F04A95"/>
    <w:rsid w:val="00F058D3"/>
    <w:rsid w:val="00F05F02"/>
    <w:rsid w:val="00F060B3"/>
    <w:rsid w:val="00F10169"/>
    <w:rsid w:val="00F10A38"/>
    <w:rsid w:val="00F10B02"/>
    <w:rsid w:val="00F1176A"/>
    <w:rsid w:val="00F11FF3"/>
    <w:rsid w:val="00F129F7"/>
    <w:rsid w:val="00F12BF1"/>
    <w:rsid w:val="00F12F4D"/>
    <w:rsid w:val="00F12FB0"/>
    <w:rsid w:val="00F13A10"/>
    <w:rsid w:val="00F1523B"/>
    <w:rsid w:val="00F16039"/>
    <w:rsid w:val="00F1603A"/>
    <w:rsid w:val="00F16324"/>
    <w:rsid w:val="00F163AC"/>
    <w:rsid w:val="00F16E57"/>
    <w:rsid w:val="00F17165"/>
    <w:rsid w:val="00F20491"/>
    <w:rsid w:val="00F206DE"/>
    <w:rsid w:val="00F20903"/>
    <w:rsid w:val="00F20DCF"/>
    <w:rsid w:val="00F20E1B"/>
    <w:rsid w:val="00F23331"/>
    <w:rsid w:val="00F238F5"/>
    <w:rsid w:val="00F23CF2"/>
    <w:rsid w:val="00F24445"/>
    <w:rsid w:val="00F2498E"/>
    <w:rsid w:val="00F249C5"/>
    <w:rsid w:val="00F25865"/>
    <w:rsid w:val="00F270F0"/>
    <w:rsid w:val="00F276A8"/>
    <w:rsid w:val="00F27DB1"/>
    <w:rsid w:val="00F30FCB"/>
    <w:rsid w:val="00F3149A"/>
    <w:rsid w:val="00F3332A"/>
    <w:rsid w:val="00F34068"/>
    <w:rsid w:val="00F3421F"/>
    <w:rsid w:val="00F34B64"/>
    <w:rsid w:val="00F35A33"/>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EC1"/>
    <w:rsid w:val="00F541F1"/>
    <w:rsid w:val="00F54AF1"/>
    <w:rsid w:val="00F551D6"/>
    <w:rsid w:val="00F55B3B"/>
    <w:rsid w:val="00F55CBC"/>
    <w:rsid w:val="00F55DCB"/>
    <w:rsid w:val="00F56426"/>
    <w:rsid w:val="00F5643F"/>
    <w:rsid w:val="00F56CB4"/>
    <w:rsid w:val="00F60261"/>
    <w:rsid w:val="00F6068A"/>
    <w:rsid w:val="00F62332"/>
    <w:rsid w:val="00F62371"/>
    <w:rsid w:val="00F62B5A"/>
    <w:rsid w:val="00F63239"/>
    <w:rsid w:val="00F634F6"/>
    <w:rsid w:val="00F638E7"/>
    <w:rsid w:val="00F63C65"/>
    <w:rsid w:val="00F64409"/>
    <w:rsid w:val="00F6499A"/>
    <w:rsid w:val="00F64F0D"/>
    <w:rsid w:val="00F6554B"/>
    <w:rsid w:val="00F656E5"/>
    <w:rsid w:val="00F65EE0"/>
    <w:rsid w:val="00F6600E"/>
    <w:rsid w:val="00F66279"/>
    <w:rsid w:val="00F67500"/>
    <w:rsid w:val="00F70652"/>
    <w:rsid w:val="00F70B12"/>
    <w:rsid w:val="00F70F10"/>
    <w:rsid w:val="00F716BE"/>
    <w:rsid w:val="00F71849"/>
    <w:rsid w:val="00F72E1A"/>
    <w:rsid w:val="00F73053"/>
    <w:rsid w:val="00F73563"/>
    <w:rsid w:val="00F73B22"/>
    <w:rsid w:val="00F7474D"/>
    <w:rsid w:val="00F74A3D"/>
    <w:rsid w:val="00F74A8F"/>
    <w:rsid w:val="00F74FB9"/>
    <w:rsid w:val="00F75A2F"/>
    <w:rsid w:val="00F75FA8"/>
    <w:rsid w:val="00F764E0"/>
    <w:rsid w:val="00F775A3"/>
    <w:rsid w:val="00F7795D"/>
    <w:rsid w:val="00F77D38"/>
    <w:rsid w:val="00F77F4D"/>
    <w:rsid w:val="00F809C6"/>
    <w:rsid w:val="00F80FC9"/>
    <w:rsid w:val="00F81408"/>
    <w:rsid w:val="00F815F4"/>
    <w:rsid w:val="00F832E4"/>
    <w:rsid w:val="00F84205"/>
    <w:rsid w:val="00F86C5F"/>
    <w:rsid w:val="00F86D62"/>
    <w:rsid w:val="00F874BB"/>
    <w:rsid w:val="00F87AD1"/>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6F4"/>
    <w:rsid w:val="00FA4A6C"/>
    <w:rsid w:val="00FA4CAD"/>
    <w:rsid w:val="00FA4CFE"/>
    <w:rsid w:val="00FA4DC7"/>
    <w:rsid w:val="00FA4FF3"/>
    <w:rsid w:val="00FA5B08"/>
    <w:rsid w:val="00FA5D15"/>
    <w:rsid w:val="00FA7A6F"/>
    <w:rsid w:val="00FA7F35"/>
    <w:rsid w:val="00FB09A6"/>
    <w:rsid w:val="00FB1DEB"/>
    <w:rsid w:val="00FB234A"/>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0E1"/>
    <w:rsid w:val="00FC2108"/>
    <w:rsid w:val="00FC37AD"/>
    <w:rsid w:val="00FC3FBD"/>
    <w:rsid w:val="00FC4195"/>
    <w:rsid w:val="00FC4F4D"/>
    <w:rsid w:val="00FC54A4"/>
    <w:rsid w:val="00FC5909"/>
    <w:rsid w:val="00FC5CDF"/>
    <w:rsid w:val="00FC623B"/>
    <w:rsid w:val="00FC64D4"/>
    <w:rsid w:val="00FC692D"/>
    <w:rsid w:val="00FC6B73"/>
    <w:rsid w:val="00FC6C30"/>
    <w:rsid w:val="00FC6F04"/>
    <w:rsid w:val="00FC79E8"/>
    <w:rsid w:val="00FD005D"/>
    <w:rsid w:val="00FD0A58"/>
    <w:rsid w:val="00FD154B"/>
    <w:rsid w:val="00FD160B"/>
    <w:rsid w:val="00FD197C"/>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710A"/>
    <w:rsid w:val="00FD72C2"/>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6A72"/>
    <w:rsid w:val="00FE76FD"/>
    <w:rsid w:val="00FE7B8E"/>
    <w:rsid w:val="00FF0847"/>
    <w:rsid w:val="00FF1B40"/>
    <w:rsid w:val="00FF1B91"/>
    <w:rsid w:val="00FF1F89"/>
    <w:rsid w:val="00FF28C3"/>
    <w:rsid w:val="00FF299D"/>
    <w:rsid w:val="00FF32F4"/>
    <w:rsid w:val="00FF35B6"/>
    <w:rsid w:val="00FF3E42"/>
    <w:rsid w:val="00FF40EB"/>
    <w:rsid w:val="00FF47CD"/>
    <w:rsid w:val="00FF48BE"/>
    <w:rsid w:val="00FF4CA5"/>
    <w:rsid w:val="00FF5344"/>
    <w:rsid w:val="00FF5532"/>
    <w:rsid w:val="00FF5DBD"/>
    <w:rsid w:val="00FF6225"/>
    <w:rsid w:val="00FF67D7"/>
    <w:rsid w:val="08753047"/>
    <w:rsid w:val="0EE28084"/>
    <w:rsid w:val="23740614"/>
    <w:rsid w:val="35EB3152"/>
    <w:rsid w:val="394BEE9E"/>
    <w:rsid w:val="3F7020EE"/>
    <w:rsid w:val="44E9108F"/>
    <w:rsid w:val="4EE559BE"/>
    <w:rsid w:val="5C21EC6B"/>
    <w:rsid w:val="5C35490E"/>
    <w:rsid w:val="5CFA4E03"/>
    <w:rsid w:val="70652167"/>
    <w:rsid w:val="713792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9346B4"/>
    <w:pPr>
      <w:numPr>
        <w:numId w:val="50"/>
      </w:numPr>
    </w:pPr>
  </w:style>
  <w:style w:type="numbering" w:customStyle="1" w:styleId="Listaactual34">
    <w:name w:val="Lista actual34"/>
    <w:uiPriority w:val="99"/>
    <w:rsid w:val="009346B4"/>
    <w:pPr>
      <w:numPr>
        <w:numId w:val="51"/>
      </w:numPr>
    </w:pPr>
  </w:style>
  <w:style w:type="character" w:customStyle="1" w:styleId="Mencinsinresolver6">
    <w:name w:val="Mención sin resolver6"/>
    <w:basedOn w:val="Fuentedeprrafopredeter"/>
    <w:uiPriority w:val="99"/>
    <w:semiHidden/>
    <w:unhideWhenUsed/>
    <w:rsid w:val="00BE24AA"/>
    <w:rPr>
      <w:color w:val="605E5C"/>
      <w:shd w:val="clear" w:color="auto" w:fill="E1DFDD"/>
    </w:rPr>
  </w:style>
  <w:style w:type="numbering" w:customStyle="1" w:styleId="Listaactual35">
    <w:name w:val="Lista actual35"/>
    <w:uiPriority w:val="99"/>
    <w:rsid w:val="0034759C"/>
    <w:pPr>
      <w:numPr>
        <w:numId w:val="53"/>
      </w:numPr>
    </w:pPr>
  </w:style>
  <w:style w:type="numbering" w:customStyle="1" w:styleId="Listaactual36">
    <w:name w:val="Lista actual36"/>
    <w:uiPriority w:val="99"/>
    <w:rsid w:val="00C829C4"/>
    <w:pPr>
      <w:numPr>
        <w:numId w:val="55"/>
      </w:numPr>
    </w:pPr>
  </w:style>
  <w:style w:type="character" w:customStyle="1" w:styleId="UnresolvedMention">
    <w:name w:val="Unresolved Mention"/>
    <w:basedOn w:val="Fuentedeprrafopredeter"/>
    <w:uiPriority w:val="99"/>
    <w:semiHidden/>
    <w:unhideWhenUsed/>
    <w:rsid w:val="0091411E"/>
    <w:rPr>
      <w:color w:val="605E5C"/>
      <w:shd w:val="clear" w:color="auto" w:fill="E1DFDD"/>
    </w:rPr>
  </w:style>
  <w:style w:type="numbering" w:customStyle="1" w:styleId="Listaactual37">
    <w:name w:val="Lista actual37"/>
    <w:uiPriority w:val="99"/>
    <w:rsid w:val="00AD06C4"/>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ipomex.org.mx/ipomex/"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FBF37-3DEA-4E82-BACA-AC259DC8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28</Pages>
  <Words>7242</Words>
  <Characters>39831</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82</cp:revision>
  <cp:lastPrinted>2026-03-20T18:22:00Z</cp:lastPrinted>
  <dcterms:created xsi:type="dcterms:W3CDTF">2026-03-09T20:03:00Z</dcterms:created>
  <dcterms:modified xsi:type="dcterms:W3CDTF">2026-04-10T15:42:00Z</dcterms:modified>
</cp:coreProperties>
</file>