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AC360" w14:textId="19B3DE8B" w:rsidR="003F528B" w:rsidRPr="009633E6" w:rsidRDefault="007020AD" w:rsidP="000D19C8">
      <w:pPr>
        <w:spacing w:line="360" w:lineRule="auto"/>
        <w:ind w:right="-28"/>
        <w:jc w:val="both"/>
        <w:rPr>
          <w:rFonts w:ascii="Palatino Linotype" w:eastAsia="Palatino Linotype" w:hAnsi="Palatino Linotype" w:cs="Palatino Linotype"/>
        </w:rPr>
      </w:pPr>
      <w:bookmarkStart w:id="0" w:name="_GoBack"/>
      <w:bookmarkEnd w:id="0"/>
      <w:r w:rsidRPr="009633E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3B3CA6">
        <w:rPr>
          <w:rFonts w:ascii="Palatino Linotype" w:eastAsia="Palatino Linotype" w:hAnsi="Palatino Linotype" w:cs="Palatino Linotype"/>
        </w:rPr>
        <w:t>ocho de abril</w:t>
      </w:r>
      <w:r w:rsidRPr="009633E6">
        <w:rPr>
          <w:rFonts w:ascii="Palatino Linotype" w:eastAsia="Palatino Linotype" w:hAnsi="Palatino Linotype" w:cs="Palatino Linotype"/>
        </w:rPr>
        <w:t xml:space="preserve"> de </w:t>
      </w:r>
      <w:r w:rsidR="0067566D" w:rsidRPr="009633E6">
        <w:rPr>
          <w:rFonts w:ascii="Palatino Linotype" w:eastAsia="Palatino Linotype" w:hAnsi="Palatino Linotype" w:cs="Palatino Linotype"/>
        </w:rPr>
        <w:t>dos mil veintiséis</w:t>
      </w:r>
      <w:r w:rsidRPr="009633E6">
        <w:rPr>
          <w:rFonts w:ascii="Palatino Linotype" w:eastAsia="Palatino Linotype" w:hAnsi="Palatino Linotype" w:cs="Palatino Linotype"/>
        </w:rPr>
        <w:t>.</w:t>
      </w:r>
    </w:p>
    <w:p w14:paraId="7F95F30B" w14:textId="77777777" w:rsidR="003F528B" w:rsidRPr="009633E6" w:rsidRDefault="003F528B" w:rsidP="000D19C8">
      <w:pPr>
        <w:spacing w:line="360" w:lineRule="auto"/>
        <w:ind w:right="-28"/>
        <w:jc w:val="both"/>
        <w:rPr>
          <w:rFonts w:ascii="Palatino Linotype" w:eastAsia="Palatino Linotype" w:hAnsi="Palatino Linotype" w:cs="Palatino Linotype"/>
        </w:rPr>
      </w:pPr>
    </w:p>
    <w:p w14:paraId="3699DD8A" w14:textId="209C988B" w:rsidR="003F528B" w:rsidRPr="009633E6" w:rsidRDefault="007020AD" w:rsidP="000D19C8">
      <w:pPr>
        <w:pBdr>
          <w:top w:val="nil"/>
          <w:left w:val="nil"/>
          <w:bottom w:val="nil"/>
          <w:right w:val="nil"/>
          <w:between w:val="nil"/>
        </w:pBdr>
        <w:tabs>
          <w:tab w:val="center" w:pos="4419"/>
          <w:tab w:val="right" w:pos="8838"/>
        </w:tabs>
        <w:spacing w:line="360" w:lineRule="auto"/>
        <w:ind w:right="-28"/>
        <w:jc w:val="both"/>
        <w:rPr>
          <w:rFonts w:ascii="Palatino Linotype" w:eastAsia="Palatino Linotype" w:hAnsi="Palatino Linotype" w:cs="Palatino Linotype"/>
          <w:color w:val="000000"/>
        </w:rPr>
      </w:pPr>
      <w:bookmarkStart w:id="1" w:name="_heading=h.gjdgxs" w:colFirst="0" w:colLast="0"/>
      <w:bookmarkEnd w:id="1"/>
      <w:r w:rsidRPr="009633E6">
        <w:rPr>
          <w:rFonts w:ascii="Palatino Linotype" w:eastAsia="Palatino Linotype" w:hAnsi="Palatino Linotype" w:cs="Palatino Linotype"/>
          <w:b/>
          <w:color w:val="000000"/>
        </w:rPr>
        <w:t xml:space="preserve">VISTOS </w:t>
      </w:r>
      <w:r w:rsidRPr="009633E6">
        <w:rPr>
          <w:rFonts w:ascii="Palatino Linotype" w:eastAsia="Palatino Linotype" w:hAnsi="Palatino Linotype" w:cs="Palatino Linotype"/>
          <w:color w:val="000000"/>
        </w:rPr>
        <w:t xml:space="preserve">los expedientes electrónicos formados con motivo de los recursos de revisión </w:t>
      </w:r>
      <w:r w:rsidR="00E754FA" w:rsidRPr="009633E6">
        <w:rPr>
          <w:rFonts w:ascii="Palatino Linotype" w:eastAsia="Calibri" w:hAnsi="Palatino Linotype" w:cs="Tahoma"/>
          <w:b/>
        </w:rPr>
        <w:t>14078/INFOEM/IP/RR/2025, 14079/INFOEM/IP/RR/2025, 14080/INFOEM/IP/RR/2025, 14082/INFOEM/IP/RR/2025 y 14083</w:t>
      </w:r>
      <w:r w:rsidR="00304E97" w:rsidRPr="009633E6">
        <w:rPr>
          <w:rFonts w:ascii="Palatino Linotype" w:eastAsia="Calibri" w:hAnsi="Palatino Linotype" w:cs="Tahoma"/>
          <w:b/>
        </w:rPr>
        <w:t>/INFOEM/IP/RR/2025</w:t>
      </w:r>
      <w:r w:rsidR="00431103" w:rsidRPr="009633E6">
        <w:rPr>
          <w:rFonts w:ascii="Palatino Linotype" w:eastAsia="Calibri" w:hAnsi="Palatino Linotype" w:cs="Tahoma"/>
          <w:b/>
        </w:rPr>
        <w:t xml:space="preserve"> </w:t>
      </w:r>
      <w:r w:rsidR="006A1036" w:rsidRPr="009633E6">
        <w:rPr>
          <w:rFonts w:ascii="Palatino Linotype" w:eastAsia="Calibri" w:hAnsi="Palatino Linotype" w:cs="Tahoma"/>
        </w:rPr>
        <w:t>acumulados,</w:t>
      </w:r>
      <w:r w:rsidR="006A1036" w:rsidRPr="009633E6">
        <w:rPr>
          <w:rFonts w:ascii="Palatino Linotype" w:eastAsia="Calibri" w:hAnsi="Palatino Linotype" w:cs="Tahoma"/>
          <w:b/>
        </w:rPr>
        <w:t xml:space="preserve"> </w:t>
      </w:r>
      <w:r w:rsidRPr="009633E6">
        <w:rPr>
          <w:rFonts w:ascii="Palatino Linotype" w:eastAsia="Palatino Linotype" w:hAnsi="Palatino Linotype" w:cs="Palatino Linotype"/>
          <w:color w:val="000000"/>
        </w:rPr>
        <w:t xml:space="preserve">promovidos por </w:t>
      </w:r>
      <w:r w:rsidR="00784BFC">
        <w:rPr>
          <w:rFonts w:ascii="Palatino Linotype" w:eastAsia="Palatino Linotype" w:hAnsi="Palatino Linotype" w:cs="Palatino Linotype"/>
          <w:b/>
          <w:iCs/>
          <w:color w:val="000000"/>
        </w:rPr>
        <w:t>XXXX</w:t>
      </w:r>
      <w:r w:rsidR="00504FF1" w:rsidRPr="009A1265">
        <w:rPr>
          <w:rFonts w:ascii="Palatino Linotype" w:eastAsia="Palatino Linotype" w:hAnsi="Palatino Linotype" w:cs="Palatino Linotype"/>
          <w:b/>
          <w:iCs/>
          <w:color w:val="000000"/>
        </w:rPr>
        <w:t>,</w:t>
      </w:r>
      <w:r w:rsidRPr="009A1265">
        <w:rPr>
          <w:rFonts w:ascii="Palatino Linotype" w:eastAsia="Palatino Linotype" w:hAnsi="Palatino Linotype" w:cs="Palatino Linotype"/>
          <w:iCs/>
          <w:color w:val="000000"/>
        </w:rPr>
        <w:t xml:space="preserve"> </w:t>
      </w:r>
      <w:r w:rsidRPr="009633E6">
        <w:rPr>
          <w:rFonts w:ascii="Palatino Linotype" w:eastAsia="Palatino Linotype" w:hAnsi="Palatino Linotype" w:cs="Palatino Linotype"/>
          <w:color w:val="000000"/>
        </w:rPr>
        <w:t xml:space="preserve">a quien en lo sucesivo se le identificara como </w:t>
      </w:r>
      <w:r w:rsidR="009A1265">
        <w:rPr>
          <w:rFonts w:ascii="Palatino Linotype" w:eastAsia="Palatino Linotype" w:hAnsi="Palatino Linotype" w:cs="Palatino Linotype"/>
          <w:color w:val="000000"/>
        </w:rPr>
        <w:t xml:space="preserve">el </w:t>
      </w:r>
      <w:r w:rsidR="009A1265" w:rsidRPr="00784BFC">
        <w:rPr>
          <w:rFonts w:ascii="Palatino Linotype" w:eastAsia="Palatino Linotype" w:hAnsi="Palatino Linotype" w:cs="Palatino Linotype"/>
          <w:b/>
          <w:color w:val="000000"/>
        </w:rPr>
        <w:t>RECURRENTE</w:t>
      </w:r>
      <w:r w:rsidR="0067566D" w:rsidRPr="009633E6">
        <w:rPr>
          <w:rFonts w:ascii="Palatino Linotype" w:eastAsia="Palatino Linotype" w:hAnsi="Palatino Linotype" w:cs="Palatino Linotype"/>
          <w:color w:val="000000"/>
        </w:rPr>
        <w:t>, en contra de la respuesta</w:t>
      </w:r>
      <w:r w:rsidRPr="009633E6">
        <w:rPr>
          <w:rFonts w:ascii="Palatino Linotype" w:eastAsia="Palatino Linotype" w:hAnsi="Palatino Linotype" w:cs="Palatino Linotype"/>
          <w:color w:val="000000"/>
        </w:rPr>
        <w:t xml:space="preserve"> del </w:t>
      </w:r>
      <w:r w:rsidR="00E754FA" w:rsidRPr="009633E6">
        <w:rPr>
          <w:rFonts w:ascii="Palatino Linotype" w:eastAsia="Palatino Linotype" w:hAnsi="Palatino Linotype" w:cs="Palatino Linotype"/>
          <w:b/>
          <w:color w:val="000000"/>
        </w:rPr>
        <w:t>Organismo Público Descentralizado Municipal para la prestación de los servicios de Agua Potable, Drenaje, Alcantarillado y Saneamiento de Calimaya, México</w:t>
      </w:r>
      <w:r w:rsidRPr="009633E6">
        <w:rPr>
          <w:rFonts w:ascii="Palatino Linotype" w:eastAsia="Palatino Linotype" w:hAnsi="Palatino Linotype" w:cs="Palatino Linotype"/>
          <w:color w:val="000000"/>
        </w:rPr>
        <w:t>,</w:t>
      </w:r>
      <w:r w:rsidRPr="009633E6">
        <w:rPr>
          <w:rFonts w:ascii="Palatino Linotype" w:eastAsia="Palatino Linotype" w:hAnsi="Palatino Linotype" w:cs="Palatino Linotype"/>
          <w:b/>
          <w:color w:val="000000"/>
        </w:rPr>
        <w:t xml:space="preserve"> </w:t>
      </w:r>
      <w:r w:rsidRPr="009633E6">
        <w:rPr>
          <w:rFonts w:ascii="Palatino Linotype" w:eastAsia="Palatino Linotype" w:hAnsi="Palatino Linotype" w:cs="Palatino Linotype"/>
          <w:color w:val="000000"/>
        </w:rPr>
        <w:t xml:space="preserve">en </w:t>
      </w:r>
      <w:r w:rsidRPr="009633E6">
        <w:rPr>
          <w:rFonts w:ascii="Palatino Linotype" w:eastAsia="Palatino Linotype" w:hAnsi="Palatino Linotype" w:cs="Palatino Linotype"/>
        </w:rPr>
        <w:t xml:space="preserve">adelante </w:t>
      </w:r>
      <w:r w:rsidRPr="009633E6">
        <w:rPr>
          <w:rFonts w:ascii="Palatino Linotype" w:eastAsia="Palatino Linotype" w:hAnsi="Palatino Linotype" w:cs="Palatino Linotype"/>
          <w:color w:val="000000"/>
        </w:rPr>
        <w:t>el</w:t>
      </w:r>
      <w:r w:rsidRPr="009633E6">
        <w:rPr>
          <w:rFonts w:ascii="Palatino Linotype" w:eastAsia="Palatino Linotype" w:hAnsi="Palatino Linotype" w:cs="Palatino Linotype"/>
          <w:b/>
          <w:color w:val="000000"/>
        </w:rPr>
        <w:t xml:space="preserve"> SUJETO OBLIGADO, </w:t>
      </w:r>
      <w:r w:rsidRPr="009633E6">
        <w:rPr>
          <w:rFonts w:ascii="Palatino Linotype" w:eastAsia="Palatino Linotype" w:hAnsi="Palatino Linotype" w:cs="Palatino Linotype"/>
          <w:color w:val="000000"/>
        </w:rPr>
        <w:t xml:space="preserve">se procede a dictar la presente </w:t>
      </w:r>
      <w:r w:rsidR="00431103" w:rsidRPr="009633E6">
        <w:rPr>
          <w:rFonts w:ascii="Palatino Linotype" w:eastAsia="Palatino Linotype" w:hAnsi="Palatino Linotype" w:cs="Palatino Linotype"/>
          <w:color w:val="000000"/>
        </w:rPr>
        <w:t>R</w:t>
      </w:r>
      <w:r w:rsidRPr="009633E6">
        <w:rPr>
          <w:rFonts w:ascii="Palatino Linotype" w:eastAsia="Palatino Linotype" w:hAnsi="Palatino Linotype" w:cs="Palatino Linotype"/>
          <w:color w:val="000000"/>
        </w:rPr>
        <w:t>esolución, con base en los siguientes:</w:t>
      </w:r>
    </w:p>
    <w:p w14:paraId="47D4CA61" w14:textId="77777777" w:rsidR="003F528B" w:rsidRPr="009633E6" w:rsidRDefault="003F528B" w:rsidP="000D19C8">
      <w:pPr>
        <w:pBdr>
          <w:top w:val="nil"/>
          <w:left w:val="nil"/>
          <w:bottom w:val="nil"/>
          <w:right w:val="nil"/>
          <w:between w:val="nil"/>
        </w:pBdr>
        <w:tabs>
          <w:tab w:val="center" w:pos="4419"/>
          <w:tab w:val="right" w:pos="8838"/>
        </w:tabs>
        <w:spacing w:line="360" w:lineRule="auto"/>
        <w:ind w:right="-28"/>
        <w:jc w:val="both"/>
        <w:rPr>
          <w:rFonts w:ascii="Palatino Linotype" w:eastAsia="Palatino Linotype" w:hAnsi="Palatino Linotype" w:cs="Palatino Linotype"/>
          <w:color w:val="000000"/>
        </w:rPr>
      </w:pPr>
    </w:p>
    <w:p w14:paraId="4964BD82" w14:textId="77777777" w:rsidR="003F528B" w:rsidRPr="009633E6" w:rsidRDefault="007020AD" w:rsidP="000D19C8">
      <w:pPr>
        <w:pStyle w:val="Ttulo1"/>
        <w:spacing w:before="0" w:line="360" w:lineRule="auto"/>
        <w:ind w:right="-28"/>
        <w:jc w:val="center"/>
        <w:rPr>
          <w:rFonts w:ascii="Palatino Linotype" w:eastAsia="Palatino Linotype" w:hAnsi="Palatino Linotype" w:cs="Palatino Linotype"/>
          <w:b/>
          <w:color w:val="000000"/>
          <w:sz w:val="24"/>
          <w:szCs w:val="24"/>
        </w:rPr>
      </w:pPr>
      <w:r w:rsidRPr="009633E6">
        <w:rPr>
          <w:rFonts w:ascii="Palatino Linotype" w:eastAsia="Palatino Linotype" w:hAnsi="Palatino Linotype" w:cs="Palatino Linotype"/>
          <w:b/>
          <w:color w:val="000000"/>
          <w:sz w:val="24"/>
          <w:szCs w:val="24"/>
        </w:rPr>
        <w:t>A N T E C E D E N T E S</w:t>
      </w:r>
    </w:p>
    <w:p w14:paraId="38C70F00" w14:textId="77777777" w:rsidR="003F528B" w:rsidRPr="009633E6" w:rsidRDefault="003F528B" w:rsidP="000D19C8">
      <w:pPr>
        <w:spacing w:line="360" w:lineRule="auto"/>
        <w:ind w:right="-28"/>
        <w:jc w:val="both"/>
        <w:rPr>
          <w:rFonts w:ascii="Palatino Linotype" w:eastAsia="Palatino Linotype" w:hAnsi="Palatino Linotype" w:cs="Palatino Linotype"/>
        </w:rPr>
      </w:pPr>
    </w:p>
    <w:p w14:paraId="4797469F" w14:textId="5645C4C6" w:rsidR="003F528B" w:rsidRPr="009633E6" w:rsidRDefault="007020AD" w:rsidP="00E754FA">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rPr>
      </w:pPr>
      <w:r w:rsidRPr="009633E6">
        <w:rPr>
          <w:rFonts w:ascii="Palatino Linotype" w:eastAsia="Palatino Linotype" w:hAnsi="Palatino Linotype" w:cs="Palatino Linotype"/>
          <w:color w:val="000000"/>
        </w:rPr>
        <w:t xml:space="preserve">El </w:t>
      </w:r>
      <w:r w:rsidR="00E754FA" w:rsidRPr="009633E6">
        <w:rPr>
          <w:rFonts w:ascii="Palatino Linotype" w:eastAsia="Palatino Linotype" w:hAnsi="Palatino Linotype" w:cs="Palatino Linotype"/>
          <w:b/>
          <w:color w:val="000000"/>
        </w:rPr>
        <w:t>siete de noviembre</w:t>
      </w:r>
      <w:r w:rsidRPr="009633E6">
        <w:rPr>
          <w:rFonts w:ascii="Palatino Linotype" w:eastAsia="Palatino Linotype" w:hAnsi="Palatino Linotype" w:cs="Palatino Linotype"/>
          <w:b/>
          <w:color w:val="000000"/>
        </w:rPr>
        <w:t xml:space="preserve"> de dos mil veintic</w:t>
      </w:r>
      <w:r w:rsidR="00431103" w:rsidRPr="009633E6">
        <w:rPr>
          <w:rFonts w:ascii="Palatino Linotype" w:eastAsia="Palatino Linotype" w:hAnsi="Palatino Linotype" w:cs="Palatino Linotype"/>
          <w:b/>
          <w:color w:val="000000"/>
        </w:rPr>
        <w:t>inco</w:t>
      </w:r>
      <w:r w:rsidRPr="009633E6">
        <w:rPr>
          <w:rFonts w:ascii="Palatino Linotype" w:eastAsia="Palatino Linotype" w:hAnsi="Palatino Linotype" w:cs="Palatino Linotype"/>
          <w:color w:val="000000"/>
        </w:rPr>
        <w:t>,</w:t>
      </w:r>
      <w:r w:rsidR="0067566D" w:rsidRPr="009633E6">
        <w:rPr>
          <w:rFonts w:ascii="Palatino Linotype" w:eastAsia="Palatino Linotype" w:hAnsi="Palatino Linotype" w:cs="Palatino Linotype"/>
          <w:color w:val="000000"/>
        </w:rPr>
        <w:t xml:space="preserve"> </w:t>
      </w:r>
      <w:r w:rsidR="009A1265">
        <w:rPr>
          <w:rFonts w:ascii="Palatino Linotype" w:eastAsia="Palatino Linotype" w:hAnsi="Palatino Linotype" w:cs="Palatino Linotype"/>
          <w:color w:val="000000"/>
        </w:rPr>
        <w:t xml:space="preserve">el </w:t>
      </w:r>
      <w:r w:rsidR="009A1265" w:rsidRPr="009A1265">
        <w:rPr>
          <w:rFonts w:ascii="Palatino Linotype" w:eastAsia="Palatino Linotype" w:hAnsi="Palatino Linotype" w:cs="Palatino Linotype"/>
          <w:b/>
          <w:bCs/>
          <w:color w:val="000000"/>
        </w:rPr>
        <w:t>RECURRENTE</w:t>
      </w:r>
      <w:r w:rsidRPr="009633E6">
        <w:rPr>
          <w:rFonts w:ascii="Palatino Linotype" w:eastAsia="Palatino Linotype" w:hAnsi="Palatino Linotype" w:cs="Palatino Linotype"/>
          <w:b/>
          <w:color w:val="000000"/>
        </w:rPr>
        <w:t xml:space="preserve"> </w:t>
      </w:r>
      <w:r w:rsidRPr="009633E6">
        <w:rPr>
          <w:rFonts w:ascii="Palatino Linotype" w:eastAsia="Palatino Linotype" w:hAnsi="Palatino Linotype" w:cs="Palatino Linotype"/>
          <w:color w:val="000000"/>
        </w:rPr>
        <w:t>presentó</w:t>
      </w:r>
      <w:r w:rsidRPr="009633E6">
        <w:rPr>
          <w:rFonts w:ascii="Palatino Linotype" w:eastAsia="Palatino Linotype" w:hAnsi="Palatino Linotype" w:cs="Palatino Linotype"/>
          <w:b/>
          <w:color w:val="000000"/>
        </w:rPr>
        <w:t>,</w:t>
      </w:r>
      <w:r w:rsidRPr="009633E6">
        <w:rPr>
          <w:rFonts w:ascii="Palatino Linotype" w:eastAsia="Palatino Linotype" w:hAnsi="Palatino Linotype" w:cs="Palatino Linotype"/>
          <w:color w:val="000000"/>
        </w:rPr>
        <w:t xml:space="preserve"> ante el </w:t>
      </w:r>
      <w:r w:rsidRPr="009633E6">
        <w:rPr>
          <w:rFonts w:ascii="Palatino Linotype" w:eastAsia="Palatino Linotype" w:hAnsi="Palatino Linotype" w:cs="Palatino Linotype"/>
          <w:b/>
          <w:color w:val="000000"/>
        </w:rPr>
        <w:t>SUJETO OBLIGADO</w:t>
      </w:r>
      <w:r w:rsidRPr="009633E6">
        <w:rPr>
          <w:rFonts w:ascii="Palatino Linotype" w:eastAsia="Palatino Linotype" w:hAnsi="Palatino Linotype" w:cs="Palatino Linotype"/>
          <w:color w:val="000000"/>
        </w:rPr>
        <w:t xml:space="preserve"> vía Sistema de Acceso a la Información Mexiquense (</w:t>
      </w:r>
      <w:r w:rsidRPr="009633E6">
        <w:rPr>
          <w:rFonts w:ascii="Palatino Linotype" w:eastAsia="Palatino Linotype" w:hAnsi="Palatino Linotype" w:cs="Palatino Linotype"/>
          <w:b/>
          <w:color w:val="000000"/>
        </w:rPr>
        <w:t>SAIMEX)</w:t>
      </w:r>
      <w:r w:rsidRPr="009633E6">
        <w:rPr>
          <w:rFonts w:ascii="Palatino Linotype" w:eastAsia="Palatino Linotype" w:hAnsi="Palatino Linotype" w:cs="Palatino Linotype"/>
          <w:color w:val="000000"/>
        </w:rPr>
        <w:t>, las sol</w:t>
      </w:r>
      <w:r w:rsidR="0067566D" w:rsidRPr="009633E6">
        <w:rPr>
          <w:rFonts w:ascii="Palatino Linotype" w:eastAsia="Palatino Linotype" w:hAnsi="Palatino Linotype" w:cs="Palatino Linotype"/>
          <w:color w:val="000000"/>
        </w:rPr>
        <w:t>icitudes de información pública</w:t>
      </w:r>
      <w:r w:rsidRPr="009633E6">
        <w:rPr>
          <w:rFonts w:ascii="Palatino Linotype" w:eastAsia="Palatino Linotype" w:hAnsi="Palatino Linotype" w:cs="Palatino Linotype"/>
          <w:color w:val="000000"/>
        </w:rPr>
        <w:t xml:space="preserve"> registradas con los </w:t>
      </w:r>
      <w:r w:rsidR="00431103" w:rsidRPr="009633E6">
        <w:rPr>
          <w:rFonts w:ascii="Palatino Linotype" w:eastAsia="Palatino Linotype" w:hAnsi="Palatino Linotype" w:cs="Palatino Linotype"/>
          <w:color w:val="000000"/>
        </w:rPr>
        <w:t xml:space="preserve">números </w:t>
      </w:r>
      <w:r w:rsidR="00E754FA" w:rsidRPr="009633E6">
        <w:rPr>
          <w:rFonts w:ascii="Palatino Linotype" w:eastAsia="Palatino Linotype" w:hAnsi="Palatino Linotype" w:cs="Palatino Linotype"/>
          <w:b/>
          <w:color w:val="000000"/>
        </w:rPr>
        <w:t>00047/OASCALIM/IP/2025, 00048/OASCALIM/IP/2025, 00049/OASCALIM/IP/2025, 00051/OASCALIM/IP/2025 y 00052/OASCALIM/IP/2025</w:t>
      </w:r>
      <w:r w:rsidRPr="009633E6">
        <w:rPr>
          <w:rFonts w:ascii="Palatino Linotype" w:eastAsia="Palatino Linotype" w:hAnsi="Palatino Linotype" w:cs="Palatino Linotype"/>
          <w:b/>
          <w:color w:val="000000"/>
        </w:rPr>
        <w:t xml:space="preserve">, </w:t>
      </w:r>
      <w:r w:rsidRPr="009633E6">
        <w:rPr>
          <w:rFonts w:ascii="Palatino Linotype" w:eastAsia="Palatino Linotype" w:hAnsi="Palatino Linotype" w:cs="Palatino Linotype"/>
        </w:rPr>
        <w:t xml:space="preserve">en las que se </w:t>
      </w:r>
      <w:r w:rsidRPr="009633E6">
        <w:rPr>
          <w:rFonts w:ascii="Palatino Linotype" w:eastAsia="Palatino Linotype" w:hAnsi="Palatino Linotype" w:cs="Palatino Linotype"/>
          <w:color w:val="000000"/>
        </w:rPr>
        <w:t>solicitó lo siguiente:</w:t>
      </w:r>
    </w:p>
    <w:p w14:paraId="117D1084" w14:textId="77777777" w:rsidR="008B24AE" w:rsidRPr="009633E6" w:rsidRDefault="008B24AE" w:rsidP="000D19C8">
      <w:pPr>
        <w:pBdr>
          <w:top w:val="nil"/>
          <w:left w:val="nil"/>
          <w:bottom w:val="nil"/>
          <w:right w:val="nil"/>
          <w:between w:val="nil"/>
        </w:pBdr>
        <w:spacing w:line="360" w:lineRule="auto"/>
        <w:ind w:right="-28"/>
        <w:jc w:val="both"/>
        <w:rPr>
          <w:rFonts w:ascii="Palatino Linotype" w:hAnsi="Palatino Linotype"/>
          <w:color w:val="000000"/>
        </w:rPr>
      </w:pPr>
    </w:p>
    <w:p w14:paraId="05EF47C3" w14:textId="77777777" w:rsidR="00E754FA" w:rsidRPr="009633E6" w:rsidRDefault="00E754FA" w:rsidP="00E754FA">
      <w:pPr>
        <w:pBdr>
          <w:top w:val="nil"/>
          <w:left w:val="nil"/>
          <w:bottom w:val="nil"/>
          <w:right w:val="nil"/>
          <w:between w:val="nil"/>
        </w:pBdr>
        <w:spacing w:line="360" w:lineRule="auto"/>
        <w:ind w:left="284" w:right="397"/>
        <w:jc w:val="both"/>
        <w:rPr>
          <w:rFonts w:ascii="Palatino Linotype" w:eastAsia="Palatino Linotype" w:hAnsi="Palatino Linotype" w:cs="Palatino Linotype"/>
          <w:b/>
          <w:color w:val="000000"/>
        </w:rPr>
      </w:pPr>
      <w:r w:rsidRPr="009633E6">
        <w:rPr>
          <w:rFonts w:ascii="Palatino Linotype" w:eastAsia="Palatino Linotype" w:hAnsi="Palatino Linotype" w:cs="Palatino Linotype"/>
          <w:b/>
          <w:color w:val="000000"/>
        </w:rPr>
        <w:t>Número de Folio de la Solicitud:    00047/OASCALIM/IP/2025</w:t>
      </w:r>
    </w:p>
    <w:p w14:paraId="47A0B2F8" w14:textId="77777777" w:rsidR="00E754FA" w:rsidRPr="009633E6" w:rsidRDefault="00E754FA" w:rsidP="00E754FA">
      <w:pPr>
        <w:pBdr>
          <w:top w:val="nil"/>
          <w:left w:val="nil"/>
          <w:bottom w:val="nil"/>
          <w:right w:val="nil"/>
          <w:between w:val="nil"/>
        </w:pBdr>
        <w:spacing w:line="360" w:lineRule="auto"/>
        <w:ind w:left="284" w:right="397"/>
        <w:jc w:val="both"/>
        <w:rPr>
          <w:rFonts w:ascii="Palatino Linotype" w:eastAsia="Palatino Linotype" w:hAnsi="Palatino Linotype" w:cs="Palatino Linotype"/>
          <w:i/>
          <w:color w:val="000000"/>
        </w:rPr>
      </w:pPr>
      <w:r w:rsidRPr="009633E6">
        <w:rPr>
          <w:rFonts w:ascii="Palatino Linotype" w:eastAsia="Palatino Linotype" w:hAnsi="Palatino Linotype" w:cs="Palatino Linotype"/>
          <w:i/>
          <w:color w:val="000000"/>
        </w:rPr>
        <w:t>“Qué, por medio del presente ocurso, con fundamento en lo establecido en los artículos 8, y 35 fracción V; artículo XXIV de la Declaración Americana de los Deberes y Derechos del Hombre; solicito respetuosamente se me entregue de forma clara, precisa y completa la información pública en lo que a continuación se cita en el numeral romano I. I. Acciones, actividades y gastos realizados para el mantenimiento de la Planta de Tratamientos de Aguas Residuales en el conjunto urbano Villas del Campo I y II del 16 de MAYO al 3 de OCTUBRE del año 2025, así como todo documento público relacionado a lo solicitado.”</w:t>
      </w:r>
    </w:p>
    <w:p w14:paraId="7AFEB798" w14:textId="77777777" w:rsidR="00E754FA" w:rsidRPr="009633E6" w:rsidRDefault="00E754FA" w:rsidP="00E754FA">
      <w:pPr>
        <w:pBdr>
          <w:top w:val="nil"/>
          <w:left w:val="nil"/>
          <w:bottom w:val="nil"/>
          <w:right w:val="nil"/>
          <w:between w:val="nil"/>
        </w:pBdr>
        <w:spacing w:line="360" w:lineRule="auto"/>
        <w:ind w:left="284" w:right="397"/>
        <w:jc w:val="both"/>
        <w:rPr>
          <w:rFonts w:ascii="Palatino Linotype" w:eastAsia="Palatino Linotype" w:hAnsi="Palatino Linotype" w:cs="Palatino Linotype"/>
          <w:b/>
          <w:color w:val="000000"/>
        </w:rPr>
      </w:pPr>
    </w:p>
    <w:p w14:paraId="18D64AD1" w14:textId="77777777" w:rsidR="00E754FA" w:rsidRPr="009633E6" w:rsidRDefault="00E754FA" w:rsidP="00E754FA">
      <w:pPr>
        <w:pBdr>
          <w:top w:val="nil"/>
          <w:left w:val="nil"/>
          <w:bottom w:val="nil"/>
          <w:right w:val="nil"/>
          <w:between w:val="nil"/>
        </w:pBdr>
        <w:spacing w:line="360" w:lineRule="auto"/>
        <w:ind w:left="284" w:right="397"/>
        <w:jc w:val="both"/>
        <w:rPr>
          <w:rFonts w:ascii="Palatino Linotype" w:eastAsia="Palatino Linotype" w:hAnsi="Palatino Linotype" w:cs="Palatino Linotype"/>
          <w:b/>
          <w:color w:val="000000"/>
        </w:rPr>
      </w:pPr>
      <w:r w:rsidRPr="009633E6">
        <w:rPr>
          <w:rFonts w:ascii="Palatino Linotype" w:eastAsia="Palatino Linotype" w:hAnsi="Palatino Linotype" w:cs="Palatino Linotype"/>
          <w:b/>
          <w:color w:val="000000"/>
        </w:rPr>
        <w:t>Número de Folio de la Solicitud:    00048/OASCALIM/IP/2025</w:t>
      </w:r>
    </w:p>
    <w:p w14:paraId="7000EC7E" w14:textId="77777777" w:rsidR="00E754FA" w:rsidRPr="009633E6" w:rsidRDefault="00E754FA" w:rsidP="00E754FA">
      <w:pPr>
        <w:pBdr>
          <w:top w:val="nil"/>
          <w:left w:val="nil"/>
          <w:bottom w:val="nil"/>
          <w:right w:val="nil"/>
          <w:between w:val="nil"/>
        </w:pBdr>
        <w:spacing w:line="360" w:lineRule="auto"/>
        <w:ind w:left="284" w:right="397"/>
        <w:jc w:val="both"/>
        <w:rPr>
          <w:rFonts w:ascii="Palatino Linotype" w:eastAsia="Palatino Linotype" w:hAnsi="Palatino Linotype" w:cs="Palatino Linotype"/>
          <w:i/>
          <w:color w:val="000000"/>
        </w:rPr>
      </w:pPr>
      <w:r w:rsidRPr="009633E6">
        <w:rPr>
          <w:rFonts w:ascii="Palatino Linotype" w:eastAsia="Palatino Linotype" w:hAnsi="Palatino Linotype" w:cs="Palatino Linotype"/>
          <w:i/>
          <w:color w:val="000000"/>
        </w:rPr>
        <w:t>“Qué, por medio del presente ocurso, con fundamento en lo establecido en los artículos 8, y 35 fracción V; artículo XXIV de la Declaración Americana de los Deberes y Derechos del Hombre; solicito respetuosamente se me entregue de forma clara, precisa y completa la información pública en lo que a continuación se cita en el numeral romano I y II. I. I. Acciones, actividades y gastos realizados para el mantenimiento de la Planta de Tratamientos de Aguas Residuales en el conjunto urbano Villas del Campo I y II en el mes de OCTUBRE del año 2025, así como todo documento público relacionado a lo solicitado.”</w:t>
      </w:r>
    </w:p>
    <w:p w14:paraId="6E7DA34B" w14:textId="77777777" w:rsidR="00E754FA" w:rsidRPr="009633E6" w:rsidRDefault="00E754FA" w:rsidP="00E754FA">
      <w:pPr>
        <w:pBdr>
          <w:top w:val="nil"/>
          <w:left w:val="nil"/>
          <w:bottom w:val="nil"/>
          <w:right w:val="nil"/>
          <w:between w:val="nil"/>
        </w:pBdr>
        <w:spacing w:line="360" w:lineRule="auto"/>
        <w:ind w:left="284" w:right="397"/>
        <w:jc w:val="both"/>
        <w:rPr>
          <w:rFonts w:ascii="Palatino Linotype" w:eastAsia="Palatino Linotype" w:hAnsi="Palatino Linotype" w:cs="Palatino Linotype"/>
          <w:b/>
          <w:color w:val="000000"/>
        </w:rPr>
      </w:pPr>
    </w:p>
    <w:p w14:paraId="120AD156" w14:textId="77777777" w:rsidR="00784BFC" w:rsidRDefault="00784BFC" w:rsidP="00E754FA">
      <w:pPr>
        <w:pBdr>
          <w:top w:val="nil"/>
          <w:left w:val="nil"/>
          <w:bottom w:val="nil"/>
          <w:right w:val="nil"/>
          <w:between w:val="nil"/>
        </w:pBdr>
        <w:spacing w:line="360" w:lineRule="auto"/>
        <w:ind w:left="284" w:right="397"/>
        <w:jc w:val="both"/>
        <w:rPr>
          <w:rFonts w:ascii="Palatino Linotype" w:eastAsia="Palatino Linotype" w:hAnsi="Palatino Linotype" w:cs="Palatino Linotype"/>
          <w:b/>
          <w:color w:val="000000"/>
        </w:rPr>
      </w:pPr>
    </w:p>
    <w:p w14:paraId="440D8BF6" w14:textId="77777777" w:rsidR="00784BFC" w:rsidRDefault="00784BFC" w:rsidP="00E754FA">
      <w:pPr>
        <w:pBdr>
          <w:top w:val="nil"/>
          <w:left w:val="nil"/>
          <w:bottom w:val="nil"/>
          <w:right w:val="nil"/>
          <w:between w:val="nil"/>
        </w:pBdr>
        <w:spacing w:line="360" w:lineRule="auto"/>
        <w:ind w:left="284" w:right="397"/>
        <w:jc w:val="both"/>
        <w:rPr>
          <w:rFonts w:ascii="Palatino Linotype" w:eastAsia="Palatino Linotype" w:hAnsi="Palatino Linotype" w:cs="Palatino Linotype"/>
          <w:b/>
          <w:color w:val="000000"/>
        </w:rPr>
      </w:pPr>
    </w:p>
    <w:p w14:paraId="64EE6875" w14:textId="77777777" w:rsidR="00E754FA" w:rsidRPr="009633E6" w:rsidRDefault="00E754FA" w:rsidP="00E754FA">
      <w:pPr>
        <w:pBdr>
          <w:top w:val="nil"/>
          <w:left w:val="nil"/>
          <w:bottom w:val="nil"/>
          <w:right w:val="nil"/>
          <w:between w:val="nil"/>
        </w:pBdr>
        <w:spacing w:line="360" w:lineRule="auto"/>
        <w:ind w:left="284" w:right="397"/>
        <w:jc w:val="both"/>
        <w:rPr>
          <w:rFonts w:ascii="Palatino Linotype" w:eastAsia="Palatino Linotype" w:hAnsi="Palatino Linotype" w:cs="Palatino Linotype"/>
          <w:b/>
          <w:color w:val="000000"/>
        </w:rPr>
      </w:pPr>
      <w:r w:rsidRPr="009633E6">
        <w:rPr>
          <w:rFonts w:ascii="Palatino Linotype" w:eastAsia="Palatino Linotype" w:hAnsi="Palatino Linotype" w:cs="Palatino Linotype"/>
          <w:b/>
          <w:color w:val="000000"/>
        </w:rPr>
        <w:lastRenderedPageBreak/>
        <w:t>Número de Folio de la Solicitud:    00049/OASCALIM/IP/2025</w:t>
      </w:r>
    </w:p>
    <w:p w14:paraId="292A4638" w14:textId="77777777" w:rsidR="00E754FA" w:rsidRDefault="00E754FA" w:rsidP="00E754FA">
      <w:pPr>
        <w:pBdr>
          <w:top w:val="nil"/>
          <w:left w:val="nil"/>
          <w:bottom w:val="nil"/>
          <w:right w:val="nil"/>
          <w:between w:val="nil"/>
        </w:pBdr>
        <w:spacing w:line="360" w:lineRule="auto"/>
        <w:ind w:left="284" w:right="397"/>
        <w:jc w:val="both"/>
        <w:rPr>
          <w:rFonts w:ascii="Palatino Linotype" w:eastAsia="Palatino Linotype" w:hAnsi="Palatino Linotype" w:cs="Palatino Linotype"/>
          <w:i/>
          <w:color w:val="000000"/>
        </w:rPr>
      </w:pPr>
      <w:r w:rsidRPr="009633E6">
        <w:rPr>
          <w:rFonts w:ascii="Palatino Linotype" w:eastAsia="Palatino Linotype" w:hAnsi="Palatino Linotype" w:cs="Palatino Linotype"/>
          <w:i/>
          <w:color w:val="000000"/>
        </w:rPr>
        <w:t>“Qué, por medio del presente ocurso, con fundamento en lo establecido en los artículos 8, y 35 fracción V; artículo XXIV de la Declaración Americana de los Deberes y Derechos del Hombre; solicito respetuosamente se me entregue de forma clara, precisa y completa la información pública en lo que a continuación se cita en el numeral romano I y II. I. I. Acciones, actividades y gastos realizados para el mantenimiento de la Planta de Tratamientos de Aguas Residuales en el conjunto urbano Villas del Campo I y II en el mes de SEPTIEMBRE del año 2025, así como todo documento público relacionado a lo solicitado.”</w:t>
      </w:r>
    </w:p>
    <w:p w14:paraId="56BF2D4A" w14:textId="77777777" w:rsidR="00784BFC" w:rsidRPr="009633E6" w:rsidRDefault="00784BFC" w:rsidP="00E754FA">
      <w:pPr>
        <w:pBdr>
          <w:top w:val="nil"/>
          <w:left w:val="nil"/>
          <w:bottom w:val="nil"/>
          <w:right w:val="nil"/>
          <w:between w:val="nil"/>
        </w:pBdr>
        <w:spacing w:line="360" w:lineRule="auto"/>
        <w:ind w:left="284" w:right="397"/>
        <w:jc w:val="both"/>
        <w:rPr>
          <w:rFonts w:ascii="Palatino Linotype" w:eastAsia="Palatino Linotype" w:hAnsi="Palatino Linotype" w:cs="Palatino Linotype"/>
          <w:i/>
          <w:color w:val="000000"/>
        </w:rPr>
      </w:pPr>
    </w:p>
    <w:p w14:paraId="572CA34B" w14:textId="77777777" w:rsidR="00E754FA" w:rsidRPr="009633E6" w:rsidRDefault="00E754FA" w:rsidP="00E754FA">
      <w:pPr>
        <w:pBdr>
          <w:top w:val="nil"/>
          <w:left w:val="nil"/>
          <w:bottom w:val="nil"/>
          <w:right w:val="nil"/>
          <w:between w:val="nil"/>
        </w:pBdr>
        <w:spacing w:line="360" w:lineRule="auto"/>
        <w:ind w:left="284" w:right="397"/>
        <w:jc w:val="both"/>
        <w:rPr>
          <w:rFonts w:ascii="Palatino Linotype" w:eastAsia="Palatino Linotype" w:hAnsi="Palatino Linotype" w:cs="Palatino Linotype"/>
          <w:b/>
          <w:color w:val="000000"/>
        </w:rPr>
      </w:pPr>
      <w:r w:rsidRPr="009633E6">
        <w:rPr>
          <w:rFonts w:ascii="Palatino Linotype" w:eastAsia="Palatino Linotype" w:hAnsi="Palatino Linotype" w:cs="Palatino Linotype"/>
          <w:b/>
          <w:color w:val="000000"/>
        </w:rPr>
        <w:t>Número de Folio de la Solicitud:    00051/OASCALIM/IP/2025</w:t>
      </w:r>
    </w:p>
    <w:p w14:paraId="66815ABF" w14:textId="77777777" w:rsidR="00E754FA" w:rsidRPr="009633E6" w:rsidRDefault="00E754FA" w:rsidP="00E754FA">
      <w:pPr>
        <w:pBdr>
          <w:top w:val="nil"/>
          <w:left w:val="nil"/>
          <w:bottom w:val="nil"/>
          <w:right w:val="nil"/>
          <w:between w:val="nil"/>
        </w:pBdr>
        <w:spacing w:line="360" w:lineRule="auto"/>
        <w:ind w:left="284" w:right="397"/>
        <w:jc w:val="both"/>
        <w:rPr>
          <w:rFonts w:ascii="Palatino Linotype" w:eastAsia="Palatino Linotype" w:hAnsi="Palatino Linotype" w:cs="Palatino Linotype"/>
          <w:i/>
          <w:color w:val="000000"/>
        </w:rPr>
      </w:pPr>
      <w:r w:rsidRPr="009633E6">
        <w:rPr>
          <w:rFonts w:ascii="Palatino Linotype" w:eastAsia="Palatino Linotype" w:hAnsi="Palatino Linotype" w:cs="Palatino Linotype"/>
          <w:i/>
          <w:color w:val="000000"/>
        </w:rPr>
        <w:t>“Qué, por medio del presente ocurso, con fundamento en lo establecido en los artículos 8, y 35 fracción V; artículo XXIV de la Declaración Americana de los Deberes y Derechos del Hombre; solicito respetuosamente se me entregue de forma clara, precisa y completa la información pública en lo que a continuación se cita en el numeral romano I y II. I. I. Acciones, actividades y gastos realizados para el mantenimiento de la Planta de Tratamientos de Aguas Residuales en el conjunto urbano Villas del Campo I y II en el mes de JULIO del año 2025, así como todo documento público relacionado a lo solicitado.”</w:t>
      </w:r>
    </w:p>
    <w:p w14:paraId="0B833DD0" w14:textId="77777777" w:rsidR="00E754FA" w:rsidRPr="009633E6" w:rsidRDefault="00E754FA" w:rsidP="00E754FA">
      <w:pPr>
        <w:pBdr>
          <w:top w:val="nil"/>
          <w:left w:val="nil"/>
          <w:bottom w:val="nil"/>
          <w:right w:val="nil"/>
          <w:between w:val="nil"/>
        </w:pBdr>
        <w:spacing w:line="360" w:lineRule="auto"/>
        <w:ind w:left="284" w:right="397"/>
        <w:jc w:val="both"/>
        <w:rPr>
          <w:rFonts w:ascii="Palatino Linotype" w:eastAsia="Palatino Linotype" w:hAnsi="Palatino Linotype" w:cs="Palatino Linotype"/>
          <w:b/>
          <w:color w:val="000000"/>
        </w:rPr>
      </w:pPr>
    </w:p>
    <w:p w14:paraId="44E701AB" w14:textId="77777777" w:rsidR="00E754FA" w:rsidRPr="009633E6" w:rsidRDefault="00E754FA" w:rsidP="00E754FA">
      <w:pPr>
        <w:pBdr>
          <w:top w:val="nil"/>
          <w:left w:val="nil"/>
          <w:bottom w:val="nil"/>
          <w:right w:val="nil"/>
          <w:between w:val="nil"/>
        </w:pBdr>
        <w:spacing w:line="360" w:lineRule="auto"/>
        <w:ind w:left="284" w:right="397"/>
        <w:jc w:val="both"/>
        <w:rPr>
          <w:rFonts w:ascii="Palatino Linotype" w:eastAsia="Palatino Linotype" w:hAnsi="Palatino Linotype" w:cs="Palatino Linotype"/>
          <w:b/>
          <w:color w:val="000000"/>
        </w:rPr>
      </w:pPr>
      <w:r w:rsidRPr="009633E6">
        <w:rPr>
          <w:rFonts w:ascii="Palatino Linotype" w:eastAsia="Palatino Linotype" w:hAnsi="Palatino Linotype" w:cs="Palatino Linotype"/>
          <w:b/>
          <w:color w:val="000000"/>
        </w:rPr>
        <w:t>Número de Folio de la Solicitud:    00052/OASCALIM/IP/2025</w:t>
      </w:r>
    </w:p>
    <w:p w14:paraId="6D37E44B" w14:textId="77777777" w:rsidR="00B2024F" w:rsidRPr="009633E6" w:rsidRDefault="00E754FA" w:rsidP="00E754FA">
      <w:pPr>
        <w:pBdr>
          <w:top w:val="nil"/>
          <w:left w:val="nil"/>
          <w:bottom w:val="nil"/>
          <w:right w:val="nil"/>
          <w:between w:val="nil"/>
        </w:pBdr>
        <w:spacing w:line="360" w:lineRule="auto"/>
        <w:ind w:left="284" w:right="397"/>
        <w:jc w:val="both"/>
        <w:rPr>
          <w:rFonts w:ascii="Palatino Linotype" w:eastAsia="Palatino Linotype" w:hAnsi="Palatino Linotype" w:cs="Palatino Linotype"/>
          <w:i/>
          <w:color w:val="000000"/>
        </w:rPr>
      </w:pPr>
      <w:r w:rsidRPr="009633E6">
        <w:rPr>
          <w:rFonts w:ascii="Palatino Linotype" w:eastAsia="Palatino Linotype" w:hAnsi="Palatino Linotype" w:cs="Palatino Linotype"/>
          <w:i/>
          <w:color w:val="000000"/>
        </w:rPr>
        <w:t xml:space="preserve">“Qué, por medio del presente ocurso, con fundamento en lo establecido en los artículos 8, y 35 fracción V; artículo XXIV de la Declaración Americana de los Deberes y Derechos del Hombre; </w:t>
      </w:r>
      <w:r w:rsidRPr="009633E6">
        <w:rPr>
          <w:rFonts w:ascii="Palatino Linotype" w:eastAsia="Palatino Linotype" w:hAnsi="Palatino Linotype" w:cs="Palatino Linotype"/>
          <w:i/>
          <w:color w:val="000000"/>
        </w:rPr>
        <w:lastRenderedPageBreak/>
        <w:t>solicito respetuosamente se me entregue de forma clara, precisa y completa la información pública en lo que a continuación se cita en el numeral romano I y II. I. I. Acciones, actividades y gastos realizados para el mantenimiento de la Planta de Tratamientos de Aguas Residuales en el conjunto urbano Villas del Campo I y II en el mes de JUNIO del año 2025, así como todo documento público relacionado a lo solicitado.”</w:t>
      </w:r>
    </w:p>
    <w:p w14:paraId="143E1606" w14:textId="77777777" w:rsidR="00E754FA" w:rsidRPr="009633E6" w:rsidRDefault="00E754FA" w:rsidP="00E754FA">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14:paraId="2CDF9290" w14:textId="77777777" w:rsidR="00EA3D48" w:rsidRPr="009633E6" w:rsidRDefault="00EA3D48" w:rsidP="000D19C8">
      <w:pPr>
        <w:numPr>
          <w:ilvl w:val="0"/>
          <w:numId w:val="1"/>
        </w:numPr>
        <w:pBdr>
          <w:top w:val="nil"/>
          <w:left w:val="nil"/>
          <w:bottom w:val="nil"/>
          <w:right w:val="nil"/>
          <w:between w:val="nil"/>
        </w:pBdr>
        <w:spacing w:line="360" w:lineRule="auto"/>
        <w:ind w:right="-28"/>
        <w:jc w:val="both"/>
        <w:rPr>
          <w:rFonts w:ascii="Palatino Linotype" w:hAnsi="Palatino Linotype"/>
          <w:lang w:val="es-ES_tradnl" w:eastAsia="es-ES"/>
        </w:rPr>
      </w:pPr>
      <w:r w:rsidRPr="009633E6">
        <w:rPr>
          <w:rFonts w:ascii="Palatino Linotype" w:hAnsi="Palatino Linotype"/>
          <w:lang w:val="es-ES_tradnl" w:eastAsia="es-ES"/>
        </w:rPr>
        <w:t xml:space="preserve">Asimismo, eligió como modalidad de entrega: </w:t>
      </w:r>
      <w:r w:rsidRPr="009633E6">
        <w:rPr>
          <w:rFonts w:ascii="Palatino Linotype" w:hAnsi="Palatino Linotype"/>
          <w:b/>
          <w:i/>
          <w:lang w:val="es-ES_tradnl" w:eastAsia="es-ES"/>
        </w:rPr>
        <w:t>A través del SAIMEX</w:t>
      </w:r>
    </w:p>
    <w:p w14:paraId="18066280" w14:textId="77777777" w:rsidR="00355629" w:rsidRPr="009633E6" w:rsidRDefault="00355629" w:rsidP="000D19C8">
      <w:pPr>
        <w:pBdr>
          <w:top w:val="nil"/>
          <w:left w:val="nil"/>
          <w:bottom w:val="nil"/>
          <w:right w:val="nil"/>
          <w:between w:val="nil"/>
        </w:pBdr>
        <w:spacing w:line="360" w:lineRule="auto"/>
        <w:ind w:left="720" w:right="-28"/>
        <w:jc w:val="both"/>
        <w:rPr>
          <w:rFonts w:ascii="Palatino Linotype" w:eastAsia="Palatino Linotype" w:hAnsi="Palatino Linotype" w:cs="Palatino Linotype"/>
          <w:i/>
          <w:color w:val="000000"/>
        </w:rPr>
      </w:pPr>
    </w:p>
    <w:p w14:paraId="47FD8737" w14:textId="70C4B6C3" w:rsidR="00B13614" w:rsidRDefault="00EA3D48" w:rsidP="00D20F84">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lang w:val="es-ES"/>
        </w:rPr>
      </w:pPr>
      <w:r w:rsidRPr="009633E6">
        <w:rPr>
          <w:rFonts w:ascii="Palatino Linotype" w:hAnsi="Palatino Linotype" w:cs="Arial"/>
          <w:lang w:val="es-ES"/>
        </w:rPr>
        <w:t xml:space="preserve">El </w:t>
      </w:r>
      <w:r w:rsidRPr="009633E6">
        <w:rPr>
          <w:rFonts w:ascii="Palatino Linotype" w:hAnsi="Palatino Linotype" w:cs="Arial"/>
          <w:b/>
          <w:lang w:val="es-ES"/>
        </w:rPr>
        <w:t>SUJETO OBLIGADO</w:t>
      </w:r>
      <w:r w:rsidRPr="009633E6">
        <w:rPr>
          <w:rFonts w:ascii="Palatino Linotype" w:hAnsi="Palatino Linotype" w:cs="Arial"/>
          <w:lang w:val="es-ES"/>
        </w:rPr>
        <w:t xml:space="preserve"> </w:t>
      </w:r>
      <w:r w:rsidR="00D20F84" w:rsidRPr="009633E6">
        <w:rPr>
          <w:rFonts w:ascii="Palatino Linotype" w:hAnsi="Palatino Linotype" w:cs="Arial"/>
          <w:lang w:val="es-ES"/>
        </w:rPr>
        <w:tab/>
        <w:t>dio respuesta a</w:t>
      </w:r>
      <w:r w:rsidRPr="009633E6">
        <w:rPr>
          <w:rFonts w:ascii="Palatino Linotype" w:hAnsi="Palatino Linotype" w:cs="Arial"/>
          <w:lang w:val="es-ES"/>
        </w:rPr>
        <w:t xml:space="preserve"> la</w:t>
      </w:r>
      <w:r w:rsidR="008145C3" w:rsidRPr="009633E6">
        <w:rPr>
          <w:rFonts w:ascii="Palatino Linotype" w:hAnsi="Palatino Linotype" w:cs="Arial"/>
          <w:lang w:val="es-ES"/>
        </w:rPr>
        <w:t>s</w:t>
      </w:r>
      <w:r w:rsidRPr="009633E6">
        <w:rPr>
          <w:rFonts w:ascii="Palatino Linotype" w:hAnsi="Palatino Linotype" w:cs="Arial"/>
          <w:lang w:val="es-ES"/>
        </w:rPr>
        <w:t xml:space="preserve"> so</w:t>
      </w:r>
      <w:r w:rsidRPr="009633E6">
        <w:rPr>
          <w:rFonts w:ascii="Palatino Linotype" w:eastAsia="Palatino Linotype" w:hAnsi="Palatino Linotype" w:cs="Palatino Linotype"/>
          <w:color w:val="000000"/>
        </w:rPr>
        <w:t>l</w:t>
      </w:r>
      <w:r w:rsidRPr="009633E6">
        <w:rPr>
          <w:rFonts w:ascii="Palatino Linotype" w:hAnsi="Palatino Linotype" w:cs="Arial"/>
          <w:lang w:val="es-ES"/>
        </w:rPr>
        <w:t>icitud</w:t>
      </w:r>
      <w:r w:rsidR="008145C3" w:rsidRPr="009633E6">
        <w:rPr>
          <w:rFonts w:ascii="Palatino Linotype" w:hAnsi="Palatino Linotype" w:cs="Arial"/>
          <w:lang w:val="es-ES"/>
        </w:rPr>
        <w:t>es</w:t>
      </w:r>
      <w:r w:rsidRPr="009633E6">
        <w:rPr>
          <w:rFonts w:ascii="Palatino Linotype" w:hAnsi="Palatino Linotype" w:cs="Arial"/>
          <w:lang w:val="es-ES"/>
        </w:rPr>
        <w:t xml:space="preserve"> de información</w:t>
      </w:r>
      <w:r w:rsidR="00B13614" w:rsidRPr="009633E6">
        <w:rPr>
          <w:rFonts w:ascii="Palatino Linotype" w:hAnsi="Palatino Linotype" w:cs="Arial"/>
          <w:lang w:val="es-ES"/>
        </w:rPr>
        <w:t xml:space="preserve"> </w:t>
      </w:r>
      <w:r w:rsidR="00D20F84" w:rsidRPr="009633E6">
        <w:rPr>
          <w:rFonts w:ascii="Palatino Linotype" w:hAnsi="Palatino Linotype" w:cs="Arial"/>
          <w:lang w:val="es-ES"/>
        </w:rPr>
        <w:t xml:space="preserve">a todas y cada una de ellas mediante un archivo denominado </w:t>
      </w:r>
      <w:r w:rsidR="00D20F84" w:rsidRPr="009633E6">
        <w:rPr>
          <w:rFonts w:ascii="Palatino Linotype" w:hAnsi="Palatino Linotype" w:cs="Arial"/>
          <w:b/>
          <w:i/>
          <w:lang w:val="es-ES"/>
        </w:rPr>
        <w:t>OPDAPAS SIHCOYM 2025.pdf</w:t>
      </w:r>
      <w:r w:rsidR="00D20F84" w:rsidRPr="009633E6">
        <w:rPr>
          <w:rFonts w:ascii="Palatino Linotype" w:hAnsi="Palatino Linotype" w:cs="Arial"/>
          <w:lang w:val="es-ES"/>
        </w:rPr>
        <w:t>, cuyo contenido corresponde a</w:t>
      </w:r>
      <w:r w:rsidR="00C97B87" w:rsidRPr="009633E6">
        <w:rPr>
          <w:rFonts w:ascii="Palatino Linotype" w:hAnsi="Palatino Linotype" w:cs="Arial"/>
          <w:lang w:val="es-ES"/>
        </w:rPr>
        <w:t xml:space="preserve"> un</w:t>
      </w:r>
      <w:r w:rsidR="00D20F84" w:rsidRPr="009633E6">
        <w:rPr>
          <w:rFonts w:ascii="Palatino Linotype" w:hAnsi="Palatino Linotype" w:cs="Arial"/>
          <w:lang w:val="es-ES"/>
        </w:rPr>
        <w:t xml:space="preserve"> oficio suscrito por el Subdirector de Infraestructura Hidráulica, Construcción, Operación y Mantenimiento, a través del cual manifiesta que el día veintiocho de abril del año dos mil veinticinco, se realizaron trabajos de mantenimiento preventivo y correctivo al rededor del reactor </w:t>
      </w:r>
      <w:r w:rsidR="00BF654C" w:rsidRPr="009633E6">
        <w:rPr>
          <w:rFonts w:ascii="Palatino Linotype" w:hAnsi="Palatino Linotype" w:cs="Arial"/>
          <w:lang w:val="es-ES"/>
        </w:rPr>
        <w:t>número</w:t>
      </w:r>
      <w:r w:rsidR="00D20F84" w:rsidRPr="009633E6">
        <w:rPr>
          <w:rFonts w:ascii="Palatino Linotype" w:hAnsi="Palatino Linotype" w:cs="Arial"/>
          <w:lang w:val="es-ES"/>
        </w:rPr>
        <w:t xml:space="preserve"> 1 y limpieza de dicho reactor; asimismo que el </w:t>
      </w:r>
      <w:r w:rsidR="00BF654C" w:rsidRPr="009633E6">
        <w:rPr>
          <w:rFonts w:ascii="Palatino Linotype" w:hAnsi="Palatino Linotype" w:cs="Arial"/>
          <w:lang w:val="es-ES"/>
        </w:rPr>
        <w:t>día</w:t>
      </w:r>
      <w:r w:rsidR="00D20F84" w:rsidRPr="009633E6">
        <w:rPr>
          <w:rFonts w:ascii="Palatino Linotype" w:hAnsi="Palatino Linotype" w:cs="Arial"/>
          <w:lang w:val="es-ES"/>
        </w:rPr>
        <w:t xml:space="preserve"> diecinueve de mayo del mismo año se llevaron </w:t>
      </w:r>
      <w:r w:rsidR="00BF654C" w:rsidRPr="009633E6">
        <w:rPr>
          <w:rFonts w:ascii="Palatino Linotype" w:hAnsi="Palatino Linotype" w:cs="Arial"/>
          <w:lang w:val="es-ES"/>
        </w:rPr>
        <w:t>a cabo</w:t>
      </w:r>
      <w:r w:rsidR="00D20F84" w:rsidRPr="009633E6">
        <w:rPr>
          <w:rFonts w:ascii="Palatino Linotype" w:hAnsi="Palatino Linotype" w:cs="Arial"/>
          <w:lang w:val="es-ES"/>
        </w:rPr>
        <w:t xml:space="preserve"> trabajos de limpieza en el canal "</w:t>
      </w:r>
      <w:r w:rsidR="00D20F84" w:rsidRPr="009633E6">
        <w:rPr>
          <w:rFonts w:ascii="Palatino Linotype" w:hAnsi="Palatino Linotype" w:cs="Arial"/>
          <w:i/>
          <w:lang w:val="es-ES"/>
        </w:rPr>
        <w:t>A cielo abierto</w:t>
      </w:r>
      <w:r w:rsidR="00D20F84" w:rsidRPr="009633E6">
        <w:rPr>
          <w:rFonts w:ascii="Palatino Linotype" w:hAnsi="Palatino Linotype" w:cs="Arial"/>
          <w:lang w:val="es-ES"/>
        </w:rPr>
        <w:t xml:space="preserve">" con el apoyo de una </w:t>
      </w:r>
      <w:r w:rsidR="00D67A5F" w:rsidRPr="009633E6">
        <w:rPr>
          <w:rFonts w:ascii="Palatino Linotype" w:hAnsi="Palatino Linotype" w:cs="Arial"/>
          <w:lang w:val="es-ES"/>
        </w:rPr>
        <w:t>máquina</w:t>
      </w:r>
      <w:r w:rsidR="00D20F84" w:rsidRPr="009633E6">
        <w:rPr>
          <w:rFonts w:ascii="Palatino Linotype" w:hAnsi="Palatino Linotype" w:cs="Arial"/>
          <w:lang w:val="es-ES"/>
        </w:rPr>
        <w:t xml:space="preserve"> excavadora</w:t>
      </w:r>
      <w:r w:rsidR="00BF654C" w:rsidRPr="009633E6">
        <w:rPr>
          <w:rFonts w:ascii="Palatino Linotype" w:hAnsi="Palatino Linotype" w:cs="Arial"/>
          <w:lang w:val="es-ES"/>
        </w:rPr>
        <w:t xml:space="preserve"> </w:t>
      </w:r>
      <w:r w:rsidR="00D20F84" w:rsidRPr="009633E6">
        <w:rPr>
          <w:rFonts w:ascii="Palatino Linotype" w:hAnsi="Palatino Linotype" w:cs="Arial"/>
          <w:lang w:val="es-ES"/>
        </w:rPr>
        <w:t xml:space="preserve">320 con el objeto de mejorar el flujo </w:t>
      </w:r>
      <w:r w:rsidR="00BF654C" w:rsidRPr="009633E6">
        <w:rPr>
          <w:rFonts w:ascii="Palatino Linotype" w:hAnsi="Palatino Linotype" w:cs="Arial"/>
          <w:lang w:val="es-ES"/>
        </w:rPr>
        <w:t>hidráulico</w:t>
      </w:r>
      <w:r w:rsidR="00D20F84" w:rsidRPr="009633E6">
        <w:rPr>
          <w:rFonts w:ascii="Palatino Linotype" w:hAnsi="Palatino Linotype" w:cs="Arial"/>
          <w:lang w:val="es-ES"/>
        </w:rPr>
        <w:t xml:space="preserve"> del canal en el cual descarga las aguas tratadas de la PTAR de dicho Conjunto Urbano, además de prevenir inundaciones, adjuntando ocho </w:t>
      </w:r>
      <w:r w:rsidR="00BF654C" w:rsidRPr="009633E6">
        <w:rPr>
          <w:rFonts w:ascii="Palatino Linotype" w:hAnsi="Palatino Linotype" w:cs="Arial"/>
          <w:lang w:val="es-ES"/>
        </w:rPr>
        <w:t>fotografías</w:t>
      </w:r>
      <w:r w:rsidR="00D20F84" w:rsidRPr="009633E6">
        <w:rPr>
          <w:rFonts w:ascii="Palatino Linotype" w:hAnsi="Palatino Linotype" w:cs="Arial"/>
          <w:lang w:val="es-ES"/>
        </w:rPr>
        <w:t xml:space="preserve">; finalmente se hizo </w:t>
      </w:r>
      <w:r w:rsidR="00BF654C" w:rsidRPr="009633E6">
        <w:rPr>
          <w:rFonts w:ascii="Palatino Linotype" w:hAnsi="Palatino Linotype" w:cs="Arial"/>
          <w:lang w:val="es-ES"/>
        </w:rPr>
        <w:t>mención</w:t>
      </w:r>
      <w:r w:rsidR="00D20F84" w:rsidRPr="009633E6">
        <w:rPr>
          <w:rFonts w:ascii="Palatino Linotype" w:hAnsi="Palatino Linotype" w:cs="Arial"/>
          <w:lang w:val="es-ES"/>
        </w:rPr>
        <w:t xml:space="preserve"> </w:t>
      </w:r>
      <w:r w:rsidR="00BF654C" w:rsidRPr="009633E6">
        <w:rPr>
          <w:rFonts w:ascii="Palatino Linotype" w:hAnsi="Palatino Linotype" w:cs="Arial"/>
          <w:lang w:val="es-ES"/>
        </w:rPr>
        <w:t>vía</w:t>
      </w:r>
      <w:r w:rsidR="00D20F84" w:rsidRPr="009633E6">
        <w:rPr>
          <w:rFonts w:ascii="Palatino Linotype" w:hAnsi="Palatino Linotype" w:cs="Arial"/>
          <w:lang w:val="es-ES"/>
        </w:rPr>
        <w:t xml:space="preserve"> SAIMEX, que a partir de la realización de los trabajos antes descritos, a la fecha no se ha realizado ninguna otra acción en lo que al tema se refiere.</w:t>
      </w:r>
    </w:p>
    <w:p w14:paraId="642F92D9" w14:textId="77777777" w:rsidR="009D1F62" w:rsidRPr="009633E6" w:rsidRDefault="009D1F62" w:rsidP="009D1F62">
      <w:pPr>
        <w:pBdr>
          <w:top w:val="nil"/>
          <w:left w:val="nil"/>
          <w:bottom w:val="nil"/>
          <w:right w:val="nil"/>
          <w:between w:val="nil"/>
        </w:pBdr>
        <w:spacing w:line="360" w:lineRule="auto"/>
        <w:ind w:right="-28"/>
        <w:jc w:val="both"/>
        <w:rPr>
          <w:rFonts w:ascii="Palatino Linotype" w:hAnsi="Palatino Linotype" w:cs="Arial"/>
          <w:lang w:val="es-ES"/>
        </w:rPr>
      </w:pPr>
    </w:p>
    <w:p w14:paraId="7F2A81C2" w14:textId="77777777" w:rsidR="00EA3D48" w:rsidRPr="009633E6" w:rsidRDefault="00EA3D48"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lang w:val="es-ES"/>
        </w:rPr>
      </w:pPr>
      <w:r w:rsidRPr="009633E6">
        <w:rPr>
          <w:rFonts w:ascii="Palatino Linotype" w:hAnsi="Palatino Linotype" w:cs="Arial"/>
          <w:lang w:val="es-ES"/>
        </w:rPr>
        <w:lastRenderedPageBreak/>
        <w:t xml:space="preserve">Ante </w:t>
      </w:r>
      <w:r w:rsidR="00B11012" w:rsidRPr="009633E6">
        <w:rPr>
          <w:rFonts w:ascii="Palatino Linotype" w:hAnsi="Palatino Linotype" w:cs="Arial"/>
          <w:lang w:val="es-ES"/>
        </w:rPr>
        <w:t>l</w:t>
      </w:r>
      <w:r w:rsidR="00B13614" w:rsidRPr="009633E6">
        <w:rPr>
          <w:rFonts w:ascii="Palatino Linotype" w:hAnsi="Palatino Linotype" w:cs="Arial"/>
          <w:lang w:val="es-ES"/>
        </w:rPr>
        <w:t>a respuesta emitida</w:t>
      </w:r>
      <w:r w:rsidRPr="009633E6">
        <w:rPr>
          <w:rFonts w:ascii="Palatino Linotype" w:hAnsi="Palatino Linotype" w:cs="Arial"/>
          <w:lang w:val="es-ES"/>
        </w:rPr>
        <w:t>, el particular</w:t>
      </w:r>
      <w:r w:rsidR="00B13614" w:rsidRPr="009633E6">
        <w:rPr>
          <w:rFonts w:ascii="Palatino Linotype" w:hAnsi="Palatino Linotype" w:cs="Arial"/>
          <w:lang w:val="es-ES"/>
        </w:rPr>
        <w:t xml:space="preserve"> interpuso los recursos de revisión de mérito haciendo</w:t>
      </w:r>
      <w:r w:rsidRPr="009633E6">
        <w:rPr>
          <w:rFonts w:ascii="Palatino Linotype" w:hAnsi="Palatino Linotype" w:cs="Arial"/>
          <w:lang w:val="es-ES"/>
        </w:rPr>
        <w:t xml:space="preserve"> valer los siguientes motivos de inconformidad:</w:t>
      </w:r>
    </w:p>
    <w:p w14:paraId="1CC0F5E7" w14:textId="77777777" w:rsidR="00EA3D48" w:rsidRPr="009633E6" w:rsidRDefault="00EA3D48" w:rsidP="000D19C8">
      <w:pPr>
        <w:pStyle w:val="Prrafodelista"/>
        <w:spacing w:line="360" w:lineRule="auto"/>
        <w:ind w:left="0"/>
        <w:jc w:val="both"/>
        <w:rPr>
          <w:rFonts w:ascii="Palatino Linotype" w:hAnsi="Palatino Linotype" w:cs="Arial"/>
          <w:lang w:val="es-ES"/>
        </w:rPr>
      </w:pPr>
    </w:p>
    <w:p w14:paraId="31A64D4D"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b/>
          <w:iCs/>
          <w:lang w:val="es-ES"/>
        </w:rPr>
      </w:pPr>
      <w:r w:rsidRPr="009633E6">
        <w:rPr>
          <w:rFonts w:ascii="Palatino Linotype" w:hAnsi="Palatino Linotype" w:cs="Arial"/>
          <w:b/>
          <w:iCs/>
          <w:lang w:val="es-ES"/>
        </w:rPr>
        <w:t>Folio del recurso de revisión: 14078/INFOEM/IP/RR/2025</w:t>
      </w:r>
    </w:p>
    <w:p w14:paraId="53F04728"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b/>
          <w:iCs/>
          <w:lang w:val="es-ES"/>
        </w:rPr>
      </w:pPr>
      <w:r w:rsidRPr="009633E6">
        <w:rPr>
          <w:rFonts w:ascii="Palatino Linotype" w:hAnsi="Palatino Linotype" w:cs="Arial"/>
          <w:b/>
          <w:iCs/>
          <w:lang w:val="es-ES"/>
        </w:rPr>
        <w:t>ACTO IMPUGNADO</w:t>
      </w:r>
      <w:r w:rsidRPr="009633E6">
        <w:rPr>
          <w:rFonts w:ascii="Palatino Linotype" w:hAnsi="Palatino Linotype" w:cs="Arial"/>
          <w:b/>
          <w:iCs/>
          <w:lang w:val="es-ES"/>
        </w:rPr>
        <w:tab/>
      </w:r>
    </w:p>
    <w:p w14:paraId="43E6AE9C"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i/>
          <w:iCs/>
          <w:lang w:val="es-ES"/>
        </w:rPr>
      </w:pPr>
      <w:r w:rsidRPr="009633E6">
        <w:rPr>
          <w:rFonts w:ascii="Palatino Linotype" w:hAnsi="Palatino Linotype" w:cs="Arial"/>
          <w:i/>
          <w:iCs/>
          <w:lang w:val="es-ES"/>
        </w:rPr>
        <w:t>00047/OASCALIM/IP/2025</w:t>
      </w:r>
    </w:p>
    <w:p w14:paraId="03C571CA"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iCs/>
          <w:lang w:val="es-ES"/>
        </w:rPr>
      </w:pPr>
    </w:p>
    <w:p w14:paraId="48AB0110"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b/>
          <w:iCs/>
          <w:lang w:val="es-ES"/>
        </w:rPr>
      </w:pPr>
      <w:r w:rsidRPr="009633E6">
        <w:rPr>
          <w:rFonts w:ascii="Palatino Linotype" w:hAnsi="Palatino Linotype" w:cs="Arial"/>
          <w:b/>
          <w:iCs/>
          <w:lang w:val="es-ES"/>
        </w:rPr>
        <w:t>RAZONES O MOTIVOS DE LA INCONFORMIDAD</w:t>
      </w:r>
      <w:r w:rsidRPr="009633E6">
        <w:rPr>
          <w:rFonts w:ascii="Palatino Linotype" w:hAnsi="Palatino Linotype" w:cs="Arial"/>
          <w:b/>
          <w:iCs/>
          <w:lang w:val="es-ES"/>
        </w:rPr>
        <w:tab/>
      </w:r>
    </w:p>
    <w:p w14:paraId="6354A2DE"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i/>
          <w:iCs/>
          <w:lang w:val="es-ES"/>
        </w:rPr>
      </w:pPr>
      <w:r w:rsidRPr="009633E6">
        <w:rPr>
          <w:rFonts w:ascii="Palatino Linotype" w:hAnsi="Palatino Linotype" w:cs="Arial"/>
          <w:i/>
          <w:iCs/>
          <w:lang w:val="es-ES"/>
        </w:rPr>
        <w:t>La fecha no corresponde a la fecha que se solicitó la información pública, es decir, entregan información del mes de abril y no del mes de mayo a octubre.</w:t>
      </w:r>
    </w:p>
    <w:p w14:paraId="40F9199B"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iCs/>
          <w:lang w:val="es-ES"/>
        </w:rPr>
      </w:pPr>
    </w:p>
    <w:p w14:paraId="2F582BEC"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b/>
          <w:iCs/>
          <w:lang w:val="es-ES"/>
        </w:rPr>
      </w:pPr>
      <w:r w:rsidRPr="009633E6">
        <w:rPr>
          <w:rFonts w:ascii="Palatino Linotype" w:hAnsi="Palatino Linotype" w:cs="Arial"/>
          <w:b/>
          <w:iCs/>
          <w:lang w:val="es-ES"/>
        </w:rPr>
        <w:t>Folio del recurso de revisión:</w:t>
      </w:r>
      <w:r w:rsidR="008C334A" w:rsidRPr="009633E6">
        <w:rPr>
          <w:rFonts w:ascii="Palatino Linotype" w:hAnsi="Palatino Linotype" w:cs="Arial"/>
          <w:b/>
          <w:iCs/>
          <w:lang w:val="es-ES"/>
        </w:rPr>
        <w:t xml:space="preserve"> </w:t>
      </w:r>
      <w:r w:rsidRPr="009633E6">
        <w:rPr>
          <w:rFonts w:ascii="Palatino Linotype" w:hAnsi="Palatino Linotype" w:cs="Arial"/>
          <w:b/>
          <w:iCs/>
          <w:lang w:val="es-ES"/>
        </w:rPr>
        <w:t>14083/INFOEM/IP/RR/2025</w:t>
      </w:r>
    </w:p>
    <w:p w14:paraId="6499C3B1"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b/>
          <w:iCs/>
          <w:lang w:val="es-ES"/>
        </w:rPr>
      </w:pPr>
      <w:r w:rsidRPr="009633E6">
        <w:rPr>
          <w:rFonts w:ascii="Palatino Linotype" w:hAnsi="Palatino Linotype" w:cs="Arial"/>
          <w:b/>
          <w:iCs/>
          <w:lang w:val="es-ES"/>
        </w:rPr>
        <w:t>ACTO IMPUGNADO</w:t>
      </w:r>
      <w:r w:rsidRPr="009633E6">
        <w:rPr>
          <w:rFonts w:ascii="Palatino Linotype" w:hAnsi="Palatino Linotype" w:cs="Arial"/>
          <w:b/>
          <w:iCs/>
          <w:lang w:val="es-ES"/>
        </w:rPr>
        <w:tab/>
      </w:r>
    </w:p>
    <w:p w14:paraId="79F537A9"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i/>
          <w:iCs/>
          <w:lang w:val="es-ES"/>
        </w:rPr>
      </w:pPr>
      <w:r w:rsidRPr="009633E6">
        <w:rPr>
          <w:rFonts w:ascii="Palatino Linotype" w:hAnsi="Palatino Linotype" w:cs="Arial"/>
          <w:i/>
          <w:iCs/>
          <w:lang w:val="es-ES"/>
        </w:rPr>
        <w:t>00052/OASCALIM/IP/2025</w:t>
      </w:r>
    </w:p>
    <w:p w14:paraId="4F6550D8"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iCs/>
          <w:lang w:val="es-ES"/>
        </w:rPr>
      </w:pPr>
    </w:p>
    <w:p w14:paraId="7CDB5172"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b/>
          <w:iCs/>
          <w:lang w:val="es-ES"/>
        </w:rPr>
      </w:pPr>
      <w:r w:rsidRPr="009633E6">
        <w:rPr>
          <w:rFonts w:ascii="Palatino Linotype" w:hAnsi="Palatino Linotype" w:cs="Arial"/>
          <w:b/>
          <w:iCs/>
          <w:lang w:val="es-ES"/>
        </w:rPr>
        <w:t>RAZONES O MOTIVOS DE LA INCONFORMIDAD</w:t>
      </w:r>
      <w:r w:rsidRPr="009633E6">
        <w:rPr>
          <w:rFonts w:ascii="Palatino Linotype" w:hAnsi="Palatino Linotype" w:cs="Arial"/>
          <w:b/>
          <w:iCs/>
          <w:lang w:val="es-ES"/>
        </w:rPr>
        <w:tab/>
      </w:r>
    </w:p>
    <w:p w14:paraId="04D08099"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i/>
          <w:iCs/>
          <w:lang w:val="es-ES"/>
        </w:rPr>
      </w:pPr>
      <w:r w:rsidRPr="009633E6">
        <w:rPr>
          <w:rFonts w:ascii="Palatino Linotype" w:hAnsi="Palatino Linotype" w:cs="Arial"/>
          <w:i/>
          <w:iCs/>
          <w:lang w:val="es-ES"/>
        </w:rPr>
        <w:t>La información pública que se requirió es referente al mes de junio y no se entregó.</w:t>
      </w:r>
    </w:p>
    <w:p w14:paraId="4DE21C90"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iCs/>
          <w:lang w:val="es-ES"/>
        </w:rPr>
      </w:pPr>
    </w:p>
    <w:p w14:paraId="766E95E1"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b/>
          <w:iCs/>
          <w:lang w:val="es-ES"/>
        </w:rPr>
      </w:pPr>
      <w:r w:rsidRPr="009633E6">
        <w:rPr>
          <w:rFonts w:ascii="Palatino Linotype" w:hAnsi="Palatino Linotype" w:cs="Arial"/>
          <w:b/>
          <w:iCs/>
          <w:lang w:val="es-ES"/>
        </w:rPr>
        <w:t>Folio del recurso de revisión:</w:t>
      </w:r>
      <w:r w:rsidR="008C334A" w:rsidRPr="009633E6">
        <w:rPr>
          <w:rFonts w:ascii="Palatino Linotype" w:hAnsi="Palatino Linotype" w:cs="Arial"/>
          <w:b/>
          <w:iCs/>
          <w:lang w:val="es-ES"/>
        </w:rPr>
        <w:t xml:space="preserve"> </w:t>
      </w:r>
      <w:r w:rsidRPr="009633E6">
        <w:rPr>
          <w:rFonts w:ascii="Palatino Linotype" w:hAnsi="Palatino Linotype" w:cs="Arial"/>
          <w:b/>
          <w:iCs/>
          <w:lang w:val="es-ES"/>
        </w:rPr>
        <w:t>14082/INFOEM/IP/RR/2025</w:t>
      </w:r>
    </w:p>
    <w:p w14:paraId="0B78C337"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b/>
          <w:iCs/>
          <w:lang w:val="es-ES"/>
        </w:rPr>
      </w:pPr>
      <w:r w:rsidRPr="009633E6">
        <w:rPr>
          <w:rFonts w:ascii="Palatino Linotype" w:hAnsi="Palatino Linotype" w:cs="Arial"/>
          <w:b/>
          <w:iCs/>
          <w:lang w:val="es-ES"/>
        </w:rPr>
        <w:t>ACTO IMPUGNADO</w:t>
      </w:r>
      <w:r w:rsidRPr="009633E6">
        <w:rPr>
          <w:rFonts w:ascii="Palatino Linotype" w:hAnsi="Palatino Linotype" w:cs="Arial"/>
          <w:b/>
          <w:iCs/>
          <w:lang w:val="es-ES"/>
        </w:rPr>
        <w:tab/>
      </w:r>
    </w:p>
    <w:p w14:paraId="32E5CCCE"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i/>
          <w:iCs/>
          <w:lang w:val="es-ES"/>
        </w:rPr>
      </w:pPr>
      <w:r w:rsidRPr="009633E6">
        <w:rPr>
          <w:rFonts w:ascii="Palatino Linotype" w:hAnsi="Palatino Linotype" w:cs="Arial"/>
          <w:i/>
          <w:iCs/>
          <w:lang w:val="es-ES"/>
        </w:rPr>
        <w:t>00051/OASCALIM/IP/2025</w:t>
      </w:r>
    </w:p>
    <w:p w14:paraId="457C4F65"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b/>
          <w:iCs/>
          <w:lang w:val="es-ES"/>
        </w:rPr>
      </w:pPr>
      <w:r w:rsidRPr="009633E6">
        <w:rPr>
          <w:rFonts w:ascii="Palatino Linotype" w:hAnsi="Palatino Linotype" w:cs="Arial"/>
          <w:b/>
          <w:iCs/>
          <w:lang w:val="es-ES"/>
        </w:rPr>
        <w:lastRenderedPageBreak/>
        <w:t>RAZONES O MOTIVOS DE LA INCONFORMIDAD</w:t>
      </w:r>
      <w:r w:rsidRPr="009633E6">
        <w:rPr>
          <w:rFonts w:ascii="Palatino Linotype" w:hAnsi="Palatino Linotype" w:cs="Arial"/>
          <w:b/>
          <w:iCs/>
          <w:lang w:val="es-ES"/>
        </w:rPr>
        <w:tab/>
      </w:r>
    </w:p>
    <w:p w14:paraId="4CFEB9A5"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i/>
          <w:iCs/>
          <w:lang w:val="es-ES"/>
        </w:rPr>
      </w:pPr>
      <w:r w:rsidRPr="009633E6">
        <w:rPr>
          <w:rFonts w:ascii="Palatino Linotype" w:hAnsi="Palatino Linotype" w:cs="Arial"/>
          <w:i/>
          <w:iCs/>
          <w:lang w:val="es-ES"/>
        </w:rPr>
        <w:t>La información que se solicitó es en relación al mes de julio y no se entregó.</w:t>
      </w:r>
    </w:p>
    <w:p w14:paraId="16FD9DE6"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b/>
          <w:iCs/>
          <w:lang w:val="es-ES"/>
        </w:rPr>
      </w:pPr>
      <w:r w:rsidRPr="009633E6">
        <w:rPr>
          <w:rFonts w:ascii="Palatino Linotype" w:hAnsi="Palatino Linotype" w:cs="Arial"/>
          <w:b/>
          <w:iCs/>
          <w:lang w:val="es-ES"/>
        </w:rPr>
        <w:t>Folio del recurso de revisión: 14080/INFOEM/IP/RR/2025</w:t>
      </w:r>
    </w:p>
    <w:p w14:paraId="1A9F34A2"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b/>
          <w:iCs/>
          <w:lang w:val="es-ES"/>
        </w:rPr>
      </w:pPr>
      <w:r w:rsidRPr="009633E6">
        <w:rPr>
          <w:rFonts w:ascii="Palatino Linotype" w:hAnsi="Palatino Linotype" w:cs="Arial"/>
          <w:b/>
          <w:iCs/>
          <w:lang w:val="es-ES"/>
        </w:rPr>
        <w:t>ACTO IMPUGNADO</w:t>
      </w:r>
      <w:r w:rsidRPr="009633E6">
        <w:rPr>
          <w:rFonts w:ascii="Palatino Linotype" w:hAnsi="Palatino Linotype" w:cs="Arial"/>
          <w:b/>
          <w:iCs/>
          <w:lang w:val="es-ES"/>
        </w:rPr>
        <w:tab/>
      </w:r>
    </w:p>
    <w:p w14:paraId="68B2E78B"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i/>
          <w:iCs/>
          <w:lang w:val="es-ES"/>
        </w:rPr>
      </w:pPr>
      <w:r w:rsidRPr="009633E6">
        <w:rPr>
          <w:rFonts w:ascii="Palatino Linotype" w:hAnsi="Palatino Linotype" w:cs="Arial"/>
          <w:i/>
          <w:iCs/>
          <w:lang w:val="es-ES"/>
        </w:rPr>
        <w:t>00049/OASCALIM/IP/2025</w:t>
      </w:r>
    </w:p>
    <w:p w14:paraId="32699E48"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iCs/>
          <w:lang w:val="es-ES"/>
        </w:rPr>
      </w:pPr>
    </w:p>
    <w:p w14:paraId="18EA0162"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b/>
          <w:iCs/>
          <w:lang w:val="es-ES"/>
        </w:rPr>
      </w:pPr>
      <w:r w:rsidRPr="009633E6">
        <w:rPr>
          <w:rFonts w:ascii="Palatino Linotype" w:hAnsi="Palatino Linotype" w:cs="Arial"/>
          <w:b/>
          <w:iCs/>
          <w:lang w:val="es-ES"/>
        </w:rPr>
        <w:t>RAZONES O MOTIVOS DE LA INCONFORMIDAD</w:t>
      </w:r>
      <w:r w:rsidRPr="009633E6">
        <w:rPr>
          <w:rFonts w:ascii="Palatino Linotype" w:hAnsi="Palatino Linotype" w:cs="Arial"/>
          <w:b/>
          <w:iCs/>
          <w:lang w:val="es-ES"/>
        </w:rPr>
        <w:tab/>
      </w:r>
    </w:p>
    <w:p w14:paraId="6443BC2E"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i/>
          <w:iCs/>
          <w:lang w:val="es-ES"/>
        </w:rPr>
      </w:pPr>
      <w:r w:rsidRPr="009633E6">
        <w:rPr>
          <w:rFonts w:ascii="Palatino Linotype" w:hAnsi="Palatino Linotype" w:cs="Arial"/>
          <w:i/>
          <w:iCs/>
          <w:lang w:val="es-ES"/>
        </w:rPr>
        <w:t>La información pública solicitada es en relación al mes de septiembre y no se entregó.</w:t>
      </w:r>
    </w:p>
    <w:p w14:paraId="159717AA"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iCs/>
          <w:lang w:val="es-ES"/>
        </w:rPr>
      </w:pPr>
    </w:p>
    <w:p w14:paraId="60739E43" w14:textId="77777777" w:rsidR="00B11012" w:rsidRPr="009633E6" w:rsidRDefault="008C334A" w:rsidP="00B11012">
      <w:pPr>
        <w:pStyle w:val="Prrafodelista"/>
        <w:tabs>
          <w:tab w:val="left" w:pos="426"/>
        </w:tabs>
        <w:spacing w:line="360" w:lineRule="auto"/>
        <w:ind w:left="709" w:right="539"/>
        <w:jc w:val="both"/>
        <w:rPr>
          <w:rFonts w:ascii="Palatino Linotype" w:hAnsi="Palatino Linotype" w:cs="Arial"/>
          <w:b/>
          <w:iCs/>
          <w:lang w:val="es-ES"/>
        </w:rPr>
      </w:pPr>
      <w:r w:rsidRPr="009633E6">
        <w:rPr>
          <w:rFonts w:ascii="Palatino Linotype" w:hAnsi="Palatino Linotype" w:cs="Arial"/>
          <w:b/>
          <w:iCs/>
          <w:lang w:val="es-ES"/>
        </w:rPr>
        <w:t xml:space="preserve">Folio del recurso de revisión: </w:t>
      </w:r>
      <w:r w:rsidR="00B11012" w:rsidRPr="009633E6">
        <w:rPr>
          <w:rFonts w:ascii="Palatino Linotype" w:hAnsi="Palatino Linotype" w:cs="Arial"/>
          <w:b/>
          <w:iCs/>
          <w:lang w:val="es-ES"/>
        </w:rPr>
        <w:t>14079/INFOEM/IP/RR/2025</w:t>
      </w:r>
    </w:p>
    <w:p w14:paraId="4E8B5172"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b/>
          <w:iCs/>
          <w:lang w:val="es-ES"/>
        </w:rPr>
      </w:pPr>
      <w:r w:rsidRPr="009633E6">
        <w:rPr>
          <w:rFonts w:ascii="Palatino Linotype" w:hAnsi="Palatino Linotype" w:cs="Arial"/>
          <w:b/>
          <w:iCs/>
          <w:lang w:val="es-ES"/>
        </w:rPr>
        <w:t>ACTO IMPUGNADO</w:t>
      </w:r>
      <w:r w:rsidRPr="009633E6">
        <w:rPr>
          <w:rFonts w:ascii="Palatino Linotype" w:hAnsi="Palatino Linotype" w:cs="Arial"/>
          <w:b/>
          <w:iCs/>
          <w:lang w:val="es-ES"/>
        </w:rPr>
        <w:tab/>
      </w:r>
    </w:p>
    <w:p w14:paraId="51C06BD6"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i/>
          <w:iCs/>
          <w:lang w:val="es-ES"/>
        </w:rPr>
      </w:pPr>
      <w:r w:rsidRPr="009633E6">
        <w:rPr>
          <w:rFonts w:ascii="Palatino Linotype" w:hAnsi="Palatino Linotype" w:cs="Arial"/>
          <w:i/>
          <w:iCs/>
          <w:lang w:val="es-ES"/>
        </w:rPr>
        <w:t>00048/OASCALIM/IP/2025</w:t>
      </w:r>
    </w:p>
    <w:p w14:paraId="3CAE022B"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b/>
          <w:iCs/>
          <w:lang w:val="es-ES"/>
        </w:rPr>
      </w:pPr>
      <w:r w:rsidRPr="009633E6">
        <w:rPr>
          <w:rFonts w:ascii="Palatino Linotype" w:hAnsi="Palatino Linotype" w:cs="Arial"/>
          <w:b/>
          <w:iCs/>
          <w:lang w:val="es-ES"/>
        </w:rPr>
        <w:t>RAZONES O MOTIVOS DE LA INCONFORMIDAD</w:t>
      </w:r>
      <w:r w:rsidRPr="009633E6">
        <w:rPr>
          <w:rFonts w:ascii="Palatino Linotype" w:hAnsi="Palatino Linotype" w:cs="Arial"/>
          <w:b/>
          <w:iCs/>
          <w:lang w:val="es-ES"/>
        </w:rPr>
        <w:tab/>
      </w:r>
    </w:p>
    <w:p w14:paraId="7A95FB0B" w14:textId="77777777" w:rsidR="008145C3" w:rsidRPr="009633E6" w:rsidRDefault="00B11012" w:rsidP="00B11012">
      <w:pPr>
        <w:pStyle w:val="Prrafodelista"/>
        <w:tabs>
          <w:tab w:val="left" w:pos="426"/>
        </w:tabs>
        <w:spacing w:line="360" w:lineRule="auto"/>
        <w:ind w:left="709" w:right="539"/>
        <w:jc w:val="both"/>
        <w:rPr>
          <w:rFonts w:ascii="Palatino Linotype" w:hAnsi="Palatino Linotype" w:cs="Arial"/>
          <w:i/>
          <w:iCs/>
          <w:lang w:val="es-ES"/>
        </w:rPr>
      </w:pPr>
      <w:r w:rsidRPr="009633E6">
        <w:rPr>
          <w:rFonts w:ascii="Palatino Linotype" w:hAnsi="Palatino Linotype" w:cs="Arial"/>
          <w:i/>
          <w:iCs/>
          <w:lang w:val="es-ES"/>
        </w:rPr>
        <w:t>La información pública que se solicitó es referente al mes de octubre y no se entregó.</w:t>
      </w:r>
    </w:p>
    <w:p w14:paraId="66CCC383" w14:textId="77777777" w:rsidR="00B11012" w:rsidRPr="009633E6" w:rsidRDefault="00B11012" w:rsidP="00B11012">
      <w:pPr>
        <w:pStyle w:val="Prrafodelista"/>
        <w:tabs>
          <w:tab w:val="left" w:pos="426"/>
        </w:tabs>
        <w:spacing w:line="360" w:lineRule="auto"/>
        <w:ind w:left="709" w:right="539"/>
        <w:jc w:val="both"/>
        <w:rPr>
          <w:rFonts w:ascii="Palatino Linotype" w:hAnsi="Palatino Linotype" w:cs="Arial"/>
          <w:iCs/>
          <w:lang w:val="es-ES"/>
        </w:rPr>
      </w:pPr>
    </w:p>
    <w:p w14:paraId="587575CB" w14:textId="77777777" w:rsidR="00EA3D48" w:rsidRPr="009633E6" w:rsidRDefault="00E01D38" w:rsidP="000D19C8">
      <w:pPr>
        <w:numPr>
          <w:ilvl w:val="0"/>
          <w:numId w:val="2"/>
        </w:numPr>
        <w:pBdr>
          <w:top w:val="nil"/>
          <w:left w:val="nil"/>
          <w:bottom w:val="nil"/>
          <w:right w:val="nil"/>
          <w:between w:val="nil"/>
        </w:pBdr>
        <w:spacing w:line="360" w:lineRule="auto"/>
        <w:ind w:left="0" w:right="-28" w:firstLine="0"/>
        <w:jc w:val="both"/>
        <w:rPr>
          <w:rFonts w:ascii="Palatino Linotype" w:eastAsiaTheme="minorEastAsia" w:hAnsi="Palatino Linotype"/>
          <w:i/>
          <w:color w:val="000000"/>
          <w:lang w:val="es-ES_tradnl"/>
        </w:rPr>
      </w:pPr>
      <w:r w:rsidRPr="009633E6">
        <w:rPr>
          <w:rFonts w:ascii="Palatino Linotype" w:eastAsia="Calibri" w:hAnsi="Palatino Linotype" w:cs="Arial"/>
          <w:lang w:val="es-ES"/>
        </w:rPr>
        <w:t>Los</w:t>
      </w:r>
      <w:r w:rsidR="00EA3D48" w:rsidRPr="009633E6">
        <w:rPr>
          <w:rFonts w:ascii="Palatino Linotype" w:eastAsia="Calibri" w:hAnsi="Palatino Linotype" w:cs="Arial"/>
          <w:lang w:val="es-ES"/>
        </w:rPr>
        <w:t xml:space="preserve"> </w:t>
      </w:r>
      <w:r w:rsidR="00EA3D48" w:rsidRPr="009633E6">
        <w:rPr>
          <w:rFonts w:ascii="Palatino Linotype" w:hAnsi="Palatino Linotype" w:cs="Arial"/>
          <w:lang w:val="es-ES"/>
        </w:rPr>
        <w:t>Comisionad</w:t>
      </w:r>
      <w:r w:rsidRPr="009633E6">
        <w:rPr>
          <w:rFonts w:ascii="Palatino Linotype" w:hAnsi="Palatino Linotype" w:cs="Arial"/>
          <w:lang w:val="es-ES"/>
        </w:rPr>
        <w:t>os</w:t>
      </w:r>
      <w:r w:rsidR="00EA3D48" w:rsidRPr="009633E6">
        <w:rPr>
          <w:rFonts w:ascii="Palatino Linotype" w:eastAsia="Calibri" w:hAnsi="Palatino Linotype" w:cs="Arial"/>
          <w:lang w:val="es-ES"/>
        </w:rPr>
        <w:t xml:space="preserve"> Ponente</w:t>
      </w:r>
      <w:r w:rsidRPr="009633E6">
        <w:rPr>
          <w:rFonts w:ascii="Palatino Linotype" w:eastAsia="Calibri" w:hAnsi="Palatino Linotype" w:cs="Arial"/>
          <w:lang w:val="es-ES"/>
        </w:rPr>
        <w:t>s</w:t>
      </w:r>
      <w:r w:rsidR="00EA3D48" w:rsidRPr="009633E6">
        <w:rPr>
          <w:rFonts w:ascii="Palatino Linotype" w:eastAsia="Calibri" w:hAnsi="Palatino Linotype" w:cs="Arial"/>
          <w:lang w:val="es-ES"/>
        </w:rPr>
        <w:t xml:space="preserve"> con fundamento en lo dispuesto por el artículo 185 fracción II de la ley de la materia, a través de</w:t>
      </w:r>
      <w:r w:rsidRPr="009633E6">
        <w:rPr>
          <w:rFonts w:ascii="Palatino Linotype" w:eastAsia="Calibri" w:hAnsi="Palatino Linotype" w:cs="Arial"/>
          <w:lang w:val="es-ES"/>
        </w:rPr>
        <w:t xml:space="preserve"> </w:t>
      </w:r>
      <w:r w:rsidR="00EA3D48" w:rsidRPr="009633E6">
        <w:rPr>
          <w:rFonts w:ascii="Palatino Linotype" w:eastAsia="Calibri" w:hAnsi="Palatino Linotype" w:cs="Arial"/>
          <w:lang w:val="es-ES"/>
        </w:rPr>
        <w:t>l</w:t>
      </w:r>
      <w:r w:rsidRPr="009633E6">
        <w:rPr>
          <w:rFonts w:ascii="Palatino Linotype" w:eastAsia="Calibri" w:hAnsi="Palatino Linotype" w:cs="Arial"/>
          <w:lang w:val="es-ES"/>
        </w:rPr>
        <w:t>os</w:t>
      </w:r>
      <w:r w:rsidR="00EA3D48" w:rsidRPr="009633E6">
        <w:rPr>
          <w:rFonts w:ascii="Palatino Linotype" w:eastAsia="Calibri" w:hAnsi="Palatino Linotype" w:cs="Arial"/>
          <w:lang w:val="es-ES"/>
        </w:rPr>
        <w:t xml:space="preserve"> acuerdo</w:t>
      </w:r>
      <w:r w:rsidRPr="009633E6">
        <w:rPr>
          <w:rFonts w:ascii="Palatino Linotype" w:eastAsia="Calibri" w:hAnsi="Palatino Linotype" w:cs="Arial"/>
          <w:lang w:val="es-ES"/>
        </w:rPr>
        <w:t>s</w:t>
      </w:r>
      <w:r w:rsidR="00EA3D48" w:rsidRPr="009633E6">
        <w:rPr>
          <w:rFonts w:ascii="Palatino Linotype" w:eastAsia="Calibri" w:hAnsi="Palatino Linotype" w:cs="Arial"/>
          <w:lang w:val="es-ES"/>
        </w:rPr>
        <w:t xml:space="preserve"> de admisión de</w:t>
      </w:r>
      <w:r w:rsidRPr="009633E6">
        <w:rPr>
          <w:rFonts w:ascii="Palatino Linotype" w:eastAsia="Calibri" w:hAnsi="Palatino Linotype" w:cs="Arial"/>
          <w:lang w:val="es-ES"/>
        </w:rPr>
        <w:t xml:space="preserve"> los días</w:t>
      </w:r>
      <w:r w:rsidR="00EA3D48" w:rsidRPr="009633E6">
        <w:rPr>
          <w:rFonts w:ascii="Palatino Linotype" w:eastAsia="Calibri" w:hAnsi="Palatino Linotype" w:cs="Arial"/>
          <w:lang w:val="es-ES"/>
        </w:rPr>
        <w:t xml:space="preserve"> </w:t>
      </w:r>
      <w:r w:rsidR="008C334A" w:rsidRPr="009633E6">
        <w:rPr>
          <w:rFonts w:ascii="Palatino Linotype" w:eastAsia="Calibri" w:hAnsi="Palatino Linotype" w:cs="Arial"/>
          <w:b/>
          <w:lang w:val="es-ES"/>
        </w:rPr>
        <w:t>once, doce y quince</w:t>
      </w:r>
      <w:r w:rsidR="00EA3D48" w:rsidRPr="009633E6">
        <w:rPr>
          <w:rFonts w:ascii="Palatino Linotype" w:eastAsia="Calibri" w:hAnsi="Palatino Linotype" w:cs="Arial"/>
          <w:b/>
          <w:lang w:val="es-ES"/>
        </w:rPr>
        <w:t xml:space="preserve"> de </w:t>
      </w:r>
      <w:r w:rsidR="008C334A" w:rsidRPr="009633E6">
        <w:rPr>
          <w:rFonts w:ascii="Palatino Linotype" w:eastAsia="Calibri" w:hAnsi="Palatino Linotype" w:cs="Arial"/>
          <w:b/>
          <w:lang w:val="es-ES"/>
        </w:rPr>
        <w:t>dic</w:t>
      </w:r>
      <w:r w:rsidR="00077543" w:rsidRPr="009633E6">
        <w:rPr>
          <w:rFonts w:ascii="Palatino Linotype" w:eastAsia="Calibri" w:hAnsi="Palatino Linotype" w:cs="Arial"/>
          <w:b/>
          <w:lang w:val="es-ES"/>
        </w:rPr>
        <w:t>iem</w:t>
      </w:r>
      <w:r w:rsidRPr="009633E6">
        <w:rPr>
          <w:rFonts w:ascii="Palatino Linotype" w:eastAsia="Calibri" w:hAnsi="Palatino Linotype" w:cs="Arial"/>
          <w:b/>
          <w:lang w:val="es-ES"/>
        </w:rPr>
        <w:t>bre</w:t>
      </w:r>
      <w:r w:rsidR="00EA3D48" w:rsidRPr="009633E6">
        <w:rPr>
          <w:rFonts w:ascii="Palatino Linotype" w:eastAsia="Calibri" w:hAnsi="Palatino Linotype" w:cs="Arial"/>
          <w:b/>
          <w:lang w:val="es-ES"/>
        </w:rPr>
        <w:t xml:space="preserve"> de dos mil veinticinco</w:t>
      </w:r>
      <w:r w:rsidRPr="009633E6">
        <w:rPr>
          <w:rFonts w:ascii="Palatino Linotype" w:eastAsia="Calibri" w:hAnsi="Palatino Linotype" w:cs="Arial"/>
          <w:lang w:val="es-ES"/>
        </w:rPr>
        <w:t>, puso a dispusieron</w:t>
      </w:r>
      <w:r w:rsidR="00EA3D48" w:rsidRPr="009633E6">
        <w:rPr>
          <w:rFonts w:ascii="Palatino Linotype" w:eastAsia="Calibri" w:hAnsi="Palatino Linotype" w:cs="Arial"/>
          <w:lang w:val="es-ES"/>
        </w:rPr>
        <w:t xml:space="preserve"> de las partes l</w:t>
      </w:r>
      <w:r w:rsidRPr="009633E6">
        <w:rPr>
          <w:rFonts w:ascii="Palatino Linotype" w:eastAsia="Calibri" w:hAnsi="Palatino Linotype" w:cs="Arial"/>
          <w:lang w:val="es-ES"/>
        </w:rPr>
        <w:t>os</w:t>
      </w:r>
      <w:r w:rsidR="00EA3D48" w:rsidRPr="009633E6">
        <w:rPr>
          <w:rFonts w:ascii="Palatino Linotype" w:eastAsia="Calibri" w:hAnsi="Palatino Linotype" w:cs="Arial"/>
          <w:lang w:val="es-ES"/>
        </w:rPr>
        <w:t xml:space="preserve"> expediente</w:t>
      </w:r>
      <w:r w:rsidRPr="009633E6">
        <w:rPr>
          <w:rFonts w:ascii="Palatino Linotype" w:eastAsia="Calibri" w:hAnsi="Palatino Linotype" w:cs="Arial"/>
          <w:lang w:val="es-ES"/>
        </w:rPr>
        <w:t>s</w:t>
      </w:r>
      <w:r w:rsidR="00EA3D48" w:rsidRPr="009633E6">
        <w:rPr>
          <w:rFonts w:ascii="Palatino Linotype" w:eastAsia="Calibri" w:hAnsi="Palatino Linotype" w:cs="Arial"/>
          <w:lang w:val="es-ES"/>
        </w:rPr>
        <w:t xml:space="preserve"> electrónico</w:t>
      </w:r>
      <w:r w:rsidRPr="009633E6">
        <w:rPr>
          <w:rFonts w:ascii="Palatino Linotype" w:eastAsia="Calibri" w:hAnsi="Palatino Linotype" w:cs="Arial"/>
          <w:lang w:val="es-ES"/>
        </w:rPr>
        <w:t>s</w:t>
      </w:r>
      <w:r w:rsidR="00EA3D48" w:rsidRPr="009633E6">
        <w:rPr>
          <w:rFonts w:ascii="Palatino Linotype" w:eastAsia="Calibri" w:hAnsi="Palatino Linotype" w:cs="Arial"/>
          <w:lang w:val="es-ES"/>
        </w:rPr>
        <w:t xml:space="preserve"> </w:t>
      </w:r>
      <w:r w:rsidR="00EA3D48" w:rsidRPr="009633E6">
        <w:rPr>
          <w:rFonts w:ascii="Palatino Linotype" w:eastAsia="Calibri" w:hAnsi="Palatino Linotype" w:cs="Arial"/>
        </w:rPr>
        <w:t xml:space="preserve">vía </w:t>
      </w:r>
      <w:r w:rsidR="00EA3D48" w:rsidRPr="009633E6">
        <w:rPr>
          <w:rFonts w:ascii="Palatino Linotype" w:eastAsia="Calibri" w:hAnsi="Palatino Linotype" w:cs="Arial"/>
          <w:b/>
          <w:lang w:val="es-ES"/>
        </w:rPr>
        <w:t xml:space="preserve">SAIMEX </w:t>
      </w:r>
      <w:r w:rsidR="00EA3D48" w:rsidRPr="009633E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EA3D48" w:rsidRPr="009633E6">
        <w:rPr>
          <w:rFonts w:ascii="Palatino Linotype" w:eastAsia="Calibri" w:hAnsi="Palatino Linotype" w:cs="Arial"/>
          <w:b/>
          <w:lang w:val="es-ES"/>
        </w:rPr>
        <w:t>SUJETO OBLIGADO</w:t>
      </w:r>
      <w:r w:rsidR="00EA3D48" w:rsidRPr="009633E6">
        <w:rPr>
          <w:rFonts w:ascii="Palatino Linotype" w:eastAsia="Calibri" w:hAnsi="Palatino Linotype" w:cs="Arial"/>
          <w:lang w:val="es-ES"/>
        </w:rPr>
        <w:t xml:space="preserve"> presentara el informe justificado procedente.</w:t>
      </w:r>
    </w:p>
    <w:p w14:paraId="2D34DA98" w14:textId="77777777" w:rsidR="00EA3D48" w:rsidRPr="009633E6" w:rsidRDefault="00EA3D48" w:rsidP="000D19C8">
      <w:pPr>
        <w:pStyle w:val="Prrafodelista"/>
        <w:tabs>
          <w:tab w:val="left" w:pos="284"/>
          <w:tab w:val="left" w:pos="426"/>
        </w:tabs>
        <w:spacing w:line="360" w:lineRule="auto"/>
        <w:ind w:left="0"/>
        <w:jc w:val="both"/>
        <w:rPr>
          <w:rFonts w:ascii="Palatino Linotype" w:eastAsiaTheme="minorEastAsia" w:hAnsi="Palatino Linotype"/>
          <w:i/>
          <w:color w:val="000000"/>
          <w:lang w:val="es-ES_tradnl"/>
        </w:rPr>
      </w:pPr>
    </w:p>
    <w:p w14:paraId="5FB2B7A2" w14:textId="77777777" w:rsidR="00EA3D48" w:rsidRPr="009633E6" w:rsidRDefault="00EA3D48"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9633E6">
        <w:rPr>
          <w:rFonts w:ascii="Palatino Linotype" w:eastAsiaTheme="minorEastAsia" w:hAnsi="Palatino Linotype"/>
          <w:color w:val="000000"/>
          <w:lang w:val="es-ES_tradnl"/>
        </w:rPr>
        <w:t xml:space="preserve">El particular fue omiso en realizar manifestaciones que a su derecho conviniera y </w:t>
      </w:r>
      <w:r w:rsidRPr="009633E6">
        <w:rPr>
          <w:rFonts w:ascii="Palatino Linotype" w:eastAsia="Calibri" w:hAnsi="Palatino Linotype" w:cs="Arial"/>
          <w:lang w:val="es-ES"/>
        </w:rPr>
        <w:t>asistiera</w:t>
      </w:r>
      <w:r w:rsidRPr="009633E6">
        <w:rPr>
          <w:rFonts w:ascii="Palatino Linotype" w:eastAsiaTheme="minorEastAsia" w:hAnsi="Palatino Linotype"/>
          <w:color w:val="000000"/>
          <w:lang w:val="es-ES_tradnl"/>
        </w:rPr>
        <w:t xml:space="preserve">. Por su parte el </w:t>
      </w:r>
      <w:r w:rsidRPr="009633E6">
        <w:rPr>
          <w:rFonts w:ascii="Palatino Linotype" w:eastAsiaTheme="minorEastAsia" w:hAnsi="Palatino Linotype"/>
          <w:b/>
          <w:color w:val="000000"/>
          <w:lang w:val="es-ES_tradnl"/>
        </w:rPr>
        <w:t xml:space="preserve">SUJETO OBLIGADO </w:t>
      </w:r>
      <w:r w:rsidR="00077543" w:rsidRPr="009633E6">
        <w:rPr>
          <w:rFonts w:ascii="Palatino Linotype" w:eastAsiaTheme="minorEastAsia" w:hAnsi="Palatino Linotype"/>
          <w:color w:val="000000"/>
          <w:lang w:val="es-ES_tradnl"/>
        </w:rPr>
        <w:t>dejó de</w:t>
      </w:r>
      <w:r w:rsidR="00E01D38" w:rsidRPr="009633E6">
        <w:rPr>
          <w:rFonts w:ascii="Palatino Linotype" w:eastAsiaTheme="minorEastAsia" w:hAnsi="Palatino Linotype"/>
          <w:color w:val="000000"/>
          <w:lang w:val="es-ES_tradnl"/>
        </w:rPr>
        <w:t xml:space="preserve"> r</w:t>
      </w:r>
      <w:r w:rsidR="00077543" w:rsidRPr="009633E6">
        <w:rPr>
          <w:rFonts w:ascii="Palatino Linotype" w:eastAsiaTheme="minorEastAsia" w:hAnsi="Palatino Linotype"/>
          <w:color w:val="000000"/>
          <w:lang w:val="es-ES_tradnl"/>
        </w:rPr>
        <w:t>endir el</w:t>
      </w:r>
      <w:r w:rsidR="00E01D38" w:rsidRPr="009633E6">
        <w:rPr>
          <w:rFonts w:ascii="Palatino Linotype" w:eastAsiaTheme="minorEastAsia" w:hAnsi="Palatino Linotype"/>
          <w:color w:val="000000"/>
          <w:lang w:val="es-ES_tradnl"/>
        </w:rPr>
        <w:t xml:space="preserve"> informe justificado </w:t>
      </w:r>
      <w:r w:rsidR="00077543" w:rsidRPr="009633E6">
        <w:rPr>
          <w:rFonts w:ascii="Palatino Linotype" w:eastAsiaTheme="minorEastAsia" w:hAnsi="Palatino Linotype"/>
          <w:color w:val="000000"/>
          <w:lang w:val="es-ES_tradnl"/>
        </w:rPr>
        <w:t>correspondiente.</w:t>
      </w:r>
    </w:p>
    <w:p w14:paraId="663BA774" w14:textId="77777777" w:rsidR="00EA3D48" w:rsidRPr="009633E6" w:rsidRDefault="00EA3D48" w:rsidP="000D19C8">
      <w:pPr>
        <w:spacing w:line="360" w:lineRule="auto"/>
        <w:jc w:val="both"/>
        <w:rPr>
          <w:rFonts w:ascii="Palatino Linotype" w:hAnsi="Palatino Linotype"/>
          <w:color w:val="000000" w:themeColor="text1"/>
        </w:rPr>
      </w:pPr>
    </w:p>
    <w:p w14:paraId="1993F2AC" w14:textId="77777777" w:rsidR="003A7705" w:rsidRPr="009633E6" w:rsidRDefault="003A7705"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rPr>
      </w:pPr>
      <w:r w:rsidRPr="009633E6">
        <w:rPr>
          <w:rFonts w:ascii="Palatino Linotype" w:eastAsia="Palatino Linotype" w:hAnsi="Palatino Linotype" w:cs="Palatino Linotype"/>
        </w:rPr>
        <w:t>Posteriormente en fecha</w:t>
      </w:r>
      <w:r w:rsidR="00487EA0" w:rsidRPr="009633E6">
        <w:rPr>
          <w:rFonts w:ascii="Palatino Linotype" w:eastAsia="Palatino Linotype" w:hAnsi="Palatino Linotype" w:cs="Palatino Linotype"/>
          <w:b/>
        </w:rPr>
        <w:t xml:space="preserve"> </w:t>
      </w:r>
      <w:r w:rsidR="008C334A" w:rsidRPr="009633E6">
        <w:rPr>
          <w:rFonts w:ascii="Palatino Linotype" w:eastAsia="Palatino Linotype" w:hAnsi="Palatino Linotype" w:cs="Palatino Linotype"/>
          <w:b/>
        </w:rPr>
        <w:t>veintiuno de enero</w:t>
      </w:r>
      <w:r w:rsidRPr="009633E6">
        <w:rPr>
          <w:rFonts w:ascii="Palatino Linotype" w:eastAsia="Palatino Linotype" w:hAnsi="Palatino Linotype" w:cs="Palatino Linotype"/>
          <w:b/>
        </w:rPr>
        <w:t xml:space="preserve"> dos mil </w:t>
      </w:r>
      <w:r w:rsidR="008C334A" w:rsidRPr="009633E6">
        <w:rPr>
          <w:rFonts w:ascii="Palatino Linotype" w:eastAsia="Palatino Linotype" w:hAnsi="Palatino Linotype" w:cs="Palatino Linotype"/>
          <w:b/>
        </w:rPr>
        <w:t>veintiséis</w:t>
      </w:r>
      <w:r w:rsidRPr="009633E6">
        <w:rPr>
          <w:rFonts w:ascii="Palatino Linotype" w:eastAsia="Palatino Linotype" w:hAnsi="Palatino Linotype" w:cs="Palatino Linotype"/>
        </w:rPr>
        <w:t>; el Pleno de este Instituto, ordenó la acumulación de los recursos de revisión de mérito, a efecto de que se</w:t>
      </w:r>
      <w:r w:rsidRPr="009633E6">
        <w:rPr>
          <w:rFonts w:ascii="Palatino Linotype" w:eastAsia="Palatino Linotype" w:hAnsi="Palatino Linotype" w:cs="Palatino Linotype"/>
          <w:b/>
        </w:rPr>
        <w:t xml:space="preserve"> </w:t>
      </w:r>
      <w:r w:rsidRPr="009633E6">
        <w:rPr>
          <w:rFonts w:ascii="Palatino Linotype" w:eastAsia="Palatino Linotype" w:hAnsi="Palatino Linotype" w:cs="Palatino Linotype"/>
        </w:rPr>
        <w:t>formulará y presentará el proyecto de resolución correspondiente de manera unificada,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9633E6">
        <w:rPr>
          <w:rFonts w:ascii="Palatino Linotype" w:eastAsia="Palatino Linotype" w:hAnsi="Palatino Linotype" w:cs="Palatino Linotype"/>
          <w:i/>
          <w:vertAlign w:val="superscript"/>
        </w:rPr>
        <w:footnoteReference w:id="1"/>
      </w:r>
      <w:r w:rsidRPr="009633E6">
        <w:rPr>
          <w:rFonts w:ascii="Palatino Linotype" w:eastAsia="Palatino Linotype" w:hAnsi="Palatino Linotype" w:cs="Palatino Linotype"/>
        </w:rPr>
        <w:t>, que señala:</w:t>
      </w:r>
    </w:p>
    <w:p w14:paraId="0BA9BDE5" w14:textId="77777777" w:rsidR="003A7705" w:rsidRPr="009633E6" w:rsidRDefault="003A7705" w:rsidP="000D19C8">
      <w:pPr>
        <w:pStyle w:val="Prrafodelista"/>
        <w:tabs>
          <w:tab w:val="left" w:pos="426"/>
        </w:tabs>
        <w:spacing w:line="360" w:lineRule="auto"/>
        <w:ind w:left="1134" w:right="900"/>
        <w:jc w:val="both"/>
        <w:rPr>
          <w:rFonts w:ascii="Palatino Linotype" w:hAnsi="Palatino Linotype"/>
          <w:i/>
        </w:rPr>
      </w:pPr>
      <w:r w:rsidRPr="009633E6">
        <w:rPr>
          <w:rFonts w:ascii="Palatino Linotype" w:hAnsi="Palatino Linotype"/>
          <w:b/>
          <w:i/>
        </w:rPr>
        <w:t>“ONCE.</w:t>
      </w:r>
      <w:r w:rsidRPr="009633E6">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09E6B623" w14:textId="77777777" w:rsidR="003A7705" w:rsidRPr="009633E6" w:rsidRDefault="003A7705" w:rsidP="000D19C8">
      <w:pPr>
        <w:pStyle w:val="Prrafodelista"/>
        <w:tabs>
          <w:tab w:val="left" w:pos="426"/>
        </w:tabs>
        <w:spacing w:line="360" w:lineRule="auto"/>
        <w:ind w:left="1134" w:right="900"/>
        <w:jc w:val="both"/>
        <w:rPr>
          <w:rFonts w:ascii="Palatino Linotype" w:hAnsi="Palatino Linotype"/>
          <w:i/>
        </w:rPr>
      </w:pPr>
      <w:r w:rsidRPr="009633E6">
        <w:rPr>
          <w:rFonts w:ascii="Palatino Linotype" w:hAnsi="Palatino Linotype"/>
          <w:i/>
        </w:rPr>
        <w:t>…</w:t>
      </w:r>
      <w:r w:rsidRPr="009633E6">
        <w:rPr>
          <w:rFonts w:ascii="Palatino Linotype" w:hAnsi="Palatino Linotype"/>
          <w:i/>
        </w:rPr>
        <w:tab/>
      </w:r>
    </w:p>
    <w:p w14:paraId="72E61C2D" w14:textId="77777777" w:rsidR="003A7705" w:rsidRPr="009633E6" w:rsidRDefault="003A7705" w:rsidP="000D19C8">
      <w:pPr>
        <w:pStyle w:val="Prrafodelista"/>
        <w:tabs>
          <w:tab w:val="left" w:pos="426"/>
        </w:tabs>
        <w:spacing w:line="360" w:lineRule="auto"/>
        <w:ind w:left="1134" w:right="900"/>
        <w:jc w:val="both"/>
        <w:rPr>
          <w:rFonts w:ascii="Palatino Linotype" w:hAnsi="Palatino Linotype"/>
          <w:i/>
        </w:rPr>
      </w:pPr>
      <w:r w:rsidRPr="009633E6">
        <w:rPr>
          <w:rFonts w:ascii="Palatino Linotype" w:hAnsi="Palatino Linotype"/>
          <w:i/>
        </w:rPr>
        <w:t>b) Las partes o los actos impugnados sean iguales</w:t>
      </w:r>
    </w:p>
    <w:p w14:paraId="00D3E4C9" w14:textId="77777777" w:rsidR="003A7705" w:rsidRPr="009633E6" w:rsidRDefault="003A7705" w:rsidP="000D19C8">
      <w:pPr>
        <w:pStyle w:val="Prrafodelista"/>
        <w:tabs>
          <w:tab w:val="left" w:pos="426"/>
        </w:tabs>
        <w:spacing w:line="360" w:lineRule="auto"/>
        <w:ind w:left="1134" w:right="900"/>
        <w:jc w:val="both"/>
        <w:rPr>
          <w:rFonts w:ascii="Palatino Linotype" w:hAnsi="Palatino Linotype"/>
          <w:i/>
        </w:rPr>
      </w:pPr>
      <w:r w:rsidRPr="009633E6">
        <w:rPr>
          <w:rFonts w:ascii="Palatino Linotype" w:hAnsi="Palatino Linotype"/>
          <w:i/>
        </w:rPr>
        <w:t>c) Cuando se trate del mismo solicitante, el mismo SUJETO OBLIGADO, aunque se trate de solicitudes diversas;</w:t>
      </w:r>
    </w:p>
    <w:p w14:paraId="5BFC9F00" w14:textId="77777777" w:rsidR="003A7705" w:rsidRPr="009633E6" w:rsidRDefault="003A7705" w:rsidP="000D19C8">
      <w:pPr>
        <w:pStyle w:val="Prrafodelista"/>
        <w:tabs>
          <w:tab w:val="left" w:pos="426"/>
        </w:tabs>
        <w:spacing w:line="360" w:lineRule="auto"/>
        <w:ind w:left="1134" w:right="900"/>
        <w:jc w:val="both"/>
        <w:rPr>
          <w:rFonts w:ascii="Palatino Linotype" w:hAnsi="Palatino Linotype"/>
          <w:i/>
        </w:rPr>
      </w:pPr>
      <w:r w:rsidRPr="009633E6">
        <w:rPr>
          <w:rFonts w:ascii="Palatino Linotype" w:hAnsi="Palatino Linotype"/>
          <w:i/>
        </w:rPr>
        <w:lastRenderedPageBreak/>
        <w:t>(…)”</w:t>
      </w:r>
    </w:p>
    <w:p w14:paraId="056CB4BF" w14:textId="77777777" w:rsidR="003A7705" w:rsidRPr="009633E6" w:rsidRDefault="003A7705" w:rsidP="000D19C8">
      <w:pPr>
        <w:pStyle w:val="Prrafodelista"/>
        <w:tabs>
          <w:tab w:val="left" w:pos="426"/>
        </w:tabs>
        <w:spacing w:line="360" w:lineRule="auto"/>
        <w:ind w:left="567" w:right="616"/>
        <w:jc w:val="both"/>
        <w:rPr>
          <w:rFonts w:ascii="Palatino Linotype" w:hAnsi="Palatino Linotype"/>
        </w:rPr>
      </w:pPr>
    </w:p>
    <w:p w14:paraId="365EB7FD" w14:textId="77777777" w:rsidR="003A7705" w:rsidRPr="009633E6" w:rsidRDefault="003A7705"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rPr>
      </w:pPr>
      <w:r w:rsidRPr="009633E6">
        <w:rPr>
          <w:rFonts w:ascii="Palatino Linotype" w:hAnsi="Palatino Linotype"/>
        </w:rPr>
        <w:t>Es así que,</w:t>
      </w:r>
      <w:r w:rsidRPr="009633E6">
        <w:rPr>
          <w:rFonts w:ascii="Palatino Linotype" w:hAnsi="Palatino Linotype"/>
          <w:i/>
        </w:rPr>
        <w:t xml:space="preserve"> </w:t>
      </w:r>
      <w:r w:rsidRPr="009633E6">
        <w:rPr>
          <w:rFonts w:ascii="Palatino Linotype" w:hAnsi="Palatino Linotype"/>
        </w:rPr>
        <w:t xml:space="preserve">resulta conveniente su trámite de forma unificada para mejor resolver y evitar la emisión de resoluciones contradictorias, por ello resultó procedente que este Órgano </w:t>
      </w:r>
      <w:r w:rsidRPr="009633E6">
        <w:rPr>
          <w:rFonts w:ascii="Palatino Linotype" w:eastAsia="Palatino Linotype" w:hAnsi="Palatino Linotype" w:cs="Palatino Linotype"/>
        </w:rPr>
        <w:t>Garante</w:t>
      </w:r>
      <w:r w:rsidRPr="009633E6">
        <w:rPr>
          <w:rFonts w:ascii="Palatino Linotype" w:hAnsi="Palatino Linotype"/>
        </w:rPr>
        <w:t xml:space="preserv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AC52C04" w14:textId="77777777" w:rsidR="003A7705" w:rsidRPr="009633E6" w:rsidRDefault="003A7705" w:rsidP="000D19C8">
      <w:pPr>
        <w:pStyle w:val="Prrafodelista"/>
        <w:spacing w:line="360" w:lineRule="auto"/>
        <w:ind w:left="0"/>
        <w:jc w:val="both"/>
        <w:rPr>
          <w:rFonts w:ascii="Palatino Linotype" w:hAnsi="Palatino Linotype"/>
          <w:i/>
        </w:rPr>
      </w:pPr>
    </w:p>
    <w:p w14:paraId="29367DC1" w14:textId="77777777" w:rsidR="003A7705" w:rsidRPr="009633E6" w:rsidRDefault="003A7705" w:rsidP="000D19C8">
      <w:pPr>
        <w:pStyle w:val="Textoindependienteprimerasangra2"/>
        <w:tabs>
          <w:tab w:val="left" w:pos="7889"/>
        </w:tabs>
        <w:spacing w:line="360" w:lineRule="auto"/>
        <w:ind w:left="567" w:right="900" w:firstLine="0"/>
        <w:jc w:val="both"/>
        <w:rPr>
          <w:rFonts w:ascii="Palatino Linotype" w:hAnsi="Palatino Linotype"/>
          <w:b/>
          <w:i/>
        </w:rPr>
      </w:pPr>
      <w:r w:rsidRPr="009633E6">
        <w:rPr>
          <w:rFonts w:ascii="Palatino Linotype" w:hAnsi="Palatino Linotype"/>
          <w:b/>
          <w:i/>
        </w:rPr>
        <w:t>Código de Procedimientos Administrativos del Estado de México.</w:t>
      </w:r>
    </w:p>
    <w:p w14:paraId="2A8328F6" w14:textId="77777777" w:rsidR="003A7705" w:rsidRPr="009633E6" w:rsidRDefault="003A7705" w:rsidP="000D19C8">
      <w:pPr>
        <w:pStyle w:val="Textoindependienteprimerasangra2"/>
        <w:tabs>
          <w:tab w:val="left" w:pos="7889"/>
        </w:tabs>
        <w:spacing w:line="360" w:lineRule="auto"/>
        <w:ind w:left="567" w:right="900" w:firstLine="0"/>
        <w:jc w:val="both"/>
        <w:rPr>
          <w:rFonts w:ascii="Palatino Linotype" w:hAnsi="Palatino Linotype"/>
          <w:i/>
        </w:rPr>
      </w:pPr>
      <w:r w:rsidRPr="009633E6">
        <w:rPr>
          <w:rFonts w:ascii="Palatino Linotype" w:hAnsi="Palatino Linotype"/>
          <w:b/>
          <w:i/>
        </w:rPr>
        <w:t>“Artículo 18.-</w:t>
      </w:r>
      <w:r w:rsidRPr="009633E6">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4C722AA" w14:textId="77777777" w:rsidR="003A7705" w:rsidRPr="009633E6" w:rsidRDefault="003A7705" w:rsidP="000D19C8">
      <w:pPr>
        <w:pStyle w:val="Textoindependienteprimerasangra2"/>
        <w:tabs>
          <w:tab w:val="left" w:pos="7889"/>
        </w:tabs>
        <w:spacing w:line="360" w:lineRule="auto"/>
        <w:ind w:left="567" w:right="900" w:firstLine="0"/>
        <w:jc w:val="both"/>
        <w:rPr>
          <w:rFonts w:ascii="Palatino Linotype" w:hAnsi="Palatino Linotype"/>
          <w:i/>
        </w:rPr>
      </w:pPr>
    </w:p>
    <w:p w14:paraId="66897732" w14:textId="77777777" w:rsidR="003A7705" w:rsidRPr="009633E6" w:rsidRDefault="003A7705" w:rsidP="000D19C8">
      <w:pPr>
        <w:pStyle w:val="Textoindependienteprimerasangra2"/>
        <w:tabs>
          <w:tab w:val="left" w:pos="7889"/>
        </w:tabs>
        <w:spacing w:line="360" w:lineRule="auto"/>
        <w:ind w:left="567" w:right="900" w:firstLine="0"/>
        <w:jc w:val="both"/>
        <w:rPr>
          <w:rFonts w:ascii="Palatino Linotype" w:hAnsi="Palatino Linotype"/>
          <w:b/>
          <w:i/>
        </w:rPr>
      </w:pPr>
      <w:r w:rsidRPr="009633E6">
        <w:rPr>
          <w:rFonts w:ascii="Palatino Linotype" w:hAnsi="Palatino Linotype"/>
          <w:b/>
          <w:i/>
        </w:rPr>
        <w:t>Ley de Transparencia y Acceso a la Información Pública del Estado de México y Municipios</w:t>
      </w:r>
    </w:p>
    <w:p w14:paraId="42AEB625" w14:textId="77777777" w:rsidR="003A7705" w:rsidRPr="009633E6" w:rsidRDefault="003A7705" w:rsidP="000D19C8">
      <w:pPr>
        <w:pStyle w:val="Textoindependienteprimerasangra2"/>
        <w:tabs>
          <w:tab w:val="left" w:pos="7889"/>
        </w:tabs>
        <w:spacing w:line="360" w:lineRule="auto"/>
        <w:ind w:left="567" w:right="900" w:firstLine="0"/>
        <w:jc w:val="both"/>
        <w:rPr>
          <w:rFonts w:ascii="Palatino Linotype" w:hAnsi="Palatino Linotype"/>
          <w:i/>
        </w:rPr>
      </w:pPr>
      <w:r w:rsidRPr="009633E6">
        <w:rPr>
          <w:rFonts w:ascii="Palatino Linotype" w:hAnsi="Palatino Linotype"/>
          <w:b/>
          <w:i/>
        </w:rPr>
        <w:lastRenderedPageBreak/>
        <w:t>“Artículo 195.</w:t>
      </w:r>
      <w:r w:rsidRPr="009633E6">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438E8262" w14:textId="77777777" w:rsidR="003A7705" w:rsidRPr="009633E6" w:rsidRDefault="003A7705" w:rsidP="000D19C8">
      <w:pPr>
        <w:pStyle w:val="Textoindependienteprimerasangra2"/>
        <w:tabs>
          <w:tab w:val="left" w:pos="7889"/>
        </w:tabs>
        <w:spacing w:line="360" w:lineRule="auto"/>
        <w:ind w:left="567" w:right="900" w:firstLine="0"/>
        <w:jc w:val="both"/>
        <w:rPr>
          <w:rFonts w:ascii="Palatino Linotype" w:hAnsi="Palatino Linotype"/>
        </w:rPr>
      </w:pPr>
      <w:r w:rsidRPr="009633E6">
        <w:rPr>
          <w:rFonts w:ascii="Palatino Linotype" w:hAnsi="Palatino Linotype"/>
        </w:rPr>
        <w:t>(Énfasis añadido)</w:t>
      </w:r>
    </w:p>
    <w:p w14:paraId="4D2CB461" w14:textId="77777777" w:rsidR="003A7705" w:rsidRPr="009633E6" w:rsidRDefault="003A7705" w:rsidP="000D19C8">
      <w:pPr>
        <w:spacing w:line="360" w:lineRule="auto"/>
        <w:jc w:val="both"/>
        <w:rPr>
          <w:rFonts w:ascii="Palatino Linotype" w:hAnsi="Palatino Linotype"/>
          <w:color w:val="000000" w:themeColor="text1"/>
        </w:rPr>
      </w:pPr>
    </w:p>
    <w:p w14:paraId="4710D1B8" w14:textId="7F395050" w:rsidR="003F528B" w:rsidRPr="009633E6" w:rsidRDefault="007020AD"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rPr>
      </w:pPr>
      <w:r w:rsidRPr="009633E6">
        <w:rPr>
          <w:rFonts w:ascii="Palatino Linotype" w:eastAsia="Palatino Linotype" w:hAnsi="Palatino Linotype" w:cs="Palatino Linotype"/>
          <w:color w:val="000000"/>
        </w:rPr>
        <w:t>Seguidamente, mediante acuerdo de</w:t>
      </w:r>
      <w:r w:rsidR="00B62FF3" w:rsidRPr="009633E6">
        <w:rPr>
          <w:rFonts w:ascii="Palatino Linotype" w:eastAsia="Palatino Linotype" w:hAnsi="Palatino Linotype" w:cs="Palatino Linotype"/>
          <w:color w:val="000000"/>
        </w:rPr>
        <w:t xml:space="preserve"> </w:t>
      </w:r>
      <w:r w:rsidRPr="009633E6">
        <w:rPr>
          <w:rFonts w:ascii="Palatino Linotype" w:eastAsia="Palatino Linotype" w:hAnsi="Palatino Linotype" w:cs="Palatino Linotype"/>
          <w:color w:val="000000"/>
        </w:rPr>
        <w:t xml:space="preserve">fecha </w:t>
      </w:r>
      <w:r w:rsidR="00487EA0" w:rsidRPr="009633E6">
        <w:rPr>
          <w:rFonts w:ascii="Palatino Linotype" w:eastAsia="Palatino Linotype" w:hAnsi="Palatino Linotype" w:cs="Palatino Linotype"/>
          <w:b/>
          <w:color w:val="000000"/>
        </w:rPr>
        <w:t>veint</w:t>
      </w:r>
      <w:r w:rsidR="008C334A" w:rsidRPr="009633E6">
        <w:rPr>
          <w:rFonts w:ascii="Palatino Linotype" w:eastAsia="Palatino Linotype" w:hAnsi="Palatino Linotype" w:cs="Palatino Linotype"/>
          <w:b/>
          <w:color w:val="000000"/>
        </w:rPr>
        <w:t>icuatro</w:t>
      </w:r>
      <w:r w:rsidR="003A7705" w:rsidRPr="009633E6">
        <w:rPr>
          <w:rFonts w:ascii="Palatino Linotype" w:eastAsiaTheme="minorEastAsia" w:hAnsi="Palatino Linotype"/>
          <w:b/>
          <w:color w:val="000000"/>
          <w:lang w:val="es-ES_tradnl"/>
        </w:rPr>
        <w:t xml:space="preserve"> de </w:t>
      </w:r>
      <w:r w:rsidR="008C334A" w:rsidRPr="009633E6">
        <w:rPr>
          <w:rFonts w:ascii="Palatino Linotype" w:eastAsiaTheme="minorEastAsia" w:hAnsi="Palatino Linotype"/>
          <w:b/>
          <w:color w:val="000000"/>
          <w:lang w:val="es-ES_tradnl"/>
        </w:rPr>
        <w:t>marz</w:t>
      </w:r>
      <w:r w:rsidR="00487EA0" w:rsidRPr="009633E6">
        <w:rPr>
          <w:rFonts w:ascii="Palatino Linotype" w:eastAsiaTheme="minorEastAsia" w:hAnsi="Palatino Linotype"/>
          <w:b/>
          <w:color w:val="000000"/>
          <w:lang w:val="es-ES_tradnl"/>
        </w:rPr>
        <w:t>o</w:t>
      </w:r>
      <w:r w:rsidR="003A7705" w:rsidRPr="009633E6">
        <w:rPr>
          <w:rFonts w:ascii="Palatino Linotype" w:hAnsi="Palatino Linotype"/>
          <w:b/>
        </w:rPr>
        <w:t xml:space="preserve"> de dos mil veinticinco</w:t>
      </w:r>
      <w:r w:rsidR="00B9387A" w:rsidRPr="009633E6">
        <w:rPr>
          <w:rFonts w:ascii="Palatino Linotype" w:eastAsia="Palatino Linotype" w:hAnsi="Palatino Linotype" w:cs="Palatino Linotype"/>
          <w:color w:val="000000"/>
        </w:rPr>
        <w:t xml:space="preserve">, </w:t>
      </w:r>
      <w:r w:rsidRPr="009633E6">
        <w:rPr>
          <w:rFonts w:ascii="Palatino Linotype" w:eastAsia="Palatino Linotype" w:hAnsi="Palatino Linotype" w:cs="Palatino Linotype"/>
          <w:color w:val="000000"/>
        </w:rPr>
        <w:t>se decretó el cierre de instrucción, por lo que no habiendo más que hacer constar, y</w:t>
      </w:r>
    </w:p>
    <w:p w14:paraId="6B4A4992" w14:textId="77777777" w:rsidR="003F528B" w:rsidRPr="009633E6" w:rsidRDefault="003F528B" w:rsidP="000D19C8">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14:paraId="1BF55C0E" w14:textId="77777777" w:rsidR="003F528B" w:rsidRPr="009633E6" w:rsidRDefault="007020AD" w:rsidP="00224C41">
      <w:pPr>
        <w:pStyle w:val="Ttulo1"/>
        <w:spacing w:before="0" w:line="360" w:lineRule="auto"/>
        <w:ind w:right="-28"/>
        <w:jc w:val="center"/>
        <w:rPr>
          <w:rFonts w:ascii="Palatino Linotype" w:eastAsia="Palatino Linotype" w:hAnsi="Palatino Linotype" w:cs="Palatino Linotype"/>
          <w:b/>
          <w:color w:val="000000"/>
          <w:sz w:val="24"/>
          <w:szCs w:val="24"/>
        </w:rPr>
      </w:pPr>
      <w:bookmarkStart w:id="2" w:name="_heading=h.3znysh7" w:colFirst="0" w:colLast="0"/>
      <w:bookmarkEnd w:id="2"/>
      <w:r w:rsidRPr="009633E6">
        <w:rPr>
          <w:rFonts w:ascii="Palatino Linotype" w:eastAsia="Palatino Linotype" w:hAnsi="Palatino Linotype" w:cs="Palatino Linotype"/>
          <w:b/>
          <w:color w:val="000000"/>
          <w:sz w:val="24"/>
          <w:szCs w:val="24"/>
        </w:rPr>
        <w:t>C O N S I D E R A N D O</w:t>
      </w:r>
    </w:p>
    <w:p w14:paraId="2ED93BDC" w14:textId="77777777" w:rsidR="003F528B" w:rsidRPr="009633E6" w:rsidRDefault="003F528B" w:rsidP="000D19C8">
      <w:pPr>
        <w:spacing w:line="360" w:lineRule="auto"/>
        <w:ind w:right="-28"/>
        <w:jc w:val="both"/>
        <w:rPr>
          <w:rFonts w:ascii="Palatino Linotype" w:eastAsia="Palatino Linotype" w:hAnsi="Palatino Linotype" w:cs="Palatino Linotype"/>
        </w:rPr>
      </w:pPr>
    </w:p>
    <w:p w14:paraId="5EDA384B" w14:textId="77777777" w:rsidR="003F528B" w:rsidRPr="009633E6" w:rsidRDefault="00A00935" w:rsidP="000D19C8">
      <w:pPr>
        <w:pStyle w:val="Ttulo2"/>
        <w:spacing w:before="0" w:line="360" w:lineRule="auto"/>
        <w:ind w:right="-28"/>
        <w:jc w:val="both"/>
        <w:rPr>
          <w:rFonts w:ascii="Palatino Linotype" w:eastAsia="Palatino Linotype" w:hAnsi="Palatino Linotype" w:cs="Palatino Linotype"/>
          <w:b/>
          <w:color w:val="000000"/>
          <w:sz w:val="24"/>
          <w:szCs w:val="24"/>
        </w:rPr>
      </w:pPr>
      <w:bookmarkStart w:id="3" w:name="_heading=h.2et92p0" w:colFirst="0" w:colLast="0"/>
      <w:bookmarkEnd w:id="3"/>
      <w:r w:rsidRPr="009633E6">
        <w:rPr>
          <w:rFonts w:ascii="Palatino Linotype" w:eastAsia="Palatino Linotype" w:hAnsi="Palatino Linotype" w:cs="Palatino Linotype"/>
          <w:b/>
          <w:color w:val="000000"/>
          <w:sz w:val="24"/>
          <w:szCs w:val="24"/>
        </w:rPr>
        <w:t>PRIMERO. De la competencia</w:t>
      </w:r>
    </w:p>
    <w:p w14:paraId="74AE791F" w14:textId="77777777" w:rsidR="003F528B" w:rsidRPr="009633E6" w:rsidRDefault="00F56A08" w:rsidP="000D19C8">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bookmarkStart w:id="4" w:name="_heading=h.tyjcwt" w:colFirst="0" w:colLast="0"/>
      <w:bookmarkEnd w:id="4"/>
      <w:r w:rsidRPr="009633E6">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w:t>
      </w:r>
      <w:r w:rsidRPr="009633E6">
        <w:rPr>
          <w:rFonts w:ascii="Palatino Linotype" w:eastAsia="Palatino Linotype" w:hAnsi="Palatino Linotype" w:cs="Palatino Linotype"/>
        </w:rPr>
        <w:t>recurrente</w:t>
      </w:r>
      <w:r w:rsidRPr="009633E6">
        <w:rPr>
          <w:rFonts w:ascii="Palatino Linotype" w:hAnsi="Palatino Linotype" w:cs="Arial"/>
        </w:rPr>
        <w:t xml:space="preserv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w:t>
      </w:r>
      <w:r w:rsidRPr="009633E6">
        <w:rPr>
          <w:rFonts w:ascii="Palatino Linotype" w:hAnsi="Palatino Linotype" w:cs="Arial"/>
        </w:rPr>
        <w:lastRenderedPageBreak/>
        <w:t>Reglamento Interior del Instituto de Transparencia, Acceso a la Información Pública y Protección de Datos Personales del Estado de México y Municipios.</w:t>
      </w:r>
    </w:p>
    <w:p w14:paraId="64699F55" w14:textId="77777777" w:rsidR="003F528B" w:rsidRPr="009633E6" w:rsidRDefault="007020AD" w:rsidP="000D19C8">
      <w:pPr>
        <w:pBdr>
          <w:top w:val="nil"/>
          <w:left w:val="nil"/>
          <w:bottom w:val="nil"/>
          <w:right w:val="nil"/>
          <w:between w:val="nil"/>
        </w:pBdr>
        <w:spacing w:line="360" w:lineRule="auto"/>
        <w:ind w:right="-28"/>
        <w:jc w:val="both"/>
        <w:rPr>
          <w:rFonts w:ascii="Palatino Linotype" w:eastAsia="Palatino Linotype" w:hAnsi="Palatino Linotype" w:cs="Palatino Linotype"/>
        </w:rPr>
      </w:pPr>
      <w:r w:rsidRPr="009633E6">
        <w:rPr>
          <w:rFonts w:ascii="Palatino Linotype" w:eastAsia="Palatino Linotype" w:hAnsi="Palatino Linotype" w:cs="Palatino Linotype"/>
        </w:rPr>
        <w:t xml:space="preserve"> </w:t>
      </w:r>
    </w:p>
    <w:p w14:paraId="4312707F" w14:textId="77777777" w:rsidR="003F528B" w:rsidRPr="009633E6" w:rsidRDefault="007020AD" w:rsidP="000D19C8">
      <w:pPr>
        <w:pStyle w:val="Ttulo2"/>
        <w:spacing w:before="0" w:line="360" w:lineRule="auto"/>
        <w:ind w:right="-28"/>
        <w:jc w:val="both"/>
        <w:rPr>
          <w:rFonts w:ascii="Palatino Linotype" w:eastAsia="Palatino Linotype" w:hAnsi="Palatino Linotype" w:cs="Palatino Linotype"/>
          <w:b/>
          <w:color w:val="000000"/>
          <w:sz w:val="24"/>
          <w:szCs w:val="24"/>
        </w:rPr>
      </w:pPr>
      <w:r w:rsidRPr="009633E6">
        <w:rPr>
          <w:rFonts w:ascii="Palatino Linotype" w:eastAsia="Palatino Linotype" w:hAnsi="Palatino Linotype" w:cs="Palatino Linotype"/>
          <w:b/>
          <w:color w:val="000000"/>
          <w:sz w:val="24"/>
          <w:szCs w:val="24"/>
        </w:rPr>
        <w:t>SEGUNDO. De la oportunidad y procedencia.</w:t>
      </w:r>
    </w:p>
    <w:p w14:paraId="35729234" w14:textId="77777777" w:rsidR="00884C7F" w:rsidRPr="009633E6" w:rsidRDefault="00884C7F" w:rsidP="00884C7F">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bookmarkStart w:id="5" w:name="_heading=h.3dy6vkm" w:colFirst="0" w:colLast="0"/>
      <w:bookmarkEnd w:id="5"/>
      <w:r w:rsidRPr="009633E6">
        <w:rPr>
          <w:rFonts w:ascii="Palatino Linotype" w:eastAsia="Palatino Linotype" w:hAnsi="Palatino Linotype" w:cs="Palatino Linotype"/>
        </w:rPr>
        <w:t xml:space="preserve">Este Órgano Garante considera que el medio de impugnación reúne los requisitos </w:t>
      </w:r>
      <w:r w:rsidRPr="009633E6">
        <w:rPr>
          <w:rFonts w:ascii="Palatino Linotype" w:hAnsi="Palatino Linotype" w:cs="Arial"/>
        </w:rPr>
        <w:t>de</w:t>
      </w:r>
      <w:r w:rsidRPr="009633E6">
        <w:rPr>
          <w:rFonts w:ascii="Palatino Linotype" w:eastAsia="Palatino Linotype" w:hAnsi="Palatino Linotype" w:cs="Palatino Linotype"/>
        </w:rPr>
        <w:t xml:space="preserve"> procedencia </w:t>
      </w:r>
      <w:r w:rsidRPr="009633E6">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075F951C" w14:textId="77777777" w:rsidR="00884C7F" w:rsidRPr="009633E6" w:rsidRDefault="00884C7F" w:rsidP="00884C7F">
      <w:pPr>
        <w:pBdr>
          <w:top w:val="nil"/>
          <w:left w:val="nil"/>
          <w:bottom w:val="nil"/>
          <w:right w:val="nil"/>
          <w:between w:val="nil"/>
        </w:pBdr>
        <w:spacing w:line="360" w:lineRule="auto"/>
        <w:jc w:val="both"/>
        <w:rPr>
          <w:rFonts w:ascii="Palatino Linotype" w:eastAsia="Palatino Linotype" w:hAnsi="Palatino Linotype" w:cs="Palatino Linotype"/>
        </w:rPr>
      </w:pPr>
    </w:p>
    <w:p w14:paraId="78E7F9D5" w14:textId="77777777" w:rsidR="00884C7F" w:rsidRPr="009633E6" w:rsidRDefault="00884C7F" w:rsidP="00884C7F">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t xml:space="preserve">Consecuencia de lo anterior, este Órgano Garante advierte que el escrito contiene </w:t>
      </w:r>
      <w:r w:rsidRPr="009633E6">
        <w:rPr>
          <w:rFonts w:ascii="Palatino Linotype" w:eastAsia="Palatino Linotype" w:hAnsi="Palatino Linotype" w:cs="Palatino Linotype"/>
        </w:rPr>
        <w:t>las</w:t>
      </w:r>
      <w:r w:rsidRPr="009633E6">
        <w:rPr>
          <w:rFonts w:ascii="Palatino Linotype" w:eastAsia="Palatino Linotype" w:hAnsi="Palatino Linotype" w:cs="Palatino Linotype"/>
          <w:color w:val="000000"/>
        </w:rPr>
        <w:t xml:space="preserve"> </w:t>
      </w:r>
      <w:r w:rsidRPr="009633E6">
        <w:rPr>
          <w:rFonts w:ascii="Palatino Linotype" w:eastAsia="Palatino Linotype" w:hAnsi="Palatino Linotype" w:cs="Palatino Linotype"/>
        </w:rPr>
        <w:t>formalidades</w:t>
      </w:r>
      <w:r w:rsidRPr="009633E6">
        <w:rPr>
          <w:rFonts w:ascii="Palatino Linotype" w:eastAsia="Palatino Linotype" w:hAnsi="Palatino Linotype" w:cs="Palatino Linotype"/>
          <w:color w:val="000000"/>
        </w:rPr>
        <w:t xml:space="preserve"> previstas por el artículo 180 último párrafo de la Ley de </w:t>
      </w:r>
      <w:r w:rsidRPr="009633E6">
        <w:rPr>
          <w:rFonts w:ascii="Palatino Linotype" w:eastAsia="Palatino Linotype" w:hAnsi="Palatino Linotype" w:cs="Palatino Linotype"/>
        </w:rPr>
        <w:t>Transparencia</w:t>
      </w:r>
      <w:r w:rsidRPr="009633E6">
        <w:rPr>
          <w:rFonts w:ascii="Palatino Linotype" w:eastAsia="Palatino Linotype" w:hAnsi="Palatino Linotype" w:cs="Palatino Linotype"/>
          <w:color w:val="000000"/>
        </w:rPr>
        <w:t xml:space="preserve"> y Acceso a la </w:t>
      </w:r>
      <w:r w:rsidRPr="009633E6">
        <w:rPr>
          <w:rFonts w:ascii="Palatino Linotype" w:eastAsia="Palatino Linotype" w:hAnsi="Palatino Linotype" w:cs="Palatino Linotype"/>
        </w:rPr>
        <w:t>Información</w:t>
      </w:r>
      <w:r w:rsidRPr="009633E6">
        <w:rPr>
          <w:rFonts w:ascii="Palatino Linotype" w:eastAsia="Palatino Linotype" w:hAnsi="Palatino Linotype" w:cs="Palatino Linotype"/>
          <w:color w:val="000000"/>
        </w:rPr>
        <w:t xml:space="preserve"> Pública del Estado de México y Municipios, por lo que es procedente que este Instituto de Transparencia, Acceso a la Información Pública y Protección de Datos Personales del Estado de México y Municipios, conozca y resuelva el presente recurso.</w:t>
      </w:r>
    </w:p>
    <w:p w14:paraId="76685617" w14:textId="77777777" w:rsidR="00884C7F" w:rsidRPr="009633E6" w:rsidRDefault="00884C7F" w:rsidP="00884C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BBB97FC" w14:textId="77777777" w:rsidR="00884C7F" w:rsidRPr="009633E6" w:rsidRDefault="00884C7F" w:rsidP="00884C7F">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r w:rsidRPr="009633E6">
        <w:rPr>
          <w:rFonts w:ascii="Palatino Linotype" w:eastAsia="Palatino Linotype" w:hAnsi="Palatino Linotype" w:cs="Palatino Linotype"/>
        </w:rPr>
        <w:t xml:space="preserve">Finalmente, el escrito contiene las formalidades previstas por el artículo 180 último párrafo de la citada Ley de la materia, por lo que es procedente que este Instituto conozca y </w:t>
      </w:r>
      <w:r w:rsidRPr="009633E6">
        <w:rPr>
          <w:rFonts w:ascii="Palatino Linotype" w:eastAsia="Palatino Linotype" w:hAnsi="Palatino Linotype" w:cs="Palatino Linotype"/>
          <w:color w:val="000000"/>
        </w:rPr>
        <w:t>resuelva</w:t>
      </w:r>
      <w:r w:rsidRPr="009633E6">
        <w:rPr>
          <w:rFonts w:ascii="Palatino Linotype" w:eastAsia="Palatino Linotype" w:hAnsi="Palatino Linotype" w:cs="Palatino Linotype"/>
        </w:rPr>
        <w:t xml:space="preserve"> el presente recurso.</w:t>
      </w:r>
    </w:p>
    <w:p w14:paraId="06C25A1E" w14:textId="77777777" w:rsidR="00884C7F" w:rsidRPr="009633E6" w:rsidRDefault="00884C7F" w:rsidP="00884C7F">
      <w:pPr>
        <w:pStyle w:val="Prrafodelista"/>
        <w:rPr>
          <w:rFonts w:ascii="Palatino Linotype" w:eastAsia="Palatino Linotype" w:hAnsi="Palatino Linotype" w:cs="Palatino Linotype"/>
        </w:rPr>
      </w:pPr>
    </w:p>
    <w:p w14:paraId="6907F3E2" w14:textId="77777777" w:rsidR="00884C7F" w:rsidRPr="009633E6" w:rsidRDefault="00884C7F" w:rsidP="00884C7F">
      <w:pPr>
        <w:pBdr>
          <w:top w:val="nil"/>
          <w:left w:val="nil"/>
          <w:bottom w:val="nil"/>
          <w:right w:val="nil"/>
          <w:between w:val="nil"/>
        </w:pBdr>
        <w:spacing w:line="360" w:lineRule="auto"/>
        <w:ind w:left="643"/>
        <w:jc w:val="both"/>
        <w:rPr>
          <w:rFonts w:ascii="Palatino Linotype" w:eastAsia="Palatino Linotype" w:hAnsi="Palatino Linotype" w:cs="Palatino Linotype"/>
        </w:rPr>
      </w:pPr>
    </w:p>
    <w:p w14:paraId="71240DC6" w14:textId="77777777" w:rsidR="003F528B" w:rsidRPr="009633E6" w:rsidRDefault="007020AD" w:rsidP="000D19C8">
      <w:pPr>
        <w:pStyle w:val="Ttulo1"/>
        <w:spacing w:before="0" w:line="360" w:lineRule="auto"/>
        <w:ind w:right="-28"/>
        <w:jc w:val="both"/>
        <w:rPr>
          <w:rFonts w:ascii="Palatino Linotype" w:eastAsia="Palatino Linotype" w:hAnsi="Palatino Linotype" w:cs="Palatino Linotype"/>
          <w:b/>
          <w:color w:val="000000"/>
          <w:sz w:val="24"/>
          <w:szCs w:val="24"/>
        </w:rPr>
      </w:pPr>
      <w:r w:rsidRPr="009633E6">
        <w:rPr>
          <w:rFonts w:ascii="Palatino Linotype" w:eastAsia="Palatino Linotype" w:hAnsi="Palatino Linotype" w:cs="Palatino Linotype"/>
          <w:b/>
          <w:color w:val="000000"/>
          <w:sz w:val="24"/>
          <w:szCs w:val="24"/>
        </w:rPr>
        <w:lastRenderedPageBreak/>
        <w:t>TERCERO. Planteamiento de la</w:t>
      </w:r>
      <w:r w:rsidRPr="009633E6">
        <w:rPr>
          <w:rFonts w:ascii="Palatino Linotype" w:eastAsia="Palatino Linotype" w:hAnsi="Palatino Linotype" w:cs="Palatino Linotype"/>
          <w:b/>
          <w:i/>
          <w:color w:val="000000"/>
          <w:sz w:val="24"/>
          <w:szCs w:val="24"/>
        </w:rPr>
        <w:t xml:space="preserve"> Litis</w:t>
      </w:r>
      <w:r w:rsidRPr="009633E6">
        <w:rPr>
          <w:rFonts w:ascii="Palatino Linotype" w:eastAsia="Palatino Linotype" w:hAnsi="Palatino Linotype" w:cs="Palatino Linotype"/>
          <w:b/>
          <w:color w:val="000000"/>
          <w:sz w:val="24"/>
          <w:szCs w:val="24"/>
        </w:rPr>
        <w:t xml:space="preserve"> </w:t>
      </w:r>
    </w:p>
    <w:p w14:paraId="73948B72" w14:textId="247AF425" w:rsidR="003F528B" w:rsidRPr="009633E6" w:rsidRDefault="009A1265"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rPr>
      </w:pPr>
      <w:r>
        <w:rPr>
          <w:rFonts w:ascii="Palatino Linotype" w:eastAsia="Palatino Linotype" w:hAnsi="Palatino Linotype" w:cs="Palatino Linotype"/>
          <w:color w:val="000000"/>
        </w:rPr>
        <w:t>El</w:t>
      </w:r>
      <w:r w:rsidR="007020AD" w:rsidRPr="009633E6">
        <w:rPr>
          <w:rFonts w:ascii="Palatino Linotype" w:eastAsia="Palatino Linotype" w:hAnsi="Palatino Linotype" w:cs="Palatino Linotype"/>
          <w:color w:val="000000"/>
        </w:rPr>
        <w:t xml:space="preserve"> </w:t>
      </w:r>
      <w:r w:rsidR="00395B06" w:rsidRPr="009633E6">
        <w:rPr>
          <w:rFonts w:ascii="Palatino Linotype" w:eastAsia="Palatino Linotype" w:hAnsi="Palatino Linotype" w:cs="Palatino Linotype"/>
          <w:color w:val="000000"/>
        </w:rPr>
        <w:t xml:space="preserve">ahora </w:t>
      </w:r>
      <w:r w:rsidR="00395B06" w:rsidRPr="009633E6">
        <w:rPr>
          <w:rFonts w:ascii="Palatino Linotype" w:eastAsia="Palatino Linotype" w:hAnsi="Palatino Linotype" w:cs="Palatino Linotype"/>
          <w:b/>
          <w:color w:val="000000"/>
        </w:rPr>
        <w:t>RECURRENTE</w:t>
      </w:r>
      <w:r w:rsidR="007020AD" w:rsidRPr="009633E6">
        <w:rPr>
          <w:rFonts w:ascii="Palatino Linotype" w:eastAsia="Palatino Linotype" w:hAnsi="Palatino Linotype" w:cs="Palatino Linotype"/>
          <w:color w:val="000000"/>
        </w:rPr>
        <w:t xml:space="preserve"> solicitó la siguiente información</w:t>
      </w:r>
      <w:r w:rsidR="00395B06" w:rsidRPr="009633E6">
        <w:rPr>
          <w:rFonts w:ascii="Palatino Linotype" w:eastAsia="Palatino Linotype" w:hAnsi="Palatino Linotype" w:cs="Palatino Linotype"/>
          <w:color w:val="000000"/>
        </w:rPr>
        <w:t xml:space="preserve"> que se desagrega</w:t>
      </w:r>
      <w:r w:rsidR="007020AD" w:rsidRPr="009633E6">
        <w:rPr>
          <w:rFonts w:ascii="Palatino Linotype" w:eastAsia="Palatino Linotype" w:hAnsi="Palatino Linotype" w:cs="Palatino Linotype"/>
          <w:color w:val="000000"/>
        </w:rPr>
        <w:t>:</w:t>
      </w:r>
    </w:p>
    <w:p w14:paraId="24B68675" w14:textId="77777777" w:rsidR="00F37C81" w:rsidRPr="009633E6" w:rsidRDefault="00F37C81" w:rsidP="000D19C8">
      <w:pPr>
        <w:pBdr>
          <w:top w:val="nil"/>
          <w:left w:val="nil"/>
          <w:bottom w:val="nil"/>
          <w:right w:val="nil"/>
          <w:between w:val="nil"/>
        </w:pBdr>
        <w:spacing w:line="360" w:lineRule="auto"/>
        <w:ind w:right="-28"/>
        <w:jc w:val="both"/>
        <w:rPr>
          <w:rFonts w:ascii="Palatino Linotype" w:hAnsi="Palatino Linotype"/>
          <w:color w:val="000000"/>
        </w:rPr>
      </w:pPr>
    </w:p>
    <w:p w14:paraId="0950FBAB" w14:textId="77777777" w:rsidR="004543C1" w:rsidRPr="009633E6" w:rsidRDefault="004543C1" w:rsidP="004543C1">
      <w:pPr>
        <w:pStyle w:val="Prrafodelista"/>
        <w:numPr>
          <w:ilvl w:val="0"/>
          <w:numId w:val="3"/>
        </w:numPr>
        <w:spacing w:line="360" w:lineRule="auto"/>
        <w:ind w:right="539"/>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t>Todo documento público relacionado a las acciones, actividades y gastos realizados para el mantenimiento de la Planta de Tratamientos de Aguas Residuales en el Conjunto Urbano Villas del Campo I y II del 16 de mayo al 31 de octubre de 2025.</w:t>
      </w:r>
    </w:p>
    <w:p w14:paraId="02D37557" w14:textId="77777777" w:rsidR="004543C1" w:rsidRPr="009633E6" w:rsidRDefault="004543C1" w:rsidP="004543C1">
      <w:pPr>
        <w:spacing w:line="360" w:lineRule="auto"/>
        <w:ind w:right="-28"/>
        <w:jc w:val="both"/>
        <w:rPr>
          <w:rFonts w:ascii="Palatino Linotype" w:hAnsi="Palatino Linotype"/>
          <w:color w:val="000000"/>
        </w:rPr>
      </w:pPr>
    </w:p>
    <w:p w14:paraId="05493026" w14:textId="77777777" w:rsidR="003F528B" w:rsidRPr="009633E6" w:rsidRDefault="00301157" w:rsidP="000D19C8">
      <w:pPr>
        <w:numPr>
          <w:ilvl w:val="0"/>
          <w:numId w:val="2"/>
        </w:numPr>
        <w:spacing w:line="360" w:lineRule="auto"/>
        <w:ind w:left="0" w:right="-28" w:firstLine="0"/>
        <w:jc w:val="both"/>
        <w:rPr>
          <w:rFonts w:ascii="Palatino Linotype" w:hAnsi="Palatino Linotype"/>
          <w:color w:val="000000"/>
        </w:rPr>
      </w:pPr>
      <w:r w:rsidRPr="009633E6">
        <w:rPr>
          <w:rFonts w:ascii="Palatino Linotype" w:eastAsia="Palatino Linotype" w:hAnsi="Palatino Linotype" w:cs="Palatino Linotype"/>
          <w:color w:val="000000"/>
        </w:rPr>
        <w:t>Al respecto</w:t>
      </w:r>
      <w:r w:rsidR="007020AD" w:rsidRPr="009633E6">
        <w:rPr>
          <w:rFonts w:ascii="Palatino Linotype" w:eastAsia="Palatino Linotype" w:hAnsi="Palatino Linotype" w:cs="Palatino Linotype"/>
          <w:color w:val="000000"/>
        </w:rPr>
        <w:t xml:space="preserve"> el </w:t>
      </w:r>
      <w:r w:rsidR="007020AD" w:rsidRPr="009633E6">
        <w:rPr>
          <w:rFonts w:ascii="Palatino Linotype" w:eastAsia="Palatino Linotype" w:hAnsi="Palatino Linotype" w:cs="Palatino Linotype"/>
          <w:b/>
          <w:color w:val="000000"/>
        </w:rPr>
        <w:t xml:space="preserve">SUJETO OBLIGADO </w:t>
      </w:r>
      <w:r w:rsidR="007020AD" w:rsidRPr="009633E6">
        <w:rPr>
          <w:rFonts w:ascii="Palatino Linotype" w:eastAsia="Palatino Linotype" w:hAnsi="Palatino Linotype" w:cs="Palatino Linotype"/>
          <w:color w:val="000000"/>
        </w:rPr>
        <w:t xml:space="preserve">dio respuesta </w:t>
      </w:r>
      <w:r w:rsidRPr="009633E6">
        <w:rPr>
          <w:rFonts w:ascii="Palatino Linotype" w:eastAsia="Palatino Linotype" w:hAnsi="Palatino Linotype" w:cs="Palatino Linotype"/>
          <w:color w:val="000000"/>
        </w:rPr>
        <w:t xml:space="preserve">a </w:t>
      </w:r>
      <w:r w:rsidR="007C6305" w:rsidRPr="009633E6">
        <w:rPr>
          <w:rFonts w:ascii="Palatino Linotype" w:eastAsia="Palatino Linotype" w:hAnsi="Palatino Linotype" w:cs="Palatino Linotype"/>
          <w:color w:val="000000"/>
        </w:rPr>
        <w:t>la</w:t>
      </w:r>
      <w:r w:rsidR="004543C1" w:rsidRPr="009633E6">
        <w:rPr>
          <w:rFonts w:ascii="Palatino Linotype" w:eastAsia="Palatino Linotype" w:hAnsi="Palatino Linotype" w:cs="Palatino Linotype"/>
          <w:color w:val="000000"/>
        </w:rPr>
        <w:t>s</w:t>
      </w:r>
      <w:r w:rsidR="007C6305" w:rsidRPr="009633E6">
        <w:rPr>
          <w:rFonts w:ascii="Palatino Linotype" w:eastAsia="Palatino Linotype" w:hAnsi="Palatino Linotype" w:cs="Palatino Linotype"/>
          <w:color w:val="000000"/>
        </w:rPr>
        <w:t xml:space="preserve"> </w:t>
      </w:r>
      <w:r w:rsidR="004543C1" w:rsidRPr="009633E6">
        <w:rPr>
          <w:rFonts w:ascii="Palatino Linotype" w:eastAsia="Palatino Linotype" w:hAnsi="Palatino Linotype" w:cs="Palatino Linotype"/>
          <w:color w:val="000000"/>
        </w:rPr>
        <w:t>s</w:t>
      </w:r>
      <w:r w:rsidR="007C6305" w:rsidRPr="009633E6">
        <w:rPr>
          <w:rFonts w:ascii="Palatino Linotype" w:eastAsia="Palatino Linotype" w:hAnsi="Palatino Linotype" w:cs="Palatino Linotype"/>
          <w:color w:val="000000"/>
        </w:rPr>
        <w:t>olicitud</w:t>
      </w:r>
      <w:r w:rsidR="004543C1" w:rsidRPr="009633E6">
        <w:rPr>
          <w:rFonts w:ascii="Palatino Linotype" w:eastAsia="Palatino Linotype" w:hAnsi="Palatino Linotype" w:cs="Palatino Linotype"/>
          <w:color w:val="000000"/>
        </w:rPr>
        <w:t>es de i</w:t>
      </w:r>
      <w:r w:rsidR="007C6305" w:rsidRPr="009633E6">
        <w:rPr>
          <w:rFonts w:ascii="Palatino Linotype" w:eastAsia="Palatino Linotype" w:hAnsi="Palatino Linotype" w:cs="Palatino Linotype"/>
          <w:color w:val="000000"/>
        </w:rPr>
        <w:t xml:space="preserve">nformación </w:t>
      </w:r>
      <w:r w:rsidR="004543C1" w:rsidRPr="009633E6">
        <w:rPr>
          <w:rFonts w:ascii="Palatino Linotype" w:eastAsia="Palatino Linotype" w:hAnsi="Palatino Linotype" w:cs="Palatino Linotype"/>
          <w:color w:val="000000"/>
        </w:rPr>
        <w:t>a través del oficio descrito en el</w:t>
      </w:r>
      <w:r w:rsidR="007020AD" w:rsidRPr="009633E6">
        <w:rPr>
          <w:rFonts w:ascii="Palatino Linotype" w:eastAsia="Palatino Linotype" w:hAnsi="Palatino Linotype" w:cs="Palatino Linotype"/>
          <w:color w:val="000000"/>
        </w:rPr>
        <w:t xml:space="preserve"> Párrafo 2</w:t>
      </w:r>
      <w:r w:rsidR="00243B67" w:rsidRPr="009633E6">
        <w:rPr>
          <w:rFonts w:ascii="Palatino Linotype" w:eastAsia="Palatino Linotype" w:hAnsi="Palatino Linotype" w:cs="Palatino Linotype"/>
          <w:color w:val="000000"/>
        </w:rPr>
        <w:t>;</w:t>
      </w:r>
      <w:r w:rsidR="007020AD" w:rsidRPr="009633E6">
        <w:rPr>
          <w:rFonts w:ascii="Palatino Linotype" w:eastAsia="Palatino Linotype" w:hAnsi="Palatino Linotype" w:cs="Palatino Linotype"/>
          <w:color w:val="000000"/>
        </w:rPr>
        <w:t xml:space="preserve"> </w:t>
      </w:r>
      <w:r w:rsidR="00243B67" w:rsidRPr="009633E6">
        <w:rPr>
          <w:rFonts w:ascii="Palatino Linotype" w:eastAsia="Palatino Linotype" w:hAnsi="Palatino Linotype" w:cs="Palatino Linotype"/>
          <w:color w:val="000000"/>
        </w:rPr>
        <w:t>a</w:t>
      </w:r>
      <w:r w:rsidR="007020AD" w:rsidRPr="009633E6">
        <w:rPr>
          <w:rFonts w:ascii="Palatino Linotype" w:eastAsia="Palatino Linotype" w:hAnsi="Palatino Linotype" w:cs="Palatino Linotype"/>
          <w:color w:val="000000"/>
        </w:rPr>
        <w:t>tento a lo ant</w:t>
      </w:r>
      <w:r w:rsidRPr="009633E6">
        <w:rPr>
          <w:rFonts w:ascii="Palatino Linotype" w:eastAsia="Palatino Linotype" w:hAnsi="Palatino Linotype" w:cs="Palatino Linotype"/>
          <w:color w:val="000000"/>
        </w:rPr>
        <w:t xml:space="preserve">erior, el particular interpuso </w:t>
      </w:r>
      <w:r w:rsidR="007020AD" w:rsidRPr="009633E6">
        <w:rPr>
          <w:rFonts w:ascii="Palatino Linotype" w:eastAsia="Palatino Linotype" w:hAnsi="Palatino Linotype" w:cs="Palatino Linotype"/>
          <w:color w:val="000000"/>
        </w:rPr>
        <w:t>l</w:t>
      </w:r>
      <w:r w:rsidRPr="009633E6">
        <w:rPr>
          <w:rFonts w:ascii="Palatino Linotype" w:eastAsia="Palatino Linotype" w:hAnsi="Palatino Linotype" w:cs="Palatino Linotype"/>
          <w:color w:val="000000"/>
        </w:rPr>
        <w:t>os</w:t>
      </w:r>
      <w:r w:rsidR="007020AD" w:rsidRPr="009633E6">
        <w:rPr>
          <w:rFonts w:ascii="Palatino Linotype" w:eastAsia="Palatino Linotype" w:hAnsi="Palatino Linotype" w:cs="Palatino Linotype"/>
          <w:color w:val="000000"/>
        </w:rPr>
        <w:t xml:space="preserve"> recurso</w:t>
      </w:r>
      <w:r w:rsidRPr="009633E6">
        <w:rPr>
          <w:rFonts w:ascii="Palatino Linotype" w:eastAsia="Palatino Linotype" w:hAnsi="Palatino Linotype" w:cs="Palatino Linotype"/>
          <w:color w:val="000000"/>
        </w:rPr>
        <w:t>s</w:t>
      </w:r>
      <w:r w:rsidR="007020AD" w:rsidRPr="009633E6">
        <w:rPr>
          <w:rFonts w:ascii="Palatino Linotype" w:eastAsia="Palatino Linotype" w:hAnsi="Palatino Linotype" w:cs="Palatino Linotype"/>
          <w:color w:val="000000"/>
        </w:rPr>
        <w:t xml:space="preserve"> de revisión, mediante al cual se adolece por </w:t>
      </w:r>
      <w:r w:rsidR="00845BD8" w:rsidRPr="009633E6">
        <w:rPr>
          <w:rFonts w:ascii="Palatino Linotype" w:eastAsia="Palatino Linotype" w:hAnsi="Palatino Linotype" w:cs="Palatino Linotype"/>
          <w:color w:val="000000"/>
        </w:rPr>
        <w:t>la</w:t>
      </w:r>
      <w:r w:rsidR="003C0C31" w:rsidRPr="009633E6">
        <w:rPr>
          <w:rFonts w:ascii="Palatino Linotype" w:eastAsia="Palatino Linotype" w:hAnsi="Palatino Linotype" w:cs="Palatino Linotype"/>
          <w:color w:val="000000"/>
        </w:rPr>
        <w:t xml:space="preserve"> </w:t>
      </w:r>
      <w:r w:rsidR="00243B67" w:rsidRPr="009633E6">
        <w:rPr>
          <w:rFonts w:ascii="Palatino Linotype" w:eastAsia="Palatino Linotype" w:hAnsi="Palatino Linotype" w:cs="Palatino Linotype"/>
          <w:color w:val="000000"/>
        </w:rPr>
        <w:t>entrega de información que no corresponde con la solicitada, toda vez que no le fue entregada información a los meses que puntualmente requirió en cada solicitud de información</w:t>
      </w:r>
      <w:r w:rsidR="00F37C81" w:rsidRPr="009633E6">
        <w:rPr>
          <w:rFonts w:ascii="Palatino Linotype" w:eastAsia="Palatino Linotype" w:hAnsi="Palatino Linotype" w:cs="Palatino Linotype"/>
          <w:color w:val="000000"/>
        </w:rPr>
        <w:t>.</w:t>
      </w:r>
    </w:p>
    <w:p w14:paraId="63C8D55B" w14:textId="77777777" w:rsidR="003F528B" w:rsidRPr="009633E6" w:rsidRDefault="003F528B" w:rsidP="000D19C8">
      <w:pPr>
        <w:tabs>
          <w:tab w:val="left" w:pos="284"/>
        </w:tabs>
        <w:spacing w:line="360" w:lineRule="auto"/>
        <w:ind w:right="-28"/>
        <w:jc w:val="both"/>
        <w:rPr>
          <w:rFonts w:ascii="Palatino Linotype" w:eastAsia="Palatino Linotype" w:hAnsi="Palatino Linotype" w:cs="Palatino Linotype"/>
        </w:rPr>
      </w:pPr>
    </w:p>
    <w:p w14:paraId="2AADF3B2" w14:textId="77777777" w:rsidR="003F528B" w:rsidRPr="009633E6" w:rsidRDefault="007020AD" w:rsidP="00243B67">
      <w:pPr>
        <w:numPr>
          <w:ilvl w:val="0"/>
          <w:numId w:val="2"/>
        </w:numPr>
        <w:spacing w:line="360" w:lineRule="auto"/>
        <w:ind w:left="0" w:right="-28" w:firstLine="0"/>
        <w:jc w:val="both"/>
        <w:rPr>
          <w:rFonts w:ascii="Palatino Linotype" w:hAnsi="Palatino Linotype"/>
          <w:color w:val="000000"/>
        </w:rPr>
      </w:pPr>
      <w:r w:rsidRPr="009633E6">
        <w:rPr>
          <w:rFonts w:ascii="Palatino Linotype" w:eastAsia="Palatino Linotype" w:hAnsi="Palatino Linotype" w:cs="Palatino Linotype"/>
          <w:color w:val="000000"/>
        </w:rPr>
        <w:t>Por lo tanto, el presente recurso de revisión se circunscribe en determinar si se actualiza la</w:t>
      </w:r>
      <w:r w:rsidR="004A3480" w:rsidRPr="009633E6">
        <w:rPr>
          <w:rFonts w:ascii="Palatino Linotype" w:eastAsia="Palatino Linotype" w:hAnsi="Palatino Linotype" w:cs="Palatino Linotype"/>
          <w:color w:val="000000"/>
        </w:rPr>
        <w:t>s</w:t>
      </w:r>
      <w:r w:rsidRPr="009633E6">
        <w:rPr>
          <w:rFonts w:ascii="Palatino Linotype" w:eastAsia="Palatino Linotype" w:hAnsi="Palatino Linotype" w:cs="Palatino Linotype"/>
          <w:color w:val="000000"/>
        </w:rPr>
        <w:t xml:space="preserve"> causal</w:t>
      </w:r>
      <w:r w:rsidR="004A3480" w:rsidRPr="009633E6">
        <w:rPr>
          <w:rFonts w:ascii="Palatino Linotype" w:eastAsia="Palatino Linotype" w:hAnsi="Palatino Linotype" w:cs="Palatino Linotype"/>
          <w:color w:val="000000"/>
        </w:rPr>
        <w:t>es</w:t>
      </w:r>
      <w:r w:rsidRPr="009633E6">
        <w:rPr>
          <w:rFonts w:ascii="Palatino Linotype" w:eastAsia="Palatino Linotype" w:hAnsi="Palatino Linotype" w:cs="Palatino Linotype"/>
          <w:color w:val="000000"/>
        </w:rPr>
        <w:t xml:space="preserve"> de procedencia</w:t>
      </w:r>
      <w:r w:rsidRPr="009633E6">
        <w:rPr>
          <w:rFonts w:ascii="Palatino Linotype" w:eastAsia="Palatino Linotype" w:hAnsi="Palatino Linotype" w:cs="Palatino Linotype"/>
          <w:b/>
          <w:color w:val="000000"/>
        </w:rPr>
        <w:t xml:space="preserve"> </w:t>
      </w:r>
      <w:r w:rsidRPr="009633E6">
        <w:rPr>
          <w:rFonts w:ascii="Palatino Linotype" w:eastAsia="Palatino Linotype" w:hAnsi="Palatino Linotype" w:cs="Palatino Linotype"/>
          <w:color w:val="000000"/>
        </w:rPr>
        <w:t>contenida</w:t>
      </w:r>
      <w:r w:rsidR="004A3480" w:rsidRPr="009633E6">
        <w:rPr>
          <w:rFonts w:ascii="Palatino Linotype" w:eastAsia="Palatino Linotype" w:hAnsi="Palatino Linotype" w:cs="Palatino Linotype"/>
          <w:color w:val="000000"/>
        </w:rPr>
        <w:t>s</w:t>
      </w:r>
      <w:r w:rsidR="004D532F" w:rsidRPr="009633E6">
        <w:rPr>
          <w:rFonts w:ascii="Palatino Linotype" w:eastAsia="Palatino Linotype" w:hAnsi="Palatino Linotype" w:cs="Palatino Linotype"/>
          <w:color w:val="000000"/>
        </w:rPr>
        <w:t xml:space="preserve"> en el artículo</w:t>
      </w:r>
      <w:r w:rsidRPr="009633E6">
        <w:rPr>
          <w:rFonts w:ascii="Palatino Linotype" w:eastAsia="Palatino Linotype" w:hAnsi="Palatino Linotype" w:cs="Palatino Linotype"/>
          <w:color w:val="000000"/>
        </w:rPr>
        <w:t xml:space="preserve"> 179 </w:t>
      </w:r>
      <w:r w:rsidR="007C6305" w:rsidRPr="009633E6">
        <w:rPr>
          <w:rFonts w:ascii="Palatino Linotype" w:eastAsia="Palatino Linotype" w:hAnsi="Palatino Linotype" w:cs="Palatino Linotype"/>
          <w:color w:val="000000"/>
        </w:rPr>
        <w:t xml:space="preserve">fracciones </w:t>
      </w:r>
      <w:r w:rsidR="00301157" w:rsidRPr="009633E6">
        <w:rPr>
          <w:rFonts w:ascii="Palatino Linotype" w:eastAsia="Palatino Linotype" w:hAnsi="Palatino Linotype" w:cs="Palatino Linotype"/>
          <w:color w:val="000000"/>
        </w:rPr>
        <w:t>V</w:t>
      </w:r>
      <w:r w:rsidR="004D532F" w:rsidRPr="009633E6">
        <w:rPr>
          <w:rFonts w:ascii="Palatino Linotype" w:eastAsia="Palatino Linotype" w:hAnsi="Palatino Linotype" w:cs="Palatino Linotype"/>
          <w:color w:val="000000"/>
        </w:rPr>
        <w:t>I</w:t>
      </w:r>
      <w:r w:rsidRPr="009633E6">
        <w:rPr>
          <w:rFonts w:ascii="Palatino Linotype" w:eastAsia="Palatino Linotype" w:hAnsi="Palatino Linotype" w:cs="Palatino Linotype"/>
          <w:color w:val="000000"/>
        </w:rPr>
        <w:t xml:space="preserve">, de la </w:t>
      </w:r>
      <w:r w:rsidRPr="009633E6">
        <w:rPr>
          <w:rFonts w:ascii="Palatino Linotype" w:eastAsia="Palatino Linotype" w:hAnsi="Palatino Linotype" w:cs="Palatino Linotype"/>
          <w:b/>
          <w:color w:val="000000"/>
        </w:rPr>
        <w:t>Ley de Transparencia y Acceso a la Información Pública del Estado de México y Municipios</w:t>
      </w:r>
      <w:r w:rsidRPr="009633E6">
        <w:rPr>
          <w:rFonts w:ascii="Palatino Linotype" w:eastAsia="Palatino Linotype" w:hAnsi="Palatino Linotype" w:cs="Palatino Linotype"/>
          <w:color w:val="000000"/>
        </w:rPr>
        <w:t xml:space="preserve">, </w:t>
      </w:r>
      <w:r w:rsidRPr="009633E6">
        <w:rPr>
          <w:rFonts w:ascii="Palatino Linotype" w:eastAsia="MS Mincho" w:hAnsi="Palatino Linotype"/>
          <w:lang w:val="es-ES" w:eastAsia="es-ES"/>
        </w:rPr>
        <w:t>relativa</w:t>
      </w:r>
      <w:r w:rsidRPr="009633E6">
        <w:rPr>
          <w:rFonts w:ascii="Palatino Linotype" w:eastAsia="Palatino Linotype" w:hAnsi="Palatino Linotype" w:cs="Palatino Linotype"/>
          <w:color w:val="000000"/>
        </w:rPr>
        <w:t xml:space="preserve"> a </w:t>
      </w:r>
      <w:r w:rsidR="004A3480" w:rsidRPr="009633E6">
        <w:rPr>
          <w:rFonts w:ascii="Palatino Linotype" w:eastAsia="Palatino Linotype" w:hAnsi="Palatino Linotype" w:cs="Palatino Linotype"/>
          <w:color w:val="000000"/>
        </w:rPr>
        <w:t xml:space="preserve">la </w:t>
      </w:r>
      <w:r w:rsidR="00243B67" w:rsidRPr="009633E6">
        <w:rPr>
          <w:rFonts w:ascii="Palatino Linotype" w:eastAsia="Palatino Linotype" w:hAnsi="Palatino Linotype" w:cs="Palatino Linotype"/>
          <w:color w:val="000000"/>
        </w:rPr>
        <w:t>entrega de información que no corresponda con lo solicitad</w:t>
      </w:r>
      <w:r w:rsidR="007C6305" w:rsidRPr="009633E6">
        <w:rPr>
          <w:rFonts w:ascii="Palatino Linotype" w:eastAsia="Palatino Linotype" w:hAnsi="Palatino Linotype" w:cs="Palatino Linotype"/>
          <w:color w:val="000000"/>
        </w:rPr>
        <w:t>.</w:t>
      </w:r>
    </w:p>
    <w:p w14:paraId="6E6AB094" w14:textId="77777777" w:rsidR="003F528B" w:rsidRPr="009633E6" w:rsidRDefault="003F528B" w:rsidP="000D19C8">
      <w:pPr>
        <w:pBdr>
          <w:top w:val="nil"/>
          <w:left w:val="nil"/>
          <w:bottom w:val="nil"/>
          <w:right w:val="nil"/>
          <w:between w:val="nil"/>
        </w:pBdr>
        <w:spacing w:line="360" w:lineRule="auto"/>
        <w:ind w:left="720" w:right="-28"/>
        <w:jc w:val="both"/>
        <w:rPr>
          <w:rFonts w:ascii="Palatino Linotype" w:eastAsia="Palatino Linotype" w:hAnsi="Palatino Linotype" w:cs="Palatino Linotype"/>
          <w:color w:val="000000"/>
        </w:rPr>
      </w:pPr>
    </w:p>
    <w:p w14:paraId="0E051175" w14:textId="77777777" w:rsidR="003F528B" w:rsidRPr="009633E6" w:rsidRDefault="007020AD" w:rsidP="000D19C8">
      <w:pPr>
        <w:pStyle w:val="Ttulo1"/>
        <w:spacing w:before="0" w:line="360" w:lineRule="auto"/>
        <w:ind w:right="-28"/>
        <w:jc w:val="both"/>
        <w:rPr>
          <w:rFonts w:ascii="Palatino Linotype" w:eastAsia="Palatino Linotype" w:hAnsi="Palatino Linotype" w:cs="Palatino Linotype"/>
          <w:b/>
          <w:color w:val="000000"/>
          <w:sz w:val="24"/>
          <w:szCs w:val="24"/>
        </w:rPr>
      </w:pPr>
      <w:r w:rsidRPr="009633E6">
        <w:rPr>
          <w:rFonts w:ascii="Palatino Linotype" w:eastAsia="Palatino Linotype" w:hAnsi="Palatino Linotype" w:cs="Palatino Linotype"/>
          <w:b/>
          <w:color w:val="000000"/>
          <w:sz w:val="24"/>
          <w:szCs w:val="24"/>
        </w:rPr>
        <w:lastRenderedPageBreak/>
        <w:t>CUARTO. Estudio y resolución</w:t>
      </w:r>
    </w:p>
    <w:p w14:paraId="737B7A5C" w14:textId="77777777" w:rsidR="00243B67" w:rsidRPr="009633E6" w:rsidRDefault="00243B67" w:rsidP="00243B67">
      <w:pPr>
        <w:numPr>
          <w:ilvl w:val="0"/>
          <w:numId w:val="2"/>
        </w:numPr>
        <w:spacing w:line="360" w:lineRule="auto"/>
        <w:ind w:left="0" w:right="-28" w:firstLine="0"/>
        <w:jc w:val="both"/>
        <w:rPr>
          <w:rFonts w:ascii="Palatino Linotype" w:eastAsia="Palatino Linotype" w:hAnsi="Palatino Linotype" w:cs="Palatino Linotype"/>
        </w:rPr>
      </w:pPr>
      <w:bookmarkStart w:id="6" w:name="_heading=h.1t3h5sf" w:colFirst="0" w:colLast="0"/>
      <w:bookmarkEnd w:id="6"/>
      <w:r w:rsidRPr="009633E6">
        <w:rPr>
          <w:rFonts w:ascii="Palatino Linotype" w:eastAsia="Palatino Linotype" w:hAnsi="Palatino Linotype" w:cs="Palatino Linotype"/>
        </w:rPr>
        <w:t xml:space="preserve">Determinado lo anterior; revisaremos la atención otorgada por el Sujeto Obligado a la </w:t>
      </w:r>
      <w:r w:rsidRPr="009633E6">
        <w:rPr>
          <w:rFonts w:ascii="Palatino Linotype" w:eastAsia="Palatino Linotype" w:hAnsi="Palatino Linotype" w:cs="Palatino Linotype"/>
          <w:color w:val="000000"/>
        </w:rPr>
        <w:t>solicitud</w:t>
      </w:r>
      <w:r w:rsidRPr="009633E6">
        <w:rPr>
          <w:rFonts w:ascii="Palatino Linotype" w:eastAsia="Palatino Linotype" w:hAnsi="Palatino Linotype" w:cs="Palatino Linotype"/>
        </w:rPr>
        <w:t xml:space="preserve"> que dio origen a este recurso, considerando imprescindible establecer lo que la regulación </w:t>
      </w:r>
      <w:r w:rsidRPr="009633E6">
        <w:rPr>
          <w:rFonts w:ascii="Palatino Linotype" w:eastAsia="Palatino Linotype" w:hAnsi="Palatino Linotype" w:cs="Palatino Linotype"/>
          <w:color w:val="000000"/>
        </w:rPr>
        <w:t>determina</w:t>
      </w:r>
      <w:r w:rsidRPr="009633E6">
        <w:rPr>
          <w:rFonts w:ascii="Palatino Linotype" w:eastAsia="Palatino Linotype" w:hAnsi="Palatino Linotype" w:cs="Palatino Linotype"/>
        </w:rPr>
        <w:t>,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631218DA" w14:textId="77777777" w:rsidR="00243B67" w:rsidRPr="009633E6" w:rsidRDefault="00243B67" w:rsidP="00243B67">
      <w:pPr>
        <w:spacing w:line="360" w:lineRule="auto"/>
        <w:ind w:right="-929"/>
        <w:jc w:val="both"/>
        <w:rPr>
          <w:rFonts w:ascii="Palatino Linotype" w:eastAsia="Palatino Linotype" w:hAnsi="Palatino Linotype" w:cs="Palatino Linotype"/>
        </w:rPr>
      </w:pPr>
    </w:p>
    <w:p w14:paraId="48503FBB" w14:textId="77777777" w:rsidR="00243B67" w:rsidRPr="009633E6" w:rsidRDefault="00243B67" w:rsidP="00243B67">
      <w:pPr>
        <w:numPr>
          <w:ilvl w:val="0"/>
          <w:numId w:val="2"/>
        </w:numPr>
        <w:spacing w:line="360" w:lineRule="auto"/>
        <w:ind w:left="0" w:right="-28" w:firstLine="0"/>
        <w:jc w:val="both"/>
        <w:rPr>
          <w:rFonts w:ascii="Palatino Linotype" w:eastAsia="Palatino Linotype" w:hAnsi="Palatino Linotype" w:cs="Palatino Linotype"/>
        </w:rPr>
      </w:pPr>
      <w:r w:rsidRPr="009633E6">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9A9CF49" w14:textId="77777777" w:rsidR="00243B67" w:rsidRPr="009633E6" w:rsidRDefault="00243B67" w:rsidP="00243B67">
      <w:pPr>
        <w:pStyle w:val="Prrafodelista"/>
        <w:rPr>
          <w:rFonts w:ascii="Palatino Linotype" w:eastAsia="Palatino Linotype" w:hAnsi="Palatino Linotype" w:cs="Palatino Linotype"/>
        </w:rPr>
      </w:pPr>
    </w:p>
    <w:p w14:paraId="12820202" w14:textId="77777777" w:rsidR="00243B67" w:rsidRPr="009633E6" w:rsidRDefault="00243B67" w:rsidP="00243B67">
      <w:pPr>
        <w:numPr>
          <w:ilvl w:val="0"/>
          <w:numId w:val="2"/>
        </w:numPr>
        <w:spacing w:line="360" w:lineRule="auto"/>
        <w:ind w:left="0" w:right="-28" w:firstLine="0"/>
        <w:jc w:val="both"/>
        <w:rPr>
          <w:rFonts w:ascii="Palatino Linotype" w:eastAsia="Palatino Linotype" w:hAnsi="Palatino Linotype" w:cs="Palatino Linotype"/>
        </w:rPr>
      </w:pPr>
      <w:r w:rsidRPr="009633E6">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w:t>
      </w:r>
      <w:r w:rsidRPr="009633E6">
        <w:rPr>
          <w:rFonts w:ascii="Palatino Linotype" w:eastAsia="Palatino Linotype" w:hAnsi="Palatino Linotype" w:cs="Palatino Linotype"/>
        </w:rPr>
        <w:lastRenderedPageBreak/>
        <w:t>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2093BC14" w14:textId="77777777" w:rsidR="00243B67" w:rsidRPr="009633E6" w:rsidRDefault="00243B67" w:rsidP="00243B67">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14:paraId="5EA30B54" w14:textId="22286B43" w:rsidR="00C129E2" w:rsidRPr="009633E6" w:rsidRDefault="00243B67" w:rsidP="00243B67">
      <w:pPr>
        <w:numPr>
          <w:ilvl w:val="0"/>
          <w:numId w:val="2"/>
        </w:numPr>
        <w:spacing w:line="360" w:lineRule="auto"/>
        <w:ind w:left="0" w:right="-28" w:firstLine="0"/>
        <w:jc w:val="both"/>
        <w:rPr>
          <w:rFonts w:ascii="Palatino Linotype" w:hAnsi="Palatino Linotype" w:cs="Arial"/>
          <w:bCs/>
          <w:iCs/>
          <w:color w:val="000000" w:themeColor="text1"/>
        </w:rPr>
      </w:pPr>
      <w:r w:rsidRPr="009633E6">
        <w:rPr>
          <w:rFonts w:ascii="Palatino Linotype" w:eastAsia="Palatino Linotype" w:hAnsi="Palatino Linotype" w:cs="Palatino Linotype"/>
        </w:rPr>
        <w:t xml:space="preserve">Una vez </w:t>
      </w:r>
      <w:r w:rsidRPr="009633E6">
        <w:rPr>
          <w:rFonts w:ascii="Palatino Linotype" w:eastAsia="MS Mincho" w:hAnsi="Palatino Linotype" w:cs="Arial"/>
        </w:rPr>
        <w:t>sentado</w:t>
      </w:r>
      <w:r w:rsidRPr="009633E6">
        <w:rPr>
          <w:rFonts w:ascii="Palatino Linotype" w:eastAsia="Palatino Linotype" w:hAnsi="Palatino Linotype" w:cs="Palatino Linotype"/>
        </w:rPr>
        <w:t xml:space="preserve"> lo anterior, resulta oportuno traer a contexto la respuesta</w:t>
      </w:r>
      <w:r w:rsidR="00D67A5F" w:rsidRPr="009633E6">
        <w:rPr>
          <w:rFonts w:ascii="Palatino Linotype" w:eastAsia="Palatino Linotype" w:hAnsi="Palatino Linotype" w:cs="Palatino Linotype"/>
        </w:rPr>
        <w:t xml:space="preserve">; en virtud de que el ahora </w:t>
      </w:r>
      <w:r w:rsidR="00D67A5F" w:rsidRPr="009633E6">
        <w:rPr>
          <w:rFonts w:ascii="Palatino Linotype" w:eastAsia="Palatino Linotype" w:hAnsi="Palatino Linotype" w:cs="Palatino Linotype"/>
          <w:b/>
          <w:bCs/>
        </w:rPr>
        <w:t>RECURRENTE</w:t>
      </w:r>
      <w:r w:rsidR="00D67A5F" w:rsidRPr="009633E6">
        <w:rPr>
          <w:rFonts w:ascii="Palatino Linotype" w:eastAsia="Palatino Linotype" w:hAnsi="Palatino Linotype" w:cs="Palatino Linotype"/>
        </w:rPr>
        <w:t xml:space="preserve"> señala</w:t>
      </w:r>
      <w:r w:rsidR="0061752B" w:rsidRPr="009633E6">
        <w:rPr>
          <w:rFonts w:ascii="Palatino Linotype" w:eastAsia="Palatino Linotype" w:hAnsi="Palatino Linotype" w:cs="Palatino Linotype"/>
        </w:rPr>
        <w:t xml:space="preserve"> que la información que le fue entregada a cada solicitud de información, no corresponde con las temporalidades delimitadas en cada solicitud de información</w:t>
      </w:r>
    </w:p>
    <w:p w14:paraId="2FF67AF8" w14:textId="77777777" w:rsidR="00243B67" w:rsidRPr="009633E6" w:rsidRDefault="00243B67" w:rsidP="00243B67">
      <w:pPr>
        <w:pStyle w:val="Prrafodelista"/>
        <w:rPr>
          <w:rFonts w:ascii="Palatino Linotype" w:hAnsi="Palatino Linotype" w:cs="Arial"/>
          <w:bCs/>
          <w:iCs/>
          <w:color w:val="000000" w:themeColor="text1"/>
        </w:rPr>
      </w:pPr>
    </w:p>
    <w:p w14:paraId="34F61438" w14:textId="77777777" w:rsidR="006F1E02" w:rsidRPr="009633E6" w:rsidRDefault="0061752B" w:rsidP="00243B67">
      <w:pPr>
        <w:numPr>
          <w:ilvl w:val="0"/>
          <w:numId w:val="2"/>
        </w:numPr>
        <w:spacing w:line="360" w:lineRule="auto"/>
        <w:ind w:left="0" w:right="-28" w:firstLine="0"/>
        <w:jc w:val="both"/>
        <w:rPr>
          <w:rFonts w:ascii="Palatino Linotype" w:hAnsi="Palatino Linotype" w:cs="Arial"/>
          <w:bCs/>
          <w:iCs/>
          <w:color w:val="000000" w:themeColor="text1"/>
        </w:rPr>
      </w:pPr>
      <w:r w:rsidRPr="009633E6">
        <w:rPr>
          <w:rFonts w:ascii="Palatino Linotype" w:hAnsi="Palatino Linotype" w:cs="Arial"/>
          <w:bCs/>
          <w:iCs/>
          <w:color w:val="000000" w:themeColor="text1"/>
        </w:rPr>
        <w:t xml:space="preserve">Contexto que resulta improcedente para la Solicitud de Información 00047/OASCALIM/IP/2025 que dio origen al Recurso de Revisión 14078/INFOEM/IP/RR/2025, en donde se solicitó información del 16 de mayo al 3 de octubre del año 2025; en ese sentido se informó </w:t>
      </w:r>
      <w:r w:rsidR="006F1E02" w:rsidRPr="009633E6">
        <w:rPr>
          <w:rFonts w:ascii="Palatino Linotype" w:hAnsi="Palatino Linotype" w:cs="Arial"/>
          <w:bCs/>
          <w:iCs/>
          <w:color w:val="000000" w:themeColor="text1"/>
        </w:rPr>
        <w:t xml:space="preserve">que </w:t>
      </w:r>
      <w:r w:rsidR="006F1E02" w:rsidRPr="009633E6">
        <w:rPr>
          <w:rFonts w:ascii="Palatino Linotype" w:hAnsi="Palatino Linotype" w:cs="Arial"/>
          <w:lang w:val="es-ES"/>
        </w:rPr>
        <w:t>el día diecinueve de mayo del mismo año se llevaron a cabo trabajos de limpieza en el canal "</w:t>
      </w:r>
      <w:r w:rsidR="006F1E02" w:rsidRPr="009633E6">
        <w:rPr>
          <w:rFonts w:ascii="Palatino Linotype" w:hAnsi="Palatino Linotype" w:cs="Arial"/>
          <w:i/>
          <w:lang w:val="es-ES"/>
        </w:rPr>
        <w:t>A cielo abierto</w:t>
      </w:r>
      <w:r w:rsidR="006F1E02" w:rsidRPr="009633E6">
        <w:rPr>
          <w:rFonts w:ascii="Palatino Linotype" w:hAnsi="Palatino Linotype" w:cs="Arial"/>
          <w:lang w:val="es-ES"/>
        </w:rPr>
        <w:t>" con el apoyo de una máquina excavadora 320 con el objeto de mejorar el flujo hidráulico del canal en el cual descarga las aguas tratadas de la PTAR de dicho Conjunto Urbano, además de prevenir inundaciones, adjuntando ocho fotografías.</w:t>
      </w:r>
    </w:p>
    <w:p w14:paraId="5F7266D5" w14:textId="77777777" w:rsidR="006F1E02" w:rsidRPr="009633E6" w:rsidRDefault="006F1E02" w:rsidP="006F1E02">
      <w:pPr>
        <w:pStyle w:val="Prrafodelista"/>
        <w:rPr>
          <w:rFonts w:ascii="Palatino Linotype" w:hAnsi="Palatino Linotype" w:cs="Arial"/>
          <w:lang w:val="es-ES"/>
        </w:rPr>
      </w:pPr>
    </w:p>
    <w:p w14:paraId="1DD853B0" w14:textId="1208CF99" w:rsidR="00243B67" w:rsidRPr="009633E6" w:rsidRDefault="006F1E02" w:rsidP="008D21E9">
      <w:pPr>
        <w:numPr>
          <w:ilvl w:val="0"/>
          <w:numId w:val="2"/>
        </w:numPr>
        <w:spacing w:line="360" w:lineRule="auto"/>
        <w:ind w:left="0" w:right="-28" w:firstLine="0"/>
        <w:jc w:val="both"/>
        <w:rPr>
          <w:rFonts w:ascii="Palatino Linotype" w:hAnsi="Palatino Linotype" w:cs="Arial"/>
          <w:bCs/>
          <w:iCs/>
          <w:color w:val="000000" w:themeColor="text1"/>
        </w:rPr>
      </w:pPr>
      <w:r w:rsidRPr="009633E6">
        <w:rPr>
          <w:rFonts w:ascii="Palatino Linotype" w:hAnsi="Palatino Linotype" w:cs="Arial"/>
          <w:lang w:val="es-ES"/>
        </w:rPr>
        <w:t xml:space="preserve">No obstante, el particular se </w:t>
      </w:r>
      <w:r w:rsidRPr="009633E6">
        <w:rPr>
          <w:rFonts w:ascii="Palatino Linotype" w:hAnsi="Palatino Linotype" w:cs="Arial"/>
          <w:bCs/>
          <w:iCs/>
          <w:color w:val="000000" w:themeColor="text1"/>
        </w:rPr>
        <w:t>inconformó</w:t>
      </w:r>
      <w:r w:rsidRPr="009633E6">
        <w:rPr>
          <w:rFonts w:ascii="Palatino Linotype" w:hAnsi="Palatino Linotype" w:cs="Arial"/>
          <w:lang w:val="es-ES"/>
        </w:rPr>
        <w:t xml:space="preserve"> aduciendo que la fecha no corresponde a la fecha que se solicitó la información pública por entregan información del mes de abril y no del mes de mayo a octubre. Luego entonces los motivos de inconformidad resultan parcialmente </w:t>
      </w:r>
      <w:r w:rsidRPr="009633E6">
        <w:rPr>
          <w:rFonts w:ascii="Palatino Linotype" w:hAnsi="Palatino Linotype" w:cs="Arial"/>
          <w:lang w:val="es-ES"/>
        </w:rPr>
        <w:lastRenderedPageBreak/>
        <w:t>procedentes, pues la respuesta atañe a los extremos temporales que el propio solicitante delimitó.</w:t>
      </w:r>
    </w:p>
    <w:p w14:paraId="2DA9B8EA" w14:textId="77777777" w:rsidR="006F1E02" w:rsidRPr="009633E6" w:rsidRDefault="006F1E02" w:rsidP="008D21E9">
      <w:pPr>
        <w:pStyle w:val="Prrafodelista"/>
        <w:spacing w:line="360" w:lineRule="auto"/>
        <w:rPr>
          <w:rFonts w:ascii="Palatino Linotype" w:hAnsi="Palatino Linotype" w:cs="Arial"/>
          <w:bCs/>
          <w:iCs/>
          <w:color w:val="000000" w:themeColor="text1"/>
        </w:rPr>
      </w:pPr>
    </w:p>
    <w:p w14:paraId="5FF42744" w14:textId="77777777" w:rsidR="008D21E9" w:rsidRPr="009633E6" w:rsidRDefault="006F1E02" w:rsidP="008D21E9">
      <w:pPr>
        <w:numPr>
          <w:ilvl w:val="0"/>
          <w:numId w:val="2"/>
        </w:numPr>
        <w:spacing w:line="360" w:lineRule="auto"/>
        <w:ind w:left="0" w:right="-28" w:firstLine="0"/>
        <w:jc w:val="both"/>
        <w:rPr>
          <w:rFonts w:ascii="Palatino Linotype" w:eastAsia="Palatino Linotype" w:hAnsi="Palatino Linotype" w:cs="Palatino Linotype"/>
          <w:color w:val="000000" w:themeColor="text1"/>
          <w:lang w:val="es-ES"/>
        </w:rPr>
      </w:pPr>
      <w:r w:rsidRPr="009633E6">
        <w:rPr>
          <w:rFonts w:ascii="Palatino Linotype" w:hAnsi="Palatino Linotype" w:cs="Arial"/>
          <w:bCs/>
          <w:iCs/>
          <w:color w:val="000000" w:themeColor="text1"/>
        </w:rPr>
        <w:t xml:space="preserve">No obstante, si bien es cierto si emitió un pronunciamiento, no resulta suficiente para tener por colmada </w:t>
      </w:r>
      <w:r w:rsidR="00F45BD6" w:rsidRPr="009633E6">
        <w:rPr>
          <w:rFonts w:ascii="Palatino Linotype" w:hAnsi="Palatino Linotype" w:cs="Arial"/>
          <w:bCs/>
          <w:iCs/>
          <w:color w:val="000000" w:themeColor="text1"/>
        </w:rPr>
        <w:t>l</w:t>
      </w:r>
      <w:r w:rsidRPr="009633E6">
        <w:rPr>
          <w:rFonts w:ascii="Palatino Linotype" w:hAnsi="Palatino Linotype" w:cs="Arial"/>
          <w:bCs/>
          <w:iCs/>
          <w:color w:val="000000" w:themeColor="text1"/>
        </w:rPr>
        <w:t xml:space="preserve">a solicitud de información </w:t>
      </w:r>
      <w:r w:rsidR="00F45BD6" w:rsidRPr="009633E6">
        <w:rPr>
          <w:rFonts w:ascii="Palatino Linotype" w:hAnsi="Palatino Linotype" w:cs="Arial"/>
          <w:bCs/>
          <w:iCs/>
          <w:color w:val="000000" w:themeColor="text1"/>
        </w:rPr>
        <w:t xml:space="preserve">de referencia, toda vez que además de acciones y actividades, se solicitaron los gastos erogados del cual no se remitió información al respecto. </w:t>
      </w:r>
    </w:p>
    <w:p w14:paraId="349357EF" w14:textId="77777777" w:rsidR="008D21E9" w:rsidRPr="009633E6" w:rsidRDefault="008D21E9" w:rsidP="008D21E9">
      <w:pPr>
        <w:pStyle w:val="Prrafodelista"/>
        <w:rPr>
          <w:rFonts w:ascii="Palatino Linotype" w:hAnsi="Palatino Linotype" w:cs="Arial"/>
          <w:bCs/>
          <w:iCs/>
          <w:color w:val="000000" w:themeColor="text1"/>
        </w:rPr>
      </w:pPr>
    </w:p>
    <w:p w14:paraId="575ABEF8" w14:textId="132EAF1E" w:rsidR="008D21E9" w:rsidRPr="009633E6" w:rsidRDefault="00F45BD6" w:rsidP="008D21E9">
      <w:pPr>
        <w:numPr>
          <w:ilvl w:val="0"/>
          <w:numId w:val="2"/>
        </w:numPr>
        <w:spacing w:line="360" w:lineRule="auto"/>
        <w:ind w:left="0" w:right="-28" w:firstLine="0"/>
        <w:jc w:val="both"/>
        <w:rPr>
          <w:rFonts w:ascii="Palatino Linotype" w:eastAsia="Palatino Linotype" w:hAnsi="Palatino Linotype" w:cs="Palatino Linotype"/>
          <w:color w:val="000000" w:themeColor="text1"/>
          <w:lang w:val="es-ES"/>
        </w:rPr>
      </w:pPr>
      <w:r w:rsidRPr="009633E6">
        <w:rPr>
          <w:rFonts w:ascii="Palatino Linotype" w:hAnsi="Palatino Linotype" w:cs="Arial"/>
          <w:bCs/>
          <w:iCs/>
          <w:color w:val="000000" w:themeColor="text1"/>
        </w:rPr>
        <w:t>Información que debió ser remitida al haberse aceptado de manera expresa que lo solicitado si se materializó</w:t>
      </w:r>
      <w:r w:rsidR="008D21E9" w:rsidRPr="009633E6">
        <w:rPr>
          <w:rFonts w:ascii="Palatino Linotype" w:hAnsi="Palatino Linotype" w:cs="Arial"/>
          <w:bCs/>
          <w:iCs/>
          <w:color w:val="000000" w:themeColor="text1"/>
        </w:rPr>
        <w:t xml:space="preserve">; por tanto, corresponde a información que se cuenta con el deber de documentarse, </w:t>
      </w:r>
      <w:r w:rsidR="008D21E9" w:rsidRPr="009633E6">
        <w:rPr>
          <w:rFonts w:ascii="Palatino Linotype" w:eastAsia="Palatino Linotype" w:hAnsi="Palatino Linotype" w:cs="Palatino Linotype"/>
          <w:color w:val="000000" w:themeColor="text1"/>
          <w:lang w:val="es-ES"/>
        </w:rPr>
        <w:t>por corresponder a soporte documental en que constan gastos generados que deben ser integrados a los informes trimestrales del Organismo Público Descentralizado Municipal para la prestación de los servicios de Agua Potable, Drenaje, Alcantarillado y Saneamiento de Calimaya, México.</w:t>
      </w:r>
    </w:p>
    <w:p w14:paraId="4F5D14F2" w14:textId="77777777" w:rsidR="008D21E9" w:rsidRPr="009633E6" w:rsidRDefault="008D21E9" w:rsidP="008D21E9">
      <w:pPr>
        <w:spacing w:line="360" w:lineRule="auto"/>
        <w:ind w:left="-20" w:right="-20"/>
        <w:rPr>
          <w:rFonts w:ascii="Palatino Linotype" w:hAnsi="Palatino Linotype"/>
        </w:rPr>
      </w:pPr>
    </w:p>
    <w:p w14:paraId="40F9747C" w14:textId="5E6CB33C" w:rsidR="008D21E9" w:rsidRPr="009633E6" w:rsidRDefault="008D21E9" w:rsidP="008D21E9">
      <w:pPr>
        <w:numPr>
          <w:ilvl w:val="0"/>
          <w:numId w:val="2"/>
        </w:numPr>
        <w:spacing w:line="360" w:lineRule="auto"/>
        <w:ind w:left="0" w:right="-28" w:firstLine="0"/>
        <w:jc w:val="both"/>
        <w:rPr>
          <w:rFonts w:ascii="Palatino Linotype" w:hAnsi="Palatino Linotype"/>
          <w:bCs/>
          <w:color w:val="000000"/>
          <w:lang w:eastAsia="en-US"/>
        </w:rPr>
      </w:pPr>
      <w:r w:rsidRPr="009633E6">
        <w:rPr>
          <w:rFonts w:ascii="Palatino Linotype" w:hAnsi="Palatino Linotype"/>
        </w:rPr>
        <w:t xml:space="preserve">En ese sentido, se debe recordar que </w:t>
      </w:r>
      <w:r w:rsidRPr="009633E6">
        <w:rPr>
          <w:rFonts w:ascii="Palatino Linotype" w:hAnsi="Palatino Linotype"/>
          <w:bCs/>
          <w:color w:val="000000"/>
          <w:lang w:eastAsia="en-US"/>
        </w:rPr>
        <w:t xml:space="preserve">el Instructivo del Módulo 1 “Información Contable y Financiera” </w:t>
      </w:r>
      <w:r w:rsidRPr="009633E6">
        <w:rPr>
          <w:rFonts w:ascii="Palatino Linotype" w:hAnsi="Palatino Linotype" w:cs="Arial"/>
          <w:bCs/>
          <w:iCs/>
          <w:color w:val="000000" w:themeColor="text1"/>
        </w:rPr>
        <w:t>emitido</w:t>
      </w:r>
      <w:r w:rsidRPr="009633E6">
        <w:rPr>
          <w:rFonts w:ascii="Palatino Linotype" w:hAnsi="Palatino Linotype"/>
          <w:bCs/>
          <w:color w:val="000000"/>
          <w:lang w:eastAsia="en-US"/>
        </w:rPr>
        <w:t xml:space="preserve"> por el OSFEM, señala que dentro de los formatos que maneja dicho módulo se encuentran la Póliza de Egresos con los documentos comprobatorios. Además, se precisa que dichos documentos deberán contener las imágenes de la documentación comprobatoria y justificativa de los egresos y de las respectivas pólizas, los cuales incluyen los Comprobantes Fiscales Digitales por Internet, facturas o recibos, los cuales contienen el nombre de proveedores o en su caso razón social.</w:t>
      </w:r>
    </w:p>
    <w:p w14:paraId="3CF69A74" w14:textId="77777777" w:rsidR="008D21E9" w:rsidRPr="009633E6" w:rsidRDefault="008D21E9" w:rsidP="008D21E9">
      <w:pPr>
        <w:spacing w:line="360" w:lineRule="auto"/>
        <w:contextualSpacing/>
        <w:rPr>
          <w:rFonts w:ascii="Palatino Linotype" w:hAnsi="Palatino Linotype"/>
          <w:bCs/>
          <w:color w:val="000000"/>
          <w:lang w:eastAsia="en-US"/>
        </w:rPr>
      </w:pPr>
    </w:p>
    <w:p w14:paraId="5B903313" w14:textId="77777777" w:rsidR="008D21E9" w:rsidRPr="009633E6" w:rsidRDefault="008D21E9" w:rsidP="008D21E9">
      <w:pPr>
        <w:numPr>
          <w:ilvl w:val="0"/>
          <w:numId w:val="2"/>
        </w:numPr>
        <w:spacing w:line="360" w:lineRule="auto"/>
        <w:ind w:left="0" w:right="-28" w:firstLine="0"/>
        <w:jc w:val="both"/>
        <w:rPr>
          <w:rFonts w:ascii="Palatino Linotype" w:hAnsi="Palatino Linotype"/>
          <w:color w:val="000000"/>
          <w:lang w:val="es-ES"/>
        </w:rPr>
      </w:pPr>
      <w:r w:rsidRPr="009633E6">
        <w:rPr>
          <w:rFonts w:ascii="Palatino Linotype" w:hAnsi="Palatino Linotype"/>
        </w:rPr>
        <w:lastRenderedPageBreak/>
        <w:t xml:space="preserve">En esa tesitura, es conveniente referir que </w:t>
      </w:r>
      <w:r w:rsidRPr="009633E6">
        <w:rPr>
          <w:rFonts w:ascii="Palatino Linotype" w:hAnsi="Palatino Linotype"/>
          <w:color w:val="000000"/>
        </w:rPr>
        <w:t xml:space="preserve">las facturas y las pólizas contables se deben considerar como </w:t>
      </w:r>
      <w:r w:rsidRPr="009633E6">
        <w:rPr>
          <w:rFonts w:ascii="Palatino Linotype" w:hAnsi="Palatino Linotype"/>
          <w:color w:val="000000"/>
          <w:lang w:val="es-ES"/>
        </w:rPr>
        <w:t xml:space="preserve">la documentación comprobatoria de las erogaciones realizadas en ejercicio del presupuesto municipal, entendido éste como </w:t>
      </w:r>
      <w:r w:rsidRPr="009633E6">
        <w:rPr>
          <w:rFonts w:ascii="Palatino Linotype" w:hAnsi="Palatino Linotype"/>
          <w:b/>
          <w:color w:val="000000"/>
          <w:lang w:val="es-ES"/>
        </w:rPr>
        <w:t>Presupuesto ejercido</w:t>
      </w:r>
      <w:r w:rsidRPr="009633E6">
        <w:rPr>
          <w:rFonts w:ascii="Palatino Linotype" w:hAnsi="Palatino Linotype"/>
          <w:color w:val="000000"/>
          <w:lang w:val="es-ES"/>
        </w:rPr>
        <w:t xml:space="preserve">, que según el Glosario de Términos más Usuales en la Administración Pública Federal de la Secretaría de Hacienda y Crédito Público se define como: </w:t>
      </w:r>
    </w:p>
    <w:p w14:paraId="46043F10" w14:textId="77777777" w:rsidR="008D21E9" w:rsidRPr="009633E6" w:rsidRDefault="008D21E9" w:rsidP="008D21E9">
      <w:pPr>
        <w:spacing w:line="360" w:lineRule="auto"/>
        <w:rPr>
          <w:rFonts w:ascii="Palatino Linotype" w:hAnsi="Palatino Linotype"/>
          <w:i/>
          <w:color w:val="000000"/>
          <w:lang w:val="es-ES"/>
        </w:rPr>
      </w:pPr>
    </w:p>
    <w:p w14:paraId="2BF41684" w14:textId="77777777" w:rsidR="008D21E9" w:rsidRPr="009633E6" w:rsidRDefault="008D21E9" w:rsidP="008D21E9">
      <w:pPr>
        <w:pStyle w:val="Fundamentos"/>
        <w:spacing w:line="360" w:lineRule="auto"/>
        <w:rPr>
          <w:b/>
          <w:sz w:val="24"/>
          <w:lang w:val="es-ES"/>
        </w:rPr>
      </w:pPr>
      <w:r w:rsidRPr="009633E6">
        <w:rPr>
          <w:b/>
          <w:sz w:val="24"/>
          <w:lang w:val="es-ES"/>
        </w:rPr>
        <w:t>PRESUPUESTO EJERCIDO.</w:t>
      </w:r>
    </w:p>
    <w:p w14:paraId="4E10874A" w14:textId="77777777" w:rsidR="008D21E9" w:rsidRPr="009633E6" w:rsidRDefault="008D21E9" w:rsidP="008D21E9">
      <w:pPr>
        <w:pStyle w:val="Fundamentos"/>
        <w:spacing w:line="360" w:lineRule="auto"/>
        <w:rPr>
          <w:sz w:val="24"/>
          <w:lang w:val="es-ES"/>
        </w:rPr>
      </w:pPr>
      <w:r w:rsidRPr="009633E6">
        <w:rPr>
          <w:sz w:val="24"/>
          <w:lang w:val="es-ES"/>
        </w:rPr>
        <w:t>Importe de las erogaciones realizadas respaldado por los documentos comprobatorios (</w:t>
      </w:r>
      <w:r w:rsidRPr="009633E6">
        <w:rPr>
          <w:sz w:val="24"/>
          <w:u w:val="single"/>
          <w:lang w:val="es-ES"/>
        </w:rPr>
        <w:t>facturas</w:t>
      </w:r>
      <w:r w:rsidRPr="009633E6">
        <w:rPr>
          <w:sz w:val="24"/>
          <w:lang w:val="es-ES"/>
        </w:rPr>
        <w:t>, notas, nominas, etc.) presentados a la dependencia o entidad una vez autorizadas para su pago, con cargo al presupuesto autorizado.</w:t>
      </w:r>
    </w:p>
    <w:p w14:paraId="6B230AB5" w14:textId="77777777" w:rsidR="008D21E9" w:rsidRPr="009633E6" w:rsidRDefault="008D21E9" w:rsidP="008D21E9">
      <w:pPr>
        <w:spacing w:line="360" w:lineRule="auto"/>
        <w:rPr>
          <w:rFonts w:ascii="Palatino Linotype" w:hAnsi="Palatino Linotype"/>
          <w:color w:val="000000"/>
          <w:lang w:val="es-ES"/>
        </w:rPr>
      </w:pPr>
    </w:p>
    <w:p w14:paraId="3A5EA004" w14:textId="77777777" w:rsidR="008D21E9" w:rsidRPr="009633E6" w:rsidRDefault="008D21E9" w:rsidP="008D21E9">
      <w:pPr>
        <w:numPr>
          <w:ilvl w:val="0"/>
          <w:numId w:val="2"/>
        </w:numPr>
        <w:spacing w:line="360" w:lineRule="auto"/>
        <w:ind w:left="0" w:right="-28" w:firstLine="0"/>
        <w:jc w:val="both"/>
        <w:rPr>
          <w:rFonts w:ascii="Palatino Linotype" w:hAnsi="Palatino Linotype"/>
          <w:color w:val="000000"/>
          <w:lang w:val="es-ES"/>
        </w:rPr>
      </w:pPr>
      <w:r w:rsidRPr="009633E6">
        <w:rPr>
          <w:rFonts w:ascii="Palatino Linotype" w:hAnsi="Palatino Linotype"/>
          <w:color w:val="000000"/>
          <w:lang w:val="es-ES"/>
        </w:rPr>
        <w:t xml:space="preserve">Cabe señalar que, en </w:t>
      </w:r>
      <w:r w:rsidRPr="009633E6">
        <w:rPr>
          <w:rFonts w:ascii="Palatino Linotype" w:hAnsi="Palatino Linotype"/>
        </w:rPr>
        <w:t>términos</w:t>
      </w:r>
      <w:r w:rsidRPr="009633E6">
        <w:rPr>
          <w:rFonts w:ascii="Palatino Linotype" w:hAnsi="Palatino Linotype"/>
          <w:color w:val="000000"/>
          <w:lang w:val="es-ES"/>
        </w:rPr>
        <w:t xml:space="preserve"> del artículo 129, de la Constitución Política del Estado Libre y Soberano de México, los recursos económicos del Estado, de los Municipios, así como de los Organismos Autónomos, se administrarán con eficiencia, eficacia y honradez, para cumplir con los objetivos y programas a los que estén destinados, ello en el cumplimiento a los principios que rigen la función pública. </w:t>
      </w:r>
    </w:p>
    <w:p w14:paraId="5B2D8069" w14:textId="77777777" w:rsidR="008D21E9" w:rsidRPr="009633E6" w:rsidRDefault="008D21E9" w:rsidP="008D21E9">
      <w:pPr>
        <w:spacing w:line="360" w:lineRule="auto"/>
        <w:rPr>
          <w:rFonts w:ascii="Palatino Linotype" w:hAnsi="Palatino Linotype"/>
          <w:color w:val="000000"/>
          <w:lang w:val="es-ES"/>
        </w:rPr>
      </w:pPr>
    </w:p>
    <w:p w14:paraId="7BA41681" w14:textId="77777777" w:rsidR="008D21E9" w:rsidRPr="009633E6" w:rsidRDefault="008D21E9" w:rsidP="008D21E9">
      <w:pPr>
        <w:numPr>
          <w:ilvl w:val="0"/>
          <w:numId w:val="2"/>
        </w:numPr>
        <w:spacing w:line="360" w:lineRule="auto"/>
        <w:ind w:left="0" w:right="-28" w:firstLine="0"/>
        <w:jc w:val="both"/>
        <w:rPr>
          <w:rFonts w:ascii="Palatino Linotype" w:hAnsi="Palatino Linotype"/>
          <w:color w:val="000000"/>
          <w:lang w:val="es-ES"/>
        </w:rPr>
      </w:pPr>
      <w:r w:rsidRPr="009633E6">
        <w:rPr>
          <w:rFonts w:ascii="Palatino Linotype" w:hAnsi="Palatino Linotype"/>
          <w:color w:val="000000"/>
          <w:lang w:val="es-ES"/>
        </w:rPr>
        <w:t>Asimismo, dispone que todos los pagos se harán mediante orden escrita en la que se expresará la partida del presupuesto a cargo de la cual se realizan.</w:t>
      </w:r>
    </w:p>
    <w:p w14:paraId="61005550" w14:textId="77777777" w:rsidR="008D21E9" w:rsidRPr="009633E6" w:rsidRDefault="008D21E9" w:rsidP="008D21E9">
      <w:pPr>
        <w:spacing w:line="360" w:lineRule="auto"/>
        <w:rPr>
          <w:rFonts w:ascii="Palatino Linotype" w:hAnsi="Palatino Linotype"/>
          <w:color w:val="000000"/>
          <w:lang w:val="es-ES"/>
        </w:rPr>
      </w:pPr>
    </w:p>
    <w:p w14:paraId="54CB047F" w14:textId="77777777" w:rsidR="00784BFC" w:rsidRDefault="008D21E9" w:rsidP="008D21E9">
      <w:pPr>
        <w:numPr>
          <w:ilvl w:val="0"/>
          <w:numId w:val="2"/>
        </w:numPr>
        <w:spacing w:line="360" w:lineRule="auto"/>
        <w:ind w:left="0" w:right="-28" w:firstLine="0"/>
        <w:jc w:val="both"/>
        <w:rPr>
          <w:rFonts w:ascii="Palatino Linotype" w:hAnsi="Palatino Linotype"/>
          <w:color w:val="000000"/>
          <w:lang w:val="es-ES"/>
        </w:rPr>
      </w:pPr>
      <w:r w:rsidRPr="009633E6">
        <w:rPr>
          <w:rFonts w:ascii="Palatino Linotype" w:hAnsi="Palatino Linotype"/>
          <w:color w:val="000000"/>
          <w:lang w:val="es-ES"/>
        </w:rPr>
        <w:lastRenderedPageBreak/>
        <w:t>Al respecto, los artículos 31 fracciones XVIII y 95 fracciones I y IV, de la</w:t>
      </w:r>
      <w:r w:rsidRPr="009633E6">
        <w:rPr>
          <w:rFonts w:ascii="Palatino Linotype" w:hAnsi="Palatino Linotype"/>
          <w:b/>
          <w:i/>
          <w:color w:val="000000"/>
          <w:lang w:val="es-ES"/>
        </w:rPr>
        <w:t xml:space="preserve"> </w:t>
      </w:r>
      <w:r w:rsidRPr="009633E6">
        <w:rPr>
          <w:rFonts w:ascii="Palatino Linotype" w:hAnsi="Palatino Linotype"/>
          <w:color w:val="000000"/>
          <w:lang w:val="es-ES"/>
        </w:rPr>
        <w:t>Ley Orgánica Municipal del Estado de México prevén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64D5C10A" w14:textId="0B786AA9" w:rsidR="008D21E9" w:rsidRPr="009633E6" w:rsidRDefault="008D21E9" w:rsidP="00784BFC">
      <w:pPr>
        <w:spacing w:line="360" w:lineRule="auto"/>
        <w:ind w:right="-28"/>
        <w:jc w:val="both"/>
        <w:rPr>
          <w:rFonts w:ascii="Palatino Linotype" w:hAnsi="Palatino Linotype"/>
          <w:color w:val="000000"/>
          <w:lang w:val="es-ES"/>
        </w:rPr>
      </w:pPr>
      <w:r w:rsidRPr="009633E6">
        <w:rPr>
          <w:rFonts w:ascii="Palatino Linotype" w:hAnsi="Palatino Linotype"/>
          <w:color w:val="000000"/>
          <w:lang w:val="es-ES"/>
        </w:rPr>
        <w:t xml:space="preserve"> </w:t>
      </w:r>
    </w:p>
    <w:p w14:paraId="104EF2E9" w14:textId="77777777" w:rsidR="008D21E9" w:rsidRPr="009633E6" w:rsidRDefault="008D21E9" w:rsidP="008D21E9">
      <w:pPr>
        <w:numPr>
          <w:ilvl w:val="0"/>
          <w:numId w:val="2"/>
        </w:numPr>
        <w:spacing w:line="360" w:lineRule="auto"/>
        <w:ind w:left="0" w:right="-28" w:firstLine="0"/>
        <w:jc w:val="both"/>
        <w:rPr>
          <w:rFonts w:ascii="Palatino Linotype" w:hAnsi="Palatino Linotype"/>
        </w:rPr>
      </w:pPr>
      <w:r w:rsidRPr="009633E6">
        <w:rPr>
          <w:rFonts w:ascii="Palatino Linotype" w:hAnsi="Palatino Linotype"/>
        </w:rPr>
        <w:t xml:space="preserve">Adicional a lo </w:t>
      </w:r>
      <w:r w:rsidRPr="009633E6">
        <w:rPr>
          <w:rFonts w:ascii="Palatino Linotype" w:hAnsi="Palatino Linotype"/>
          <w:color w:val="000000"/>
          <w:lang w:val="es-ES"/>
        </w:rPr>
        <w:t>expuesto</w:t>
      </w:r>
      <w:r w:rsidRPr="009633E6">
        <w:rPr>
          <w:rFonts w:ascii="Palatino Linotype" w:hAnsi="Palatino Linotype"/>
        </w:rPr>
        <w:t>, es pertinente considerar lo dispuesto en los artículos 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(entendiéndose que también se hace referencia a sus organismos descentralizados); que el registro contable del efecto patrimonial y presupuestal de las operaciones financieras que realice el Municipio se realizará conforme al sistema y a las disposiciones que se aprueben en materia de planeación, programación, presupuestación, evaluación y contabilidad gubernamental.</w:t>
      </w:r>
    </w:p>
    <w:p w14:paraId="3FC983ED" w14:textId="77777777" w:rsidR="008D21E9" w:rsidRPr="009633E6" w:rsidRDefault="008D21E9" w:rsidP="008D21E9">
      <w:pPr>
        <w:spacing w:line="360" w:lineRule="auto"/>
        <w:ind w:left="-20" w:right="-20"/>
        <w:rPr>
          <w:rFonts w:ascii="Palatino Linotype" w:hAnsi="Palatino Linotype"/>
        </w:rPr>
      </w:pPr>
    </w:p>
    <w:p w14:paraId="30D6E62D" w14:textId="77777777" w:rsidR="008D21E9" w:rsidRPr="009633E6" w:rsidRDefault="008D21E9" w:rsidP="008D21E9">
      <w:pPr>
        <w:numPr>
          <w:ilvl w:val="0"/>
          <w:numId w:val="2"/>
        </w:numPr>
        <w:spacing w:line="360" w:lineRule="auto"/>
        <w:ind w:left="0" w:right="-28" w:firstLine="0"/>
        <w:jc w:val="both"/>
        <w:rPr>
          <w:rFonts w:ascii="Palatino Linotype" w:hAnsi="Palatino Linotype"/>
        </w:rPr>
      </w:pPr>
      <w:r w:rsidRPr="009633E6">
        <w:rPr>
          <w:rFonts w:ascii="Palatino Linotype" w:hAnsi="Palatino Linotype"/>
          <w:lang w:val="es-ES"/>
        </w:rPr>
        <w:t xml:space="preserve">Asimismo, los preceptos legales citados señalan que, en el caso de los Municipios y organismos municipales, es la Tesorería Municipal o área equivalente, la unidad administrativa </w:t>
      </w:r>
      <w:r w:rsidRPr="009633E6">
        <w:rPr>
          <w:rFonts w:ascii="Palatino Linotype" w:hAnsi="Palatino Linotype"/>
        </w:rPr>
        <w:t>que</w:t>
      </w:r>
      <w:r w:rsidRPr="009633E6">
        <w:rPr>
          <w:rFonts w:ascii="Palatino Linotype" w:hAnsi="Palatino Linotype"/>
          <w:lang w:val="es-ES"/>
        </w:rPr>
        <w:t xml:space="preserve"> registra contablemente el efecto patrimonial y presupuestal de las operaciones financieras que realizan, en el momento en que ocurran, con base en el sistema y políticas de registro establecidas.</w:t>
      </w:r>
    </w:p>
    <w:p w14:paraId="745090D9" w14:textId="77777777" w:rsidR="008D21E9" w:rsidRPr="009633E6" w:rsidRDefault="008D21E9" w:rsidP="008D21E9">
      <w:pPr>
        <w:numPr>
          <w:ilvl w:val="0"/>
          <w:numId w:val="2"/>
        </w:numPr>
        <w:spacing w:line="360" w:lineRule="auto"/>
        <w:ind w:left="0" w:right="-28" w:firstLine="0"/>
        <w:jc w:val="both"/>
        <w:rPr>
          <w:rFonts w:ascii="Palatino Linotype" w:hAnsi="Palatino Linotype"/>
        </w:rPr>
      </w:pPr>
      <w:r w:rsidRPr="009633E6">
        <w:rPr>
          <w:rFonts w:ascii="Palatino Linotype" w:hAnsi="Palatino Linotype"/>
        </w:rPr>
        <w:lastRenderedPageBreak/>
        <w:t xml:space="preserve">Cabe destacar, que el ordenamiento legal en cita establece que todo registro contable y presupuestal </w:t>
      </w:r>
      <w:r w:rsidRPr="009633E6">
        <w:rPr>
          <w:rFonts w:ascii="Palatino Linotype" w:hAnsi="Palatino Linotype"/>
          <w:lang w:val="es-ES"/>
        </w:rPr>
        <w:t>deberá</w:t>
      </w:r>
      <w:r w:rsidRPr="009633E6">
        <w:rPr>
          <w:rFonts w:ascii="Palatino Linotype" w:hAnsi="Palatino Linotype"/>
        </w:rPr>
        <w:t xml:space="preserve"> estar soportado con los documentos comprobatorios originales, como son las facturas y pólizas solicitadas, </w:t>
      </w:r>
      <w:r w:rsidRPr="009633E6">
        <w:rPr>
          <w:rFonts w:ascii="Palatino Linotype" w:hAnsi="Palatino Linotype"/>
          <w:bCs/>
        </w:rPr>
        <w:t>documentos que deberán permanecer en custodia y conservación de la Tesorería Municipal o área equivalente y a disposición del Órgano Superior de Fiscalización del Estado de México y de los órganos de control interno, en el caso de los municipios; por un término de cinco años contados a partir del ejercicio presupuestal siguiente al que corresponda.</w:t>
      </w:r>
    </w:p>
    <w:p w14:paraId="51D1CC58" w14:textId="77777777" w:rsidR="008D21E9" w:rsidRPr="009633E6" w:rsidRDefault="008D21E9" w:rsidP="008D21E9">
      <w:pPr>
        <w:spacing w:line="360" w:lineRule="auto"/>
        <w:ind w:left="-20" w:right="-20"/>
        <w:rPr>
          <w:rFonts w:ascii="Palatino Linotype" w:hAnsi="Palatino Linotype"/>
        </w:rPr>
      </w:pPr>
    </w:p>
    <w:p w14:paraId="78991B04" w14:textId="77777777" w:rsidR="008D21E9" w:rsidRPr="009633E6" w:rsidRDefault="008D21E9" w:rsidP="008D21E9">
      <w:pPr>
        <w:numPr>
          <w:ilvl w:val="0"/>
          <w:numId w:val="2"/>
        </w:numPr>
        <w:spacing w:line="360" w:lineRule="auto"/>
        <w:ind w:left="0" w:right="-28" w:firstLine="0"/>
        <w:jc w:val="both"/>
        <w:rPr>
          <w:rFonts w:ascii="Palatino Linotype" w:hAnsi="Palatino Linotype"/>
        </w:rPr>
      </w:pPr>
      <w:r w:rsidRPr="009633E6">
        <w:rPr>
          <w:rFonts w:ascii="Palatino Linotype" w:hAnsi="Palatino Linotype"/>
        </w:rPr>
        <w:t>De tal forma que la integración de la información al informe trimestral no se considera como una imposibilidad para su entrega, en virtud de que existe la fuente obligacional que constriñe a los sujetos obligados a custodiar y conservar los documentos comprobatorios de sus egresos.</w:t>
      </w:r>
    </w:p>
    <w:p w14:paraId="24AE5A7F" w14:textId="77777777" w:rsidR="008D21E9" w:rsidRPr="009633E6" w:rsidRDefault="008D21E9" w:rsidP="008D21E9">
      <w:pPr>
        <w:spacing w:line="360" w:lineRule="auto"/>
        <w:ind w:left="-20" w:right="-20"/>
        <w:rPr>
          <w:rFonts w:ascii="Palatino Linotype" w:hAnsi="Palatino Linotype"/>
        </w:rPr>
      </w:pPr>
    </w:p>
    <w:p w14:paraId="4FD27F4B" w14:textId="77777777" w:rsidR="008D21E9" w:rsidRPr="009633E6" w:rsidRDefault="008D21E9" w:rsidP="008D21E9">
      <w:pPr>
        <w:numPr>
          <w:ilvl w:val="0"/>
          <w:numId w:val="2"/>
        </w:numPr>
        <w:spacing w:line="360" w:lineRule="auto"/>
        <w:ind w:left="0" w:right="-28" w:firstLine="0"/>
        <w:jc w:val="both"/>
        <w:rPr>
          <w:rFonts w:ascii="Palatino Linotype" w:eastAsia="Palatino Linotype" w:hAnsi="Palatino Linotype" w:cs="Palatino Linotype"/>
        </w:rPr>
      </w:pPr>
      <w:r w:rsidRPr="009633E6">
        <w:rPr>
          <w:rFonts w:ascii="Palatino Linotype" w:eastAsia="Palatino Linotype" w:hAnsi="Palatino Linotype" w:cs="Palatino Linotype"/>
        </w:rPr>
        <w:t xml:space="preserve">Por ende, se estima que el Sujeto Obligado se encuentra constreñido a generar, poseer o </w:t>
      </w:r>
      <w:r w:rsidRPr="009633E6">
        <w:rPr>
          <w:rFonts w:ascii="Palatino Linotype" w:hAnsi="Palatino Linotype"/>
        </w:rPr>
        <w:t>administrar</w:t>
      </w:r>
      <w:r w:rsidRPr="009633E6">
        <w:rPr>
          <w:rFonts w:ascii="Palatino Linotype" w:eastAsia="Palatino Linotype" w:hAnsi="Palatino Linotype" w:cs="Palatino Linotype"/>
        </w:rPr>
        <w:t xml:space="preserve"> la información relacionada con los documentos comprobatorios de los pagos realizados mediante transferencia electrónica en el mes de febrero.</w:t>
      </w:r>
    </w:p>
    <w:p w14:paraId="596A532F" w14:textId="77777777" w:rsidR="008D21E9" w:rsidRPr="009633E6" w:rsidRDefault="008D21E9" w:rsidP="008D21E9">
      <w:pPr>
        <w:spacing w:line="360" w:lineRule="auto"/>
        <w:rPr>
          <w:rFonts w:ascii="Palatino Linotype" w:eastAsia="Palatino Linotype" w:hAnsi="Palatino Linotype" w:cs="Palatino Linotype"/>
        </w:rPr>
      </w:pPr>
    </w:p>
    <w:p w14:paraId="5F062457" w14:textId="77777777" w:rsidR="008D21E9" w:rsidRPr="009633E6" w:rsidRDefault="008D21E9" w:rsidP="008D21E9">
      <w:pPr>
        <w:numPr>
          <w:ilvl w:val="0"/>
          <w:numId w:val="2"/>
        </w:numPr>
        <w:spacing w:line="360" w:lineRule="auto"/>
        <w:ind w:left="0" w:right="-28" w:firstLine="0"/>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rPr>
        <w:t xml:space="preserve">Ahora bien, es dable recordar que el Recurrente específicamente requirió la información relacionada con transferencias electrónicas; por lo que es necesario hacer referencia a lo dispuesto </w:t>
      </w:r>
      <w:r w:rsidRPr="009633E6">
        <w:rPr>
          <w:rFonts w:ascii="Palatino Linotype" w:eastAsia="Palatino Linotype" w:hAnsi="Palatino Linotype" w:cs="Palatino Linotype"/>
          <w:color w:val="000000"/>
        </w:rPr>
        <w:t>en los artículos 4, 12 y 24 último párrafo de la Ley de Transparencia local, en los que se dispone lo siguiente:</w:t>
      </w:r>
    </w:p>
    <w:p w14:paraId="4BA081F5" w14:textId="77777777" w:rsidR="008D21E9" w:rsidRPr="009633E6" w:rsidRDefault="008D21E9" w:rsidP="008D21E9">
      <w:pPr>
        <w:pBdr>
          <w:top w:val="nil"/>
          <w:left w:val="nil"/>
          <w:bottom w:val="nil"/>
          <w:right w:val="nil"/>
          <w:between w:val="nil"/>
        </w:pBdr>
        <w:spacing w:line="360" w:lineRule="auto"/>
        <w:ind w:left="567" w:right="567"/>
        <w:contextualSpacing/>
        <w:rPr>
          <w:rFonts w:ascii="Palatino Linotype" w:eastAsia="Palatino Linotype" w:hAnsi="Palatino Linotype" w:cs="Palatino Linotype"/>
          <w:i/>
          <w:color w:val="000000"/>
        </w:rPr>
      </w:pPr>
      <w:r w:rsidRPr="009633E6">
        <w:rPr>
          <w:rFonts w:ascii="Palatino Linotype" w:eastAsia="Palatino Linotype" w:hAnsi="Palatino Linotype" w:cs="Palatino Linotype"/>
          <w:b/>
          <w:i/>
          <w:color w:val="000000"/>
        </w:rPr>
        <w:lastRenderedPageBreak/>
        <w:t xml:space="preserve">Artículo 4. </w:t>
      </w:r>
      <w:r w:rsidRPr="009633E6">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14:paraId="67A66945" w14:textId="77777777" w:rsidR="008D21E9" w:rsidRPr="009633E6" w:rsidRDefault="008D21E9" w:rsidP="008D21E9">
      <w:pPr>
        <w:pBdr>
          <w:top w:val="nil"/>
          <w:left w:val="nil"/>
          <w:bottom w:val="nil"/>
          <w:right w:val="nil"/>
          <w:between w:val="nil"/>
        </w:pBdr>
        <w:spacing w:line="360" w:lineRule="auto"/>
        <w:ind w:left="567" w:right="567"/>
        <w:contextualSpacing/>
        <w:rPr>
          <w:rFonts w:ascii="Palatino Linotype" w:eastAsia="Palatino Linotype" w:hAnsi="Palatino Linotype" w:cs="Palatino Linotype"/>
          <w:i/>
          <w:color w:val="000000"/>
        </w:rPr>
      </w:pPr>
    </w:p>
    <w:p w14:paraId="76217107" w14:textId="77777777" w:rsidR="008D21E9" w:rsidRPr="009633E6" w:rsidRDefault="008D21E9" w:rsidP="008D21E9">
      <w:pPr>
        <w:pBdr>
          <w:top w:val="nil"/>
          <w:left w:val="nil"/>
          <w:bottom w:val="nil"/>
          <w:right w:val="nil"/>
          <w:between w:val="nil"/>
        </w:pBdr>
        <w:spacing w:line="360" w:lineRule="auto"/>
        <w:ind w:left="567" w:right="567"/>
        <w:contextualSpacing/>
        <w:rPr>
          <w:rFonts w:ascii="Palatino Linotype" w:eastAsia="Palatino Linotype" w:hAnsi="Palatino Linotype" w:cs="Palatino Linotype"/>
          <w:i/>
          <w:color w:val="000000"/>
        </w:rPr>
      </w:pPr>
      <w:r w:rsidRPr="009633E6">
        <w:rPr>
          <w:rFonts w:ascii="Palatino Linotype" w:eastAsia="Palatino Linotype" w:hAnsi="Palatino Linotype" w:cs="Palatino Linotype"/>
          <w:b/>
          <w:bCs/>
          <w:i/>
          <w:color w:val="000000"/>
          <w:u w:val="single"/>
        </w:rPr>
        <w:t>Toda la información generada, obtenida, adquirida, transformada, administrada o en posesión de los sujetos obligados es pública y accesible de manera permanente a cualquier persona</w:t>
      </w:r>
      <w:r w:rsidRPr="009633E6">
        <w:rPr>
          <w:rFonts w:ascii="Palatino Linotype" w:eastAsia="Palatino Linotype" w:hAnsi="Palatino Linotype" w:cs="Palatino Linotype"/>
          <w:i/>
          <w:color w:val="000000"/>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FA0822" w14:textId="77777777" w:rsidR="008D21E9" w:rsidRPr="009633E6" w:rsidRDefault="008D21E9" w:rsidP="008D21E9">
      <w:pPr>
        <w:pBdr>
          <w:top w:val="nil"/>
          <w:left w:val="nil"/>
          <w:bottom w:val="nil"/>
          <w:right w:val="nil"/>
          <w:between w:val="nil"/>
        </w:pBdr>
        <w:spacing w:line="360" w:lineRule="auto"/>
        <w:ind w:left="567" w:right="567"/>
        <w:contextualSpacing/>
        <w:rPr>
          <w:rFonts w:ascii="Palatino Linotype" w:eastAsia="Palatino Linotype" w:hAnsi="Palatino Linotype" w:cs="Palatino Linotype"/>
          <w:i/>
          <w:color w:val="000000"/>
        </w:rPr>
      </w:pPr>
    </w:p>
    <w:p w14:paraId="42170473" w14:textId="77777777" w:rsidR="008D21E9" w:rsidRPr="009633E6" w:rsidRDefault="008D21E9" w:rsidP="008D21E9">
      <w:pPr>
        <w:pBdr>
          <w:top w:val="nil"/>
          <w:left w:val="nil"/>
          <w:bottom w:val="nil"/>
          <w:right w:val="nil"/>
          <w:between w:val="nil"/>
        </w:pBdr>
        <w:spacing w:line="360" w:lineRule="auto"/>
        <w:ind w:left="567" w:right="567"/>
        <w:contextualSpacing/>
        <w:rPr>
          <w:rFonts w:ascii="Palatino Linotype" w:eastAsia="Palatino Linotype" w:hAnsi="Palatino Linotype" w:cs="Palatino Linotype"/>
          <w:i/>
          <w:color w:val="000000"/>
        </w:rPr>
      </w:pPr>
      <w:r w:rsidRPr="009633E6">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14:paraId="4B8F348D" w14:textId="77777777" w:rsidR="008D21E9" w:rsidRPr="009633E6" w:rsidRDefault="008D21E9" w:rsidP="008D21E9">
      <w:pPr>
        <w:pBdr>
          <w:top w:val="nil"/>
          <w:left w:val="nil"/>
          <w:bottom w:val="nil"/>
          <w:right w:val="nil"/>
          <w:between w:val="nil"/>
        </w:pBdr>
        <w:spacing w:line="360" w:lineRule="auto"/>
        <w:ind w:left="567" w:right="567"/>
        <w:contextualSpacing/>
        <w:rPr>
          <w:rFonts w:ascii="Palatino Linotype" w:eastAsia="Palatino Linotype" w:hAnsi="Palatino Linotype" w:cs="Palatino Linotype"/>
          <w:i/>
          <w:color w:val="000000"/>
        </w:rPr>
      </w:pPr>
      <w:r w:rsidRPr="009633E6">
        <w:rPr>
          <w:rFonts w:ascii="Palatino Linotype" w:eastAsia="Palatino Linotype" w:hAnsi="Palatino Linotype" w:cs="Palatino Linotype"/>
          <w:b/>
          <w:i/>
          <w:color w:val="000000"/>
        </w:rPr>
        <w:t xml:space="preserve">Artículo 12. </w:t>
      </w:r>
      <w:r w:rsidRPr="009633E6">
        <w:rPr>
          <w:rFonts w:ascii="Palatino Linotype" w:eastAsia="Palatino Linotype" w:hAnsi="Palatino Linotype" w:cs="Palatino Linotype"/>
          <w:i/>
          <w:color w:val="000000"/>
        </w:rPr>
        <w:t>Quienes generen, recopilen, administren, manejen, procesen, archiven o conserven información pública serán responsables de la misma en los términos de las disposiciones jurídicas aplicables.</w:t>
      </w:r>
    </w:p>
    <w:p w14:paraId="4FDFE2CF" w14:textId="77777777" w:rsidR="008D21E9" w:rsidRPr="009633E6" w:rsidRDefault="008D21E9" w:rsidP="008D21E9">
      <w:pPr>
        <w:pBdr>
          <w:top w:val="nil"/>
          <w:left w:val="nil"/>
          <w:bottom w:val="nil"/>
          <w:right w:val="nil"/>
          <w:between w:val="nil"/>
        </w:pBdr>
        <w:spacing w:line="360" w:lineRule="auto"/>
        <w:ind w:left="567" w:right="567"/>
        <w:contextualSpacing/>
        <w:rPr>
          <w:rFonts w:ascii="Palatino Linotype" w:eastAsia="Palatino Linotype" w:hAnsi="Palatino Linotype" w:cs="Palatino Linotype"/>
          <w:i/>
          <w:color w:val="000000"/>
        </w:rPr>
      </w:pPr>
    </w:p>
    <w:p w14:paraId="5B0CF404" w14:textId="77777777" w:rsidR="008D21E9" w:rsidRPr="009633E6" w:rsidRDefault="008D21E9" w:rsidP="008D21E9">
      <w:pPr>
        <w:pBdr>
          <w:top w:val="nil"/>
          <w:left w:val="nil"/>
          <w:bottom w:val="nil"/>
          <w:right w:val="nil"/>
          <w:between w:val="nil"/>
        </w:pBdr>
        <w:spacing w:line="360" w:lineRule="auto"/>
        <w:ind w:left="567" w:right="567"/>
        <w:contextualSpacing/>
        <w:rPr>
          <w:rFonts w:ascii="Palatino Linotype" w:eastAsia="Palatino Linotype" w:hAnsi="Palatino Linotype" w:cs="Palatino Linotype"/>
          <w:i/>
          <w:iCs/>
          <w:color w:val="000000"/>
          <w:lang w:val="es-ES"/>
        </w:rPr>
      </w:pPr>
      <w:r w:rsidRPr="009633E6">
        <w:rPr>
          <w:rFonts w:ascii="Palatino Linotype" w:eastAsia="Palatino Linotype" w:hAnsi="Palatino Linotype" w:cs="Palatino Linotype"/>
          <w:b/>
          <w:bCs/>
          <w:i/>
          <w:iCs/>
          <w:color w:val="000000" w:themeColor="text1"/>
          <w:u w:val="single"/>
          <w:lang w:val="es-ES"/>
        </w:rPr>
        <w:lastRenderedPageBreak/>
        <w:t>Los sujetos obligados sólo proporcionarán la información pública que se les requiera y que obre en sus archivos y en el estado en que ésta se encuentre</w:t>
      </w:r>
      <w:r w:rsidRPr="009633E6">
        <w:rPr>
          <w:rFonts w:ascii="Palatino Linotype" w:eastAsia="Palatino Linotype" w:hAnsi="Palatino Linotype" w:cs="Palatino Linotype"/>
          <w:i/>
          <w:iCs/>
          <w:color w:val="000000" w:themeColor="text1"/>
          <w:lang w:val="es-ES"/>
        </w:rPr>
        <w:t>. La obligación de proporcionar información no comprende el procesamiento de la misma, ni el presentarla conforme al interés del solicitante; no estarán obligados a generarla, resumirla, efectuar cálculos o practicar investigaciones.</w:t>
      </w:r>
    </w:p>
    <w:p w14:paraId="1AFA2EF9" w14:textId="77777777" w:rsidR="008D21E9" w:rsidRPr="009633E6" w:rsidRDefault="008D21E9" w:rsidP="008D21E9">
      <w:pPr>
        <w:pBdr>
          <w:top w:val="nil"/>
          <w:left w:val="nil"/>
          <w:bottom w:val="nil"/>
          <w:right w:val="nil"/>
          <w:between w:val="nil"/>
        </w:pBdr>
        <w:spacing w:line="360" w:lineRule="auto"/>
        <w:ind w:left="567" w:right="567"/>
        <w:contextualSpacing/>
        <w:rPr>
          <w:rFonts w:ascii="Palatino Linotype" w:eastAsia="Palatino Linotype" w:hAnsi="Palatino Linotype" w:cs="Palatino Linotype"/>
          <w:i/>
          <w:color w:val="000000"/>
        </w:rPr>
      </w:pPr>
    </w:p>
    <w:p w14:paraId="0AE8C10E" w14:textId="77777777" w:rsidR="008D21E9" w:rsidRPr="009633E6" w:rsidRDefault="008D21E9" w:rsidP="008D21E9">
      <w:pPr>
        <w:pBdr>
          <w:top w:val="nil"/>
          <w:left w:val="nil"/>
          <w:bottom w:val="nil"/>
          <w:right w:val="nil"/>
          <w:between w:val="nil"/>
        </w:pBdr>
        <w:spacing w:line="360" w:lineRule="auto"/>
        <w:ind w:left="567" w:right="567"/>
        <w:contextualSpacing/>
        <w:rPr>
          <w:rFonts w:ascii="Palatino Linotype" w:eastAsia="Palatino Linotype" w:hAnsi="Palatino Linotype" w:cs="Palatino Linotype"/>
          <w:i/>
          <w:color w:val="000000"/>
        </w:rPr>
      </w:pPr>
      <w:r w:rsidRPr="009633E6">
        <w:rPr>
          <w:rFonts w:ascii="Palatino Linotype" w:eastAsia="Palatino Linotype" w:hAnsi="Palatino Linotype" w:cs="Palatino Linotype"/>
          <w:b/>
          <w:bCs/>
          <w:i/>
          <w:color w:val="000000"/>
        </w:rPr>
        <w:t>Artículo 24.</w:t>
      </w:r>
      <w:r w:rsidRPr="009633E6">
        <w:rPr>
          <w:rFonts w:ascii="Palatino Linotype" w:eastAsia="Palatino Linotype" w:hAnsi="Palatino Linotype" w:cs="Palatino Linotype"/>
          <w:i/>
          <w:color w:val="000000"/>
        </w:rPr>
        <w:t xml:space="preserve"> […]</w:t>
      </w:r>
    </w:p>
    <w:p w14:paraId="08464825" w14:textId="0AF77BE4" w:rsidR="008D21E9" w:rsidRPr="009633E6" w:rsidRDefault="008D21E9" w:rsidP="008D21E9">
      <w:pPr>
        <w:pBdr>
          <w:top w:val="nil"/>
          <w:left w:val="nil"/>
          <w:bottom w:val="nil"/>
          <w:right w:val="nil"/>
          <w:between w:val="nil"/>
        </w:pBdr>
        <w:spacing w:line="360" w:lineRule="auto"/>
        <w:ind w:left="567" w:right="567"/>
        <w:contextualSpacing/>
        <w:rPr>
          <w:rFonts w:ascii="Palatino Linotype" w:eastAsia="Palatino Linotype" w:hAnsi="Palatino Linotype" w:cs="Palatino Linotype"/>
          <w:i/>
          <w:color w:val="000000"/>
        </w:rPr>
      </w:pPr>
      <w:r w:rsidRPr="009633E6">
        <w:rPr>
          <w:rFonts w:ascii="Palatino Linotype" w:eastAsia="Palatino Linotype" w:hAnsi="Palatino Linotype" w:cs="Palatino Linotype"/>
          <w:i/>
          <w:color w:val="000000"/>
        </w:rPr>
        <w:t>Los sujetos obligados solo proporcionarán la información pública que generen, administren o posean en el ejercicio de sus atribuciones.</w:t>
      </w:r>
      <w:r w:rsidR="007A11D1" w:rsidRPr="009633E6">
        <w:rPr>
          <w:rFonts w:ascii="Palatino Linotype" w:eastAsia="Palatino Linotype" w:hAnsi="Palatino Linotype" w:cs="Palatino Linotype"/>
          <w:i/>
          <w:color w:val="000000"/>
        </w:rPr>
        <w:t>”</w:t>
      </w:r>
    </w:p>
    <w:p w14:paraId="0B4A5889" w14:textId="77777777" w:rsidR="008D21E9" w:rsidRPr="009633E6" w:rsidRDefault="008D21E9" w:rsidP="008D21E9">
      <w:pPr>
        <w:spacing w:line="360" w:lineRule="auto"/>
        <w:contextualSpacing/>
        <w:rPr>
          <w:rFonts w:ascii="Palatino Linotype" w:eastAsia="Palatino Linotype" w:hAnsi="Palatino Linotype" w:cs="Palatino Linotype"/>
          <w:color w:val="000000"/>
        </w:rPr>
      </w:pPr>
    </w:p>
    <w:p w14:paraId="3E332FE0" w14:textId="281CE99B" w:rsidR="008D21E9" w:rsidRPr="009633E6" w:rsidRDefault="008D21E9" w:rsidP="008D21E9">
      <w:pPr>
        <w:numPr>
          <w:ilvl w:val="0"/>
          <w:numId w:val="2"/>
        </w:numPr>
        <w:spacing w:line="360" w:lineRule="auto"/>
        <w:ind w:left="0" w:right="-28" w:firstLine="0"/>
        <w:jc w:val="both"/>
        <w:rPr>
          <w:rFonts w:ascii="Palatino Linotype" w:eastAsia="Palatino Linotype" w:hAnsi="Palatino Linotype" w:cs="Palatino Linotype"/>
          <w:color w:val="000000"/>
          <w:lang w:val="es-ES"/>
        </w:rPr>
      </w:pPr>
      <w:r w:rsidRPr="009633E6">
        <w:rPr>
          <w:rFonts w:ascii="Palatino Linotype" w:eastAsia="Palatino Linotype" w:hAnsi="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9633E6">
        <w:rPr>
          <w:rFonts w:ascii="Palatino Linotype" w:eastAsia="Palatino Linotype" w:hAnsi="Palatino Linotype" w:cs="Palatino Linotype"/>
          <w:i/>
          <w:iCs/>
          <w:color w:val="000000"/>
          <w:lang w:val="es-ES"/>
        </w:rPr>
        <w:t>ad hoc</w:t>
      </w:r>
      <w:r w:rsidR="007A11D1" w:rsidRPr="009633E6">
        <w:rPr>
          <w:rFonts w:ascii="Palatino Linotype" w:eastAsia="Palatino Linotype" w:hAnsi="Palatino Linotype" w:cs="Palatino Linotype"/>
          <w:color w:val="000000"/>
          <w:lang w:val="es-ES"/>
        </w:rPr>
        <w:t xml:space="preserve">; asimismo no pasa desapercibido que existe la posibilidad que la maquinaria utilizada no haya sido alquilada o que sea propiedad del Ayuntamiento, esto derivado de la falta de pronunciamiento en la respuesta, por lo que de ser el caso que luego de la nueva búsqueda, no se localice soporte documental al respecto, bastara con que el </w:t>
      </w:r>
      <w:r w:rsidR="007A11D1" w:rsidRPr="009633E6">
        <w:rPr>
          <w:rFonts w:ascii="Palatino Linotype" w:eastAsia="Palatino Linotype" w:hAnsi="Palatino Linotype" w:cs="Palatino Linotype"/>
          <w:b/>
          <w:bCs/>
          <w:color w:val="000000"/>
          <w:lang w:val="es-ES"/>
        </w:rPr>
        <w:t>SUJETO OBLIGADO</w:t>
      </w:r>
      <w:r w:rsidR="007A11D1" w:rsidRPr="009633E6">
        <w:rPr>
          <w:rFonts w:ascii="Palatino Linotype" w:eastAsia="Palatino Linotype" w:hAnsi="Palatino Linotype" w:cs="Palatino Linotype"/>
          <w:color w:val="000000"/>
          <w:lang w:val="es-ES"/>
        </w:rPr>
        <w:t xml:space="preserve"> lo haga del conocimiento del </w:t>
      </w:r>
      <w:r w:rsidR="007A11D1" w:rsidRPr="009633E6">
        <w:rPr>
          <w:rFonts w:ascii="Palatino Linotype" w:eastAsia="Palatino Linotype" w:hAnsi="Palatino Linotype" w:cs="Palatino Linotype"/>
          <w:b/>
          <w:bCs/>
          <w:color w:val="000000"/>
          <w:lang w:val="es-ES"/>
        </w:rPr>
        <w:t xml:space="preserve">RECURRENTE </w:t>
      </w:r>
      <w:r w:rsidR="007A11D1" w:rsidRPr="009633E6">
        <w:rPr>
          <w:rFonts w:ascii="Palatino Linotype" w:eastAsia="Palatino Linotype" w:hAnsi="Palatino Linotype" w:cs="Palatino Linotype"/>
          <w:color w:val="000000"/>
          <w:lang w:val="es-ES"/>
        </w:rPr>
        <w:t xml:space="preserve">al momento de dar cumplimiento a la presente </w:t>
      </w:r>
      <w:r w:rsidR="008575D8" w:rsidRPr="009633E6">
        <w:rPr>
          <w:rFonts w:ascii="Palatino Linotype" w:eastAsia="Palatino Linotype" w:hAnsi="Palatino Linotype" w:cs="Palatino Linotype"/>
          <w:color w:val="000000"/>
          <w:lang w:val="es-ES"/>
        </w:rPr>
        <w:t>Resolución</w:t>
      </w:r>
      <w:r w:rsidR="007A11D1" w:rsidRPr="009633E6">
        <w:rPr>
          <w:rFonts w:ascii="Palatino Linotype" w:eastAsia="Palatino Linotype" w:hAnsi="Palatino Linotype" w:cs="Palatino Linotype"/>
          <w:color w:val="000000"/>
          <w:lang w:val="es-ES"/>
        </w:rPr>
        <w:t>.</w:t>
      </w:r>
    </w:p>
    <w:p w14:paraId="4CC06F61" w14:textId="77777777" w:rsidR="008D21E9" w:rsidRPr="009633E6" w:rsidRDefault="008D21E9" w:rsidP="008D21E9">
      <w:pPr>
        <w:spacing w:line="360" w:lineRule="auto"/>
        <w:contextualSpacing/>
        <w:rPr>
          <w:rFonts w:ascii="Palatino Linotype" w:eastAsia="Palatino Linotype" w:hAnsi="Palatino Linotype" w:cs="Palatino Linotype"/>
          <w:color w:val="000000"/>
        </w:rPr>
      </w:pPr>
    </w:p>
    <w:p w14:paraId="0666B7E6" w14:textId="5E6041E5" w:rsidR="006F1E02" w:rsidRPr="00784BFC" w:rsidRDefault="008575D8" w:rsidP="00243B67">
      <w:pPr>
        <w:numPr>
          <w:ilvl w:val="0"/>
          <w:numId w:val="2"/>
        </w:numPr>
        <w:spacing w:line="360" w:lineRule="auto"/>
        <w:ind w:left="0" w:right="-28" w:firstLine="0"/>
        <w:jc w:val="both"/>
        <w:rPr>
          <w:rFonts w:ascii="Palatino Linotype" w:hAnsi="Palatino Linotype" w:cs="Arial"/>
          <w:bCs/>
          <w:iCs/>
          <w:color w:val="000000" w:themeColor="text1"/>
        </w:rPr>
      </w:pPr>
      <w:r w:rsidRPr="009633E6">
        <w:rPr>
          <w:rFonts w:ascii="Palatino Linotype" w:hAnsi="Palatino Linotype" w:cs="Arial"/>
          <w:bCs/>
          <w:iCs/>
          <w:color w:val="000000" w:themeColor="text1"/>
        </w:rPr>
        <w:lastRenderedPageBreak/>
        <w:t xml:space="preserve">Por otro lado, respecto de los recursos de revisión </w:t>
      </w:r>
      <w:r w:rsidRPr="009633E6">
        <w:rPr>
          <w:rFonts w:ascii="Palatino Linotype" w:eastAsia="Calibri" w:hAnsi="Palatino Linotype" w:cs="Tahoma"/>
          <w:b/>
        </w:rPr>
        <w:t xml:space="preserve">14079/INFOEM/IP/RR/2025, 14080/INFOEM/IP/RR/2025, 14082/INFOEM/IP/RR/2025 y 14083/INFOEM/IP/RR/2025 </w:t>
      </w:r>
      <w:r w:rsidRPr="009633E6">
        <w:rPr>
          <w:rFonts w:ascii="Palatino Linotype" w:eastAsia="Calibri" w:hAnsi="Palatino Linotype" w:cs="Tahoma"/>
        </w:rPr>
        <w:t>acumulados, ciertamente no se informó puntualmente de acciones emprendidas en los lapsos temporales que el particular estableció en cada solicitud de información; sino que de manera general informa que se han llevado únicamente acciones en dos días,</w:t>
      </w:r>
      <w:r w:rsidR="00F167DD" w:rsidRPr="009633E6">
        <w:rPr>
          <w:rFonts w:ascii="Palatino Linotype" w:eastAsia="Calibri" w:hAnsi="Palatino Linotype" w:cs="Tahoma"/>
        </w:rPr>
        <w:t xml:space="preserve"> como lo son el veintiocho de abril y diecinueve de mayo de dos mil veinticinco, de los cuales únicamente el diecinueve de mayo de dos mil veinticinco atañe al Recurso de Revisión </w:t>
      </w:r>
      <w:r w:rsidR="00F167DD" w:rsidRPr="009633E6">
        <w:rPr>
          <w:rFonts w:ascii="Palatino Linotype" w:eastAsia="Calibri" w:hAnsi="Palatino Linotype" w:cs="Tahoma"/>
          <w:b/>
        </w:rPr>
        <w:t xml:space="preserve">14078/INFOEM/IP/RR/2025, </w:t>
      </w:r>
      <w:r w:rsidR="00F167DD" w:rsidRPr="009633E6">
        <w:rPr>
          <w:rFonts w:ascii="Palatino Linotype" w:eastAsia="Calibri" w:hAnsi="Palatino Linotype" w:cs="Tahoma"/>
          <w:bCs/>
        </w:rPr>
        <w:t>como ya se mencionó.</w:t>
      </w:r>
    </w:p>
    <w:p w14:paraId="1A39C9FD" w14:textId="77777777" w:rsidR="00784BFC" w:rsidRPr="009633E6" w:rsidRDefault="00784BFC" w:rsidP="00784BFC">
      <w:pPr>
        <w:spacing w:line="360" w:lineRule="auto"/>
        <w:ind w:right="-28"/>
        <w:jc w:val="both"/>
        <w:rPr>
          <w:rFonts w:ascii="Palatino Linotype" w:hAnsi="Palatino Linotype" w:cs="Arial"/>
          <w:bCs/>
          <w:iCs/>
          <w:color w:val="000000" w:themeColor="text1"/>
        </w:rPr>
      </w:pPr>
    </w:p>
    <w:p w14:paraId="2DCCC722" w14:textId="6CF5BD70" w:rsidR="00F167DD" w:rsidRPr="009633E6" w:rsidRDefault="00F167DD" w:rsidP="00243B67">
      <w:pPr>
        <w:numPr>
          <w:ilvl w:val="0"/>
          <w:numId w:val="2"/>
        </w:numPr>
        <w:spacing w:line="360" w:lineRule="auto"/>
        <w:ind w:left="0" w:right="-28" w:firstLine="0"/>
        <w:jc w:val="both"/>
        <w:rPr>
          <w:rFonts w:ascii="Palatino Linotype" w:hAnsi="Palatino Linotype" w:cs="Arial"/>
          <w:bCs/>
          <w:iCs/>
          <w:color w:val="000000" w:themeColor="text1"/>
        </w:rPr>
      </w:pPr>
      <w:r w:rsidRPr="009633E6">
        <w:rPr>
          <w:rFonts w:ascii="Palatino Linotype" w:hAnsi="Palatino Linotype" w:cs="Arial"/>
          <w:bCs/>
          <w:iCs/>
          <w:color w:val="000000" w:themeColor="text1"/>
        </w:rPr>
        <w:t xml:space="preserve">Luego entonces, se colige que únicamente se han emprendido las acciones que ya se han descrito en la respuesta, sin existir </w:t>
      </w:r>
      <w:r w:rsidR="009D1F62" w:rsidRPr="009633E6">
        <w:rPr>
          <w:rFonts w:ascii="Palatino Linotype" w:hAnsi="Palatino Linotype" w:cs="Arial"/>
          <w:bCs/>
          <w:iCs/>
          <w:color w:val="000000" w:themeColor="text1"/>
        </w:rPr>
        <w:t>más</w:t>
      </w:r>
      <w:r w:rsidRPr="009633E6">
        <w:rPr>
          <w:rFonts w:ascii="Palatino Linotype" w:hAnsi="Palatino Linotype" w:cs="Arial"/>
          <w:bCs/>
          <w:iCs/>
          <w:color w:val="000000" w:themeColor="text1"/>
        </w:rPr>
        <w:t xml:space="preserve"> información al respecto. Contexto que obra en la respuesta a través del SAIMEX, como se observa en la captura siguiente:</w:t>
      </w:r>
    </w:p>
    <w:p w14:paraId="2BA794B4" w14:textId="77777777" w:rsidR="00F167DD" w:rsidRPr="009633E6" w:rsidRDefault="00F167DD" w:rsidP="00F167DD">
      <w:pPr>
        <w:pStyle w:val="Prrafodelista"/>
        <w:rPr>
          <w:rFonts w:ascii="Palatino Linotype" w:hAnsi="Palatino Linotype" w:cs="Arial"/>
          <w:bCs/>
          <w:iCs/>
          <w:color w:val="000000" w:themeColor="text1"/>
        </w:rPr>
      </w:pPr>
    </w:p>
    <w:p w14:paraId="3CFC070F" w14:textId="79E3A4F1" w:rsidR="00F167DD" w:rsidRPr="009633E6" w:rsidRDefault="00F167DD" w:rsidP="00F167DD">
      <w:pPr>
        <w:spacing w:line="360" w:lineRule="auto"/>
        <w:ind w:right="-28"/>
        <w:jc w:val="both"/>
        <w:rPr>
          <w:rFonts w:ascii="Palatino Linotype" w:hAnsi="Palatino Linotype" w:cs="Arial"/>
          <w:bCs/>
          <w:iCs/>
          <w:color w:val="000000" w:themeColor="text1"/>
        </w:rPr>
      </w:pPr>
      <w:r w:rsidRPr="009633E6">
        <w:rPr>
          <w:rFonts w:ascii="Palatino Linotype" w:hAnsi="Palatino Linotype" w:cs="Arial"/>
          <w:bCs/>
          <w:iCs/>
          <w:noProof/>
          <w:color w:val="000000" w:themeColor="text1"/>
        </w:rPr>
        <w:drawing>
          <wp:inline distT="0" distB="0" distL="0" distR="0" wp14:anchorId="2D3BBA12" wp14:editId="298B16A1">
            <wp:extent cx="5742940" cy="11677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167765"/>
                    </a:xfrm>
                    <a:prstGeom prst="rect">
                      <a:avLst/>
                    </a:prstGeom>
                  </pic:spPr>
                </pic:pic>
              </a:graphicData>
            </a:graphic>
          </wp:inline>
        </w:drawing>
      </w:r>
    </w:p>
    <w:p w14:paraId="39E203ED" w14:textId="77777777" w:rsidR="008D21E9" w:rsidRPr="009633E6" w:rsidRDefault="008D21E9" w:rsidP="008D21E9">
      <w:pPr>
        <w:pStyle w:val="Prrafodelista"/>
        <w:rPr>
          <w:rFonts w:ascii="Palatino Linotype" w:hAnsi="Palatino Linotype" w:cs="Arial"/>
          <w:bCs/>
          <w:iCs/>
          <w:color w:val="000000" w:themeColor="text1"/>
        </w:rPr>
      </w:pPr>
    </w:p>
    <w:p w14:paraId="16F115E7" w14:textId="6FC1DE5D" w:rsidR="008D21E9" w:rsidRPr="009633E6" w:rsidRDefault="00F167DD" w:rsidP="00F167DD">
      <w:pPr>
        <w:numPr>
          <w:ilvl w:val="0"/>
          <w:numId w:val="2"/>
        </w:numPr>
        <w:spacing w:line="360" w:lineRule="auto"/>
        <w:ind w:left="0" w:right="-28" w:firstLine="0"/>
        <w:jc w:val="both"/>
        <w:rPr>
          <w:rFonts w:ascii="Palatino Linotype" w:hAnsi="Palatino Linotype" w:cs="Arial"/>
          <w:bCs/>
          <w:iCs/>
          <w:color w:val="000000" w:themeColor="text1"/>
        </w:rPr>
      </w:pPr>
      <w:r w:rsidRPr="009633E6">
        <w:rPr>
          <w:rFonts w:ascii="Palatino Linotype" w:hAnsi="Palatino Linotype" w:cs="Arial"/>
          <w:bCs/>
          <w:iCs/>
          <w:color w:val="000000" w:themeColor="text1"/>
        </w:rPr>
        <w:t xml:space="preserve">Sin embargo, no resulta suficiente para calificar la </w:t>
      </w:r>
      <w:r w:rsidR="00A62E4D" w:rsidRPr="009633E6">
        <w:rPr>
          <w:rFonts w:ascii="Palatino Linotype" w:hAnsi="Palatino Linotype" w:cs="Arial"/>
          <w:bCs/>
          <w:iCs/>
          <w:color w:val="000000" w:themeColor="text1"/>
        </w:rPr>
        <w:t xml:space="preserve">no </w:t>
      </w:r>
      <w:r w:rsidRPr="009633E6">
        <w:rPr>
          <w:rFonts w:ascii="Palatino Linotype" w:hAnsi="Palatino Linotype" w:cs="Arial"/>
          <w:bCs/>
          <w:iCs/>
          <w:color w:val="000000" w:themeColor="text1"/>
        </w:rPr>
        <w:t xml:space="preserve">existencia de </w:t>
      </w:r>
      <w:r w:rsidR="00A62E4D" w:rsidRPr="009633E6">
        <w:rPr>
          <w:rFonts w:ascii="Palatino Linotype" w:hAnsi="Palatino Linotype" w:cs="Arial"/>
          <w:bCs/>
          <w:iCs/>
          <w:color w:val="000000" w:themeColor="text1"/>
        </w:rPr>
        <w:t>más</w:t>
      </w:r>
      <w:r w:rsidRPr="009633E6">
        <w:rPr>
          <w:rFonts w:ascii="Palatino Linotype" w:hAnsi="Palatino Linotype" w:cs="Arial"/>
          <w:bCs/>
          <w:iCs/>
          <w:color w:val="000000" w:themeColor="text1"/>
        </w:rPr>
        <w:t xml:space="preserve"> acciones y actualizar un </w:t>
      </w:r>
      <w:r w:rsidRPr="009633E6">
        <w:rPr>
          <w:rFonts w:ascii="Palatino Linotype" w:hAnsi="Palatino Linotype" w:cs="Arial"/>
          <w:b/>
          <w:iCs/>
          <w:color w:val="000000" w:themeColor="text1"/>
          <w:u w:val="single"/>
        </w:rPr>
        <w:t>hecho negativo</w:t>
      </w:r>
      <w:r w:rsidRPr="009633E6">
        <w:rPr>
          <w:rFonts w:ascii="Palatino Linotype" w:hAnsi="Palatino Linotype" w:cs="Arial"/>
          <w:bCs/>
          <w:iCs/>
          <w:color w:val="000000" w:themeColor="text1"/>
        </w:rPr>
        <w:t xml:space="preserve"> lo que significa que el sujeto obligado no tiene por qué probar que no tiene información, implicando que si no existe obligación normativa ni indicios de que la información deba obrar en los archivos, la respuesta de que no se cuenta con ella </w:t>
      </w:r>
      <w:r w:rsidRPr="009A1265">
        <w:rPr>
          <w:rFonts w:ascii="Palatino Linotype" w:hAnsi="Palatino Linotype" w:cs="Arial"/>
          <w:bCs/>
          <w:iCs/>
          <w:color w:val="000000" w:themeColor="text1"/>
          <w:u w:val="single"/>
        </w:rPr>
        <w:t>es válida</w:t>
      </w:r>
      <w:r w:rsidRPr="009633E6">
        <w:rPr>
          <w:rFonts w:ascii="Palatino Linotype" w:hAnsi="Palatino Linotype" w:cs="Arial"/>
          <w:bCs/>
          <w:iCs/>
          <w:color w:val="000000" w:themeColor="text1"/>
        </w:rPr>
        <w:t>.</w:t>
      </w:r>
    </w:p>
    <w:p w14:paraId="1FF5C3B1" w14:textId="2DE2864B" w:rsidR="00F45BD6" w:rsidRPr="009633E6" w:rsidRDefault="00F167DD" w:rsidP="00243B67">
      <w:pPr>
        <w:numPr>
          <w:ilvl w:val="0"/>
          <w:numId w:val="2"/>
        </w:numPr>
        <w:spacing w:line="360" w:lineRule="auto"/>
        <w:ind w:left="0" w:right="-28" w:firstLine="0"/>
        <w:jc w:val="both"/>
        <w:rPr>
          <w:rFonts w:ascii="Palatino Linotype" w:hAnsi="Palatino Linotype" w:cs="Arial"/>
          <w:bCs/>
          <w:iCs/>
          <w:color w:val="000000" w:themeColor="text1"/>
        </w:rPr>
      </w:pPr>
      <w:r w:rsidRPr="009633E6">
        <w:rPr>
          <w:rFonts w:ascii="Palatino Linotype" w:hAnsi="Palatino Linotype" w:cs="Arial"/>
          <w:bCs/>
          <w:iCs/>
          <w:color w:val="000000" w:themeColor="text1"/>
        </w:rPr>
        <w:lastRenderedPageBreak/>
        <w:t>Toda vez que</w:t>
      </w:r>
      <w:r w:rsidR="002D6F27" w:rsidRPr="009633E6">
        <w:rPr>
          <w:rFonts w:ascii="Palatino Linotype" w:hAnsi="Palatino Linotype" w:cs="Arial"/>
          <w:bCs/>
          <w:iCs/>
          <w:color w:val="000000" w:themeColor="text1"/>
        </w:rPr>
        <w:t xml:space="preserve"> no se advierte que el pronunciamiento lo haya realizado el servidor público habilitado, al no obrar dentro del oficio de respuesta, lo que </w:t>
      </w:r>
      <w:r w:rsidR="009A1265">
        <w:rPr>
          <w:rFonts w:ascii="Palatino Linotype" w:hAnsi="Palatino Linotype" w:cs="Arial"/>
          <w:bCs/>
          <w:iCs/>
          <w:color w:val="000000" w:themeColor="text1"/>
        </w:rPr>
        <w:t>permite</w:t>
      </w:r>
      <w:r w:rsidR="002D6F27" w:rsidRPr="009633E6">
        <w:rPr>
          <w:rFonts w:ascii="Palatino Linotype" w:hAnsi="Palatino Linotype" w:cs="Arial"/>
          <w:bCs/>
          <w:iCs/>
          <w:color w:val="000000" w:themeColor="text1"/>
        </w:rPr>
        <w:t xml:space="preserve"> </w:t>
      </w:r>
      <w:r w:rsidR="009A1265">
        <w:rPr>
          <w:rFonts w:ascii="Palatino Linotype" w:hAnsi="Palatino Linotype" w:cs="Arial"/>
          <w:bCs/>
          <w:iCs/>
          <w:color w:val="000000" w:themeColor="text1"/>
        </w:rPr>
        <w:t>inferir</w:t>
      </w:r>
      <w:r w:rsidR="002D6F27" w:rsidRPr="009633E6">
        <w:rPr>
          <w:rFonts w:ascii="Palatino Linotype" w:hAnsi="Palatino Linotype" w:cs="Arial"/>
          <w:bCs/>
          <w:iCs/>
          <w:color w:val="000000" w:themeColor="text1"/>
        </w:rPr>
        <w:t xml:space="preserve"> que</w:t>
      </w:r>
      <w:r w:rsidR="002D6F27" w:rsidRPr="009A1265">
        <w:rPr>
          <w:rFonts w:ascii="Palatino Linotype" w:hAnsi="Palatino Linotype" w:cs="Arial"/>
          <w:bCs/>
          <w:iCs/>
          <w:color w:val="000000" w:themeColor="text1"/>
          <w:u w:val="single"/>
        </w:rPr>
        <w:t xml:space="preserve"> probablemente</w:t>
      </w:r>
      <w:r w:rsidR="002D6F27" w:rsidRPr="009633E6">
        <w:rPr>
          <w:rFonts w:ascii="Palatino Linotype" w:hAnsi="Palatino Linotype" w:cs="Arial"/>
          <w:bCs/>
          <w:iCs/>
          <w:color w:val="000000" w:themeColor="text1"/>
        </w:rPr>
        <w:t xml:space="preserve"> sea un pronunciamiento unilateral del Titular de la Unidad de Transparencia, contexto que resulta improcedente al ser atribución del servidor </w:t>
      </w:r>
      <w:r w:rsidR="00A62E4D" w:rsidRPr="009633E6">
        <w:rPr>
          <w:rFonts w:ascii="Palatino Linotype" w:hAnsi="Palatino Linotype" w:cs="Arial"/>
          <w:bCs/>
          <w:iCs/>
          <w:color w:val="000000" w:themeColor="text1"/>
        </w:rPr>
        <w:t>público</w:t>
      </w:r>
      <w:r w:rsidR="002D6F27" w:rsidRPr="009633E6">
        <w:rPr>
          <w:rFonts w:ascii="Palatino Linotype" w:hAnsi="Palatino Linotype" w:cs="Arial"/>
          <w:bCs/>
          <w:iCs/>
          <w:color w:val="000000" w:themeColor="text1"/>
        </w:rPr>
        <w:t xml:space="preserve"> habilitado competente.</w:t>
      </w:r>
    </w:p>
    <w:p w14:paraId="51D2DD1A" w14:textId="77777777" w:rsidR="0061752B" w:rsidRPr="009633E6" w:rsidRDefault="0061752B" w:rsidP="0061752B">
      <w:pPr>
        <w:spacing w:line="360" w:lineRule="auto"/>
        <w:ind w:right="-28"/>
        <w:jc w:val="both"/>
        <w:rPr>
          <w:rFonts w:ascii="Palatino Linotype" w:hAnsi="Palatino Linotype"/>
          <w:lang w:val="es-ES"/>
        </w:rPr>
      </w:pPr>
    </w:p>
    <w:p w14:paraId="6B5E6013" w14:textId="77777777" w:rsidR="00A62E4D" w:rsidRPr="009633E6" w:rsidRDefault="00A62E4D" w:rsidP="00A62E4D">
      <w:pPr>
        <w:numPr>
          <w:ilvl w:val="0"/>
          <w:numId w:val="2"/>
        </w:numPr>
        <w:spacing w:line="360" w:lineRule="auto"/>
        <w:ind w:left="0" w:right="-28" w:firstLine="0"/>
        <w:jc w:val="both"/>
        <w:rPr>
          <w:rFonts w:ascii="Palatino Linotype" w:eastAsia="MS Mincho" w:hAnsi="Palatino Linotype" w:cs="Arial"/>
          <w:b/>
        </w:rPr>
      </w:pPr>
      <w:r w:rsidRPr="009633E6">
        <w:rPr>
          <w:rFonts w:ascii="Palatino Linotype" w:hAnsi="Palatino Linotype" w:cs="Arial"/>
        </w:rPr>
        <w:t xml:space="preserve">Al respecto, el procedimiento de acceso a la información pública, descrito en el Título </w:t>
      </w:r>
      <w:r w:rsidRPr="009633E6">
        <w:rPr>
          <w:rFonts w:ascii="Palatino Linotype" w:hAnsi="Palatino Linotype" w:cs="Arial"/>
          <w:bCs/>
          <w:iCs/>
          <w:color w:val="000000" w:themeColor="text1"/>
        </w:rPr>
        <w:t>Séptimo</w:t>
      </w:r>
      <w:r w:rsidRPr="009633E6">
        <w:rPr>
          <w:rFonts w:ascii="Palatino Linotype" w:hAnsi="Palatino Linotype" w:cs="Arial"/>
        </w:rPr>
        <w:t xml:space="preserve">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14:paraId="1E989CC9" w14:textId="77777777" w:rsidR="00A62E4D" w:rsidRPr="009633E6" w:rsidRDefault="00A62E4D" w:rsidP="00A62E4D">
      <w:pPr>
        <w:spacing w:line="360" w:lineRule="auto"/>
        <w:ind w:right="49"/>
        <w:contextualSpacing/>
        <w:jc w:val="both"/>
        <w:rPr>
          <w:rFonts w:ascii="Palatino Linotype" w:eastAsia="MS Mincho" w:hAnsi="Palatino Linotype" w:cs="Arial"/>
          <w:b/>
        </w:rPr>
      </w:pPr>
    </w:p>
    <w:p w14:paraId="5FC38370" w14:textId="77777777" w:rsidR="00A62E4D" w:rsidRPr="009633E6" w:rsidRDefault="00A62E4D" w:rsidP="00A62E4D">
      <w:pPr>
        <w:spacing w:line="360" w:lineRule="auto"/>
        <w:ind w:left="567" w:right="616"/>
        <w:contextualSpacing/>
        <w:jc w:val="both"/>
        <w:rPr>
          <w:rFonts w:ascii="Palatino Linotype" w:eastAsia="MS Mincho" w:hAnsi="Palatino Linotype" w:cs="Arial"/>
          <w:i/>
          <w:u w:val="single"/>
        </w:rPr>
      </w:pPr>
      <w:r w:rsidRPr="009633E6">
        <w:rPr>
          <w:rFonts w:ascii="Palatino Linotype" w:eastAsia="MS Mincho" w:hAnsi="Palatino Linotype" w:cs="Arial"/>
          <w:b/>
          <w:i/>
        </w:rPr>
        <w:t>“Artículo 162.</w:t>
      </w:r>
      <w:r w:rsidRPr="009633E6">
        <w:rPr>
          <w:rFonts w:ascii="Palatino Linotype" w:eastAsia="MS Mincho" w:hAnsi="Palatino Linotype" w:cs="Arial"/>
          <w:i/>
        </w:rPr>
        <w:t xml:space="preserve"> </w:t>
      </w:r>
      <w:r w:rsidRPr="009633E6">
        <w:rPr>
          <w:rFonts w:ascii="Palatino Linotype" w:eastAsia="MS Mincho" w:hAnsi="Palatino Linotype" w:cs="Arial"/>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A965745" w14:textId="77777777" w:rsidR="00A62E4D" w:rsidRPr="009633E6" w:rsidRDefault="00A62E4D" w:rsidP="00A62E4D">
      <w:pPr>
        <w:spacing w:line="360" w:lineRule="auto"/>
        <w:ind w:left="567" w:right="616"/>
        <w:contextualSpacing/>
        <w:jc w:val="both"/>
        <w:rPr>
          <w:rFonts w:ascii="Palatino Linotype" w:eastAsia="MS Mincho" w:hAnsi="Palatino Linotype" w:cs="Arial"/>
          <w:i/>
        </w:rPr>
      </w:pPr>
    </w:p>
    <w:p w14:paraId="249EEE60" w14:textId="77777777" w:rsidR="00A62E4D" w:rsidRPr="009633E6" w:rsidRDefault="00A62E4D" w:rsidP="00A62E4D">
      <w:pPr>
        <w:numPr>
          <w:ilvl w:val="0"/>
          <w:numId w:val="2"/>
        </w:numPr>
        <w:spacing w:line="360" w:lineRule="auto"/>
        <w:ind w:left="0" w:right="-28" w:firstLine="0"/>
        <w:jc w:val="both"/>
        <w:rPr>
          <w:rFonts w:ascii="Palatino Linotype" w:hAnsi="Palatino Linotype" w:cs="Arial"/>
          <w:b/>
          <w:color w:val="000000"/>
        </w:rPr>
      </w:pPr>
      <w:r w:rsidRPr="009633E6">
        <w:rPr>
          <w:rFonts w:ascii="Palatino Linotype" w:hAnsi="Palatino Linotype" w:cs="Arial"/>
        </w:rPr>
        <w:t xml:space="preserve">El buscar exhaustivamente en sus archivos, es identificar la unidad(s) administrativa(s) que resguarda el documento al que una persona pretende acceder, es practicar una adecuada </w:t>
      </w:r>
      <w:r w:rsidRPr="009633E6">
        <w:rPr>
          <w:rFonts w:ascii="Palatino Linotype" w:hAnsi="Palatino Linotype" w:cs="Arial"/>
        </w:rPr>
        <w:lastRenderedPageBreak/>
        <w:t>gestión documental que nos permite localizar el documento, como bien señala el artículo 159 de la Ley de Transparencia.</w:t>
      </w:r>
    </w:p>
    <w:p w14:paraId="002B9978" w14:textId="77777777" w:rsidR="00A62E4D" w:rsidRPr="009633E6" w:rsidRDefault="00A62E4D" w:rsidP="00A62E4D">
      <w:pPr>
        <w:spacing w:line="360" w:lineRule="auto"/>
        <w:jc w:val="both"/>
        <w:rPr>
          <w:rFonts w:ascii="Palatino Linotype" w:hAnsi="Palatino Linotype" w:cs="Arial"/>
          <w:b/>
          <w:color w:val="000000"/>
        </w:rPr>
      </w:pPr>
    </w:p>
    <w:p w14:paraId="23AB33BD" w14:textId="3172A4BC" w:rsidR="00A62E4D" w:rsidRPr="009633E6" w:rsidRDefault="009A1265" w:rsidP="00A62E4D">
      <w:pPr>
        <w:numPr>
          <w:ilvl w:val="0"/>
          <w:numId w:val="2"/>
        </w:numPr>
        <w:spacing w:line="360" w:lineRule="auto"/>
        <w:ind w:left="0" w:right="-28" w:firstLine="0"/>
        <w:jc w:val="both"/>
        <w:rPr>
          <w:rFonts w:ascii="Palatino Linotype" w:hAnsi="Palatino Linotype"/>
          <w:color w:val="000000"/>
        </w:rPr>
      </w:pPr>
      <w:r>
        <w:rPr>
          <w:rFonts w:ascii="Palatino Linotype" w:hAnsi="Palatino Linotype"/>
          <w:color w:val="000000"/>
        </w:rPr>
        <w:t xml:space="preserve">Luego entonces es que resulta dable ordenar la nueva búsqueda exhaustiva y razonable; no pasando desapercibido que </w:t>
      </w:r>
      <w:r w:rsidR="00A62E4D" w:rsidRPr="009633E6">
        <w:rPr>
          <w:rFonts w:ascii="Palatino Linotype" w:hAnsi="Palatino Linotype"/>
          <w:color w:val="000000"/>
        </w:rPr>
        <w:t xml:space="preserve">si luego de la nueva búsqueda exhaustiva y razonable, no se localizara acciones adicionales a las informadas en calidad de respuesta, bastará que así lo haga del conocimiento del </w:t>
      </w:r>
      <w:r w:rsidR="00A62E4D" w:rsidRPr="009633E6">
        <w:rPr>
          <w:rFonts w:ascii="Palatino Linotype" w:hAnsi="Palatino Linotype"/>
          <w:b/>
          <w:color w:val="000000"/>
        </w:rPr>
        <w:t>RECURRENTE</w:t>
      </w:r>
      <w:r w:rsidR="00A62E4D" w:rsidRPr="009633E6">
        <w:rPr>
          <w:rFonts w:ascii="Palatino Linotype" w:hAnsi="Palatino Linotype"/>
          <w:color w:val="000000"/>
        </w:rPr>
        <w:t xml:space="preserve"> </w:t>
      </w:r>
      <w:r>
        <w:rPr>
          <w:rFonts w:ascii="Palatino Linotype" w:hAnsi="Palatino Linotype"/>
          <w:color w:val="000000"/>
        </w:rPr>
        <w:t xml:space="preserve">el servidor público habilitado, </w:t>
      </w:r>
      <w:r w:rsidR="00A62E4D" w:rsidRPr="009633E6">
        <w:rPr>
          <w:rFonts w:ascii="Palatino Linotype" w:hAnsi="Palatino Linotype"/>
          <w:color w:val="000000"/>
        </w:rPr>
        <w:t>al momento de dar cumplimiento al presente proveído en términos del artículo 19 párrafo segundo de la Ley de la materia local.</w:t>
      </w:r>
    </w:p>
    <w:p w14:paraId="6F79FBDA" w14:textId="77777777" w:rsidR="00A62E4D" w:rsidRPr="009633E6" w:rsidRDefault="00A62E4D" w:rsidP="00A62E4D">
      <w:pPr>
        <w:pStyle w:val="Prrafodelista"/>
        <w:rPr>
          <w:rFonts w:ascii="Palatino Linotype" w:hAnsi="Palatino Linotype"/>
          <w:color w:val="000000"/>
        </w:rPr>
      </w:pPr>
    </w:p>
    <w:p w14:paraId="2F9C9714" w14:textId="77777777" w:rsidR="00A62E4D" w:rsidRPr="009633E6" w:rsidRDefault="00A62E4D" w:rsidP="00A62E4D">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9633E6">
        <w:rPr>
          <w:rFonts w:ascii="Palatino Linotype" w:eastAsia="Palatino Linotype" w:hAnsi="Palatino Linotype" w:cs="Palatino Linotype"/>
          <w:color w:val="000000" w:themeColor="text1"/>
        </w:rPr>
        <w:t xml:space="preserve">Con la determinación anterior quedará por colmado el derecho de acceso a la </w:t>
      </w:r>
      <w:r w:rsidRPr="009633E6">
        <w:rPr>
          <w:rFonts w:ascii="Palatino Linotype" w:hAnsi="Palatino Linotype" w:cs="Arial"/>
          <w:color w:val="000000" w:themeColor="text1"/>
        </w:rPr>
        <w:t>información</w:t>
      </w:r>
      <w:r w:rsidRPr="009633E6">
        <w:rPr>
          <w:rFonts w:ascii="Palatino Linotype" w:eastAsia="Palatino Linotype" w:hAnsi="Palatino Linotype" w:cs="Palatino Linotype"/>
          <w:color w:val="000000" w:themeColor="text1"/>
        </w:rPr>
        <w:t xml:space="preserve"> </w:t>
      </w:r>
      <w:r w:rsidRPr="009633E6">
        <w:rPr>
          <w:rFonts w:ascii="Palatino Linotype" w:hAnsi="Palatino Linotype"/>
          <w:color w:val="000000"/>
        </w:rPr>
        <w:t>del</w:t>
      </w:r>
      <w:r w:rsidRPr="009633E6">
        <w:rPr>
          <w:rFonts w:ascii="Palatino Linotype" w:eastAsia="Palatino Linotype" w:hAnsi="Palatino Linotype" w:cs="Palatino Linotype"/>
          <w:color w:val="000000" w:themeColor="text1"/>
        </w:rPr>
        <w:t xml:space="preserve"> </w:t>
      </w:r>
      <w:r w:rsidRPr="009633E6">
        <w:rPr>
          <w:rFonts w:ascii="Palatino Linotype" w:hAnsi="Palatino Linotype" w:cs="Arial"/>
          <w:color w:val="000000" w:themeColor="text1"/>
        </w:rPr>
        <w:t>ahora</w:t>
      </w:r>
      <w:r w:rsidRPr="009633E6">
        <w:rPr>
          <w:rFonts w:ascii="Palatino Linotype" w:eastAsia="Palatino Linotype" w:hAnsi="Palatino Linotype" w:cs="Palatino Linotype"/>
          <w:color w:val="000000" w:themeColor="text1"/>
        </w:rPr>
        <w:t xml:space="preserve"> </w:t>
      </w:r>
      <w:r w:rsidRPr="009633E6">
        <w:rPr>
          <w:rFonts w:ascii="Palatino Linotype" w:hAnsi="Palatino Linotype"/>
          <w:color w:val="000000" w:themeColor="text1"/>
        </w:rPr>
        <w:t>Recurrente</w:t>
      </w:r>
      <w:r w:rsidRPr="009633E6">
        <w:rPr>
          <w:rFonts w:ascii="Palatino Linotype" w:eastAsia="Palatino Linotype" w:hAnsi="Palatino Linotype" w:cs="Palatino Linotype"/>
          <w:color w:val="000000" w:themeColor="text1"/>
        </w:rPr>
        <w:t xml:space="preserve">; toda vez que el Derecho que tutela este Órgano Garante </w:t>
      </w:r>
      <w:r w:rsidRPr="009633E6">
        <w:rPr>
          <w:rFonts w:ascii="Palatino Linotype" w:hAnsi="Palatino Linotype"/>
        </w:rPr>
        <w:t>corresponde</w:t>
      </w:r>
      <w:r w:rsidRPr="009633E6">
        <w:rPr>
          <w:rFonts w:ascii="Palatino Linotype" w:eastAsia="Palatino Linotype" w:hAnsi="Palatino Linotype" w:cs="Palatino Linotype"/>
          <w:color w:val="000000" w:themeColor="text1"/>
        </w:rPr>
        <w:t xml:space="preserve"> a la  </w:t>
      </w:r>
      <w:r w:rsidRPr="009633E6">
        <w:rPr>
          <w:rFonts w:ascii="Palatino Linotype" w:eastAsia="Palatino Linotype" w:hAnsi="Palatino Linotype" w:cs="Palatino Linotype"/>
          <w:i/>
          <w:color w:val="000000" w:themeColor="text1"/>
        </w:rPr>
        <w:t>igualdad de oportunidades para recibir, buscar e impartir información</w:t>
      </w:r>
      <w:r w:rsidRPr="009633E6">
        <w:rPr>
          <w:rFonts w:ascii="Palatino Linotype" w:eastAsia="Palatino Linotype" w:hAnsi="Palatino Linotype" w:cs="Palatino Linotype"/>
          <w:i/>
          <w:color w:val="000000" w:themeColor="text1"/>
          <w:vertAlign w:val="superscript"/>
        </w:rPr>
        <w:footnoteReference w:id="2"/>
      </w:r>
      <w:r w:rsidRPr="009633E6">
        <w:rPr>
          <w:rFonts w:ascii="Palatino Linotype" w:eastAsia="Palatino Linotype" w:hAnsi="Palatino Linotype" w:cs="Palatino Linotype"/>
          <w:i/>
          <w:color w:val="000000" w:themeColor="text1"/>
        </w:rPr>
        <w:t xml:space="preserve"> en posesión de cualquier autoridad, entidad, órgano y organismo de los </w:t>
      </w:r>
      <w:r w:rsidRPr="009633E6">
        <w:rPr>
          <w:rFonts w:ascii="Palatino Linotype" w:eastAsia="Palatino Linotype" w:hAnsi="Palatino Linotype" w:cs="Palatino Linotype"/>
          <w:color w:val="000000" w:themeColor="text1"/>
        </w:rPr>
        <w:t>poderes</w:t>
      </w:r>
      <w:r w:rsidRPr="009633E6">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633E6">
        <w:rPr>
          <w:rFonts w:ascii="Palatino Linotype" w:eastAsia="Palatino Linotype" w:hAnsi="Palatino Linotype" w:cs="Palatino Linotype"/>
          <w:color w:val="000000" w:themeColor="text1"/>
          <w:vertAlign w:val="superscript"/>
        </w:rPr>
        <w:footnoteReference w:id="3"/>
      </w:r>
      <w:r w:rsidRPr="009633E6">
        <w:rPr>
          <w:rFonts w:ascii="Palatino Linotype" w:eastAsia="Palatino Linotype" w:hAnsi="Palatino Linotype" w:cs="Palatino Linotype"/>
          <w:i/>
          <w:color w:val="000000" w:themeColor="text1"/>
        </w:rPr>
        <w:t xml:space="preserve"> </w:t>
      </w:r>
      <w:r w:rsidRPr="009633E6">
        <w:rPr>
          <w:rFonts w:ascii="Palatino Linotype" w:eastAsia="Palatino Linotype" w:hAnsi="Palatino Linotype" w:cs="Palatino Linotype"/>
          <w:color w:val="000000" w:themeColor="text1"/>
        </w:rPr>
        <w:t xml:space="preserve">que se constituye como una herramienta fundamental para </w:t>
      </w:r>
      <w:r w:rsidRPr="009633E6">
        <w:rPr>
          <w:rFonts w:ascii="Palatino Linotype" w:eastAsia="Palatino Linotype" w:hAnsi="Palatino Linotype" w:cs="Palatino Linotype"/>
          <w:i/>
          <w:color w:val="000000" w:themeColor="text1"/>
        </w:rPr>
        <w:t xml:space="preserve">ejercer control democrático de las gestiones estatales, de forma tal que puedan cuestionar, indagar y considerar </w:t>
      </w:r>
      <w:r w:rsidRPr="009633E6">
        <w:rPr>
          <w:rFonts w:ascii="Palatino Linotype" w:eastAsia="Palatino Linotype" w:hAnsi="Palatino Linotype" w:cs="Palatino Linotype"/>
          <w:i/>
          <w:color w:val="000000" w:themeColor="text1"/>
        </w:rPr>
        <w:lastRenderedPageBreak/>
        <w:t>si se está dando un adecuado cumplimiento de las funciones públicas,</w:t>
      </w:r>
      <w:r w:rsidRPr="009633E6">
        <w:rPr>
          <w:rFonts w:ascii="Palatino Linotype" w:eastAsia="Palatino Linotype" w:hAnsi="Palatino Linotype" w:cs="Palatino Linotype"/>
          <w:i/>
          <w:color w:val="000000" w:themeColor="text1"/>
          <w:vertAlign w:val="superscript"/>
        </w:rPr>
        <w:footnoteReference w:id="4"/>
      </w:r>
      <w:r w:rsidRPr="009633E6">
        <w:rPr>
          <w:rFonts w:ascii="Palatino Linotype" w:eastAsia="Palatino Linotype" w:hAnsi="Palatino Linotype" w:cs="Palatino Linotype"/>
          <w:color w:val="000000" w:themeColor="text1"/>
        </w:rPr>
        <w:t>fomentando</w:t>
      </w:r>
      <w:r w:rsidRPr="009633E6">
        <w:rPr>
          <w:rFonts w:ascii="Palatino Linotype" w:eastAsia="Palatino Linotype" w:hAnsi="Palatino Linotype" w:cs="Palatino Linotype"/>
          <w:i/>
          <w:color w:val="000000" w:themeColor="text1"/>
        </w:rPr>
        <w:t xml:space="preserve"> la transparencia de las actividades estatales y</w:t>
      </w:r>
      <w:r w:rsidRPr="009633E6">
        <w:rPr>
          <w:rFonts w:ascii="Palatino Linotype" w:eastAsia="Palatino Linotype" w:hAnsi="Palatino Linotype" w:cs="Palatino Linotype"/>
          <w:color w:val="000000" w:themeColor="text1"/>
        </w:rPr>
        <w:t xml:space="preserve"> promoviendo</w:t>
      </w:r>
      <w:r w:rsidRPr="009633E6">
        <w:rPr>
          <w:rFonts w:ascii="Palatino Linotype" w:eastAsia="Palatino Linotype" w:hAnsi="Palatino Linotype" w:cs="Palatino Linotype"/>
          <w:i/>
          <w:color w:val="000000" w:themeColor="text1"/>
        </w:rPr>
        <w:t xml:space="preserve"> la responsabilidad de los funcionarios sobre su gestión pública</w:t>
      </w:r>
      <w:r w:rsidRPr="009633E6">
        <w:rPr>
          <w:rFonts w:ascii="Palatino Linotype" w:eastAsia="Palatino Linotype" w:hAnsi="Palatino Linotype" w:cs="Palatino Linotype"/>
          <w:i/>
          <w:color w:val="000000" w:themeColor="text1"/>
          <w:vertAlign w:val="superscript"/>
        </w:rPr>
        <w:footnoteReference w:id="5"/>
      </w:r>
      <w:r w:rsidRPr="009633E6">
        <w:rPr>
          <w:rFonts w:ascii="Palatino Linotype" w:eastAsia="Palatino Linotype" w:hAnsi="Palatino Linotype" w:cs="Palatino Linotype"/>
          <w:i/>
          <w:color w:val="000000" w:themeColor="text1"/>
        </w:rPr>
        <w:t xml:space="preserve"> </w:t>
      </w:r>
      <w:r w:rsidRPr="009633E6">
        <w:rPr>
          <w:rFonts w:ascii="Palatino Linotype" w:eastAsia="Palatino Linotype" w:hAnsi="Palatino Linotype" w:cs="Palatino Linotype"/>
          <w:color w:val="000000" w:themeColor="text1"/>
        </w:rPr>
        <w:t>que permite</w:t>
      </w:r>
      <w:r w:rsidRPr="009633E6">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9633E6">
        <w:rPr>
          <w:rFonts w:ascii="Palatino Linotype" w:eastAsia="Palatino Linotype" w:hAnsi="Palatino Linotype" w:cs="Palatino Linotype"/>
          <w:i/>
          <w:color w:val="000000" w:themeColor="text1"/>
          <w:vertAlign w:val="superscript"/>
        </w:rPr>
        <w:footnoteReference w:id="6"/>
      </w:r>
      <w:r w:rsidRPr="009633E6">
        <w:rPr>
          <w:rFonts w:ascii="Palatino Linotype" w:eastAsia="Palatino Linotype" w:hAnsi="Palatino Linotype" w:cs="Palatino Linotype"/>
          <w:color w:val="000000" w:themeColor="text1"/>
        </w:rPr>
        <w:t xml:space="preserve"> ” </w:t>
      </w:r>
    </w:p>
    <w:p w14:paraId="255CB92A" w14:textId="77777777" w:rsidR="00A62E4D" w:rsidRPr="009633E6" w:rsidRDefault="00A62E4D" w:rsidP="00A62E4D">
      <w:pPr>
        <w:spacing w:line="360" w:lineRule="auto"/>
        <w:jc w:val="both"/>
        <w:rPr>
          <w:rFonts w:ascii="Palatino Linotype" w:eastAsia="Palatino Linotype" w:hAnsi="Palatino Linotype" w:cs="Palatino Linotype"/>
          <w:color w:val="000000" w:themeColor="text1"/>
        </w:rPr>
      </w:pPr>
    </w:p>
    <w:p w14:paraId="713848C0" w14:textId="77777777" w:rsidR="00A62E4D" w:rsidRPr="009633E6" w:rsidRDefault="00A62E4D" w:rsidP="00A62E4D">
      <w:pPr>
        <w:numPr>
          <w:ilvl w:val="0"/>
          <w:numId w:val="2"/>
        </w:numPr>
        <w:spacing w:line="360" w:lineRule="auto"/>
        <w:ind w:left="0" w:right="-28" w:firstLine="0"/>
        <w:jc w:val="both"/>
        <w:rPr>
          <w:rFonts w:ascii="Palatino Linotype" w:eastAsia="Palatino Linotype" w:hAnsi="Palatino Linotype" w:cs="Palatino Linotype"/>
          <w:i/>
          <w:color w:val="000000" w:themeColor="text1"/>
        </w:rPr>
      </w:pPr>
      <w:r w:rsidRPr="009633E6">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w:t>
      </w:r>
      <w:r w:rsidRPr="009633E6">
        <w:rPr>
          <w:rFonts w:ascii="Palatino Linotype" w:hAnsi="Palatino Linotype"/>
          <w:color w:val="000000" w:themeColor="text1"/>
        </w:rPr>
        <w:t>en</w:t>
      </w:r>
      <w:r w:rsidRPr="009633E6">
        <w:rPr>
          <w:rFonts w:ascii="Palatino Linotype" w:eastAsia="Palatino Linotype" w:hAnsi="Palatino Linotype" w:cs="Palatino Linotype"/>
          <w:color w:val="000000" w:themeColor="text1"/>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74BD0B2" w14:textId="77777777" w:rsidR="00A62E4D" w:rsidRPr="009633E6" w:rsidRDefault="00A62E4D" w:rsidP="00A62E4D">
      <w:pPr>
        <w:pStyle w:val="Prrafodelista"/>
        <w:rPr>
          <w:rFonts w:ascii="Palatino Linotype" w:eastAsia="Palatino Linotype" w:hAnsi="Palatino Linotype" w:cs="Palatino Linotype"/>
          <w:i/>
          <w:color w:val="000000" w:themeColor="text1"/>
        </w:rPr>
      </w:pPr>
    </w:p>
    <w:p w14:paraId="5291FDED" w14:textId="77777777" w:rsidR="00A62E4D" w:rsidRPr="009633E6" w:rsidRDefault="00A62E4D" w:rsidP="00A62E4D">
      <w:pPr>
        <w:spacing w:line="360" w:lineRule="auto"/>
        <w:ind w:left="426" w:right="474"/>
        <w:jc w:val="both"/>
        <w:rPr>
          <w:rFonts w:ascii="Palatino Linotype" w:eastAsia="Palatino Linotype" w:hAnsi="Palatino Linotype" w:cs="Palatino Linotype"/>
          <w:b/>
          <w:i/>
          <w:color w:val="000000" w:themeColor="text1"/>
        </w:rPr>
      </w:pPr>
      <w:r w:rsidRPr="009633E6">
        <w:rPr>
          <w:rFonts w:ascii="Palatino Linotype" w:eastAsia="Palatino Linotype" w:hAnsi="Palatino Linotype" w:cs="Palatino Linotype"/>
          <w:b/>
          <w:i/>
          <w:color w:val="000000" w:themeColor="text1"/>
        </w:rPr>
        <w:t>“CRITERIO 0002-11</w:t>
      </w:r>
    </w:p>
    <w:p w14:paraId="45C74EF4" w14:textId="77777777" w:rsidR="00A62E4D" w:rsidRPr="009633E6" w:rsidRDefault="00A62E4D" w:rsidP="00A62E4D">
      <w:pPr>
        <w:spacing w:line="360" w:lineRule="auto"/>
        <w:ind w:left="426" w:right="474"/>
        <w:jc w:val="both"/>
        <w:rPr>
          <w:rFonts w:ascii="Palatino Linotype" w:eastAsia="Palatino Linotype" w:hAnsi="Palatino Linotype" w:cs="Palatino Linotype"/>
          <w:i/>
          <w:color w:val="000000" w:themeColor="text1"/>
        </w:rPr>
      </w:pPr>
      <w:r w:rsidRPr="009633E6">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9633E6">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w:t>
      </w:r>
      <w:r w:rsidRPr="009633E6">
        <w:rPr>
          <w:rFonts w:ascii="Palatino Linotype" w:eastAsia="Palatino Linotype" w:hAnsi="Palatino Linotype" w:cs="Palatino Linotype"/>
          <w:i/>
          <w:color w:val="000000" w:themeColor="text1"/>
        </w:rPr>
        <w:lastRenderedPageBreak/>
        <w:t>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A2CC906" w14:textId="77777777" w:rsidR="00A62E4D" w:rsidRPr="009633E6" w:rsidRDefault="00A62E4D" w:rsidP="00A62E4D">
      <w:pPr>
        <w:spacing w:line="360" w:lineRule="auto"/>
        <w:ind w:left="426" w:right="474"/>
        <w:jc w:val="both"/>
        <w:rPr>
          <w:rFonts w:ascii="Palatino Linotype" w:eastAsia="Palatino Linotype" w:hAnsi="Palatino Linotype" w:cs="Palatino Linotype"/>
          <w:i/>
          <w:color w:val="000000" w:themeColor="text1"/>
        </w:rPr>
      </w:pPr>
      <w:r w:rsidRPr="009633E6">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7328B19C" w14:textId="77777777" w:rsidR="00A62E4D" w:rsidRPr="009633E6" w:rsidRDefault="00A62E4D" w:rsidP="00A62E4D">
      <w:pPr>
        <w:spacing w:line="360" w:lineRule="auto"/>
        <w:ind w:left="426" w:right="474"/>
        <w:jc w:val="both"/>
        <w:rPr>
          <w:rFonts w:ascii="Palatino Linotype" w:eastAsia="Palatino Linotype" w:hAnsi="Palatino Linotype" w:cs="Palatino Linotype"/>
          <w:i/>
          <w:color w:val="000000" w:themeColor="text1"/>
        </w:rPr>
      </w:pPr>
      <w:r w:rsidRPr="009633E6">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7B32A3FB" w14:textId="77777777" w:rsidR="00A62E4D" w:rsidRPr="009633E6" w:rsidRDefault="00A62E4D" w:rsidP="00A62E4D">
      <w:pPr>
        <w:spacing w:line="360" w:lineRule="auto"/>
        <w:ind w:left="426" w:right="474"/>
        <w:jc w:val="both"/>
        <w:rPr>
          <w:rFonts w:ascii="Palatino Linotype" w:eastAsia="Palatino Linotype" w:hAnsi="Palatino Linotype" w:cs="Palatino Linotype"/>
          <w:i/>
          <w:color w:val="000000" w:themeColor="text1"/>
        </w:rPr>
      </w:pPr>
      <w:r w:rsidRPr="009633E6">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60C9CD31" w14:textId="77777777" w:rsidR="00A62E4D" w:rsidRPr="009633E6" w:rsidRDefault="00A62E4D" w:rsidP="00A62E4D">
      <w:pPr>
        <w:spacing w:line="360" w:lineRule="auto"/>
        <w:ind w:left="426" w:right="474"/>
        <w:jc w:val="both"/>
        <w:rPr>
          <w:rFonts w:ascii="Palatino Linotype" w:eastAsia="Palatino Linotype" w:hAnsi="Palatino Linotype" w:cs="Palatino Linotype"/>
          <w:i/>
          <w:color w:val="000000" w:themeColor="text1"/>
        </w:rPr>
      </w:pPr>
      <w:r w:rsidRPr="009633E6">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38D1B821" w14:textId="77777777" w:rsidR="00A62E4D" w:rsidRPr="009633E6" w:rsidRDefault="00A62E4D" w:rsidP="00A62E4D">
      <w:pPr>
        <w:spacing w:line="360" w:lineRule="auto"/>
        <w:ind w:left="567" w:right="567"/>
        <w:jc w:val="both"/>
        <w:rPr>
          <w:rFonts w:ascii="Palatino Linotype" w:eastAsia="Palatino Linotype" w:hAnsi="Palatino Linotype" w:cs="Palatino Linotype"/>
          <w:i/>
          <w:color w:val="000000" w:themeColor="text1"/>
        </w:rPr>
      </w:pPr>
    </w:p>
    <w:p w14:paraId="60918FF8" w14:textId="05BA3A12" w:rsidR="00A62E4D" w:rsidRPr="009633E6" w:rsidRDefault="00A62E4D" w:rsidP="00A62E4D">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9633E6">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4B4D0FF5" w14:textId="77777777" w:rsidR="00A62E4D" w:rsidRPr="009633E6" w:rsidRDefault="00A62E4D" w:rsidP="00A62E4D">
      <w:pPr>
        <w:spacing w:line="360" w:lineRule="auto"/>
        <w:jc w:val="both"/>
        <w:rPr>
          <w:rFonts w:ascii="Palatino Linotype" w:eastAsia="Palatino Linotype" w:hAnsi="Palatino Linotype" w:cs="Palatino Linotype"/>
          <w:color w:val="000000" w:themeColor="text1"/>
        </w:rPr>
      </w:pPr>
    </w:p>
    <w:p w14:paraId="666A154D" w14:textId="77777777" w:rsidR="00A62E4D" w:rsidRPr="009633E6" w:rsidRDefault="00A62E4D" w:rsidP="00A62E4D">
      <w:pPr>
        <w:spacing w:line="360" w:lineRule="auto"/>
        <w:ind w:left="426" w:right="474"/>
        <w:jc w:val="both"/>
        <w:rPr>
          <w:rFonts w:ascii="Palatino Linotype" w:eastAsia="Palatino Linotype" w:hAnsi="Palatino Linotype" w:cs="Palatino Linotype"/>
          <w:i/>
          <w:color w:val="000000" w:themeColor="text1"/>
        </w:rPr>
      </w:pPr>
      <w:r w:rsidRPr="009633E6">
        <w:rPr>
          <w:rFonts w:ascii="Palatino Linotype" w:eastAsia="Palatino Linotype" w:hAnsi="Palatino Linotype" w:cs="Palatino Linotype"/>
          <w:b/>
          <w:i/>
          <w:color w:val="000000" w:themeColor="text1"/>
        </w:rPr>
        <w:t xml:space="preserve">XI. Documento: </w:t>
      </w:r>
      <w:r w:rsidRPr="009633E6">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9633E6">
        <w:rPr>
          <w:rFonts w:ascii="Palatino Linotype" w:eastAsia="Palatino Linotype" w:hAnsi="Palatino Linotype" w:cs="Palatino Linotype"/>
          <w:b/>
          <w:i/>
          <w:color w:val="000000" w:themeColor="text1"/>
        </w:rPr>
        <w:t>cualquier otro registro</w:t>
      </w:r>
      <w:r w:rsidRPr="009633E6">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w:t>
      </w:r>
      <w:r w:rsidRPr="009633E6">
        <w:rPr>
          <w:rFonts w:ascii="Palatino Linotype" w:eastAsia="Palatino Linotype" w:hAnsi="Palatino Linotype" w:cs="Palatino Linotype"/>
          <w:i/>
          <w:color w:val="000000" w:themeColor="text1"/>
        </w:rPr>
        <w:lastRenderedPageBreak/>
        <w:t>estar en cualquier medio, sea escrito, impreso, sonoro, visual, electrónico, informático u holográfico;</w:t>
      </w:r>
    </w:p>
    <w:p w14:paraId="0EC00903" w14:textId="77777777" w:rsidR="00A62E4D" w:rsidRPr="009633E6" w:rsidRDefault="00A62E4D" w:rsidP="00A62E4D">
      <w:pPr>
        <w:spacing w:line="360" w:lineRule="auto"/>
        <w:ind w:left="567" w:right="567"/>
        <w:jc w:val="both"/>
        <w:rPr>
          <w:rFonts w:ascii="Palatino Linotype" w:eastAsia="Palatino Linotype" w:hAnsi="Palatino Linotype" w:cs="Palatino Linotype"/>
          <w:i/>
          <w:color w:val="000000" w:themeColor="text1"/>
        </w:rPr>
      </w:pPr>
    </w:p>
    <w:p w14:paraId="782669FD" w14:textId="77777777" w:rsidR="00A62E4D" w:rsidRPr="009633E6" w:rsidRDefault="00A62E4D" w:rsidP="00A62E4D">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9633E6">
        <w:rPr>
          <w:rFonts w:ascii="Palatino Linotype" w:eastAsia="Palatino Linotype" w:hAnsi="Palatino Linotype" w:cs="Palatino Linotype"/>
          <w:color w:val="000000" w:themeColor="text1"/>
        </w:rPr>
        <w:t xml:space="preserve">Es así que, todos los actos de autoridad que realicen los Sujetos Obligados </w:t>
      </w:r>
      <w:r w:rsidRPr="009633E6">
        <w:rPr>
          <w:rFonts w:ascii="Palatino Linotype" w:eastAsia="Palatino Linotype" w:hAnsi="Palatino Linotype" w:cs="Palatino Linotype"/>
          <w:b/>
          <w:color w:val="000000" w:themeColor="text1"/>
        </w:rPr>
        <w:t xml:space="preserve">deben estar </w:t>
      </w:r>
      <w:r w:rsidRPr="009633E6">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14:paraId="74BD0E10" w14:textId="77777777" w:rsidR="00A62E4D" w:rsidRPr="009633E6" w:rsidRDefault="00A62E4D" w:rsidP="00A62E4D">
      <w:pPr>
        <w:pBdr>
          <w:top w:val="nil"/>
          <w:left w:val="nil"/>
          <w:bottom w:val="nil"/>
          <w:right w:val="nil"/>
          <w:between w:val="nil"/>
        </w:pBdr>
        <w:tabs>
          <w:tab w:val="left" w:pos="284"/>
        </w:tabs>
        <w:spacing w:line="360" w:lineRule="auto"/>
        <w:ind w:right="51"/>
        <w:jc w:val="both"/>
        <w:rPr>
          <w:rFonts w:ascii="Palatino Linotype" w:eastAsia="Palatino Linotype" w:hAnsi="Palatino Linotype" w:cs="Palatino Linotype"/>
          <w:color w:val="000000" w:themeColor="text1"/>
        </w:rPr>
      </w:pPr>
    </w:p>
    <w:p w14:paraId="13D15F18" w14:textId="77777777" w:rsidR="00A62E4D" w:rsidRPr="009633E6" w:rsidRDefault="00A62E4D" w:rsidP="00A62E4D">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9633E6">
        <w:rPr>
          <w:rFonts w:ascii="Palatino Linotype" w:eastAsia="Palatino Linotype" w:hAnsi="Palatino Linotype" w:cs="Palatino Linotype"/>
          <w:color w:val="000000" w:themeColor="text1"/>
        </w:rPr>
        <w:t>Además, debemos tomar en cuenta los artículos 4 y 12, de la Ley de Transparencia y Acceso a la Información Pública del Estado de México y Municipios, los cuales establecen lo siguiente:</w:t>
      </w:r>
    </w:p>
    <w:p w14:paraId="6239E91E" w14:textId="77777777" w:rsidR="00A62E4D" w:rsidRPr="009633E6" w:rsidRDefault="00A62E4D" w:rsidP="00A62E4D">
      <w:pPr>
        <w:pStyle w:val="Prrafodelista"/>
        <w:rPr>
          <w:rFonts w:ascii="Palatino Linotype" w:eastAsia="Palatino Linotype" w:hAnsi="Palatino Linotype" w:cs="Palatino Linotype"/>
          <w:color w:val="000000" w:themeColor="text1"/>
        </w:rPr>
      </w:pPr>
    </w:p>
    <w:p w14:paraId="62B11616" w14:textId="77777777" w:rsidR="00A62E4D" w:rsidRPr="009633E6" w:rsidRDefault="00A62E4D" w:rsidP="00A62E4D">
      <w:pPr>
        <w:spacing w:line="360" w:lineRule="auto"/>
        <w:ind w:left="426" w:right="567"/>
        <w:jc w:val="both"/>
        <w:rPr>
          <w:rFonts w:ascii="Palatino Linotype" w:eastAsia="Palatino Linotype" w:hAnsi="Palatino Linotype" w:cs="Palatino Linotype"/>
          <w:i/>
          <w:color w:val="000000" w:themeColor="text1"/>
        </w:rPr>
      </w:pPr>
      <w:r w:rsidRPr="009633E6">
        <w:rPr>
          <w:rFonts w:ascii="Palatino Linotype" w:eastAsia="Palatino Linotype" w:hAnsi="Palatino Linotype" w:cs="Palatino Linotype"/>
          <w:b/>
          <w:i/>
          <w:color w:val="000000" w:themeColor="text1"/>
        </w:rPr>
        <w:t xml:space="preserve">“Artículo 4. </w:t>
      </w:r>
      <w:r w:rsidRPr="009633E6">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3EA9434D" w14:textId="77777777" w:rsidR="00A62E4D" w:rsidRPr="009633E6" w:rsidRDefault="00A62E4D" w:rsidP="00A62E4D">
      <w:pPr>
        <w:spacing w:line="360" w:lineRule="auto"/>
        <w:ind w:left="426" w:right="567"/>
        <w:jc w:val="both"/>
        <w:rPr>
          <w:rFonts w:ascii="Palatino Linotype" w:eastAsia="Palatino Linotype" w:hAnsi="Palatino Linotype" w:cs="Palatino Linotype"/>
          <w:i/>
          <w:color w:val="000000" w:themeColor="text1"/>
        </w:rPr>
      </w:pPr>
      <w:r w:rsidRPr="009633E6">
        <w:rPr>
          <w:rFonts w:ascii="Palatino Linotype" w:eastAsia="Palatino Linotype" w:hAnsi="Palatino Linotype" w:cs="Palatino Linotype"/>
          <w:b/>
          <w:i/>
          <w:color w:val="000000" w:themeColor="text1"/>
        </w:rPr>
        <w:t>Toda la información</w:t>
      </w:r>
      <w:r w:rsidRPr="009633E6">
        <w:rPr>
          <w:rFonts w:ascii="Palatino Linotype" w:eastAsia="Palatino Linotype" w:hAnsi="Palatino Linotype" w:cs="Palatino Linotype"/>
          <w:i/>
          <w:color w:val="000000" w:themeColor="text1"/>
        </w:rPr>
        <w:t xml:space="preserve"> generada, obtenida, adquirida, transformada, administrada o </w:t>
      </w:r>
      <w:r w:rsidRPr="009633E6">
        <w:rPr>
          <w:rFonts w:ascii="Palatino Linotype" w:eastAsia="Palatino Linotype" w:hAnsi="Palatino Linotype" w:cs="Palatino Linotype"/>
          <w:b/>
          <w:i/>
          <w:color w:val="000000" w:themeColor="text1"/>
        </w:rPr>
        <w:t>en posesión de los sujetos obligados es pública</w:t>
      </w:r>
      <w:r w:rsidRPr="009633E6">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E87BDBB" w14:textId="77777777" w:rsidR="00A62E4D" w:rsidRPr="009633E6" w:rsidRDefault="00A62E4D" w:rsidP="00A62E4D">
      <w:pPr>
        <w:spacing w:line="360" w:lineRule="auto"/>
        <w:ind w:left="426" w:right="567"/>
        <w:jc w:val="both"/>
        <w:rPr>
          <w:rFonts w:ascii="Palatino Linotype" w:eastAsia="Palatino Linotype" w:hAnsi="Palatino Linotype" w:cs="Palatino Linotype"/>
          <w:i/>
          <w:color w:val="000000" w:themeColor="text1"/>
        </w:rPr>
      </w:pPr>
      <w:r w:rsidRPr="009633E6">
        <w:rPr>
          <w:rFonts w:ascii="Palatino Linotype" w:eastAsia="Palatino Linotype" w:hAnsi="Palatino Linotype" w:cs="Palatino Linotype"/>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14:paraId="3886AA31" w14:textId="77777777" w:rsidR="00A62E4D" w:rsidRPr="009633E6" w:rsidRDefault="00A62E4D" w:rsidP="00A62E4D">
      <w:pPr>
        <w:spacing w:line="360" w:lineRule="auto"/>
        <w:ind w:left="426" w:right="567"/>
        <w:jc w:val="both"/>
        <w:rPr>
          <w:rFonts w:ascii="Palatino Linotype" w:eastAsia="Palatino Linotype" w:hAnsi="Palatino Linotype" w:cs="Palatino Linotype"/>
          <w:i/>
          <w:color w:val="000000" w:themeColor="text1"/>
        </w:rPr>
      </w:pPr>
    </w:p>
    <w:p w14:paraId="213BEC00" w14:textId="77777777" w:rsidR="00A62E4D" w:rsidRPr="009633E6" w:rsidRDefault="00A62E4D" w:rsidP="00A62E4D">
      <w:pPr>
        <w:spacing w:line="360" w:lineRule="auto"/>
        <w:ind w:left="426" w:right="567"/>
        <w:jc w:val="both"/>
        <w:rPr>
          <w:rFonts w:ascii="Palatino Linotype" w:eastAsia="Palatino Linotype" w:hAnsi="Palatino Linotype" w:cs="Palatino Linotype"/>
          <w:i/>
          <w:color w:val="000000" w:themeColor="text1"/>
        </w:rPr>
      </w:pPr>
      <w:r w:rsidRPr="009633E6">
        <w:rPr>
          <w:rFonts w:ascii="Palatino Linotype" w:eastAsia="Palatino Linotype" w:hAnsi="Palatino Linotype" w:cs="Palatino Linotype"/>
          <w:i/>
          <w:color w:val="000000" w:themeColor="text1"/>
        </w:rPr>
        <w:t>Artículo 12. Quienes generen, recopilen, administren, manejen, procesen, archiven o conserven información pública serán responsables de la misma en los términos de las disposiciones jurídicas aplicables.</w:t>
      </w:r>
    </w:p>
    <w:p w14:paraId="12D97972" w14:textId="77777777" w:rsidR="00A62E4D" w:rsidRPr="009633E6" w:rsidRDefault="00A62E4D" w:rsidP="00A62E4D">
      <w:pPr>
        <w:spacing w:line="360" w:lineRule="auto"/>
        <w:ind w:left="426" w:right="567"/>
        <w:jc w:val="both"/>
        <w:rPr>
          <w:rFonts w:ascii="Palatino Linotype" w:eastAsia="Palatino Linotype" w:hAnsi="Palatino Linotype" w:cs="Palatino Linotype"/>
          <w:i/>
          <w:color w:val="000000" w:themeColor="text1"/>
        </w:rPr>
      </w:pPr>
      <w:r w:rsidRPr="009633E6">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C14BBCB" w14:textId="77777777" w:rsidR="00A62E4D" w:rsidRPr="009633E6" w:rsidRDefault="00A62E4D" w:rsidP="00A62E4D">
      <w:pPr>
        <w:spacing w:line="360" w:lineRule="auto"/>
        <w:ind w:left="567" w:right="567"/>
        <w:jc w:val="both"/>
        <w:rPr>
          <w:rFonts w:ascii="Palatino Linotype" w:eastAsia="Palatino Linotype" w:hAnsi="Palatino Linotype" w:cs="Palatino Linotype"/>
          <w:i/>
          <w:color w:val="000000" w:themeColor="text1"/>
        </w:rPr>
      </w:pPr>
    </w:p>
    <w:p w14:paraId="02752920" w14:textId="77777777" w:rsidR="00A62E4D" w:rsidRPr="009633E6" w:rsidRDefault="00A62E4D" w:rsidP="00A62E4D">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9633E6">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633E6">
        <w:rPr>
          <w:rFonts w:ascii="Palatino Linotype" w:eastAsia="Palatino Linotype" w:hAnsi="Palatino Linotype" w:cs="Palatino Linotype"/>
          <w:color w:val="000000" w:themeColor="text1"/>
          <w:vertAlign w:val="superscript"/>
        </w:rPr>
        <w:footnoteReference w:id="7"/>
      </w:r>
      <w:r w:rsidRPr="009633E6">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w:t>
      </w:r>
      <w:r w:rsidRPr="009633E6">
        <w:rPr>
          <w:rFonts w:ascii="Palatino Linotype" w:eastAsia="Palatino Linotype" w:hAnsi="Palatino Linotype" w:cs="Palatino Linotype"/>
          <w:color w:val="000000" w:themeColor="text1"/>
        </w:rPr>
        <w:lastRenderedPageBreak/>
        <w:t>de los Sujetos Obligados será pública, completa, oportuna y accesible, lo que permite que la ciudadanía tenga un amplio acceso sobre lo que es el actuar de las autoridades.</w:t>
      </w:r>
    </w:p>
    <w:p w14:paraId="63B763F3" w14:textId="77777777" w:rsidR="00A62E4D" w:rsidRPr="009633E6" w:rsidRDefault="00A62E4D" w:rsidP="00A62E4D">
      <w:pPr>
        <w:spacing w:line="360" w:lineRule="auto"/>
        <w:jc w:val="both"/>
        <w:rPr>
          <w:rFonts w:ascii="Palatino Linotype" w:eastAsia="Palatino Linotype" w:hAnsi="Palatino Linotype" w:cs="Palatino Linotype"/>
          <w:color w:val="000000" w:themeColor="text1"/>
        </w:rPr>
      </w:pPr>
    </w:p>
    <w:p w14:paraId="0D824B62" w14:textId="77777777" w:rsidR="00A62E4D" w:rsidRPr="009633E6" w:rsidRDefault="00A62E4D" w:rsidP="00A62E4D">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9633E6">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A929A82" w14:textId="77777777" w:rsidR="00A62E4D" w:rsidRPr="009633E6" w:rsidRDefault="00A62E4D" w:rsidP="00A62E4D">
      <w:pPr>
        <w:pStyle w:val="Prrafodelista"/>
        <w:rPr>
          <w:rFonts w:ascii="Palatino Linotype" w:eastAsia="Palatino Linotype" w:hAnsi="Palatino Linotype" w:cs="Palatino Linotype"/>
          <w:color w:val="000000" w:themeColor="text1"/>
        </w:rPr>
      </w:pPr>
    </w:p>
    <w:p w14:paraId="453E5800" w14:textId="77777777" w:rsidR="00A62E4D" w:rsidRDefault="00A62E4D" w:rsidP="00A62E4D">
      <w:pPr>
        <w:pBdr>
          <w:top w:val="nil"/>
          <w:left w:val="nil"/>
          <w:bottom w:val="nil"/>
          <w:right w:val="nil"/>
          <w:between w:val="nil"/>
        </w:pBdr>
        <w:tabs>
          <w:tab w:val="left" w:pos="851"/>
        </w:tabs>
        <w:spacing w:line="360" w:lineRule="auto"/>
        <w:ind w:left="425" w:right="476"/>
        <w:jc w:val="both"/>
        <w:rPr>
          <w:rFonts w:ascii="Palatino Linotype" w:eastAsia="Palatino Linotype" w:hAnsi="Palatino Linotype" w:cs="Palatino Linotype"/>
          <w:i/>
          <w:color w:val="000000" w:themeColor="text1"/>
        </w:rPr>
      </w:pPr>
      <w:r w:rsidRPr="009633E6">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9633E6">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w:t>
      </w:r>
      <w:r w:rsidRPr="009633E6">
        <w:rPr>
          <w:rFonts w:ascii="Palatino Linotype" w:eastAsia="Palatino Linotype" w:hAnsi="Palatino Linotype" w:cs="Palatino Linotype"/>
          <w:i/>
          <w:color w:val="000000" w:themeColor="text1"/>
        </w:rPr>
        <w:lastRenderedPageBreak/>
        <w:t>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A7167A0" w14:textId="77777777" w:rsidR="009D1F62" w:rsidRPr="009633E6" w:rsidRDefault="009D1F62" w:rsidP="009D1F62">
      <w:pPr>
        <w:pBdr>
          <w:top w:val="nil"/>
          <w:left w:val="nil"/>
          <w:bottom w:val="nil"/>
          <w:right w:val="nil"/>
          <w:between w:val="nil"/>
        </w:pBdr>
        <w:tabs>
          <w:tab w:val="left" w:pos="851"/>
        </w:tabs>
        <w:spacing w:line="360" w:lineRule="auto"/>
        <w:ind w:right="476"/>
        <w:jc w:val="both"/>
        <w:rPr>
          <w:rFonts w:ascii="Palatino Linotype" w:eastAsia="Palatino Linotype" w:hAnsi="Palatino Linotype" w:cs="Palatino Linotype"/>
          <w:i/>
          <w:color w:val="000000" w:themeColor="text1"/>
        </w:rPr>
      </w:pPr>
    </w:p>
    <w:p w14:paraId="630A6182" w14:textId="77777777" w:rsidR="00A62E4D" w:rsidRPr="009633E6" w:rsidRDefault="00A62E4D" w:rsidP="00A62E4D">
      <w:pPr>
        <w:numPr>
          <w:ilvl w:val="0"/>
          <w:numId w:val="2"/>
        </w:numPr>
        <w:spacing w:line="360" w:lineRule="auto"/>
        <w:ind w:left="0" w:right="-28" w:firstLine="0"/>
        <w:jc w:val="both"/>
        <w:rPr>
          <w:rFonts w:ascii="Palatino Linotype" w:eastAsia="Calibri" w:hAnsi="Palatino Linotype" w:cs="Arial"/>
        </w:rPr>
      </w:pPr>
      <w:r w:rsidRPr="009633E6">
        <w:rPr>
          <w:rFonts w:ascii="Palatino Linotype" w:eastAsia="Calibri" w:hAnsi="Palatino Linotype" w:cs="Arial"/>
        </w:rPr>
        <w:t xml:space="preserve">Finalmente, mencionar que al corresponder a información meramente estadística; es decir </w:t>
      </w:r>
      <w:r w:rsidRPr="009633E6">
        <w:rPr>
          <w:rFonts w:ascii="Palatino Linotype" w:eastAsia="Palatino Linotype" w:hAnsi="Palatino Linotype" w:cs="Palatino Linotype"/>
          <w:color w:val="000000" w:themeColor="text1"/>
        </w:rPr>
        <w:t>que</w:t>
      </w:r>
      <w:r w:rsidRPr="009633E6">
        <w:rPr>
          <w:rFonts w:ascii="Palatino Linotype" w:eastAsia="Calibri" w:hAnsi="Palatino Linotype" w:cs="Arial"/>
        </w:rPr>
        <w:t xml:space="preserve"> corresponde a información recopilada y organizada, en el caso concreto montos recaudados, no se estima necesario contemplar una eventual entrega en versión pública, como del soporte documental ya remitido en la respuesta inicial.</w:t>
      </w:r>
    </w:p>
    <w:p w14:paraId="6F270994" w14:textId="77777777" w:rsidR="00162A6F" w:rsidRPr="009633E6" w:rsidRDefault="00162A6F" w:rsidP="000D19C8">
      <w:pPr>
        <w:pBdr>
          <w:top w:val="nil"/>
          <w:left w:val="nil"/>
          <w:bottom w:val="nil"/>
          <w:right w:val="nil"/>
          <w:between w:val="nil"/>
        </w:pBdr>
        <w:tabs>
          <w:tab w:val="left" w:pos="851"/>
        </w:tabs>
        <w:spacing w:line="360" w:lineRule="auto"/>
        <w:ind w:right="-28"/>
        <w:jc w:val="both"/>
        <w:rPr>
          <w:rFonts w:ascii="Palatino Linotype" w:eastAsia="Palatino Linotype" w:hAnsi="Palatino Linotype" w:cs="Palatino Linotype"/>
          <w:b/>
          <w:i/>
          <w:color w:val="000000"/>
        </w:rPr>
      </w:pPr>
    </w:p>
    <w:p w14:paraId="47A7658E" w14:textId="77777777" w:rsidR="00162A6F" w:rsidRPr="009633E6" w:rsidRDefault="00162A6F" w:rsidP="000D19C8">
      <w:pPr>
        <w:pStyle w:val="Prrafodelista"/>
        <w:tabs>
          <w:tab w:val="left" w:pos="284"/>
          <w:tab w:val="left" w:pos="426"/>
        </w:tabs>
        <w:spacing w:line="360" w:lineRule="auto"/>
        <w:ind w:left="0" w:right="49"/>
        <w:jc w:val="both"/>
        <w:rPr>
          <w:rFonts w:ascii="Palatino Linotype" w:eastAsia="Palatino Linotype" w:hAnsi="Palatino Linotype" w:cs="Palatino Linotype"/>
          <w:b/>
        </w:rPr>
      </w:pPr>
      <w:r w:rsidRPr="009633E6">
        <w:rPr>
          <w:rFonts w:ascii="Palatino Linotype" w:eastAsia="Palatino Linotype" w:hAnsi="Palatino Linotype" w:cs="Palatino Linotype"/>
          <w:b/>
        </w:rPr>
        <w:t>QUINTO. De la versión pública.</w:t>
      </w:r>
    </w:p>
    <w:p w14:paraId="7BEFDCE9" w14:textId="6C717D0E" w:rsidR="00B44575" w:rsidRPr="009633E6" w:rsidRDefault="00B44575" w:rsidP="00A62E4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r w:rsidRPr="009633E6">
        <w:rPr>
          <w:rFonts w:ascii="Palatino Linotype" w:eastAsia="Palatino Linotype" w:hAnsi="Palatino Linotype" w:cs="Palatino Linotype"/>
        </w:rPr>
        <w:t xml:space="preserve">Finalmente, debe señalarse </w:t>
      </w:r>
      <w:r w:rsidR="00A62E4D" w:rsidRPr="009633E6">
        <w:rPr>
          <w:rFonts w:ascii="Palatino Linotype" w:eastAsia="Palatino Linotype" w:hAnsi="Palatino Linotype" w:cs="Palatino Linotype"/>
        </w:rPr>
        <w:t>que,</w:t>
      </w:r>
      <w:r w:rsidRPr="009633E6">
        <w:rPr>
          <w:rFonts w:ascii="Palatino Linotype" w:eastAsia="Palatino Linotype" w:hAnsi="Palatino Linotype" w:cs="Palatino Linotype"/>
        </w:rPr>
        <w:t xml:space="preserve"> dada la propia y especial naturaleza de lo solicitado, eminentemente contiene múltiples datos personales que deberán ser protegidos como ya </w:t>
      </w:r>
      <w:r w:rsidRPr="009633E6">
        <w:rPr>
          <w:rFonts w:ascii="Palatino Linotype" w:hAnsi="Palatino Linotype" w:cs="Arial"/>
          <w:lang w:val="es-ES"/>
        </w:rPr>
        <w:t>quedó</w:t>
      </w:r>
      <w:r w:rsidRPr="009633E6">
        <w:rPr>
          <w:rFonts w:ascii="Palatino Linotype" w:eastAsia="Palatino Linotype" w:hAnsi="Palatino Linotype" w:cs="Palatino Linotype"/>
        </w:rPr>
        <w:t xml:space="preserve"> asentado en el Considerando anterior del presente proveído. </w:t>
      </w:r>
      <w:r w:rsidRPr="009633E6">
        <w:rPr>
          <w:rFonts w:ascii="Palatino Linotype" w:eastAsia="Palatino Linotype" w:hAnsi="Palatino Linotype" w:cs="Palatino Linotype"/>
          <w:color w:val="000000"/>
        </w:rPr>
        <w:t>Para</w:t>
      </w:r>
      <w:r w:rsidRPr="009633E6">
        <w:rPr>
          <w:rFonts w:ascii="Palatino Linotype" w:eastAsia="Palatino Linotype" w:hAnsi="Palatino Linotype" w:cs="Palatino Linotype"/>
        </w:rPr>
        <w:t xml:space="preserve"> dar cumplimiento a la presente resolución, contengan datos que deban ser clasificados, el </w:t>
      </w:r>
      <w:r w:rsidRPr="009633E6">
        <w:rPr>
          <w:rFonts w:ascii="Palatino Linotype" w:eastAsia="Palatino Linotype" w:hAnsi="Palatino Linotype" w:cs="Palatino Linotype"/>
          <w:b/>
        </w:rPr>
        <w:t>SUJETO OBLIGADO</w:t>
      </w:r>
      <w:r w:rsidRPr="009633E6">
        <w:rPr>
          <w:rFonts w:ascii="Palatino Linotype" w:eastAsia="Palatino Linotype" w:hAnsi="Palatino Linotype" w:cs="Palatino Linotype"/>
        </w:rPr>
        <w:t xml:space="preserve"> deberá hacer la elaboración de la versión pública de tales documentos a fin de satisfacer el derecho de acceso a la información pública d</w:t>
      </w:r>
      <w:r w:rsidR="00AA670F">
        <w:rPr>
          <w:rFonts w:ascii="Palatino Linotype" w:eastAsia="Palatino Linotype" w:hAnsi="Palatino Linotype" w:cs="Palatino Linotype"/>
        </w:rPr>
        <w:t>e</w:t>
      </w:r>
      <w:r w:rsidR="009A1265">
        <w:rPr>
          <w:rFonts w:ascii="Palatino Linotype" w:eastAsia="Palatino Linotype" w:hAnsi="Palatino Linotype" w:cs="Palatino Linotype"/>
        </w:rPr>
        <w:t>l RECURRENTE</w:t>
      </w:r>
      <w:r w:rsidRPr="009633E6">
        <w:rPr>
          <w:rFonts w:ascii="Palatino Linotype" w:eastAsia="Palatino Linotype" w:hAnsi="Palatino Linotype" w:cs="Palatino Linotype"/>
        </w:rPr>
        <w:t xml:space="preserve"> sin menoscabo al derecho a la protección de los datos personales de terceros.</w:t>
      </w:r>
    </w:p>
    <w:p w14:paraId="3BFADF2A" w14:textId="77777777" w:rsidR="00B44575" w:rsidRPr="009633E6" w:rsidRDefault="00B44575" w:rsidP="00A62E4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r w:rsidRPr="009633E6">
        <w:rPr>
          <w:rFonts w:ascii="Palatino Linotype" w:eastAsia="Palatino Linotype" w:hAnsi="Palatino Linotype" w:cs="Palatino Linotype"/>
        </w:rPr>
        <w:lastRenderedPageBreak/>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2250264D" w14:textId="77777777" w:rsidR="00B44575" w:rsidRPr="009633E6" w:rsidRDefault="00B44575" w:rsidP="000D19C8">
      <w:pPr>
        <w:pStyle w:val="Prrafodelista"/>
        <w:spacing w:line="360" w:lineRule="auto"/>
        <w:rPr>
          <w:rFonts w:ascii="Palatino Linotype" w:eastAsia="Palatino Linotype" w:hAnsi="Palatino Linotype" w:cs="Palatino Linotype"/>
        </w:rPr>
      </w:pPr>
    </w:p>
    <w:p w14:paraId="77DA1BDB" w14:textId="77777777" w:rsidR="00B44575" w:rsidRPr="009633E6" w:rsidRDefault="00B44575" w:rsidP="000D19C8">
      <w:pPr>
        <w:spacing w:line="360" w:lineRule="auto"/>
        <w:ind w:left="993" w:right="1041"/>
        <w:jc w:val="both"/>
        <w:rPr>
          <w:rFonts w:ascii="Palatino Linotype" w:eastAsia="Palatino Linotype" w:hAnsi="Palatino Linotype" w:cs="Palatino Linotype"/>
          <w:b/>
          <w:i/>
        </w:rPr>
      </w:pPr>
      <w:r w:rsidRPr="009633E6">
        <w:rPr>
          <w:rFonts w:ascii="Palatino Linotype" w:eastAsia="Palatino Linotype" w:hAnsi="Palatino Linotype" w:cs="Palatino Linotype"/>
          <w:b/>
          <w:i/>
        </w:rPr>
        <w:t xml:space="preserve"> “Artículo 3. Para los efectos de la presente Ley se entenderá por:</w:t>
      </w:r>
    </w:p>
    <w:p w14:paraId="056B9021" w14:textId="77777777" w:rsidR="00B44575" w:rsidRPr="009633E6" w:rsidRDefault="00B44575" w:rsidP="000D19C8">
      <w:pPr>
        <w:spacing w:line="360" w:lineRule="auto"/>
        <w:ind w:left="993" w:right="1041"/>
        <w:jc w:val="both"/>
        <w:rPr>
          <w:rFonts w:ascii="Palatino Linotype" w:eastAsia="Palatino Linotype" w:hAnsi="Palatino Linotype" w:cs="Palatino Linotype"/>
          <w:i/>
        </w:rPr>
      </w:pPr>
      <w:r w:rsidRPr="009633E6">
        <w:rPr>
          <w:rFonts w:ascii="Palatino Linotype" w:eastAsia="Palatino Linotype" w:hAnsi="Palatino Linotype" w:cs="Palatino Linotype"/>
          <w:b/>
          <w:i/>
        </w:rPr>
        <w:t>IX. Datos personales:</w:t>
      </w:r>
      <w:r w:rsidRPr="009633E6">
        <w:rPr>
          <w:rFonts w:ascii="Palatino Linotype" w:eastAsia="Palatino Linotype" w:hAnsi="Palatino Linotype" w:cs="Palatino Linotype"/>
          <w:i/>
        </w:rPr>
        <w:t xml:space="preserve"> </w:t>
      </w:r>
      <w:r w:rsidRPr="009633E6">
        <w:rPr>
          <w:rFonts w:ascii="Palatino Linotype" w:eastAsia="Palatino Linotype" w:hAnsi="Palatino Linotype" w:cs="Palatino Linotype"/>
          <w:b/>
          <w:i/>
        </w:rPr>
        <w:t>La información concerniente a una persona, identificada o identificable</w:t>
      </w:r>
      <w:r w:rsidRPr="009633E6">
        <w:rPr>
          <w:rFonts w:ascii="Palatino Linotype" w:eastAsia="Palatino Linotype" w:hAnsi="Palatino Linotype" w:cs="Palatino Linotype"/>
          <w:i/>
        </w:rPr>
        <w:t xml:space="preserve"> según lo dispuesto por la Ley de Protección de Datos Personales del Estado de México;</w:t>
      </w:r>
    </w:p>
    <w:p w14:paraId="0A85074D" w14:textId="77777777" w:rsidR="00B44575" w:rsidRPr="009633E6" w:rsidRDefault="00B44575" w:rsidP="000D19C8">
      <w:pPr>
        <w:spacing w:line="360" w:lineRule="auto"/>
        <w:ind w:left="993" w:right="1041"/>
        <w:jc w:val="both"/>
        <w:rPr>
          <w:rFonts w:ascii="Palatino Linotype" w:eastAsia="Palatino Linotype" w:hAnsi="Palatino Linotype" w:cs="Palatino Linotype"/>
          <w:i/>
        </w:rPr>
      </w:pPr>
      <w:r w:rsidRPr="009633E6">
        <w:rPr>
          <w:rFonts w:ascii="Palatino Linotype" w:eastAsia="Palatino Linotype" w:hAnsi="Palatino Linotype" w:cs="Palatino Linotype"/>
          <w:b/>
          <w:i/>
        </w:rPr>
        <w:t>XX. Información clasificada:</w:t>
      </w:r>
      <w:r w:rsidRPr="009633E6">
        <w:rPr>
          <w:rFonts w:ascii="Palatino Linotype" w:eastAsia="Palatino Linotype" w:hAnsi="Palatino Linotype" w:cs="Palatino Linotype"/>
          <w:i/>
        </w:rPr>
        <w:t xml:space="preserve"> Aquella considerada por la presente Ley como reservada o confidencial;</w:t>
      </w:r>
    </w:p>
    <w:p w14:paraId="2C75C920" w14:textId="77777777" w:rsidR="00B44575" w:rsidRPr="009633E6" w:rsidRDefault="00B44575" w:rsidP="000D19C8">
      <w:pPr>
        <w:spacing w:line="360" w:lineRule="auto"/>
        <w:ind w:left="993" w:right="1041"/>
        <w:jc w:val="both"/>
        <w:rPr>
          <w:rFonts w:ascii="Palatino Linotype" w:eastAsia="Palatino Linotype" w:hAnsi="Palatino Linotype" w:cs="Palatino Linotype"/>
          <w:i/>
        </w:rPr>
      </w:pPr>
      <w:r w:rsidRPr="009633E6">
        <w:rPr>
          <w:rFonts w:ascii="Palatino Linotype" w:eastAsia="Palatino Linotype" w:hAnsi="Palatino Linotype" w:cs="Palatino Linotype"/>
          <w:b/>
          <w:i/>
        </w:rPr>
        <w:t>XXXII. Protección de Datos Personales:</w:t>
      </w:r>
      <w:r w:rsidRPr="009633E6">
        <w:rPr>
          <w:rFonts w:ascii="Palatino Linotype" w:eastAsia="Palatino Linotype" w:hAnsi="Palatino Linotype" w:cs="Palatino Linotype"/>
          <w:i/>
        </w:rPr>
        <w:t xml:space="preserve"> Derecho humano que tutela la privacidad de datos personales en poder de los sujetos obligados y sujetos particulares;</w:t>
      </w:r>
    </w:p>
    <w:p w14:paraId="3DB19449" w14:textId="77777777" w:rsidR="00B44575" w:rsidRPr="009633E6" w:rsidRDefault="00B44575" w:rsidP="000D19C8">
      <w:pPr>
        <w:spacing w:line="360" w:lineRule="auto"/>
        <w:ind w:left="993" w:right="1041"/>
        <w:jc w:val="both"/>
        <w:rPr>
          <w:rFonts w:ascii="Palatino Linotype" w:eastAsia="Palatino Linotype" w:hAnsi="Palatino Linotype" w:cs="Palatino Linotype"/>
          <w:i/>
        </w:rPr>
      </w:pPr>
      <w:r w:rsidRPr="009633E6">
        <w:rPr>
          <w:rFonts w:ascii="Palatino Linotype" w:eastAsia="Palatino Linotype" w:hAnsi="Palatino Linotype" w:cs="Palatino Linotype"/>
          <w:b/>
          <w:i/>
        </w:rPr>
        <w:t>XLV. Versión pública</w:t>
      </w:r>
      <w:r w:rsidRPr="009633E6">
        <w:rPr>
          <w:rFonts w:ascii="Palatino Linotype" w:eastAsia="Palatino Linotype" w:hAnsi="Palatino Linotype" w:cs="Palatino Linotype"/>
          <w:i/>
        </w:rPr>
        <w:t>: Documento en el que se elimine, suprime o borra la información clasificada como reservada o confidencial para permitir su acceso.”</w:t>
      </w:r>
    </w:p>
    <w:p w14:paraId="60928F2E" w14:textId="77777777" w:rsidR="00B44575" w:rsidRPr="009633E6" w:rsidRDefault="00B44575" w:rsidP="000D19C8">
      <w:pPr>
        <w:spacing w:line="360" w:lineRule="auto"/>
        <w:ind w:left="993" w:right="1041"/>
        <w:jc w:val="both"/>
        <w:rPr>
          <w:rFonts w:ascii="Palatino Linotype" w:eastAsia="Palatino Linotype" w:hAnsi="Palatino Linotype" w:cs="Palatino Linotype"/>
          <w:i/>
        </w:rPr>
      </w:pPr>
    </w:p>
    <w:p w14:paraId="718BCFAB" w14:textId="77777777" w:rsidR="00B44575" w:rsidRPr="009633E6" w:rsidRDefault="00B44575" w:rsidP="000D19C8">
      <w:pPr>
        <w:spacing w:line="360" w:lineRule="auto"/>
        <w:ind w:left="993" w:right="1041"/>
        <w:jc w:val="both"/>
        <w:rPr>
          <w:rFonts w:ascii="Palatino Linotype" w:eastAsia="Palatino Linotype" w:hAnsi="Palatino Linotype" w:cs="Palatino Linotype"/>
          <w:i/>
        </w:rPr>
      </w:pPr>
      <w:r w:rsidRPr="009633E6">
        <w:rPr>
          <w:rFonts w:ascii="Palatino Linotype" w:eastAsia="Palatino Linotype" w:hAnsi="Palatino Linotype" w:cs="Palatino Linotype"/>
          <w:b/>
          <w:i/>
        </w:rPr>
        <w:t>“Artículo 6.</w:t>
      </w:r>
      <w:r w:rsidRPr="009633E6">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w:t>
      </w:r>
      <w:r w:rsidRPr="009633E6">
        <w:rPr>
          <w:rFonts w:ascii="Palatino Linotype" w:eastAsia="Palatino Linotype" w:hAnsi="Palatino Linotype" w:cs="Palatino Linotype"/>
          <w:i/>
        </w:rPr>
        <w:lastRenderedPageBreak/>
        <w:t>acceso, rectificación, cancelación u oposición; los principios, procedimientos, medidas de seguridad en el tratamiento y demás disposiciones en materia de datos personales, se deberá estar a lo dispuesto en las leyes de la materia.”</w:t>
      </w:r>
    </w:p>
    <w:p w14:paraId="1BAACBE8" w14:textId="77777777" w:rsidR="00B44575" w:rsidRPr="009633E6" w:rsidRDefault="00B44575" w:rsidP="000D19C8">
      <w:pPr>
        <w:spacing w:line="360" w:lineRule="auto"/>
        <w:ind w:left="993" w:right="1041"/>
        <w:jc w:val="both"/>
        <w:rPr>
          <w:rFonts w:ascii="Palatino Linotype" w:eastAsia="Palatino Linotype" w:hAnsi="Palatino Linotype" w:cs="Palatino Linotype"/>
          <w:i/>
        </w:rPr>
      </w:pPr>
    </w:p>
    <w:p w14:paraId="025D55A2" w14:textId="77777777" w:rsidR="00B44575" w:rsidRPr="009633E6" w:rsidRDefault="00B44575" w:rsidP="000D19C8">
      <w:pPr>
        <w:spacing w:line="360" w:lineRule="auto"/>
        <w:ind w:left="993" w:right="1041"/>
        <w:jc w:val="both"/>
        <w:rPr>
          <w:rFonts w:ascii="Palatino Linotype" w:eastAsia="Palatino Linotype" w:hAnsi="Palatino Linotype" w:cs="Palatino Linotype"/>
          <w:i/>
        </w:rPr>
      </w:pPr>
      <w:r w:rsidRPr="009633E6">
        <w:rPr>
          <w:rFonts w:ascii="Palatino Linotype" w:eastAsia="Palatino Linotype" w:hAnsi="Palatino Linotype" w:cs="Palatino Linotype"/>
          <w:i/>
        </w:rPr>
        <w:t> </w:t>
      </w:r>
      <w:r w:rsidRPr="009633E6">
        <w:rPr>
          <w:rFonts w:ascii="Palatino Linotype" w:eastAsia="Palatino Linotype" w:hAnsi="Palatino Linotype" w:cs="Palatino Linotype"/>
          <w:b/>
          <w:i/>
        </w:rPr>
        <w:t>Artículo 49.</w:t>
      </w:r>
      <w:r w:rsidRPr="009633E6">
        <w:rPr>
          <w:rFonts w:ascii="Palatino Linotype" w:eastAsia="Palatino Linotype" w:hAnsi="Palatino Linotype" w:cs="Palatino Linotype"/>
          <w:i/>
        </w:rPr>
        <w:t> Los Comités de Transparencia tendrán las siguientes atribuciones:</w:t>
      </w:r>
    </w:p>
    <w:p w14:paraId="51AACCDE" w14:textId="77777777" w:rsidR="00B44575" w:rsidRPr="009633E6" w:rsidRDefault="00B44575" w:rsidP="000D19C8">
      <w:pPr>
        <w:spacing w:line="360" w:lineRule="auto"/>
        <w:ind w:left="993" w:right="1041"/>
        <w:jc w:val="both"/>
        <w:rPr>
          <w:rFonts w:ascii="Palatino Linotype" w:eastAsia="Palatino Linotype" w:hAnsi="Palatino Linotype" w:cs="Palatino Linotype"/>
          <w:i/>
        </w:rPr>
      </w:pPr>
      <w:r w:rsidRPr="009633E6">
        <w:rPr>
          <w:rFonts w:ascii="Palatino Linotype" w:eastAsia="Palatino Linotype" w:hAnsi="Palatino Linotype" w:cs="Palatino Linotype"/>
          <w:i/>
        </w:rPr>
        <w:t>(…)</w:t>
      </w:r>
    </w:p>
    <w:p w14:paraId="20823027" w14:textId="77777777" w:rsidR="00B44575" w:rsidRPr="009633E6" w:rsidRDefault="00B44575" w:rsidP="000D19C8">
      <w:pPr>
        <w:spacing w:line="360" w:lineRule="auto"/>
        <w:ind w:left="993" w:right="1041"/>
        <w:jc w:val="both"/>
        <w:rPr>
          <w:rFonts w:ascii="Palatino Linotype" w:eastAsia="Palatino Linotype" w:hAnsi="Palatino Linotype" w:cs="Palatino Linotype"/>
          <w:i/>
        </w:rPr>
      </w:pPr>
      <w:r w:rsidRPr="009633E6">
        <w:rPr>
          <w:rFonts w:ascii="Palatino Linotype" w:eastAsia="Palatino Linotype" w:hAnsi="Palatino Linotype" w:cs="Palatino Linotype"/>
          <w:b/>
          <w:i/>
        </w:rPr>
        <w:t>VIII</w:t>
      </w:r>
      <w:r w:rsidRPr="009633E6">
        <w:rPr>
          <w:rFonts w:ascii="Palatino Linotype" w:eastAsia="Palatino Linotype" w:hAnsi="Palatino Linotype" w:cs="Palatino Linotype"/>
          <w:i/>
        </w:rPr>
        <w:t>. Aprobar, modificar o revocar la clasificación de la información;</w:t>
      </w:r>
    </w:p>
    <w:p w14:paraId="3D7E07EF" w14:textId="77777777" w:rsidR="00B44575" w:rsidRPr="009633E6" w:rsidRDefault="00B44575" w:rsidP="000D19C8">
      <w:pPr>
        <w:spacing w:line="360" w:lineRule="auto"/>
        <w:ind w:left="993" w:right="1041"/>
        <w:jc w:val="both"/>
        <w:rPr>
          <w:rFonts w:ascii="Palatino Linotype" w:eastAsia="Palatino Linotype" w:hAnsi="Palatino Linotype" w:cs="Palatino Linotype"/>
          <w:i/>
        </w:rPr>
      </w:pPr>
      <w:r w:rsidRPr="009633E6">
        <w:rPr>
          <w:rFonts w:ascii="Palatino Linotype" w:eastAsia="Palatino Linotype" w:hAnsi="Palatino Linotype" w:cs="Palatino Linotype"/>
          <w:i/>
        </w:rPr>
        <w:t>(…)</w:t>
      </w:r>
    </w:p>
    <w:p w14:paraId="27032568" w14:textId="77777777" w:rsidR="00B44575" w:rsidRPr="009633E6" w:rsidRDefault="00B44575" w:rsidP="000D19C8">
      <w:pPr>
        <w:spacing w:line="360" w:lineRule="auto"/>
        <w:ind w:left="993" w:right="1041"/>
        <w:jc w:val="both"/>
        <w:rPr>
          <w:rFonts w:ascii="Palatino Linotype" w:eastAsia="Palatino Linotype" w:hAnsi="Palatino Linotype" w:cs="Palatino Linotype"/>
          <w:i/>
        </w:rPr>
      </w:pPr>
      <w:r w:rsidRPr="009633E6">
        <w:rPr>
          <w:rFonts w:ascii="Palatino Linotype" w:eastAsia="Palatino Linotype" w:hAnsi="Palatino Linotype" w:cs="Palatino Linotype"/>
          <w:b/>
          <w:i/>
        </w:rPr>
        <w:t xml:space="preserve">Artículo 91. </w:t>
      </w:r>
      <w:r w:rsidRPr="009633E6">
        <w:rPr>
          <w:rFonts w:ascii="Palatino Linotype" w:eastAsia="Palatino Linotype" w:hAnsi="Palatino Linotype" w:cs="Palatino Linotype"/>
          <w:i/>
        </w:rPr>
        <w:t>El acceso a la información pública será restringido excepcionalmente, cuando ésta sea clasificada como reservada o confidencial.</w:t>
      </w:r>
    </w:p>
    <w:p w14:paraId="3EBEC87E" w14:textId="77777777" w:rsidR="00B44575" w:rsidRPr="009633E6" w:rsidRDefault="00B44575" w:rsidP="000D19C8">
      <w:pPr>
        <w:spacing w:line="360" w:lineRule="auto"/>
        <w:ind w:left="993" w:right="1041"/>
        <w:jc w:val="both"/>
        <w:rPr>
          <w:rFonts w:ascii="Palatino Linotype" w:eastAsia="Palatino Linotype" w:hAnsi="Palatino Linotype" w:cs="Palatino Linotype"/>
          <w:i/>
        </w:rPr>
      </w:pPr>
    </w:p>
    <w:p w14:paraId="381E6F14" w14:textId="77777777" w:rsidR="00B44575" w:rsidRPr="009633E6" w:rsidRDefault="00B44575" w:rsidP="000D19C8">
      <w:pPr>
        <w:spacing w:line="360" w:lineRule="auto"/>
        <w:ind w:left="993" w:right="1041"/>
        <w:jc w:val="both"/>
        <w:rPr>
          <w:rFonts w:ascii="Palatino Linotype" w:eastAsia="Palatino Linotype" w:hAnsi="Palatino Linotype" w:cs="Palatino Linotype"/>
          <w:b/>
          <w:i/>
        </w:rPr>
      </w:pPr>
      <w:r w:rsidRPr="009633E6">
        <w:rPr>
          <w:rFonts w:ascii="Palatino Linotype" w:eastAsia="Palatino Linotype" w:hAnsi="Palatino Linotype" w:cs="Palatino Linotype"/>
          <w:b/>
          <w:i/>
        </w:rPr>
        <w:t>“Artículo 137.</w:t>
      </w:r>
      <w:r w:rsidRPr="009633E6">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2981BED" w14:textId="77777777" w:rsidR="00B44575" w:rsidRPr="009633E6" w:rsidRDefault="00B44575" w:rsidP="000D19C8">
      <w:pPr>
        <w:spacing w:line="360" w:lineRule="auto"/>
        <w:ind w:left="993" w:right="1041"/>
        <w:jc w:val="both"/>
        <w:rPr>
          <w:rFonts w:ascii="Palatino Linotype" w:eastAsia="Palatino Linotype" w:hAnsi="Palatino Linotype" w:cs="Palatino Linotype"/>
          <w:b/>
          <w:i/>
        </w:rPr>
      </w:pPr>
    </w:p>
    <w:p w14:paraId="2073F56B" w14:textId="77777777" w:rsidR="00B44575" w:rsidRPr="009633E6" w:rsidRDefault="00B44575" w:rsidP="000D19C8">
      <w:pPr>
        <w:spacing w:line="360" w:lineRule="auto"/>
        <w:ind w:left="993" w:right="1041"/>
        <w:jc w:val="both"/>
        <w:rPr>
          <w:rFonts w:ascii="Palatino Linotype" w:eastAsia="Palatino Linotype" w:hAnsi="Palatino Linotype" w:cs="Palatino Linotype"/>
          <w:i/>
        </w:rPr>
      </w:pPr>
      <w:r w:rsidRPr="009633E6">
        <w:rPr>
          <w:rFonts w:ascii="Palatino Linotype" w:eastAsia="Palatino Linotype" w:hAnsi="Palatino Linotype" w:cs="Palatino Linotype"/>
          <w:b/>
          <w:i/>
        </w:rPr>
        <w:t>“Artículo 143</w:t>
      </w:r>
      <w:r w:rsidRPr="009633E6">
        <w:rPr>
          <w:rFonts w:ascii="Palatino Linotype" w:eastAsia="Palatino Linotype" w:hAnsi="Palatino Linotype" w:cs="Palatino Linotype"/>
          <w:i/>
        </w:rPr>
        <w:t>. Para los efectos de esta Ley se considera información confidencial, la clasificada como tal, de manera permanente, por su naturaleza, cuando:</w:t>
      </w:r>
    </w:p>
    <w:p w14:paraId="1B9AC4B2" w14:textId="77777777" w:rsidR="00B44575" w:rsidRPr="009633E6" w:rsidRDefault="00B44575" w:rsidP="000D19C8">
      <w:pPr>
        <w:spacing w:line="360" w:lineRule="auto"/>
        <w:ind w:left="993" w:right="1041"/>
        <w:jc w:val="both"/>
        <w:rPr>
          <w:rFonts w:ascii="Palatino Linotype" w:eastAsia="Palatino Linotype" w:hAnsi="Palatino Linotype" w:cs="Palatino Linotype"/>
          <w:i/>
        </w:rPr>
      </w:pPr>
      <w:r w:rsidRPr="009633E6">
        <w:rPr>
          <w:rFonts w:ascii="Palatino Linotype" w:eastAsia="Palatino Linotype" w:hAnsi="Palatino Linotype" w:cs="Palatino Linotype"/>
          <w:b/>
          <w:i/>
        </w:rPr>
        <w:t>I.</w:t>
      </w:r>
      <w:r w:rsidRPr="009633E6">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1B789B56" w14:textId="77777777" w:rsidR="00B44575" w:rsidRPr="009633E6" w:rsidRDefault="00B44575" w:rsidP="000D19C8">
      <w:pPr>
        <w:spacing w:line="360" w:lineRule="auto"/>
        <w:ind w:left="993" w:right="1041"/>
        <w:jc w:val="both"/>
        <w:rPr>
          <w:rFonts w:ascii="Palatino Linotype" w:eastAsia="Palatino Linotype" w:hAnsi="Palatino Linotype" w:cs="Palatino Linotype"/>
          <w:i/>
        </w:rPr>
      </w:pPr>
      <w:r w:rsidRPr="009633E6">
        <w:rPr>
          <w:rFonts w:ascii="Palatino Linotype" w:eastAsia="Palatino Linotype" w:hAnsi="Palatino Linotype" w:cs="Palatino Linotype"/>
          <w:i/>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7CEBEE55" w14:textId="77777777" w:rsidR="00B44575" w:rsidRPr="009633E6" w:rsidRDefault="00B44575" w:rsidP="000D19C8">
      <w:pPr>
        <w:spacing w:line="360" w:lineRule="auto"/>
        <w:ind w:left="993" w:right="1041"/>
        <w:jc w:val="both"/>
        <w:rPr>
          <w:rFonts w:ascii="Palatino Linotype" w:eastAsia="Palatino Linotype" w:hAnsi="Palatino Linotype" w:cs="Palatino Linotype"/>
          <w:i/>
        </w:rPr>
      </w:pPr>
      <w:r w:rsidRPr="009633E6">
        <w:rPr>
          <w:rFonts w:ascii="Palatino Linotype" w:eastAsia="Palatino Linotype" w:hAnsi="Palatino Linotype" w:cs="Palatino Linotype"/>
          <w:i/>
        </w:rPr>
        <w:t xml:space="preserve">III. La que presenten los particulares a los sujetos obligados, de conformidad con lo dispuesto por las leyes o los tratados internacionales.” </w:t>
      </w:r>
    </w:p>
    <w:p w14:paraId="022326A6" w14:textId="77777777" w:rsidR="00B44575" w:rsidRPr="009633E6" w:rsidRDefault="00B44575" w:rsidP="000D19C8">
      <w:pPr>
        <w:spacing w:line="360" w:lineRule="auto"/>
        <w:ind w:left="993" w:right="1041"/>
        <w:jc w:val="both"/>
        <w:rPr>
          <w:rFonts w:ascii="Palatino Linotype" w:eastAsia="Palatino Linotype" w:hAnsi="Palatino Linotype" w:cs="Palatino Linotype"/>
          <w:i/>
        </w:rPr>
      </w:pPr>
    </w:p>
    <w:p w14:paraId="198E53D9" w14:textId="5BABC54A" w:rsidR="00B44575" w:rsidRPr="009633E6" w:rsidRDefault="00B44575" w:rsidP="00A62E4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r w:rsidRPr="009633E6">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w:t>
      </w:r>
      <w:r w:rsidR="00AA670F" w:rsidRPr="009633E6">
        <w:rPr>
          <w:rFonts w:ascii="Palatino Linotype" w:eastAsia="Palatino Linotype" w:hAnsi="Palatino Linotype" w:cs="Palatino Linotype"/>
        </w:rPr>
        <w:t>del</w:t>
      </w:r>
      <w:r w:rsidR="009A1265">
        <w:rPr>
          <w:rFonts w:ascii="Palatino Linotype" w:eastAsia="Palatino Linotype" w:hAnsi="Palatino Linotype" w:cs="Palatino Linotype"/>
        </w:rPr>
        <w:t xml:space="preserve"> RECURRENTE</w:t>
      </w:r>
      <w:r w:rsidRPr="009633E6">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4335F64" w14:textId="77777777" w:rsidR="00B44575" w:rsidRPr="009633E6" w:rsidRDefault="00B44575" w:rsidP="000D19C8">
      <w:pPr>
        <w:pStyle w:val="Sinespaciado"/>
        <w:spacing w:line="360" w:lineRule="auto"/>
        <w:jc w:val="both"/>
        <w:rPr>
          <w:rFonts w:ascii="Palatino Linotype" w:eastAsia="Palatino Linotype" w:hAnsi="Palatino Linotype" w:cs="Palatino Linotype"/>
        </w:rPr>
      </w:pPr>
    </w:p>
    <w:p w14:paraId="41DF223F" w14:textId="77777777" w:rsidR="00B44575" w:rsidRPr="009633E6" w:rsidRDefault="00B44575" w:rsidP="00A62E4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r w:rsidRPr="009633E6">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intransferibles e </w:t>
      </w:r>
      <w:r w:rsidRPr="009633E6">
        <w:rPr>
          <w:rFonts w:ascii="Palatino Linotype" w:eastAsia="Palatino Linotype" w:hAnsi="Palatino Linotype" w:cs="Palatino Linotype"/>
        </w:rPr>
        <w:lastRenderedPageBreak/>
        <w:t>indelegables y los Sujetos Obligados no deberán hacer entrega de los mismos a personas ajenas a su titular.</w:t>
      </w:r>
    </w:p>
    <w:p w14:paraId="28319717" w14:textId="77777777" w:rsidR="00B44575" w:rsidRPr="009633E6" w:rsidRDefault="00B44575" w:rsidP="000D19C8">
      <w:pPr>
        <w:spacing w:line="360" w:lineRule="auto"/>
        <w:ind w:right="50"/>
        <w:jc w:val="both"/>
        <w:rPr>
          <w:rFonts w:ascii="Palatino Linotype" w:eastAsia="Palatino Linotype" w:hAnsi="Palatino Linotype" w:cs="Palatino Linotype"/>
        </w:rPr>
      </w:pPr>
    </w:p>
    <w:p w14:paraId="117E1CC8" w14:textId="77777777" w:rsidR="00B44575" w:rsidRPr="009633E6" w:rsidRDefault="00B44575" w:rsidP="00A62E4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r w:rsidRPr="009633E6">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E22ECD0" w14:textId="77777777" w:rsidR="00B44575" w:rsidRPr="009633E6" w:rsidRDefault="00B44575" w:rsidP="000D19C8">
      <w:pPr>
        <w:spacing w:line="360" w:lineRule="auto"/>
        <w:ind w:left="851" w:right="1043"/>
        <w:jc w:val="both"/>
        <w:rPr>
          <w:rFonts w:ascii="Palatino Linotype" w:eastAsia="Palatino Linotype" w:hAnsi="Palatino Linotype" w:cs="Palatino Linotype"/>
          <w:i/>
        </w:rPr>
      </w:pPr>
      <w:r w:rsidRPr="009633E6">
        <w:rPr>
          <w:rFonts w:ascii="Palatino Linotype" w:eastAsia="Palatino Linotype" w:hAnsi="Palatino Linotype" w:cs="Palatino Linotype"/>
          <w:b/>
          <w:i/>
        </w:rPr>
        <w:t>“Artículo 49.</w:t>
      </w:r>
      <w:r w:rsidRPr="009633E6">
        <w:rPr>
          <w:rFonts w:ascii="Palatino Linotype" w:eastAsia="Palatino Linotype" w:hAnsi="Palatino Linotype" w:cs="Palatino Linotype"/>
          <w:i/>
        </w:rPr>
        <w:t xml:space="preserve"> </w:t>
      </w:r>
      <w:r w:rsidRPr="009633E6">
        <w:rPr>
          <w:rFonts w:ascii="Palatino Linotype" w:eastAsia="Palatino Linotype" w:hAnsi="Palatino Linotype" w:cs="Palatino Linotype"/>
          <w:b/>
          <w:i/>
        </w:rPr>
        <w:t>Los Comités de Transparencia</w:t>
      </w:r>
      <w:r w:rsidRPr="009633E6">
        <w:rPr>
          <w:rFonts w:ascii="Palatino Linotype" w:eastAsia="Palatino Linotype" w:hAnsi="Palatino Linotype" w:cs="Palatino Linotype"/>
          <w:i/>
        </w:rPr>
        <w:t xml:space="preserve"> tendrán las siguientes atribuciones:</w:t>
      </w:r>
    </w:p>
    <w:p w14:paraId="0CE3BE55" w14:textId="77777777" w:rsidR="00B44575" w:rsidRPr="009633E6" w:rsidRDefault="00B44575" w:rsidP="000D19C8">
      <w:pPr>
        <w:spacing w:line="360" w:lineRule="auto"/>
        <w:ind w:left="851" w:right="1043"/>
        <w:jc w:val="both"/>
        <w:rPr>
          <w:rFonts w:ascii="Palatino Linotype" w:eastAsia="Palatino Linotype" w:hAnsi="Palatino Linotype" w:cs="Palatino Linotype"/>
          <w:i/>
        </w:rPr>
      </w:pPr>
      <w:r w:rsidRPr="009633E6">
        <w:rPr>
          <w:rFonts w:ascii="Palatino Linotype" w:eastAsia="Palatino Linotype" w:hAnsi="Palatino Linotype" w:cs="Palatino Linotype"/>
          <w:b/>
          <w:i/>
        </w:rPr>
        <w:t>VIII. Aprobar, modificar o revocar la clasificación de la información</w:t>
      </w:r>
      <w:r w:rsidRPr="009633E6">
        <w:rPr>
          <w:rFonts w:ascii="Palatino Linotype" w:eastAsia="Palatino Linotype" w:hAnsi="Palatino Linotype" w:cs="Palatino Linotype"/>
          <w:i/>
        </w:rPr>
        <w:t>…”</w:t>
      </w:r>
    </w:p>
    <w:p w14:paraId="18098365" w14:textId="77777777" w:rsidR="00B44575" w:rsidRPr="009633E6" w:rsidRDefault="00B44575" w:rsidP="000D19C8">
      <w:pPr>
        <w:spacing w:line="360" w:lineRule="auto"/>
        <w:ind w:left="851" w:right="1043"/>
        <w:jc w:val="both"/>
        <w:rPr>
          <w:rFonts w:ascii="Palatino Linotype" w:eastAsia="Palatino Linotype" w:hAnsi="Palatino Linotype" w:cs="Palatino Linotype"/>
          <w:i/>
        </w:rPr>
      </w:pPr>
      <w:r w:rsidRPr="009633E6">
        <w:rPr>
          <w:rFonts w:ascii="Palatino Linotype" w:eastAsia="Palatino Linotype" w:hAnsi="Palatino Linotype" w:cs="Palatino Linotype"/>
          <w:i/>
        </w:rPr>
        <w:t>“</w:t>
      </w:r>
      <w:r w:rsidRPr="009633E6">
        <w:rPr>
          <w:rFonts w:ascii="Palatino Linotype" w:eastAsia="Palatino Linotype" w:hAnsi="Palatino Linotype" w:cs="Palatino Linotype"/>
          <w:b/>
          <w:i/>
        </w:rPr>
        <w:t>Artículo 53.</w:t>
      </w:r>
      <w:r w:rsidRPr="009633E6">
        <w:rPr>
          <w:rFonts w:ascii="Palatino Linotype" w:eastAsia="Palatino Linotype" w:hAnsi="Palatino Linotype" w:cs="Palatino Linotype"/>
          <w:i/>
        </w:rPr>
        <w:t xml:space="preserve"> Las </w:t>
      </w:r>
      <w:r w:rsidRPr="009633E6">
        <w:rPr>
          <w:rFonts w:ascii="Palatino Linotype" w:eastAsia="Palatino Linotype" w:hAnsi="Palatino Linotype" w:cs="Palatino Linotype"/>
          <w:b/>
          <w:i/>
        </w:rPr>
        <w:t>Unidades de Transparencia</w:t>
      </w:r>
      <w:r w:rsidRPr="009633E6">
        <w:rPr>
          <w:rFonts w:ascii="Palatino Linotype" w:eastAsia="Palatino Linotype" w:hAnsi="Palatino Linotype" w:cs="Palatino Linotype"/>
          <w:i/>
        </w:rPr>
        <w:t xml:space="preserve"> tendrán las siguientes </w:t>
      </w:r>
      <w:r w:rsidRPr="009633E6">
        <w:rPr>
          <w:rFonts w:ascii="Palatino Linotype" w:eastAsia="Palatino Linotype" w:hAnsi="Palatino Linotype" w:cs="Palatino Linotype"/>
          <w:b/>
          <w:i/>
        </w:rPr>
        <w:t>funciones</w:t>
      </w:r>
      <w:r w:rsidRPr="009633E6">
        <w:rPr>
          <w:rFonts w:ascii="Palatino Linotype" w:eastAsia="Palatino Linotype" w:hAnsi="Palatino Linotype" w:cs="Palatino Linotype"/>
          <w:i/>
        </w:rPr>
        <w:t>:</w:t>
      </w:r>
    </w:p>
    <w:p w14:paraId="40027C3A" w14:textId="77777777" w:rsidR="00B44575" w:rsidRPr="009633E6" w:rsidRDefault="00B44575" w:rsidP="000D19C8">
      <w:pPr>
        <w:spacing w:line="360" w:lineRule="auto"/>
        <w:ind w:left="851" w:right="1043"/>
        <w:jc w:val="both"/>
        <w:rPr>
          <w:rFonts w:ascii="Palatino Linotype" w:eastAsia="Palatino Linotype" w:hAnsi="Palatino Linotype" w:cs="Palatino Linotype"/>
          <w:i/>
        </w:rPr>
      </w:pPr>
      <w:r w:rsidRPr="009633E6">
        <w:rPr>
          <w:rFonts w:ascii="Palatino Linotype" w:eastAsia="Palatino Linotype" w:hAnsi="Palatino Linotype" w:cs="Palatino Linotype"/>
          <w:b/>
          <w:i/>
        </w:rPr>
        <w:t>X. Presentar ante el Comité, el proyecto de clasificación de información</w:t>
      </w:r>
      <w:r w:rsidRPr="009633E6">
        <w:rPr>
          <w:rFonts w:ascii="Palatino Linotype" w:eastAsia="Palatino Linotype" w:hAnsi="Palatino Linotype" w:cs="Palatino Linotype"/>
          <w:i/>
        </w:rPr>
        <w:t xml:space="preserve">…” </w:t>
      </w:r>
    </w:p>
    <w:p w14:paraId="3A64A24D" w14:textId="77777777" w:rsidR="00B44575" w:rsidRPr="009633E6" w:rsidRDefault="00B44575" w:rsidP="000D19C8">
      <w:pPr>
        <w:spacing w:line="360" w:lineRule="auto"/>
        <w:ind w:left="851" w:right="1043"/>
        <w:jc w:val="both"/>
        <w:rPr>
          <w:rFonts w:ascii="Palatino Linotype" w:eastAsia="Palatino Linotype" w:hAnsi="Palatino Linotype" w:cs="Palatino Linotype"/>
          <w:i/>
        </w:rPr>
      </w:pPr>
      <w:r w:rsidRPr="009633E6">
        <w:rPr>
          <w:rFonts w:ascii="Palatino Linotype" w:eastAsia="Palatino Linotype" w:hAnsi="Palatino Linotype" w:cs="Palatino Linotype"/>
          <w:b/>
          <w:i/>
        </w:rPr>
        <w:t>“Artículo 59.</w:t>
      </w:r>
      <w:r w:rsidRPr="009633E6">
        <w:rPr>
          <w:rFonts w:ascii="Palatino Linotype" w:eastAsia="Palatino Linotype" w:hAnsi="Palatino Linotype" w:cs="Palatino Linotype"/>
          <w:i/>
        </w:rPr>
        <w:t xml:space="preserve"> Los </w:t>
      </w:r>
      <w:r w:rsidRPr="009633E6">
        <w:rPr>
          <w:rFonts w:ascii="Palatino Linotype" w:eastAsia="Palatino Linotype" w:hAnsi="Palatino Linotype" w:cs="Palatino Linotype"/>
          <w:b/>
          <w:i/>
        </w:rPr>
        <w:t>servidores públicos habilitados</w:t>
      </w:r>
      <w:r w:rsidRPr="009633E6">
        <w:rPr>
          <w:rFonts w:ascii="Palatino Linotype" w:eastAsia="Palatino Linotype" w:hAnsi="Palatino Linotype" w:cs="Palatino Linotype"/>
          <w:i/>
        </w:rPr>
        <w:t xml:space="preserve"> tendrán las </w:t>
      </w:r>
      <w:r w:rsidRPr="009633E6">
        <w:rPr>
          <w:rFonts w:ascii="Palatino Linotype" w:eastAsia="Palatino Linotype" w:hAnsi="Palatino Linotype" w:cs="Palatino Linotype"/>
          <w:b/>
          <w:i/>
        </w:rPr>
        <w:t>funciones</w:t>
      </w:r>
      <w:r w:rsidRPr="009633E6">
        <w:rPr>
          <w:rFonts w:ascii="Palatino Linotype" w:eastAsia="Palatino Linotype" w:hAnsi="Palatino Linotype" w:cs="Palatino Linotype"/>
          <w:i/>
        </w:rPr>
        <w:t xml:space="preserve"> siguientes:</w:t>
      </w:r>
    </w:p>
    <w:p w14:paraId="41B326A9" w14:textId="77777777" w:rsidR="00B44575" w:rsidRPr="009633E6" w:rsidRDefault="00B44575" w:rsidP="000D19C8">
      <w:pPr>
        <w:spacing w:line="360" w:lineRule="auto"/>
        <w:ind w:left="851" w:right="1043"/>
        <w:jc w:val="both"/>
        <w:rPr>
          <w:rFonts w:ascii="Palatino Linotype" w:eastAsia="Palatino Linotype" w:hAnsi="Palatino Linotype" w:cs="Palatino Linotype"/>
          <w:i/>
        </w:rPr>
      </w:pPr>
      <w:r w:rsidRPr="009633E6">
        <w:rPr>
          <w:rFonts w:ascii="Palatino Linotype" w:eastAsia="Palatino Linotype" w:hAnsi="Palatino Linotype" w:cs="Palatino Linotype"/>
          <w:b/>
          <w:i/>
        </w:rPr>
        <w:t>V. Integrar y presentar al responsable de la Unidad de Transparencia la propuesta de clasificación de información</w:t>
      </w:r>
      <w:r w:rsidRPr="009633E6">
        <w:rPr>
          <w:rFonts w:ascii="Palatino Linotype" w:eastAsia="Palatino Linotype" w:hAnsi="Palatino Linotype" w:cs="Palatino Linotype"/>
          <w:i/>
        </w:rPr>
        <w:t>, la cual tendrá los fundamentos y argumentos en que se basa dicha propuesta…”</w:t>
      </w:r>
    </w:p>
    <w:p w14:paraId="10DEEE33" w14:textId="77777777" w:rsidR="00B44575" w:rsidRPr="009633E6" w:rsidRDefault="00B44575" w:rsidP="000D19C8">
      <w:pPr>
        <w:spacing w:line="360" w:lineRule="auto"/>
        <w:ind w:left="851" w:right="1043"/>
        <w:jc w:val="both"/>
        <w:rPr>
          <w:rFonts w:ascii="Palatino Linotype" w:eastAsia="Palatino Linotype" w:hAnsi="Palatino Linotype" w:cs="Palatino Linotype"/>
          <w:i/>
        </w:rPr>
      </w:pPr>
    </w:p>
    <w:p w14:paraId="5364D4F8" w14:textId="77777777" w:rsidR="00B44575" w:rsidRPr="009633E6" w:rsidRDefault="00B44575" w:rsidP="00A62E4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r w:rsidRPr="009633E6">
        <w:rPr>
          <w:rFonts w:ascii="Palatino Linotype" w:eastAsia="Palatino Linotype" w:hAnsi="Palatino Linotype" w:cs="Palatino Linotype"/>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E4B2202" w14:textId="77777777" w:rsidR="00B44575" w:rsidRPr="009633E6" w:rsidRDefault="00B44575" w:rsidP="000D19C8">
      <w:pPr>
        <w:spacing w:line="360" w:lineRule="auto"/>
        <w:jc w:val="both"/>
        <w:rPr>
          <w:rFonts w:ascii="Palatino Linotype" w:eastAsia="Palatino Linotype" w:hAnsi="Palatino Linotype" w:cs="Palatino Linotype"/>
        </w:rPr>
      </w:pPr>
    </w:p>
    <w:p w14:paraId="0364807F" w14:textId="77777777" w:rsidR="00B44575" w:rsidRPr="009633E6" w:rsidRDefault="00B44575" w:rsidP="00A62E4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r w:rsidRPr="009633E6">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41A22C7A" w14:textId="77777777" w:rsidR="00B44575" w:rsidRPr="009633E6" w:rsidRDefault="00B44575" w:rsidP="000D19C8">
      <w:pPr>
        <w:spacing w:line="360" w:lineRule="auto"/>
        <w:ind w:left="993" w:right="1041"/>
        <w:jc w:val="both"/>
        <w:rPr>
          <w:rFonts w:ascii="Palatino Linotype" w:eastAsia="Palatino Linotype" w:hAnsi="Palatino Linotype" w:cs="Palatino Linotype"/>
          <w:i/>
        </w:rPr>
      </w:pPr>
      <w:r w:rsidRPr="009633E6">
        <w:rPr>
          <w:rFonts w:ascii="Palatino Linotype" w:eastAsia="Palatino Linotype" w:hAnsi="Palatino Linotype" w:cs="Palatino Linotype"/>
          <w:i/>
        </w:rPr>
        <w:t>“</w:t>
      </w:r>
      <w:r w:rsidRPr="009633E6">
        <w:rPr>
          <w:rFonts w:ascii="Palatino Linotype" w:eastAsia="Palatino Linotype" w:hAnsi="Palatino Linotype" w:cs="Palatino Linotype"/>
          <w:b/>
          <w:i/>
        </w:rPr>
        <w:t>Artículo 149.</w:t>
      </w:r>
      <w:r w:rsidRPr="009633E6">
        <w:rPr>
          <w:rFonts w:ascii="Palatino Linotype" w:eastAsia="Palatino Linotype" w:hAnsi="Palatino Linotype" w:cs="Palatino Linotype"/>
          <w:i/>
        </w:rPr>
        <w:t xml:space="preserve"> El </w:t>
      </w:r>
      <w:r w:rsidRPr="009633E6">
        <w:rPr>
          <w:rFonts w:ascii="Palatino Linotype" w:eastAsia="Palatino Linotype" w:hAnsi="Palatino Linotype" w:cs="Palatino Linotype"/>
          <w:b/>
          <w:i/>
        </w:rPr>
        <w:t>acuerdo que clasifique la información como confidencial</w:t>
      </w:r>
      <w:r w:rsidRPr="009633E6">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14:paraId="059121D6" w14:textId="77777777" w:rsidR="00B44575" w:rsidRPr="009633E6" w:rsidRDefault="00B44575" w:rsidP="000D19C8">
      <w:pPr>
        <w:pStyle w:val="Sinespaciado"/>
        <w:spacing w:line="360" w:lineRule="auto"/>
        <w:jc w:val="both"/>
        <w:rPr>
          <w:rFonts w:ascii="Palatino Linotype" w:eastAsia="Palatino Linotype" w:hAnsi="Palatino Linotype" w:cs="Palatino Linotype"/>
        </w:rPr>
      </w:pPr>
    </w:p>
    <w:p w14:paraId="2BCBB63B" w14:textId="112B4E5C" w:rsidR="00B44575" w:rsidRPr="009633E6" w:rsidRDefault="00B44575" w:rsidP="00A62E4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r w:rsidRPr="009633E6">
        <w:rPr>
          <w:rFonts w:ascii="Palatino Linotype" w:eastAsia="Palatino Linotype" w:hAnsi="Palatino Linotype" w:cs="Palatino Linotype"/>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w:t>
      </w:r>
      <w:r w:rsidRPr="009633E6">
        <w:rPr>
          <w:rFonts w:ascii="Palatino Linotype" w:eastAsia="Palatino Linotype" w:hAnsi="Palatino Linotype" w:cs="Palatino Linotype"/>
        </w:rPr>
        <w:lastRenderedPageBreak/>
        <w:t>puntual las razones de la versión pública de la documentación entregada se estaría violentando el derecho de acceso a la información de la parte solicitante.</w:t>
      </w:r>
    </w:p>
    <w:p w14:paraId="4569CB68" w14:textId="77777777" w:rsidR="00A62E4D" w:rsidRPr="009633E6" w:rsidRDefault="00A62E4D" w:rsidP="00A62E4D">
      <w:pPr>
        <w:pBdr>
          <w:top w:val="nil"/>
          <w:left w:val="nil"/>
          <w:bottom w:val="nil"/>
          <w:right w:val="nil"/>
          <w:between w:val="nil"/>
        </w:pBdr>
        <w:spacing w:line="360" w:lineRule="auto"/>
        <w:ind w:right="-28"/>
        <w:jc w:val="both"/>
        <w:rPr>
          <w:rFonts w:ascii="Palatino Linotype" w:eastAsia="Palatino Linotype" w:hAnsi="Palatino Linotype" w:cs="Palatino Linotype"/>
        </w:rPr>
      </w:pPr>
    </w:p>
    <w:p w14:paraId="6F61B6B3" w14:textId="53B7D72C" w:rsidR="009A1265" w:rsidRDefault="009A1265" w:rsidP="009A126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lang w:val="es-ES"/>
        </w:rPr>
      </w:pPr>
      <w:r>
        <w:rPr>
          <w:rFonts w:ascii="Palatino Linotype" w:eastAsia="Palatino Linotype" w:hAnsi="Palatino Linotype" w:cs="Palatino Linotype"/>
          <w:lang w:val="es-ES"/>
        </w:rPr>
        <w:t>En el caso concreto</w:t>
      </w:r>
      <w:r w:rsidRPr="009A1265">
        <w:rPr>
          <w:rFonts w:ascii="Palatino Linotype" w:eastAsia="Palatino Linotype" w:hAnsi="Palatino Linotype" w:cs="Palatino Linotype"/>
          <w:lang w:val="es-ES"/>
        </w:rPr>
        <w:t xml:space="preserve">, el </w:t>
      </w:r>
      <w:r w:rsidR="00AA0CCB" w:rsidRPr="00AA0CCB">
        <w:rPr>
          <w:rFonts w:ascii="Palatino Linotype" w:eastAsia="Palatino Linotype" w:hAnsi="Palatino Linotype" w:cs="Palatino Linotype"/>
          <w:b/>
          <w:bCs/>
          <w:lang w:val="es-ES"/>
        </w:rPr>
        <w:t>SUJETO OBLIGADO</w:t>
      </w:r>
      <w:r w:rsidRPr="009A1265">
        <w:rPr>
          <w:rFonts w:ascii="Palatino Linotype" w:eastAsia="Palatino Linotype" w:hAnsi="Palatino Linotype" w:cs="Palatino Linotype"/>
          <w:lang w:val="es-ES"/>
        </w:rPr>
        <w:t xml:space="preserve"> al entregar la referida documentación, debe dejar visible los datos del </w:t>
      </w:r>
      <w:r w:rsidRPr="00AA0CCB">
        <w:rPr>
          <w:rFonts w:ascii="Palatino Linotype" w:eastAsia="Palatino Linotype" w:hAnsi="Palatino Linotype" w:cs="Palatino Linotype"/>
          <w:b/>
          <w:bCs/>
          <w:u w:val="single"/>
          <w:lang w:val="es-ES"/>
        </w:rPr>
        <w:t>proveedor o contratistas</w:t>
      </w:r>
      <w:r w:rsidRPr="009A1265">
        <w:rPr>
          <w:rFonts w:ascii="Palatino Linotype" w:eastAsia="Palatino Linotype" w:hAnsi="Palatino Linotype" w:cs="Palatino Linotype"/>
          <w:lang w:val="es-ES"/>
        </w:rPr>
        <w:t xml:space="preserve">, el registro federal de contribuyentes y el domicilio fiscal; es </w:t>
      </w:r>
      <w:r w:rsidRPr="009A1265">
        <w:rPr>
          <w:rFonts w:ascii="Palatino Linotype" w:eastAsia="Palatino Linotype" w:hAnsi="Palatino Linotype" w:cs="Palatino Linotype"/>
        </w:rPr>
        <w:t>decir</w:t>
      </w:r>
      <w:r w:rsidRPr="009A1265">
        <w:rPr>
          <w:rFonts w:ascii="Palatino Linotype" w:eastAsia="Palatino Linotype" w:hAnsi="Palatino Linotype" w:cs="Palatino Linotype"/>
          <w:lang w:val="es-ES"/>
        </w:rPr>
        <w:t xml:space="preserve">, no debe testarse dato alguno relacionado con el contribuyente aunque el proveedor o contratista sea una persona física. </w:t>
      </w:r>
    </w:p>
    <w:p w14:paraId="39D247A5" w14:textId="77777777" w:rsidR="00784BFC" w:rsidRPr="009A1265" w:rsidRDefault="00784BFC" w:rsidP="00784BFC">
      <w:pPr>
        <w:pBdr>
          <w:top w:val="nil"/>
          <w:left w:val="nil"/>
          <w:bottom w:val="nil"/>
          <w:right w:val="nil"/>
          <w:between w:val="nil"/>
        </w:pBdr>
        <w:spacing w:line="360" w:lineRule="auto"/>
        <w:ind w:right="-28"/>
        <w:jc w:val="both"/>
        <w:rPr>
          <w:rFonts w:ascii="Palatino Linotype" w:eastAsia="Palatino Linotype" w:hAnsi="Palatino Linotype" w:cs="Palatino Linotype"/>
          <w:lang w:val="es-ES"/>
        </w:rPr>
      </w:pPr>
    </w:p>
    <w:p w14:paraId="3F352160" w14:textId="77777777" w:rsidR="009A1265" w:rsidRPr="009A1265" w:rsidRDefault="009A1265" w:rsidP="00AA0CCB">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r w:rsidRPr="009A1265">
        <w:rPr>
          <w:rFonts w:ascii="Palatino Linotype" w:eastAsia="Palatino Linotype" w:hAnsi="Palatino Linotype" w:cs="Palatino Linotype"/>
        </w:rPr>
        <w:t xml:space="preserve">Lo anterior se debe a que, del ejercicio de ponderación entre el derecho a la protección de datos personales y el derecho de acceso a la información pública, es de mayor </w:t>
      </w:r>
      <w:r w:rsidRPr="00AA0CCB">
        <w:rPr>
          <w:rFonts w:ascii="Palatino Linotype" w:eastAsia="Palatino Linotype" w:hAnsi="Palatino Linotype" w:cs="Palatino Linotype"/>
          <w:lang w:val="es-ES"/>
        </w:rPr>
        <w:t>trascendencia</w:t>
      </w:r>
      <w:r w:rsidRPr="009A1265">
        <w:rPr>
          <w:rFonts w:ascii="Palatino Linotype" w:eastAsia="Palatino Linotype" w:hAnsi="Palatino Linotype" w:cs="Palatino Linotype"/>
        </w:rPr>
        <w:t xml:space="preserve"> el que cualquier persona pueda conocer en qué se gastan los recursos públicos, puesto que se trata de erogaciones de recursos públicos, por lo que se debe transparentar su ejercicio. </w:t>
      </w:r>
    </w:p>
    <w:p w14:paraId="744E3B96" w14:textId="77777777" w:rsidR="009A1265" w:rsidRPr="009A1265" w:rsidRDefault="009A1265" w:rsidP="009A1265">
      <w:pPr>
        <w:spacing w:line="360" w:lineRule="auto"/>
        <w:jc w:val="both"/>
        <w:rPr>
          <w:rFonts w:ascii="Palatino Linotype" w:eastAsia="Palatino Linotype" w:hAnsi="Palatino Linotype" w:cs="Palatino Linotype"/>
        </w:rPr>
      </w:pPr>
    </w:p>
    <w:p w14:paraId="7850CFEB" w14:textId="77777777" w:rsidR="009A1265" w:rsidRPr="009A1265" w:rsidRDefault="009A1265" w:rsidP="00AA0CCB">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r w:rsidRPr="009A1265">
        <w:rPr>
          <w:rFonts w:ascii="Palatino Linotype" w:eastAsia="Palatino Linotype" w:hAnsi="Palatino Linotype" w:cs="Palatino Linotype"/>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31170931" w14:textId="77777777" w:rsidR="009A1265" w:rsidRPr="009A1265" w:rsidRDefault="009A1265" w:rsidP="00AA0CCB">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r w:rsidRPr="009A1265">
        <w:rPr>
          <w:rFonts w:ascii="Palatino Linotype" w:eastAsia="Palatino Linotype" w:hAnsi="Palatino Linotype" w:cs="Palatino Linotype"/>
        </w:rPr>
        <w:lastRenderedPageBreak/>
        <w:t xml:space="preserve">Ahora bien, respecto de los números de cuentas bancarias, claves estandarizadas interbancarias (CLABES) y de tarjetas de los proveedores, este Pleno considera que es información que debe clasificarse como confidencial y por lo tanto debe elaborarse una versión en que ésta se teste. </w:t>
      </w:r>
    </w:p>
    <w:p w14:paraId="5BC86016" w14:textId="77777777" w:rsidR="009A1265" w:rsidRPr="009A1265" w:rsidRDefault="009A1265" w:rsidP="009A1265">
      <w:pPr>
        <w:spacing w:line="360" w:lineRule="auto"/>
        <w:jc w:val="both"/>
        <w:rPr>
          <w:rFonts w:ascii="Palatino Linotype" w:eastAsia="Palatino Linotype" w:hAnsi="Palatino Linotype" w:cs="Palatino Linotype"/>
        </w:rPr>
      </w:pPr>
    </w:p>
    <w:p w14:paraId="311B0A2E" w14:textId="77777777" w:rsidR="009A1265" w:rsidRPr="009A1265" w:rsidRDefault="009A1265" w:rsidP="00AA0CCB">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lang w:val="es-ES"/>
        </w:rPr>
      </w:pPr>
      <w:r w:rsidRPr="009A1265">
        <w:rPr>
          <w:rFonts w:ascii="Palatino Linotype" w:eastAsia="Palatino Linotype" w:hAnsi="Palatino Linotype" w:cs="Palatino Linotype"/>
          <w:lang w:val="es-ES"/>
        </w:rPr>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14:paraId="7562468C" w14:textId="77777777" w:rsidR="009A1265" w:rsidRPr="009A1265" w:rsidRDefault="009A1265" w:rsidP="009A1265">
      <w:pPr>
        <w:spacing w:line="360" w:lineRule="auto"/>
        <w:jc w:val="both"/>
        <w:rPr>
          <w:rFonts w:ascii="Palatino Linotype" w:eastAsia="Palatino Linotype" w:hAnsi="Palatino Linotype" w:cs="Palatino Linotype"/>
        </w:rPr>
      </w:pPr>
    </w:p>
    <w:p w14:paraId="56395FC5" w14:textId="77777777" w:rsidR="009A1265" w:rsidRPr="009A1265" w:rsidRDefault="009A1265" w:rsidP="00AA0CCB">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lang w:val="es-ES"/>
        </w:rPr>
      </w:pPr>
      <w:r w:rsidRPr="009A1265">
        <w:rPr>
          <w:rFonts w:ascii="Palatino Linotype" w:eastAsia="Palatino Linotype" w:hAnsi="Palatino Linotype" w:cs="Palatino Linotype"/>
          <w:lang w:val="es-ES"/>
        </w:rPr>
        <w:t>Por lo anterior, el número de cuenta bancaria debe ser información confidencial en términos del artículo 143 de la Ley de Transparencia y Acceso a la Información Pública del Estado de México y Municipios, debido a que con su difusión se estaría revelando información de una persona física o jurídica colectiva.</w:t>
      </w:r>
    </w:p>
    <w:p w14:paraId="721BEC98" w14:textId="77777777" w:rsidR="009A1265" w:rsidRPr="009A1265" w:rsidRDefault="009A1265" w:rsidP="009A1265">
      <w:pPr>
        <w:spacing w:line="360" w:lineRule="auto"/>
        <w:jc w:val="both"/>
        <w:rPr>
          <w:rFonts w:ascii="Palatino Linotype" w:eastAsia="Palatino Linotype" w:hAnsi="Palatino Linotype" w:cs="Palatino Linotype"/>
        </w:rPr>
      </w:pPr>
    </w:p>
    <w:p w14:paraId="34506FDE" w14:textId="77777777" w:rsidR="009A1265" w:rsidRPr="009A1265" w:rsidRDefault="009A1265" w:rsidP="00AA0CCB">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r w:rsidRPr="009A1265">
        <w:rPr>
          <w:rFonts w:ascii="Palatino Linotype" w:eastAsia="Palatino Linotype" w:hAnsi="Palatino Linotype" w:cs="Palatino Linotype"/>
        </w:rPr>
        <w:t xml:space="preserve">Adicional a lo anterior, la publicidad de los números de cuenta bancarios en nada </w:t>
      </w:r>
      <w:r w:rsidRPr="00AA0CCB">
        <w:rPr>
          <w:rFonts w:ascii="Palatino Linotype" w:eastAsia="Palatino Linotype" w:hAnsi="Palatino Linotype" w:cs="Palatino Linotype"/>
          <w:lang w:val="es-ES"/>
        </w:rPr>
        <w:t>contribuye</w:t>
      </w:r>
      <w:r w:rsidRPr="009A1265">
        <w:rPr>
          <w:rFonts w:ascii="Palatino Linotype" w:eastAsia="Palatino Linotype" w:hAnsi="Palatino Linotype" w:cs="Palatino Linotype"/>
        </w:rPr>
        <w:t xml:space="preserve"> a la rendición de cuentas o a la transparencia de la gestión gubernamental, sino por el contrario, dar a conocerlos hace vulnerable a su titular, en caso específico de la persona prestadora de bienes o servicios, al abrir la posibilidad de que terceros que cuenten con las </w:t>
      </w:r>
      <w:r w:rsidRPr="009A1265">
        <w:rPr>
          <w:rFonts w:ascii="Palatino Linotype" w:eastAsia="Palatino Linotype" w:hAnsi="Palatino Linotype" w:cs="Palatino Linotype"/>
        </w:rPr>
        <w:lastRenderedPageBreak/>
        <w:t xml:space="preserve">posibilidades tecnológicas y/o económicas puedan realizar actos ilícitos mediante operaciones cibernéticas. </w:t>
      </w:r>
    </w:p>
    <w:p w14:paraId="0CE059D0" w14:textId="77777777" w:rsidR="009A1265" w:rsidRPr="009A1265" w:rsidRDefault="009A1265" w:rsidP="009A1265">
      <w:pPr>
        <w:spacing w:line="360" w:lineRule="auto"/>
        <w:jc w:val="both"/>
        <w:rPr>
          <w:rFonts w:ascii="Palatino Linotype" w:eastAsia="Palatino Linotype" w:hAnsi="Palatino Linotype" w:cs="Palatino Linotype"/>
        </w:rPr>
      </w:pPr>
    </w:p>
    <w:p w14:paraId="15E242F4" w14:textId="77777777" w:rsidR="009A1265" w:rsidRPr="009A1265" w:rsidRDefault="009A1265" w:rsidP="00AA0CCB">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r w:rsidRPr="009A1265">
        <w:rPr>
          <w:rFonts w:ascii="Palatino Linotype" w:eastAsia="Palatino Linotype" w:hAnsi="Palatino Linotype" w:cs="Palatino Linotype"/>
        </w:rPr>
        <w:t>En esa virtud, este Pleno determina que dicha información no puede ser del dominio público, toda vez que se podría dar un uso inadecuado a la misma o cometer algún ilícito o fraude en contra de su patrimonio.</w:t>
      </w:r>
    </w:p>
    <w:p w14:paraId="242F3B92" w14:textId="77777777" w:rsidR="009A1265" w:rsidRPr="009A1265" w:rsidRDefault="009A1265" w:rsidP="009A1265">
      <w:pPr>
        <w:spacing w:line="360" w:lineRule="auto"/>
        <w:jc w:val="both"/>
        <w:rPr>
          <w:rFonts w:ascii="Palatino Linotype" w:eastAsia="Palatino Linotype" w:hAnsi="Palatino Linotype" w:cs="Palatino Linotype"/>
        </w:rPr>
      </w:pPr>
    </w:p>
    <w:p w14:paraId="430D1AF8" w14:textId="77777777" w:rsidR="009A1265" w:rsidRPr="009A1265" w:rsidRDefault="009A1265" w:rsidP="00AA0CCB">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r w:rsidRPr="009A1265">
        <w:rPr>
          <w:rFonts w:ascii="Palatino Linotype" w:eastAsia="Palatino Linotype" w:hAnsi="Palatino Linotype" w:cs="Palatino Linotype"/>
        </w:rPr>
        <w:t>De este modo, en las versiones públicas se deben testar únicamente los números de las cuentas bancarias, CLABES; si es que esta información se advierte en los documentos a otorgar; en caso contrario, se deben entregar en forma íntegra.</w:t>
      </w:r>
    </w:p>
    <w:p w14:paraId="68D06825" w14:textId="77777777" w:rsidR="009A1265" w:rsidRPr="009A1265" w:rsidRDefault="009A1265" w:rsidP="009A1265">
      <w:pPr>
        <w:spacing w:line="360" w:lineRule="auto"/>
        <w:jc w:val="both"/>
        <w:rPr>
          <w:rFonts w:ascii="Palatino Linotype" w:eastAsia="Palatino Linotype" w:hAnsi="Palatino Linotype" w:cs="Palatino Linotype"/>
        </w:rPr>
      </w:pPr>
    </w:p>
    <w:p w14:paraId="1E383B4B" w14:textId="77777777" w:rsidR="009A1265" w:rsidRDefault="009A1265" w:rsidP="00AA0CCB">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lang w:val="es-ES"/>
        </w:rPr>
      </w:pPr>
      <w:r w:rsidRPr="00AA0CCB">
        <w:rPr>
          <w:rFonts w:ascii="Palatino Linotype" w:eastAsia="Palatino Linotype" w:hAnsi="Palatino Linotype" w:cs="Palatino Linotype"/>
        </w:rPr>
        <w:t>Además</w:t>
      </w:r>
      <w:r w:rsidRPr="009A1265">
        <w:rPr>
          <w:rFonts w:ascii="Palatino Linotype" w:eastAsia="Palatino Linotype" w:hAnsi="Palatino Linotype" w:cs="Palatino Linotype"/>
          <w:lang w:val="es-ES"/>
        </w:rPr>
        <w:t xml:space="preserve"> de ello, se considera que se deberá testar el sello digital del contribuyente que lo expide y la cadena original de éste, en virtud de que estos se pueden vincular con la identidad de un sujeto o entidad, su clave pública y la clave pública del titular del certificado; datos que, se insiste, no son de acceso público, de ahí que deben protegerse mediante la versión pública correspondiente.</w:t>
      </w:r>
    </w:p>
    <w:p w14:paraId="5BA13B5E" w14:textId="77777777" w:rsidR="009D1F62" w:rsidRPr="009A1265" w:rsidRDefault="009D1F62" w:rsidP="009D1F62">
      <w:pPr>
        <w:pBdr>
          <w:top w:val="nil"/>
          <w:left w:val="nil"/>
          <w:bottom w:val="nil"/>
          <w:right w:val="nil"/>
          <w:between w:val="nil"/>
        </w:pBdr>
        <w:spacing w:line="360" w:lineRule="auto"/>
        <w:ind w:right="-28"/>
        <w:jc w:val="both"/>
        <w:rPr>
          <w:rFonts w:ascii="Palatino Linotype" w:eastAsia="Palatino Linotype" w:hAnsi="Palatino Linotype" w:cs="Palatino Linotype"/>
          <w:lang w:val="es-ES"/>
        </w:rPr>
      </w:pPr>
    </w:p>
    <w:p w14:paraId="41AF3B11" w14:textId="312718B6" w:rsidR="00B44575" w:rsidRPr="009633E6" w:rsidRDefault="00B44575" w:rsidP="009633E6">
      <w:pPr>
        <w:numPr>
          <w:ilvl w:val="0"/>
          <w:numId w:val="2"/>
        </w:numPr>
        <w:pBdr>
          <w:top w:val="nil"/>
          <w:left w:val="nil"/>
          <w:bottom w:val="nil"/>
          <w:right w:val="nil"/>
          <w:between w:val="nil"/>
        </w:pBdr>
        <w:spacing w:line="360" w:lineRule="auto"/>
        <w:ind w:left="0" w:right="-28" w:firstLine="0"/>
        <w:jc w:val="both"/>
        <w:rPr>
          <w:rFonts w:ascii="Palatino Linotype" w:hAnsi="Palatino Linotype"/>
        </w:rPr>
      </w:pPr>
      <w:r w:rsidRPr="009633E6">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sidRPr="009633E6">
        <w:rPr>
          <w:rFonts w:ascii="Palatino Linotype" w:eastAsia="Palatino Linotype" w:hAnsi="Palatino Linotype" w:cs="Palatino Linotype"/>
          <w:b/>
        </w:rPr>
        <w:t>únicamente inciden en su vida privada</w:t>
      </w:r>
      <w:r w:rsidRPr="009633E6">
        <w:rPr>
          <w:rFonts w:ascii="Palatino Linotype" w:eastAsia="Palatino Linotype" w:hAnsi="Palatino Linotype" w:cs="Palatino Linotype"/>
        </w:rPr>
        <w:t xml:space="preserve">. De este modo, descuentos por pensiones alimenticias o créditos adquiridos con instituciones privadas o públicas pero </w:t>
      </w:r>
      <w:r w:rsidRPr="009633E6">
        <w:rPr>
          <w:rFonts w:ascii="Palatino Linotype" w:eastAsia="Palatino Linotype" w:hAnsi="Palatino Linotype" w:cs="Palatino Linotype"/>
        </w:rPr>
        <w:lastRenderedPageBreak/>
        <w:t>que fueron contraídas en forma individual, son información que debe clasificarse como confidencial</w:t>
      </w:r>
    </w:p>
    <w:p w14:paraId="7A79D862" w14:textId="77777777" w:rsidR="00B44575" w:rsidRPr="009633E6" w:rsidRDefault="00B44575" w:rsidP="000D19C8">
      <w:pPr>
        <w:pStyle w:val="Prrafodelista"/>
        <w:tabs>
          <w:tab w:val="left" w:pos="284"/>
          <w:tab w:val="left" w:pos="426"/>
        </w:tabs>
        <w:spacing w:line="360" w:lineRule="auto"/>
        <w:ind w:left="0" w:right="49"/>
        <w:jc w:val="both"/>
        <w:rPr>
          <w:rFonts w:ascii="Palatino Linotype" w:hAnsi="Palatino Linotype"/>
        </w:rPr>
      </w:pPr>
    </w:p>
    <w:p w14:paraId="2F6F264F" w14:textId="61CC2B17" w:rsidR="00B44575" w:rsidRPr="009633E6" w:rsidRDefault="00B44575" w:rsidP="009633E6">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r w:rsidRPr="009633E6">
        <w:rPr>
          <w:rFonts w:ascii="Palatino Linotype" w:eastAsia="Palatino Linotype" w:hAnsi="Palatino Linotype" w:cs="Palatino Linotype"/>
        </w:rPr>
        <w:t xml:space="preserve"> Con base en lo expuesto, se insiste que los datos mencionados, que como se ha dicho, deben ser clasificados como confidenciales por tratarse de información privada, toda vez que los datos personales son irrenunciables, intransferibles e indelegables, por lo </w:t>
      </w:r>
      <w:r w:rsidR="009633E6" w:rsidRPr="009633E6">
        <w:rPr>
          <w:rFonts w:ascii="Palatino Linotype" w:eastAsia="Palatino Linotype" w:hAnsi="Palatino Linotype" w:cs="Palatino Linotype"/>
        </w:rPr>
        <w:t>tanto,</w:t>
      </w:r>
      <w:r w:rsidRPr="009633E6">
        <w:rPr>
          <w:rFonts w:ascii="Palatino Linotype" w:eastAsia="Palatino Linotype" w:hAnsi="Palatino Linotype" w:cs="Palatino Linotype"/>
        </w:rPr>
        <w:t xml:space="preserve"> los sujetos obligados no deben hacer entrega de éstos a persona ajena a su titular, sobre todo cuando traiga implícita que se ponga en riesgo la vida o integridad de una persona.</w:t>
      </w:r>
    </w:p>
    <w:p w14:paraId="561D5E2B" w14:textId="77777777" w:rsidR="00B44575" w:rsidRPr="009633E6" w:rsidRDefault="00B44575" w:rsidP="000D19C8">
      <w:pPr>
        <w:pStyle w:val="Prrafodelista"/>
        <w:spacing w:line="360" w:lineRule="auto"/>
        <w:rPr>
          <w:rFonts w:ascii="Palatino Linotype" w:eastAsia="Palatino Linotype" w:hAnsi="Palatino Linotype" w:cs="Palatino Linotype"/>
        </w:rPr>
      </w:pPr>
    </w:p>
    <w:p w14:paraId="3FB27DAC" w14:textId="77777777" w:rsidR="00B44575" w:rsidRPr="009633E6" w:rsidRDefault="00B44575" w:rsidP="009633E6">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r w:rsidRPr="009633E6">
        <w:rPr>
          <w:rFonts w:ascii="Palatino Linotype" w:eastAsia="Palatino Linotype" w:hAnsi="Palatino Linotype" w:cs="Palatino Linotype"/>
        </w:rPr>
        <w:t xml:space="preserve">Sirven de sustento a lo anterior, las tesis jurisprudenciales </w:t>
      </w:r>
      <w:r w:rsidRPr="009633E6">
        <w:rPr>
          <w:rFonts w:ascii="Palatino Linotype" w:eastAsia="Palatino Linotype" w:hAnsi="Palatino Linotype" w:cs="Palatino Linotype"/>
          <w:i/>
        </w:rPr>
        <w:t xml:space="preserve">P. LX/2000 </w:t>
      </w:r>
      <w:r w:rsidRPr="009633E6">
        <w:rPr>
          <w:rFonts w:ascii="Palatino Linotype" w:eastAsia="Palatino Linotype" w:hAnsi="Palatino Linotype" w:cs="Palatino Linotype"/>
        </w:rPr>
        <w:t xml:space="preserve">y </w:t>
      </w:r>
      <w:r w:rsidRPr="009633E6">
        <w:rPr>
          <w:rFonts w:ascii="Palatino Linotype" w:eastAsia="Palatino Linotype" w:hAnsi="Palatino Linotype" w:cs="Palatino Linotype"/>
          <w:i/>
        </w:rPr>
        <w:t>2a. XLIII/2008</w:t>
      </w:r>
      <w:r w:rsidRPr="009633E6">
        <w:rPr>
          <w:rFonts w:ascii="Palatino Linotype" w:eastAsia="Tahoma" w:hAnsi="Palatino Linotype" w:cs="Tahoma"/>
          <w:b/>
        </w:rPr>
        <w:t xml:space="preserve"> </w:t>
      </w:r>
      <w:r w:rsidRPr="009633E6">
        <w:rPr>
          <w:rFonts w:ascii="Palatino Linotype" w:eastAsia="Palatino Linotype" w:hAnsi="Palatino Linotype" w:cs="Palatino Linotype"/>
        </w:rPr>
        <w:t>emitidas por el Peno y la Segunda Sala de la Suprema Corte de Justicia de la Nación, respectivamente, que son del tenor literal siguiente:</w:t>
      </w:r>
    </w:p>
    <w:p w14:paraId="3D8C1876" w14:textId="77777777" w:rsidR="00B44575" w:rsidRPr="009633E6" w:rsidRDefault="00B44575" w:rsidP="000D19C8">
      <w:pPr>
        <w:spacing w:line="360" w:lineRule="auto"/>
        <w:ind w:left="851" w:right="851"/>
        <w:jc w:val="both"/>
        <w:rPr>
          <w:rFonts w:ascii="Palatino Linotype" w:eastAsia="Palatino Linotype" w:hAnsi="Palatino Linotype" w:cs="Palatino Linotype"/>
          <w:i/>
        </w:rPr>
      </w:pPr>
      <w:r w:rsidRPr="009633E6">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9633E6">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w:t>
      </w:r>
      <w:r w:rsidRPr="009633E6">
        <w:rPr>
          <w:rFonts w:ascii="Palatino Linotype" w:eastAsia="Palatino Linotype" w:hAnsi="Palatino Linotype" w:cs="Palatino Linotype"/>
          <w:i/>
        </w:rPr>
        <w:lastRenderedPageBreak/>
        <w:t xml:space="preserve">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633E6">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9633E6">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9633E6">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9633E6">
        <w:rPr>
          <w:rFonts w:ascii="Palatino Linotype" w:eastAsia="Palatino Linotype" w:hAnsi="Palatino Linotype" w:cs="Palatino Linotype"/>
          <w:i/>
        </w:rPr>
        <w:t>.”</w:t>
      </w:r>
    </w:p>
    <w:p w14:paraId="42932CB3" w14:textId="77777777" w:rsidR="00B44575" w:rsidRPr="009633E6" w:rsidRDefault="00B44575" w:rsidP="000D19C8">
      <w:pPr>
        <w:spacing w:line="360" w:lineRule="auto"/>
        <w:ind w:left="851" w:right="851"/>
        <w:jc w:val="both"/>
        <w:rPr>
          <w:rFonts w:ascii="Palatino Linotype" w:eastAsia="Palatino Linotype" w:hAnsi="Palatino Linotype" w:cs="Palatino Linotype"/>
          <w:i/>
        </w:rPr>
      </w:pPr>
    </w:p>
    <w:p w14:paraId="2326B3F5" w14:textId="77777777" w:rsidR="00B44575" w:rsidRDefault="00B44575" w:rsidP="000D19C8">
      <w:pPr>
        <w:spacing w:line="360" w:lineRule="auto"/>
        <w:ind w:left="851" w:right="851"/>
        <w:jc w:val="both"/>
        <w:rPr>
          <w:rFonts w:ascii="Palatino Linotype" w:eastAsia="Palatino Linotype" w:hAnsi="Palatino Linotype" w:cs="Palatino Linotype"/>
          <w:i/>
        </w:rPr>
      </w:pPr>
      <w:r w:rsidRPr="009633E6">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9633E6">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w:t>
      </w:r>
      <w:r w:rsidRPr="009633E6">
        <w:rPr>
          <w:rFonts w:ascii="Palatino Linotype" w:eastAsia="Palatino Linotype" w:hAnsi="Palatino Linotype" w:cs="Palatino Linotype"/>
          <w:i/>
        </w:rPr>
        <w:lastRenderedPageBreak/>
        <w:t xml:space="preserve">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633E6">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633E6">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4AB7E56E" w14:textId="77777777" w:rsidR="00784BFC" w:rsidRPr="009633E6" w:rsidRDefault="00784BFC" w:rsidP="000D19C8">
      <w:pPr>
        <w:spacing w:line="360" w:lineRule="auto"/>
        <w:ind w:left="851" w:right="851"/>
        <w:jc w:val="both"/>
        <w:rPr>
          <w:rFonts w:ascii="Palatino Linotype" w:eastAsia="Palatino Linotype" w:hAnsi="Palatino Linotype" w:cs="Palatino Linotype"/>
          <w:i/>
        </w:rPr>
      </w:pPr>
    </w:p>
    <w:p w14:paraId="6E8470D2" w14:textId="77777777" w:rsidR="00B44575" w:rsidRPr="009633E6" w:rsidRDefault="00B44575" w:rsidP="009633E6">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rPr>
      </w:pPr>
      <w:r w:rsidRPr="009633E6">
        <w:rPr>
          <w:rFonts w:ascii="Palatino Linotype" w:eastAsia="Palatino Linotype" w:hAnsi="Palatino Linotype" w:cs="Palatino Linotype"/>
        </w:rPr>
        <w:t xml:space="preserve">Por lo tanto, </w:t>
      </w:r>
      <w:r w:rsidRPr="009633E6">
        <w:rPr>
          <w:rFonts w:ascii="Palatino Linotype" w:eastAsia="Palatino Linotype" w:hAnsi="Palatino Linotype" w:cs="Palatino Linotype"/>
          <w:b/>
        </w:rPr>
        <w:t xml:space="preserve">la entrega de documentos en su versión pública debe </w:t>
      </w:r>
      <w:r w:rsidRPr="009633E6">
        <w:rPr>
          <w:rFonts w:ascii="Palatino Linotype" w:eastAsia="Palatino Linotype" w:hAnsi="Palatino Linotype" w:cs="Palatino Linotype"/>
        </w:rPr>
        <w:t>acompañarse</w:t>
      </w:r>
      <w:r w:rsidRPr="009633E6">
        <w:rPr>
          <w:rFonts w:ascii="Palatino Linotype" w:eastAsia="Palatino Linotype" w:hAnsi="Palatino Linotype" w:cs="Palatino Linotype"/>
          <w:b/>
        </w:rPr>
        <w:t xml:space="preserve"> </w:t>
      </w:r>
      <w:r w:rsidRPr="009633E6">
        <w:rPr>
          <w:rFonts w:ascii="Palatino Linotype" w:eastAsia="Palatino Linotype" w:hAnsi="Palatino Linotype" w:cs="Palatino Linotype"/>
        </w:rPr>
        <w:t>necesariamente</w:t>
      </w:r>
      <w:r w:rsidRPr="009633E6">
        <w:rPr>
          <w:rFonts w:ascii="Palatino Linotype" w:eastAsia="Palatino Linotype" w:hAnsi="Palatino Linotype" w:cs="Palatino Linotype"/>
          <w:b/>
        </w:rPr>
        <w:t xml:space="preserve"> del Acuerdo del Comité de Transparencia que la sustente el cual debe estar </w:t>
      </w:r>
      <w:r w:rsidRPr="009633E6">
        <w:rPr>
          <w:rFonts w:ascii="Palatino Linotype" w:eastAsia="Palatino Linotype" w:hAnsi="Palatino Linotype" w:cs="Palatino Linotype"/>
          <w:b/>
        </w:rPr>
        <w:lastRenderedPageBreak/>
        <w:t xml:space="preserve">debidamente fundado y motivado, en el que se expongan los </w:t>
      </w:r>
      <w:r w:rsidRPr="00AA0CCB">
        <w:rPr>
          <w:rFonts w:ascii="Palatino Linotype" w:eastAsia="Palatino Linotype" w:hAnsi="Palatino Linotype" w:cs="Palatino Linotype"/>
        </w:rPr>
        <w:t>fundamentos</w:t>
      </w:r>
      <w:r w:rsidRPr="009633E6">
        <w:rPr>
          <w:rFonts w:ascii="Palatino Linotype" w:eastAsia="Palatino Linotype" w:hAnsi="Palatino Linotype" w:cs="Palatino Linotype"/>
          <w:b/>
        </w:rPr>
        <w:t xml:space="preserve"> y razonamientos que llevaron al Sujeto Obligado a testar, suprimir o eliminar datos de dicho soporte documental</w:t>
      </w:r>
      <w:r w:rsidRPr="009633E6">
        <w:rPr>
          <w:rFonts w:ascii="Palatino Linotype" w:eastAsia="Palatino Linotype" w:hAnsi="Palatino Linotype" w:cs="Palatino Linotype"/>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9E92C76" w14:textId="77777777" w:rsidR="00B44575" w:rsidRPr="009633E6" w:rsidRDefault="00B44575" w:rsidP="000D19C8">
      <w:pPr>
        <w:pStyle w:val="Prrafodelista"/>
        <w:tabs>
          <w:tab w:val="left" w:pos="284"/>
          <w:tab w:val="left" w:pos="426"/>
        </w:tabs>
        <w:spacing w:line="360" w:lineRule="auto"/>
        <w:ind w:left="0" w:right="49"/>
        <w:jc w:val="both"/>
        <w:rPr>
          <w:rFonts w:ascii="Palatino Linotype" w:eastAsia="Palatino Linotype" w:hAnsi="Palatino Linotype" w:cs="Palatino Linotype"/>
        </w:rPr>
      </w:pPr>
    </w:p>
    <w:p w14:paraId="315B9498" w14:textId="77777777" w:rsidR="00B44575" w:rsidRPr="009633E6" w:rsidRDefault="00B44575" w:rsidP="009633E6">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t>Los sujetos obligados</w:t>
      </w:r>
      <w:r w:rsidRPr="009633E6">
        <w:rPr>
          <w:rFonts w:ascii="Palatino Linotype" w:eastAsia="Palatino Linotype" w:hAnsi="Palatino Linotype" w:cs="Palatino Linotype"/>
          <w:b/>
          <w:color w:val="000000"/>
        </w:rPr>
        <w:t xml:space="preserve"> </w:t>
      </w:r>
      <w:r w:rsidRPr="009633E6">
        <w:rPr>
          <w:rFonts w:ascii="Palatino Linotype" w:eastAsia="Palatino Linotype" w:hAnsi="Palatino Linotype" w:cs="Palatino Linotype"/>
          <w:color w:val="000000"/>
        </w:rPr>
        <w:t xml:space="preserve">serán responsables de los datos personales en su </w:t>
      </w:r>
      <w:r w:rsidRPr="009633E6">
        <w:rPr>
          <w:rFonts w:ascii="Palatino Linotype" w:eastAsia="Palatino Linotype" w:hAnsi="Palatino Linotype" w:cs="Palatino Linotype"/>
        </w:rPr>
        <w:t>posesión</w:t>
      </w:r>
      <w:r w:rsidRPr="009633E6">
        <w:rPr>
          <w:rFonts w:ascii="Palatino Linotype" w:eastAsia="Palatino Linotype" w:hAnsi="Palatino Linotype" w:cs="Palatino Linotype"/>
          <w:color w:val="000000"/>
        </w:rPr>
        <w:t xml:space="preserve"> y que, en caso de localizarse datos concernientes a terceros, éstos no podrán difundir, </w:t>
      </w:r>
      <w:r w:rsidRPr="009633E6">
        <w:rPr>
          <w:rFonts w:ascii="Palatino Linotype" w:eastAsia="Palatino Linotype" w:hAnsi="Palatino Linotype" w:cs="Palatino Linotype"/>
        </w:rPr>
        <w:t>distribuir</w:t>
      </w:r>
      <w:r w:rsidRPr="009633E6">
        <w:rPr>
          <w:rFonts w:ascii="Palatino Linotype" w:eastAsia="Palatino Linotype" w:hAnsi="Palatino Linotype" w:cs="Palatino Linotype"/>
          <w:color w:val="000000"/>
        </w:rPr>
        <w:t xml:space="preserve"> o </w:t>
      </w:r>
      <w:r w:rsidRPr="009633E6">
        <w:rPr>
          <w:rFonts w:ascii="Palatino Linotype" w:eastAsia="Palatino Linotype" w:hAnsi="Palatino Linotype" w:cs="Palatino Linotype"/>
        </w:rPr>
        <w:t>comercializar</w:t>
      </w:r>
      <w:r w:rsidRPr="009633E6">
        <w:rPr>
          <w:rFonts w:ascii="Palatino Linotype" w:eastAsia="Palatino Linotype" w:hAnsi="Palatino Linotype" w:cs="Palatino Linotype"/>
          <w:color w:val="000000"/>
        </w:rPr>
        <w:t xml:space="preserve"> los datos personales.  Cabe destacar que, para la </w:t>
      </w:r>
      <w:r w:rsidRPr="009633E6">
        <w:rPr>
          <w:rFonts w:ascii="Palatino Linotype" w:eastAsia="Palatino Linotype" w:hAnsi="Palatino Linotype" w:cs="Palatino Linotype"/>
        </w:rPr>
        <w:t>realización</w:t>
      </w:r>
      <w:r w:rsidRPr="009633E6">
        <w:rPr>
          <w:rFonts w:ascii="Palatino Linotype" w:eastAsia="Palatino Linotype" w:hAnsi="Palatino Linotype" w:cs="Palatino Linotype"/>
          <w:color w:val="000000"/>
        </w:rPr>
        <w:t xml:space="preserve"> de la </w:t>
      </w:r>
      <w:r w:rsidRPr="00AA0CCB">
        <w:rPr>
          <w:rFonts w:ascii="Palatino Linotype" w:eastAsia="Palatino Linotype" w:hAnsi="Palatino Linotype" w:cs="Palatino Linotype"/>
        </w:rPr>
        <w:t>clasificación</w:t>
      </w:r>
      <w:r w:rsidRPr="009633E6">
        <w:rPr>
          <w:rFonts w:ascii="Palatino Linotype" w:eastAsia="Palatino Linotype" w:hAnsi="Palatino Linotype" w:cs="Palatino Linotype"/>
          <w:color w:val="000000"/>
        </w:rPr>
        <w:t xml:space="preserve"> de la información, se deben seguir una serie de pasos y procedimientos, por lo que es menester reiterar los mismos:</w:t>
      </w:r>
    </w:p>
    <w:p w14:paraId="21604A03" w14:textId="77777777" w:rsidR="00B44575" w:rsidRPr="009633E6" w:rsidRDefault="00B44575" w:rsidP="000D19C8">
      <w:pPr>
        <w:tabs>
          <w:tab w:val="left" w:pos="284"/>
        </w:tabs>
        <w:spacing w:line="360" w:lineRule="auto"/>
        <w:ind w:right="49"/>
        <w:jc w:val="both"/>
        <w:rPr>
          <w:rFonts w:ascii="Palatino Linotype" w:eastAsia="Palatino Linotype" w:hAnsi="Palatino Linotype" w:cs="Palatino Linotype"/>
          <w:color w:val="000000"/>
        </w:rPr>
      </w:pPr>
    </w:p>
    <w:tbl>
      <w:tblPr>
        <w:tblW w:w="10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371"/>
      </w:tblGrid>
      <w:tr w:rsidR="00B44575" w:rsidRPr="009633E6" w14:paraId="6B6D3F65" w14:textId="77777777" w:rsidTr="00784BFC">
        <w:tc>
          <w:tcPr>
            <w:tcW w:w="2689" w:type="dxa"/>
          </w:tcPr>
          <w:p w14:paraId="060410D0" w14:textId="77777777" w:rsidR="00B44575" w:rsidRPr="009633E6" w:rsidRDefault="00B44575" w:rsidP="00784BFC">
            <w:pPr>
              <w:ind w:right="176"/>
              <w:rPr>
                <w:rFonts w:ascii="Palatino Linotype" w:eastAsia="Palatino Linotype" w:hAnsi="Palatino Linotype" w:cs="Palatino Linotype"/>
              </w:rPr>
            </w:pPr>
            <w:r w:rsidRPr="009633E6">
              <w:rPr>
                <w:rFonts w:ascii="Palatino Linotype" w:eastAsia="Palatino Linotype" w:hAnsi="Palatino Linotype" w:cs="Palatino Linotype"/>
              </w:rPr>
              <w:t>a) Requisitos previos.</w:t>
            </w:r>
          </w:p>
        </w:tc>
        <w:tc>
          <w:tcPr>
            <w:tcW w:w="7371" w:type="dxa"/>
          </w:tcPr>
          <w:p w14:paraId="6505A61F" w14:textId="77777777" w:rsidR="00B44575" w:rsidRPr="009633E6" w:rsidRDefault="00B44575" w:rsidP="00784BFC">
            <w:pPr>
              <w:ind w:right="176"/>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4C2D3B2" w14:textId="77777777" w:rsidR="00B44575" w:rsidRPr="009633E6" w:rsidRDefault="00B44575" w:rsidP="00784BFC">
            <w:pPr>
              <w:ind w:right="176"/>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614024BC" w14:textId="77777777" w:rsidR="00B44575" w:rsidRPr="009633E6" w:rsidRDefault="00B44575" w:rsidP="00784BFC">
            <w:pPr>
              <w:ind w:right="176"/>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74CE2EAA" w14:textId="77777777" w:rsidR="00B44575" w:rsidRPr="009633E6" w:rsidRDefault="00B44575" w:rsidP="00784BFC">
            <w:pPr>
              <w:ind w:right="176"/>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lastRenderedPageBreak/>
              <w:t xml:space="preserve">El último de estos requisitos previos consiste en que no se pueden emitir acuerdos de carácter general ni particular, esto es, </w:t>
            </w:r>
            <w:r w:rsidRPr="009633E6">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9633E6">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p w14:paraId="24E11EF4" w14:textId="77777777" w:rsidR="00B44575" w:rsidRPr="009633E6" w:rsidRDefault="00B44575" w:rsidP="00784BFC">
            <w:pPr>
              <w:ind w:right="176"/>
              <w:jc w:val="both"/>
              <w:rPr>
                <w:rFonts w:ascii="Palatino Linotype" w:eastAsia="Palatino Linotype" w:hAnsi="Palatino Linotype" w:cs="Palatino Linotype"/>
              </w:rPr>
            </w:pPr>
          </w:p>
        </w:tc>
      </w:tr>
      <w:tr w:rsidR="00B44575" w:rsidRPr="009633E6" w14:paraId="3D943FA6" w14:textId="77777777" w:rsidTr="00784BFC">
        <w:tc>
          <w:tcPr>
            <w:tcW w:w="2689" w:type="dxa"/>
          </w:tcPr>
          <w:p w14:paraId="5925EDD7" w14:textId="77777777" w:rsidR="00B44575" w:rsidRPr="009633E6" w:rsidRDefault="00B44575" w:rsidP="00784BFC">
            <w:pPr>
              <w:ind w:right="176"/>
              <w:rPr>
                <w:rFonts w:ascii="Palatino Linotype" w:eastAsia="Palatino Linotype" w:hAnsi="Palatino Linotype" w:cs="Palatino Linotype"/>
              </w:rPr>
            </w:pPr>
            <w:r w:rsidRPr="009633E6">
              <w:rPr>
                <w:rFonts w:ascii="Palatino Linotype" w:eastAsia="Palatino Linotype" w:hAnsi="Palatino Linotype" w:cs="Palatino Linotype"/>
              </w:rPr>
              <w:lastRenderedPageBreak/>
              <w:t>b) Supuestos de clasificación.</w:t>
            </w:r>
          </w:p>
        </w:tc>
        <w:tc>
          <w:tcPr>
            <w:tcW w:w="7371" w:type="dxa"/>
          </w:tcPr>
          <w:p w14:paraId="1F223D87" w14:textId="77777777" w:rsidR="00B44575" w:rsidRPr="009633E6" w:rsidRDefault="00B44575" w:rsidP="00784BFC">
            <w:pPr>
              <w:ind w:right="176"/>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7F9F3782" w14:textId="77777777" w:rsidR="00B44575" w:rsidRPr="009633E6" w:rsidRDefault="00B44575" w:rsidP="00784BFC">
            <w:pPr>
              <w:ind w:right="176"/>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A2183C5" w14:textId="77777777" w:rsidR="00B44575" w:rsidRPr="009633E6" w:rsidRDefault="00B44575" w:rsidP="00784BFC">
            <w:pPr>
              <w:ind w:right="176"/>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t xml:space="preserve">El </w:t>
            </w:r>
            <w:r w:rsidRPr="009633E6">
              <w:rPr>
                <w:rFonts w:ascii="Palatino Linotype" w:eastAsia="Palatino Linotype" w:hAnsi="Palatino Linotype" w:cs="Palatino Linotype"/>
                <w:b/>
                <w:color w:val="000000"/>
              </w:rPr>
              <w:t>Sujeto Obligado</w:t>
            </w:r>
            <w:r w:rsidRPr="009633E6">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12C8D4B1" w14:textId="77777777" w:rsidR="00B44575" w:rsidRPr="009633E6" w:rsidRDefault="00B44575" w:rsidP="00784BFC">
            <w:pPr>
              <w:ind w:right="176"/>
              <w:jc w:val="both"/>
              <w:rPr>
                <w:rFonts w:ascii="Palatino Linotype" w:eastAsia="Palatino Linotype" w:hAnsi="Palatino Linotype" w:cs="Palatino Linotype"/>
              </w:rPr>
            </w:pPr>
          </w:p>
        </w:tc>
      </w:tr>
      <w:tr w:rsidR="00B44575" w:rsidRPr="009633E6" w14:paraId="5986E4C3" w14:textId="77777777" w:rsidTr="00784BFC">
        <w:tc>
          <w:tcPr>
            <w:tcW w:w="2689" w:type="dxa"/>
          </w:tcPr>
          <w:p w14:paraId="7B5AA9BA" w14:textId="77777777" w:rsidR="00B44575" w:rsidRPr="009633E6" w:rsidRDefault="00B44575" w:rsidP="00784BFC">
            <w:pPr>
              <w:ind w:right="176"/>
              <w:rPr>
                <w:rFonts w:ascii="Palatino Linotype" w:eastAsia="Palatino Linotype" w:hAnsi="Palatino Linotype" w:cs="Palatino Linotype"/>
              </w:rPr>
            </w:pPr>
            <w:r w:rsidRPr="009633E6">
              <w:rPr>
                <w:rFonts w:ascii="Palatino Linotype" w:eastAsia="Palatino Linotype" w:hAnsi="Palatino Linotype" w:cs="Palatino Linotype"/>
              </w:rPr>
              <w:t>c) Formalidades para emitir el acuerdo de clasificación.</w:t>
            </w:r>
          </w:p>
        </w:tc>
        <w:tc>
          <w:tcPr>
            <w:tcW w:w="7371" w:type="dxa"/>
          </w:tcPr>
          <w:p w14:paraId="602E5063" w14:textId="77777777" w:rsidR="00B44575" w:rsidRPr="009633E6" w:rsidRDefault="00B44575" w:rsidP="00784BFC">
            <w:pPr>
              <w:ind w:right="176"/>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6BCEBDB4" w14:textId="77777777" w:rsidR="00B44575" w:rsidRPr="009633E6" w:rsidRDefault="00B44575" w:rsidP="00784BFC">
            <w:pPr>
              <w:ind w:right="176"/>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lastRenderedPageBreak/>
              <w:t xml:space="preserve">Es necesario que </w:t>
            </w:r>
            <w:r w:rsidRPr="009633E6">
              <w:rPr>
                <w:rFonts w:ascii="Palatino Linotype" w:eastAsia="Palatino Linotype" w:hAnsi="Palatino Linotype" w:cs="Palatino Linotype"/>
                <w:b/>
                <w:color w:val="000000"/>
                <w:u w:val="single"/>
              </w:rPr>
              <w:t>el acto reúna con los requisitos elementales</w:t>
            </w:r>
            <w:r w:rsidRPr="009633E6">
              <w:rPr>
                <w:rFonts w:ascii="Palatino Linotype" w:eastAsia="Palatino Linotype" w:hAnsi="Palatino Linotype" w:cs="Palatino Linotype"/>
                <w:color w:val="000000"/>
              </w:rPr>
              <w:t>, entre ellos, que la autoridad que va a emitir el acto de autoridad sea la legalmente facultada para ello.</w:t>
            </w:r>
          </w:p>
          <w:p w14:paraId="75509720" w14:textId="77777777" w:rsidR="00B44575" w:rsidRPr="009633E6" w:rsidRDefault="00B44575" w:rsidP="00784BFC">
            <w:pPr>
              <w:ind w:right="176"/>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FC2A6D4" w14:textId="77777777" w:rsidR="00B44575" w:rsidRPr="009633E6" w:rsidRDefault="00B44575" w:rsidP="00784BFC">
            <w:pPr>
              <w:ind w:right="176"/>
              <w:jc w:val="both"/>
              <w:rPr>
                <w:rFonts w:ascii="Palatino Linotype" w:eastAsia="Palatino Linotype" w:hAnsi="Palatino Linotype" w:cs="Palatino Linotype"/>
              </w:rPr>
            </w:pPr>
          </w:p>
        </w:tc>
      </w:tr>
      <w:tr w:rsidR="00B44575" w:rsidRPr="009633E6" w14:paraId="7590C043" w14:textId="77777777" w:rsidTr="00784BFC">
        <w:tc>
          <w:tcPr>
            <w:tcW w:w="2689" w:type="dxa"/>
          </w:tcPr>
          <w:p w14:paraId="2702ED33" w14:textId="77777777" w:rsidR="00B44575" w:rsidRPr="009633E6" w:rsidRDefault="00B44575" w:rsidP="00784BFC">
            <w:pPr>
              <w:ind w:right="176"/>
              <w:rPr>
                <w:rFonts w:ascii="Palatino Linotype" w:eastAsia="Palatino Linotype" w:hAnsi="Palatino Linotype" w:cs="Palatino Linotype"/>
              </w:rPr>
            </w:pPr>
          </w:p>
          <w:p w14:paraId="365287A2" w14:textId="77777777" w:rsidR="00B44575" w:rsidRPr="009633E6" w:rsidRDefault="00B44575" w:rsidP="00784BFC">
            <w:pPr>
              <w:ind w:right="176"/>
              <w:jc w:val="both"/>
              <w:rPr>
                <w:rFonts w:ascii="Palatino Linotype" w:eastAsia="Palatino Linotype" w:hAnsi="Palatino Linotype" w:cs="Palatino Linotype"/>
              </w:rPr>
            </w:pPr>
            <w:r w:rsidRPr="009633E6">
              <w:rPr>
                <w:rFonts w:ascii="Palatino Linotype" w:eastAsia="Palatino Linotype" w:hAnsi="Palatino Linotype" w:cs="Palatino Linotype"/>
                <w:color w:val="000000"/>
              </w:rPr>
              <w:t xml:space="preserve">d) Requisitos de fondo del acuerdo de clasificación. </w:t>
            </w:r>
          </w:p>
        </w:tc>
        <w:tc>
          <w:tcPr>
            <w:tcW w:w="7371" w:type="dxa"/>
          </w:tcPr>
          <w:p w14:paraId="172A1DFB" w14:textId="77777777" w:rsidR="00B44575" w:rsidRPr="009633E6" w:rsidRDefault="00B44575" w:rsidP="00784BFC">
            <w:pPr>
              <w:ind w:right="176"/>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633E6">
              <w:rPr>
                <w:rFonts w:ascii="Palatino Linotype" w:eastAsia="Palatino Linotype" w:hAnsi="Palatino Linotype" w:cs="Palatino Linotype"/>
                <w:b/>
                <w:color w:val="000000"/>
              </w:rPr>
              <w:t>Sujetos Obligados</w:t>
            </w:r>
            <w:r w:rsidRPr="009633E6">
              <w:rPr>
                <w:rFonts w:ascii="Palatino Linotype" w:eastAsia="Palatino Linotype" w:hAnsi="Palatino Linotype" w:cs="Palatino Linotype"/>
                <w:color w:val="000000"/>
              </w:rPr>
              <w:t xml:space="preserve">, por lo que deberán fundar y motivar debidamente la clasificación. </w:t>
            </w:r>
          </w:p>
          <w:p w14:paraId="45CCEEA4" w14:textId="77777777" w:rsidR="00B44575" w:rsidRPr="009633E6" w:rsidRDefault="00B44575" w:rsidP="00784BFC">
            <w:pPr>
              <w:ind w:right="176"/>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t xml:space="preserve">De lo anterior, se desprende que para una correcta </w:t>
            </w:r>
            <w:r w:rsidRPr="009633E6">
              <w:rPr>
                <w:rFonts w:ascii="Palatino Linotype" w:eastAsia="Palatino Linotype" w:hAnsi="Palatino Linotype" w:cs="Palatino Linotype"/>
                <w:b/>
                <w:color w:val="000000"/>
              </w:rPr>
              <w:t>clasificación total o parcial</w:t>
            </w:r>
            <w:r w:rsidRPr="009633E6">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1EBD5DA" w14:textId="77777777" w:rsidR="00B44575" w:rsidRPr="009633E6" w:rsidRDefault="00B44575" w:rsidP="00784BFC">
            <w:pPr>
              <w:ind w:right="176"/>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w:t>
            </w:r>
            <w:r w:rsidRPr="009633E6">
              <w:rPr>
                <w:rFonts w:ascii="Palatino Linotype" w:eastAsia="Palatino Linotype" w:hAnsi="Palatino Linotype" w:cs="Palatino Linotype"/>
                <w:color w:val="000000"/>
              </w:rPr>
              <w:lastRenderedPageBreak/>
              <w:t>adecuar el hecho a los fundamentos de derecho. De este modo, la persona que se sienta afectada pueda impugnar la decisión, permitiéndole una real y auténtica defensa.</w:t>
            </w:r>
          </w:p>
          <w:p w14:paraId="2F7808F4" w14:textId="77777777" w:rsidR="00B44575" w:rsidRPr="009633E6" w:rsidRDefault="00B44575" w:rsidP="00784BFC">
            <w:pPr>
              <w:ind w:right="176"/>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2AFC3CAD" w14:textId="77777777" w:rsidR="00B44575" w:rsidRPr="009633E6" w:rsidRDefault="00B44575" w:rsidP="00784BFC">
            <w:pPr>
              <w:ind w:right="176"/>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t xml:space="preserve">Ahora bien, </w:t>
            </w:r>
            <w:r w:rsidRPr="009633E6">
              <w:rPr>
                <w:rFonts w:ascii="Palatino Linotype" w:eastAsia="Palatino Linotype" w:hAnsi="Palatino Linotype" w:cs="Palatino Linotype"/>
                <w:b/>
                <w:color w:val="000000"/>
                <w:u w:val="single"/>
              </w:rPr>
              <w:t>para cada caso además de fundar y motivar</w:t>
            </w:r>
            <w:r w:rsidRPr="009633E6">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29B08FFE" w14:textId="77777777" w:rsidR="00B44575" w:rsidRPr="009633E6" w:rsidRDefault="00B44575" w:rsidP="00784BFC">
            <w:pPr>
              <w:ind w:right="176"/>
              <w:jc w:val="both"/>
              <w:rPr>
                <w:rFonts w:ascii="Palatino Linotype" w:eastAsia="Palatino Linotype" w:hAnsi="Palatino Linotype" w:cs="Palatino Linotype"/>
                <w:color w:val="000000"/>
              </w:rPr>
            </w:pPr>
          </w:p>
        </w:tc>
      </w:tr>
      <w:tr w:rsidR="00B44575" w:rsidRPr="009633E6" w14:paraId="431FEBDA" w14:textId="77777777" w:rsidTr="00784BFC">
        <w:tc>
          <w:tcPr>
            <w:tcW w:w="2689" w:type="dxa"/>
          </w:tcPr>
          <w:p w14:paraId="4D2CC4FF" w14:textId="77777777" w:rsidR="00B44575" w:rsidRPr="009633E6" w:rsidRDefault="00B44575" w:rsidP="00784BFC">
            <w:pPr>
              <w:ind w:right="176"/>
              <w:jc w:val="both"/>
              <w:rPr>
                <w:rFonts w:ascii="Palatino Linotype" w:eastAsia="Palatino Linotype" w:hAnsi="Palatino Linotype" w:cs="Palatino Linotype"/>
              </w:rPr>
            </w:pPr>
            <w:r w:rsidRPr="009633E6">
              <w:rPr>
                <w:rFonts w:ascii="Palatino Linotype" w:eastAsia="Palatino Linotype" w:hAnsi="Palatino Linotype" w:cs="Palatino Linotype"/>
              </w:rPr>
              <w:lastRenderedPageBreak/>
              <w:t xml:space="preserve">e) Condiciones especiales de la clasificación de la información como confidencial. </w:t>
            </w:r>
          </w:p>
        </w:tc>
        <w:tc>
          <w:tcPr>
            <w:tcW w:w="7371" w:type="dxa"/>
          </w:tcPr>
          <w:p w14:paraId="498E51D0" w14:textId="77777777" w:rsidR="00B44575" w:rsidRPr="009633E6" w:rsidRDefault="00B44575" w:rsidP="00784BFC">
            <w:pPr>
              <w:ind w:right="176"/>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73E576F8" w14:textId="77777777" w:rsidR="00B44575" w:rsidRPr="009633E6" w:rsidRDefault="00B44575" w:rsidP="00784BFC">
            <w:pPr>
              <w:ind w:right="176"/>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5120333" w14:textId="77777777" w:rsidR="00B44575" w:rsidRPr="009633E6" w:rsidRDefault="00B44575" w:rsidP="00784BFC">
            <w:pPr>
              <w:ind w:right="176"/>
              <w:rPr>
                <w:rFonts w:ascii="Palatino Linotype" w:eastAsia="Palatino Linotype" w:hAnsi="Palatino Linotype" w:cs="Palatino Linotype"/>
                <w:color w:val="000000"/>
              </w:rPr>
            </w:pPr>
            <w:r w:rsidRPr="009633E6">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5F11A626" w14:textId="77777777" w:rsidR="00B44575" w:rsidRPr="009633E6" w:rsidRDefault="00B44575" w:rsidP="00784BFC">
            <w:pPr>
              <w:ind w:right="176"/>
              <w:rPr>
                <w:rFonts w:ascii="Palatino Linotype" w:eastAsia="Palatino Linotype" w:hAnsi="Palatino Linotype" w:cs="Palatino Linotype"/>
              </w:rPr>
            </w:pPr>
          </w:p>
        </w:tc>
      </w:tr>
    </w:tbl>
    <w:p w14:paraId="3AA7E130" w14:textId="77777777" w:rsidR="00B44575" w:rsidRPr="009633E6" w:rsidRDefault="00B44575" w:rsidP="000D19C8">
      <w:pPr>
        <w:tabs>
          <w:tab w:val="left" w:pos="284"/>
        </w:tabs>
        <w:spacing w:line="360" w:lineRule="auto"/>
        <w:rPr>
          <w:rFonts w:ascii="Palatino Linotype" w:eastAsia="Palatino Linotype" w:hAnsi="Palatino Linotype" w:cs="Palatino Linotype"/>
          <w:color w:val="000000"/>
        </w:rPr>
      </w:pPr>
    </w:p>
    <w:p w14:paraId="5576C3DB" w14:textId="77777777" w:rsidR="00B44575" w:rsidRPr="009633E6" w:rsidRDefault="00B44575" w:rsidP="009633E6">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9633E6">
        <w:rPr>
          <w:rFonts w:ascii="Palatino Linotype" w:eastAsia="Palatino Linotype" w:hAnsi="Palatino Linotype" w:cs="Palatino Linotype"/>
        </w:rPr>
        <w:lastRenderedPageBreak/>
        <w:t xml:space="preserve">Si el </w:t>
      </w:r>
      <w:r w:rsidRPr="009633E6">
        <w:rPr>
          <w:rFonts w:ascii="Palatino Linotype" w:eastAsia="Palatino Linotype" w:hAnsi="Palatino Linotype" w:cs="Palatino Linotype"/>
          <w:color w:val="000000"/>
        </w:rPr>
        <w:t>servidor</w:t>
      </w:r>
      <w:r w:rsidRPr="009633E6">
        <w:rPr>
          <w:rFonts w:ascii="Palatino Linotype" w:eastAsia="Palatino Linotype" w:hAnsi="Palatino Linotype" w:cs="Palatino Linotype"/>
        </w:rPr>
        <w:t xml:space="preserve"> </w:t>
      </w:r>
      <w:r w:rsidRPr="009633E6">
        <w:rPr>
          <w:rFonts w:ascii="Palatino Linotype" w:eastAsia="Arial Unicode MS" w:hAnsi="Palatino Linotype" w:cs="Arial"/>
        </w:rPr>
        <w:t>público</w:t>
      </w:r>
      <w:r w:rsidRPr="009633E6">
        <w:rPr>
          <w:rFonts w:ascii="Palatino Linotype" w:eastAsia="Palatino Linotype" w:hAnsi="Palatino Linotype" w:cs="Palatino Linotype"/>
        </w:rPr>
        <w:t xml:space="preserve"> incumple con estas formalidades y entrega la información </w:t>
      </w:r>
      <w:r w:rsidRPr="009633E6">
        <w:rPr>
          <w:rFonts w:ascii="Palatino Linotype" w:eastAsia="Arial Unicode MS" w:hAnsi="Palatino Linotype" w:cs="Arial"/>
        </w:rPr>
        <w:t>sin</w:t>
      </w:r>
      <w:r w:rsidRPr="009633E6">
        <w:rPr>
          <w:rFonts w:ascii="Palatino Linotype" w:eastAsia="Palatino Linotype" w:hAnsi="Palatino Linotype" w:cs="Palatino Linotype"/>
        </w:rPr>
        <w:t xml:space="preserve"> proteger los datos personales incumple con lo que estipula las </w:t>
      </w:r>
      <w:r w:rsidRPr="009633E6">
        <w:rPr>
          <w:rFonts w:ascii="Palatino Linotype" w:eastAsia="Palatino Linotype" w:hAnsi="Palatino Linotype" w:cs="Palatino Linotype"/>
          <w:color w:val="000000"/>
        </w:rPr>
        <w:t>disposiciones</w:t>
      </w:r>
      <w:r w:rsidRPr="009633E6">
        <w:rPr>
          <w:rFonts w:ascii="Palatino Linotype" w:eastAsia="Palatino Linotype" w:hAnsi="Palatino Linotype" w:cs="Palatino Linotype"/>
        </w:rPr>
        <w:t xml:space="preserve"> legales </w:t>
      </w:r>
      <w:r w:rsidRPr="009633E6">
        <w:rPr>
          <w:rFonts w:ascii="Palatino Linotype" w:eastAsia="Palatino Linotype" w:hAnsi="Palatino Linotype" w:cs="Palatino Linotype"/>
          <w:color w:val="000000"/>
        </w:rPr>
        <w:t>establecidas</w:t>
      </w:r>
      <w:r w:rsidRPr="009633E6">
        <w:rPr>
          <w:rFonts w:ascii="Palatino Linotype" w:eastAsia="Palatino Linotype" w:hAnsi="Palatino Linotype" w:cs="Palatino Linotype"/>
        </w:rPr>
        <w:t>, asimismo que si entrega un documento testado sin el debido acuerdo de clasificación.</w:t>
      </w:r>
    </w:p>
    <w:p w14:paraId="48448518" w14:textId="77777777" w:rsidR="0015080B" w:rsidRPr="009633E6" w:rsidRDefault="0015080B" w:rsidP="000D19C8">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14:paraId="07B2D013" w14:textId="77777777" w:rsidR="003F528B" w:rsidRPr="009633E6" w:rsidRDefault="007020AD"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rPr>
      </w:pPr>
      <w:bookmarkStart w:id="7" w:name="_heading=h.4d34og8" w:colFirst="0" w:colLast="0"/>
      <w:bookmarkEnd w:id="7"/>
      <w:r w:rsidRPr="009633E6">
        <w:rPr>
          <w:rFonts w:ascii="Palatino Linotype" w:eastAsia="Palatino Linotype" w:hAnsi="Palatino Linotype" w:cs="Palatino Linotype"/>
          <w:color w:val="222222"/>
        </w:rPr>
        <w:t xml:space="preserve">Por lo anteriormente expuesto y fundado, este </w:t>
      </w:r>
      <w:r w:rsidRPr="009633E6">
        <w:rPr>
          <w:rFonts w:ascii="Palatino Linotype" w:eastAsia="Palatino Linotype" w:hAnsi="Palatino Linotype" w:cs="Palatino Linotype"/>
          <w:b/>
          <w:color w:val="222222"/>
        </w:rPr>
        <w:t>ÓRGANO GARANTE</w:t>
      </w:r>
      <w:r w:rsidRPr="009633E6">
        <w:rPr>
          <w:rFonts w:ascii="Palatino Linotype" w:eastAsia="Palatino Linotype" w:hAnsi="Palatino Linotype" w:cs="Palatino Linotype"/>
          <w:color w:val="222222"/>
        </w:rPr>
        <w:t xml:space="preserve"> emite los siguientes: </w:t>
      </w:r>
    </w:p>
    <w:p w14:paraId="71E52105" w14:textId="77777777" w:rsidR="00B44575" w:rsidRPr="009633E6" w:rsidRDefault="00B44575" w:rsidP="000D19C8">
      <w:pPr>
        <w:pBdr>
          <w:top w:val="nil"/>
          <w:left w:val="nil"/>
          <w:bottom w:val="nil"/>
          <w:right w:val="nil"/>
          <w:between w:val="nil"/>
        </w:pBdr>
        <w:spacing w:line="360" w:lineRule="auto"/>
        <w:ind w:right="-28"/>
        <w:jc w:val="both"/>
        <w:rPr>
          <w:rFonts w:ascii="Palatino Linotype" w:hAnsi="Palatino Linotype"/>
          <w:color w:val="000000"/>
        </w:rPr>
      </w:pPr>
    </w:p>
    <w:p w14:paraId="7E30BEE3" w14:textId="77777777" w:rsidR="003F528B" w:rsidRPr="009633E6" w:rsidRDefault="007020AD" w:rsidP="000D19C8">
      <w:pPr>
        <w:pStyle w:val="Ttulo1"/>
        <w:spacing w:before="0" w:line="360" w:lineRule="auto"/>
        <w:ind w:right="-28"/>
        <w:jc w:val="center"/>
        <w:rPr>
          <w:rFonts w:ascii="Palatino Linotype" w:eastAsia="Palatino Linotype" w:hAnsi="Palatino Linotype" w:cs="Palatino Linotype"/>
          <w:b/>
          <w:color w:val="000000"/>
          <w:sz w:val="24"/>
          <w:szCs w:val="24"/>
        </w:rPr>
      </w:pPr>
      <w:r w:rsidRPr="009633E6">
        <w:rPr>
          <w:rFonts w:ascii="Palatino Linotype" w:eastAsia="Palatino Linotype" w:hAnsi="Palatino Linotype" w:cs="Palatino Linotype"/>
          <w:b/>
          <w:color w:val="000000"/>
          <w:sz w:val="24"/>
          <w:szCs w:val="24"/>
        </w:rPr>
        <w:t>R E S O L U T I V O S</w:t>
      </w:r>
    </w:p>
    <w:p w14:paraId="2F181742" w14:textId="77777777" w:rsidR="003F528B" w:rsidRPr="009633E6" w:rsidRDefault="003F528B" w:rsidP="000D19C8">
      <w:pPr>
        <w:spacing w:line="360" w:lineRule="auto"/>
        <w:ind w:right="-28"/>
        <w:jc w:val="both"/>
        <w:rPr>
          <w:rFonts w:ascii="Palatino Linotype" w:eastAsia="Palatino Linotype" w:hAnsi="Palatino Linotype" w:cs="Palatino Linotype"/>
          <w:b/>
        </w:rPr>
      </w:pPr>
    </w:p>
    <w:p w14:paraId="4A40FE24" w14:textId="0C37CE61" w:rsidR="003F528B" w:rsidRPr="009633E6" w:rsidRDefault="007020AD" w:rsidP="000D19C8">
      <w:pPr>
        <w:spacing w:line="360" w:lineRule="auto"/>
        <w:ind w:right="-28"/>
        <w:jc w:val="both"/>
        <w:rPr>
          <w:rFonts w:ascii="Palatino Linotype" w:eastAsia="Palatino Linotype" w:hAnsi="Palatino Linotype" w:cs="Palatino Linotype"/>
        </w:rPr>
      </w:pPr>
      <w:bookmarkStart w:id="8" w:name="_heading=h.30j0zll" w:colFirst="0" w:colLast="0"/>
      <w:bookmarkEnd w:id="8"/>
      <w:r w:rsidRPr="009633E6">
        <w:rPr>
          <w:rFonts w:ascii="Palatino Linotype" w:eastAsia="Palatino Linotype" w:hAnsi="Palatino Linotype" w:cs="Palatino Linotype"/>
          <w:b/>
        </w:rPr>
        <w:t xml:space="preserve">PRIMERO. </w:t>
      </w:r>
      <w:r w:rsidRPr="009633E6">
        <w:rPr>
          <w:rFonts w:ascii="Palatino Linotype" w:eastAsia="Palatino Linotype" w:hAnsi="Palatino Linotype" w:cs="Palatino Linotype"/>
        </w:rPr>
        <w:t xml:space="preserve">Resultan </w:t>
      </w:r>
      <w:r w:rsidR="009633E6">
        <w:rPr>
          <w:rFonts w:ascii="Palatino Linotype" w:eastAsia="Palatino Linotype" w:hAnsi="Palatino Linotype" w:cs="Palatino Linotype"/>
        </w:rPr>
        <w:t xml:space="preserve">parcialmente </w:t>
      </w:r>
      <w:r w:rsidRPr="009633E6">
        <w:rPr>
          <w:rFonts w:ascii="Palatino Linotype" w:eastAsia="Palatino Linotype" w:hAnsi="Palatino Linotype" w:cs="Palatino Linotype"/>
        </w:rPr>
        <w:t>fundadas las</w:t>
      </w:r>
      <w:r w:rsidRPr="009633E6">
        <w:rPr>
          <w:rFonts w:ascii="Palatino Linotype" w:eastAsia="Palatino Linotype" w:hAnsi="Palatino Linotype" w:cs="Palatino Linotype"/>
          <w:b/>
        </w:rPr>
        <w:t xml:space="preserve"> </w:t>
      </w:r>
      <w:r w:rsidRPr="009633E6">
        <w:rPr>
          <w:rFonts w:ascii="Palatino Linotype" w:eastAsia="Palatino Linotype" w:hAnsi="Palatino Linotype" w:cs="Palatino Linotype"/>
        </w:rPr>
        <w:t>razones o motivos de inc</w:t>
      </w:r>
      <w:r w:rsidR="00395B06" w:rsidRPr="009633E6">
        <w:rPr>
          <w:rFonts w:ascii="Palatino Linotype" w:eastAsia="Palatino Linotype" w:hAnsi="Palatino Linotype" w:cs="Palatino Linotype"/>
        </w:rPr>
        <w:t xml:space="preserve">onformidad hechos valer en los </w:t>
      </w:r>
      <w:r w:rsidR="00475EB7" w:rsidRPr="009633E6">
        <w:rPr>
          <w:rFonts w:ascii="Palatino Linotype" w:eastAsia="Palatino Linotype" w:hAnsi="Palatino Linotype" w:cs="Palatino Linotype"/>
        </w:rPr>
        <w:t>R</w:t>
      </w:r>
      <w:r w:rsidRPr="009633E6">
        <w:rPr>
          <w:rFonts w:ascii="Palatino Linotype" w:eastAsia="Palatino Linotype" w:hAnsi="Palatino Linotype" w:cs="Palatino Linotype"/>
        </w:rPr>
        <w:t xml:space="preserve">ecursos de </w:t>
      </w:r>
      <w:r w:rsidR="00475EB7" w:rsidRPr="009633E6">
        <w:rPr>
          <w:rFonts w:ascii="Palatino Linotype" w:eastAsia="Palatino Linotype" w:hAnsi="Palatino Linotype" w:cs="Palatino Linotype"/>
        </w:rPr>
        <w:t>R</w:t>
      </w:r>
      <w:r w:rsidRPr="009633E6">
        <w:rPr>
          <w:rFonts w:ascii="Palatino Linotype" w:eastAsia="Palatino Linotype" w:hAnsi="Palatino Linotype" w:cs="Palatino Linotype"/>
        </w:rPr>
        <w:t xml:space="preserve">evisión </w:t>
      </w:r>
      <w:r w:rsidR="00C81647" w:rsidRPr="00C81647">
        <w:rPr>
          <w:rFonts w:ascii="Palatino Linotype" w:eastAsia="Calibri" w:hAnsi="Palatino Linotype" w:cs="Tahoma"/>
          <w:b/>
        </w:rPr>
        <w:t xml:space="preserve">14078/INFOEM/IP/RR/2025, 14079/INFOEM/IP/RR/2025, 14080/INFOEM/IP/RR/2025, 14082/INFOEM/IP/RR/2025 </w:t>
      </w:r>
      <w:r w:rsidR="00C81647" w:rsidRPr="00E1167C">
        <w:rPr>
          <w:rFonts w:ascii="Palatino Linotype" w:eastAsia="Calibri" w:hAnsi="Palatino Linotype" w:cs="Tahoma"/>
          <w:bCs/>
        </w:rPr>
        <w:t>y</w:t>
      </w:r>
      <w:r w:rsidR="00C81647" w:rsidRPr="00C81647">
        <w:rPr>
          <w:rFonts w:ascii="Palatino Linotype" w:eastAsia="Calibri" w:hAnsi="Palatino Linotype" w:cs="Tahoma"/>
          <w:b/>
        </w:rPr>
        <w:t xml:space="preserve"> 14083/INFOEM/IP/RR/2025 </w:t>
      </w:r>
      <w:r w:rsidR="00456918" w:rsidRPr="009633E6">
        <w:rPr>
          <w:rFonts w:ascii="Palatino Linotype" w:eastAsia="Calibri" w:hAnsi="Palatino Linotype" w:cs="Tahoma"/>
        </w:rPr>
        <w:t>acumulados</w:t>
      </w:r>
      <w:r w:rsidRPr="009633E6">
        <w:rPr>
          <w:rFonts w:ascii="Palatino Linotype" w:eastAsia="Palatino Linotype" w:hAnsi="Palatino Linotype" w:cs="Palatino Linotype"/>
        </w:rPr>
        <w:t>,</w:t>
      </w:r>
      <w:r w:rsidRPr="009633E6">
        <w:rPr>
          <w:rFonts w:ascii="Palatino Linotype" w:eastAsia="Palatino Linotype" w:hAnsi="Palatino Linotype" w:cs="Palatino Linotype"/>
          <w:b/>
        </w:rPr>
        <w:t xml:space="preserve"> </w:t>
      </w:r>
      <w:r w:rsidRPr="009633E6">
        <w:rPr>
          <w:rFonts w:ascii="Palatino Linotype" w:eastAsia="Palatino Linotype" w:hAnsi="Palatino Linotype" w:cs="Palatino Linotype"/>
        </w:rPr>
        <w:t>en términos de</w:t>
      </w:r>
      <w:r w:rsidR="00B4705D" w:rsidRPr="009633E6">
        <w:rPr>
          <w:rFonts w:ascii="Palatino Linotype" w:eastAsia="Palatino Linotype" w:hAnsi="Palatino Linotype" w:cs="Palatino Linotype"/>
        </w:rPr>
        <w:t xml:space="preserve"> los</w:t>
      </w:r>
      <w:r w:rsidR="00395B06" w:rsidRPr="009633E6">
        <w:rPr>
          <w:rFonts w:ascii="Palatino Linotype" w:eastAsia="Palatino Linotype" w:hAnsi="Palatino Linotype" w:cs="Palatino Linotype"/>
          <w:b/>
        </w:rPr>
        <w:t xml:space="preserve"> Considerando</w:t>
      </w:r>
      <w:r w:rsidR="00B4705D" w:rsidRPr="009633E6">
        <w:rPr>
          <w:rFonts w:ascii="Palatino Linotype" w:eastAsia="Palatino Linotype" w:hAnsi="Palatino Linotype" w:cs="Palatino Linotype"/>
          <w:b/>
        </w:rPr>
        <w:t>s</w:t>
      </w:r>
      <w:r w:rsidRPr="009633E6">
        <w:rPr>
          <w:rFonts w:ascii="Palatino Linotype" w:eastAsia="Palatino Linotype" w:hAnsi="Palatino Linotype" w:cs="Palatino Linotype"/>
        </w:rPr>
        <w:t xml:space="preserve"> </w:t>
      </w:r>
      <w:r w:rsidRPr="009633E6">
        <w:rPr>
          <w:rFonts w:ascii="Palatino Linotype" w:eastAsia="Palatino Linotype" w:hAnsi="Palatino Linotype" w:cs="Palatino Linotype"/>
          <w:b/>
        </w:rPr>
        <w:t>Cuarto</w:t>
      </w:r>
      <w:r w:rsidR="00B4705D" w:rsidRPr="009633E6">
        <w:rPr>
          <w:rFonts w:ascii="Palatino Linotype" w:eastAsia="Palatino Linotype" w:hAnsi="Palatino Linotype" w:cs="Palatino Linotype"/>
          <w:b/>
        </w:rPr>
        <w:t xml:space="preserve"> </w:t>
      </w:r>
      <w:r w:rsidR="00B4705D" w:rsidRPr="009633E6">
        <w:rPr>
          <w:rFonts w:ascii="Palatino Linotype" w:eastAsia="Palatino Linotype" w:hAnsi="Palatino Linotype" w:cs="Palatino Linotype"/>
        </w:rPr>
        <w:t>y</w:t>
      </w:r>
      <w:r w:rsidR="00B4705D" w:rsidRPr="009633E6">
        <w:rPr>
          <w:rFonts w:ascii="Palatino Linotype" w:eastAsia="Palatino Linotype" w:hAnsi="Palatino Linotype" w:cs="Palatino Linotype"/>
          <w:b/>
        </w:rPr>
        <w:t xml:space="preserve"> Quinto</w:t>
      </w:r>
      <w:r w:rsidRPr="009633E6">
        <w:rPr>
          <w:rFonts w:ascii="Palatino Linotype" w:eastAsia="Palatino Linotype" w:hAnsi="Palatino Linotype" w:cs="Palatino Linotype"/>
          <w:b/>
        </w:rPr>
        <w:t xml:space="preserve"> </w:t>
      </w:r>
      <w:r w:rsidRPr="009633E6">
        <w:rPr>
          <w:rFonts w:ascii="Palatino Linotype" w:eastAsia="Palatino Linotype" w:hAnsi="Palatino Linotype" w:cs="Palatino Linotype"/>
        </w:rPr>
        <w:t>de la presente Resolución.</w:t>
      </w:r>
    </w:p>
    <w:p w14:paraId="3A6289A3" w14:textId="77777777" w:rsidR="003F21FF" w:rsidRPr="009633E6" w:rsidRDefault="003F21FF" w:rsidP="000D19C8">
      <w:pPr>
        <w:spacing w:line="360" w:lineRule="auto"/>
        <w:ind w:right="-28"/>
        <w:jc w:val="both"/>
        <w:rPr>
          <w:rFonts w:ascii="Palatino Linotype" w:eastAsia="Palatino Linotype" w:hAnsi="Palatino Linotype" w:cs="Palatino Linotype"/>
        </w:rPr>
      </w:pPr>
    </w:p>
    <w:p w14:paraId="103AF1CE" w14:textId="398A297E" w:rsidR="00C81647" w:rsidRPr="00A30A7C" w:rsidRDefault="00C81647" w:rsidP="00C81647">
      <w:pPr>
        <w:spacing w:line="360" w:lineRule="auto"/>
        <w:jc w:val="both"/>
        <w:rPr>
          <w:rFonts w:ascii="Palatino Linotype" w:hAnsi="Palatino Linotype" w:cs="Arial"/>
        </w:rPr>
      </w:pPr>
      <w:r w:rsidRPr="00A30A7C">
        <w:rPr>
          <w:rFonts w:ascii="Palatino Linotype" w:hAnsi="Palatino Linotype"/>
          <w:b/>
        </w:rPr>
        <w:t xml:space="preserve">SEGUNDO. </w:t>
      </w:r>
      <w:r w:rsidRPr="00A30A7C">
        <w:rPr>
          <w:rFonts w:ascii="Palatino Linotype" w:eastAsia="MS Mincho" w:hAnsi="Palatino Linotype"/>
          <w:color w:val="000000" w:themeColor="text1"/>
        </w:rPr>
        <w:t>Se</w:t>
      </w:r>
      <w:r w:rsidRPr="00E1167C">
        <w:rPr>
          <w:rFonts w:ascii="Palatino Linotype" w:eastAsia="MS Mincho" w:hAnsi="Palatino Linotype"/>
          <w:b/>
          <w:bCs/>
          <w:color w:val="000000" w:themeColor="text1"/>
        </w:rPr>
        <w:t xml:space="preserve"> </w:t>
      </w:r>
      <w:r w:rsidR="00E1167C" w:rsidRPr="00E1167C">
        <w:rPr>
          <w:rFonts w:ascii="Palatino Linotype" w:eastAsia="MS Mincho" w:hAnsi="Palatino Linotype"/>
          <w:b/>
          <w:bCs/>
          <w:color w:val="000000" w:themeColor="text1"/>
        </w:rPr>
        <w:t>MODIFICAN</w:t>
      </w:r>
      <w:r w:rsidRPr="00A30A7C">
        <w:rPr>
          <w:rFonts w:ascii="Palatino Linotype" w:eastAsia="MS Mincho" w:hAnsi="Palatino Linotype"/>
          <w:b/>
          <w:color w:val="000000" w:themeColor="text1"/>
        </w:rPr>
        <w:t xml:space="preserve"> </w:t>
      </w:r>
      <w:r w:rsidRPr="00A30A7C">
        <w:rPr>
          <w:rFonts w:ascii="Palatino Linotype" w:eastAsia="MS Mincho" w:hAnsi="Palatino Linotype"/>
          <w:color w:val="000000" w:themeColor="text1"/>
        </w:rPr>
        <w:t>la</w:t>
      </w:r>
      <w:r w:rsidR="00E1167C">
        <w:rPr>
          <w:rFonts w:ascii="Palatino Linotype" w:eastAsia="MS Mincho" w:hAnsi="Palatino Linotype"/>
          <w:color w:val="000000" w:themeColor="text1"/>
        </w:rPr>
        <w:t>s</w:t>
      </w:r>
      <w:r w:rsidRPr="00A30A7C">
        <w:rPr>
          <w:rFonts w:ascii="Palatino Linotype" w:eastAsia="MS Mincho" w:hAnsi="Palatino Linotype"/>
          <w:color w:val="000000" w:themeColor="text1"/>
        </w:rPr>
        <w:t xml:space="preserve"> respuesta</w:t>
      </w:r>
      <w:r w:rsidR="00E1167C">
        <w:rPr>
          <w:rFonts w:ascii="Palatino Linotype" w:eastAsia="MS Mincho" w:hAnsi="Palatino Linotype"/>
          <w:color w:val="000000" w:themeColor="text1"/>
        </w:rPr>
        <w:t>s</w:t>
      </w:r>
      <w:r w:rsidRPr="00A30A7C">
        <w:rPr>
          <w:rFonts w:ascii="Palatino Linotype" w:eastAsia="MS Mincho" w:hAnsi="Palatino Linotype"/>
          <w:color w:val="000000" w:themeColor="text1"/>
        </w:rPr>
        <w:t xml:space="preserve"> emitida</w:t>
      </w:r>
      <w:r w:rsidR="00E1167C">
        <w:rPr>
          <w:rFonts w:ascii="Palatino Linotype" w:eastAsia="MS Mincho" w:hAnsi="Palatino Linotype"/>
          <w:color w:val="000000" w:themeColor="text1"/>
        </w:rPr>
        <w:t>s</w:t>
      </w:r>
      <w:r w:rsidRPr="00A30A7C">
        <w:rPr>
          <w:rFonts w:ascii="Palatino Linotype" w:eastAsia="MS Mincho" w:hAnsi="Palatino Linotype"/>
          <w:color w:val="000000" w:themeColor="text1"/>
        </w:rPr>
        <w:t xml:space="preserve"> por </w:t>
      </w:r>
      <w:r w:rsidR="00E1167C">
        <w:rPr>
          <w:rFonts w:ascii="Palatino Linotype" w:eastAsia="MS Mincho" w:hAnsi="Palatino Linotype"/>
          <w:color w:val="000000" w:themeColor="text1"/>
        </w:rPr>
        <w:t>e</w:t>
      </w:r>
      <w:r w:rsidRPr="00A30A7C">
        <w:rPr>
          <w:rFonts w:ascii="Palatino Linotype" w:eastAsia="MS Mincho" w:hAnsi="Palatino Linotype"/>
          <w:color w:val="000000" w:themeColor="text1"/>
        </w:rPr>
        <w:t xml:space="preserve">l </w:t>
      </w:r>
      <w:r w:rsidR="00E1167C" w:rsidRPr="00E1167C">
        <w:rPr>
          <w:rFonts w:ascii="Palatino Linotype" w:eastAsia="Calibri" w:hAnsi="Palatino Linotype" w:cs="Tahoma"/>
          <w:b/>
          <w:lang w:eastAsia="en-US"/>
        </w:rPr>
        <w:t>Organismo Público Descentralizado Municipal para la prestación de los servicios de Agua Potable, Drenaje, Alcantarillado y Saneamiento de Calimaya, México</w:t>
      </w:r>
      <w:r w:rsidRPr="00A30A7C">
        <w:rPr>
          <w:rFonts w:ascii="Palatino Linotype" w:eastAsia="MS Mincho" w:hAnsi="Palatino Linotype"/>
          <w:color w:val="000000" w:themeColor="text1"/>
        </w:rPr>
        <w:t xml:space="preserve"> y se </w:t>
      </w:r>
      <w:r w:rsidRPr="00A30A7C">
        <w:rPr>
          <w:rFonts w:ascii="Palatino Linotype" w:eastAsia="MS Mincho" w:hAnsi="Palatino Linotype"/>
          <w:b/>
          <w:color w:val="000000" w:themeColor="text1"/>
        </w:rPr>
        <w:t>ORDENA</w:t>
      </w:r>
      <w:r w:rsidRPr="00A30A7C">
        <w:rPr>
          <w:rFonts w:ascii="Palatino Linotype" w:eastAsia="MS Mincho" w:hAnsi="Palatino Linotype"/>
          <w:color w:val="000000" w:themeColor="text1"/>
        </w:rPr>
        <w:t xml:space="preserve"> </w:t>
      </w:r>
      <w:bookmarkStart w:id="9" w:name="_Toc503891610"/>
      <w:bookmarkStart w:id="10" w:name="_Toc453696503"/>
      <w:bookmarkStart w:id="11" w:name="_Toc454301156"/>
      <w:bookmarkStart w:id="12" w:name="_Toc462653938"/>
      <w:bookmarkStart w:id="13" w:name="_Toc477891769"/>
      <w:bookmarkStart w:id="14" w:name="_Toc477891859"/>
      <w:bookmarkStart w:id="15" w:name="_Toc481576260"/>
      <w:bookmarkStart w:id="16" w:name="_Toc492590392"/>
      <w:r w:rsidRPr="00A30A7C">
        <w:rPr>
          <w:rFonts w:ascii="Palatino Linotype" w:eastAsia="MS Mincho" w:hAnsi="Palatino Linotype"/>
          <w:color w:val="000000" w:themeColor="text1"/>
        </w:rPr>
        <w:t xml:space="preserve">entregar vía Sistema de Acceso a la Información Mexiquense (SAIMEX), </w:t>
      </w:r>
      <w:r w:rsidR="00E1167C">
        <w:rPr>
          <w:rFonts w:ascii="Palatino Linotype" w:eastAsia="MS Mincho" w:hAnsi="Palatino Linotype"/>
          <w:color w:val="000000" w:themeColor="text1"/>
        </w:rPr>
        <w:t xml:space="preserve">previa búsqueda exhaustiva y razonable, </w:t>
      </w:r>
      <w:r w:rsidRPr="00A30A7C">
        <w:rPr>
          <w:rFonts w:ascii="Palatino Linotype" w:eastAsia="MS Mincho" w:hAnsi="Palatino Linotype"/>
          <w:color w:val="000000" w:themeColor="text1"/>
        </w:rPr>
        <w:t>la siguiente información</w:t>
      </w:r>
      <w:r>
        <w:rPr>
          <w:rFonts w:ascii="Palatino Linotype" w:eastAsia="MS Mincho" w:hAnsi="Palatino Linotype"/>
          <w:color w:val="000000" w:themeColor="text1"/>
        </w:rPr>
        <w:t xml:space="preserve">, </w:t>
      </w:r>
      <w:r w:rsidR="00E1167C">
        <w:rPr>
          <w:rFonts w:ascii="Palatino Linotype" w:eastAsia="MS Mincho" w:hAnsi="Palatino Linotype"/>
          <w:color w:val="000000" w:themeColor="text1"/>
        </w:rPr>
        <w:t>de ser el caso en versión pública</w:t>
      </w:r>
      <w:r w:rsidRPr="00A30A7C">
        <w:rPr>
          <w:rFonts w:ascii="Palatino Linotype" w:hAnsi="Palatino Linotype" w:cs="Arial"/>
        </w:rPr>
        <w:t>:</w:t>
      </w:r>
    </w:p>
    <w:p w14:paraId="405B350B" w14:textId="77777777" w:rsidR="00C81647" w:rsidRPr="00A30A7C" w:rsidRDefault="00C81647" w:rsidP="00C81647">
      <w:pPr>
        <w:pStyle w:val="Prrafodelista"/>
        <w:tabs>
          <w:tab w:val="left" w:pos="8080"/>
        </w:tabs>
        <w:spacing w:line="360" w:lineRule="auto"/>
        <w:ind w:left="709" w:right="474"/>
        <w:jc w:val="both"/>
        <w:rPr>
          <w:rFonts w:ascii="Palatino Linotype" w:hAnsi="Palatino Linotype" w:cs="Arial"/>
          <w:i/>
          <w:color w:val="000000" w:themeColor="text1"/>
        </w:rPr>
      </w:pPr>
    </w:p>
    <w:p w14:paraId="0D6A8C00" w14:textId="50061386" w:rsidR="00CC3793" w:rsidRDefault="00CC3793" w:rsidP="00CC3793">
      <w:pPr>
        <w:pStyle w:val="Prrafodelista"/>
        <w:numPr>
          <w:ilvl w:val="0"/>
          <w:numId w:val="12"/>
        </w:numPr>
        <w:spacing w:line="360" w:lineRule="auto"/>
        <w:ind w:right="53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Soporte documental en que consten los g</w:t>
      </w:r>
      <w:r w:rsidRPr="009633E6">
        <w:rPr>
          <w:rFonts w:ascii="Palatino Linotype" w:eastAsia="Palatino Linotype" w:hAnsi="Palatino Linotype" w:cs="Palatino Linotype"/>
          <w:color w:val="000000"/>
        </w:rPr>
        <w:t xml:space="preserve">astos </w:t>
      </w:r>
      <w:r>
        <w:rPr>
          <w:rFonts w:ascii="Palatino Linotype" w:eastAsia="Palatino Linotype" w:hAnsi="Palatino Linotype" w:cs="Palatino Linotype"/>
          <w:color w:val="000000"/>
        </w:rPr>
        <w:t>erogados</w:t>
      </w:r>
      <w:r w:rsidRPr="009633E6">
        <w:rPr>
          <w:rFonts w:ascii="Palatino Linotype" w:eastAsia="Palatino Linotype" w:hAnsi="Palatino Linotype" w:cs="Palatino Linotype"/>
          <w:color w:val="000000"/>
        </w:rPr>
        <w:t xml:space="preserve"> para l</w:t>
      </w:r>
      <w:r w:rsidR="00905C8A">
        <w:rPr>
          <w:rFonts w:ascii="Palatino Linotype" w:eastAsia="Palatino Linotype" w:hAnsi="Palatino Linotype" w:cs="Palatino Linotype"/>
          <w:color w:val="000000"/>
        </w:rPr>
        <w:t>os</w:t>
      </w:r>
      <w:r w:rsidRPr="009633E6">
        <w:rPr>
          <w:rFonts w:ascii="Palatino Linotype" w:eastAsia="Palatino Linotype" w:hAnsi="Palatino Linotype" w:cs="Palatino Linotype"/>
          <w:color w:val="000000"/>
        </w:rPr>
        <w:t xml:space="preserve"> </w:t>
      </w:r>
      <w:r w:rsidR="00905C8A">
        <w:rPr>
          <w:rFonts w:ascii="Palatino Linotype" w:eastAsia="Palatino Linotype" w:hAnsi="Palatino Linotype" w:cs="Palatino Linotype"/>
          <w:color w:val="000000"/>
        </w:rPr>
        <w:t xml:space="preserve">trabajos </w:t>
      </w:r>
      <w:r w:rsidRPr="009633E6">
        <w:rPr>
          <w:rFonts w:ascii="Palatino Linotype" w:eastAsia="Palatino Linotype" w:hAnsi="Palatino Linotype" w:cs="Palatino Linotype"/>
          <w:color w:val="000000"/>
        </w:rPr>
        <w:t>de l</w:t>
      </w:r>
      <w:r w:rsidR="00905C8A">
        <w:rPr>
          <w:rFonts w:ascii="Palatino Linotype" w:eastAsia="Palatino Linotype" w:hAnsi="Palatino Linotype" w:cs="Palatino Linotype"/>
          <w:color w:val="000000"/>
        </w:rPr>
        <w:t>impieza de la</w:t>
      </w:r>
      <w:r w:rsidRPr="009633E6">
        <w:rPr>
          <w:rFonts w:ascii="Palatino Linotype" w:eastAsia="Palatino Linotype" w:hAnsi="Palatino Linotype" w:cs="Palatino Linotype"/>
          <w:color w:val="000000"/>
        </w:rPr>
        <w:t xml:space="preserve"> Planta de Tratamientos de Aguas Residuales </w:t>
      </w:r>
      <w:r w:rsidR="00905C8A">
        <w:rPr>
          <w:rFonts w:ascii="Palatino Linotype" w:eastAsia="Palatino Linotype" w:hAnsi="Palatino Linotype" w:cs="Palatino Linotype"/>
          <w:color w:val="000000"/>
        </w:rPr>
        <w:t>d</w:t>
      </w:r>
      <w:r w:rsidRPr="009633E6">
        <w:rPr>
          <w:rFonts w:ascii="Palatino Linotype" w:eastAsia="Palatino Linotype" w:hAnsi="Palatino Linotype" w:cs="Palatino Linotype"/>
          <w:color w:val="000000"/>
        </w:rPr>
        <w:t>el Conjunto Urbano Villas del Campo</w:t>
      </w:r>
      <w:r w:rsidR="00905C8A">
        <w:rPr>
          <w:rFonts w:ascii="Palatino Linotype" w:eastAsia="Palatino Linotype" w:hAnsi="Palatino Linotype" w:cs="Palatino Linotype"/>
          <w:color w:val="000000"/>
        </w:rPr>
        <w:t>, de fecha 19 de mayo de 2025</w:t>
      </w:r>
      <w:r>
        <w:rPr>
          <w:rFonts w:ascii="Palatino Linotype" w:eastAsia="Palatino Linotype" w:hAnsi="Palatino Linotype" w:cs="Palatino Linotype"/>
          <w:color w:val="000000"/>
        </w:rPr>
        <w:t>; y</w:t>
      </w:r>
    </w:p>
    <w:p w14:paraId="26B8AEF2" w14:textId="77777777" w:rsidR="00CC3793" w:rsidRPr="009633E6" w:rsidRDefault="00CC3793" w:rsidP="00CC3793">
      <w:pPr>
        <w:pStyle w:val="Prrafodelista"/>
        <w:spacing w:line="360" w:lineRule="auto"/>
        <w:ind w:left="1146" w:right="539"/>
        <w:jc w:val="both"/>
        <w:rPr>
          <w:rFonts w:ascii="Palatino Linotype" w:eastAsia="Palatino Linotype" w:hAnsi="Palatino Linotype" w:cs="Palatino Linotype"/>
          <w:color w:val="000000"/>
        </w:rPr>
      </w:pPr>
    </w:p>
    <w:p w14:paraId="13CE32F8" w14:textId="2014B8F1" w:rsidR="00C81647" w:rsidRPr="00784BFC" w:rsidRDefault="00CC3793" w:rsidP="00C81647">
      <w:pPr>
        <w:pStyle w:val="Prrafodelista"/>
        <w:numPr>
          <w:ilvl w:val="0"/>
          <w:numId w:val="12"/>
        </w:numPr>
        <w:tabs>
          <w:tab w:val="left" w:pos="8080"/>
        </w:tabs>
        <w:spacing w:line="360" w:lineRule="auto"/>
        <w:ind w:right="474"/>
        <w:jc w:val="both"/>
        <w:rPr>
          <w:rFonts w:ascii="Palatino Linotype" w:hAnsi="Palatino Linotype" w:cs="Arial"/>
          <w:b/>
        </w:rPr>
      </w:pPr>
      <w:r>
        <w:rPr>
          <w:rFonts w:ascii="Palatino Linotype" w:eastAsia="Palatino Linotype" w:hAnsi="Palatino Linotype" w:cs="Palatino Linotype"/>
          <w:color w:val="000000"/>
        </w:rPr>
        <w:t>Soporte documental en que consten o se adviertan las a</w:t>
      </w:r>
      <w:r w:rsidRPr="009633E6">
        <w:rPr>
          <w:rFonts w:ascii="Palatino Linotype" w:eastAsia="Palatino Linotype" w:hAnsi="Palatino Linotype" w:cs="Palatino Linotype"/>
          <w:color w:val="000000"/>
        </w:rPr>
        <w:t>cciones</w:t>
      </w:r>
      <w:r>
        <w:rPr>
          <w:rFonts w:ascii="Palatino Linotype" w:eastAsia="Palatino Linotype" w:hAnsi="Palatino Linotype" w:cs="Palatino Linotype"/>
          <w:color w:val="000000"/>
        </w:rPr>
        <w:t xml:space="preserve"> o</w:t>
      </w:r>
      <w:r w:rsidRPr="009633E6">
        <w:rPr>
          <w:rFonts w:ascii="Palatino Linotype" w:eastAsia="Palatino Linotype" w:hAnsi="Palatino Linotype" w:cs="Palatino Linotype"/>
          <w:color w:val="000000"/>
        </w:rPr>
        <w:t xml:space="preserve"> actividades</w:t>
      </w:r>
      <w:r w:rsidR="00905C8A">
        <w:rPr>
          <w:rFonts w:ascii="Palatino Linotype" w:eastAsia="Palatino Linotype" w:hAnsi="Palatino Linotype" w:cs="Palatino Linotype"/>
          <w:color w:val="000000"/>
        </w:rPr>
        <w:t>, así como los</w:t>
      </w:r>
      <w:r w:rsidRPr="009633E6">
        <w:rPr>
          <w:rFonts w:ascii="Palatino Linotype" w:eastAsia="Palatino Linotype" w:hAnsi="Palatino Linotype" w:cs="Palatino Linotype"/>
          <w:color w:val="000000"/>
        </w:rPr>
        <w:t xml:space="preserve"> gastos </w:t>
      </w:r>
      <w:r>
        <w:rPr>
          <w:rFonts w:ascii="Palatino Linotype" w:eastAsia="Palatino Linotype" w:hAnsi="Palatino Linotype" w:cs="Palatino Linotype"/>
          <w:color w:val="000000"/>
        </w:rPr>
        <w:t>erogados</w:t>
      </w:r>
      <w:r w:rsidRPr="009633E6">
        <w:rPr>
          <w:rFonts w:ascii="Palatino Linotype" w:eastAsia="Palatino Linotype" w:hAnsi="Palatino Linotype" w:cs="Palatino Linotype"/>
          <w:color w:val="000000"/>
        </w:rPr>
        <w:t xml:space="preserve"> para el mantenimiento de la Planta de Tratamientos de Aguas Residuales en el Conjunto Urbano Villas del Campo I y II del </w:t>
      </w:r>
      <w:r>
        <w:rPr>
          <w:rFonts w:ascii="Palatino Linotype" w:eastAsia="Palatino Linotype" w:hAnsi="Palatino Linotype" w:cs="Palatino Linotype"/>
          <w:color w:val="000000"/>
        </w:rPr>
        <w:t>01</w:t>
      </w:r>
      <w:r w:rsidRPr="009633E6">
        <w:rPr>
          <w:rFonts w:ascii="Palatino Linotype" w:eastAsia="Palatino Linotype" w:hAnsi="Palatino Linotype" w:cs="Palatino Linotype"/>
          <w:color w:val="000000"/>
        </w:rPr>
        <w:t xml:space="preserve"> de </w:t>
      </w:r>
      <w:r>
        <w:rPr>
          <w:rFonts w:ascii="Palatino Linotype" w:eastAsia="Palatino Linotype" w:hAnsi="Palatino Linotype" w:cs="Palatino Linotype"/>
          <w:color w:val="000000"/>
        </w:rPr>
        <w:t>junio</w:t>
      </w:r>
      <w:r w:rsidRPr="009633E6">
        <w:rPr>
          <w:rFonts w:ascii="Palatino Linotype" w:eastAsia="Palatino Linotype" w:hAnsi="Palatino Linotype" w:cs="Palatino Linotype"/>
          <w:color w:val="000000"/>
        </w:rPr>
        <w:t xml:space="preserve"> al 31 de octubre de 2025</w:t>
      </w:r>
      <w:r>
        <w:rPr>
          <w:rFonts w:ascii="Palatino Linotype" w:eastAsia="Palatino Linotype" w:hAnsi="Palatino Linotype" w:cs="Palatino Linotype"/>
          <w:color w:val="000000"/>
        </w:rPr>
        <w:t>.</w:t>
      </w:r>
    </w:p>
    <w:p w14:paraId="6C89C8CC" w14:textId="77777777" w:rsidR="00784BFC" w:rsidRPr="00784BFC" w:rsidRDefault="00784BFC" w:rsidP="00784BFC">
      <w:pPr>
        <w:pStyle w:val="Prrafodelista"/>
        <w:rPr>
          <w:rFonts w:ascii="Palatino Linotype" w:hAnsi="Palatino Linotype" w:cs="Arial"/>
          <w:b/>
        </w:rPr>
      </w:pPr>
    </w:p>
    <w:p w14:paraId="3705974A" w14:textId="77777777" w:rsidR="00784BFC" w:rsidRDefault="00784BFC" w:rsidP="00784BFC">
      <w:pPr>
        <w:pStyle w:val="Prrafodelista"/>
        <w:tabs>
          <w:tab w:val="left" w:pos="8080"/>
        </w:tabs>
        <w:spacing w:line="360" w:lineRule="auto"/>
        <w:ind w:left="1146" w:right="474"/>
        <w:jc w:val="both"/>
        <w:rPr>
          <w:rFonts w:ascii="Palatino Linotype" w:hAnsi="Palatino Linotype" w:cs="Arial"/>
          <w:b/>
        </w:rPr>
      </w:pPr>
    </w:p>
    <w:p w14:paraId="466DF326" w14:textId="77777777" w:rsidR="00C81647" w:rsidRDefault="00C81647" w:rsidP="00C81647">
      <w:pPr>
        <w:tabs>
          <w:tab w:val="left" w:pos="8080"/>
        </w:tabs>
        <w:spacing w:line="360" w:lineRule="auto"/>
        <w:ind w:right="49"/>
        <w:jc w:val="both"/>
        <w:rPr>
          <w:rFonts w:ascii="Palatino Linotype" w:eastAsia="Palatino Linotype" w:hAnsi="Palatino Linotype" w:cs="Palatino Linotype"/>
        </w:rPr>
      </w:pPr>
      <w:r w:rsidRPr="00A30A7C">
        <w:rPr>
          <w:rFonts w:ascii="Palatino Linotype" w:eastAsia="Palatino Linotype" w:hAnsi="Palatino Linotype" w:cs="Palatino Linotype"/>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A30A7C">
        <w:rPr>
          <w:rFonts w:ascii="Palatino Linotype" w:eastAsia="Palatino Linotype" w:hAnsi="Palatino Linotype" w:cs="Palatino Linotype"/>
          <w:b/>
          <w:color w:val="000000" w:themeColor="text1"/>
        </w:rPr>
        <w:t>RECURRENTE</w:t>
      </w:r>
      <w:r w:rsidRPr="00A30A7C">
        <w:rPr>
          <w:rFonts w:ascii="Palatino Linotype" w:eastAsia="Palatino Linotype" w:hAnsi="Palatino Linotype" w:cs="Palatino Linotype"/>
        </w:rPr>
        <w:t>.</w:t>
      </w:r>
    </w:p>
    <w:p w14:paraId="0315D5B8" w14:textId="77777777" w:rsidR="00C81647" w:rsidRDefault="00C81647" w:rsidP="00C81647">
      <w:pPr>
        <w:tabs>
          <w:tab w:val="left" w:pos="8080"/>
        </w:tabs>
        <w:spacing w:line="360" w:lineRule="auto"/>
        <w:ind w:right="49"/>
        <w:jc w:val="both"/>
        <w:rPr>
          <w:rFonts w:ascii="Palatino Linotype" w:eastAsia="Palatino Linotype" w:hAnsi="Palatino Linotype" w:cs="Palatino Linotype"/>
        </w:rPr>
      </w:pPr>
    </w:p>
    <w:p w14:paraId="77B4B04F" w14:textId="33D9981D" w:rsidR="00C81647" w:rsidRPr="00A30A7C" w:rsidRDefault="00C81647" w:rsidP="00C81647">
      <w:pPr>
        <w:tabs>
          <w:tab w:val="left" w:pos="8080"/>
        </w:tabs>
        <w:spacing w:line="360" w:lineRule="auto"/>
        <w:ind w:right="49"/>
        <w:jc w:val="both"/>
        <w:rPr>
          <w:rFonts w:ascii="Palatino Linotype" w:eastAsia="Palatino Linotype" w:hAnsi="Palatino Linotype" w:cs="Palatino Linotype"/>
        </w:rPr>
      </w:pPr>
      <w:r w:rsidRPr="007B1CDF">
        <w:rPr>
          <w:rFonts w:ascii="Palatino Linotype" w:eastAsia="Palatino Linotype" w:hAnsi="Palatino Linotype" w:cs="Palatino Linotype"/>
        </w:rPr>
        <w:t xml:space="preserve">Para el caso de no contar con lo ordenado en el </w:t>
      </w:r>
      <w:r w:rsidRPr="007B1CDF">
        <w:rPr>
          <w:rFonts w:ascii="Palatino Linotype" w:eastAsia="Palatino Linotype" w:hAnsi="Palatino Linotype" w:cs="Palatino Linotype"/>
          <w:b/>
          <w:bCs/>
        </w:rPr>
        <w:t>inciso a)</w:t>
      </w:r>
      <w:r w:rsidRPr="007B1CDF">
        <w:rPr>
          <w:rFonts w:ascii="Palatino Linotype" w:eastAsia="Palatino Linotype" w:hAnsi="Palatino Linotype" w:cs="Palatino Linotype"/>
        </w:rPr>
        <w:t xml:space="preserve"> por ser </w:t>
      </w:r>
      <w:r w:rsidR="00905C8A">
        <w:rPr>
          <w:rFonts w:ascii="Palatino Linotype" w:eastAsia="Palatino Linotype" w:hAnsi="Palatino Linotype" w:cs="Palatino Linotype"/>
        </w:rPr>
        <w:t xml:space="preserve">propiedad del </w:t>
      </w:r>
      <w:r w:rsidR="00905C8A">
        <w:rPr>
          <w:rFonts w:ascii="Palatino Linotype" w:eastAsia="Palatino Linotype" w:hAnsi="Palatino Linotype" w:cs="Palatino Linotype"/>
          <w:b/>
          <w:bCs/>
        </w:rPr>
        <w:t xml:space="preserve">SUJETO OBLIGADO </w:t>
      </w:r>
      <w:r w:rsidR="00905C8A">
        <w:rPr>
          <w:rFonts w:ascii="Palatino Linotype" w:eastAsia="Palatino Linotype" w:hAnsi="Palatino Linotype" w:cs="Palatino Linotype"/>
        </w:rPr>
        <w:t>o</w:t>
      </w:r>
      <w:r w:rsidR="00AA0CCB">
        <w:rPr>
          <w:rFonts w:ascii="Palatino Linotype" w:eastAsia="Palatino Linotype" w:hAnsi="Palatino Linotype" w:cs="Palatino Linotype"/>
        </w:rPr>
        <w:t xml:space="preserve"> del</w:t>
      </w:r>
      <w:r w:rsidR="00905C8A">
        <w:rPr>
          <w:rFonts w:ascii="Palatino Linotype" w:eastAsia="Palatino Linotype" w:hAnsi="Palatino Linotype" w:cs="Palatino Linotype"/>
          <w:b/>
          <w:bCs/>
        </w:rPr>
        <w:t xml:space="preserve"> </w:t>
      </w:r>
      <w:r w:rsidR="00905C8A">
        <w:rPr>
          <w:rFonts w:ascii="Palatino Linotype" w:eastAsia="Palatino Linotype" w:hAnsi="Palatino Linotype" w:cs="Palatino Linotype"/>
        </w:rPr>
        <w:t>Ayuntamiento de Calimaya la máquina excavadora</w:t>
      </w:r>
      <w:r w:rsidRPr="007B1CDF">
        <w:rPr>
          <w:rFonts w:ascii="Palatino Linotype" w:eastAsia="Palatino Linotype" w:hAnsi="Palatino Linotype" w:cs="Palatino Linotype"/>
        </w:rPr>
        <w:t xml:space="preserve">; así como lo ordenado en </w:t>
      </w:r>
      <w:r w:rsidR="00905C8A">
        <w:rPr>
          <w:rFonts w:ascii="Palatino Linotype" w:eastAsia="Palatino Linotype" w:hAnsi="Palatino Linotype" w:cs="Palatino Linotype"/>
        </w:rPr>
        <w:t>e</w:t>
      </w:r>
      <w:r w:rsidRPr="007B1CDF">
        <w:rPr>
          <w:rFonts w:ascii="Palatino Linotype" w:eastAsia="Palatino Linotype" w:hAnsi="Palatino Linotype" w:cs="Palatino Linotype"/>
        </w:rPr>
        <w:t xml:space="preserve">l inciso </w:t>
      </w:r>
      <w:r w:rsidRPr="007B1CDF">
        <w:rPr>
          <w:rFonts w:ascii="Palatino Linotype" w:eastAsia="Palatino Linotype" w:hAnsi="Palatino Linotype" w:cs="Palatino Linotype"/>
          <w:b/>
          <w:bCs/>
        </w:rPr>
        <w:t>b)</w:t>
      </w:r>
      <w:r w:rsidRPr="007B1CDF">
        <w:rPr>
          <w:rFonts w:ascii="Palatino Linotype" w:eastAsia="Palatino Linotype" w:hAnsi="Palatino Linotype" w:cs="Palatino Linotype"/>
        </w:rPr>
        <w:t xml:space="preserve"> por no haberse generado, poseído o administrado,</w:t>
      </w:r>
      <w:r w:rsidR="00905C8A">
        <w:rPr>
          <w:rFonts w:ascii="Palatino Linotype" w:eastAsia="Palatino Linotype" w:hAnsi="Palatino Linotype" w:cs="Palatino Linotype"/>
        </w:rPr>
        <w:t xml:space="preserve"> más acciones o actividades adicionales a las ya informadas en respuesta:</w:t>
      </w:r>
      <w:r w:rsidRPr="007B1CDF">
        <w:rPr>
          <w:rFonts w:ascii="Palatino Linotype" w:eastAsia="Palatino Linotype" w:hAnsi="Palatino Linotype" w:cs="Palatino Linotype"/>
        </w:rPr>
        <w:t xml:space="preserve"> bastará que </w:t>
      </w:r>
      <w:r w:rsidR="00905C8A">
        <w:rPr>
          <w:rFonts w:ascii="Palatino Linotype" w:eastAsia="Palatino Linotype" w:hAnsi="Palatino Linotype" w:cs="Palatino Linotype"/>
        </w:rPr>
        <w:t>se</w:t>
      </w:r>
      <w:r w:rsidRPr="007B1CDF">
        <w:rPr>
          <w:rFonts w:ascii="Palatino Linotype" w:eastAsia="Palatino Linotype" w:hAnsi="Palatino Linotype" w:cs="Palatino Linotype"/>
        </w:rPr>
        <w:t xml:space="preserve"> haga del conocimiento del </w:t>
      </w:r>
      <w:r w:rsidRPr="007B1CDF">
        <w:rPr>
          <w:rFonts w:ascii="Palatino Linotype" w:eastAsia="Palatino Linotype" w:hAnsi="Palatino Linotype" w:cs="Palatino Linotype"/>
          <w:b/>
          <w:bCs/>
        </w:rPr>
        <w:t>RECURRENTE</w:t>
      </w:r>
      <w:r w:rsidRPr="007B1CDF">
        <w:rPr>
          <w:rFonts w:ascii="Palatino Linotype" w:eastAsia="Palatino Linotype" w:hAnsi="Palatino Linotype" w:cs="Palatino Linotype"/>
        </w:rPr>
        <w:t xml:space="preserve"> al momento de dar cumplimiento a la presente Resolución</w:t>
      </w:r>
      <w:r>
        <w:rPr>
          <w:rFonts w:ascii="Palatino Linotype" w:eastAsia="Palatino Linotype" w:hAnsi="Palatino Linotype" w:cs="Palatino Linotype"/>
        </w:rPr>
        <w:t xml:space="preserve"> en términos del </w:t>
      </w:r>
      <w:r w:rsidR="00E1167C">
        <w:rPr>
          <w:rFonts w:ascii="Palatino Linotype" w:eastAsia="Palatino Linotype" w:hAnsi="Palatino Linotype" w:cs="Palatino Linotype"/>
        </w:rPr>
        <w:lastRenderedPageBreak/>
        <w:t>artículo</w:t>
      </w:r>
      <w:r>
        <w:rPr>
          <w:rFonts w:ascii="Palatino Linotype" w:eastAsia="Palatino Linotype" w:hAnsi="Palatino Linotype" w:cs="Palatino Linotype"/>
        </w:rPr>
        <w:t xml:space="preserve"> 19 párrafo segundo de la</w:t>
      </w:r>
      <w:r w:rsidRPr="007B1CDF">
        <w:rPr>
          <w:rFonts w:ascii="Palatino Linotype" w:hAnsi="Palatino Linotype"/>
        </w:rPr>
        <w:t xml:space="preserve"> </w:t>
      </w:r>
      <w:r w:rsidRPr="00A30A7C">
        <w:rPr>
          <w:rFonts w:ascii="Palatino Linotype" w:hAnsi="Palatino Linotype"/>
        </w:rPr>
        <w:t>Ley de Transparencia y Acceso a la Información Pública del Estado de México y Municipios</w:t>
      </w:r>
      <w:r>
        <w:rPr>
          <w:rFonts w:ascii="Palatino Linotype" w:hAnsi="Palatino Linotype"/>
        </w:rPr>
        <w:t>.</w:t>
      </w:r>
    </w:p>
    <w:p w14:paraId="69DCB6F1" w14:textId="77777777" w:rsidR="00C81647" w:rsidRPr="00A30A7C" w:rsidRDefault="00C81647" w:rsidP="00C81647">
      <w:pPr>
        <w:tabs>
          <w:tab w:val="left" w:pos="8080"/>
        </w:tabs>
        <w:spacing w:line="360" w:lineRule="auto"/>
        <w:ind w:right="49"/>
        <w:jc w:val="both"/>
        <w:rPr>
          <w:rFonts w:ascii="Palatino Linotype" w:eastAsia="Palatino Linotype" w:hAnsi="Palatino Linotype" w:cs="Palatino Linotype"/>
        </w:rPr>
      </w:pPr>
    </w:p>
    <w:bookmarkEnd w:id="9"/>
    <w:bookmarkEnd w:id="10"/>
    <w:bookmarkEnd w:id="11"/>
    <w:bookmarkEnd w:id="12"/>
    <w:bookmarkEnd w:id="13"/>
    <w:bookmarkEnd w:id="14"/>
    <w:bookmarkEnd w:id="15"/>
    <w:bookmarkEnd w:id="16"/>
    <w:p w14:paraId="53633037" w14:textId="77777777" w:rsidR="00C81647" w:rsidRPr="00A30A7C" w:rsidRDefault="00C81647" w:rsidP="00C81647">
      <w:pPr>
        <w:spacing w:line="360" w:lineRule="auto"/>
        <w:jc w:val="both"/>
        <w:rPr>
          <w:rFonts w:ascii="Palatino Linotype" w:hAnsi="Palatino Linotype"/>
        </w:rPr>
      </w:pPr>
      <w:r w:rsidRPr="00A30A7C">
        <w:rPr>
          <w:rFonts w:ascii="Palatino Linotype" w:hAnsi="Palatino Linotype" w:cs="Arial"/>
          <w:b/>
          <w:bCs/>
        </w:rPr>
        <w:t>TERCERO</w:t>
      </w:r>
      <w:r w:rsidRPr="00A30A7C">
        <w:rPr>
          <w:rFonts w:ascii="Palatino Linotype" w:hAnsi="Palatino Linotype" w:cs="Arial"/>
          <w:b/>
        </w:rPr>
        <w:t>.</w:t>
      </w:r>
      <w:r w:rsidRPr="00A30A7C">
        <w:rPr>
          <w:rFonts w:ascii="Palatino Linotype" w:eastAsia="Palatino Linotype" w:hAnsi="Palatino Linotype" w:cs="Palatino Linotype"/>
          <w:b/>
        </w:rPr>
        <w:t xml:space="preserve"> </w:t>
      </w:r>
      <w:r w:rsidRPr="00A30A7C">
        <w:rPr>
          <w:rFonts w:ascii="Palatino Linotype" w:hAnsi="Palatino Linotype"/>
          <w:b/>
        </w:rPr>
        <w:t xml:space="preserve">Notifíquese </w:t>
      </w:r>
      <w:r w:rsidRPr="00A30A7C">
        <w:rPr>
          <w:rFonts w:ascii="Palatino Linotype" w:hAnsi="Palatino Linotype"/>
        </w:rPr>
        <w:t xml:space="preserve">la presente Resolución al Titular de la Unidad de Transparencia del Sujeto Obligado vía </w:t>
      </w:r>
      <w:r w:rsidRPr="00A30A7C">
        <w:rPr>
          <w:rFonts w:ascii="Palatino Linotype" w:hAnsi="Palatino Linotype"/>
          <w:b/>
        </w:rPr>
        <w:t>SAIMEX</w:t>
      </w:r>
      <w:r w:rsidRPr="00A30A7C">
        <w:rPr>
          <w:rFonts w:ascii="Palatino Linotype" w:hAnsi="Palatino Linotype"/>
        </w:rPr>
        <w:t xml:space="preserve">, para que conforme al artículo 186 último párrafo, 189 segundo párrafo y 194 de la Ley de Transparencia y Acceso a la Información Pública del Estado de México y Municipios; </w:t>
      </w:r>
      <w:r w:rsidRPr="00A30A7C">
        <w:rPr>
          <w:rFonts w:ascii="Palatino Linotype" w:hAnsi="Palatino Linotype"/>
          <w:b/>
        </w:rPr>
        <w:t>dé cumplimiento a lo ordenado dentro del plazo de diez días hábiles</w:t>
      </w:r>
      <w:r w:rsidRPr="00A30A7C">
        <w:rPr>
          <w:rFonts w:ascii="Palatino Linotype" w:hAnsi="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3D80B4" w14:textId="77777777" w:rsidR="00C81647" w:rsidRPr="00A30A7C" w:rsidRDefault="00C81647" w:rsidP="00C81647">
      <w:pPr>
        <w:spacing w:line="360" w:lineRule="auto"/>
        <w:jc w:val="both"/>
        <w:rPr>
          <w:rFonts w:ascii="Palatino Linotype" w:hAnsi="Palatino Linotype"/>
        </w:rPr>
      </w:pPr>
    </w:p>
    <w:p w14:paraId="157F4140" w14:textId="3DAD5099" w:rsidR="00C81647" w:rsidRDefault="00C81647" w:rsidP="00C81647">
      <w:pPr>
        <w:spacing w:line="360" w:lineRule="auto"/>
        <w:jc w:val="both"/>
        <w:rPr>
          <w:rFonts w:ascii="Palatino Linotype" w:hAnsi="Palatino Linotype" w:cs="Arial"/>
          <w:bCs/>
        </w:rPr>
      </w:pPr>
      <w:r w:rsidRPr="00A30A7C">
        <w:rPr>
          <w:rFonts w:ascii="Palatino Linotype" w:hAnsi="Palatino Linotype" w:cs="Arial"/>
          <w:b/>
        </w:rPr>
        <w:t xml:space="preserve">CUARTO. </w:t>
      </w:r>
      <w:r w:rsidRPr="00A30A7C">
        <w:rPr>
          <w:rFonts w:ascii="Palatino Linotype" w:hAnsi="Palatino Linotype" w:cs="Arial"/>
          <w:bCs/>
        </w:rPr>
        <w:t xml:space="preserve">De conformidad con el artículo 198 de la Ley de Transparencia y Acceso a la Información Pública del Estado de México y Municipios, de considerarlo procedente, el </w:t>
      </w:r>
      <w:r w:rsidRPr="00A30A7C">
        <w:rPr>
          <w:rFonts w:ascii="Palatino Linotype" w:hAnsi="Palatino Linotype" w:cs="Arial"/>
          <w:b/>
          <w:bCs/>
        </w:rPr>
        <w:t>SUJETO OBLIGADO</w:t>
      </w:r>
      <w:r w:rsidRPr="00A30A7C">
        <w:rPr>
          <w:rFonts w:ascii="Palatino Linotype" w:hAnsi="Palatino Linotype" w:cs="Arial"/>
          <w:bCs/>
        </w:rPr>
        <w:t xml:space="preserve"> de manera fundada y motivada, podrá solicitar una ampliación de plazo para el cumplimiento de la presente Resolución.</w:t>
      </w:r>
    </w:p>
    <w:p w14:paraId="3CF9E309" w14:textId="77777777" w:rsidR="00AA0CCB" w:rsidRPr="00A30A7C" w:rsidRDefault="00AA0CCB" w:rsidP="00C81647">
      <w:pPr>
        <w:spacing w:line="360" w:lineRule="auto"/>
        <w:jc w:val="both"/>
        <w:rPr>
          <w:rFonts w:ascii="Palatino Linotype" w:hAnsi="Palatino Linotype" w:cs="Arial"/>
          <w:bCs/>
        </w:rPr>
      </w:pPr>
    </w:p>
    <w:p w14:paraId="15412F71" w14:textId="5433FAFF" w:rsidR="00C81647" w:rsidRDefault="00C81647" w:rsidP="00C81647">
      <w:pPr>
        <w:tabs>
          <w:tab w:val="left" w:pos="8080"/>
        </w:tabs>
        <w:spacing w:line="360" w:lineRule="auto"/>
        <w:ind w:right="49"/>
        <w:jc w:val="both"/>
        <w:rPr>
          <w:rFonts w:ascii="Palatino Linotype" w:hAnsi="Palatino Linotype"/>
        </w:rPr>
      </w:pPr>
      <w:bookmarkStart w:id="17" w:name="_Toc492590393"/>
      <w:bookmarkStart w:id="18" w:name="_Toc503891611"/>
      <w:bookmarkStart w:id="19" w:name="_Toc511647759"/>
      <w:bookmarkStart w:id="20" w:name="_Toc511647820"/>
      <w:r w:rsidRPr="00A30A7C">
        <w:rPr>
          <w:rFonts w:ascii="Palatino Linotype" w:hAnsi="Palatino Linotype"/>
          <w:b/>
        </w:rPr>
        <w:t xml:space="preserve">QUINTO. </w:t>
      </w:r>
      <w:r w:rsidRPr="00A30A7C">
        <w:rPr>
          <w:rFonts w:ascii="Palatino Linotype" w:hAnsi="Palatino Linotype"/>
        </w:rPr>
        <w:t>Notifíquese</w:t>
      </w:r>
      <w:bookmarkEnd w:id="17"/>
      <w:bookmarkEnd w:id="18"/>
      <w:bookmarkEnd w:id="19"/>
      <w:bookmarkEnd w:id="20"/>
      <w:r w:rsidRPr="00A30A7C">
        <w:rPr>
          <w:rFonts w:ascii="Palatino Linotype" w:hAnsi="Palatino Linotype"/>
        </w:rPr>
        <w:t xml:space="preserve"> al </w:t>
      </w:r>
      <w:r w:rsidRPr="00A30A7C">
        <w:rPr>
          <w:rFonts w:ascii="Palatino Linotype" w:hAnsi="Palatino Linotype"/>
          <w:b/>
        </w:rPr>
        <w:t>RECURRENTE</w:t>
      </w:r>
      <w:r w:rsidRPr="00A30A7C">
        <w:rPr>
          <w:rFonts w:ascii="Palatino Linotype" w:hAnsi="Palatino Linotype"/>
        </w:rPr>
        <w:t xml:space="preserve"> la presente Resolución, vía </w:t>
      </w:r>
      <w:r w:rsidRPr="00A30A7C">
        <w:rPr>
          <w:rFonts w:ascii="Palatino Linotype" w:hAnsi="Palatino Linotype"/>
          <w:b/>
        </w:rPr>
        <w:t>SAIMEX</w:t>
      </w:r>
      <w:r w:rsidRPr="00A30A7C">
        <w:rPr>
          <w:rFonts w:ascii="Palatino Linotype" w:hAnsi="Palatino Linotype"/>
        </w:rPr>
        <w:t>.</w:t>
      </w:r>
    </w:p>
    <w:p w14:paraId="6930F3A2" w14:textId="77777777" w:rsidR="00C81647" w:rsidRPr="00A30A7C" w:rsidRDefault="00C81647" w:rsidP="00C81647">
      <w:pPr>
        <w:tabs>
          <w:tab w:val="left" w:pos="8080"/>
        </w:tabs>
        <w:spacing w:line="360" w:lineRule="auto"/>
        <w:ind w:right="49"/>
        <w:jc w:val="both"/>
        <w:rPr>
          <w:rFonts w:ascii="Palatino Linotype" w:hAnsi="Palatino Linotype"/>
        </w:rPr>
      </w:pPr>
    </w:p>
    <w:p w14:paraId="00C5C318" w14:textId="77777777" w:rsidR="00C81647" w:rsidRPr="00A30A7C" w:rsidRDefault="00C81647" w:rsidP="00C81647">
      <w:pPr>
        <w:shd w:val="clear" w:color="auto" w:fill="FFFFFF"/>
        <w:spacing w:line="360" w:lineRule="auto"/>
        <w:jc w:val="both"/>
        <w:rPr>
          <w:rFonts w:ascii="Palatino Linotype" w:hAnsi="Palatino Linotype"/>
          <w:lang w:eastAsia="en-US"/>
        </w:rPr>
      </w:pPr>
      <w:r w:rsidRPr="00A30A7C">
        <w:rPr>
          <w:rFonts w:ascii="Palatino Linotype" w:hAnsi="Palatino Linotype"/>
          <w:b/>
          <w:lang w:eastAsia="en-US"/>
        </w:rPr>
        <w:lastRenderedPageBreak/>
        <w:t xml:space="preserve">SEXTO. </w:t>
      </w:r>
      <w:r w:rsidRPr="00A30A7C">
        <w:rPr>
          <w:rFonts w:ascii="Palatino Linotype" w:hAnsi="Palatino Linotype"/>
          <w:lang w:eastAsia="en-US"/>
        </w:rPr>
        <w:t>Se hace del conocimiento del</w:t>
      </w:r>
      <w:r w:rsidRPr="00A30A7C">
        <w:rPr>
          <w:rFonts w:ascii="Palatino Linotype" w:hAnsi="Palatino Linotype"/>
          <w:b/>
          <w:lang w:eastAsia="en-US"/>
        </w:rPr>
        <w:t xml:space="preserve"> RECURRENTE </w:t>
      </w:r>
      <w:r w:rsidRPr="00A30A7C">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D14D12F" w14:textId="77777777" w:rsidR="003B3CA6" w:rsidRPr="003E2295" w:rsidRDefault="003B3CA6" w:rsidP="003B3CA6">
      <w:pPr>
        <w:spacing w:before="240" w:after="240" w:line="360" w:lineRule="auto"/>
        <w:ind w:firstLine="1"/>
        <w:jc w:val="both"/>
        <w:rPr>
          <w:rFonts w:ascii="Palatino Linotype" w:hAnsi="Palatino Linotype"/>
        </w:rPr>
      </w:pPr>
      <w:bookmarkStart w:id="21" w:name="_Hlk99014733"/>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t xml:space="preserve">SEGUNDA </w:t>
      </w:r>
      <w:r w:rsidRPr="003E2295">
        <w:rPr>
          <w:rFonts w:ascii="Palatino Linotype" w:hAnsi="Palatino Linotype" w:cs="Palatino Linotype"/>
        </w:rPr>
        <w:t>SESIÓN O</w:t>
      </w:r>
      <w:r>
        <w:rPr>
          <w:rFonts w:ascii="Palatino Linotype" w:hAnsi="Palatino Linotype" w:cs="Palatino Linotype"/>
        </w:rPr>
        <w:t>RDINARIA, CELEBRADA EL OCHO (08</w:t>
      </w:r>
      <w:r w:rsidRPr="003E2295">
        <w:rPr>
          <w:rFonts w:ascii="Palatino Linotype" w:hAnsi="Palatino Linotype" w:cs="Palatino Linotype"/>
        </w:rPr>
        <w:t xml:space="preserve">) DE </w:t>
      </w:r>
      <w:r>
        <w:rPr>
          <w:rFonts w:ascii="Palatino Linotype" w:hAnsi="Palatino Linotype" w:cs="Palatino Linotype"/>
        </w:rPr>
        <w:t>ABRIL</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21"/>
    <w:p w14:paraId="2AC039A3" w14:textId="77777777" w:rsidR="003F528B" w:rsidRPr="009633E6" w:rsidRDefault="003F528B" w:rsidP="000D19C8">
      <w:pPr>
        <w:spacing w:line="360" w:lineRule="auto"/>
        <w:ind w:right="-28"/>
        <w:jc w:val="both"/>
        <w:rPr>
          <w:rFonts w:ascii="Palatino Linotype" w:eastAsia="Palatino Linotype" w:hAnsi="Palatino Linotype" w:cs="Palatino Linotype"/>
        </w:rPr>
      </w:pPr>
    </w:p>
    <w:p w14:paraId="2B6FE2F4" w14:textId="77777777" w:rsidR="003F528B" w:rsidRPr="009633E6" w:rsidRDefault="003F528B" w:rsidP="000D19C8">
      <w:pPr>
        <w:spacing w:line="360" w:lineRule="auto"/>
        <w:ind w:right="-28"/>
        <w:jc w:val="both"/>
        <w:rPr>
          <w:rFonts w:ascii="Palatino Linotype" w:eastAsia="Palatino Linotype" w:hAnsi="Palatino Linotype" w:cs="Palatino Linotype"/>
          <w:color w:val="222222"/>
        </w:rPr>
      </w:pPr>
    </w:p>
    <w:p w14:paraId="7E628214" w14:textId="77777777" w:rsidR="003F528B" w:rsidRPr="009633E6" w:rsidRDefault="003F528B" w:rsidP="000D19C8">
      <w:pPr>
        <w:spacing w:line="360" w:lineRule="auto"/>
        <w:ind w:right="-28"/>
        <w:jc w:val="both"/>
        <w:rPr>
          <w:rFonts w:ascii="Palatino Linotype" w:eastAsia="Palatino Linotype" w:hAnsi="Palatino Linotype" w:cs="Palatino Linotype"/>
          <w:color w:val="222222"/>
        </w:rPr>
      </w:pPr>
    </w:p>
    <w:p w14:paraId="2425387F" w14:textId="77777777" w:rsidR="003F528B" w:rsidRPr="009633E6" w:rsidRDefault="003F528B" w:rsidP="000D19C8">
      <w:pPr>
        <w:spacing w:line="360" w:lineRule="auto"/>
        <w:ind w:right="-28"/>
        <w:jc w:val="both"/>
        <w:rPr>
          <w:rFonts w:ascii="Palatino Linotype" w:eastAsia="Palatino Linotype" w:hAnsi="Palatino Linotype" w:cs="Palatino Linotype"/>
          <w:color w:val="222222"/>
        </w:rPr>
      </w:pPr>
    </w:p>
    <w:p w14:paraId="42F52419" w14:textId="77777777" w:rsidR="003F528B" w:rsidRPr="009633E6" w:rsidRDefault="003F528B" w:rsidP="000D19C8">
      <w:pPr>
        <w:spacing w:line="360" w:lineRule="auto"/>
        <w:ind w:right="-28"/>
        <w:jc w:val="both"/>
        <w:rPr>
          <w:rFonts w:ascii="Palatino Linotype" w:eastAsia="Palatino Linotype" w:hAnsi="Palatino Linotype" w:cs="Palatino Linotype"/>
          <w:color w:val="222222"/>
        </w:rPr>
      </w:pPr>
    </w:p>
    <w:p w14:paraId="5176A341" w14:textId="77777777" w:rsidR="003F528B" w:rsidRPr="009633E6" w:rsidRDefault="003F528B" w:rsidP="000D19C8">
      <w:pPr>
        <w:spacing w:line="360" w:lineRule="auto"/>
        <w:ind w:right="-28"/>
        <w:jc w:val="both"/>
        <w:rPr>
          <w:rFonts w:ascii="Palatino Linotype" w:eastAsia="Palatino Linotype" w:hAnsi="Palatino Linotype" w:cs="Palatino Linotype"/>
          <w:color w:val="222222"/>
        </w:rPr>
      </w:pPr>
    </w:p>
    <w:p w14:paraId="4F61DC17" w14:textId="77777777" w:rsidR="003F528B" w:rsidRPr="009633E6" w:rsidRDefault="003F528B" w:rsidP="000D19C8">
      <w:pPr>
        <w:spacing w:line="360" w:lineRule="auto"/>
        <w:ind w:right="-28"/>
        <w:jc w:val="both"/>
        <w:rPr>
          <w:rFonts w:ascii="Palatino Linotype" w:eastAsia="Palatino Linotype" w:hAnsi="Palatino Linotype" w:cs="Palatino Linotype"/>
          <w:color w:val="222222"/>
        </w:rPr>
      </w:pPr>
    </w:p>
    <w:p w14:paraId="78453246" w14:textId="77777777" w:rsidR="003F528B" w:rsidRPr="009633E6" w:rsidRDefault="003F528B" w:rsidP="000D19C8">
      <w:pPr>
        <w:spacing w:line="360" w:lineRule="auto"/>
        <w:ind w:right="-28"/>
        <w:jc w:val="both"/>
        <w:rPr>
          <w:rFonts w:ascii="Palatino Linotype" w:eastAsia="Palatino Linotype" w:hAnsi="Palatino Linotype" w:cs="Palatino Linotype"/>
          <w:color w:val="222222"/>
        </w:rPr>
      </w:pPr>
    </w:p>
    <w:p w14:paraId="11A6920E" w14:textId="77777777" w:rsidR="003F528B" w:rsidRPr="009633E6" w:rsidRDefault="003F528B" w:rsidP="000D19C8">
      <w:pPr>
        <w:spacing w:line="360" w:lineRule="auto"/>
        <w:ind w:right="-28"/>
        <w:jc w:val="both"/>
        <w:rPr>
          <w:rFonts w:ascii="Palatino Linotype" w:eastAsia="Palatino Linotype" w:hAnsi="Palatino Linotype" w:cs="Palatino Linotype"/>
          <w:color w:val="222222"/>
        </w:rPr>
      </w:pPr>
    </w:p>
    <w:p w14:paraId="3E3DE8D8" w14:textId="77777777" w:rsidR="003F528B" w:rsidRPr="009633E6" w:rsidRDefault="003F528B" w:rsidP="000D19C8">
      <w:pPr>
        <w:spacing w:line="360" w:lineRule="auto"/>
        <w:ind w:right="-28"/>
        <w:jc w:val="both"/>
        <w:rPr>
          <w:rFonts w:ascii="Palatino Linotype" w:eastAsia="Palatino Linotype" w:hAnsi="Palatino Linotype" w:cs="Palatino Linotype"/>
          <w:color w:val="222222"/>
        </w:rPr>
      </w:pPr>
    </w:p>
    <w:p w14:paraId="681A846D" w14:textId="77777777" w:rsidR="003F528B" w:rsidRPr="009633E6" w:rsidRDefault="003F528B" w:rsidP="000D19C8">
      <w:pPr>
        <w:spacing w:line="360" w:lineRule="auto"/>
        <w:ind w:right="-28"/>
        <w:jc w:val="both"/>
        <w:rPr>
          <w:rFonts w:ascii="Palatino Linotype" w:eastAsia="Palatino Linotype" w:hAnsi="Palatino Linotype" w:cs="Palatino Linotype"/>
        </w:rPr>
      </w:pPr>
    </w:p>
    <w:p w14:paraId="5C574142" w14:textId="77777777" w:rsidR="003F528B" w:rsidRPr="009633E6" w:rsidRDefault="003F528B" w:rsidP="000D19C8">
      <w:pPr>
        <w:spacing w:line="360" w:lineRule="auto"/>
        <w:ind w:right="-28"/>
        <w:jc w:val="both"/>
        <w:rPr>
          <w:rFonts w:ascii="Palatino Linotype" w:eastAsia="Palatino Linotype" w:hAnsi="Palatino Linotype" w:cs="Palatino Linotype"/>
        </w:rPr>
      </w:pPr>
    </w:p>
    <w:p w14:paraId="1A6F5DE4" w14:textId="77777777" w:rsidR="003F528B" w:rsidRPr="009633E6" w:rsidRDefault="003F528B" w:rsidP="000D19C8">
      <w:pPr>
        <w:spacing w:line="360" w:lineRule="auto"/>
        <w:ind w:right="-28"/>
        <w:jc w:val="both"/>
        <w:rPr>
          <w:rFonts w:ascii="Palatino Linotype" w:eastAsia="Palatino Linotype" w:hAnsi="Palatino Linotype" w:cs="Palatino Linotype"/>
        </w:rPr>
      </w:pPr>
    </w:p>
    <w:p w14:paraId="3D71B04C" w14:textId="77777777" w:rsidR="003F528B" w:rsidRPr="009633E6" w:rsidRDefault="003F528B" w:rsidP="000D19C8">
      <w:pPr>
        <w:spacing w:line="360" w:lineRule="auto"/>
        <w:ind w:right="-28"/>
        <w:jc w:val="both"/>
        <w:rPr>
          <w:rFonts w:ascii="Palatino Linotype" w:eastAsia="Palatino Linotype" w:hAnsi="Palatino Linotype" w:cs="Palatino Linotype"/>
        </w:rPr>
      </w:pPr>
    </w:p>
    <w:p w14:paraId="4D851D7D" w14:textId="77777777" w:rsidR="003F528B" w:rsidRPr="009633E6" w:rsidRDefault="003F528B" w:rsidP="000D19C8">
      <w:pPr>
        <w:spacing w:line="360" w:lineRule="auto"/>
        <w:ind w:right="-28"/>
        <w:jc w:val="both"/>
        <w:rPr>
          <w:rFonts w:ascii="Palatino Linotype" w:eastAsia="Palatino Linotype" w:hAnsi="Palatino Linotype" w:cs="Palatino Linotype"/>
        </w:rPr>
      </w:pPr>
    </w:p>
    <w:p w14:paraId="06C92200" w14:textId="77777777" w:rsidR="003F528B" w:rsidRPr="009633E6" w:rsidRDefault="003F528B" w:rsidP="000D19C8">
      <w:pPr>
        <w:spacing w:line="360" w:lineRule="auto"/>
        <w:ind w:right="-28"/>
        <w:jc w:val="both"/>
        <w:rPr>
          <w:rFonts w:ascii="Palatino Linotype" w:eastAsia="Palatino Linotype" w:hAnsi="Palatino Linotype" w:cs="Palatino Linotype"/>
        </w:rPr>
      </w:pPr>
    </w:p>
    <w:p w14:paraId="6D2A0874" w14:textId="77777777" w:rsidR="003F528B" w:rsidRPr="009633E6" w:rsidRDefault="003F528B" w:rsidP="000D19C8">
      <w:pPr>
        <w:spacing w:line="360" w:lineRule="auto"/>
        <w:ind w:right="-28"/>
        <w:jc w:val="both"/>
        <w:rPr>
          <w:rFonts w:ascii="Palatino Linotype" w:eastAsia="Palatino Linotype" w:hAnsi="Palatino Linotype" w:cs="Palatino Linotype"/>
        </w:rPr>
      </w:pPr>
    </w:p>
    <w:p w14:paraId="00933BA9" w14:textId="77777777" w:rsidR="003F528B" w:rsidRPr="009633E6" w:rsidRDefault="003F528B" w:rsidP="000D19C8">
      <w:pPr>
        <w:spacing w:line="360" w:lineRule="auto"/>
        <w:ind w:right="-28"/>
        <w:jc w:val="both"/>
        <w:rPr>
          <w:rFonts w:ascii="Palatino Linotype" w:eastAsia="Palatino Linotype" w:hAnsi="Palatino Linotype" w:cs="Palatino Linotype"/>
        </w:rPr>
      </w:pPr>
    </w:p>
    <w:p w14:paraId="2B647D11" w14:textId="77777777" w:rsidR="003F528B" w:rsidRPr="009633E6" w:rsidRDefault="003F528B" w:rsidP="000D19C8">
      <w:pPr>
        <w:spacing w:line="360" w:lineRule="auto"/>
        <w:ind w:right="-28"/>
        <w:jc w:val="both"/>
        <w:rPr>
          <w:rFonts w:ascii="Palatino Linotype" w:eastAsia="Palatino Linotype" w:hAnsi="Palatino Linotype" w:cs="Palatino Linotype"/>
        </w:rPr>
      </w:pPr>
    </w:p>
    <w:p w14:paraId="491EB145" w14:textId="77777777" w:rsidR="003F528B" w:rsidRPr="009633E6" w:rsidRDefault="003F528B" w:rsidP="000D19C8">
      <w:pPr>
        <w:spacing w:line="360" w:lineRule="auto"/>
        <w:ind w:right="-28"/>
        <w:jc w:val="both"/>
        <w:rPr>
          <w:rFonts w:ascii="Palatino Linotype" w:eastAsia="Palatino Linotype" w:hAnsi="Palatino Linotype" w:cs="Palatino Linotype"/>
        </w:rPr>
      </w:pPr>
    </w:p>
    <w:p w14:paraId="39837CF8" w14:textId="77777777" w:rsidR="003F528B" w:rsidRPr="009633E6" w:rsidRDefault="003F528B" w:rsidP="000D19C8">
      <w:pPr>
        <w:spacing w:line="360" w:lineRule="auto"/>
        <w:ind w:right="-28"/>
        <w:jc w:val="both"/>
        <w:rPr>
          <w:rFonts w:ascii="Palatino Linotype" w:eastAsia="Palatino Linotype" w:hAnsi="Palatino Linotype" w:cs="Palatino Linotype"/>
        </w:rPr>
      </w:pPr>
    </w:p>
    <w:p w14:paraId="045E109C" w14:textId="77777777" w:rsidR="003F528B" w:rsidRPr="009633E6" w:rsidRDefault="003F528B" w:rsidP="000D19C8">
      <w:pPr>
        <w:spacing w:line="360" w:lineRule="auto"/>
        <w:ind w:right="-28"/>
        <w:jc w:val="both"/>
        <w:rPr>
          <w:rFonts w:ascii="Palatino Linotype" w:eastAsia="Palatino Linotype" w:hAnsi="Palatino Linotype" w:cs="Palatino Linotype"/>
        </w:rPr>
      </w:pPr>
    </w:p>
    <w:p w14:paraId="27AFF455" w14:textId="77777777" w:rsidR="003F528B" w:rsidRPr="009633E6" w:rsidRDefault="003F528B" w:rsidP="000D19C8">
      <w:pPr>
        <w:spacing w:line="360" w:lineRule="auto"/>
        <w:ind w:right="-28"/>
        <w:jc w:val="both"/>
        <w:rPr>
          <w:rFonts w:ascii="Palatino Linotype" w:eastAsia="Palatino Linotype" w:hAnsi="Palatino Linotype" w:cs="Palatino Linotype"/>
        </w:rPr>
      </w:pPr>
    </w:p>
    <w:p w14:paraId="243D3B8B" w14:textId="77777777" w:rsidR="003F528B" w:rsidRPr="009633E6" w:rsidRDefault="003F528B" w:rsidP="000D19C8">
      <w:pPr>
        <w:spacing w:line="360" w:lineRule="auto"/>
        <w:ind w:right="-28"/>
        <w:jc w:val="both"/>
        <w:rPr>
          <w:rFonts w:ascii="Palatino Linotype" w:eastAsia="Palatino Linotype" w:hAnsi="Palatino Linotype" w:cs="Palatino Linotype"/>
        </w:rPr>
      </w:pPr>
    </w:p>
    <w:sectPr w:rsidR="003F528B" w:rsidRPr="009633E6" w:rsidSect="00784BFC">
      <w:headerReference w:type="even" r:id="rId10"/>
      <w:headerReference w:type="default" r:id="rId11"/>
      <w:footerReference w:type="default" r:id="rId12"/>
      <w:headerReference w:type="first" r:id="rId13"/>
      <w:footerReference w:type="first" r:id="rId14"/>
      <w:pgSz w:w="12240" w:h="15840"/>
      <w:pgMar w:top="80" w:right="758" w:bottom="2269"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A2738" w14:textId="77777777" w:rsidR="00F93FE1" w:rsidRDefault="00F93FE1">
      <w:r>
        <w:separator/>
      </w:r>
    </w:p>
  </w:endnote>
  <w:endnote w:type="continuationSeparator" w:id="0">
    <w:p w14:paraId="1E4E04DA" w14:textId="77777777" w:rsidR="00F93FE1" w:rsidRDefault="00F9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B8E14" w14:textId="77777777" w:rsidR="00E754FA" w:rsidRDefault="00E754FA">
    <w:pPr>
      <w:pBdr>
        <w:top w:val="nil"/>
        <w:left w:val="nil"/>
        <w:bottom w:val="nil"/>
        <w:right w:val="nil"/>
        <w:between w:val="nil"/>
      </w:pBdr>
      <w:tabs>
        <w:tab w:val="center" w:pos="4419"/>
        <w:tab w:val="right" w:pos="8838"/>
      </w:tabs>
      <w:jc w:val="right"/>
      <w:rPr>
        <w:color w:val="000000"/>
      </w:rPr>
    </w:pPr>
  </w:p>
  <w:p w14:paraId="6B668030" w14:textId="77777777" w:rsidR="00E754FA" w:rsidRDefault="00E754F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84BFC">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84BFC">
      <w:rPr>
        <w:b/>
        <w:noProof/>
        <w:color w:val="000000"/>
      </w:rPr>
      <w:t>48</w:t>
    </w:r>
    <w:r>
      <w:rPr>
        <w:b/>
        <w:color w:val="000000"/>
      </w:rPr>
      <w:fldChar w:fldCharType="end"/>
    </w:r>
  </w:p>
  <w:p w14:paraId="56509311" w14:textId="77777777" w:rsidR="00E754FA" w:rsidRDefault="00E754FA">
    <w:pPr>
      <w:pBdr>
        <w:top w:val="nil"/>
        <w:left w:val="nil"/>
        <w:bottom w:val="nil"/>
        <w:right w:val="nil"/>
        <w:between w:val="nil"/>
      </w:pBdr>
      <w:tabs>
        <w:tab w:val="center" w:pos="4419"/>
        <w:tab w:val="right" w:pos="8838"/>
      </w:tabs>
      <w:rPr>
        <w:color w:val="000000"/>
      </w:rPr>
    </w:pPr>
  </w:p>
  <w:p w14:paraId="6C26E716" w14:textId="77777777" w:rsidR="00E754FA" w:rsidRDefault="00E754FA"/>
  <w:p w14:paraId="2B7C371F" w14:textId="77777777" w:rsidR="00E754FA" w:rsidRDefault="00E754FA"/>
  <w:p w14:paraId="575B6B1D" w14:textId="77777777" w:rsidR="00E754FA" w:rsidRDefault="00E754F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CB776" w14:textId="77777777" w:rsidR="00E754FA" w:rsidRDefault="00E754F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84BFC">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84BFC">
      <w:rPr>
        <w:b/>
        <w:noProof/>
        <w:color w:val="000000"/>
      </w:rPr>
      <w:t>48</w:t>
    </w:r>
    <w:r>
      <w:rPr>
        <w:b/>
        <w:color w:val="000000"/>
      </w:rPr>
      <w:fldChar w:fldCharType="end"/>
    </w:r>
  </w:p>
  <w:p w14:paraId="67270175" w14:textId="77777777" w:rsidR="00E754FA" w:rsidRDefault="00E754FA">
    <w:pPr>
      <w:pBdr>
        <w:top w:val="nil"/>
        <w:left w:val="nil"/>
        <w:bottom w:val="nil"/>
        <w:right w:val="nil"/>
        <w:between w:val="nil"/>
      </w:pBdr>
      <w:tabs>
        <w:tab w:val="center" w:pos="4419"/>
        <w:tab w:val="right" w:pos="8838"/>
      </w:tabs>
      <w:rPr>
        <w:color w:val="000000"/>
      </w:rPr>
    </w:pPr>
  </w:p>
  <w:p w14:paraId="5E6FCC4E" w14:textId="77777777" w:rsidR="00E754FA" w:rsidRDefault="00E754FA"/>
  <w:p w14:paraId="01FDAE45" w14:textId="77777777" w:rsidR="00E754FA" w:rsidRDefault="00E754FA"/>
  <w:p w14:paraId="7C13500D" w14:textId="77777777" w:rsidR="00E754FA" w:rsidRDefault="00E754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00E2B" w14:textId="77777777" w:rsidR="00F93FE1" w:rsidRDefault="00F93FE1">
      <w:r>
        <w:separator/>
      </w:r>
    </w:p>
  </w:footnote>
  <w:footnote w:type="continuationSeparator" w:id="0">
    <w:p w14:paraId="09895C2D" w14:textId="77777777" w:rsidR="00F93FE1" w:rsidRDefault="00F93FE1">
      <w:r>
        <w:continuationSeparator/>
      </w:r>
    </w:p>
  </w:footnote>
  <w:footnote w:id="1">
    <w:p w14:paraId="34BF2839" w14:textId="77777777" w:rsidR="00E754FA" w:rsidRDefault="00E754FA" w:rsidP="003A770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14:paraId="204BB4C2" w14:textId="77777777" w:rsidR="00A62E4D" w:rsidRDefault="00A62E4D" w:rsidP="00A62E4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3">
    <w:p w14:paraId="13624BF9" w14:textId="77777777" w:rsidR="00A62E4D" w:rsidRDefault="00A62E4D" w:rsidP="00A62E4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4">
    <w:p w14:paraId="3D094C99" w14:textId="77777777" w:rsidR="00A62E4D" w:rsidRDefault="00A62E4D" w:rsidP="00A62E4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14:paraId="28CC6BD1" w14:textId="77777777" w:rsidR="00A62E4D" w:rsidRDefault="00A62E4D" w:rsidP="00A62E4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6">
    <w:p w14:paraId="4550E96C" w14:textId="77777777" w:rsidR="00A62E4D" w:rsidRDefault="00A62E4D" w:rsidP="00A62E4D">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7">
    <w:p w14:paraId="4C17AC6D" w14:textId="77777777" w:rsidR="00A62E4D" w:rsidRDefault="00A62E4D" w:rsidP="00A62E4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433EA36B" w14:textId="77777777" w:rsidR="00A62E4D" w:rsidRDefault="00A62E4D" w:rsidP="00A62E4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55102732" w14:textId="77777777" w:rsidR="00A62E4D" w:rsidRDefault="00A62E4D" w:rsidP="00A62E4D">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B09C0" w14:textId="77777777" w:rsidR="00E754FA" w:rsidRDefault="00F93FE1">
    <w:pPr>
      <w:pBdr>
        <w:top w:val="nil"/>
        <w:left w:val="nil"/>
        <w:bottom w:val="nil"/>
        <w:right w:val="nil"/>
        <w:between w:val="nil"/>
      </w:pBdr>
      <w:tabs>
        <w:tab w:val="center" w:pos="4419"/>
        <w:tab w:val="right" w:pos="8838"/>
      </w:tabs>
      <w:rPr>
        <w:color w:val="000000"/>
      </w:rPr>
    </w:pPr>
    <w:r>
      <w:rPr>
        <w:color w:val="000000"/>
      </w:rPr>
      <w:pict w14:anchorId="31B26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63.5pt;height:12in;z-index:-251657728;mso-position-horizontal:center;mso-position-horizontal-relative:margin;mso-position-vertical:center;mso-position-vertical-relative:margin">
          <v:imagedata r:id="rId1" o:title="image2"/>
          <w10:wrap anchorx="margin" anchory="margin"/>
        </v:shape>
      </w:pict>
    </w:r>
  </w:p>
  <w:p w14:paraId="6CF1DB5F" w14:textId="77777777" w:rsidR="00E754FA" w:rsidRDefault="00E754FA"/>
  <w:p w14:paraId="1579B670" w14:textId="77777777" w:rsidR="00E754FA" w:rsidRDefault="00E754FA"/>
  <w:p w14:paraId="7958A1F4" w14:textId="77777777" w:rsidR="00E754FA" w:rsidRDefault="00E754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348" w:type="dxa"/>
      <w:tblInd w:w="0" w:type="dxa"/>
      <w:tblLayout w:type="fixed"/>
      <w:tblLook w:val="0400" w:firstRow="0" w:lastRow="0" w:firstColumn="0" w:lastColumn="0" w:noHBand="0" w:noVBand="1"/>
    </w:tblPr>
    <w:tblGrid>
      <w:gridCol w:w="1843"/>
      <w:gridCol w:w="8505"/>
    </w:tblGrid>
    <w:tr w:rsidR="00E754FA" w14:paraId="42862AED" w14:textId="77777777" w:rsidTr="00784BFC">
      <w:trPr>
        <w:trHeight w:val="1435"/>
      </w:trPr>
      <w:tc>
        <w:tcPr>
          <w:tcW w:w="1843" w:type="dxa"/>
          <w:shd w:val="clear" w:color="auto" w:fill="auto"/>
        </w:tcPr>
        <w:p w14:paraId="4CFD6340" w14:textId="3B2332F6" w:rsidR="00E754FA" w:rsidRDefault="00E754FA" w:rsidP="00784BFC">
          <w:pPr>
            <w:tabs>
              <w:tab w:val="right" w:pos="4273"/>
            </w:tabs>
            <w:rPr>
              <w:rFonts w:ascii="Garamond" w:eastAsia="Garamond" w:hAnsi="Garamond" w:cs="Garamond"/>
              <w:sz w:val="16"/>
              <w:szCs w:val="16"/>
            </w:rPr>
          </w:pPr>
        </w:p>
      </w:tc>
      <w:tc>
        <w:tcPr>
          <w:tcW w:w="8505" w:type="dxa"/>
          <w:shd w:val="clear" w:color="auto" w:fill="auto"/>
        </w:tcPr>
        <w:tbl>
          <w:tblPr>
            <w:tblStyle w:val="a0"/>
            <w:tblW w:w="7681" w:type="dxa"/>
            <w:tblInd w:w="594" w:type="dxa"/>
            <w:tblBorders>
              <w:top w:val="nil"/>
              <w:left w:val="nil"/>
              <w:bottom w:val="nil"/>
              <w:right w:val="nil"/>
              <w:insideH w:val="nil"/>
              <w:insideV w:val="nil"/>
            </w:tblBorders>
            <w:tblLayout w:type="fixed"/>
            <w:tblLook w:val="0400" w:firstRow="0" w:lastRow="0" w:firstColumn="0" w:lastColumn="0" w:noHBand="0" w:noVBand="1"/>
          </w:tblPr>
          <w:tblGrid>
            <w:gridCol w:w="2693"/>
            <w:gridCol w:w="4988"/>
          </w:tblGrid>
          <w:tr w:rsidR="00E754FA" w14:paraId="4AA2F679" w14:textId="77777777" w:rsidTr="00784BFC">
            <w:trPr>
              <w:trHeight w:val="338"/>
            </w:trPr>
            <w:tc>
              <w:tcPr>
                <w:tcW w:w="2693" w:type="dxa"/>
              </w:tcPr>
              <w:p w14:paraId="28495491" w14:textId="77777777" w:rsidR="00E754FA" w:rsidRDefault="00E754FA" w:rsidP="00420D77">
                <w:pPr>
                  <w:tabs>
                    <w:tab w:val="right" w:pos="8838"/>
                  </w:tabs>
                  <w:ind w:right="-105"/>
                  <w:rPr>
                    <w:rFonts w:ascii="Palatino Linotype" w:eastAsia="Palatino Linotype" w:hAnsi="Palatino Linotype" w:cs="Palatino Linotype"/>
                    <w:b/>
                    <w:sz w:val="22"/>
                    <w:szCs w:val="22"/>
                  </w:rPr>
                </w:pPr>
              </w:p>
              <w:p w14:paraId="203DF527" w14:textId="77777777" w:rsidR="00E754FA" w:rsidRDefault="00E754FA" w:rsidP="00420D77">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988" w:type="dxa"/>
              </w:tcPr>
              <w:p w14:paraId="1454BE07" w14:textId="77777777" w:rsidR="00784BFC" w:rsidRDefault="00784BFC" w:rsidP="00784BFC">
                <w:pPr>
                  <w:tabs>
                    <w:tab w:val="right" w:pos="8838"/>
                  </w:tabs>
                  <w:ind w:right="-493"/>
                  <w:rPr>
                    <w:rFonts w:ascii="Palatino Linotype" w:eastAsia="Palatino Linotype" w:hAnsi="Palatino Linotype" w:cs="Palatino Linotype"/>
                    <w:sz w:val="22"/>
                    <w:szCs w:val="22"/>
                  </w:rPr>
                </w:pPr>
              </w:p>
              <w:p w14:paraId="0B580420" w14:textId="66C15A4A" w:rsidR="00E754FA" w:rsidRPr="003B3CA6" w:rsidRDefault="00E754FA" w:rsidP="00784BFC">
                <w:pPr>
                  <w:tabs>
                    <w:tab w:val="right" w:pos="8838"/>
                  </w:tabs>
                  <w:ind w:right="-493"/>
                  <w:rPr>
                    <w:rFonts w:ascii="Palatino Linotype" w:eastAsia="Palatino Linotype" w:hAnsi="Palatino Linotype" w:cs="Palatino Linotype"/>
                    <w:sz w:val="22"/>
                    <w:szCs w:val="22"/>
                  </w:rPr>
                </w:pPr>
                <w:r w:rsidRPr="003B3CA6">
                  <w:rPr>
                    <w:rFonts w:ascii="Palatino Linotype" w:eastAsia="Palatino Linotype" w:hAnsi="Palatino Linotype" w:cs="Palatino Linotype"/>
                    <w:sz w:val="22"/>
                    <w:szCs w:val="22"/>
                  </w:rPr>
                  <w:t>1</w:t>
                </w:r>
                <w:r w:rsidR="0036551F" w:rsidRPr="003B3CA6">
                  <w:rPr>
                    <w:rFonts w:ascii="Palatino Linotype" w:eastAsia="Palatino Linotype" w:hAnsi="Palatino Linotype" w:cs="Palatino Linotype"/>
                    <w:sz w:val="22"/>
                    <w:szCs w:val="22"/>
                  </w:rPr>
                  <w:t>4078</w:t>
                </w:r>
                <w:r w:rsidRPr="003B3CA6">
                  <w:rPr>
                    <w:rFonts w:ascii="Palatino Linotype" w:eastAsia="Palatino Linotype" w:hAnsi="Palatino Linotype" w:cs="Palatino Linotype"/>
                    <w:sz w:val="22"/>
                    <w:szCs w:val="22"/>
                  </w:rPr>
                  <w:t>/INFOEM/IP/RR/2025 y</w:t>
                </w:r>
                <w:r w:rsidR="00784BFC">
                  <w:rPr>
                    <w:rFonts w:ascii="Palatino Linotype" w:eastAsia="Palatino Linotype" w:hAnsi="Palatino Linotype" w:cs="Palatino Linotype"/>
                    <w:sz w:val="22"/>
                    <w:szCs w:val="22"/>
                  </w:rPr>
                  <w:t xml:space="preserve">  </w:t>
                </w:r>
                <w:r w:rsidRPr="003B3CA6">
                  <w:rPr>
                    <w:rFonts w:ascii="Palatino Linotype" w:eastAsia="Palatino Linotype" w:hAnsi="Palatino Linotype" w:cs="Palatino Linotype"/>
                    <w:sz w:val="22"/>
                    <w:szCs w:val="22"/>
                  </w:rPr>
                  <w:t>acumulados</w:t>
                </w:r>
              </w:p>
            </w:tc>
          </w:tr>
          <w:tr w:rsidR="00E754FA" w14:paraId="4420643C" w14:textId="77777777" w:rsidTr="00784BFC">
            <w:trPr>
              <w:trHeight w:val="283"/>
            </w:trPr>
            <w:tc>
              <w:tcPr>
                <w:tcW w:w="2693" w:type="dxa"/>
              </w:tcPr>
              <w:p w14:paraId="68D6584C" w14:textId="77777777" w:rsidR="00E754FA" w:rsidRDefault="00E754FA" w:rsidP="00420D77">
                <w:pPr>
                  <w:tabs>
                    <w:tab w:val="right" w:pos="8838"/>
                  </w:tabs>
                  <w:ind w:right="-105"/>
                  <w:rPr>
                    <w:rFonts w:ascii="Palatino Linotype" w:eastAsia="Palatino Linotype" w:hAnsi="Palatino Linotype" w:cs="Palatino Linotype"/>
                    <w:b/>
                    <w:sz w:val="22"/>
                    <w:szCs w:val="22"/>
                  </w:rPr>
                </w:pPr>
                <w:bookmarkStart w:id="22" w:name="_heading=h.2s8eyo1" w:colFirst="0" w:colLast="0"/>
                <w:bookmarkEnd w:id="22"/>
                <w:r>
                  <w:rPr>
                    <w:rFonts w:ascii="Palatino Linotype" w:eastAsia="Palatino Linotype" w:hAnsi="Palatino Linotype" w:cs="Palatino Linotype"/>
                    <w:b/>
                    <w:sz w:val="22"/>
                    <w:szCs w:val="22"/>
                  </w:rPr>
                  <w:t>Sujeto Obligado:</w:t>
                </w:r>
              </w:p>
            </w:tc>
            <w:tc>
              <w:tcPr>
                <w:tcW w:w="4988" w:type="dxa"/>
              </w:tcPr>
              <w:p w14:paraId="02063B5F" w14:textId="7212AB2E" w:rsidR="00E754FA" w:rsidRPr="003B3CA6" w:rsidRDefault="00E1167C" w:rsidP="00B014B1">
                <w:pPr>
                  <w:ind w:left="-115" w:right="-17"/>
                  <w:jc w:val="both"/>
                  <w:rPr>
                    <w:rFonts w:ascii="Palatino Linotype" w:eastAsia="Palatino Linotype" w:hAnsi="Palatino Linotype" w:cs="Palatino Linotype"/>
                    <w:sz w:val="22"/>
                    <w:szCs w:val="22"/>
                  </w:rPr>
                </w:pPr>
                <w:r w:rsidRPr="003B3CA6">
                  <w:rPr>
                    <w:rFonts w:ascii="Palatino Linotype" w:eastAsia="Palatino Linotype" w:hAnsi="Palatino Linotype" w:cs="Palatino Linotype"/>
                    <w:color w:val="000000"/>
                    <w:sz w:val="22"/>
                    <w:szCs w:val="22"/>
                  </w:rPr>
                  <w:t>Organismo Público Descentralizado Municipal para la prestación de los servicios de Agua Potable, Drenaje, Alcantarillado y Saneamiento de Calimaya, México</w:t>
                </w:r>
              </w:p>
            </w:tc>
          </w:tr>
          <w:tr w:rsidR="00E754FA" w14:paraId="05DC2509" w14:textId="77777777" w:rsidTr="00784BFC">
            <w:trPr>
              <w:trHeight w:val="283"/>
            </w:trPr>
            <w:tc>
              <w:tcPr>
                <w:tcW w:w="2693" w:type="dxa"/>
              </w:tcPr>
              <w:p w14:paraId="29B21889" w14:textId="77777777" w:rsidR="00E754FA" w:rsidRDefault="00E754FA" w:rsidP="00420D77">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988" w:type="dxa"/>
              </w:tcPr>
              <w:p w14:paraId="3063F5DE" w14:textId="77777777" w:rsidR="00E754FA" w:rsidRPr="003B3CA6" w:rsidRDefault="00E754FA">
                <w:pPr>
                  <w:ind w:left="-113" w:right="-1545"/>
                  <w:rPr>
                    <w:rFonts w:ascii="Palatino Linotype" w:eastAsia="Palatino Linotype" w:hAnsi="Palatino Linotype" w:cs="Palatino Linotype"/>
                    <w:sz w:val="22"/>
                    <w:szCs w:val="22"/>
                  </w:rPr>
                </w:pPr>
                <w:r w:rsidRPr="003B3CA6">
                  <w:rPr>
                    <w:rFonts w:ascii="Palatino Linotype" w:eastAsia="Palatino Linotype" w:hAnsi="Palatino Linotype" w:cs="Palatino Linotype"/>
                    <w:sz w:val="22"/>
                    <w:szCs w:val="22"/>
                  </w:rPr>
                  <w:t>María del Rosario Mejía Ayala</w:t>
                </w:r>
              </w:p>
            </w:tc>
          </w:tr>
        </w:tbl>
        <w:p w14:paraId="69858682" w14:textId="77777777" w:rsidR="00E754FA" w:rsidRDefault="00E754FA">
          <w:pPr>
            <w:tabs>
              <w:tab w:val="right" w:pos="8838"/>
            </w:tabs>
            <w:ind w:left="-28"/>
            <w:jc w:val="both"/>
            <w:rPr>
              <w:rFonts w:ascii="Arial" w:eastAsia="Arial" w:hAnsi="Arial" w:cs="Arial"/>
              <w:b/>
              <w:sz w:val="22"/>
              <w:szCs w:val="22"/>
            </w:rPr>
          </w:pPr>
        </w:p>
      </w:tc>
    </w:tr>
  </w:tbl>
  <w:p w14:paraId="23D836E2" w14:textId="5066D212" w:rsidR="00E754FA" w:rsidRDefault="00784BFC">
    <w:r>
      <w:rPr>
        <w:color w:val="000000"/>
        <w:sz w:val="14"/>
        <w:szCs w:val="14"/>
      </w:rPr>
      <w:pict w14:anchorId="24630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pt;margin-top:-146.8pt;width:663.5pt;height:12in;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560" w:type="dxa"/>
      <w:tblInd w:w="0" w:type="dxa"/>
      <w:tblLayout w:type="fixed"/>
      <w:tblLook w:val="0400" w:firstRow="0" w:lastRow="0" w:firstColumn="0" w:lastColumn="0" w:noHBand="0" w:noVBand="1"/>
    </w:tblPr>
    <w:tblGrid>
      <w:gridCol w:w="1560"/>
      <w:gridCol w:w="9000"/>
    </w:tblGrid>
    <w:tr w:rsidR="00E754FA" w14:paraId="4FC031F1" w14:textId="77777777">
      <w:trPr>
        <w:trHeight w:val="1435"/>
      </w:trPr>
      <w:tc>
        <w:tcPr>
          <w:tcW w:w="1560" w:type="dxa"/>
          <w:shd w:val="clear" w:color="auto" w:fill="auto"/>
        </w:tcPr>
        <w:p w14:paraId="4A2A458E" w14:textId="1BA50184" w:rsidR="00E754FA" w:rsidRDefault="00E754FA">
          <w:pPr>
            <w:tabs>
              <w:tab w:val="right" w:pos="4273"/>
            </w:tabs>
            <w:rPr>
              <w:rFonts w:ascii="Garamond" w:eastAsia="Garamond" w:hAnsi="Garamond" w:cs="Garamond"/>
              <w:sz w:val="22"/>
              <w:szCs w:val="22"/>
            </w:rPr>
          </w:pPr>
        </w:p>
      </w:tc>
      <w:tc>
        <w:tcPr>
          <w:tcW w:w="9000" w:type="dxa"/>
          <w:shd w:val="clear" w:color="auto" w:fill="auto"/>
        </w:tcPr>
        <w:tbl>
          <w:tblPr>
            <w:tblStyle w:val="a2"/>
            <w:tblW w:w="7078" w:type="dxa"/>
            <w:tblInd w:w="1879" w:type="dxa"/>
            <w:tblBorders>
              <w:top w:val="nil"/>
              <w:left w:val="nil"/>
              <w:bottom w:val="nil"/>
              <w:right w:val="nil"/>
              <w:insideH w:val="nil"/>
              <w:insideV w:val="nil"/>
            </w:tblBorders>
            <w:tblLayout w:type="fixed"/>
            <w:tblLook w:val="0400" w:firstRow="0" w:lastRow="0" w:firstColumn="0" w:lastColumn="0" w:noHBand="0" w:noVBand="1"/>
          </w:tblPr>
          <w:tblGrid>
            <w:gridCol w:w="2475"/>
            <w:gridCol w:w="4335"/>
            <w:gridCol w:w="268"/>
          </w:tblGrid>
          <w:tr w:rsidR="00E754FA" w14:paraId="2D750E2E" w14:textId="77777777" w:rsidTr="00784BFC">
            <w:trPr>
              <w:trHeight w:val="144"/>
            </w:trPr>
            <w:tc>
              <w:tcPr>
                <w:tcW w:w="2475" w:type="dxa"/>
              </w:tcPr>
              <w:p w14:paraId="727ED1C9" w14:textId="77777777" w:rsidR="00E754FA" w:rsidRDefault="00E754FA">
                <w:pPr>
                  <w:tabs>
                    <w:tab w:val="right" w:pos="8838"/>
                  </w:tabs>
                  <w:ind w:left="-74" w:right="-105"/>
                  <w:rPr>
                    <w:rFonts w:ascii="Palatino Linotype" w:eastAsia="Palatino Linotype" w:hAnsi="Palatino Linotype" w:cs="Palatino Linotype"/>
                    <w:b/>
                    <w:sz w:val="22"/>
                    <w:szCs w:val="22"/>
                  </w:rPr>
                </w:pPr>
                <w:bookmarkStart w:id="23" w:name="_heading=h.17dp8vu" w:colFirst="0" w:colLast="0"/>
                <w:bookmarkEnd w:id="23"/>
                <w:r>
                  <w:rPr>
                    <w:rFonts w:ascii="Palatino Linotype" w:eastAsia="Palatino Linotype" w:hAnsi="Palatino Linotype" w:cs="Palatino Linotype"/>
                    <w:b/>
                    <w:sz w:val="22"/>
                    <w:szCs w:val="22"/>
                  </w:rPr>
                  <w:t>Recurso de Revisión:</w:t>
                </w:r>
              </w:p>
            </w:tc>
            <w:tc>
              <w:tcPr>
                <w:tcW w:w="4335" w:type="dxa"/>
              </w:tcPr>
              <w:p w14:paraId="0642F5E6" w14:textId="77777777" w:rsidR="00E754FA" w:rsidRDefault="00E754FA">
                <w:pPr>
                  <w:tabs>
                    <w:tab w:val="right" w:pos="8838"/>
                  </w:tabs>
                  <w:ind w:left="-3" w:right="-493"/>
                  <w:rPr>
                    <w:rFonts w:ascii="Palatino Linotype" w:eastAsia="Palatino Linotype" w:hAnsi="Palatino Linotype" w:cs="Palatino Linotype"/>
                    <w:sz w:val="22"/>
                    <w:szCs w:val="22"/>
                  </w:rPr>
                </w:pPr>
                <w:r w:rsidRPr="00304E97">
                  <w:rPr>
                    <w:rFonts w:ascii="Palatino Linotype" w:eastAsia="Palatino Linotype" w:hAnsi="Palatino Linotype" w:cs="Palatino Linotype"/>
                    <w:sz w:val="22"/>
                    <w:szCs w:val="22"/>
                  </w:rPr>
                  <w:t>1</w:t>
                </w:r>
                <w:r w:rsidR="0036551F">
                  <w:rPr>
                    <w:rFonts w:ascii="Palatino Linotype" w:eastAsia="Palatino Linotype" w:hAnsi="Palatino Linotype" w:cs="Palatino Linotype"/>
                    <w:sz w:val="22"/>
                    <w:szCs w:val="22"/>
                  </w:rPr>
                  <w:t>4078</w:t>
                </w:r>
                <w:r w:rsidRPr="00BC6E59">
                  <w:rPr>
                    <w:rFonts w:ascii="Palatino Linotype" w:eastAsia="Palatino Linotype" w:hAnsi="Palatino Linotype" w:cs="Palatino Linotype"/>
                    <w:sz w:val="22"/>
                    <w:szCs w:val="22"/>
                  </w:rPr>
                  <w:t>/INFOEM/IP/RR/2025</w:t>
                </w:r>
                <w:r>
                  <w:rPr>
                    <w:rFonts w:ascii="Palatino Linotype" w:eastAsia="Palatino Linotype" w:hAnsi="Palatino Linotype" w:cs="Palatino Linotype"/>
                    <w:sz w:val="22"/>
                    <w:szCs w:val="22"/>
                  </w:rPr>
                  <w:t xml:space="preserve"> y</w:t>
                </w:r>
              </w:p>
              <w:p w14:paraId="51E01EFE" w14:textId="77777777" w:rsidR="00E754FA" w:rsidRDefault="00E754FA" w:rsidP="00B014B1">
                <w:pPr>
                  <w:tabs>
                    <w:tab w:val="right" w:pos="8838"/>
                  </w:tabs>
                  <w:ind w:left="-3" w:right="-493"/>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acumulados</w:t>
                </w:r>
              </w:p>
            </w:tc>
            <w:tc>
              <w:tcPr>
                <w:tcW w:w="268" w:type="dxa"/>
              </w:tcPr>
              <w:p w14:paraId="1E11D715" w14:textId="77777777" w:rsidR="00E754FA" w:rsidRDefault="00E754FA">
                <w:pPr>
                  <w:tabs>
                    <w:tab w:val="right" w:pos="8838"/>
                  </w:tabs>
                  <w:ind w:left="-74" w:right="-105"/>
                  <w:jc w:val="both"/>
                  <w:rPr>
                    <w:rFonts w:ascii="Palatino Linotype" w:eastAsia="Palatino Linotype" w:hAnsi="Palatino Linotype" w:cs="Palatino Linotype"/>
                    <w:sz w:val="22"/>
                    <w:szCs w:val="22"/>
                  </w:rPr>
                </w:pPr>
              </w:p>
            </w:tc>
          </w:tr>
          <w:tr w:rsidR="00E754FA" w14:paraId="668E1A18" w14:textId="77777777" w:rsidTr="00784BFC">
            <w:trPr>
              <w:trHeight w:val="144"/>
            </w:trPr>
            <w:tc>
              <w:tcPr>
                <w:tcW w:w="2475" w:type="dxa"/>
              </w:tcPr>
              <w:p w14:paraId="7EADD479" w14:textId="77777777" w:rsidR="00E754FA" w:rsidRDefault="00E754FA">
                <w:pPr>
                  <w:tabs>
                    <w:tab w:val="right" w:pos="8838"/>
                  </w:tabs>
                  <w:ind w:left="-74" w:right="-105"/>
                  <w:rPr>
                    <w:rFonts w:ascii="Palatino Linotype" w:eastAsia="Palatino Linotype" w:hAnsi="Palatino Linotype" w:cs="Palatino Linotype"/>
                    <w:b/>
                    <w:sz w:val="22"/>
                    <w:szCs w:val="22"/>
                  </w:rPr>
                </w:pPr>
                <w:bookmarkStart w:id="24" w:name="_heading=h.3rdcrjn" w:colFirst="0" w:colLast="0"/>
                <w:bookmarkEnd w:id="24"/>
                <w:r>
                  <w:rPr>
                    <w:rFonts w:ascii="Palatino Linotype" w:eastAsia="Palatino Linotype" w:hAnsi="Palatino Linotype" w:cs="Palatino Linotype"/>
                    <w:b/>
                    <w:sz w:val="22"/>
                    <w:szCs w:val="22"/>
                  </w:rPr>
                  <w:t>Recurrente:</w:t>
                </w:r>
              </w:p>
            </w:tc>
            <w:tc>
              <w:tcPr>
                <w:tcW w:w="4335" w:type="dxa"/>
              </w:tcPr>
              <w:p w14:paraId="6DBD1705" w14:textId="50268D0E" w:rsidR="00E754FA" w:rsidRPr="003B3CA6" w:rsidRDefault="00784BFC">
                <w:pPr>
                  <w:tabs>
                    <w:tab w:val="left" w:pos="3122"/>
                    <w:tab w:val="right" w:pos="8838"/>
                  </w:tabs>
                  <w:ind w:right="-493"/>
                  <w:rPr>
                    <w:rFonts w:ascii="Palatino Linotype" w:eastAsia="Palatino Linotype" w:hAnsi="Palatino Linotype" w:cs="Palatino Linotype"/>
                    <w:sz w:val="22"/>
                    <w:szCs w:val="22"/>
                  </w:rPr>
                </w:pPr>
                <w:r>
                  <w:rPr>
                    <w:rFonts w:ascii="Palatino Linotype" w:eastAsia="Palatino Linotype" w:hAnsi="Palatino Linotype" w:cs="Palatino Linotype"/>
                    <w:iCs/>
                    <w:color w:val="000000"/>
                    <w:sz w:val="22"/>
                  </w:rPr>
                  <w:t>XXXX</w:t>
                </w:r>
              </w:p>
            </w:tc>
            <w:tc>
              <w:tcPr>
                <w:tcW w:w="268" w:type="dxa"/>
              </w:tcPr>
              <w:p w14:paraId="0A291EC5" w14:textId="77777777" w:rsidR="00E754FA" w:rsidRDefault="00E754FA">
                <w:pPr>
                  <w:tabs>
                    <w:tab w:val="left" w:pos="3122"/>
                    <w:tab w:val="right" w:pos="8838"/>
                  </w:tabs>
                  <w:ind w:right="-105"/>
                  <w:jc w:val="both"/>
                  <w:rPr>
                    <w:rFonts w:ascii="Palatino Linotype" w:eastAsia="Palatino Linotype" w:hAnsi="Palatino Linotype" w:cs="Palatino Linotype"/>
                    <w:sz w:val="22"/>
                    <w:szCs w:val="22"/>
                  </w:rPr>
                </w:pPr>
              </w:p>
            </w:tc>
          </w:tr>
          <w:tr w:rsidR="00E754FA" w14:paraId="42446D32" w14:textId="77777777" w:rsidTr="00784BFC">
            <w:trPr>
              <w:trHeight w:val="283"/>
            </w:trPr>
            <w:tc>
              <w:tcPr>
                <w:tcW w:w="2475" w:type="dxa"/>
              </w:tcPr>
              <w:p w14:paraId="748C0333" w14:textId="77777777" w:rsidR="00E754FA" w:rsidRDefault="00E754FA">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35" w:type="dxa"/>
              </w:tcPr>
              <w:p w14:paraId="3A63BEBA" w14:textId="77777777" w:rsidR="00E754FA" w:rsidRPr="003B3CA6" w:rsidRDefault="00243B67" w:rsidP="00431103">
                <w:pPr>
                  <w:tabs>
                    <w:tab w:val="left" w:pos="2834"/>
                    <w:tab w:val="right" w:pos="8838"/>
                  </w:tabs>
                  <w:ind w:left="-3" w:right="468"/>
                  <w:jc w:val="both"/>
                  <w:rPr>
                    <w:rFonts w:ascii="Palatino Linotype" w:eastAsia="Palatino Linotype" w:hAnsi="Palatino Linotype" w:cs="Palatino Linotype"/>
                    <w:sz w:val="22"/>
                    <w:szCs w:val="22"/>
                  </w:rPr>
                </w:pPr>
                <w:r w:rsidRPr="003B3CA6">
                  <w:rPr>
                    <w:rFonts w:ascii="Palatino Linotype" w:eastAsia="Palatino Linotype" w:hAnsi="Palatino Linotype" w:cs="Palatino Linotype"/>
                    <w:color w:val="000000"/>
                    <w:sz w:val="22"/>
                  </w:rPr>
                  <w:t>Organismo Público Descentralizado Municipal para la prestación de los servicios de Agua Potable, Drenaje, Alcantarillado y Saneamiento de Calimaya, México</w:t>
                </w:r>
              </w:p>
            </w:tc>
            <w:tc>
              <w:tcPr>
                <w:tcW w:w="268" w:type="dxa"/>
              </w:tcPr>
              <w:p w14:paraId="1F98C182" w14:textId="77777777" w:rsidR="00E754FA" w:rsidRDefault="00E754FA">
                <w:pPr>
                  <w:tabs>
                    <w:tab w:val="left" w:pos="2834"/>
                    <w:tab w:val="right" w:pos="8838"/>
                  </w:tabs>
                  <w:ind w:left="-74" w:right="-105"/>
                  <w:jc w:val="both"/>
                  <w:rPr>
                    <w:rFonts w:ascii="Palatino Linotype" w:eastAsia="Palatino Linotype" w:hAnsi="Palatino Linotype" w:cs="Palatino Linotype"/>
                    <w:sz w:val="22"/>
                    <w:szCs w:val="22"/>
                  </w:rPr>
                </w:pPr>
              </w:p>
            </w:tc>
          </w:tr>
          <w:tr w:rsidR="00E754FA" w14:paraId="77E39697" w14:textId="77777777" w:rsidTr="00784BFC">
            <w:trPr>
              <w:trHeight w:val="283"/>
            </w:trPr>
            <w:tc>
              <w:tcPr>
                <w:tcW w:w="2475" w:type="dxa"/>
              </w:tcPr>
              <w:p w14:paraId="561DF041" w14:textId="77777777" w:rsidR="00E754FA" w:rsidRDefault="00E754FA">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35" w:type="dxa"/>
              </w:tcPr>
              <w:p w14:paraId="5596C654" w14:textId="77777777" w:rsidR="00E754FA" w:rsidRDefault="00E754FA">
                <w:pPr>
                  <w:tabs>
                    <w:tab w:val="right" w:pos="8838"/>
                  </w:tabs>
                  <w:ind w:left="-3" w:right="-493"/>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tc>
            <w:tc>
              <w:tcPr>
                <w:tcW w:w="268" w:type="dxa"/>
              </w:tcPr>
              <w:p w14:paraId="144360C1" w14:textId="77777777" w:rsidR="00E754FA" w:rsidRDefault="00E754FA">
                <w:pPr>
                  <w:tabs>
                    <w:tab w:val="right" w:pos="8838"/>
                  </w:tabs>
                  <w:ind w:left="-74" w:right="-105"/>
                  <w:jc w:val="both"/>
                  <w:rPr>
                    <w:rFonts w:ascii="Palatino Linotype" w:eastAsia="Palatino Linotype" w:hAnsi="Palatino Linotype" w:cs="Palatino Linotype"/>
                    <w:sz w:val="22"/>
                    <w:szCs w:val="22"/>
                  </w:rPr>
                </w:pPr>
              </w:p>
            </w:tc>
          </w:tr>
        </w:tbl>
        <w:p w14:paraId="71150DD2" w14:textId="77777777" w:rsidR="00E754FA" w:rsidRDefault="00E754FA">
          <w:pPr>
            <w:tabs>
              <w:tab w:val="right" w:pos="8838"/>
            </w:tabs>
            <w:ind w:left="-28"/>
            <w:jc w:val="both"/>
            <w:rPr>
              <w:rFonts w:ascii="Arial" w:eastAsia="Arial" w:hAnsi="Arial" w:cs="Arial"/>
              <w:b/>
              <w:sz w:val="22"/>
              <w:szCs w:val="22"/>
            </w:rPr>
          </w:pPr>
        </w:p>
      </w:tc>
    </w:tr>
  </w:tbl>
  <w:p w14:paraId="4082EE2B" w14:textId="366C3E44" w:rsidR="00E754FA" w:rsidRPr="00784BFC" w:rsidRDefault="00784BFC">
    <w:pPr>
      <w:rPr>
        <w:color w:val="000000"/>
      </w:rPr>
    </w:pPr>
    <w:r>
      <w:rPr>
        <w:color w:val="000000"/>
        <w:sz w:val="14"/>
        <w:szCs w:val="14"/>
      </w:rPr>
      <w:pict w14:anchorId="07431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1.75pt;margin-top:-183.85pt;width:663.5pt;height:12in;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34057"/>
    <w:multiLevelType w:val="hybridMultilevel"/>
    <w:tmpl w:val="051A3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101733"/>
    <w:multiLevelType w:val="multilevel"/>
    <w:tmpl w:val="5C64F6FC"/>
    <w:lvl w:ilvl="0">
      <w:start w:val="1"/>
      <w:numFmt w:val="decimal"/>
      <w:lvlText w:val="%1."/>
      <w:lvlJc w:val="left"/>
      <w:pPr>
        <w:ind w:left="502"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2D5048"/>
    <w:multiLevelType w:val="multilevel"/>
    <w:tmpl w:val="4FACD004"/>
    <w:lvl w:ilvl="0">
      <w:start w:val="1"/>
      <w:numFmt w:val="decimal"/>
      <w:lvlText w:val="%1."/>
      <w:lvlJc w:val="left"/>
      <w:pPr>
        <w:ind w:left="643"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515" w:hanging="720"/>
      </w:pPr>
      <w:rPr>
        <w:rFonts w:ascii="Palatino Linotype" w:eastAsia="Palatino Linotype" w:hAnsi="Palatino Linotype" w:cs="Palatino Linotype"/>
        <w:b/>
        <w:color w:val="000000"/>
        <w:sz w:val="24"/>
        <w:szCs w:val="24"/>
      </w:rPr>
    </w:lvl>
    <w:lvl w:ilvl="2">
      <w:start w:val="4"/>
      <w:numFmt w:val="lowerRoman"/>
      <w:lvlText w:val="%3."/>
      <w:lvlJc w:val="right"/>
      <w:pPr>
        <w:ind w:left="1875" w:hanging="180"/>
      </w:pPr>
    </w:lvl>
    <w:lvl w:ilvl="3">
      <w:start w:val="1"/>
      <w:numFmt w:val="lowerLetter"/>
      <w:lvlText w:val="%4)"/>
      <w:lvlJc w:val="left"/>
      <w:pPr>
        <w:ind w:left="359" w:hanging="358"/>
      </w:pPr>
    </w:lvl>
    <w:lvl w:ilvl="4">
      <w:start w:val="104"/>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3" w15:restartNumberingAfterBreak="0">
    <w:nsid w:val="277F69E5"/>
    <w:multiLevelType w:val="hybridMultilevel"/>
    <w:tmpl w:val="A9244F38"/>
    <w:lvl w:ilvl="0" w:tplc="A33E1A72">
      <w:start w:val="1"/>
      <w:numFmt w:val="lowerLetter"/>
      <w:lvlText w:val="%1)"/>
      <w:lvlJc w:val="left"/>
      <w:pPr>
        <w:ind w:left="1146" w:hanging="360"/>
      </w:pPr>
      <w:rPr>
        <w:b/>
        <w:bCs/>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FE593A"/>
    <w:multiLevelType w:val="multilevel"/>
    <w:tmpl w:val="B7C24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C427FE"/>
    <w:multiLevelType w:val="hybridMultilevel"/>
    <w:tmpl w:val="A7304FFC"/>
    <w:lvl w:ilvl="0" w:tplc="D736F4E2">
      <w:start w:val="1"/>
      <w:numFmt w:val="lowerLetter"/>
      <w:lvlText w:val="%1)"/>
      <w:lvlJc w:val="left"/>
      <w:pPr>
        <w:ind w:left="1080" w:hanging="360"/>
      </w:pPr>
      <w:rPr>
        <w:rFonts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5A5835"/>
    <w:multiLevelType w:val="multilevel"/>
    <w:tmpl w:val="BAD63276"/>
    <w:lvl w:ilvl="0">
      <w:start w:val="24"/>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AC425A0"/>
    <w:multiLevelType w:val="hybridMultilevel"/>
    <w:tmpl w:val="49CC8404"/>
    <w:lvl w:ilvl="0" w:tplc="7DEE9378">
      <w:start w:val="1"/>
      <w:numFmt w:val="lowerLetter"/>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1"/>
  </w:num>
  <w:num w:numId="5">
    <w:abstractNumId w:val="0"/>
  </w:num>
  <w:num w:numId="6">
    <w:abstractNumId w:val="8"/>
  </w:num>
  <w:num w:numId="7">
    <w:abstractNumId w:val="9"/>
  </w:num>
  <w:num w:numId="8">
    <w:abstractNumId w:val="7"/>
  </w:num>
  <w:num w:numId="9">
    <w:abstractNumId w:val="10"/>
  </w:num>
  <w:num w:numId="10">
    <w:abstractNumId w:val="1"/>
  </w:num>
  <w:num w:numId="11">
    <w:abstractNumId w:val="4"/>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8B"/>
    <w:rsid w:val="00002240"/>
    <w:rsid w:val="00020F40"/>
    <w:rsid w:val="000220CA"/>
    <w:rsid w:val="0004369A"/>
    <w:rsid w:val="00045168"/>
    <w:rsid w:val="000523FA"/>
    <w:rsid w:val="00054778"/>
    <w:rsid w:val="00060DCC"/>
    <w:rsid w:val="00061CCE"/>
    <w:rsid w:val="000669B8"/>
    <w:rsid w:val="00076458"/>
    <w:rsid w:val="00077543"/>
    <w:rsid w:val="000932A3"/>
    <w:rsid w:val="000A1D6B"/>
    <w:rsid w:val="000A5DB9"/>
    <w:rsid w:val="000B204F"/>
    <w:rsid w:val="000D1692"/>
    <w:rsid w:val="000D19C8"/>
    <w:rsid w:val="000D78BD"/>
    <w:rsid w:val="000E1100"/>
    <w:rsid w:val="0010002B"/>
    <w:rsid w:val="00113FBD"/>
    <w:rsid w:val="00135819"/>
    <w:rsid w:val="00140862"/>
    <w:rsid w:val="00142D6D"/>
    <w:rsid w:val="001505B7"/>
    <w:rsid w:val="0015080B"/>
    <w:rsid w:val="00152AD8"/>
    <w:rsid w:val="00162A6F"/>
    <w:rsid w:val="001718BA"/>
    <w:rsid w:val="001A427B"/>
    <w:rsid w:val="001A497F"/>
    <w:rsid w:val="001A5CAF"/>
    <w:rsid w:val="001A628D"/>
    <w:rsid w:val="001B432C"/>
    <w:rsid w:val="001C2792"/>
    <w:rsid w:val="001C3863"/>
    <w:rsid w:val="001D35A0"/>
    <w:rsid w:val="001E5DCF"/>
    <w:rsid w:val="00213AF9"/>
    <w:rsid w:val="00224C41"/>
    <w:rsid w:val="00225486"/>
    <w:rsid w:val="00226929"/>
    <w:rsid w:val="00243B67"/>
    <w:rsid w:val="00256137"/>
    <w:rsid w:val="00265B3D"/>
    <w:rsid w:val="00280E78"/>
    <w:rsid w:val="00281A3A"/>
    <w:rsid w:val="002829E1"/>
    <w:rsid w:val="0028484F"/>
    <w:rsid w:val="00291292"/>
    <w:rsid w:val="002A2431"/>
    <w:rsid w:val="002B7097"/>
    <w:rsid w:val="002C066E"/>
    <w:rsid w:val="002C28A1"/>
    <w:rsid w:val="002C67AB"/>
    <w:rsid w:val="002C7DFB"/>
    <w:rsid w:val="002D6F27"/>
    <w:rsid w:val="002D6F7B"/>
    <w:rsid w:val="002E5057"/>
    <w:rsid w:val="002F44FD"/>
    <w:rsid w:val="002F6237"/>
    <w:rsid w:val="002F628F"/>
    <w:rsid w:val="002F6F5C"/>
    <w:rsid w:val="00301157"/>
    <w:rsid w:val="00304E97"/>
    <w:rsid w:val="00333269"/>
    <w:rsid w:val="00340903"/>
    <w:rsid w:val="00355629"/>
    <w:rsid w:val="003558A5"/>
    <w:rsid w:val="00357B59"/>
    <w:rsid w:val="003631A5"/>
    <w:rsid w:val="0036551F"/>
    <w:rsid w:val="00367627"/>
    <w:rsid w:val="00374AA3"/>
    <w:rsid w:val="00395979"/>
    <w:rsid w:val="00395B06"/>
    <w:rsid w:val="0039649F"/>
    <w:rsid w:val="003A1969"/>
    <w:rsid w:val="003A6433"/>
    <w:rsid w:val="003A7705"/>
    <w:rsid w:val="003A789B"/>
    <w:rsid w:val="003B3CA6"/>
    <w:rsid w:val="003C0C31"/>
    <w:rsid w:val="003C7FBE"/>
    <w:rsid w:val="003D470B"/>
    <w:rsid w:val="003D68C2"/>
    <w:rsid w:val="003D6DEB"/>
    <w:rsid w:val="003E7CFB"/>
    <w:rsid w:val="003F132A"/>
    <w:rsid w:val="003F1B36"/>
    <w:rsid w:val="003F21FF"/>
    <w:rsid w:val="003F528B"/>
    <w:rsid w:val="004013AF"/>
    <w:rsid w:val="00402E97"/>
    <w:rsid w:val="00406D21"/>
    <w:rsid w:val="0041509E"/>
    <w:rsid w:val="00420D77"/>
    <w:rsid w:val="004243BB"/>
    <w:rsid w:val="00424B8B"/>
    <w:rsid w:val="00430216"/>
    <w:rsid w:val="00430540"/>
    <w:rsid w:val="00431103"/>
    <w:rsid w:val="00431BC6"/>
    <w:rsid w:val="00447D61"/>
    <w:rsid w:val="004543C1"/>
    <w:rsid w:val="00456918"/>
    <w:rsid w:val="00466933"/>
    <w:rsid w:val="00475EB7"/>
    <w:rsid w:val="00477AC7"/>
    <w:rsid w:val="00487EA0"/>
    <w:rsid w:val="004A3480"/>
    <w:rsid w:val="004C5CCF"/>
    <w:rsid w:val="004C7524"/>
    <w:rsid w:val="004D02D4"/>
    <w:rsid w:val="004D532F"/>
    <w:rsid w:val="004F0A11"/>
    <w:rsid w:val="005012B2"/>
    <w:rsid w:val="0050324D"/>
    <w:rsid w:val="00504FF1"/>
    <w:rsid w:val="00515AAE"/>
    <w:rsid w:val="00517C69"/>
    <w:rsid w:val="005220D3"/>
    <w:rsid w:val="00523C5D"/>
    <w:rsid w:val="005365BC"/>
    <w:rsid w:val="005419D8"/>
    <w:rsid w:val="00550850"/>
    <w:rsid w:val="00571D97"/>
    <w:rsid w:val="0057489F"/>
    <w:rsid w:val="005A15DE"/>
    <w:rsid w:val="005A4F11"/>
    <w:rsid w:val="005B006F"/>
    <w:rsid w:val="005C2C44"/>
    <w:rsid w:val="005D493A"/>
    <w:rsid w:val="005D7649"/>
    <w:rsid w:val="005E716B"/>
    <w:rsid w:val="005F4C3A"/>
    <w:rsid w:val="005F6795"/>
    <w:rsid w:val="00615272"/>
    <w:rsid w:val="0061752B"/>
    <w:rsid w:val="00620C1D"/>
    <w:rsid w:val="00620C9A"/>
    <w:rsid w:val="0062123D"/>
    <w:rsid w:val="0067566D"/>
    <w:rsid w:val="00682032"/>
    <w:rsid w:val="00694B21"/>
    <w:rsid w:val="006A1036"/>
    <w:rsid w:val="006C17AA"/>
    <w:rsid w:val="006C366E"/>
    <w:rsid w:val="006D4128"/>
    <w:rsid w:val="006E4C74"/>
    <w:rsid w:val="006F1E02"/>
    <w:rsid w:val="006F351E"/>
    <w:rsid w:val="006F7BD4"/>
    <w:rsid w:val="007020AD"/>
    <w:rsid w:val="0073113E"/>
    <w:rsid w:val="0074233C"/>
    <w:rsid w:val="00755A1A"/>
    <w:rsid w:val="00774E27"/>
    <w:rsid w:val="00784BFC"/>
    <w:rsid w:val="00793D6A"/>
    <w:rsid w:val="007A11D1"/>
    <w:rsid w:val="007B1340"/>
    <w:rsid w:val="007B7316"/>
    <w:rsid w:val="007C4920"/>
    <w:rsid w:val="007C6305"/>
    <w:rsid w:val="007E34FD"/>
    <w:rsid w:val="007E3A50"/>
    <w:rsid w:val="00811254"/>
    <w:rsid w:val="00813FDE"/>
    <w:rsid w:val="008145C3"/>
    <w:rsid w:val="00814999"/>
    <w:rsid w:val="008202C6"/>
    <w:rsid w:val="008215C0"/>
    <w:rsid w:val="00826B91"/>
    <w:rsid w:val="00836558"/>
    <w:rsid w:val="00845BD8"/>
    <w:rsid w:val="008575D8"/>
    <w:rsid w:val="00867DCC"/>
    <w:rsid w:val="00871F7D"/>
    <w:rsid w:val="00877153"/>
    <w:rsid w:val="00884C7F"/>
    <w:rsid w:val="00891D06"/>
    <w:rsid w:val="00893D9E"/>
    <w:rsid w:val="00896187"/>
    <w:rsid w:val="008A640B"/>
    <w:rsid w:val="008B24AE"/>
    <w:rsid w:val="008B7F18"/>
    <w:rsid w:val="008C334A"/>
    <w:rsid w:val="008C7769"/>
    <w:rsid w:val="008D0D2D"/>
    <w:rsid w:val="008D21E9"/>
    <w:rsid w:val="008D2490"/>
    <w:rsid w:val="008E1478"/>
    <w:rsid w:val="008E78AF"/>
    <w:rsid w:val="00905C8A"/>
    <w:rsid w:val="0091762E"/>
    <w:rsid w:val="00937C2A"/>
    <w:rsid w:val="00942F8A"/>
    <w:rsid w:val="00952902"/>
    <w:rsid w:val="009633E6"/>
    <w:rsid w:val="0098762A"/>
    <w:rsid w:val="00990AC5"/>
    <w:rsid w:val="009A1265"/>
    <w:rsid w:val="009A203E"/>
    <w:rsid w:val="009D1F62"/>
    <w:rsid w:val="009D4323"/>
    <w:rsid w:val="009D468C"/>
    <w:rsid w:val="009E1C4C"/>
    <w:rsid w:val="009E4782"/>
    <w:rsid w:val="009F0294"/>
    <w:rsid w:val="009F03A9"/>
    <w:rsid w:val="00A00935"/>
    <w:rsid w:val="00A03B1C"/>
    <w:rsid w:val="00A06612"/>
    <w:rsid w:val="00A32B81"/>
    <w:rsid w:val="00A52F85"/>
    <w:rsid w:val="00A6203A"/>
    <w:rsid w:val="00A62E4D"/>
    <w:rsid w:val="00A630AE"/>
    <w:rsid w:val="00A64A8B"/>
    <w:rsid w:val="00A84EE1"/>
    <w:rsid w:val="00A91A90"/>
    <w:rsid w:val="00AA0CCB"/>
    <w:rsid w:val="00AA1224"/>
    <w:rsid w:val="00AA1383"/>
    <w:rsid w:val="00AA670F"/>
    <w:rsid w:val="00AB0C6C"/>
    <w:rsid w:val="00AC6D86"/>
    <w:rsid w:val="00AE13C0"/>
    <w:rsid w:val="00AE6F6E"/>
    <w:rsid w:val="00AF0F95"/>
    <w:rsid w:val="00AF59AD"/>
    <w:rsid w:val="00B0093C"/>
    <w:rsid w:val="00B014B1"/>
    <w:rsid w:val="00B11012"/>
    <w:rsid w:val="00B13614"/>
    <w:rsid w:val="00B143D7"/>
    <w:rsid w:val="00B2024F"/>
    <w:rsid w:val="00B44575"/>
    <w:rsid w:val="00B4705D"/>
    <w:rsid w:val="00B472C4"/>
    <w:rsid w:val="00B47A0A"/>
    <w:rsid w:val="00B55C5F"/>
    <w:rsid w:val="00B60133"/>
    <w:rsid w:val="00B62FF3"/>
    <w:rsid w:val="00B71F88"/>
    <w:rsid w:val="00B775B9"/>
    <w:rsid w:val="00B9387A"/>
    <w:rsid w:val="00B97F2C"/>
    <w:rsid w:val="00BA7B45"/>
    <w:rsid w:val="00BA7DDB"/>
    <w:rsid w:val="00BC6E59"/>
    <w:rsid w:val="00BD4865"/>
    <w:rsid w:val="00BD5754"/>
    <w:rsid w:val="00BE4084"/>
    <w:rsid w:val="00BF511F"/>
    <w:rsid w:val="00BF654C"/>
    <w:rsid w:val="00C00CF8"/>
    <w:rsid w:val="00C07473"/>
    <w:rsid w:val="00C129E2"/>
    <w:rsid w:val="00C30572"/>
    <w:rsid w:val="00C33B4F"/>
    <w:rsid w:val="00C34CC2"/>
    <w:rsid w:val="00C52CED"/>
    <w:rsid w:val="00C712CF"/>
    <w:rsid w:val="00C8033B"/>
    <w:rsid w:val="00C81647"/>
    <w:rsid w:val="00C827C1"/>
    <w:rsid w:val="00C97B87"/>
    <w:rsid w:val="00CA144E"/>
    <w:rsid w:val="00CA50A8"/>
    <w:rsid w:val="00CB7DCA"/>
    <w:rsid w:val="00CC3793"/>
    <w:rsid w:val="00CC5256"/>
    <w:rsid w:val="00CD799E"/>
    <w:rsid w:val="00D07634"/>
    <w:rsid w:val="00D10980"/>
    <w:rsid w:val="00D14781"/>
    <w:rsid w:val="00D20F84"/>
    <w:rsid w:val="00D267F7"/>
    <w:rsid w:val="00D339FB"/>
    <w:rsid w:val="00D55429"/>
    <w:rsid w:val="00D6225D"/>
    <w:rsid w:val="00D67A5F"/>
    <w:rsid w:val="00D83A57"/>
    <w:rsid w:val="00D90A7E"/>
    <w:rsid w:val="00D936C0"/>
    <w:rsid w:val="00D93B1A"/>
    <w:rsid w:val="00DA2A40"/>
    <w:rsid w:val="00DA3897"/>
    <w:rsid w:val="00DB67C8"/>
    <w:rsid w:val="00DB7623"/>
    <w:rsid w:val="00DC6703"/>
    <w:rsid w:val="00DD6ABF"/>
    <w:rsid w:val="00DD6D75"/>
    <w:rsid w:val="00DD6F0D"/>
    <w:rsid w:val="00DE3DDB"/>
    <w:rsid w:val="00DE4D96"/>
    <w:rsid w:val="00DE73FC"/>
    <w:rsid w:val="00E01D38"/>
    <w:rsid w:val="00E04D00"/>
    <w:rsid w:val="00E06AEA"/>
    <w:rsid w:val="00E1167C"/>
    <w:rsid w:val="00E13899"/>
    <w:rsid w:val="00E1526B"/>
    <w:rsid w:val="00E20B70"/>
    <w:rsid w:val="00E343A0"/>
    <w:rsid w:val="00E40F5E"/>
    <w:rsid w:val="00E45783"/>
    <w:rsid w:val="00E459E1"/>
    <w:rsid w:val="00E52E55"/>
    <w:rsid w:val="00E62E0E"/>
    <w:rsid w:val="00E6763A"/>
    <w:rsid w:val="00E754FA"/>
    <w:rsid w:val="00E77F25"/>
    <w:rsid w:val="00E8533E"/>
    <w:rsid w:val="00EA3D48"/>
    <w:rsid w:val="00EA40CC"/>
    <w:rsid w:val="00EA76C6"/>
    <w:rsid w:val="00ED3370"/>
    <w:rsid w:val="00ED3486"/>
    <w:rsid w:val="00EF230F"/>
    <w:rsid w:val="00EF23C0"/>
    <w:rsid w:val="00F002AA"/>
    <w:rsid w:val="00F167DD"/>
    <w:rsid w:val="00F37C81"/>
    <w:rsid w:val="00F4128B"/>
    <w:rsid w:val="00F42A9F"/>
    <w:rsid w:val="00F45BD6"/>
    <w:rsid w:val="00F46499"/>
    <w:rsid w:val="00F46DF8"/>
    <w:rsid w:val="00F52D7C"/>
    <w:rsid w:val="00F56A08"/>
    <w:rsid w:val="00F61634"/>
    <w:rsid w:val="00F91498"/>
    <w:rsid w:val="00F93FE1"/>
    <w:rsid w:val="00FA6484"/>
    <w:rsid w:val="00FA6885"/>
    <w:rsid w:val="00FC79C2"/>
    <w:rsid w:val="00FD2751"/>
    <w:rsid w:val="00FE1215"/>
    <w:rsid w:val="00FE1F87"/>
    <w:rsid w:val="00FE2512"/>
    <w:rsid w:val="00FE3145"/>
    <w:rsid w:val="00FE396F"/>
    <w:rsid w:val="00FF3C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DBF1B6"/>
  <w15:docId w15:val="{CB6C2526-1336-4DD9-8E8D-BBFB7EDC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79"/>
  </w:style>
  <w:style w:type="paragraph" w:styleId="Ttulo1">
    <w:name w:val="heading 1"/>
    <w:basedOn w:val="Normal"/>
    <w:next w:val="Normal"/>
    <w:link w:val="Ttulo1Car"/>
    <w:uiPriority w:val="9"/>
    <w:qFormat/>
    <w:rsid w:val="001C2C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C2C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1C2C79"/>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1C2C79"/>
    <w:rPr>
      <w:rFonts w:asciiTheme="majorHAnsi" w:eastAsiaTheme="majorEastAsia" w:hAnsiTheme="majorHAnsi" w:cstheme="majorBidi"/>
      <w:color w:val="2E74B5" w:themeColor="accent1" w:themeShade="BF"/>
      <w:sz w:val="26"/>
      <w:szCs w:val="26"/>
      <w:lang w:eastAsia="es-MX"/>
    </w:rPr>
  </w:style>
  <w:style w:type="paragraph" w:styleId="Piedepgina">
    <w:name w:val="footer"/>
    <w:basedOn w:val="Normal"/>
    <w:link w:val="PiedepginaCar"/>
    <w:uiPriority w:val="99"/>
    <w:unhideWhenUsed/>
    <w:rsid w:val="001C2C79"/>
    <w:pPr>
      <w:tabs>
        <w:tab w:val="center" w:pos="4419"/>
        <w:tab w:val="right" w:pos="8838"/>
      </w:tabs>
    </w:pPr>
  </w:style>
  <w:style w:type="character" w:customStyle="1" w:styleId="PiedepginaCar">
    <w:name w:val="Pie de página Car"/>
    <w:basedOn w:val="Fuentedeprrafopredeter"/>
    <w:link w:val="Piedepgina"/>
    <w:uiPriority w:val="99"/>
    <w:rsid w:val="001C2C7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328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3281"/>
    <w:rPr>
      <w:rFonts w:ascii="Times New Roman" w:eastAsia="Times New Roman" w:hAnsi="Times New Roman" w:cs="Times New Roman"/>
      <w:sz w:val="24"/>
      <w:szCs w:val="24"/>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D37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D37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5D37F5"/>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D37F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9D578F"/>
    <w:rPr>
      <w:color w:val="0563C1" w:themeColor="hyperlink"/>
      <w:u w:val="single"/>
    </w:rPr>
  </w:style>
  <w:style w:type="paragraph" w:styleId="NormalWeb">
    <w:name w:val="Normal (Web)"/>
    <w:basedOn w:val="Normal"/>
    <w:uiPriority w:val="99"/>
    <w:rsid w:val="00596A43"/>
    <w:pPr>
      <w:spacing w:before="100" w:beforeAutospacing="1" w:after="100" w:afterAutospacing="1"/>
    </w:pPr>
    <w:rPr>
      <w:lang w:eastAsia="es-ES"/>
    </w:rPr>
  </w:style>
  <w:style w:type="table" w:customStyle="1" w:styleId="Tablanormal12">
    <w:name w:val="Tabla normal 12"/>
    <w:basedOn w:val="Tablanormal"/>
    <w:next w:val="Tablanormal1"/>
    <w:uiPriority w:val="41"/>
    <w:rsid w:val="00224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24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INFOEM">
    <w:name w:val="INFOEM"/>
    <w:basedOn w:val="Normal"/>
    <w:qFormat/>
    <w:rsid w:val="00226929"/>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styleId="Textoennegrita">
    <w:name w:val="Strong"/>
    <w:basedOn w:val="Fuentedeprrafopredeter"/>
    <w:uiPriority w:val="22"/>
    <w:qFormat/>
    <w:rsid w:val="006F351E"/>
    <w:rPr>
      <w:b/>
      <w:bCs/>
    </w:rPr>
  </w:style>
  <w:style w:type="paragraph" w:customStyle="1" w:styleId="Citas">
    <w:name w:val="Citas"/>
    <w:basedOn w:val="Normal"/>
    <w:qFormat/>
    <w:rsid w:val="006F351E"/>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Sinespaciado">
    <w:name w:val="No Spacing"/>
    <w:aliases w:val="Francesa,INAI"/>
    <w:link w:val="SinespaciadoCar"/>
    <w:uiPriority w:val="1"/>
    <w:qFormat/>
    <w:rsid w:val="00162A6F"/>
    <w:rPr>
      <w:rFonts w:ascii="Calibri" w:eastAsia="Calibri" w:hAnsi="Calibri" w:cs="Calibri"/>
      <w:lang w:val="es-ES_tradnl"/>
    </w:rPr>
  </w:style>
  <w:style w:type="character" w:customStyle="1" w:styleId="SinespaciadoCar">
    <w:name w:val="Sin espaciado Car"/>
    <w:aliases w:val="Francesa Car,INAI Car"/>
    <w:link w:val="Sinespaciado"/>
    <w:uiPriority w:val="1"/>
    <w:qFormat/>
    <w:locked/>
    <w:rsid w:val="00162A6F"/>
    <w:rPr>
      <w:rFonts w:ascii="Calibri" w:eastAsia="Calibri" w:hAnsi="Calibri" w:cs="Calibri"/>
      <w:lang w:val="es-ES_tradnl"/>
    </w:rPr>
  </w:style>
  <w:style w:type="paragraph" w:styleId="Sangradetextonormal">
    <w:name w:val="Body Text Indent"/>
    <w:basedOn w:val="Normal"/>
    <w:link w:val="SangradetextonormalCar"/>
    <w:uiPriority w:val="99"/>
    <w:semiHidden/>
    <w:unhideWhenUsed/>
    <w:rsid w:val="003A7705"/>
    <w:pPr>
      <w:spacing w:after="120"/>
      <w:ind w:left="283"/>
    </w:pPr>
  </w:style>
  <w:style w:type="character" w:customStyle="1" w:styleId="SangradetextonormalCar">
    <w:name w:val="Sangría de texto normal Car"/>
    <w:basedOn w:val="Fuentedeprrafopredeter"/>
    <w:link w:val="Sangradetextonormal"/>
    <w:uiPriority w:val="99"/>
    <w:semiHidden/>
    <w:rsid w:val="003A7705"/>
  </w:style>
  <w:style w:type="paragraph" w:styleId="Textoindependienteprimerasangra2">
    <w:name w:val="Body Text First Indent 2"/>
    <w:basedOn w:val="Sangradetextonormal"/>
    <w:link w:val="Textoindependienteprimerasangra2Car"/>
    <w:uiPriority w:val="99"/>
    <w:unhideWhenUsed/>
    <w:rsid w:val="003A770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7705"/>
  </w:style>
  <w:style w:type="paragraph" w:customStyle="1" w:styleId="Default">
    <w:name w:val="Default"/>
    <w:rsid w:val="00357B59"/>
    <w:pPr>
      <w:autoSpaceDE w:val="0"/>
      <w:autoSpaceDN w:val="0"/>
      <w:adjustRightInd w:val="0"/>
    </w:pPr>
    <w:rPr>
      <w:rFonts w:ascii="Arial" w:eastAsiaTheme="minorHAnsi" w:hAnsi="Arial" w:cs="Arial"/>
      <w:color w:val="000000"/>
      <w:lang w:eastAsia="en-US"/>
    </w:rPr>
  </w:style>
  <w:style w:type="paragraph" w:customStyle="1" w:styleId="m5907675151158779931gmail-msolistparagraph">
    <w:name w:val="m_5907675151158779931gmail-msolistparagraph"/>
    <w:basedOn w:val="Normal"/>
    <w:rsid w:val="00C129E2"/>
    <w:pPr>
      <w:spacing w:before="100" w:beforeAutospacing="1" w:after="100" w:afterAutospacing="1"/>
    </w:pPr>
  </w:style>
  <w:style w:type="paragraph" w:styleId="Encabezado">
    <w:name w:val="header"/>
    <w:basedOn w:val="Normal"/>
    <w:link w:val="EncabezadoCar"/>
    <w:uiPriority w:val="99"/>
    <w:unhideWhenUsed/>
    <w:rsid w:val="00243B67"/>
    <w:pPr>
      <w:tabs>
        <w:tab w:val="center" w:pos="4419"/>
        <w:tab w:val="right" w:pos="8838"/>
      </w:tabs>
    </w:pPr>
    <w:rPr>
      <w:rFonts w:ascii="Calibri" w:eastAsia="Calibri" w:hAnsi="Calibri" w:cs="Calibri"/>
      <w:lang w:val="es-ES_tradnl"/>
    </w:rPr>
  </w:style>
  <w:style w:type="character" w:customStyle="1" w:styleId="EncabezadoCar">
    <w:name w:val="Encabezado Car"/>
    <w:basedOn w:val="Fuentedeprrafopredeter"/>
    <w:link w:val="Encabezado"/>
    <w:uiPriority w:val="99"/>
    <w:rsid w:val="00243B67"/>
    <w:rPr>
      <w:rFonts w:ascii="Calibri" w:eastAsia="Calibri" w:hAnsi="Calibri" w:cs="Calibri"/>
      <w:lang w:val="es-ES_tradnl"/>
    </w:rPr>
  </w:style>
  <w:style w:type="paragraph" w:customStyle="1" w:styleId="Fundamentos">
    <w:name w:val="Fundamentos"/>
    <w:basedOn w:val="Normal"/>
    <w:qFormat/>
    <w:rsid w:val="008D21E9"/>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500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Qtl3Mjr6jNgfh692Ev5f7dvPYQ==">CgMxLjAyCGguZ2pkZ3hzMghoLmdqZGd4czIJaC4zMGowemxsMgloLjFmb2I5dGUyCWguM3pueXNoNzIJaC4yZXQ5MnAwMghoLnR5amN3dDIJaC4zZHk2dmttMgloLjF0M2g1c2YyCWguNGQzNG9nODIJaC4zMGowemxsMgloLjFrc3Y0dXYyCWguMnM4ZXlvMTIJaC4xN2RwOHZ1MgloLjNyZGNyam44AHIhMS14MWM1WlpDejFNU0pNZGRLMlNqX25hTzNCT0QwdDQx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5F43C5-A395-41FF-A4D0-6CDA1752B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48</Pages>
  <Words>9968</Words>
  <Characters>54827</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10</cp:revision>
  <cp:lastPrinted>2026-04-10T16:22:00Z</cp:lastPrinted>
  <dcterms:created xsi:type="dcterms:W3CDTF">2026-03-25T04:04:00Z</dcterms:created>
  <dcterms:modified xsi:type="dcterms:W3CDTF">2026-04-20T19:30:00Z</dcterms:modified>
</cp:coreProperties>
</file>