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6221A"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F6221A">
        <w:rPr>
          <w:rFonts w:ascii="Palatino Linotype" w:eastAsia="Palatino Linotype" w:hAnsi="Palatino Linotype" w:cs="Palatino Linotype"/>
          <w:b/>
          <w:color w:val="000000"/>
          <w:sz w:val="24"/>
          <w:szCs w:val="24"/>
        </w:rPr>
        <w:t>de</w:t>
      </w:r>
      <w:r w:rsidR="00B94FA3" w:rsidRPr="00F6221A">
        <w:rPr>
          <w:rFonts w:ascii="Palatino Linotype" w:eastAsia="Palatino Linotype" w:hAnsi="Palatino Linotype" w:cs="Palatino Linotype"/>
          <w:b/>
          <w:color w:val="000000"/>
          <w:sz w:val="24"/>
          <w:szCs w:val="24"/>
        </w:rPr>
        <w:t xml:space="preserve"> fecha </w:t>
      </w:r>
      <w:r w:rsidR="0082376A" w:rsidRPr="00F6221A">
        <w:rPr>
          <w:rFonts w:ascii="Palatino Linotype" w:eastAsia="Palatino Linotype" w:hAnsi="Palatino Linotype" w:cs="Palatino Linotype"/>
          <w:b/>
          <w:color w:val="000000"/>
          <w:sz w:val="24"/>
          <w:szCs w:val="24"/>
        </w:rPr>
        <w:t>veinticinco</w:t>
      </w:r>
      <w:r w:rsidR="00F6221A" w:rsidRPr="00F6221A">
        <w:rPr>
          <w:rFonts w:ascii="Palatino Linotype" w:eastAsia="Palatino Linotype" w:hAnsi="Palatino Linotype" w:cs="Palatino Linotype"/>
          <w:b/>
          <w:color w:val="000000"/>
          <w:sz w:val="24"/>
          <w:szCs w:val="24"/>
        </w:rPr>
        <w:t xml:space="preserve"> (25)</w:t>
      </w:r>
      <w:r w:rsidR="00C72DE0" w:rsidRPr="00F6221A">
        <w:rPr>
          <w:rFonts w:ascii="Palatino Linotype" w:eastAsia="Palatino Linotype" w:hAnsi="Palatino Linotype" w:cs="Palatino Linotype"/>
          <w:b/>
          <w:color w:val="000000"/>
          <w:sz w:val="24"/>
          <w:szCs w:val="24"/>
        </w:rPr>
        <w:t xml:space="preserve"> de </w:t>
      </w:r>
      <w:r w:rsidR="005A0A08" w:rsidRPr="00F6221A">
        <w:rPr>
          <w:rFonts w:ascii="Palatino Linotype" w:eastAsia="Palatino Linotype" w:hAnsi="Palatino Linotype" w:cs="Palatino Linotype"/>
          <w:b/>
          <w:color w:val="000000"/>
          <w:sz w:val="24"/>
          <w:szCs w:val="24"/>
        </w:rPr>
        <w:t>febrero</w:t>
      </w:r>
      <w:r w:rsidR="00154279" w:rsidRPr="00F6221A">
        <w:rPr>
          <w:rFonts w:ascii="Palatino Linotype" w:eastAsia="Palatino Linotype" w:hAnsi="Palatino Linotype" w:cs="Palatino Linotype"/>
          <w:b/>
          <w:color w:val="000000"/>
          <w:sz w:val="24"/>
          <w:szCs w:val="24"/>
        </w:rPr>
        <w:t xml:space="preserve"> de </w:t>
      </w:r>
      <w:r w:rsidR="00752ABE" w:rsidRPr="00F6221A">
        <w:rPr>
          <w:rFonts w:ascii="Palatino Linotype" w:eastAsia="Palatino Linotype" w:hAnsi="Palatino Linotype" w:cs="Palatino Linotype"/>
          <w:b/>
          <w:color w:val="000000"/>
          <w:sz w:val="24"/>
          <w:szCs w:val="24"/>
        </w:rPr>
        <w:t>dos mil veintiséis</w:t>
      </w:r>
      <w:r w:rsidRPr="00F6221A">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0F5A7F">
        <w:rPr>
          <w:rFonts w:ascii="Palatino Linotype" w:eastAsia="Palatino Linotype" w:hAnsi="Palatino Linotype" w:cs="Palatino Linotype"/>
          <w:b/>
          <w:sz w:val="24"/>
          <w:szCs w:val="24"/>
        </w:rPr>
        <w:t>1468</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52184A">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F6221A">
        <w:rPr>
          <w:rFonts w:ascii="Palatino Linotype" w:eastAsia="Palatino Linotype" w:hAnsi="Palatino Linotype" w:cs="Palatino Linotype"/>
          <w:sz w:val="24"/>
          <w:szCs w:val="24"/>
        </w:rPr>
        <w:t xml:space="preserve">en adelante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0F5A7F">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A775E6">
        <w:rPr>
          <w:rFonts w:ascii="Palatino Linotype" w:eastAsia="Palatino Linotype" w:hAnsi="Palatino Linotype" w:cs="Palatino Linotype"/>
          <w:b/>
          <w:color w:val="000000"/>
          <w:sz w:val="24"/>
          <w:szCs w:val="24"/>
        </w:rPr>
        <w:t>diciembre de dos mil veinticinco</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0F5A7F">
        <w:rPr>
          <w:rFonts w:ascii="Palatino Linotype" w:eastAsia="Palatino Linotype" w:hAnsi="Palatino Linotype" w:cs="Palatino Linotype"/>
          <w:b/>
          <w:color w:val="000000"/>
          <w:sz w:val="24"/>
          <w:szCs w:val="24"/>
        </w:rPr>
        <w:t>0084</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734619">
        <w:rPr>
          <w:rFonts w:ascii="Palatino Linotype" w:eastAsia="Palatino Linotype" w:hAnsi="Palatino Linotype" w:cs="Palatino Linotype"/>
          <w:color w:val="000000"/>
          <w:sz w:val="24"/>
          <w:szCs w:val="24"/>
        </w:rPr>
        <w:t>,</w:t>
      </w:r>
      <w:r w:rsidR="000F5A7F">
        <w:rPr>
          <w:rFonts w:ascii="Palatino Linotype" w:eastAsia="Palatino Linotype" w:hAnsi="Palatino Linotype" w:cs="Palatino Linotype"/>
          <w:color w:val="000000"/>
          <w:sz w:val="24"/>
          <w:szCs w:val="24"/>
        </w:rPr>
        <w:t xml:space="preserve"> misma que se tuvo por presentada el doce de enero de dos mil veintiséis,</w:t>
      </w:r>
      <w:r w:rsidR="00314BED">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0F5A7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0084/TEPOTZOT/IP/2026</w:t>
      </w:r>
      <w:r w:rsidR="00656D21" w:rsidRPr="00463865">
        <w:rPr>
          <w:rFonts w:ascii="Palatino Linotype" w:eastAsia="Palatino Linotype" w:hAnsi="Palatino Linotype" w:cs="Palatino Linotype"/>
          <w:b/>
          <w:color w:val="000000"/>
          <w:sz w:val="24"/>
          <w:szCs w:val="24"/>
        </w:rPr>
        <w:t>:</w:t>
      </w:r>
    </w:p>
    <w:p w:rsidR="009A0E57" w:rsidRPr="000F5A7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0F5A7F">
        <w:rPr>
          <w:rFonts w:ascii="Palatino Linotype" w:eastAsia="Palatino Linotype" w:hAnsi="Palatino Linotype" w:cs="Palatino Linotype"/>
          <w:i/>
          <w:color w:val="000000"/>
          <w:sz w:val="24"/>
          <w:szCs w:val="24"/>
        </w:rPr>
        <w:t>“</w:t>
      </w:r>
      <w:r w:rsidR="000F5A7F" w:rsidRPr="000F5A7F">
        <w:rPr>
          <w:rFonts w:ascii="Palatino Linotype" w:hAnsi="Palatino Linotype"/>
          <w:i/>
          <w:color w:val="000000"/>
          <w:sz w:val="24"/>
          <w:szCs w:val="24"/>
        </w:rPr>
        <w:t>Relación de quejas, denuncias y procedimientos iniciados ante el Órgano Interno de Control durante 2025, indicando: Tipo de falta Área involucrada Estado del procedimiento Sanciones impuestas, en su caso</w:t>
      </w:r>
      <w:r w:rsidR="003B3AF6" w:rsidRPr="000F5A7F">
        <w:rPr>
          <w:rFonts w:ascii="Palatino Linotype" w:hAnsi="Palatino Linotype"/>
          <w:i/>
          <w:color w:val="000000"/>
          <w:sz w:val="24"/>
          <w:szCs w:val="24"/>
        </w:rPr>
        <w:t>” (</w:t>
      </w:r>
      <w:r w:rsidRPr="000F5A7F">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F6221A">
      <w:pPr>
        <w:pStyle w:val="Prrafodelista"/>
        <w:numPr>
          <w:ilvl w:val="0"/>
          <w:numId w:val="10"/>
        </w:numPr>
        <w:spacing w:line="360" w:lineRule="auto"/>
        <w:ind w:left="0" w:firstLine="0"/>
        <w:jc w:val="both"/>
        <w:rPr>
          <w:rFonts w:ascii="Palatino Linotype" w:eastAsia="Palatino Linotype" w:hAnsi="Palatino Linotype" w:cs="Palatino Linotype"/>
          <w:b/>
        </w:rPr>
      </w:pPr>
      <w:r w:rsidRPr="00F6221A">
        <w:rPr>
          <w:rFonts w:ascii="Palatino Linotype" w:eastAsia="Palatino Linotype" w:hAnsi="Palatino Linotype" w:cs="Palatino Linotype"/>
          <w:b/>
        </w:rPr>
        <w:t>Modalidad de entrega</w:t>
      </w:r>
      <w:r w:rsidRPr="00F6221A">
        <w:rPr>
          <w:rFonts w:ascii="Palatino Linotype" w:eastAsia="Palatino Linotype" w:hAnsi="Palatino Linotype" w:cs="Palatino Linotype"/>
        </w:rPr>
        <w:t xml:space="preserve">: a través del </w:t>
      </w:r>
      <w:r w:rsidRPr="00F6221A">
        <w:rPr>
          <w:rFonts w:ascii="Palatino Linotype" w:eastAsia="Palatino Linotype" w:hAnsi="Palatino Linotype" w:cs="Palatino Linotype"/>
          <w:b/>
        </w:rPr>
        <w:t>SAIMEX.</w:t>
      </w:r>
    </w:p>
    <w:p w:rsidR="0052184A" w:rsidRPr="00F6221A" w:rsidRDefault="0052184A" w:rsidP="0052184A">
      <w:pPr>
        <w:pStyle w:val="Prrafodelista"/>
        <w:spacing w:line="360" w:lineRule="auto"/>
        <w:ind w:left="0"/>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66601">
        <w:rPr>
          <w:rFonts w:ascii="Palatino Linotype" w:eastAsia="Palatino Linotype" w:hAnsi="Palatino Linotype" w:cs="Palatino Linotype"/>
          <w:b/>
          <w:color w:val="000000"/>
          <w:sz w:val="24"/>
          <w:szCs w:val="24"/>
        </w:rPr>
        <w:t>cuatro</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0F5A7F">
        <w:rPr>
          <w:rFonts w:ascii="Palatino Linotype" w:eastAsia="Palatino Linotype" w:hAnsi="Palatino Linotype" w:cs="Palatino Linotype"/>
          <w:b/>
          <w:sz w:val="24"/>
          <w:szCs w:val="24"/>
        </w:rPr>
        <w:t>1468</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F6221A"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0F5A7F" w:rsidRDefault="00331433" w:rsidP="006B375B">
      <w:pPr>
        <w:ind w:left="633"/>
        <w:jc w:val="both"/>
        <w:rPr>
          <w:rFonts w:ascii="Palatino Linotype" w:eastAsia="Times New Roman" w:hAnsi="Palatino Linotype" w:cs="Times New Roman"/>
          <w:i/>
          <w:sz w:val="24"/>
          <w:szCs w:val="24"/>
          <w:lang w:val="es-MX"/>
        </w:rPr>
      </w:pPr>
      <w:r w:rsidRPr="000F5A7F">
        <w:rPr>
          <w:rFonts w:ascii="Palatino Linotype" w:eastAsia="Palatino Linotype" w:hAnsi="Palatino Linotype" w:cs="Palatino Linotype"/>
          <w:i/>
          <w:color w:val="000000"/>
          <w:sz w:val="24"/>
          <w:szCs w:val="24"/>
        </w:rPr>
        <w:t>“</w:t>
      </w:r>
      <w:r w:rsidR="000F5A7F" w:rsidRPr="000F5A7F">
        <w:rPr>
          <w:rFonts w:ascii="Palatino Linotype" w:hAnsi="Palatino Linotype"/>
          <w:i/>
          <w:color w:val="000000"/>
          <w:sz w:val="24"/>
          <w:szCs w:val="24"/>
        </w:rPr>
        <w:t>Relación de quejas, denuncias y procedimientos iniciados ante el Órgano Interno de Control durante 2025, indicando: Tipo de falta Área involucrada Estado del procedimiento Sanciones impuestas, en su caso</w:t>
      </w:r>
      <w:r w:rsidR="008359F3" w:rsidRPr="000F5A7F">
        <w:rPr>
          <w:rFonts w:ascii="Palatino Linotype" w:eastAsia="Palatino Linotype" w:hAnsi="Palatino Linotype" w:cs="Palatino Linotype"/>
          <w:i/>
          <w:color w:val="000000"/>
          <w:sz w:val="24"/>
          <w:szCs w:val="24"/>
        </w:rPr>
        <w:t>“</w:t>
      </w:r>
      <w:r w:rsidRPr="000F5A7F">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F6221A"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w:t>
      </w:r>
      <w:r w:rsidR="00773047" w:rsidRPr="00773047">
        <w:rPr>
          <w:rFonts w:ascii="Palatino Linotype" w:hAnsi="Palatino Linotype"/>
          <w:i/>
          <w:color w:val="000000"/>
        </w:rPr>
        <w:lastRenderedPageBreak/>
        <w:t>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734619">
        <w:rPr>
          <w:rFonts w:ascii="Palatino Linotype" w:eastAsia="Palatino Linotype" w:hAnsi="Palatino Linotype" w:cs="Palatino Linotype"/>
          <w:b/>
          <w:color w:val="000000"/>
          <w:sz w:val="24"/>
          <w:szCs w:val="24"/>
        </w:rPr>
        <w:t>nueve</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734619">
        <w:rPr>
          <w:rFonts w:ascii="Palatino Linotype" w:eastAsia="Palatino Linotype" w:hAnsi="Palatino Linotype" w:cs="Palatino Linotype"/>
          <w:b/>
          <w:color w:val="000000"/>
          <w:sz w:val="24"/>
          <w:szCs w:val="24"/>
        </w:rPr>
        <w:t>diecinueve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463865">
        <w:rPr>
          <w:rFonts w:ascii="Palatino Linotype" w:eastAsia="Palatino Linotype" w:hAnsi="Palatino Linotype" w:cs="Palatino Linotype"/>
          <w:color w:val="000000"/>
          <w:sz w:val="24"/>
          <w:szCs w:val="24"/>
        </w:rPr>
        <w:lastRenderedPageBreak/>
        <w:t>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F6221A" w:rsidRPr="00463865" w:rsidRDefault="00F6221A" w:rsidP="00F6221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F6221A" w:rsidRDefault="00F6221A">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0F5A7F" w:rsidRPr="00463865">
        <w:rPr>
          <w:rFonts w:ascii="Palatino Linotype" w:eastAsia="Palatino Linotype" w:hAnsi="Palatino Linotype" w:cs="Palatino Linotype"/>
          <w:b/>
          <w:color w:val="000000"/>
          <w:sz w:val="24"/>
          <w:szCs w:val="24"/>
        </w:rPr>
        <w:t>0</w:t>
      </w:r>
      <w:r w:rsidR="000F5A7F">
        <w:rPr>
          <w:rFonts w:ascii="Palatino Linotype" w:eastAsia="Palatino Linotype" w:hAnsi="Palatino Linotype" w:cs="Palatino Linotype"/>
          <w:b/>
          <w:color w:val="000000"/>
          <w:sz w:val="24"/>
          <w:szCs w:val="24"/>
        </w:rPr>
        <w:t>0084/TEPOTZOT/IP/2026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0F5A7F" w:rsidRPr="00463865">
        <w:rPr>
          <w:rFonts w:ascii="Palatino Linotype" w:eastAsia="Palatino Linotype" w:hAnsi="Palatino Linotype" w:cs="Palatino Linotype"/>
          <w:b/>
          <w:color w:val="000000"/>
          <w:sz w:val="24"/>
          <w:szCs w:val="24"/>
        </w:rPr>
        <w:t>0</w:t>
      </w:r>
      <w:r w:rsidR="000F5A7F">
        <w:rPr>
          <w:rFonts w:ascii="Palatino Linotype" w:eastAsia="Palatino Linotype" w:hAnsi="Palatino Linotype" w:cs="Palatino Linotype"/>
          <w:b/>
          <w:color w:val="000000"/>
          <w:sz w:val="24"/>
          <w:szCs w:val="24"/>
        </w:rPr>
        <w:t>0084/TEPOTZOT/IP/2026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F08CD" w:rsidRPr="001F08CD" w:rsidRDefault="001F08CD" w:rsidP="001F08CD">
      <w:pPr>
        <w:spacing w:before="240" w:after="240" w:line="360" w:lineRule="auto"/>
        <w:ind w:firstLine="1"/>
        <w:jc w:val="both"/>
        <w:rPr>
          <w:rFonts w:ascii="Palatino Linotype" w:hAnsi="Palatino Linotype"/>
          <w:sz w:val="24"/>
        </w:rPr>
      </w:pPr>
      <w:bookmarkStart w:id="1" w:name="_Hlk99014733"/>
      <w:r w:rsidRPr="001F08CD">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1F08CD">
        <w:rPr>
          <w:rFonts w:ascii="Palatino Linotype" w:hAnsi="Palatino Linotype" w:cs="Palatino Linotype"/>
          <w:color w:val="000000" w:themeColor="text1"/>
          <w:sz w:val="24"/>
        </w:rPr>
        <w:t>ALEXIS TAPIA RAMÍREZ.</w:t>
      </w:r>
    </w:p>
    <w:bookmarkEnd w:id="1"/>
    <w:p w:rsidR="002F1167" w:rsidRPr="001F08CD" w:rsidRDefault="002F1167">
      <w:pPr>
        <w:spacing w:after="0"/>
        <w:rPr>
          <w:sz w:val="28"/>
          <w:szCs w:val="24"/>
        </w:rPr>
      </w:pPr>
    </w:p>
    <w:p w:rsidR="002F1167" w:rsidRPr="001F08CD"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F6221A">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4DE" w:rsidRDefault="002954DE">
      <w:pPr>
        <w:spacing w:after="0" w:line="240" w:lineRule="auto"/>
      </w:pPr>
      <w:r>
        <w:separator/>
      </w:r>
    </w:p>
  </w:endnote>
  <w:endnote w:type="continuationSeparator" w:id="0">
    <w:p w:rsidR="002954DE" w:rsidRDefault="0029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6221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6221A">
      <w:rPr>
        <w:rFonts w:ascii="Palatino Linotype" w:eastAsia="Palatino Linotype" w:hAnsi="Palatino Linotype" w:cs="Palatino Linotype"/>
        <w:b/>
        <w:color w:val="000000"/>
        <w:szCs w:val="20"/>
      </w:rPr>
      <w:t xml:space="preserve">Página </w:t>
    </w:r>
    <w:r w:rsidRPr="00F6221A">
      <w:rPr>
        <w:rFonts w:ascii="Palatino Linotype" w:eastAsia="Palatino Linotype" w:hAnsi="Palatino Linotype" w:cs="Palatino Linotype"/>
        <w:b/>
        <w:color w:val="000000"/>
        <w:szCs w:val="20"/>
      </w:rPr>
      <w:fldChar w:fldCharType="begin"/>
    </w:r>
    <w:r w:rsidRPr="00F6221A">
      <w:rPr>
        <w:rFonts w:ascii="Palatino Linotype" w:eastAsia="Palatino Linotype" w:hAnsi="Palatino Linotype" w:cs="Palatino Linotype"/>
        <w:b/>
        <w:color w:val="000000"/>
        <w:szCs w:val="20"/>
      </w:rPr>
      <w:instrText>PAGE</w:instrText>
    </w:r>
    <w:r w:rsidRPr="00F6221A">
      <w:rPr>
        <w:rFonts w:ascii="Palatino Linotype" w:eastAsia="Palatino Linotype" w:hAnsi="Palatino Linotype" w:cs="Palatino Linotype"/>
        <w:b/>
        <w:color w:val="000000"/>
        <w:szCs w:val="20"/>
      </w:rPr>
      <w:fldChar w:fldCharType="separate"/>
    </w:r>
    <w:r w:rsidR="0052184A">
      <w:rPr>
        <w:rFonts w:ascii="Palatino Linotype" w:eastAsia="Palatino Linotype" w:hAnsi="Palatino Linotype" w:cs="Palatino Linotype"/>
        <w:b/>
        <w:noProof/>
        <w:color w:val="000000"/>
        <w:szCs w:val="20"/>
      </w:rPr>
      <w:t>14</w:t>
    </w:r>
    <w:r w:rsidRPr="00F6221A">
      <w:rPr>
        <w:rFonts w:ascii="Palatino Linotype" w:eastAsia="Palatino Linotype" w:hAnsi="Palatino Linotype" w:cs="Palatino Linotype"/>
        <w:b/>
        <w:color w:val="000000"/>
        <w:szCs w:val="20"/>
      </w:rPr>
      <w:fldChar w:fldCharType="end"/>
    </w:r>
    <w:r w:rsidRPr="00F6221A">
      <w:rPr>
        <w:rFonts w:ascii="Palatino Linotype" w:eastAsia="Palatino Linotype" w:hAnsi="Palatino Linotype" w:cs="Palatino Linotype"/>
        <w:b/>
        <w:color w:val="000000"/>
        <w:szCs w:val="20"/>
      </w:rPr>
      <w:t xml:space="preserve"> de </w:t>
    </w:r>
    <w:r w:rsidRPr="00F6221A">
      <w:rPr>
        <w:rFonts w:ascii="Palatino Linotype" w:eastAsia="Palatino Linotype" w:hAnsi="Palatino Linotype" w:cs="Palatino Linotype"/>
        <w:b/>
        <w:color w:val="000000"/>
        <w:szCs w:val="20"/>
      </w:rPr>
      <w:fldChar w:fldCharType="begin"/>
    </w:r>
    <w:r w:rsidRPr="00F6221A">
      <w:rPr>
        <w:rFonts w:ascii="Palatino Linotype" w:eastAsia="Palatino Linotype" w:hAnsi="Palatino Linotype" w:cs="Palatino Linotype"/>
        <w:b/>
        <w:color w:val="000000"/>
        <w:szCs w:val="20"/>
      </w:rPr>
      <w:instrText>NUMPAGES</w:instrText>
    </w:r>
    <w:r w:rsidRPr="00F6221A">
      <w:rPr>
        <w:rFonts w:ascii="Palatino Linotype" w:eastAsia="Palatino Linotype" w:hAnsi="Palatino Linotype" w:cs="Palatino Linotype"/>
        <w:b/>
        <w:color w:val="000000"/>
        <w:szCs w:val="20"/>
      </w:rPr>
      <w:fldChar w:fldCharType="separate"/>
    </w:r>
    <w:r w:rsidR="0052184A">
      <w:rPr>
        <w:rFonts w:ascii="Palatino Linotype" w:eastAsia="Palatino Linotype" w:hAnsi="Palatino Linotype" w:cs="Palatino Linotype"/>
        <w:b/>
        <w:noProof/>
        <w:color w:val="000000"/>
        <w:szCs w:val="20"/>
      </w:rPr>
      <w:t>14</w:t>
    </w:r>
    <w:r w:rsidRPr="00F6221A">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6221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6221A">
      <w:rPr>
        <w:rFonts w:ascii="Palatino Linotype" w:eastAsia="Palatino Linotype" w:hAnsi="Palatino Linotype" w:cs="Palatino Linotype"/>
        <w:b/>
        <w:color w:val="000000"/>
        <w:szCs w:val="20"/>
      </w:rPr>
      <w:t xml:space="preserve">Página </w:t>
    </w:r>
    <w:r w:rsidRPr="00F6221A">
      <w:rPr>
        <w:rFonts w:ascii="Palatino Linotype" w:eastAsia="Palatino Linotype" w:hAnsi="Palatino Linotype" w:cs="Palatino Linotype"/>
        <w:b/>
        <w:color w:val="000000"/>
        <w:szCs w:val="20"/>
      </w:rPr>
      <w:fldChar w:fldCharType="begin"/>
    </w:r>
    <w:r w:rsidRPr="00F6221A">
      <w:rPr>
        <w:rFonts w:ascii="Palatino Linotype" w:eastAsia="Palatino Linotype" w:hAnsi="Palatino Linotype" w:cs="Palatino Linotype"/>
        <w:b/>
        <w:color w:val="000000"/>
        <w:szCs w:val="20"/>
      </w:rPr>
      <w:instrText>PAGE</w:instrText>
    </w:r>
    <w:r w:rsidRPr="00F6221A">
      <w:rPr>
        <w:rFonts w:ascii="Palatino Linotype" w:eastAsia="Palatino Linotype" w:hAnsi="Palatino Linotype" w:cs="Palatino Linotype"/>
        <w:b/>
        <w:color w:val="000000"/>
        <w:szCs w:val="20"/>
      </w:rPr>
      <w:fldChar w:fldCharType="separate"/>
    </w:r>
    <w:r w:rsidR="0052184A">
      <w:rPr>
        <w:rFonts w:ascii="Palatino Linotype" w:eastAsia="Palatino Linotype" w:hAnsi="Palatino Linotype" w:cs="Palatino Linotype"/>
        <w:b/>
        <w:noProof/>
        <w:color w:val="000000"/>
        <w:szCs w:val="20"/>
      </w:rPr>
      <w:t>1</w:t>
    </w:r>
    <w:r w:rsidRPr="00F6221A">
      <w:rPr>
        <w:rFonts w:ascii="Palatino Linotype" w:eastAsia="Palatino Linotype" w:hAnsi="Palatino Linotype" w:cs="Palatino Linotype"/>
        <w:b/>
        <w:color w:val="000000"/>
        <w:szCs w:val="20"/>
      </w:rPr>
      <w:fldChar w:fldCharType="end"/>
    </w:r>
    <w:r w:rsidRPr="00F6221A">
      <w:rPr>
        <w:rFonts w:ascii="Palatino Linotype" w:eastAsia="Palatino Linotype" w:hAnsi="Palatino Linotype" w:cs="Palatino Linotype"/>
        <w:b/>
        <w:color w:val="000000"/>
        <w:szCs w:val="20"/>
      </w:rPr>
      <w:t xml:space="preserve"> de </w:t>
    </w:r>
    <w:r w:rsidRPr="00F6221A">
      <w:rPr>
        <w:rFonts w:ascii="Palatino Linotype" w:eastAsia="Palatino Linotype" w:hAnsi="Palatino Linotype" w:cs="Palatino Linotype"/>
        <w:b/>
        <w:color w:val="000000"/>
        <w:szCs w:val="20"/>
      </w:rPr>
      <w:fldChar w:fldCharType="begin"/>
    </w:r>
    <w:r w:rsidRPr="00F6221A">
      <w:rPr>
        <w:rFonts w:ascii="Palatino Linotype" w:eastAsia="Palatino Linotype" w:hAnsi="Palatino Linotype" w:cs="Palatino Linotype"/>
        <w:b/>
        <w:color w:val="000000"/>
        <w:szCs w:val="20"/>
      </w:rPr>
      <w:instrText>NUMPAGES</w:instrText>
    </w:r>
    <w:r w:rsidRPr="00F6221A">
      <w:rPr>
        <w:rFonts w:ascii="Palatino Linotype" w:eastAsia="Palatino Linotype" w:hAnsi="Palatino Linotype" w:cs="Palatino Linotype"/>
        <w:b/>
        <w:color w:val="000000"/>
        <w:szCs w:val="20"/>
      </w:rPr>
      <w:fldChar w:fldCharType="separate"/>
    </w:r>
    <w:r w:rsidR="0052184A">
      <w:rPr>
        <w:rFonts w:ascii="Palatino Linotype" w:eastAsia="Palatino Linotype" w:hAnsi="Palatino Linotype" w:cs="Palatino Linotype"/>
        <w:b/>
        <w:noProof/>
        <w:color w:val="000000"/>
        <w:szCs w:val="20"/>
      </w:rPr>
      <w:t>14</w:t>
    </w:r>
    <w:r w:rsidRPr="00F6221A">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4DE" w:rsidRDefault="002954DE">
      <w:pPr>
        <w:spacing w:after="0" w:line="240" w:lineRule="auto"/>
      </w:pPr>
      <w:r>
        <w:separator/>
      </w:r>
    </w:p>
  </w:footnote>
  <w:footnote w:type="continuationSeparator" w:id="0">
    <w:p w:rsidR="002954DE" w:rsidRDefault="002954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F6221A">
      <w:trPr>
        <w:trHeight w:val="227"/>
      </w:trPr>
      <w:tc>
        <w:tcPr>
          <w:tcW w:w="5246" w:type="dxa"/>
        </w:tcPr>
        <w:p w:rsidR="004F391C" w:rsidRPr="00F6221A" w:rsidRDefault="004F391C" w:rsidP="00F6221A">
          <w:pPr>
            <w:spacing w:after="0" w:line="256" w:lineRule="auto"/>
            <w:ind w:right="204"/>
            <w:jc w:val="right"/>
            <w:rPr>
              <w:rFonts w:ascii="Palatino Linotype" w:eastAsia="Palatino Linotype" w:hAnsi="Palatino Linotype" w:cs="Palatino Linotype"/>
              <w:b/>
              <w:sz w:val="24"/>
            </w:rPr>
          </w:pPr>
          <w:r w:rsidRPr="00F6221A">
            <w:rPr>
              <w:rFonts w:ascii="Palatino Linotype" w:eastAsia="Palatino Linotype" w:hAnsi="Palatino Linotype" w:cs="Palatino Linotype"/>
              <w:b/>
              <w:sz w:val="24"/>
            </w:rPr>
            <w:t>Recurso de Revisión:</w:t>
          </w:r>
        </w:p>
      </w:tc>
      <w:tc>
        <w:tcPr>
          <w:tcW w:w="4819" w:type="dxa"/>
        </w:tcPr>
        <w:p w:rsidR="004F391C" w:rsidRPr="00F6221A" w:rsidRDefault="000F5A7F" w:rsidP="00F6221A">
          <w:pPr>
            <w:spacing w:after="0" w:line="256" w:lineRule="auto"/>
            <w:ind w:right="214"/>
            <w:rPr>
              <w:rFonts w:ascii="Palatino Linotype" w:eastAsia="Palatino Linotype" w:hAnsi="Palatino Linotype" w:cs="Palatino Linotype"/>
              <w:sz w:val="24"/>
            </w:rPr>
          </w:pPr>
          <w:r w:rsidRPr="00F6221A">
            <w:rPr>
              <w:rFonts w:ascii="Palatino Linotype" w:eastAsia="Palatino Linotype" w:hAnsi="Palatino Linotype" w:cs="Palatino Linotype"/>
              <w:sz w:val="24"/>
            </w:rPr>
            <w:t>1468</w:t>
          </w:r>
          <w:r w:rsidR="00827FB5" w:rsidRPr="00F6221A">
            <w:rPr>
              <w:rFonts w:ascii="Palatino Linotype" w:eastAsia="Palatino Linotype" w:hAnsi="Palatino Linotype" w:cs="Palatino Linotype"/>
              <w:sz w:val="24"/>
            </w:rPr>
            <w:t>/INFOEM/IP/RR/2026</w:t>
          </w:r>
        </w:p>
      </w:tc>
    </w:tr>
    <w:tr w:rsidR="004F391C" w:rsidTr="00F6221A">
      <w:trPr>
        <w:trHeight w:val="242"/>
      </w:trPr>
      <w:tc>
        <w:tcPr>
          <w:tcW w:w="5246" w:type="dxa"/>
        </w:tcPr>
        <w:p w:rsidR="004F391C" w:rsidRPr="00F6221A" w:rsidRDefault="004F391C" w:rsidP="00F6221A">
          <w:pPr>
            <w:spacing w:after="0" w:line="256" w:lineRule="auto"/>
            <w:ind w:right="204"/>
            <w:jc w:val="right"/>
            <w:rPr>
              <w:rFonts w:ascii="Palatino Linotype" w:eastAsia="Palatino Linotype" w:hAnsi="Palatino Linotype" w:cs="Palatino Linotype"/>
              <w:b/>
              <w:sz w:val="24"/>
            </w:rPr>
          </w:pPr>
          <w:r w:rsidRPr="00F6221A">
            <w:rPr>
              <w:rFonts w:ascii="Palatino Linotype" w:eastAsia="Palatino Linotype" w:hAnsi="Palatino Linotype" w:cs="Palatino Linotype"/>
              <w:b/>
              <w:sz w:val="24"/>
            </w:rPr>
            <w:t>Sujeto Obligado:</w:t>
          </w:r>
        </w:p>
      </w:tc>
      <w:tc>
        <w:tcPr>
          <w:tcW w:w="4819" w:type="dxa"/>
        </w:tcPr>
        <w:p w:rsidR="004F391C" w:rsidRPr="00F6221A" w:rsidRDefault="00773047" w:rsidP="00F6221A">
          <w:pPr>
            <w:spacing w:after="0" w:line="256" w:lineRule="auto"/>
            <w:ind w:right="1207"/>
            <w:rPr>
              <w:rFonts w:ascii="Palatino Linotype" w:hAnsi="Palatino Linotype"/>
              <w:bCs/>
              <w:color w:val="000000"/>
              <w:sz w:val="24"/>
            </w:rPr>
          </w:pPr>
          <w:r w:rsidRPr="00F6221A">
            <w:rPr>
              <w:rFonts w:ascii="Palatino Linotype" w:hAnsi="Palatino Linotype"/>
              <w:bCs/>
              <w:color w:val="000000"/>
              <w:sz w:val="24"/>
            </w:rPr>
            <w:t>Ayuntamiento de Tepotzotlán</w:t>
          </w:r>
        </w:p>
      </w:tc>
    </w:tr>
    <w:tr w:rsidR="004F391C" w:rsidTr="00F6221A">
      <w:trPr>
        <w:trHeight w:val="342"/>
      </w:trPr>
      <w:tc>
        <w:tcPr>
          <w:tcW w:w="5246" w:type="dxa"/>
        </w:tcPr>
        <w:p w:rsidR="004F391C" w:rsidRPr="00F6221A" w:rsidRDefault="00F6221A" w:rsidP="00F6221A">
          <w:pPr>
            <w:tabs>
              <w:tab w:val="left" w:pos="4892"/>
            </w:tabs>
            <w:spacing w:after="0" w:line="256" w:lineRule="auto"/>
            <w:ind w:right="204"/>
            <w:jc w:val="right"/>
            <w:rPr>
              <w:rFonts w:ascii="Palatino Linotype" w:eastAsia="Palatino Linotype" w:hAnsi="Palatino Linotype" w:cs="Palatino Linotype"/>
              <w:b/>
              <w:sz w:val="24"/>
            </w:rPr>
          </w:pPr>
          <w:r w:rsidRPr="00F6221A">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-1474146</wp:posOffset>
                </wp:positionH>
                <wp:positionV relativeFrom="page">
                  <wp:posOffset>-987545</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F6221A">
            <w:rPr>
              <w:rFonts w:ascii="Palatino Linotype" w:eastAsia="Palatino Linotype" w:hAnsi="Palatino Linotype" w:cs="Palatino Linotype"/>
              <w:b/>
              <w:sz w:val="24"/>
            </w:rPr>
            <w:t>Comisionado Ponente:</w:t>
          </w:r>
        </w:p>
      </w:tc>
      <w:tc>
        <w:tcPr>
          <w:tcW w:w="4819" w:type="dxa"/>
        </w:tcPr>
        <w:p w:rsidR="004F391C" w:rsidRPr="00F6221A" w:rsidRDefault="004F391C" w:rsidP="00F6221A">
          <w:pPr>
            <w:spacing w:after="0" w:line="256" w:lineRule="auto"/>
            <w:ind w:right="214"/>
            <w:rPr>
              <w:rFonts w:ascii="Palatino Linotype" w:eastAsia="Palatino Linotype" w:hAnsi="Palatino Linotype" w:cs="Palatino Linotype"/>
              <w:sz w:val="24"/>
            </w:rPr>
          </w:pPr>
          <w:r w:rsidRPr="00F6221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F6221A" w:rsidRDefault="009E4B39" w:rsidP="00F6221A">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6221A">
            <w:rPr>
              <w:rFonts w:ascii="Palatino Linotype" w:eastAsia="Palatino Linotype" w:hAnsi="Palatino Linotype" w:cs="Palatino Linotype"/>
              <w:b/>
              <w:sz w:val="24"/>
            </w:rPr>
            <w:t>Recurso de Revisión:</w:t>
          </w:r>
        </w:p>
      </w:tc>
      <w:tc>
        <w:tcPr>
          <w:tcW w:w="3828" w:type="dxa"/>
        </w:tcPr>
        <w:p w:rsidR="009E4B39" w:rsidRPr="00F6221A" w:rsidRDefault="000F5A7F" w:rsidP="00F6221A">
          <w:pPr>
            <w:spacing w:after="0" w:line="256" w:lineRule="auto"/>
            <w:ind w:right="214"/>
            <w:rPr>
              <w:rFonts w:ascii="Palatino Linotype" w:eastAsia="Palatino Linotype" w:hAnsi="Palatino Linotype" w:cs="Palatino Linotype"/>
              <w:sz w:val="24"/>
            </w:rPr>
          </w:pPr>
          <w:r w:rsidRPr="00F6221A">
            <w:rPr>
              <w:rFonts w:ascii="Palatino Linotype" w:eastAsia="Palatino Linotype" w:hAnsi="Palatino Linotype" w:cs="Palatino Linotype"/>
              <w:sz w:val="24"/>
            </w:rPr>
            <w:t>1468</w:t>
          </w:r>
          <w:r w:rsidR="0082376A" w:rsidRPr="00F6221A">
            <w:rPr>
              <w:rFonts w:ascii="Palatino Linotype" w:eastAsia="Palatino Linotype" w:hAnsi="Palatino Linotype" w:cs="Palatino Linotype"/>
              <w:sz w:val="24"/>
            </w:rPr>
            <w:t>/INFOEM/IP/RR/2026</w:t>
          </w:r>
          <w:r w:rsidR="009E4B39" w:rsidRPr="00F6221A">
            <w:rPr>
              <w:rFonts w:ascii="Palatino Linotype" w:eastAsia="Palatino Linotype" w:hAnsi="Palatino Linotype" w:cs="Palatino Linotype"/>
              <w:sz w:val="24"/>
            </w:rPr>
            <w:t xml:space="preserve"> </w:t>
          </w:r>
        </w:p>
      </w:tc>
    </w:tr>
    <w:tr w:rsidR="009E4B39">
      <w:trPr>
        <w:trHeight w:val="242"/>
      </w:trPr>
      <w:tc>
        <w:tcPr>
          <w:tcW w:w="6770" w:type="dxa"/>
        </w:tcPr>
        <w:p w:rsidR="009E4B39" w:rsidRPr="00F6221A" w:rsidRDefault="009E4B39" w:rsidP="00F6221A">
          <w:pPr>
            <w:spacing w:after="0" w:line="256" w:lineRule="auto"/>
            <w:ind w:right="204"/>
            <w:jc w:val="right"/>
            <w:rPr>
              <w:rFonts w:ascii="Palatino Linotype" w:eastAsia="Palatino Linotype" w:hAnsi="Palatino Linotype" w:cs="Palatino Linotype"/>
              <w:b/>
              <w:sz w:val="24"/>
            </w:rPr>
          </w:pPr>
          <w:r w:rsidRPr="00F6221A">
            <w:rPr>
              <w:rFonts w:ascii="Palatino Linotype" w:eastAsia="Palatino Linotype" w:hAnsi="Palatino Linotype" w:cs="Palatino Linotype"/>
              <w:b/>
              <w:sz w:val="24"/>
            </w:rPr>
            <w:t>Sujeto Obligado:</w:t>
          </w:r>
        </w:p>
      </w:tc>
      <w:tc>
        <w:tcPr>
          <w:tcW w:w="3828" w:type="dxa"/>
        </w:tcPr>
        <w:p w:rsidR="009E4B39" w:rsidRPr="00F6221A" w:rsidRDefault="00773047" w:rsidP="00F6221A">
          <w:pPr>
            <w:spacing w:after="0" w:line="256" w:lineRule="auto"/>
            <w:ind w:left="-67" w:right="214"/>
            <w:jc w:val="both"/>
            <w:rPr>
              <w:rFonts w:ascii="Palatino Linotype" w:eastAsia="Palatino Linotype" w:hAnsi="Palatino Linotype" w:cs="Palatino Linotype"/>
              <w:sz w:val="24"/>
            </w:rPr>
          </w:pPr>
          <w:r w:rsidRPr="00F6221A">
            <w:rPr>
              <w:rFonts w:ascii="Palatino Linotype" w:hAnsi="Palatino Linotype"/>
              <w:bCs/>
              <w:color w:val="000000"/>
              <w:sz w:val="24"/>
            </w:rPr>
            <w:t>Ayuntamiento de Tepotzotlán</w:t>
          </w:r>
        </w:p>
      </w:tc>
    </w:tr>
    <w:tr w:rsidR="009E4B39">
      <w:trPr>
        <w:trHeight w:val="342"/>
      </w:trPr>
      <w:tc>
        <w:tcPr>
          <w:tcW w:w="6770" w:type="dxa"/>
        </w:tcPr>
        <w:p w:rsidR="009E4B39" w:rsidRPr="00F6221A" w:rsidRDefault="009E4B39" w:rsidP="00F6221A">
          <w:pPr>
            <w:tabs>
              <w:tab w:val="left" w:pos="4892"/>
            </w:tabs>
            <w:spacing w:after="0" w:line="256" w:lineRule="auto"/>
            <w:ind w:right="204"/>
            <w:jc w:val="right"/>
            <w:rPr>
              <w:rFonts w:ascii="Palatino Linotype" w:eastAsia="Palatino Linotype" w:hAnsi="Palatino Linotype" w:cs="Palatino Linotype"/>
              <w:b/>
              <w:sz w:val="24"/>
            </w:rPr>
          </w:pPr>
          <w:r w:rsidRPr="00F6221A">
            <w:rPr>
              <w:rFonts w:ascii="Palatino Linotype" w:eastAsia="Palatino Linotype" w:hAnsi="Palatino Linotype" w:cs="Palatino Linotype"/>
              <w:b/>
              <w:sz w:val="24"/>
            </w:rPr>
            <w:t>Recurrente:</w:t>
          </w:r>
        </w:p>
      </w:tc>
      <w:tc>
        <w:tcPr>
          <w:tcW w:w="3828" w:type="dxa"/>
        </w:tcPr>
        <w:p w:rsidR="009E4B39" w:rsidRPr="00F6221A" w:rsidRDefault="0052184A" w:rsidP="00F6221A">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F6221A" w:rsidRDefault="00F6221A" w:rsidP="00F6221A">
          <w:pPr>
            <w:tabs>
              <w:tab w:val="left" w:pos="4892"/>
            </w:tabs>
            <w:spacing w:after="0" w:line="256" w:lineRule="auto"/>
            <w:ind w:right="204"/>
            <w:jc w:val="right"/>
            <w:rPr>
              <w:rFonts w:ascii="Palatino Linotype" w:eastAsia="Palatino Linotype" w:hAnsi="Palatino Linotype" w:cs="Palatino Linotype"/>
              <w:b/>
              <w:sz w:val="24"/>
            </w:rPr>
          </w:pPr>
          <w:r w:rsidRPr="00F6221A">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-1044575</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F6221A">
            <w:rPr>
              <w:rFonts w:ascii="Palatino Linotype" w:eastAsia="Palatino Linotype" w:hAnsi="Palatino Linotype" w:cs="Palatino Linotype"/>
              <w:b/>
              <w:sz w:val="24"/>
            </w:rPr>
            <w:t>Comisionado Ponente:</w:t>
          </w:r>
        </w:p>
      </w:tc>
      <w:tc>
        <w:tcPr>
          <w:tcW w:w="3828" w:type="dxa"/>
        </w:tcPr>
        <w:p w:rsidR="009E4B39" w:rsidRPr="00F6221A" w:rsidRDefault="009E4B39" w:rsidP="00F6221A">
          <w:pPr>
            <w:spacing w:after="0" w:line="256" w:lineRule="auto"/>
            <w:ind w:right="214"/>
            <w:rPr>
              <w:rFonts w:ascii="Palatino Linotype" w:eastAsia="Palatino Linotype" w:hAnsi="Palatino Linotype" w:cs="Palatino Linotype"/>
              <w:sz w:val="24"/>
            </w:rPr>
          </w:pPr>
          <w:r w:rsidRPr="00F6221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3F26FF"/>
    <w:multiLevelType w:val="hybridMultilevel"/>
    <w:tmpl w:val="5D0ABAB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08CD"/>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4DE"/>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E204A"/>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82B"/>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184A"/>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67B57"/>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B79"/>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6221A"/>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5CD41D-869E-412E-B90A-A067249F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14</Pages>
  <Words>3525</Words>
  <Characters>19389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505</cp:revision>
  <cp:lastPrinted>2026-02-27T15:57:00Z</cp:lastPrinted>
  <dcterms:created xsi:type="dcterms:W3CDTF">2025-04-24T19:37:00Z</dcterms:created>
  <dcterms:modified xsi:type="dcterms:W3CDTF">2026-03-05T17:07:00Z</dcterms:modified>
</cp:coreProperties>
</file>