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1817F" w14:textId="7FE241E4" w:rsidR="00BE059F" w:rsidRPr="00D8428F" w:rsidRDefault="006A37FD">
      <w:pPr>
        <w:spacing w:line="360" w:lineRule="auto"/>
        <w:jc w:val="both"/>
        <w:rPr>
          <w:rFonts w:ascii="Palatino Linotype" w:eastAsia="Palatino Linotype" w:hAnsi="Palatino Linotype" w:cs="Palatino Linotype"/>
        </w:rPr>
      </w:pPr>
      <w:bookmarkStart w:id="0" w:name="_GoBack"/>
      <w:bookmarkEnd w:id="0"/>
      <w:r w:rsidRPr="00D8428F">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501DC5" w:rsidRPr="00D8428F">
        <w:rPr>
          <w:rFonts w:ascii="Palatino Linotype" w:eastAsia="Palatino Linotype" w:hAnsi="Palatino Linotype" w:cs="Palatino Linotype"/>
        </w:rPr>
        <w:t xml:space="preserve"> de México; de fecha quince </w:t>
      </w:r>
      <w:r w:rsidR="00D8428F">
        <w:rPr>
          <w:rFonts w:ascii="Palatino Linotype" w:eastAsia="Palatino Linotype" w:hAnsi="Palatino Linotype" w:cs="Palatino Linotype"/>
        </w:rPr>
        <w:t xml:space="preserve">(15) </w:t>
      </w:r>
      <w:r w:rsidR="00501DC5" w:rsidRPr="00D8428F">
        <w:rPr>
          <w:rFonts w:ascii="Palatino Linotype" w:eastAsia="Palatino Linotype" w:hAnsi="Palatino Linotype" w:cs="Palatino Linotype"/>
        </w:rPr>
        <w:t>de abril de dos mil veintiséis</w:t>
      </w:r>
      <w:r w:rsidRPr="00D8428F">
        <w:rPr>
          <w:rFonts w:ascii="Palatino Linotype" w:eastAsia="Palatino Linotype" w:hAnsi="Palatino Linotype" w:cs="Palatino Linotype"/>
        </w:rPr>
        <w:t>.</w:t>
      </w:r>
    </w:p>
    <w:p w14:paraId="0741E4D1" w14:textId="77777777" w:rsidR="00BE059F" w:rsidRPr="00D8428F" w:rsidRDefault="00BE059F">
      <w:pPr>
        <w:jc w:val="both"/>
        <w:rPr>
          <w:rFonts w:ascii="Palatino Linotype" w:eastAsia="Palatino Linotype" w:hAnsi="Palatino Linotype" w:cs="Palatino Linotype"/>
        </w:rPr>
      </w:pPr>
    </w:p>
    <w:p w14:paraId="05F3ED30" w14:textId="55C08F46" w:rsidR="00BE059F" w:rsidRPr="00D8428F" w:rsidRDefault="006A37FD">
      <w:pPr>
        <w:spacing w:line="360" w:lineRule="auto"/>
        <w:jc w:val="both"/>
        <w:rPr>
          <w:rFonts w:ascii="Palatino Linotype" w:eastAsia="Palatino Linotype" w:hAnsi="Palatino Linotype" w:cs="Palatino Linotype"/>
        </w:rPr>
      </w:pPr>
      <w:r w:rsidRPr="00D8428F">
        <w:rPr>
          <w:rFonts w:ascii="Palatino Linotype" w:eastAsia="Palatino Linotype" w:hAnsi="Palatino Linotype" w:cs="Palatino Linotype"/>
          <w:b/>
          <w:bCs/>
        </w:rPr>
        <w:t>VISTO</w:t>
      </w:r>
      <w:r w:rsidRPr="00D8428F">
        <w:rPr>
          <w:rFonts w:ascii="Palatino Linotype" w:eastAsia="Palatino Linotype" w:hAnsi="Palatino Linotype" w:cs="Palatino Linotype"/>
        </w:rPr>
        <w:t xml:space="preserve"> el expediente electrónico formado con motivo del recurso de revisión </w:t>
      </w:r>
      <w:r w:rsidR="003A5F8E" w:rsidRPr="00D8428F">
        <w:rPr>
          <w:rFonts w:ascii="Palatino Linotype" w:eastAsia="Palatino Linotype" w:hAnsi="Palatino Linotype" w:cs="Palatino Linotype"/>
          <w:b/>
          <w:bCs/>
        </w:rPr>
        <w:t>10148</w:t>
      </w:r>
      <w:r w:rsidRPr="00D8428F">
        <w:rPr>
          <w:rFonts w:ascii="Palatino Linotype" w:eastAsia="Palatino Linotype" w:hAnsi="Palatino Linotype" w:cs="Palatino Linotype"/>
          <w:b/>
          <w:bCs/>
        </w:rPr>
        <w:t xml:space="preserve">/INFOEM/IP/RR/2025, </w:t>
      </w:r>
      <w:r w:rsidR="00442138" w:rsidRPr="00D8428F">
        <w:rPr>
          <w:rFonts w:ascii="Palatino Linotype" w:eastAsia="Palatino Linotype" w:hAnsi="Palatino Linotype" w:cs="Palatino Linotype"/>
        </w:rPr>
        <w:t xml:space="preserve">promovido por </w:t>
      </w:r>
      <w:r w:rsidR="00310C14">
        <w:rPr>
          <w:rFonts w:ascii="Palatino Linotype" w:eastAsia="Palatino Linotype" w:hAnsi="Palatino Linotype" w:cs="Palatino Linotype"/>
          <w:b/>
        </w:rPr>
        <w:t>XXXX</w:t>
      </w:r>
      <w:r w:rsidRPr="00D8428F">
        <w:rPr>
          <w:rFonts w:ascii="Palatino Linotype" w:eastAsia="Palatino Linotype" w:hAnsi="Palatino Linotype" w:cs="Palatino Linotype"/>
          <w:b/>
          <w:bCs/>
        </w:rPr>
        <w:t>,</w:t>
      </w:r>
      <w:r w:rsidRPr="00D8428F">
        <w:rPr>
          <w:rFonts w:ascii="Palatino Linotype" w:eastAsia="Palatino Linotype" w:hAnsi="Palatino Linotype" w:cs="Palatino Linotype"/>
        </w:rPr>
        <w:t xml:space="preserve"> en contra de la respuesta del </w:t>
      </w:r>
      <w:r w:rsidRPr="00D8428F">
        <w:rPr>
          <w:rFonts w:ascii="Palatino Linotype" w:eastAsia="Palatino Linotype" w:hAnsi="Palatino Linotype" w:cs="Palatino Linotype"/>
          <w:b/>
          <w:bCs/>
          <w:color w:val="000000"/>
        </w:rPr>
        <w:t xml:space="preserve">Ayuntamiento de </w:t>
      </w:r>
      <w:r w:rsidR="003A5F8E" w:rsidRPr="00D8428F">
        <w:rPr>
          <w:rFonts w:ascii="Palatino Linotype" w:eastAsia="Palatino Linotype" w:hAnsi="Palatino Linotype" w:cs="Palatino Linotype"/>
          <w:b/>
          <w:bCs/>
        </w:rPr>
        <w:t>Atizapán</w:t>
      </w:r>
      <w:r w:rsidRPr="00D8428F">
        <w:rPr>
          <w:rFonts w:ascii="Palatino Linotype" w:eastAsia="Palatino Linotype" w:hAnsi="Palatino Linotype" w:cs="Palatino Linotype"/>
          <w:b/>
          <w:bCs/>
        </w:rPr>
        <w:t xml:space="preserve">, </w:t>
      </w:r>
      <w:r w:rsidRPr="00D8428F">
        <w:rPr>
          <w:rFonts w:ascii="Palatino Linotype" w:eastAsia="Palatino Linotype" w:hAnsi="Palatino Linotype" w:cs="Palatino Linotype"/>
        </w:rPr>
        <w:t>en adelante el</w:t>
      </w:r>
      <w:r w:rsidRPr="00D8428F">
        <w:rPr>
          <w:rFonts w:ascii="Palatino Linotype" w:eastAsia="Palatino Linotype" w:hAnsi="Palatino Linotype" w:cs="Palatino Linotype"/>
          <w:b/>
          <w:bCs/>
        </w:rPr>
        <w:t xml:space="preserve"> SUJETO OBLIGADO</w:t>
      </w:r>
      <w:r w:rsidRPr="00D8428F">
        <w:rPr>
          <w:rFonts w:ascii="Palatino Linotype" w:eastAsia="Palatino Linotype" w:hAnsi="Palatino Linotype" w:cs="Palatino Linotype"/>
        </w:rPr>
        <w:t>, por lo que se procede a dictar la presente resolución, con base en los siguientes:</w:t>
      </w:r>
    </w:p>
    <w:p w14:paraId="79DEF3F2" w14:textId="77777777" w:rsidR="00BE059F" w:rsidRPr="00D8428F" w:rsidRDefault="00BE059F">
      <w:pPr>
        <w:jc w:val="both"/>
        <w:rPr>
          <w:rFonts w:ascii="Palatino Linotype" w:eastAsia="Palatino Linotype" w:hAnsi="Palatino Linotype" w:cs="Palatino Linotype"/>
        </w:rPr>
      </w:pPr>
    </w:p>
    <w:p w14:paraId="79417CE0" w14:textId="77777777" w:rsidR="00BE059F" w:rsidRPr="00D8428F" w:rsidRDefault="006A37FD">
      <w:pPr>
        <w:keepNext/>
        <w:keepLines/>
        <w:spacing w:line="360" w:lineRule="auto"/>
        <w:jc w:val="center"/>
        <w:rPr>
          <w:rFonts w:ascii="Palatino Linotype" w:eastAsia="Palatino Linotype" w:hAnsi="Palatino Linotype" w:cs="Palatino Linotype"/>
          <w:b/>
          <w:bCs/>
        </w:rPr>
      </w:pPr>
      <w:r w:rsidRPr="00D8428F">
        <w:rPr>
          <w:rFonts w:ascii="Palatino Linotype" w:eastAsia="Palatino Linotype" w:hAnsi="Palatino Linotype" w:cs="Palatino Linotype"/>
          <w:b/>
          <w:bCs/>
        </w:rPr>
        <w:t>A N T E C E D E N T E S</w:t>
      </w:r>
    </w:p>
    <w:p w14:paraId="6060A837" w14:textId="77777777" w:rsidR="00BE059F" w:rsidRPr="00D8428F" w:rsidRDefault="00BE059F">
      <w:pPr>
        <w:rPr>
          <w:rFonts w:ascii="Palatino Linotype" w:eastAsia="Palatino Linotype" w:hAnsi="Palatino Linotype" w:cs="Palatino Linotype"/>
        </w:rPr>
      </w:pPr>
    </w:p>
    <w:p w14:paraId="77223625" w14:textId="633E737A" w:rsidR="00BE059F" w:rsidRPr="00D8428F" w:rsidRDefault="006A37FD">
      <w:pPr>
        <w:numPr>
          <w:ilvl w:val="0"/>
          <w:numId w:val="1"/>
        </w:numPr>
        <w:spacing w:line="360" w:lineRule="auto"/>
        <w:ind w:left="0" w:firstLine="0"/>
        <w:jc w:val="both"/>
        <w:rPr>
          <w:rFonts w:ascii="Palatino Linotype" w:eastAsia="Palatino Linotype" w:hAnsi="Palatino Linotype" w:cs="Palatino Linotype"/>
        </w:rPr>
      </w:pPr>
      <w:bookmarkStart w:id="1" w:name="_Hlk224129564"/>
      <w:r w:rsidRPr="00D8428F">
        <w:rPr>
          <w:rFonts w:ascii="Palatino Linotype" w:eastAsia="Palatino Linotype" w:hAnsi="Palatino Linotype" w:cs="Palatino Linotype"/>
        </w:rPr>
        <w:t xml:space="preserve">El </w:t>
      </w:r>
      <w:r w:rsidR="003A5F8E" w:rsidRPr="00D8428F">
        <w:rPr>
          <w:rFonts w:ascii="Palatino Linotype" w:eastAsia="Palatino Linotype" w:hAnsi="Palatino Linotype" w:cs="Palatino Linotype"/>
        </w:rPr>
        <w:t>cinco de agosto</w:t>
      </w:r>
      <w:r w:rsidRPr="00D8428F">
        <w:rPr>
          <w:rFonts w:ascii="Palatino Linotype" w:eastAsia="Palatino Linotype" w:hAnsi="Palatino Linotype" w:cs="Palatino Linotype"/>
        </w:rPr>
        <w:t xml:space="preserve"> de dos mil veinticinco, la</w:t>
      </w:r>
      <w:r w:rsidRPr="00D8428F">
        <w:rPr>
          <w:rFonts w:ascii="Palatino Linotype" w:eastAsia="Palatino Linotype" w:hAnsi="Palatino Linotype" w:cs="Palatino Linotype"/>
          <w:b/>
          <w:bCs/>
        </w:rPr>
        <w:t xml:space="preserve"> RECURRENTE </w:t>
      </w:r>
      <w:r w:rsidRPr="00D8428F">
        <w:rPr>
          <w:rFonts w:ascii="Palatino Linotype" w:eastAsia="Palatino Linotype" w:hAnsi="Palatino Linotype" w:cs="Palatino Linotype"/>
        </w:rPr>
        <w:t xml:space="preserve">presentó ante el </w:t>
      </w:r>
      <w:r w:rsidRPr="00D8428F">
        <w:rPr>
          <w:rFonts w:ascii="Palatino Linotype" w:eastAsia="Palatino Linotype" w:hAnsi="Palatino Linotype" w:cs="Palatino Linotype"/>
          <w:b/>
          <w:bCs/>
        </w:rPr>
        <w:t>SUJETO OBLIGADO,</w:t>
      </w:r>
      <w:r w:rsidRPr="00D8428F">
        <w:rPr>
          <w:rFonts w:ascii="Palatino Linotype" w:eastAsia="Palatino Linotype" w:hAnsi="Palatino Linotype" w:cs="Palatino Linotype"/>
        </w:rPr>
        <w:t xml:space="preserve"> a través del el Sistema de Acceso a la Información Mexiquense </w:t>
      </w:r>
      <w:r w:rsidRPr="00D8428F">
        <w:rPr>
          <w:rFonts w:ascii="Palatino Linotype" w:eastAsia="Palatino Linotype" w:hAnsi="Palatino Linotype" w:cs="Palatino Linotype"/>
          <w:b/>
          <w:bCs/>
        </w:rPr>
        <w:t>(SAIMEX),</w:t>
      </w:r>
      <w:r w:rsidRPr="00D8428F">
        <w:rPr>
          <w:rFonts w:ascii="Palatino Linotype" w:eastAsia="Palatino Linotype" w:hAnsi="Palatino Linotype" w:cs="Palatino Linotype"/>
        </w:rPr>
        <w:t xml:space="preserve"> la solicitud de información pública </w:t>
      </w:r>
      <w:r w:rsidR="003A5F8E" w:rsidRPr="00D8428F">
        <w:rPr>
          <w:rFonts w:ascii="Palatino Linotype" w:eastAsia="Palatino Linotype" w:hAnsi="Palatino Linotype" w:cs="Palatino Linotype"/>
          <w:b/>
          <w:bCs/>
        </w:rPr>
        <w:t>00141</w:t>
      </w:r>
      <w:r w:rsidR="00E07169" w:rsidRPr="00D8428F">
        <w:rPr>
          <w:rFonts w:ascii="Palatino Linotype" w:eastAsia="Palatino Linotype" w:hAnsi="Palatino Linotype" w:cs="Palatino Linotype"/>
          <w:b/>
          <w:bCs/>
        </w:rPr>
        <w:t>/</w:t>
      </w:r>
      <w:r w:rsidR="003A5F8E" w:rsidRPr="00D8428F">
        <w:rPr>
          <w:rFonts w:ascii="Palatino Linotype" w:eastAsia="Palatino Linotype" w:hAnsi="Palatino Linotype" w:cs="Palatino Linotype"/>
          <w:b/>
          <w:bCs/>
        </w:rPr>
        <w:t>ATIZAPAN</w:t>
      </w:r>
      <w:r w:rsidRPr="00D8428F">
        <w:rPr>
          <w:rFonts w:ascii="Palatino Linotype" w:eastAsia="Palatino Linotype" w:hAnsi="Palatino Linotype" w:cs="Palatino Linotype"/>
          <w:b/>
          <w:bCs/>
        </w:rPr>
        <w:t>/IP/2025</w:t>
      </w:r>
      <w:r w:rsidRPr="00D8428F">
        <w:rPr>
          <w:rFonts w:ascii="Palatino Linotype" w:eastAsia="Palatino Linotype" w:hAnsi="Palatino Linotype" w:cs="Palatino Linotype"/>
        </w:rPr>
        <w:t>, en la que solicitó:</w:t>
      </w:r>
    </w:p>
    <w:p w14:paraId="7684266B" w14:textId="77777777" w:rsidR="00BE059F" w:rsidRPr="00D8428F" w:rsidRDefault="00BE059F">
      <w:pPr>
        <w:jc w:val="both"/>
        <w:rPr>
          <w:rFonts w:ascii="Palatino Linotype" w:eastAsia="Palatino Linotype" w:hAnsi="Palatino Linotype" w:cs="Palatino Linotype"/>
          <w:i/>
          <w:iCs/>
        </w:rPr>
      </w:pPr>
    </w:p>
    <w:p w14:paraId="46C2D62D" w14:textId="435FCD31" w:rsidR="00BE059F" w:rsidRPr="00D8428F" w:rsidRDefault="006A37FD" w:rsidP="003A5F8E">
      <w:pPr>
        <w:ind w:left="567" w:right="538"/>
        <w:jc w:val="both"/>
        <w:rPr>
          <w:rFonts w:ascii="Palatino Linotype" w:hAnsi="Palatino Linotype"/>
          <w:i/>
          <w:iCs/>
        </w:rPr>
      </w:pPr>
      <w:r w:rsidRPr="00D8428F">
        <w:rPr>
          <w:rFonts w:ascii="Palatino Linotype" w:eastAsia="Palatino Linotype" w:hAnsi="Palatino Linotype" w:cs="Palatino Linotype"/>
          <w:i/>
          <w:iCs/>
          <w:color w:val="000000"/>
        </w:rPr>
        <w:t>“</w:t>
      </w:r>
      <w:r w:rsidR="003A5F8E" w:rsidRPr="00D8428F">
        <w:rPr>
          <w:rFonts w:ascii="Palatino Linotype" w:hAnsi="Palatino Linotype"/>
          <w:i/>
          <w:color w:val="000000"/>
        </w:rPr>
        <w:t>Solicito a la Sindico Municipal sus cortes de caja hechos a la tesoreria municipal, en especifico corte y ficha de deposito al día de hoy, esto derivado a que como ciudadano y visitando la pagina de atizapan en su apartado de conac estado financieros se observa dinero en caja que aun no se ha depositado, asi mismo solicito la observación hecha a la tesoreria municipal, con su respectiva justificación, como lo establece sus atribuciones en la Ley Organica Municipal del Estado de México.</w:t>
      </w:r>
      <w:r w:rsidR="006536A0" w:rsidRPr="00D8428F">
        <w:rPr>
          <w:rFonts w:ascii="Palatino Linotype" w:hAnsi="Palatino Linotype"/>
          <w:i/>
          <w:iCs/>
          <w:color w:val="000000"/>
        </w:rPr>
        <w:t>”</w:t>
      </w:r>
      <w:r w:rsidRPr="00D8428F">
        <w:rPr>
          <w:rFonts w:ascii="Palatino Linotype" w:eastAsia="Palatino Linotype" w:hAnsi="Palatino Linotype" w:cs="Palatino Linotype"/>
          <w:i/>
          <w:iCs/>
          <w:color w:val="000000"/>
        </w:rPr>
        <w:t xml:space="preserve"> (Sic) </w:t>
      </w:r>
    </w:p>
    <w:p w14:paraId="3B9F4734" w14:textId="77777777" w:rsidR="00BE059F" w:rsidRDefault="00BE059F" w:rsidP="000261D4">
      <w:pPr>
        <w:pBdr>
          <w:top w:val="nil"/>
          <w:left w:val="nil"/>
          <w:bottom w:val="nil"/>
          <w:right w:val="nil"/>
          <w:between w:val="nil"/>
        </w:pBdr>
        <w:jc w:val="both"/>
        <w:rPr>
          <w:rFonts w:ascii="Palatino Linotype" w:eastAsia="Palatino Linotype" w:hAnsi="Palatino Linotype" w:cs="Palatino Linotype"/>
          <w:color w:val="000000"/>
        </w:rPr>
      </w:pPr>
    </w:p>
    <w:p w14:paraId="2606CF4D" w14:textId="77777777" w:rsidR="00D8428F" w:rsidRPr="00D8428F" w:rsidRDefault="00D8428F" w:rsidP="000261D4">
      <w:pPr>
        <w:pBdr>
          <w:top w:val="nil"/>
          <w:left w:val="nil"/>
          <w:bottom w:val="nil"/>
          <w:right w:val="nil"/>
          <w:between w:val="nil"/>
        </w:pBdr>
        <w:jc w:val="both"/>
        <w:rPr>
          <w:rFonts w:ascii="Palatino Linotype" w:eastAsia="Palatino Linotype" w:hAnsi="Palatino Linotype" w:cs="Palatino Linotype"/>
          <w:color w:val="000000"/>
        </w:rPr>
      </w:pPr>
    </w:p>
    <w:p w14:paraId="687B5AF9" w14:textId="77777777" w:rsidR="00BE059F" w:rsidRPr="00D8428F" w:rsidRDefault="006A37FD">
      <w:pPr>
        <w:numPr>
          <w:ilvl w:val="0"/>
          <w:numId w:val="1"/>
        </w:numPr>
        <w:spacing w:line="360" w:lineRule="auto"/>
        <w:ind w:left="0" w:firstLine="0"/>
        <w:jc w:val="both"/>
        <w:rPr>
          <w:rFonts w:ascii="Palatino Linotype" w:eastAsia="Palatino Linotype" w:hAnsi="Palatino Linotype" w:cs="Palatino Linotype"/>
        </w:rPr>
      </w:pPr>
      <w:r w:rsidRPr="00D8428F">
        <w:rPr>
          <w:rFonts w:ascii="Palatino Linotype" w:eastAsia="Palatino Linotype" w:hAnsi="Palatino Linotype" w:cs="Palatino Linotype"/>
        </w:rPr>
        <w:t xml:space="preserve">Se hace constar que se señaló como modalidad de entrega de la información a través del </w:t>
      </w:r>
      <w:r w:rsidRPr="00D8428F">
        <w:rPr>
          <w:rFonts w:ascii="Palatino Linotype" w:eastAsia="Palatino Linotype" w:hAnsi="Palatino Linotype" w:cs="Palatino Linotype"/>
          <w:b/>
          <w:bCs/>
        </w:rPr>
        <w:t>SAIMEX.</w:t>
      </w:r>
    </w:p>
    <w:p w14:paraId="5F5DEE6D" w14:textId="77777777" w:rsidR="00BE059F" w:rsidRPr="00D8428F" w:rsidRDefault="00BE059F">
      <w:pPr>
        <w:spacing w:line="360" w:lineRule="auto"/>
        <w:jc w:val="both"/>
        <w:rPr>
          <w:rFonts w:ascii="Palatino Linotype" w:eastAsia="Palatino Linotype" w:hAnsi="Palatino Linotype" w:cs="Palatino Linotype"/>
        </w:rPr>
      </w:pPr>
    </w:p>
    <w:p w14:paraId="3190C1FC" w14:textId="49548615" w:rsidR="00BE059F" w:rsidRPr="00D8428F" w:rsidRDefault="004F478A">
      <w:pPr>
        <w:numPr>
          <w:ilvl w:val="0"/>
          <w:numId w:val="1"/>
        </w:numPr>
        <w:spacing w:line="360" w:lineRule="auto"/>
        <w:ind w:left="0" w:firstLine="0"/>
        <w:jc w:val="both"/>
        <w:rPr>
          <w:rFonts w:ascii="Palatino Linotype" w:eastAsia="Palatino Linotype" w:hAnsi="Palatino Linotype" w:cs="Palatino Linotype"/>
        </w:rPr>
      </w:pPr>
      <w:r w:rsidRPr="00D8428F">
        <w:rPr>
          <w:rFonts w:ascii="Palatino Linotype" w:eastAsia="Palatino Linotype" w:hAnsi="Palatino Linotype" w:cs="Palatino Linotype"/>
        </w:rPr>
        <w:t xml:space="preserve">El </w:t>
      </w:r>
      <w:r w:rsidR="003A5F8E" w:rsidRPr="00D8428F">
        <w:rPr>
          <w:rFonts w:ascii="Palatino Linotype" w:eastAsia="Palatino Linotype" w:hAnsi="Palatino Linotype" w:cs="Palatino Linotype"/>
        </w:rPr>
        <w:t xml:space="preserve">veintiséis </w:t>
      </w:r>
      <w:r w:rsidR="00401310" w:rsidRPr="00D8428F">
        <w:rPr>
          <w:rFonts w:ascii="Palatino Linotype" w:eastAsia="Palatino Linotype" w:hAnsi="Palatino Linotype" w:cs="Palatino Linotype"/>
        </w:rPr>
        <w:t>de agost</w:t>
      </w:r>
      <w:r w:rsidR="00E07169" w:rsidRPr="00D8428F">
        <w:rPr>
          <w:rFonts w:ascii="Palatino Linotype" w:eastAsia="Palatino Linotype" w:hAnsi="Palatino Linotype" w:cs="Palatino Linotype"/>
        </w:rPr>
        <w:t>o</w:t>
      </w:r>
      <w:r w:rsidR="006A37FD" w:rsidRPr="00D8428F">
        <w:rPr>
          <w:rFonts w:ascii="Palatino Linotype" w:eastAsia="Palatino Linotype" w:hAnsi="Palatino Linotype" w:cs="Palatino Linotype"/>
        </w:rPr>
        <w:t xml:space="preserve"> de dos mil veinticinco, el </w:t>
      </w:r>
      <w:r w:rsidR="006A37FD" w:rsidRPr="00D8428F">
        <w:rPr>
          <w:rFonts w:ascii="Palatino Linotype" w:eastAsia="Palatino Linotype" w:hAnsi="Palatino Linotype" w:cs="Palatino Linotype"/>
          <w:b/>
          <w:bCs/>
        </w:rPr>
        <w:t>SUJETO OBLIGADO</w:t>
      </w:r>
      <w:r w:rsidR="006A37FD" w:rsidRPr="00D8428F">
        <w:rPr>
          <w:rFonts w:ascii="Palatino Linotype" w:eastAsia="Palatino Linotype" w:hAnsi="Palatino Linotype" w:cs="Palatino Linotype"/>
          <w:b/>
          <w:bCs/>
          <w:i/>
          <w:iCs/>
        </w:rPr>
        <w:t xml:space="preserve"> </w:t>
      </w:r>
      <w:r w:rsidR="006A37FD" w:rsidRPr="00D8428F">
        <w:rPr>
          <w:rFonts w:ascii="Palatino Linotype" w:eastAsia="Palatino Linotype" w:hAnsi="Palatino Linotype" w:cs="Palatino Linotype"/>
        </w:rPr>
        <w:t>dio respuesta a la solicitud de información, en los siguientes términos:</w:t>
      </w:r>
    </w:p>
    <w:p w14:paraId="196EBA17" w14:textId="77777777" w:rsidR="00BE059F" w:rsidRPr="00D8428F" w:rsidRDefault="00BE059F">
      <w:pPr>
        <w:ind w:right="567"/>
        <w:jc w:val="both"/>
        <w:rPr>
          <w:rFonts w:ascii="Palatino Linotype" w:eastAsia="Palatino Linotype" w:hAnsi="Palatino Linotype" w:cs="Palatino Linotype"/>
        </w:rPr>
      </w:pPr>
    </w:p>
    <w:p w14:paraId="47E5BA27" w14:textId="6BAB4080" w:rsidR="00BE059F" w:rsidRPr="00D8428F" w:rsidRDefault="006A37FD" w:rsidP="00D46B1B">
      <w:pPr>
        <w:ind w:left="567" w:right="567"/>
        <w:jc w:val="both"/>
        <w:rPr>
          <w:rFonts w:ascii="Palatino Linotype" w:eastAsia="Palatino Linotype" w:hAnsi="Palatino Linotype" w:cs="Palatino Linotype"/>
          <w:i/>
          <w:iCs/>
          <w:color w:val="000000"/>
        </w:rPr>
      </w:pPr>
      <w:r w:rsidRPr="00D8428F">
        <w:rPr>
          <w:rFonts w:ascii="Palatino Linotype" w:eastAsia="Palatino Linotype" w:hAnsi="Palatino Linotype" w:cs="Palatino Linotype"/>
          <w:i/>
          <w:iCs/>
        </w:rPr>
        <w:lastRenderedPageBreak/>
        <w:t>“…</w:t>
      </w:r>
      <w:r w:rsidR="003A5F8E" w:rsidRPr="00D8428F">
        <w:rPr>
          <w:rFonts w:ascii="Palatino Linotype" w:hAnsi="Palatino Linotype"/>
          <w:i/>
          <w:color w:val="000000"/>
        </w:rPr>
        <w:t>se remite información</w:t>
      </w:r>
      <w:r w:rsidRPr="00D8428F">
        <w:rPr>
          <w:rFonts w:ascii="Palatino Linotype" w:eastAsia="Palatino Linotype" w:hAnsi="Palatino Linotype" w:cs="Palatino Linotype"/>
          <w:i/>
          <w:iCs/>
          <w:color w:val="000000"/>
        </w:rPr>
        <w:t>” (Sic)</w:t>
      </w:r>
    </w:p>
    <w:p w14:paraId="5323540A" w14:textId="77777777" w:rsidR="00BE059F" w:rsidRPr="00D8428F" w:rsidRDefault="00BE059F" w:rsidP="00692F68">
      <w:pPr>
        <w:ind w:right="567"/>
        <w:jc w:val="both"/>
        <w:rPr>
          <w:rFonts w:ascii="Palatino Linotype" w:eastAsia="Palatino Linotype" w:hAnsi="Palatino Linotype" w:cs="Palatino Linotype"/>
          <w:i/>
          <w:iCs/>
          <w:color w:val="000000"/>
        </w:rPr>
      </w:pPr>
    </w:p>
    <w:p w14:paraId="0D5BF6BA" w14:textId="77777777" w:rsidR="00BE059F" w:rsidRPr="00D8428F" w:rsidRDefault="006A37FD" w:rsidP="00692F68">
      <w:pPr>
        <w:ind w:right="567"/>
        <w:jc w:val="both"/>
        <w:rPr>
          <w:rFonts w:ascii="Palatino Linotype" w:eastAsia="Palatino Linotype" w:hAnsi="Palatino Linotype" w:cs="Palatino Linotype"/>
          <w:b/>
          <w:bCs/>
        </w:rPr>
      </w:pPr>
      <w:r w:rsidRPr="00D8428F">
        <w:rPr>
          <w:rFonts w:ascii="Palatino Linotype" w:eastAsia="Palatino Linotype" w:hAnsi="Palatino Linotype" w:cs="Palatino Linotype"/>
          <w:b/>
          <w:bCs/>
        </w:rPr>
        <w:t>Archivos electrónicos adjuntos:</w:t>
      </w:r>
      <w:r w:rsidRPr="00D8428F">
        <w:rPr>
          <w:rFonts w:ascii="Palatino Linotype" w:eastAsia="Palatino Linotype" w:hAnsi="Palatino Linotype" w:cs="Palatino Linotype"/>
        </w:rPr>
        <w:t xml:space="preserve"> </w:t>
      </w:r>
    </w:p>
    <w:p w14:paraId="3935F408" w14:textId="77777777" w:rsidR="00401310" w:rsidRPr="00D8428F" w:rsidRDefault="00401310" w:rsidP="003A5F8E">
      <w:pPr>
        <w:ind w:right="-592"/>
        <w:jc w:val="both"/>
        <w:rPr>
          <w:rStyle w:val="Hipervnculo"/>
          <w:rFonts w:ascii="Palatino Linotype" w:hAnsi="Palatino Linotype" w:cs="Arial"/>
          <w:b/>
          <w:bCs/>
          <w:color w:val="auto"/>
          <w:u w:val="none"/>
        </w:rPr>
      </w:pPr>
    </w:p>
    <w:p w14:paraId="60662FD4" w14:textId="1BF36403" w:rsidR="003A5F8E" w:rsidRPr="00D8428F" w:rsidRDefault="00B413FE" w:rsidP="003A5F8E">
      <w:pPr>
        <w:ind w:left="567" w:right="538"/>
        <w:jc w:val="both"/>
        <w:rPr>
          <w:rStyle w:val="Hipervnculo"/>
          <w:rFonts w:ascii="Palatino Linotype" w:hAnsi="Palatino Linotype" w:cs="Arial"/>
          <w:b/>
          <w:bCs/>
          <w:color w:val="auto"/>
          <w:u w:val="none"/>
        </w:rPr>
      </w:pPr>
      <w:hyperlink r:id="rId8" w:tgtFrame="_blank" w:history="1">
        <w:r w:rsidR="003A5F8E" w:rsidRPr="00D8428F">
          <w:rPr>
            <w:rStyle w:val="Hipervnculo"/>
            <w:rFonts w:ascii="Palatino Linotype" w:hAnsi="Palatino Linotype" w:cs="Arial"/>
            <w:b/>
            <w:bCs/>
            <w:color w:val="auto"/>
            <w:u w:val="none"/>
          </w:rPr>
          <w:t>respuesta 0012620250826_17474896.pdf</w:t>
        </w:r>
      </w:hyperlink>
      <w:r w:rsidR="003A5F8E" w:rsidRPr="00D8428F">
        <w:rPr>
          <w:rFonts w:ascii="Palatino Linotype" w:hAnsi="Palatino Linotype"/>
        </w:rPr>
        <w:t>: Oficio suscrito por el Síndico Municipal, mediante el cual, refirió que se han realizado en tiempo y en forma la revisión y firmas correspondientes delos cortes de caja a la Tesorería Municipal.</w:t>
      </w:r>
    </w:p>
    <w:p w14:paraId="4B45CCAE" w14:textId="77777777" w:rsidR="003A5F8E" w:rsidRPr="00D8428F" w:rsidRDefault="003A5F8E">
      <w:pPr>
        <w:ind w:right="-592"/>
        <w:jc w:val="both"/>
        <w:rPr>
          <w:rFonts w:ascii="Palatino Linotype" w:eastAsia="Palatino Linotype" w:hAnsi="Palatino Linotype" w:cs="Palatino Linotype"/>
        </w:rPr>
      </w:pPr>
    </w:p>
    <w:p w14:paraId="7BCB50D5" w14:textId="63771BFE" w:rsidR="00BE059F" w:rsidRPr="00D8428F" w:rsidRDefault="006A37FD">
      <w:pPr>
        <w:numPr>
          <w:ilvl w:val="0"/>
          <w:numId w:val="1"/>
        </w:numPr>
        <w:spacing w:line="360" w:lineRule="auto"/>
        <w:ind w:left="0" w:right="1" w:firstLine="0"/>
        <w:jc w:val="both"/>
        <w:rPr>
          <w:rFonts w:ascii="Palatino Linotype" w:eastAsia="Palatino Linotype" w:hAnsi="Palatino Linotype" w:cs="Palatino Linotype"/>
        </w:rPr>
      </w:pPr>
      <w:r w:rsidRPr="00D8428F">
        <w:rPr>
          <w:rFonts w:ascii="Palatino Linotype" w:eastAsia="Palatino Linotype" w:hAnsi="Palatino Linotype" w:cs="Palatino Linotype"/>
        </w:rPr>
        <w:t xml:space="preserve">El </w:t>
      </w:r>
      <w:r w:rsidR="003A5F8E" w:rsidRPr="00D8428F">
        <w:rPr>
          <w:rFonts w:ascii="Palatino Linotype" w:eastAsia="Palatino Linotype" w:hAnsi="Palatino Linotype" w:cs="Palatino Linotype"/>
        </w:rPr>
        <w:t>veintiocho</w:t>
      </w:r>
      <w:r w:rsidR="00BF0C9F" w:rsidRPr="00D8428F">
        <w:rPr>
          <w:rFonts w:ascii="Palatino Linotype" w:eastAsia="Palatino Linotype" w:hAnsi="Palatino Linotype" w:cs="Palatino Linotype"/>
        </w:rPr>
        <w:t xml:space="preserve"> </w:t>
      </w:r>
      <w:r w:rsidR="007B56C1" w:rsidRPr="00D8428F">
        <w:rPr>
          <w:rFonts w:ascii="Palatino Linotype" w:eastAsia="Palatino Linotype" w:hAnsi="Palatino Linotype" w:cs="Palatino Linotype"/>
        </w:rPr>
        <w:t>de agosto</w:t>
      </w:r>
      <w:r w:rsidRPr="00D8428F">
        <w:rPr>
          <w:rFonts w:ascii="Palatino Linotype" w:eastAsia="Palatino Linotype" w:hAnsi="Palatino Linotype" w:cs="Palatino Linotype"/>
        </w:rPr>
        <w:t xml:space="preserve"> de dos mil veinticinco,</w:t>
      </w:r>
      <w:r w:rsidRPr="00D8428F">
        <w:rPr>
          <w:rFonts w:ascii="Palatino Linotype" w:eastAsia="Palatino Linotype" w:hAnsi="Palatino Linotype" w:cs="Palatino Linotype"/>
          <w:b/>
          <w:bCs/>
        </w:rPr>
        <w:t xml:space="preserve"> </w:t>
      </w:r>
      <w:r w:rsidRPr="00D8428F">
        <w:rPr>
          <w:rFonts w:ascii="Palatino Linotype" w:eastAsia="Palatino Linotype" w:hAnsi="Palatino Linotype" w:cs="Palatino Linotype"/>
        </w:rPr>
        <w:t xml:space="preserve">el </w:t>
      </w:r>
      <w:r w:rsidRPr="00D8428F">
        <w:rPr>
          <w:rFonts w:ascii="Palatino Linotype" w:eastAsia="Palatino Linotype" w:hAnsi="Palatino Linotype" w:cs="Palatino Linotype"/>
          <w:b/>
          <w:bCs/>
        </w:rPr>
        <w:t>RECURRENTE</w:t>
      </w:r>
      <w:r w:rsidRPr="00D8428F">
        <w:rPr>
          <w:rFonts w:ascii="Palatino Linotype" w:eastAsia="Palatino Linotype" w:hAnsi="Palatino Linotype" w:cs="Palatino Linotype"/>
        </w:rPr>
        <w:t xml:space="preserve"> interpuso el recurso de revisión en contra de la respuesta, señalando como:</w:t>
      </w:r>
    </w:p>
    <w:p w14:paraId="41E8ED7F" w14:textId="77777777" w:rsidR="00BE059F" w:rsidRPr="00D8428F" w:rsidRDefault="00BE059F" w:rsidP="006536A0">
      <w:pPr>
        <w:ind w:right="1"/>
        <w:jc w:val="both"/>
        <w:rPr>
          <w:rFonts w:ascii="Palatino Linotype" w:eastAsia="Palatino Linotype" w:hAnsi="Palatino Linotype" w:cs="Palatino Linotype"/>
        </w:rPr>
      </w:pPr>
    </w:p>
    <w:p w14:paraId="1FEBED31" w14:textId="702B1DD0" w:rsidR="00BE059F" w:rsidRPr="00D8428F" w:rsidRDefault="006A37FD" w:rsidP="006536A0">
      <w:pPr>
        <w:ind w:left="567" w:right="568"/>
        <w:jc w:val="both"/>
        <w:rPr>
          <w:rFonts w:ascii="Palatino Linotype" w:eastAsia="Palatino Linotype" w:hAnsi="Palatino Linotype" w:cs="Palatino Linotype"/>
          <w:i/>
          <w:iCs/>
        </w:rPr>
      </w:pPr>
      <w:r w:rsidRPr="00D8428F">
        <w:rPr>
          <w:rFonts w:ascii="Palatino Linotype" w:eastAsia="Palatino Linotype" w:hAnsi="Palatino Linotype" w:cs="Palatino Linotype"/>
          <w:b/>
          <w:bCs/>
        </w:rPr>
        <w:t>Acto impugnado</w:t>
      </w:r>
      <w:r w:rsidRPr="00D8428F">
        <w:rPr>
          <w:rFonts w:ascii="Palatino Linotype" w:eastAsia="Palatino Linotype" w:hAnsi="Palatino Linotype" w:cs="Palatino Linotype"/>
          <w:b/>
          <w:bCs/>
          <w:i/>
          <w:iCs/>
        </w:rPr>
        <w:t>:</w:t>
      </w:r>
      <w:r w:rsidR="00442138" w:rsidRPr="00D8428F">
        <w:rPr>
          <w:rFonts w:ascii="Palatino Linotype" w:eastAsia="Palatino Linotype" w:hAnsi="Palatino Linotype" w:cs="Palatino Linotype"/>
          <w:i/>
          <w:iCs/>
          <w:color w:val="000000"/>
        </w:rPr>
        <w:t xml:space="preserve"> "</w:t>
      </w:r>
      <w:r w:rsidR="003A5F8E" w:rsidRPr="00D8428F">
        <w:rPr>
          <w:rFonts w:ascii="Palatino Linotype" w:hAnsi="Palatino Linotype"/>
          <w:i/>
          <w:color w:val="000000"/>
        </w:rPr>
        <w:t>Respuesta dada</w:t>
      </w:r>
      <w:r w:rsidRPr="00D8428F">
        <w:rPr>
          <w:rFonts w:ascii="Palatino Linotype" w:eastAsia="Palatino Linotype" w:hAnsi="Palatino Linotype" w:cs="Palatino Linotype"/>
          <w:i/>
          <w:iCs/>
          <w:color w:val="000000"/>
        </w:rPr>
        <w:t>” (Sic)</w:t>
      </w:r>
    </w:p>
    <w:p w14:paraId="38F7324A" w14:textId="77777777" w:rsidR="00BE059F" w:rsidRPr="00D8428F" w:rsidRDefault="00BE059F" w:rsidP="006536A0">
      <w:pPr>
        <w:ind w:left="567" w:right="568"/>
        <w:jc w:val="both"/>
        <w:rPr>
          <w:rFonts w:ascii="Palatino Linotype" w:eastAsia="Palatino Linotype" w:hAnsi="Palatino Linotype" w:cs="Palatino Linotype"/>
        </w:rPr>
      </w:pPr>
    </w:p>
    <w:p w14:paraId="7E511147" w14:textId="65C08CDE" w:rsidR="00BE059F" w:rsidRPr="00D8428F" w:rsidRDefault="006A37FD" w:rsidP="006536A0">
      <w:pPr>
        <w:ind w:left="567" w:right="568"/>
        <w:jc w:val="both"/>
        <w:rPr>
          <w:rFonts w:ascii="Palatino Linotype" w:hAnsi="Palatino Linotype"/>
          <w:i/>
          <w:iCs/>
        </w:rPr>
      </w:pPr>
      <w:r w:rsidRPr="00D8428F">
        <w:rPr>
          <w:rFonts w:ascii="Palatino Linotype" w:eastAsia="Palatino Linotype" w:hAnsi="Palatino Linotype" w:cs="Palatino Linotype"/>
          <w:b/>
          <w:bCs/>
        </w:rPr>
        <w:t>Razones o Motivos de inconformidad:</w:t>
      </w:r>
      <w:r w:rsidRPr="00D8428F">
        <w:rPr>
          <w:rFonts w:ascii="Palatino Linotype" w:eastAsia="Palatino Linotype" w:hAnsi="Palatino Linotype" w:cs="Palatino Linotype"/>
          <w:b/>
          <w:bCs/>
          <w:i/>
        </w:rPr>
        <w:t xml:space="preserve"> </w:t>
      </w:r>
      <w:r w:rsidR="00E07169" w:rsidRPr="00D8428F">
        <w:rPr>
          <w:rFonts w:ascii="Palatino Linotype" w:eastAsia="Palatino Linotype" w:hAnsi="Palatino Linotype" w:cs="Palatino Linotype"/>
          <w:i/>
          <w:iCs/>
          <w:color w:val="000000"/>
        </w:rPr>
        <w:t>“</w:t>
      </w:r>
      <w:r w:rsidR="003A5F8E" w:rsidRPr="00D8428F">
        <w:rPr>
          <w:rFonts w:ascii="Palatino Linotype" w:hAnsi="Palatino Linotype"/>
          <w:i/>
          <w:color w:val="000000"/>
        </w:rPr>
        <w:t>No brindan la información requerida en este caso seria los cortes y ficha de deposito de dicho corte</w:t>
      </w:r>
      <w:r w:rsidRPr="00D8428F">
        <w:rPr>
          <w:rFonts w:ascii="Palatino Linotype" w:eastAsia="Palatino Linotype" w:hAnsi="Palatino Linotype" w:cs="Palatino Linotype"/>
          <w:i/>
          <w:iCs/>
          <w:color w:val="000000"/>
        </w:rPr>
        <w:t>” (Sic)</w:t>
      </w:r>
    </w:p>
    <w:p w14:paraId="0710CD2D" w14:textId="77777777" w:rsidR="00BE059F" w:rsidRPr="00D8428F" w:rsidRDefault="00BE059F">
      <w:pPr>
        <w:ind w:right="568"/>
        <w:jc w:val="both"/>
        <w:rPr>
          <w:rFonts w:ascii="Palatino Linotype" w:eastAsia="Palatino Linotype" w:hAnsi="Palatino Linotype" w:cs="Palatino Linotype"/>
          <w:b/>
          <w:bCs/>
        </w:rPr>
      </w:pPr>
    </w:p>
    <w:p w14:paraId="2A9BFEE8" w14:textId="77777777" w:rsidR="00BE059F" w:rsidRPr="00D8428F" w:rsidRDefault="006A37FD">
      <w:pPr>
        <w:numPr>
          <w:ilvl w:val="0"/>
          <w:numId w:val="1"/>
        </w:numPr>
        <w:spacing w:line="360" w:lineRule="auto"/>
        <w:ind w:left="0" w:right="1" w:firstLine="0"/>
        <w:jc w:val="both"/>
        <w:rPr>
          <w:rFonts w:ascii="Palatino Linotype" w:eastAsia="Palatino Linotype" w:hAnsi="Palatino Linotype" w:cs="Palatino Linotype"/>
        </w:rPr>
      </w:pPr>
      <w:r w:rsidRPr="00D8428F">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D8428F">
        <w:rPr>
          <w:rFonts w:ascii="Palatino Linotype" w:eastAsia="Palatino Linotype" w:hAnsi="Palatino Linotype" w:cs="Palatino Linotype"/>
          <w:b/>
          <w:bCs/>
        </w:rPr>
        <w:t xml:space="preserve">Ley de Transparencia y Acceso a la Información Pública del Estado de México y Municipios </w:t>
      </w:r>
      <w:r w:rsidRPr="00D8428F">
        <w:rPr>
          <w:rFonts w:ascii="Palatino Linotype" w:eastAsia="Palatino Linotype" w:hAnsi="Palatino Linotype" w:cs="Palatino Linotype"/>
        </w:rPr>
        <w:t xml:space="preserve">se turna a la </w:t>
      </w:r>
      <w:r w:rsidRPr="00D8428F">
        <w:rPr>
          <w:rFonts w:ascii="Palatino Linotype" w:eastAsia="Palatino Linotype" w:hAnsi="Palatino Linotype" w:cs="Palatino Linotype"/>
          <w:b/>
          <w:bCs/>
        </w:rPr>
        <w:t xml:space="preserve">Comisionada María del Rosario Mejía Ayala, </w:t>
      </w:r>
      <w:r w:rsidRPr="00D8428F">
        <w:rPr>
          <w:rFonts w:ascii="Palatino Linotype" w:eastAsia="Palatino Linotype" w:hAnsi="Palatino Linotype" w:cs="Palatino Linotype"/>
        </w:rPr>
        <w:t xml:space="preserve">para su análisis. </w:t>
      </w:r>
    </w:p>
    <w:p w14:paraId="3D8ECFAA" w14:textId="77777777" w:rsidR="00BE059F" w:rsidRPr="00D8428F" w:rsidRDefault="00BE059F">
      <w:pPr>
        <w:ind w:right="-592"/>
        <w:jc w:val="both"/>
        <w:rPr>
          <w:rFonts w:ascii="Palatino Linotype" w:eastAsia="Palatino Linotype" w:hAnsi="Palatino Linotype" w:cs="Palatino Linotype"/>
        </w:rPr>
      </w:pPr>
    </w:p>
    <w:p w14:paraId="2AC18E3E" w14:textId="1927DF20" w:rsidR="00BE059F" w:rsidRPr="00D8428F" w:rsidRDefault="006A37FD">
      <w:pPr>
        <w:numPr>
          <w:ilvl w:val="0"/>
          <w:numId w:val="1"/>
        </w:numPr>
        <w:spacing w:line="360" w:lineRule="auto"/>
        <w:ind w:left="0" w:right="1" w:firstLine="0"/>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del </w:t>
      </w:r>
      <w:r w:rsidR="003A5F8E" w:rsidRPr="00D8428F">
        <w:rPr>
          <w:rFonts w:ascii="Palatino Linotype" w:eastAsia="Palatino Linotype" w:hAnsi="Palatino Linotype" w:cs="Palatino Linotype"/>
        </w:rPr>
        <w:t>dos de septiembre</w:t>
      </w:r>
      <w:r w:rsidRPr="00D8428F">
        <w:rPr>
          <w:rFonts w:ascii="Palatino Linotype" w:eastAsia="Palatino Linotype" w:hAnsi="Palatino Linotype" w:cs="Palatino Linotype"/>
        </w:rPr>
        <w:t xml:space="preserve"> de dos mil veinticinco, puso a disposición de las partes el expediente electrónico vía </w:t>
      </w:r>
      <w:r w:rsidRPr="00D8428F">
        <w:rPr>
          <w:rFonts w:ascii="Palatino Linotype" w:eastAsia="Palatino Linotype" w:hAnsi="Palatino Linotype" w:cs="Palatino Linotype"/>
          <w:b/>
          <w:bCs/>
        </w:rPr>
        <w:t xml:space="preserve">SAIMEX </w:t>
      </w:r>
      <w:r w:rsidRPr="00D8428F">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Pr="00D8428F">
        <w:rPr>
          <w:rFonts w:ascii="Palatino Linotype" w:eastAsia="Palatino Linotype" w:hAnsi="Palatino Linotype" w:cs="Palatino Linotype"/>
          <w:b/>
          <w:bCs/>
        </w:rPr>
        <w:t>SUJETO OBLIGADO</w:t>
      </w:r>
      <w:r w:rsidRPr="00D8428F">
        <w:rPr>
          <w:rFonts w:ascii="Palatino Linotype" w:eastAsia="Palatino Linotype" w:hAnsi="Palatino Linotype" w:cs="Palatino Linotype"/>
        </w:rPr>
        <w:t xml:space="preserve"> presentará el informe justificado procedente. </w:t>
      </w:r>
    </w:p>
    <w:p w14:paraId="5E7AA010" w14:textId="77777777" w:rsidR="00BE059F" w:rsidRPr="00D8428F" w:rsidRDefault="00BE059F">
      <w:pPr>
        <w:shd w:val="clear" w:color="auto" w:fill="FFFFFF"/>
        <w:ind w:right="-592"/>
        <w:rPr>
          <w:rFonts w:ascii="Palatino Linotype" w:eastAsia="Palatino Linotype" w:hAnsi="Palatino Linotype" w:cs="Palatino Linotype"/>
        </w:rPr>
      </w:pPr>
    </w:p>
    <w:p w14:paraId="52D12F29" w14:textId="75DA1433" w:rsidR="00EC0F10" w:rsidRPr="00D8428F" w:rsidRDefault="00442138" w:rsidP="003A5F8E">
      <w:pPr>
        <w:numPr>
          <w:ilvl w:val="0"/>
          <w:numId w:val="1"/>
        </w:numPr>
        <w:spacing w:line="360" w:lineRule="auto"/>
        <w:ind w:left="0" w:right="1" w:firstLine="0"/>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rPr>
        <w:lastRenderedPageBreak/>
        <w:t>El</w:t>
      </w:r>
      <w:r w:rsidR="006A37FD" w:rsidRPr="00D8428F">
        <w:rPr>
          <w:rFonts w:ascii="Palatino Linotype" w:eastAsia="Palatino Linotype" w:hAnsi="Palatino Linotype" w:cs="Palatino Linotype"/>
        </w:rPr>
        <w:t xml:space="preserve"> </w:t>
      </w:r>
      <w:r w:rsidR="003A5F8E" w:rsidRPr="00D8428F">
        <w:rPr>
          <w:rFonts w:ascii="Palatino Linotype" w:eastAsia="Palatino Linotype" w:hAnsi="Palatino Linotype" w:cs="Palatino Linotype"/>
        </w:rPr>
        <w:t>diez de septiembre</w:t>
      </w:r>
      <w:r w:rsidR="007B56C1" w:rsidRPr="00D8428F">
        <w:rPr>
          <w:rFonts w:ascii="Palatino Linotype" w:eastAsia="Palatino Linotype" w:hAnsi="Palatino Linotype" w:cs="Palatino Linotype"/>
        </w:rPr>
        <w:t xml:space="preserve"> de dos mil veinticinco, el </w:t>
      </w:r>
      <w:r w:rsidR="006A37FD" w:rsidRPr="00D8428F">
        <w:rPr>
          <w:rFonts w:ascii="Palatino Linotype" w:eastAsia="Palatino Linotype" w:hAnsi="Palatino Linotype" w:cs="Palatino Linotype"/>
          <w:b/>
          <w:bCs/>
        </w:rPr>
        <w:t>SUJETO OBLIGADO</w:t>
      </w:r>
      <w:r w:rsidR="006A37FD" w:rsidRPr="00D8428F">
        <w:rPr>
          <w:rFonts w:ascii="Palatino Linotype" w:eastAsia="Palatino Linotype" w:hAnsi="Palatino Linotype" w:cs="Palatino Linotype"/>
        </w:rPr>
        <w:t xml:space="preserve"> </w:t>
      </w:r>
      <w:r w:rsidR="007B56C1" w:rsidRPr="00D8428F">
        <w:rPr>
          <w:rFonts w:ascii="Palatino Linotype" w:eastAsia="Palatino Linotype" w:hAnsi="Palatino Linotype" w:cs="Palatino Linotype"/>
        </w:rPr>
        <w:t>rindió</w:t>
      </w:r>
      <w:r w:rsidR="006A37FD" w:rsidRPr="00D8428F">
        <w:rPr>
          <w:rFonts w:ascii="Palatino Linotype" w:eastAsia="Palatino Linotype" w:hAnsi="Palatino Linotype" w:cs="Palatino Linotype"/>
        </w:rPr>
        <w:t xml:space="preserve"> el infor</w:t>
      </w:r>
      <w:r w:rsidR="007B56C1" w:rsidRPr="00D8428F">
        <w:rPr>
          <w:rFonts w:ascii="Palatino Linotype" w:eastAsia="Palatino Linotype" w:hAnsi="Palatino Linotype" w:cs="Palatino Linotype"/>
        </w:rPr>
        <w:t>me justificado correspondiente, mediante</w:t>
      </w:r>
      <w:r w:rsidR="003A5F8E" w:rsidRPr="00D8428F">
        <w:rPr>
          <w:rFonts w:ascii="Palatino Linotype" w:eastAsia="Palatino Linotype" w:hAnsi="Palatino Linotype" w:cs="Palatino Linotype"/>
        </w:rPr>
        <w:t xml:space="preserve"> el archivo electrónico denominado</w:t>
      </w:r>
      <w:r w:rsidR="003A5F8E" w:rsidRPr="00D8428F">
        <w:rPr>
          <w:rFonts w:ascii="Palatino Linotype" w:eastAsia="Palatino Linotype" w:hAnsi="Palatino Linotype" w:cs="Palatino Linotype"/>
          <w:color w:val="000000"/>
        </w:rPr>
        <w:t xml:space="preserve"> </w:t>
      </w:r>
      <w:hyperlink r:id="rId9" w:history="1">
        <w:r w:rsidR="003A5F8E" w:rsidRPr="00D8428F">
          <w:rPr>
            <w:rStyle w:val="Hipervnculo"/>
            <w:rFonts w:ascii="Palatino Linotype" w:hAnsi="Palatino Linotype" w:cs="Arial"/>
            <w:b/>
            <w:bCs/>
            <w:color w:val="auto"/>
            <w:u w:val="none"/>
          </w:rPr>
          <w:t>respuesta 0012620250910_17514268.pdf</w:t>
        </w:r>
      </w:hyperlink>
      <w:r w:rsidR="00D51044" w:rsidRPr="00D8428F">
        <w:rPr>
          <w:rFonts w:ascii="Palatino Linotype" w:hAnsi="Palatino Linotype"/>
        </w:rPr>
        <w:t xml:space="preserve">, mediante el cual, </w:t>
      </w:r>
      <w:r w:rsidR="00D51044" w:rsidRPr="00D8428F">
        <w:rPr>
          <w:rFonts w:ascii="Palatino Linotype" w:hAnsi="Palatino Linotype"/>
          <w:b/>
        </w:rPr>
        <w:t>ratificó la respuesta.</w:t>
      </w:r>
    </w:p>
    <w:p w14:paraId="31A3D071" w14:textId="77777777" w:rsidR="003A5F8E" w:rsidRPr="00D8428F" w:rsidRDefault="003A5F8E" w:rsidP="00911F02">
      <w:pPr>
        <w:ind w:right="538"/>
        <w:rPr>
          <w:rFonts w:ascii="Palatino Linotype" w:eastAsia="Palatino Linotype" w:hAnsi="Palatino Linotype" w:cs="Palatino Linotype"/>
          <w:color w:val="000000"/>
        </w:rPr>
      </w:pPr>
    </w:p>
    <w:bookmarkEnd w:id="1"/>
    <w:p w14:paraId="243DDE51" w14:textId="77777777" w:rsidR="00BE059F" w:rsidRPr="00D8428F" w:rsidRDefault="006A37FD">
      <w:pPr>
        <w:numPr>
          <w:ilvl w:val="0"/>
          <w:numId w:val="1"/>
        </w:numPr>
        <w:spacing w:line="360" w:lineRule="auto"/>
        <w:ind w:left="0" w:right="1" w:firstLine="0"/>
        <w:jc w:val="both"/>
        <w:rPr>
          <w:rFonts w:ascii="Palatino Linotype" w:eastAsia="Palatino Linotype" w:hAnsi="Palatino Linotype" w:cs="Palatino Linotype"/>
        </w:rPr>
      </w:pPr>
      <w:r w:rsidRPr="00D8428F">
        <w:rPr>
          <w:rFonts w:ascii="Palatino Linotype" w:eastAsia="Palatino Linotype" w:hAnsi="Palatino Linotype" w:cs="Palatino Linotype"/>
        </w:rPr>
        <w:t xml:space="preserve">Por su parte, el </w:t>
      </w:r>
      <w:r w:rsidRPr="00D8428F">
        <w:rPr>
          <w:rFonts w:ascii="Palatino Linotype" w:eastAsia="Palatino Linotype" w:hAnsi="Palatino Linotype" w:cs="Palatino Linotype"/>
          <w:b/>
          <w:bCs/>
        </w:rPr>
        <w:t xml:space="preserve">RECURRENTE </w:t>
      </w:r>
      <w:r w:rsidRPr="00D8428F">
        <w:rPr>
          <w:rFonts w:ascii="Palatino Linotype" w:eastAsia="Palatino Linotype" w:hAnsi="Palatino Linotype" w:cs="Palatino Linotype"/>
        </w:rPr>
        <w:t>no realizó manifestaciones que a su derecho convinieran.</w:t>
      </w:r>
    </w:p>
    <w:p w14:paraId="74868704" w14:textId="77777777" w:rsidR="00BE059F" w:rsidRPr="00D8428F" w:rsidRDefault="00BE059F">
      <w:pPr>
        <w:spacing w:line="360" w:lineRule="auto"/>
        <w:ind w:right="1"/>
        <w:jc w:val="both"/>
        <w:rPr>
          <w:rFonts w:ascii="Palatino Linotype" w:eastAsia="Palatino Linotype" w:hAnsi="Palatino Linotype" w:cs="Palatino Linotype"/>
        </w:rPr>
      </w:pPr>
    </w:p>
    <w:p w14:paraId="67F68A21" w14:textId="77777777" w:rsidR="00BE059F" w:rsidRPr="00D8428F" w:rsidRDefault="006A37FD">
      <w:pPr>
        <w:numPr>
          <w:ilvl w:val="0"/>
          <w:numId w:val="1"/>
        </w:numPr>
        <w:spacing w:line="360" w:lineRule="auto"/>
        <w:ind w:left="0" w:right="1" w:firstLine="0"/>
        <w:jc w:val="both"/>
        <w:rPr>
          <w:rFonts w:ascii="Palatino Linotype" w:eastAsia="Palatino Linotype" w:hAnsi="Palatino Linotype" w:cs="Palatino Linotype"/>
        </w:rPr>
      </w:pPr>
      <w:r w:rsidRPr="00D8428F">
        <w:rPr>
          <w:rFonts w:ascii="Palatino Linotype" w:eastAsia="Palatino Linotype" w:hAnsi="Palatino Linotype" w:cs="Palatino Linotype"/>
        </w:rPr>
        <w:t xml:space="preserve">El </w:t>
      </w:r>
      <w:r w:rsidR="00442138" w:rsidRPr="00D8428F">
        <w:rPr>
          <w:rFonts w:ascii="Palatino Linotype" w:eastAsia="Palatino Linotype" w:hAnsi="Palatino Linotype" w:cs="Palatino Linotype"/>
        </w:rPr>
        <w:t>veintisiete de enero de dos mil veintiséis</w:t>
      </w:r>
      <w:r w:rsidRPr="00D8428F">
        <w:rPr>
          <w:rFonts w:ascii="Palatino Linotype" w:eastAsia="Palatino Linotype" w:hAnsi="Palatino Linotype" w:cs="Palatino Linotype"/>
        </w:rPr>
        <w:t>, se notificó el acuerdo mediante el cual se amplió el plazo para emitir resolución por un término de 15 días adicionales.</w:t>
      </w:r>
    </w:p>
    <w:p w14:paraId="781E008E" w14:textId="77777777" w:rsidR="00BE059F" w:rsidRPr="00D8428F" w:rsidRDefault="00BE059F">
      <w:pPr>
        <w:spacing w:line="360" w:lineRule="auto"/>
        <w:ind w:right="1"/>
        <w:jc w:val="both"/>
        <w:rPr>
          <w:rFonts w:ascii="Palatino Linotype" w:eastAsia="Palatino Linotype" w:hAnsi="Palatino Linotype" w:cs="Palatino Linotype"/>
        </w:rPr>
      </w:pPr>
    </w:p>
    <w:p w14:paraId="32084F5B" w14:textId="6E4B8008" w:rsidR="009D482C" w:rsidRPr="00D8428F" w:rsidRDefault="006A37FD" w:rsidP="009D482C">
      <w:pPr>
        <w:numPr>
          <w:ilvl w:val="0"/>
          <w:numId w:val="1"/>
        </w:numPr>
        <w:spacing w:line="360" w:lineRule="auto"/>
        <w:ind w:left="0" w:right="1" w:firstLine="0"/>
        <w:jc w:val="both"/>
        <w:rPr>
          <w:rFonts w:ascii="Palatino Linotype" w:eastAsia="Palatino Linotype" w:hAnsi="Palatino Linotype" w:cs="Palatino Linotype"/>
          <w:b/>
          <w:bCs/>
        </w:rPr>
      </w:pPr>
      <w:r w:rsidRPr="00D8428F">
        <w:rPr>
          <w:rFonts w:ascii="Palatino Linotype" w:eastAsia="Palatino Linotype" w:hAnsi="Palatino Linotype" w:cs="Palatino Linotype"/>
        </w:rPr>
        <w:t xml:space="preserve">La Comisionada Ponente decretó el cierre de instrucción mediante el acuerdo del </w:t>
      </w:r>
      <w:r w:rsidR="00D51044" w:rsidRPr="00D8428F">
        <w:rPr>
          <w:rFonts w:ascii="Palatino Linotype" w:eastAsia="Palatino Linotype" w:hAnsi="Palatino Linotype" w:cs="Palatino Linotype"/>
        </w:rPr>
        <w:t>dieciséis de abril</w:t>
      </w:r>
      <w:r w:rsidRPr="00D8428F">
        <w:rPr>
          <w:rFonts w:ascii="Palatino Linotype" w:eastAsia="Palatino Linotype" w:hAnsi="Palatino Linotype" w:cs="Palatino Linotype"/>
        </w:rPr>
        <w:t xml:space="preserve"> de dos mil </w:t>
      </w:r>
      <w:r w:rsidR="009D482C" w:rsidRPr="00D8428F">
        <w:rPr>
          <w:rFonts w:ascii="Palatino Linotype" w:eastAsia="Palatino Linotype" w:hAnsi="Palatino Linotype" w:cs="Palatino Linotype"/>
        </w:rPr>
        <w:t>veintiséis</w:t>
      </w:r>
      <w:r w:rsidRPr="00D8428F">
        <w:rPr>
          <w:rFonts w:ascii="Palatino Linotype" w:eastAsia="Palatino Linotype" w:hAnsi="Palatino Linotype" w:cs="Palatino Linotype"/>
        </w:rPr>
        <w:t>.</w:t>
      </w:r>
    </w:p>
    <w:p w14:paraId="03D934FF" w14:textId="77777777" w:rsidR="00BE059F" w:rsidRPr="00D8428F" w:rsidRDefault="00BE059F">
      <w:pPr>
        <w:rPr>
          <w:rFonts w:ascii="Palatino Linotype" w:eastAsia="Palatino Linotype" w:hAnsi="Palatino Linotype" w:cs="Palatino Linotype"/>
          <w:b/>
          <w:bCs/>
        </w:rPr>
      </w:pPr>
    </w:p>
    <w:p w14:paraId="3ED2D36F" w14:textId="77777777" w:rsidR="00BE059F" w:rsidRPr="00D8428F" w:rsidRDefault="006A37FD">
      <w:pPr>
        <w:keepNext/>
        <w:keepLines/>
        <w:spacing w:line="360" w:lineRule="auto"/>
        <w:ind w:right="-592"/>
        <w:jc w:val="center"/>
        <w:rPr>
          <w:rFonts w:ascii="Palatino Linotype" w:eastAsia="Palatino Linotype" w:hAnsi="Palatino Linotype" w:cs="Palatino Linotype"/>
          <w:b/>
          <w:bCs/>
        </w:rPr>
      </w:pPr>
      <w:r w:rsidRPr="00D8428F">
        <w:rPr>
          <w:rFonts w:ascii="Palatino Linotype" w:eastAsia="Palatino Linotype" w:hAnsi="Palatino Linotype" w:cs="Palatino Linotype"/>
          <w:b/>
          <w:bCs/>
        </w:rPr>
        <w:t xml:space="preserve">C O N S I D E R A N D O </w:t>
      </w:r>
    </w:p>
    <w:p w14:paraId="39061707" w14:textId="77777777" w:rsidR="00BE059F" w:rsidRPr="00D8428F" w:rsidRDefault="00BE059F">
      <w:pPr>
        <w:keepNext/>
        <w:keepLines/>
        <w:ind w:right="-592"/>
        <w:rPr>
          <w:rFonts w:ascii="Palatino Linotype" w:eastAsia="Palatino Linotype" w:hAnsi="Palatino Linotype" w:cs="Palatino Linotype"/>
        </w:rPr>
      </w:pPr>
    </w:p>
    <w:p w14:paraId="39AE28E2" w14:textId="77777777" w:rsidR="00BE059F" w:rsidRPr="00D8428F" w:rsidRDefault="006A37FD">
      <w:pPr>
        <w:keepNext/>
        <w:keepLines/>
        <w:spacing w:line="360" w:lineRule="auto"/>
        <w:ind w:right="-592"/>
        <w:rPr>
          <w:rFonts w:ascii="Palatino Linotype" w:eastAsia="Palatino Linotype" w:hAnsi="Palatino Linotype" w:cs="Palatino Linotype"/>
          <w:b/>
          <w:bCs/>
        </w:rPr>
      </w:pPr>
      <w:r w:rsidRPr="00D8428F">
        <w:rPr>
          <w:rFonts w:ascii="Palatino Linotype" w:eastAsia="Palatino Linotype" w:hAnsi="Palatino Linotype" w:cs="Palatino Linotype"/>
          <w:b/>
          <w:bCs/>
        </w:rPr>
        <w:t>PRIMERO. De la competencia.</w:t>
      </w:r>
    </w:p>
    <w:p w14:paraId="1C17FA93" w14:textId="77777777" w:rsidR="00BE059F" w:rsidRPr="00D8428F" w:rsidRDefault="006A37FD">
      <w:pPr>
        <w:numPr>
          <w:ilvl w:val="0"/>
          <w:numId w:val="1"/>
        </w:numPr>
        <w:spacing w:line="360" w:lineRule="auto"/>
        <w:ind w:left="0" w:right="1" w:firstLine="0"/>
        <w:jc w:val="both"/>
        <w:rPr>
          <w:rFonts w:ascii="Palatino Linotype" w:eastAsia="Palatino Linotype" w:hAnsi="Palatino Linotype" w:cs="Palatino Linotype"/>
          <w:b/>
          <w:bCs/>
        </w:rPr>
      </w:pPr>
      <w:bookmarkStart w:id="2" w:name="_heading=h.3znysh7" w:colFirst="0" w:colLast="0"/>
      <w:bookmarkEnd w:id="2"/>
      <w:r w:rsidRPr="00D8428F">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5EF4A035" w14:textId="77777777" w:rsidR="00BE059F" w:rsidRPr="00D8428F" w:rsidRDefault="00BE059F">
      <w:pPr>
        <w:spacing w:line="360" w:lineRule="auto"/>
        <w:ind w:right="1"/>
        <w:jc w:val="both"/>
        <w:rPr>
          <w:rFonts w:ascii="Palatino Linotype" w:eastAsia="Palatino Linotype" w:hAnsi="Palatino Linotype" w:cs="Palatino Linotype"/>
          <w:b/>
          <w:bCs/>
        </w:rPr>
      </w:pPr>
    </w:p>
    <w:p w14:paraId="69B3040B" w14:textId="77777777" w:rsidR="00BE059F" w:rsidRPr="00D8428F" w:rsidRDefault="006A37FD">
      <w:pPr>
        <w:keepNext/>
        <w:keepLines/>
        <w:spacing w:line="360" w:lineRule="auto"/>
        <w:ind w:right="1"/>
        <w:rPr>
          <w:rFonts w:ascii="Palatino Linotype" w:eastAsia="Palatino Linotype" w:hAnsi="Palatino Linotype" w:cs="Palatino Linotype"/>
          <w:b/>
          <w:bCs/>
        </w:rPr>
      </w:pPr>
      <w:r w:rsidRPr="00D8428F">
        <w:rPr>
          <w:rFonts w:ascii="Palatino Linotype" w:eastAsia="Palatino Linotype" w:hAnsi="Palatino Linotype" w:cs="Palatino Linotype"/>
          <w:b/>
          <w:bCs/>
        </w:rPr>
        <w:lastRenderedPageBreak/>
        <w:t>SEGUNDO. De la oportunidad y procedencia.</w:t>
      </w:r>
    </w:p>
    <w:p w14:paraId="3B5F984F" w14:textId="109D1C4A" w:rsidR="00BE059F" w:rsidRPr="00D8428F" w:rsidRDefault="006A37FD" w:rsidP="00027E15">
      <w:pPr>
        <w:numPr>
          <w:ilvl w:val="0"/>
          <w:numId w:val="1"/>
        </w:numPr>
        <w:spacing w:line="360" w:lineRule="auto"/>
        <w:ind w:left="0" w:right="1" w:firstLine="0"/>
        <w:jc w:val="both"/>
        <w:rPr>
          <w:rFonts w:ascii="Palatino Linotype" w:eastAsia="Palatino Linotype" w:hAnsi="Palatino Linotype" w:cs="Palatino Linotype"/>
          <w:b/>
          <w:bCs/>
        </w:rPr>
      </w:pPr>
      <w:bookmarkStart w:id="3" w:name="_heading=h.3dy6vkm" w:colFirst="0" w:colLast="0"/>
      <w:bookmarkEnd w:id="3"/>
      <w:r w:rsidRPr="00D8428F">
        <w:rPr>
          <w:rFonts w:ascii="Palatino Linotype" w:eastAsia="Palatino Linotype" w:hAnsi="Palatino Linotype" w:cs="Palatino Linotype"/>
        </w:rPr>
        <w:t xml:space="preserve">El medio de impugnación fue presentado a través del </w:t>
      </w:r>
      <w:r w:rsidRPr="00D8428F">
        <w:rPr>
          <w:rFonts w:ascii="Palatino Linotype" w:eastAsia="Palatino Linotype" w:hAnsi="Palatino Linotype" w:cs="Palatino Linotype"/>
          <w:b/>
          <w:bCs/>
        </w:rPr>
        <w:t>SAIMEX,</w:t>
      </w:r>
      <w:r w:rsidRPr="00D8428F">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D8428F">
        <w:rPr>
          <w:rFonts w:ascii="Palatino Linotype" w:eastAsia="Palatino Linotype" w:hAnsi="Palatino Linotype" w:cs="Palatino Linotype"/>
          <w:b/>
          <w:bCs/>
        </w:rPr>
        <w:t>SUJETO OBLIGADO</w:t>
      </w:r>
      <w:r w:rsidR="00442138" w:rsidRPr="00D8428F">
        <w:rPr>
          <w:rFonts w:ascii="Palatino Linotype" w:eastAsia="Palatino Linotype" w:hAnsi="Palatino Linotype" w:cs="Palatino Linotype"/>
        </w:rPr>
        <w:t xml:space="preserve"> entregó respuesta </w:t>
      </w:r>
      <w:r w:rsidR="002F7B41" w:rsidRPr="00D8428F">
        <w:rPr>
          <w:rFonts w:ascii="Palatino Linotype" w:eastAsia="Palatino Linotype" w:hAnsi="Palatino Linotype" w:cs="Palatino Linotype"/>
        </w:rPr>
        <w:t xml:space="preserve">el </w:t>
      </w:r>
      <w:r w:rsidR="00027E15" w:rsidRPr="00D8428F">
        <w:rPr>
          <w:rFonts w:ascii="Palatino Linotype" w:eastAsia="Palatino Linotype" w:hAnsi="Palatino Linotype" w:cs="Palatino Linotype"/>
        </w:rPr>
        <w:t>veintiséis</w:t>
      </w:r>
      <w:r w:rsidR="00EC0F10" w:rsidRPr="00D8428F">
        <w:rPr>
          <w:rFonts w:ascii="Palatino Linotype" w:eastAsia="Palatino Linotype" w:hAnsi="Palatino Linotype" w:cs="Palatino Linotype"/>
        </w:rPr>
        <w:t xml:space="preserve"> de agosto</w:t>
      </w:r>
      <w:r w:rsidRPr="00D8428F">
        <w:rPr>
          <w:rFonts w:ascii="Palatino Linotype" w:eastAsia="Palatino Linotype" w:hAnsi="Palatino Linotype" w:cs="Palatino Linotype"/>
        </w:rPr>
        <w:t xml:space="preserve"> de dos mil veinticinco, de tal forma que el plazo para interponer el recurso de revisión transcurrió del </w:t>
      </w:r>
      <w:r w:rsidR="00027E15" w:rsidRPr="00D8428F">
        <w:rPr>
          <w:rFonts w:ascii="Palatino Linotype" w:eastAsia="Palatino Linotype" w:hAnsi="Palatino Linotype" w:cs="Palatino Linotype"/>
        </w:rPr>
        <w:t>veintisiete</w:t>
      </w:r>
      <w:r w:rsidR="00EC0F10" w:rsidRPr="00D8428F">
        <w:rPr>
          <w:rFonts w:ascii="Palatino Linotype" w:eastAsia="Palatino Linotype" w:hAnsi="Palatino Linotype" w:cs="Palatino Linotype"/>
        </w:rPr>
        <w:t xml:space="preserve"> de agosto</w:t>
      </w:r>
      <w:r w:rsidR="0045349B" w:rsidRPr="00D8428F">
        <w:rPr>
          <w:rFonts w:ascii="Palatino Linotype" w:eastAsia="Palatino Linotype" w:hAnsi="Palatino Linotype" w:cs="Palatino Linotype"/>
        </w:rPr>
        <w:t xml:space="preserve"> al </w:t>
      </w:r>
      <w:r w:rsidR="00027E15" w:rsidRPr="00D8428F">
        <w:rPr>
          <w:rFonts w:ascii="Palatino Linotype" w:eastAsia="Palatino Linotype" w:hAnsi="Palatino Linotype" w:cs="Palatino Linotype"/>
        </w:rPr>
        <w:t xml:space="preserve">diecisiete de septiembre </w:t>
      </w:r>
      <w:r w:rsidR="0045349B" w:rsidRPr="00D8428F">
        <w:rPr>
          <w:rFonts w:ascii="Palatino Linotype" w:eastAsia="Palatino Linotype" w:hAnsi="Palatino Linotype" w:cs="Palatino Linotype"/>
        </w:rPr>
        <w:t>de</w:t>
      </w:r>
      <w:r w:rsidRPr="00D8428F">
        <w:rPr>
          <w:rFonts w:ascii="Palatino Linotype" w:eastAsia="Palatino Linotype" w:hAnsi="Palatino Linotype" w:cs="Palatino Linotype"/>
        </w:rPr>
        <w:t xml:space="preserve"> dos mil veinticinco; en consecuencia, presentó su inconformidad el </w:t>
      </w:r>
      <w:r w:rsidR="00027E15" w:rsidRPr="00D8428F">
        <w:rPr>
          <w:rFonts w:ascii="Palatino Linotype" w:eastAsia="Palatino Linotype" w:hAnsi="Palatino Linotype" w:cs="Palatino Linotype"/>
        </w:rPr>
        <w:t>veintiocho</w:t>
      </w:r>
      <w:r w:rsidR="00692F68" w:rsidRPr="00D8428F">
        <w:rPr>
          <w:rFonts w:ascii="Palatino Linotype" w:eastAsia="Palatino Linotype" w:hAnsi="Palatino Linotype" w:cs="Palatino Linotype"/>
        </w:rPr>
        <w:t xml:space="preserve"> de agosto</w:t>
      </w:r>
      <w:r w:rsidR="00AA65CE" w:rsidRPr="00D8428F">
        <w:rPr>
          <w:rFonts w:ascii="Palatino Linotype" w:eastAsia="Palatino Linotype" w:hAnsi="Palatino Linotype" w:cs="Palatino Linotype"/>
          <w:b/>
          <w:bCs/>
        </w:rPr>
        <w:t xml:space="preserve"> </w:t>
      </w:r>
      <w:r w:rsidRPr="00D8428F">
        <w:rPr>
          <w:rFonts w:ascii="Palatino Linotype" w:eastAsia="Palatino Linotype" w:hAnsi="Palatino Linotype" w:cs="Palatino Linotype"/>
        </w:rPr>
        <w:t xml:space="preserve">de dos mil veinticinco, por lo que se encuentra dentro de los márgenes temporales previstos en el artículo 178 de la </w:t>
      </w:r>
      <w:r w:rsidRPr="00D8428F">
        <w:rPr>
          <w:rFonts w:ascii="Palatino Linotype" w:eastAsia="Palatino Linotype" w:hAnsi="Palatino Linotype" w:cs="Palatino Linotype"/>
          <w:b/>
          <w:bCs/>
        </w:rPr>
        <w:t xml:space="preserve">Ley de Transparencia y Acceso a la Información Pública del Estado de México y Municipios </w:t>
      </w:r>
      <w:r w:rsidRPr="00D8428F">
        <w:rPr>
          <w:rFonts w:ascii="Palatino Linotype" w:eastAsia="Palatino Linotype" w:hAnsi="Palatino Linotype" w:cs="Palatino Linotype"/>
        </w:rPr>
        <w:t>vigente.</w:t>
      </w:r>
    </w:p>
    <w:p w14:paraId="5D62E697" w14:textId="77777777" w:rsidR="00BE059F" w:rsidRPr="00D8428F" w:rsidRDefault="00BE059F">
      <w:pPr>
        <w:ind w:right="1"/>
        <w:jc w:val="both"/>
        <w:rPr>
          <w:rFonts w:ascii="Palatino Linotype" w:eastAsia="Palatino Linotype" w:hAnsi="Palatino Linotype" w:cs="Palatino Linotype"/>
          <w:b/>
          <w:bCs/>
        </w:rPr>
      </w:pPr>
    </w:p>
    <w:p w14:paraId="36350B2B" w14:textId="77777777" w:rsidR="00BE059F" w:rsidRPr="00D8428F" w:rsidRDefault="006A37FD">
      <w:pPr>
        <w:numPr>
          <w:ilvl w:val="0"/>
          <w:numId w:val="1"/>
        </w:numPr>
        <w:spacing w:line="360" w:lineRule="auto"/>
        <w:ind w:left="0" w:right="1" w:firstLine="0"/>
        <w:jc w:val="both"/>
        <w:rPr>
          <w:rFonts w:ascii="Palatino Linotype" w:eastAsia="Palatino Linotype" w:hAnsi="Palatino Linotype" w:cs="Palatino Linotype"/>
          <w:b/>
          <w:bCs/>
        </w:rPr>
      </w:pPr>
      <w:r w:rsidRPr="00D8428F">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BFA4212" w14:textId="77777777" w:rsidR="00BE059F" w:rsidRPr="00D8428F" w:rsidRDefault="00BE059F">
      <w:pPr>
        <w:ind w:right="-592"/>
        <w:jc w:val="both"/>
        <w:rPr>
          <w:rFonts w:ascii="Palatino Linotype" w:eastAsia="Palatino Linotype" w:hAnsi="Palatino Linotype" w:cs="Palatino Linotype"/>
          <w:b/>
          <w:bCs/>
        </w:rPr>
      </w:pPr>
    </w:p>
    <w:p w14:paraId="3AC57106" w14:textId="77777777" w:rsidR="00BE059F" w:rsidRPr="00D8428F" w:rsidRDefault="009D482C">
      <w:pPr>
        <w:spacing w:line="360" w:lineRule="auto"/>
        <w:ind w:right="-592"/>
        <w:jc w:val="both"/>
        <w:rPr>
          <w:rFonts w:ascii="Palatino Linotype" w:eastAsia="Palatino Linotype" w:hAnsi="Palatino Linotype" w:cs="Palatino Linotype"/>
          <w:b/>
          <w:bCs/>
        </w:rPr>
      </w:pPr>
      <w:r w:rsidRPr="00D8428F">
        <w:rPr>
          <w:rFonts w:ascii="Palatino Linotype" w:eastAsia="Palatino Linotype" w:hAnsi="Palatino Linotype" w:cs="Palatino Linotype"/>
          <w:b/>
          <w:bCs/>
        </w:rPr>
        <w:t>TERCERO. Del Planteamiento de la Litis.</w:t>
      </w:r>
    </w:p>
    <w:p w14:paraId="3CB7472C" w14:textId="438A8CF2" w:rsidR="00EC0F10" w:rsidRPr="00D8428F" w:rsidRDefault="00B87464" w:rsidP="00EC0F10">
      <w:pPr>
        <w:numPr>
          <w:ilvl w:val="0"/>
          <w:numId w:val="1"/>
        </w:numPr>
        <w:spacing w:line="360" w:lineRule="auto"/>
        <w:ind w:left="0" w:right="1" w:firstLine="0"/>
        <w:jc w:val="both"/>
        <w:rPr>
          <w:rFonts w:ascii="Palatino Linotype" w:eastAsia="Palatino Linotype" w:hAnsi="Palatino Linotype" w:cs="Palatino Linotype"/>
          <w:bCs/>
        </w:rPr>
      </w:pPr>
      <w:bookmarkStart w:id="4" w:name="_heading=h.sg69pjfuscz6" w:colFirst="0" w:colLast="0"/>
      <w:bookmarkEnd w:id="4"/>
      <w:r w:rsidRPr="00D8428F">
        <w:rPr>
          <w:rFonts w:ascii="Palatino Linotype" w:eastAsia="Palatino Linotype" w:hAnsi="Palatino Linotype" w:cs="Palatino Linotype"/>
          <w:bCs/>
        </w:rPr>
        <w:t xml:space="preserve">El </w:t>
      </w:r>
      <w:r w:rsidRPr="00D8428F">
        <w:rPr>
          <w:rFonts w:ascii="Palatino Linotype" w:eastAsia="Palatino Linotype" w:hAnsi="Palatino Linotype" w:cs="Palatino Linotype"/>
          <w:b/>
          <w:bCs/>
        </w:rPr>
        <w:t>RECURRENTE</w:t>
      </w:r>
      <w:r w:rsidRPr="00D8428F">
        <w:rPr>
          <w:rFonts w:ascii="Palatino Linotype" w:eastAsia="Palatino Linotype" w:hAnsi="Palatino Linotype" w:cs="Palatino Linotype"/>
          <w:bCs/>
        </w:rPr>
        <w:t xml:space="preserve"> solicitó</w:t>
      </w:r>
      <w:r w:rsidR="00CD553A" w:rsidRPr="00D8428F">
        <w:rPr>
          <w:rFonts w:ascii="Palatino Linotype" w:eastAsia="Palatino Linotype" w:hAnsi="Palatino Linotype" w:cs="Palatino Linotype"/>
          <w:bCs/>
        </w:rPr>
        <w:t xml:space="preserve"> </w:t>
      </w:r>
      <w:r w:rsidR="0012053B" w:rsidRPr="00D8428F">
        <w:rPr>
          <w:rFonts w:ascii="Palatino Linotype" w:hAnsi="Palatino Linotype"/>
        </w:rPr>
        <w:t>los cortes</w:t>
      </w:r>
      <w:r w:rsidR="001A3D6B" w:rsidRPr="00D8428F">
        <w:rPr>
          <w:rFonts w:ascii="Palatino Linotype" w:hAnsi="Palatino Linotype"/>
        </w:rPr>
        <w:t xml:space="preserve"> de caja con la ficha de depósito de la Tesorería Municipal del 5 de agosto de 2025, así como, las observaciones realizadas con su justificación.</w:t>
      </w:r>
    </w:p>
    <w:p w14:paraId="49A5E4F7" w14:textId="77777777" w:rsidR="004C156F" w:rsidRPr="00D8428F" w:rsidRDefault="004C156F" w:rsidP="00487A99">
      <w:pPr>
        <w:spacing w:line="360" w:lineRule="auto"/>
        <w:ind w:right="1"/>
        <w:jc w:val="both"/>
        <w:rPr>
          <w:rFonts w:ascii="Palatino Linotype" w:eastAsia="Palatino Linotype" w:hAnsi="Palatino Linotype" w:cs="Palatino Linotype"/>
          <w:bCs/>
        </w:rPr>
      </w:pPr>
    </w:p>
    <w:p w14:paraId="6B8BEB86" w14:textId="77777777" w:rsidR="009D482C" w:rsidRPr="00D8428F" w:rsidRDefault="00B87464">
      <w:pPr>
        <w:numPr>
          <w:ilvl w:val="0"/>
          <w:numId w:val="1"/>
        </w:numPr>
        <w:spacing w:line="360" w:lineRule="auto"/>
        <w:ind w:left="0" w:right="1" w:firstLine="0"/>
        <w:jc w:val="both"/>
        <w:rPr>
          <w:rFonts w:ascii="Palatino Linotype" w:eastAsia="Palatino Linotype" w:hAnsi="Palatino Linotype" w:cs="Palatino Linotype"/>
          <w:b/>
          <w:bCs/>
        </w:rPr>
      </w:pPr>
      <w:r w:rsidRPr="00D8428F">
        <w:rPr>
          <w:rFonts w:ascii="Palatino Linotype" w:eastAsia="Palatino Linotype" w:hAnsi="Palatino Linotype" w:cs="Palatino Linotype"/>
          <w:bCs/>
        </w:rPr>
        <w:t>El</w:t>
      </w:r>
      <w:r w:rsidRPr="00D8428F">
        <w:rPr>
          <w:rFonts w:ascii="Palatino Linotype" w:eastAsia="Palatino Linotype" w:hAnsi="Palatino Linotype" w:cs="Palatino Linotype"/>
          <w:b/>
          <w:bCs/>
        </w:rPr>
        <w:t xml:space="preserve"> SUJETO OBLIGADO </w:t>
      </w:r>
      <w:r w:rsidRPr="00D8428F">
        <w:rPr>
          <w:rFonts w:ascii="Palatino Linotype" w:eastAsia="Palatino Linotype" w:hAnsi="Palatino Linotype" w:cs="Palatino Linotype"/>
          <w:bCs/>
        </w:rPr>
        <w:t xml:space="preserve">emitió respuesta en términos del </w:t>
      </w:r>
      <w:r w:rsidRPr="00D8428F">
        <w:rPr>
          <w:rFonts w:ascii="Palatino Linotype" w:eastAsia="Palatino Linotype" w:hAnsi="Palatino Linotype" w:cs="Palatino Linotype"/>
          <w:b/>
          <w:bCs/>
        </w:rPr>
        <w:t>párrafo 3</w:t>
      </w:r>
      <w:r w:rsidRPr="00D8428F">
        <w:rPr>
          <w:rFonts w:ascii="Palatino Linotype" w:eastAsia="Palatino Linotype" w:hAnsi="Palatino Linotype" w:cs="Palatino Linotype"/>
          <w:bCs/>
        </w:rPr>
        <w:t xml:space="preserve"> de la presente resolución.</w:t>
      </w:r>
    </w:p>
    <w:p w14:paraId="71D77527" w14:textId="77777777" w:rsidR="00B87464" w:rsidRPr="00D8428F" w:rsidRDefault="00B87464" w:rsidP="00B87464">
      <w:pPr>
        <w:spacing w:line="360" w:lineRule="auto"/>
        <w:ind w:right="1"/>
        <w:jc w:val="both"/>
        <w:rPr>
          <w:rFonts w:ascii="Palatino Linotype" w:eastAsia="Palatino Linotype" w:hAnsi="Palatino Linotype" w:cs="Palatino Linotype"/>
          <w:b/>
          <w:bCs/>
        </w:rPr>
      </w:pPr>
    </w:p>
    <w:p w14:paraId="71B65492" w14:textId="394D8FDF" w:rsidR="0060282B" w:rsidRPr="00D8428F" w:rsidRDefault="00E36BE5" w:rsidP="0060282B">
      <w:pPr>
        <w:numPr>
          <w:ilvl w:val="0"/>
          <w:numId w:val="1"/>
        </w:numPr>
        <w:spacing w:line="360" w:lineRule="auto"/>
        <w:ind w:left="0" w:right="1" w:firstLine="0"/>
        <w:jc w:val="both"/>
        <w:rPr>
          <w:rFonts w:ascii="Palatino Linotype" w:eastAsia="Palatino Linotype" w:hAnsi="Palatino Linotype" w:cs="Palatino Linotype"/>
          <w:b/>
          <w:bCs/>
        </w:rPr>
      </w:pPr>
      <w:r w:rsidRPr="00D8428F">
        <w:rPr>
          <w:rFonts w:ascii="Palatino Linotype" w:eastAsia="Palatino Linotype" w:hAnsi="Palatino Linotype" w:cs="Palatino Linotype"/>
          <w:bCs/>
        </w:rPr>
        <w:t>En consecuencia, la parte</w:t>
      </w:r>
      <w:r w:rsidRPr="00D8428F">
        <w:rPr>
          <w:rFonts w:ascii="Palatino Linotype" w:eastAsia="Palatino Linotype" w:hAnsi="Palatino Linotype" w:cs="Palatino Linotype"/>
          <w:b/>
          <w:bCs/>
        </w:rPr>
        <w:t xml:space="preserve"> RECURRENTE </w:t>
      </w:r>
      <w:r w:rsidRPr="00D8428F">
        <w:rPr>
          <w:rFonts w:ascii="Palatino Linotype" w:eastAsia="Palatino Linotype" w:hAnsi="Palatino Linotype" w:cs="Palatino Linotype"/>
          <w:bCs/>
        </w:rPr>
        <w:t>se inconformó</w:t>
      </w:r>
      <w:r w:rsidRPr="00D8428F">
        <w:rPr>
          <w:rFonts w:ascii="Palatino Linotype" w:eastAsia="Palatino Linotype" w:hAnsi="Palatino Linotype" w:cs="Palatino Linotype"/>
          <w:b/>
          <w:bCs/>
        </w:rPr>
        <w:t xml:space="preserve"> </w:t>
      </w:r>
      <w:r w:rsidR="001A3D6B" w:rsidRPr="00D8428F">
        <w:rPr>
          <w:rFonts w:ascii="Palatino Linotype" w:eastAsia="Palatino Linotype" w:hAnsi="Palatino Linotype" w:cs="Palatino Linotype"/>
          <w:bCs/>
        </w:rPr>
        <w:t xml:space="preserve">porque </w:t>
      </w:r>
      <w:r w:rsidR="001A3D6B" w:rsidRPr="00D8428F">
        <w:rPr>
          <w:rFonts w:ascii="Palatino Linotype" w:eastAsia="Palatino Linotype" w:hAnsi="Palatino Linotype" w:cs="Palatino Linotype"/>
          <w:b/>
          <w:bCs/>
        </w:rPr>
        <w:t>no le fue proporcionado el corte de caja y la ficha de depósito.</w:t>
      </w:r>
    </w:p>
    <w:p w14:paraId="35454268" w14:textId="77777777" w:rsidR="0060282B" w:rsidRPr="00D8428F"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D8428F">
        <w:rPr>
          <w:rFonts w:ascii="Palatino Linotype" w:eastAsia="Palatino Linotype" w:hAnsi="Palatino Linotype" w:cs="Palatino Linotype"/>
        </w:rPr>
        <w:lastRenderedPageBreak/>
        <w:t xml:space="preserve">En dichas condiciones, la </w:t>
      </w:r>
      <w:r w:rsidRPr="00D8428F">
        <w:rPr>
          <w:rFonts w:ascii="Palatino Linotype" w:eastAsia="Palatino Linotype" w:hAnsi="Palatino Linotype" w:cs="Palatino Linotype"/>
          <w:i/>
          <w:iCs/>
        </w:rPr>
        <w:t>Litis</w:t>
      </w:r>
      <w:r w:rsidRPr="00D8428F">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sidR="00CD553A" w:rsidRPr="00D8428F">
        <w:rPr>
          <w:rFonts w:ascii="Palatino Linotype" w:eastAsia="Palatino Linotype" w:hAnsi="Palatino Linotype" w:cs="Palatino Linotype"/>
          <w:b/>
        </w:rPr>
        <w:t>I</w:t>
      </w:r>
      <w:r w:rsidRPr="00D8428F">
        <w:rPr>
          <w:rFonts w:ascii="Palatino Linotype" w:eastAsia="Palatino Linotype" w:hAnsi="Palatino Linotype" w:cs="Palatino Linotype"/>
          <w:b/>
          <w:bCs/>
        </w:rPr>
        <w:t xml:space="preserve"> </w:t>
      </w:r>
      <w:r w:rsidRPr="00D8428F">
        <w:rPr>
          <w:rFonts w:ascii="Palatino Linotype" w:eastAsia="Palatino Linotype" w:hAnsi="Palatino Linotype" w:cs="Palatino Linotype"/>
        </w:rPr>
        <w:t xml:space="preserve">de la </w:t>
      </w:r>
      <w:r w:rsidRPr="00D8428F">
        <w:rPr>
          <w:rFonts w:ascii="Palatino Linotype" w:eastAsia="Palatino Linotype" w:hAnsi="Palatino Linotype" w:cs="Palatino Linotype"/>
          <w:b/>
          <w:bCs/>
        </w:rPr>
        <w:t>Ley de Transparencia y Acceso a la Información Pública del Estado de México y Municipios</w:t>
      </w:r>
      <w:r w:rsidRPr="00D8428F">
        <w:rPr>
          <w:rFonts w:ascii="Palatino Linotype" w:eastAsia="Palatino Linotype" w:hAnsi="Palatino Linotype" w:cs="Palatino Linotype"/>
        </w:rPr>
        <w:t>.</w:t>
      </w:r>
    </w:p>
    <w:p w14:paraId="3D116F51" w14:textId="77777777" w:rsidR="0060282B" w:rsidRPr="00D8428F" w:rsidRDefault="0060282B" w:rsidP="0060282B">
      <w:pPr>
        <w:spacing w:line="360" w:lineRule="auto"/>
        <w:ind w:right="1"/>
        <w:jc w:val="both"/>
        <w:rPr>
          <w:rFonts w:ascii="Palatino Linotype" w:eastAsia="Palatino Linotype" w:hAnsi="Palatino Linotype" w:cs="Palatino Linotype"/>
          <w:b/>
          <w:bCs/>
        </w:rPr>
      </w:pPr>
    </w:p>
    <w:p w14:paraId="60E8409A" w14:textId="77777777" w:rsidR="0060282B" w:rsidRPr="00D8428F" w:rsidRDefault="0060282B" w:rsidP="0060282B">
      <w:pPr>
        <w:pStyle w:val="Ttulo2"/>
        <w:spacing w:before="0" w:line="360" w:lineRule="auto"/>
        <w:ind w:right="1"/>
        <w:rPr>
          <w:rFonts w:ascii="Palatino Linotype" w:eastAsia="Palatino Linotype" w:hAnsi="Palatino Linotype" w:cs="Palatino Linotype"/>
          <w:b/>
          <w:bCs/>
          <w:color w:val="000000"/>
          <w:sz w:val="24"/>
          <w:szCs w:val="24"/>
        </w:rPr>
      </w:pPr>
      <w:r w:rsidRPr="00D8428F">
        <w:rPr>
          <w:rFonts w:ascii="Palatino Linotype" w:eastAsia="Palatino Linotype" w:hAnsi="Palatino Linotype" w:cs="Palatino Linotype"/>
          <w:b/>
          <w:bCs/>
          <w:color w:val="000000"/>
          <w:sz w:val="24"/>
          <w:szCs w:val="24"/>
        </w:rPr>
        <w:t>CUARTA. Estudio y resolución del asunto.</w:t>
      </w:r>
    </w:p>
    <w:p w14:paraId="1EBD531E" w14:textId="77777777" w:rsidR="0060282B" w:rsidRPr="00D8428F"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D8428F">
        <w:rPr>
          <w:rFonts w:ascii="Palatino Linotype" w:eastAsia="Palatino Linotype" w:hAnsi="Palatino Linotype" w:cs="Palatino Linotype"/>
          <w:bCs/>
        </w:rPr>
        <w:t xml:space="preserve">El </w:t>
      </w:r>
      <w:r w:rsidRPr="00D8428F">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D8428F">
        <w:rPr>
          <w:rFonts w:ascii="Palatino Linotype" w:eastAsia="Palatino Linotype" w:hAnsi="Palatino Linotype" w:cs="Palatino Linotype"/>
        </w:rPr>
        <w:t>Particular</w:t>
      </w:r>
      <w:r w:rsidRPr="00D8428F">
        <w:rPr>
          <w:rFonts w:ascii="Palatino Linotype" w:eastAsia="Palatino Linotype" w:hAnsi="Palatino Linotype" w:cs="Palatino Linotype"/>
          <w:color w:val="000000"/>
        </w:rPr>
        <w:t xml:space="preserve"> del Estado de México.</w:t>
      </w:r>
    </w:p>
    <w:p w14:paraId="602A728C" w14:textId="77777777" w:rsidR="0060282B" w:rsidRPr="00D8428F" w:rsidRDefault="0060282B" w:rsidP="0060282B">
      <w:pPr>
        <w:spacing w:line="360" w:lineRule="auto"/>
        <w:ind w:right="1"/>
        <w:jc w:val="both"/>
        <w:rPr>
          <w:rFonts w:ascii="Palatino Linotype" w:eastAsia="Palatino Linotype" w:hAnsi="Palatino Linotype" w:cs="Palatino Linotype"/>
          <w:bCs/>
        </w:rPr>
      </w:pPr>
    </w:p>
    <w:p w14:paraId="661B9482" w14:textId="67300876" w:rsidR="00487A99" w:rsidRPr="00D8428F" w:rsidRDefault="0060282B" w:rsidP="00487A99">
      <w:pPr>
        <w:numPr>
          <w:ilvl w:val="0"/>
          <w:numId w:val="1"/>
        </w:numPr>
        <w:spacing w:line="360" w:lineRule="auto"/>
        <w:ind w:left="0" w:right="1" w:firstLine="0"/>
        <w:jc w:val="both"/>
        <w:rPr>
          <w:rFonts w:ascii="Palatino Linotype" w:eastAsia="Palatino Linotype" w:hAnsi="Palatino Linotype" w:cs="Palatino Linotype"/>
          <w:bCs/>
        </w:rPr>
      </w:pPr>
      <w:r w:rsidRPr="00D8428F">
        <w:rPr>
          <w:rFonts w:ascii="Palatino Linotype" w:eastAsia="Palatino Linotype" w:hAnsi="Palatino Linotype" w:cs="Palatino Linotype"/>
          <w:color w:val="000000"/>
        </w:rPr>
        <w:t xml:space="preserve">Definiendo </w:t>
      </w:r>
      <w:r w:rsidRPr="00D8428F">
        <w:rPr>
          <w:rFonts w:ascii="Palatino Linotype" w:eastAsia="Palatino Linotype" w:hAnsi="Palatino Linotype" w:cs="Palatino Linotype"/>
        </w:rPr>
        <w:t xml:space="preserve">el Derecho de Acceso a la Información Pública como: </w:t>
      </w:r>
      <w:r w:rsidRPr="00D8428F">
        <w:rPr>
          <w:rFonts w:ascii="Palatino Linotype" w:eastAsia="Palatino Linotype" w:hAnsi="Palatino Linotype" w:cs="Palatino Linotype"/>
          <w:i/>
          <w:iCs/>
          <w:color w:val="000000"/>
        </w:rPr>
        <w:t xml:space="preserve">La igualdad de </w:t>
      </w:r>
      <w:r w:rsidRPr="00D8428F">
        <w:rPr>
          <w:rFonts w:ascii="Palatino Linotype" w:eastAsia="Palatino Linotype" w:hAnsi="Palatino Linotype" w:cs="Palatino Linotype"/>
        </w:rPr>
        <w:t>oportunidades</w:t>
      </w:r>
      <w:r w:rsidRPr="00D8428F">
        <w:rPr>
          <w:rFonts w:ascii="Palatino Linotype" w:eastAsia="Palatino Linotype" w:hAnsi="Palatino Linotype" w:cs="Palatino Linotype"/>
          <w:i/>
          <w:iCs/>
          <w:color w:val="000000"/>
        </w:rPr>
        <w:t xml:space="preserve"> para recibir, buscar e impartir información</w:t>
      </w:r>
      <w:r w:rsidRPr="00D8428F">
        <w:rPr>
          <w:rFonts w:ascii="Palatino Linotype" w:eastAsia="Palatino Linotype" w:hAnsi="Palatino Linotype"/>
          <w:vertAlign w:val="superscript"/>
        </w:rPr>
        <w:footnoteReference w:id="1"/>
      </w:r>
      <w:r w:rsidRPr="00D8428F">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8428F">
        <w:rPr>
          <w:rFonts w:ascii="Palatino Linotype" w:eastAsia="Palatino Linotype" w:hAnsi="Palatino Linotype"/>
          <w:vertAlign w:val="superscript"/>
        </w:rPr>
        <w:footnoteReference w:id="2"/>
      </w:r>
      <w:r w:rsidRPr="00D8428F">
        <w:rPr>
          <w:rFonts w:ascii="Palatino Linotype" w:eastAsia="Palatino Linotype" w:hAnsi="Palatino Linotype" w:cs="Palatino Linotype"/>
          <w:color w:val="000000"/>
        </w:rPr>
        <w:t>que se constituye como una herramienta fundamental para ejercer</w:t>
      </w:r>
      <w:r w:rsidRPr="00D8428F">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D8428F">
        <w:rPr>
          <w:rFonts w:ascii="Palatino Linotype" w:eastAsia="Palatino Linotype" w:hAnsi="Palatino Linotype"/>
          <w:vertAlign w:val="superscript"/>
        </w:rPr>
        <w:footnoteReference w:id="3"/>
      </w:r>
      <w:r w:rsidRPr="00D8428F">
        <w:rPr>
          <w:rFonts w:ascii="Palatino Linotype" w:eastAsia="Palatino Linotype" w:hAnsi="Palatino Linotype" w:cs="Palatino Linotype"/>
          <w:color w:val="000000"/>
        </w:rPr>
        <w:t>fomentando</w:t>
      </w:r>
      <w:r w:rsidRPr="00D8428F">
        <w:rPr>
          <w:rFonts w:ascii="Palatino Linotype" w:eastAsia="Palatino Linotype" w:hAnsi="Palatino Linotype" w:cs="Palatino Linotype"/>
          <w:i/>
          <w:iCs/>
          <w:color w:val="000000"/>
        </w:rPr>
        <w:t xml:space="preserve"> la transparencia de las actividades estatales y </w:t>
      </w:r>
      <w:r w:rsidRPr="00D8428F">
        <w:rPr>
          <w:rFonts w:ascii="Palatino Linotype" w:eastAsia="Palatino Linotype" w:hAnsi="Palatino Linotype" w:cs="Palatino Linotype"/>
          <w:color w:val="000000"/>
        </w:rPr>
        <w:t>promoviendo</w:t>
      </w:r>
      <w:r w:rsidRPr="00D8428F">
        <w:rPr>
          <w:rFonts w:ascii="Palatino Linotype" w:eastAsia="Palatino Linotype" w:hAnsi="Palatino Linotype" w:cs="Palatino Linotype"/>
          <w:i/>
          <w:iCs/>
          <w:color w:val="000000"/>
        </w:rPr>
        <w:t xml:space="preserve"> la responsabilidad de los funcionarios sobre su gestión </w:t>
      </w:r>
      <w:r w:rsidRPr="00D8428F">
        <w:rPr>
          <w:rFonts w:ascii="Palatino Linotype" w:eastAsia="Palatino Linotype" w:hAnsi="Palatino Linotype" w:cs="Palatino Linotype"/>
          <w:i/>
          <w:iCs/>
          <w:color w:val="000000"/>
        </w:rPr>
        <w:lastRenderedPageBreak/>
        <w:t>pública,</w:t>
      </w:r>
      <w:r w:rsidRPr="00D8428F">
        <w:rPr>
          <w:rFonts w:ascii="Palatino Linotype" w:eastAsia="Palatino Linotype" w:hAnsi="Palatino Linotype"/>
          <w:vertAlign w:val="superscript"/>
        </w:rPr>
        <w:footnoteReference w:id="4"/>
      </w:r>
      <w:r w:rsidRPr="00D8428F">
        <w:rPr>
          <w:rFonts w:ascii="Palatino Linotype" w:eastAsia="Palatino Linotype" w:hAnsi="Palatino Linotype" w:cs="Palatino Linotype"/>
          <w:color w:val="000000"/>
        </w:rPr>
        <w:t>que permite</w:t>
      </w:r>
      <w:r w:rsidRPr="00D8428F">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617BA28C" w14:textId="77777777" w:rsidR="00D8428F" w:rsidRPr="00D8428F" w:rsidRDefault="00D8428F" w:rsidP="00D8428F">
      <w:pPr>
        <w:spacing w:line="360" w:lineRule="auto"/>
        <w:ind w:right="1"/>
        <w:jc w:val="both"/>
        <w:rPr>
          <w:rFonts w:ascii="Palatino Linotype" w:eastAsia="Palatino Linotype" w:hAnsi="Palatino Linotype" w:cs="Palatino Linotype"/>
          <w:bCs/>
        </w:rPr>
      </w:pPr>
    </w:p>
    <w:p w14:paraId="4B1D3E9B" w14:textId="77777777" w:rsidR="0060282B" w:rsidRPr="00D8428F"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D8428F">
        <w:rPr>
          <w:rFonts w:ascii="Palatino Linotype" w:eastAsia="Palatino Linotype" w:hAnsi="Palatino Linotype" w:cs="Palatino Linotype"/>
          <w:color w:val="000000"/>
        </w:rPr>
        <w:t xml:space="preserve">En </w:t>
      </w:r>
      <w:r w:rsidRPr="00D8428F">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23AB0372" w14:textId="77777777" w:rsidR="0060282B" w:rsidRPr="00D8428F" w:rsidRDefault="0060282B" w:rsidP="0060282B">
      <w:pPr>
        <w:ind w:left="567" w:right="710"/>
        <w:jc w:val="both"/>
        <w:rPr>
          <w:rFonts w:ascii="Palatino Linotype" w:eastAsia="Palatino Linotype" w:hAnsi="Palatino Linotype" w:cs="Palatino Linotype"/>
          <w:i/>
          <w:iCs/>
        </w:rPr>
      </w:pPr>
      <w:r w:rsidRPr="00D8428F">
        <w:rPr>
          <w:rFonts w:ascii="Palatino Linotype" w:eastAsia="Palatino Linotype" w:hAnsi="Palatino Linotype" w:cs="Palatino Linotype"/>
          <w:i/>
          <w:iCs/>
        </w:rPr>
        <w:t>“</w:t>
      </w:r>
      <w:r w:rsidRPr="00D8428F">
        <w:rPr>
          <w:rFonts w:ascii="Palatino Linotype" w:eastAsia="Palatino Linotype" w:hAnsi="Palatino Linotype" w:cs="Palatino Linotype"/>
          <w:b/>
          <w:bCs/>
          <w:i/>
          <w:iCs/>
        </w:rPr>
        <w:t>Artículo 1.-</w:t>
      </w:r>
      <w:r w:rsidRPr="00D8428F">
        <w:rPr>
          <w:rFonts w:ascii="Palatino Linotype" w:eastAsia="Palatino Linotype" w:hAnsi="Palatino Linotype" w:cs="Palatino Linotype"/>
          <w:i/>
          <w:iCs/>
        </w:rPr>
        <w:t xml:space="preserve"> </w:t>
      </w:r>
    </w:p>
    <w:p w14:paraId="72AFF684" w14:textId="77777777" w:rsidR="0060282B" w:rsidRPr="00D8428F" w:rsidRDefault="0060282B" w:rsidP="0060282B">
      <w:pPr>
        <w:ind w:left="567" w:right="710"/>
        <w:jc w:val="both"/>
        <w:rPr>
          <w:rFonts w:ascii="Palatino Linotype" w:eastAsia="Palatino Linotype" w:hAnsi="Palatino Linotype" w:cs="Palatino Linotype"/>
          <w:i/>
          <w:iCs/>
        </w:rPr>
      </w:pPr>
      <w:r w:rsidRPr="00D8428F">
        <w:rPr>
          <w:rFonts w:ascii="Palatino Linotype" w:eastAsia="Palatino Linotype" w:hAnsi="Palatino Linotype" w:cs="Palatino Linotype"/>
          <w:i/>
          <w:iCs/>
        </w:rPr>
        <w:t>(…)</w:t>
      </w:r>
    </w:p>
    <w:p w14:paraId="63911871" w14:textId="77777777" w:rsidR="0060282B" w:rsidRPr="00D8428F" w:rsidRDefault="0060282B" w:rsidP="0060282B">
      <w:pPr>
        <w:ind w:left="567" w:right="710"/>
        <w:jc w:val="both"/>
        <w:rPr>
          <w:rFonts w:ascii="Palatino Linotype" w:eastAsia="Palatino Linotype" w:hAnsi="Palatino Linotype" w:cs="Palatino Linotype"/>
          <w:i/>
          <w:iCs/>
        </w:rPr>
      </w:pPr>
      <w:r w:rsidRPr="00D8428F">
        <w:rPr>
          <w:rFonts w:ascii="Palatino Linotype" w:eastAsia="Palatino Linotype" w:hAnsi="Palatino Linotype" w:cs="Palatino Linotype"/>
          <w:i/>
          <w:iCs/>
        </w:rPr>
        <w:t>Todas las</w:t>
      </w:r>
      <w:r w:rsidRPr="00D8428F">
        <w:rPr>
          <w:rFonts w:ascii="Palatino Linotype" w:eastAsia="Palatino Linotype" w:hAnsi="Palatino Linotype" w:cs="Palatino Linotype"/>
        </w:rPr>
        <w:t xml:space="preserve"> </w:t>
      </w:r>
      <w:r w:rsidRPr="00D8428F">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06395DE" w14:textId="77777777" w:rsidR="0060282B" w:rsidRPr="00D8428F" w:rsidRDefault="0060282B" w:rsidP="0060282B">
      <w:pPr>
        <w:ind w:left="567" w:right="710"/>
        <w:jc w:val="both"/>
        <w:rPr>
          <w:rFonts w:ascii="Palatino Linotype" w:eastAsia="Palatino Linotype" w:hAnsi="Palatino Linotype" w:cs="Palatino Linotype"/>
        </w:rPr>
      </w:pPr>
      <w:r w:rsidRPr="00D8428F">
        <w:rPr>
          <w:rFonts w:ascii="Palatino Linotype" w:eastAsia="Palatino Linotype" w:hAnsi="Palatino Linotype" w:cs="Palatino Linotype"/>
          <w:i/>
          <w:iCs/>
        </w:rPr>
        <w:t>(…)</w:t>
      </w:r>
      <w:r w:rsidRPr="00D8428F">
        <w:rPr>
          <w:rFonts w:ascii="Palatino Linotype" w:eastAsia="Palatino Linotype" w:hAnsi="Palatino Linotype" w:cs="Palatino Linotype"/>
        </w:rPr>
        <w:t>”</w:t>
      </w:r>
    </w:p>
    <w:p w14:paraId="1779584B" w14:textId="77777777" w:rsidR="0060282B" w:rsidRDefault="0060282B" w:rsidP="0060282B">
      <w:pPr>
        <w:ind w:right="-592"/>
        <w:jc w:val="both"/>
        <w:rPr>
          <w:rFonts w:ascii="Palatino Linotype" w:eastAsia="Palatino Linotype" w:hAnsi="Palatino Linotype" w:cs="Palatino Linotype"/>
          <w:b/>
          <w:bCs/>
        </w:rPr>
      </w:pPr>
    </w:p>
    <w:p w14:paraId="2E502FC4" w14:textId="77777777" w:rsidR="00D8428F" w:rsidRPr="00D8428F" w:rsidRDefault="00D8428F" w:rsidP="0060282B">
      <w:pPr>
        <w:ind w:right="-592"/>
        <w:jc w:val="both"/>
        <w:rPr>
          <w:rFonts w:ascii="Palatino Linotype" w:eastAsia="Palatino Linotype" w:hAnsi="Palatino Linotype" w:cs="Palatino Linotype"/>
          <w:b/>
          <w:bCs/>
        </w:rPr>
      </w:pPr>
    </w:p>
    <w:p w14:paraId="253CE547" w14:textId="77777777" w:rsidR="0060282B" w:rsidRPr="00D8428F" w:rsidRDefault="0060282B" w:rsidP="0060282B">
      <w:pPr>
        <w:pStyle w:val="Prrafodelista"/>
        <w:numPr>
          <w:ilvl w:val="0"/>
          <w:numId w:val="1"/>
        </w:numPr>
        <w:spacing w:line="360" w:lineRule="auto"/>
        <w:ind w:left="0" w:right="1" w:firstLine="0"/>
        <w:jc w:val="both"/>
        <w:rPr>
          <w:rFonts w:ascii="Palatino Linotype" w:eastAsia="Palatino Linotype" w:hAnsi="Palatino Linotype" w:cs="Palatino Linotype"/>
          <w:b/>
          <w:bCs/>
          <w:sz w:val="24"/>
        </w:rPr>
      </w:pPr>
      <w:r w:rsidRPr="00D8428F">
        <w:rPr>
          <w:rFonts w:ascii="Palatino Linotype" w:eastAsia="Palatino Linotype" w:hAnsi="Palatino Linotype" w:cs="Palatino Linotype"/>
          <w:color w:val="000000"/>
          <w:sz w:val="24"/>
        </w:rPr>
        <w:t xml:space="preserve">Por </w:t>
      </w:r>
      <w:r w:rsidRPr="00D8428F">
        <w:rPr>
          <w:rFonts w:ascii="Palatino Linotype" w:eastAsia="Palatino Linotype" w:hAnsi="Palatino Linotype" w:cs="Palatino Linotype"/>
          <w:sz w:val="24"/>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C3498D4" w14:textId="77777777" w:rsidR="0060282B" w:rsidRPr="00D8428F" w:rsidRDefault="0060282B" w:rsidP="0060282B">
      <w:pPr>
        <w:ind w:right="1"/>
        <w:jc w:val="both"/>
        <w:rPr>
          <w:rFonts w:ascii="Palatino Linotype" w:eastAsia="Palatino Linotype" w:hAnsi="Palatino Linotype" w:cs="Palatino Linotype"/>
          <w:b/>
          <w:bCs/>
        </w:rPr>
      </w:pPr>
    </w:p>
    <w:p w14:paraId="78D7D427" w14:textId="77777777" w:rsidR="0060282B" w:rsidRPr="00D8428F"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D8428F">
        <w:rPr>
          <w:rFonts w:ascii="Palatino Linotype" w:eastAsia="Palatino Linotype" w:hAnsi="Palatino Linotype" w:cs="Palatino Linotype"/>
          <w:color w:val="000000"/>
        </w:rPr>
        <w:t xml:space="preserve">Así </w:t>
      </w:r>
      <w:r w:rsidRPr="00D8428F">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236A09E9" w14:textId="77777777" w:rsidR="0060282B" w:rsidRPr="00D8428F" w:rsidRDefault="0060282B" w:rsidP="00B5374F">
      <w:pPr>
        <w:ind w:left="567" w:right="710"/>
        <w:jc w:val="both"/>
        <w:rPr>
          <w:rFonts w:ascii="Palatino Linotype" w:eastAsia="Palatino Linotype" w:hAnsi="Palatino Linotype" w:cs="Palatino Linotype"/>
          <w:b/>
          <w:bCs/>
          <w:i/>
          <w:iCs/>
        </w:rPr>
      </w:pPr>
      <w:r w:rsidRPr="00D8428F">
        <w:rPr>
          <w:rFonts w:ascii="Palatino Linotype" w:eastAsia="Palatino Linotype" w:hAnsi="Palatino Linotype" w:cs="Palatino Linotype"/>
          <w:b/>
          <w:bCs/>
          <w:i/>
          <w:iCs/>
        </w:rPr>
        <w:t>Constitución Política de los Estados Unidos Mexicanos</w:t>
      </w:r>
    </w:p>
    <w:p w14:paraId="360AFE52" w14:textId="77777777" w:rsidR="0060282B" w:rsidRPr="00D8428F" w:rsidRDefault="0060282B" w:rsidP="0060282B">
      <w:pPr>
        <w:ind w:left="567" w:right="710"/>
        <w:jc w:val="both"/>
        <w:rPr>
          <w:rFonts w:ascii="Palatino Linotype" w:eastAsia="Palatino Linotype" w:hAnsi="Palatino Linotype" w:cs="Palatino Linotype"/>
          <w:b/>
          <w:bCs/>
          <w:i/>
          <w:iCs/>
        </w:rPr>
      </w:pPr>
      <w:r w:rsidRPr="00D8428F">
        <w:rPr>
          <w:rFonts w:ascii="Palatino Linotype" w:eastAsia="Palatino Linotype" w:hAnsi="Palatino Linotype" w:cs="Palatino Linotype"/>
          <w:b/>
          <w:bCs/>
          <w:i/>
          <w:iCs/>
        </w:rPr>
        <w:t>“Artículo 6.</w:t>
      </w:r>
      <w:r w:rsidRPr="00D8428F">
        <w:rPr>
          <w:rFonts w:ascii="Palatino Linotype" w:eastAsia="Palatino Linotype" w:hAnsi="Palatino Linotype" w:cs="Palatino Linotype"/>
          <w:i/>
          <w:iCs/>
        </w:rPr>
        <w:t xml:space="preserve"> …</w:t>
      </w:r>
    </w:p>
    <w:p w14:paraId="5ECB5EFD" w14:textId="77777777" w:rsidR="0060282B" w:rsidRPr="00D8428F" w:rsidRDefault="0060282B" w:rsidP="0060282B">
      <w:pPr>
        <w:ind w:left="567" w:right="710"/>
        <w:jc w:val="both"/>
        <w:rPr>
          <w:rFonts w:ascii="Palatino Linotype" w:eastAsia="Palatino Linotype" w:hAnsi="Palatino Linotype" w:cs="Palatino Linotype"/>
          <w:i/>
          <w:iCs/>
        </w:rPr>
      </w:pPr>
      <w:r w:rsidRPr="00D8428F">
        <w:rPr>
          <w:rFonts w:ascii="Palatino Linotype" w:eastAsia="Palatino Linotype" w:hAnsi="Palatino Linotype" w:cs="Palatino Linotype"/>
          <w:i/>
          <w:iCs/>
        </w:rPr>
        <w:lastRenderedPageBreak/>
        <w:t>…</w:t>
      </w:r>
    </w:p>
    <w:p w14:paraId="3B07E986" w14:textId="77777777" w:rsidR="0060282B" w:rsidRPr="00D8428F" w:rsidRDefault="0060282B" w:rsidP="0060282B">
      <w:pPr>
        <w:ind w:left="567" w:right="710"/>
        <w:jc w:val="both"/>
        <w:rPr>
          <w:rFonts w:ascii="Palatino Linotype" w:eastAsia="Palatino Linotype" w:hAnsi="Palatino Linotype" w:cs="Palatino Linotype"/>
          <w:i/>
          <w:iCs/>
        </w:rPr>
      </w:pPr>
      <w:r w:rsidRPr="00D8428F">
        <w:rPr>
          <w:rFonts w:ascii="Palatino Linotype" w:eastAsia="Palatino Linotype" w:hAnsi="Palatino Linotype" w:cs="Palatino Linotype"/>
          <w:i/>
          <w:iCs/>
        </w:rPr>
        <w:t>Para efectos de lo dispuesto en el presente artículo se observará lo siguiente:</w:t>
      </w:r>
    </w:p>
    <w:p w14:paraId="39969CCF" w14:textId="77777777" w:rsidR="0060282B" w:rsidRPr="00D8428F" w:rsidRDefault="0060282B" w:rsidP="0060282B">
      <w:pPr>
        <w:ind w:left="567" w:right="710"/>
        <w:jc w:val="both"/>
        <w:rPr>
          <w:rFonts w:ascii="Palatino Linotype" w:eastAsia="Palatino Linotype" w:hAnsi="Palatino Linotype" w:cs="Palatino Linotype"/>
          <w:b/>
          <w:bCs/>
          <w:i/>
          <w:iCs/>
        </w:rPr>
      </w:pPr>
      <w:r w:rsidRPr="00D8428F">
        <w:rPr>
          <w:rFonts w:ascii="Palatino Linotype" w:eastAsia="Palatino Linotype" w:hAnsi="Palatino Linotype" w:cs="Palatino Linotype"/>
          <w:b/>
          <w:bCs/>
          <w:i/>
          <w:iCs/>
        </w:rPr>
        <w:t>A</w:t>
      </w:r>
      <w:r w:rsidRPr="00D8428F">
        <w:rPr>
          <w:rFonts w:ascii="Palatino Linotype" w:eastAsia="Palatino Linotype" w:hAnsi="Palatino Linotype" w:cs="Palatino Linotype"/>
          <w:i/>
          <w:iCs/>
        </w:rPr>
        <w:t xml:space="preserve">. </w:t>
      </w:r>
      <w:r w:rsidRPr="00D8428F">
        <w:rPr>
          <w:rFonts w:ascii="Palatino Linotype" w:eastAsia="Palatino Linotype" w:hAnsi="Palatino Linotype" w:cs="Palatino Linotype"/>
          <w:b/>
          <w:bCs/>
          <w:i/>
          <w:iCs/>
        </w:rPr>
        <w:t>Para el ejercicio del derecho de acceso a la información</w:t>
      </w:r>
      <w:r w:rsidRPr="00D8428F">
        <w:rPr>
          <w:rFonts w:ascii="Palatino Linotype" w:eastAsia="Palatino Linotype" w:hAnsi="Palatino Linotype" w:cs="Palatino Linotype"/>
          <w:i/>
          <w:iCs/>
        </w:rPr>
        <w:t xml:space="preserve">, la Federación y </w:t>
      </w:r>
      <w:r w:rsidRPr="00D8428F">
        <w:rPr>
          <w:rFonts w:ascii="Palatino Linotype" w:eastAsia="Palatino Linotype" w:hAnsi="Palatino Linotype" w:cs="Palatino Linotype"/>
          <w:b/>
          <w:bCs/>
          <w:i/>
          <w:iCs/>
        </w:rPr>
        <w:t>las entidades federativas, en el ámbito de sus respectivas competencias, se regirán por los siguientes principios y bases:</w:t>
      </w:r>
    </w:p>
    <w:p w14:paraId="620A96F3" w14:textId="77777777" w:rsidR="0060282B" w:rsidRPr="00D8428F" w:rsidRDefault="0060282B" w:rsidP="0060282B">
      <w:pPr>
        <w:ind w:left="567" w:right="710"/>
        <w:jc w:val="both"/>
        <w:rPr>
          <w:rFonts w:ascii="Palatino Linotype" w:eastAsia="Palatino Linotype" w:hAnsi="Palatino Linotype" w:cs="Palatino Linotype"/>
          <w:i/>
          <w:iCs/>
        </w:rPr>
      </w:pPr>
      <w:r w:rsidRPr="00D8428F">
        <w:rPr>
          <w:rFonts w:ascii="Palatino Linotype" w:eastAsia="Palatino Linotype" w:hAnsi="Palatino Linotype" w:cs="Palatino Linotype"/>
          <w:b/>
          <w:bCs/>
          <w:i/>
          <w:iCs/>
        </w:rPr>
        <w:t xml:space="preserve">I. </w:t>
      </w:r>
      <w:r w:rsidRPr="00D8428F">
        <w:rPr>
          <w:rFonts w:ascii="Palatino Linotype" w:eastAsia="Palatino Linotype" w:hAnsi="Palatino Linotype" w:cs="Palatino Linotype"/>
          <w:b/>
          <w:bCs/>
          <w:i/>
          <w:iCs/>
        </w:rPr>
        <w:tab/>
        <w:t>Toda la información en posesión de cualquier</w:t>
      </w:r>
      <w:r w:rsidRPr="00D8428F">
        <w:rPr>
          <w:rFonts w:ascii="Palatino Linotype" w:eastAsia="Palatino Linotype" w:hAnsi="Palatino Linotype" w:cs="Palatino Linotype"/>
          <w:i/>
          <w:iCs/>
        </w:rPr>
        <w:t xml:space="preserve"> </w:t>
      </w:r>
      <w:r w:rsidRPr="00D8428F">
        <w:rPr>
          <w:rFonts w:ascii="Palatino Linotype" w:eastAsia="Palatino Linotype" w:hAnsi="Palatino Linotype" w:cs="Palatino Linotype"/>
          <w:b/>
          <w:bCs/>
          <w:i/>
          <w:iCs/>
        </w:rPr>
        <w:t>autoridad</w:t>
      </w:r>
      <w:r w:rsidRPr="00D8428F">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8428F">
        <w:rPr>
          <w:rFonts w:ascii="Palatino Linotype" w:eastAsia="Palatino Linotype" w:hAnsi="Palatino Linotype" w:cs="Palatino Linotype"/>
          <w:b/>
          <w:bCs/>
          <w:i/>
          <w:iCs/>
        </w:rPr>
        <w:t>municipal</w:t>
      </w:r>
      <w:r w:rsidRPr="00D8428F">
        <w:rPr>
          <w:rFonts w:ascii="Palatino Linotype" w:eastAsia="Palatino Linotype" w:hAnsi="Palatino Linotype" w:cs="Palatino Linotype"/>
          <w:i/>
          <w:iCs/>
        </w:rPr>
        <w:t xml:space="preserve">, </w:t>
      </w:r>
      <w:r w:rsidRPr="00D8428F">
        <w:rPr>
          <w:rFonts w:ascii="Palatino Linotype" w:eastAsia="Palatino Linotype" w:hAnsi="Palatino Linotype" w:cs="Palatino Linotype"/>
          <w:b/>
          <w:bCs/>
          <w:i/>
          <w:iCs/>
        </w:rPr>
        <w:t>es pública</w:t>
      </w:r>
      <w:r w:rsidRPr="00D8428F">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D8428F">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D8428F">
        <w:rPr>
          <w:rFonts w:ascii="Palatino Linotype" w:eastAsia="Palatino Linotype" w:hAnsi="Palatino Linotype" w:cs="Palatino Linotype"/>
          <w:i/>
          <w:iCs/>
        </w:rPr>
        <w:t>, la ley determinará los supuestos específicos bajo los cuales procederá la declaración de inexistencia de la información.”</w:t>
      </w:r>
    </w:p>
    <w:p w14:paraId="4B4DDBBE" w14:textId="77777777" w:rsidR="0060282B" w:rsidRPr="00D8428F" w:rsidRDefault="0060282B" w:rsidP="0060282B">
      <w:pPr>
        <w:tabs>
          <w:tab w:val="left" w:pos="426"/>
          <w:tab w:val="left" w:pos="567"/>
        </w:tabs>
        <w:ind w:left="567" w:right="710"/>
        <w:jc w:val="both"/>
        <w:rPr>
          <w:rFonts w:ascii="Palatino Linotype" w:eastAsia="Palatino Linotype" w:hAnsi="Palatino Linotype" w:cs="Palatino Linotype"/>
          <w:color w:val="000000"/>
        </w:rPr>
      </w:pPr>
    </w:p>
    <w:p w14:paraId="04F3DE58" w14:textId="77777777" w:rsidR="0060282B" w:rsidRPr="00D8428F" w:rsidRDefault="0060282B" w:rsidP="0060282B">
      <w:pPr>
        <w:ind w:left="567" w:right="710"/>
        <w:jc w:val="both"/>
        <w:rPr>
          <w:rFonts w:ascii="Palatino Linotype" w:eastAsia="Palatino Linotype" w:hAnsi="Palatino Linotype" w:cs="Palatino Linotype"/>
          <w:b/>
          <w:bCs/>
          <w:i/>
          <w:iCs/>
        </w:rPr>
      </w:pPr>
      <w:r w:rsidRPr="00D8428F">
        <w:rPr>
          <w:rFonts w:ascii="Palatino Linotype" w:eastAsia="Palatino Linotype" w:hAnsi="Palatino Linotype" w:cs="Palatino Linotype"/>
          <w:b/>
          <w:bCs/>
          <w:i/>
          <w:iCs/>
        </w:rPr>
        <w:t>Constitución Política del Estado Libre y Soberano de México</w:t>
      </w:r>
    </w:p>
    <w:p w14:paraId="1AA5930A" w14:textId="77777777" w:rsidR="0060282B" w:rsidRPr="00D8428F" w:rsidRDefault="0060282B" w:rsidP="0060282B">
      <w:pPr>
        <w:ind w:left="567" w:right="710"/>
        <w:jc w:val="both"/>
        <w:rPr>
          <w:rFonts w:ascii="Palatino Linotype" w:eastAsia="Palatino Linotype" w:hAnsi="Palatino Linotype" w:cs="Palatino Linotype"/>
          <w:i/>
          <w:iCs/>
        </w:rPr>
      </w:pPr>
      <w:r w:rsidRPr="00D8428F">
        <w:rPr>
          <w:rFonts w:ascii="Palatino Linotype" w:eastAsia="Palatino Linotype" w:hAnsi="Palatino Linotype" w:cs="Palatino Linotype"/>
          <w:b/>
          <w:bCs/>
          <w:i/>
          <w:iCs/>
        </w:rPr>
        <w:t>“Artículo 5</w:t>
      </w:r>
      <w:r w:rsidRPr="00D8428F">
        <w:rPr>
          <w:rFonts w:ascii="Palatino Linotype" w:eastAsia="Palatino Linotype" w:hAnsi="Palatino Linotype" w:cs="Palatino Linotype"/>
          <w:i/>
          <w:iCs/>
        </w:rPr>
        <w:t>.-…</w:t>
      </w:r>
    </w:p>
    <w:p w14:paraId="5D069B88" w14:textId="77777777" w:rsidR="0060282B" w:rsidRPr="00D8428F" w:rsidRDefault="0060282B" w:rsidP="0060282B">
      <w:pPr>
        <w:ind w:left="567" w:right="710"/>
        <w:jc w:val="both"/>
        <w:rPr>
          <w:rFonts w:ascii="Palatino Linotype" w:eastAsia="Palatino Linotype" w:hAnsi="Palatino Linotype" w:cs="Palatino Linotype"/>
          <w:i/>
          <w:iCs/>
        </w:rPr>
      </w:pPr>
      <w:r w:rsidRPr="00D8428F">
        <w:rPr>
          <w:rFonts w:ascii="Palatino Linotype" w:eastAsia="Palatino Linotype" w:hAnsi="Palatino Linotype" w:cs="Palatino Linotype"/>
          <w:i/>
          <w:iCs/>
        </w:rPr>
        <w:t>…</w:t>
      </w:r>
    </w:p>
    <w:p w14:paraId="61899363" w14:textId="77777777" w:rsidR="0060282B" w:rsidRPr="00D8428F" w:rsidRDefault="0060282B" w:rsidP="0060282B">
      <w:pPr>
        <w:ind w:left="567" w:right="710"/>
        <w:jc w:val="both"/>
        <w:rPr>
          <w:rFonts w:ascii="Palatino Linotype" w:eastAsia="Palatino Linotype" w:hAnsi="Palatino Linotype" w:cs="Palatino Linotype"/>
          <w:i/>
          <w:iCs/>
        </w:rPr>
      </w:pPr>
      <w:r w:rsidRPr="00D8428F">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D8428F">
        <w:rPr>
          <w:rFonts w:ascii="Palatino Linotype" w:eastAsia="Palatino Linotype" w:hAnsi="Palatino Linotype" w:cs="Palatino Linotype"/>
          <w:i/>
          <w:iCs/>
        </w:rPr>
        <w:t>.</w:t>
      </w:r>
    </w:p>
    <w:p w14:paraId="75E814C7" w14:textId="77777777" w:rsidR="0060282B" w:rsidRPr="00D8428F" w:rsidRDefault="0060282B" w:rsidP="0060282B">
      <w:pPr>
        <w:ind w:left="567" w:right="710"/>
        <w:jc w:val="both"/>
        <w:rPr>
          <w:rFonts w:ascii="Palatino Linotype" w:eastAsia="Palatino Linotype" w:hAnsi="Palatino Linotype" w:cs="Palatino Linotype"/>
          <w:i/>
          <w:iCs/>
        </w:rPr>
      </w:pPr>
      <w:r w:rsidRPr="00D8428F">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37211FF" w14:textId="77777777" w:rsidR="0060282B" w:rsidRPr="00D8428F" w:rsidRDefault="0060282B" w:rsidP="0060282B">
      <w:pPr>
        <w:ind w:left="567" w:right="710"/>
        <w:jc w:val="both"/>
        <w:rPr>
          <w:rFonts w:ascii="Palatino Linotype" w:eastAsia="Palatino Linotype" w:hAnsi="Palatino Linotype" w:cs="Palatino Linotype"/>
          <w:i/>
          <w:iCs/>
        </w:rPr>
      </w:pPr>
    </w:p>
    <w:p w14:paraId="2A295FA5" w14:textId="77777777" w:rsidR="0060282B" w:rsidRPr="00D8428F" w:rsidRDefault="0060282B" w:rsidP="0060282B">
      <w:pPr>
        <w:ind w:left="567" w:right="710"/>
        <w:jc w:val="both"/>
        <w:rPr>
          <w:rFonts w:ascii="Palatino Linotype" w:eastAsia="Palatino Linotype" w:hAnsi="Palatino Linotype" w:cs="Palatino Linotype"/>
          <w:i/>
          <w:iCs/>
        </w:rPr>
      </w:pPr>
      <w:r w:rsidRPr="00D8428F">
        <w:rPr>
          <w:rFonts w:ascii="Palatino Linotype" w:eastAsia="Palatino Linotype" w:hAnsi="Palatino Linotype" w:cs="Palatino Linotype"/>
          <w:b/>
          <w:bCs/>
          <w:i/>
          <w:iCs/>
        </w:rPr>
        <w:t>Este derecho se regirá por los principios y bases siguientes</w:t>
      </w:r>
      <w:r w:rsidRPr="00D8428F">
        <w:rPr>
          <w:rFonts w:ascii="Palatino Linotype" w:eastAsia="Palatino Linotype" w:hAnsi="Palatino Linotype" w:cs="Palatino Linotype"/>
          <w:i/>
          <w:iCs/>
        </w:rPr>
        <w:t>:</w:t>
      </w:r>
    </w:p>
    <w:p w14:paraId="10470806" w14:textId="77777777" w:rsidR="0060282B" w:rsidRPr="00D8428F" w:rsidRDefault="0060282B" w:rsidP="0060282B">
      <w:pPr>
        <w:ind w:left="567" w:right="710"/>
        <w:jc w:val="both"/>
        <w:rPr>
          <w:rFonts w:ascii="Palatino Linotype" w:eastAsia="Palatino Linotype" w:hAnsi="Palatino Linotype" w:cs="Palatino Linotype"/>
          <w:b/>
          <w:bCs/>
        </w:rPr>
      </w:pPr>
      <w:r w:rsidRPr="00D8428F">
        <w:rPr>
          <w:rFonts w:ascii="Palatino Linotype" w:eastAsia="Palatino Linotype" w:hAnsi="Palatino Linotype" w:cs="Palatino Linotype"/>
          <w:b/>
          <w:bCs/>
          <w:i/>
          <w:iCs/>
        </w:rPr>
        <w:t>Toda la información en posesión de cualquier autoridad, entidad, órgano y organismos de los</w:t>
      </w:r>
      <w:r w:rsidRPr="00D8428F">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D8428F">
        <w:rPr>
          <w:rFonts w:ascii="Palatino Linotype" w:eastAsia="Palatino Linotype" w:hAnsi="Palatino Linotype" w:cs="Palatino Linotype"/>
          <w:b/>
          <w:bCs/>
          <w:i/>
          <w:iCs/>
        </w:rPr>
        <w:t>municipales</w:t>
      </w:r>
      <w:r w:rsidRPr="00D8428F">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8428F">
        <w:rPr>
          <w:rFonts w:ascii="Palatino Linotype" w:eastAsia="Palatino Linotype" w:hAnsi="Palatino Linotype" w:cs="Palatino Linotype"/>
          <w:b/>
          <w:bCs/>
          <w:i/>
          <w:iCs/>
        </w:rPr>
        <w:t>es pública</w:t>
      </w:r>
      <w:r w:rsidRPr="00D8428F">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D8428F">
        <w:rPr>
          <w:rFonts w:ascii="Palatino Linotype" w:eastAsia="Palatino Linotype" w:hAnsi="Palatino Linotype" w:cs="Palatino Linotype"/>
          <w:b/>
          <w:bCs/>
          <w:i/>
          <w:iCs/>
        </w:rPr>
        <w:t xml:space="preserve">En </w:t>
      </w:r>
      <w:r w:rsidRPr="00D8428F">
        <w:rPr>
          <w:rFonts w:ascii="Palatino Linotype" w:eastAsia="Palatino Linotype" w:hAnsi="Palatino Linotype" w:cs="Palatino Linotype"/>
          <w:b/>
          <w:bCs/>
          <w:i/>
          <w:iCs/>
        </w:rPr>
        <w:lastRenderedPageBreak/>
        <w:t>la interpretación de este derecho deberá prevalecer el principio de máxima publicidad</w:t>
      </w:r>
      <w:r w:rsidRPr="00D8428F">
        <w:rPr>
          <w:rFonts w:ascii="Palatino Linotype" w:eastAsia="Palatino Linotype" w:hAnsi="Palatino Linotype" w:cs="Palatino Linotype"/>
          <w:i/>
          <w:iCs/>
        </w:rPr>
        <w:t xml:space="preserve">. </w:t>
      </w:r>
      <w:r w:rsidRPr="00D8428F">
        <w:rPr>
          <w:rFonts w:ascii="Palatino Linotype" w:eastAsia="Palatino Linotype" w:hAnsi="Palatino Linotype" w:cs="Palatino Linotype"/>
          <w:b/>
          <w:bCs/>
          <w:i/>
          <w:iCs/>
        </w:rPr>
        <w:t>Los sujetos obligados deberán documentar todo acto que derive del ejercicio de sus facultades, competencias o funciones</w:t>
      </w:r>
      <w:r w:rsidRPr="00D8428F">
        <w:rPr>
          <w:rFonts w:ascii="Palatino Linotype" w:eastAsia="Palatino Linotype" w:hAnsi="Palatino Linotype" w:cs="Palatino Linotype"/>
          <w:i/>
          <w:iCs/>
        </w:rPr>
        <w:t>, la ley determinará los supuestos específicos bajo los cuales procederá la declaración de inexistencia de la información.”</w:t>
      </w:r>
    </w:p>
    <w:p w14:paraId="100B81CF" w14:textId="77777777" w:rsidR="0060282B" w:rsidRPr="00D8428F" w:rsidRDefault="0060282B" w:rsidP="0060282B">
      <w:pPr>
        <w:rPr>
          <w:rFonts w:ascii="Palatino Linotype" w:eastAsia="Palatino Linotype" w:hAnsi="Palatino Linotype" w:cs="Palatino Linotype"/>
          <w:b/>
          <w:bCs/>
        </w:rPr>
      </w:pPr>
    </w:p>
    <w:p w14:paraId="4E7B3590" w14:textId="58C036D7" w:rsidR="0060282B" w:rsidRPr="00D8428F" w:rsidRDefault="0060282B" w:rsidP="002F7D88">
      <w:pPr>
        <w:numPr>
          <w:ilvl w:val="0"/>
          <w:numId w:val="1"/>
        </w:numPr>
        <w:spacing w:line="360" w:lineRule="auto"/>
        <w:ind w:left="0" w:right="1" w:firstLine="0"/>
        <w:jc w:val="both"/>
        <w:rPr>
          <w:rFonts w:ascii="Palatino Linotype" w:eastAsia="Palatino Linotype" w:hAnsi="Palatino Linotype" w:cs="Palatino Linotype"/>
          <w:b/>
          <w:bCs/>
        </w:rPr>
      </w:pPr>
      <w:r w:rsidRPr="00D8428F">
        <w:rPr>
          <w:rFonts w:ascii="Palatino Linotype" w:eastAsia="Palatino Linotype" w:hAnsi="Palatino Linotype" w:cs="Palatino Linotype"/>
          <w:color w:val="000000"/>
        </w:rPr>
        <w:t xml:space="preserve">Según </w:t>
      </w:r>
      <w:r w:rsidRPr="00D8428F">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D8428F">
        <w:rPr>
          <w:rFonts w:ascii="Palatino Linotype" w:eastAsia="Palatino Linotype" w:hAnsi="Palatino Linotype" w:cs="Palatino Linotype"/>
          <w:i/>
          <w:iCs/>
        </w:rPr>
        <w:t>por los principios de simplicidad, rapidez gratuidad del procedimiento, auxilio y orientación a los particulares</w:t>
      </w:r>
      <w:r w:rsidRPr="00D8428F">
        <w:rPr>
          <w:rFonts w:ascii="Palatino Linotype" w:eastAsia="Palatino Linotype" w:hAnsi="Palatino Linotype" w:cs="Palatino Linotype"/>
        </w:rPr>
        <w:t>, contemplando el derecho de las personas con discapacidad y hablantes de lengua indígena.</w:t>
      </w:r>
    </w:p>
    <w:p w14:paraId="0B266A3F" w14:textId="77777777" w:rsidR="001A3D6B" w:rsidRPr="00D8428F" w:rsidRDefault="001A3D6B" w:rsidP="001A3D6B">
      <w:pPr>
        <w:spacing w:line="360" w:lineRule="auto"/>
        <w:ind w:right="1"/>
        <w:jc w:val="both"/>
        <w:rPr>
          <w:rFonts w:ascii="Palatino Linotype" w:eastAsia="Palatino Linotype" w:hAnsi="Palatino Linotype" w:cs="Palatino Linotype"/>
          <w:b/>
          <w:bCs/>
        </w:rPr>
      </w:pPr>
    </w:p>
    <w:p w14:paraId="67C2A449" w14:textId="77777777" w:rsidR="0060282B" w:rsidRPr="00D8428F"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D8428F">
        <w:rPr>
          <w:rFonts w:ascii="Palatino Linotype" w:eastAsia="Palatino Linotype" w:hAnsi="Palatino Linotype" w:cs="Palatino Linotype"/>
          <w:color w:val="000000"/>
        </w:rPr>
        <w:t xml:space="preserve">El </w:t>
      </w:r>
      <w:r w:rsidRPr="00D8428F">
        <w:rPr>
          <w:rFonts w:ascii="Palatino Linotype" w:eastAsia="Palatino Linotype" w:hAnsi="Palatino Linotype" w:cs="Palatino Linotype"/>
        </w:rPr>
        <w:t xml:space="preserve">Derecho de Acceso a la Información se garantiza y respeta oportunamente, y según lo que dispone la Ley, las </w:t>
      </w:r>
      <w:r w:rsidRPr="00D8428F">
        <w:rPr>
          <w:rFonts w:ascii="Palatino Linotype" w:eastAsia="Palatino Linotype" w:hAnsi="Palatino Linotype" w:cs="Palatino Linotype"/>
          <w:i/>
          <w:iCs/>
        </w:rPr>
        <w:t>solicitudes de acceso a la información</w:t>
      </w:r>
      <w:r w:rsidRPr="00D8428F">
        <w:rPr>
          <w:rFonts w:ascii="Palatino Linotype" w:eastAsia="Palatino Linotype" w:hAnsi="Palatino Linotype" w:cs="Palatino Linotype"/>
        </w:rPr>
        <w:t>.</w:t>
      </w:r>
    </w:p>
    <w:p w14:paraId="31256F98" w14:textId="77777777" w:rsidR="0060282B" w:rsidRPr="00D8428F" w:rsidRDefault="0060282B" w:rsidP="0060282B">
      <w:pPr>
        <w:ind w:right="1"/>
        <w:jc w:val="both"/>
        <w:rPr>
          <w:rFonts w:ascii="Palatino Linotype" w:eastAsia="Palatino Linotype" w:hAnsi="Palatino Linotype" w:cs="Palatino Linotype"/>
          <w:b/>
          <w:bCs/>
        </w:rPr>
      </w:pPr>
    </w:p>
    <w:p w14:paraId="0436E35A" w14:textId="77777777" w:rsidR="0060282B" w:rsidRPr="00D8428F"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D8428F">
        <w:rPr>
          <w:rFonts w:ascii="Palatino Linotype" w:eastAsia="Palatino Linotype" w:hAnsi="Palatino Linotype" w:cs="Palatino Linotype"/>
          <w:color w:val="000000"/>
        </w:rPr>
        <w:t xml:space="preserve">Así </w:t>
      </w:r>
      <w:r w:rsidRPr="00D8428F">
        <w:rPr>
          <w:rFonts w:ascii="Palatino Linotype" w:eastAsia="Palatino Linotype" w:hAnsi="Palatino Linotype" w:cs="Palatino Linotype"/>
        </w:rPr>
        <w:t xml:space="preserve">entonces, se procede analizar, en primer lugar, si el </w:t>
      </w:r>
      <w:r w:rsidRPr="00D8428F">
        <w:rPr>
          <w:rFonts w:ascii="Palatino Linotype" w:eastAsia="Palatino Linotype" w:hAnsi="Palatino Linotype" w:cs="Palatino Linotype"/>
          <w:b/>
          <w:bCs/>
        </w:rPr>
        <w:t>SUJETO OBLIGADO</w:t>
      </w:r>
      <w:r w:rsidRPr="00D8428F">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8BCB1F6" w14:textId="77777777" w:rsidR="0060282B" w:rsidRPr="00D8428F" w:rsidRDefault="0060282B" w:rsidP="0060282B">
      <w:pPr>
        <w:rPr>
          <w:rFonts w:ascii="Palatino Linotype" w:eastAsia="Palatino Linotype" w:hAnsi="Palatino Linotype" w:cs="Palatino Linotype"/>
          <w:b/>
          <w:bCs/>
        </w:rPr>
      </w:pPr>
    </w:p>
    <w:p w14:paraId="0A040209" w14:textId="77777777" w:rsidR="0060282B" w:rsidRPr="00D8428F" w:rsidRDefault="0060282B" w:rsidP="0060282B">
      <w:pPr>
        <w:keepNext/>
        <w:keepLines/>
        <w:numPr>
          <w:ilvl w:val="1"/>
          <w:numId w:val="15"/>
        </w:numPr>
        <w:spacing w:line="360" w:lineRule="auto"/>
        <w:ind w:left="567" w:right="-592"/>
        <w:jc w:val="both"/>
        <w:rPr>
          <w:rFonts w:ascii="Palatino Linotype" w:eastAsia="Palatino Linotype" w:hAnsi="Palatino Linotype" w:cs="Palatino Linotype"/>
          <w:b/>
          <w:bCs/>
        </w:rPr>
      </w:pPr>
      <w:r w:rsidRPr="00D8428F">
        <w:rPr>
          <w:rFonts w:ascii="Palatino Linotype" w:eastAsia="Palatino Linotype" w:hAnsi="Palatino Linotype" w:cs="Palatino Linotype"/>
          <w:b/>
          <w:bCs/>
        </w:rPr>
        <w:t>De la información solicitada y la respuesta del SUJETO OBLIGADO.</w:t>
      </w:r>
    </w:p>
    <w:p w14:paraId="58A7FCA8" w14:textId="77777777" w:rsidR="0060282B" w:rsidRPr="00D8428F"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bookmarkStart w:id="5" w:name="_heading=h.30j0zll" w:colFirst="0" w:colLast="0"/>
      <w:bookmarkEnd w:id="5"/>
      <w:r w:rsidRPr="00D8428F">
        <w:rPr>
          <w:rFonts w:ascii="Palatino Linotype" w:eastAsia="Palatino Linotype" w:hAnsi="Palatino Linotype" w:cs="Palatino Linotype"/>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138C5199" w14:textId="7ED0FEC8" w:rsidR="002F7D88" w:rsidRPr="00D8428F"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D8428F">
        <w:rPr>
          <w:rFonts w:ascii="Palatino Linotype" w:eastAsia="Palatino Linotype" w:hAnsi="Palatino Linotype" w:cs="Palatino Linotype"/>
        </w:rPr>
        <w:lastRenderedPageBreak/>
        <w:t xml:space="preserve">Así, resulta conveniente reiterar la información solicitada por la parte </w:t>
      </w:r>
      <w:r w:rsidRPr="00D8428F">
        <w:rPr>
          <w:rFonts w:ascii="Palatino Linotype" w:eastAsia="Palatino Linotype" w:hAnsi="Palatino Linotype" w:cs="Palatino Linotype"/>
          <w:b/>
          <w:bCs/>
        </w:rPr>
        <w:t>RECURRENTE</w:t>
      </w:r>
      <w:r w:rsidRPr="00D8428F">
        <w:rPr>
          <w:rFonts w:ascii="Palatino Linotype" w:eastAsia="Palatino Linotype" w:hAnsi="Palatino Linotype" w:cs="Palatino Linotype"/>
        </w:rPr>
        <w:t xml:space="preserve">, así como la respuesta emitida por el </w:t>
      </w:r>
      <w:r w:rsidRPr="00D8428F">
        <w:rPr>
          <w:rFonts w:ascii="Palatino Linotype" w:eastAsia="Palatino Linotype" w:hAnsi="Palatino Linotype" w:cs="Palatino Linotype"/>
          <w:b/>
          <w:bCs/>
        </w:rPr>
        <w:t>SUJETO OBLIGADO</w:t>
      </w:r>
      <w:r w:rsidRPr="00D8428F">
        <w:rPr>
          <w:rFonts w:ascii="Palatino Linotype" w:eastAsia="Palatino Linotype" w:hAnsi="Palatino Linotype" w:cs="Palatino Linotype"/>
        </w:rPr>
        <w:t>, mediante el siguiente cuadro descriptivo:</w:t>
      </w:r>
    </w:p>
    <w:p w14:paraId="21AB3DF1" w14:textId="77777777" w:rsidR="002F7D88" w:rsidRPr="00D8428F" w:rsidRDefault="002F7D88" w:rsidP="0060282B">
      <w:pPr>
        <w:spacing w:line="360" w:lineRule="auto"/>
        <w:ind w:right="1"/>
        <w:jc w:val="both"/>
        <w:rPr>
          <w:rFonts w:ascii="Palatino Linotype" w:eastAsia="Palatino Linotype" w:hAnsi="Palatino Linotype" w:cs="Palatino Linotype"/>
          <w:b/>
          <w:bCs/>
        </w:rPr>
      </w:pPr>
    </w:p>
    <w:tbl>
      <w:tblPr>
        <w:tblW w:w="9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544"/>
        <w:gridCol w:w="2830"/>
      </w:tblGrid>
      <w:tr w:rsidR="0060282B" w:rsidRPr="00D8428F" w14:paraId="39EE4CC9" w14:textId="77777777" w:rsidTr="00D8428F">
        <w:trPr>
          <w:jc w:val="center"/>
        </w:trPr>
        <w:tc>
          <w:tcPr>
            <w:tcW w:w="2972" w:type="dxa"/>
            <w:shd w:val="clear" w:color="auto" w:fill="D9D9D9"/>
          </w:tcPr>
          <w:p w14:paraId="004A49FD" w14:textId="0DDB71B3" w:rsidR="0060282B" w:rsidRPr="00D8428F" w:rsidRDefault="0060282B" w:rsidP="002F7D88">
            <w:pPr>
              <w:ind w:right="1"/>
              <w:jc w:val="center"/>
              <w:rPr>
                <w:rFonts w:ascii="Palatino Linotype" w:eastAsia="Palatino Linotype" w:hAnsi="Palatino Linotype" w:cs="Palatino Linotype"/>
                <w:b/>
                <w:bCs/>
              </w:rPr>
            </w:pPr>
            <w:r w:rsidRPr="00D8428F">
              <w:rPr>
                <w:rFonts w:ascii="Palatino Linotype" w:eastAsia="Palatino Linotype" w:hAnsi="Palatino Linotype" w:cs="Palatino Linotype"/>
                <w:b/>
                <w:bCs/>
              </w:rPr>
              <w:t>Información Solicitada</w:t>
            </w:r>
          </w:p>
        </w:tc>
        <w:tc>
          <w:tcPr>
            <w:tcW w:w="3544" w:type="dxa"/>
            <w:shd w:val="clear" w:color="auto" w:fill="D9D9D9"/>
          </w:tcPr>
          <w:p w14:paraId="3D05199F" w14:textId="77777777" w:rsidR="0060282B" w:rsidRPr="00D8428F" w:rsidRDefault="0060282B" w:rsidP="0060282B">
            <w:pPr>
              <w:ind w:right="1"/>
              <w:jc w:val="center"/>
              <w:rPr>
                <w:rFonts w:ascii="Palatino Linotype" w:eastAsia="Palatino Linotype" w:hAnsi="Palatino Linotype" w:cs="Palatino Linotype"/>
                <w:b/>
                <w:bCs/>
              </w:rPr>
            </w:pPr>
            <w:r w:rsidRPr="00D8428F">
              <w:rPr>
                <w:rFonts w:ascii="Palatino Linotype" w:eastAsia="Palatino Linotype" w:hAnsi="Palatino Linotype" w:cs="Palatino Linotype"/>
                <w:b/>
                <w:bCs/>
              </w:rPr>
              <w:t>Respuesta</w:t>
            </w:r>
          </w:p>
        </w:tc>
        <w:tc>
          <w:tcPr>
            <w:tcW w:w="2830" w:type="dxa"/>
            <w:shd w:val="clear" w:color="auto" w:fill="D9D9D9"/>
          </w:tcPr>
          <w:p w14:paraId="07B4B0C6" w14:textId="77777777" w:rsidR="0060282B" w:rsidRPr="00D8428F" w:rsidRDefault="0060282B" w:rsidP="0060282B">
            <w:pPr>
              <w:spacing w:line="360" w:lineRule="auto"/>
              <w:ind w:right="1"/>
              <w:jc w:val="center"/>
              <w:rPr>
                <w:rFonts w:ascii="Palatino Linotype" w:eastAsia="Palatino Linotype" w:hAnsi="Palatino Linotype" w:cs="Palatino Linotype"/>
                <w:b/>
                <w:bCs/>
              </w:rPr>
            </w:pPr>
            <w:r w:rsidRPr="00D8428F">
              <w:rPr>
                <w:rFonts w:ascii="Palatino Linotype" w:eastAsia="Palatino Linotype" w:hAnsi="Palatino Linotype" w:cs="Palatino Linotype"/>
                <w:b/>
                <w:bCs/>
              </w:rPr>
              <w:t>Comentario</w:t>
            </w:r>
          </w:p>
        </w:tc>
      </w:tr>
      <w:tr w:rsidR="0060282B" w:rsidRPr="00D8428F" w14:paraId="46D888C4" w14:textId="77777777" w:rsidTr="00D8428F">
        <w:trPr>
          <w:trHeight w:val="1928"/>
          <w:jc w:val="center"/>
        </w:trPr>
        <w:tc>
          <w:tcPr>
            <w:tcW w:w="2972" w:type="dxa"/>
          </w:tcPr>
          <w:p w14:paraId="06047EFC" w14:textId="0EED01E2" w:rsidR="0060282B" w:rsidRPr="00D8428F" w:rsidRDefault="0012053B" w:rsidP="001A3D6B">
            <w:pPr>
              <w:ind w:right="1"/>
              <w:jc w:val="both"/>
              <w:rPr>
                <w:rFonts w:ascii="Palatino Linotype" w:eastAsia="Palatino Linotype" w:hAnsi="Palatino Linotype" w:cs="Palatino Linotype"/>
                <w:b/>
                <w:bCs/>
                <w:iCs/>
              </w:rPr>
            </w:pPr>
            <w:r w:rsidRPr="00D8428F">
              <w:rPr>
                <w:rFonts w:ascii="Palatino Linotype" w:hAnsi="Palatino Linotype"/>
              </w:rPr>
              <w:t>Los</w:t>
            </w:r>
            <w:r w:rsidR="001A3D6B" w:rsidRPr="00D8428F">
              <w:rPr>
                <w:rFonts w:ascii="Palatino Linotype" w:hAnsi="Palatino Linotype"/>
              </w:rPr>
              <w:t xml:space="preserve"> corte</w:t>
            </w:r>
            <w:r w:rsidRPr="00D8428F">
              <w:rPr>
                <w:rFonts w:ascii="Palatino Linotype" w:hAnsi="Palatino Linotype"/>
              </w:rPr>
              <w:t>s</w:t>
            </w:r>
            <w:r w:rsidR="001A3D6B" w:rsidRPr="00D8428F">
              <w:rPr>
                <w:rFonts w:ascii="Palatino Linotype" w:hAnsi="Palatino Linotype"/>
              </w:rPr>
              <w:t xml:space="preserve"> de caja de la Tesorería Municipal del 5 de agosto de 2025, así como, las observaciones realizadas con su justificación.</w:t>
            </w:r>
          </w:p>
        </w:tc>
        <w:tc>
          <w:tcPr>
            <w:tcW w:w="3544" w:type="dxa"/>
          </w:tcPr>
          <w:p w14:paraId="7588335B" w14:textId="7C624B1C" w:rsidR="0060282B" w:rsidRPr="00D8428F" w:rsidRDefault="001A3D6B" w:rsidP="001A3D6B">
            <w:pPr>
              <w:ind w:right="34"/>
              <w:jc w:val="both"/>
              <w:rPr>
                <w:rFonts w:ascii="Palatino Linotype" w:hAnsi="Palatino Linotype" w:cs="Arial"/>
                <w:b/>
                <w:bCs/>
              </w:rPr>
            </w:pPr>
            <w:r w:rsidRPr="00D8428F">
              <w:rPr>
                <w:rFonts w:ascii="Palatino Linotype" w:hAnsi="Palatino Linotype"/>
              </w:rPr>
              <w:t>El Síndico Municipal, refirió que se han realizado en tiempo y en forma la revisión y firmas correspondientes delos cortes de caja a la Tesorería Municipal.</w:t>
            </w:r>
          </w:p>
        </w:tc>
        <w:tc>
          <w:tcPr>
            <w:tcW w:w="2830" w:type="dxa"/>
          </w:tcPr>
          <w:p w14:paraId="0527118A" w14:textId="09C6FC5A" w:rsidR="0060282B" w:rsidRPr="00D8428F" w:rsidRDefault="002F7D88" w:rsidP="0060282B">
            <w:pPr>
              <w:ind w:right="1"/>
              <w:jc w:val="both"/>
              <w:rPr>
                <w:rFonts w:ascii="Palatino Linotype" w:eastAsia="Palatino Linotype" w:hAnsi="Palatino Linotype" w:cs="Palatino Linotype"/>
                <w:b/>
                <w:bCs/>
              </w:rPr>
            </w:pPr>
            <w:r w:rsidRPr="00D8428F">
              <w:rPr>
                <w:rFonts w:ascii="Palatino Linotype" w:eastAsia="Palatino Linotype" w:hAnsi="Palatino Linotype" w:cs="Palatino Linotype"/>
                <w:b/>
                <w:bCs/>
              </w:rPr>
              <w:t>El requerimiento no fue atendido.</w:t>
            </w:r>
          </w:p>
        </w:tc>
      </w:tr>
    </w:tbl>
    <w:p w14:paraId="2177A92A" w14:textId="77777777" w:rsidR="0060282B" w:rsidRPr="00D8428F" w:rsidRDefault="0060282B" w:rsidP="0060282B">
      <w:pPr>
        <w:spacing w:line="360" w:lineRule="auto"/>
        <w:ind w:right="1"/>
        <w:jc w:val="both"/>
        <w:rPr>
          <w:rFonts w:ascii="Palatino Linotype" w:eastAsia="Palatino Linotype" w:hAnsi="Palatino Linotype" w:cs="Palatino Linotype"/>
          <w:b/>
          <w:bCs/>
        </w:rPr>
      </w:pPr>
    </w:p>
    <w:p w14:paraId="4929A74F" w14:textId="024226A7" w:rsidR="001A3D6B" w:rsidRPr="00D8428F" w:rsidRDefault="007453FD" w:rsidP="001A3D6B">
      <w:pPr>
        <w:numPr>
          <w:ilvl w:val="0"/>
          <w:numId w:val="1"/>
        </w:numPr>
        <w:spacing w:line="360" w:lineRule="auto"/>
        <w:ind w:left="0" w:right="1" w:firstLine="0"/>
        <w:jc w:val="both"/>
        <w:rPr>
          <w:rFonts w:ascii="Palatino Linotype" w:eastAsia="Palatino Linotype" w:hAnsi="Palatino Linotype" w:cs="Palatino Linotype"/>
          <w:b/>
        </w:rPr>
      </w:pPr>
      <w:r w:rsidRPr="00D8428F">
        <w:rPr>
          <w:rFonts w:ascii="Palatino Linotype" w:eastAsia="Palatino Linotype" w:hAnsi="Palatino Linotype" w:cs="Palatino Linotype"/>
          <w:bCs/>
        </w:rPr>
        <w:t>Inconforme con la respuesta, la parte</w:t>
      </w:r>
      <w:r w:rsidRPr="00D8428F">
        <w:rPr>
          <w:rFonts w:ascii="Palatino Linotype" w:eastAsia="Palatino Linotype" w:hAnsi="Palatino Linotype" w:cs="Palatino Linotype"/>
          <w:b/>
          <w:bCs/>
        </w:rPr>
        <w:t xml:space="preserve"> RECURRENTE </w:t>
      </w:r>
      <w:r w:rsidRPr="00D8428F">
        <w:rPr>
          <w:rFonts w:ascii="Palatino Linotype" w:eastAsia="Palatino Linotype" w:hAnsi="Palatino Linotype" w:cs="Palatino Linotype"/>
          <w:bCs/>
        </w:rPr>
        <w:t xml:space="preserve">manifestó </w:t>
      </w:r>
      <w:r w:rsidR="001A3D6B" w:rsidRPr="00D8428F">
        <w:rPr>
          <w:rFonts w:ascii="Palatino Linotype" w:eastAsia="Palatino Linotype" w:hAnsi="Palatino Linotype" w:cs="Palatino Linotype"/>
          <w:b/>
        </w:rPr>
        <w:t xml:space="preserve">que </w:t>
      </w:r>
      <w:r w:rsidR="001A3D6B" w:rsidRPr="00D8428F">
        <w:rPr>
          <w:rFonts w:ascii="Palatino Linotype" w:eastAsia="Palatino Linotype" w:hAnsi="Palatino Linotype" w:cs="Palatino Linotype"/>
          <w:b/>
          <w:bCs/>
        </w:rPr>
        <w:t>no le fue proporcionado el corte de caja y la ficha de depósito.</w:t>
      </w:r>
    </w:p>
    <w:p w14:paraId="6C356FCB" w14:textId="77777777" w:rsidR="001A3D6B" w:rsidRPr="00D8428F" w:rsidRDefault="001A3D6B" w:rsidP="001A3D6B">
      <w:pPr>
        <w:spacing w:line="360" w:lineRule="auto"/>
        <w:ind w:right="1"/>
        <w:jc w:val="both"/>
        <w:rPr>
          <w:rFonts w:ascii="Palatino Linotype" w:eastAsia="Palatino Linotype" w:hAnsi="Palatino Linotype" w:cs="Palatino Linotype"/>
          <w:b/>
        </w:rPr>
      </w:pPr>
    </w:p>
    <w:p w14:paraId="7E1F03EB" w14:textId="77777777" w:rsidR="001A3D6B" w:rsidRPr="00D8428F" w:rsidRDefault="001A3D6B" w:rsidP="001A3D6B">
      <w:pPr>
        <w:numPr>
          <w:ilvl w:val="0"/>
          <w:numId w:val="1"/>
        </w:numPr>
        <w:spacing w:line="360" w:lineRule="auto"/>
        <w:ind w:left="0" w:right="1" w:firstLine="0"/>
        <w:jc w:val="both"/>
        <w:rPr>
          <w:rFonts w:ascii="Palatino Linotype" w:eastAsia="Palatino Linotype" w:hAnsi="Palatino Linotype" w:cs="Palatino Linotype"/>
          <w:bCs/>
        </w:rPr>
      </w:pPr>
      <w:r w:rsidRPr="00D8428F">
        <w:rPr>
          <w:rFonts w:ascii="Palatino Linotype" w:eastAsia="Palatino Linotype" w:hAnsi="Palatino Linotype" w:cs="Palatino Linotype"/>
          <w:bCs/>
        </w:rPr>
        <w:t xml:space="preserve">En </w:t>
      </w:r>
      <w:r w:rsidRPr="00D8428F">
        <w:rPr>
          <w:rFonts w:ascii="Palatino Linotype" w:eastAsia="MS Gothic" w:hAnsi="Palatino Linotype" w:cstheme="majorBidi"/>
        </w:rPr>
        <w:t xml:space="preserve">este caso, el </w:t>
      </w:r>
      <w:r w:rsidRPr="00D8428F">
        <w:rPr>
          <w:rFonts w:ascii="Palatino Linotype" w:eastAsia="MS Gothic" w:hAnsi="Palatino Linotype" w:cstheme="majorBidi"/>
          <w:bCs/>
        </w:rPr>
        <w:t>Recurrente</w:t>
      </w:r>
      <w:r w:rsidRPr="00D8428F">
        <w:rPr>
          <w:rFonts w:ascii="Palatino Linotype" w:eastAsia="MS Gothic" w:hAnsi="Palatino Linotype" w:cstheme="majorBidi"/>
        </w:rPr>
        <w:t xml:space="preserve"> no se inconformó por la totalidad de la respuesta. Bajo ese tenor, se tiene que la parte de la respuesta que no fue impugnada debe declararse como consentida, toda vez que, </w:t>
      </w:r>
      <w:r w:rsidRPr="00D8428F">
        <w:rPr>
          <w:rFonts w:ascii="Palatino Linotype" w:eastAsia="Palatino Linotype" w:hAnsi="Palatino Linotype" w:cs="Palatino Linotype"/>
          <w:color w:val="000000"/>
        </w:rPr>
        <w:t xml:space="preserve">al no haber realizado manifestaciones de inconformidad al respecto, se infiere que la información proporcionada por el </w:t>
      </w:r>
      <w:r w:rsidRPr="00D8428F">
        <w:rPr>
          <w:rFonts w:ascii="Palatino Linotype" w:eastAsia="Palatino Linotype" w:hAnsi="Palatino Linotype" w:cs="Palatino Linotype"/>
          <w:b/>
          <w:color w:val="000000"/>
        </w:rPr>
        <w:t>SUJETO OBLIGADO</w:t>
      </w:r>
      <w:r w:rsidRPr="00D8428F">
        <w:rPr>
          <w:rFonts w:ascii="Palatino Linotype" w:eastAsia="Palatino Linotype" w:hAnsi="Palatino Linotype" w:cs="Palatino Linotype"/>
          <w:color w:val="000000"/>
        </w:rPr>
        <w:t xml:space="preserve"> satisface este punto de la solicitud presentada.</w:t>
      </w:r>
    </w:p>
    <w:p w14:paraId="4DCE3ECD" w14:textId="77777777" w:rsidR="001A3D6B" w:rsidRPr="00D8428F" w:rsidRDefault="001A3D6B" w:rsidP="001A3D6B">
      <w:pPr>
        <w:rPr>
          <w:rFonts w:ascii="Palatino Linotype" w:eastAsia="Calibri" w:hAnsi="Palatino Linotype" w:cs="Arial"/>
          <w:color w:val="000000" w:themeColor="text1"/>
          <w:lang w:val="es-ES"/>
        </w:rPr>
      </w:pPr>
    </w:p>
    <w:p w14:paraId="26BAC4C0" w14:textId="06E65818" w:rsidR="001A3D6B" w:rsidRPr="00D8428F" w:rsidRDefault="001A3D6B" w:rsidP="001A3D6B">
      <w:pPr>
        <w:numPr>
          <w:ilvl w:val="0"/>
          <w:numId w:val="1"/>
        </w:numPr>
        <w:spacing w:line="360" w:lineRule="auto"/>
        <w:ind w:left="0" w:right="1" w:firstLine="0"/>
        <w:jc w:val="both"/>
        <w:rPr>
          <w:rFonts w:ascii="Palatino Linotype" w:eastAsia="Palatino Linotype" w:hAnsi="Palatino Linotype" w:cs="Palatino Linotype"/>
          <w:bCs/>
        </w:rPr>
      </w:pPr>
      <w:r w:rsidRPr="00D8428F">
        <w:rPr>
          <w:rFonts w:ascii="Palatino Linotype" w:eastAsia="Calibri" w:hAnsi="Palatino Linotype" w:cs="Arial"/>
          <w:color w:val="000000" w:themeColor="text1"/>
          <w:lang w:val="es-ES"/>
        </w:rPr>
        <w:t xml:space="preserve">Lo </w:t>
      </w:r>
      <w:r w:rsidRPr="00D8428F">
        <w:rPr>
          <w:rFonts w:ascii="Palatino Linotype" w:eastAsia="Palatino Linotype" w:hAnsi="Palatino Linotype" w:cs="Palatino Linotype"/>
          <w:color w:val="000000"/>
        </w:rPr>
        <w:t xml:space="preserve">anterior es así, debido a que cuando un Recurrente impugna la respuesta del </w:t>
      </w:r>
      <w:r w:rsidRPr="00D8428F">
        <w:rPr>
          <w:rFonts w:ascii="Palatino Linotype" w:eastAsia="Palatino Linotype" w:hAnsi="Palatino Linotype" w:cs="Palatino Linotype"/>
          <w:b/>
          <w:color w:val="000000"/>
        </w:rPr>
        <w:t>SUJETO OBLIGADO</w:t>
      </w:r>
      <w:r w:rsidRPr="00D8428F">
        <w:rPr>
          <w:rFonts w:ascii="Palatino Linotype" w:eastAsia="Palatino Linotype" w:hAnsi="Palatino Linotype" w:cs="Palatino Linotype"/>
          <w:color w:val="000000"/>
        </w:rPr>
        <w:t xml:space="preserve">,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w:t>
      </w:r>
      <w:r w:rsidRPr="00D8428F">
        <w:rPr>
          <w:rFonts w:ascii="Palatino Linotype" w:eastAsia="Palatino Linotype" w:hAnsi="Palatino Linotype" w:cs="Palatino Linotype"/>
          <w:color w:val="000000"/>
        </w:rPr>
        <w:lastRenderedPageBreak/>
        <w:t>Semanario Judicial de la Federación y su Gaceta bajo el número de registro 174,177, que establece lo siguiente:</w:t>
      </w:r>
    </w:p>
    <w:p w14:paraId="2D0EE6B8" w14:textId="77777777" w:rsidR="001A3D6B" w:rsidRPr="00D8428F" w:rsidRDefault="001A3D6B" w:rsidP="001A3D6B">
      <w:pPr>
        <w:pStyle w:val="Prrafodelista"/>
        <w:ind w:left="567" w:right="565"/>
        <w:jc w:val="both"/>
        <w:rPr>
          <w:rFonts w:ascii="Palatino Linotype" w:eastAsia="Palatino Linotype" w:hAnsi="Palatino Linotype" w:cs="Palatino Linotype"/>
          <w:i/>
          <w:color w:val="000000"/>
          <w:sz w:val="24"/>
        </w:rPr>
      </w:pPr>
      <w:r w:rsidRPr="00D8428F">
        <w:rPr>
          <w:rFonts w:ascii="Palatino Linotype" w:eastAsia="Palatino Linotype" w:hAnsi="Palatino Linotype" w:cs="Palatino Linotype"/>
          <w:b/>
          <w:i/>
          <w:color w:val="000000"/>
          <w:sz w:val="24"/>
        </w:rPr>
        <w:t xml:space="preserve">“REVISIÓN EN AMPARO. LOS RESOLUTIVOS NO COMBATIDOS DEBEN DECLARARSE FIRMES. </w:t>
      </w:r>
      <w:r w:rsidRPr="00D8428F">
        <w:rPr>
          <w:rFonts w:ascii="Palatino Linotype" w:eastAsia="Palatino Linotype" w:hAnsi="Palatino Linotype" w:cs="Palatino Linotype"/>
          <w:i/>
          <w:color w:val="000000"/>
          <w:sz w:val="24"/>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FB5F896" w14:textId="77777777" w:rsidR="001A3D6B" w:rsidRPr="00D8428F" w:rsidRDefault="001A3D6B" w:rsidP="001A3D6B">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730E60DD" w14:textId="7CE567EB" w:rsidR="001A3D6B" w:rsidRPr="00D8428F" w:rsidRDefault="001A3D6B" w:rsidP="001A3D6B">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D8428F">
        <w:rPr>
          <w:rFonts w:ascii="Palatino Linotype" w:eastAsia="Calibri" w:hAnsi="Palatino Linotype" w:cs="Arial"/>
          <w:color w:val="000000" w:themeColor="text1"/>
          <w:sz w:val="24"/>
          <w:lang w:val="es-ES"/>
        </w:rPr>
        <w:t xml:space="preserve">Consecuentemente, </w:t>
      </w:r>
      <w:r w:rsidRPr="00D8428F">
        <w:rPr>
          <w:rFonts w:ascii="Palatino Linotype" w:eastAsia="Palatino Linotype" w:hAnsi="Palatino Linotype" w:cs="Palatino Linotype"/>
          <w:color w:val="000000"/>
          <w:sz w:val="24"/>
        </w:rPr>
        <w:t>se reitera que la parte de la solicitud que no fue impugnada debe declararse consentida por el Recurrente, debido a que no se realizaron manifestaciones de inconformidad, por</w:t>
      </w:r>
      <w:r w:rsidRPr="00D8428F">
        <w:rPr>
          <w:rFonts w:ascii="Palatino Linotype" w:eastAsia="Palatino Linotype" w:hAnsi="Palatino Linotype" w:cs="Palatino Linotype"/>
          <w:bCs/>
          <w:color w:val="000000"/>
          <w:sz w:val="24"/>
        </w:rPr>
        <w:t xml:space="preserve"> lo que no pueden producirse efectos jurídicos tendentes a revocar, confirmar o modificar el acto reclamado ya que se infiere un consentimiento del Recurrente</w:t>
      </w:r>
      <w:r w:rsidRPr="00D8428F">
        <w:rPr>
          <w:rFonts w:ascii="Palatino Linotype" w:eastAsia="Palatino Linotype" w:hAnsi="Palatino Linotype" w:cs="Palatino Linotype"/>
          <w:b/>
          <w:color w:val="000000"/>
          <w:sz w:val="24"/>
        </w:rPr>
        <w:t xml:space="preserve"> </w:t>
      </w:r>
      <w:r w:rsidRPr="00D8428F">
        <w:rPr>
          <w:rFonts w:ascii="Palatino Linotype" w:eastAsia="Palatino Linotype" w:hAnsi="Palatino Linotype" w:cs="Palatino Linotype"/>
          <w:color w:val="000000"/>
          <w:sz w:val="24"/>
        </w:rPr>
        <w:t>ante la falta de impugnación eficaz.</w:t>
      </w:r>
    </w:p>
    <w:p w14:paraId="09A6FE57" w14:textId="77777777" w:rsidR="001A3D6B" w:rsidRPr="00D8428F" w:rsidRDefault="001A3D6B" w:rsidP="001A3D6B">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6678136A" w14:textId="77777777" w:rsidR="001A3D6B" w:rsidRPr="00D8428F" w:rsidRDefault="001A3D6B" w:rsidP="001A3D6B">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D8428F">
        <w:rPr>
          <w:rFonts w:ascii="Palatino Linotype" w:eastAsia="Calibri" w:hAnsi="Palatino Linotype" w:cs="Arial"/>
          <w:color w:val="000000" w:themeColor="text1"/>
          <w:sz w:val="24"/>
          <w:lang w:val="es-ES"/>
        </w:rPr>
        <w:t xml:space="preserve">Sirve </w:t>
      </w:r>
      <w:r w:rsidRPr="00D8428F">
        <w:rPr>
          <w:rFonts w:ascii="Palatino Linotype" w:eastAsia="Palatino Linotype" w:hAnsi="Palatino Linotype" w:cs="Palatino Linotype"/>
          <w:color w:val="000000"/>
          <w:sz w:val="24"/>
        </w:rPr>
        <w:t>de sustento a lo anterior por analogía la tesis jurisprudencial número VI.3o.C. J/60, publicada en el Semanario Judicial de la Federación y su Gaceta bajo el número de registro 176,608 que a la letra dice:</w:t>
      </w:r>
    </w:p>
    <w:p w14:paraId="01F6A588" w14:textId="77777777" w:rsidR="001A3D6B" w:rsidRPr="00D8428F" w:rsidRDefault="001A3D6B" w:rsidP="001A3D6B">
      <w:pPr>
        <w:pStyle w:val="Prrafodelista"/>
        <w:ind w:left="567" w:right="539"/>
        <w:jc w:val="both"/>
        <w:rPr>
          <w:rFonts w:ascii="Palatino Linotype" w:eastAsia="Palatino Linotype" w:hAnsi="Palatino Linotype" w:cs="Palatino Linotype"/>
          <w:i/>
          <w:color w:val="000000"/>
          <w:sz w:val="24"/>
        </w:rPr>
      </w:pPr>
      <w:r w:rsidRPr="00D8428F">
        <w:rPr>
          <w:rFonts w:ascii="Palatino Linotype" w:eastAsia="Palatino Linotype" w:hAnsi="Palatino Linotype" w:cs="Palatino Linotype"/>
          <w:b/>
          <w:i/>
          <w:smallCaps/>
          <w:color w:val="000000"/>
          <w:sz w:val="24"/>
        </w:rPr>
        <w:t xml:space="preserve">ACTOS CONSENTIDOS. SON LOS QUE NO SE IMPUGNAN MEDIANTE EL RECURSO IDÓNEO. </w:t>
      </w:r>
      <w:r w:rsidRPr="00D8428F">
        <w:rPr>
          <w:rFonts w:ascii="Palatino Linotype" w:eastAsia="Palatino Linotype" w:hAnsi="Palatino Linotype" w:cs="Palatino Linotype"/>
          <w:i/>
          <w:color w:val="000000"/>
          <w:sz w:val="24"/>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E38FF36" w14:textId="77777777" w:rsidR="001A3D6B" w:rsidRPr="00D8428F" w:rsidRDefault="001A3D6B" w:rsidP="001A3D6B">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1BA3AC4A" w14:textId="77777777" w:rsidR="001A3D6B" w:rsidRPr="00D8428F" w:rsidRDefault="001A3D6B" w:rsidP="001A3D6B">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D8428F">
        <w:rPr>
          <w:rFonts w:ascii="Palatino Linotype" w:eastAsia="Calibri" w:hAnsi="Palatino Linotype" w:cs="Arial"/>
          <w:color w:val="000000" w:themeColor="text1"/>
          <w:sz w:val="24"/>
          <w:lang w:val="es-ES"/>
        </w:rPr>
        <w:lastRenderedPageBreak/>
        <w:t xml:space="preserve">Para </w:t>
      </w:r>
      <w:r w:rsidRPr="00D8428F">
        <w:rPr>
          <w:rFonts w:ascii="Palatino Linotype" w:eastAsia="Palatino Linotype" w:hAnsi="Palatino Linotype" w:cs="Palatino Linotype"/>
          <w:sz w:val="24"/>
        </w:rPr>
        <w:t>mayor abundamiento, también resulta aplicable el criterio 01/20 emitido por el Instituto Nacional de Transparencia, Acceso a la Información Pública y Protección de Datos Personales, que a la letra estipula lo siguiente:</w:t>
      </w:r>
    </w:p>
    <w:p w14:paraId="59137F44" w14:textId="77777777" w:rsidR="001A3D6B" w:rsidRPr="00D8428F" w:rsidRDefault="001A3D6B" w:rsidP="001A3D6B">
      <w:pPr>
        <w:pStyle w:val="Prrafodelista"/>
        <w:ind w:left="567" w:right="539"/>
        <w:jc w:val="both"/>
        <w:rPr>
          <w:rFonts w:ascii="Palatino Linotype" w:eastAsia="Palatino Linotype" w:hAnsi="Palatino Linotype" w:cs="Palatino Linotype"/>
          <w:i/>
          <w:sz w:val="24"/>
        </w:rPr>
      </w:pPr>
      <w:r w:rsidRPr="00D8428F">
        <w:rPr>
          <w:rFonts w:ascii="Palatino Linotype" w:eastAsia="Palatino Linotype" w:hAnsi="Palatino Linotype" w:cs="Palatino Linotype"/>
          <w:b/>
          <w:i/>
          <w:sz w:val="24"/>
        </w:rPr>
        <w:t>Actos consentidos tácitamente. Improcedencia de su análisis.</w:t>
      </w:r>
      <w:r w:rsidRPr="00D8428F">
        <w:rPr>
          <w:rFonts w:ascii="Palatino Linotype" w:eastAsia="Palatino Linotype" w:hAnsi="Palatino Linotype" w:cs="Palatino Linotype"/>
          <w:i/>
          <w:sz w:val="24"/>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C0626F2" w14:textId="77777777" w:rsidR="001A3D6B" w:rsidRPr="00D8428F" w:rsidRDefault="001A3D6B" w:rsidP="001A3D6B">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0C141653" w14:textId="52AD7AC0" w:rsidR="001A3D6B" w:rsidRPr="00D8428F" w:rsidRDefault="001A3D6B" w:rsidP="001A3D6B">
      <w:pPr>
        <w:pStyle w:val="Prrafodelista"/>
        <w:numPr>
          <w:ilvl w:val="0"/>
          <w:numId w:val="1"/>
        </w:numPr>
        <w:tabs>
          <w:tab w:val="left" w:pos="426"/>
          <w:tab w:val="left" w:pos="567"/>
        </w:tabs>
        <w:spacing w:line="360" w:lineRule="auto"/>
        <w:ind w:left="0" w:right="1" w:firstLine="0"/>
        <w:jc w:val="both"/>
        <w:rPr>
          <w:rFonts w:ascii="Palatino Linotype" w:eastAsia="Palatino Linotype" w:hAnsi="Palatino Linotype" w:cs="Palatino Linotype"/>
          <w:bCs/>
          <w:sz w:val="24"/>
        </w:rPr>
      </w:pPr>
      <w:r w:rsidRPr="00D8428F">
        <w:rPr>
          <w:rFonts w:ascii="Palatino Linotype" w:eastAsia="Calibri" w:hAnsi="Palatino Linotype" w:cs="Arial"/>
          <w:color w:val="000000" w:themeColor="text1"/>
          <w:sz w:val="24"/>
          <w:lang w:val="es-ES"/>
        </w:rPr>
        <w:t xml:space="preserve">De </w:t>
      </w:r>
      <w:r w:rsidRPr="00D8428F">
        <w:rPr>
          <w:rFonts w:ascii="Palatino Linotype" w:eastAsia="Palatino Linotype" w:hAnsi="Palatino Linotype" w:cs="Palatino Linotype"/>
          <w:sz w:val="24"/>
        </w:rPr>
        <w:t xml:space="preserve">lo anteriormente referido, y a efecto de garantizar el efectivo ejercicio del derecho de acceso a la información pública que asiste al Recurrente, resulta conveniente precisar que el presente análisis versará únicamente sobre, </w:t>
      </w:r>
      <w:r w:rsidR="0012053B" w:rsidRPr="00D8428F">
        <w:rPr>
          <w:rFonts w:ascii="Palatino Linotype" w:eastAsia="Palatino Linotype" w:hAnsi="Palatino Linotype" w:cs="Palatino Linotype"/>
          <w:b/>
          <w:bCs/>
          <w:sz w:val="24"/>
        </w:rPr>
        <w:t>los</w:t>
      </w:r>
      <w:r w:rsidRPr="00D8428F">
        <w:rPr>
          <w:rFonts w:ascii="Palatino Linotype" w:eastAsia="Palatino Linotype" w:hAnsi="Palatino Linotype" w:cs="Palatino Linotype"/>
          <w:b/>
          <w:bCs/>
          <w:sz w:val="24"/>
        </w:rPr>
        <w:t xml:space="preserve"> corte</w:t>
      </w:r>
      <w:r w:rsidR="0012053B" w:rsidRPr="00D8428F">
        <w:rPr>
          <w:rFonts w:ascii="Palatino Linotype" w:eastAsia="Palatino Linotype" w:hAnsi="Palatino Linotype" w:cs="Palatino Linotype"/>
          <w:b/>
          <w:bCs/>
          <w:sz w:val="24"/>
        </w:rPr>
        <w:t>s</w:t>
      </w:r>
      <w:r w:rsidRPr="00D8428F">
        <w:rPr>
          <w:rFonts w:ascii="Palatino Linotype" w:eastAsia="Palatino Linotype" w:hAnsi="Palatino Linotype" w:cs="Palatino Linotype"/>
          <w:b/>
          <w:bCs/>
          <w:sz w:val="24"/>
        </w:rPr>
        <w:t xml:space="preserve"> de caja y la ficha de depósito de la Tesorería Municipal.</w:t>
      </w:r>
    </w:p>
    <w:p w14:paraId="40B0BD0B" w14:textId="77777777" w:rsidR="001A3D6B" w:rsidRPr="00D8428F" w:rsidRDefault="001A3D6B" w:rsidP="00DD2499">
      <w:pPr>
        <w:spacing w:line="360" w:lineRule="auto"/>
        <w:ind w:right="1"/>
        <w:jc w:val="both"/>
        <w:rPr>
          <w:rFonts w:ascii="Palatino Linotype" w:eastAsia="Palatino Linotype" w:hAnsi="Palatino Linotype" w:cs="Palatino Linotype"/>
          <w:bCs/>
        </w:rPr>
      </w:pPr>
    </w:p>
    <w:p w14:paraId="11895FF2" w14:textId="2664D92A" w:rsidR="00DD2499" w:rsidRPr="00D8428F" w:rsidRDefault="00DD2499" w:rsidP="00DD2499">
      <w:pPr>
        <w:numPr>
          <w:ilvl w:val="0"/>
          <w:numId w:val="1"/>
        </w:numPr>
        <w:spacing w:line="360" w:lineRule="auto"/>
        <w:ind w:left="0" w:right="1" w:firstLine="0"/>
        <w:jc w:val="both"/>
        <w:rPr>
          <w:rFonts w:ascii="Palatino Linotype" w:eastAsia="Palatino Linotype" w:hAnsi="Palatino Linotype" w:cs="Palatino Linotype"/>
          <w:bCs/>
        </w:rPr>
      </w:pPr>
      <w:r w:rsidRPr="00D8428F">
        <w:rPr>
          <w:rFonts w:ascii="Palatino Linotype" w:eastAsia="Palatino Linotype" w:hAnsi="Palatino Linotype" w:cs="Palatino Linotype"/>
          <w:bCs/>
        </w:rPr>
        <w:t>Ahora bien, derivado de la respuesta emitida por el</w:t>
      </w:r>
      <w:r w:rsidRPr="00D8428F">
        <w:rPr>
          <w:rFonts w:ascii="Palatino Linotype" w:eastAsia="Palatino Linotype" w:hAnsi="Palatino Linotype" w:cs="Palatino Linotype"/>
          <w:b/>
          <w:bCs/>
        </w:rPr>
        <w:t xml:space="preserve"> SUJETO OBLIGADO </w:t>
      </w:r>
      <w:r w:rsidRPr="00D8428F">
        <w:rPr>
          <w:rFonts w:ascii="Palatino Linotype" w:eastAsia="Palatino Linotype" w:hAnsi="Palatino Linotype" w:cs="Palatino Linotype"/>
          <w:bCs/>
        </w:rPr>
        <w:t xml:space="preserve">a través del Síndico Municipal, es </w:t>
      </w:r>
      <w:r w:rsidRPr="00D8428F">
        <w:rPr>
          <w:rFonts w:ascii="Palatino Linotype" w:hAnsi="Palatino Linotype" w:cs="Palatino Linotype"/>
          <w:color w:val="000000"/>
          <w:lang w:val="es-ES_tradnl"/>
        </w:rPr>
        <w:t xml:space="preserve">necesario señalar que </w:t>
      </w:r>
      <w:r w:rsidRPr="00D8428F">
        <w:rPr>
          <w:rFonts w:ascii="Palatino Linotype" w:hAnsi="Palatino Linotype" w:cs="Palatino Linotype"/>
          <w:color w:val="222222"/>
          <w:lang w:val="es-ES_tradnl"/>
        </w:rPr>
        <w:t xml:space="preserve">se obvia el análisis de la competencia por parte del </w:t>
      </w:r>
      <w:r w:rsidRPr="00D8428F">
        <w:rPr>
          <w:rFonts w:ascii="Palatino Linotype" w:hAnsi="Palatino Linotype" w:cs="Palatino Linotype"/>
          <w:b/>
          <w:color w:val="222222"/>
          <w:lang w:val="es-ES_tradnl"/>
        </w:rPr>
        <w:t>SUJETO OBLIGADO</w:t>
      </w:r>
      <w:r w:rsidRPr="00D8428F">
        <w:rPr>
          <w:rFonts w:ascii="Palatino Linotype" w:hAnsi="Palatino Linotype" w:cs="Palatino Linotype"/>
          <w:color w:val="222222"/>
          <w:lang w:val="es-ES_tradnl"/>
        </w:rPr>
        <w:t xml:space="preserve">, para generar, administrar o poseer la información solicitada, dado que éste ha asumido la misma, tan es así que </w:t>
      </w:r>
      <w:r w:rsidRPr="00D8428F">
        <w:rPr>
          <w:rFonts w:ascii="Palatino Linotype" w:hAnsi="Palatino Linotype" w:cs="Palatino Linotype"/>
          <w:color w:val="000000"/>
          <w:lang w:val="es-ES_tradnl"/>
        </w:rPr>
        <w:t>refirió hacer entrega, en versión pública, de las actas requeridas; no obstante, omitió adjuntar las mismas.</w:t>
      </w:r>
    </w:p>
    <w:p w14:paraId="5E327A50" w14:textId="77777777" w:rsidR="00DD2499" w:rsidRPr="00D8428F" w:rsidRDefault="00DD2499" w:rsidP="00DD2499">
      <w:pPr>
        <w:spacing w:line="360" w:lineRule="auto"/>
        <w:ind w:right="1"/>
        <w:jc w:val="both"/>
        <w:rPr>
          <w:rFonts w:ascii="Palatino Linotype" w:eastAsia="Palatino Linotype" w:hAnsi="Palatino Linotype" w:cs="Palatino Linotype"/>
          <w:bCs/>
        </w:rPr>
      </w:pPr>
    </w:p>
    <w:p w14:paraId="518B4021" w14:textId="77777777" w:rsidR="00DD2499" w:rsidRPr="00D8428F" w:rsidRDefault="00DD2499" w:rsidP="00DD2499">
      <w:pPr>
        <w:pStyle w:val="Prrafodelista"/>
        <w:numPr>
          <w:ilvl w:val="0"/>
          <w:numId w:val="1"/>
        </w:numPr>
        <w:spacing w:line="360" w:lineRule="auto"/>
        <w:ind w:left="0" w:firstLine="0"/>
        <w:jc w:val="both"/>
        <w:rPr>
          <w:rFonts w:ascii="Palatino Linotype" w:hAnsi="Palatino Linotype" w:cs="Palatino Linotype"/>
          <w:color w:val="000000"/>
          <w:sz w:val="24"/>
          <w:lang w:val="es-ES_tradnl"/>
        </w:rPr>
      </w:pPr>
      <w:r w:rsidRPr="00D8428F">
        <w:rPr>
          <w:rFonts w:ascii="Palatino Linotype" w:hAnsi="Palatino Linotype" w:cs="Palatino Linotype"/>
          <w:color w:val="000000"/>
          <w:sz w:val="24"/>
          <w:lang w:val="es-ES_tradnl"/>
        </w:rPr>
        <w:t>Ahora bien</w:t>
      </w:r>
      <w:r w:rsidRPr="00D8428F">
        <w:rPr>
          <w:rFonts w:ascii="Palatino Linotype" w:hAnsi="Palatino Linotype" w:cs="Palatino Linotype"/>
          <w:sz w:val="24"/>
          <w:lang w:val="es-ES_tradnl"/>
        </w:rPr>
        <w:t xml:space="preserve">, </w:t>
      </w:r>
      <w:r w:rsidRPr="00D8428F">
        <w:rPr>
          <w:rFonts w:ascii="Palatino Linotype" w:hAnsi="Palatino Linotype" w:cs="Palatino Linotype"/>
          <w:color w:val="222222"/>
          <w:sz w:val="24"/>
          <w:lang w:val="es-ES_tradnl"/>
        </w:rPr>
        <w:t>el hecho de que el</w:t>
      </w:r>
      <w:r w:rsidRPr="00D8428F">
        <w:rPr>
          <w:rFonts w:ascii="Palatino Linotype" w:hAnsi="Palatino Linotype" w:cs="Palatino Linotype"/>
          <w:b/>
          <w:color w:val="222222"/>
          <w:sz w:val="24"/>
          <w:lang w:val="es-ES_tradnl"/>
        </w:rPr>
        <w:t xml:space="preserve"> SUJETO OBLIGADO</w:t>
      </w:r>
      <w:r w:rsidRPr="00D8428F">
        <w:rPr>
          <w:rFonts w:ascii="Palatino Linotype" w:hAnsi="Palatino Linotype" w:cs="Palatino Linotype"/>
          <w:color w:val="222222"/>
          <w:sz w:val="24"/>
          <w:lang w:val="es-ES_tradnl"/>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66280F7F" w14:textId="77777777" w:rsidR="00DD2499" w:rsidRPr="00D8428F" w:rsidRDefault="00DD2499" w:rsidP="00DD2499">
      <w:pPr>
        <w:jc w:val="both"/>
        <w:rPr>
          <w:rFonts w:ascii="Palatino Linotype" w:hAnsi="Palatino Linotype" w:cs="Palatino Linotype"/>
          <w:color w:val="222222"/>
          <w:lang w:val="es-ES_tradnl"/>
        </w:rPr>
      </w:pPr>
    </w:p>
    <w:p w14:paraId="29E76F5A" w14:textId="77777777" w:rsidR="00DD2499" w:rsidRPr="00D8428F" w:rsidRDefault="00DD2499" w:rsidP="00DD2499">
      <w:pPr>
        <w:shd w:val="clear" w:color="auto" w:fill="FFFFFF"/>
        <w:ind w:left="567" w:right="822"/>
        <w:jc w:val="both"/>
        <w:rPr>
          <w:rFonts w:ascii="Palatino Linotype" w:hAnsi="Palatino Linotype" w:cs="Palatino Linotype"/>
          <w:i/>
          <w:color w:val="222222"/>
          <w:lang w:val="es-ES_tradnl"/>
        </w:rPr>
      </w:pPr>
      <w:r w:rsidRPr="00D8428F">
        <w:rPr>
          <w:rFonts w:ascii="Palatino Linotype" w:hAnsi="Palatino Linotype" w:cs="Palatino Linotype"/>
          <w:i/>
          <w:color w:val="222222"/>
          <w:lang w:val="es-ES_tradnl"/>
        </w:rPr>
        <w:lastRenderedPageBreak/>
        <w:t>“</w:t>
      </w:r>
      <w:r w:rsidRPr="00D8428F">
        <w:rPr>
          <w:rFonts w:ascii="Palatino Linotype" w:hAnsi="Palatino Linotype" w:cs="Palatino Linotype"/>
          <w:b/>
          <w:i/>
          <w:color w:val="222222"/>
          <w:lang w:val="es-ES_tradnl"/>
        </w:rPr>
        <w:t>Artículo 12.</w:t>
      </w:r>
      <w:r w:rsidRPr="00D8428F">
        <w:rPr>
          <w:rFonts w:ascii="Palatino Linotype" w:hAnsi="Palatino Linotype" w:cs="Palatino Linotype"/>
          <w:i/>
          <w:color w:val="222222"/>
          <w:lang w:val="es-ES_tradnl"/>
        </w:rPr>
        <w:t> Quienes generen, recopilen, administren, manejen, procesen, archiven o conserven información pública serán responsables de la misma en los términos de las disposiciones jurídicas aplicables.</w:t>
      </w:r>
    </w:p>
    <w:p w14:paraId="2EA79EF9" w14:textId="77777777" w:rsidR="00DD2499" w:rsidRPr="00D8428F" w:rsidRDefault="00DD2499" w:rsidP="00DD2499">
      <w:pPr>
        <w:shd w:val="clear" w:color="auto" w:fill="FFFFFF"/>
        <w:ind w:left="567" w:right="822"/>
        <w:jc w:val="both"/>
        <w:rPr>
          <w:rFonts w:ascii="Palatino Linotype" w:hAnsi="Palatino Linotype" w:cs="Palatino Linotype"/>
          <w:color w:val="222222"/>
          <w:lang w:val="es-ES_tradnl"/>
        </w:rPr>
      </w:pPr>
    </w:p>
    <w:p w14:paraId="6F8A70AC" w14:textId="77777777" w:rsidR="00DD2499" w:rsidRPr="00D8428F" w:rsidRDefault="00DD2499" w:rsidP="00DD2499">
      <w:pPr>
        <w:shd w:val="clear" w:color="auto" w:fill="FFFFFF"/>
        <w:ind w:left="567" w:right="822"/>
        <w:jc w:val="both"/>
        <w:rPr>
          <w:rFonts w:ascii="Palatino Linotype" w:hAnsi="Palatino Linotype" w:cs="Palatino Linotype"/>
          <w:i/>
          <w:color w:val="222222"/>
          <w:lang w:val="es-ES_tradnl"/>
        </w:rPr>
      </w:pPr>
      <w:r w:rsidRPr="00D8428F">
        <w:rPr>
          <w:rFonts w:ascii="Palatino Linotype" w:hAnsi="Palatino Linotype" w:cs="Palatino Linotype"/>
          <w:i/>
          <w:color w:val="2222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D117BDC" w14:textId="77777777" w:rsidR="00DD2499" w:rsidRPr="00D8428F" w:rsidRDefault="00DD2499" w:rsidP="00DD2499">
      <w:pPr>
        <w:rPr>
          <w:rFonts w:ascii="Palatino Linotype" w:hAnsi="Palatino Linotype" w:cs="Palatino Linotype"/>
          <w:b/>
          <w:color w:val="000000"/>
          <w:lang w:val="es-ES_tradnl"/>
        </w:rPr>
      </w:pPr>
    </w:p>
    <w:p w14:paraId="0FA4BB0D" w14:textId="58FE3B15" w:rsidR="00DD2499" w:rsidRPr="00D8428F" w:rsidRDefault="00DD2499" w:rsidP="00DD2499">
      <w:pPr>
        <w:pStyle w:val="Prrafodelista"/>
        <w:numPr>
          <w:ilvl w:val="0"/>
          <w:numId w:val="1"/>
        </w:numPr>
        <w:spacing w:line="360" w:lineRule="auto"/>
        <w:ind w:left="0" w:right="1" w:firstLine="0"/>
        <w:jc w:val="both"/>
        <w:rPr>
          <w:rFonts w:ascii="Palatino Linotype" w:eastAsia="Palatino Linotype" w:hAnsi="Palatino Linotype" w:cs="Palatino Linotype"/>
          <w:bCs/>
          <w:sz w:val="24"/>
        </w:rPr>
      </w:pPr>
      <w:r w:rsidRPr="00D8428F">
        <w:rPr>
          <w:rFonts w:ascii="Palatino Linotype" w:hAnsi="Palatino Linotype" w:cs="Palatino Linotype"/>
          <w:color w:val="000000"/>
          <w:sz w:val="24"/>
          <w:lang w:val="es-ES_tradnl"/>
        </w:rPr>
        <w:t xml:space="preserve">Precisado lo anterior, </w:t>
      </w:r>
      <w:r w:rsidRPr="00D8428F">
        <w:rPr>
          <w:rFonts w:ascii="Palatino Linotype" w:hAnsi="Palatino Linotype" w:cs="Palatino Linotype"/>
          <w:sz w:val="24"/>
          <w:lang w:val="es-ES_tradnl"/>
        </w:rPr>
        <w:t xml:space="preserve">si bien el </w:t>
      </w:r>
      <w:r w:rsidRPr="00D8428F">
        <w:rPr>
          <w:rFonts w:ascii="Palatino Linotype" w:hAnsi="Palatino Linotype" w:cs="Palatino Linotype"/>
          <w:b/>
          <w:sz w:val="24"/>
          <w:lang w:val="es-ES_tradnl"/>
        </w:rPr>
        <w:t>SUJETO OBLIGADO</w:t>
      </w:r>
      <w:r w:rsidRPr="00D8428F">
        <w:rPr>
          <w:rFonts w:ascii="Palatino Linotype" w:hAnsi="Palatino Linotype" w:cs="Palatino Linotype"/>
          <w:sz w:val="24"/>
          <w:lang w:val="es-ES_tradnl"/>
        </w:rPr>
        <w:t xml:space="preserve"> asumió su competencia para generar, poseer y administrar la información requerida, </w:t>
      </w:r>
      <w:r w:rsidRPr="00D8428F">
        <w:rPr>
          <w:rFonts w:ascii="Palatino Linotype" w:hAnsi="Palatino Linotype" w:cs="Palatino Linotype"/>
          <w:b/>
          <w:sz w:val="24"/>
          <w:lang w:val="es-ES_tradnl"/>
        </w:rPr>
        <w:t>no se advierte</w:t>
      </w:r>
      <w:r w:rsidRPr="00D8428F">
        <w:rPr>
          <w:rFonts w:ascii="Palatino Linotype" w:hAnsi="Palatino Linotype" w:cs="Palatino Linotype"/>
          <w:sz w:val="24"/>
          <w:lang w:val="es-ES_tradnl"/>
        </w:rPr>
        <w:t xml:space="preserve"> que haya proporcionado las documentales requeridas.</w:t>
      </w:r>
    </w:p>
    <w:p w14:paraId="06FE354B" w14:textId="77777777" w:rsidR="00DD2499" w:rsidRPr="00D8428F" w:rsidRDefault="00DD2499" w:rsidP="00DD2499">
      <w:pPr>
        <w:spacing w:line="360" w:lineRule="auto"/>
        <w:ind w:right="1"/>
        <w:jc w:val="both"/>
        <w:rPr>
          <w:rFonts w:ascii="Palatino Linotype" w:eastAsia="Palatino Linotype" w:hAnsi="Palatino Linotype" w:cs="Palatino Linotype"/>
          <w:bCs/>
        </w:rPr>
      </w:pPr>
    </w:p>
    <w:p w14:paraId="321D8ACC" w14:textId="6541244B" w:rsidR="00DD2499" w:rsidRPr="00D8428F" w:rsidRDefault="00DD2499" w:rsidP="00DD2499">
      <w:pPr>
        <w:numPr>
          <w:ilvl w:val="0"/>
          <w:numId w:val="1"/>
        </w:numPr>
        <w:spacing w:line="360" w:lineRule="auto"/>
        <w:ind w:left="0" w:right="1" w:firstLine="0"/>
        <w:jc w:val="both"/>
        <w:rPr>
          <w:rFonts w:ascii="Palatino Linotype" w:eastAsia="Palatino Linotype" w:hAnsi="Palatino Linotype" w:cs="Palatino Linotype"/>
          <w:bCs/>
        </w:rPr>
      </w:pPr>
      <w:r w:rsidRPr="00D8428F">
        <w:rPr>
          <w:rFonts w:ascii="Palatino Linotype" w:eastAsia="Palatino Linotype" w:hAnsi="Palatino Linotype" w:cs="Palatino Linotype"/>
          <w:bCs/>
        </w:rPr>
        <w:t xml:space="preserve">Así, resulta conveniente referir que los artículos  </w:t>
      </w:r>
      <w:r w:rsidRPr="00D8428F">
        <w:rPr>
          <w:rFonts w:ascii="Palatino Linotype" w:hAnsi="Palatino Linotype"/>
          <w:lang w:eastAsia="es-ES"/>
        </w:rPr>
        <w:t>87, 93 y 95, de la Ley Orgánica Municipal del Estado de México, precisan que, para el despacho, estudio y planeación de los diversos asuntos de la administración municipal, el Ayuntamiento contará con una Tesorería Municipal, que es el órgano encargado de la recaudación de los ingresos municipales y responsable de realizar las erogaciones que haga el ayuntamiento, y tendrá las atribuciones siguientes:</w:t>
      </w:r>
    </w:p>
    <w:p w14:paraId="06DE9821" w14:textId="77777777" w:rsidR="00DD2499" w:rsidRPr="00D8428F" w:rsidRDefault="00DD2499" w:rsidP="00DD2499">
      <w:pPr>
        <w:pStyle w:val="Prrafodelista"/>
        <w:widowControl w:val="0"/>
        <w:numPr>
          <w:ilvl w:val="0"/>
          <w:numId w:val="40"/>
        </w:numPr>
        <w:autoSpaceDE w:val="0"/>
        <w:autoSpaceDN w:val="0"/>
        <w:adjustRightInd w:val="0"/>
        <w:ind w:left="567" w:right="538" w:firstLine="0"/>
        <w:jc w:val="both"/>
        <w:rPr>
          <w:rFonts w:ascii="Palatino Linotype" w:hAnsi="Palatino Linotype"/>
          <w:i/>
          <w:sz w:val="24"/>
          <w:lang w:eastAsia="es-ES"/>
        </w:rPr>
      </w:pPr>
      <w:r w:rsidRPr="00D8428F">
        <w:rPr>
          <w:rFonts w:ascii="Palatino Linotype" w:hAnsi="Palatino Linotype"/>
          <w:i/>
          <w:sz w:val="24"/>
          <w:lang w:eastAsia="es-ES"/>
        </w:rPr>
        <w:t xml:space="preserve">Administrar la hacienda pública; </w:t>
      </w:r>
    </w:p>
    <w:p w14:paraId="247EE569" w14:textId="77777777" w:rsidR="00DD2499" w:rsidRPr="00D8428F" w:rsidRDefault="00DD2499" w:rsidP="00DD2499">
      <w:pPr>
        <w:pStyle w:val="Prrafodelista"/>
        <w:widowControl w:val="0"/>
        <w:numPr>
          <w:ilvl w:val="0"/>
          <w:numId w:val="40"/>
        </w:numPr>
        <w:autoSpaceDE w:val="0"/>
        <w:autoSpaceDN w:val="0"/>
        <w:adjustRightInd w:val="0"/>
        <w:ind w:left="567" w:right="538" w:firstLine="0"/>
        <w:jc w:val="both"/>
        <w:rPr>
          <w:rFonts w:ascii="Palatino Linotype" w:hAnsi="Palatino Linotype"/>
          <w:i/>
          <w:sz w:val="24"/>
          <w:lang w:eastAsia="es-ES"/>
        </w:rPr>
      </w:pPr>
      <w:r w:rsidRPr="00D8428F">
        <w:rPr>
          <w:rFonts w:ascii="Palatino Linotype" w:hAnsi="Palatino Linotype"/>
          <w:i/>
          <w:sz w:val="24"/>
          <w:lang w:eastAsia="es-ES"/>
        </w:rPr>
        <w:t xml:space="preserve">Determinar, liquidar, recaudar, fiscalizar y administrar las contribuciones; </w:t>
      </w:r>
    </w:p>
    <w:p w14:paraId="3333A232" w14:textId="77777777" w:rsidR="00DD2499" w:rsidRPr="00D8428F" w:rsidRDefault="00DD2499" w:rsidP="00DD2499">
      <w:pPr>
        <w:pStyle w:val="Prrafodelista"/>
        <w:widowControl w:val="0"/>
        <w:numPr>
          <w:ilvl w:val="0"/>
          <w:numId w:val="40"/>
        </w:numPr>
        <w:autoSpaceDE w:val="0"/>
        <w:autoSpaceDN w:val="0"/>
        <w:adjustRightInd w:val="0"/>
        <w:ind w:left="567" w:right="538" w:firstLine="0"/>
        <w:jc w:val="both"/>
        <w:rPr>
          <w:rFonts w:ascii="Palatino Linotype" w:hAnsi="Palatino Linotype"/>
          <w:i/>
          <w:sz w:val="24"/>
          <w:lang w:eastAsia="es-ES"/>
        </w:rPr>
      </w:pPr>
      <w:r w:rsidRPr="00D8428F">
        <w:rPr>
          <w:rFonts w:ascii="Palatino Linotype" w:hAnsi="Palatino Linotype"/>
          <w:i/>
          <w:sz w:val="24"/>
          <w:lang w:eastAsia="es-ES"/>
        </w:rPr>
        <w:t xml:space="preserve">Llevar los registros contables, financieros y administrativos de los ingresos, egresos, e inventarios; </w:t>
      </w:r>
    </w:p>
    <w:p w14:paraId="5EE222B7" w14:textId="77777777" w:rsidR="00DD2499" w:rsidRPr="00D8428F" w:rsidRDefault="00DD2499" w:rsidP="00DD2499">
      <w:pPr>
        <w:pStyle w:val="Prrafodelista"/>
        <w:widowControl w:val="0"/>
        <w:numPr>
          <w:ilvl w:val="0"/>
          <w:numId w:val="40"/>
        </w:numPr>
        <w:autoSpaceDE w:val="0"/>
        <w:autoSpaceDN w:val="0"/>
        <w:adjustRightInd w:val="0"/>
        <w:ind w:left="567" w:right="538" w:firstLine="0"/>
        <w:jc w:val="both"/>
        <w:rPr>
          <w:rFonts w:ascii="Palatino Linotype" w:hAnsi="Palatino Linotype"/>
          <w:i/>
          <w:sz w:val="24"/>
          <w:lang w:eastAsia="es-ES"/>
        </w:rPr>
      </w:pPr>
      <w:r w:rsidRPr="00D8428F">
        <w:rPr>
          <w:rFonts w:ascii="Palatino Linotype" w:hAnsi="Palatino Linotype"/>
          <w:i/>
          <w:sz w:val="24"/>
          <w:lang w:eastAsia="es-ES"/>
        </w:rPr>
        <w:t>Proporcionar oportunamente al Ayuntamiento todos los datos o informes que sean necesarios para la formulación del Presupuesto de Egresos Municipales;</w:t>
      </w:r>
    </w:p>
    <w:p w14:paraId="245ABC6B" w14:textId="77777777" w:rsidR="00DD2499" w:rsidRPr="00D8428F" w:rsidRDefault="00DD2499" w:rsidP="00DD2499">
      <w:pPr>
        <w:pStyle w:val="Prrafodelista"/>
        <w:widowControl w:val="0"/>
        <w:numPr>
          <w:ilvl w:val="0"/>
          <w:numId w:val="40"/>
        </w:numPr>
        <w:autoSpaceDE w:val="0"/>
        <w:autoSpaceDN w:val="0"/>
        <w:adjustRightInd w:val="0"/>
        <w:ind w:left="567" w:right="538" w:firstLine="0"/>
        <w:jc w:val="both"/>
        <w:rPr>
          <w:rFonts w:ascii="Palatino Linotype" w:hAnsi="Palatino Linotype"/>
          <w:i/>
          <w:sz w:val="24"/>
          <w:lang w:eastAsia="es-ES"/>
        </w:rPr>
      </w:pPr>
      <w:r w:rsidRPr="00D8428F">
        <w:rPr>
          <w:rFonts w:ascii="Palatino Linotype" w:hAnsi="Palatino Linotype"/>
          <w:i/>
          <w:sz w:val="24"/>
          <w:lang w:eastAsia="es-ES"/>
        </w:rPr>
        <w:t xml:space="preserve">Presentar anualmente al ayuntamiento un informe de la situación contable financiera de la Tesorería Municipal; </w:t>
      </w:r>
    </w:p>
    <w:p w14:paraId="47FB2AF7" w14:textId="77777777" w:rsidR="00DD2499" w:rsidRPr="00D8428F" w:rsidRDefault="00DD2499" w:rsidP="00DD2499">
      <w:pPr>
        <w:pStyle w:val="Prrafodelista"/>
        <w:widowControl w:val="0"/>
        <w:numPr>
          <w:ilvl w:val="0"/>
          <w:numId w:val="40"/>
        </w:numPr>
        <w:autoSpaceDE w:val="0"/>
        <w:autoSpaceDN w:val="0"/>
        <w:adjustRightInd w:val="0"/>
        <w:ind w:left="567" w:right="538" w:firstLine="0"/>
        <w:jc w:val="both"/>
        <w:rPr>
          <w:rFonts w:ascii="Palatino Linotype" w:hAnsi="Palatino Linotype"/>
          <w:i/>
          <w:sz w:val="24"/>
          <w:lang w:eastAsia="es-ES"/>
        </w:rPr>
      </w:pPr>
      <w:r w:rsidRPr="00D8428F">
        <w:rPr>
          <w:rFonts w:ascii="Palatino Linotype" w:hAnsi="Palatino Linotype"/>
          <w:i/>
          <w:sz w:val="24"/>
          <w:lang w:eastAsia="es-ES"/>
        </w:rPr>
        <w:t xml:space="preserve">Proporcionar para la formulación del proyecto de Presupuesto de Egresos Municipales la información financiera relativa a la solución o en su caso, el pago de los litigios laborales; </w:t>
      </w:r>
    </w:p>
    <w:p w14:paraId="09AC1442" w14:textId="77777777" w:rsidR="00DD2499" w:rsidRPr="00D8428F" w:rsidRDefault="00DD2499" w:rsidP="00DD2499">
      <w:pPr>
        <w:pStyle w:val="Prrafodelista"/>
        <w:widowControl w:val="0"/>
        <w:numPr>
          <w:ilvl w:val="0"/>
          <w:numId w:val="40"/>
        </w:numPr>
        <w:autoSpaceDE w:val="0"/>
        <w:autoSpaceDN w:val="0"/>
        <w:adjustRightInd w:val="0"/>
        <w:ind w:left="567" w:right="538" w:firstLine="0"/>
        <w:jc w:val="both"/>
        <w:rPr>
          <w:rFonts w:ascii="Palatino Linotype" w:hAnsi="Palatino Linotype"/>
          <w:i/>
          <w:sz w:val="24"/>
          <w:lang w:eastAsia="es-ES"/>
        </w:rPr>
      </w:pPr>
      <w:r w:rsidRPr="00D8428F">
        <w:rPr>
          <w:rFonts w:ascii="Palatino Linotype" w:hAnsi="Palatino Linotype"/>
          <w:i/>
          <w:sz w:val="24"/>
          <w:lang w:eastAsia="es-ES"/>
        </w:rPr>
        <w:t xml:space="preserve">Participar en la formulación de Convenios Fiscales y ejercer las atribuciones que le correspondan en el ámbito de su competencia; </w:t>
      </w:r>
    </w:p>
    <w:p w14:paraId="2991E93E" w14:textId="77777777" w:rsidR="00DD2499" w:rsidRPr="00D8428F" w:rsidRDefault="00DD2499" w:rsidP="00DD2499">
      <w:pPr>
        <w:pStyle w:val="Prrafodelista"/>
        <w:widowControl w:val="0"/>
        <w:numPr>
          <w:ilvl w:val="0"/>
          <w:numId w:val="40"/>
        </w:numPr>
        <w:autoSpaceDE w:val="0"/>
        <w:autoSpaceDN w:val="0"/>
        <w:adjustRightInd w:val="0"/>
        <w:ind w:left="567" w:right="538" w:firstLine="0"/>
        <w:jc w:val="both"/>
        <w:rPr>
          <w:rFonts w:ascii="Palatino Linotype" w:hAnsi="Palatino Linotype"/>
          <w:i/>
          <w:sz w:val="24"/>
          <w:lang w:eastAsia="es-ES"/>
        </w:rPr>
      </w:pPr>
      <w:r w:rsidRPr="00D8428F">
        <w:rPr>
          <w:rFonts w:ascii="Palatino Linotype" w:hAnsi="Palatino Linotype"/>
          <w:i/>
          <w:sz w:val="24"/>
          <w:lang w:eastAsia="es-ES"/>
        </w:rPr>
        <w:lastRenderedPageBreak/>
        <w:t xml:space="preserve">Proponer la política de ingresos de la tesorería municipal; </w:t>
      </w:r>
    </w:p>
    <w:p w14:paraId="5DADAB04" w14:textId="77777777" w:rsidR="00DD2499" w:rsidRPr="00D8428F" w:rsidRDefault="00DD2499" w:rsidP="00DD2499">
      <w:pPr>
        <w:pStyle w:val="Prrafodelista"/>
        <w:widowControl w:val="0"/>
        <w:numPr>
          <w:ilvl w:val="0"/>
          <w:numId w:val="40"/>
        </w:numPr>
        <w:autoSpaceDE w:val="0"/>
        <w:autoSpaceDN w:val="0"/>
        <w:adjustRightInd w:val="0"/>
        <w:ind w:left="567" w:right="538" w:firstLine="0"/>
        <w:jc w:val="both"/>
        <w:rPr>
          <w:rFonts w:ascii="Palatino Linotype" w:hAnsi="Palatino Linotype"/>
          <w:i/>
          <w:sz w:val="24"/>
          <w:lang w:eastAsia="es-ES"/>
        </w:rPr>
      </w:pPr>
      <w:r w:rsidRPr="00D8428F">
        <w:rPr>
          <w:rFonts w:ascii="Palatino Linotype" w:hAnsi="Palatino Linotype"/>
          <w:i/>
          <w:sz w:val="24"/>
          <w:lang w:eastAsia="es-ES"/>
        </w:rPr>
        <w:t xml:space="preserve">Intervenir en la elaboración del programa financiero municipal; </w:t>
      </w:r>
    </w:p>
    <w:p w14:paraId="6A869AD5" w14:textId="77777777" w:rsidR="00DD2499" w:rsidRPr="00D8428F" w:rsidRDefault="00DD2499" w:rsidP="00DD2499">
      <w:pPr>
        <w:pStyle w:val="Prrafodelista"/>
        <w:widowControl w:val="0"/>
        <w:numPr>
          <w:ilvl w:val="0"/>
          <w:numId w:val="40"/>
        </w:numPr>
        <w:autoSpaceDE w:val="0"/>
        <w:autoSpaceDN w:val="0"/>
        <w:adjustRightInd w:val="0"/>
        <w:ind w:left="567" w:right="538" w:firstLine="0"/>
        <w:jc w:val="both"/>
        <w:rPr>
          <w:rFonts w:ascii="Palatino Linotype" w:hAnsi="Palatino Linotype"/>
          <w:i/>
          <w:sz w:val="24"/>
          <w:lang w:eastAsia="es-ES"/>
        </w:rPr>
      </w:pPr>
      <w:r w:rsidRPr="00D8428F">
        <w:rPr>
          <w:rFonts w:ascii="Palatino Linotype" w:hAnsi="Palatino Linotype"/>
          <w:i/>
          <w:sz w:val="24"/>
          <w:lang w:eastAsia="es-ES"/>
        </w:rPr>
        <w:t xml:space="preserve">Elaborar y mantener actualizado el Padrón de Contribuyentes; </w:t>
      </w:r>
    </w:p>
    <w:p w14:paraId="48EECA2D" w14:textId="77777777" w:rsidR="00DD2499" w:rsidRPr="00D8428F" w:rsidRDefault="00DD2499" w:rsidP="00DD2499">
      <w:pPr>
        <w:pStyle w:val="Prrafodelista"/>
        <w:widowControl w:val="0"/>
        <w:numPr>
          <w:ilvl w:val="0"/>
          <w:numId w:val="40"/>
        </w:numPr>
        <w:autoSpaceDE w:val="0"/>
        <w:autoSpaceDN w:val="0"/>
        <w:adjustRightInd w:val="0"/>
        <w:ind w:left="567" w:right="538" w:firstLine="0"/>
        <w:jc w:val="both"/>
        <w:rPr>
          <w:rFonts w:ascii="Palatino Linotype" w:hAnsi="Palatino Linotype"/>
          <w:i/>
          <w:sz w:val="24"/>
          <w:lang w:eastAsia="es-ES"/>
        </w:rPr>
      </w:pPr>
      <w:r w:rsidRPr="00D8428F">
        <w:rPr>
          <w:rFonts w:ascii="Palatino Linotype" w:hAnsi="Palatino Linotype"/>
          <w:i/>
          <w:sz w:val="24"/>
          <w:lang w:eastAsia="es-ES"/>
        </w:rPr>
        <w:t xml:space="preserve">Solicitar a las instancias competentes, la práctica de revisiones circunstanciadas, de conformidad con las normas que rigen en materia de control y evaluación gubernamental en el ámbito municipal; </w:t>
      </w:r>
    </w:p>
    <w:p w14:paraId="0BCEF04D" w14:textId="77777777" w:rsidR="00DD2499" w:rsidRPr="00D8428F" w:rsidRDefault="00DD2499" w:rsidP="00DD2499">
      <w:pPr>
        <w:pStyle w:val="Prrafodelista"/>
        <w:widowControl w:val="0"/>
        <w:numPr>
          <w:ilvl w:val="0"/>
          <w:numId w:val="40"/>
        </w:numPr>
        <w:autoSpaceDE w:val="0"/>
        <w:autoSpaceDN w:val="0"/>
        <w:adjustRightInd w:val="0"/>
        <w:ind w:left="567" w:right="538" w:firstLine="0"/>
        <w:jc w:val="both"/>
        <w:rPr>
          <w:rFonts w:ascii="Palatino Linotype" w:hAnsi="Palatino Linotype"/>
          <w:i/>
          <w:sz w:val="24"/>
          <w:lang w:eastAsia="es-ES"/>
        </w:rPr>
      </w:pPr>
      <w:r w:rsidRPr="00D8428F">
        <w:rPr>
          <w:rFonts w:ascii="Palatino Linotype" w:hAnsi="Palatino Linotype"/>
          <w:i/>
          <w:sz w:val="24"/>
          <w:lang w:eastAsia="es-ES"/>
        </w:rPr>
        <w:t xml:space="preserve">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w:t>
      </w:r>
    </w:p>
    <w:p w14:paraId="1CE5662F" w14:textId="77777777" w:rsidR="00DD2499" w:rsidRPr="00D8428F" w:rsidRDefault="00DD2499" w:rsidP="00DD2499">
      <w:pPr>
        <w:pStyle w:val="Prrafodelista"/>
        <w:widowControl w:val="0"/>
        <w:numPr>
          <w:ilvl w:val="0"/>
          <w:numId w:val="40"/>
        </w:numPr>
        <w:autoSpaceDE w:val="0"/>
        <w:autoSpaceDN w:val="0"/>
        <w:adjustRightInd w:val="0"/>
        <w:ind w:left="567" w:right="538" w:firstLine="0"/>
        <w:jc w:val="both"/>
        <w:rPr>
          <w:rFonts w:ascii="Palatino Linotype" w:hAnsi="Palatino Linotype"/>
          <w:i/>
          <w:sz w:val="24"/>
          <w:lang w:eastAsia="es-ES"/>
        </w:rPr>
      </w:pPr>
      <w:r w:rsidRPr="00D8428F">
        <w:rPr>
          <w:rFonts w:ascii="Palatino Linotype" w:hAnsi="Palatino Linotype"/>
          <w:i/>
          <w:sz w:val="24"/>
          <w:lang w:eastAsia="es-ES"/>
        </w:rPr>
        <w:t>Dar cumplimiento a las leyes, convenios de coordinación fiscal y demás que en materia hacendaria celebre el Ayuntamiento con el Estado, y</w:t>
      </w:r>
    </w:p>
    <w:p w14:paraId="278DD2FF" w14:textId="77777777" w:rsidR="00DD2499" w:rsidRPr="00D8428F" w:rsidRDefault="00DD2499" w:rsidP="00DD2499">
      <w:pPr>
        <w:pStyle w:val="Prrafodelista"/>
        <w:widowControl w:val="0"/>
        <w:numPr>
          <w:ilvl w:val="0"/>
          <w:numId w:val="40"/>
        </w:numPr>
        <w:autoSpaceDE w:val="0"/>
        <w:autoSpaceDN w:val="0"/>
        <w:adjustRightInd w:val="0"/>
        <w:ind w:left="567" w:right="538" w:firstLine="0"/>
        <w:jc w:val="both"/>
        <w:rPr>
          <w:rFonts w:ascii="Palatino Linotype" w:hAnsi="Palatino Linotype"/>
          <w:i/>
          <w:sz w:val="24"/>
          <w:lang w:eastAsia="es-ES"/>
        </w:rPr>
      </w:pPr>
      <w:r w:rsidRPr="00D8428F">
        <w:rPr>
          <w:rFonts w:ascii="Palatino Linotype" w:hAnsi="Palatino Linotype"/>
          <w:i/>
          <w:sz w:val="24"/>
          <w:lang w:eastAsia="es-ES"/>
        </w:rPr>
        <w:t>Entregar oportunamente a él o los Síndicos, según sea el caso, el informe mensual que corresponda, a fin de que se revise, y de ser necesario, para que se formulen las observaciones respectivas.</w:t>
      </w:r>
    </w:p>
    <w:p w14:paraId="6C455948" w14:textId="77777777" w:rsidR="00DD2499" w:rsidRPr="00D8428F" w:rsidRDefault="00DD2499" w:rsidP="000914FC">
      <w:pPr>
        <w:rPr>
          <w:rFonts w:ascii="Palatino Linotype" w:eastAsia="Palatino Linotype" w:hAnsi="Palatino Linotype" w:cs="Palatino Linotype"/>
          <w:bCs/>
        </w:rPr>
      </w:pPr>
    </w:p>
    <w:p w14:paraId="11C91608" w14:textId="77777777" w:rsidR="000914FC" w:rsidRPr="00D8428F" w:rsidRDefault="000914FC" w:rsidP="000914FC">
      <w:pPr>
        <w:numPr>
          <w:ilvl w:val="0"/>
          <w:numId w:val="1"/>
        </w:numPr>
        <w:spacing w:line="360" w:lineRule="auto"/>
        <w:ind w:left="0" w:right="1" w:firstLine="0"/>
        <w:jc w:val="both"/>
        <w:rPr>
          <w:rFonts w:ascii="Palatino Linotype" w:eastAsia="Palatino Linotype" w:hAnsi="Palatino Linotype" w:cs="Palatino Linotype"/>
          <w:bCs/>
        </w:rPr>
      </w:pPr>
      <w:r w:rsidRPr="00D8428F">
        <w:rPr>
          <w:rFonts w:ascii="Palatino Linotype" w:hAnsi="Palatino Linotype"/>
          <w:lang w:eastAsia="es-ES"/>
        </w:rPr>
        <w:t xml:space="preserve">Ahora bien, los artículos 52 y 53, de la Ley antes mencionada, establece que, los Síndicos Municipales se encargaran de </w:t>
      </w:r>
      <w:r w:rsidRPr="00D8428F">
        <w:rPr>
          <w:rFonts w:ascii="Palatino Linotype" w:hAnsi="Palatino Linotype"/>
          <w:b/>
          <w:lang w:eastAsia="es-ES"/>
        </w:rPr>
        <w:t>revisar y firmar los cortes de caja de la Tesorería Municipal</w:t>
      </w:r>
      <w:r w:rsidRPr="00D8428F">
        <w:rPr>
          <w:rFonts w:ascii="Palatino Linotype" w:hAnsi="Palatino Linotype"/>
          <w:lang w:eastAsia="es-ES"/>
        </w:rPr>
        <w:t>, así como, revisar el informe mensual que le remita el Tesorero, y en su caso formular las observaciones correspondientes.</w:t>
      </w:r>
    </w:p>
    <w:p w14:paraId="628EF1E2" w14:textId="77777777" w:rsidR="000914FC" w:rsidRPr="00D8428F" w:rsidRDefault="000914FC" w:rsidP="000914FC">
      <w:pPr>
        <w:spacing w:line="360" w:lineRule="auto"/>
        <w:ind w:right="1"/>
        <w:jc w:val="both"/>
        <w:rPr>
          <w:rFonts w:ascii="Palatino Linotype" w:eastAsia="Palatino Linotype" w:hAnsi="Palatino Linotype" w:cs="Palatino Linotype"/>
          <w:bCs/>
        </w:rPr>
      </w:pPr>
    </w:p>
    <w:p w14:paraId="09756970" w14:textId="77777777" w:rsidR="000914FC" w:rsidRPr="00D8428F" w:rsidRDefault="000914FC" w:rsidP="000914FC">
      <w:pPr>
        <w:numPr>
          <w:ilvl w:val="0"/>
          <w:numId w:val="1"/>
        </w:numPr>
        <w:spacing w:line="360" w:lineRule="auto"/>
        <w:ind w:left="0" w:right="1" w:firstLine="0"/>
        <w:jc w:val="both"/>
        <w:rPr>
          <w:rFonts w:ascii="Palatino Linotype" w:eastAsia="Palatino Linotype" w:hAnsi="Palatino Linotype" w:cs="Palatino Linotype"/>
          <w:bCs/>
        </w:rPr>
      </w:pPr>
      <w:r w:rsidRPr="00D8428F">
        <w:rPr>
          <w:rFonts w:ascii="Palatino Linotype" w:hAnsi="Palatino Linotype"/>
          <w:lang w:eastAsia="es-ES"/>
        </w:rPr>
        <w:t>Ahora bien, los artículos 23, 34 y 57, del Bando Municipal de Atizapán, establecen que, el Ayuntamiento como cuerpo colegiado se integrará de la Presidencia Municipal, la Sindicatura y siete Regidurías, además, para el estudio, planeación y despacho de los asuntos de la Administración Pública Municipal centralizada, se auxiliará de una Tesorería Municipal que realizará las funciones contenidas en el artículo 95 de la Ley Orgánica Municipal.</w:t>
      </w:r>
    </w:p>
    <w:p w14:paraId="75EA048D" w14:textId="77777777" w:rsidR="000914FC" w:rsidRPr="00D8428F" w:rsidRDefault="000914FC" w:rsidP="000914FC">
      <w:pPr>
        <w:spacing w:line="360" w:lineRule="auto"/>
        <w:ind w:right="1"/>
        <w:jc w:val="both"/>
        <w:rPr>
          <w:rFonts w:ascii="Palatino Linotype" w:eastAsia="Palatino Linotype" w:hAnsi="Palatino Linotype" w:cs="Palatino Linotype"/>
          <w:bCs/>
        </w:rPr>
      </w:pPr>
    </w:p>
    <w:p w14:paraId="422C3194" w14:textId="77777777" w:rsidR="000914FC" w:rsidRPr="00D8428F" w:rsidRDefault="000914FC" w:rsidP="000914FC">
      <w:pPr>
        <w:numPr>
          <w:ilvl w:val="0"/>
          <w:numId w:val="1"/>
        </w:numPr>
        <w:spacing w:line="360" w:lineRule="auto"/>
        <w:ind w:left="0" w:right="1" w:firstLine="0"/>
        <w:jc w:val="both"/>
        <w:rPr>
          <w:rFonts w:ascii="Palatino Linotype" w:eastAsia="Palatino Linotype" w:hAnsi="Palatino Linotype" w:cs="Palatino Linotype"/>
          <w:bCs/>
        </w:rPr>
      </w:pPr>
      <w:r w:rsidRPr="00D8428F">
        <w:rPr>
          <w:rFonts w:ascii="Palatino Linotype" w:hAnsi="Palatino Linotype"/>
          <w:lang w:eastAsia="es-ES"/>
        </w:rPr>
        <w:t>Además, el Manual General de Organización de la Administración Pública Municipal de Atizapán, precisa la Tesorería Municipal para el cumplimiento de sus funciones contará con el Departamento de Ingresos, encargada de efectuar el corte de caja.</w:t>
      </w:r>
    </w:p>
    <w:p w14:paraId="28BEC68E" w14:textId="23CA3463" w:rsidR="000914FC" w:rsidRPr="00D8428F" w:rsidRDefault="000914FC" w:rsidP="000914FC">
      <w:pPr>
        <w:numPr>
          <w:ilvl w:val="0"/>
          <w:numId w:val="1"/>
        </w:numPr>
        <w:spacing w:line="360" w:lineRule="auto"/>
        <w:ind w:left="0" w:right="1" w:firstLine="0"/>
        <w:jc w:val="both"/>
        <w:rPr>
          <w:rFonts w:ascii="Palatino Linotype" w:eastAsia="Palatino Linotype" w:hAnsi="Palatino Linotype" w:cs="Palatino Linotype"/>
          <w:b/>
          <w:bCs/>
        </w:rPr>
      </w:pPr>
      <w:r w:rsidRPr="00D8428F">
        <w:rPr>
          <w:rFonts w:ascii="Palatino Linotype" w:hAnsi="Palatino Linotype"/>
          <w:color w:val="000000"/>
        </w:rPr>
        <w:lastRenderedPageBreak/>
        <w:t xml:space="preserve">Conforme a lo anterior, </w:t>
      </w:r>
      <w:r w:rsidR="0012053B" w:rsidRPr="00D8428F">
        <w:rPr>
          <w:rFonts w:ascii="Palatino Linotype" w:hAnsi="Palatino Linotype"/>
          <w:color w:val="000000"/>
        </w:rPr>
        <w:t xml:space="preserve">es dable ordenar al </w:t>
      </w:r>
      <w:r w:rsidR="0012053B" w:rsidRPr="00D8428F">
        <w:rPr>
          <w:rFonts w:ascii="Palatino Linotype" w:hAnsi="Palatino Linotype"/>
          <w:b/>
          <w:color w:val="000000"/>
        </w:rPr>
        <w:t>SUJETO OBLIGADO,</w:t>
      </w:r>
      <w:r w:rsidR="0012053B" w:rsidRPr="00D8428F">
        <w:rPr>
          <w:rFonts w:ascii="Palatino Linotype" w:hAnsi="Palatino Linotype"/>
          <w:color w:val="000000"/>
        </w:rPr>
        <w:t xml:space="preserve"> de ser procedente en versión pública</w:t>
      </w:r>
      <w:r w:rsidR="0012053B" w:rsidRPr="00D8428F">
        <w:rPr>
          <w:rFonts w:ascii="Palatino Linotype" w:hAnsi="Palatino Linotype"/>
          <w:b/>
          <w:color w:val="000000"/>
        </w:rPr>
        <w:t xml:space="preserve">, </w:t>
      </w:r>
      <w:r w:rsidRPr="00D8428F">
        <w:rPr>
          <w:rFonts w:ascii="Palatino Linotype" w:hAnsi="Palatino Linotype"/>
          <w:b/>
          <w:color w:val="000000"/>
        </w:rPr>
        <w:t xml:space="preserve">los cortes de caja realizados por la Tesorería Municipal, </w:t>
      </w:r>
      <w:r w:rsidR="00170094" w:rsidRPr="00D8428F">
        <w:rPr>
          <w:rFonts w:ascii="Palatino Linotype" w:hAnsi="Palatino Linotype"/>
          <w:b/>
          <w:color w:val="000000"/>
        </w:rPr>
        <w:t>del uno de enero a</w:t>
      </w:r>
      <w:r w:rsidR="0012053B" w:rsidRPr="00D8428F">
        <w:rPr>
          <w:rFonts w:ascii="Palatino Linotype" w:hAnsi="Palatino Linotype"/>
          <w:b/>
          <w:color w:val="000000"/>
        </w:rPr>
        <w:t>l</w:t>
      </w:r>
      <w:r w:rsidRPr="00D8428F">
        <w:rPr>
          <w:rFonts w:ascii="Palatino Linotype" w:hAnsi="Palatino Linotype"/>
          <w:b/>
          <w:color w:val="000000"/>
        </w:rPr>
        <w:t xml:space="preserve"> cinco de agosto de dos mil veinticinco (fecha d</w:t>
      </w:r>
      <w:r w:rsidR="0012053B" w:rsidRPr="00D8428F">
        <w:rPr>
          <w:rFonts w:ascii="Palatino Linotype" w:hAnsi="Palatino Linotype"/>
          <w:b/>
          <w:color w:val="000000"/>
        </w:rPr>
        <w:t>e presentación de la solicitud) y la ficha de depositó.</w:t>
      </w:r>
    </w:p>
    <w:p w14:paraId="08877D69" w14:textId="77777777" w:rsidR="000457EE" w:rsidRPr="00D8428F" w:rsidRDefault="000457EE" w:rsidP="000457E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DB656D0" w14:textId="6B4B22E5" w:rsidR="00DC7B67" w:rsidRPr="00D8428F" w:rsidRDefault="00DC7B67" w:rsidP="00DC7B6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8428F">
        <w:rPr>
          <w:rFonts w:ascii="Palatino Linotype" w:hAnsi="Palatino Linotype"/>
        </w:rPr>
        <w:t xml:space="preserve">Así, es importante señalar que el artículo 4, párrafo segundo de la Ley de Transparencia y Acceso a la Información Pública del Estado de México y Municipios, dispone: </w:t>
      </w:r>
    </w:p>
    <w:p w14:paraId="60D57D30" w14:textId="77777777" w:rsidR="00DC7B67" w:rsidRPr="00D8428F" w:rsidRDefault="00DC7B67" w:rsidP="00DC7B67">
      <w:pPr>
        <w:pStyle w:val="Prrafodelista"/>
        <w:tabs>
          <w:tab w:val="left" w:pos="426"/>
          <w:tab w:val="left" w:pos="567"/>
        </w:tabs>
        <w:ind w:left="567" w:right="565"/>
        <w:jc w:val="both"/>
        <w:rPr>
          <w:rFonts w:ascii="Palatino Linotype" w:hAnsi="Palatino Linotype"/>
          <w:i/>
          <w:sz w:val="24"/>
        </w:rPr>
      </w:pPr>
      <w:r w:rsidRPr="00D8428F">
        <w:rPr>
          <w:rFonts w:ascii="Palatino Linotype" w:hAnsi="Palatino Linotype"/>
          <w:i/>
          <w:sz w:val="24"/>
        </w:rPr>
        <w:t>“</w:t>
      </w:r>
      <w:r w:rsidRPr="00D8428F">
        <w:rPr>
          <w:rFonts w:ascii="Palatino Linotype" w:hAnsi="Palatino Linotype"/>
          <w:b/>
          <w:i/>
          <w:sz w:val="24"/>
        </w:rPr>
        <w:t>Artículo 4. …</w:t>
      </w:r>
    </w:p>
    <w:p w14:paraId="79308D00" w14:textId="77777777" w:rsidR="00DC7B67" w:rsidRPr="00D8428F"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D8428F">
        <w:rPr>
          <w:rFonts w:ascii="Palatino Linotype" w:hAnsi="Palatino Linotype"/>
          <w:i/>
          <w:sz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69E2EC9" w14:textId="77777777" w:rsidR="00DC7B67" w:rsidRPr="00D8428F"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0D75C38B" w14:textId="77777777" w:rsidR="00DC7B67" w:rsidRPr="00D8428F"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D8428F">
        <w:rPr>
          <w:rFonts w:ascii="Palatino Linotype" w:eastAsia="Calibri" w:hAnsi="Palatino Linotype" w:cs="Arial"/>
          <w:color w:val="000000" w:themeColor="text1"/>
          <w:sz w:val="24"/>
          <w:lang w:val="es-ES"/>
        </w:rPr>
        <w:t xml:space="preserve">De lo anterior, se desprende </w:t>
      </w:r>
      <w:r w:rsidRPr="00D8428F">
        <w:rPr>
          <w:rFonts w:ascii="Palatino Linotype" w:hAnsi="Palatino Linotype"/>
          <w:sz w:val="24"/>
        </w:rPr>
        <w:t xml:space="preserve">que la información generada, obtenida, adquirida, transmitida, administrada o en posesión de los Sujetos Obligados, será accesible de manera permanente a cualquier persona, privilegiando el principio de máxima publicidad de la información. </w:t>
      </w:r>
    </w:p>
    <w:p w14:paraId="79DB5BE6" w14:textId="77777777" w:rsidR="00DC7B67" w:rsidRPr="00D8428F"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6F616D6E" w14:textId="77777777" w:rsidR="00DC7B67" w:rsidRPr="00D8428F"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D8428F">
        <w:rPr>
          <w:rFonts w:ascii="Palatino Linotype" w:hAnsi="Palatino Linotype"/>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7AFFDF0" w14:textId="77777777" w:rsidR="00DC7B67" w:rsidRPr="00D8428F"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05ADA619" w14:textId="77777777" w:rsidR="00DC7B67" w:rsidRPr="00D8428F" w:rsidRDefault="00DC7B67" w:rsidP="00DC7B67">
      <w:pPr>
        <w:pStyle w:val="Prrafodelista"/>
        <w:tabs>
          <w:tab w:val="left" w:pos="426"/>
          <w:tab w:val="left" w:pos="567"/>
        </w:tabs>
        <w:ind w:left="567" w:right="565"/>
        <w:jc w:val="both"/>
        <w:rPr>
          <w:rFonts w:ascii="Palatino Linotype" w:hAnsi="Palatino Linotype"/>
          <w:i/>
          <w:sz w:val="24"/>
        </w:rPr>
      </w:pPr>
      <w:r w:rsidRPr="00D8428F">
        <w:rPr>
          <w:rFonts w:ascii="Palatino Linotype" w:hAnsi="Palatino Linotype"/>
          <w:i/>
          <w:sz w:val="24"/>
        </w:rPr>
        <w:lastRenderedPageBreak/>
        <w:t>“</w:t>
      </w:r>
      <w:r w:rsidRPr="00D8428F">
        <w:rPr>
          <w:rFonts w:ascii="Palatino Linotype" w:hAnsi="Palatino Linotype"/>
          <w:b/>
          <w:i/>
          <w:sz w:val="24"/>
        </w:rPr>
        <w:t>Artículo 12.</w:t>
      </w:r>
      <w:r w:rsidRPr="00D8428F">
        <w:rPr>
          <w:rFonts w:ascii="Palatino Linotype" w:hAnsi="Palatino Linotype"/>
          <w:i/>
          <w:sz w:val="24"/>
        </w:rPr>
        <w:t xml:space="preserve"> Quienes generen, recopilen, administren, manejen, procesen, archiven o conserven información pública serán responsables de la misma en los términos de las disposiciones jurídicas aplicables. </w:t>
      </w:r>
    </w:p>
    <w:p w14:paraId="71C9D29D" w14:textId="77777777" w:rsidR="00DC7B67" w:rsidRPr="00D8428F" w:rsidRDefault="00DC7B67" w:rsidP="00DC7B67">
      <w:pPr>
        <w:pStyle w:val="Prrafodelista"/>
        <w:tabs>
          <w:tab w:val="left" w:pos="426"/>
          <w:tab w:val="left" w:pos="567"/>
        </w:tabs>
        <w:ind w:left="567" w:right="565"/>
        <w:jc w:val="both"/>
        <w:rPr>
          <w:rFonts w:ascii="Palatino Linotype" w:hAnsi="Palatino Linotype"/>
          <w:i/>
          <w:sz w:val="24"/>
        </w:rPr>
      </w:pPr>
    </w:p>
    <w:p w14:paraId="66A1C074" w14:textId="77777777" w:rsidR="00DC7B67" w:rsidRPr="00D8428F"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D8428F">
        <w:rPr>
          <w:rFonts w:ascii="Palatino Linotype" w:hAnsi="Palatino Linotype"/>
          <w:i/>
          <w:sz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660FFE0" w14:textId="77777777" w:rsidR="00DC7B67" w:rsidRPr="00D8428F"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32451722" w14:textId="77777777" w:rsidR="00DC7B67" w:rsidRPr="00D8428F"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D8428F">
        <w:rPr>
          <w:rFonts w:ascii="Palatino Linotype" w:eastAsia="Calibri" w:hAnsi="Palatino Linotype" w:cs="Arial"/>
          <w:color w:val="000000" w:themeColor="text1"/>
          <w:sz w:val="24"/>
          <w:lang w:val="es-ES"/>
        </w:rPr>
        <w:t xml:space="preserve">En síntesis, </w:t>
      </w:r>
      <w:r w:rsidRPr="00D8428F">
        <w:rPr>
          <w:rFonts w:ascii="Palatino Linotype" w:hAnsi="Palatino Linotype"/>
          <w:sz w:val="24"/>
        </w:rPr>
        <w:t>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w:t>
      </w:r>
    </w:p>
    <w:p w14:paraId="1F953644" w14:textId="77777777" w:rsidR="00DC7B67" w:rsidRPr="00D8428F"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3A4F8A0C" w14:textId="77777777" w:rsidR="00DC7B67" w:rsidRPr="00D8428F"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D8428F">
        <w:rPr>
          <w:rFonts w:ascii="Palatino Linotype" w:eastAsia="Calibri" w:hAnsi="Palatino Linotype" w:cs="Arial"/>
          <w:color w:val="000000" w:themeColor="text1"/>
          <w:sz w:val="24"/>
          <w:lang w:val="es-ES"/>
        </w:rPr>
        <w:t>No obstante,</w:t>
      </w:r>
      <w:r w:rsidRPr="00D8428F">
        <w:rPr>
          <w:rFonts w:ascii="Palatino Linotype" w:hAnsi="Palatino Linotype"/>
          <w:sz w:val="24"/>
        </w:rPr>
        <w:t xml:space="preserve"> </w:t>
      </w:r>
      <w:r w:rsidRPr="00D8428F">
        <w:rPr>
          <w:rFonts w:ascii="Palatino Linotype" w:eastAsia="Palatino Linotype" w:hAnsi="Palatino Linotype" w:cs="Palatino Linotype"/>
          <w:color w:val="000000"/>
          <w:sz w:val="24"/>
        </w:rPr>
        <w:t>el Sujeto Obligado tiene el deber de documentar todos los actos que deriven del ejercicio de sus funciones y al mismo tiempo hacer pública la información que se les requiera y que obre en sus archivos. 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86FC2CE" w14:textId="77777777" w:rsidR="00DC7B67" w:rsidRPr="00D8428F" w:rsidRDefault="00DC7B67" w:rsidP="00DC7B67">
      <w:pPr>
        <w:tabs>
          <w:tab w:val="left" w:pos="426"/>
          <w:tab w:val="left" w:pos="567"/>
        </w:tabs>
        <w:spacing w:line="360" w:lineRule="auto"/>
        <w:jc w:val="both"/>
        <w:rPr>
          <w:rFonts w:ascii="Palatino Linotype" w:eastAsia="Calibri" w:hAnsi="Palatino Linotype" w:cs="Arial"/>
          <w:color w:val="000000" w:themeColor="text1"/>
          <w:lang w:val="es-ES"/>
        </w:rPr>
      </w:pPr>
    </w:p>
    <w:p w14:paraId="12912784" w14:textId="77777777" w:rsidR="00DC7B67" w:rsidRPr="00D8428F"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D8428F">
        <w:rPr>
          <w:rFonts w:ascii="Palatino Linotype" w:hAnsi="Palatino Linotype"/>
          <w:sz w:val="24"/>
        </w:rPr>
        <w:t xml:space="preserve">Como apoyo a lo anterior, es aplicable el Criterio 03-17, emitido por el Instituto Nacional de Transparencia, Acceso a la Información y Protección de Datos Personales, que dice: </w:t>
      </w:r>
    </w:p>
    <w:p w14:paraId="1D566E00" w14:textId="77777777" w:rsidR="00DC7B67" w:rsidRPr="00D8428F" w:rsidRDefault="00DC7B67" w:rsidP="00DC7B67">
      <w:pPr>
        <w:pStyle w:val="Prrafodelista"/>
        <w:tabs>
          <w:tab w:val="left" w:pos="426"/>
          <w:tab w:val="left" w:pos="567"/>
        </w:tabs>
        <w:ind w:left="567" w:right="565"/>
        <w:jc w:val="both"/>
        <w:rPr>
          <w:rFonts w:ascii="Palatino Linotype" w:hAnsi="Palatino Linotype"/>
          <w:i/>
          <w:sz w:val="24"/>
        </w:rPr>
      </w:pPr>
      <w:r w:rsidRPr="00D8428F">
        <w:rPr>
          <w:rFonts w:ascii="Palatino Linotype" w:hAnsi="Palatino Linotype"/>
          <w:b/>
          <w:i/>
          <w:sz w:val="24"/>
        </w:rPr>
        <w:t>“No existe obligación de elaborar documentos ad hoc para atender las solicitudes de acceso a la información.</w:t>
      </w:r>
      <w:r w:rsidRPr="00D8428F">
        <w:rPr>
          <w:rFonts w:ascii="Palatino Linotype" w:hAnsi="Palatino Linotype"/>
          <w:i/>
          <w:sz w:val="24"/>
        </w:rPr>
        <w:t xml:space="preserve"> Los artículos 129 de la Ley General de Transparencia y Acceso a la Información Pública y 130, párrafo cuarto, de la Ley Federal de Transparencia y Acceso a la Información Pública, señalan que los sujetos obligados deberán otorgar acceso a los </w:t>
      </w:r>
      <w:r w:rsidRPr="00D8428F">
        <w:rPr>
          <w:rFonts w:ascii="Palatino Linotype" w:hAnsi="Palatino Linotype"/>
          <w:i/>
          <w:sz w:val="24"/>
        </w:rPr>
        <w:lastRenderedPageBreak/>
        <w:t xml:space="preserve">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7C6B2C5" w14:textId="77777777" w:rsidR="00DC7B67" w:rsidRPr="00D8428F" w:rsidRDefault="00DC7B67" w:rsidP="00DC7B67">
      <w:pPr>
        <w:pStyle w:val="Prrafodelista"/>
        <w:tabs>
          <w:tab w:val="left" w:pos="426"/>
          <w:tab w:val="left" w:pos="567"/>
        </w:tabs>
        <w:ind w:left="567" w:right="565"/>
        <w:jc w:val="both"/>
        <w:rPr>
          <w:rFonts w:ascii="Palatino Linotype" w:hAnsi="Palatino Linotype"/>
          <w:i/>
          <w:sz w:val="24"/>
        </w:rPr>
      </w:pPr>
    </w:p>
    <w:p w14:paraId="3CC4EEF5" w14:textId="77777777" w:rsidR="00DC7B67" w:rsidRPr="00D8428F" w:rsidRDefault="00DC7B67" w:rsidP="00DC7B67">
      <w:pPr>
        <w:pStyle w:val="Prrafodelista"/>
        <w:tabs>
          <w:tab w:val="left" w:pos="426"/>
          <w:tab w:val="left" w:pos="567"/>
        </w:tabs>
        <w:ind w:left="567" w:right="565"/>
        <w:jc w:val="both"/>
        <w:rPr>
          <w:rFonts w:ascii="Palatino Linotype" w:hAnsi="Palatino Linotype"/>
          <w:i/>
          <w:sz w:val="24"/>
        </w:rPr>
      </w:pPr>
      <w:r w:rsidRPr="00D8428F">
        <w:rPr>
          <w:rFonts w:ascii="Palatino Linotype" w:hAnsi="Palatino Linotype"/>
          <w:i/>
          <w:sz w:val="24"/>
        </w:rPr>
        <w:t xml:space="preserve">Resoluciones: </w:t>
      </w:r>
    </w:p>
    <w:p w14:paraId="6A0FFA1A" w14:textId="77777777" w:rsidR="00DC7B67" w:rsidRPr="00D8428F" w:rsidRDefault="00DC7B67" w:rsidP="00DC7B67">
      <w:pPr>
        <w:pStyle w:val="Prrafodelista"/>
        <w:tabs>
          <w:tab w:val="left" w:pos="426"/>
          <w:tab w:val="left" w:pos="567"/>
        </w:tabs>
        <w:ind w:left="567" w:right="565"/>
        <w:jc w:val="both"/>
        <w:rPr>
          <w:rFonts w:ascii="Palatino Linotype" w:hAnsi="Palatino Linotype"/>
          <w:i/>
          <w:sz w:val="24"/>
        </w:rPr>
      </w:pPr>
      <w:r w:rsidRPr="00D8428F">
        <w:rPr>
          <w:rFonts w:ascii="Palatino Linotype" w:hAnsi="Palatino Linotype"/>
          <w:i/>
          <w:sz w:val="24"/>
        </w:rPr>
        <w:sym w:font="Symbol" w:char="F0B7"/>
      </w:r>
      <w:r w:rsidRPr="00D8428F">
        <w:rPr>
          <w:rFonts w:ascii="Palatino Linotype" w:hAnsi="Palatino Linotype"/>
          <w:i/>
          <w:sz w:val="24"/>
        </w:rPr>
        <w:t xml:space="preserve"> RRA 0050/16. Instituto Nacional para la Evaluación de la Educación. 13 julio de 2016. Por unanimidad. Comisionado Ponente: Francisco Javier Acuña Llamas. </w:t>
      </w:r>
    </w:p>
    <w:p w14:paraId="01FAB421" w14:textId="77777777" w:rsidR="00DC7B67" w:rsidRPr="00D8428F" w:rsidRDefault="00DC7B67" w:rsidP="00DC7B67">
      <w:pPr>
        <w:pStyle w:val="Prrafodelista"/>
        <w:tabs>
          <w:tab w:val="left" w:pos="426"/>
          <w:tab w:val="left" w:pos="567"/>
        </w:tabs>
        <w:ind w:left="567" w:right="565"/>
        <w:jc w:val="both"/>
        <w:rPr>
          <w:rFonts w:ascii="Palatino Linotype" w:hAnsi="Palatino Linotype"/>
          <w:i/>
          <w:sz w:val="24"/>
        </w:rPr>
      </w:pPr>
      <w:r w:rsidRPr="00D8428F">
        <w:rPr>
          <w:rFonts w:ascii="Palatino Linotype" w:hAnsi="Palatino Linotype"/>
          <w:i/>
          <w:sz w:val="24"/>
        </w:rPr>
        <w:sym w:font="Symbol" w:char="F0B7"/>
      </w:r>
      <w:r w:rsidRPr="00D8428F">
        <w:rPr>
          <w:rFonts w:ascii="Palatino Linotype" w:hAnsi="Palatino Linotype"/>
          <w:i/>
          <w:sz w:val="24"/>
        </w:rPr>
        <w:t xml:space="preserve"> RRA 0310/16. Instituto Nacional de Transparencia, Acceso a la Información y Protección de Datos Personales. 10 de agosto de 2016. Por unanimidad. Comisionada Ponente. Areli Cano Guadiana. </w:t>
      </w:r>
    </w:p>
    <w:p w14:paraId="09DD130F" w14:textId="77777777" w:rsidR="00DC7B67" w:rsidRPr="00D8428F" w:rsidRDefault="00DC7B67" w:rsidP="00DC7B67">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r w:rsidRPr="00D8428F">
        <w:rPr>
          <w:rFonts w:ascii="Palatino Linotype" w:hAnsi="Palatino Linotype"/>
          <w:i/>
          <w:sz w:val="24"/>
        </w:rPr>
        <w:sym w:font="Symbol" w:char="F0B7"/>
      </w:r>
      <w:r w:rsidRPr="00D8428F">
        <w:rPr>
          <w:rFonts w:ascii="Palatino Linotype" w:hAnsi="Palatino Linotype"/>
          <w:i/>
          <w:sz w:val="24"/>
        </w:rPr>
        <w:t xml:space="preserve"> RRA 1889/16. Secretaría de Hacienda y Crédito Público. 05 de octubre de 2016. Por unanimidad. Comisionada Ponente. Ximena Puente de la Mora.”</w:t>
      </w:r>
    </w:p>
    <w:p w14:paraId="0130DB5B" w14:textId="77777777" w:rsidR="00DC7B67" w:rsidRPr="00D8428F" w:rsidRDefault="00DC7B67" w:rsidP="00DC7B67">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4A5BDF4E" w14:textId="77777777" w:rsidR="00DC7B67" w:rsidRPr="00D8428F" w:rsidRDefault="00DC7B67" w:rsidP="00DC7B67">
      <w:pPr>
        <w:pStyle w:val="Prrafodelista"/>
        <w:numPr>
          <w:ilvl w:val="0"/>
          <w:numId w:val="1"/>
        </w:numPr>
        <w:spacing w:line="360" w:lineRule="auto"/>
        <w:ind w:left="0" w:firstLine="0"/>
        <w:jc w:val="both"/>
        <w:rPr>
          <w:rFonts w:ascii="Palatino Linotype" w:eastAsia="Calibri" w:hAnsi="Palatino Linotype" w:cs="Arial"/>
          <w:color w:val="000000" w:themeColor="text1"/>
          <w:sz w:val="24"/>
          <w:lang w:val="es-ES"/>
        </w:rPr>
      </w:pPr>
      <w:r w:rsidRPr="00D8428F">
        <w:rPr>
          <w:rFonts w:ascii="Palatino Linotype" w:eastAsia="Calibri" w:hAnsi="Palatino Linotype" w:cs="Arial"/>
          <w:color w:val="000000" w:themeColor="text1"/>
          <w:sz w:val="24"/>
          <w:lang w:val="es-ES"/>
        </w:rPr>
        <w:t xml:space="preserve">Asimos, </w:t>
      </w:r>
      <w:r w:rsidRPr="00D8428F">
        <w:rPr>
          <w:rFonts w:ascii="Palatino Linotype" w:hAnsi="Palatino Linotype"/>
          <w:sz w:val="24"/>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41929931" w14:textId="77777777" w:rsidR="00DC7B67" w:rsidRPr="00D8428F" w:rsidRDefault="00DC7B67" w:rsidP="00DC7B67">
      <w:pPr>
        <w:pStyle w:val="Prrafodelista"/>
        <w:spacing w:line="360" w:lineRule="auto"/>
        <w:ind w:left="0"/>
        <w:jc w:val="both"/>
        <w:rPr>
          <w:rFonts w:ascii="Palatino Linotype" w:eastAsia="Calibri" w:hAnsi="Palatino Linotype" w:cs="Arial"/>
          <w:color w:val="000000" w:themeColor="text1"/>
          <w:sz w:val="24"/>
          <w:lang w:val="es-ES"/>
        </w:rPr>
      </w:pPr>
    </w:p>
    <w:p w14:paraId="300BD3C1" w14:textId="77777777" w:rsidR="00DC7B67" w:rsidRPr="00D8428F" w:rsidRDefault="00DC7B67" w:rsidP="00DC7B67">
      <w:pPr>
        <w:pStyle w:val="Prrafodelista"/>
        <w:numPr>
          <w:ilvl w:val="0"/>
          <w:numId w:val="1"/>
        </w:numPr>
        <w:spacing w:line="360" w:lineRule="auto"/>
        <w:ind w:left="0" w:firstLine="0"/>
        <w:jc w:val="both"/>
        <w:rPr>
          <w:rFonts w:ascii="Palatino Linotype" w:eastAsia="Calibri" w:hAnsi="Palatino Linotype" w:cs="Arial"/>
          <w:color w:val="000000" w:themeColor="text1"/>
          <w:sz w:val="24"/>
          <w:lang w:val="es-ES"/>
        </w:rPr>
      </w:pPr>
      <w:r w:rsidRPr="00D8428F">
        <w:rPr>
          <w:rFonts w:ascii="Palatino Linotype" w:hAnsi="Palatino Linotype"/>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w:t>
      </w:r>
      <w:r w:rsidRPr="00D8428F">
        <w:rPr>
          <w:rFonts w:ascii="Palatino Linotype" w:hAnsi="Palatino Linotype"/>
          <w:sz w:val="24"/>
        </w:rPr>
        <w:lastRenderedPageBreak/>
        <w:t xml:space="preserve">holográfico, de conformidad con el artículo 3, fracción XI, de la Ley de la materia, el cual dispone lo siguiente: </w:t>
      </w:r>
    </w:p>
    <w:p w14:paraId="0B38FA82" w14:textId="77777777" w:rsidR="00DC7B67" w:rsidRPr="00D8428F" w:rsidRDefault="00DC7B67" w:rsidP="00DC7B67">
      <w:pPr>
        <w:pStyle w:val="Prrafodelista"/>
        <w:tabs>
          <w:tab w:val="left" w:pos="426"/>
          <w:tab w:val="left" w:pos="567"/>
        </w:tabs>
        <w:ind w:left="567" w:right="565"/>
        <w:jc w:val="both"/>
        <w:rPr>
          <w:rFonts w:ascii="Palatino Linotype" w:hAnsi="Palatino Linotype"/>
          <w:i/>
          <w:sz w:val="24"/>
        </w:rPr>
      </w:pPr>
      <w:r w:rsidRPr="00D8428F">
        <w:rPr>
          <w:rFonts w:ascii="Palatino Linotype" w:hAnsi="Palatino Linotype"/>
          <w:b/>
          <w:i/>
          <w:sz w:val="24"/>
        </w:rPr>
        <w:t>“Artículo 3.</w:t>
      </w:r>
      <w:r w:rsidRPr="00D8428F">
        <w:rPr>
          <w:rFonts w:ascii="Palatino Linotype" w:hAnsi="Palatino Linotype"/>
          <w:i/>
          <w:sz w:val="24"/>
        </w:rPr>
        <w:t xml:space="preserve"> Para los efectos de la presente Ley se entenderá por: </w:t>
      </w:r>
    </w:p>
    <w:p w14:paraId="23EF104A" w14:textId="77777777" w:rsidR="00DC7B67" w:rsidRPr="00D8428F" w:rsidRDefault="00DC7B67" w:rsidP="00DC7B67">
      <w:pPr>
        <w:pStyle w:val="Prrafodelista"/>
        <w:tabs>
          <w:tab w:val="left" w:pos="426"/>
          <w:tab w:val="left" w:pos="567"/>
        </w:tabs>
        <w:ind w:left="567" w:right="565"/>
        <w:jc w:val="both"/>
        <w:rPr>
          <w:rFonts w:ascii="Palatino Linotype" w:hAnsi="Palatino Linotype"/>
          <w:i/>
          <w:sz w:val="24"/>
        </w:rPr>
      </w:pPr>
      <w:r w:rsidRPr="00D8428F">
        <w:rPr>
          <w:rFonts w:ascii="Palatino Linotype" w:hAnsi="Palatino Linotype"/>
          <w:i/>
          <w:sz w:val="24"/>
        </w:rPr>
        <w:t xml:space="preserve">(…) </w:t>
      </w:r>
    </w:p>
    <w:p w14:paraId="2550B02A" w14:textId="77777777" w:rsidR="00DC7B67" w:rsidRPr="00D8428F" w:rsidRDefault="00DC7B67" w:rsidP="00DC7B67">
      <w:pPr>
        <w:pStyle w:val="Prrafodelista"/>
        <w:tabs>
          <w:tab w:val="left" w:pos="426"/>
          <w:tab w:val="left" w:pos="567"/>
        </w:tabs>
        <w:ind w:left="567" w:right="565"/>
        <w:jc w:val="both"/>
        <w:rPr>
          <w:rFonts w:ascii="Palatino Linotype" w:hAnsi="Palatino Linotype"/>
          <w:b/>
          <w:i/>
          <w:sz w:val="24"/>
        </w:rPr>
      </w:pPr>
      <w:r w:rsidRPr="00D8428F">
        <w:rPr>
          <w:rFonts w:ascii="Palatino Linotype" w:hAnsi="Palatino Linotype"/>
          <w:b/>
          <w:i/>
          <w:sz w:val="24"/>
        </w:rPr>
        <w:t>XI. Documento:</w:t>
      </w:r>
      <w:r w:rsidRPr="00D8428F">
        <w:rPr>
          <w:rFonts w:ascii="Palatino Linotype" w:hAnsi="Palatino Linotype"/>
          <w:i/>
          <w:sz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D8428F">
        <w:rPr>
          <w:rFonts w:ascii="Palatino Linotype" w:hAnsi="Palatino Linotype"/>
          <w:b/>
          <w:i/>
          <w:sz w:val="24"/>
        </w:rPr>
        <w:t xml:space="preserve">Los documentos podrán estar en cualquier medio, sea escrito, impreso, sonoro, visual, electrónico, informático u holográfico; </w:t>
      </w:r>
    </w:p>
    <w:p w14:paraId="74C2094A" w14:textId="12CFF8CC" w:rsidR="00DC7B67" w:rsidRDefault="00DC7B67" w:rsidP="00B00E55">
      <w:pPr>
        <w:pStyle w:val="Prrafodelista"/>
        <w:tabs>
          <w:tab w:val="left" w:pos="426"/>
          <w:tab w:val="left" w:pos="567"/>
        </w:tabs>
        <w:ind w:left="567" w:right="565"/>
        <w:jc w:val="both"/>
        <w:rPr>
          <w:rFonts w:ascii="Palatino Linotype" w:hAnsi="Palatino Linotype"/>
          <w:i/>
          <w:sz w:val="24"/>
        </w:rPr>
      </w:pPr>
      <w:r w:rsidRPr="00D8428F">
        <w:rPr>
          <w:rFonts w:ascii="Palatino Linotype" w:hAnsi="Palatino Linotype"/>
          <w:i/>
          <w:sz w:val="24"/>
        </w:rPr>
        <w:t>(…)”</w:t>
      </w:r>
    </w:p>
    <w:p w14:paraId="5545321E" w14:textId="77777777" w:rsidR="00D8428F" w:rsidRDefault="00D8428F" w:rsidP="00B00E55">
      <w:pPr>
        <w:pStyle w:val="Prrafodelista"/>
        <w:tabs>
          <w:tab w:val="left" w:pos="426"/>
          <w:tab w:val="left" w:pos="567"/>
        </w:tabs>
        <w:ind w:left="567" w:right="565"/>
        <w:jc w:val="both"/>
        <w:rPr>
          <w:rFonts w:ascii="Palatino Linotype" w:hAnsi="Palatino Linotype"/>
          <w:i/>
          <w:sz w:val="24"/>
        </w:rPr>
      </w:pPr>
    </w:p>
    <w:p w14:paraId="5AA0806A" w14:textId="77777777" w:rsidR="00D8428F" w:rsidRPr="00D8428F" w:rsidRDefault="00D8428F" w:rsidP="00B00E55">
      <w:pPr>
        <w:pStyle w:val="Prrafodelista"/>
        <w:tabs>
          <w:tab w:val="left" w:pos="426"/>
          <w:tab w:val="left" w:pos="567"/>
        </w:tabs>
        <w:ind w:left="567" w:right="565"/>
        <w:jc w:val="both"/>
        <w:rPr>
          <w:rFonts w:ascii="Palatino Linotype" w:eastAsia="Calibri" w:hAnsi="Palatino Linotype" w:cs="Arial"/>
          <w:i/>
          <w:color w:val="000000" w:themeColor="text1"/>
          <w:sz w:val="24"/>
          <w:lang w:val="es-ES"/>
        </w:rPr>
      </w:pPr>
    </w:p>
    <w:p w14:paraId="52EB4A67" w14:textId="77777777" w:rsidR="00DC7B67" w:rsidRPr="00D8428F" w:rsidRDefault="00DC7B67" w:rsidP="00DC7B6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D8428F">
        <w:rPr>
          <w:rFonts w:ascii="Palatino Linotype" w:eastAsia="Calibri" w:hAnsi="Palatino Linotype" w:cs="Arial"/>
          <w:color w:val="000000" w:themeColor="text1"/>
          <w:sz w:val="24"/>
          <w:lang w:val="es-ES"/>
        </w:rPr>
        <w:t xml:space="preserve">Siendo </w:t>
      </w:r>
      <w:r w:rsidRPr="00D8428F">
        <w:rPr>
          <w:rFonts w:ascii="Palatino Linotype" w:hAnsi="Palatino Linotype"/>
          <w:sz w:val="24"/>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D1F59D3" w14:textId="77777777" w:rsidR="00DC7B67" w:rsidRPr="00D8428F" w:rsidRDefault="00DC7B67" w:rsidP="00DC7B67">
      <w:pPr>
        <w:pStyle w:val="Prrafodelista"/>
        <w:tabs>
          <w:tab w:val="left" w:pos="426"/>
          <w:tab w:val="left" w:pos="567"/>
        </w:tabs>
        <w:ind w:left="567" w:right="565"/>
        <w:jc w:val="both"/>
        <w:rPr>
          <w:rFonts w:ascii="Palatino Linotype" w:hAnsi="Palatino Linotype"/>
          <w:i/>
          <w:sz w:val="24"/>
        </w:rPr>
      </w:pPr>
      <w:r w:rsidRPr="00D8428F">
        <w:rPr>
          <w:rFonts w:ascii="Palatino Linotype" w:hAnsi="Palatino Linotype"/>
          <w:i/>
          <w:sz w:val="24"/>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526F9849" w14:textId="77777777" w:rsidR="006A37FD" w:rsidRPr="00D8428F" w:rsidRDefault="006A37FD" w:rsidP="006A37FD">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color w:val="000000"/>
        </w:rPr>
      </w:pPr>
      <w:r w:rsidRPr="00D8428F">
        <w:rPr>
          <w:rFonts w:ascii="Palatino Linotype" w:eastAsia="Palatino Linotype" w:hAnsi="Palatino Linotype" w:cs="Palatino Linotype"/>
          <w:b/>
          <w:color w:val="000000"/>
        </w:rPr>
        <w:lastRenderedPageBreak/>
        <w:t>QUINTO. VERSIÓN PÚBLICA.</w:t>
      </w:r>
    </w:p>
    <w:p w14:paraId="1E321A57" w14:textId="77777777" w:rsidR="006A37FD" w:rsidRPr="00D8428F" w:rsidRDefault="006A37FD" w:rsidP="006A37FD">
      <w:pPr>
        <w:keepNext/>
        <w:keepLines/>
        <w:numPr>
          <w:ilvl w:val="0"/>
          <w:numId w:val="8"/>
        </w:numPr>
        <w:spacing w:line="360" w:lineRule="auto"/>
        <w:ind w:left="284" w:firstLine="0"/>
        <w:rPr>
          <w:rFonts w:ascii="Palatino Linotype" w:eastAsia="Palatino Linotype" w:hAnsi="Palatino Linotype" w:cs="Palatino Linotype"/>
          <w:b/>
          <w:color w:val="000000"/>
        </w:rPr>
      </w:pPr>
      <w:r w:rsidRPr="00D8428F">
        <w:rPr>
          <w:rFonts w:ascii="Palatino Linotype" w:eastAsia="Palatino Linotype" w:hAnsi="Palatino Linotype" w:cs="Palatino Linotype"/>
          <w:b/>
          <w:color w:val="000000"/>
        </w:rPr>
        <w:t xml:space="preserve">Nociones generales. </w:t>
      </w:r>
    </w:p>
    <w:p w14:paraId="5D7EB01E" w14:textId="77777777" w:rsidR="006A37FD" w:rsidRPr="00D8428F" w:rsidRDefault="006A37FD" w:rsidP="00D8428F">
      <w:pPr>
        <w:numPr>
          <w:ilvl w:val="0"/>
          <w:numId w:val="1"/>
        </w:numPr>
        <w:pBdr>
          <w:top w:val="nil"/>
          <w:left w:val="nil"/>
          <w:bottom w:val="nil"/>
          <w:right w:val="nil"/>
          <w:between w:val="nil"/>
        </w:pBdr>
        <w:spacing w:line="360" w:lineRule="auto"/>
        <w:ind w:left="0" w:right="255" w:firstLine="0"/>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color w:val="000000"/>
        </w:rPr>
        <w:t>Debe destacarse que, debido a la naturaleza de la información solicitada</w:t>
      </w:r>
      <w:r w:rsidRPr="00D8428F">
        <w:rPr>
          <w:rFonts w:ascii="Palatino Linotype" w:eastAsia="Palatino Linotype" w:hAnsi="Palatino Linotype" w:cs="Palatino Linotype"/>
          <w:b/>
          <w:color w:val="000000"/>
        </w:rPr>
        <w:t xml:space="preserve">, </w:t>
      </w:r>
      <w:r w:rsidRPr="00D8428F">
        <w:rPr>
          <w:rFonts w:ascii="Palatino Linotype" w:eastAsia="Palatino Linotype" w:hAnsi="Palatino Linotype" w:cs="Palatino Linotype"/>
          <w:color w:val="000000"/>
        </w:rPr>
        <w:t xml:space="preserve">eventualmente pudiera obrar datos personales susceptibles de protegerse, el </w:t>
      </w:r>
      <w:r w:rsidRPr="00D8428F">
        <w:rPr>
          <w:rFonts w:ascii="Palatino Linotype" w:eastAsia="Palatino Linotype" w:hAnsi="Palatino Linotype" w:cs="Palatino Linotype"/>
          <w:b/>
          <w:color w:val="000000"/>
        </w:rPr>
        <w:t xml:space="preserve">SUJETO OBLIGADO </w:t>
      </w:r>
      <w:r w:rsidRPr="00D8428F">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60376848" w14:textId="77777777" w:rsidR="006A37FD" w:rsidRPr="00D8428F" w:rsidRDefault="006A37FD" w:rsidP="00D8428F">
      <w:pPr>
        <w:pBdr>
          <w:top w:val="nil"/>
          <w:left w:val="nil"/>
          <w:bottom w:val="nil"/>
          <w:right w:val="nil"/>
          <w:between w:val="nil"/>
        </w:pBdr>
        <w:spacing w:line="360" w:lineRule="auto"/>
        <w:ind w:right="255"/>
        <w:jc w:val="both"/>
        <w:rPr>
          <w:rFonts w:ascii="Palatino Linotype" w:eastAsia="Palatino Linotype" w:hAnsi="Palatino Linotype" w:cs="Palatino Linotype"/>
          <w:color w:val="000000"/>
        </w:rPr>
      </w:pPr>
    </w:p>
    <w:p w14:paraId="48A88CE3" w14:textId="77777777" w:rsidR="006A37FD" w:rsidRPr="00D8428F" w:rsidRDefault="006A37FD" w:rsidP="00D8428F">
      <w:pPr>
        <w:numPr>
          <w:ilvl w:val="0"/>
          <w:numId w:val="1"/>
        </w:numPr>
        <w:pBdr>
          <w:top w:val="nil"/>
          <w:left w:val="nil"/>
          <w:bottom w:val="nil"/>
          <w:right w:val="nil"/>
          <w:between w:val="nil"/>
        </w:pBdr>
        <w:spacing w:line="360" w:lineRule="auto"/>
        <w:ind w:left="0" w:right="255" w:firstLine="0"/>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color w:val="000000"/>
        </w:rPr>
        <w:t>No pasa desapercibido para este Órgano Garante que los Sujetos Obligados</w:t>
      </w:r>
      <w:r w:rsidRPr="00D8428F">
        <w:rPr>
          <w:rFonts w:ascii="Palatino Linotype" w:eastAsia="Palatino Linotype" w:hAnsi="Palatino Linotype" w:cs="Palatino Linotype"/>
          <w:b/>
          <w:color w:val="000000"/>
        </w:rPr>
        <w:t xml:space="preserve"> </w:t>
      </w:r>
      <w:r w:rsidRPr="00D8428F">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531CE8A" w14:textId="77777777" w:rsidR="006A37FD" w:rsidRPr="00D8428F" w:rsidRDefault="006A37FD" w:rsidP="006A37F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7229"/>
      </w:tblGrid>
      <w:tr w:rsidR="006A37FD" w:rsidRPr="00D8428F" w14:paraId="3405F738" w14:textId="77777777" w:rsidTr="00D8428F">
        <w:tc>
          <w:tcPr>
            <w:tcW w:w="2547" w:type="dxa"/>
          </w:tcPr>
          <w:p w14:paraId="62CD3117" w14:textId="77777777" w:rsidR="006A37FD" w:rsidRPr="00D8428F" w:rsidRDefault="006A37FD" w:rsidP="006A37FD">
            <w:pPr>
              <w:rPr>
                <w:rFonts w:ascii="Palatino Linotype" w:eastAsia="Palatino Linotype" w:hAnsi="Palatino Linotype" w:cs="Palatino Linotype"/>
              </w:rPr>
            </w:pPr>
            <w:r w:rsidRPr="00D8428F">
              <w:rPr>
                <w:rFonts w:ascii="Palatino Linotype" w:eastAsia="Palatino Linotype" w:hAnsi="Palatino Linotype" w:cs="Palatino Linotype"/>
              </w:rPr>
              <w:t>a) Requisitos previos.</w:t>
            </w:r>
          </w:p>
        </w:tc>
        <w:tc>
          <w:tcPr>
            <w:tcW w:w="7229" w:type="dxa"/>
          </w:tcPr>
          <w:p w14:paraId="74E11898" w14:textId="77777777" w:rsidR="006A37FD" w:rsidRPr="00D8428F" w:rsidRDefault="006A37FD" w:rsidP="006A37FD">
            <w:pPr>
              <w:ind w:right="49"/>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A7965DE" w14:textId="77777777" w:rsidR="006A37FD" w:rsidRPr="00D8428F" w:rsidRDefault="006A37FD" w:rsidP="006A37FD">
            <w:pPr>
              <w:ind w:right="49"/>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1E45F029" w14:textId="77777777" w:rsidR="006A37FD" w:rsidRPr="00D8428F" w:rsidRDefault="006A37FD" w:rsidP="006A37FD">
            <w:pPr>
              <w:ind w:right="49"/>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7C1B07C4" w14:textId="77777777" w:rsidR="006A37FD" w:rsidRPr="00D8428F" w:rsidRDefault="006A37FD" w:rsidP="006A37FD">
            <w:pPr>
              <w:jc w:val="both"/>
              <w:rPr>
                <w:rFonts w:ascii="Palatino Linotype" w:eastAsia="Palatino Linotype" w:hAnsi="Palatino Linotype" w:cs="Palatino Linotype"/>
              </w:rPr>
            </w:pPr>
            <w:r w:rsidRPr="00D8428F">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D8428F">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D8428F">
              <w:rPr>
                <w:rFonts w:ascii="Palatino Linotype" w:eastAsia="Palatino Linotype" w:hAnsi="Palatino Linotype" w:cs="Palatino Linotype"/>
                <w:color w:val="000000"/>
              </w:rPr>
              <w:t xml:space="preserve"> individualizar su </w:t>
            </w:r>
            <w:r w:rsidRPr="00D8428F">
              <w:rPr>
                <w:rFonts w:ascii="Palatino Linotype" w:eastAsia="Palatino Linotype" w:hAnsi="Palatino Linotype" w:cs="Palatino Linotype"/>
                <w:color w:val="000000"/>
              </w:rPr>
              <w:lastRenderedPageBreak/>
              <w:t>análisis y tampoco se puede hacer un acuerdo por cada dato que se vaya a clasificar dentro de un documento con diez datos, por ejemplo, susceptibles de ser clasificados.</w:t>
            </w:r>
          </w:p>
        </w:tc>
      </w:tr>
      <w:tr w:rsidR="006A37FD" w:rsidRPr="00D8428F" w14:paraId="033AB707" w14:textId="77777777" w:rsidTr="00D8428F">
        <w:tc>
          <w:tcPr>
            <w:tcW w:w="2547" w:type="dxa"/>
          </w:tcPr>
          <w:p w14:paraId="63E9F37D" w14:textId="77777777" w:rsidR="006A37FD" w:rsidRPr="00D8428F" w:rsidRDefault="006A37FD" w:rsidP="006A37FD">
            <w:pPr>
              <w:rPr>
                <w:rFonts w:ascii="Palatino Linotype" w:eastAsia="Palatino Linotype" w:hAnsi="Palatino Linotype" w:cs="Palatino Linotype"/>
              </w:rPr>
            </w:pPr>
            <w:r w:rsidRPr="00D8428F">
              <w:rPr>
                <w:rFonts w:ascii="Palatino Linotype" w:eastAsia="Palatino Linotype" w:hAnsi="Palatino Linotype" w:cs="Palatino Linotype"/>
              </w:rPr>
              <w:lastRenderedPageBreak/>
              <w:t>b) Supuestos de clasificación.</w:t>
            </w:r>
          </w:p>
        </w:tc>
        <w:tc>
          <w:tcPr>
            <w:tcW w:w="7229" w:type="dxa"/>
          </w:tcPr>
          <w:p w14:paraId="212EDB94" w14:textId="77777777" w:rsidR="006A37FD" w:rsidRPr="00D8428F" w:rsidRDefault="006A37FD" w:rsidP="006A37FD">
            <w:pPr>
              <w:ind w:right="49"/>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1DAA7617" w14:textId="77777777" w:rsidR="006A37FD" w:rsidRPr="00D8428F" w:rsidRDefault="006A37FD" w:rsidP="006A37FD">
            <w:pPr>
              <w:ind w:right="49"/>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F81021C" w14:textId="77777777" w:rsidR="006A37FD" w:rsidRPr="00D8428F" w:rsidRDefault="006A37FD" w:rsidP="006A37FD">
            <w:pPr>
              <w:jc w:val="both"/>
              <w:rPr>
                <w:rFonts w:ascii="Palatino Linotype" w:eastAsia="Palatino Linotype" w:hAnsi="Palatino Linotype" w:cs="Palatino Linotype"/>
              </w:rPr>
            </w:pPr>
            <w:r w:rsidRPr="00D8428F">
              <w:rPr>
                <w:rFonts w:ascii="Palatino Linotype" w:eastAsia="Palatino Linotype" w:hAnsi="Palatino Linotype" w:cs="Palatino Linotype"/>
                <w:color w:val="000000"/>
              </w:rPr>
              <w:t xml:space="preserve">El </w:t>
            </w:r>
            <w:r w:rsidRPr="00D8428F">
              <w:rPr>
                <w:rFonts w:ascii="Palatino Linotype" w:eastAsia="Palatino Linotype" w:hAnsi="Palatino Linotype" w:cs="Palatino Linotype"/>
                <w:b/>
                <w:color w:val="000000"/>
              </w:rPr>
              <w:t>Sujeto Obligado</w:t>
            </w:r>
            <w:r w:rsidRPr="00D8428F">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A37FD" w:rsidRPr="00D8428F" w14:paraId="0BC630EE" w14:textId="77777777" w:rsidTr="00D8428F">
        <w:tc>
          <w:tcPr>
            <w:tcW w:w="2547" w:type="dxa"/>
          </w:tcPr>
          <w:p w14:paraId="7E8C4CA0" w14:textId="77777777" w:rsidR="006A37FD" w:rsidRPr="00D8428F" w:rsidRDefault="006A37FD" w:rsidP="006A37FD">
            <w:pPr>
              <w:rPr>
                <w:rFonts w:ascii="Palatino Linotype" w:eastAsia="Palatino Linotype" w:hAnsi="Palatino Linotype" w:cs="Palatino Linotype"/>
              </w:rPr>
            </w:pPr>
            <w:r w:rsidRPr="00D8428F">
              <w:rPr>
                <w:rFonts w:ascii="Palatino Linotype" w:eastAsia="Palatino Linotype" w:hAnsi="Palatino Linotype" w:cs="Palatino Linotype"/>
              </w:rPr>
              <w:t>c) Formalidades para emitir el acuerdo de clasificación.</w:t>
            </w:r>
          </w:p>
        </w:tc>
        <w:tc>
          <w:tcPr>
            <w:tcW w:w="7229" w:type="dxa"/>
          </w:tcPr>
          <w:p w14:paraId="67648219" w14:textId="77777777" w:rsidR="006A37FD" w:rsidRPr="00D8428F" w:rsidRDefault="006A37FD" w:rsidP="006A37FD">
            <w:pPr>
              <w:ind w:right="49"/>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15DFE01D" w14:textId="77777777" w:rsidR="006A37FD" w:rsidRPr="00D8428F" w:rsidRDefault="006A37FD" w:rsidP="006A37FD">
            <w:pPr>
              <w:ind w:right="49"/>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color w:val="000000"/>
              </w:rPr>
              <w:t xml:space="preserve">Es necesario que </w:t>
            </w:r>
            <w:r w:rsidRPr="00D8428F">
              <w:rPr>
                <w:rFonts w:ascii="Palatino Linotype" w:eastAsia="Palatino Linotype" w:hAnsi="Palatino Linotype" w:cs="Palatino Linotype"/>
                <w:b/>
                <w:color w:val="000000"/>
                <w:u w:val="single"/>
              </w:rPr>
              <w:t>el acto reúna con los requisitos elementales</w:t>
            </w:r>
            <w:r w:rsidRPr="00D8428F">
              <w:rPr>
                <w:rFonts w:ascii="Palatino Linotype" w:eastAsia="Palatino Linotype" w:hAnsi="Palatino Linotype" w:cs="Palatino Linotype"/>
                <w:color w:val="000000"/>
              </w:rPr>
              <w:t>, entre ellos, que la autoridad que va a emitir el acto de autoridad sea la legalmente facultada para ello.</w:t>
            </w:r>
          </w:p>
          <w:p w14:paraId="48A562A5" w14:textId="77777777" w:rsidR="006A37FD" w:rsidRPr="00D8428F" w:rsidRDefault="006A37FD" w:rsidP="006A37FD">
            <w:pPr>
              <w:jc w:val="both"/>
              <w:rPr>
                <w:rFonts w:ascii="Palatino Linotype" w:eastAsia="Palatino Linotype" w:hAnsi="Palatino Linotype" w:cs="Palatino Linotype"/>
              </w:rPr>
            </w:pPr>
            <w:r w:rsidRPr="00D8428F">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A37FD" w:rsidRPr="00D8428F" w14:paraId="2E1402B7" w14:textId="77777777" w:rsidTr="00D8428F">
        <w:tc>
          <w:tcPr>
            <w:tcW w:w="2547" w:type="dxa"/>
          </w:tcPr>
          <w:p w14:paraId="4D4FDDE5" w14:textId="77777777" w:rsidR="006A37FD" w:rsidRPr="00D8428F" w:rsidRDefault="006A37FD" w:rsidP="006A37FD">
            <w:pPr>
              <w:rPr>
                <w:rFonts w:ascii="Palatino Linotype" w:eastAsia="Palatino Linotype" w:hAnsi="Palatino Linotype" w:cs="Palatino Linotype"/>
              </w:rPr>
            </w:pPr>
          </w:p>
          <w:p w14:paraId="0C008651" w14:textId="77777777" w:rsidR="006A37FD" w:rsidRPr="00D8428F" w:rsidRDefault="006A37FD" w:rsidP="006A37FD">
            <w:pPr>
              <w:jc w:val="both"/>
              <w:rPr>
                <w:rFonts w:ascii="Palatino Linotype" w:eastAsia="Palatino Linotype" w:hAnsi="Palatino Linotype" w:cs="Palatino Linotype"/>
              </w:rPr>
            </w:pPr>
            <w:r w:rsidRPr="00D8428F">
              <w:rPr>
                <w:rFonts w:ascii="Palatino Linotype" w:eastAsia="Palatino Linotype" w:hAnsi="Palatino Linotype" w:cs="Palatino Linotype"/>
                <w:color w:val="000000"/>
              </w:rPr>
              <w:lastRenderedPageBreak/>
              <w:t xml:space="preserve">d) Requisitos de fondo del acuerdo de clasificación. </w:t>
            </w:r>
          </w:p>
        </w:tc>
        <w:tc>
          <w:tcPr>
            <w:tcW w:w="7229" w:type="dxa"/>
          </w:tcPr>
          <w:p w14:paraId="0B2D8907" w14:textId="77777777" w:rsidR="006A37FD" w:rsidRPr="00D8428F" w:rsidRDefault="006A37FD" w:rsidP="006A37FD">
            <w:pPr>
              <w:ind w:right="49"/>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color w:val="000000"/>
              </w:rPr>
              <w:lastRenderedPageBreak/>
              <w:t xml:space="preserve">Como se ha señalado antes, al hacer el juicio de subsunción o encaje entre el supuesto de hecho y la hipótesis jurídica, se debe </w:t>
            </w:r>
            <w:r w:rsidRPr="00D8428F">
              <w:rPr>
                <w:rFonts w:ascii="Palatino Linotype" w:eastAsia="Palatino Linotype" w:hAnsi="Palatino Linotype" w:cs="Palatino Linotype"/>
                <w:color w:val="000000"/>
              </w:rPr>
              <w:lastRenderedPageBreak/>
              <w:t xml:space="preserve">acreditar la estricta correspondencia entre un elemento y otro. Ahora, en esta parte del procedimiento, que se desahoga en sede del Comité de Transparencia, la ley señala que la carga de la prueba, para justificar las restricciones, corresponde a los </w:t>
            </w:r>
            <w:r w:rsidRPr="00D8428F">
              <w:rPr>
                <w:rFonts w:ascii="Palatino Linotype" w:eastAsia="Palatino Linotype" w:hAnsi="Palatino Linotype" w:cs="Palatino Linotype"/>
                <w:b/>
                <w:color w:val="000000"/>
              </w:rPr>
              <w:t>Sujetos Obligados</w:t>
            </w:r>
            <w:r w:rsidRPr="00D8428F">
              <w:rPr>
                <w:rFonts w:ascii="Palatino Linotype" w:eastAsia="Palatino Linotype" w:hAnsi="Palatino Linotype" w:cs="Palatino Linotype"/>
                <w:color w:val="000000"/>
              </w:rPr>
              <w:t xml:space="preserve">, por lo que deberán fundar y motivar debidamente la clasificación. </w:t>
            </w:r>
          </w:p>
          <w:p w14:paraId="6CEE7C79" w14:textId="77777777" w:rsidR="006A37FD" w:rsidRPr="00D8428F" w:rsidRDefault="006A37FD" w:rsidP="006A37FD">
            <w:pPr>
              <w:ind w:right="49"/>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color w:val="000000"/>
              </w:rPr>
              <w:t xml:space="preserve">De lo anterior, se desprende que para una correcta </w:t>
            </w:r>
            <w:r w:rsidRPr="00D8428F">
              <w:rPr>
                <w:rFonts w:ascii="Palatino Linotype" w:eastAsia="Palatino Linotype" w:hAnsi="Palatino Linotype" w:cs="Palatino Linotype"/>
                <w:b/>
                <w:color w:val="000000"/>
              </w:rPr>
              <w:t>clasificación total o parcial</w:t>
            </w:r>
            <w:r w:rsidRPr="00D8428F">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42A313C" w14:textId="77777777" w:rsidR="006A37FD" w:rsidRPr="00D8428F" w:rsidRDefault="006A37FD" w:rsidP="006A37FD">
            <w:pPr>
              <w:ind w:right="49"/>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1AF8744" w14:textId="77777777" w:rsidR="006A37FD" w:rsidRPr="00D8428F" w:rsidRDefault="006A37FD" w:rsidP="006A37FD">
            <w:pPr>
              <w:ind w:right="49"/>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35E50595" w14:textId="77777777" w:rsidR="006A37FD" w:rsidRPr="00D8428F" w:rsidRDefault="006A37FD" w:rsidP="006A37FD">
            <w:pPr>
              <w:ind w:right="49"/>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color w:val="000000"/>
              </w:rPr>
              <w:t xml:space="preserve">Ahora bien, </w:t>
            </w:r>
            <w:r w:rsidRPr="00D8428F">
              <w:rPr>
                <w:rFonts w:ascii="Palatino Linotype" w:eastAsia="Palatino Linotype" w:hAnsi="Palatino Linotype" w:cs="Palatino Linotype"/>
                <w:b/>
                <w:color w:val="000000"/>
                <w:u w:val="single"/>
              </w:rPr>
              <w:t>para cada caso además de fundar y motivar</w:t>
            </w:r>
            <w:r w:rsidRPr="00D8428F">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A37FD" w:rsidRPr="00D8428F" w14:paraId="1DA631EC" w14:textId="77777777" w:rsidTr="00D8428F">
        <w:tc>
          <w:tcPr>
            <w:tcW w:w="2547" w:type="dxa"/>
          </w:tcPr>
          <w:p w14:paraId="50B8FB4C" w14:textId="77777777" w:rsidR="006A37FD" w:rsidRPr="00D8428F" w:rsidRDefault="006A37FD" w:rsidP="006A37FD">
            <w:pPr>
              <w:ind w:right="49"/>
              <w:jc w:val="both"/>
              <w:rPr>
                <w:rFonts w:ascii="Palatino Linotype" w:eastAsia="Palatino Linotype" w:hAnsi="Palatino Linotype" w:cs="Palatino Linotype"/>
              </w:rPr>
            </w:pPr>
            <w:r w:rsidRPr="00D8428F">
              <w:rPr>
                <w:rFonts w:ascii="Palatino Linotype" w:eastAsia="Palatino Linotype" w:hAnsi="Palatino Linotype" w:cs="Palatino Linotype"/>
              </w:rPr>
              <w:lastRenderedPageBreak/>
              <w:t xml:space="preserve">e) Condiciones especiales de la clasificación de la información como confidencial. </w:t>
            </w:r>
          </w:p>
        </w:tc>
        <w:tc>
          <w:tcPr>
            <w:tcW w:w="7229" w:type="dxa"/>
          </w:tcPr>
          <w:p w14:paraId="638D8420" w14:textId="77777777" w:rsidR="006A37FD" w:rsidRPr="00D8428F" w:rsidRDefault="006A37FD" w:rsidP="006A37FD">
            <w:pPr>
              <w:ind w:right="49"/>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4712A095" w14:textId="77777777" w:rsidR="006A37FD" w:rsidRPr="00D8428F" w:rsidRDefault="006A37FD" w:rsidP="006A37FD">
            <w:pPr>
              <w:ind w:right="49"/>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color w:val="00000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0A74F9E" w14:textId="77777777" w:rsidR="006A37FD" w:rsidRPr="00D8428F" w:rsidRDefault="006A37FD" w:rsidP="006A37FD">
            <w:pPr>
              <w:ind w:right="49"/>
              <w:rPr>
                <w:rFonts w:ascii="Palatino Linotype" w:eastAsia="Palatino Linotype" w:hAnsi="Palatino Linotype" w:cs="Palatino Linotype"/>
              </w:rPr>
            </w:pPr>
            <w:r w:rsidRPr="00D8428F">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5BDB024" w14:textId="77777777" w:rsidR="00120FF4" w:rsidRPr="00D8428F" w:rsidRDefault="00120FF4" w:rsidP="00120FF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27CF82B" w14:textId="77777777" w:rsidR="006D6CE1" w:rsidRPr="00D8428F" w:rsidRDefault="006D6CE1" w:rsidP="00237B1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8428F">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F495CF1" w14:textId="77777777" w:rsidR="00237B14" w:rsidRPr="00D8428F" w:rsidRDefault="00237B14" w:rsidP="00237B14">
      <w:pPr>
        <w:spacing w:line="360" w:lineRule="auto"/>
        <w:jc w:val="both"/>
        <w:rPr>
          <w:rFonts w:ascii="Palatino Linotype" w:eastAsia="Palatino Linotype" w:hAnsi="Palatino Linotype" w:cs="Palatino Linotype"/>
          <w:b/>
          <w:bCs/>
        </w:rPr>
      </w:pPr>
    </w:p>
    <w:p w14:paraId="2C7F62CB" w14:textId="77777777" w:rsidR="00BE059F" w:rsidRPr="00D8428F" w:rsidRDefault="006A37FD" w:rsidP="00237B14">
      <w:pPr>
        <w:numPr>
          <w:ilvl w:val="0"/>
          <w:numId w:val="1"/>
        </w:numPr>
        <w:spacing w:line="360" w:lineRule="auto"/>
        <w:ind w:left="0" w:firstLine="0"/>
        <w:jc w:val="both"/>
        <w:rPr>
          <w:rFonts w:ascii="Palatino Linotype" w:eastAsia="Palatino Linotype" w:hAnsi="Palatino Linotype" w:cs="Palatino Linotype"/>
          <w:b/>
          <w:bCs/>
        </w:rPr>
      </w:pPr>
      <w:r w:rsidRPr="00D8428F">
        <w:rPr>
          <w:rFonts w:ascii="Palatino Linotype" w:eastAsia="Palatino Linotype" w:hAnsi="Palatino Linotype" w:cs="Palatino Linotype"/>
          <w:color w:val="222222"/>
        </w:rPr>
        <w:t xml:space="preserve">Por lo anteriormente expuesto y fundado, este </w:t>
      </w:r>
      <w:r w:rsidRPr="00D8428F">
        <w:rPr>
          <w:rFonts w:ascii="Palatino Linotype" w:eastAsia="Palatino Linotype" w:hAnsi="Palatino Linotype" w:cs="Palatino Linotype"/>
          <w:b/>
          <w:bCs/>
          <w:color w:val="222222"/>
        </w:rPr>
        <w:t>ÓRGANO GARANTE</w:t>
      </w:r>
      <w:r w:rsidRPr="00D8428F">
        <w:rPr>
          <w:rFonts w:ascii="Palatino Linotype" w:eastAsia="Palatino Linotype" w:hAnsi="Palatino Linotype" w:cs="Palatino Linotype"/>
          <w:color w:val="222222"/>
        </w:rPr>
        <w:t xml:space="preserve"> emite los siguientes:</w:t>
      </w:r>
    </w:p>
    <w:p w14:paraId="2DFDC609" w14:textId="77777777" w:rsidR="00BE059F" w:rsidRPr="00D8428F" w:rsidRDefault="00BE059F">
      <w:pPr>
        <w:spacing w:line="360" w:lineRule="auto"/>
        <w:ind w:right="-592"/>
        <w:jc w:val="both"/>
        <w:rPr>
          <w:rFonts w:ascii="Palatino Linotype" w:eastAsia="Palatino Linotype" w:hAnsi="Palatino Linotype" w:cs="Palatino Linotype"/>
          <w:b/>
          <w:bCs/>
        </w:rPr>
      </w:pPr>
    </w:p>
    <w:p w14:paraId="7BA31B43" w14:textId="77777777" w:rsidR="00BE059F" w:rsidRPr="00D8428F" w:rsidRDefault="006A37FD">
      <w:pPr>
        <w:keepNext/>
        <w:keepLines/>
        <w:spacing w:line="360" w:lineRule="auto"/>
        <w:ind w:right="-592"/>
        <w:jc w:val="center"/>
        <w:rPr>
          <w:rFonts w:ascii="Palatino Linotype" w:eastAsia="Palatino Linotype" w:hAnsi="Palatino Linotype" w:cs="Palatino Linotype"/>
          <w:b/>
          <w:bCs/>
          <w:color w:val="000000"/>
        </w:rPr>
      </w:pPr>
      <w:bookmarkStart w:id="6" w:name="_heading=h.ili7lk47j2e1" w:colFirst="0" w:colLast="0"/>
      <w:bookmarkEnd w:id="6"/>
      <w:r w:rsidRPr="00D8428F">
        <w:rPr>
          <w:rFonts w:ascii="Palatino Linotype" w:eastAsia="Palatino Linotype" w:hAnsi="Palatino Linotype" w:cs="Palatino Linotype"/>
          <w:b/>
          <w:bCs/>
          <w:color w:val="000000"/>
        </w:rPr>
        <w:t>R E S O L U T I V O S</w:t>
      </w:r>
    </w:p>
    <w:p w14:paraId="3B59CAEF" w14:textId="77777777" w:rsidR="00BE059F" w:rsidRPr="00D8428F" w:rsidRDefault="00BE059F">
      <w:pPr>
        <w:keepNext/>
        <w:keepLines/>
        <w:spacing w:line="360" w:lineRule="auto"/>
        <w:ind w:right="-592"/>
        <w:jc w:val="center"/>
        <w:rPr>
          <w:rFonts w:ascii="Palatino Linotype" w:eastAsia="Palatino Linotype" w:hAnsi="Palatino Linotype" w:cs="Palatino Linotype"/>
          <w:b/>
          <w:bCs/>
          <w:color w:val="000000"/>
        </w:rPr>
      </w:pPr>
    </w:p>
    <w:p w14:paraId="7ECAF462" w14:textId="5CA105C4" w:rsidR="006A37FD" w:rsidRPr="00D8428F" w:rsidRDefault="006A37FD" w:rsidP="008B57C6">
      <w:pPr>
        <w:spacing w:line="360" w:lineRule="auto"/>
        <w:ind w:right="-29"/>
        <w:jc w:val="both"/>
        <w:rPr>
          <w:rFonts w:ascii="Palatino Linotype" w:eastAsia="Palatino Linotype" w:hAnsi="Palatino Linotype" w:cs="Palatino Linotype"/>
        </w:rPr>
      </w:pPr>
      <w:r w:rsidRPr="00D8428F">
        <w:rPr>
          <w:rFonts w:ascii="Palatino Linotype" w:eastAsia="Palatino Linotype" w:hAnsi="Palatino Linotype" w:cs="Palatino Linotype"/>
          <w:b/>
        </w:rPr>
        <w:t>PRIMERO</w:t>
      </w:r>
      <w:r w:rsidRPr="00D8428F">
        <w:rPr>
          <w:rFonts w:ascii="Palatino Linotype" w:eastAsia="Palatino Linotype" w:hAnsi="Palatino Linotype" w:cs="Palatino Linotype"/>
        </w:rPr>
        <w:t xml:space="preserve">. Resultan parcialmente fundadas las razones o motivos de inconformidad hechos valer en el Recursos de Revisión </w:t>
      </w:r>
      <w:r w:rsidR="0012053B" w:rsidRPr="00D8428F">
        <w:rPr>
          <w:rFonts w:ascii="Palatino Linotype" w:eastAsia="Palatino Linotype" w:hAnsi="Palatino Linotype" w:cs="Palatino Linotype"/>
          <w:b/>
        </w:rPr>
        <w:t>10148</w:t>
      </w:r>
      <w:r w:rsidRPr="00D8428F">
        <w:rPr>
          <w:rFonts w:ascii="Palatino Linotype" w:eastAsia="Palatino Linotype" w:hAnsi="Palatino Linotype" w:cs="Palatino Linotype"/>
          <w:b/>
        </w:rPr>
        <w:t xml:space="preserve">/INFOEM/IP/RR/2025 </w:t>
      </w:r>
      <w:r w:rsidRPr="00D8428F">
        <w:rPr>
          <w:rFonts w:ascii="Palatino Linotype" w:eastAsia="Palatino Linotype" w:hAnsi="Palatino Linotype" w:cs="Palatino Linotype"/>
        </w:rPr>
        <w:t xml:space="preserve">en términos del </w:t>
      </w:r>
      <w:r w:rsidRPr="00D8428F">
        <w:rPr>
          <w:rFonts w:ascii="Palatino Linotype" w:eastAsia="Palatino Linotype" w:hAnsi="Palatino Linotype" w:cs="Palatino Linotype"/>
          <w:b/>
        </w:rPr>
        <w:t xml:space="preserve">Considerando CUARTO y QUINTO </w:t>
      </w:r>
      <w:r w:rsidRPr="00D8428F">
        <w:rPr>
          <w:rFonts w:ascii="Palatino Linotype" w:eastAsia="Palatino Linotype" w:hAnsi="Palatino Linotype" w:cs="Palatino Linotype"/>
        </w:rPr>
        <w:t>de la presente resolución.</w:t>
      </w:r>
    </w:p>
    <w:p w14:paraId="4B0E5155" w14:textId="77777777" w:rsidR="006A37FD" w:rsidRPr="00D8428F" w:rsidRDefault="006A37FD" w:rsidP="008B57C6">
      <w:pPr>
        <w:spacing w:line="360" w:lineRule="auto"/>
        <w:ind w:right="-29"/>
        <w:jc w:val="both"/>
        <w:rPr>
          <w:rFonts w:ascii="Palatino Linotype" w:eastAsia="Palatino Linotype" w:hAnsi="Palatino Linotype" w:cs="Palatino Linotype"/>
        </w:rPr>
      </w:pPr>
    </w:p>
    <w:p w14:paraId="2D79E3C5" w14:textId="3B221CA0" w:rsidR="00B00E55" w:rsidRPr="00D8428F" w:rsidRDefault="006A37FD" w:rsidP="008B57C6">
      <w:pPr>
        <w:spacing w:line="360" w:lineRule="auto"/>
        <w:ind w:right="-29"/>
        <w:jc w:val="both"/>
        <w:rPr>
          <w:rFonts w:ascii="Palatino Linotype" w:eastAsia="Palatino Linotype" w:hAnsi="Palatino Linotype" w:cs="Palatino Linotype"/>
          <w:bCs/>
          <w:color w:val="000000"/>
        </w:rPr>
      </w:pPr>
      <w:bookmarkStart w:id="7" w:name="_heading=h.26in1rg" w:colFirst="0" w:colLast="0"/>
      <w:bookmarkEnd w:id="7"/>
      <w:r w:rsidRPr="00D8428F">
        <w:rPr>
          <w:rFonts w:ascii="Palatino Linotype" w:eastAsia="Palatino Linotype" w:hAnsi="Palatino Linotype" w:cs="Palatino Linotype"/>
          <w:b/>
        </w:rPr>
        <w:t xml:space="preserve">SEGUNDO. </w:t>
      </w:r>
      <w:r w:rsidRPr="00D8428F">
        <w:rPr>
          <w:rFonts w:ascii="Palatino Linotype" w:eastAsia="Palatino Linotype" w:hAnsi="Palatino Linotype" w:cs="Palatino Linotype"/>
          <w:color w:val="000000"/>
        </w:rPr>
        <w:t xml:space="preserve">Se </w:t>
      </w:r>
      <w:r w:rsidR="00906128" w:rsidRPr="00D8428F">
        <w:rPr>
          <w:rFonts w:ascii="Palatino Linotype" w:eastAsia="Palatino Linotype" w:hAnsi="Palatino Linotype" w:cs="Palatino Linotype"/>
          <w:b/>
          <w:color w:val="000000"/>
        </w:rPr>
        <w:t>MODIFICA</w:t>
      </w:r>
      <w:r w:rsidRPr="00D8428F">
        <w:rPr>
          <w:rFonts w:ascii="Palatino Linotype" w:eastAsia="Palatino Linotype" w:hAnsi="Palatino Linotype" w:cs="Palatino Linotype"/>
          <w:b/>
          <w:color w:val="000000"/>
        </w:rPr>
        <w:t xml:space="preserve"> </w:t>
      </w:r>
      <w:r w:rsidRPr="00D8428F">
        <w:rPr>
          <w:rFonts w:ascii="Palatino Linotype" w:eastAsia="Palatino Linotype" w:hAnsi="Palatino Linotype" w:cs="Palatino Linotype"/>
          <w:color w:val="000000"/>
        </w:rPr>
        <w:t xml:space="preserve">la respuesta emitida por el </w:t>
      </w:r>
      <w:r w:rsidR="00B447BD" w:rsidRPr="00D8428F">
        <w:rPr>
          <w:rFonts w:ascii="Palatino Linotype" w:eastAsia="Palatino Linotype" w:hAnsi="Palatino Linotype" w:cs="Palatino Linotype"/>
          <w:b/>
          <w:color w:val="000000"/>
        </w:rPr>
        <w:t xml:space="preserve">Ayuntamiento de </w:t>
      </w:r>
      <w:r w:rsidR="0012053B" w:rsidRPr="00D8428F">
        <w:rPr>
          <w:rFonts w:ascii="Palatino Linotype" w:eastAsia="Palatino Linotype" w:hAnsi="Palatino Linotype" w:cs="Palatino Linotype"/>
          <w:b/>
          <w:color w:val="000000"/>
        </w:rPr>
        <w:t>Atizapán</w:t>
      </w:r>
      <w:r w:rsidRPr="00D8428F">
        <w:rPr>
          <w:rFonts w:ascii="Palatino Linotype" w:eastAsia="Palatino Linotype" w:hAnsi="Palatino Linotype" w:cs="Palatino Linotype"/>
          <w:b/>
          <w:color w:val="000000"/>
        </w:rPr>
        <w:t>,</w:t>
      </w:r>
      <w:r w:rsidRPr="00D8428F">
        <w:rPr>
          <w:rFonts w:ascii="Palatino Linotype" w:eastAsia="Palatino Linotype" w:hAnsi="Palatino Linotype" w:cs="Palatino Linotype"/>
          <w:color w:val="000000"/>
        </w:rPr>
        <w:t xml:space="preserve"> a la </w:t>
      </w:r>
      <w:r w:rsidRPr="00D8428F">
        <w:rPr>
          <w:rFonts w:ascii="Palatino Linotype" w:eastAsia="Palatino Linotype" w:hAnsi="Palatino Linotype" w:cs="Palatino Linotype"/>
        </w:rPr>
        <w:t>solicitud de información pública registrada con el número</w:t>
      </w:r>
      <w:r w:rsidRPr="00D8428F">
        <w:rPr>
          <w:rFonts w:ascii="Palatino Linotype" w:eastAsia="Palatino Linotype" w:hAnsi="Palatino Linotype" w:cs="Palatino Linotype"/>
          <w:b/>
        </w:rPr>
        <w:t xml:space="preserve"> </w:t>
      </w:r>
      <w:r w:rsidR="0012053B" w:rsidRPr="00D8428F">
        <w:rPr>
          <w:rFonts w:ascii="Palatino Linotype" w:eastAsia="Palatino Linotype" w:hAnsi="Palatino Linotype" w:cs="Palatino Linotype"/>
          <w:b/>
          <w:bCs/>
        </w:rPr>
        <w:t>00141</w:t>
      </w:r>
      <w:r w:rsidR="00B00E55" w:rsidRPr="00D8428F">
        <w:rPr>
          <w:rFonts w:ascii="Palatino Linotype" w:eastAsia="Palatino Linotype" w:hAnsi="Palatino Linotype" w:cs="Palatino Linotype"/>
          <w:b/>
          <w:bCs/>
        </w:rPr>
        <w:t>/</w:t>
      </w:r>
      <w:r w:rsidR="0012053B" w:rsidRPr="00D8428F">
        <w:rPr>
          <w:rFonts w:ascii="Palatino Linotype" w:eastAsia="Palatino Linotype" w:hAnsi="Palatino Linotype" w:cs="Palatino Linotype"/>
          <w:b/>
          <w:bCs/>
        </w:rPr>
        <w:t>ATIZAPAN</w:t>
      </w:r>
      <w:r w:rsidR="00B00E55" w:rsidRPr="00D8428F">
        <w:rPr>
          <w:rFonts w:ascii="Palatino Linotype" w:eastAsia="Palatino Linotype" w:hAnsi="Palatino Linotype" w:cs="Palatino Linotype"/>
          <w:b/>
          <w:bCs/>
        </w:rPr>
        <w:t xml:space="preserve">/IP/2025 </w:t>
      </w:r>
      <w:r w:rsidRPr="00D8428F">
        <w:rPr>
          <w:rFonts w:ascii="Palatino Linotype" w:eastAsia="Palatino Linotype" w:hAnsi="Palatino Linotype" w:cs="Palatino Linotype"/>
          <w:color w:val="000000"/>
        </w:rPr>
        <w:t xml:space="preserve">y se </w:t>
      </w:r>
      <w:r w:rsidRPr="00D8428F">
        <w:rPr>
          <w:rFonts w:ascii="Palatino Linotype" w:eastAsia="Palatino Linotype" w:hAnsi="Palatino Linotype" w:cs="Palatino Linotype"/>
          <w:b/>
          <w:color w:val="000000"/>
        </w:rPr>
        <w:t>ORDENA</w:t>
      </w:r>
      <w:r w:rsidRPr="00D8428F">
        <w:rPr>
          <w:rFonts w:ascii="Palatino Linotype" w:eastAsia="Palatino Linotype" w:hAnsi="Palatino Linotype" w:cs="Palatino Linotype"/>
          <w:color w:val="000000"/>
        </w:rPr>
        <w:t xml:space="preserve"> entregar vía Sistema de Acceso a la Información Mexiquense </w:t>
      </w:r>
      <w:r w:rsidR="0012053B" w:rsidRPr="00D8428F">
        <w:rPr>
          <w:rFonts w:ascii="Palatino Linotype" w:eastAsia="Palatino Linotype" w:hAnsi="Palatino Linotype" w:cs="Palatino Linotype"/>
          <w:b/>
          <w:color w:val="000000"/>
        </w:rPr>
        <w:t>(SAIMEX)</w:t>
      </w:r>
      <w:r w:rsidR="00B00E55" w:rsidRPr="00D8428F">
        <w:rPr>
          <w:rFonts w:ascii="Palatino Linotype" w:eastAsia="Palatino Linotype" w:hAnsi="Palatino Linotype" w:cs="Palatino Linotype"/>
          <w:bCs/>
          <w:color w:val="000000"/>
        </w:rPr>
        <w:t xml:space="preserve">, </w:t>
      </w:r>
      <w:r w:rsidR="00B447BD" w:rsidRPr="00D8428F">
        <w:rPr>
          <w:rFonts w:ascii="Palatino Linotype" w:eastAsia="Palatino Linotype" w:hAnsi="Palatino Linotype" w:cs="Palatino Linotype"/>
          <w:bCs/>
          <w:color w:val="000000"/>
        </w:rPr>
        <w:t xml:space="preserve">de ser </w:t>
      </w:r>
      <w:r w:rsidR="00B447BD" w:rsidRPr="00D8428F">
        <w:rPr>
          <w:rFonts w:ascii="Palatino Linotype" w:eastAsia="Palatino Linotype" w:hAnsi="Palatino Linotype" w:cs="Palatino Linotype"/>
          <w:bCs/>
          <w:color w:val="000000"/>
        </w:rPr>
        <w:lastRenderedPageBreak/>
        <w:t>procedente en versión pública,</w:t>
      </w:r>
      <w:r w:rsidR="00B447BD" w:rsidRPr="00D8428F">
        <w:rPr>
          <w:rFonts w:ascii="Palatino Linotype" w:eastAsia="Palatino Linotype" w:hAnsi="Palatino Linotype" w:cs="Palatino Linotype"/>
          <w:b/>
          <w:bCs/>
          <w:color w:val="000000"/>
        </w:rPr>
        <w:t xml:space="preserve"> </w:t>
      </w:r>
      <w:r w:rsidR="0012053B" w:rsidRPr="00D8428F">
        <w:rPr>
          <w:rFonts w:ascii="Palatino Linotype" w:eastAsia="Palatino Linotype" w:hAnsi="Palatino Linotype" w:cs="Palatino Linotype"/>
          <w:b/>
          <w:bCs/>
          <w:color w:val="000000"/>
        </w:rPr>
        <w:t>el soporte documental en donde se adviertan l</w:t>
      </w:r>
      <w:r w:rsidR="0012053B" w:rsidRPr="00D8428F">
        <w:rPr>
          <w:rFonts w:ascii="Palatino Linotype" w:hAnsi="Palatino Linotype"/>
          <w:b/>
          <w:color w:val="000000"/>
        </w:rPr>
        <w:t xml:space="preserve">os cortes de caja realizados por la Tesorería Municipal, </w:t>
      </w:r>
      <w:r w:rsidR="00170094" w:rsidRPr="00D8428F">
        <w:rPr>
          <w:rFonts w:ascii="Palatino Linotype" w:hAnsi="Palatino Linotype"/>
          <w:b/>
          <w:color w:val="000000"/>
        </w:rPr>
        <w:t>del 1 de enero a</w:t>
      </w:r>
      <w:r w:rsidR="0012053B" w:rsidRPr="00D8428F">
        <w:rPr>
          <w:rFonts w:ascii="Palatino Linotype" w:hAnsi="Palatino Linotype"/>
          <w:b/>
          <w:color w:val="000000"/>
        </w:rPr>
        <w:t>l cinco de agosto de dos mil veinticinco (fecha de presentación de la solicitud) y la ficha de depositó.</w:t>
      </w:r>
    </w:p>
    <w:p w14:paraId="3D8C6E93" w14:textId="77777777" w:rsidR="0012053B" w:rsidRPr="00D8428F" w:rsidRDefault="0012053B" w:rsidP="008B57C6">
      <w:pPr>
        <w:spacing w:line="360" w:lineRule="auto"/>
        <w:ind w:right="-29"/>
        <w:jc w:val="both"/>
        <w:rPr>
          <w:rFonts w:ascii="Palatino Linotype" w:eastAsia="Palatino Linotype" w:hAnsi="Palatino Linotype" w:cs="Palatino Linotype"/>
        </w:rPr>
      </w:pPr>
    </w:p>
    <w:p w14:paraId="532A14E6" w14:textId="126489DC" w:rsidR="000200DE" w:rsidRPr="00D8428F" w:rsidRDefault="006A37FD" w:rsidP="00B00E55">
      <w:pPr>
        <w:spacing w:line="360" w:lineRule="auto"/>
        <w:ind w:right="-29"/>
        <w:jc w:val="both"/>
        <w:rPr>
          <w:rFonts w:ascii="Palatino Linotype" w:eastAsia="Palatino Linotype" w:hAnsi="Palatino Linotype" w:cs="Palatino Linotype"/>
          <w:b/>
        </w:rPr>
      </w:pPr>
      <w:r w:rsidRPr="00D8428F">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la parte </w:t>
      </w:r>
      <w:r w:rsidRPr="00D8428F">
        <w:rPr>
          <w:rFonts w:ascii="Palatino Linotype" w:eastAsia="Palatino Linotype" w:hAnsi="Palatino Linotype" w:cs="Palatino Linotype"/>
          <w:b/>
        </w:rPr>
        <w:t>RECURRENTE.</w:t>
      </w:r>
    </w:p>
    <w:p w14:paraId="10709E3D" w14:textId="77777777" w:rsidR="000200DE" w:rsidRPr="00D8428F" w:rsidRDefault="000200DE" w:rsidP="008B57C6">
      <w:pPr>
        <w:spacing w:line="360" w:lineRule="auto"/>
        <w:ind w:right="-29"/>
        <w:jc w:val="both"/>
        <w:rPr>
          <w:rFonts w:ascii="Palatino Linotype" w:eastAsia="Palatino Linotype" w:hAnsi="Palatino Linotype" w:cs="Palatino Linotype"/>
          <w:b/>
        </w:rPr>
      </w:pPr>
    </w:p>
    <w:p w14:paraId="4B73461A" w14:textId="4B498DC5" w:rsidR="006A37FD" w:rsidRPr="00D8428F" w:rsidRDefault="006A37FD" w:rsidP="008B57C6">
      <w:pPr>
        <w:tabs>
          <w:tab w:val="left" w:pos="8080"/>
        </w:tabs>
        <w:spacing w:line="360" w:lineRule="auto"/>
        <w:ind w:right="-29"/>
        <w:jc w:val="both"/>
        <w:rPr>
          <w:rFonts w:ascii="Palatino Linotype" w:eastAsia="Palatino Linotype" w:hAnsi="Palatino Linotype" w:cs="Palatino Linotype"/>
          <w:b/>
        </w:rPr>
      </w:pPr>
      <w:bookmarkStart w:id="8" w:name="_heading=h.lnxbz9" w:colFirst="0" w:colLast="0"/>
      <w:bookmarkEnd w:id="8"/>
      <w:r w:rsidRPr="00D8428F">
        <w:rPr>
          <w:rFonts w:ascii="Palatino Linotype" w:eastAsia="Palatino Linotype" w:hAnsi="Palatino Linotype" w:cs="Palatino Linotype"/>
          <w:b/>
        </w:rPr>
        <w:t xml:space="preserve">TERCERO. NOTIFÍQUESE </w:t>
      </w:r>
      <w:r w:rsidRPr="00D8428F">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D8428F">
        <w:rPr>
          <w:rFonts w:ascii="Palatino Linotype" w:eastAsia="Palatino Linotype" w:hAnsi="Palatino Linotype" w:cs="Palatino Linotype"/>
          <w:b/>
        </w:rPr>
        <w:t>dé cumplimiento a lo ordenado dentro del plazo de diez días hábiles,</w:t>
      </w:r>
      <w:r w:rsidRPr="00D8428F">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0553946" w14:textId="77777777" w:rsidR="006A37FD" w:rsidRPr="00D8428F" w:rsidRDefault="006A37FD" w:rsidP="008B57C6">
      <w:pPr>
        <w:tabs>
          <w:tab w:val="left" w:pos="8080"/>
        </w:tabs>
        <w:spacing w:line="360" w:lineRule="auto"/>
        <w:ind w:right="-29"/>
        <w:jc w:val="both"/>
        <w:rPr>
          <w:rFonts w:ascii="Palatino Linotype" w:eastAsia="Palatino Linotype" w:hAnsi="Palatino Linotype" w:cs="Palatino Linotype"/>
        </w:rPr>
      </w:pPr>
    </w:p>
    <w:p w14:paraId="00830681" w14:textId="77777777" w:rsidR="006A37FD" w:rsidRPr="00D8428F" w:rsidRDefault="006A37FD" w:rsidP="008B57C6">
      <w:pPr>
        <w:spacing w:line="360" w:lineRule="auto"/>
        <w:ind w:right="-29"/>
        <w:jc w:val="both"/>
        <w:rPr>
          <w:rFonts w:ascii="Palatino Linotype" w:eastAsia="Palatino Linotype" w:hAnsi="Palatino Linotype" w:cs="Palatino Linotype"/>
        </w:rPr>
      </w:pPr>
      <w:r w:rsidRPr="00D8428F">
        <w:rPr>
          <w:rFonts w:ascii="Palatino Linotype" w:eastAsia="Palatino Linotype" w:hAnsi="Palatino Linotype" w:cs="Palatino Linotype"/>
          <w:b/>
        </w:rPr>
        <w:t xml:space="preserve">CUARTO. </w:t>
      </w:r>
      <w:r w:rsidRPr="00D8428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8428F">
        <w:rPr>
          <w:rFonts w:ascii="Palatino Linotype" w:eastAsia="Palatino Linotype" w:hAnsi="Palatino Linotype" w:cs="Palatino Linotype"/>
          <w:b/>
        </w:rPr>
        <w:t>SUJETO OBLIGADO</w:t>
      </w:r>
      <w:r w:rsidRPr="00D8428F">
        <w:rPr>
          <w:rFonts w:ascii="Palatino Linotype" w:eastAsia="Palatino Linotype" w:hAnsi="Palatino Linotype" w:cs="Palatino Linotype"/>
        </w:rPr>
        <w:t xml:space="preserve"> de manera fundada y motivada, podrá solicitar una ampliación de plazo para el cumplimiento de la presente resolución.</w:t>
      </w:r>
    </w:p>
    <w:p w14:paraId="52154678" w14:textId="77777777" w:rsidR="006A37FD" w:rsidRPr="00D8428F" w:rsidRDefault="006A37FD" w:rsidP="008B57C6">
      <w:pPr>
        <w:tabs>
          <w:tab w:val="left" w:pos="8080"/>
        </w:tabs>
        <w:spacing w:line="360" w:lineRule="auto"/>
        <w:ind w:right="-29"/>
        <w:jc w:val="both"/>
        <w:rPr>
          <w:rFonts w:ascii="Palatino Linotype" w:eastAsia="Palatino Linotype" w:hAnsi="Palatino Linotype" w:cs="Palatino Linotype"/>
        </w:rPr>
      </w:pPr>
      <w:bookmarkStart w:id="9" w:name="_heading=h.35nkun2" w:colFirst="0" w:colLast="0"/>
      <w:bookmarkEnd w:id="9"/>
      <w:r w:rsidRPr="00D8428F">
        <w:rPr>
          <w:rFonts w:ascii="Palatino Linotype" w:eastAsia="Palatino Linotype" w:hAnsi="Palatino Linotype" w:cs="Palatino Linotype"/>
          <w:b/>
        </w:rPr>
        <w:lastRenderedPageBreak/>
        <w:t xml:space="preserve">QUINTO. </w:t>
      </w:r>
      <w:r w:rsidRPr="00D8428F">
        <w:rPr>
          <w:rFonts w:ascii="Palatino Linotype" w:eastAsia="Palatino Linotype" w:hAnsi="Palatino Linotype" w:cs="Palatino Linotype"/>
        </w:rPr>
        <w:t>Notifíquese a la parte</w:t>
      </w:r>
      <w:r w:rsidRPr="00D8428F">
        <w:rPr>
          <w:rFonts w:ascii="Palatino Linotype" w:eastAsia="Palatino Linotype" w:hAnsi="Palatino Linotype" w:cs="Palatino Linotype"/>
          <w:b/>
        </w:rPr>
        <w:t xml:space="preserve"> RECURRENTE</w:t>
      </w:r>
      <w:r w:rsidRPr="00D8428F">
        <w:rPr>
          <w:rFonts w:ascii="Palatino Linotype" w:eastAsia="Palatino Linotype" w:hAnsi="Palatino Linotype" w:cs="Palatino Linotype"/>
        </w:rPr>
        <w:t xml:space="preserve"> la presente resolución, vía </w:t>
      </w:r>
      <w:r w:rsidRPr="00D8428F">
        <w:rPr>
          <w:rFonts w:ascii="Palatino Linotype" w:eastAsia="Palatino Linotype" w:hAnsi="Palatino Linotype" w:cs="Palatino Linotype"/>
          <w:b/>
        </w:rPr>
        <w:t>SAIMEX.</w:t>
      </w:r>
    </w:p>
    <w:p w14:paraId="153D4CCD" w14:textId="77777777" w:rsidR="006A37FD" w:rsidRPr="00D8428F" w:rsidRDefault="006A37FD" w:rsidP="008B57C6">
      <w:pPr>
        <w:tabs>
          <w:tab w:val="left" w:pos="8080"/>
        </w:tabs>
        <w:spacing w:line="360" w:lineRule="auto"/>
        <w:ind w:right="-29"/>
        <w:jc w:val="both"/>
        <w:rPr>
          <w:rFonts w:ascii="Palatino Linotype" w:eastAsia="Palatino Linotype" w:hAnsi="Palatino Linotype" w:cs="Palatino Linotype"/>
        </w:rPr>
      </w:pPr>
    </w:p>
    <w:p w14:paraId="6BB81AD4" w14:textId="77777777" w:rsidR="006A37FD" w:rsidRPr="00D8428F" w:rsidRDefault="006A37FD" w:rsidP="008B57C6">
      <w:pPr>
        <w:shd w:val="clear" w:color="auto" w:fill="FFFFFF"/>
        <w:spacing w:line="360" w:lineRule="auto"/>
        <w:ind w:right="-29"/>
        <w:jc w:val="both"/>
        <w:rPr>
          <w:rFonts w:ascii="Palatino Linotype" w:eastAsia="Palatino Linotype" w:hAnsi="Palatino Linotype" w:cs="Palatino Linotype"/>
        </w:rPr>
      </w:pPr>
      <w:r w:rsidRPr="00D8428F">
        <w:rPr>
          <w:rFonts w:ascii="Palatino Linotype" w:eastAsia="Palatino Linotype" w:hAnsi="Palatino Linotype" w:cs="Palatino Linotype"/>
          <w:b/>
        </w:rPr>
        <w:t>SEXTO.</w:t>
      </w:r>
      <w:r w:rsidRPr="00D8428F">
        <w:rPr>
          <w:rFonts w:ascii="Palatino Linotype" w:eastAsia="Palatino Linotype" w:hAnsi="Palatino Linotype" w:cs="Palatino Linotype"/>
        </w:rPr>
        <w:t xml:space="preserve"> Se hace del conocimiento de la parte</w:t>
      </w:r>
      <w:r w:rsidRPr="00D8428F">
        <w:rPr>
          <w:rFonts w:ascii="Palatino Linotype" w:eastAsia="Palatino Linotype" w:hAnsi="Palatino Linotype" w:cs="Palatino Linotype"/>
          <w:b/>
        </w:rPr>
        <w:t xml:space="preserve"> RECURRENTE</w:t>
      </w:r>
      <w:r w:rsidRPr="00D8428F">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10EA265D" w14:textId="77777777" w:rsidR="00BE059F" w:rsidRPr="00D8428F" w:rsidRDefault="00BE059F" w:rsidP="008B57C6">
      <w:pPr>
        <w:spacing w:before="240" w:after="240"/>
        <w:ind w:right="-29"/>
        <w:jc w:val="both"/>
        <w:rPr>
          <w:rFonts w:ascii="Palatino Linotype" w:eastAsia="Palatino Linotype" w:hAnsi="Palatino Linotype" w:cs="Palatino Linotype"/>
          <w:b/>
          <w:bCs/>
        </w:rPr>
      </w:pPr>
    </w:p>
    <w:p w14:paraId="371824B0" w14:textId="77777777" w:rsidR="00501DC5" w:rsidRPr="00D8428F" w:rsidRDefault="00501DC5" w:rsidP="00501DC5">
      <w:pPr>
        <w:spacing w:before="240" w:after="240" w:line="360" w:lineRule="auto"/>
        <w:ind w:firstLine="1"/>
        <w:jc w:val="both"/>
        <w:rPr>
          <w:rFonts w:ascii="Palatino Linotype" w:hAnsi="Palatino Linotype"/>
        </w:rPr>
      </w:pPr>
      <w:bookmarkStart w:id="10" w:name="_Hlk99014733"/>
      <w:r w:rsidRPr="00D8428F">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QUINCE (15) DE ABRIL DE DOS MIL VEINTISÉIS, ANTE EL SECRETARIO TÉCNICO DEL PLENO </w:t>
      </w:r>
      <w:r w:rsidRPr="00D8428F">
        <w:rPr>
          <w:rFonts w:ascii="Palatino Linotype" w:hAnsi="Palatino Linotype" w:cs="Palatino Linotype"/>
          <w:color w:val="000000" w:themeColor="text1"/>
        </w:rPr>
        <w:t>ALEXIS TAPIA RAMÍREZ.</w:t>
      </w:r>
    </w:p>
    <w:bookmarkEnd w:id="10"/>
    <w:p w14:paraId="0A17AFDD" w14:textId="77777777" w:rsidR="00BE059F" w:rsidRPr="00D8428F" w:rsidRDefault="00BE059F" w:rsidP="00501DC5">
      <w:pPr>
        <w:spacing w:line="360" w:lineRule="auto"/>
        <w:jc w:val="both"/>
        <w:rPr>
          <w:rFonts w:ascii="Palatino Linotype" w:eastAsia="Palatino Linotype" w:hAnsi="Palatino Linotype" w:cs="Palatino Linotype"/>
        </w:rPr>
      </w:pPr>
    </w:p>
    <w:p w14:paraId="49C26642" w14:textId="77777777" w:rsidR="00BE059F" w:rsidRPr="00D8428F" w:rsidRDefault="00BE059F" w:rsidP="00501DC5">
      <w:pPr>
        <w:spacing w:line="360" w:lineRule="auto"/>
        <w:jc w:val="both"/>
        <w:rPr>
          <w:rFonts w:ascii="Palatino Linotype" w:eastAsia="Palatino Linotype" w:hAnsi="Palatino Linotype" w:cs="Palatino Linotype"/>
        </w:rPr>
      </w:pPr>
    </w:p>
    <w:p w14:paraId="41D9DBED" w14:textId="77777777" w:rsidR="00BE059F" w:rsidRPr="00D8428F" w:rsidRDefault="00BE059F" w:rsidP="00501DC5">
      <w:pPr>
        <w:spacing w:line="360" w:lineRule="auto"/>
        <w:jc w:val="both"/>
        <w:rPr>
          <w:rFonts w:ascii="Palatino Linotype" w:eastAsia="Palatino Linotype" w:hAnsi="Palatino Linotype" w:cs="Palatino Linotype"/>
        </w:rPr>
      </w:pPr>
    </w:p>
    <w:p w14:paraId="5DD6E6CB" w14:textId="77777777" w:rsidR="00BE059F" w:rsidRPr="00D8428F" w:rsidRDefault="00BE059F">
      <w:pPr>
        <w:spacing w:line="360" w:lineRule="auto"/>
        <w:ind w:right="-592"/>
        <w:jc w:val="both"/>
        <w:rPr>
          <w:rFonts w:ascii="Palatino Linotype" w:eastAsia="Palatino Linotype" w:hAnsi="Palatino Linotype" w:cs="Palatino Linotype"/>
        </w:rPr>
      </w:pPr>
    </w:p>
    <w:p w14:paraId="1860CF78" w14:textId="77777777" w:rsidR="00BE059F" w:rsidRPr="00D8428F" w:rsidRDefault="00BE059F">
      <w:pPr>
        <w:spacing w:line="360" w:lineRule="auto"/>
        <w:ind w:right="-592"/>
        <w:jc w:val="both"/>
        <w:rPr>
          <w:rFonts w:ascii="Palatino Linotype" w:eastAsia="Palatino Linotype" w:hAnsi="Palatino Linotype" w:cs="Palatino Linotype"/>
        </w:rPr>
      </w:pPr>
    </w:p>
    <w:p w14:paraId="5503DA47" w14:textId="77777777" w:rsidR="00BE059F" w:rsidRPr="00D8428F" w:rsidRDefault="00BE059F">
      <w:pPr>
        <w:spacing w:line="360" w:lineRule="auto"/>
        <w:ind w:right="-592"/>
        <w:jc w:val="both"/>
        <w:rPr>
          <w:rFonts w:ascii="Palatino Linotype" w:eastAsia="Palatino Linotype" w:hAnsi="Palatino Linotype" w:cs="Palatino Linotype"/>
        </w:rPr>
      </w:pPr>
    </w:p>
    <w:p w14:paraId="0FD9ABAA" w14:textId="77777777" w:rsidR="00BE059F" w:rsidRPr="00D8428F" w:rsidRDefault="00BE059F">
      <w:pPr>
        <w:spacing w:line="360" w:lineRule="auto"/>
        <w:ind w:right="-592"/>
        <w:jc w:val="both"/>
        <w:rPr>
          <w:rFonts w:ascii="Palatino Linotype" w:eastAsia="Palatino Linotype" w:hAnsi="Palatino Linotype" w:cs="Palatino Linotype"/>
        </w:rPr>
      </w:pPr>
    </w:p>
    <w:p w14:paraId="2C9B5261" w14:textId="77777777" w:rsidR="00BE059F" w:rsidRPr="00D8428F" w:rsidRDefault="00BE059F">
      <w:pPr>
        <w:spacing w:line="360" w:lineRule="auto"/>
        <w:ind w:right="-592"/>
        <w:jc w:val="both"/>
        <w:rPr>
          <w:rFonts w:ascii="Palatino Linotype" w:eastAsia="Palatino Linotype" w:hAnsi="Palatino Linotype" w:cs="Palatino Linotype"/>
        </w:rPr>
      </w:pPr>
    </w:p>
    <w:p w14:paraId="5DB420DD" w14:textId="77777777" w:rsidR="00BE059F" w:rsidRPr="00D8428F" w:rsidRDefault="00BE059F">
      <w:pPr>
        <w:spacing w:line="360" w:lineRule="auto"/>
        <w:ind w:right="-592"/>
        <w:jc w:val="both"/>
        <w:rPr>
          <w:rFonts w:ascii="Palatino Linotype" w:eastAsia="Palatino Linotype" w:hAnsi="Palatino Linotype" w:cs="Palatino Linotype"/>
        </w:rPr>
      </w:pPr>
    </w:p>
    <w:p w14:paraId="625D9F04" w14:textId="77777777" w:rsidR="00BE059F" w:rsidRPr="00D8428F" w:rsidRDefault="00BE059F">
      <w:pPr>
        <w:spacing w:line="360" w:lineRule="auto"/>
        <w:ind w:right="-592"/>
        <w:jc w:val="both"/>
        <w:rPr>
          <w:rFonts w:ascii="Palatino Linotype" w:eastAsia="Palatino Linotype" w:hAnsi="Palatino Linotype" w:cs="Palatino Linotype"/>
        </w:rPr>
      </w:pPr>
    </w:p>
    <w:p w14:paraId="3CAA4966" w14:textId="77777777" w:rsidR="00BE059F" w:rsidRPr="00D8428F" w:rsidRDefault="00BE059F">
      <w:pPr>
        <w:spacing w:line="360" w:lineRule="auto"/>
        <w:ind w:right="-592"/>
        <w:rPr>
          <w:rFonts w:ascii="Palatino Linotype" w:eastAsia="Palatino Linotype" w:hAnsi="Palatino Linotype" w:cs="Palatino Linotype"/>
        </w:rPr>
      </w:pPr>
    </w:p>
    <w:p w14:paraId="6BCEABF0" w14:textId="77777777" w:rsidR="00BE059F" w:rsidRPr="00D8428F" w:rsidRDefault="00BE059F">
      <w:pPr>
        <w:spacing w:line="360" w:lineRule="auto"/>
        <w:ind w:right="-592"/>
        <w:rPr>
          <w:rFonts w:ascii="Palatino Linotype" w:eastAsia="Palatino Linotype" w:hAnsi="Palatino Linotype" w:cs="Palatino Linotype"/>
        </w:rPr>
      </w:pPr>
    </w:p>
    <w:p w14:paraId="72A706E0" w14:textId="77777777" w:rsidR="00BE059F" w:rsidRPr="00D8428F" w:rsidRDefault="00BE059F">
      <w:pPr>
        <w:spacing w:line="360" w:lineRule="auto"/>
        <w:ind w:right="-592"/>
        <w:rPr>
          <w:rFonts w:ascii="Palatino Linotype" w:eastAsia="Palatino Linotype" w:hAnsi="Palatino Linotype" w:cs="Palatino Linotype"/>
        </w:rPr>
      </w:pPr>
    </w:p>
    <w:p w14:paraId="0CBFC6C6" w14:textId="77777777" w:rsidR="00BE059F" w:rsidRPr="00D8428F" w:rsidRDefault="00BE059F">
      <w:pPr>
        <w:spacing w:line="360" w:lineRule="auto"/>
        <w:ind w:right="-592"/>
        <w:rPr>
          <w:rFonts w:ascii="Palatino Linotype" w:eastAsia="Palatino Linotype" w:hAnsi="Palatino Linotype" w:cs="Palatino Linotype"/>
        </w:rPr>
      </w:pPr>
    </w:p>
    <w:p w14:paraId="34395619" w14:textId="77777777" w:rsidR="00BE059F" w:rsidRPr="00D8428F" w:rsidRDefault="00BE059F">
      <w:pPr>
        <w:spacing w:line="360" w:lineRule="auto"/>
        <w:ind w:right="-592"/>
        <w:rPr>
          <w:rFonts w:ascii="Palatino Linotype" w:eastAsia="Palatino Linotype" w:hAnsi="Palatino Linotype" w:cs="Palatino Linotype"/>
        </w:rPr>
      </w:pPr>
    </w:p>
    <w:p w14:paraId="0F1FBA06" w14:textId="77777777" w:rsidR="005F7744" w:rsidRPr="00D8428F" w:rsidRDefault="005F7744">
      <w:pPr>
        <w:spacing w:line="360" w:lineRule="auto"/>
        <w:ind w:right="-592"/>
        <w:rPr>
          <w:rFonts w:ascii="Palatino Linotype" w:eastAsia="Palatino Linotype" w:hAnsi="Palatino Linotype" w:cs="Palatino Linotype"/>
        </w:rPr>
      </w:pPr>
    </w:p>
    <w:p w14:paraId="4F302E94" w14:textId="77777777" w:rsidR="005F7744" w:rsidRPr="00D8428F" w:rsidRDefault="005F7744">
      <w:pPr>
        <w:spacing w:line="360" w:lineRule="auto"/>
        <w:ind w:right="-592"/>
        <w:rPr>
          <w:rFonts w:ascii="Palatino Linotype" w:eastAsia="Palatino Linotype" w:hAnsi="Palatino Linotype" w:cs="Palatino Linotype"/>
        </w:rPr>
      </w:pPr>
    </w:p>
    <w:p w14:paraId="0677B8AA" w14:textId="77777777" w:rsidR="005F7744" w:rsidRPr="00D8428F" w:rsidRDefault="005F7744">
      <w:pPr>
        <w:spacing w:line="360" w:lineRule="auto"/>
        <w:ind w:right="-592"/>
        <w:rPr>
          <w:rFonts w:ascii="Palatino Linotype" w:eastAsia="Palatino Linotype" w:hAnsi="Palatino Linotype" w:cs="Palatino Linotype"/>
        </w:rPr>
      </w:pPr>
    </w:p>
    <w:p w14:paraId="39F3FD84" w14:textId="77777777" w:rsidR="005F7744" w:rsidRPr="00D8428F" w:rsidRDefault="005F7744">
      <w:pPr>
        <w:spacing w:line="360" w:lineRule="auto"/>
        <w:ind w:right="-592"/>
        <w:rPr>
          <w:rFonts w:ascii="Palatino Linotype" w:eastAsia="Palatino Linotype" w:hAnsi="Palatino Linotype" w:cs="Palatino Linotype"/>
        </w:rPr>
      </w:pPr>
    </w:p>
    <w:p w14:paraId="60518DCA" w14:textId="77777777" w:rsidR="005F7744" w:rsidRPr="00D8428F" w:rsidRDefault="005F7744">
      <w:pPr>
        <w:spacing w:line="360" w:lineRule="auto"/>
        <w:ind w:right="-592"/>
        <w:rPr>
          <w:rFonts w:ascii="Palatino Linotype" w:eastAsia="Palatino Linotype" w:hAnsi="Palatino Linotype" w:cs="Palatino Linotype"/>
        </w:rPr>
      </w:pPr>
    </w:p>
    <w:p w14:paraId="33B95A3F" w14:textId="77777777" w:rsidR="005F7744" w:rsidRPr="00D8428F" w:rsidRDefault="005F7744">
      <w:pPr>
        <w:spacing w:line="360" w:lineRule="auto"/>
        <w:ind w:right="-592"/>
        <w:rPr>
          <w:rFonts w:ascii="Palatino Linotype" w:eastAsia="Palatino Linotype" w:hAnsi="Palatino Linotype" w:cs="Palatino Linotype"/>
        </w:rPr>
      </w:pPr>
    </w:p>
    <w:p w14:paraId="68C7F0E3" w14:textId="77777777" w:rsidR="005F7744" w:rsidRPr="00D8428F" w:rsidRDefault="005F7744">
      <w:pPr>
        <w:spacing w:line="360" w:lineRule="auto"/>
        <w:ind w:right="-592"/>
        <w:rPr>
          <w:rFonts w:ascii="Palatino Linotype" w:eastAsia="Palatino Linotype" w:hAnsi="Palatino Linotype" w:cs="Palatino Linotype"/>
        </w:rPr>
      </w:pPr>
    </w:p>
    <w:p w14:paraId="597111AD" w14:textId="77777777" w:rsidR="005F7744" w:rsidRPr="00D8428F" w:rsidRDefault="005F7744">
      <w:pPr>
        <w:spacing w:line="360" w:lineRule="auto"/>
        <w:ind w:right="-592"/>
        <w:rPr>
          <w:rFonts w:ascii="Palatino Linotype" w:eastAsia="Palatino Linotype" w:hAnsi="Palatino Linotype" w:cs="Palatino Linotype"/>
        </w:rPr>
      </w:pPr>
    </w:p>
    <w:p w14:paraId="61BFF230" w14:textId="77777777" w:rsidR="005F7744" w:rsidRPr="00D8428F" w:rsidRDefault="005F7744">
      <w:pPr>
        <w:spacing w:line="360" w:lineRule="auto"/>
        <w:ind w:right="-592"/>
        <w:rPr>
          <w:rFonts w:ascii="Palatino Linotype" w:eastAsia="Palatino Linotype" w:hAnsi="Palatino Linotype" w:cs="Palatino Linotype"/>
        </w:rPr>
      </w:pPr>
    </w:p>
    <w:p w14:paraId="1BBAFB33" w14:textId="77777777" w:rsidR="005F7744" w:rsidRPr="00D8428F" w:rsidRDefault="005F7744">
      <w:pPr>
        <w:spacing w:line="360" w:lineRule="auto"/>
        <w:ind w:right="-592"/>
        <w:rPr>
          <w:rFonts w:ascii="Palatino Linotype" w:eastAsia="Palatino Linotype" w:hAnsi="Palatino Linotype" w:cs="Palatino Linotype"/>
        </w:rPr>
      </w:pPr>
    </w:p>
    <w:p w14:paraId="6F438C3F" w14:textId="77777777" w:rsidR="005F7744" w:rsidRPr="00D8428F" w:rsidRDefault="005F7744">
      <w:pPr>
        <w:spacing w:line="360" w:lineRule="auto"/>
        <w:ind w:right="-592"/>
        <w:rPr>
          <w:rFonts w:ascii="Palatino Linotype" w:eastAsia="Palatino Linotype" w:hAnsi="Palatino Linotype" w:cs="Palatino Linotype"/>
        </w:rPr>
      </w:pPr>
    </w:p>
    <w:p w14:paraId="0D6839FC" w14:textId="77777777" w:rsidR="005F7744" w:rsidRPr="00D8428F" w:rsidRDefault="005F7744">
      <w:pPr>
        <w:spacing w:line="360" w:lineRule="auto"/>
        <w:ind w:right="-592"/>
        <w:rPr>
          <w:rFonts w:ascii="Palatino Linotype" w:eastAsia="Palatino Linotype" w:hAnsi="Palatino Linotype" w:cs="Palatino Linotype"/>
        </w:rPr>
      </w:pPr>
    </w:p>
    <w:p w14:paraId="72853E01" w14:textId="77777777" w:rsidR="005F7744" w:rsidRPr="00D8428F" w:rsidRDefault="005F7744">
      <w:pPr>
        <w:spacing w:line="360" w:lineRule="auto"/>
        <w:ind w:right="-592"/>
        <w:rPr>
          <w:rFonts w:ascii="Palatino Linotype" w:eastAsia="Palatino Linotype" w:hAnsi="Palatino Linotype" w:cs="Palatino Linotype"/>
        </w:rPr>
      </w:pPr>
    </w:p>
    <w:p w14:paraId="7CA894CF" w14:textId="77777777" w:rsidR="005F7744" w:rsidRPr="00D8428F" w:rsidRDefault="005F7744">
      <w:pPr>
        <w:spacing w:line="360" w:lineRule="auto"/>
        <w:ind w:right="-592"/>
        <w:rPr>
          <w:rFonts w:ascii="Palatino Linotype" w:eastAsia="Palatino Linotype" w:hAnsi="Palatino Linotype" w:cs="Palatino Linotype"/>
        </w:rPr>
      </w:pPr>
    </w:p>
    <w:p w14:paraId="6A61D17E" w14:textId="77777777" w:rsidR="005F7744" w:rsidRPr="00D8428F" w:rsidRDefault="005F7744">
      <w:pPr>
        <w:spacing w:line="360" w:lineRule="auto"/>
        <w:ind w:right="-592"/>
        <w:rPr>
          <w:rFonts w:ascii="Palatino Linotype" w:eastAsia="Palatino Linotype" w:hAnsi="Palatino Linotype" w:cs="Palatino Linotype"/>
        </w:rPr>
      </w:pPr>
    </w:p>
    <w:p w14:paraId="16A8D174" w14:textId="77777777" w:rsidR="00BE059F" w:rsidRPr="00D8428F" w:rsidRDefault="00BE059F">
      <w:pPr>
        <w:spacing w:line="360" w:lineRule="auto"/>
        <w:ind w:right="-592"/>
        <w:rPr>
          <w:rFonts w:ascii="Palatino Linotype" w:eastAsia="Palatino Linotype" w:hAnsi="Palatino Linotype" w:cs="Palatino Linotype"/>
        </w:rPr>
      </w:pPr>
    </w:p>
    <w:p w14:paraId="657816D8" w14:textId="77777777" w:rsidR="00BE059F" w:rsidRPr="00D8428F" w:rsidRDefault="00BE059F">
      <w:pPr>
        <w:ind w:right="-592"/>
        <w:rPr>
          <w:rFonts w:ascii="Palatino Linotype" w:eastAsia="Palatino Linotype" w:hAnsi="Palatino Linotype" w:cs="Palatino Linotype"/>
        </w:rPr>
      </w:pPr>
    </w:p>
    <w:sectPr w:rsidR="00BE059F" w:rsidRPr="00D8428F" w:rsidSect="00D8428F">
      <w:headerReference w:type="even" r:id="rId10"/>
      <w:headerReference w:type="default" r:id="rId11"/>
      <w:footerReference w:type="default" r:id="rId12"/>
      <w:headerReference w:type="first" r:id="rId13"/>
      <w:footerReference w:type="first" r:id="rId14"/>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A7C3F" w14:textId="77777777" w:rsidR="00B413FE" w:rsidRDefault="00B413FE">
      <w:r>
        <w:separator/>
      </w:r>
    </w:p>
  </w:endnote>
  <w:endnote w:type="continuationSeparator" w:id="0">
    <w:p w14:paraId="3563EC15" w14:textId="77777777" w:rsidR="00B413FE" w:rsidRDefault="00B41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embedRegular r:id="rId1" w:fontKey="{A09BC464-333B-4E0B-B0BD-0DF90F7114EE}"/>
    <w:embedBold r:id="rId2" w:fontKey="{EE895439-88F1-4266-90A5-FC36CE340729}"/>
    <w:embedItalic r:id="rId3" w:fontKey="{6664E9BF-50C0-4FFC-BD24-7A31FB228CD9}"/>
    <w:embedBoldItalic r:id="rId4" w:fontKey="{0324906F-78A0-495E-85BE-1CDB379BEABA}"/>
  </w:font>
  <w:font w:name="Noto Sans Symbols">
    <w:altName w:val="Times New Roman"/>
    <w:charset w:val="00"/>
    <w:family w:val="auto"/>
    <w:pitch w:val="default"/>
    <w:embedRegular r:id="rId5" w:fontKey="{D5C0E7D1-33B8-4A8C-8092-F0A54B9CAD5C}"/>
  </w:font>
  <w:font w:name="Calibri">
    <w:panose1 w:val="020F0502020204030204"/>
    <w:charset w:val="00"/>
    <w:family w:val="swiss"/>
    <w:pitch w:val="variable"/>
    <w:sig w:usb0="E4002EFF" w:usb1="C200247B" w:usb2="00000009" w:usb3="00000000" w:csb0="000001FF" w:csb1="00000000"/>
    <w:embedRegular r:id="rId6" w:fontKey="{AFBF7C37-5204-438C-A877-1646A9FF998B}"/>
    <w:embedBold r:id="rId7" w:fontKey="{061AC33D-73AF-4A99-853C-57660A09DE74}"/>
    <w:embedItalic r:id="rId8" w:fontKey="{875B5046-B15B-4407-B245-7C66D09FA812}"/>
  </w:font>
  <w:font w:name="Calibri Light">
    <w:panose1 w:val="020F0302020204030204"/>
    <w:charset w:val="00"/>
    <w:family w:val="swiss"/>
    <w:pitch w:val="variable"/>
    <w:sig w:usb0="E4002EFF" w:usb1="C200247B" w:usb2="00000009" w:usb3="00000000" w:csb0="000001FF" w:csb1="00000000"/>
    <w:embedRegular r:id="rId9" w:fontKey="{4E9F4E65-6B44-4466-89AE-34BE71D75E6B}"/>
  </w:font>
  <w:font w:name="Century Gothic">
    <w:panose1 w:val="020B0502020202020204"/>
    <w:charset w:val="00"/>
    <w:family w:val="swiss"/>
    <w:pitch w:val="variable"/>
    <w:sig w:usb0="00000287" w:usb1="00000000" w:usb2="00000000" w:usb3="00000000" w:csb0="0000009F" w:csb1="00000000"/>
    <w:embedRegular r:id="rId10" w:fontKey="{5D8710E7-9CD9-4682-BC57-EFABC9B01277}"/>
  </w:font>
  <w:font w:name="Segoe UI">
    <w:panose1 w:val="020B0502040204020203"/>
    <w:charset w:val="00"/>
    <w:family w:val="swiss"/>
    <w:pitch w:val="variable"/>
    <w:sig w:usb0="E4002EFF" w:usb1="C000E47F" w:usb2="00000009" w:usb3="00000000" w:csb0="000001FF" w:csb1="00000000"/>
    <w:embedRegular r:id="rId11" w:fontKey="{7F38D378-44DB-4FF9-9CD6-36059017FE88}"/>
  </w:font>
  <w:font w:name="Georgia">
    <w:panose1 w:val="02040502050405020303"/>
    <w:charset w:val="00"/>
    <w:family w:val="roman"/>
    <w:pitch w:val="variable"/>
    <w:sig w:usb0="00000287" w:usb1="00000000" w:usb2="00000000" w:usb3="00000000" w:csb0="0000009F" w:csb1="00000000"/>
    <w:embedItalic r:id="rId12" w:fontKey="{402B7DAF-5519-41C1-A0FB-19F6982F024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embedRegular r:id="rId13" w:fontKey="{6702447D-9E7D-4C5F-8983-0E5B8C2073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70CC" w14:textId="77777777" w:rsidR="001A3D6B" w:rsidRDefault="001A3D6B">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310C14">
      <w:rPr>
        <w:b/>
        <w:bCs/>
        <w:noProof/>
        <w:color w:val="000000"/>
      </w:rPr>
      <w:t>21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310C14">
      <w:rPr>
        <w:b/>
        <w:bCs/>
        <w:noProof/>
        <w:color w:val="000000"/>
      </w:rPr>
      <w:t>24</w:t>
    </w:r>
    <w:r>
      <w:rPr>
        <w:b/>
        <w:bCs/>
        <w:color w:val="000000"/>
      </w:rPr>
      <w:fldChar w:fldCharType="end"/>
    </w:r>
  </w:p>
  <w:p w14:paraId="08C1F8F6" w14:textId="77777777" w:rsidR="001A3D6B" w:rsidRDefault="001A3D6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C2568" w14:textId="77777777" w:rsidR="001A3D6B" w:rsidRDefault="001A3D6B">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310C14">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310C14">
      <w:rPr>
        <w:b/>
        <w:bCs/>
        <w:noProof/>
        <w:color w:val="000000"/>
      </w:rPr>
      <w:t>24</w:t>
    </w:r>
    <w:r>
      <w:rPr>
        <w:b/>
        <w:bCs/>
        <w:color w:val="000000"/>
      </w:rPr>
      <w:fldChar w:fldCharType="end"/>
    </w:r>
  </w:p>
  <w:p w14:paraId="4AD3F6CC" w14:textId="77777777" w:rsidR="001A3D6B" w:rsidRDefault="001A3D6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8C4C6" w14:textId="77777777" w:rsidR="00B413FE" w:rsidRDefault="00B413FE">
      <w:r>
        <w:separator/>
      </w:r>
    </w:p>
  </w:footnote>
  <w:footnote w:type="continuationSeparator" w:id="0">
    <w:p w14:paraId="513E247F" w14:textId="77777777" w:rsidR="00B413FE" w:rsidRDefault="00B413FE">
      <w:r>
        <w:continuationSeparator/>
      </w:r>
    </w:p>
  </w:footnote>
  <w:footnote w:id="1">
    <w:p w14:paraId="579E55A4" w14:textId="77777777" w:rsidR="001A3D6B" w:rsidRDefault="001A3D6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70485C80" w14:textId="77777777" w:rsidR="001A3D6B" w:rsidRDefault="001A3D6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2311983B" w14:textId="77777777" w:rsidR="001A3D6B" w:rsidRDefault="001A3D6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7509E17A" w14:textId="77777777" w:rsidR="001A3D6B" w:rsidRDefault="001A3D6B"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6980E" w14:textId="77777777" w:rsidR="001A3D6B" w:rsidRDefault="00B413FE">
    <w:pPr>
      <w:pBdr>
        <w:top w:val="nil"/>
        <w:left w:val="nil"/>
        <w:bottom w:val="nil"/>
        <w:right w:val="nil"/>
        <w:between w:val="nil"/>
      </w:pBdr>
      <w:tabs>
        <w:tab w:val="center" w:pos="4419"/>
        <w:tab w:val="right" w:pos="8838"/>
      </w:tabs>
      <w:rPr>
        <w:color w:val="000000"/>
      </w:rPr>
    </w:pPr>
    <w:r>
      <w:rPr>
        <w:color w:val="000000"/>
      </w:rPr>
      <w:pict w14:anchorId="3B169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e"/>
      <w:tblW w:w="10065" w:type="dxa"/>
      <w:tblInd w:w="0" w:type="dxa"/>
      <w:tblLayout w:type="fixed"/>
      <w:tblLook w:val="0400" w:firstRow="0" w:lastRow="0" w:firstColumn="0" w:lastColumn="0" w:noHBand="0" w:noVBand="1"/>
    </w:tblPr>
    <w:tblGrid>
      <w:gridCol w:w="2268"/>
      <w:gridCol w:w="7797"/>
    </w:tblGrid>
    <w:tr w:rsidR="001A3D6B" w14:paraId="5F760A4C" w14:textId="77777777" w:rsidTr="00D8428F">
      <w:trPr>
        <w:trHeight w:val="1435"/>
      </w:trPr>
      <w:tc>
        <w:tcPr>
          <w:tcW w:w="2268" w:type="dxa"/>
          <w:shd w:val="clear" w:color="auto" w:fill="auto"/>
        </w:tcPr>
        <w:p w14:paraId="1326F68B" w14:textId="77777777" w:rsidR="001A3D6B" w:rsidRDefault="001A3D6B">
          <w:pPr>
            <w:tabs>
              <w:tab w:val="right" w:pos="4273"/>
            </w:tabs>
            <w:rPr>
              <w:rFonts w:ascii="Garamond" w:eastAsia="Garamond" w:hAnsi="Garamond" w:cs="Garamond"/>
              <w:sz w:val="16"/>
              <w:szCs w:val="16"/>
            </w:rPr>
          </w:pPr>
        </w:p>
      </w:tc>
      <w:tc>
        <w:tcPr>
          <w:tcW w:w="7797" w:type="dxa"/>
          <w:shd w:val="clear" w:color="auto" w:fill="auto"/>
        </w:tcPr>
        <w:tbl>
          <w:tblPr>
            <w:tblStyle w:val="af"/>
            <w:tblW w:w="7783" w:type="dxa"/>
            <w:tblInd w:w="311" w:type="dxa"/>
            <w:tblLayout w:type="fixed"/>
            <w:tblLook w:val="0400" w:firstRow="0" w:lastRow="0" w:firstColumn="0" w:lastColumn="0" w:noHBand="0" w:noVBand="1"/>
          </w:tblPr>
          <w:tblGrid>
            <w:gridCol w:w="3673"/>
            <w:gridCol w:w="4110"/>
          </w:tblGrid>
          <w:tr w:rsidR="001A3D6B" w14:paraId="76951B5C" w14:textId="77777777" w:rsidTr="00D8428F">
            <w:trPr>
              <w:trHeight w:val="150"/>
            </w:trPr>
            <w:tc>
              <w:tcPr>
                <w:tcW w:w="3673" w:type="dxa"/>
                <w:shd w:val="clear" w:color="auto" w:fill="auto"/>
              </w:tcPr>
              <w:p w14:paraId="4666013A" w14:textId="77777777" w:rsidR="001A3D6B" w:rsidRPr="00D8428F" w:rsidRDefault="001A3D6B">
                <w:pPr>
                  <w:tabs>
                    <w:tab w:val="right" w:pos="8838"/>
                  </w:tabs>
                  <w:ind w:left="850" w:right="-105"/>
                  <w:jc w:val="both"/>
                  <w:rPr>
                    <w:rFonts w:ascii="Palatino Linotype" w:eastAsia="Palatino Linotype" w:hAnsi="Palatino Linotype" w:cs="Palatino Linotype"/>
                    <w:b/>
                    <w:bCs/>
                    <w:szCs w:val="18"/>
                  </w:rPr>
                </w:pPr>
                <w:r w:rsidRPr="00D8428F">
                  <w:rPr>
                    <w:rFonts w:ascii="Palatino Linotype" w:eastAsia="Palatino Linotype" w:hAnsi="Palatino Linotype" w:cs="Palatino Linotype"/>
                    <w:b/>
                    <w:bCs/>
                    <w:szCs w:val="18"/>
                  </w:rPr>
                  <w:t>Recurso de Revisión:</w:t>
                </w:r>
              </w:p>
            </w:tc>
            <w:tc>
              <w:tcPr>
                <w:tcW w:w="4110" w:type="dxa"/>
                <w:shd w:val="clear" w:color="auto" w:fill="auto"/>
              </w:tcPr>
              <w:p w14:paraId="5249DC4B" w14:textId="5C16E0FA" w:rsidR="001A3D6B" w:rsidRPr="00D8428F" w:rsidRDefault="001A3D6B">
                <w:pPr>
                  <w:tabs>
                    <w:tab w:val="right" w:pos="8838"/>
                  </w:tabs>
                  <w:ind w:right="-781"/>
                  <w:jc w:val="both"/>
                  <w:rPr>
                    <w:rFonts w:ascii="Palatino Linotype" w:eastAsia="Palatino Linotype" w:hAnsi="Palatino Linotype" w:cs="Palatino Linotype"/>
                    <w:szCs w:val="18"/>
                  </w:rPr>
                </w:pPr>
                <w:r w:rsidRPr="00D8428F">
                  <w:rPr>
                    <w:rFonts w:ascii="Palatino Linotype" w:eastAsia="Palatino Linotype" w:hAnsi="Palatino Linotype" w:cs="Palatino Linotype"/>
                    <w:szCs w:val="18"/>
                  </w:rPr>
                  <w:t>10148/INFOEM/IP/RR/2025</w:t>
                </w:r>
              </w:p>
            </w:tc>
          </w:tr>
          <w:tr w:rsidR="001A3D6B" w14:paraId="513CBC77" w14:textId="77777777" w:rsidTr="00D8428F">
            <w:trPr>
              <w:trHeight w:val="295"/>
            </w:trPr>
            <w:tc>
              <w:tcPr>
                <w:tcW w:w="3673" w:type="dxa"/>
                <w:shd w:val="clear" w:color="auto" w:fill="auto"/>
              </w:tcPr>
              <w:p w14:paraId="51478AC3" w14:textId="77777777" w:rsidR="001A3D6B" w:rsidRPr="00D8428F" w:rsidRDefault="001A3D6B">
                <w:pPr>
                  <w:tabs>
                    <w:tab w:val="right" w:pos="8838"/>
                  </w:tabs>
                  <w:ind w:left="850" w:right="-105"/>
                  <w:jc w:val="both"/>
                  <w:rPr>
                    <w:rFonts w:ascii="Palatino Linotype" w:eastAsia="Palatino Linotype" w:hAnsi="Palatino Linotype" w:cs="Palatino Linotype"/>
                    <w:b/>
                    <w:bCs/>
                    <w:szCs w:val="18"/>
                  </w:rPr>
                </w:pPr>
                <w:r w:rsidRPr="00D8428F">
                  <w:rPr>
                    <w:rFonts w:ascii="Palatino Linotype" w:eastAsia="Palatino Linotype" w:hAnsi="Palatino Linotype" w:cs="Palatino Linotype"/>
                    <w:b/>
                    <w:bCs/>
                    <w:szCs w:val="18"/>
                  </w:rPr>
                  <w:t>Sujeto Obligado:</w:t>
                </w:r>
              </w:p>
            </w:tc>
            <w:tc>
              <w:tcPr>
                <w:tcW w:w="4110" w:type="dxa"/>
                <w:shd w:val="clear" w:color="auto" w:fill="auto"/>
              </w:tcPr>
              <w:p w14:paraId="40A33BDF" w14:textId="5171AFBB" w:rsidR="001A3D6B" w:rsidRPr="00D8428F" w:rsidRDefault="001A3D6B" w:rsidP="003A5F8E">
                <w:pPr>
                  <w:tabs>
                    <w:tab w:val="left" w:pos="2834"/>
                    <w:tab w:val="right" w:pos="8838"/>
                  </w:tabs>
                  <w:ind w:right="-1552"/>
                  <w:jc w:val="both"/>
                  <w:rPr>
                    <w:rFonts w:ascii="Palatino Linotype" w:eastAsia="Palatino Linotype" w:hAnsi="Palatino Linotype" w:cs="Palatino Linotype"/>
                    <w:szCs w:val="18"/>
                  </w:rPr>
                </w:pPr>
                <w:r w:rsidRPr="00D8428F">
                  <w:rPr>
                    <w:rFonts w:ascii="Palatino Linotype" w:eastAsia="Palatino Linotype" w:hAnsi="Palatino Linotype" w:cs="Palatino Linotype"/>
                    <w:szCs w:val="18"/>
                  </w:rPr>
                  <w:t>Ayuntamiento de Atizapán</w:t>
                </w:r>
              </w:p>
            </w:tc>
          </w:tr>
          <w:tr w:rsidR="001A3D6B" w14:paraId="31C0991C" w14:textId="77777777" w:rsidTr="00D8428F">
            <w:trPr>
              <w:trHeight w:val="295"/>
            </w:trPr>
            <w:tc>
              <w:tcPr>
                <w:tcW w:w="3673" w:type="dxa"/>
                <w:shd w:val="clear" w:color="auto" w:fill="auto"/>
              </w:tcPr>
              <w:p w14:paraId="221714FF" w14:textId="77777777" w:rsidR="001A3D6B" w:rsidRPr="00D8428F" w:rsidRDefault="001A3D6B">
                <w:pPr>
                  <w:tabs>
                    <w:tab w:val="right" w:pos="8838"/>
                  </w:tabs>
                  <w:ind w:left="850" w:right="-105"/>
                  <w:jc w:val="both"/>
                  <w:rPr>
                    <w:rFonts w:ascii="Palatino Linotype" w:eastAsia="Palatino Linotype" w:hAnsi="Palatino Linotype" w:cs="Palatino Linotype"/>
                    <w:b/>
                    <w:bCs/>
                    <w:szCs w:val="18"/>
                  </w:rPr>
                </w:pPr>
                <w:r w:rsidRPr="00D8428F">
                  <w:rPr>
                    <w:rFonts w:ascii="Palatino Linotype" w:eastAsia="Palatino Linotype" w:hAnsi="Palatino Linotype" w:cs="Palatino Linotype"/>
                    <w:b/>
                    <w:bCs/>
                    <w:szCs w:val="18"/>
                  </w:rPr>
                  <w:t>Comisionada ponente:</w:t>
                </w:r>
              </w:p>
            </w:tc>
            <w:tc>
              <w:tcPr>
                <w:tcW w:w="4110" w:type="dxa"/>
                <w:shd w:val="clear" w:color="auto" w:fill="auto"/>
              </w:tcPr>
              <w:p w14:paraId="6A8D4676" w14:textId="77777777" w:rsidR="001A3D6B" w:rsidRPr="00D8428F" w:rsidRDefault="001A3D6B">
                <w:pPr>
                  <w:tabs>
                    <w:tab w:val="right" w:pos="8838"/>
                  </w:tabs>
                  <w:ind w:right="-781"/>
                  <w:jc w:val="both"/>
                  <w:rPr>
                    <w:rFonts w:ascii="Palatino Linotype" w:eastAsia="Palatino Linotype" w:hAnsi="Palatino Linotype" w:cs="Palatino Linotype"/>
                    <w:szCs w:val="18"/>
                  </w:rPr>
                </w:pPr>
                <w:r w:rsidRPr="00D8428F">
                  <w:rPr>
                    <w:rFonts w:ascii="Palatino Linotype" w:eastAsia="Palatino Linotype" w:hAnsi="Palatino Linotype" w:cs="Palatino Linotype"/>
                    <w:szCs w:val="18"/>
                  </w:rPr>
                  <w:t>María del Rosario Mejía Ayala</w:t>
                </w:r>
              </w:p>
              <w:p w14:paraId="48D5162D" w14:textId="77777777" w:rsidR="001A3D6B" w:rsidRPr="00D8428F" w:rsidRDefault="001A3D6B">
                <w:pPr>
                  <w:tabs>
                    <w:tab w:val="right" w:pos="8838"/>
                  </w:tabs>
                  <w:ind w:left="141" w:right="-781"/>
                  <w:jc w:val="both"/>
                  <w:rPr>
                    <w:rFonts w:ascii="Palatino Linotype" w:eastAsia="Palatino Linotype" w:hAnsi="Palatino Linotype" w:cs="Palatino Linotype"/>
                    <w:szCs w:val="18"/>
                  </w:rPr>
                </w:pPr>
              </w:p>
            </w:tc>
          </w:tr>
        </w:tbl>
        <w:p w14:paraId="44BE9C11" w14:textId="77777777" w:rsidR="001A3D6B" w:rsidRDefault="001A3D6B">
          <w:pPr>
            <w:tabs>
              <w:tab w:val="right" w:pos="8838"/>
            </w:tabs>
            <w:ind w:left="-28"/>
            <w:jc w:val="both"/>
            <w:rPr>
              <w:rFonts w:ascii="Arial" w:eastAsia="Arial" w:hAnsi="Arial" w:cs="Arial"/>
              <w:b/>
              <w:bCs/>
              <w:sz w:val="18"/>
              <w:szCs w:val="18"/>
            </w:rPr>
          </w:pPr>
        </w:p>
      </w:tc>
    </w:tr>
  </w:tbl>
  <w:p w14:paraId="4E75E272" w14:textId="77777777" w:rsidR="001A3D6B" w:rsidRDefault="00B413FE">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6C07A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10065" w:type="dxa"/>
      <w:tblInd w:w="0" w:type="dxa"/>
      <w:tblLayout w:type="fixed"/>
      <w:tblLook w:val="0400" w:firstRow="0" w:lastRow="0" w:firstColumn="0" w:lastColumn="0" w:noHBand="0" w:noVBand="1"/>
    </w:tblPr>
    <w:tblGrid>
      <w:gridCol w:w="2265"/>
      <w:gridCol w:w="7800"/>
    </w:tblGrid>
    <w:tr w:rsidR="001A3D6B" w14:paraId="76FADC3A" w14:textId="77777777">
      <w:trPr>
        <w:trHeight w:val="1435"/>
      </w:trPr>
      <w:tc>
        <w:tcPr>
          <w:tcW w:w="2265" w:type="dxa"/>
          <w:shd w:val="clear" w:color="auto" w:fill="auto"/>
        </w:tcPr>
        <w:p w14:paraId="10E050A8" w14:textId="77777777" w:rsidR="001A3D6B" w:rsidRDefault="001A3D6B">
          <w:pPr>
            <w:tabs>
              <w:tab w:val="right" w:pos="4273"/>
            </w:tabs>
            <w:rPr>
              <w:rFonts w:ascii="Garamond" w:eastAsia="Garamond" w:hAnsi="Garamond" w:cs="Garamond"/>
              <w:sz w:val="22"/>
              <w:szCs w:val="22"/>
            </w:rPr>
          </w:pPr>
        </w:p>
      </w:tc>
      <w:tc>
        <w:tcPr>
          <w:tcW w:w="7800" w:type="dxa"/>
          <w:shd w:val="clear" w:color="auto" w:fill="auto"/>
        </w:tcPr>
        <w:tbl>
          <w:tblPr>
            <w:tblStyle w:val="af1"/>
            <w:tblW w:w="7785" w:type="dxa"/>
            <w:tblInd w:w="1022" w:type="dxa"/>
            <w:tblLayout w:type="fixed"/>
            <w:tblLook w:val="0400" w:firstRow="0" w:lastRow="0" w:firstColumn="0" w:lastColumn="0" w:noHBand="0" w:noVBand="1"/>
          </w:tblPr>
          <w:tblGrid>
            <w:gridCol w:w="2865"/>
            <w:gridCol w:w="4920"/>
          </w:tblGrid>
          <w:tr w:rsidR="001A3D6B" w14:paraId="72B05273" w14:textId="77777777" w:rsidTr="00D8428F">
            <w:trPr>
              <w:trHeight w:val="144"/>
            </w:trPr>
            <w:tc>
              <w:tcPr>
                <w:tcW w:w="2865" w:type="dxa"/>
                <w:shd w:val="clear" w:color="auto" w:fill="auto"/>
              </w:tcPr>
              <w:p w14:paraId="25371B89" w14:textId="77777777" w:rsidR="001A3D6B" w:rsidRPr="00D8428F" w:rsidRDefault="001A3D6B">
                <w:pPr>
                  <w:tabs>
                    <w:tab w:val="right" w:pos="8838"/>
                  </w:tabs>
                  <w:ind w:left="-264" w:right="-105" w:firstLine="195"/>
                  <w:rPr>
                    <w:rFonts w:ascii="Palatino Linotype" w:eastAsia="Palatino Linotype" w:hAnsi="Palatino Linotype" w:cs="Palatino Linotype"/>
                    <w:b/>
                    <w:bCs/>
                    <w:szCs w:val="22"/>
                  </w:rPr>
                </w:pPr>
                <w:r w:rsidRPr="00D8428F">
                  <w:rPr>
                    <w:rFonts w:ascii="Palatino Linotype" w:eastAsia="Palatino Linotype" w:hAnsi="Palatino Linotype" w:cs="Palatino Linotype"/>
                    <w:b/>
                    <w:bCs/>
                    <w:szCs w:val="22"/>
                  </w:rPr>
                  <w:t>Recurso de Revisión:</w:t>
                </w:r>
              </w:p>
            </w:tc>
            <w:tc>
              <w:tcPr>
                <w:tcW w:w="4920" w:type="dxa"/>
                <w:shd w:val="clear" w:color="auto" w:fill="auto"/>
              </w:tcPr>
              <w:p w14:paraId="4E2814BC" w14:textId="177DCECE" w:rsidR="001A3D6B" w:rsidRPr="00D8428F" w:rsidRDefault="001A3D6B">
                <w:pPr>
                  <w:tabs>
                    <w:tab w:val="right" w:pos="8838"/>
                  </w:tabs>
                  <w:ind w:right="-1552"/>
                  <w:rPr>
                    <w:rFonts w:ascii="Palatino Linotype" w:eastAsia="Palatino Linotype" w:hAnsi="Palatino Linotype" w:cs="Palatino Linotype"/>
                    <w:szCs w:val="22"/>
                  </w:rPr>
                </w:pPr>
                <w:r w:rsidRPr="00D8428F">
                  <w:rPr>
                    <w:rFonts w:ascii="Palatino Linotype" w:eastAsia="Palatino Linotype" w:hAnsi="Palatino Linotype" w:cs="Palatino Linotype"/>
                    <w:szCs w:val="22"/>
                  </w:rPr>
                  <w:t>10148/INFOEM/IP/RR/2025</w:t>
                </w:r>
              </w:p>
            </w:tc>
          </w:tr>
          <w:tr w:rsidR="001A3D6B" w14:paraId="7A7CACBC" w14:textId="77777777" w:rsidTr="00D8428F">
            <w:trPr>
              <w:trHeight w:val="144"/>
            </w:trPr>
            <w:tc>
              <w:tcPr>
                <w:tcW w:w="2865" w:type="dxa"/>
                <w:shd w:val="clear" w:color="auto" w:fill="auto"/>
              </w:tcPr>
              <w:p w14:paraId="71580407" w14:textId="77777777" w:rsidR="001A3D6B" w:rsidRPr="00D8428F" w:rsidRDefault="001A3D6B">
                <w:pPr>
                  <w:tabs>
                    <w:tab w:val="right" w:pos="8838"/>
                  </w:tabs>
                  <w:ind w:left="-74" w:right="-105"/>
                  <w:rPr>
                    <w:rFonts w:ascii="Palatino Linotype" w:eastAsia="Palatino Linotype" w:hAnsi="Palatino Linotype" w:cs="Palatino Linotype"/>
                    <w:b/>
                    <w:bCs/>
                    <w:szCs w:val="22"/>
                  </w:rPr>
                </w:pPr>
                <w:r w:rsidRPr="00D8428F">
                  <w:rPr>
                    <w:rFonts w:ascii="Palatino Linotype" w:eastAsia="Palatino Linotype" w:hAnsi="Palatino Linotype" w:cs="Palatino Linotype"/>
                    <w:b/>
                    <w:bCs/>
                    <w:szCs w:val="22"/>
                  </w:rPr>
                  <w:t>Recurrente:</w:t>
                </w:r>
              </w:p>
            </w:tc>
            <w:tc>
              <w:tcPr>
                <w:tcW w:w="4920" w:type="dxa"/>
                <w:shd w:val="clear" w:color="auto" w:fill="auto"/>
              </w:tcPr>
              <w:p w14:paraId="589F834B" w14:textId="419C71F7" w:rsidR="001A3D6B" w:rsidRPr="00D8428F" w:rsidRDefault="00310C14" w:rsidP="00442138">
                <w:pPr>
                  <w:tabs>
                    <w:tab w:val="left" w:pos="3122"/>
                    <w:tab w:val="right" w:pos="8838"/>
                  </w:tabs>
                  <w:ind w:right="-1552"/>
                  <w:rPr>
                    <w:rFonts w:ascii="Palatino Linotype" w:eastAsia="Palatino Linotype" w:hAnsi="Palatino Linotype" w:cs="Palatino Linotype"/>
                    <w:szCs w:val="22"/>
                  </w:rPr>
                </w:pPr>
                <w:r>
                  <w:rPr>
                    <w:rFonts w:ascii="Palatino Linotype" w:eastAsia="Palatino Linotype" w:hAnsi="Palatino Linotype" w:cs="Palatino Linotype"/>
                    <w:szCs w:val="22"/>
                  </w:rPr>
                  <w:t>XXXX</w:t>
                </w:r>
              </w:p>
            </w:tc>
          </w:tr>
          <w:tr w:rsidR="001A3D6B" w14:paraId="6B622E61" w14:textId="77777777" w:rsidTr="00D8428F">
            <w:trPr>
              <w:trHeight w:val="80"/>
            </w:trPr>
            <w:tc>
              <w:tcPr>
                <w:tcW w:w="2865" w:type="dxa"/>
                <w:shd w:val="clear" w:color="auto" w:fill="auto"/>
              </w:tcPr>
              <w:p w14:paraId="1BFB95FF" w14:textId="77777777" w:rsidR="001A3D6B" w:rsidRPr="00D8428F" w:rsidRDefault="001A3D6B">
                <w:pPr>
                  <w:tabs>
                    <w:tab w:val="right" w:pos="8838"/>
                  </w:tabs>
                  <w:ind w:left="-74" w:right="-105"/>
                  <w:rPr>
                    <w:rFonts w:ascii="Palatino Linotype" w:eastAsia="Palatino Linotype" w:hAnsi="Palatino Linotype" w:cs="Palatino Linotype"/>
                    <w:b/>
                    <w:bCs/>
                    <w:szCs w:val="22"/>
                  </w:rPr>
                </w:pPr>
                <w:r w:rsidRPr="00D8428F">
                  <w:rPr>
                    <w:rFonts w:ascii="Palatino Linotype" w:eastAsia="Palatino Linotype" w:hAnsi="Palatino Linotype" w:cs="Palatino Linotype"/>
                    <w:b/>
                    <w:bCs/>
                    <w:szCs w:val="22"/>
                  </w:rPr>
                  <w:t>Sujeto Obligado:</w:t>
                </w:r>
              </w:p>
            </w:tc>
            <w:tc>
              <w:tcPr>
                <w:tcW w:w="4920" w:type="dxa"/>
                <w:shd w:val="clear" w:color="auto" w:fill="auto"/>
              </w:tcPr>
              <w:p w14:paraId="1DB6081E" w14:textId="126FB6CA" w:rsidR="001A3D6B" w:rsidRPr="00D8428F" w:rsidRDefault="001A3D6B" w:rsidP="003A5F8E">
                <w:pPr>
                  <w:tabs>
                    <w:tab w:val="left" w:pos="2834"/>
                    <w:tab w:val="right" w:pos="8838"/>
                  </w:tabs>
                  <w:ind w:right="-1552"/>
                  <w:rPr>
                    <w:rFonts w:ascii="Palatino Linotype" w:eastAsia="Palatino Linotype" w:hAnsi="Palatino Linotype" w:cs="Palatino Linotype"/>
                    <w:szCs w:val="22"/>
                  </w:rPr>
                </w:pPr>
                <w:r w:rsidRPr="00D8428F">
                  <w:rPr>
                    <w:rFonts w:ascii="Palatino Linotype" w:eastAsia="Palatino Linotype" w:hAnsi="Palatino Linotype" w:cs="Palatino Linotype"/>
                    <w:szCs w:val="22"/>
                  </w:rPr>
                  <w:t>Ayuntamiento de Atizapán</w:t>
                </w:r>
              </w:p>
            </w:tc>
          </w:tr>
          <w:tr w:rsidR="001A3D6B" w14:paraId="180F807D" w14:textId="77777777" w:rsidTr="00D8428F">
            <w:trPr>
              <w:trHeight w:val="283"/>
            </w:trPr>
            <w:tc>
              <w:tcPr>
                <w:tcW w:w="2865" w:type="dxa"/>
                <w:shd w:val="clear" w:color="auto" w:fill="auto"/>
              </w:tcPr>
              <w:p w14:paraId="309A2405" w14:textId="77777777" w:rsidR="001A3D6B" w:rsidRPr="00D8428F" w:rsidRDefault="001A3D6B" w:rsidP="00D8428F">
                <w:pPr>
                  <w:tabs>
                    <w:tab w:val="right" w:pos="8838"/>
                  </w:tabs>
                  <w:ind w:left="-85" w:right="-105"/>
                  <w:rPr>
                    <w:rFonts w:ascii="Palatino Linotype" w:eastAsia="Palatino Linotype" w:hAnsi="Palatino Linotype" w:cs="Palatino Linotype"/>
                    <w:b/>
                    <w:bCs/>
                    <w:szCs w:val="22"/>
                  </w:rPr>
                </w:pPr>
                <w:r w:rsidRPr="00D8428F">
                  <w:rPr>
                    <w:rFonts w:ascii="Palatino Linotype" w:eastAsia="Palatino Linotype" w:hAnsi="Palatino Linotype" w:cs="Palatino Linotype"/>
                    <w:b/>
                    <w:bCs/>
                    <w:szCs w:val="22"/>
                  </w:rPr>
                  <w:t>Comisionada ponente:</w:t>
                </w:r>
              </w:p>
            </w:tc>
            <w:tc>
              <w:tcPr>
                <w:tcW w:w="4920" w:type="dxa"/>
                <w:shd w:val="clear" w:color="auto" w:fill="auto"/>
              </w:tcPr>
              <w:p w14:paraId="24649322" w14:textId="77777777" w:rsidR="001A3D6B" w:rsidRPr="00D8428F" w:rsidRDefault="001A3D6B">
                <w:pPr>
                  <w:tabs>
                    <w:tab w:val="right" w:pos="8838"/>
                  </w:tabs>
                  <w:ind w:right="-1552"/>
                  <w:rPr>
                    <w:rFonts w:ascii="Palatino Linotype" w:eastAsia="Palatino Linotype" w:hAnsi="Palatino Linotype" w:cs="Palatino Linotype"/>
                    <w:szCs w:val="22"/>
                  </w:rPr>
                </w:pPr>
                <w:r w:rsidRPr="00D8428F">
                  <w:rPr>
                    <w:rFonts w:ascii="Palatino Linotype" w:eastAsia="Palatino Linotype" w:hAnsi="Palatino Linotype" w:cs="Palatino Linotype"/>
                    <w:szCs w:val="22"/>
                  </w:rPr>
                  <w:t>María del Rosario Mejía Ayala</w:t>
                </w:r>
              </w:p>
              <w:p w14:paraId="416D457C" w14:textId="77777777" w:rsidR="001A3D6B" w:rsidRPr="00D8428F" w:rsidRDefault="001A3D6B">
                <w:pPr>
                  <w:tabs>
                    <w:tab w:val="right" w:pos="8838"/>
                  </w:tabs>
                  <w:ind w:right="-1552"/>
                  <w:rPr>
                    <w:rFonts w:ascii="Palatino Linotype" w:eastAsia="Palatino Linotype" w:hAnsi="Palatino Linotype" w:cs="Palatino Linotype"/>
                    <w:szCs w:val="22"/>
                  </w:rPr>
                </w:pPr>
              </w:p>
            </w:tc>
          </w:tr>
        </w:tbl>
        <w:p w14:paraId="25C0F81B" w14:textId="77777777" w:rsidR="001A3D6B" w:rsidRDefault="001A3D6B">
          <w:pPr>
            <w:tabs>
              <w:tab w:val="right" w:pos="8838"/>
            </w:tabs>
            <w:ind w:left="-28"/>
            <w:jc w:val="both"/>
            <w:rPr>
              <w:rFonts w:ascii="Arial" w:eastAsia="Arial" w:hAnsi="Arial" w:cs="Arial"/>
              <w:b/>
              <w:bCs/>
              <w:sz w:val="22"/>
              <w:szCs w:val="22"/>
            </w:rPr>
          </w:pPr>
        </w:p>
      </w:tc>
    </w:tr>
  </w:tbl>
  <w:p w14:paraId="10DF94A9" w14:textId="77777777" w:rsidR="001A3D6B" w:rsidRDefault="00B413FE">
    <w:pPr>
      <w:pBdr>
        <w:top w:val="nil"/>
        <w:left w:val="nil"/>
        <w:bottom w:val="nil"/>
        <w:right w:val="nil"/>
        <w:between w:val="nil"/>
      </w:pBdr>
      <w:tabs>
        <w:tab w:val="center" w:pos="4419"/>
        <w:tab w:val="right" w:pos="8838"/>
      </w:tabs>
      <w:rPr>
        <w:color w:val="000000"/>
        <w:sz w:val="2"/>
        <w:szCs w:val="2"/>
      </w:rPr>
    </w:pPr>
    <w:r>
      <w:rPr>
        <w:color w:val="000000"/>
        <w:sz w:val="2"/>
        <w:szCs w:val="2"/>
      </w:rPr>
      <w:pict w14:anchorId="7DC70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F48"/>
    <w:multiLevelType w:val="hybridMultilevel"/>
    <w:tmpl w:val="7F30C34E"/>
    <w:lvl w:ilvl="0" w:tplc="4AB0DA64">
      <w:start w:val="14"/>
      <w:numFmt w:val="decimal"/>
      <w:lvlText w:val="%1-"/>
      <w:lvlJc w:val="left"/>
      <w:pPr>
        <w:ind w:left="720" w:hanging="360"/>
      </w:pPr>
      <w:rPr>
        <w:rFonts w:eastAsia="Times New Roman" w:cs="Times New Roman" w:hint="default"/>
        <w:b w:val="0"/>
        <w:i w:val="0"/>
        <w:color w:val="auto"/>
      </w:rPr>
    </w:lvl>
    <w:lvl w:ilvl="1" w:tplc="080A0019">
      <w:start w:val="1"/>
      <w:numFmt w:val="lowerLetter"/>
      <w:lvlText w:val="%2."/>
      <w:lvlJc w:val="left"/>
      <w:pPr>
        <w:ind w:left="1440" w:hanging="360"/>
      </w:pPr>
    </w:lvl>
    <w:lvl w:ilvl="2" w:tplc="6E564EA4">
      <w:start w:val="1"/>
      <w:numFmt w:val="upperRoman"/>
      <w:lvlText w:val="%3."/>
      <w:lvlJc w:val="left"/>
      <w:pPr>
        <w:ind w:left="2700" w:hanging="720"/>
      </w:pPr>
      <w:rPr>
        <w:rFonts w:hint="default"/>
      </w:rPr>
    </w:lvl>
    <w:lvl w:ilvl="3" w:tplc="080A000F">
      <w:start w:val="1"/>
      <w:numFmt w:val="decimal"/>
      <w:lvlText w:val="%4."/>
      <w:lvlJc w:val="left"/>
      <w:pPr>
        <w:ind w:left="2880" w:hanging="360"/>
      </w:pPr>
    </w:lvl>
    <w:lvl w:ilvl="4" w:tplc="4178034E">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042AD"/>
    <w:multiLevelType w:val="hybridMultilevel"/>
    <w:tmpl w:val="387A2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8682C"/>
    <w:multiLevelType w:val="multilevel"/>
    <w:tmpl w:val="593266C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BD7F7D"/>
    <w:multiLevelType w:val="multilevel"/>
    <w:tmpl w:val="5C524C58"/>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CC47DE"/>
    <w:multiLevelType w:val="multilevel"/>
    <w:tmpl w:val="B55E45F8"/>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FE6739"/>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CD67E26"/>
    <w:multiLevelType w:val="hybridMultilevel"/>
    <w:tmpl w:val="BBE266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0B737F8"/>
    <w:multiLevelType w:val="multilevel"/>
    <w:tmpl w:val="CDD01E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C31FA9"/>
    <w:multiLevelType w:val="hybridMultilevel"/>
    <w:tmpl w:val="9ED6E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C40092"/>
    <w:multiLevelType w:val="hybridMultilevel"/>
    <w:tmpl w:val="15163B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AB47A2F"/>
    <w:multiLevelType w:val="hybridMultilevel"/>
    <w:tmpl w:val="3B882C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196768"/>
    <w:multiLevelType w:val="hybridMultilevel"/>
    <w:tmpl w:val="9006B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BF4EA3"/>
    <w:multiLevelType w:val="hybridMultilevel"/>
    <w:tmpl w:val="338E2BF2"/>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5" w15:restartNumberingAfterBreak="0">
    <w:nsid w:val="33A8785D"/>
    <w:multiLevelType w:val="hybridMultilevel"/>
    <w:tmpl w:val="BDFE4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276204"/>
    <w:multiLevelType w:val="multilevel"/>
    <w:tmpl w:val="E264D15E"/>
    <w:lvl w:ilvl="0">
      <w:start w:val="1"/>
      <w:numFmt w:val="bullet"/>
      <w:lvlText w:val="●"/>
      <w:lvlJc w:val="left"/>
      <w:pPr>
        <w:ind w:left="2382" w:hanging="360"/>
      </w:pPr>
      <w:rPr>
        <w:u w:val="none"/>
      </w:rPr>
    </w:lvl>
    <w:lvl w:ilvl="1">
      <w:start w:val="1"/>
      <w:numFmt w:val="bullet"/>
      <w:lvlText w:val="o"/>
      <w:lvlJc w:val="left"/>
      <w:pPr>
        <w:ind w:left="3102" w:hanging="360"/>
      </w:pPr>
      <w:rPr>
        <w:u w:val="none"/>
      </w:rPr>
    </w:lvl>
    <w:lvl w:ilvl="2">
      <w:start w:val="1"/>
      <w:numFmt w:val="bullet"/>
      <w:lvlText w:val="▪"/>
      <w:lvlJc w:val="left"/>
      <w:pPr>
        <w:ind w:left="3822" w:hanging="360"/>
      </w:pPr>
      <w:rPr>
        <w:u w:val="none"/>
      </w:rPr>
    </w:lvl>
    <w:lvl w:ilvl="3">
      <w:start w:val="1"/>
      <w:numFmt w:val="bullet"/>
      <w:lvlText w:val="●"/>
      <w:lvlJc w:val="left"/>
      <w:pPr>
        <w:ind w:left="4542" w:hanging="360"/>
      </w:pPr>
      <w:rPr>
        <w:u w:val="none"/>
      </w:rPr>
    </w:lvl>
    <w:lvl w:ilvl="4">
      <w:start w:val="1"/>
      <w:numFmt w:val="bullet"/>
      <w:lvlText w:val="o"/>
      <w:lvlJc w:val="left"/>
      <w:pPr>
        <w:ind w:left="5262" w:hanging="360"/>
      </w:pPr>
      <w:rPr>
        <w:u w:val="none"/>
      </w:rPr>
    </w:lvl>
    <w:lvl w:ilvl="5">
      <w:start w:val="1"/>
      <w:numFmt w:val="bullet"/>
      <w:lvlText w:val="▪"/>
      <w:lvlJc w:val="left"/>
      <w:pPr>
        <w:ind w:left="5982" w:hanging="360"/>
      </w:pPr>
      <w:rPr>
        <w:u w:val="none"/>
      </w:rPr>
    </w:lvl>
    <w:lvl w:ilvl="6">
      <w:start w:val="1"/>
      <w:numFmt w:val="bullet"/>
      <w:lvlText w:val="●"/>
      <w:lvlJc w:val="left"/>
      <w:pPr>
        <w:ind w:left="6702" w:hanging="360"/>
      </w:pPr>
      <w:rPr>
        <w:u w:val="none"/>
      </w:rPr>
    </w:lvl>
    <w:lvl w:ilvl="7">
      <w:start w:val="1"/>
      <w:numFmt w:val="bullet"/>
      <w:lvlText w:val="o"/>
      <w:lvlJc w:val="left"/>
      <w:pPr>
        <w:ind w:left="7422" w:hanging="360"/>
      </w:pPr>
      <w:rPr>
        <w:u w:val="none"/>
      </w:rPr>
    </w:lvl>
    <w:lvl w:ilvl="8">
      <w:start w:val="1"/>
      <w:numFmt w:val="bullet"/>
      <w:lvlText w:val="▪"/>
      <w:lvlJc w:val="left"/>
      <w:pPr>
        <w:ind w:left="8142" w:hanging="360"/>
      </w:pPr>
      <w:rPr>
        <w:u w:val="none"/>
      </w:rPr>
    </w:lvl>
  </w:abstractNum>
  <w:abstractNum w:abstractNumId="17" w15:restartNumberingAfterBreak="0">
    <w:nsid w:val="3563680C"/>
    <w:multiLevelType w:val="hybridMultilevel"/>
    <w:tmpl w:val="A59A7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D95B6B"/>
    <w:multiLevelType w:val="multilevel"/>
    <w:tmpl w:val="C84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7736C0"/>
    <w:multiLevelType w:val="multilevel"/>
    <w:tmpl w:val="289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9A0632F"/>
    <w:multiLevelType w:val="hybridMultilevel"/>
    <w:tmpl w:val="B39ABF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68291A"/>
    <w:multiLevelType w:val="multilevel"/>
    <w:tmpl w:val="EE98BE1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1A3E8D"/>
    <w:multiLevelType w:val="hybridMultilevel"/>
    <w:tmpl w:val="F41EA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DC2FF6"/>
    <w:multiLevelType w:val="multilevel"/>
    <w:tmpl w:val="51048D98"/>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D03ACA"/>
    <w:multiLevelType w:val="hybridMultilevel"/>
    <w:tmpl w:val="4238C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0839D1"/>
    <w:multiLevelType w:val="hybridMultilevel"/>
    <w:tmpl w:val="F1E44632"/>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79924DA8">
      <w:numFmt w:val="bullet"/>
      <w:lvlText w:val="•"/>
      <w:lvlJc w:val="left"/>
      <w:pPr>
        <w:ind w:left="2340" w:hanging="360"/>
      </w:pPr>
      <w:rPr>
        <w:rFonts w:ascii="Palatino Linotype" w:eastAsia="Times New Roman" w:hAnsi="Palatino Linotype"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D195DC6"/>
    <w:multiLevelType w:val="hybridMultilevel"/>
    <w:tmpl w:val="7610A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6F43EB"/>
    <w:multiLevelType w:val="multilevel"/>
    <w:tmpl w:val="AF840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9" w15:restartNumberingAfterBreak="0">
    <w:nsid w:val="5F2D7D6E"/>
    <w:multiLevelType w:val="multilevel"/>
    <w:tmpl w:val="86DA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529200B"/>
    <w:multiLevelType w:val="hybridMultilevel"/>
    <w:tmpl w:val="E262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192510F"/>
    <w:multiLevelType w:val="hybridMultilevel"/>
    <w:tmpl w:val="C9880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267253"/>
    <w:multiLevelType w:val="multilevel"/>
    <w:tmpl w:val="73863FE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2D94615"/>
    <w:multiLevelType w:val="hybridMultilevel"/>
    <w:tmpl w:val="AC269F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74AE1110"/>
    <w:multiLevelType w:val="multilevel"/>
    <w:tmpl w:val="790C312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751103"/>
    <w:multiLevelType w:val="hybridMultilevel"/>
    <w:tmpl w:val="BCCA0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8C74FC9"/>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7F9952DA"/>
    <w:multiLevelType w:val="multilevel"/>
    <w:tmpl w:val="8CA4F72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16"/>
  </w:num>
  <w:num w:numId="3">
    <w:abstractNumId w:val="21"/>
  </w:num>
  <w:num w:numId="4">
    <w:abstractNumId w:val="4"/>
  </w:num>
  <w:num w:numId="5">
    <w:abstractNumId w:val="28"/>
  </w:num>
  <w:num w:numId="6">
    <w:abstractNumId w:val="33"/>
  </w:num>
  <w:num w:numId="7">
    <w:abstractNumId w:val="35"/>
  </w:num>
  <w:num w:numId="8">
    <w:abstractNumId w:val="7"/>
  </w:num>
  <w:num w:numId="9">
    <w:abstractNumId w:val="20"/>
  </w:num>
  <w:num w:numId="10">
    <w:abstractNumId w:val="9"/>
  </w:num>
  <w:num w:numId="11">
    <w:abstractNumId w:val="11"/>
  </w:num>
  <w:num w:numId="12">
    <w:abstractNumId w:val="30"/>
  </w:num>
  <w:num w:numId="13">
    <w:abstractNumId w:val="1"/>
  </w:num>
  <w:num w:numId="14">
    <w:abstractNumId w:val="26"/>
  </w:num>
  <w:num w:numId="15">
    <w:abstractNumId w:val="13"/>
  </w:num>
  <w:num w:numId="16">
    <w:abstractNumId w:val="17"/>
  </w:num>
  <w:num w:numId="17">
    <w:abstractNumId w:val="24"/>
  </w:num>
  <w:num w:numId="18">
    <w:abstractNumId w:val="25"/>
  </w:num>
  <w:num w:numId="19">
    <w:abstractNumId w:val="0"/>
  </w:num>
  <w:num w:numId="20">
    <w:abstractNumId w:val="10"/>
  </w:num>
  <w:num w:numId="21">
    <w:abstractNumId w:val="6"/>
  </w:num>
  <w:num w:numId="22">
    <w:abstractNumId w:val="39"/>
  </w:num>
  <w:num w:numId="23">
    <w:abstractNumId w:val="2"/>
  </w:num>
  <w:num w:numId="24">
    <w:abstractNumId w:val="29"/>
  </w:num>
  <w:num w:numId="25">
    <w:abstractNumId w:val="18"/>
  </w:num>
  <w:num w:numId="26">
    <w:abstractNumId w:val="19"/>
  </w:num>
  <w:num w:numId="27">
    <w:abstractNumId w:val="31"/>
  </w:num>
  <w:num w:numId="28">
    <w:abstractNumId w:val="8"/>
  </w:num>
  <w:num w:numId="29">
    <w:abstractNumId w:val="27"/>
  </w:num>
  <w:num w:numId="30">
    <w:abstractNumId w:val="32"/>
  </w:num>
  <w:num w:numId="31">
    <w:abstractNumId w:val="12"/>
  </w:num>
  <w:num w:numId="32">
    <w:abstractNumId w:val="15"/>
  </w:num>
  <w:num w:numId="33">
    <w:abstractNumId w:val="22"/>
  </w:num>
  <w:num w:numId="34">
    <w:abstractNumId w:val="34"/>
  </w:num>
  <w:num w:numId="35">
    <w:abstractNumId w:val="14"/>
  </w:num>
  <w:num w:numId="36">
    <w:abstractNumId w:val="38"/>
  </w:num>
  <w:num w:numId="37">
    <w:abstractNumId w:val="5"/>
  </w:num>
  <w:num w:numId="38">
    <w:abstractNumId w:val="3"/>
  </w:num>
  <w:num w:numId="39">
    <w:abstractNumId w:val="36"/>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9F"/>
    <w:rsid w:val="00005B33"/>
    <w:rsid w:val="000200DE"/>
    <w:rsid w:val="000261D4"/>
    <w:rsid w:val="00027E15"/>
    <w:rsid w:val="000457EE"/>
    <w:rsid w:val="0004618B"/>
    <w:rsid w:val="000914FC"/>
    <w:rsid w:val="000D1695"/>
    <w:rsid w:val="00104E9F"/>
    <w:rsid w:val="0012053B"/>
    <w:rsid w:val="00120FF4"/>
    <w:rsid w:val="001572EA"/>
    <w:rsid w:val="001655CE"/>
    <w:rsid w:val="00170094"/>
    <w:rsid w:val="001A3D6B"/>
    <w:rsid w:val="001B12B3"/>
    <w:rsid w:val="001B40EB"/>
    <w:rsid w:val="001B78FF"/>
    <w:rsid w:val="00237B14"/>
    <w:rsid w:val="002424A0"/>
    <w:rsid w:val="002822F3"/>
    <w:rsid w:val="002D2DA7"/>
    <w:rsid w:val="002F049C"/>
    <w:rsid w:val="002F7B41"/>
    <w:rsid w:val="002F7D88"/>
    <w:rsid w:val="0030645E"/>
    <w:rsid w:val="00307BF1"/>
    <w:rsid w:val="00310C14"/>
    <w:rsid w:val="003634E8"/>
    <w:rsid w:val="003A5F8E"/>
    <w:rsid w:val="003D0F80"/>
    <w:rsid w:val="00401310"/>
    <w:rsid w:val="00432E4D"/>
    <w:rsid w:val="00442138"/>
    <w:rsid w:val="00442F1C"/>
    <w:rsid w:val="0045349B"/>
    <w:rsid w:val="0048648D"/>
    <w:rsid w:val="00487A99"/>
    <w:rsid w:val="004C156F"/>
    <w:rsid w:val="004F478A"/>
    <w:rsid w:val="00501DC5"/>
    <w:rsid w:val="00552558"/>
    <w:rsid w:val="00583452"/>
    <w:rsid w:val="005F7744"/>
    <w:rsid w:val="0060282B"/>
    <w:rsid w:val="006536A0"/>
    <w:rsid w:val="00692F68"/>
    <w:rsid w:val="006A3740"/>
    <w:rsid w:val="006A37FD"/>
    <w:rsid w:val="006D6CE1"/>
    <w:rsid w:val="007453FD"/>
    <w:rsid w:val="00781180"/>
    <w:rsid w:val="0078291C"/>
    <w:rsid w:val="007B56C1"/>
    <w:rsid w:val="007E6931"/>
    <w:rsid w:val="00830BC5"/>
    <w:rsid w:val="008913F5"/>
    <w:rsid w:val="008B57C6"/>
    <w:rsid w:val="008D1D27"/>
    <w:rsid w:val="008E7F96"/>
    <w:rsid w:val="00906128"/>
    <w:rsid w:val="00911F02"/>
    <w:rsid w:val="00916EAC"/>
    <w:rsid w:val="00933EDA"/>
    <w:rsid w:val="009750DD"/>
    <w:rsid w:val="009904A7"/>
    <w:rsid w:val="009C26C1"/>
    <w:rsid w:val="009D482C"/>
    <w:rsid w:val="009F185B"/>
    <w:rsid w:val="00A76BF2"/>
    <w:rsid w:val="00A96C77"/>
    <w:rsid w:val="00AA65CE"/>
    <w:rsid w:val="00B00E55"/>
    <w:rsid w:val="00B217B7"/>
    <w:rsid w:val="00B21D72"/>
    <w:rsid w:val="00B413FE"/>
    <w:rsid w:val="00B447BD"/>
    <w:rsid w:val="00B466FA"/>
    <w:rsid w:val="00B5374F"/>
    <w:rsid w:val="00B81AC6"/>
    <w:rsid w:val="00B87464"/>
    <w:rsid w:val="00BD3929"/>
    <w:rsid w:val="00BE059F"/>
    <w:rsid w:val="00BF0C9F"/>
    <w:rsid w:val="00C25EDB"/>
    <w:rsid w:val="00C33A63"/>
    <w:rsid w:val="00CB5529"/>
    <w:rsid w:val="00CD553A"/>
    <w:rsid w:val="00CF5F7C"/>
    <w:rsid w:val="00D00A23"/>
    <w:rsid w:val="00D01673"/>
    <w:rsid w:val="00D04BD2"/>
    <w:rsid w:val="00D46B1B"/>
    <w:rsid w:val="00D51044"/>
    <w:rsid w:val="00D7109A"/>
    <w:rsid w:val="00D8428F"/>
    <w:rsid w:val="00D856CD"/>
    <w:rsid w:val="00DC7B67"/>
    <w:rsid w:val="00DD2499"/>
    <w:rsid w:val="00E07169"/>
    <w:rsid w:val="00E13D1B"/>
    <w:rsid w:val="00E36BE5"/>
    <w:rsid w:val="00E848A3"/>
    <w:rsid w:val="00EC0F10"/>
    <w:rsid w:val="00EE0877"/>
    <w:rsid w:val="00EF1429"/>
    <w:rsid w:val="00EF33C5"/>
    <w:rsid w:val="00EF5F70"/>
    <w:rsid w:val="00F53CEF"/>
    <w:rsid w:val="00FB2A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79C4F1"/>
  <w15:docId w15:val="{34FFB442-FC44-4254-A122-A3743321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634E8"/>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unhideWhenUsed/>
    <w:rsid w:val="00850EB3"/>
    <w:pPr>
      <w:spacing w:before="100" w:beforeAutospacing="1" w:after="100" w:afterAutospacing="1"/>
    </w:pPr>
  </w:style>
  <w:style w:type="table" w:customStyle="1" w:styleId="a9">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32CAF"/>
    <w:pPr>
      <w:numPr>
        <w:numId w:val="6"/>
      </w:numPr>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069149">
      <w:bodyDiv w:val="1"/>
      <w:marLeft w:val="0"/>
      <w:marRight w:val="0"/>
      <w:marTop w:val="0"/>
      <w:marBottom w:val="0"/>
      <w:divBdr>
        <w:top w:val="none" w:sz="0" w:space="0" w:color="auto"/>
        <w:left w:val="none" w:sz="0" w:space="0" w:color="auto"/>
        <w:bottom w:val="none" w:sz="0" w:space="0" w:color="auto"/>
        <w:right w:val="none" w:sz="0" w:space="0" w:color="auto"/>
      </w:divBdr>
    </w:div>
    <w:div w:id="1060328836">
      <w:bodyDiv w:val="1"/>
      <w:marLeft w:val="0"/>
      <w:marRight w:val="0"/>
      <w:marTop w:val="0"/>
      <w:marBottom w:val="0"/>
      <w:divBdr>
        <w:top w:val="none" w:sz="0" w:space="0" w:color="auto"/>
        <w:left w:val="none" w:sz="0" w:space="0" w:color="auto"/>
        <w:bottom w:val="none" w:sz="0" w:space="0" w:color="auto"/>
        <w:right w:val="none" w:sz="0" w:space="0" w:color="auto"/>
      </w:divBdr>
    </w:div>
    <w:div w:id="1144271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44040.pag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2562682.pag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qjPrl913i5v+1GpOn+YgVj7Gw==">CgMxLjAyCWguM3pueXNoNzIJaC4zZHk2dmttMg5oLnNnNjlwamZ1c2N6NjIOaC4xczh3NG5yaTh6dDgyDmguZnVwZ2R1NWZlOTlpMg5oLm9tajUzMnZpanBpdDINaC5qdnhhZmNvemE4czIOaC45OGR6ZW50bHJ5dnYyDmguaWxpN2xrNDdqMmUxOAByITFqM1lJeXpWeHNqc09meXJVbDdzV0JZMHJXdmctTWNTXw==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6352</Words>
  <Characters>34940</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8</cp:revision>
  <cp:lastPrinted>2026-04-17T17:22:00Z</cp:lastPrinted>
  <dcterms:created xsi:type="dcterms:W3CDTF">2026-04-13T19:13:00Z</dcterms:created>
  <dcterms:modified xsi:type="dcterms:W3CDTF">2026-04-23T17:34:00Z</dcterms:modified>
</cp:coreProperties>
</file>