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E895" w14:textId="24F6FA42" w:rsidR="004E4604" w:rsidRPr="00670223" w:rsidRDefault="00CA70F9">
      <w:pPr>
        <w:spacing w:line="360" w:lineRule="auto"/>
        <w:ind w:left="-142"/>
        <w:jc w:val="both"/>
        <w:rPr>
          <w:rFonts w:ascii="Palatino Linotype" w:eastAsia="Palatino Linotype" w:hAnsi="Palatino Linotype" w:cs="Palatino Linotype"/>
          <w:sz w:val="22"/>
          <w:szCs w:val="22"/>
        </w:rPr>
      </w:pPr>
      <w:bookmarkStart w:id="0" w:name="_GoBack"/>
      <w:bookmarkEnd w:id="0"/>
      <w:r w:rsidRPr="0067022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A366C3" w:rsidRPr="00670223">
        <w:rPr>
          <w:rFonts w:ascii="Palatino Linotype" w:eastAsia="Palatino Linotype" w:hAnsi="Palatino Linotype" w:cs="Palatino Linotype"/>
          <w:sz w:val="22"/>
          <w:szCs w:val="22"/>
        </w:rPr>
        <w:t>veintiuno de enero de dos mil veintiséis</w:t>
      </w:r>
      <w:r w:rsidRPr="00670223">
        <w:rPr>
          <w:rFonts w:ascii="Palatino Linotype" w:eastAsia="Palatino Linotype" w:hAnsi="Palatino Linotype" w:cs="Palatino Linotype"/>
          <w:sz w:val="22"/>
          <w:szCs w:val="22"/>
        </w:rPr>
        <w:t xml:space="preserve">. </w:t>
      </w:r>
    </w:p>
    <w:p w14:paraId="2527693B" w14:textId="77777777" w:rsidR="004E4604" w:rsidRPr="00670223" w:rsidRDefault="004E4604">
      <w:pPr>
        <w:spacing w:line="360" w:lineRule="auto"/>
        <w:ind w:left="-142"/>
        <w:jc w:val="both"/>
        <w:rPr>
          <w:rFonts w:ascii="Palatino Linotype" w:eastAsia="Palatino Linotype" w:hAnsi="Palatino Linotype" w:cs="Palatino Linotype"/>
          <w:sz w:val="22"/>
          <w:szCs w:val="22"/>
        </w:rPr>
      </w:pPr>
    </w:p>
    <w:p w14:paraId="73FCD2C0" w14:textId="3244E569" w:rsidR="004E4604" w:rsidRPr="00670223" w:rsidRDefault="00CA70F9">
      <w:pPr>
        <w:spacing w:line="360" w:lineRule="auto"/>
        <w:ind w:left="-142"/>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t>Visto</w:t>
      </w:r>
      <w:r w:rsidRPr="00670223">
        <w:rPr>
          <w:rFonts w:ascii="Palatino Linotype" w:eastAsia="Palatino Linotype" w:hAnsi="Palatino Linotype" w:cs="Palatino Linotype"/>
          <w:sz w:val="22"/>
          <w:szCs w:val="22"/>
        </w:rPr>
        <w:t xml:space="preserve"> el expediente relativo al recurso de revisión </w:t>
      </w:r>
      <w:r w:rsidR="00895970" w:rsidRPr="00670223">
        <w:rPr>
          <w:rFonts w:ascii="Palatino Linotype" w:eastAsia="Palatino Linotype" w:hAnsi="Palatino Linotype" w:cs="Palatino Linotype"/>
          <w:b/>
          <w:sz w:val="22"/>
          <w:szCs w:val="22"/>
        </w:rPr>
        <w:t>08964</w:t>
      </w:r>
      <w:r w:rsidRPr="00670223">
        <w:rPr>
          <w:rFonts w:ascii="Palatino Linotype" w:eastAsia="Palatino Linotype" w:hAnsi="Palatino Linotype" w:cs="Palatino Linotype"/>
          <w:b/>
          <w:sz w:val="22"/>
          <w:szCs w:val="22"/>
        </w:rPr>
        <w:t>/INFOEM/IP/RR/2025</w:t>
      </w:r>
      <w:r w:rsidRPr="00670223">
        <w:rPr>
          <w:rFonts w:ascii="Palatino Linotype" w:eastAsia="Palatino Linotype" w:hAnsi="Palatino Linotype" w:cs="Palatino Linotype"/>
          <w:sz w:val="22"/>
          <w:szCs w:val="22"/>
        </w:rPr>
        <w:t xml:space="preserve">, interpuesto </w:t>
      </w:r>
      <w:r w:rsidR="00EE63AD" w:rsidRPr="00670223">
        <w:rPr>
          <w:rFonts w:ascii="Palatino Linotype" w:eastAsia="Palatino Linotype" w:hAnsi="Palatino Linotype" w:cs="Palatino Linotype"/>
          <w:b/>
          <w:sz w:val="22"/>
          <w:szCs w:val="22"/>
        </w:rPr>
        <w:t xml:space="preserve">por una persona usuaria del Sistema SAIMEX </w:t>
      </w:r>
      <w:r w:rsidRPr="00670223">
        <w:rPr>
          <w:rFonts w:ascii="Palatino Linotype" w:eastAsia="Palatino Linotype" w:hAnsi="Palatino Linotype" w:cs="Palatino Linotype"/>
          <w:sz w:val="22"/>
          <w:szCs w:val="22"/>
        </w:rPr>
        <w:t>en lo sucesivo se le denominará la persona</w:t>
      </w:r>
      <w:r w:rsidRPr="00670223">
        <w:rPr>
          <w:rFonts w:ascii="Palatino Linotype" w:eastAsia="Palatino Linotype" w:hAnsi="Palatino Linotype" w:cs="Palatino Linotype"/>
          <w:b/>
          <w:sz w:val="22"/>
          <w:szCs w:val="22"/>
        </w:rPr>
        <w:t xml:space="preserve"> RECURRENTE</w:t>
      </w:r>
      <w:r w:rsidRPr="00670223">
        <w:rPr>
          <w:rFonts w:ascii="Palatino Linotype" w:eastAsia="Palatino Linotype" w:hAnsi="Palatino Linotype" w:cs="Palatino Linotype"/>
          <w:sz w:val="22"/>
          <w:szCs w:val="22"/>
        </w:rPr>
        <w:t>, en contra de la respuesta a su solicitud de información con número de folio</w:t>
      </w:r>
      <w:r w:rsidR="00895970" w:rsidRPr="00670223">
        <w:rPr>
          <w:rFonts w:ascii="Palatino Linotype" w:eastAsia="Palatino Linotype" w:hAnsi="Palatino Linotype" w:cs="Palatino Linotype"/>
          <w:b/>
          <w:sz w:val="22"/>
          <w:szCs w:val="22"/>
        </w:rPr>
        <w:t xml:space="preserve"> 03664</w:t>
      </w:r>
      <w:r w:rsidRPr="00670223">
        <w:rPr>
          <w:rFonts w:ascii="Palatino Linotype" w:eastAsia="Palatino Linotype" w:hAnsi="Palatino Linotype" w:cs="Palatino Linotype"/>
          <w:b/>
          <w:sz w:val="22"/>
          <w:szCs w:val="22"/>
        </w:rPr>
        <w:t>/</w:t>
      </w:r>
      <w:r w:rsidR="008D7FD5" w:rsidRPr="00670223">
        <w:rPr>
          <w:rFonts w:ascii="Palatino Linotype" w:eastAsia="Palatino Linotype" w:hAnsi="Palatino Linotype" w:cs="Palatino Linotype"/>
          <w:b/>
          <w:sz w:val="22"/>
          <w:szCs w:val="22"/>
        </w:rPr>
        <w:t>TOLUCA</w:t>
      </w:r>
      <w:r w:rsidRPr="00670223">
        <w:rPr>
          <w:rFonts w:ascii="Palatino Linotype" w:eastAsia="Palatino Linotype" w:hAnsi="Palatino Linotype" w:cs="Palatino Linotype"/>
          <w:b/>
          <w:sz w:val="22"/>
          <w:szCs w:val="22"/>
        </w:rPr>
        <w:t>/IP/2025</w:t>
      </w:r>
      <w:r w:rsidRPr="00670223">
        <w:rPr>
          <w:rFonts w:ascii="Palatino Linotype" w:eastAsia="Palatino Linotype" w:hAnsi="Palatino Linotype" w:cs="Palatino Linotype"/>
          <w:sz w:val="22"/>
          <w:szCs w:val="22"/>
        </w:rPr>
        <w:t xml:space="preserve">, por parte del </w:t>
      </w:r>
      <w:r w:rsidR="00A64BAB" w:rsidRPr="00670223">
        <w:rPr>
          <w:rFonts w:ascii="Palatino Linotype" w:eastAsia="Palatino Linotype" w:hAnsi="Palatino Linotype" w:cs="Palatino Linotype"/>
          <w:b/>
          <w:sz w:val="22"/>
          <w:szCs w:val="22"/>
        </w:rPr>
        <w:t xml:space="preserve">Ayuntamiento de </w:t>
      </w:r>
      <w:r w:rsidR="008D7FD5" w:rsidRPr="00670223">
        <w:rPr>
          <w:rFonts w:ascii="Palatino Linotype" w:eastAsia="Palatino Linotype" w:hAnsi="Palatino Linotype" w:cs="Palatino Linotype"/>
          <w:b/>
          <w:sz w:val="22"/>
          <w:szCs w:val="22"/>
        </w:rPr>
        <w:t>Toluca</w:t>
      </w:r>
      <w:r w:rsidRPr="00670223">
        <w:rPr>
          <w:rFonts w:ascii="Palatino Linotype" w:eastAsia="Palatino Linotype" w:hAnsi="Palatino Linotype" w:cs="Palatino Linotype"/>
          <w:b/>
          <w:sz w:val="22"/>
          <w:szCs w:val="22"/>
        </w:rPr>
        <w:t xml:space="preserve"> </w:t>
      </w:r>
      <w:r w:rsidRPr="00670223">
        <w:rPr>
          <w:rFonts w:ascii="Palatino Linotype" w:eastAsia="Palatino Linotype" w:hAnsi="Palatino Linotype" w:cs="Palatino Linotype"/>
          <w:sz w:val="22"/>
          <w:szCs w:val="22"/>
        </w:rPr>
        <w:t xml:space="preserve">en lo sucesivo el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w:t>
      </w:r>
      <w:r w:rsidRPr="00670223">
        <w:rPr>
          <w:rFonts w:ascii="Palatino Linotype" w:eastAsia="Palatino Linotype" w:hAnsi="Palatino Linotype" w:cs="Palatino Linotype"/>
          <w:b/>
          <w:sz w:val="22"/>
          <w:szCs w:val="22"/>
        </w:rPr>
        <w:t xml:space="preserve"> </w:t>
      </w:r>
      <w:r w:rsidRPr="00670223">
        <w:rPr>
          <w:rFonts w:ascii="Palatino Linotype" w:eastAsia="Palatino Linotype" w:hAnsi="Palatino Linotype" w:cs="Palatino Linotype"/>
          <w:sz w:val="22"/>
          <w:szCs w:val="22"/>
        </w:rPr>
        <w:t>se procede a dictar la presente resolución, con base en los siguientes:</w:t>
      </w:r>
    </w:p>
    <w:p w14:paraId="452DF32E" w14:textId="77777777" w:rsidR="004E4604" w:rsidRPr="00670223" w:rsidRDefault="004E4604">
      <w:pPr>
        <w:spacing w:line="360" w:lineRule="auto"/>
        <w:ind w:left="-142"/>
        <w:jc w:val="both"/>
        <w:rPr>
          <w:rFonts w:ascii="Palatino Linotype" w:eastAsia="Palatino Linotype" w:hAnsi="Palatino Linotype" w:cs="Palatino Linotype"/>
          <w:sz w:val="22"/>
          <w:szCs w:val="22"/>
        </w:rPr>
      </w:pPr>
    </w:p>
    <w:p w14:paraId="0ED7070D" w14:textId="77777777" w:rsidR="004E4604" w:rsidRPr="00670223"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670223">
        <w:rPr>
          <w:rFonts w:ascii="Palatino Linotype" w:eastAsia="Palatino Linotype" w:hAnsi="Palatino Linotype" w:cs="Palatino Linotype"/>
          <w:b/>
          <w:sz w:val="22"/>
          <w:szCs w:val="22"/>
        </w:rPr>
        <w:t>A N T E C E D E N T E S:</w:t>
      </w:r>
    </w:p>
    <w:p w14:paraId="6A36414E" w14:textId="77777777" w:rsidR="004E4604" w:rsidRPr="00670223"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E744765" w14:textId="7CB29CE3" w:rsidR="004E4604" w:rsidRPr="00670223" w:rsidRDefault="00CA70F9">
      <w:pPr>
        <w:numPr>
          <w:ilvl w:val="1"/>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b/>
          <w:sz w:val="22"/>
          <w:szCs w:val="22"/>
        </w:rPr>
        <w:t xml:space="preserve">Solicitud de acceso a la información. </w:t>
      </w:r>
      <w:r w:rsidRPr="00670223">
        <w:rPr>
          <w:rFonts w:ascii="Palatino Linotype" w:eastAsia="Palatino Linotype" w:hAnsi="Palatino Linotype" w:cs="Palatino Linotype"/>
          <w:sz w:val="22"/>
          <w:szCs w:val="22"/>
        </w:rPr>
        <w:t xml:space="preserve">Con fecha </w:t>
      </w:r>
      <w:r w:rsidR="00895970" w:rsidRPr="00670223">
        <w:rPr>
          <w:rFonts w:ascii="Palatino Linotype" w:eastAsia="Palatino Linotype" w:hAnsi="Palatino Linotype" w:cs="Palatino Linotype"/>
          <w:b/>
          <w:sz w:val="22"/>
          <w:szCs w:val="22"/>
        </w:rPr>
        <w:t>veinticinco de junio</w:t>
      </w:r>
      <w:r w:rsidRPr="00670223">
        <w:rPr>
          <w:rFonts w:ascii="Palatino Linotype" w:eastAsia="Palatino Linotype" w:hAnsi="Palatino Linotype" w:cs="Palatino Linotype"/>
          <w:b/>
          <w:sz w:val="22"/>
          <w:szCs w:val="22"/>
        </w:rPr>
        <w:t xml:space="preserve"> de dos mil veinticinco</w:t>
      </w:r>
      <w:r w:rsidRPr="00670223">
        <w:rPr>
          <w:rFonts w:ascii="Palatino Linotype" w:eastAsia="Palatino Linotype" w:hAnsi="Palatino Linotype" w:cs="Palatino Linotype"/>
          <w:sz w:val="22"/>
          <w:szCs w:val="22"/>
        </w:rPr>
        <w:t xml:space="preserve">, la parte </w:t>
      </w:r>
      <w:r w:rsidRPr="00670223">
        <w:rPr>
          <w:rFonts w:ascii="Palatino Linotype" w:eastAsia="Palatino Linotype" w:hAnsi="Palatino Linotype" w:cs="Palatino Linotype"/>
          <w:b/>
          <w:sz w:val="22"/>
          <w:szCs w:val="22"/>
        </w:rPr>
        <w:t>RECURRENTE</w:t>
      </w:r>
      <w:r w:rsidRPr="00670223">
        <w:rPr>
          <w:rFonts w:ascii="Palatino Linotype" w:eastAsia="Palatino Linotype" w:hAnsi="Palatino Linotype" w:cs="Palatino Linotype"/>
          <w:sz w:val="22"/>
          <w:szCs w:val="22"/>
        </w:rPr>
        <w:t xml:space="preserve"> formuló solicitud de acceso a información pública al </w:t>
      </w:r>
      <w:r w:rsidRPr="00670223">
        <w:rPr>
          <w:rFonts w:ascii="Palatino Linotype" w:eastAsia="Palatino Linotype" w:hAnsi="Palatino Linotype" w:cs="Palatino Linotype"/>
          <w:b/>
          <w:sz w:val="22"/>
          <w:szCs w:val="22"/>
        </w:rPr>
        <w:t>SUJETO OBLIGADO</w:t>
      </w:r>
      <w:r w:rsidR="008D7FD5" w:rsidRPr="00670223">
        <w:rPr>
          <w:rFonts w:ascii="Palatino Linotype" w:eastAsia="Palatino Linotype" w:hAnsi="Palatino Linotype" w:cs="Palatino Linotype"/>
          <w:sz w:val="22"/>
          <w:szCs w:val="22"/>
        </w:rPr>
        <w:t xml:space="preserve"> a través del </w:t>
      </w:r>
      <w:r w:rsidRPr="00670223">
        <w:rPr>
          <w:rFonts w:ascii="Palatino Linotype" w:eastAsia="Palatino Linotype" w:hAnsi="Palatino Linotype" w:cs="Palatino Linotype"/>
          <w:sz w:val="22"/>
          <w:szCs w:val="22"/>
        </w:rPr>
        <w:t xml:space="preserve">Sistema de Acceso a la Información Mexiquense, en adelante </w:t>
      </w:r>
      <w:r w:rsidRPr="00670223">
        <w:rPr>
          <w:rFonts w:ascii="Palatino Linotype" w:eastAsia="Palatino Linotype" w:hAnsi="Palatino Linotype" w:cs="Palatino Linotype"/>
          <w:b/>
          <w:sz w:val="22"/>
          <w:szCs w:val="22"/>
        </w:rPr>
        <w:t>SAIMEX</w:t>
      </w:r>
      <w:r w:rsidRPr="00670223">
        <w:rPr>
          <w:rFonts w:ascii="Palatino Linotype" w:eastAsia="Palatino Linotype" w:hAnsi="Palatino Linotype" w:cs="Palatino Linotype"/>
          <w:sz w:val="22"/>
          <w:szCs w:val="22"/>
        </w:rPr>
        <w:t>, requiriéndole lo siguiente:</w:t>
      </w:r>
    </w:p>
    <w:p w14:paraId="0DE3C36A" w14:textId="77777777" w:rsidR="004E4604" w:rsidRPr="00670223" w:rsidRDefault="004E460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1DFA7FC" w14:textId="0EB82DFF" w:rsidR="008D7FD5" w:rsidRPr="00670223" w:rsidRDefault="00895970" w:rsidP="00A64BAB">
      <w:pPr>
        <w:spacing w:line="360" w:lineRule="auto"/>
        <w:ind w:left="567" w:right="900"/>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Solicito por este medio número de las denuncias atendidas por agresiones de perros en el municipio de Toluca en el año 2018, 2019, 2020, 2021, 2022, 2023, 2024 y 2025 a cuántas se les impuso medida de apremio o que acciones realizaron con su respectivo documento probatorio, cuál es el procedimiento que realizan el antirrábico para las agresiones</w:t>
      </w:r>
    </w:p>
    <w:p w14:paraId="7E876315" w14:textId="77777777" w:rsidR="00895970" w:rsidRPr="00670223" w:rsidRDefault="00895970">
      <w:pPr>
        <w:spacing w:line="360" w:lineRule="auto"/>
        <w:jc w:val="both"/>
        <w:rPr>
          <w:rFonts w:ascii="Palatino Linotype" w:eastAsia="Palatino Linotype" w:hAnsi="Palatino Linotype" w:cs="Palatino Linotype"/>
          <w:b/>
          <w:sz w:val="22"/>
          <w:szCs w:val="22"/>
        </w:rPr>
      </w:pPr>
    </w:p>
    <w:p w14:paraId="2F352641" w14:textId="0B7ABBE8" w:rsidR="004E4604" w:rsidRPr="00670223" w:rsidRDefault="00CA70F9">
      <w:pPr>
        <w:spacing w:line="360" w:lineRule="auto"/>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b/>
          <w:sz w:val="22"/>
          <w:szCs w:val="22"/>
        </w:rPr>
        <w:t xml:space="preserve">Modalidad elegida para la entrega de la información: </w:t>
      </w:r>
      <w:r w:rsidRPr="00670223">
        <w:rPr>
          <w:rFonts w:ascii="Palatino Linotype" w:eastAsia="Palatino Linotype" w:hAnsi="Palatino Linotype" w:cs="Palatino Linotype"/>
          <w:sz w:val="22"/>
          <w:szCs w:val="22"/>
        </w:rPr>
        <w:t>a través del Sistema de Acc</w:t>
      </w:r>
      <w:r w:rsidR="00A64BAB" w:rsidRPr="00670223">
        <w:rPr>
          <w:rFonts w:ascii="Palatino Linotype" w:eastAsia="Palatino Linotype" w:hAnsi="Palatino Linotype" w:cs="Palatino Linotype"/>
          <w:sz w:val="22"/>
          <w:szCs w:val="22"/>
        </w:rPr>
        <w:t xml:space="preserve">eso a la Información Mexiquense y correo electrónico. </w:t>
      </w:r>
    </w:p>
    <w:p w14:paraId="2509672D" w14:textId="77777777" w:rsidR="004E4604" w:rsidRPr="00670223" w:rsidRDefault="004E460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8143E" w14:textId="17427B50" w:rsidR="00A64BAB" w:rsidRPr="00670223" w:rsidRDefault="00CA70F9" w:rsidP="008D7FD5">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sz w:val="22"/>
          <w:szCs w:val="22"/>
        </w:rPr>
        <w:t xml:space="preserve">Respuesta. </w:t>
      </w:r>
      <w:r w:rsidRPr="00670223">
        <w:rPr>
          <w:rFonts w:ascii="Palatino Linotype" w:eastAsia="Palatino Linotype" w:hAnsi="Palatino Linotype" w:cs="Palatino Linotype"/>
          <w:sz w:val="22"/>
          <w:szCs w:val="22"/>
        </w:rPr>
        <w:t xml:space="preserve">Con fecha </w:t>
      </w:r>
      <w:r w:rsidR="00895970" w:rsidRPr="00670223">
        <w:rPr>
          <w:rFonts w:ascii="Palatino Linotype" w:eastAsia="Palatino Linotype" w:hAnsi="Palatino Linotype" w:cs="Palatino Linotype"/>
          <w:b/>
          <w:sz w:val="22"/>
          <w:szCs w:val="22"/>
        </w:rPr>
        <w:t>dieciséis de julio</w:t>
      </w:r>
      <w:r w:rsidRPr="00670223">
        <w:rPr>
          <w:rFonts w:ascii="Palatino Linotype" w:eastAsia="Palatino Linotype" w:hAnsi="Palatino Linotype" w:cs="Palatino Linotype"/>
          <w:b/>
          <w:sz w:val="22"/>
          <w:szCs w:val="22"/>
        </w:rPr>
        <w:t xml:space="preserve"> de dos mil veinticinco</w:t>
      </w:r>
      <w:r w:rsidRPr="00670223">
        <w:rPr>
          <w:rFonts w:ascii="Palatino Linotype" w:eastAsia="Palatino Linotype" w:hAnsi="Palatino Linotype" w:cs="Palatino Linotype"/>
          <w:sz w:val="22"/>
          <w:szCs w:val="22"/>
        </w:rPr>
        <w:t xml:space="preserve">, el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 xml:space="preserve"> envió su respuesta a la solicitud de acceso a la información a través del SAIMEX, </w:t>
      </w:r>
      <w:r w:rsidR="008D7FD5" w:rsidRPr="00670223">
        <w:rPr>
          <w:rFonts w:ascii="Palatino Linotype" w:eastAsia="Palatino Linotype" w:hAnsi="Palatino Linotype" w:cs="Palatino Linotype"/>
          <w:sz w:val="22"/>
          <w:szCs w:val="22"/>
        </w:rPr>
        <w:t xml:space="preserve">la cual fue del conocimiento de las partes. </w:t>
      </w:r>
    </w:p>
    <w:p w14:paraId="3900E864" w14:textId="77777777" w:rsidR="004126BE" w:rsidRPr="00670223" w:rsidRDefault="004126BE" w:rsidP="004126B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C7357F7" w14:textId="348D4AC1" w:rsidR="004E4604" w:rsidRPr="00670223" w:rsidRDefault="00CA70F9" w:rsidP="00934487">
      <w:pPr>
        <w:numPr>
          <w:ilvl w:val="0"/>
          <w:numId w:val="9"/>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lastRenderedPageBreak/>
        <w:t xml:space="preserve">Interposición del recurso de revisión. </w:t>
      </w:r>
      <w:r w:rsidRPr="00670223">
        <w:rPr>
          <w:rFonts w:ascii="Palatino Linotype" w:eastAsia="Palatino Linotype" w:hAnsi="Palatino Linotype" w:cs="Palatino Linotype"/>
          <w:sz w:val="22"/>
          <w:szCs w:val="22"/>
        </w:rPr>
        <w:t xml:space="preserve">Inconforme con la respuesta del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 la persona</w:t>
      </w:r>
      <w:r w:rsidRPr="00670223">
        <w:rPr>
          <w:rFonts w:ascii="Palatino Linotype" w:eastAsia="Palatino Linotype" w:hAnsi="Palatino Linotype" w:cs="Palatino Linotype"/>
          <w:b/>
          <w:sz w:val="22"/>
          <w:szCs w:val="22"/>
        </w:rPr>
        <w:t xml:space="preserve"> RECURRENTE</w:t>
      </w:r>
      <w:r w:rsidRPr="00670223">
        <w:rPr>
          <w:rFonts w:ascii="Palatino Linotype" w:eastAsia="Palatino Linotype" w:hAnsi="Palatino Linotype" w:cs="Palatino Linotype"/>
          <w:sz w:val="22"/>
          <w:szCs w:val="22"/>
        </w:rPr>
        <w:t xml:space="preserve"> interpuso recurso de revisión a través del Sistema de Acceso a la Información Mexiquense en fecha </w:t>
      </w:r>
      <w:r w:rsidR="00895970" w:rsidRPr="00670223">
        <w:rPr>
          <w:rFonts w:ascii="Palatino Linotype" w:eastAsia="Palatino Linotype" w:hAnsi="Palatino Linotype" w:cs="Palatino Linotype"/>
          <w:b/>
          <w:sz w:val="22"/>
          <w:szCs w:val="22"/>
        </w:rPr>
        <w:t>veintidós de julio</w:t>
      </w:r>
      <w:r w:rsidRPr="00670223">
        <w:rPr>
          <w:rFonts w:ascii="Palatino Linotype" w:eastAsia="Palatino Linotype" w:hAnsi="Palatino Linotype" w:cs="Palatino Linotype"/>
          <w:b/>
          <w:sz w:val="22"/>
          <w:szCs w:val="22"/>
        </w:rPr>
        <w:t xml:space="preserve"> de dos mil veinticinco</w:t>
      </w:r>
      <w:r w:rsidR="00C9022C" w:rsidRPr="00670223">
        <w:rPr>
          <w:rFonts w:ascii="Palatino Linotype" w:eastAsia="Palatino Linotype" w:hAnsi="Palatino Linotype" w:cs="Palatino Linotype"/>
          <w:sz w:val="22"/>
          <w:szCs w:val="22"/>
        </w:rPr>
        <w:t xml:space="preserve">, el cual por corresponder a día inhábil quedó registrado el </w:t>
      </w:r>
      <w:r w:rsidR="00C9022C" w:rsidRPr="00670223">
        <w:rPr>
          <w:rFonts w:ascii="Palatino Linotype" w:eastAsia="Palatino Linotype" w:hAnsi="Palatino Linotype" w:cs="Palatino Linotype"/>
          <w:b/>
          <w:sz w:val="22"/>
          <w:szCs w:val="22"/>
        </w:rPr>
        <w:t>cuatro de agosto de dos mil veinticinco</w:t>
      </w:r>
      <w:r w:rsidR="00C9022C" w:rsidRPr="00670223">
        <w:rPr>
          <w:rFonts w:ascii="Palatino Linotype" w:eastAsia="Palatino Linotype" w:hAnsi="Palatino Linotype" w:cs="Palatino Linotype"/>
          <w:sz w:val="22"/>
          <w:szCs w:val="22"/>
        </w:rPr>
        <w:t xml:space="preserve">, </w:t>
      </w:r>
      <w:r w:rsidRPr="00670223">
        <w:rPr>
          <w:rFonts w:ascii="Palatino Linotype" w:eastAsia="Palatino Linotype" w:hAnsi="Palatino Linotype" w:cs="Palatino Linotype"/>
          <w:sz w:val="22"/>
          <w:szCs w:val="22"/>
        </w:rPr>
        <w:t>a través del cual expresó lo siguiente:</w:t>
      </w:r>
    </w:p>
    <w:p w14:paraId="338115E1" w14:textId="77777777" w:rsidR="00934487" w:rsidRPr="00670223" w:rsidRDefault="00934487" w:rsidP="0093448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00268FD" w14:textId="5882308D" w:rsidR="004E4604" w:rsidRPr="00670223" w:rsidRDefault="00CA70F9" w:rsidP="00934487">
      <w:pPr>
        <w:spacing w:line="276" w:lineRule="auto"/>
        <w:ind w:left="567" w:right="693"/>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sz w:val="22"/>
          <w:szCs w:val="22"/>
        </w:rPr>
        <w:t xml:space="preserve">Acto impugnado. </w:t>
      </w:r>
      <w:r w:rsidRPr="00670223">
        <w:rPr>
          <w:rFonts w:ascii="Palatino Linotype" w:eastAsia="Palatino Linotype" w:hAnsi="Palatino Linotype" w:cs="Palatino Linotype"/>
          <w:i/>
          <w:sz w:val="22"/>
          <w:szCs w:val="22"/>
        </w:rPr>
        <w:t>“</w:t>
      </w:r>
      <w:r w:rsidR="00895970" w:rsidRPr="00670223">
        <w:rPr>
          <w:rFonts w:ascii="Palatino Linotype" w:eastAsia="Palatino Linotype" w:hAnsi="Palatino Linotype" w:cs="Palatino Linotype"/>
          <w:i/>
          <w:sz w:val="22"/>
          <w:szCs w:val="22"/>
        </w:rPr>
        <w:t>La respuesta la información esta incompleta no atiende mi solicitud de acuerdo a lo solicitado”</w:t>
      </w:r>
    </w:p>
    <w:p w14:paraId="4782659C" w14:textId="77777777" w:rsidR="004E4604" w:rsidRPr="00670223" w:rsidRDefault="004E4604">
      <w:pPr>
        <w:spacing w:line="276" w:lineRule="auto"/>
        <w:ind w:left="567" w:right="693"/>
        <w:rPr>
          <w:sz w:val="22"/>
          <w:szCs w:val="22"/>
        </w:rPr>
      </w:pPr>
    </w:p>
    <w:p w14:paraId="7080F83F" w14:textId="16EB35F8" w:rsidR="004E4604" w:rsidRPr="00670223" w:rsidRDefault="00CA70F9">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sz w:val="22"/>
          <w:szCs w:val="22"/>
        </w:rPr>
        <w:t xml:space="preserve">Motivos de inconformidad. </w:t>
      </w:r>
      <w:r w:rsidRPr="00670223">
        <w:rPr>
          <w:rFonts w:ascii="Palatino Linotype" w:eastAsia="Palatino Linotype" w:hAnsi="Palatino Linotype" w:cs="Palatino Linotype"/>
          <w:i/>
          <w:sz w:val="22"/>
          <w:szCs w:val="22"/>
        </w:rPr>
        <w:t>“</w:t>
      </w:r>
      <w:r w:rsidR="00895970" w:rsidRPr="00670223">
        <w:rPr>
          <w:rFonts w:ascii="Palatino Linotype" w:eastAsia="Palatino Linotype" w:hAnsi="Palatino Linotype" w:cs="Palatino Linotype"/>
          <w:i/>
          <w:sz w:val="22"/>
          <w:szCs w:val="22"/>
        </w:rPr>
        <w:t>La respuesta la información esta incompleta no atiende mi solicitud de acuerdo a lo solicitado</w:t>
      </w:r>
      <w:r w:rsidRPr="00670223">
        <w:rPr>
          <w:rFonts w:ascii="Palatino Linotype" w:eastAsia="Palatino Linotype" w:hAnsi="Palatino Linotype" w:cs="Palatino Linotype"/>
          <w:i/>
          <w:sz w:val="22"/>
          <w:szCs w:val="22"/>
        </w:rPr>
        <w:t xml:space="preserve">”. </w:t>
      </w:r>
    </w:p>
    <w:p w14:paraId="1EC07C47" w14:textId="77777777" w:rsidR="004E4604" w:rsidRPr="00670223" w:rsidRDefault="004E4604" w:rsidP="000C1B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C84311" w14:textId="53122D88" w:rsidR="004E4604" w:rsidRPr="00670223"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670223">
        <w:rPr>
          <w:rFonts w:ascii="Palatino Linotype" w:eastAsia="Palatino Linotype" w:hAnsi="Palatino Linotype" w:cs="Palatino Linotype"/>
          <w:b/>
          <w:sz w:val="22"/>
          <w:szCs w:val="22"/>
        </w:rPr>
        <w:t xml:space="preserve">Turno. </w:t>
      </w:r>
      <w:r w:rsidRPr="0067022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895970" w:rsidRPr="00670223">
        <w:rPr>
          <w:rFonts w:ascii="Palatino Linotype" w:eastAsia="Palatino Linotype" w:hAnsi="Palatino Linotype" w:cs="Palatino Linotype"/>
          <w:b/>
          <w:sz w:val="22"/>
          <w:szCs w:val="22"/>
        </w:rPr>
        <w:t>08964</w:t>
      </w:r>
      <w:r w:rsidRPr="00670223">
        <w:rPr>
          <w:rFonts w:ascii="Palatino Linotype" w:eastAsia="Palatino Linotype" w:hAnsi="Palatino Linotype" w:cs="Palatino Linotype"/>
          <w:b/>
          <w:sz w:val="22"/>
          <w:szCs w:val="22"/>
        </w:rPr>
        <w:t>/INFOEM/IP/RR/2025</w:t>
      </w:r>
      <w:r w:rsidRPr="0067022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70223">
        <w:rPr>
          <w:rFonts w:ascii="Palatino Linotype" w:eastAsia="Palatino Linotype" w:hAnsi="Palatino Linotype" w:cs="Palatino Linotype"/>
          <w:b/>
          <w:sz w:val="22"/>
          <w:szCs w:val="22"/>
        </w:rPr>
        <w:t>Guadalupe Ramírez Peña</w:t>
      </w:r>
      <w:r w:rsidRPr="00670223">
        <w:rPr>
          <w:rFonts w:ascii="Palatino Linotype" w:eastAsia="Palatino Linotype" w:hAnsi="Palatino Linotype" w:cs="Palatino Linotype"/>
          <w:sz w:val="22"/>
          <w:szCs w:val="22"/>
        </w:rPr>
        <w:t>, para su análisis, estudio, elaboración del proyecto y presentación ante el Pleno de este Instituto.</w:t>
      </w:r>
    </w:p>
    <w:p w14:paraId="68C1C195" w14:textId="77777777" w:rsidR="00CA70F9" w:rsidRPr="00670223" w:rsidRDefault="00CA70F9" w:rsidP="00CA70F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C2C6C3C" w14:textId="346F3F9D" w:rsidR="004E4604" w:rsidRPr="00670223" w:rsidRDefault="00CA70F9">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670223">
        <w:rPr>
          <w:rFonts w:ascii="Palatino Linotype" w:eastAsia="Palatino Linotype" w:hAnsi="Palatino Linotype" w:cs="Palatino Linotype"/>
          <w:b/>
          <w:sz w:val="22"/>
          <w:szCs w:val="22"/>
        </w:rPr>
        <w:t xml:space="preserve">Admisión del recurso de revisión: </w:t>
      </w:r>
      <w:r w:rsidRPr="00670223">
        <w:rPr>
          <w:rFonts w:ascii="Palatino Linotype" w:eastAsia="Palatino Linotype" w:hAnsi="Palatino Linotype" w:cs="Palatino Linotype"/>
          <w:sz w:val="22"/>
          <w:szCs w:val="22"/>
        </w:rPr>
        <w:t xml:space="preserve">En fecha </w:t>
      </w:r>
      <w:r w:rsidR="00895970" w:rsidRPr="00670223">
        <w:rPr>
          <w:rFonts w:ascii="Palatino Linotype" w:eastAsia="Palatino Linotype" w:hAnsi="Palatino Linotype" w:cs="Palatino Linotype"/>
          <w:b/>
          <w:sz w:val="22"/>
          <w:szCs w:val="22"/>
        </w:rPr>
        <w:t>ocho de agosto</w:t>
      </w:r>
      <w:r w:rsidR="00934487" w:rsidRPr="00670223">
        <w:rPr>
          <w:rFonts w:ascii="Palatino Linotype" w:eastAsia="Palatino Linotype" w:hAnsi="Palatino Linotype" w:cs="Palatino Linotype"/>
          <w:b/>
          <w:sz w:val="22"/>
          <w:szCs w:val="22"/>
        </w:rPr>
        <w:t xml:space="preserve"> </w:t>
      </w:r>
      <w:r w:rsidRPr="00670223">
        <w:rPr>
          <w:rFonts w:ascii="Palatino Linotype" w:eastAsia="Palatino Linotype" w:hAnsi="Palatino Linotype" w:cs="Palatino Linotype"/>
          <w:b/>
          <w:sz w:val="22"/>
          <w:szCs w:val="22"/>
        </w:rPr>
        <w:t>de dos mil veinticinco</w:t>
      </w:r>
      <w:r w:rsidRPr="00670223">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 xml:space="preserve"> presentara su informe justificado.</w:t>
      </w:r>
    </w:p>
    <w:p w14:paraId="7F412457" w14:textId="77777777" w:rsidR="004E4604" w:rsidRPr="00670223" w:rsidRDefault="004E460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06A05B7" w14:textId="77777777" w:rsidR="006B0661" w:rsidRPr="00670223" w:rsidRDefault="00CA70F9" w:rsidP="00934487">
      <w:pPr>
        <w:numPr>
          <w:ilvl w:val="0"/>
          <w:numId w:val="9"/>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670223">
        <w:rPr>
          <w:rFonts w:ascii="Palatino Linotype" w:eastAsia="Palatino Linotype" w:hAnsi="Palatino Linotype" w:cs="Palatino Linotype"/>
          <w:b/>
          <w:sz w:val="22"/>
          <w:szCs w:val="22"/>
        </w:rPr>
        <w:t>Manifestaciones</w:t>
      </w:r>
      <w:r w:rsidRPr="00670223">
        <w:rPr>
          <w:rFonts w:ascii="Palatino Linotype" w:eastAsia="Palatino Linotype" w:hAnsi="Palatino Linotype" w:cs="Palatino Linotype"/>
          <w:sz w:val="22"/>
          <w:szCs w:val="22"/>
        </w:rPr>
        <w:t xml:space="preserve">. En fecha </w:t>
      </w:r>
      <w:r w:rsidR="00895970" w:rsidRPr="00670223">
        <w:rPr>
          <w:rFonts w:ascii="Palatino Linotype" w:eastAsia="Palatino Linotype" w:hAnsi="Palatino Linotype" w:cs="Palatino Linotype"/>
          <w:b/>
          <w:sz w:val="22"/>
          <w:szCs w:val="22"/>
        </w:rPr>
        <w:t xml:space="preserve">diecinueve de agosto </w:t>
      </w:r>
      <w:r w:rsidR="00934487" w:rsidRPr="00670223">
        <w:rPr>
          <w:rFonts w:ascii="Palatino Linotype" w:eastAsia="Palatino Linotype" w:hAnsi="Palatino Linotype" w:cs="Palatino Linotype"/>
          <w:b/>
          <w:sz w:val="22"/>
          <w:szCs w:val="22"/>
        </w:rPr>
        <w:t>de dos mil veinticinco</w:t>
      </w:r>
      <w:r w:rsidR="00934487" w:rsidRPr="00670223">
        <w:rPr>
          <w:rFonts w:ascii="Palatino Linotype" w:eastAsia="Palatino Linotype" w:hAnsi="Palatino Linotype" w:cs="Palatino Linotype"/>
          <w:sz w:val="22"/>
          <w:szCs w:val="22"/>
        </w:rPr>
        <w:t xml:space="preserve">, el </w:t>
      </w:r>
      <w:r w:rsidR="00934487" w:rsidRPr="00670223">
        <w:rPr>
          <w:rFonts w:ascii="Palatino Linotype" w:eastAsia="Palatino Linotype" w:hAnsi="Palatino Linotype" w:cs="Palatino Linotype"/>
          <w:b/>
          <w:sz w:val="22"/>
          <w:szCs w:val="22"/>
        </w:rPr>
        <w:t xml:space="preserve">SUJETO OBLIGADO </w:t>
      </w:r>
      <w:r w:rsidR="006B0661" w:rsidRPr="00670223">
        <w:rPr>
          <w:rFonts w:ascii="Palatino Linotype" w:eastAsia="Palatino Linotype" w:hAnsi="Palatino Linotype" w:cs="Palatino Linotype"/>
          <w:sz w:val="22"/>
          <w:szCs w:val="22"/>
        </w:rPr>
        <w:t xml:space="preserve">remitió su informe justificado al tenor de lo siguiente: </w:t>
      </w:r>
    </w:p>
    <w:p w14:paraId="72BAC840" w14:textId="77777777" w:rsidR="006B0661" w:rsidRPr="00670223" w:rsidRDefault="006B0661" w:rsidP="006B066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AD89A69" w14:textId="77777777" w:rsidR="006B0661" w:rsidRPr="00670223" w:rsidRDefault="006B0661" w:rsidP="006B0661">
      <w:pPr>
        <w:pStyle w:val="Prrafodelista"/>
        <w:numPr>
          <w:ilvl w:val="0"/>
          <w:numId w:val="1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670223">
        <w:rPr>
          <w:rFonts w:ascii="Palatino Linotype" w:eastAsia="Palatino Linotype" w:hAnsi="Palatino Linotype" w:cs="Palatino Linotype"/>
        </w:rPr>
        <w:t xml:space="preserve">Oficio de fecha catorce de agosto de dos mil veinticinco, signado por la Directora General de Medio Ambiente, mediante el cual ratificó su respuesta inicial. </w:t>
      </w:r>
    </w:p>
    <w:p w14:paraId="1D4B140F" w14:textId="5EAA1C6E" w:rsidR="00F34ECE" w:rsidRPr="00670223" w:rsidRDefault="00934487" w:rsidP="006B0661">
      <w:pPr>
        <w:pStyle w:val="Prrafodelista"/>
        <w:numPr>
          <w:ilvl w:val="0"/>
          <w:numId w:val="1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670223">
        <w:rPr>
          <w:rFonts w:ascii="Palatino Linotype" w:eastAsia="Palatino Linotype" w:hAnsi="Palatino Linotype" w:cs="Palatino Linotype"/>
        </w:rPr>
        <w:lastRenderedPageBreak/>
        <w:t xml:space="preserve"> </w:t>
      </w:r>
      <w:r w:rsidR="006B0661" w:rsidRPr="00670223">
        <w:rPr>
          <w:rFonts w:ascii="Palatino Linotype" w:eastAsia="Palatino Linotype" w:hAnsi="Palatino Linotype" w:cs="Palatino Linotype"/>
        </w:rPr>
        <w:t xml:space="preserve">Oficio de fecha quince de julio de dos mil veinticinco, signado por la Directora General de Medio Ambiente, mediante el cual solicita se aprueba la clasificación parcial de la información proporcionada. </w:t>
      </w:r>
    </w:p>
    <w:p w14:paraId="3F118F5D" w14:textId="1E3134F0" w:rsidR="006B0661" w:rsidRPr="00670223" w:rsidRDefault="006B0661" w:rsidP="006B0661">
      <w:pPr>
        <w:pStyle w:val="Prrafodelista"/>
        <w:numPr>
          <w:ilvl w:val="0"/>
          <w:numId w:val="19"/>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670223">
        <w:rPr>
          <w:rFonts w:ascii="Palatino Linotype" w:eastAsia="Palatino Linotype" w:hAnsi="Palatino Linotype" w:cs="Palatino Linotype"/>
        </w:rPr>
        <w:t xml:space="preserve">Oficio de fecha diez de julio de dos mil veinticinco, signado por el Jefe del Departamento de Inspección Ambiental, mediante el cual informa el número de denuncias por año y precisa que se envían los formatos de atención a denuncia por agresión de perros 2021-2025. </w:t>
      </w:r>
    </w:p>
    <w:p w14:paraId="60C88CB7" w14:textId="04D634C7" w:rsidR="006B0661" w:rsidRPr="00670223" w:rsidRDefault="006B0661" w:rsidP="006B0661">
      <w:pPr>
        <w:pStyle w:val="Prrafodelista"/>
        <w:numPr>
          <w:ilvl w:val="0"/>
          <w:numId w:val="19"/>
        </w:num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670223">
        <w:rPr>
          <w:rFonts w:ascii="Palatino Linotype" w:eastAsia="Palatino Linotype" w:hAnsi="Palatino Linotype" w:cs="Palatino Linotype"/>
        </w:rPr>
        <w:t xml:space="preserve">Oficio de fecha ocho de julio de dos mil veinticinco, signado por el Coordinador del Centro de Control y Bienestar Animal, mediante el cual refiere el protocolo a seguir cuando se presenta una agresión de un canino. </w:t>
      </w:r>
    </w:p>
    <w:p w14:paraId="54137C27" w14:textId="77777777" w:rsidR="006B0661" w:rsidRPr="00670223" w:rsidRDefault="006B0661" w:rsidP="006B0661">
      <w:pPr>
        <w:pStyle w:val="Prrafodelista"/>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4F079E52" w14:textId="0B97891D" w:rsidR="004E4604" w:rsidRPr="00670223" w:rsidRDefault="00CA70F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sz w:val="22"/>
          <w:szCs w:val="22"/>
        </w:rPr>
        <w:t xml:space="preserve">Documento que se hizo del conocimiento de la parte Recurrente en fecha </w:t>
      </w:r>
      <w:r w:rsidR="006B0661" w:rsidRPr="00670223">
        <w:rPr>
          <w:rFonts w:ascii="Palatino Linotype" w:eastAsia="Palatino Linotype" w:hAnsi="Palatino Linotype" w:cs="Palatino Linotype"/>
          <w:b/>
          <w:sz w:val="22"/>
          <w:szCs w:val="22"/>
        </w:rPr>
        <w:t xml:space="preserve">quince de enero de dos mil veintiséis. </w:t>
      </w:r>
    </w:p>
    <w:p w14:paraId="31EB7ECF" w14:textId="77777777" w:rsidR="00A366C3" w:rsidRPr="00670223" w:rsidRDefault="00A366C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A8EB4A5" w14:textId="11DA175E" w:rsidR="006B0661" w:rsidRPr="00670223" w:rsidRDefault="006B066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La parte fue omisa en rendir manifestaciones. </w:t>
      </w:r>
    </w:p>
    <w:p w14:paraId="76BF3614" w14:textId="77777777" w:rsidR="006B0661" w:rsidRPr="00670223" w:rsidRDefault="006B066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90578B2" w14:textId="36D5A9DB" w:rsidR="00A7653C" w:rsidRPr="00670223" w:rsidRDefault="00A7653C" w:rsidP="00A7653C">
      <w:pPr>
        <w:numPr>
          <w:ilvl w:val="0"/>
          <w:numId w:val="17"/>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 xml:space="preserve">Ampliación de plazo. </w:t>
      </w:r>
      <w:r w:rsidRPr="00670223">
        <w:rPr>
          <w:rFonts w:ascii="Palatino Linotype" w:eastAsia="Palatino Linotype" w:hAnsi="Palatino Linotype" w:cs="Palatino Linotype"/>
          <w:sz w:val="22"/>
        </w:rPr>
        <w:t xml:space="preserve">El </w:t>
      </w:r>
      <w:r w:rsidR="006B0661" w:rsidRPr="00670223">
        <w:rPr>
          <w:rFonts w:ascii="Palatino Linotype" w:eastAsia="Palatino Linotype" w:hAnsi="Palatino Linotype" w:cs="Palatino Linotype"/>
          <w:b/>
          <w:sz w:val="22"/>
        </w:rPr>
        <w:t>quince de enero de dos mil veintiséis</w:t>
      </w:r>
      <w:r w:rsidRPr="00670223">
        <w:rPr>
          <w:rFonts w:ascii="Palatino Linotype" w:eastAsia="Palatino Linotype" w:hAnsi="Palatino Linotype" w:cs="Palatino Linotype"/>
          <w:sz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1F42FE4" w14:textId="77777777" w:rsidR="00A7653C" w:rsidRPr="00670223"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FDDEE88"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14B3CB"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 xml:space="preserve"> </w:t>
      </w:r>
    </w:p>
    <w:p w14:paraId="15424B2A"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4A4A9F"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5C1D90B9"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45F6AD"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18153327"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580CA7"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4CEA1FF5"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1821C39D" w14:textId="77777777" w:rsidR="00EE63AD" w:rsidRPr="00670223" w:rsidRDefault="00EE63AD" w:rsidP="00A7653C">
      <w:pPr>
        <w:spacing w:line="360" w:lineRule="auto"/>
        <w:ind w:right="49"/>
        <w:jc w:val="both"/>
        <w:rPr>
          <w:rFonts w:ascii="Palatino Linotype" w:eastAsia="Palatino Linotype" w:hAnsi="Palatino Linotype" w:cs="Palatino Linotype"/>
          <w:sz w:val="22"/>
        </w:rPr>
      </w:pPr>
    </w:p>
    <w:p w14:paraId="4CD8EA2C" w14:textId="77777777" w:rsidR="00A7653C" w:rsidRPr="00670223"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a)    Complejidad del asunto:</w:t>
      </w:r>
      <w:r w:rsidRPr="00670223">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389C7EFD" w14:textId="77777777" w:rsidR="00A7653C" w:rsidRPr="00670223" w:rsidRDefault="00A7653C" w:rsidP="00A7653C">
      <w:pPr>
        <w:tabs>
          <w:tab w:val="left" w:pos="709"/>
        </w:tabs>
        <w:spacing w:line="360" w:lineRule="auto"/>
        <w:ind w:left="567" w:right="56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b)   Actividad Procesal del interesado</w:t>
      </w:r>
      <w:r w:rsidRPr="00670223">
        <w:rPr>
          <w:rFonts w:ascii="Palatino Linotype" w:eastAsia="Palatino Linotype" w:hAnsi="Palatino Linotype" w:cs="Palatino Linotype"/>
          <w:sz w:val="22"/>
        </w:rPr>
        <w:t>: Acciones u omisiones del interesado.</w:t>
      </w:r>
    </w:p>
    <w:p w14:paraId="66C0840D" w14:textId="77777777" w:rsidR="00A7653C" w:rsidRPr="00670223"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c)  Conducta de la Autoridad:</w:t>
      </w:r>
      <w:r w:rsidRPr="00670223">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0296E641" w14:textId="77777777" w:rsidR="00A7653C" w:rsidRPr="00670223" w:rsidRDefault="00A7653C" w:rsidP="00A7653C">
      <w:pPr>
        <w:tabs>
          <w:tab w:val="left" w:pos="851"/>
        </w:tabs>
        <w:spacing w:line="360" w:lineRule="auto"/>
        <w:ind w:left="567" w:right="56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d) La afectación generada en la situación jurídica de la persona involucrada en el proceso:</w:t>
      </w:r>
      <w:r w:rsidRPr="00670223">
        <w:rPr>
          <w:rFonts w:ascii="Palatino Linotype" w:eastAsia="Palatino Linotype" w:hAnsi="Palatino Linotype" w:cs="Palatino Linotype"/>
          <w:sz w:val="22"/>
        </w:rPr>
        <w:t xml:space="preserve"> Violación a sus derechos humanos.</w:t>
      </w:r>
    </w:p>
    <w:p w14:paraId="720C04EE"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1B312B7C" w14:textId="625A2909"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5DF708"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Argumento que encuentra sustento en la jurisprudencia P./J. 32/92 emitida por el Pleno de la Suprema Corte de Justicia de la Nación de rubro “</w:t>
      </w:r>
      <w:r w:rsidRPr="00670223">
        <w:rPr>
          <w:rFonts w:ascii="Palatino Linotype" w:eastAsia="Palatino Linotype" w:hAnsi="Palatino Linotype" w:cs="Palatino Linotype"/>
          <w:b/>
          <w:sz w:val="22"/>
        </w:rPr>
        <w:t>TÉRMINOS PROCESALES. PARA DETERMINAR SI UN FUNCIONARIO JUDICIAL ACTUÓ INDEBIDAMENTE POR NO RESPETARLOS SE DEBE ATENDER AL PRESUPUESTO QUE CONSIDERÓ EL LEGISLADOR AL FIJARLOS Y LAS CARACTERÍSTICAS DEL CASO.”</w:t>
      </w:r>
      <w:r w:rsidRPr="00670223">
        <w:rPr>
          <w:rFonts w:ascii="Palatino Linotype" w:eastAsia="Palatino Linotype" w:hAnsi="Palatino Linotype" w:cs="Palatino Linotype"/>
          <w:sz w:val="22"/>
        </w:rPr>
        <w:t>, visible en la Gaceta del Seminario Judicial de la Federación con el registro digital 205635.</w:t>
      </w:r>
    </w:p>
    <w:p w14:paraId="57DAD694"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 xml:space="preserve"> </w:t>
      </w:r>
    </w:p>
    <w:p w14:paraId="0166E275"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0A4B30"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1CF3627B"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4015D928"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2138B085" w14:textId="77777777" w:rsidR="00A7653C" w:rsidRPr="00670223" w:rsidRDefault="00A7653C" w:rsidP="00A7653C">
      <w:pPr>
        <w:spacing w:line="360" w:lineRule="auto"/>
        <w:ind w:left="567" w:right="56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 xml:space="preserve"> “PLAZO RAZONABLE PARA RESOLVER. DIMENSIÓN Y EFECTOS DE ESTE CONCEPTO CUANDO SE ADUCE EXCESIVA CARGA DE TRABAJO.”</w:t>
      </w:r>
      <w:r w:rsidRPr="00670223">
        <w:rPr>
          <w:rFonts w:ascii="Palatino Linotype" w:eastAsia="Palatino Linotype" w:hAnsi="Palatino Linotype" w:cs="Palatino Linotype"/>
          <w:sz w:val="22"/>
        </w:rPr>
        <w:t xml:space="preserve"> consultable en el Seminario Judicial de la Federación y su gaceta, con el registro digital 2002351.</w:t>
      </w:r>
    </w:p>
    <w:p w14:paraId="16D8A1C1" w14:textId="77777777" w:rsidR="00A7653C" w:rsidRPr="00670223" w:rsidRDefault="00A7653C" w:rsidP="00A7653C">
      <w:pPr>
        <w:spacing w:line="360" w:lineRule="auto"/>
        <w:ind w:left="567" w:right="560"/>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“PLAZO RAZONABLE PARA RESOLVER. CONCEPTO Y ELEMENTOS QUE LO INTEGRAN A LA LUZ DEL DERECHO INTERNACIONAL DE LOS DERECHOS HUMANOS.”,</w:t>
      </w:r>
      <w:r w:rsidRPr="00670223">
        <w:rPr>
          <w:rFonts w:ascii="Palatino Linotype" w:eastAsia="Palatino Linotype" w:hAnsi="Palatino Linotype" w:cs="Palatino Linotype"/>
          <w:sz w:val="22"/>
        </w:rPr>
        <w:t xml:space="preserve"> visible en el Seminario Judicial de la Federación y su gaceta, con el registro digital 2002350.</w:t>
      </w:r>
    </w:p>
    <w:p w14:paraId="0FC22EE0" w14:textId="77777777" w:rsidR="00A7653C" w:rsidRPr="00670223" w:rsidRDefault="00A7653C" w:rsidP="00A7653C">
      <w:pPr>
        <w:spacing w:line="360" w:lineRule="auto"/>
        <w:ind w:left="567" w:right="560"/>
        <w:jc w:val="both"/>
        <w:rPr>
          <w:rFonts w:ascii="Palatino Linotype" w:eastAsia="Palatino Linotype" w:hAnsi="Palatino Linotype" w:cs="Palatino Linotype"/>
          <w:sz w:val="22"/>
        </w:rPr>
      </w:pPr>
    </w:p>
    <w:p w14:paraId="0DC47720" w14:textId="147F3407" w:rsidR="005D4A3E" w:rsidRPr="00670223"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sz w:val="22"/>
        </w:rPr>
        <w:t xml:space="preserve">Por ello, este organismo garante comprometido con la tutela de los derechos humanos confiados señala que este exceso del plazo legal para resolver el presente asunto resulta de carácter excepcional. </w:t>
      </w:r>
    </w:p>
    <w:p w14:paraId="2284ECBE" w14:textId="77777777" w:rsidR="00A7653C" w:rsidRPr="00670223" w:rsidRDefault="00A7653C" w:rsidP="00A7653C">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451AB096" w14:textId="751C2E39" w:rsidR="004E4604" w:rsidRPr="00670223" w:rsidRDefault="00CA70F9">
      <w:pPr>
        <w:numPr>
          <w:ilvl w:val="0"/>
          <w:numId w:val="9"/>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t xml:space="preserve">Cierre de instrucción. </w:t>
      </w:r>
      <w:r w:rsidRPr="00670223">
        <w:rPr>
          <w:rFonts w:ascii="Palatino Linotype" w:eastAsia="Palatino Linotype" w:hAnsi="Palatino Linotype" w:cs="Palatino Linotype"/>
          <w:sz w:val="22"/>
          <w:szCs w:val="22"/>
        </w:rPr>
        <w:t xml:space="preserve">El </w:t>
      </w:r>
      <w:r w:rsidR="006B0661" w:rsidRPr="00670223">
        <w:rPr>
          <w:rFonts w:ascii="Palatino Linotype" w:eastAsia="Palatino Linotype" w:hAnsi="Palatino Linotype" w:cs="Palatino Linotype"/>
          <w:b/>
          <w:sz w:val="22"/>
          <w:szCs w:val="22"/>
        </w:rPr>
        <w:t>veintiuno de enero de dos mil veintiséis</w:t>
      </w:r>
      <w:r w:rsidRPr="0067022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BF5398B" w14:textId="77777777" w:rsidR="004E4604" w:rsidRPr="00670223" w:rsidRDefault="004E460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9AD552C" w14:textId="50D3534C" w:rsidR="00CA70F9" w:rsidRPr="00670223" w:rsidRDefault="00970C21">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Debido a</w:t>
      </w:r>
      <w:r w:rsidR="00CA70F9" w:rsidRPr="00670223">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7A640E4D" w14:textId="77777777" w:rsidR="00A7653C" w:rsidRPr="00670223" w:rsidRDefault="00A7653C">
      <w:pPr>
        <w:spacing w:line="360" w:lineRule="auto"/>
        <w:jc w:val="both"/>
        <w:rPr>
          <w:rFonts w:ascii="Palatino Linotype" w:eastAsia="Palatino Linotype" w:hAnsi="Palatino Linotype" w:cs="Palatino Linotype"/>
          <w:sz w:val="22"/>
          <w:szCs w:val="22"/>
        </w:rPr>
      </w:pPr>
    </w:p>
    <w:p w14:paraId="427BDC23" w14:textId="77777777" w:rsidR="004E4604" w:rsidRPr="00670223" w:rsidRDefault="00CA70F9">
      <w:pPr>
        <w:numPr>
          <w:ilvl w:val="0"/>
          <w:numId w:val="8"/>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670223">
        <w:rPr>
          <w:rFonts w:ascii="Palatino Linotype" w:eastAsia="Palatino Linotype" w:hAnsi="Palatino Linotype" w:cs="Palatino Linotype"/>
          <w:b/>
          <w:sz w:val="22"/>
          <w:szCs w:val="22"/>
        </w:rPr>
        <w:t>C O N S I D E R A N D O:</w:t>
      </w:r>
    </w:p>
    <w:p w14:paraId="24B905D4" w14:textId="77777777" w:rsidR="004E4604" w:rsidRPr="00670223" w:rsidRDefault="004E4604">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6B8594B5" w14:textId="77777777" w:rsidR="00A7653C" w:rsidRPr="00670223" w:rsidRDefault="00A7653C" w:rsidP="00A7653C">
      <w:pPr>
        <w:spacing w:line="360" w:lineRule="auto"/>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Primero. Competencia.</w:t>
      </w:r>
      <w:r w:rsidRPr="00670223">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670223">
        <w:rPr>
          <w:sz w:val="22"/>
        </w:rPr>
        <w:t xml:space="preserve"> </w:t>
      </w:r>
      <w:r w:rsidRPr="00670223">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14FE82" w14:textId="77777777" w:rsidR="004E4604" w:rsidRPr="00670223" w:rsidRDefault="004E4604">
      <w:pPr>
        <w:spacing w:line="360" w:lineRule="auto"/>
        <w:jc w:val="both"/>
        <w:rPr>
          <w:rFonts w:ascii="Palatino Linotype" w:eastAsia="Palatino Linotype" w:hAnsi="Palatino Linotype" w:cs="Palatino Linotype"/>
          <w:b/>
          <w:sz w:val="22"/>
          <w:szCs w:val="22"/>
        </w:rPr>
      </w:pPr>
    </w:p>
    <w:p w14:paraId="25A475E7" w14:textId="37E537A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t>Segundo. Oportunidad y Procedibilidad del Recurso de Revisión</w:t>
      </w:r>
      <w:r w:rsidRPr="0067022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14BE5E0" w14:textId="4B3DAB12" w:rsidR="004E4604" w:rsidRPr="00670223" w:rsidRDefault="00CA70F9">
      <w:pPr>
        <w:spacing w:line="360" w:lineRule="auto"/>
        <w:ind w:right="49"/>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 xml:space="preserve"> proporcionó su respuesta a la solicitud de información el </w:t>
      </w:r>
      <w:r w:rsidR="00A366C3" w:rsidRPr="00670223">
        <w:rPr>
          <w:rFonts w:ascii="Palatino Linotype" w:eastAsia="Palatino Linotype" w:hAnsi="Palatino Linotype" w:cs="Palatino Linotype"/>
          <w:b/>
          <w:sz w:val="22"/>
          <w:szCs w:val="22"/>
        </w:rPr>
        <w:t>dieciséis de julio</w:t>
      </w:r>
      <w:r w:rsidRPr="00670223">
        <w:rPr>
          <w:rFonts w:ascii="Palatino Linotype" w:eastAsia="Palatino Linotype" w:hAnsi="Palatino Linotype" w:cs="Palatino Linotype"/>
          <w:b/>
          <w:sz w:val="22"/>
          <w:szCs w:val="22"/>
        </w:rPr>
        <w:t xml:space="preserve"> de dos mil veinticinco</w:t>
      </w:r>
      <w:r w:rsidRPr="00670223">
        <w:rPr>
          <w:rFonts w:ascii="Palatino Linotype" w:eastAsia="Palatino Linotype" w:hAnsi="Palatino Linotype" w:cs="Palatino Linotype"/>
          <w:sz w:val="22"/>
          <w:szCs w:val="22"/>
        </w:rPr>
        <w:t xml:space="preserve">, y la persona </w:t>
      </w:r>
      <w:r w:rsidRPr="00670223">
        <w:rPr>
          <w:rFonts w:ascii="Palatino Linotype" w:eastAsia="Palatino Linotype" w:hAnsi="Palatino Linotype" w:cs="Palatino Linotype"/>
          <w:b/>
          <w:sz w:val="22"/>
          <w:szCs w:val="22"/>
        </w:rPr>
        <w:t>RECURRENTE</w:t>
      </w:r>
      <w:r w:rsidRPr="00670223">
        <w:rPr>
          <w:rFonts w:ascii="Palatino Linotype" w:eastAsia="Palatino Linotype" w:hAnsi="Palatino Linotype" w:cs="Palatino Linotype"/>
          <w:sz w:val="22"/>
          <w:szCs w:val="22"/>
        </w:rPr>
        <w:t xml:space="preserve"> pre</w:t>
      </w:r>
      <w:r w:rsidR="00D46F09" w:rsidRPr="00670223">
        <w:rPr>
          <w:rFonts w:ascii="Palatino Linotype" w:eastAsia="Palatino Linotype" w:hAnsi="Palatino Linotype" w:cs="Palatino Linotype"/>
          <w:sz w:val="22"/>
          <w:szCs w:val="22"/>
        </w:rPr>
        <w:t xml:space="preserve">sentó su recurso de revisión el </w:t>
      </w:r>
      <w:r w:rsidR="00A366C3" w:rsidRPr="00670223">
        <w:rPr>
          <w:rFonts w:ascii="Palatino Linotype" w:eastAsia="Palatino Linotype" w:hAnsi="Palatino Linotype" w:cs="Palatino Linotype"/>
          <w:b/>
          <w:sz w:val="22"/>
          <w:szCs w:val="22"/>
        </w:rPr>
        <w:t>veintidós de julio</w:t>
      </w:r>
      <w:r w:rsidRPr="00670223">
        <w:rPr>
          <w:rFonts w:ascii="Palatino Linotype" w:eastAsia="Palatino Linotype" w:hAnsi="Palatino Linotype" w:cs="Palatino Linotype"/>
          <w:b/>
          <w:sz w:val="22"/>
          <w:szCs w:val="22"/>
        </w:rPr>
        <w:t xml:space="preserve"> de dos mil veinticinco</w:t>
      </w:r>
      <w:r w:rsidR="002A1DDA" w:rsidRPr="00670223">
        <w:rPr>
          <w:rFonts w:ascii="Palatino Linotype" w:eastAsia="Palatino Linotype" w:hAnsi="Palatino Linotype" w:cs="Palatino Linotype"/>
          <w:sz w:val="22"/>
          <w:szCs w:val="22"/>
        </w:rPr>
        <w:t>,</w:t>
      </w:r>
      <w:r w:rsidR="00A366C3" w:rsidRPr="00670223">
        <w:rPr>
          <w:rFonts w:ascii="Palatino Linotype" w:eastAsia="Palatino Linotype" w:hAnsi="Palatino Linotype" w:cs="Palatino Linotype"/>
          <w:sz w:val="22"/>
          <w:szCs w:val="22"/>
        </w:rPr>
        <w:t xml:space="preserve"> el cual por corresponder a un día inhábil quedo registrado el </w:t>
      </w:r>
      <w:r w:rsidR="00A366C3" w:rsidRPr="00670223">
        <w:rPr>
          <w:rFonts w:ascii="Palatino Linotype" w:eastAsia="Palatino Linotype" w:hAnsi="Palatino Linotype" w:cs="Palatino Linotype"/>
          <w:b/>
          <w:sz w:val="22"/>
          <w:szCs w:val="22"/>
        </w:rPr>
        <w:t>cuatro de agosto de dos mil veinticinco</w:t>
      </w:r>
      <w:r w:rsidR="00A366C3" w:rsidRPr="00670223">
        <w:rPr>
          <w:rFonts w:ascii="Palatino Linotype" w:eastAsia="Palatino Linotype" w:hAnsi="Palatino Linotype" w:cs="Palatino Linotype"/>
          <w:sz w:val="22"/>
          <w:szCs w:val="22"/>
        </w:rPr>
        <w:t>,</w:t>
      </w:r>
      <w:r w:rsidR="002A1DDA" w:rsidRPr="00670223">
        <w:rPr>
          <w:rFonts w:ascii="Palatino Linotype" w:eastAsia="Palatino Linotype" w:hAnsi="Palatino Linotype" w:cs="Palatino Linotype"/>
          <w:sz w:val="22"/>
          <w:szCs w:val="22"/>
        </w:rPr>
        <w:t xml:space="preserve"> </w:t>
      </w:r>
      <w:r w:rsidRPr="00670223">
        <w:rPr>
          <w:rFonts w:ascii="Palatino Linotype" w:eastAsia="Palatino Linotype" w:hAnsi="Palatino Linotype" w:cs="Palatino Linotype"/>
          <w:sz w:val="22"/>
          <w:szCs w:val="22"/>
        </w:rPr>
        <w:t xml:space="preserve">esto es al </w:t>
      </w:r>
      <w:r w:rsidR="00A366C3" w:rsidRPr="00670223">
        <w:rPr>
          <w:rFonts w:ascii="Palatino Linotype" w:eastAsia="Palatino Linotype" w:hAnsi="Palatino Linotype" w:cs="Palatino Linotype"/>
          <w:sz w:val="22"/>
          <w:szCs w:val="22"/>
        </w:rPr>
        <w:t>tercer</w:t>
      </w:r>
      <w:r w:rsidRPr="00670223">
        <w:rPr>
          <w:rFonts w:ascii="Palatino Linotype" w:eastAsia="Palatino Linotype" w:hAnsi="Palatino Linotype" w:cs="Palatino Linotype"/>
          <w:sz w:val="22"/>
          <w:szCs w:val="22"/>
        </w:rPr>
        <w:t xml:space="preserve"> día hábil en que tuvo conocimiento de la respuesta. </w:t>
      </w:r>
    </w:p>
    <w:p w14:paraId="47BE9CBD" w14:textId="77777777" w:rsidR="004E4604" w:rsidRPr="00670223" w:rsidRDefault="004E4604">
      <w:pPr>
        <w:spacing w:line="276" w:lineRule="auto"/>
        <w:ind w:right="843"/>
        <w:jc w:val="both"/>
        <w:rPr>
          <w:rFonts w:ascii="Palatino Linotype" w:eastAsia="Palatino Linotype" w:hAnsi="Palatino Linotype" w:cs="Palatino Linotype"/>
          <w:i/>
          <w:sz w:val="20"/>
          <w:szCs w:val="22"/>
        </w:rPr>
      </w:pPr>
    </w:p>
    <w:p w14:paraId="7EBF6125" w14:textId="3ADDE9B9" w:rsidR="00A7653C" w:rsidRPr="00670223" w:rsidRDefault="00A7653C" w:rsidP="00A7653C">
      <w:pPr>
        <w:spacing w:line="360" w:lineRule="auto"/>
        <w:jc w:val="both"/>
        <w:rPr>
          <w:rFonts w:ascii="Palatino Linotype" w:eastAsia="Palatino Linotype" w:hAnsi="Palatino Linotype" w:cs="Palatino Linotype"/>
          <w:sz w:val="22"/>
        </w:rPr>
      </w:pPr>
      <w:bookmarkStart w:id="4" w:name="_Hlk205900777"/>
      <w:r w:rsidRPr="00670223">
        <w:rPr>
          <w:rFonts w:ascii="Palatino Linotype" w:eastAsia="Palatino Linotype" w:hAnsi="Palatino Linotype" w:cs="Palatino Linotype"/>
          <w:sz w:val="22"/>
        </w:rPr>
        <w:t>A efecto de sustentar lo anterior, es de suma importancia mencionar que si bien la persona solicitante</w:t>
      </w:r>
      <w:r w:rsidR="0084727F" w:rsidRPr="00670223">
        <w:rPr>
          <w:rFonts w:ascii="Palatino Linotype" w:eastAsia="Palatino Linotype" w:hAnsi="Palatino Linotype" w:cs="Palatino Linotype"/>
          <w:sz w:val="22"/>
        </w:rPr>
        <w:t xml:space="preserve"> no</w:t>
      </w:r>
      <w:r w:rsidRPr="00670223">
        <w:rPr>
          <w:rFonts w:ascii="Palatino Linotype" w:eastAsia="Palatino Linotype" w:hAnsi="Palatino Linotype" w:cs="Palatino Linotype"/>
          <w:sz w:val="22"/>
        </w:rPr>
        <w:t xml:space="preserve"> </w:t>
      </w:r>
      <w:r w:rsidRPr="00670223">
        <w:rPr>
          <w:rFonts w:ascii="Palatino Linotype" w:eastAsia="Palatino Linotype" w:hAnsi="Palatino Linotype" w:cs="Palatino Linotype"/>
          <w:b/>
          <w:sz w:val="22"/>
        </w:rPr>
        <w:t xml:space="preserve">proporcionó un </w:t>
      </w:r>
      <w:r w:rsidR="0084727F" w:rsidRPr="00670223">
        <w:rPr>
          <w:rFonts w:ascii="Palatino Linotype" w:eastAsia="Palatino Linotype" w:hAnsi="Palatino Linotype" w:cs="Palatino Linotype"/>
          <w:b/>
          <w:sz w:val="22"/>
        </w:rPr>
        <w:t>nombre</w:t>
      </w:r>
      <w:r w:rsidRPr="00670223">
        <w:rPr>
          <w:rFonts w:ascii="Palatino Linotype" w:eastAsia="Palatino Linotype" w:hAnsi="Palatino Linotype" w:cs="Palatino Linotype"/>
          <w:b/>
          <w:sz w:val="22"/>
        </w:rPr>
        <w:t xml:space="preserve">, </w:t>
      </w:r>
      <w:r w:rsidRPr="00670223">
        <w:rPr>
          <w:rFonts w:ascii="Palatino Linotype" w:eastAsia="Palatino Linotype" w:hAnsi="Palatino Linotype" w:cs="Palatino Linotype"/>
          <w:sz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498565" w14:textId="77777777" w:rsidR="00A7653C" w:rsidRPr="00670223" w:rsidRDefault="00A7653C" w:rsidP="00A7653C">
      <w:pPr>
        <w:spacing w:line="360" w:lineRule="auto"/>
        <w:jc w:val="both"/>
        <w:rPr>
          <w:rFonts w:ascii="Palatino Linotype" w:eastAsia="Palatino Linotype" w:hAnsi="Palatino Linotype" w:cs="Palatino Linotype"/>
          <w:sz w:val="22"/>
        </w:rPr>
      </w:pPr>
    </w:p>
    <w:p w14:paraId="0EFEB6D0" w14:textId="77777777" w:rsidR="00A7653C" w:rsidRPr="00670223" w:rsidRDefault="00A7653C" w:rsidP="00A7653C">
      <w:pPr>
        <w:ind w:left="851" w:right="902"/>
        <w:jc w:val="both"/>
        <w:rPr>
          <w:rFonts w:ascii="Palatino Linotype" w:eastAsia="Palatino Linotype" w:hAnsi="Palatino Linotype" w:cs="Palatino Linotype"/>
          <w:i/>
          <w:sz w:val="22"/>
        </w:rPr>
      </w:pPr>
      <w:r w:rsidRPr="00670223">
        <w:rPr>
          <w:rFonts w:ascii="Palatino Linotype" w:eastAsia="Palatino Linotype" w:hAnsi="Palatino Linotype" w:cs="Palatino Linotype"/>
          <w:i/>
          <w:sz w:val="22"/>
        </w:rPr>
        <w:t>"</w:t>
      </w:r>
      <w:r w:rsidRPr="00670223">
        <w:rPr>
          <w:rFonts w:ascii="Palatino Linotype" w:eastAsia="Palatino Linotype" w:hAnsi="Palatino Linotype" w:cs="Palatino Linotype"/>
          <w:b/>
          <w:i/>
          <w:sz w:val="22"/>
        </w:rPr>
        <w:t>Las solicitudes anónimas,</w:t>
      </w:r>
      <w:r w:rsidRPr="00670223">
        <w:rPr>
          <w:rFonts w:ascii="Palatino Linotype" w:eastAsia="Palatino Linotype" w:hAnsi="Palatino Linotype" w:cs="Palatino Linotype"/>
          <w:i/>
          <w:sz w:val="22"/>
        </w:rPr>
        <w:t xml:space="preserve"> con nombre incompleto o seudónimo</w:t>
      </w:r>
      <w:r w:rsidRPr="00670223">
        <w:rPr>
          <w:rFonts w:ascii="Palatino Linotype" w:eastAsia="Palatino Linotype" w:hAnsi="Palatino Linotype" w:cs="Palatino Linotype"/>
          <w:b/>
          <w:i/>
          <w:sz w:val="22"/>
        </w:rPr>
        <w:t xml:space="preserve"> serán procedentes para su trámite por parte del sujeto obligado ante quien se presente</w:t>
      </w:r>
      <w:r w:rsidRPr="00670223">
        <w:rPr>
          <w:rFonts w:ascii="Palatino Linotype" w:eastAsia="Palatino Linotype" w:hAnsi="Palatino Linotype" w:cs="Palatino Linotype"/>
          <w:i/>
          <w:sz w:val="22"/>
        </w:rPr>
        <w:t>. No podrá requerirse información adicional con motivo del nombre proporcionado por el solicitante."</w:t>
      </w:r>
      <w:bookmarkEnd w:id="4"/>
    </w:p>
    <w:p w14:paraId="59F7492E" w14:textId="77777777" w:rsidR="00A7653C" w:rsidRPr="00670223" w:rsidRDefault="00A7653C">
      <w:pPr>
        <w:spacing w:line="276" w:lineRule="auto"/>
        <w:ind w:right="843"/>
        <w:jc w:val="both"/>
        <w:rPr>
          <w:rFonts w:ascii="Palatino Linotype" w:eastAsia="Palatino Linotype" w:hAnsi="Palatino Linotype" w:cs="Palatino Linotype"/>
          <w:i/>
          <w:sz w:val="22"/>
          <w:szCs w:val="22"/>
        </w:rPr>
      </w:pPr>
    </w:p>
    <w:p w14:paraId="768FDABE" w14:textId="7777777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6B8DE01" w14:textId="77777777" w:rsidR="002A1DDA" w:rsidRPr="00670223" w:rsidRDefault="002A1DDA">
      <w:pPr>
        <w:spacing w:line="360" w:lineRule="auto"/>
        <w:jc w:val="both"/>
        <w:rPr>
          <w:rFonts w:ascii="Palatino Linotype" w:eastAsia="Palatino Linotype" w:hAnsi="Palatino Linotype" w:cs="Palatino Linotype"/>
          <w:sz w:val="22"/>
          <w:szCs w:val="22"/>
        </w:rPr>
      </w:pPr>
    </w:p>
    <w:p w14:paraId="07C7B44C" w14:textId="1217E28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w:t>
      </w:r>
      <w:r w:rsidR="00A366C3" w:rsidRPr="00670223">
        <w:rPr>
          <w:rFonts w:ascii="Palatino Linotype" w:eastAsia="Palatino Linotype" w:hAnsi="Palatino Linotype" w:cs="Palatino Linotype"/>
          <w:sz w:val="22"/>
          <w:szCs w:val="22"/>
        </w:rPr>
        <w:t>el artículo 179, fracción V</w:t>
      </w:r>
      <w:r w:rsidR="00A7653C" w:rsidRPr="00670223">
        <w:rPr>
          <w:rFonts w:ascii="Palatino Linotype" w:eastAsia="Palatino Linotype" w:hAnsi="Palatino Linotype" w:cs="Palatino Linotype"/>
          <w:sz w:val="22"/>
          <w:szCs w:val="22"/>
        </w:rPr>
        <w:t xml:space="preserve"> </w:t>
      </w:r>
      <w:r w:rsidRPr="00670223">
        <w:rPr>
          <w:rFonts w:ascii="Palatino Linotype" w:eastAsia="Palatino Linotype" w:hAnsi="Palatino Linotype" w:cs="Palatino Linotype"/>
          <w:sz w:val="22"/>
          <w:szCs w:val="22"/>
        </w:rPr>
        <w:t>de la ley de la materia, que a la letra dice:</w:t>
      </w:r>
    </w:p>
    <w:p w14:paraId="135C7219" w14:textId="77777777" w:rsidR="004E4604" w:rsidRPr="00670223" w:rsidRDefault="004E4604">
      <w:pPr>
        <w:spacing w:line="360" w:lineRule="auto"/>
        <w:ind w:left="567"/>
        <w:jc w:val="both"/>
        <w:rPr>
          <w:rFonts w:ascii="Palatino Linotype" w:eastAsia="Palatino Linotype" w:hAnsi="Palatino Linotype" w:cs="Palatino Linotype"/>
          <w:sz w:val="22"/>
          <w:szCs w:val="22"/>
        </w:rPr>
      </w:pPr>
    </w:p>
    <w:p w14:paraId="5C91DC2F" w14:textId="77777777" w:rsidR="004E4604" w:rsidRPr="00670223" w:rsidRDefault="00CA70F9">
      <w:pPr>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 xml:space="preserve">Artículo 179. </w:t>
      </w:r>
      <w:r w:rsidRPr="0067022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2B8CC44" w14:textId="77777777" w:rsidR="004E4604" w:rsidRPr="00670223" w:rsidRDefault="00CA70F9">
      <w:pPr>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06B5B162" w14:textId="15226E33" w:rsidR="004E4604" w:rsidRPr="00670223" w:rsidRDefault="00A366C3">
      <w:pPr>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V. La entrega de información incompleta;</w:t>
      </w:r>
    </w:p>
    <w:p w14:paraId="64EA4DDA" w14:textId="1070621F" w:rsidR="00A366C3" w:rsidRPr="00670223" w:rsidRDefault="00A366C3">
      <w:pPr>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5C290170" w14:textId="77777777" w:rsidR="004E4604" w:rsidRPr="00670223" w:rsidRDefault="004E4604">
      <w:pPr>
        <w:spacing w:line="360" w:lineRule="auto"/>
        <w:ind w:right="616"/>
        <w:jc w:val="both"/>
        <w:rPr>
          <w:rFonts w:ascii="Palatino Linotype" w:eastAsia="Palatino Linotype" w:hAnsi="Palatino Linotype" w:cs="Palatino Linotype"/>
          <w:i/>
          <w:sz w:val="22"/>
          <w:szCs w:val="22"/>
        </w:rPr>
      </w:pPr>
    </w:p>
    <w:p w14:paraId="2C290586" w14:textId="029B88A5"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t>Tercero. Materia de Revisión</w:t>
      </w:r>
      <w:r w:rsidRPr="00670223">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w:t>
      </w:r>
      <w:r w:rsidR="00D46F09" w:rsidRPr="00670223">
        <w:rPr>
          <w:rFonts w:ascii="Palatino Linotype" w:eastAsia="Palatino Linotype" w:hAnsi="Palatino Linotype" w:cs="Palatino Linotype"/>
          <w:sz w:val="22"/>
          <w:szCs w:val="22"/>
        </w:rPr>
        <w:t xml:space="preserve"> se actualiza la fracción </w:t>
      </w:r>
      <w:r w:rsidR="00A366C3" w:rsidRPr="00670223">
        <w:rPr>
          <w:rFonts w:ascii="Palatino Linotype" w:eastAsia="Palatino Linotype" w:hAnsi="Palatino Linotype" w:cs="Palatino Linotype"/>
          <w:sz w:val="22"/>
          <w:szCs w:val="22"/>
        </w:rPr>
        <w:t>V</w:t>
      </w:r>
      <w:r w:rsidR="00A7653C" w:rsidRPr="00670223">
        <w:rPr>
          <w:rFonts w:ascii="Palatino Linotype" w:eastAsia="Palatino Linotype" w:hAnsi="Palatino Linotype" w:cs="Palatino Linotype"/>
          <w:sz w:val="22"/>
          <w:szCs w:val="22"/>
        </w:rPr>
        <w:t xml:space="preserve"> </w:t>
      </w:r>
      <w:r w:rsidRPr="00670223">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3D299891" w14:textId="77777777" w:rsidR="002A1DDA" w:rsidRPr="00670223" w:rsidRDefault="002A1DDA">
      <w:pPr>
        <w:spacing w:line="360" w:lineRule="auto"/>
        <w:jc w:val="both"/>
        <w:rPr>
          <w:rFonts w:ascii="Palatino Linotype" w:eastAsia="Palatino Linotype" w:hAnsi="Palatino Linotype" w:cs="Palatino Linotype"/>
          <w:sz w:val="22"/>
          <w:szCs w:val="22"/>
        </w:rPr>
      </w:pPr>
    </w:p>
    <w:p w14:paraId="3CC5A55F" w14:textId="7777777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t xml:space="preserve">Cuarto. Estudio de fondo del asunto. </w:t>
      </w:r>
      <w:r w:rsidRPr="00670223">
        <w:rPr>
          <w:rFonts w:ascii="Palatino Linotype" w:eastAsia="Palatino Linotype" w:hAnsi="Palatino Linotype" w:cs="Palatino Linotype"/>
          <w:sz w:val="22"/>
          <w:szCs w:val="22"/>
        </w:rPr>
        <w:t>Es conveniente analizar si la respuesta del Sujeto Obligado</w:t>
      </w:r>
      <w:r w:rsidRPr="00670223">
        <w:rPr>
          <w:rFonts w:ascii="Palatino Linotype" w:eastAsia="Palatino Linotype" w:hAnsi="Palatino Linotype" w:cs="Palatino Linotype"/>
          <w:b/>
          <w:sz w:val="22"/>
          <w:szCs w:val="22"/>
        </w:rPr>
        <w:t xml:space="preserve"> </w:t>
      </w:r>
      <w:r w:rsidRPr="00670223">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565F020" w14:textId="77777777" w:rsidR="004E4604" w:rsidRPr="00670223" w:rsidRDefault="004E4604">
      <w:pPr>
        <w:spacing w:line="360" w:lineRule="auto"/>
        <w:jc w:val="both"/>
        <w:rPr>
          <w:rFonts w:ascii="Palatino Linotype" w:eastAsia="Palatino Linotype" w:hAnsi="Palatino Linotype" w:cs="Palatino Linotype"/>
          <w:sz w:val="22"/>
          <w:szCs w:val="22"/>
        </w:rPr>
      </w:pPr>
    </w:p>
    <w:p w14:paraId="32B9C176" w14:textId="77777777" w:rsidR="004E4604" w:rsidRPr="00670223"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Artículo 4</w:t>
      </w:r>
      <w:r w:rsidRPr="0067022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3F8A6F" w14:textId="77777777" w:rsidR="004E4604" w:rsidRPr="00670223"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7022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AE917F" w14:textId="77777777" w:rsidR="004E4604" w:rsidRPr="00670223" w:rsidRDefault="00CA70F9">
      <w:pPr>
        <w:tabs>
          <w:tab w:val="left" w:pos="851"/>
        </w:tabs>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70223">
        <w:rPr>
          <w:rFonts w:ascii="Palatino Linotype" w:eastAsia="Palatino Linotype" w:hAnsi="Palatino Linotype" w:cs="Palatino Linotype"/>
          <w:i/>
          <w:sz w:val="22"/>
          <w:szCs w:val="22"/>
        </w:rPr>
        <w:t>.”</w:t>
      </w:r>
    </w:p>
    <w:p w14:paraId="1710B8CA" w14:textId="77777777" w:rsidR="004E4604" w:rsidRPr="00670223" w:rsidRDefault="004E4604">
      <w:pPr>
        <w:spacing w:line="360" w:lineRule="auto"/>
        <w:jc w:val="both"/>
        <w:rPr>
          <w:rFonts w:ascii="Palatino Linotype" w:eastAsia="Palatino Linotype" w:hAnsi="Palatino Linotype" w:cs="Palatino Linotype"/>
          <w:sz w:val="22"/>
          <w:szCs w:val="22"/>
        </w:rPr>
      </w:pPr>
    </w:p>
    <w:p w14:paraId="778DD666" w14:textId="7777777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671007" w14:textId="77777777" w:rsidR="004E4604" w:rsidRPr="00670223" w:rsidRDefault="004E4604">
      <w:pPr>
        <w:spacing w:line="360" w:lineRule="auto"/>
        <w:ind w:right="616"/>
        <w:jc w:val="both"/>
        <w:rPr>
          <w:rFonts w:ascii="Palatino Linotype" w:eastAsia="Palatino Linotype" w:hAnsi="Palatino Linotype" w:cs="Palatino Linotype"/>
          <w:sz w:val="22"/>
          <w:szCs w:val="22"/>
        </w:rPr>
      </w:pPr>
    </w:p>
    <w:p w14:paraId="67DE9184" w14:textId="77777777" w:rsidR="004E4604" w:rsidRPr="00670223" w:rsidRDefault="00CA70F9">
      <w:pPr>
        <w:tabs>
          <w:tab w:val="left" w:pos="6804"/>
        </w:tabs>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Artículo 12.-</w:t>
      </w:r>
      <w:r w:rsidRPr="0067022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0815EE6" w14:textId="77777777" w:rsidR="004E4604" w:rsidRPr="00670223" w:rsidRDefault="00CA70F9">
      <w:pPr>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70223">
        <w:rPr>
          <w:rFonts w:ascii="Palatino Linotype" w:eastAsia="Palatino Linotype" w:hAnsi="Palatino Linotype" w:cs="Palatino Linotype"/>
          <w:i/>
          <w:sz w:val="22"/>
          <w:szCs w:val="22"/>
        </w:rPr>
        <w:t xml:space="preserve">. </w:t>
      </w:r>
      <w:r w:rsidRPr="0067022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70223">
        <w:rPr>
          <w:rFonts w:ascii="Palatino Linotype" w:eastAsia="Palatino Linotype" w:hAnsi="Palatino Linotype" w:cs="Palatino Linotype"/>
          <w:i/>
          <w:sz w:val="22"/>
          <w:szCs w:val="22"/>
        </w:rPr>
        <w:t xml:space="preserve">.” </w:t>
      </w:r>
    </w:p>
    <w:p w14:paraId="5E22979D" w14:textId="77777777" w:rsidR="004E4604" w:rsidRPr="00670223" w:rsidRDefault="004E4604">
      <w:pPr>
        <w:spacing w:line="360" w:lineRule="auto"/>
        <w:ind w:right="-93"/>
        <w:jc w:val="both"/>
        <w:rPr>
          <w:rFonts w:ascii="Palatino Linotype" w:eastAsia="Palatino Linotype" w:hAnsi="Palatino Linotype" w:cs="Palatino Linotype"/>
          <w:sz w:val="22"/>
          <w:szCs w:val="22"/>
        </w:rPr>
      </w:pPr>
    </w:p>
    <w:p w14:paraId="701F37C0" w14:textId="77777777" w:rsidR="004E4604" w:rsidRPr="00670223" w:rsidRDefault="00CA70F9">
      <w:pPr>
        <w:spacing w:line="360" w:lineRule="auto"/>
        <w:ind w:right="-93"/>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8AAB928" w14:textId="77777777" w:rsidR="004E4604" w:rsidRPr="00670223" w:rsidRDefault="004E4604">
      <w:pPr>
        <w:spacing w:line="360" w:lineRule="auto"/>
        <w:ind w:right="-93"/>
        <w:jc w:val="both"/>
        <w:rPr>
          <w:rFonts w:ascii="Palatino Linotype" w:eastAsia="Palatino Linotype" w:hAnsi="Palatino Linotype" w:cs="Palatino Linotype"/>
          <w:sz w:val="22"/>
          <w:szCs w:val="22"/>
        </w:rPr>
      </w:pPr>
    </w:p>
    <w:p w14:paraId="488E2FD6" w14:textId="357293B0" w:rsidR="004E4604" w:rsidRPr="00670223" w:rsidRDefault="00CA70F9">
      <w:pPr>
        <w:spacing w:line="360" w:lineRule="auto"/>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sz w:val="22"/>
          <w:szCs w:val="22"/>
        </w:rPr>
        <w:t xml:space="preserve">Sirve de apoyo a lo anterior, el criterio </w:t>
      </w:r>
      <w:r w:rsidR="005337FA" w:rsidRPr="00670223">
        <w:rPr>
          <w:rFonts w:ascii="Palatino Linotype" w:eastAsia="Palatino Linotype" w:hAnsi="Palatino Linotype" w:cs="Palatino Linotype"/>
          <w:sz w:val="22"/>
          <w:szCs w:val="22"/>
        </w:rPr>
        <w:t xml:space="preserve">orientador </w:t>
      </w:r>
      <w:r w:rsidRPr="00670223">
        <w:rPr>
          <w:rFonts w:ascii="Palatino Linotype" w:eastAsia="Palatino Linotype" w:hAnsi="Palatino Linotype" w:cs="Palatino Linotype"/>
          <w:sz w:val="22"/>
          <w:szCs w:val="22"/>
        </w:rPr>
        <w:t>03-17, expuesto por el entonces Instituto Nacional de Transparencia, Acceso a la Información y Protección de Datos Personales, que dice:</w:t>
      </w:r>
      <w:r w:rsidRPr="00670223">
        <w:rPr>
          <w:rFonts w:ascii="Palatino Linotype" w:eastAsia="Palatino Linotype" w:hAnsi="Palatino Linotype" w:cs="Palatino Linotype"/>
          <w:b/>
          <w:sz w:val="22"/>
          <w:szCs w:val="22"/>
        </w:rPr>
        <w:t xml:space="preserve"> </w:t>
      </w:r>
    </w:p>
    <w:p w14:paraId="11CE0BC6" w14:textId="77777777" w:rsidR="004E4604" w:rsidRPr="00670223" w:rsidRDefault="004E4604">
      <w:pPr>
        <w:spacing w:line="276" w:lineRule="auto"/>
        <w:ind w:right="850"/>
        <w:jc w:val="both"/>
        <w:rPr>
          <w:rFonts w:ascii="Palatino Linotype" w:eastAsia="Palatino Linotype" w:hAnsi="Palatino Linotype" w:cs="Palatino Linotype"/>
          <w:sz w:val="22"/>
          <w:szCs w:val="22"/>
        </w:rPr>
      </w:pPr>
    </w:p>
    <w:p w14:paraId="28A6550B" w14:textId="77777777" w:rsidR="004E4604" w:rsidRPr="00670223" w:rsidRDefault="00CA70F9">
      <w:pPr>
        <w:spacing w:line="276" w:lineRule="auto"/>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No existe obligación de elaborar documentos ad hoc para atender las solicitudes de acceso a la información.</w:t>
      </w:r>
      <w:r w:rsidRPr="0067022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0193D9F" w14:textId="77777777" w:rsidR="004E4604" w:rsidRPr="00670223" w:rsidRDefault="004E4604">
      <w:pPr>
        <w:spacing w:line="276" w:lineRule="auto"/>
        <w:ind w:right="616"/>
        <w:jc w:val="both"/>
        <w:rPr>
          <w:rFonts w:ascii="Palatino Linotype" w:eastAsia="Palatino Linotype" w:hAnsi="Palatino Linotype" w:cs="Palatino Linotype"/>
          <w:i/>
          <w:sz w:val="22"/>
          <w:szCs w:val="22"/>
        </w:rPr>
      </w:pPr>
    </w:p>
    <w:p w14:paraId="335DC033" w14:textId="7777777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A32A49" w14:textId="77777777" w:rsidR="004E4604" w:rsidRPr="00670223" w:rsidRDefault="004E4604">
      <w:pPr>
        <w:spacing w:line="360" w:lineRule="auto"/>
        <w:jc w:val="both"/>
        <w:rPr>
          <w:rFonts w:ascii="Palatino Linotype" w:eastAsia="Palatino Linotype" w:hAnsi="Palatino Linotype" w:cs="Palatino Linotype"/>
          <w:sz w:val="22"/>
          <w:szCs w:val="22"/>
        </w:rPr>
      </w:pPr>
    </w:p>
    <w:p w14:paraId="449A107B" w14:textId="77777777" w:rsidR="004E4604" w:rsidRPr="00670223" w:rsidRDefault="00CA70F9">
      <w:pPr>
        <w:spacing w:line="360" w:lineRule="auto"/>
        <w:ind w:right="49"/>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770FFB" w14:textId="77777777" w:rsidR="004E4604" w:rsidRPr="00670223" w:rsidRDefault="004E4604">
      <w:pPr>
        <w:spacing w:line="360" w:lineRule="auto"/>
        <w:ind w:right="49"/>
        <w:jc w:val="both"/>
        <w:rPr>
          <w:rFonts w:ascii="Palatino Linotype" w:eastAsia="Palatino Linotype" w:hAnsi="Palatino Linotype" w:cs="Palatino Linotype"/>
          <w:sz w:val="22"/>
          <w:szCs w:val="22"/>
        </w:rPr>
      </w:pPr>
    </w:p>
    <w:p w14:paraId="23ACED19" w14:textId="77777777" w:rsidR="004E4604"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10948D" w14:textId="77777777" w:rsidR="004E4604" w:rsidRPr="00670223" w:rsidRDefault="004E4604">
      <w:pPr>
        <w:spacing w:line="360" w:lineRule="auto"/>
        <w:jc w:val="both"/>
        <w:rPr>
          <w:rFonts w:ascii="Palatino Linotype" w:eastAsia="Palatino Linotype" w:hAnsi="Palatino Linotype" w:cs="Palatino Linotype"/>
          <w:sz w:val="22"/>
          <w:szCs w:val="22"/>
        </w:rPr>
      </w:pPr>
    </w:p>
    <w:p w14:paraId="631FAF1A" w14:textId="77777777" w:rsidR="004E4604" w:rsidRPr="00670223" w:rsidRDefault="00CA70F9">
      <w:pPr>
        <w:spacing w:line="276" w:lineRule="auto"/>
        <w:ind w:left="567" w:right="89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 xml:space="preserve">Artículo 3. </w:t>
      </w:r>
      <w:r w:rsidRPr="00670223">
        <w:rPr>
          <w:rFonts w:ascii="Palatino Linotype" w:eastAsia="Palatino Linotype" w:hAnsi="Palatino Linotype" w:cs="Palatino Linotype"/>
          <w:i/>
          <w:sz w:val="22"/>
          <w:szCs w:val="22"/>
        </w:rPr>
        <w:t>Para los efectos de la presente Ley se entenderá por:</w:t>
      </w:r>
    </w:p>
    <w:p w14:paraId="518D5608" w14:textId="77777777" w:rsidR="004E4604" w:rsidRPr="00670223" w:rsidRDefault="00CA70F9">
      <w:pPr>
        <w:spacing w:line="276" w:lineRule="auto"/>
        <w:ind w:left="567" w:right="89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362A45BA" w14:textId="77777777" w:rsidR="004E4604" w:rsidRPr="00670223" w:rsidRDefault="00CA70F9">
      <w:pPr>
        <w:spacing w:line="276" w:lineRule="auto"/>
        <w:ind w:left="567" w:right="89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XI. Documento:</w:t>
      </w:r>
      <w:r w:rsidRPr="00670223">
        <w:rPr>
          <w:rFonts w:ascii="Palatino Linotype" w:eastAsia="Palatino Linotype" w:hAnsi="Palatino Linotype" w:cs="Palatino Linotype"/>
          <w:i/>
          <w:sz w:val="22"/>
          <w:szCs w:val="22"/>
        </w:rPr>
        <w:t xml:space="preserve"> Los expedientes, reportes, estudios, actas</w:t>
      </w:r>
      <w:r w:rsidRPr="00670223">
        <w:rPr>
          <w:rFonts w:ascii="Palatino Linotype" w:eastAsia="Palatino Linotype" w:hAnsi="Palatino Linotype" w:cs="Palatino Linotype"/>
          <w:b/>
          <w:i/>
          <w:sz w:val="22"/>
          <w:szCs w:val="22"/>
        </w:rPr>
        <w:t>,</w:t>
      </w:r>
      <w:r w:rsidRPr="0067022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C1BBBA" w14:textId="77777777" w:rsidR="004E4604" w:rsidRPr="00670223" w:rsidRDefault="004E4604">
      <w:pPr>
        <w:spacing w:line="360" w:lineRule="auto"/>
        <w:ind w:right="899"/>
        <w:jc w:val="both"/>
        <w:rPr>
          <w:rFonts w:ascii="Palatino Linotype" w:eastAsia="Palatino Linotype" w:hAnsi="Palatino Linotype" w:cs="Palatino Linotype"/>
          <w:sz w:val="22"/>
          <w:szCs w:val="22"/>
        </w:rPr>
      </w:pPr>
    </w:p>
    <w:p w14:paraId="21D9EBBF" w14:textId="31F15BB5" w:rsidR="004E4604" w:rsidRPr="00670223" w:rsidRDefault="00CA70F9" w:rsidP="00A7653C">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35CFE9" w14:textId="77777777" w:rsidR="004E4604" w:rsidRPr="00670223" w:rsidRDefault="00CA70F9">
      <w:pPr>
        <w:spacing w:line="276" w:lineRule="auto"/>
        <w:ind w:left="567" w:right="899"/>
        <w:jc w:val="both"/>
        <w:rPr>
          <w:rFonts w:ascii="Palatino Linotype" w:eastAsia="Palatino Linotype" w:hAnsi="Palatino Linotype" w:cs="Palatino Linotype"/>
          <w:b/>
          <w:i/>
          <w:sz w:val="22"/>
          <w:szCs w:val="22"/>
        </w:rPr>
      </w:pPr>
      <w:r w:rsidRPr="00670223">
        <w:rPr>
          <w:rFonts w:ascii="Palatino Linotype" w:eastAsia="Palatino Linotype" w:hAnsi="Palatino Linotype" w:cs="Palatino Linotype"/>
          <w:b/>
          <w:sz w:val="22"/>
          <w:szCs w:val="22"/>
        </w:rPr>
        <w:t>“</w:t>
      </w:r>
      <w:r w:rsidRPr="0067022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7022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5E918" w14:textId="77777777" w:rsidR="004E4604" w:rsidRPr="00670223" w:rsidRDefault="00CA70F9">
      <w:pPr>
        <w:spacing w:line="276" w:lineRule="auto"/>
        <w:ind w:left="567" w:right="89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7C3A8D" w14:textId="77777777" w:rsidR="004E4604" w:rsidRPr="00670223" w:rsidRDefault="00CA70F9">
      <w:pPr>
        <w:spacing w:line="276" w:lineRule="auto"/>
        <w:ind w:left="567" w:right="89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DEFE61" w14:textId="77777777" w:rsidR="004E4604" w:rsidRPr="00670223" w:rsidRDefault="00CA70F9">
      <w:pPr>
        <w:spacing w:line="276" w:lineRule="auto"/>
        <w:ind w:left="567" w:right="899"/>
        <w:jc w:val="both"/>
        <w:rPr>
          <w:rFonts w:ascii="Palatino Linotype" w:eastAsia="Palatino Linotype" w:hAnsi="Palatino Linotype" w:cs="Palatino Linotype"/>
          <w:b/>
          <w:i/>
          <w:sz w:val="22"/>
          <w:szCs w:val="22"/>
        </w:rPr>
      </w:pPr>
      <w:r w:rsidRPr="0067022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AD189D4" w14:textId="77777777" w:rsidR="004E4604" w:rsidRPr="00670223" w:rsidRDefault="00CA70F9">
      <w:pPr>
        <w:spacing w:line="276" w:lineRule="auto"/>
        <w:ind w:left="567" w:right="899"/>
        <w:jc w:val="both"/>
        <w:rPr>
          <w:rFonts w:ascii="Palatino Linotype" w:eastAsia="Palatino Linotype" w:hAnsi="Palatino Linotype" w:cs="Palatino Linotype"/>
          <w:b/>
          <w:i/>
          <w:sz w:val="22"/>
          <w:szCs w:val="22"/>
        </w:rPr>
      </w:pPr>
      <w:r w:rsidRPr="0067022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3A18BDF" w14:textId="77777777" w:rsidR="004E4604" w:rsidRPr="00670223" w:rsidRDefault="004E4604">
      <w:pPr>
        <w:spacing w:line="360" w:lineRule="auto"/>
        <w:ind w:left="567"/>
        <w:jc w:val="both"/>
        <w:rPr>
          <w:rFonts w:ascii="Palatino Linotype" w:eastAsia="Palatino Linotype" w:hAnsi="Palatino Linotype" w:cs="Palatino Linotype"/>
          <w:sz w:val="22"/>
          <w:szCs w:val="22"/>
        </w:rPr>
      </w:pPr>
    </w:p>
    <w:p w14:paraId="59821E3D" w14:textId="533BDAD7" w:rsidR="00934487" w:rsidRPr="00670223" w:rsidRDefault="00CA70F9">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Dicho lo anterior, resulta necesario recordar que la pretensión de la persona </w:t>
      </w:r>
      <w:r w:rsidR="00970C21" w:rsidRPr="00670223">
        <w:rPr>
          <w:rFonts w:ascii="Palatino Linotype" w:eastAsia="Palatino Linotype" w:hAnsi="Palatino Linotype" w:cs="Palatino Linotype"/>
          <w:sz w:val="22"/>
          <w:szCs w:val="22"/>
        </w:rPr>
        <w:t>Solicitante</w:t>
      </w:r>
      <w:r w:rsidRPr="00670223">
        <w:rPr>
          <w:rFonts w:ascii="Palatino Linotype" w:eastAsia="Palatino Linotype" w:hAnsi="Palatino Linotype" w:cs="Palatino Linotype"/>
          <w:sz w:val="22"/>
          <w:szCs w:val="22"/>
        </w:rPr>
        <w:t xml:space="preserve"> es obtener del </w:t>
      </w:r>
      <w:r w:rsidR="00D46F09" w:rsidRPr="00670223">
        <w:rPr>
          <w:rFonts w:ascii="Palatino Linotype" w:eastAsia="Palatino Linotype" w:hAnsi="Palatino Linotype" w:cs="Palatino Linotype"/>
          <w:sz w:val="22"/>
          <w:szCs w:val="22"/>
        </w:rPr>
        <w:t xml:space="preserve">Ayuntamiento de </w:t>
      </w:r>
      <w:r w:rsidR="002A1DDA" w:rsidRPr="00670223">
        <w:rPr>
          <w:rFonts w:ascii="Palatino Linotype" w:eastAsia="Palatino Linotype" w:hAnsi="Palatino Linotype" w:cs="Palatino Linotype"/>
          <w:sz w:val="22"/>
          <w:szCs w:val="22"/>
        </w:rPr>
        <w:t xml:space="preserve">Toluca, </w:t>
      </w:r>
      <w:r w:rsidR="00934487" w:rsidRPr="00670223">
        <w:rPr>
          <w:rFonts w:ascii="Palatino Linotype" w:eastAsia="Palatino Linotype" w:hAnsi="Palatino Linotype" w:cs="Palatino Linotype"/>
          <w:sz w:val="22"/>
          <w:szCs w:val="22"/>
        </w:rPr>
        <w:t xml:space="preserve">lo siguiente: </w:t>
      </w:r>
    </w:p>
    <w:p w14:paraId="4DFB34C7" w14:textId="77777777" w:rsidR="00934487" w:rsidRPr="00670223" w:rsidRDefault="00934487" w:rsidP="00934487">
      <w:pPr>
        <w:spacing w:line="360" w:lineRule="auto"/>
        <w:ind w:left="567"/>
        <w:jc w:val="both"/>
        <w:rPr>
          <w:rFonts w:ascii="Palatino Linotype" w:eastAsia="Palatino Linotype" w:hAnsi="Palatino Linotype" w:cs="Palatino Linotype"/>
          <w:sz w:val="22"/>
          <w:szCs w:val="22"/>
        </w:rPr>
      </w:pPr>
    </w:p>
    <w:tbl>
      <w:tblPr>
        <w:tblStyle w:val="Tablaconcuadrcula"/>
        <w:tblW w:w="0" w:type="auto"/>
        <w:tblInd w:w="572" w:type="dxa"/>
        <w:tblLook w:val="04A0" w:firstRow="1" w:lastRow="0" w:firstColumn="1" w:lastColumn="0" w:noHBand="0" w:noVBand="1"/>
      </w:tblPr>
      <w:tblGrid>
        <w:gridCol w:w="316"/>
        <w:gridCol w:w="1681"/>
        <w:gridCol w:w="2976"/>
        <w:gridCol w:w="2110"/>
        <w:gridCol w:w="1708"/>
      </w:tblGrid>
      <w:tr w:rsidR="002A7CB8" w:rsidRPr="00670223" w14:paraId="188BB1DA" w14:textId="77777777" w:rsidTr="00AE105F">
        <w:tc>
          <w:tcPr>
            <w:tcW w:w="316" w:type="dxa"/>
            <w:tcBorders>
              <w:top w:val="nil"/>
              <w:left w:val="nil"/>
            </w:tcBorders>
          </w:tcPr>
          <w:p w14:paraId="4196D627" w14:textId="77777777" w:rsidR="00AE105F" w:rsidRPr="00670223" w:rsidRDefault="00AE105F" w:rsidP="00A366C3">
            <w:pPr>
              <w:jc w:val="both"/>
              <w:rPr>
                <w:rFonts w:ascii="Palatino Linotype" w:eastAsia="Palatino Linotype" w:hAnsi="Palatino Linotype" w:cs="Palatino Linotype"/>
                <w:sz w:val="20"/>
                <w:szCs w:val="22"/>
              </w:rPr>
            </w:pPr>
          </w:p>
        </w:tc>
        <w:tc>
          <w:tcPr>
            <w:tcW w:w="1681" w:type="dxa"/>
            <w:shd w:val="clear" w:color="auto" w:fill="E5DFEC" w:themeFill="accent4" w:themeFillTint="33"/>
          </w:tcPr>
          <w:p w14:paraId="52A25AA7" w14:textId="677BC3D2" w:rsidR="00AE105F" w:rsidRPr="00670223" w:rsidRDefault="00AE105F" w:rsidP="00A366C3">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Requerimientos</w:t>
            </w:r>
          </w:p>
        </w:tc>
        <w:tc>
          <w:tcPr>
            <w:tcW w:w="2976" w:type="dxa"/>
            <w:shd w:val="clear" w:color="auto" w:fill="E5DFEC" w:themeFill="accent4" w:themeFillTint="33"/>
          </w:tcPr>
          <w:p w14:paraId="397C9342" w14:textId="00F7132E" w:rsidR="00AE105F" w:rsidRPr="00670223" w:rsidRDefault="00AE105F" w:rsidP="00A366C3">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Respuesta</w:t>
            </w:r>
          </w:p>
        </w:tc>
        <w:tc>
          <w:tcPr>
            <w:tcW w:w="2110" w:type="dxa"/>
            <w:shd w:val="clear" w:color="auto" w:fill="E5DFEC" w:themeFill="accent4" w:themeFillTint="33"/>
          </w:tcPr>
          <w:p w14:paraId="54BD35F4" w14:textId="2B8D5870" w:rsidR="00AE105F" w:rsidRPr="00670223" w:rsidRDefault="00AE105F" w:rsidP="00A366C3">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Informe Justificado</w:t>
            </w:r>
          </w:p>
        </w:tc>
        <w:tc>
          <w:tcPr>
            <w:tcW w:w="1708" w:type="dxa"/>
            <w:shd w:val="clear" w:color="auto" w:fill="E5DFEC" w:themeFill="accent4" w:themeFillTint="33"/>
          </w:tcPr>
          <w:p w14:paraId="7B2A159A" w14:textId="15395D4E" w:rsidR="00AE105F" w:rsidRPr="00670223" w:rsidRDefault="00AE105F" w:rsidP="00A366C3">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Observaciones</w:t>
            </w:r>
          </w:p>
        </w:tc>
      </w:tr>
      <w:tr w:rsidR="002A7CB8" w:rsidRPr="00670223" w14:paraId="0A9BE8AC" w14:textId="77777777" w:rsidTr="00AE105F">
        <w:tc>
          <w:tcPr>
            <w:tcW w:w="316" w:type="dxa"/>
            <w:shd w:val="clear" w:color="auto" w:fill="E5DFEC" w:themeFill="accent4" w:themeFillTint="33"/>
          </w:tcPr>
          <w:p w14:paraId="4232CA3E" w14:textId="175D1CC9" w:rsidR="00AE105F" w:rsidRPr="00670223" w:rsidRDefault="00AE105F" w:rsidP="00A366C3">
            <w:pPr>
              <w:jc w:val="both"/>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1</w:t>
            </w:r>
          </w:p>
        </w:tc>
        <w:tc>
          <w:tcPr>
            <w:tcW w:w="1681" w:type="dxa"/>
          </w:tcPr>
          <w:p w14:paraId="31858264" w14:textId="78950787" w:rsidR="00AE105F" w:rsidRPr="00670223" w:rsidRDefault="00AE105F" w:rsidP="00A366C3">
            <w:pPr>
              <w:ind w:left="-4"/>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El número de las denuncias atendidas por agresiones de perros en el municipio de Toluca en el año 2018, 2019, 2020, 2021, 2022, 2023, 2024 y 2025.</w:t>
            </w:r>
          </w:p>
        </w:tc>
        <w:tc>
          <w:tcPr>
            <w:tcW w:w="2976" w:type="dxa"/>
          </w:tcPr>
          <w:p w14:paraId="3E1A4D6E" w14:textId="77777777" w:rsidR="00AE105F" w:rsidRPr="00670223" w:rsidRDefault="00AE105F" w:rsidP="00A366C3">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 xml:space="preserve">Departamento de Inspección Ambiental. Se informa que: </w:t>
            </w:r>
          </w:p>
          <w:p w14:paraId="121951A6" w14:textId="77777777" w:rsidR="00AE105F" w:rsidRPr="00670223" w:rsidRDefault="00AE105F" w:rsidP="00A366C3">
            <w:pPr>
              <w:jc w:val="both"/>
              <w:rPr>
                <w:rFonts w:ascii="Palatino Linotype" w:eastAsia="Palatino Linotype" w:hAnsi="Palatino Linotype" w:cs="Palatino Linotype"/>
                <w:sz w:val="20"/>
                <w:szCs w:val="22"/>
              </w:rPr>
            </w:pPr>
          </w:p>
          <w:p w14:paraId="69E8164F" w14:textId="7991A5B0" w:rsidR="00AE105F" w:rsidRPr="00670223" w:rsidRDefault="00AE105F" w:rsidP="00A366C3">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noProof/>
                <w:sz w:val="20"/>
                <w:szCs w:val="22"/>
                <w:lang w:val="es-MX"/>
              </w:rPr>
              <w:drawing>
                <wp:inline distT="0" distB="0" distL="0" distR="0" wp14:anchorId="638E4766" wp14:editId="5D0BA631">
                  <wp:extent cx="1746831" cy="6381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7001" cy="660157"/>
                          </a:xfrm>
                          <a:prstGeom prst="rect">
                            <a:avLst/>
                          </a:prstGeom>
                        </pic:spPr>
                      </pic:pic>
                    </a:graphicData>
                  </a:graphic>
                </wp:inline>
              </w:drawing>
            </w:r>
          </w:p>
        </w:tc>
        <w:tc>
          <w:tcPr>
            <w:tcW w:w="2110" w:type="dxa"/>
          </w:tcPr>
          <w:p w14:paraId="3CD5788A" w14:textId="77777777" w:rsidR="00AE105F" w:rsidRPr="00670223" w:rsidRDefault="00AE105F" w:rsidP="006E53DD">
            <w:pPr>
              <w:jc w:val="center"/>
              <w:rPr>
                <w:rFonts w:ascii="Palatino Linotype" w:eastAsia="Palatino Linotype" w:hAnsi="Palatino Linotype" w:cs="Palatino Linotype"/>
                <w:sz w:val="20"/>
                <w:szCs w:val="22"/>
              </w:rPr>
            </w:pPr>
          </w:p>
          <w:p w14:paraId="647E25BD" w14:textId="77777777" w:rsidR="00AE105F" w:rsidRPr="00670223" w:rsidRDefault="00AE105F" w:rsidP="006E53DD">
            <w:pPr>
              <w:jc w:val="center"/>
              <w:rPr>
                <w:rFonts w:ascii="Palatino Linotype" w:eastAsia="Palatino Linotype" w:hAnsi="Palatino Linotype" w:cs="Palatino Linotype"/>
                <w:sz w:val="20"/>
                <w:szCs w:val="22"/>
              </w:rPr>
            </w:pPr>
          </w:p>
          <w:p w14:paraId="567ABB2B" w14:textId="77777777" w:rsidR="00AE105F" w:rsidRPr="00670223" w:rsidRDefault="00AE105F" w:rsidP="006E53DD">
            <w:pPr>
              <w:jc w:val="center"/>
              <w:rPr>
                <w:rFonts w:ascii="Palatino Linotype" w:eastAsia="Palatino Linotype" w:hAnsi="Palatino Linotype" w:cs="Palatino Linotype"/>
                <w:sz w:val="20"/>
                <w:szCs w:val="22"/>
              </w:rPr>
            </w:pPr>
          </w:p>
          <w:p w14:paraId="3D6B55F6" w14:textId="77777777" w:rsidR="00AE105F" w:rsidRPr="00670223" w:rsidRDefault="00AE105F" w:rsidP="006E53DD">
            <w:pPr>
              <w:jc w:val="center"/>
              <w:rPr>
                <w:rFonts w:ascii="Palatino Linotype" w:eastAsia="Palatino Linotype" w:hAnsi="Palatino Linotype" w:cs="Palatino Linotype"/>
                <w:sz w:val="20"/>
                <w:szCs w:val="22"/>
              </w:rPr>
            </w:pPr>
          </w:p>
          <w:p w14:paraId="1530C2DA" w14:textId="16CC75F2" w:rsidR="00AE105F" w:rsidRPr="00670223" w:rsidRDefault="00AE105F" w:rsidP="006E53DD">
            <w:pPr>
              <w:jc w:val="center"/>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Ratificó</w:t>
            </w:r>
          </w:p>
        </w:tc>
        <w:tc>
          <w:tcPr>
            <w:tcW w:w="1708" w:type="dxa"/>
          </w:tcPr>
          <w:p w14:paraId="060A9D01" w14:textId="79CBA974" w:rsidR="00AE105F" w:rsidRPr="00670223" w:rsidRDefault="00AE105F" w:rsidP="006E53DD">
            <w:pPr>
              <w:jc w:val="center"/>
              <w:rPr>
                <w:rFonts w:ascii="Palatino Linotype" w:eastAsia="Palatino Linotype" w:hAnsi="Palatino Linotype" w:cs="Palatino Linotype"/>
                <w:b/>
                <w:sz w:val="20"/>
                <w:szCs w:val="22"/>
              </w:rPr>
            </w:pPr>
          </w:p>
          <w:p w14:paraId="6035EEE7" w14:textId="77777777" w:rsidR="00AE105F" w:rsidRPr="00670223" w:rsidRDefault="00AE105F" w:rsidP="006E53DD">
            <w:pPr>
              <w:jc w:val="center"/>
              <w:rPr>
                <w:rFonts w:ascii="Palatino Linotype" w:eastAsia="Palatino Linotype" w:hAnsi="Palatino Linotype" w:cs="Palatino Linotype"/>
                <w:b/>
                <w:sz w:val="20"/>
                <w:szCs w:val="22"/>
              </w:rPr>
            </w:pPr>
          </w:p>
          <w:p w14:paraId="101AEEF6" w14:textId="77777777" w:rsidR="00AE105F" w:rsidRPr="00670223" w:rsidRDefault="00AE105F" w:rsidP="006E53DD">
            <w:pPr>
              <w:jc w:val="center"/>
              <w:rPr>
                <w:rFonts w:ascii="Palatino Linotype" w:eastAsia="Palatino Linotype" w:hAnsi="Palatino Linotype" w:cs="Palatino Linotype"/>
                <w:b/>
                <w:sz w:val="20"/>
                <w:szCs w:val="22"/>
              </w:rPr>
            </w:pPr>
          </w:p>
          <w:p w14:paraId="07ACC8B1" w14:textId="5E9B4749" w:rsidR="00AE105F" w:rsidRPr="00670223" w:rsidRDefault="00AE105F" w:rsidP="006E53DD">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Colmó</w:t>
            </w:r>
          </w:p>
        </w:tc>
      </w:tr>
      <w:tr w:rsidR="002A7CB8" w:rsidRPr="00670223" w14:paraId="2A7C29B4" w14:textId="77777777" w:rsidTr="00AE105F">
        <w:tc>
          <w:tcPr>
            <w:tcW w:w="316" w:type="dxa"/>
            <w:shd w:val="clear" w:color="auto" w:fill="E5DFEC" w:themeFill="accent4" w:themeFillTint="33"/>
          </w:tcPr>
          <w:p w14:paraId="1A39D512" w14:textId="32358559" w:rsidR="00AE105F" w:rsidRPr="00670223" w:rsidRDefault="00AE105F" w:rsidP="00A366C3">
            <w:pPr>
              <w:jc w:val="both"/>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2</w:t>
            </w:r>
          </w:p>
        </w:tc>
        <w:tc>
          <w:tcPr>
            <w:tcW w:w="1681" w:type="dxa"/>
          </w:tcPr>
          <w:p w14:paraId="37AFCB10" w14:textId="018180F2" w:rsidR="00AE105F" w:rsidRPr="00670223" w:rsidRDefault="00AE105F" w:rsidP="00A366C3">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Número de medidas de apremio o qué acciones realizaron con su respectivo documento probatorio.</w:t>
            </w:r>
          </w:p>
        </w:tc>
        <w:tc>
          <w:tcPr>
            <w:tcW w:w="2976" w:type="dxa"/>
          </w:tcPr>
          <w:p w14:paraId="4321D75F" w14:textId="77777777" w:rsidR="00AE105F" w:rsidRPr="00670223" w:rsidRDefault="00AE105F" w:rsidP="00A366C3">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Dirección General de Medio Ambiente se informa que por cuanto hace a los años año 2018, 2019, 2020, 2021, 2022, 2023 у 2025, no fueron generadas en la temporalidad antes descrita.</w:t>
            </w:r>
          </w:p>
          <w:p w14:paraId="6E0DEF24" w14:textId="13D603D9" w:rsidR="00AE105F" w:rsidRPr="00670223" w:rsidRDefault="00AE105F" w:rsidP="00A366C3">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Esta autoridad únicamente cuenta con un procedimiento administrativo durante el año 2024 el PA/24/2024 por agresión de canino, en el cual se implementó como medida de apremio una AMONESTACION. Se adjuntó documento probatorio denominado resolución del PA/24/2024 como "Anexo 2 Imposición de sanción" en versión publica para su debida consulta.</w:t>
            </w:r>
          </w:p>
        </w:tc>
        <w:tc>
          <w:tcPr>
            <w:tcW w:w="2110" w:type="dxa"/>
          </w:tcPr>
          <w:p w14:paraId="409A8A52" w14:textId="77777777" w:rsidR="00AE105F" w:rsidRPr="00670223" w:rsidRDefault="00AE105F" w:rsidP="006E53DD">
            <w:pPr>
              <w:jc w:val="center"/>
              <w:rPr>
                <w:rFonts w:ascii="Palatino Linotype" w:eastAsia="Palatino Linotype" w:hAnsi="Palatino Linotype" w:cs="Palatino Linotype"/>
                <w:sz w:val="20"/>
                <w:szCs w:val="22"/>
              </w:rPr>
            </w:pPr>
          </w:p>
          <w:p w14:paraId="03B94376" w14:textId="77777777" w:rsidR="00AE105F" w:rsidRPr="00670223" w:rsidRDefault="00AE105F" w:rsidP="006E53DD">
            <w:pPr>
              <w:jc w:val="center"/>
              <w:rPr>
                <w:rFonts w:ascii="Palatino Linotype" w:eastAsia="Palatino Linotype" w:hAnsi="Palatino Linotype" w:cs="Palatino Linotype"/>
                <w:sz w:val="20"/>
                <w:szCs w:val="22"/>
              </w:rPr>
            </w:pPr>
          </w:p>
          <w:p w14:paraId="755DA6E8" w14:textId="77777777" w:rsidR="00AE105F" w:rsidRPr="00670223" w:rsidRDefault="00AE105F" w:rsidP="006E53DD">
            <w:pPr>
              <w:jc w:val="center"/>
              <w:rPr>
                <w:rFonts w:ascii="Palatino Linotype" w:eastAsia="Palatino Linotype" w:hAnsi="Palatino Linotype" w:cs="Palatino Linotype"/>
                <w:sz w:val="20"/>
                <w:szCs w:val="22"/>
              </w:rPr>
            </w:pPr>
          </w:p>
          <w:p w14:paraId="24D91675" w14:textId="77777777" w:rsidR="00AE105F" w:rsidRPr="00670223" w:rsidRDefault="00AE105F" w:rsidP="006E53DD">
            <w:pPr>
              <w:jc w:val="center"/>
              <w:rPr>
                <w:rFonts w:ascii="Palatino Linotype" w:eastAsia="Palatino Linotype" w:hAnsi="Palatino Linotype" w:cs="Palatino Linotype"/>
                <w:sz w:val="20"/>
                <w:szCs w:val="22"/>
              </w:rPr>
            </w:pPr>
          </w:p>
          <w:p w14:paraId="373F49DE" w14:textId="77777777" w:rsidR="00AE105F" w:rsidRPr="00670223" w:rsidRDefault="00AE105F" w:rsidP="006E53DD">
            <w:pPr>
              <w:jc w:val="center"/>
              <w:rPr>
                <w:rFonts w:ascii="Palatino Linotype" w:eastAsia="Palatino Linotype" w:hAnsi="Palatino Linotype" w:cs="Palatino Linotype"/>
                <w:sz w:val="20"/>
                <w:szCs w:val="22"/>
              </w:rPr>
            </w:pPr>
          </w:p>
          <w:p w14:paraId="16771767" w14:textId="3C2A5F65" w:rsidR="00AE105F" w:rsidRPr="00670223" w:rsidRDefault="00AE105F" w:rsidP="006E53DD">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sz w:val="20"/>
                <w:szCs w:val="22"/>
              </w:rPr>
              <w:t>Ratificó</w:t>
            </w:r>
          </w:p>
        </w:tc>
        <w:tc>
          <w:tcPr>
            <w:tcW w:w="1708" w:type="dxa"/>
          </w:tcPr>
          <w:p w14:paraId="604D7CA0" w14:textId="0AAFD47B" w:rsidR="00AE105F" w:rsidRPr="00670223" w:rsidRDefault="00AE105F" w:rsidP="006E53DD">
            <w:pPr>
              <w:jc w:val="center"/>
              <w:rPr>
                <w:rFonts w:ascii="Palatino Linotype" w:eastAsia="Palatino Linotype" w:hAnsi="Palatino Linotype" w:cs="Palatino Linotype"/>
                <w:b/>
                <w:sz w:val="20"/>
                <w:szCs w:val="22"/>
              </w:rPr>
            </w:pPr>
          </w:p>
          <w:p w14:paraId="17B2EC8E" w14:textId="77777777" w:rsidR="00AE105F" w:rsidRPr="00670223" w:rsidRDefault="00AE105F" w:rsidP="006E53DD">
            <w:pPr>
              <w:jc w:val="center"/>
              <w:rPr>
                <w:rFonts w:ascii="Palatino Linotype" w:eastAsia="Palatino Linotype" w:hAnsi="Palatino Linotype" w:cs="Palatino Linotype"/>
                <w:b/>
                <w:sz w:val="20"/>
                <w:szCs w:val="22"/>
              </w:rPr>
            </w:pPr>
          </w:p>
          <w:p w14:paraId="4629C2AD" w14:textId="77777777" w:rsidR="00AE105F" w:rsidRPr="00670223" w:rsidRDefault="00AE105F" w:rsidP="006E53DD">
            <w:pPr>
              <w:jc w:val="center"/>
              <w:rPr>
                <w:rFonts w:ascii="Palatino Linotype" w:eastAsia="Palatino Linotype" w:hAnsi="Palatino Linotype" w:cs="Palatino Linotype"/>
                <w:b/>
                <w:sz w:val="20"/>
                <w:szCs w:val="22"/>
              </w:rPr>
            </w:pPr>
          </w:p>
          <w:p w14:paraId="4B1E3E70" w14:textId="77777777" w:rsidR="00AE105F" w:rsidRPr="00670223" w:rsidRDefault="00AE105F" w:rsidP="006E53DD">
            <w:pPr>
              <w:jc w:val="center"/>
              <w:rPr>
                <w:rFonts w:ascii="Palatino Linotype" w:eastAsia="Palatino Linotype" w:hAnsi="Palatino Linotype" w:cs="Palatino Linotype"/>
                <w:b/>
                <w:sz w:val="20"/>
                <w:szCs w:val="22"/>
              </w:rPr>
            </w:pPr>
          </w:p>
          <w:p w14:paraId="624E357D" w14:textId="77777777" w:rsidR="00AE105F" w:rsidRPr="00670223" w:rsidRDefault="00AE105F" w:rsidP="006E53DD">
            <w:pPr>
              <w:jc w:val="center"/>
              <w:rPr>
                <w:rFonts w:ascii="Palatino Linotype" w:eastAsia="Palatino Linotype" w:hAnsi="Palatino Linotype" w:cs="Palatino Linotype"/>
                <w:b/>
                <w:sz w:val="20"/>
                <w:szCs w:val="22"/>
              </w:rPr>
            </w:pPr>
          </w:p>
          <w:p w14:paraId="0B8DAC17" w14:textId="77777777" w:rsidR="00AE105F" w:rsidRPr="00670223" w:rsidRDefault="00AE105F" w:rsidP="006E53DD">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Parcialmente</w:t>
            </w:r>
          </w:p>
          <w:p w14:paraId="79C7294F" w14:textId="77777777" w:rsidR="00AE105F" w:rsidRPr="00670223" w:rsidRDefault="00AE105F" w:rsidP="006E53DD">
            <w:pPr>
              <w:jc w:val="center"/>
              <w:rPr>
                <w:rFonts w:ascii="Palatino Linotype" w:eastAsia="Palatino Linotype" w:hAnsi="Palatino Linotype" w:cs="Palatino Linotype"/>
                <w:b/>
                <w:sz w:val="20"/>
                <w:szCs w:val="22"/>
              </w:rPr>
            </w:pPr>
          </w:p>
          <w:p w14:paraId="6888B588" w14:textId="4DA26C3F" w:rsidR="00AE105F" w:rsidRPr="00670223" w:rsidRDefault="00AE105F" w:rsidP="006E53DD">
            <w:pPr>
              <w:jc w:val="center"/>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El documento probatorio se encuentra incompleto</w:t>
            </w:r>
          </w:p>
          <w:p w14:paraId="279C191D" w14:textId="5175D46F" w:rsidR="00AE105F" w:rsidRPr="00670223" w:rsidRDefault="00AE105F" w:rsidP="006E53DD">
            <w:pPr>
              <w:jc w:val="center"/>
              <w:rPr>
                <w:rFonts w:ascii="Palatino Linotype" w:eastAsia="Palatino Linotype" w:hAnsi="Palatino Linotype" w:cs="Palatino Linotype"/>
                <w:b/>
                <w:sz w:val="20"/>
                <w:szCs w:val="22"/>
              </w:rPr>
            </w:pPr>
          </w:p>
        </w:tc>
      </w:tr>
      <w:tr w:rsidR="002A7CB8" w:rsidRPr="00670223" w14:paraId="4A2E53C4" w14:textId="77777777" w:rsidTr="00AE105F">
        <w:tc>
          <w:tcPr>
            <w:tcW w:w="316" w:type="dxa"/>
            <w:shd w:val="clear" w:color="auto" w:fill="E5DFEC" w:themeFill="accent4" w:themeFillTint="33"/>
          </w:tcPr>
          <w:p w14:paraId="7858B2C2" w14:textId="4A496CF1" w:rsidR="00AE105F" w:rsidRPr="00670223" w:rsidRDefault="00AE105F" w:rsidP="00A366C3">
            <w:pPr>
              <w:jc w:val="both"/>
              <w:rPr>
                <w:rFonts w:ascii="Palatino Linotype" w:eastAsia="Palatino Linotype" w:hAnsi="Palatino Linotype" w:cs="Palatino Linotype"/>
                <w:b/>
                <w:sz w:val="20"/>
                <w:szCs w:val="22"/>
              </w:rPr>
            </w:pPr>
            <w:r w:rsidRPr="00670223">
              <w:rPr>
                <w:rFonts w:ascii="Palatino Linotype" w:eastAsia="Palatino Linotype" w:hAnsi="Palatino Linotype" w:cs="Palatino Linotype"/>
                <w:b/>
                <w:sz w:val="20"/>
                <w:szCs w:val="22"/>
              </w:rPr>
              <w:t>3</w:t>
            </w:r>
          </w:p>
        </w:tc>
        <w:tc>
          <w:tcPr>
            <w:tcW w:w="1681" w:type="dxa"/>
          </w:tcPr>
          <w:p w14:paraId="7DCEAA8B" w14:textId="0D40EC09" w:rsidR="00AE105F" w:rsidRPr="00670223" w:rsidRDefault="00AE105F" w:rsidP="00A366C3">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Cuál es el procedimiento que realiza el antirrábico para las agresiones.</w:t>
            </w:r>
          </w:p>
        </w:tc>
        <w:tc>
          <w:tcPr>
            <w:tcW w:w="2976" w:type="dxa"/>
          </w:tcPr>
          <w:p w14:paraId="7C719040" w14:textId="570E60C6" w:rsidR="00AE105F" w:rsidRPr="00670223" w:rsidRDefault="00AE105F" w:rsidP="006E53DD">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Departamento de Inspección Ambiental de la Dirección Jurídica e Inspección Ambiental adscrita a la Dirección General de Medio Ambiente refirió que se anexaban los "Formatos atención a denuncia" en formato digital (PDF) denominado Anexo 1 "Formatos atención a denuncia por agresión de perros 2021-2025 " en versión pública para su consulta.</w:t>
            </w:r>
          </w:p>
        </w:tc>
        <w:tc>
          <w:tcPr>
            <w:tcW w:w="2110" w:type="dxa"/>
          </w:tcPr>
          <w:p w14:paraId="59F54B9A" w14:textId="0605D7DC" w:rsidR="00AE105F" w:rsidRPr="00670223" w:rsidRDefault="00AE105F" w:rsidP="00AE105F">
            <w:pPr>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0"/>
                <w:szCs w:val="22"/>
              </w:rPr>
              <w:t xml:space="preserve">Coordinador del Centro de Control y Bienestar Animal refirió el protocolo a seguir por las agresiones. </w:t>
            </w:r>
          </w:p>
        </w:tc>
        <w:tc>
          <w:tcPr>
            <w:tcW w:w="1708" w:type="dxa"/>
          </w:tcPr>
          <w:p w14:paraId="34A871EC" w14:textId="71C97E0A" w:rsidR="00AE105F" w:rsidRPr="00670223" w:rsidRDefault="00AE105F" w:rsidP="006E53DD">
            <w:pPr>
              <w:jc w:val="center"/>
              <w:rPr>
                <w:rFonts w:ascii="Palatino Linotype" w:eastAsia="Palatino Linotype" w:hAnsi="Palatino Linotype" w:cs="Palatino Linotype"/>
                <w:b/>
                <w:sz w:val="20"/>
                <w:szCs w:val="22"/>
              </w:rPr>
            </w:pPr>
          </w:p>
          <w:p w14:paraId="3D2741BA" w14:textId="77777777" w:rsidR="00AE105F" w:rsidRPr="00670223" w:rsidRDefault="00AE105F" w:rsidP="006E53DD">
            <w:pPr>
              <w:jc w:val="center"/>
              <w:rPr>
                <w:rFonts w:ascii="Palatino Linotype" w:eastAsia="Palatino Linotype" w:hAnsi="Palatino Linotype" w:cs="Palatino Linotype"/>
                <w:b/>
                <w:sz w:val="20"/>
                <w:szCs w:val="22"/>
              </w:rPr>
            </w:pPr>
          </w:p>
          <w:p w14:paraId="2BB7EDE6" w14:textId="0D63E0E3" w:rsidR="00AE105F" w:rsidRPr="00670223" w:rsidRDefault="00AE105F" w:rsidP="006E53DD">
            <w:pPr>
              <w:jc w:val="center"/>
              <w:rPr>
                <w:rFonts w:ascii="Palatino Linotype" w:eastAsia="Palatino Linotype" w:hAnsi="Palatino Linotype" w:cs="Palatino Linotype"/>
                <w:sz w:val="20"/>
                <w:szCs w:val="22"/>
              </w:rPr>
            </w:pPr>
            <w:r w:rsidRPr="00670223">
              <w:rPr>
                <w:rFonts w:ascii="Palatino Linotype" w:eastAsia="Palatino Linotype" w:hAnsi="Palatino Linotype" w:cs="Palatino Linotype"/>
                <w:b/>
                <w:sz w:val="20"/>
                <w:szCs w:val="22"/>
              </w:rPr>
              <w:t xml:space="preserve">Colmo </w:t>
            </w:r>
          </w:p>
        </w:tc>
      </w:tr>
    </w:tbl>
    <w:p w14:paraId="32B16FD5" w14:textId="77777777" w:rsidR="00934487" w:rsidRPr="00670223" w:rsidRDefault="00934487">
      <w:pPr>
        <w:spacing w:line="360" w:lineRule="auto"/>
        <w:ind w:right="49"/>
        <w:jc w:val="both"/>
        <w:rPr>
          <w:rFonts w:ascii="Palatino Linotype" w:eastAsia="Palatino Linotype" w:hAnsi="Palatino Linotype" w:cs="Palatino Linotype"/>
          <w:sz w:val="22"/>
          <w:szCs w:val="22"/>
        </w:rPr>
      </w:pPr>
    </w:p>
    <w:p w14:paraId="5C1C087B" w14:textId="324E6A1E" w:rsidR="00934487" w:rsidRPr="00670223" w:rsidRDefault="00934487">
      <w:pPr>
        <w:spacing w:line="360" w:lineRule="auto"/>
        <w:ind w:right="49"/>
        <w:jc w:val="both"/>
        <w:rPr>
          <w:rFonts w:ascii="Palatino Linotype" w:eastAsia="Palatino Linotype" w:hAnsi="Palatino Linotype" w:cs="Palatino Linotype"/>
          <w:sz w:val="20"/>
          <w:szCs w:val="22"/>
        </w:rPr>
      </w:pPr>
      <w:r w:rsidRPr="00670223">
        <w:rPr>
          <w:rFonts w:ascii="Palatino Linotype" w:eastAsia="Palatino Linotype" w:hAnsi="Palatino Linotype" w:cs="Palatino Linotype"/>
          <w:sz w:val="22"/>
          <w:szCs w:val="22"/>
        </w:rPr>
        <w:t xml:space="preserve">En consecuencia, la parte Recurrente se inconformó arguyendo que, </w:t>
      </w:r>
      <w:r w:rsidR="006E53DD" w:rsidRPr="00670223">
        <w:rPr>
          <w:rFonts w:ascii="Palatino Linotype" w:eastAsia="Palatino Linotype" w:hAnsi="Palatino Linotype" w:cs="Palatino Linotype"/>
          <w:sz w:val="22"/>
          <w:szCs w:val="22"/>
        </w:rPr>
        <w:t>la entrega de la información se encontraba incompleta</w:t>
      </w:r>
      <w:r w:rsidRPr="00670223">
        <w:rPr>
          <w:rFonts w:ascii="Palatino Linotype" w:eastAsia="Palatino Linotype" w:hAnsi="Palatino Linotype" w:cs="Palatino Linotype"/>
          <w:sz w:val="22"/>
          <w:szCs w:val="22"/>
        </w:rPr>
        <w:t xml:space="preserve">. </w:t>
      </w:r>
    </w:p>
    <w:p w14:paraId="596E3EF3" w14:textId="2936CFC4" w:rsidR="00970C21" w:rsidRPr="00670223" w:rsidRDefault="00DB1452">
      <w:pPr>
        <w:spacing w:line="360" w:lineRule="auto"/>
        <w:ind w:right="49"/>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 </w:t>
      </w:r>
    </w:p>
    <w:p w14:paraId="799661A7" w14:textId="1D692BCB" w:rsidR="006E53DD" w:rsidRPr="00670223" w:rsidRDefault="00336005" w:rsidP="00A62EEB">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Dicho esto, se procede a contextualizar la información solicitada</w:t>
      </w:r>
      <w:r w:rsidR="00056AB5" w:rsidRPr="00670223">
        <w:rPr>
          <w:rFonts w:ascii="Palatino Linotype" w:eastAsia="Palatino Linotype" w:hAnsi="Palatino Linotype" w:cs="Palatino Linotype"/>
          <w:sz w:val="22"/>
          <w:szCs w:val="22"/>
        </w:rPr>
        <w:t>, para ello, el Bando Municipal de Toluca refiere que:</w:t>
      </w:r>
    </w:p>
    <w:p w14:paraId="66C1BC59" w14:textId="77777777" w:rsidR="00056AB5" w:rsidRPr="00670223" w:rsidRDefault="00056AB5" w:rsidP="00056AB5">
      <w:pPr>
        <w:spacing w:line="276" w:lineRule="auto"/>
        <w:ind w:left="567"/>
        <w:jc w:val="both"/>
        <w:rPr>
          <w:rFonts w:ascii="Palatino Linotype" w:eastAsia="Palatino Linotype" w:hAnsi="Palatino Linotype" w:cs="Palatino Linotype"/>
          <w:i/>
          <w:sz w:val="20"/>
          <w:szCs w:val="22"/>
        </w:rPr>
      </w:pPr>
    </w:p>
    <w:p w14:paraId="3163859D" w14:textId="6B6616C5" w:rsidR="00056AB5" w:rsidRPr="00670223" w:rsidRDefault="00056AB5" w:rsidP="00982F71">
      <w:pPr>
        <w:spacing w:line="276" w:lineRule="auto"/>
        <w:ind w:left="567" w:right="579"/>
        <w:jc w:val="both"/>
        <w:rPr>
          <w:rFonts w:ascii="Palatino Linotype" w:hAnsi="Palatino Linotype"/>
          <w:i/>
          <w:sz w:val="22"/>
        </w:rPr>
      </w:pPr>
      <w:r w:rsidRPr="00670223">
        <w:rPr>
          <w:rFonts w:ascii="Palatino Linotype" w:hAnsi="Palatino Linotype"/>
          <w:b/>
          <w:i/>
          <w:sz w:val="22"/>
        </w:rPr>
        <w:t>Artículo 50</w:t>
      </w:r>
      <w:r w:rsidRPr="00670223">
        <w:rPr>
          <w:rFonts w:ascii="Palatino Linotype" w:hAnsi="Palatino Linotype"/>
          <w:i/>
          <w:sz w:val="22"/>
        </w:rPr>
        <w:t>. El Municipio reconoce a los animales de compañía como seres vivos sintientes. En el ámbito de sus competencias, velará por su integridad y trato digno. Para cumplir con este propósito, se implementarán programas de sensibilización y concientización dirigidos a promover el cuidado responsable, la crianza adecuada y la tutela ética.</w:t>
      </w:r>
    </w:p>
    <w:p w14:paraId="468479CE" w14:textId="77777777" w:rsidR="00056AB5" w:rsidRPr="00670223" w:rsidRDefault="00056AB5" w:rsidP="00982F71">
      <w:pPr>
        <w:spacing w:line="276" w:lineRule="auto"/>
        <w:ind w:left="567" w:right="579"/>
        <w:jc w:val="both"/>
        <w:rPr>
          <w:rFonts w:ascii="Palatino Linotype" w:hAnsi="Palatino Linotype"/>
          <w:i/>
          <w:sz w:val="22"/>
        </w:rPr>
      </w:pPr>
    </w:p>
    <w:p w14:paraId="2661EE7A" w14:textId="77777777" w:rsidR="00056AB5" w:rsidRPr="00670223" w:rsidRDefault="00056AB5" w:rsidP="00982F71">
      <w:pPr>
        <w:spacing w:line="276" w:lineRule="auto"/>
        <w:ind w:left="567" w:right="579"/>
        <w:jc w:val="both"/>
        <w:rPr>
          <w:rFonts w:ascii="Palatino Linotype" w:hAnsi="Palatino Linotype"/>
          <w:i/>
          <w:sz w:val="22"/>
        </w:rPr>
      </w:pPr>
      <w:r w:rsidRPr="00670223">
        <w:rPr>
          <w:rFonts w:ascii="Palatino Linotype" w:hAnsi="Palatino Linotype"/>
          <w:b/>
          <w:i/>
          <w:sz w:val="22"/>
        </w:rPr>
        <w:t>Artículo 51.</w:t>
      </w:r>
      <w:r w:rsidRPr="00670223">
        <w:rPr>
          <w:rFonts w:ascii="Palatino Linotype" w:hAnsi="Palatino Linotype"/>
          <w:i/>
          <w:sz w:val="22"/>
        </w:rPr>
        <w:t xml:space="preserve"> El Gobierno Municipal implementará acciones con enfoque integral y ético para la atención y control poblacional de animales de compañía en situación de calle. Para ello, se llevarán a cabo acciones de educación y divulgación que fomenten la tenencia ética y prevengan el abandono. </w:t>
      </w:r>
    </w:p>
    <w:p w14:paraId="63419F96" w14:textId="16069816" w:rsidR="00056AB5" w:rsidRPr="00670223" w:rsidRDefault="00056AB5" w:rsidP="00982F71">
      <w:pPr>
        <w:spacing w:line="276" w:lineRule="auto"/>
        <w:ind w:left="567" w:right="579"/>
        <w:jc w:val="both"/>
        <w:rPr>
          <w:rFonts w:ascii="Palatino Linotype" w:hAnsi="Palatino Linotype"/>
          <w:i/>
          <w:sz w:val="22"/>
        </w:rPr>
      </w:pPr>
      <w:r w:rsidRPr="00670223">
        <w:rPr>
          <w:rFonts w:ascii="Palatino Linotype" w:hAnsi="Palatino Linotype"/>
          <w:i/>
          <w:sz w:val="22"/>
        </w:rPr>
        <w:t>El Gobierno Municipal tendrá a su cargo un Registro Único de Animales de Compañía, y exhortará a los propietarios de animales de compañía a registrar sus caninos y felinos, con el fin de procurar su bienestar. Este registro será un medio de identificación que permita su localización en caso de extravío o abandono.</w:t>
      </w:r>
    </w:p>
    <w:p w14:paraId="34D93C32" w14:textId="77777777" w:rsidR="007302A7" w:rsidRPr="00670223" w:rsidRDefault="007302A7" w:rsidP="00982F71">
      <w:pPr>
        <w:spacing w:line="276" w:lineRule="auto"/>
        <w:ind w:left="567" w:right="579"/>
        <w:jc w:val="both"/>
        <w:rPr>
          <w:rFonts w:ascii="Palatino Linotype" w:hAnsi="Palatino Linotype"/>
          <w:i/>
          <w:sz w:val="22"/>
        </w:rPr>
      </w:pPr>
    </w:p>
    <w:p w14:paraId="6068EEBE" w14:textId="5D335F3F" w:rsidR="007302A7" w:rsidRPr="00670223" w:rsidRDefault="007302A7" w:rsidP="00982F71">
      <w:pPr>
        <w:spacing w:line="276" w:lineRule="auto"/>
        <w:ind w:left="567" w:right="579"/>
        <w:jc w:val="both"/>
        <w:rPr>
          <w:rFonts w:ascii="Palatino Linotype" w:hAnsi="Palatino Linotype"/>
          <w:i/>
          <w:sz w:val="22"/>
        </w:rPr>
      </w:pPr>
      <w:r w:rsidRPr="00670223">
        <w:rPr>
          <w:rFonts w:ascii="Palatino Linotype" w:hAnsi="Palatino Linotype"/>
          <w:b/>
          <w:i/>
          <w:sz w:val="22"/>
        </w:rPr>
        <w:t>Artículo 105.</w:t>
      </w:r>
      <w:r w:rsidRPr="00670223">
        <w:rPr>
          <w:rFonts w:ascii="Palatino Linotype" w:hAnsi="Palatino Linotype"/>
          <w:i/>
          <w:sz w:val="22"/>
        </w:rPr>
        <w:t xml:space="preserve"> Por servicio público se entiende a toda prestación concreta que tiende a satisfacer las necesidades públicas municipales. La prestación de los servicios públicos corresponde al Municipio, quien podrá cumplir con dichas obligaciones de manera directa o con la concurrencia de los particulares, de otro municipio, del Estado, Federación y concesionarios.</w:t>
      </w:r>
    </w:p>
    <w:p w14:paraId="349BCF16" w14:textId="6F24DBF0" w:rsidR="007302A7" w:rsidRPr="00670223" w:rsidRDefault="007302A7" w:rsidP="00982F71">
      <w:pPr>
        <w:spacing w:line="276" w:lineRule="auto"/>
        <w:ind w:left="567" w:right="57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Son servicios públicos que presta el municipio:</w:t>
      </w:r>
    </w:p>
    <w:p w14:paraId="16D9DF69" w14:textId="44C5B01F" w:rsidR="007302A7" w:rsidRPr="00670223" w:rsidRDefault="007302A7" w:rsidP="00982F71">
      <w:pPr>
        <w:spacing w:line="276" w:lineRule="auto"/>
        <w:ind w:left="567" w:right="57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6F0263DC" w14:textId="2B431623" w:rsidR="007302A7" w:rsidRPr="00670223" w:rsidRDefault="007302A7" w:rsidP="00982F71">
      <w:pPr>
        <w:spacing w:line="276" w:lineRule="auto"/>
        <w:ind w:left="567" w:right="579"/>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XI. Control y Bienestar Animal;</w:t>
      </w:r>
      <w:r w:rsidRPr="00670223">
        <w:rPr>
          <w:rFonts w:ascii="Palatino Linotype" w:eastAsia="Palatino Linotype" w:hAnsi="Palatino Linotype" w:cs="Palatino Linotype"/>
          <w:i/>
          <w:sz w:val="22"/>
          <w:szCs w:val="22"/>
        </w:rPr>
        <w:cr/>
        <w:t>…</w:t>
      </w:r>
    </w:p>
    <w:p w14:paraId="7FDA37B0" w14:textId="77777777" w:rsidR="00C36FA4" w:rsidRPr="00670223" w:rsidRDefault="00C36FA4" w:rsidP="00A62EEB">
      <w:pPr>
        <w:spacing w:line="360" w:lineRule="auto"/>
        <w:jc w:val="both"/>
        <w:rPr>
          <w:rFonts w:ascii="Palatino Linotype" w:eastAsia="Palatino Linotype" w:hAnsi="Palatino Linotype" w:cs="Palatino Linotype"/>
          <w:sz w:val="22"/>
          <w:szCs w:val="22"/>
        </w:rPr>
      </w:pPr>
    </w:p>
    <w:p w14:paraId="7B0CF698" w14:textId="03940CA3" w:rsidR="00982F71" w:rsidRPr="00670223" w:rsidRDefault="00982F71" w:rsidP="00A62EEB">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En lo que hace al Código de Reglamentación de Toluca, se precisa lo siguiente: </w:t>
      </w:r>
    </w:p>
    <w:p w14:paraId="10A6C686" w14:textId="77777777" w:rsidR="00D05F44" w:rsidRPr="00670223" w:rsidRDefault="00D05F44" w:rsidP="00A62EEB">
      <w:pPr>
        <w:spacing w:line="360" w:lineRule="auto"/>
        <w:jc w:val="both"/>
        <w:rPr>
          <w:rFonts w:ascii="Palatino Linotype" w:eastAsia="Palatino Linotype" w:hAnsi="Palatino Linotype" w:cs="Palatino Linotype"/>
          <w:sz w:val="22"/>
          <w:szCs w:val="22"/>
        </w:rPr>
      </w:pPr>
    </w:p>
    <w:p w14:paraId="1599CD5D"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b/>
          <w:i/>
          <w:sz w:val="22"/>
        </w:rPr>
        <w:t>Artículo 7.24.</w:t>
      </w:r>
      <w:r w:rsidRPr="00670223">
        <w:rPr>
          <w:rFonts w:ascii="Palatino Linotype" w:hAnsi="Palatino Linotype"/>
          <w:i/>
          <w:sz w:val="22"/>
        </w:rPr>
        <w:t xml:space="preserve"> El Centro dependerá de la Dirección General de Medio Ambiente y tendrá las siguientes atribuciones: </w:t>
      </w:r>
    </w:p>
    <w:p w14:paraId="5C6A4F83"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I. Coadyuvar con la población en la promoción de la cultura de dueños responsables, que propicie cambios en beneficio del cuidado y posesión de perros y gatos; </w:t>
      </w:r>
    </w:p>
    <w:p w14:paraId="4638F526"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II. Cumplir con las especificaciones sanitarias para prevenir enfermedades zoonóticas; </w:t>
      </w:r>
    </w:p>
    <w:p w14:paraId="2BE3EA34"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III. Proporcionar vacunación antirrábica y esterilización quirúrgica en forma permanente, sistemática, extensiva y de calidad, observación clínica de animales agresores o sospechosos de rabia, toma de muestra de animales sospechosos para diagnóstico de laboratorio, eutanasia de perros y gatos agresivos que no puedan ser resocializados, cuando representen un peligro para la salud pública, o cuando tengan una enfermedad grave que no pueda ser tratada o con el fin de que éstos dejen de sufrir por lesiones o enfermedades graves e incurables, así como brindar información de primer contacto con personas agredidas, para su remisión a las unidades de salud; </w:t>
      </w:r>
    </w:p>
    <w:p w14:paraId="4CBE9EC4"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IV. Capturar animales abandonados y en situación de calle bajo denuncia ciudadana, cuando representen un riesgo para la salud y seguridad pública o cuando se encuentren comprometidos la salud o el bienestar del animal, así como determinar el destino de estos, conforme a la Norma Oficial Mexicana 042-SSA2- 2006, o bien, las disposiciones que mejor beneficien el bienestar de los animales; </w:t>
      </w:r>
    </w:p>
    <w:p w14:paraId="1EDD1BA2"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V. Coadyuvar en la atención a reportes relacionados al maltrato animal o que representen un riesgo a la salud humana; </w:t>
      </w:r>
    </w:p>
    <w:p w14:paraId="135E1F7B"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VI. Solicitar a las y los propietarios o poseedores de animales agresores o sospechosos de rabia, que los presenten para su observación clínica-veterinaria, en el Centro o de forma particular por las y los veterinarios autorizados por éste; </w:t>
      </w:r>
    </w:p>
    <w:p w14:paraId="6AACFFBB"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VII. Celebrar convenios de concertación con personas físicas y jurídico colectivas legalmente constituidas; </w:t>
      </w:r>
    </w:p>
    <w:p w14:paraId="0A8C3726" w14:textId="7777777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VIII. Aplicar eutanasia a través de sobredosis de barbitúricos, previa tranquilización o sedación, a los perros y gatos sujetos a su disposición, cuando representen un riesgo para la salud y seguridad pública, o cuando tengan un padecimiento grave que no pueda ser tratado y que comprometa su salud y bienestar, de acuerdo a la normatividad correspondiente;</w:t>
      </w:r>
    </w:p>
    <w:p w14:paraId="4A64BBDA" w14:textId="02BE2D17" w:rsidR="00D05F44" w:rsidRPr="00670223" w:rsidRDefault="00D05F44" w:rsidP="00D05F44">
      <w:pPr>
        <w:spacing w:line="276" w:lineRule="auto"/>
        <w:ind w:left="567" w:right="579"/>
        <w:jc w:val="both"/>
        <w:rPr>
          <w:rFonts w:ascii="Palatino Linotype" w:hAnsi="Palatino Linotype"/>
          <w:i/>
          <w:sz w:val="22"/>
        </w:rPr>
      </w:pPr>
      <w:r w:rsidRPr="00670223">
        <w:rPr>
          <w:rFonts w:ascii="Palatino Linotype" w:hAnsi="Palatino Linotype"/>
          <w:i/>
          <w:sz w:val="22"/>
        </w:rPr>
        <w:t xml:space="preserve">IX. Determinar la disposición final de perros y gatos muertos en la vía pública; y todos aquellos a disposición del Centro; y </w:t>
      </w:r>
    </w:p>
    <w:p w14:paraId="093D6825" w14:textId="6F1D1E79" w:rsidR="000C35D7" w:rsidRPr="00670223" w:rsidRDefault="00D05F44" w:rsidP="00BC3085">
      <w:pPr>
        <w:spacing w:line="276" w:lineRule="auto"/>
        <w:ind w:left="567" w:right="579"/>
        <w:jc w:val="both"/>
        <w:rPr>
          <w:rFonts w:ascii="Palatino Linotype" w:hAnsi="Palatino Linotype"/>
          <w:i/>
          <w:sz w:val="22"/>
        </w:rPr>
      </w:pPr>
      <w:r w:rsidRPr="00670223">
        <w:rPr>
          <w:rFonts w:ascii="Palatino Linotype" w:hAnsi="Palatino Linotype"/>
          <w:i/>
          <w:sz w:val="22"/>
        </w:rPr>
        <w:t>X. Las demás que le asignen otras disposiciones.</w:t>
      </w:r>
    </w:p>
    <w:p w14:paraId="4B2701F1" w14:textId="77777777" w:rsidR="00BC3085" w:rsidRPr="00670223" w:rsidRDefault="00BC3085" w:rsidP="00BC3085">
      <w:pPr>
        <w:spacing w:line="276" w:lineRule="auto"/>
        <w:ind w:left="567" w:right="579"/>
        <w:jc w:val="both"/>
        <w:rPr>
          <w:rFonts w:ascii="Palatino Linotype" w:hAnsi="Palatino Linotype"/>
          <w:i/>
          <w:sz w:val="22"/>
        </w:rPr>
      </w:pPr>
    </w:p>
    <w:p w14:paraId="3282494D" w14:textId="4148CA17" w:rsidR="00BC3085" w:rsidRPr="00670223" w:rsidRDefault="00BC3085"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De lo anterior se desprende que, el Sujeto Obligado cuenta con facultades, atribuciones y competencia para generar, administrar y poseer la información solicitada. </w:t>
      </w:r>
    </w:p>
    <w:p w14:paraId="4B42E524" w14:textId="77777777" w:rsidR="00BC3085" w:rsidRPr="00670223" w:rsidRDefault="00BC3085" w:rsidP="00D95672">
      <w:pPr>
        <w:spacing w:line="360" w:lineRule="auto"/>
        <w:jc w:val="both"/>
        <w:rPr>
          <w:rFonts w:ascii="Palatino Linotype" w:eastAsia="Palatino Linotype" w:hAnsi="Palatino Linotype" w:cs="Palatino Linotype"/>
          <w:sz w:val="22"/>
          <w:szCs w:val="22"/>
        </w:rPr>
      </w:pPr>
    </w:p>
    <w:p w14:paraId="325B627A" w14:textId="0BA2388C" w:rsidR="000E1573" w:rsidRPr="00670223" w:rsidRDefault="00384CD8"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Ahora bien, en relación con los agravios hechos valer por la parte Recurrente, </w:t>
      </w:r>
      <w:r w:rsidR="000E1573" w:rsidRPr="00670223">
        <w:rPr>
          <w:rFonts w:ascii="Palatino Linotype" w:eastAsia="Palatino Linotype" w:hAnsi="Palatino Linotype" w:cs="Palatino Linotype"/>
          <w:sz w:val="22"/>
          <w:szCs w:val="22"/>
        </w:rPr>
        <w:t xml:space="preserve">relacionados con la entrega de información incompleta, en lo que respecta al numeral 1) del número de las denuncias atendidas por agresiones de perros en el Municipio de Toluca del 2018-2025, en respuesta, el Departamento de Inspección Ambiental remitió la siguiente lista: </w:t>
      </w:r>
    </w:p>
    <w:p w14:paraId="2249BA9F" w14:textId="77777777" w:rsidR="00AD5CE0" w:rsidRPr="00670223" w:rsidRDefault="00AD5CE0" w:rsidP="00D95672">
      <w:pPr>
        <w:spacing w:line="360" w:lineRule="auto"/>
        <w:jc w:val="both"/>
        <w:rPr>
          <w:rFonts w:ascii="Palatino Linotype" w:eastAsia="Palatino Linotype" w:hAnsi="Palatino Linotype" w:cs="Palatino Linotype"/>
          <w:b/>
          <w:sz w:val="22"/>
          <w:szCs w:val="22"/>
          <w:u w:val="single"/>
        </w:rPr>
      </w:pPr>
    </w:p>
    <w:p w14:paraId="2334B4F3" w14:textId="11C991B3" w:rsidR="00970C21" w:rsidRPr="00670223" w:rsidRDefault="000E1573" w:rsidP="000E1573">
      <w:pPr>
        <w:spacing w:line="360" w:lineRule="auto"/>
        <w:jc w:val="center"/>
        <w:rPr>
          <w:rFonts w:ascii="Palatino Linotype" w:eastAsia="Palatino Linotype" w:hAnsi="Palatino Linotype" w:cs="Palatino Linotype"/>
          <w:sz w:val="22"/>
          <w:szCs w:val="22"/>
        </w:rPr>
      </w:pPr>
      <w:r w:rsidRPr="00670223">
        <w:rPr>
          <w:rFonts w:ascii="Palatino Linotype" w:eastAsia="Palatino Linotype" w:hAnsi="Palatino Linotype" w:cs="Palatino Linotype"/>
          <w:noProof/>
          <w:sz w:val="20"/>
          <w:szCs w:val="22"/>
          <w:lang w:val="es-MX"/>
        </w:rPr>
        <w:drawing>
          <wp:inline distT="0" distB="0" distL="0" distR="0" wp14:anchorId="7CE73D04" wp14:editId="60C6CB85">
            <wp:extent cx="4153782" cy="15175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10637" cy="1538286"/>
                    </a:xfrm>
                    <a:prstGeom prst="rect">
                      <a:avLst/>
                    </a:prstGeom>
                  </pic:spPr>
                </pic:pic>
              </a:graphicData>
            </a:graphic>
          </wp:inline>
        </w:drawing>
      </w:r>
    </w:p>
    <w:p w14:paraId="3CA220D4" w14:textId="77777777" w:rsidR="000E1573" w:rsidRPr="00670223" w:rsidRDefault="000E1573" w:rsidP="00D95672">
      <w:pPr>
        <w:spacing w:line="360" w:lineRule="auto"/>
        <w:jc w:val="both"/>
        <w:rPr>
          <w:rFonts w:ascii="Palatino Linotype" w:eastAsia="Palatino Linotype" w:hAnsi="Palatino Linotype" w:cs="Palatino Linotype"/>
          <w:sz w:val="22"/>
          <w:szCs w:val="22"/>
        </w:rPr>
      </w:pPr>
    </w:p>
    <w:p w14:paraId="69600DFA" w14:textId="43F57FB9" w:rsidR="000E1573" w:rsidRPr="00670223" w:rsidRDefault="000E1573" w:rsidP="00D95672">
      <w:pPr>
        <w:spacing w:line="360" w:lineRule="auto"/>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sz w:val="22"/>
          <w:szCs w:val="22"/>
        </w:rPr>
        <w:t xml:space="preserve">De ello, se advierte que, el Sujeto Obligado proporcionó la información solicitada, por lo que, este requerimiento se tiene por </w:t>
      </w:r>
      <w:r w:rsidRPr="00670223">
        <w:rPr>
          <w:rFonts w:ascii="Palatino Linotype" w:eastAsia="Palatino Linotype" w:hAnsi="Palatino Linotype" w:cs="Palatino Linotype"/>
          <w:b/>
          <w:sz w:val="22"/>
          <w:szCs w:val="22"/>
        </w:rPr>
        <w:t xml:space="preserve">colmado. </w:t>
      </w:r>
    </w:p>
    <w:p w14:paraId="366BDB2C" w14:textId="77777777" w:rsidR="000E1573" w:rsidRPr="00670223" w:rsidRDefault="000E1573" w:rsidP="00D95672">
      <w:pPr>
        <w:spacing w:line="360" w:lineRule="auto"/>
        <w:jc w:val="both"/>
        <w:rPr>
          <w:rFonts w:ascii="Palatino Linotype" w:eastAsia="Palatino Linotype" w:hAnsi="Palatino Linotype" w:cs="Palatino Linotype"/>
          <w:sz w:val="22"/>
          <w:szCs w:val="22"/>
        </w:rPr>
      </w:pPr>
    </w:p>
    <w:p w14:paraId="38A72473" w14:textId="1A0959F0" w:rsidR="000E1573" w:rsidRPr="00670223" w:rsidRDefault="000E1573"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En lo que respecta al numeral 2) relacionado con el número de medidas de apremio o qué acciones realizaron con su respectivo documento probatorio, se tiene que, la Dirección General de Medio Ambiente informó que, por cuanto hace a los años 2018, 2019, 2020, 2021, 2022, 2023 у 2025, no se generaron medidas de apremio. </w:t>
      </w:r>
    </w:p>
    <w:p w14:paraId="73CBFC83" w14:textId="77777777" w:rsidR="000E1573" w:rsidRPr="00670223" w:rsidRDefault="000E1573" w:rsidP="00D95672">
      <w:pPr>
        <w:spacing w:line="360" w:lineRule="auto"/>
        <w:jc w:val="both"/>
        <w:rPr>
          <w:rFonts w:ascii="Palatino Linotype" w:eastAsia="Palatino Linotype" w:hAnsi="Palatino Linotype" w:cs="Palatino Linotype"/>
          <w:sz w:val="22"/>
          <w:szCs w:val="22"/>
        </w:rPr>
      </w:pPr>
    </w:p>
    <w:p w14:paraId="73A333DC" w14:textId="0AD0A275" w:rsidR="000E1573" w:rsidRPr="00670223" w:rsidRDefault="000E1573"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En lo que hace al año 2024 refirió que se cuenta con un procedimiento administrativo durante el año 2024 el PA/24/2024 por agresión de canino, en el cual se implementó como medida de apremio una AMO</w:t>
      </w:r>
      <w:r w:rsidR="00C85FA2" w:rsidRPr="00670223">
        <w:rPr>
          <w:rFonts w:ascii="Palatino Linotype" w:eastAsia="Palatino Linotype" w:hAnsi="Palatino Linotype" w:cs="Palatino Linotype"/>
          <w:sz w:val="22"/>
          <w:szCs w:val="22"/>
        </w:rPr>
        <w:t xml:space="preserve">NESTACION. </w:t>
      </w:r>
    </w:p>
    <w:p w14:paraId="00F507BF" w14:textId="250395F0" w:rsidR="00C85FA2" w:rsidRPr="00670223" w:rsidRDefault="00C85FA2" w:rsidP="00D95672">
      <w:pPr>
        <w:spacing w:line="360" w:lineRule="auto"/>
        <w:jc w:val="both"/>
        <w:rPr>
          <w:rFonts w:ascii="Palatino Linotype" w:eastAsia="Palatino Linotype" w:hAnsi="Palatino Linotype" w:cs="Palatino Linotype"/>
          <w:sz w:val="22"/>
          <w:szCs w:val="22"/>
        </w:rPr>
      </w:pPr>
    </w:p>
    <w:p w14:paraId="54201927" w14:textId="0F8C10DD" w:rsidR="00C85FA2" w:rsidRPr="00670223" w:rsidRDefault="00C85FA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Asimismo, adjuntó parcialmente los documentos que dan cuenta de la amonestación aludida por el Sujeto Obligado, sin embargo, como se mencionó se adjuntaron las últimas páginas del documento es decir, se proporcionó de manera incompleta.</w:t>
      </w:r>
    </w:p>
    <w:p w14:paraId="0B6F9AF2" w14:textId="77777777" w:rsidR="00C85FA2" w:rsidRPr="00670223" w:rsidRDefault="00C85FA2" w:rsidP="00D95672">
      <w:pPr>
        <w:spacing w:line="360" w:lineRule="auto"/>
        <w:jc w:val="both"/>
        <w:rPr>
          <w:rFonts w:ascii="Palatino Linotype" w:eastAsia="Palatino Linotype" w:hAnsi="Palatino Linotype" w:cs="Palatino Linotype"/>
          <w:sz w:val="22"/>
          <w:szCs w:val="22"/>
        </w:rPr>
      </w:pPr>
    </w:p>
    <w:p w14:paraId="625E7699" w14:textId="5993F4F0" w:rsidR="00F31412" w:rsidRPr="00670223" w:rsidRDefault="00C85FA2" w:rsidP="00D95672">
      <w:pPr>
        <w:spacing w:line="360" w:lineRule="auto"/>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sz w:val="22"/>
          <w:szCs w:val="22"/>
        </w:rPr>
        <w:t xml:space="preserve">Es por lo que, se considera que, </w:t>
      </w:r>
      <w:r w:rsidR="00F31412" w:rsidRPr="00670223">
        <w:rPr>
          <w:rFonts w:ascii="Palatino Linotype" w:eastAsia="Palatino Linotype" w:hAnsi="Palatino Linotype" w:cs="Palatino Linotype"/>
          <w:sz w:val="22"/>
          <w:szCs w:val="22"/>
        </w:rPr>
        <w:t xml:space="preserve">los documentos proporcionados son </w:t>
      </w:r>
      <w:r w:rsidR="00F31412" w:rsidRPr="00670223">
        <w:rPr>
          <w:rFonts w:ascii="Palatino Linotype" w:eastAsia="Palatino Linotype" w:hAnsi="Palatino Linotype" w:cs="Palatino Linotype"/>
          <w:b/>
          <w:sz w:val="22"/>
          <w:szCs w:val="22"/>
        </w:rPr>
        <w:t xml:space="preserve">incompletos. </w:t>
      </w:r>
    </w:p>
    <w:p w14:paraId="32D22681" w14:textId="1C6AE140" w:rsidR="000E1573" w:rsidRPr="00670223" w:rsidRDefault="00F31412" w:rsidP="00AE105F">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En lo que respecta al numeral 3) relacionado a cuál es el procedimiento para realizar el antirrábico para las agresiones, en respuesta, el Departamento de Inspección Ambiental de la Dirección Jurídica e Inspección Ambiental remitió los formatos de atención</w:t>
      </w:r>
      <w:r w:rsidR="001B3949" w:rsidRPr="00670223">
        <w:rPr>
          <w:rFonts w:ascii="Palatino Linotype" w:eastAsia="Palatino Linotype" w:hAnsi="Palatino Linotype" w:cs="Palatino Linotype"/>
          <w:sz w:val="22"/>
          <w:szCs w:val="22"/>
        </w:rPr>
        <w:t xml:space="preserve"> a denuncia en formato digital</w:t>
      </w:r>
      <w:r w:rsidR="00AE105F" w:rsidRPr="00670223">
        <w:rPr>
          <w:rFonts w:ascii="Palatino Linotype" w:eastAsia="Palatino Linotype" w:hAnsi="Palatino Linotype" w:cs="Palatino Linotype"/>
          <w:sz w:val="22"/>
          <w:szCs w:val="22"/>
        </w:rPr>
        <w:t xml:space="preserve">. </w:t>
      </w:r>
    </w:p>
    <w:p w14:paraId="4B502014" w14:textId="77777777" w:rsidR="00AE105F" w:rsidRPr="00670223" w:rsidRDefault="00AE105F" w:rsidP="00AE105F">
      <w:pPr>
        <w:spacing w:line="360" w:lineRule="auto"/>
        <w:jc w:val="both"/>
        <w:rPr>
          <w:rFonts w:ascii="Palatino Linotype" w:eastAsia="Palatino Linotype" w:hAnsi="Palatino Linotype" w:cs="Palatino Linotype"/>
          <w:sz w:val="22"/>
          <w:szCs w:val="22"/>
        </w:rPr>
      </w:pPr>
    </w:p>
    <w:p w14:paraId="50FFD43B" w14:textId="4A40F3C5" w:rsidR="00AE105F" w:rsidRPr="00670223" w:rsidRDefault="00AE105F" w:rsidP="00AE105F">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Sin embargo, mediante informe justificado, el Coordinador del Centro de Control y Bienestar Animal precisó el protocolo a seguir en caso de agresiones, tal como se logra observar a continuación: </w:t>
      </w:r>
    </w:p>
    <w:p w14:paraId="23079261" w14:textId="77777777" w:rsidR="00AE105F" w:rsidRPr="00670223" w:rsidRDefault="00AE105F" w:rsidP="00AE105F">
      <w:pPr>
        <w:spacing w:line="360" w:lineRule="auto"/>
        <w:jc w:val="both"/>
        <w:rPr>
          <w:rFonts w:ascii="Palatino Linotype" w:eastAsia="Palatino Linotype" w:hAnsi="Palatino Linotype" w:cs="Palatino Linotype"/>
          <w:sz w:val="22"/>
          <w:szCs w:val="22"/>
        </w:rPr>
      </w:pPr>
    </w:p>
    <w:p w14:paraId="017DBE7E" w14:textId="0554DE42" w:rsidR="00AE105F" w:rsidRPr="00670223" w:rsidRDefault="00AE105F" w:rsidP="00AE105F">
      <w:pPr>
        <w:spacing w:line="360" w:lineRule="auto"/>
        <w:jc w:val="center"/>
        <w:rPr>
          <w:rFonts w:ascii="Palatino Linotype" w:eastAsia="Palatino Linotype" w:hAnsi="Palatino Linotype" w:cs="Palatino Linotype"/>
          <w:sz w:val="22"/>
          <w:szCs w:val="22"/>
        </w:rPr>
      </w:pPr>
      <w:r w:rsidRPr="00670223">
        <w:rPr>
          <w:rFonts w:ascii="Palatino Linotype" w:eastAsia="Palatino Linotype" w:hAnsi="Palatino Linotype" w:cs="Palatino Linotype"/>
          <w:noProof/>
          <w:sz w:val="22"/>
          <w:szCs w:val="22"/>
          <w:lang w:val="es-MX"/>
        </w:rPr>
        <w:drawing>
          <wp:inline distT="0" distB="0" distL="0" distR="0" wp14:anchorId="23DF32E4" wp14:editId="3CF626F2">
            <wp:extent cx="4951740" cy="298132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6457" cy="2990186"/>
                    </a:xfrm>
                    <a:prstGeom prst="rect">
                      <a:avLst/>
                    </a:prstGeom>
                  </pic:spPr>
                </pic:pic>
              </a:graphicData>
            </a:graphic>
          </wp:inline>
        </w:drawing>
      </w:r>
    </w:p>
    <w:p w14:paraId="75F62660" w14:textId="77777777" w:rsidR="00AE105F" w:rsidRPr="00670223" w:rsidRDefault="00AE105F" w:rsidP="00AE105F">
      <w:pPr>
        <w:spacing w:line="360" w:lineRule="auto"/>
        <w:jc w:val="center"/>
        <w:rPr>
          <w:rFonts w:ascii="Palatino Linotype" w:eastAsia="Palatino Linotype" w:hAnsi="Palatino Linotype" w:cs="Palatino Linotype"/>
          <w:sz w:val="22"/>
          <w:szCs w:val="22"/>
        </w:rPr>
      </w:pPr>
    </w:p>
    <w:p w14:paraId="7ECB554A" w14:textId="2DCEEA10" w:rsidR="00AE105F" w:rsidRPr="00670223" w:rsidRDefault="00AE105F" w:rsidP="00AE105F">
      <w:pPr>
        <w:spacing w:line="360" w:lineRule="auto"/>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sz w:val="22"/>
          <w:szCs w:val="22"/>
        </w:rPr>
        <w:t xml:space="preserve">Por lo anterior, se considera que este punto, se tiene por </w:t>
      </w:r>
      <w:r w:rsidRPr="00670223">
        <w:rPr>
          <w:rFonts w:ascii="Palatino Linotype" w:eastAsia="Palatino Linotype" w:hAnsi="Palatino Linotype" w:cs="Palatino Linotype"/>
          <w:b/>
          <w:sz w:val="22"/>
          <w:szCs w:val="22"/>
        </w:rPr>
        <w:t xml:space="preserve">colmado. </w:t>
      </w:r>
    </w:p>
    <w:p w14:paraId="070889A0" w14:textId="77777777" w:rsidR="00384CD8" w:rsidRPr="00670223" w:rsidRDefault="00384CD8" w:rsidP="00D95672">
      <w:pPr>
        <w:spacing w:line="360" w:lineRule="auto"/>
        <w:jc w:val="both"/>
        <w:rPr>
          <w:rFonts w:ascii="Palatino Linotype" w:eastAsia="Palatino Linotype" w:hAnsi="Palatino Linotype" w:cs="Palatino Linotype"/>
          <w:sz w:val="22"/>
          <w:szCs w:val="22"/>
        </w:rPr>
      </w:pPr>
    </w:p>
    <w:p w14:paraId="1F967C1D"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b/>
          <w:sz w:val="22"/>
          <w:szCs w:val="22"/>
        </w:rPr>
        <w:t xml:space="preserve">Quinto. Versión Pública. </w:t>
      </w:r>
      <w:r w:rsidRPr="0067022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B241B9B"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6343F68D"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560387E8" w14:textId="77777777" w:rsidR="00EE63AD" w:rsidRPr="00670223" w:rsidRDefault="00EE63AD" w:rsidP="00D95672">
      <w:pPr>
        <w:spacing w:line="360" w:lineRule="auto"/>
        <w:jc w:val="both"/>
        <w:rPr>
          <w:rFonts w:ascii="Palatino Linotype" w:eastAsia="Palatino Linotype" w:hAnsi="Palatino Linotype" w:cs="Palatino Linotype"/>
          <w:sz w:val="22"/>
          <w:szCs w:val="22"/>
        </w:rPr>
      </w:pPr>
    </w:p>
    <w:p w14:paraId="6081A0E0" w14:textId="4B80079B" w:rsidR="00EE63AD" w:rsidRPr="00670223" w:rsidRDefault="00EE63AD"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En atención a la información que se determina ordenar, se considera necesario referir lo siguiente: </w:t>
      </w:r>
    </w:p>
    <w:p w14:paraId="09B0A119" w14:textId="29DBBC3A" w:rsidR="00EE63AD" w:rsidRPr="00670223" w:rsidRDefault="00EE63AD" w:rsidP="00D95672">
      <w:pPr>
        <w:spacing w:line="360" w:lineRule="auto"/>
        <w:jc w:val="both"/>
        <w:rPr>
          <w:rFonts w:ascii="Palatino Linotype" w:eastAsia="Palatino Linotype" w:hAnsi="Palatino Linotype" w:cs="Palatino Linotype"/>
          <w:sz w:val="22"/>
          <w:szCs w:val="22"/>
        </w:rPr>
      </w:pPr>
    </w:p>
    <w:p w14:paraId="3C8C3E4F" w14:textId="4861D094" w:rsidR="00EE63AD" w:rsidRPr="00670223" w:rsidRDefault="00EE63AD" w:rsidP="00EE63AD">
      <w:pPr>
        <w:numPr>
          <w:ilvl w:val="0"/>
          <w:numId w:val="20"/>
        </w:numPr>
        <w:spacing w:line="360" w:lineRule="auto"/>
        <w:jc w:val="both"/>
        <w:rPr>
          <w:rFonts w:ascii="Palatino Linotype" w:eastAsia="Calibri" w:hAnsi="Palatino Linotype" w:cs="Tahoma"/>
          <w:bCs/>
          <w:sz w:val="22"/>
          <w:szCs w:val="22"/>
          <w:lang w:eastAsia="en-US"/>
        </w:rPr>
      </w:pPr>
      <w:r w:rsidRPr="00670223">
        <w:rPr>
          <w:rFonts w:ascii="Palatino Linotype" w:eastAsia="Calibri" w:hAnsi="Palatino Linotype" w:cs="Tahoma"/>
          <w:b/>
          <w:sz w:val="22"/>
          <w:szCs w:val="22"/>
          <w:lang w:eastAsia="en-US"/>
        </w:rPr>
        <w:t>Nombre de particulares</w:t>
      </w:r>
      <w:r w:rsidRPr="00670223">
        <w:rPr>
          <w:rFonts w:ascii="Palatino Linotype" w:eastAsia="Calibri" w:hAnsi="Palatino Linotype" w:cs="Tahoma"/>
          <w:bCs/>
          <w:sz w:val="22"/>
          <w:szCs w:val="22"/>
          <w:lang w:eastAsia="en-US"/>
        </w:rPr>
        <w:t xml:space="preserve">. Al respecto, se considera que el nombre de una persona se integra </w:t>
      </w:r>
      <w:r w:rsidRPr="00670223">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70223">
        <w:rPr>
          <w:rFonts w:ascii="Palatino Linotype" w:eastAsia="Calibri" w:hAnsi="Palatino Linotype" w:cs="Tahoma"/>
          <w:bCs/>
          <w:i/>
          <w:sz w:val="22"/>
          <w:szCs w:val="22"/>
          <w:lang w:val="es-ES_tradnl" w:eastAsia="en-US"/>
        </w:rPr>
        <w:t>per se</w:t>
      </w:r>
      <w:r w:rsidRPr="00670223">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670223">
        <w:rPr>
          <w:rFonts w:ascii="Palatino Linotype" w:eastAsia="Calibri" w:hAnsi="Palatino Linotype" w:cs="Tahoma"/>
          <w:b/>
          <w:bCs/>
          <w:sz w:val="22"/>
          <w:szCs w:val="22"/>
          <w:lang w:val="es-ES_tradnl" w:eastAsia="en-US"/>
        </w:rPr>
        <w:t>se considera un dato personal.</w:t>
      </w:r>
    </w:p>
    <w:p w14:paraId="7EB9CA77" w14:textId="77777777" w:rsidR="00EE63AD" w:rsidRPr="00670223" w:rsidRDefault="00EE63AD" w:rsidP="00EE63AD">
      <w:pPr>
        <w:numPr>
          <w:ilvl w:val="0"/>
          <w:numId w:val="20"/>
        </w:numPr>
        <w:spacing w:line="360" w:lineRule="auto"/>
        <w:contextualSpacing/>
        <w:jc w:val="both"/>
        <w:rPr>
          <w:rFonts w:ascii="Palatino Linotype" w:eastAsia="Calibri" w:hAnsi="Palatino Linotype" w:cs="Tahoma"/>
          <w:b/>
          <w:bCs/>
          <w:sz w:val="22"/>
          <w:szCs w:val="22"/>
          <w:lang w:eastAsia="en-US"/>
        </w:rPr>
      </w:pPr>
      <w:r w:rsidRPr="00670223">
        <w:rPr>
          <w:rFonts w:ascii="Palatino Linotype" w:eastAsia="Calibri" w:hAnsi="Palatino Linotype" w:cs="Tahoma"/>
          <w:b/>
          <w:bCs/>
          <w:sz w:val="22"/>
          <w:szCs w:val="22"/>
          <w:lang w:eastAsia="en-US"/>
        </w:rPr>
        <w:t xml:space="preserve">Domicilio particular. </w:t>
      </w:r>
      <w:r w:rsidRPr="00670223">
        <w:rPr>
          <w:rFonts w:ascii="Palatino Linotype" w:hAnsi="Palatino Linotype" w:cs="Tahoma"/>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48632BD" w14:textId="77777777" w:rsidR="00EE63AD" w:rsidRPr="00670223" w:rsidRDefault="00EE63AD" w:rsidP="00EE63AD">
      <w:pPr>
        <w:spacing w:line="360" w:lineRule="auto"/>
        <w:ind w:left="720"/>
        <w:contextualSpacing/>
        <w:jc w:val="both"/>
        <w:rPr>
          <w:rFonts w:ascii="Palatino Linotype" w:eastAsia="Calibri" w:hAnsi="Palatino Linotype" w:cs="Tahoma"/>
          <w:b/>
          <w:bCs/>
          <w:sz w:val="22"/>
          <w:szCs w:val="22"/>
          <w:lang w:eastAsia="en-US"/>
        </w:rPr>
      </w:pPr>
      <w:r w:rsidRPr="00670223">
        <w:rPr>
          <w:rFonts w:ascii="Palatino Linotype" w:hAnsi="Palatino Linotype" w:cs="Tahoma"/>
          <w:sz w:val="22"/>
          <w:szCs w:val="22"/>
        </w:rPr>
        <w:t>De la misma manera, lo establece el artículo 29 del Código Civil Federal, al precisar que el domicilio de personas físicas</w:t>
      </w:r>
      <w:r w:rsidRPr="00670223">
        <w:rPr>
          <w:rFonts w:ascii="Palatino Linotype" w:hAnsi="Palatino Linotype" w:cs="Tahoma"/>
          <w:b/>
          <w:sz w:val="22"/>
          <w:szCs w:val="22"/>
        </w:rPr>
        <w:t>, es el lugar donde residen habitualmente, el lugar del centro principal de sus negocios, donde residan o el lugar donde se encuentren.</w:t>
      </w:r>
    </w:p>
    <w:p w14:paraId="1D7862B2" w14:textId="77777777" w:rsidR="00EE63AD" w:rsidRPr="00670223" w:rsidRDefault="00EE63AD" w:rsidP="00EE63AD">
      <w:pPr>
        <w:spacing w:line="360" w:lineRule="auto"/>
        <w:ind w:left="720"/>
        <w:contextualSpacing/>
        <w:jc w:val="both"/>
        <w:rPr>
          <w:rFonts w:ascii="Palatino Linotype" w:eastAsia="Calibri" w:hAnsi="Palatino Linotype" w:cs="Tahoma"/>
          <w:b/>
          <w:bCs/>
          <w:sz w:val="22"/>
          <w:szCs w:val="22"/>
          <w:lang w:eastAsia="en-US"/>
        </w:rPr>
      </w:pPr>
      <w:r w:rsidRPr="00670223">
        <w:rPr>
          <w:rFonts w:ascii="Palatino Linotype" w:hAnsi="Palatino Linotype" w:cs="Tahoma"/>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D8959B3" w14:textId="77777777" w:rsidR="00EE63AD" w:rsidRPr="00670223" w:rsidRDefault="00EE63AD" w:rsidP="00EE63AD">
      <w:pPr>
        <w:spacing w:line="360" w:lineRule="auto"/>
        <w:ind w:left="720"/>
        <w:contextualSpacing/>
        <w:jc w:val="both"/>
        <w:rPr>
          <w:rFonts w:ascii="Palatino Linotype" w:eastAsia="Calibri" w:hAnsi="Palatino Linotype" w:cs="Tahoma"/>
          <w:b/>
          <w:bCs/>
          <w:sz w:val="22"/>
          <w:szCs w:val="22"/>
          <w:lang w:eastAsia="en-US"/>
        </w:rPr>
      </w:pPr>
      <w:r w:rsidRPr="00670223">
        <w:rPr>
          <w:rFonts w:ascii="Palatino Linotype" w:hAnsi="Palatino Linotype" w:cs="Tahoma"/>
          <w:sz w:val="22"/>
          <w:szCs w:val="22"/>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0611B971" w14:textId="0942E134" w:rsidR="00EE63AD" w:rsidRPr="00670223" w:rsidRDefault="00EE63AD" w:rsidP="00EE63AD">
      <w:pPr>
        <w:spacing w:line="360" w:lineRule="auto"/>
        <w:ind w:left="720"/>
        <w:contextualSpacing/>
        <w:jc w:val="both"/>
        <w:rPr>
          <w:rFonts w:ascii="Palatino Linotype" w:eastAsia="Calibri" w:hAnsi="Palatino Linotype" w:cs="Tahoma"/>
          <w:b/>
          <w:bCs/>
          <w:sz w:val="22"/>
          <w:szCs w:val="22"/>
          <w:lang w:eastAsia="en-US"/>
        </w:rPr>
      </w:pPr>
      <w:r w:rsidRPr="00670223">
        <w:rPr>
          <w:rFonts w:ascii="Palatino Linotype" w:hAnsi="Palatino Linotype" w:cs="Tahoma"/>
          <w:sz w:val="22"/>
          <w:szCs w:val="22"/>
        </w:rPr>
        <w:t>Por lo tanto, se actualiza la clasificación del domicilio y su comprobante, de conformidad con la fracción I, del artículo 143 de la Ley de Transparencia y Acceso a la Información Pública del Estado de México y Municipios.</w:t>
      </w:r>
    </w:p>
    <w:p w14:paraId="74DC58F7" w14:textId="77777777" w:rsidR="00EE63AD" w:rsidRPr="00670223" w:rsidRDefault="00EE63AD" w:rsidP="00EE63AD">
      <w:pPr>
        <w:numPr>
          <w:ilvl w:val="0"/>
          <w:numId w:val="20"/>
        </w:numPr>
        <w:spacing w:line="360" w:lineRule="auto"/>
        <w:jc w:val="both"/>
        <w:rPr>
          <w:rFonts w:ascii="Palatino Linotype" w:eastAsia="Calibri" w:hAnsi="Palatino Linotype" w:cs="Tahoma"/>
          <w:b/>
          <w:bCs/>
          <w:iCs/>
          <w:sz w:val="22"/>
          <w:szCs w:val="22"/>
          <w:lang w:val="es-ES_tradnl" w:eastAsia="en-US"/>
        </w:rPr>
      </w:pPr>
      <w:r w:rsidRPr="00670223">
        <w:rPr>
          <w:rFonts w:ascii="Palatino Linotype" w:eastAsia="Calibri" w:hAnsi="Palatino Linotype" w:cs="Tahoma"/>
          <w:b/>
          <w:bCs/>
          <w:iCs/>
          <w:sz w:val="22"/>
          <w:szCs w:val="22"/>
          <w:lang w:eastAsia="en-US"/>
        </w:rPr>
        <w:t>C</w:t>
      </w:r>
      <w:r w:rsidRPr="00670223">
        <w:rPr>
          <w:rFonts w:ascii="Palatino Linotype" w:eastAsia="Calibri" w:hAnsi="Palatino Linotype" w:cs="Tahoma"/>
          <w:b/>
          <w:bCs/>
          <w:iCs/>
          <w:sz w:val="22"/>
          <w:szCs w:val="22"/>
          <w:lang w:val="es-ES_tradnl" w:eastAsia="en-US"/>
        </w:rPr>
        <w:t xml:space="preserve">lave Única de Registro de Población (CURP). </w:t>
      </w:r>
      <w:r w:rsidRPr="00670223">
        <w:rPr>
          <w:rFonts w:ascii="Palatino Linotype" w:eastAsia="Calibri" w:hAnsi="Palatino Linotype" w:cs="Tahoma"/>
          <w:bCs/>
          <w:iCs/>
          <w:sz w:val="22"/>
          <w:szCs w:val="22"/>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46C823B" w14:textId="77777777" w:rsidR="00EE63AD" w:rsidRPr="00670223" w:rsidRDefault="00EE63AD" w:rsidP="00EE63AD">
      <w:pPr>
        <w:spacing w:line="360" w:lineRule="auto"/>
        <w:ind w:left="720"/>
        <w:jc w:val="both"/>
        <w:rPr>
          <w:rFonts w:ascii="Palatino Linotype" w:eastAsia="Calibri" w:hAnsi="Palatino Linotype" w:cs="Tahoma"/>
          <w:b/>
          <w:bCs/>
          <w:iCs/>
          <w:sz w:val="22"/>
          <w:szCs w:val="22"/>
          <w:lang w:val="es-ES_tradnl" w:eastAsia="en-US"/>
        </w:rPr>
      </w:pPr>
      <w:r w:rsidRPr="00670223">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9F43CF8" w14:textId="11CCFCF5" w:rsidR="00EE63AD" w:rsidRPr="00670223" w:rsidRDefault="00EE63AD" w:rsidP="00EE63AD">
      <w:pPr>
        <w:spacing w:line="360" w:lineRule="auto"/>
        <w:ind w:left="720"/>
        <w:jc w:val="both"/>
        <w:rPr>
          <w:rFonts w:ascii="Palatino Linotype" w:eastAsia="Calibri" w:hAnsi="Palatino Linotype" w:cs="Tahoma"/>
          <w:b/>
          <w:bCs/>
          <w:iCs/>
          <w:sz w:val="22"/>
          <w:szCs w:val="22"/>
          <w:lang w:val="es-ES_tradnl" w:eastAsia="en-US"/>
        </w:rPr>
      </w:pPr>
      <w:r w:rsidRPr="00670223">
        <w:rPr>
          <w:rFonts w:ascii="Palatino Linotype" w:eastAsia="Calibri" w:hAnsi="Palatino Linotype" w:cs="Tahoma"/>
          <w:bCs/>
          <w:iCs/>
          <w:sz w:val="22"/>
          <w:szCs w:val="22"/>
          <w:lang w:eastAsia="en-US"/>
        </w:rPr>
        <w:t xml:space="preserve">En ese orden de ideas, la Secretaría de Gobernación en las direcciones </w:t>
      </w:r>
      <w:hyperlink r:id="rId10" w:history="1">
        <w:r w:rsidRPr="00670223">
          <w:rPr>
            <w:rFonts w:ascii="Palatino Linotype" w:eastAsia="Calibri" w:hAnsi="Palatino Linotype" w:cs="Tahoma"/>
            <w:bCs/>
            <w:iCs/>
            <w:sz w:val="22"/>
            <w:szCs w:val="22"/>
            <w:u w:val="single"/>
            <w:lang w:eastAsia="en-US"/>
          </w:rPr>
          <w:t>https://consultas.curp.gob.mx/CurpSP/html/informacionecurpPS.html</w:t>
        </w:r>
      </w:hyperlink>
      <w:r w:rsidRPr="00670223">
        <w:rPr>
          <w:rFonts w:ascii="Palatino Linotype" w:eastAsia="Calibri" w:hAnsi="Palatino Linotype" w:cs="Tahoma"/>
          <w:bCs/>
          <w:iCs/>
          <w:sz w:val="22"/>
          <w:szCs w:val="22"/>
          <w:lang w:eastAsia="en-US"/>
        </w:rPr>
        <w:t xml:space="preserve"> y </w:t>
      </w:r>
      <w:hyperlink r:id="rId11" w:history="1">
        <w:r w:rsidRPr="00670223">
          <w:rPr>
            <w:rFonts w:ascii="Palatino Linotype" w:eastAsia="Calibri" w:hAnsi="Palatino Linotype" w:cs="Tahoma"/>
            <w:bCs/>
            <w:iCs/>
            <w:sz w:val="22"/>
            <w:szCs w:val="22"/>
            <w:u w:val="single"/>
            <w:lang w:eastAsia="en-US"/>
          </w:rPr>
          <w:t>https://www.gob.mx/segob/renapo/acciones-y-programas/clave-unica-de-registro-de-poblacion-curp-142226</w:t>
        </w:r>
      </w:hyperlink>
      <w:r w:rsidRPr="00670223">
        <w:rPr>
          <w:rFonts w:ascii="Palatino Linotype" w:eastAsia="Calibri" w:hAnsi="Palatino Linotype" w:cs="Tahoma"/>
          <w:bCs/>
          <w:iCs/>
          <w:sz w:val="22"/>
          <w:szCs w:val="22"/>
          <w:lang w:eastAsia="en-US"/>
        </w:rPr>
        <w:t xml:space="preserve"> (consultadas el veintiocho de marzo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70223">
        <w:rPr>
          <w:rFonts w:ascii="Palatino Linotype" w:eastAsia="Calibri" w:hAnsi="Palatino Linotype" w:cs="Tahoma"/>
          <w:b/>
          <w:bCs/>
          <w:iCs/>
          <w:sz w:val="22"/>
          <w:szCs w:val="22"/>
          <w:lang w:eastAsia="en-US"/>
        </w:rPr>
        <w:t>se generan a partir de los datos contenidos en el documento probatorio de la identidad</w:t>
      </w:r>
      <w:r w:rsidRPr="00670223">
        <w:rPr>
          <w:rFonts w:ascii="Palatino Linotype" w:eastAsia="Calibri" w:hAnsi="Palatino Linotype" w:cs="Tahoma"/>
          <w:bCs/>
          <w:iCs/>
          <w:sz w:val="22"/>
          <w:szCs w:val="22"/>
          <w:lang w:eastAsia="en-US"/>
        </w:rPr>
        <w:t xml:space="preserve"> </w:t>
      </w:r>
      <w:r w:rsidRPr="00670223">
        <w:rPr>
          <w:rFonts w:ascii="Palatino Linotype" w:eastAsia="Calibri" w:hAnsi="Palatino Linotype" w:cs="Tahoma"/>
          <w:b/>
          <w:bCs/>
          <w:iCs/>
          <w:sz w:val="22"/>
          <w:szCs w:val="22"/>
          <w:lang w:eastAsia="en-US"/>
        </w:rPr>
        <w:t xml:space="preserve">del interesado </w:t>
      </w:r>
      <w:r w:rsidRPr="00670223">
        <w:rPr>
          <w:rFonts w:ascii="Palatino Linotype" w:eastAsia="Calibri" w:hAnsi="Palatino Linotype" w:cs="Tahoma"/>
          <w:bCs/>
          <w:iCs/>
          <w:sz w:val="22"/>
          <w:szCs w:val="22"/>
          <w:lang w:eastAsia="en-US"/>
        </w:rPr>
        <w:t>(acta de nacimiento, carta de naturalización o documento migratorio) de la siguiente forma:</w:t>
      </w:r>
    </w:p>
    <w:p w14:paraId="69D3C00C" w14:textId="77777777" w:rsidR="00EE63AD" w:rsidRPr="00670223" w:rsidRDefault="00EE63AD" w:rsidP="00EE63AD">
      <w:pPr>
        <w:spacing w:line="360" w:lineRule="auto"/>
        <w:jc w:val="both"/>
        <w:rPr>
          <w:rFonts w:ascii="Palatino Linotype" w:eastAsia="Calibri" w:hAnsi="Palatino Linotype" w:cs="Tahoma"/>
          <w:bCs/>
          <w:iCs/>
          <w:sz w:val="22"/>
          <w:szCs w:val="22"/>
          <w:lang w:eastAsia="en-US"/>
        </w:rPr>
      </w:pPr>
    </w:p>
    <w:p w14:paraId="7B7B7C60" w14:textId="77777777" w:rsidR="00EE63AD" w:rsidRPr="00670223" w:rsidRDefault="00EE63AD" w:rsidP="00EE63AD">
      <w:pPr>
        <w:numPr>
          <w:ilvl w:val="0"/>
          <w:numId w:val="21"/>
        </w:numPr>
        <w:spacing w:line="360" w:lineRule="auto"/>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El primero y segundo apellidos, así como al nombre de pila;</w:t>
      </w:r>
    </w:p>
    <w:p w14:paraId="4B5F5DEB" w14:textId="77777777" w:rsidR="00EE63AD" w:rsidRPr="00670223" w:rsidRDefault="00EE63AD" w:rsidP="00EE63AD">
      <w:pPr>
        <w:numPr>
          <w:ilvl w:val="0"/>
          <w:numId w:val="21"/>
        </w:numPr>
        <w:spacing w:line="360" w:lineRule="auto"/>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La fecha de nacimiento;</w:t>
      </w:r>
    </w:p>
    <w:p w14:paraId="24A2E1B4" w14:textId="77777777" w:rsidR="00EE63AD" w:rsidRPr="00670223" w:rsidRDefault="00EE63AD" w:rsidP="00EE63AD">
      <w:pPr>
        <w:numPr>
          <w:ilvl w:val="0"/>
          <w:numId w:val="21"/>
        </w:numPr>
        <w:spacing w:line="360" w:lineRule="auto"/>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El sexo, y</w:t>
      </w:r>
    </w:p>
    <w:p w14:paraId="17B98E5C" w14:textId="77777777" w:rsidR="00EE63AD" w:rsidRPr="00670223" w:rsidRDefault="00EE63AD" w:rsidP="00EE63AD">
      <w:pPr>
        <w:numPr>
          <w:ilvl w:val="0"/>
          <w:numId w:val="21"/>
        </w:numPr>
        <w:spacing w:line="360" w:lineRule="auto"/>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La entidad federativa de nacimiento.</w:t>
      </w:r>
    </w:p>
    <w:p w14:paraId="44971C57" w14:textId="77777777" w:rsidR="00EE63AD" w:rsidRPr="00670223" w:rsidRDefault="00EE63AD" w:rsidP="00EE63AD">
      <w:pPr>
        <w:spacing w:line="360" w:lineRule="auto"/>
        <w:jc w:val="both"/>
        <w:rPr>
          <w:rFonts w:ascii="Palatino Linotype" w:eastAsia="Calibri" w:hAnsi="Palatino Linotype" w:cs="Tahoma"/>
          <w:bCs/>
          <w:iCs/>
          <w:sz w:val="22"/>
          <w:szCs w:val="22"/>
          <w:lang w:eastAsia="en-US"/>
        </w:rPr>
      </w:pPr>
    </w:p>
    <w:p w14:paraId="742702EE"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17A84FB0"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2F05C3B8"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B3226D7"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1E08B40A"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Situación que se robustece, con el Criterio 18/17, emitido por el Instituto Nacional de Transparencia, Acceso a la Información y Protección de Datos Personales, que establece lo siguiente:</w:t>
      </w:r>
    </w:p>
    <w:p w14:paraId="4EEFA45F"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5A81A7F4" w14:textId="77777777" w:rsidR="00EE63AD" w:rsidRPr="00670223" w:rsidRDefault="00EE63AD" w:rsidP="00EE63AD">
      <w:pPr>
        <w:spacing w:line="276" w:lineRule="auto"/>
        <w:ind w:left="567" w:right="567"/>
        <w:jc w:val="both"/>
        <w:rPr>
          <w:rFonts w:ascii="Palatino Linotype" w:eastAsia="Calibri" w:hAnsi="Palatino Linotype" w:cs="Tahoma"/>
          <w:bCs/>
          <w:i/>
          <w:iCs/>
          <w:sz w:val="22"/>
          <w:szCs w:val="22"/>
          <w:lang w:eastAsia="en-US"/>
        </w:rPr>
      </w:pPr>
      <w:r w:rsidRPr="00670223">
        <w:rPr>
          <w:rFonts w:ascii="Palatino Linotype" w:eastAsia="Calibri" w:hAnsi="Palatino Linotype" w:cs="Tahoma"/>
          <w:b/>
          <w:bCs/>
          <w:i/>
          <w:iCs/>
          <w:sz w:val="22"/>
          <w:szCs w:val="22"/>
          <w:lang w:eastAsia="en-US"/>
        </w:rPr>
        <w:t xml:space="preserve">“Clave Única de Registro de Población (CURP). </w:t>
      </w:r>
      <w:r w:rsidRPr="00670223">
        <w:rPr>
          <w:rFonts w:ascii="Palatino Linotype" w:eastAsia="Calibri" w:hAnsi="Palatino Linotype" w:cs="Tahoma"/>
          <w:bCs/>
          <w:i/>
          <w:iCs/>
          <w:sz w:val="22"/>
          <w:szCs w:val="22"/>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151482"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32C0830A"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E6FD8DF"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43DFAC5E" w14:textId="77777777" w:rsidR="00EE63AD" w:rsidRPr="00670223" w:rsidRDefault="00EE63AD" w:rsidP="00EE63AD">
      <w:pPr>
        <w:numPr>
          <w:ilvl w:val="0"/>
          <w:numId w:val="20"/>
        </w:numPr>
        <w:spacing w:line="360" w:lineRule="auto"/>
        <w:ind w:left="567"/>
        <w:jc w:val="both"/>
        <w:rPr>
          <w:rFonts w:ascii="Palatino Linotype" w:eastAsia="Calibri" w:hAnsi="Palatino Linotype" w:cs="Tahoma"/>
          <w:b/>
          <w:bCs/>
          <w:iCs/>
          <w:sz w:val="22"/>
          <w:szCs w:val="22"/>
          <w:lang w:val="es-ES_tradnl" w:eastAsia="en-US"/>
        </w:rPr>
      </w:pPr>
      <w:r w:rsidRPr="00670223">
        <w:rPr>
          <w:rFonts w:ascii="Palatino Linotype" w:eastAsia="Calibri" w:hAnsi="Palatino Linotype" w:cs="Tahoma"/>
          <w:b/>
          <w:bCs/>
          <w:iCs/>
          <w:sz w:val="22"/>
          <w:szCs w:val="22"/>
          <w:lang w:val="es-ES_tradnl" w:eastAsia="en-US"/>
        </w:rPr>
        <w:t>Registro Federal de Contribuyentes (RFC).</w:t>
      </w:r>
    </w:p>
    <w:p w14:paraId="76E46551"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30FC618"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7F2F4F52"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502FD5D"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6EBECD4C"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8D6C7C2"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52BA2DB9"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19/17 emitido por el Instituto Nacional de Transparencia, Acceso a la Información y Protección de Datos Personales, en el cual se señala lo siguiente:</w:t>
      </w:r>
    </w:p>
    <w:p w14:paraId="4B7900A7" w14:textId="77777777" w:rsidR="00EE63AD" w:rsidRPr="00670223" w:rsidRDefault="00EE63AD" w:rsidP="00EE63AD">
      <w:pPr>
        <w:spacing w:line="276" w:lineRule="auto"/>
        <w:ind w:left="567" w:right="567"/>
        <w:jc w:val="both"/>
        <w:rPr>
          <w:rFonts w:ascii="Palatino Linotype" w:eastAsia="Calibri" w:hAnsi="Palatino Linotype" w:cs="Tahoma"/>
          <w:bCs/>
          <w:i/>
          <w:iCs/>
          <w:sz w:val="22"/>
          <w:szCs w:val="22"/>
          <w:lang w:eastAsia="en-US"/>
        </w:rPr>
      </w:pPr>
      <w:r w:rsidRPr="00670223">
        <w:rPr>
          <w:rFonts w:ascii="Palatino Linotype" w:eastAsia="Calibri" w:hAnsi="Palatino Linotype" w:cs="Tahoma"/>
          <w:b/>
          <w:bCs/>
          <w:i/>
          <w:iCs/>
          <w:sz w:val="22"/>
          <w:szCs w:val="22"/>
          <w:lang w:eastAsia="en-US"/>
        </w:rPr>
        <w:t>“Registro Federal de Contribuyentes (RFC) de personas físicas.</w:t>
      </w:r>
      <w:r w:rsidRPr="00670223">
        <w:rPr>
          <w:rFonts w:ascii="Palatino Linotype" w:eastAsia="Calibri" w:hAnsi="Palatino Linotype" w:cs="Tahoma"/>
          <w:bCs/>
          <w:i/>
          <w:iCs/>
          <w:sz w:val="22"/>
          <w:szCs w:val="22"/>
          <w:lang w:eastAsia="en-US"/>
        </w:rPr>
        <w:t xml:space="preserve"> El RFC es una clave de carácter fiscal, única e irrepetible, que permite identificar al titular, su edad y fecha de nacimiento, por lo que es un dato personal de carácter confidencial.”</w:t>
      </w:r>
    </w:p>
    <w:p w14:paraId="7C1AD677"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p>
    <w:p w14:paraId="2CA27E3B" w14:textId="77777777" w:rsidR="00EE63AD" w:rsidRPr="00670223" w:rsidRDefault="00EE63AD" w:rsidP="00EE63AD">
      <w:pPr>
        <w:spacing w:line="360" w:lineRule="auto"/>
        <w:ind w:left="567"/>
        <w:jc w:val="both"/>
        <w:rPr>
          <w:rFonts w:ascii="Palatino Linotype" w:eastAsia="Calibri" w:hAnsi="Palatino Linotype" w:cs="Tahoma"/>
          <w:bCs/>
          <w:iCs/>
          <w:sz w:val="22"/>
          <w:szCs w:val="22"/>
          <w:lang w:eastAsia="en-US"/>
        </w:rPr>
      </w:pPr>
      <w:r w:rsidRPr="0067022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576F4A8" w14:textId="64874C42" w:rsidR="00EE63AD" w:rsidRPr="00670223" w:rsidRDefault="00EE63AD" w:rsidP="00EE63AD">
      <w:pPr>
        <w:numPr>
          <w:ilvl w:val="0"/>
          <w:numId w:val="20"/>
        </w:numPr>
        <w:spacing w:line="360" w:lineRule="auto"/>
        <w:ind w:left="567"/>
        <w:contextualSpacing/>
        <w:jc w:val="both"/>
        <w:rPr>
          <w:rFonts w:ascii="Palatino Linotype" w:hAnsi="Palatino Linotype" w:cs="Tahoma"/>
          <w:sz w:val="22"/>
          <w:szCs w:val="22"/>
        </w:rPr>
      </w:pPr>
      <w:r w:rsidRPr="00670223">
        <w:rPr>
          <w:rFonts w:ascii="Palatino Linotype" w:hAnsi="Palatino Linotype" w:cs="Tahoma"/>
          <w:b/>
          <w:sz w:val="22"/>
          <w:szCs w:val="22"/>
        </w:rPr>
        <w:t>Teléfono y celular particular.</w:t>
      </w:r>
      <w:r w:rsidRPr="00670223">
        <w:rPr>
          <w:rFonts w:ascii="Palatino Linotype" w:hAnsi="Palatino Linotype" w:cs="Tahoma"/>
          <w:sz w:val="22"/>
          <w:szCs w:val="22"/>
        </w:rPr>
        <w:t xml:space="preserve"> Dicho dato corresponde al número asignado a un teléfono particular o celular, el cual permite localizar a una persona física identificada o identificable, ya sea a través de un dispositivo móvil o bien, en un lugar como el domicilio; por lo que, la titularidad del mismo, corresponde a la persona física servidor público (entrante o saliente), en su calidad de particular. En tales consideraciones, dicho dato personal es susceptible de ser clasificado como confidencial, con fundamento en el artículo 143, fracción I de la Ley de Transparencia y Acceso a la Información Pública.</w:t>
      </w:r>
    </w:p>
    <w:p w14:paraId="41567922"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030A53A5" w14:textId="6A522DA1" w:rsidR="00D95672" w:rsidRPr="00670223" w:rsidRDefault="00D95672" w:rsidP="00D95672">
      <w:pPr>
        <w:spacing w:line="360" w:lineRule="auto"/>
        <w:ind w:right="50"/>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C84992D" w14:textId="77777777" w:rsidR="00DC0610" w:rsidRPr="00670223" w:rsidRDefault="00DC0610" w:rsidP="00D95672">
      <w:pPr>
        <w:spacing w:line="360" w:lineRule="auto"/>
        <w:ind w:right="50"/>
        <w:jc w:val="both"/>
        <w:rPr>
          <w:rFonts w:ascii="Palatino Linotype" w:eastAsia="Palatino Linotype" w:hAnsi="Palatino Linotype" w:cs="Palatino Linotype"/>
          <w:sz w:val="22"/>
          <w:szCs w:val="22"/>
        </w:rPr>
      </w:pPr>
    </w:p>
    <w:p w14:paraId="3E378FB2"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Artículo 3.</w:t>
      </w:r>
      <w:r w:rsidRPr="00670223">
        <w:rPr>
          <w:rFonts w:ascii="Palatino Linotype" w:eastAsia="Palatino Linotype" w:hAnsi="Palatino Linotype" w:cs="Palatino Linotype"/>
          <w:i/>
          <w:sz w:val="22"/>
          <w:szCs w:val="22"/>
        </w:rPr>
        <w:t xml:space="preserve"> Para los efectos de la presente Ley se entenderá por:</w:t>
      </w:r>
    </w:p>
    <w:p w14:paraId="749086B1"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678C1BC6"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512754B"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XX. Información clasificada: Aquella considerada por la presente Ley como reservada o confidencial;</w:t>
      </w:r>
    </w:p>
    <w:p w14:paraId="302A631D"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291118"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381C372"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5433E4AC"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Artículo 91.</w:t>
      </w:r>
      <w:r w:rsidRPr="0067022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5D888DA"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Artículo 132.</w:t>
      </w:r>
      <w:r w:rsidRPr="00670223">
        <w:rPr>
          <w:rFonts w:ascii="Palatino Linotype" w:eastAsia="Palatino Linotype" w:hAnsi="Palatino Linotype" w:cs="Palatino Linotype"/>
          <w:i/>
          <w:sz w:val="22"/>
          <w:szCs w:val="22"/>
        </w:rPr>
        <w:t xml:space="preserve"> La clasificación de la información se llevará a cabo en el momento en que:</w:t>
      </w:r>
    </w:p>
    <w:p w14:paraId="3F070264" w14:textId="77777777" w:rsidR="00D95672" w:rsidRPr="00670223" w:rsidRDefault="00D95672" w:rsidP="00D95672">
      <w:pPr>
        <w:tabs>
          <w:tab w:val="left" w:pos="1134"/>
        </w:tabs>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 Se reciba una solicitud de acceso a la información;</w:t>
      </w:r>
    </w:p>
    <w:p w14:paraId="0AF37F16" w14:textId="77777777" w:rsidR="00D95672" w:rsidRPr="00670223" w:rsidRDefault="00D95672" w:rsidP="00D95672">
      <w:pPr>
        <w:tabs>
          <w:tab w:val="left" w:pos="1134"/>
        </w:tabs>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 Se determine mediante resolución de autoridad competente; o</w:t>
      </w:r>
    </w:p>
    <w:p w14:paraId="3A5F30C8" w14:textId="77777777" w:rsidR="00D95672" w:rsidRPr="00670223" w:rsidRDefault="00D95672" w:rsidP="00D95672">
      <w:pPr>
        <w:tabs>
          <w:tab w:val="left" w:pos="1134"/>
        </w:tabs>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0DF2E90"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3D0A3636"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Artículo 143</w:t>
      </w:r>
      <w:r w:rsidRPr="0067022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BCE7EAC"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BDE6A25"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E9AE93B"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7F24378"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4130D8F"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9FC2548" w14:textId="77777777" w:rsidR="00D95672" w:rsidRPr="00670223" w:rsidRDefault="00D95672" w:rsidP="00D95672">
      <w:pPr>
        <w:ind w:left="567" w:right="616"/>
        <w:jc w:val="both"/>
        <w:rPr>
          <w:rFonts w:ascii="Palatino Linotype" w:eastAsia="Palatino Linotype" w:hAnsi="Palatino Linotype" w:cs="Palatino Linotype"/>
          <w:i/>
          <w:sz w:val="22"/>
          <w:szCs w:val="22"/>
        </w:rPr>
      </w:pPr>
    </w:p>
    <w:p w14:paraId="792EF838"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F57DF9" w14:textId="77777777" w:rsidR="00D95672" w:rsidRPr="00670223" w:rsidRDefault="00D95672" w:rsidP="00D95672">
      <w:pPr>
        <w:jc w:val="both"/>
        <w:rPr>
          <w:rFonts w:ascii="Palatino Linotype" w:eastAsia="Palatino Linotype" w:hAnsi="Palatino Linotype" w:cs="Palatino Linotype"/>
          <w:sz w:val="22"/>
          <w:szCs w:val="22"/>
        </w:rPr>
      </w:pPr>
    </w:p>
    <w:p w14:paraId="79EE7638"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4C3A4E76"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73E0D21E"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 “</w:t>
      </w:r>
      <w:r w:rsidRPr="00670223">
        <w:rPr>
          <w:rFonts w:ascii="Palatino Linotype" w:eastAsia="Palatino Linotype" w:hAnsi="Palatino Linotype" w:cs="Palatino Linotype"/>
          <w:b/>
          <w:i/>
          <w:sz w:val="22"/>
          <w:szCs w:val="22"/>
        </w:rPr>
        <w:t>Quincuagésimo</w:t>
      </w:r>
      <w:r w:rsidRPr="0067022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2E9AD28"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Quincuagésimo primero.</w:t>
      </w:r>
      <w:r w:rsidRPr="00670223">
        <w:rPr>
          <w:rFonts w:ascii="Palatino Linotype" w:eastAsia="Palatino Linotype" w:hAnsi="Palatino Linotype" w:cs="Palatino Linotype"/>
          <w:i/>
          <w:sz w:val="22"/>
          <w:szCs w:val="22"/>
        </w:rPr>
        <w:t xml:space="preserve"> Toda acta del Comité de Transparencia deberá contener: </w:t>
      </w:r>
    </w:p>
    <w:p w14:paraId="29A48C82"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 El número de sesión y fecha; </w:t>
      </w:r>
    </w:p>
    <w:p w14:paraId="28AF1AD0"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II. El nombre del área que solicitó la clasificación de información; </w:t>
      </w:r>
    </w:p>
    <w:p w14:paraId="60A47141"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III. La fundamentación legal y motivación correspondiente; </w:t>
      </w:r>
    </w:p>
    <w:p w14:paraId="1F99C6B2"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IV. La resolución o resoluciones aprobadas; y </w:t>
      </w:r>
    </w:p>
    <w:p w14:paraId="69686CB5"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V. La rúbrica o firma digital de cada integrante del Comité de Transparencia. </w:t>
      </w:r>
    </w:p>
    <w:p w14:paraId="661F57FC"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B7F3E87"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 Los motivos y razonamientos que sustenten la confirmación o modificación de la prueba de daño;</w:t>
      </w:r>
    </w:p>
    <w:p w14:paraId="3B8EB508"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II. Descripción de las partes o secciones reservadas, en caso de clasificación parcial; </w:t>
      </w:r>
    </w:p>
    <w:p w14:paraId="6CC3D4A3"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III. El periodo por el que mantendrá su clasificación y fecha de expiración; y </w:t>
      </w:r>
    </w:p>
    <w:p w14:paraId="2FC15E29"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84628EE"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69D0ABA"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1B15A5C"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Quincuagésimo segundo.</w:t>
      </w:r>
      <w:r w:rsidRPr="0067022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E45EA1"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30F0CD9"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36CA9D0"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ABB6741"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III. Señalar las personas o instancias autorizadas a acceder a la información clasificada.</w:t>
      </w:r>
    </w:p>
    <w:p w14:paraId="32750886"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ED4C356"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53569F18"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D22484A"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673C204A" w14:textId="77777777" w:rsidR="00D95672" w:rsidRPr="00670223" w:rsidRDefault="00D95672" w:rsidP="00D9567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r w:rsidRPr="00670223">
        <w:rPr>
          <w:rFonts w:ascii="Palatino Linotype" w:eastAsia="Palatino Linotype" w:hAnsi="Palatino Linotype" w:cs="Palatino Linotype"/>
          <w:b/>
          <w:i/>
          <w:sz w:val="22"/>
          <w:szCs w:val="22"/>
        </w:rPr>
        <w:t>Quincuagésimo cuarto.</w:t>
      </w:r>
      <w:r w:rsidRPr="00670223">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8AF95D2"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Quincuagésimo quinto.</w:t>
      </w:r>
      <w:r w:rsidRPr="00670223">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3135215"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w:t>
      </w:r>
    </w:p>
    <w:p w14:paraId="2740E3B2"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b/>
          <w:i/>
          <w:sz w:val="22"/>
          <w:szCs w:val="22"/>
        </w:rPr>
        <w:t>Quincuagésimo séptimo.</w:t>
      </w:r>
      <w:r w:rsidRPr="0067022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F6BE4FF"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93D19D3"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81491FC"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83164AF" w14:textId="77777777" w:rsidR="00D95672" w:rsidRPr="00670223" w:rsidRDefault="00D95672" w:rsidP="00D95672">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9DB3B4D" w14:textId="05A7C114" w:rsidR="00D95672" w:rsidRPr="00670223" w:rsidRDefault="00D95672" w:rsidP="00F34ECE">
      <w:pPr>
        <w:ind w:left="567" w:right="616"/>
        <w:jc w:val="both"/>
        <w:rPr>
          <w:rFonts w:ascii="Palatino Linotype" w:eastAsia="Palatino Linotype" w:hAnsi="Palatino Linotype" w:cs="Palatino Linotype"/>
          <w:i/>
          <w:sz w:val="22"/>
          <w:szCs w:val="22"/>
        </w:rPr>
      </w:pPr>
      <w:r w:rsidRPr="00670223">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5F5277D" w14:textId="77777777" w:rsidR="00DC0610" w:rsidRPr="00670223" w:rsidRDefault="00DC0610" w:rsidP="00D95672">
      <w:pPr>
        <w:spacing w:line="360" w:lineRule="auto"/>
        <w:jc w:val="both"/>
        <w:rPr>
          <w:rFonts w:ascii="Palatino Linotype" w:eastAsia="Palatino Linotype" w:hAnsi="Palatino Linotype" w:cs="Palatino Linotype"/>
          <w:sz w:val="22"/>
          <w:szCs w:val="22"/>
        </w:rPr>
      </w:pPr>
    </w:p>
    <w:p w14:paraId="2A7EDE94" w14:textId="6E5C37BE"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02D92EE"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4F6A9305" w14:textId="62D8C802" w:rsidR="00D95672" w:rsidRPr="00670223" w:rsidRDefault="00D95672" w:rsidP="00D95672">
      <w:pPr>
        <w:spacing w:line="360" w:lineRule="auto"/>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Es así como, en mérito de lo expuesto en líneas anteriores, resultan </w:t>
      </w:r>
      <w:r w:rsidRPr="00670223">
        <w:rPr>
          <w:rFonts w:ascii="Palatino Linotype" w:eastAsia="Palatino Linotype" w:hAnsi="Palatino Linotype" w:cs="Palatino Linotype"/>
          <w:b/>
          <w:sz w:val="22"/>
          <w:szCs w:val="22"/>
        </w:rPr>
        <w:t>fundadas</w:t>
      </w:r>
      <w:r w:rsidRPr="00670223">
        <w:rPr>
          <w:rFonts w:ascii="Palatino Linotype" w:eastAsia="Palatino Linotype" w:hAnsi="Palatino Linotype" w:cs="Palatino Linotype"/>
          <w:sz w:val="22"/>
          <w:szCs w:val="22"/>
        </w:rPr>
        <w:t xml:space="preserve"> las razones o motivos de inconformidad hechos valer por la parte </w:t>
      </w:r>
      <w:r w:rsidRPr="00670223">
        <w:rPr>
          <w:rFonts w:ascii="Palatino Linotype" w:eastAsia="Palatino Linotype" w:hAnsi="Palatino Linotype" w:cs="Palatino Linotype"/>
          <w:b/>
          <w:sz w:val="22"/>
          <w:szCs w:val="22"/>
        </w:rPr>
        <w:t>RECURRENTE</w:t>
      </w:r>
      <w:r w:rsidRPr="00670223">
        <w:rPr>
          <w:rFonts w:ascii="Palatino Linotype" w:eastAsia="Palatino Linotype" w:hAnsi="Palatino Linotype" w:cs="Palatino Linotype"/>
          <w:sz w:val="22"/>
          <w:szCs w:val="22"/>
        </w:rPr>
        <w:t xml:space="preserve"> dentro del recurso de revisión </w:t>
      </w:r>
      <w:r w:rsidR="002F5C82" w:rsidRPr="00670223">
        <w:rPr>
          <w:rFonts w:ascii="Palatino Linotype" w:eastAsia="Palatino Linotype" w:hAnsi="Palatino Linotype" w:cs="Palatino Linotype"/>
          <w:b/>
          <w:sz w:val="22"/>
          <w:szCs w:val="22"/>
        </w:rPr>
        <w:t>08964</w:t>
      </w:r>
      <w:r w:rsidR="00A7653C" w:rsidRPr="00670223">
        <w:rPr>
          <w:rFonts w:ascii="Palatino Linotype" w:eastAsia="Palatino Linotype" w:hAnsi="Palatino Linotype" w:cs="Palatino Linotype"/>
          <w:b/>
          <w:sz w:val="22"/>
          <w:szCs w:val="22"/>
        </w:rPr>
        <w:t>/</w:t>
      </w:r>
      <w:r w:rsidRPr="00670223">
        <w:rPr>
          <w:rFonts w:ascii="Palatino Linotype" w:eastAsia="Palatino Linotype" w:hAnsi="Palatino Linotype" w:cs="Palatino Linotype"/>
          <w:b/>
          <w:sz w:val="22"/>
          <w:szCs w:val="22"/>
        </w:rPr>
        <w:t>INFOEM/IP/RR/2025</w:t>
      </w:r>
      <w:r w:rsidRPr="00670223">
        <w:rPr>
          <w:rFonts w:ascii="Palatino Linotype" w:eastAsia="Palatino Linotype" w:hAnsi="Palatino Linotype" w:cs="Palatino Linotype"/>
          <w:sz w:val="22"/>
          <w:szCs w:val="22"/>
        </w:rPr>
        <w:t>; por ello, y con fundamento en la fracción IV del numeral 186 de la Ley de Transparencia y Acceso a la Información Pública del Estado de México y Municipios, por lo que se</w:t>
      </w:r>
      <w:r w:rsidR="005337FA" w:rsidRPr="00670223">
        <w:rPr>
          <w:rFonts w:ascii="Palatino Linotype" w:eastAsia="Palatino Linotype" w:hAnsi="Palatino Linotype" w:cs="Palatino Linotype"/>
          <w:sz w:val="22"/>
          <w:szCs w:val="22"/>
        </w:rPr>
        <w:t xml:space="preserve"> </w:t>
      </w:r>
      <w:r w:rsidR="002F5C82" w:rsidRPr="00670223">
        <w:rPr>
          <w:rFonts w:ascii="Palatino Linotype" w:eastAsia="Palatino Linotype" w:hAnsi="Palatino Linotype" w:cs="Palatino Linotype"/>
          <w:b/>
          <w:sz w:val="22"/>
          <w:szCs w:val="22"/>
        </w:rPr>
        <w:t>MODIFICA</w:t>
      </w:r>
      <w:r w:rsidR="005337FA" w:rsidRPr="00670223">
        <w:rPr>
          <w:rFonts w:ascii="Palatino Linotype" w:eastAsia="Palatino Linotype" w:hAnsi="Palatino Linotype" w:cs="Palatino Linotype"/>
          <w:sz w:val="22"/>
          <w:szCs w:val="22"/>
        </w:rPr>
        <w:t xml:space="preserve"> la</w:t>
      </w:r>
      <w:r w:rsidRPr="00670223">
        <w:rPr>
          <w:rFonts w:ascii="Palatino Linotype" w:eastAsia="Palatino Linotype" w:hAnsi="Palatino Linotype" w:cs="Palatino Linotype"/>
          <w:sz w:val="22"/>
          <w:szCs w:val="22"/>
        </w:rPr>
        <w:t xml:space="preserve"> respuesta del </w:t>
      </w:r>
      <w:r w:rsidRPr="00670223">
        <w:rPr>
          <w:rFonts w:ascii="Palatino Linotype" w:eastAsia="Palatino Linotype" w:hAnsi="Palatino Linotype" w:cs="Palatino Linotype"/>
          <w:b/>
          <w:sz w:val="22"/>
          <w:szCs w:val="22"/>
        </w:rPr>
        <w:t xml:space="preserve">SUJETO OBLIGADO </w:t>
      </w:r>
      <w:r w:rsidRPr="00670223">
        <w:rPr>
          <w:rFonts w:ascii="Palatino Linotype" w:eastAsia="Palatino Linotype" w:hAnsi="Palatino Linotype" w:cs="Palatino Linotype"/>
          <w:sz w:val="22"/>
          <w:szCs w:val="22"/>
        </w:rPr>
        <w:t xml:space="preserve">a la solicitud de información </w:t>
      </w:r>
      <w:r w:rsidR="002F5C82" w:rsidRPr="00670223">
        <w:rPr>
          <w:rFonts w:ascii="Palatino Linotype" w:eastAsia="Palatino Linotype" w:hAnsi="Palatino Linotype" w:cs="Palatino Linotype"/>
          <w:b/>
          <w:sz w:val="22"/>
          <w:szCs w:val="22"/>
        </w:rPr>
        <w:t>03664</w:t>
      </w:r>
      <w:r w:rsidRPr="00670223">
        <w:rPr>
          <w:rFonts w:ascii="Palatino Linotype" w:eastAsia="Palatino Linotype" w:hAnsi="Palatino Linotype" w:cs="Palatino Linotype"/>
          <w:b/>
          <w:sz w:val="22"/>
          <w:szCs w:val="22"/>
        </w:rPr>
        <w:t>/</w:t>
      </w:r>
      <w:r w:rsidR="00DC0610" w:rsidRPr="00670223">
        <w:rPr>
          <w:rFonts w:ascii="Palatino Linotype" w:eastAsia="Palatino Linotype" w:hAnsi="Palatino Linotype" w:cs="Palatino Linotype"/>
          <w:b/>
          <w:sz w:val="22"/>
          <w:szCs w:val="22"/>
        </w:rPr>
        <w:t>TOLUCA</w:t>
      </w:r>
      <w:r w:rsidRPr="00670223">
        <w:rPr>
          <w:rFonts w:ascii="Palatino Linotype" w:eastAsia="Palatino Linotype" w:hAnsi="Palatino Linotype" w:cs="Palatino Linotype"/>
          <w:b/>
          <w:sz w:val="22"/>
          <w:szCs w:val="22"/>
        </w:rPr>
        <w:t>/IP/2025.</w:t>
      </w:r>
      <w:r w:rsidRPr="00670223">
        <w:rPr>
          <w:rFonts w:ascii="Palatino Linotype" w:eastAsia="Palatino Linotype" w:hAnsi="Palatino Linotype" w:cs="Palatino Linotype"/>
          <w:sz w:val="22"/>
          <w:szCs w:val="22"/>
        </w:rPr>
        <w:t xml:space="preserve">  </w:t>
      </w:r>
    </w:p>
    <w:p w14:paraId="4697097F" w14:textId="77777777" w:rsidR="00D95672" w:rsidRPr="00670223" w:rsidRDefault="00D95672" w:rsidP="00D95672">
      <w:pPr>
        <w:spacing w:line="360" w:lineRule="auto"/>
        <w:jc w:val="both"/>
        <w:rPr>
          <w:rFonts w:ascii="Palatino Linotype" w:eastAsia="Palatino Linotype" w:hAnsi="Palatino Linotype" w:cs="Palatino Linotype"/>
          <w:sz w:val="22"/>
          <w:szCs w:val="22"/>
        </w:rPr>
      </w:pPr>
    </w:p>
    <w:p w14:paraId="57ACE7E1" w14:textId="32DD400A" w:rsidR="004E4604" w:rsidRPr="00670223" w:rsidRDefault="00A7653C" w:rsidP="00A7653C">
      <w:pPr>
        <w:spacing w:line="360" w:lineRule="auto"/>
        <w:ind w:right="49"/>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7ADAD271" w14:textId="77777777" w:rsidR="002A7CB8" w:rsidRPr="00670223" w:rsidRDefault="002A7CB8">
      <w:pPr>
        <w:spacing w:line="360" w:lineRule="auto"/>
        <w:ind w:right="49"/>
        <w:jc w:val="center"/>
        <w:rPr>
          <w:rFonts w:ascii="Palatino Linotype" w:eastAsia="Palatino Linotype" w:hAnsi="Palatino Linotype" w:cs="Palatino Linotype"/>
          <w:b/>
          <w:sz w:val="22"/>
          <w:szCs w:val="22"/>
        </w:rPr>
      </w:pPr>
    </w:p>
    <w:p w14:paraId="1F4876CF" w14:textId="32DD9CF3" w:rsidR="004E4604" w:rsidRPr="00670223" w:rsidRDefault="00CA70F9">
      <w:pPr>
        <w:spacing w:line="360" w:lineRule="auto"/>
        <w:ind w:right="49"/>
        <w:jc w:val="center"/>
        <w:rPr>
          <w:rFonts w:ascii="Palatino Linotype" w:eastAsia="Palatino Linotype" w:hAnsi="Palatino Linotype" w:cs="Palatino Linotype"/>
          <w:b/>
          <w:sz w:val="22"/>
          <w:szCs w:val="22"/>
        </w:rPr>
      </w:pPr>
      <w:r w:rsidRPr="00670223">
        <w:rPr>
          <w:rFonts w:ascii="Palatino Linotype" w:eastAsia="Palatino Linotype" w:hAnsi="Palatino Linotype" w:cs="Palatino Linotype"/>
          <w:b/>
          <w:sz w:val="22"/>
          <w:szCs w:val="22"/>
        </w:rPr>
        <w:t>III.</w:t>
      </w:r>
      <w:r w:rsidRPr="00670223">
        <w:rPr>
          <w:rFonts w:ascii="Palatino Linotype" w:eastAsia="Palatino Linotype" w:hAnsi="Palatino Linotype" w:cs="Palatino Linotype"/>
          <w:b/>
          <w:sz w:val="22"/>
          <w:szCs w:val="22"/>
        </w:rPr>
        <w:tab/>
        <w:t>R E S U E L V E:</w:t>
      </w:r>
    </w:p>
    <w:p w14:paraId="3A02B565" w14:textId="37C833C9" w:rsidR="004E4604" w:rsidRPr="00670223" w:rsidRDefault="004E4604">
      <w:pPr>
        <w:spacing w:line="360" w:lineRule="auto"/>
        <w:ind w:right="49"/>
        <w:jc w:val="both"/>
        <w:rPr>
          <w:rFonts w:ascii="Palatino Linotype" w:eastAsia="Palatino Linotype" w:hAnsi="Palatino Linotype" w:cs="Palatino Linotype"/>
          <w:sz w:val="22"/>
          <w:szCs w:val="22"/>
        </w:rPr>
      </w:pPr>
    </w:p>
    <w:p w14:paraId="14F5C780" w14:textId="1FED9AB9" w:rsidR="004E4604" w:rsidRPr="00670223" w:rsidRDefault="00CA70F9">
      <w:pPr>
        <w:spacing w:line="360" w:lineRule="auto"/>
        <w:ind w:right="49"/>
        <w:jc w:val="both"/>
        <w:rPr>
          <w:rFonts w:ascii="Palatino Linotype" w:eastAsia="Palatino Linotype" w:hAnsi="Palatino Linotype" w:cs="Palatino Linotype"/>
          <w:b/>
          <w:sz w:val="22"/>
          <w:szCs w:val="22"/>
        </w:rPr>
      </w:pPr>
      <w:r w:rsidRPr="00670223">
        <w:rPr>
          <w:rFonts w:ascii="Palatino Linotype" w:eastAsia="Palatino Linotype" w:hAnsi="Palatino Linotype" w:cs="Palatino Linotype"/>
          <w:b/>
          <w:sz w:val="22"/>
          <w:szCs w:val="22"/>
        </w:rPr>
        <w:t>Primero.</w:t>
      </w:r>
      <w:r w:rsidRPr="00670223">
        <w:rPr>
          <w:rFonts w:ascii="Palatino Linotype" w:eastAsia="Palatino Linotype" w:hAnsi="Palatino Linotype" w:cs="Palatino Linotype"/>
          <w:sz w:val="22"/>
          <w:szCs w:val="22"/>
        </w:rPr>
        <w:t xml:space="preserve"> Resultan</w:t>
      </w:r>
      <w:r w:rsidRPr="00670223">
        <w:rPr>
          <w:rFonts w:ascii="Palatino Linotype" w:eastAsia="Palatino Linotype" w:hAnsi="Palatino Linotype" w:cs="Palatino Linotype"/>
          <w:b/>
          <w:sz w:val="22"/>
          <w:szCs w:val="22"/>
        </w:rPr>
        <w:t xml:space="preserve"> FUNDADOS</w:t>
      </w:r>
      <w:r w:rsidRPr="00670223">
        <w:rPr>
          <w:rFonts w:ascii="Palatino Linotype" w:eastAsia="Palatino Linotype" w:hAnsi="Palatino Linotype" w:cs="Palatino Linotype"/>
          <w:sz w:val="22"/>
          <w:szCs w:val="22"/>
        </w:rPr>
        <w:t xml:space="preserve"> los motivos de inconformidad hechos valer por la parte </w:t>
      </w:r>
      <w:r w:rsidRPr="00670223">
        <w:rPr>
          <w:rFonts w:ascii="Palatino Linotype" w:eastAsia="Palatino Linotype" w:hAnsi="Palatino Linotype" w:cs="Palatino Linotype"/>
          <w:b/>
          <w:sz w:val="22"/>
          <w:szCs w:val="22"/>
        </w:rPr>
        <w:t>RECURRENTE</w:t>
      </w:r>
      <w:r w:rsidRPr="00670223">
        <w:rPr>
          <w:rFonts w:ascii="Palatino Linotype" w:eastAsia="Palatino Linotype" w:hAnsi="Palatino Linotype" w:cs="Palatino Linotype"/>
          <w:sz w:val="22"/>
          <w:szCs w:val="22"/>
        </w:rPr>
        <w:t xml:space="preserve"> en el Recurso de Revisión </w:t>
      </w:r>
      <w:r w:rsidR="002F5C82" w:rsidRPr="00670223">
        <w:rPr>
          <w:rFonts w:ascii="Palatino Linotype" w:eastAsia="Palatino Linotype" w:hAnsi="Palatino Linotype" w:cs="Palatino Linotype"/>
          <w:b/>
          <w:sz w:val="22"/>
          <w:szCs w:val="22"/>
        </w:rPr>
        <w:t>08964</w:t>
      </w:r>
      <w:r w:rsidRPr="00670223">
        <w:rPr>
          <w:rFonts w:ascii="Palatino Linotype" w:eastAsia="Palatino Linotype" w:hAnsi="Palatino Linotype" w:cs="Palatino Linotype"/>
          <w:b/>
          <w:sz w:val="22"/>
          <w:szCs w:val="22"/>
        </w:rPr>
        <w:t>/INFOEM/IP/RR/2025</w:t>
      </w:r>
      <w:r w:rsidRPr="00670223">
        <w:rPr>
          <w:rFonts w:ascii="Palatino Linotype" w:eastAsia="Palatino Linotype" w:hAnsi="Palatino Linotype" w:cs="Palatino Linotype"/>
          <w:sz w:val="22"/>
          <w:szCs w:val="22"/>
        </w:rPr>
        <w:t xml:space="preserve">, por lo que, en términos del </w:t>
      </w:r>
      <w:r w:rsidRPr="00670223">
        <w:rPr>
          <w:rFonts w:ascii="Palatino Linotype" w:eastAsia="Palatino Linotype" w:hAnsi="Palatino Linotype" w:cs="Palatino Linotype"/>
          <w:b/>
          <w:sz w:val="22"/>
          <w:szCs w:val="22"/>
        </w:rPr>
        <w:t>Considerando Cuarto</w:t>
      </w:r>
      <w:r w:rsidRPr="00670223">
        <w:rPr>
          <w:rFonts w:ascii="Palatino Linotype" w:eastAsia="Palatino Linotype" w:hAnsi="Palatino Linotype" w:cs="Palatino Linotype"/>
          <w:sz w:val="22"/>
          <w:szCs w:val="22"/>
        </w:rPr>
        <w:t xml:space="preserve"> de esta resolución, se </w:t>
      </w:r>
      <w:r w:rsidR="002F5C82" w:rsidRPr="00670223">
        <w:rPr>
          <w:rFonts w:ascii="Palatino Linotype" w:eastAsia="Palatino Linotype" w:hAnsi="Palatino Linotype" w:cs="Palatino Linotype"/>
          <w:b/>
          <w:sz w:val="22"/>
          <w:szCs w:val="22"/>
        </w:rPr>
        <w:t>MODIFICA</w:t>
      </w:r>
      <w:r w:rsidR="005337FA" w:rsidRPr="00670223">
        <w:rPr>
          <w:rFonts w:ascii="Palatino Linotype" w:eastAsia="Palatino Linotype" w:hAnsi="Palatino Linotype" w:cs="Palatino Linotype"/>
          <w:b/>
          <w:sz w:val="22"/>
          <w:szCs w:val="22"/>
        </w:rPr>
        <w:t xml:space="preserve"> </w:t>
      </w:r>
      <w:r w:rsidRPr="00670223">
        <w:rPr>
          <w:rFonts w:ascii="Palatino Linotype" w:eastAsia="Palatino Linotype" w:hAnsi="Palatino Linotype" w:cs="Palatino Linotype"/>
          <w:sz w:val="22"/>
          <w:szCs w:val="22"/>
        </w:rPr>
        <w:t xml:space="preserve">la respuesta emitida por el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w:t>
      </w:r>
    </w:p>
    <w:p w14:paraId="33F32AE1" w14:textId="77777777" w:rsidR="004E4604" w:rsidRPr="00670223" w:rsidRDefault="004E4604">
      <w:pPr>
        <w:spacing w:line="360" w:lineRule="auto"/>
        <w:ind w:right="49"/>
        <w:jc w:val="both"/>
        <w:rPr>
          <w:rFonts w:ascii="Palatino Linotype" w:eastAsia="Palatino Linotype" w:hAnsi="Palatino Linotype" w:cs="Palatino Linotype"/>
          <w:sz w:val="22"/>
          <w:szCs w:val="22"/>
        </w:rPr>
      </w:pPr>
    </w:p>
    <w:p w14:paraId="27E13DA7" w14:textId="77777777" w:rsidR="002A7CB8" w:rsidRPr="00670223" w:rsidRDefault="00CA70F9" w:rsidP="00A7653C">
      <w:pPr>
        <w:spacing w:line="360" w:lineRule="auto"/>
        <w:ind w:right="49"/>
        <w:jc w:val="both"/>
        <w:rPr>
          <w:rFonts w:ascii="Palatino Linotype" w:eastAsia="Palatino Linotype" w:hAnsi="Palatino Linotype" w:cs="Palatino Linotype"/>
          <w:sz w:val="22"/>
          <w:szCs w:val="22"/>
        </w:rPr>
      </w:pPr>
      <w:bookmarkStart w:id="5" w:name="_heading=h.1fob9te" w:colFirst="0" w:colLast="0"/>
      <w:bookmarkEnd w:id="5"/>
      <w:r w:rsidRPr="00670223">
        <w:rPr>
          <w:rFonts w:ascii="Palatino Linotype" w:eastAsia="Palatino Linotype" w:hAnsi="Palatino Linotype" w:cs="Palatino Linotype"/>
          <w:b/>
          <w:sz w:val="22"/>
          <w:szCs w:val="22"/>
        </w:rPr>
        <w:t>Segundo</w:t>
      </w:r>
      <w:r w:rsidRPr="00670223">
        <w:rPr>
          <w:rFonts w:ascii="Palatino Linotype" w:eastAsia="Palatino Linotype" w:hAnsi="Palatino Linotype" w:cs="Palatino Linotype"/>
          <w:sz w:val="22"/>
          <w:szCs w:val="22"/>
        </w:rPr>
        <w:t xml:space="preserve">. Se </w:t>
      </w:r>
      <w:r w:rsidRPr="00670223">
        <w:rPr>
          <w:rFonts w:ascii="Palatino Linotype" w:eastAsia="Palatino Linotype" w:hAnsi="Palatino Linotype" w:cs="Palatino Linotype"/>
          <w:b/>
          <w:sz w:val="22"/>
          <w:szCs w:val="22"/>
        </w:rPr>
        <w:t>ORDENA</w:t>
      </w:r>
      <w:r w:rsidRPr="00670223">
        <w:rPr>
          <w:rFonts w:ascii="Palatino Linotype" w:eastAsia="Palatino Linotype" w:hAnsi="Palatino Linotype" w:cs="Palatino Linotype"/>
          <w:sz w:val="22"/>
          <w:szCs w:val="22"/>
        </w:rPr>
        <w:t xml:space="preserve"> al </w:t>
      </w:r>
      <w:r w:rsidRPr="00670223">
        <w:rPr>
          <w:rFonts w:ascii="Palatino Linotype" w:eastAsia="Palatino Linotype" w:hAnsi="Palatino Linotype" w:cs="Palatino Linotype"/>
          <w:b/>
          <w:sz w:val="22"/>
          <w:szCs w:val="22"/>
        </w:rPr>
        <w:t>SUJETO OBLIGADO</w:t>
      </w:r>
      <w:r w:rsidRPr="00670223">
        <w:rPr>
          <w:rFonts w:ascii="Palatino Linotype" w:eastAsia="Palatino Linotype" w:hAnsi="Palatino Linotype" w:cs="Palatino Linotype"/>
          <w:sz w:val="22"/>
          <w:szCs w:val="22"/>
        </w:rPr>
        <w:t xml:space="preserve"> a que, en términos del Considerando Cuarto y Quinto, haga entrega, vía Sistema de Acceso a la Información Mexiquense,</w:t>
      </w:r>
      <w:r w:rsidR="00483EB0" w:rsidRPr="00670223">
        <w:rPr>
          <w:rFonts w:ascii="Palatino Linotype" w:eastAsia="Palatino Linotype" w:hAnsi="Palatino Linotype" w:cs="Palatino Linotype"/>
          <w:sz w:val="22"/>
          <w:szCs w:val="22"/>
        </w:rPr>
        <w:t xml:space="preserve"> de ser el caso, </w:t>
      </w:r>
      <w:r w:rsidRPr="00670223">
        <w:rPr>
          <w:rFonts w:ascii="Palatino Linotype" w:eastAsia="Palatino Linotype" w:hAnsi="Palatino Linotype" w:cs="Palatino Linotype"/>
          <w:sz w:val="22"/>
          <w:szCs w:val="22"/>
        </w:rPr>
        <w:t>en versión pública</w:t>
      </w:r>
      <w:r w:rsidR="00A7653C" w:rsidRPr="00670223">
        <w:rPr>
          <w:rFonts w:ascii="Palatino Linotype" w:eastAsia="Palatino Linotype" w:hAnsi="Palatino Linotype" w:cs="Palatino Linotype"/>
          <w:sz w:val="22"/>
          <w:szCs w:val="22"/>
        </w:rPr>
        <w:t xml:space="preserve">, </w:t>
      </w:r>
      <w:r w:rsidRPr="00670223">
        <w:rPr>
          <w:rFonts w:ascii="Palatino Linotype" w:eastAsia="Palatino Linotype" w:hAnsi="Palatino Linotype" w:cs="Palatino Linotype"/>
          <w:sz w:val="22"/>
          <w:szCs w:val="22"/>
        </w:rPr>
        <w:t>lo siguiente:</w:t>
      </w:r>
    </w:p>
    <w:p w14:paraId="6CEE8B62" w14:textId="14A5635A" w:rsidR="00A7653C" w:rsidRPr="00670223" w:rsidRDefault="00CA70F9" w:rsidP="00A7653C">
      <w:pPr>
        <w:spacing w:line="360" w:lineRule="auto"/>
        <w:ind w:right="49"/>
        <w:jc w:val="both"/>
        <w:rPr>
          <w:rFonts w:ascii="Palatino Linotype" w:eastAsia="Palatino Linotype" w:hAnsi="Palatino Linotype" w:cs="Palatino Linotype"/>
          <w:sz w:val="22"/>
          <w:szCs w:val="22"/>
        </w:rPr>
      </w:pPr>
      <w:r w:rsidRPr="00670223">
        <w:rPr>
          <w:rFonts w:ascii="Palatino Linotype" w:eastAsia="Palatino Linotype" w:hAnsi="Palatino Linotype" w:cs="Palatino Linotype"/>
          <w:sz w:val="22"/>
          <w:szCs w:val="22"/>
        </w:rPr>
        <w:t xml:space="preserve"> </w:t>
      </w:r>
    </w:p>
    <w:p w14:paraId="29CBB939" w14:textId="207431FE" w:rsidR="002F5C82" w:rsidRPr="00670223" w:rsidRDefault="002F5C82" w:rsidP="002F5C82">
      <w:pPr>
        <w:pStyle w:val="Prrafodelista"/>
        <w:numPr>
          <w:ilvl w:val="1"/>
          <w:numId w:val="8"/>
        </w:numPr>
        <w:spacing w:after="0" w:line="360" w:lineRule="auto"/>
        <w:ind w:left="567" w:right="579"/>
        <w:jc w:val="both"/>
        <w:rPr>
          <w:rFonts w:ascii="Palatino Linotype" w:eastAsia="Palatino Linotype" w:hAnsi="Palatino Linotype" w:cs="Palatino Linotype"/>
        </w:rPr>
      </w:pPr>
      <w:r w:rsidRPr="00670223">
        <w:rPr>
          <w:rFonts w:ascii="Palatino Linotype" w:eastAsia="Palatino Linotype" w:hAnsi="Palatino Linotype" w:cs="Palatino Linotype"/>
        </w:rPr>
        <w:t xml:space="preserve">Documento comprobatorio de la medida de apremio impuesta en el año 2024, remitido en respuesta, de manera completa. </w:t>
      </w:r>
    </w:p>
    <w:p w14:paraId="571532BF" w14:textId="77777777" w:rsidR="00A7653C" w:rsidRPr="00670223" w:rsidRDefault="00A7653C" w:rsidP="00A7653C">
      <w:pPr>
        <w:pStyle w:val="Prrafodelista"/>
        <w:spacing w:line="276" w:lineRule="auto"/>
        <w:ind w:left="567" w:right="560"/>
        <w:jc w:val="both"/>
        <w:rPr>
          <w:rFonts w:ascii="Palatino Linotype" w:eastAsia="Palatino Linotype" w:hAnsi="Palatino Linotype" w:cs="Palatino Linotype"/>
          <w:i/>
        </w:rPr>
      </w:pPr>
    </w:p>
    <w:p w14:paraId="5E908CE2" w14:textId="6FE0538F" w:rsidR="00E96D25" w:rsidRPr="00670223" w:rsidRDefault="0084727F" w:rsidP="00A7653C">
      <w:pPr>
        <w:pStyle w:val="Prrafodelista"/>
        <w:spacing w:line="276" w:lineRule="auto"/>
        <w:ind w:left="567" w:right="560"/>
        <w:jc w:val="both"/>
        <w:rPr>
          <w:rFonts w:ascii="Palatino Linotype" w:eastAsia="Palatino Linotype" w:hAnsi="Palatino Linotype" w:cs="Palatino Linotype"/>
          <w:i/>
        </w:rPr>
      </w:pPr>
      <w:r w:rsidRPr="00670223">
        <w:rPr>
          <w:rFonts w:ascii="Palatino Linotype" w:eastAsia="Palatino Linotype" w:hAnsi="Palatino Linotype" w:cs="Palatino Linotype"/>
          <w:i/>
        </w:rPr>
        <w:t xml:space="preserve">Se </w:t>
      </w:r>
      <w:r w:rsidR="00CA70F9" w:rsidRPr="00670223">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EE9E20C" w14:textId="77777777" w:rsidR="00E96D25" w:rsidRPr="00670223" w:rsidRDefault="00E96D25" w:rsidP="00E96D25">
      <w:pPr>
        <w:spacing w:line="360" w:lineRule="auto"/>
        <w:ind w:right="560"/>
        <w:jc w:val="both"/>
        <w:rPr>
          <w:rFonts w:ascii="Palatino Linotype" w:eastAsia="Palatino Linotype" w:hAnsi="Palatino Linotype" w:cs="Palatino Linotype"/>
          <w:i/>
          <w:sz w:val="22"/>
          <w:szCs w:val="22"/>
          <w:lang w:val="es-MX"/>
        </w:rPr>
      </w:pPr>
    </w:p>
    <w:p w14:paraId="5D4C1526"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Tercero.</w:t>
      </w:r>
      <w:r w:rsidRPr="00670223">
        <w:rPr>
          <w:rFonts w:ascii="Palatino Linotype" w:eastAsia="Palatino Linotype" w:hAnsi="Palatino Linotype" w:cs="Palatino Linotype"/>
          <w:sz w:val="22"/>
        </w:rPr>
        <w:t xml:space="preserve"> </w:t>
      </w:r>
      <w:r w:rsidRPr="00670223">
        <w:rPr>
          <w:rFonts w:ascii="Palatino Linotype" w:eastAsia="Palatino Linotype" w:hAnsi="Palatino Linotype" w:cs="Palatino Linotype"/>
          <w:b/>
          <w:sz w:val="22"/>
        </w:rPr>
        <w:t xml:space="preserve">Notifíquese vía SAIMEX </w:t>
      </w:r>
      <w:r w:rsidRPr="00670223">
        <w:rPr>
          <w:rFonts w:ascii="Palatino Linotype" w:eastAsia="Palatino Linotype" w:hAnsi="Palatino Linotype" w:cs="Palatino Linotype"/>
          <w:sz w:val="22"/>
        </w:rPr>
        <w:t>la presente resolución al T</w:t>
      </w:r>
      <w:r w:rsidRPr="00670223">
        <w:rPr>
          <w:rFonts w:ascii="Palatino Linotype" w:eastAsia="Palatino Linotype" w:hAnsi="Palatino Linotype" w:cs="Palatino Linotype"/>
          <w:b/>
          <w:sz w:val="22"/>
        </w:rPr>
        <w:t xml:space="preserve">itular de la Unidad de Transparencia </w:t>
      </w:r>
      <w:r w:rsidRPr="00670223">
        <w:rPr>
          <w:rFonts w:ascii="Palatino Linotype" w:eastAsia="Palatino Linotype" w:hAnsi="Palatino Linotype" w:cs="Palatino Linotype"/>
          <w:sz w:val="22"/>
        </w:rPr>
        <w:t xml:space="preserve">del </w:t>
      </w:r>
      <w:r w:rsidRPr="00670223">
        <w:rPr>
          <w:rFonts w:ascii="Palatino Linotype" w:eastAsia="Palatino Linotype" w:hAnsi="Palatino Linotype" w:cs="Palatino Linotype"/>
          <w:b/>
          <w:sz w:val="22"/>
        </w:rPr>
        <w:t>SUJETO OBLIGADO</w:t>
      </w:r>
      <w:r w:rsidRPr="00670223">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436D5" w14:textId="77777777" w:rsidR="00A7653C" w:rsidRPr="00670223" w:rsidRDefault="00A7653C" w:rsidP="00A7653C">
      <w:pPr>
        <w:spacing w:line="360" w:lineRule="auto"/>
        <w:ind w:right="49"/>
        <w:jc w:val="both"/>
        <w:rPr>
          <w:rFonts w:ascii="Palatino Linotype" w:eastAsia="Palatino Linotype" w:hAnsi="Palatino Linotype" w:cs="Palatino Linotype"/>
          <w:sz w:val="22"/>
        </w:rPr>
      </w:pPr>
    </w:p>
    <w:p w14:paraId="4A487606" w14:textId="77777777" w:rsidR="00A7653C" w:rsidRPr="00670223" w:rsidRDefault="00A7653C" w:rsidP="00A7653C">
      <w:pPr>
        <w:spacing w:line="360" w:lineRule="auto"/>
        <w:jc w:val="both"/>
        <w:rPr>
          <w:rFonts w:ascii="Palatino Linotype" w:eastAsia="Palatino Linotype" w:hAnsi="Palatino Linotype" w:cs="Palatino Linotype"/>
          <w:sz w:val="22"/>
        </w:rPr>
      </w:pPr>
      <w:r w:rsidRPr="00670223">
        <w:rPr>
          <w:rFonts w:ascii="Palatino Linotype" w:eastAsia="Palatino Linotype" w:hAnsi="Palatino Linotype" w:cs="Palatino Linotype"/>
          <w:b/>
          <w:sz w:val="22"/>
        </w:rPr>
        <w:t xml:space="preserve">Cuarto. Notifíquese vía SAIMEX </w:t>
      </w:r>
      <w:r w:rsidRPr="00670223">
        <w:rPr>
          <w:rFonts w:ascii="Palatino Linotype" w:eastAsia="Palatino Linotype" w:hAnsi="Palatino Linotype" w:cs="Palatino Linotype"/>
          <w:sz w:val="22"/>
        </w:rPr>
        <w:t xml:space="preserve">a la parte </w:t>
      </w:r>
      <w:r w:rsidRPr="00670223">
        <w:rPr>
          <w:rFonts w:ascii="Palatino Linotype" w:eastAsia="Palatino Linotype" w:hAnsi="Palatino Linotype" w:cs="Palatino Linotype"/>
          <w:b/>
          <w:sz w:val="22"/>
        </w:rPr>
        <w:t xml:space="preserve">Recurrente </w:t>
      </w:r>
      <w:r w:rsidRPr="00670223">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E4AC8E" w14:textId="77777777" w:rsidR="00A7653C" w:rsidRPr="00670223" w:rsidRDefault="00A7653C" w:rsidP="00A7653C">
      <w:pPr>
        <w:spacing w:line="360" w:lineRule="auto"/>
        <w:jc w:val="both"/>
        <w:rPr>
          <w:rFonts w:ascii="Palatino Linotype" w:eastAsia="Palatino Linotype" w:hAnsi="Palatino Linotype" w:cs="Palatino Linotype"/>
          <w:sz w:val="22"/>
        </w:rPr>
      </w:pPr>
    </w:p>
    <w:p w14:paraId="0F9C9A68" w14:textId="220DF3AB" w:rsidR="004E4604" w:rsidRPr="00670223" w:rsidRDefault="00A7653C" w:rsidP="002F5C82">
      <w:pPr>
        <w:spacing w:line="360" w:lineRule="auto"/>
        <w:ind w:right="49"/>
        <w:jc w:val="both"/>
        <w:rPr>
          <w:rFonts w:ascii="Palatino Linotype" w:eastAsia="Palatino Linotype" w:hAnsi="Palatino Linotype" w:cs="Palatino Linotype"/>
        </w:rPr>
      </w:pPr>
      <w:r w:rsidRPr="00670223">
        <w:rPr>
          <w:rFonts w:ascii="Palatino Linotype" w:eastAsia="Palatino Linotype" w:hAnsi="Palatino Linotype" w:cs="Palatino Linotype"/>
          <w:b/>
          <w:sz w:val="22"/>
        </w:rPr>
        <w:t>Quinto.</w:t>
      </w:r>
      <w:r w:rsidRPr="00670223">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670223">
        <w:rPr>
          <w:rFonts w:ascii="Palatino Linotype" w:eastAsia="Palatino Linotype" w:hAnsi="Palatino Linotype" w:cs="Palatino Linotype"/>
          <w:b/>
          <w:sz w:val="22"/>
        </w:rPr>
        <w:t>SUJETO OBLIGADO</w:t>
      </w:r>
      <w:r w:rsidRPr="00670223">
        <w:rPr>
          <w:rFonts w:ascii="Palatino Linotype" w:eastAsia="Palatino Linotype" w:hAnsi="Palatino Linotype" w:cs="Palatino Linotype"/>
          <w:sz w:val="22"/>
        </w:rPr>
        <w:t xml:space="preserve"> de manera fundada y motivada, podrá solicitar una ampliación de plazo para el cumplimiento de la presente resolución</w:t>
      </w:r>
      <w:r w:rsidRPr="00670223">
        <w:rPr>
          <w:rFonts w:ascii="Palatino Linotype" w:eastAsia="Palatino Linotype" w:hAnsi="Palatino Linotype" w:cs="Palatino Linotype"/>
        </w:rPr>
        <w:t>.</w:t>
      </w:r>
    </w:p>
    <w:p w14:paraId="0506E847" w14:textId="7EBF0BA1" w:rsidR="00AE105F" w:rsidRPr="00670223" w:rsidRDefault="00AE105F" w:rsidP="002F5C82">
      <w:pPr>
        <w:spacing w:line="360" w:lineRule="auto"/>
        <w:ind w:right="49"/>
        <w:jc w:val="both"/>
        <w:rPr>
          <w:rFonts w:ascii="Palatino Linotype" w:eastAsia="Palatino Linotype" w:hAnsi="Palatino Linotype" w:cs="Palatino Linotype"/>
        </w:rPr>
      </w:pPr>
    </w:p>
    <w:p w14:paraId="05DC37F7" w14:textId="269EF04C" w:rsidR="004E4604" w:rsidRPr="002A7CB8" w:rsidRDefault="00CA70F9">
      <w:pPr>
        <w:spacing w:line="360" w:lineRule="auto"/>
        <w:jc w:val="both"/>
        <w:rPr>
          <w:rFonts w:ascii="Palatino Linotype" w:eastAsia="Palatino Linotype" w:hAnsi="Palatino Linotype" w:cs="Palatino Linotype"/>
          <w:sz w:val="22"/>
          <w:szCs w:val="22"/>
        </w:rPr>
        <w:sectPr w:rsidR="004E4604" w:rsidRPr="002A7CB8">
          <w:headerReference w:type="default" r:id="rId12"/>
          <w:footerReference w:type="default" r:id="rId13"/>
          <w:headerReference w:type="first" r:id="rId14"/>
          <w:footerReference w:type="first" r:id="rId15"/>
          <w:pgSz w:w="11920" w:h="16840"/>
          <w:pgMar w:top="1599" w:right="1134" w:bottom="278" w:left="1418" w:header="720" w:footer="720" w:gutter="0"/>
          <w:pgNumType w:start="1"/>
          <w:cols w:space="720"/>
        </w:sectPr>
      </w:pPr>
      <w:r w:rsidRPr="0067022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105F" w:rsidRPr="00670223">
        <w:rPr>
          <w:rFonts w:ascii="Palatino Linotype" w:eastAsia="Palatino Linotype" w:hAnsi="Palatino Linotype" w:cs="Palatino Linotype"/>
          <w:sz w:val="22"/>
          <w:szCs w:val="22"/>
        </w:rPr>
        <w:t xml:space="preserve">SEGUNDA </w:t>
      </w:r>
      <w:r w:rsidRPr="00670223">
        <w:rPr>
          <w:rFonts w:ascii="Palatino Linotype" w:eastAsia="Palatino Linotype" w:hAnsi="Palatino Linotype" w:cs="Palatino Linotype"/>
          <w:sz w:val="22"/>
          <w:szCs w:val="22"/>
        </w:rPr>
        <w:t xml:space="preserve">SESIÓN ORDINARIA CELEBRADA EL </w:t>
      </w:r>
      <w:r w:rsidR="002F5C82" w:rsidRPr="00670223">
        <w:rPr>
          <w:rFonts w:ascii="Palatino Linotype" w:eastAsia="Palatino Linotype" w:hAnsi="Palatino Linotype" w:cs="Palatino Linotype"/>
          <w:sz w:val="22"/>
          <w:szCs w:val="22"/>
        </w:rPr>
        <w:t>VEINTIUNO DE ENERO DE DOS MIL VEINTISÉIS</w:t>
      </w:r>
      <w:r w:rsidRPr="00670223">
        <w:rPr>
          <w:rFonts w:ascii="Palatino Linotype" w:eastAsia="Palatino Linotype" w:hAnsi="Palatino Linotype" w:cs="Palatino Linotype"/>
          <w:sz w:val="22"/>
          <w:szCs w:val="22"/>
        </w:rPr>
        <w:t>, ANTE EL SECRETARIO TÉCNICO DEL PLENO ALEXIS TAPIA RAMÍREZ.</w:t>
      </w:r>
      <w:r w:rsidRPr="002A7CB8">
        <w:rPr>
          <w:rFonts w:ascii="Palatino Linotype" w:eastAsia="Palatino Linotype" w:hAnsi="Palatino Linotype" w:cs="Palatino Linotype"/>
          <w:sz w:val="22"/>
          <w:szCs w:val="22"/>
        </w:rPr>
        <w:t xml:space="preserve"> </w:t>
      </w:r>
    </w:p>
    <w:p w14:paraId="6C5BC157" w14:textId="77777777" w:rsidR="004E4604" w:rsidRPr="002A7CB8" w:rsidRDefault="004E4604">
      <w:pPr>
        <w:spacing w:line="360" w:lineRule="auto"/>
        <w:jc w:val="both"/>
        <w:rPr>
          <w:rFonts w:ascii="Palatino Linotype" w:eastAsia="Palatino Linotype" w:hAnsi="Palatino Linotype" w:cs="Palatino Linotype"/>
          <w:sz w:val="22"/>
          <w:szCs w:val="22"/>
        </w:rPr>
      </w:pPr>
    </w:p>
    <w:sectPr w:rsidR="004E4604" w:rsidRPr="002A7CB8">
      <w:headerReference w:type="even" r:id="rId16"/>
      <w:headerReference w:type="default" r:id="rId17"/>
      <w:footerReference w:type="even" r:id="rId18"/>
      <w:footerReference w:type="default" r:id="rId19"/>
      <w:headerReference w:type="first" r:id="rId20"/>
      <w:footerReference w:type="first" r:id="rId21"/>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C8A00" w14:textId="77777777" w:rsidR="007A64C6" w:rsidRDefault="007A64C6">
      <w:r>
        <w:separator/>
      </w:r>
    </w:p>
  </w:endnote>
  <w:endnote w:type="continuationSeparator" w:id="0">
    <w:p w14:paraId="7DCA8BB6" w14:textId="77777777" w:rsidR="007A64C6" w:rsidRDefault="007A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538B" w14:textId="6AC1DC74" w:rsidR="006B0661" w:rsidRDefault="006B0661">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4273BF">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4273BF">
      <w:rPr>
        <w:rFonts w:ascii="Calibri" w:eastAsia="Calibri" w:hAnsi="Calibri" w:cs="Calibri"/>
        <w:b/>
        <w:noProof/>
        <w:color w:val="000000"/>
      </w:rPr>
      <w:t>28</w:t>
    </w:r>
    <w:r>
      <w:rPr>
        <w:rFonts w:ascii="Calibri" w:eastAsia="Calibri" w:hAnsi="Calibri" w:cs="Calibri"/>
        <w:b/>
        <w:color w:val="000000"/>
      </w:rPr>
      <w:fldChar w:fldCharType="end"/>
    </w:r>
  </w:p>
  <w:p w14:paraId="5D7ECDD7"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99FE" w14:textId="77777777" w:rsidR="006B0661" w:rsidRDefault="006B0661">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670223">
      <w:rPr>
        <w:rFonts w:ascii="Calibri" w:eastAsia="Calibri" w:hAnsi="Calibri" w:cs="Calibri"/>
        <w:b/>
        <w:noProof/>
        <w:color w:val="000000"/>
      </w:rPr>
      <w:t>28</w:t>
    </w:r>
    <w:r>
      <w:rPr>
        <w:rFonts w:ascii="Calibri" w:eastAsia="Calibri" w:hAnsi="Calibri" w:cs="Calibri"/>
        <w:b/>
        <w:color w:val="000000"/>
      </w:rPr>
      <w:fldChar w:fldCharType="end"/>
    </w:r>
  </w:p>
  <w:p w14:paraId="3A866B42"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1925"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4D3D"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A034"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E9117" w14:textId="77777777" w:rsidR="007A64C6" w:rsidRDefault="007A64C6">
      <w:r>
        <w:separator/>
      </w:r>
    </w:p>
  </w:footnote>
  <w:footnote w:type="continuationSeparator" w:id="0">
    <w:p w14:paraId="087D9A5D" w14:textId="77777777" w:rsidR="007A64C6" w:rsidRDefault="007A64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ECD0" w14:textId="77777777" w:rsidR="006B0661" w:rsidRDefault="006B066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3487B87" wp14:editId="7EB7B81D">
          <wp:simplePos x="0" y="0"/>
          <wp:positionH relativeFrom="column">
            <wp:posOffset>-682625</wp:posOffset>
          </wp:positionH>
          <wp:positionV relativeFrom="paragraph">
            <wp:posOffset>-321945</wp:posOffset>
          </wp:positionV>
          <wp:extent cx="7809876" cy="10165823"/>
          <wp:effectExtent l="0" t="0" r="0" b="0"/>
          <wp:wrapNone/>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826" w:type="dxa"/>
      <w:tblLayout w:type="fixed"/>
      <w:tblLook w:val="0400" w:firstRow="0" w:lastRow="0" w:firstColumn="0" w:lastColumn="0" w:noHBand="0" w:noVBand="1"/>
    </w:tblPr>
    <w:tblGrid>
      <w:gridCol w:w="2551"/>
      <w:gridCol w:w="3119"/>
    </w:tblGrid>
    <w:tr w:rsidR="006B0661" w14:paraId="133027A2" w14:textId="77777777">
      <w:tc>
        <w:tcPr>
          <w:tcW w:w="2551" w:type="dxa"/>
          <w:vAlign w:val="center"/>
        </w:tcPr>
        <w:p w14:paraId="0980DE2D"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FD82C81" w14:textId="2E138902" w:rsidR="006B0661" w:rsidRDefault="006B06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08964/INFOEM/IP/RR/2025 </w:t>
          </w:r>
        </w:p>
      </w:tc>
    </w:tr>
    <w:tr w:rsidR="006B0661" w14:paraId="729DD8CD" w14:textId="77777777">
      <w:trPr>
        <w:trHeight w:val="228"/>
      </w:trPr>
      <w:tc>
        <w:tcPr>
          <w:tcW w:w="2551" w:type="dxa"/>
          <w:vAlign w:val="center"/>
        </w:tcPr>
        <w:p w14:paraId="396D325E"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3202B0" w14:textId="3CC76E07" w:rsidR="006B0661" w:rsidRDefault="006B0661" w:rsidP="008D7FD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B0661" w14:paraId="17706D3C" w14:textId="77777777">
      <w:trPr>
        <w:trHeight w:val="228"/>
      </w:trPr>
      <w:tc>
        <w:tcPr>
          <w:tcW w:w="2551" w:type="dxa"/>
          <w:vAlign w:val="center"/>
        </w:tcPr>
        <w:p w14:paraId="2C931986"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2246F6A2" w14:textId="01EC1340" w:rsidR="006B0661" w:rsidRDefault="006B0661">
          <w:pPr>
            <w:ind w:right="27"/>
            <w:jc w:val="both"/>
            <w:rPr>
              <w:rFonts w:ascii="Palatino Linotype" w:eastAsia="Palatino Linotype" w:hAnsi="Palatino Linotype" w:cs="Palatino Linotype"/>
              <w:b/>
              <w:sz w:val="22"/>
              <w:szCs w:val="22"/>
            </w:rPr>
          </w:pPr>
        </w:p>
      </w:tc>
    </w:tr>
    <w:tr w:rsidR="006B0661" w14:paraId="65C7FDD0" w14:textId="77777777">
      <w:tc>
        <w:tcPr>
          <w:tcW w:w="2551" w:type="dxa"/>
          <w:vAlign w:val="center"/>
        </w:tcPr>
        <w:p w14:paraId="4F1B5C1B"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7A95252" w14:textId="77777777" w:rsidR="006B0661" w:rsidRDefault="006B066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60EF3A"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2E55" w14:textId="77777777" w:rsidR="006B0661" w:rsidRDefault="006B066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91F3B13" wp14:editId="6E2A428F">
          <wp:simplePos x="0" y="0"/>
          <wp:positionH relativeFrom="column">
            <wp:posOffset>-692783</wp:posOffset>
          </wp:positionH>
          <wp:positionV relativeFrom="paragraph">
            <wp:posOffset>-198752</wp:posOffset>
          </wp:positionV>
          <wp:extent cx="7809876" cy="10165823"/>
          <wp:effectExtent l="0" t="0" r="0" b="0"/>
          <wp:wrapNone/>
          <wp:docPr id="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6B0661" w14:paraId="1EF47AFB" w14:textId="77777777">
      <w:tc>
        <w:tcPr>
          <w:tcW w:w="2551" w:type="dxa"/>
          <w:vAlign w:val="center"/>
        </w:tcPr>
        <w:p w14:paraId="54654201"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A1F302" w14:textId="77777777" w:rsidR="006B0661" w:rsidRDefault="006B06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6B0661" w14:paraId="4F6BBBBA" w14:textId="77777777">
      <w:tc>
        <w:tcPr>
          <w:tcW w:w="2551" w:type="dxa"/>
          <w:vAlign w:val="center"/>
        </w:tcPr>
        <w:p w14:paraId="241EAE33" w14:textId="77777777" w:rsidR="006B0661" w:rsidRDefault="006B066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80DAB26" w14:textId="77777777" w:rsidR="006B0661" w:rsidRDefault="006B06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6B0661" w14:paraId="4F45B27B" w14:textId="77777777">
      <w:trPr>
        <w:trHeight w:val="228"/>
      </w:trPr>
      <w:tc>
        <w:tcPr>
          <w:tcW w:w="2551" w:type="dxa"/>
          <w:vAlign w:val="center"/>
        </w:tcPr>
        <w:p w14:paraId="730DB020"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6F2AA87E" w14:textId="77777777" w:rsidR="006B0661" w:rsidRDefault="006B0661">
          <w:pPr>
            <w:rPr>
              <w:rFonts w:ascii="Palatino Linotype" w:eastAsia="Palatino Linotype" w:hAnsi="Palatino Linotype" w:cs="Palatino Linotype"/>
              <w:b/>
              <w:sz w:val="22"/>
              <w:szCs w:val="22"/>
            </w:rPr>
          </w:pPr>
        </w:p>
      </w:tc>
      <w:tc>
        <w:tcPr>
          <w:tcW w:w="3119" w:type="dxa"/>
          <w:vAlign w:val="center"/>
        </w:tcPr>
        <w:p w14:paraId="528EE721" w14:textId="77777777" w:rsidR="006B0661" w:rsidRDefault="006B06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6B0661" w14:paraId="3AD141FB" w14:textId="77777777">
      <w:tc>
        <w:tcPr>
          <w:tcW w:w="2551" w:type="dxa"/>
          <w:vAlign w:val="center"/>
        </w:tcPr>
        <w:p w14:paraId="3FDCFC30" w14:textId="77777777" w:rsidR="006B0661" w:rsidRDefault="006B066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BC39FAC" w14:textId="77777777" w:rsidR="006B0661" w:rsidRDefault="006B066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8DD1261" w14:textId="77777777" w:rsidR="006B0661" w:rsidRDefault="006B0661">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6269E"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CF97"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D21B" w14:textId="77777777" w:rsidR="006B0661" w:rsidRDefault="006B066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7371C77" w14:textId="77777777" w:rsidR="006B0661" w:rsidRDefault="006B066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DF2B9B"/>
    <w:multiLevelType w:val="multilevel"/>
    <w:tmpl w:val="0CA4648A"/>
    <w:lvl w:ilvl="0">
      <w:start w:val="1"/>
      <w:numFmt w:val="bullet"/>
      <w:lvlText w:val="●"/>
      <w:lvlJc w:val="left"/>
      <w:pPr>
        <w:ind w:left="720" w:hanging="360"/>
      </w:pPr>
      <w:rPr>
        <w:rFonts w:ascii="Noto Sans Symbols" w:eastAsia="Noto Sans Symbols" w:hAnsi="Noto Sans Symbols" w:cs="Noto Sans Symbols"/>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263"/>
    <w:multiLevelType w:val="hybridMultilevel"/>
    <w:tmpl w:val="2DBE3BF6"/>
    <w:lvl w:ilvl="0" w:tplc="7DFCB966">
      <w:start w:val="3"/>
      <w:numFmt w:val="bullet"/>
      <w:lvlText w:val="-"/>
      <w:lvlJc w:val="left"/>
      <w:pPr>
        <w:ind w:left="720" w:hanging="360"/>
      </w:pPr>
      <w:rPr>
        <w:rFonts w:ascii="Palatino Linotype" w:eastAsia="Palatino Linotype" w:hAnsi="Palatino Linotype" w:cs="Palatino Linotype"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E30D4"/>
    <w:multiLevelType w:val="hybridMultilevel"/>
    <w:tmpl w:val="0F00D820"/>
    <w:lvl w:ilvl="0" w:tplc="243219DA">
      <w:start w:val="4"/>
      <w:numFmt w:val="bullet"/>
      <w:lvlText w:val="-"/>
      <w:lvlJc w:val="left"/>
      <w:pPr>
        <w:ind w:left="720" w:hanging="360"/>
      </w:pPr>
      <w:rPr>
        <w:rFonts w:ascii="Times New Roman" w:eastAsia="Times New Roman" w:hAnsi="Times New Roman"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46172C"/>
    <w:multiLevelType w:val="multilevel"/>
    <w:tmpl w:val="402C5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B86081"/>
    <w:multiLevelType w:val="hybridMultilevel"/>
    <w:tmpl w:val="3FB8CFA6"/>
    <w:lvl w:ilvl="0" w:tplc="8842DC70">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B5535C"/>
    <w:multiLevelType w:val="multilevel"/>
    <w:tmpl w:val="741493D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5713B8"/>
    <w:multiLevelType w:val="hybridMultilevel"/>
    <w:tmpl w:val="68227290"/>
    <w:lvl w:ilvl="0" w:tplc="EFE02712">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370FE9"/>
    <w:multiLevelType w:val="hybridMultilevel"/>
    <w:tmpl w:val="7C24CD34"/>
    <w:lvl w:ilvl="0" w:tplc="4FC6B66A">
      <w:start w:val="24"/>
      <w:numFmt w:val="bullet"/>
      <w:lvlText w:val="-"/>
      <w:lvlJc w:val="left"/>
      <w:pPr>
        <w:ind w:left="720" w:hanging="360"/>
      </w:pPr>
      <w:rPr>
        <w:rFonts w:ascii="Palatino Linotype" w:eastAsia="Palatino Linotype" w:hAnsi="Palatino Linotype" w:cs="Palatino Linotype"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93411"/>
    <w:multiLevelType w:val="multilevel"/>
    <w:tmpl w:val="7FB26F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7A7C1C"/>
    <w:multiLevelType w:val="hybridMultilevel"/>
    <w:tmpl w:val="2EFCD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C623C4"/>
    <w:multiLevelType w:val="multilevel"/>
    <w:tmpl w:val="91340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F64327"/>
    <w:multiLevelType w:val="hybridMultilevel"/>
    <w:tmpl w:val="F25C6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6078FE"/>
    <w:multiLevelType w:val="multilevel"/>
    <w:tmpl w:val="E77AE4F2"/>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42606E"/>
    <w:multiLevelType w:val="multilevel"/>
    <w:tmpl w:val="3266F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9C2515"/>
    <w:multiLevelType w:val="multilevel"/>
    <w:tmpl w:val="C26E8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680AAB"/>
    <w:multiLevelType w:val="multilevel"/>
    <w:tmpl w:val="F5A6786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7C244529"/>
    <w:multiLevelType w:val="multilevel"/>
    <w:tmpl w:val="D6E4931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6"/>
  </w:num>
  <w:num w:numId="3">
    <w:abstractNumId w:val="18"/>
  </w:num>
  <w:num w:numId="4">
    <w:abstractNumId w:val="13"/>
  </w:num>
  <w:num w:numId="5">
    <w:abstractNumId w:val="11"/>
  </w:num>
  <w:num w:numId="6">
    <w:abstractNumId w:val="17"/>
  </w:num>
  <w:num w:numId="7">
    <w:abstractNumId w:val="3"/>
  </w:num>
  <w:num w:numId="8">
    <w:abstractNumId w:val="19"/>
  </w:num>
  <w:num w:numId="9">
    <w:abstractNumId w:val="8"/>
  </w:num>
  <w:num w:numId="10">
    <w:abstractNumId w:val="20"/>
  </w:num>
  <w:num w:numId="11">
    <w:abstractNumId w:val="5"/>
  </w:num>
  <w:num w:numId="12">
    <w:abstractNumId w:val="16"/>
  </w:num>
  <w:num w:numId="13">
    <w:abstractNumId w:val="14"/>
  </w:num>
  <w:num w:numId="14">
    <w:abstractNumId w:val="2"/>
  </w:num>
  <w:num w:numId="15">
    <w:abstractNumId w:val="12"/>
  </w:num>
  <w:num w:numId="16">
    <w:abstractNumId w:val="9"/>
  </w:num>
  <w:num w:numId="17">
    <w:abstractNumId w:val="15"/>
  </w:num>
  <w:num w:numId="18">
    <w:abstractNumId w:val="7"/>
  </w:num>
  <w:num w:numId="19">
    <w:abstractNumId w:val="1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4"/>
    <w:rsid w:val="00043204"/>
    <w:rsid w:val="00056AB5"/>
    <w:rsid w:val="00081EED"/>
    <w:rsid w:val="00090A84"/>
    <w:rsid w:val="000C1BDE"/>
    <w:rsid w:val="000C35D7"/>
    <w:rsid w:val="000D5B25"/>
    <w:rsid w:val="000D5C53"/>
    <w:rsid w:val="000E1573"/>
    <w:rsid w:val="00106A9E"/>
    <w:rsid w:val="001B3949"/>
    <w:rsid w:val="00261CD5"/>
    <w:rsid w:val="00293E63"/>
    <w:rsid w:val="002A1DDA"/>
    <w:rsid w:val="002A7CB8"/>
    <w:rsid w:val="002F5C82"/>
    <w:rsid w:val="00306C8C"/>
    <w:rsid w:val="00314AE2"/>
    <w:rsid w:val="00336005"/>
    <w:rsid w:val="00382A17"/>
    <w:rsid w:val="00384CD8"/>
    <w:rsid w:val="003A4C6F"/>
    <w:rsid w:val="004126BE"/>
    <w:rsid w:val="004273BF"/>
    <w:rsid w:val="00465D0A"/>
    <w:rsid w:val="00471389"/>
    <w:rsid w:val="00483EB0"/>
    <w:rsid w:val="0049752F"/>
    <w:rsid w:val="004B7471"/>
    <w:rsid w:val="004E0D72"/>
    <w:rsid w:val="004E2DAA"/>
    <w:rsid w:val="004E4604"/>
    <w:rsid w:val="0052513B"/>
    <w:rsid w:val="005337FA"/>
    <w:rsid w:val="005B66BC"/>
    <w:rsid w:val="005D4A3E"/>
    <w:rsid w:val="005F3F28"/>
    <w:rsid w:val="00656709"/>
    <w:rsid w:val="00664DEE"/>
    <w:rsid w:val="00670223"/>
    <w:rsid w:val="00685939"/>
    <w:rsid w:val="006B0661"/>
    <w:rsid w:val="006B70AD"/>
    <w:rsid w:val="006E53DD"/>
    <w:rsid w:val="0070362B"/>
    <w:rsid w:val="007302A7"/>
    <w:rsid w:val="007A64C6"/>
    <w:rsid w:val="0084727F"/>
    <w:rsid w:val="00871E77"/>
    <w:rsid w:val="0088552A"/>
    <w:rsid w:val="00895970"/>
    <w:rsid w:val="008C4856"/>
    <w:rsid w:val="008D331F"/>
    <w:rsid w:val="008D7FD5"/>
    <w:rsid w:val="0090590C"/>
    <w:rsid w:val="009138B1"/>
    <w:rsid w:val="00934487"/>
    <w:rsid w:val="00943E14"/>
    <w:rsid w:val="00970C21"/>
    <w:rsid w:val="00982F71"/>
    <w:rsid w:val="009D4116"/>
    <w:rsid w:val="00A366C3"/>
    <w:rsid w:val="00A5100F"/>
    <w:rsid w:val="00A62EEB"/>
    <w:rsid w:val="00A64BAB"/>
    <w:rsid w:val="00A7653C"/>
    <w:rsid w:val="00AA376E"/>
    <w:rsid w:val="00AD5CE0"/>
    <w:rsid w:val="00AE105F"/>
    <w:rsid w:val="00B2535E"/>
    <w:rsid w:val="00BA5C91"/>
    <w:rsid w:val="00BC25D8"/>
    <w:rsid w:val="00BC3085"/>
    <w:rsid w:val="00BE7FE3"/>
    <w:rsid w:val="00C36FA4"/>
    <w:rsid w:val="00C85FA2"/>
    <w:rsid w:val="00C9022C"/>
    <w:rsid w:val="00C91F0D"/>
    <w:rsid w:val="00C926AF"/>
    <w:rsid w:val="00CA70F9"/>
    <w:rsid w:val="00CB6F09"/>
    <w:rsid w:val="00D05F44"/>
    <w:rsid w:val="00D452B3"/>
    <w:rsid w:val="00D46F09"/>
    <w:rsid w:val="00D52FAD"/>
    <w:rsid w:val="00D870B3"/>
    <w:rsid w:val="00D95672"/>
    <w:rsid w:val="00DB1452"/>
    <w:rsid w:val="00DC0610"/>
    <w:rsid w:val="00E404E2"/>
    <w:rsid w:val="00E85CB7"/>
    <w:rsid w:val="00E96D25"/>
    <w:rsid w:val="00EA6E4D"/>
    <w:rsid w:val="00EE63AD"/>
    <w:rsid w:val="00EF737C"/>
    <w:rsid w:val="00F05AD8"/>
    <w:rsid w:val="00F25D1D"/>
    <w:rsid w:val="00F31412"/>
    <w:rsid w:val="00F34ECE"/>
    <w:rsid w:val="00F53475"/>
    <w:rsid w:val="00F617B2"/>
    <w:rsid w:val="00F62E0E"/>
    <w:rsid w:val="00FA7377"/>
    <w:rsid w:val="00FF5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7D29"/>
  <w15:docId w15:val="{9585FCA7-145D-4913-BA3B-1BB1EC3A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10"/>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D4A3E"/>
    <w:rPr>
      <w:color w:val="0000FF" w:themeColor="hyperlink"/>
      <w:u w:val="single"/>
    </w:rPr>
  </w:style>
  <w:style w:type="character" w:customStyle="1" w:styleId="Mencinsinresolver1">
    <w:name w:val="Mención sin resolver1"/>
    <w:basedOn w:val="Fuentedeprrafopredeter"/>
    <w:uiPriority w:val="99"/>
    <w:semiHidden/>
    <w:unhideWhenUsed/>
    <w:rsid w:val="00314AE2"/>
    <w:rPr>
      <w:color w:val="605E5C"/>
      <w:shd w:val="clear" w:color="auto" w:fill="E1DFDD"/>
    </w:rPr>
  </w:style>
  <w:style w:type="character" w:styleId="Hipervnculovisitado">
    <w:name w:val="FollowedHyperlink"/>
    <w:basedOn w:val="Fuentedeprrafopredeter"/>
    <w:uiPriority w:val="99"/>
    <w:semiHidden/>
    <w:unhideWhenUsed/>
    <w:rsid w:val="00314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0075">
      <w:bodyDiv w:val="1"/>
      <w:marLeft w:val="0"/>
      <w:marRight w:val="0"/>
      <w:marTop w:val="0"/>
      <w:marBottom w:val="0"/>
      <w:divBdr>
        <w:top w:val="none" w:sz="0" w:space="0" w:color="auto"/>
        <w:left w:val="none" w:sz="0" w:space="0" w:color="auto"/>
        <w:bottom w:val="none" w:sz="0" w:space="0" w:color="auto"/>
        <w:right w:val="none" w:sz="0" w:space="0" w:color="auto"/>
      </w:divBdr>
    </w:div>
    <w:div w:id="580994610">
      <w:bodyDiv w:val="1"/>
      <w:marLeft w:val="0"/>
      <w:marRight w:val="0"/>
      <w:marTop w:val="0"/>
      <w:marBottom w:val="0"/>
      <w:divBdr>
        <w:top w:val="none" w:sz="0" w:space="0" w:color="auto"/>
        <w:left w:val="none" w:sz="0" w:space="0" w:color="auto"/>
        <w:bottom w:val="none" w:sz="0" w:space="0" w:color="auto"/>
        <w:right w:val="none" w:sz="0" w:space="0" w:color="auto"/>
      </w:divBdr>
    </w:div>
    <w:div w:id="665715838">
      <w:bodyDiv w:val="1"/>
      <w:marLeft w:val="0"/>
      <w:marRight w:val="0"/>
      <w:marTop w:val="0"/>
      <w:marBottom w:val="0"/>
      <w:divBdr>
        <w:top w:val="none" w:sz="0" w:space="0" w:color="auto"/>
        <w:left w:val="none" w:sz="0" w:space="0" w:color="auto"/>
        <w:bottom w:val="none" w:sz="0" w:space="0" w:color="auto"/>
        <w:right w:val="none" w:sz="0" w:space="0" w:color="auto"/>
      </w:divBdr>
    </w:div>
    <w:div w:id="709302362">
      <w:bodyDiv w:val="1"/>
      <w:marLeft w:val="0"/>
      <w:marRight w:val="0"/>
      <w:marTop w:val="0"/>
      <w:marBottom w:val="0"/>
      <w:divBdr>
        <w:top w:val="none" w:sz="0" w:space="0" w:color="auto"/>
        <w:left w:val="none" w:sz="0" w:space="0" w:color="auto"/>
        <w:bottom w:val="none" w:sz="0" w:space="0" w:color="auto"/>
        <w:right w:val="none" w:sz="0" w:space="0" w:color="auto"/>
      </w:divBdr>
    </w:div>
    <w:div w:id="913247370">
      <w:bodyDiv w:val="1"/>
      <w:marLeft w:val="0"/>
      <w:marRight w:val="0"/>
      <w:marTop w:val="0"/>
      <w:marBottom w:val="0"/>
      <w:divBdr>
        <w:top w:val="none" w:sz="0" w:space="0" w:color="auto"/>
        <w:left w:val="none" w:sz="0" w:space="0" w:color="auto"/>
        <w:bottom w:val="none" w:sz="0" w:space="0" w:color="auto"/>
        <w:right w:val="none" w:sz="0" w:space="0" w:color="auto"/>
      </w:divBdr>
    </w:div>
    <w:div w:id="1161506742">
      <w:bodyDiv w:val="1"/>
      <w:marLeft w:val="0"/>
      <w:marRight w:val="0"/>
      <w:marTop w:val="0"/>
      <w:marBottom w:val="0"/>
      <w:divBdr>
        <w:top w:val="none" w:sz="0" w:space="0" w:color="auto"/>
        <w:left w:val="none" w:sz="0" w:space="0" w:color="auto"/>
        <w:bottom w:val="none" w:sz="0" w:space="0" w:color="auto"/>
        <w:right w:val="none" w:sz="0" w:space="0" w:color="auto"/>
      </w:divBdr>
    </w:div>
    <w:div w:id="1239752579">
      <w:bodyDiv w:val="1"/>
      <w:marLeft w:val="0"/>
      <w:marRight w:val="0"/>
      <w:marTop w:val="0"/>
      <w:marBottom w:val="0"/>
      <w:divBdr>
        <w:top w:val="none" w:sz="0" w:space="0" w:color="auto"/>
        <w:left w:val="none" w:sz="0" w:space="0" w:color="auto"/>
        <w:bottom w:val="none" w:sz="0" w:space="0" w:color="auto"/>
        <w:right w:val="none" w:sz="0" w:space="0" w:color="auto"/>
      </w:divBdr>
    </w:div>
    <w:div w:id="1304309786">
      <w:bodyDiv w:val="1"/>
      <w:marLeft w:val="0"/>
      <w:marRight w:val="0"/>
      <w:marTop w:val="0"/>
      <w:marBottom w:val="0"/>
      <w:divBdr>
        <w:top w:val="none" w:sz="0" w:space="0" w:color="auto"/>
        <w:left w:val="none" w:sz="0" w:space="0" w:color="auto"/>
        <w:bottom w:val="none" w:sz="0" w:space="0" w:color="auto"/>
        <w:right w:val="none" w:sz="0" w:space="0" w:color="auto"/>
      </w:divBdr>
    </w:div>
    <w:div w:id="1386294197">
      <w:bodyDiv w:val="1"/>
      <w:marLeft w:val="0"/>
      <w:marRight w:val="0"/>
      <w:marTop w:val="0"/>
      <w:marBottom w:val="0"/>
      <w:divBdr>
        <w:top w:val="none" w:sz="0" w:space="0" w:color="auto"/>
        <w:left w:val="none" w:sz="0" w:space="0" w:color="auto"/>
        <w:bottom w:val="none" w:sz="0" w:space="0" w:color="auto"/>
        <w:right w:val="none" w:sz="0" w:space="0" w:color="auto"/>
      </w:divBdr>
    </w:div>
    <w:div w:id="1597982654">
      <w:bodyDiv w:val="1"/>
      <w:marLeft w:val="0"/>
      <w:marRight w:val="0"/>
      <w:marTop w:val="0"/>
      <w:marBottom w:val="0"/>
      <w:divBdr>
        <w:top w:val="none" w:sz="0" w:space="0" w:color="auto"/>
        <w:left w:val="none" w:sz="0" w:space="0" w:color="auto"/>
        <w:bottom w:val="none" w:sz="0" w:space="0" w:color="auto"/>
        <w:right w:val="none" w:sz="0" w:space="0" w:color="auto"/>
      </w:divBdr>
    </w:div>
    <w:div w:id="1716344426">
      <w:bodyDiv w:val="1"/>
      <w:marLeft w:val="0"/>
      <w:marRight w:val="0"/>
      <w:marTop w:val="0"/>
      <w:marBottom w:val="0"/>
      <w:divBdr>
        <w:top w:val="none" w:sz="0" w:space="0" w:color="auto"/>
        <w:left w:val="none" w:sz="0" w:space="0" w:color="auto"/>
        <w:bottom w:val="none" w:sz="0" w:space="0" w:color="auto"/>
        <w:right w:val="none" w:sz="0" w:space="0" w:color="auto"/>
      </w:divBdr>
    </w:div>
    <w:div w:id="203037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consultas.curp.gob.mx/CurpSP/html/informacionecurpPS.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FWuVHE9iWMlhufa9tmBDLQqLg==">CgMxLjAyCWguM3pueXNoNzIOaC5ld3Zkd2I0Y2FmN2QyCGguZ2pkZ3hzMgloLjMwajB6bGwyCWguMWZvYjl0ZTgAciExOFVRc2ZoRzUtdFZFcEt2TUJZNVN0a2pxRHFOVlFSUlY=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8199</Words>
  <Characters>45096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2026-01-23T18:39:00Z</cp:lastPrinted>
  <dcterms:created xsi:type="dcterms:W3CDTF">2026-03-19T18:55:00Z</dcterms:created>
  <dcterms:modified xsi:type="dcterms:W3CDTF">2026-03-19T18:55:00Z</dcterms:modified>
</cp:coreProperties>
</file>