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2571" w:rsidRPr="00894078" w:rsidRDefault="001C47A4" w:rsidP="00894078">
      <w:pPr>
        <w:spacing w:line="360" w:lineRule="auto"/>
        <w:jc w:val="both"/>
        <w:rPr>
          <w:rFonts w:ascii="Palatino Linotype" w:eastAsia="Palatino Linotype" w:hAnsi="Palatino Linotype" w:cs="Palatino Linotype"/>
          <w:color w:val="000000" w:themeColor="text1"/>
          <w:sz w:val="24"/>
          <w:szCs w:val="24"/>
        </w:rPr>
      </w:pPr>
      <w:bookmarkStart w:id="0" w:name="_heading=h.w1osm78pnj0q" w:colFirst="0" w:colLast="0"/>
      <w:bookmarkEnd w:id="0"/>
      <w:r w:rsidRPr="00894078">
        <w:rPr>
          <w:rFonts w:ascii="Palatino Linotype" w:eastAsia="Palatino Linotype" w:hAnsi="Palatino Linotype" w:cs="Palatino Linotype"/>
          <w:color w:val="000000" w:themeColor="text1"/>
          <w:sz w:val="24"/>
          <w:szCs w:val="24"/>
        </w:rPr>
        <w:t xml:space="preserve">Resolución del Pleno del Instituto de Transparencia, Acceso a la Información Pública y Protección de Datos Personales del Estado de México y Municipios, con domicilio en Metepec, Estado de México; </w:t>
      </w:r>
      <w:r w:rsidR="00894078">
        <w:rPr>
          <w:rFonts w:ascii="Palatino Linotype" w:eastAsia="Palatino Linotype" w:hAnsi="Palatino Linotype" w:cs="Palatino Linotype"/>
          <w:b/>
          <w:color w:val="000000" w:themeColor="text1"/>
          <w:sz w:val="24"/>
          <w:szCs w:val="24"/>
        </w:rPr>
        <w:t xml:space="preserve">de fecha catorce (14) </w:t>
      </w:r>
      <w:r w:rsidR="00894078" w:rsidRPr="00157555">
        <w:rPr>
          <w:rFonts w:ascii="Palatino Linotype" w:eastAsia="Palatino Linotype" w:hAnsi="Palatino Linotype" w:cs="Palatino Linotype"/>
          <w:b/>
          <w:color w:val="000000" w:themeColor="text1"/>
          <w:sz w:val="24"/>
          <w:szCs w:val="24"/>
        </w:rPr>
        <w:t xml:space="preserve">de </w:t>
      </w:r>
      <w:r w:rsidR="00894078">
        <w:rPr>
          <w:rFonts w:ascii="Palatino Linotype" w:eastAsia="Palatino Linotype" w:hAnsi="Palatino Linotype" w:cs="Palatino Linotype"/>
          <w:b/>
          <w:color w:val="000000" w:themeColor="text1"/>
          <w:sz w:val="24"/>
          <w:szCs w:val="24"/>
        </w:rPr>
        <w:t xml:space="preserve">enero </w:t>
      </w:r>
      <w:r w:rsidR="00894078" w:rsidRPr="00157555">
        <w:rPr>
          <w:rFonts w:ascii="Palatino Linotype" w:eastAsia="Palatino Linotype" w:hAnsi="Palatino Linotype" w:cs="Palatino Linotype"/>
          <w:b/>
          <w:color w:val="000000" w:themeColor="text1"/>
          <w:sz w:val="24"/>
          <w:szCs w:val="24"/>
        </w:rPr>
        <w:t xml:space="preserve">de dos mil </w:t>
      </w:r>
      <w:r w:rsidR="00894078">
        <w:rPr>
          <w:rFonts w:ascii="Palatino Linotype" w:eastAsia="Palatino Linotype" w:hAnsi="Palatino Linotype" w:cs="Palatino Linotype"/>
          <w:b/>
          <w:color w:val="000000" w:themeColor="text1"/>
          <w:sz w:val="24"/>
          <w:szCs w:val="24"/>
        </w:rPr>
        <w:t>veintiséis</w:t>
      </w:r>
      <w:r w:rsidRPr="00894078">
        <w:rPr>
          <w:rFonts w:ascii="Palatino Linotype" w:eastAsia="Palatino Linotype" w:hAnsi="Palatino Linotype" w:cs="Palatino Linotype"/>
          <w:b/>
          <w:bCs/>
          <w:color w:val="000000" w:themeColor="text1"/>
          <w:sz w:val="24"/>
          <w:szCs w:val="24"/>
        </w:rPr>
        <w:t>.</w:t>
      </w:r>
    </w:p>
    <w:p w:rsidR="00F82571" w:rsidRPr="00894078" w:rsidRDefault="00F82571" w:rsidP="00894078">
      <w:pPr>
        <w:spacing w:line="360" w:lineRule="auto"/>
        <w:jc w:val="both"/>
        <w:rPr>
          <w:rFonts w:ascii="Palatino Linotype" w:eastAsia="Palatino Linotype" w:hAnsi="Palatino Linotype" w:cs="Palatino Linotype"/>
          <w:color w:val="000000" w:themeColor="text1"/>
          <w:sz w:val="24"/>
          <w:szCs w:val="24"/>
        </w:rPr>
      </w:pPr>
    </w:p>
    <w:p w:rsidR="00F82571" w:rsidRPr="00894078" w:rsidRDefault="001C47A4" w:rsidP="00894078">
      <w:pPr>
        <w:spacing w:line="360" w:lineRule="auto"/>
        <w:jc w:val="both"/>
        <w:rPr>
          <w:rFonts w:ascii="Palatino Linotype" w:eastAsia="Palatino Linotype" w:hAnsi="Palatino Linotype" w:cs="Palatino Linotype"/>
          <w:b/>
          <w:bCs/>
          <w:color w:val="000000" w:themeColor="text1"/>
          <w:sz w:val="24"/>
          <w:szCs w:val="24"/>
        </w:rPr>
      </w:pPr>
      <w:r w:rsidRPr="00894078">
        <w:rPr>
          <w:rFonts w:ascii="Palatino Linotype" w:eastAsia="Palatino Linotype" w:hAnsi="Palatino Linotype" w:cs="Palatino Linotype"/>
          <w:b/>
          <w:bCs/>
          <w:color w:val="000000" w:themeColor="text1"/>
          <w:sz w:val="24"/>
          <w:szCs w:val="24"/>
        </w:rPr>
        <w:t>VISTO</w:t>
      </w:r>
      <w:r w:rsidRPr="00894078">
        <w:rPr>
          <w:rFonts w:ascii="Palatino Linotype" w:eastAsia="Palatino Linotype" w:hAnsi="Palatino Linotype" w:cs="Palatino Linotype"/>
          <w:color w:val="000000" w:themeColor="text1"/>
          <w:sz w:val="24"/>
          <w:szCs w:val="24"/>
        </w:rPr>
        <w:t xml:space="preserve"> el expediente electrónico formado con motivo del recurso de revisión</w:t>
      </w:r>
      <w:r w:rsidRPr="00894078">
        <w:rPr>
          <w:rFonts w:ascii="Palatino Linotype" w:eastAsia="Palatino Linotype" w:hAnsi="Palatino Linotype" w:cs="Palatino Linotype"/>
          <w:b/>
          <w:bCs/>
          <w:color w:val="000000" w:themeColor="text1"/>
          <w:sz w:val="24"/>
          <w:szCs w:val="24"/>
        </w:rPr>
        <w:t xml:space="preserve"> 08483/INFOEM/IP/RR/2025, </w:t>
      </w:r>
      <w:r w:rsidRPr="00894078">
        <w:rPr>
          <w:rFonts w:ascii="Palatino Linotype" w:eastAsia="Palatino Linotype" w:hAnsi="Palatino Linotype" w:cs="Palatino Linotype"/>
          <w:color w:val="000000" w:themeColor="text1"/>
          <w:sz w:val="24"/>
          <w:szCs w:val="24"/>
        </w:rPr>
        <w:t>promovido por</w:t>
      </w:r>
      <w:r w:rsidRPr="00894078">
        <w:rPr>
          <w:rFonts w:ascii="Palatino Linotype" w:eastAsia="Palatino Linotype" w:hAnsi="Palatino Linotype" w:cs="Palatino Linotype"/>
          <w:b/>
          <w:bCs/>
          <w:color w:val="000000" w:themeColor="text1"/>
          <w:sz w:val="24"/>
          <w:szCs w:val="24"/>
        </w:rPr>
        <w:t xml:space="preserve"> una persona que no proporciono datos de identificación </w:t>
      </w:r>
      <w:r w:rsidRPr="00894078">
        <w:rPr>
          <w:rFonts w:ascii="Palatino Linotype" w:eastAsia="Palatino Linotype" w:hAnsi="Palatino Linotype" w:cs="Palatino Linotype"/>
          <w:color w:val="000000" w:themeColor="text1"/>
          <w:sz w:val="24"/>
          <w:szCs w:val="24"/>
        </w:rPr>
        <w:t xml:space="preserve">y a quien en lo sucesivo se identificará como </w:t>
      </w:r>
      <w:r w:rsidRPr="00894078">
        <w:rPr>
          <w:rFonts w:ascii="Palatino Linotype" w:eastAsia="Palatino Linotype" w:hAnsi="Palatino Linotype" w:cs="Palatino Linotype"/>
          <w:b/>
          <w:bCs/>
          <w:color w:val="000000" w:themeColor="text1"/>
          <w:sz w:val="24"/>
          <w:szCs w:val="24"/>
        </w:rPr>
        <w:t>EL RECURRENTE</w:t>
      </w:r>
      <w:r w:rsidRPr="00894078">
        <w:rPr>
          <w:rFonts w:ascii="Palatino Linotype" w:eastAsia="Palatino Linotype" w:hAnsi="Palatino Linotype" w:cs="Palatino Linotype"/>
          <w:color w:val="000000" w:themeColor="text1"/>
          <w:sz w:val="24"/>
          <w:szCs w:val="24"/>
        </w:rPr>
        <w:t xml:space="preserve">, en contra de la respuesta del </w:t>
      </w:r>
      <w:r w:rsidRPr="00894078">
        <w:rPr>
          <w:rFonts w:ascii="Palatino Linotype" w:eastAsia="Palatino Linotype" w:hAnsi="Palatino Linotype" w:cs="Palatino Linotype"/>
          <w:b/>
          <w:bCs/>
          <w:color w:val="000000" w:themeColor="text1"/>
          <w:sz w:val="24"/>
          <w:szCs w:val="24"/>
        </w:rPr>
        <w:t xml:space="preserve">Ayuntamiento de Toluca, </w:t>
      </w:r>
      <w:r w:rsidRPr="00894078">
        <w:rPr>
          <w:rFonts w:ascii="Palatino Linotype" w:eastAsia="Palatino Linotype" w:hAnsi="Palatino Linotype" w:cs="Palatino Linotype"/>
          <w:color w:val="000000" w:themeColor="text1"/>
          <w:sz w:val="24"/>
          <w:szCs w:val="24"/>
        </w:rPr>
        <w:t xml:space="preserve">en </w:t>
      </w:r>
      <w:r w:rsidR="000039CC">
        <w:rPr>
          <w:rFonts w:ascii="Palatino Linotype" w:eastAsia="Palatino Linotype" w:hAnsi="Palatino Linotype" w:cs="Palatino Linotype"/>
          <w:color w:val="000000" w:themeColor="text1"/>
          <w:sz w:val="24"/>
          <w:szCs w:val="24"/>
        </w:rPr>
        <w:t>adelante</w:t>
      </w:r>
      <w:r w:rsidRPr="00894078">
        <w:rPr>
          <w:rFonts w:ascii="Palatino Linotype" w:eastAsia="Palatino Linotype" w:hAnsi="Palatino Linotype" w:cs="Palatino Linotype"/>
          <w:color w:val="000000" w:themeColor="text1"/>
          <w:sz w:val="24"/>
          <w:szCs w:val="24"/>
        </w:rPr>
        <w:t xml:space="preserve"> el</w:t>
      </w:r>
      <w:r w:rsidRPr="00894078">
        <w:rPr>
          <w:rFonts w:ascii="Palatino Linotype" w:eastAsia="Palatino Linotype" w:hAnsi="Palatino Linotype" w:cs="Palatino Linotype"/>
          <w:b/>
          <w:bCs/>
          <w:color w:val="000000" w:themeColor="text1"/>
          <w:sz w:val="24"/>
          <w:szCs w:val="24"/>
        </w:rPr>
        <w:t xml:space="preserve"> SUJETO OBLIGADO</w:t>
      </w:r>
      <w:r w:rsidRPr="00894078">
        <w:rPr>
          <w:rFonts w:ascii="Palatino Linotype" w:eastAsia="Palatino Linotype" w:hAnsi="Palatino Linotype" w:cs="Palatino Linotype"/>
          <w:color w:val="000000" w:themeColor="text1"/>
          <w:sz w:val="24"/>
          <w:szCs w:val="24"/>
        </w:rPr>
        <w:t>, por lo que se procede a dictar la presente resolución, con base en los siguientes:</w:t>
      </w:r>
    </w:p>
    <w:p w:rsidR="00F82571" w:rsidRPr="00894078" w:rsidRDefault="00F82571" w:rsidP="00894078">
      <w:pPr>
        <w:spacing w:line="360" w:lineRule="auto"/>
        <w:jc w:val="both"/>
        <w:rPr>
          <w:rFonts w:ascii="Palatino Linotype" w:eastAsia="Palatino Linotype" w:hAnsi="Palatino Linotype" w:cs="Palatino Linotype"/>
          <w:b/>
          <w:bCs/>
          <w:color w:val="000000" w:themeColor="text1"/>
          <w:sz w:val="24"/>
          <w:szCs w:val="24"/>
        </w:rPr>
      </w:pPr>
    </w:p>
    <w:p w:rsidR="00F82571" w:rsidRDefault="001C47A4" w:rsidP="00894078">
      <w:pPr>
        <w:keepNext/>
        <w:keepLines/>
        <w:spacing w:line="360" w:lineRule="auto"/>
        <w:jc w:val="center"/>
        <w:rPr>
          <w:rFonts w:ascii="Palatino Linotype" w:eastAsia="Palatino Linotype" w:hAnsi="Palatino Linotype" w:cs="Palatino Linotype"/>
          <w:b/>
          <w:bCs/>
          <w:color w:val="000000" w:themeColor="text1"/>
          <w:sz w:val="24"/>
          <w:szCs w:val="24"/>
        </w:rPr>
      </w:pPr>
      <w:bookmarkStart w:id="1" w:name="_heading=h.gjdgxs" w:colFirst="0" w:colLast="0"/>
      <w:bookmarkEnd w:id="1"/>
      <w:r w:rsidRPr="00894078">
        <w:rPr>
          <w:rFonts w:ascii="Palatino Linotype" w:eastAsia="Palatino Linotype" w:hAnsi="Palatino Linotype" w:cs="Palatino Linotype"/>
          <w:b/>
          <w:bCs/>
          <w:color w:val="000000" w:themeColor="text1"/>
          <w:sz w:val="24"/>
          <w:szCs w:val="24"/>
        </w:rPr>
        <w:t>A</w:t>
      </w:r>
      <w:r w:rsidR="000039CC">
        <w:rPr>
          <w:rFonts w:ascii="Palatino Linotype" w:eastAsia="Palatino Linotype" w:hAnsi="Palatino Linotype" w:cs="Palatino Linotype"/>
          <w:b/>
          <w:bCs/>
          <w:color w:val="000000" w:themeColor="text1"/>
          <w:sz w:val="24"/>
          <w:szCs w:val="24"/>
        </w:rPr>
        <w:t xml:space="preserve"> </w:t>
      </w:r>
      <w:r w:rsidRPr="00894078">
        <w:rPr>
          <w:rFonts w:ascii="Palatino Linotype" w:eastAsia="Palatino Linotype" w:hAnsi="Palatino Linotype" w:cs="Palatino Linotype"/>
          <w:b/>
          <w:bCs/>
          <w:color w:val="000000" w:themeColor="text1"/>
          <w:sz w:val="24"/>
          <w:szCs w:val="24"/>
        </w:rPr>
        <w:t>N</w:t>
      </w:r>
      <w:r w:rsidR="000039CC">
        <w:rPr>
          <w:rFonts w:ascii="Palatino Linotype" w:eastAsia="Palatino Linotype" w:hAnsi="Palatino Linotype" w:cs="Palatino Linotype"/>
          <w:b/>
          <w:bCs/>
          <w:color w:val="000000" w:themeColor="text1"/>
          <w:sz w:val="24"/>
          <w:szCs w:val="24"/>
        </w:rPr>
        <w:t xml:space="preserve"> </w:t>
      </w:r>
      <w:r w:rsidRPr="00894078">
        <w:rPr>
          <w:rFonts w:ascii="Palatino Linotype" w:eastAsia="Palatino Linotype" w:hAnsi="Palatino Linotype" w:cs="Palatino Linotype"/>
          <w:b/>
          <w:bCs/>
          <w:color w:val="000000" w:themeColor="text1"/>
          <w:sz w:val="24"/>
          <w:szCs w:val="24"/>
        </w:rPr>
        <w:t>T</w:t>
      </w:r>
      <w:r w:rsidR="000039CC">
        <w:rPr>
          <w:rFonts w:ascii="Palatino Linotype" w:eastAsia="Palatino Linotype" w:hAnsi="Palatino Linotype" w:cs="Palatino Linotype"/>
          <w:b/>
          <w:bCs/>
          <w:color w:val="000000" w:themeColor="text1"/>
          <w:sz w:val="24"/>
          <w:szCs w:val="24"/>
        </w:rPr>
        <w:t xml:space="preserve"> </w:t>
      </w:r>
      <w:r w:rsidRPr="00894078">
        <w:rPr>
          <w:rFonts w:ascii="Palatino Linotype" w:eastAsia="Palatino Linotype" w:hAnsi="Palatino Linotype" w:cs="Palatino Linotype"/>
          <w:b/>
          <w:bCs/>
          <w:color w:val="000000" w:themeColor="text1"/>
          <w:sz w:val="24"/>
          <w:szCs w:val="24"/>
        </w:rPr>
        <w:t>E</w:t>
      </w:r>
      <w:r w:rsidR="000039CC">
        <w:rPr>
          <w:rFonts w:ascii="Palatino Linotype" w:eastAsia="Palatino Linotype" w:hAnsi="Palatino Linotype" w:cs="Palatino Linotype"/>
          <w:b/>
          <w:bCs/>
          <w:color w:val="000000" w:themeColor="text1"/>
          <w:sz w:val="24"/>
          <w:szCs w:val="24"/>
        </w:rPr>
        <w:t xml:space="preserve"> </w:t>
      </w:r>
      <w:r w:rsidRPr="00894078">
        <w:rPr>
          <w:rFonts w:ascii="Palatino Linotype" w:eastAsia="Palatino Linotype" w:hAnsi="Palatino Linotype" w:cs="Palatino Linotype"/>
          <w:b/>
          <w:bCs/>
          <w:color w:val="000000" w:themeColor="text1"/>
          <w:sz w:val="24"/>
          <w:szCs w:val="24"/>
        </w:rPr>
        <w:t>C</w:t>
      </w:r>
      <w:r w:rsidR="000039CC">
        <w:rPr>
          <w:rFonts w:ascii="Palatino Linotype" w:eastAsia="Palatino Linotype" w:hAnsi="Palatino Linotype" w:cs="Palatino Linotype"/>
          <w:b/>
          <w:bCs/>
          <w:color w:val="000000" w:themeColor="text1"/>
          <w:sz w:val="24"/>
          <w:szCs w:val="24"/>
        </w:rPr>
        <w:t xml:space="preserve"> </w:t>
      </w:r>
      <w:r w:rsidRPr="00894078">
        <w:rPr>
          <w:rFonts w:ascii="Palatino Linotype" w:eastAsia="Palatino Linotype" w:hAnsi="Palatino Linotype" w:cs="Palatino Linotype"/>
          <w:b/>
          <w:bCs/>
          <w:color w:val="000000" w:themeColor="text1"/>
          <w:sz w:val="24"/>
          <w:szCs w:val="24"/>
        </w:rPr>
        <w:t>E</w:t>
      </w:r>
      <w:r w:rsidR="000039CC">
        <w:rPr>
          <w:rFonts w:ascii="Palatino Linotype" w:eastAsia="Palatino Linotype" w:hAnsi="Palatino Linotype" w:cs="Palatino Linotype"/>
          <w:b/>
          <w:bCs/>
          <w:color w:val="000000" w:themeColor="text1"/>
          <w:sz w:val="24"/>
          <w:szCs w:val="24"/>
        </w:rPr>
        <w:t xml:space="preserve"> </w:t>
      </w:r>
      <w:r w:rsidRPr="00894078">
        <w:rPr>
          <w:rFonts w:ascii="Palatino Linotype" w:eastAsia="Palatino Linotype" w:hAnsi="Palatino Linotype" w:cs="Palatino Linotype"/>
          <w:b/>
          <w:bCs/>
          <w:color w:val="000000" w:themeColor="text1"/>
          <w:sz w:val="24"/>
          <w:szCs w:val="24"/>
        </w:rPr>
        <w:t>D</w:t>
      </w:r>
      <w:r w:rsidR="000039CC">
        <w:rPr>
          <w:rFonts w:ascii="Palatino Linotype" w:eastAsia="Palatino Linotype" w:hAnsi="Palatino Linotype" w:cs="Palatino Linotype"/>
          <w:b/>
          <w:bCs/>
          <w:color w:val="000000" w:themeColor="text1"/>
          <w:sz w:val="24"/>
          <w:szCs w:val="24"/>
        </w:rPr>
        <w:t xml:space="preserve"> </w:t>
      </w:r>
      <w:r w:rsidRPr="00894078">
        <w:rPr>
          <w:rFonts w:ascii="Palatino Linotype" w:eastAsia="Palatino Linotype" w:hAnsi="Palatino Linotype" w:cs="Palatino Linotype"/>
          <w:b/>
          <w:bCs/>
          <w:color w:val="000000" w:themeColor="text1"/>
          <w:sz w:val="24"/>
          <w:szCs w:val="24"/>
        </w:rPr>
        <w:t>E</w:t>
      </w:r>
      <w:r w:rsidR="000039CC">
        <w:rPr>
          <w:rFonts w:ascii="Palatino Linotype" w:eastAsia="Palatino Linotype" w:hAnsi="Palatino Linotype" w:cs="Palatino Linotype"/>
          <w:b/>
          <w:bCs/>
          <w:color w:val="000000" w:themeColor="text1"/>
          <w:sz w:val="24"/>
          <w:szCs w:val="24"/>
        </w:rPr>
        <w:t xml:space="preserve"> </w:t>
      </w:r>
      <w:r w:rsidRPr="00894078">
        <w:rPr>
          <w:rFonts w:ascii="Palatino Linotype" w:eastAsia="Palatino Linotype" w:hAnsi="Palatino Linotype" w:cs="Palatino Linotype"/>
          <w:b/>
          <w:bCs/>
          <w:color w:val="000000" w:themeColor="text1"/>
          <w:sz w:val="24"/>
          <w:szCs w:val="24"/>
        </w:rPr>
        <w:t>N</w:t>
      </w:r>
      <w:r w:rsidR="000039CC">
        <w:rPr>
          <w:rFonts w:ascii="Palatino Linotype" w:eastAsia="Palatino Linotype" w:hAnsi="Palatino Linotype" w:cs="Palatino Linotype"/>
          <w:b/>
          <w:bCs/>
          <w:color w:val="000000" w:themeColor="text1"/>
          <w:sz w:val="24"/>
          <w:szCs w:val="24"/>
        </w:rPr>
        <w:t xml:space="preserve"> </w:t>
      </w:r>
      <w:r w:rsidRPr="00894078">
        <w:rPr>
          <w:rFonts w:ascii="Palatino Linotype" w:eastAsia="Palatino Linotype" w:hAnsi="Palatino Linotype" w:cs="Palatino Linotype"/>
          <w:b/>
          <w:bCs/>
          <w:color w:val="000000" w:themeColor="text1"/>
          <w:sz w:val="24"/>
          <w:szCs w:val="24"/>
        </w:rPr>
        <w:t>T</w:t>
      </w:r>
      <w:r w:rsidR="000039CC">
        <w:rPr>
          <w:rFonts w:ascii="Palatino Linotype" w:eastAsia="Palatino Linotype" w:hAnsi="Palatino Linotype" w:cs="Palatino Linotype"/>
          <w:b/>
          <w:bCs/>
          <w:color w:val="000000" w:themeColor="text1"/>
          <w:sz w:val="24"/>
          <w:szCs w:val="24"/>
        </w:rPr>
        <w:t xml:space="preserve"> </w:t>
      </w:r>
      <w:r w:rsidRPr="00894078">
        <w:rPr>
          <w:rFonts w:ascii="Palatino Linotype" w:eastAsia="Palatino Linotype" w:hAnsi="Palatino Linotype" w:cs="Palatino Linotype"/>
          <w:b/>
          <w:bCs/>
          <w:color w:val="000000" w:themeColor="text1"/>
          <w:sz w:val="24"/>
          <w:szCs w:val="24"/>
        </w:rPr>
        <w:t>E</w:t>
      </w:r>
      <w:r w:rsidR="000039CC">
        <w:rPr>
          <w:rFonts w:ascii="Palatino Linotype" w:eastAsia="Palatino Linotype" w:hAnsi="Palatino Linotype" w:cs="Palatino Linotype"/>
          <w:b/>
          <w:bCs/>
          <w:color w:val="000000" w:themeColor="text1"/>
          <w:sz w:val="24"/>
          <w:szCs w:val="24"/>
        </w:rPr>
        <w:t xml:space="preserve"> </w:t>
      </w:r>
      <w:r w:rsidRPr="00894078">
        <w:rPr>
          <w:rFonts w:ascii="Palatino Linotype" w:eastAsia="Palatino Linotype" w:hAnsi="Palatino Linotype" w:cs="Palatino Linotype"/>
          <w:b/>
          <w:bCs/>
          <w:color w:val="000000" w:themeColor="text1"/>
          <w:sz w:val="24"/>
          <w:szCs w:val="24"/>
        </w:rPr>
        <w:t>S</w:t>
      </w:r>
    </w:p>
    <w:p w:rsidR="000039CC" w:rsidRPr="00894078" w:rsidRDefault="000039CC" w:rsidP="00894078">
      <w:pPr>
        <w:keepNext/>
        <w:keepLines/>
        <w:spacing w:line="360" w:lineRule="auto"/>
        <w:jc w:val="center"/>
        <w:rPr>
          <w:rFonts w:ascii="Palatino Linotype" w:eastAsia="Palatino Linotype" w:hAnsi="Palatino Linotype" w:cs="Palatino Linotype"/>
          <w:b/>
          <w:bCs/>
          <w:color w:val="000000" w:themeColor="text1"/>
          <w:sz w:val="24"/>
          <w:szCs w:val="24"/>
        </w:rPr>
      </w:pPr>
    </w:p>
    <w:p w:rsidR="00F82571" w:rsidRPr="00894078" w:rsidRDefault="001C47A4" w:rsidP="00894078">
      <w:pPr>
        <w:numPr>
          <w:ilvl w:val="0"/>
          <w:numId w:val="2"/>
        </w:numPr>
        <w:spacing w:line="360" w:lineRule="auto"/>
        <w:ind w:left="0" w:firstLine="0"/>
        <w:jc w:val="both"/>
        <w:rPr>
          <w:rFonts w:ascii="Palatino Linotype" w:eastAsia="Palatino Linotype" w:hAnsi="Palatino Linotype" w:cs="Palatino Linotype"/>
          <w:color w:val="000000" w:themeColor="text1"/>
          <w:sz w:val="24"/>
          <w:szCs w:val="24"/>
        </w:rPr>
      </w:pPr>
      <w:r w:rsidRPr="00894078">
        <w:rPr>
          <w:rFonts w:ascii="Palatino Linotype" w:eastAsia="Palatino Linotype" w:hAnsi="Palatino Linotype" w:cs="Palatino Linotype"/>
          <w:color w:val="000000" w:themeColor="text1"/>
          <w:sz w:val="24"/>
          <w:szCs w:val="24"/>
        </w:rPr>
        <w:t xml:space="preserve">El </w:t>
      </w:r>
      <w:r w:rsidRPr="00894078">
        <w:rPr>
          <w:rFonts w:ascii="Palatino Linotype" w:eastAsia="Palatino Linotype" w:hAnsi="Palatino Linotype" w:cs="Palatino Linotype"/>
          <w:b/>
          <w:bCs/>
          <w:color w:val="000000" w:themeColor="text1"/>
          <w:sz w:val="24"/>
          <w:szCs w:val="24"/>
        </w:rPr>
        <w:t>dos de junio de dos mil veinticinco</w:t>
      </w:r>
      <w:r w:rsidRPr="00894078">
        <w:rPr>
          <w:rFonts w:ascii="Palatino Linotype" w:eastAsia="Palatino Linotype" w:hAnsi="Palatino Linotype" w:cs="Palatino Linotype"/>
          <w:color w:val="000000" w:themeColor="text1"/>
          <w:sz w:val="24"/>
          <w:szCs w:val="24"/>
        </w:rPr>
        <w:t xml:space="preserve">, </w:t>
      </w:r>
      <w:r w:rsidRPr="00894078">
        <w:rPr>
          <w:rFonts w:ascii="Palatino Linotype" w:eastAsia="Palatino Linotype" w:hAnsi="Palatino Linotype" w:cs="Palatino Linotype"/>
          <w:b/>
          <w:bCs/>
          <w:color w:val="000000" w:themeColor="text1"/>
          <w:sz w:val="24"/>
          <w:szCs w:val="24"/>
        </w:rPr>
        <w:t>EL RECURRENTE,</w:t>
      </w:r>
      <w:r w:rsidRPr="00894078">
        <w:rPr>
          <w:rFonts w:ascii="Palatino Linotype" w:eastAsia="Palatino Linotype" w:hAnsi="Palatino Linotype" w:cs="Palatino Linotype"/>
          <w:color w:val="000000" w:themeColor="text1"/>
          <w:sz w:val="24"/>
          <w:szCs w:val="24"/>
        </w:rPr>
        <w:t xml:space="preserve"> ante el </w:t>
      </w:r>
      <w:r w:rsidRPr="00894078">
        <w:rPr>
          <w:rFonts w:ascii="Palatino Linotype" w:eastAsia="Palatino Linotype" w:hAnsi="Palatino Linotype" w:cs="Palatino Linotype"/>
          <w:b/>
          <w:bCs/>
          <w:color w:val="000000" w:themeColor="text1"/>
          <w:sz w:val="24"/>
          <w:szCs w:val="24"/>
        </w:rPr>
        <w:t>SUJETO OBLIGADO</w:t>
      </w:r>
      <w:r w:rsidRPr="00894078">
        <w:rPr>
          <w:rFonts w:ascii="Palatino Linotype" w:eastAsia="Palatino Linotype" w:hAnsi="Palatino Linotype" w:cs="Palatino Linotype"/>
          <w:color w:val="000000" w:themeColor="text1"/>
          <w:sz w:val="24"/>
          <w:szCs w:val="24"/>
        </w:rPr>
        <w:t xml:space="preserve"> vía Sistema de Acceso a la Información Mexiquense (</w:t>
      </w:r>
      <w:r w:rsidRPr="00894078">
        <w:rPr>
          <w:rFonts w:ascii="Palatino Linotype" w:eastAsia="Palatino Linotype" w:hAnsi="Palatino Linotype" w:cs="Palatino Linotype"/>
          <w:b/>
          <w:bCs/>
          <w:color w:val="000000" w:themeColor="text1"/>
          <w:sz w:val="24"/>
          <w:szCs w:val="24"/>
        </w:rPr>
        <w:t>SAIMEX)</w:t>
      </w:r>
      <w:r w:rsidRPr="00894078">
        <w:rPr>
          <w:rFonts w:ascii="Palatino Linotype" w:eastAsia="Palatino Linotype" w:hAnsi="Palatino Linotype" w:cs="Palatino Linotype"/>
          <w:color w:val="000000" w:themeColor="text1"/>
          <w:sz w:val="24"/>
          <w:szCs w:val="24"/>
        </w:rPr>
        <w:t>,presentó la solicitud de información registrada con el número</w:t>
      </w:r>
      <w:r w:rsidRPr="00894078">
        <w:rPr>
          <w:rFonts w:ascii="Palatino Linotype" w:eastAsia="Palatino Linotype" w:hAnsi="Palatino Linotype" w:cs="Palatino Linotype"/>
          <w:b/>
          <w:bCs/>
          <w:color w:val="000000" w:themeColor="text1"/>
          <w:sz w:val="24"/>
          <w:szCs w:val="24"/>
        </w:rPr>
        <w:t xml:space="preserve"> 03155/TOLUCA/IP/2025, </w:t>
      </w:r>
      <w:r w:rsidR="000039CC">
        <w:rPr>
          <w:rFonts w:ascii="Palatino Linotype" w:eastAsia="Palatino Linotype" w:hAnsi="Palatino Linotype" w:cs="Palatino Linotype"/>
          <w:color w:val="000000" w:themeColor="text1"/>
          <w:sz w:val="24"/>
          <w:szCs w:val="24"/>
        </w:rPr>
        <w:t xml:space="preserve">en la que se </w:t>
      </w:r>
      <w:r w:rsidRPr="00894078">
        <w:rPr>
          <w:rFonts w:ascii="Palatino Linotype" w:eastAsia="Palatino Linotype" w:hAnsi="Palatino Linotype" w:cs="Palatino Linotype"/>
          <w:color w:val="000000" w:themeColor="text1"/>
          <w:sz w:val="24"/>
          <w:szCs w:val="24"/>
        </w:rPr>
        <w:t xml:space="preserve"> solicitó lo siguiente:</w:t>
      </w:r>
    </w:p>
    <w:p w:rsidR="00F82571" w:rsidRPr="00894078" w:rsidRDefault="00F82571" w:rsidP="00894078">
      <w:pPr>
        <w:pBdr>
          <w:top w:val="nil"/>
          <w:left w:val="nil"/>
          <w:bottom w:val="nil"/>
          <w:right w:val="nil"/>
          <w:between w:val="nil"/>
        </w:pBdr>
        <w:spacing w:line="360" w:lineRule="auto"/>
        <w:jc w:val="both"/>
        <w:rPr>
          <w:rFonts w:ascii="Palatino Linotype" w:eastAsia="Palatino Linotype" w:hAnsi="Palatino Linotype" w:cs="Palatino Linotype"/>
          <w:i/>
          <w:iCs/>
          <w:color w:val="000000" w:themeColor="text1"/>
          <w:sz w:val="24"/>
          <w:szCs w:val="24"/>
        </w:rPr>
      </w:pPr>
    </w:p>
    <w:p w:rsidR="00F82571" w:rsidRDefault="001C47A4" w:rsidP="00894078">
      <w:pPr>
        <w:pBdr>
          <w:top w:val="nil"/>
          <w:left w:val="nil"/>
          <w:bottom w:val="nil"/>
          <w:right w:val="nil"/>
          <w:between w:val="nil"/>
        </w:pBdr>
        <w:jc w:val="both"/>
        <w:rPr>
          <w:rFonts w:ascii="Palatino Linotype" w:eastAsia="Palatino Linotype" w:hAnsi="Palatino Linotype" w:cs="Palatino Linotype"/>
          <w:i/>
          <w:iCs/>
          <w:color w:val="000000" w:themeColor="text1"/>
          <w:sz w:val="24"/>
          <w:szCs w:val="24"/>
        </w:rPr>
      </w:pPr>
      <w:r w:rsidRPr="00894078">
        <w:rPr>
          <w:rFonts w:ascii="Palatino Linotype" w:eastAsia="Palatino Linotype" w:hAnsi="Palatino Linotype" w:cs="Palatino Linotype"/>
          <w:i/>
          <w:iCs/>
          <w:color w:val="000000" w:themeColor="text1"/>
          <w:sz w:val="24"/>
          <w:szCs w:val="24"/>
        </w:rPr>
        <w:t>“</w:t>
      </w:r>
      <w:r w:rsidRPr="00894078">
        <w:rPr>
          <w:rFonts w:ascii="Palatino Linotype" w:eastAsia="Palatino Linotype" w:hAnsi="Palatino Linotype" w:cs="Palatino Linotype"/>
          <w:i/>
          <w:iCs/>
          <w:color w:val="000000" w:themeColor="text1"/>
          <w:sz w:val="24"/>
          <w:szCs w:val="24"/>
        </w:rPr>
        <w:tab/>
        <w:t xml:space="preserve">Cuantos policias y de que sector participareon en las elecciones del día de ayer en Toluca.” (Sic) </w:t>
      </w:r>
    </w:p>
    <w:p w:rsidR="000039CC" w:rsidRPr="00894078" w:rsidRDefault="000039CC" w:rsidP="00894078">
      <w:pPr>
        <w:pBdr>
          <w:top w:val="nil"/>
          <w:left w:val="nil"/>
          <w:bottom w:val="nil"/>
          <w:right w:val="nil"/>
          <w:between w:val="nil"/>
        </w:pBdr>
        <w:jc w:val="both"/>
        <w:rPr>
          <w:rFonts w:ascii="Palatino Linotype" w:eastAsia="Palatino Linotype" w:hAnsi="Palatino Linotype" w:cs="Palatino Linotype"/>
          <w:i/>
          <w:iCs/>
          <w:color w:val="000000" w:themeColor="text1"/>
          <w:sz w:val="24"/>
          <w:szCs w:val="24"/>
        </w:rPr>
      </w:pPr>
    </w:p>
    <w:p w:rsidR="00F82571" w:rsidRPr="00894078" w:rsidRDefault="00F82571" w:rsidP="00894078">
      <w:pPr>
        <w:pBdr>
          <w:top w:val="nil"/>
          <w:left w:val="nil"/>
          <w:bottom w:val="nil"/>
          <w:right w:val="nil"/>
          <w:between w:val="nil"/>
        </w:pBdr>
        <w:jc w:val="both"/>
        <w:rPr>
          <w:rFonts w:ascii="Palatino Linotype" w:eastAsia="Palatino Linotype" w:hAnsi="Palatino Linotype" w:cs="Palatino Linotype"/>
          <w:i/>
          <w:iCs/>
          <w:color w:val="000000" w:themeColor="text1"/>
          <w:sz w:val="24"/>
          <w:szCs w:val="24"/>
        </w:rPr>
      </w:pPr>
    </w:p>
    <w:p w:rsidR="00F82571" w:rsidRPr="00894078" w:rsidRDefault="001C47A4" w:rsidP="00894078">
      <w:pPr>
        <w:numPr>
          <w:ilvl w:val="0"/>
          <w:numId w:val="3"/>
        </w:numPr>
        <w:spacing w:line="360" w:lineRule="auto"/>
        <w:ind w:left="0" w:firstLine="0"/>
        <w:jc w:val="both"/>
        <w:rPr>
          <w:rFonts w:ascii="Palatino Linotype" w:eastAsia="Palatino Linotype" w:hAnsi="Palatino Linotype" w:cs="Palatino Linotype"/>
          <w:color w:val="000000" w:themeColor="text1"/>
          <w:sz w:val="24"/>
          <w:szCs w:val="24"/>
        </w:rPr>
      </w:pPr>
      <w:r w:rsidRPr="00894078">
        <w:rPr>
          <w:rFonts w:ascii="Palatino Linotype" w:eastAsia="Palatino Linotype" w:hAnsi="Palatino Linotype" w:cs="Palatino Linotype"/>
          <w:color w:val="000000" w:themeColor="text1"/>
          <w:sz w:val="24"/>
          <w:szCs w:val="24"/>
        </w:rPr>
        <w:t xml:space="preserve">Modalidad de entrega: </w:t>
      </w:r>
      <w:r w:rsidRPr="00894078">
        <w:rPr>
          <w:rFonts w:ascii="Palatino Linotype" w:eastAsia="Palatino Linotype" w:hAnsi="Palatino Linotype" w:cs="Palatino Linotype"/>
          <w:b/>
          <w:bCs/>
          <w:color w:val="000000" w:themeColor="text1"/>
          <w:sz w:val="24"/>
          <w:szCs w:val="24"/>
        </w:rPr>
        <w:t>Vía SAIMEX.</w:t>
      </w:r>
    </w:p>
    <w:p w:rsidR="00F82571" w:rsidRDefault="00F82571" w:rsidP="00894078">
      <w:pPr>
        <w:spacing w:line="360" w:lineRule="auto"/>
        <w:jc w:val="both"/>
        <w:rPr>
          <w:rFonts w:ascii="Palatino Linotype" w:eastAsia="Palatino Linotype" w:hAnsi="Palatino Linotype" w:cs="Palatino Linotype"/>
          <w:color w:val="000000" w:themeColor="text1"/>
          <w:sz w:val="24"/>
          <w:szCs w:val="24"/>
        </w:rPr>
      </w:pPr>
    </w:p>
    <w:p w:rsidR="000039CC" w:rsidRPr="00894078" w:rsidRDefault="000039CC" w:rsidP="00894078">
      <w:pPr>
        <w:spacing w:line="360" w:lineRule="auto"/>
        <w:jc w:val="both"/>
        <w:rPr>
          <w:rFonts w:ascii="Palatino Linotype" w:eastAsia="Palatino Linotype" w:hAnsi="Palatino Linotype" w:cs="Palatino Linotype"/>
          <w:color w:val="000000" w:themeColor="text1"/>
          <w:sz w:val="24"/>
          <w:szCs w:val="24"/>
        </w:rPr>
      </w:pPr>
    </w:p>
    <w:p w:rsidR="00F82571" w:rsidRPr="00894078" w:rsidRDefault="001C47A4" w:rsidP="00894078">
      <w:pPr>
        <w:numPr>
          <w:ilvl w:val="0"/>
          <w:numId w:val="2"/>
        </w:numPr>
        <w:spacing w:line="360" w:lineRule="auto"/>
        <w:ind w:left="0" w:firstLine="0"/>
        <w:jc w:val="both"/>
        <w:rPr>
          <w:rFonts w:ascii="Palatino Linotype" w:eastAsia="Palatino Linotype" w:hAnsi="Palatino Linotype" w:cs="Palatino Linotype"/>
          <w:i/>
          <w:iCs/>
          <w:color w:val="000000" w:themeColor="text1"/>
          <w:sz w:val="24"/>
          <w:szCs w:val="24"/>
        </w:rPr>
      </w:pPr>
      <w:r w:rsidRPr="00894078">
        <w:rPr>
          <w:rFonts w:ascii="Palatino Linotype" w:eastAsia="Palatino Linotype" w:hAnsi="Palatino Linotype" w:cs="Palatino Linotype"/>
          <w:color w:val="000000" w:themeColor="text1"/>
          <w:sz w:val="24"/>
          <w:szCs w:val="24"/>
        </w:rPr>
        <w:lastRenderedPageBreak/>
        <w:t xml:space="preserve">El </w:t>
      </w:r>
      <w:r w:rsidRPr="00894078">
        <w:rPr>
          <w:rFonts w:ascii="Palatino Linotype" w:eastAsia="Palatino Linotype" w:hAnsi="Palatino Linotype" w:cs="Palatino Linotype"/>
          <w:b/>
          <w:bCs/>
          <w:color w:val="000000" w:themeColor="text1"/>
          <w:sz w:val="24"/>
          <w:szCs w:val="24"/>
        </w:rPr>
        <w:t xml:space="preserve">veinte de junio de dos mil veinticinco, </w:t>
      </w:r>
      <w:r w:rsidRPr="00894078">
        <w:rPr>
          <w:rFonts w:ascii="Palatino Linotype" w:eastAsia="Palatino Linotype" w:hAnsi="Palatino Linotype" w:cs="Palatino Linotype"/>
          <w:color w:val="000000" w:themeColor="text1"/>
          <w:sz w:val="24"/>
          <w:szCs w:val="24"/>
        </w:rPr>
        <w:t xml:space="preserve">el </w:t>
      </w:r>
      <w:r w:rsidRPr="00894078">
        <w:rPr>
          <w:rFonts w:ascii="Palatino Linotype" w:eastAsia="Palatino Linotype" w:hAnsi="Palatino Linotype" w:cs="Palatino Linotype"/>
          <w:b/>
          <w:bCs/>
          <w:color w:val="000000" w:themeColor="text1"/>
          <w:sz w:val="24"/>
          <w:szCs w:val="24"/>
        </w:rPr>
        <w:t>SUJETO O</w:t>
      </w:r>
      <w:r w:rsidRPr="00894078">
        <w:rPr>
          <w:rFonts w:ascii="Palatino Linotype" w:eastAsia="Palatino Linotype" w:hAnsi="Palatino Linotype" w:cs="Palatino Linotype"/>
          <w:color w:val="000000" w:themeColor="text1"/>
          <w:sz w:val="24"/>
          <w:szCs w:val="24"/>
        </w:rPr>
        <w:t>B</w:t>
      </w:r>
      <w:r w:rsidRPr="00894078">
        <w:rPr>
          <w:rFonts w:ascii="Palatino Linotype" w:eastAsia="Palatino Linotype" w:hAnsi="Palatino Linotype" w:cs="Palatino Linotype"/>
          <w:b/>
          <w:bCs/>
          <w:color w:val="000000" w:themeColor="text1"/>
          <w:sz w:val="24"/>
          <w:szCs w:val="24"/>
        </w:rPr>
        <w:t xml:space="preserve">LIGADO </w:t>
      </w:r>
      <w:r w:rsidRPr="00894078">
        <w:rPr>
          <w:rFonts w:ascii="Palatino Linotype" w:eastAsia="Palatino Linotype" w:hAnsi="Palatino Linotype" w:cs="Palatino Linotype"/>
          <w:color w:val="000000" w:themeColor="text1"/>
          <w:sz w:val="24"/>
          <w:szCs w:val="24"/>
        </w:rPr>
        <w:t xml:space="preserve">dio </w:t>
      </w:r>
      <w:r w:rsidRPr="00894078">
        <w:rPr>
          <w:rFonts w:ascii="Palatino Linotype" w:eastAsia="Palatino Linotype" w:hAnsi="Palatino Linotype" w:cs="Palatino Linotype"/>
          <w:b/>
          <w:bCs/>
          <w:color w:val="000000" w:themeColor="text1"/>
          <w:sz w:val="24"/>
          <w:szCs w:val="24"/>
        </w:rPr>
        <w:t>RESPUESTA</w:t>
      </w:r>
      <w:r w:rsidRPr="00894078">
        <w:rPr>
          <w:rFonts w:ascii="Palatino Linotype" w:eastAsia="Palatino Linotype" w:hAnsi="Palatino Linotype" w:cs="Palatino Linotype"/>
          <w:color w:val="000000" w:themeColor="text1"/>
          <w:sz w:val="24"/>
          <w:szCs w:val="24"/>
        </w:rPr>
        <w:t xml:space="preserve"> a través delos archivos siguientes:</w:t>
      </w:r>
    </w:p>
    <w:p w:rsidR="00F82571" w:rsidRPr="00894078" w:rsidRDefault="001C47A4" w:rsidP="00894078">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b/>
          <w:bCs/>
          <w:i/>
          <w:iCs/>
          <w:color w:val="000000" w:themeColor="text1"/>
          <w:sz w:val="24"/>
          <w:szCs w:val="24"/>
        </w:rPr>
      </w:pPr>
      <w:r w:rsidRPr="00894078">
        <w:rPr>
          <w:rFonts w:ascii="Palatino Linotype" w:eastAsia="Palatino Linotype" w:hAnsi="Palatino Linotype" w:cs="Palatino Linotype"/>
          <w:b/>
          <w:bCs/>
          <w:color w:val="000000" w:themeColor="text1"/>
          <w:sz w:val="24"/>
          <w:szCs w:val="24"/>
        </w:rPr>
        <w:t>SAIMEX 03155.pdf</w:t>
      </w:r>
    </w:p>
    <w:p w:rsidR="00F82571" w:rsidRPr="00894078" w:rsidRDefault="001C47A4" w:rsidP="00894078">
      <w:pPr>
        <w:spacing w:line="360" w:lineRule="auto"/>
        <w:jc w:val="both"/>
        <w:rPr>
          <w:rFonts w:ascii="Palatino Linotype" w:eastAsia="Palatino Linotype" w:hAnsi="Palatino Linotype" w:cs="Palatino Linotype"/>
          <w:color w:val="000000" w:themeColor="text1"/>
          <w:sz w:val="24"/>
          <w:szCs w:val="24"/>
        </w:rPr>
      </w:pPr>
      <w:r w:rsidRPr="00894078">
        <w:rPr>
          <w:rFonts w:ascii="Palatino Linotype" w:eastAsia="Palatino Linotype" w:hAnsi="Palatino Linotype" w:cs="Palatino Linotype"/>
          <w:color w:val="000000" w:themeColor="text1"/>
          <w:sz w:val="24"/>
          <w:szCs w:val="24"/>
        </w:rPr>
        <w:t>Oficio de nueve de junio de dos mil veinticinco, firmado por el Director de Sustentabilidad Vial, por el que informo lo siguiente:</w:t>
      </w:r>
    </w:p>
    <w:p w:rsidR="00F82571" w:rsidRPr="00894078" w:rsidRDefault="00F82571" w:rsidP="00894078">
      <w:pPr>
        <w:spacing w:line="360" w:lineRule="auto"/>
        <w:jc w:val="both"/>
        <w:rPr>
          <w:rFonts w:ascii="Palatino Linotype" w:eastAsia="Palatino Linotype" w:hAnsi="Palatino Linotype" w:cs="Palatino Linotype"/>
          <w:color w:val="000000" w:themeColor="text1"/>
          <w:sz w:val="24"/>
          <w:szCs w:val="24"/>
        </w:rPr>
      </w:pPr>
    </w:p>
    <w:p w:rsidR="00F82571" w:rsidRPr="00894078" w:rsidRDefault="001C47A4" w:rsidP="00894078">
      <w:pPr>
        <w:spacing w:line="276" w:lineRule="auto"/>
        <w:jc w:val="both"/>
        <w:rPr>
          <w:rFonts w:ascii="Palatino Linotype" w:eastAsia="Palatino Linotype" w:hAnsi="Palatino Linotype" w:cs="Palatino Linotype"/>
          <w:i/>
          <w:iCs/>
          <w:color w:val="000000" w:themeColor="text1"/>
          <w:sz w:val="24"/>
          <w:szCs w:val="24"/>
        </w:rPr>
      </w:pPr>
      <w:r w:rsidRPr="00894078">
        <w:rPr>
          <w:rFonts w:ascii="Palatino Linotype" w:eastAsia="Palatino Linotype" w:hAnsi="Palatino Linotype" w:cs="Palatino Linotype"/>
          <w:i/>
          <w:iCs/>
          <w:color w:val="000000" w:themeColor="text1"/>
          <w:sz w:val="24"/>
          <w:szCs w:val="24"/>
        </w:rPr>
        <w:t>“Al respecto le comento, me permito informarle que esta Dirección a mi cargo, coadyuvo en materia de tránsito y vialidad, asignando un estado de fuerza de 462 elementos para las elecciones que se realización en el Municipio de Toluca el día O1 de Junio del presente año, se brinda información a fin de atender lo solicitado.”</w:t>
      </w:r>
    </w:p>
    <w:p w:rsidR="00F82571" w:rsidRPr="00894078" w:rsidRDefault="00F82571" w:rsidP="00894078">
      <w:pPr>
        <w:spacing w:line="276" w:lineRule="auto"/>
        <w:jc w:val="both"/>
        <w:rPr>
          <w:rFonts w:ascii="Palatino Linotype" w:eastAsia="Palatino Linotype" w:hAnsi="Palatino Linotype" w:cs="Palatino Linotype"/>
          <w:i/>
          <w:iCs/>
          <w:color w:val="000000" w:themeColor="text1"/>
          <w:sz w:val="24"/>
          <w:szCs w:val="24"/>
        </w:rPr>
      </w:pPr>
      <w:bookmarkStart w:id="2" w:name="_heading=h.h4429r9l2tr7" w:colFirst="0" w:colLast="0"/>
      <w:bookmarkEnd w:id="2"/>
    </w:p>
    <w:p w:rsidR="00F82571" w:rsidRPr="00894078" w:rsidRDefault="001C47A4" w:rsidP="00894078">
      <w:pPr>
        <w:spacing w:line="276" w:lineRule="auto"/>
        <w:jc w:val="both"/>
        <w:rPr>
          <w:rFonts w:ascii="Palatino Linotype" w:eastAsia="Palatino Linotype" w:hAnsi="Palatino Linotype" w:cs="Palatino Linotype"/>
          <w:color w:val="000000" w:themeColor="text1"/>
          <w:sz w:val="24"/>
          <w:szCs w:val="24"/>
        </w:rPr>
      </w:pPr>
      <w:r w:rsidRPr="00894078">
        <w:rPr>
          <w:rFonts w:ascii="Palatino Linotype" w:eastAsia="Palatino Linotype" w:hAnsi="Palatino Linotype" w:cs="Palatino Linotype"/>
          <w:color w:val="000000" w:themeColor="text1"/>
          <w:sz w:val="24"/>
          <w:szCs w:val="24"/>
        </w:rPr>
        <w:t>Oficio de nueve de junio de dos mil veinticinco, firmado por el Director Operativo, por el que informo lo siguiente:</w:t>
      </w:r>
    </w:p>
    <w:p w:rsidR="00F82571" w:rsidRPr="00894078" w:rsidRDefault="00F82571" w:rsidP="00894078">
      <w:pPr>
        <w:spacing w:line="276" w:lineRule="auto"/>
        <w:jc w:val="both"/>
        <w:rPr>
          <w:rFonts w:ascii="Palatino Linotype" w:eastAsia="Palatino Linotype" w:hAnsi="Palatino Linotype" w:cs="Palatino Linotype"/>
          <w:color w:val="000000" w:themeColor="text1"/>
          <w:sz w:val="24"/>
          <w:szCs w:val="24"/>
        </w:rPr>
      </w:pPr>
    </w:p>
    <w:p w:rsidR="00F82571" w:rsidRPr="00894078" w:rsidRDefault="001C47A4" w:rsidP="00894078">
      <w:pPr>
        <w:spacing w:line="276" w:lineRule="auto"/>
        <w:jc w:val="both"/>
        <w:rPr>
          <w:rFonts w:ascii="Palatino Linotype" w:eastAsia="Palatino Linotype" w:hAnsi="Palatino Linotype" w:cs="Palatino Linotype"/>
          <w:i/>
          <w:iCs/>
          <w:color w:val="000000" w:themeColor="text1"/>
          <w:sz w:val="24"/>
          <w:szCs w:val="24"/>
        </w:rPr>
      </w:pPr>
      <w:r w:rsidRPr="00894078">
        <w:rPr>
          <w:rFonts w:ascii="Palatino Linotype" w:eastAsia="Palatino Linotype" w:hAnsi="Palatino Linotype" w:cs="Palatino Linotype"/>
          <w:i/>
          <w:iCs/>
          <w:color w:val="000000" w:themeColor="text1"/>
          <w:sz w:val="24"/>
          <w:szCs w:val="24"/>
        </w:rPr>
        <w:t>“ÚNICO. Participaron 800 elementos en todo el territorio municipal, desplegados en las diferentes delegaciones, únicamente de la Dirección Operativa.”</w:t>
      </w:r>
    </w:p>
    <w:p w:rsidR="00F82571" w:rsidRPr="00894078" w:rsidRDefault="00F82571" w:rsidP="00894078">
      <w:pPr>
        <w:spacing w:line="360" w:lineRule="auto"/>
        <w:jc w:val="both"/>
        <w:rPr>
          <w:rFonts w:ascii="Palatino Linotype" w:eastAsia="Palatino Linotype" w:hAnsi="Palatino Linotype" w:cs="Palatino Linotype"/>
          <w:b/>
          <w:bCs/>
          <w:i/>
          <w:iCs/>
          <w:color w:val="000000" w:themeColor="text1"/>
          <w:sz w:val="24"/>
          <w:szCs w:val="24"/>
        </w:rPr>
      </w:pPr>
    </w:p>
    <w:p w:rsidR="00F82571" w:rsidRPr="00894078" w:rsidRDefault="001C47A4" w:rsidP="00894078">
      <w:pPr>
        <w:numPr>
          <w:ilvl w:val="0"/>
          <w:numId w:val="2"/>
        </w:numPr>
        <w:spacing w:line="360" w:lineRule="auto"/>
        <w:ind w:left="0" w:firstLine="0"/>
        <w:jc w:val="both"/>
        <w:rPr>
          <w:rFonts w:ascii="Palatino Linotype" w:eastAsia="Palatino Linotype" w:hAnsi="Palatino Linotype" w:cs="Palatino Linotype"/>
          <w:color w:val="000000" w:themeColor="text1"/>
          <w:sz w:val="24"/>
          <w:szCs w:val="24"/>
        </w:rPr>
      </w:pPr>
      <w:r w:rsidRPr="00894078">
        <w:rPr>
          <w:rFonts w:ascii="Palatino Linotype" w:eastAsia="Palatino Linotype" w:hAnsi="Palatino Linotype" w:cs="Palatino Linotype"/>
          <w:color w:val="000000" w:themeColor="text1"/>
          <w:sz w:val="24"/>
          <w:szCs w:val="24"/>
        </w:rPr>
        <w:t xml:space="preserve">Inconforme con lo anterior, el </w:t>
      </w:r>
      <w:r w:rsidRPr="00894078">
        <w:rPr>
          <w:rFonts w:ascii="Palatino Linotype" w:eastAsia="Palatino Linotype" w:hAnsi="Palatino Linotype" w:cs="Palatino Linotype"/>
          <w:b/>
          <w:bCs/>
          <w:color w:val="000000" w:themeColor="text1"/>
          <w:sz w:val="24"/>
          <w:szCs w:val="24"/>
        </w:rPr>
        <w:t>once de julio de dos mil veinticinco</w:t>
      </w:r>
      <w:r w:rsidRPr="00894078">
        <w:rPr>
          <w:rFonts w:ascii="Palatino Linotype" w:eastAsia="Palatino Linotype" w:hAnsi="Palatino Linotype" w:cs="Palatino Linotype"/>
          <w:color w:val="000000" w:themeColor="text1"/>
          <w:sz w:val="24"/>
          <w:szCs w:val="24"/>
        </w:rPr>
        <w:t xml:space="preserve">,  el </w:t>
      </w:r>
      <w:r w:rsidRPr="00894078">
        <w:rPr>
          <w:rFonts w:ascii="Palatino Linotype" w:eastAsia="Palatino Linotype" w:hAnsi="Palatino Linotype" w:cs="Palatino Linotype"/>
          <w:b/>
          <w:bCs/>
          <w:color w:val="000000" w:themeColor="text1"/>
          <w:sz w:val="24"/>
          <w:szCs w:val="24"/>
        </w:rPr>
        <w:t xml:space="preserve">SUJETO OBLIGADO </w:t>
      </w:r>
      <w:r w:rsidRPr="00894078">
        <w:rPr>
          <w:rFonts w:ascii="Palatino Linotype" w:eastAsia="Palatino Linotype" w:hAnsi="Palatino Linotype" w:cs="Palatino Linotype"/>
          <w:color w:val="000000" w:themeColor="text1"/>
          <w:sz w:val="24"/>
          <w:szCs w:val="24"/>
        </w:rPr>
        <w:t xml:space="preserve">interpuso recurso de revisión, arguyendo como </w:t>
      </w:r>
    </w:p>
    <w:p w:rsidR="00F82571" w:rsidRPr="00894078" w:rsidRDefault="00F82571" w:rsidP="00894078">
      <w:pPr>
        <w:spacing w:line="360" w:lineRule="auto"/>
        <w:jc w:val="both"/>
        <w:rPr>
          <w:rFonts w:ascii="Palatino Linotype" w:eastAsia="Palatino Linotype" w:hAnsi="Palatino Linotype" w:cs="Palatino Linotype"/>
          <w:color w:val="000000" w:themeColor="text1"/>
          <w:sz w:val="24"/>
          <w:szCs w:val="24"/>
        </w:rPr>
      </w:pPr>
    </w:p>
    <w:p w:rsidR="00F82571" w:rsidRPr="00894078" w:rsidRDefault="000039CC" w:rsidP="000039CC">
      <w:pPr>
        <w:numPr>
          <w:ilvl w:val="0"/>
          <w:numId w:val="8"/>
        </w:numPr>
        <w:pBdr>
          <w:top w:val="nil"/>
          <w:left w:val="nil"/>
          <w:bottom w:val="nil"/>
          <w:right w:val="nil"/>
          <w:between w:val="nil"/>
        </w:pBdr>
        <w:jc w:val="both"/>
        <w:rPr>
          <w:rFonts w:ascii="Palatino Linotype" w:eastAsia="Palatino Linotype" w:hAnsi="Palatino Linotype" w:cs="Palatino Linotype"/>
          <w:i/>
          <w:iCs/>
          <w:color w:val="000000" w:themeColor="text1"/>
          <w:sz w:val="24"/>
          <w:szCs w:val="24"/>
        </w:rPr>
      </w:pPr>
      <w:r w:rsidRPr="00894078">
        <w:rPr>
          <w:rFonts w:ascii="Palatino Linotype" w:eastAsia="Palatino Linotype" w:hAnsi="Palatino Linotype" w:cs="Palatino Linotype"/>
          <w:b/>
          <w:bCs/>
          <w:color w:val="000000" w:themeColor="text1"/>
          <w:sz w:val="24"/>
          <w:szCs w:val="24"/>
        </w:rPr>
        <w:t>ACTO IMPUGNADO</w:t>
      </w:r>
      <w:r w:rsidR="001C47A4" w:rsidRPr="00894078">
        <w:rPr>
          <w:rFonts w:ascii="Palatino Linotype" w:eastAsia="Palatino Linotype" w:hAnsi="Palatino Linotype" w:cs="Palatino Linotype"/>
          <w:b/>
          <w:bCs/>
          <w:i/>
          <w:iCs/>
          <w:color w:val="000000" w:themeColor="text1"/>
          <w:sz w:val="24"/>
          <w:szCs w:val="24"/>
        </w:rPr>
        <w:t>:</w:t>
      </w:r>
      <w:r w:rsidR="001C47A4" w:rsidRPr="00894078">
        <w:rPr>
          <w:rFonts w:ascii="Palatino Linotype" w:eastAsia="Palatino Linotype" w:hAnsi="Palatino Linotype" w:cs="Palatino Linotype"/>
          <w:color w:val="000000" w:themeColor="text1"/>
          <w:sz w:val="24"/>
          <w:szCs w:val="24"/>
        </w:rPr>
        <w:t xml:space="preserve"> </w:t>
      </w:r>
      <w:r w:rsidR="001C47A4" w:rsidRPr="00894078">
        <w:rPr>
          <w:rFonts w:ascii="Palatino Linotype" w:eastAsia="Palatino Linotype" w:hAnsi="Palatino Linotype" w:cs="Palatino Linotype"/>
          <w:i/>
          <w:iCs/>
          <w:color w:val="000000" w:themeColor="text1"/>
          <w:sz w:val="24"/>
          <w:szCs w:val="24"/>
        </w:rPr>
        <w:t>“no entrega la informaicón solicitada” (sic)</w:t>
      </w:r>
    </w:p>
    <w:p w:rsidR="00F82571" w:rsidRPr="00894078" w:rsidRDefault="00F82571" w:rsidP="00894078">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sz w:val="24"/>
          <w:szCs w:val="24"/>
        </w:rPr>
      </w:pPr>
    </w:p>
    <w:p w:rsidR="00F82571" w:rsidRPr="00894078" w:rsidRDefault="000039CC" w:rsidP="000039CC">
      <w:pPr>
        <w:numPr>
          <w:ilvl w:val="0"/>
          <w:numId w:val="9"/>
        </w:numPr>
        <w:pBdr>
          <w:top w:val="nil"/>
          <w:left w:val="nil"/>
          <w:bottom w:val="nil"/>
          <w:right w:val="nil"/>
          <w:between w:val="nil"/>
        </w:pBdr>
        <w:jc w:val="both"/>
        <w:rPr>
          <w:rFonts w:ascii="Palatino Linotype" w:eastAsia="Palatino Linotype" w:hAnsi="Palatino Linotype" w:cs="Palatino Linotype"/>
          <w:color w:val="000000" w:themeColor="text1"/>
          <w:sz w:val="24"/>
          <w:szCs w:val="24"/>
        </w:rPr>
      </w:pPr>
      <w:r w:rsidRPr="00894078">
        <w:rPr>
          <w:rFonts w:ascii="Palatino Linotype" w:eastAsia="Palatino Linotype" w:hAnsi="Palatino Linotype" w:cs="Palatino Linotype"/>
          <w:b/>
          <w:bCs/>
          <w:color w:val="000000" w:themeColor="text1"/>
          <w:sz w:val="24"/>
          <w:szCs w:val="24"/>
        </w:rPr>
        <w:t>RAZONES O MOTIVOS DE INCONFORMIDAD</w:t>
      </w:r>
      <w:r w:rsidR="001C47A4" w:rsidRPr="00894078">
        <w:rPr>
          <w:rFonts w:ascii="Palatino Linotype" w:eastAsia="Palatino Linotype" w:hAnsi="Palatino Linotype" w:cs="Palatino Linotype"/>
          <w:b/>
          <w:bCs/>
          <w:color w:val="000000" w:themeColor="text1"/>
          <w:sz w:val="24"/>
          <w:szCs w:val="24"/>
        </w:rPr>
        <w:t>: “</w:t>
      </w:r>
      <w:r w:rsidR="001C47A4" w:rsidRPr="00894078">
        <w:rPr>
          <w:rFonts w:ascii="Palatino Linotype" w:eastAsia="Palatino Linotype" w:hAnsi="Palatino Linotype" w:cs="Palatino Linotype"/>
          <w:i/>
          <w:iCs/>
          <w:color w:val="000000" w:themeColor="text1"/>
          <w:sz w:val="24"/>
          <w:szCs w:val="24"/>
        </w:rPr>
        <w:t>no entrega la informaicón solicitada “(Sic)</w:t>
      </w:r>
    </w:p>
    <w:p w:rsidR="00F82571" w:rsidRPr="00894078" w:rsidRDefault="00F82571" w:rsidP="00894078">
      <w:pPr>
        <w:pBdr>
          <w:top w:val="nil"/>
          <w:left w:val="nil"/>
          <w:bottom w:val="nil"/>
          <w:right w:val="nil"/>
          <w:between w:val="nil"/>
        </w:pBdr>
        <w:rPr>
          <w:rFonts w:ascii="Palatino Linotype" w:eastAsia="Palatino Linotype" w:hAnsi="Palatino Linotype" w:cs="Palatino Linotype"/>
          <w:color w:val="000000" w:themeColor="text1"/>
          <w:sz w:val="24"/>
          <w:szCs w:val="24"/>
        </w:rPr>
      </w:pPr>
    </w:p>
    <w:p w:rsidR="00F82571" w:rsidRPr="00894078" w:rsidRDefault="00F82571" w:rsidP="00894078">
      <w:pPr>
        <w:pBdr>
          <w:top w:val="nil"/>
          <w:left w:val="nil"/>
          <w:bottom w:val="nil"/>
          <w:right w:val="nil"/>
          <w:between w:val="nil"/>
        </w:pBdr>
        <w:jc w:val="both"/>
        <w:rPr>
          <w:rFonts w:ascii="Palatino Linotype" w:eastAsia="Palatino Linotype" w:hAnsi="Palatino Linotype" w:cs="Palatino Linotype"/>
          <w:color w:val="000000" w:themeColor="text1"/>
          <w:sz w:val="24"/>
          <w:szCs w:val="24"/>
        </w:rPr>
      </w:pPr>
    </w:p>
    <w:p w:rsidR="00F82571" w:rsidRPr="00894078" w:rsidRDefault="001C47A4" w:rsidP="00894078">
      <w:pPr>
        <w:numPr>
          <w:ilvl w:val="0"/>
          <w:numId w:val="2"/>
        </w:numPr>
        <w:spacing w:line="360" w:lineRule="auto"/>
        <w:ind w:left="0" w:firstLine="0"/>
        <w:jc w:val="both"/>
        <w:rPr>
          <w:rFonts w:ascii="Palatino Linotype" w:eastAsia="Palatino Linotype" w:hAnsi="Palatino Linotype" w:cs="Palatino Linotype"/>
          <w:color w:val="000000" w:themeColor="text1"/>
          <w:sz w:val="24"/>
          <w:szCs w:val="24"/>
        </w:rPr>
      </w:pPr>
      <w:r w:rsidRPr="00894078">
        <w:rPr>
          <w:rFonts w:ascii="Palatino Linotype" w:eastAsia="Palatino Linotype" w:hAnsi="Palatino Linotype" w:cs="Palatino Linotype"/>
          <w:color w:val="000000" w:themeColor="text1"/>
          <w:sz w:val="24"/>
          <w:szCs w:val="24"/>
        </w:rPr>
        <w:lastRenderedPageBreak/>
        <w:t xml:space="preserve">Se registró el recurso de revisión bajo el número de expediente al rubro indicado, asimismo con fundamento en lo dispuesto por el artículo 185 fracción I de la </w:t>
      </w:r>
      <w:r w:rsidRPr="00894078">
        <w:rPr>
          <w:rFonts w:ascii="Palatino Linotype" w:eastAsia="Palatino Linotype" w:hAnsi="Palatino Linotype" w:cs="Palatino Linotype"/>
          <w:b/>
          <w:bCs/>
          <w:color w:val="000000" w:themeColor="text1"/>
          <w:sz w:val="24"/>
          <w:szCs w:val="24"/>
        </w:rPr>
        <w:t xml:space="preserve">Ley de Transparencia y Acceso a la Información Pública del Estado de México y Municipios </w:t>
      </w:r>
      <w:r w:rsidRPr="00894078">
        <w:rPr>
          <w:rFonts w:ascii="Palatino Linotype" w:eastAsia="Palatino Linotype" w:hAnsi="Palatino Linotype" w:cs="Palatino Linotype"/>
          <w:color w:val="000000" w:themeColor="text1"/>
          <w:sz w:val="24"/>
          <w:szCs w:val="24"/>
        </w:rPr>
        <w:t xml:space="preserve">se turnó a la </w:t>
      </w:r>
      <w:r w:rsidRPr="00894078">
        <w:rPr>
          <w:rFonts w:ascii="Palatino Linotype" w:eastAsia="Palatino Linotype" w:hAnsi="Palatino Linotype" w:cs="Palatino Linotype"/>
          <w:b/>
          <w:bCs/>
          <w:color w:val="000000" w:themeColor="text1"/>
          <w:sz w:val="24"/>
          <w:szCs w:val="24"/>
        </w:rPr>
        <w:t xml:space="preserve">Comisionada María del Rosario Mejía Ayala, </w:t>
      </w:r>
      <w:r w:rsidR="000039CC">
        <w:rPr>
          <w:rFonts w:ascii="Palatino Linotype" w:eastAsia="Palatino Linotype" w:hAnsi="Palatino Linotype" w:cs="Palatino Linotype"/>
          <w:color w:val="000000" w:themeColor="text1"/>
          <w:sz w:val="24"/>
          <w:szCs w:val="24"/>
        </w:rPr>
        <w:t>para</w:t>
      </w:r>
      <w:r w:rsidRPr="00894078">
        <w:rPr>
          <w:rFonts w:ascii="Palatino Linotype" w:eastAsia="Palatino Linotype" w:hAnsi="Palatino Linotype" w:cs="Palatino Linotype"/>
          <w:color w:val="000000" w:themeColor="text1"/>
          <w:sz w:val="24"/>
          <w:szCs w:val="24"/>
        </w:rPr>
        <w:t xml:space="preserve"> su análisis. </w:t>
      </w:r>
    </w:p>
    <w:p w:rsidR="00F82571" w:rsidRPr="00894078" w:rsidRDefault="00F82571" w:rsidP="00894078">
      <w:pPr>
        <w:spacing w:line="360" w:lineRule="auto"/>
        <w:jc w:val="both"/>
        <w:rPr>
          <w:rFonts w:ascii="Palatino Linotype" w:eastAsia="Palatino Linotype" w:hAnsi="Palatino Linotype" w:cs="Palatino Linotype"/>
          <w:color w:val="000000" w:themeColor="text1"/>
          <w:sz w:val="24"/>
          <w:szCs w:val="24"/>
        </w:rPr>
      </w:pPr>
    </w:p>
    <w:p w:rsidR="00F82571" w:rsidRPr="00894078" w:rsidRDefault="000039CC" w:rsidP="00894078">
      <w:pPr>
        <w:numPr>
          <w:ilvl w:val="0"/>
          <w:numId w:val="2"/>
        </w:numPr>
        <w:spacing w:line="360" w:lineRule="auto"/>
        <w:ind w:left="0" w:firstLine="0"/>
        <w:jc w:val="both"/>
        <w:rPr>
          <w:rFonts w:ascii="Palatino Linotype" w:eastAsia="Palatino Linotype" w:hAnsi="Palatino Linotype" w:cs="Palatino Linotype"/>
          <w:i/>
          <w:iCs/>
          <w:color w:val="000000" w:themeColor="text1"/>
          <w:sz w:val="24"/>
          <w:szCs w:val="24"/>
        </w:rPr>
      </w:pPr>
      <w:r>
        <w:rPr>
          <w:rFonts w:ascii="Palatino Linotype" w:eastAsia="Palatino Linotype" w:hAnsi="Palatino Linotype" w:cs="Palatino Linotype"/>
          <w:color w:val="000000" w:themeColor="text1"/>
          <w:sz w:val="24"/>
          <w:szCs w:val="24"/>
        </w:rPr>
        <w:t>La Comisionada p</w:t>
      </w:r>
      <w:r w:rsidR="001C47A4" w:rsidRPr="00894078">
        <w:rPr>
          <w:rFonts w:ascii="Palatino Linotype" w:eastAsia="Palatino Linotype" w:hAnsi="Palatino Linotype" w:cs="Palatino Linotype"/>
          <w:color w:val="000000" w:themeColor="text1"/>
          <w:sz w:val="24"/>
          <w:szCs w:val="24"/>
        </w:rPr>
        <w:t xml:space="preserve">onente con fundamento en lo dispuesto por el artículo 18 fracción II de la ley de la materia, a través del acuerdo de admisión notificado el </w:t>
      </w:r>
      <w:r w:rsidR="001C47A4" w:rsidRPr="00894078">
        <w:rPr>
          <w:rFonts w:ascii="Palatino Linotype" w:eastAsia="Palatino Linotype" w:hAnsi="Palatino Linotype" w:cs="Palatino Linotype"/>
          <w:b/>
          <w:bCs/>
          <w:color w:val="000000" w:themeColor="text1"/>
          <w:sz w:val="24"/>
          <w:szCs w:val="24"/>
        </w:rPr>
        <w:t>quince de julio de dos mil veinticinco,</w:t>
      </w:r>
      <w:r w:rsidR="001C47A4" w:rsidRPr="00894078">
        <w:rPr>
          <w:rFonts w:ascii="Palatino Linotype" w:eastAsia="Palatino Linotype" w:hAnsi="Palatino Linotype" w:cs="Palatino Linotype"/>
          <w:color w:val="000000" w:themeColor="text1"/>
          <w:sz w:val="24"/>
          <w:szCs w:val="24"/>
        </w:rPr>
        <w:t xml:space="preserve"> se puso a disposición de las partes el expediente electrónico vía </w:t>
      </w:r>
      <w:r w:rsidR="001C47A4" w:rsidRPr="00894078">
        <w:rPr>
          <w:rFonts w:ascii="Palatino Linotype" w:eastAsia="Palatino Linotype" w:hAnsi="Palatino Linotype" w:cs="Palatino Linotype"/>
          <w:b/>
          <w:bCs/>
          <w:color w:val="000000" w:themeColor="text1"/>
          <w:sz w:val="24"/>
          <w:szCs w:val="24"/>
        </w:rPr>
        <w:t xml:space="preserve">SAIMEX </w:t>
      </w:r>
      <w:r w:rsidR="001C47A4" w:rsidRPr="00894078">
        <w:rPr>
          <w:rFonts w:ascii="Palatino Linotype" w:eastAsia="Palatino Linotype" w:hAnsi="Palatino Linotype" w:cs="Palatino Linotype"/>
          <w:color w:val="000000" w:themeColor="text1"/>
          <w:sz w:val="24"/>
          <w:szCs w:val="24"/>
        </w:rPr>
        <w:t xml:space="preserve">a efecto de que en un plazo máximo de siete días manifestaran lo que a derecho convinieran, ofrecieran pruebas y alegatos según corresponda al caso concreto, de esta forma para que el </w:t>
      </w:r>
      <w:r w:rsidR="001C47A4" w:rsidRPr="00894078">
        <w:rPr>
          <w:rFonts w:ascii="Palatino Linotype" w:eastAsia="Palatino Linotype" w:hAnsi="Palatino Linotype" w:cs="Palatino Linotype"/>
          <w:b/>
          <w:bCs/>
          <w:color w:val="000000" w:themeColor="text1"/>
          <w:sz w:val="24"/>
          <w:szCs w:val="24"/>
        </w:rPr>
        <w:t>SUJETO OBLIGADO</w:t>
      </w:r>
      <w:r w:rsidR="001C47A4" w:rsidRPr="00894078">
        <w:rPr>
          <w:rFonts w:ascii="Palatino Linotype" w:eastAsia="Palatino Linotype" w:hAnsi="Palatino Linotype" w:cs="Palatino Linotype"/>
          <w:color w:val="000000" w:themeColor="text1"/>
          <w:sz w:val="24"/>
          <w:szCs w:val="24"/>
        </w:rPr>
        <w:t xml:space="preserve"> presentara el informe justificado procedente. </w:t>
      </w:r>
    </w:p>
    <w:p w:rsidR="00F82571" w:rsidRPr="00894078" w:rsidRDefault="00F82571" w:rsidP="00894078">
      <w:pPr>
        <w:pBdr>
          <w:top w:val="nil"/>
          <w:left w:val="nil"/>
          <w:bottom w:val="nil"/>
          <w:right w:val="nil"/>
          <w:between w:val="nil"/>
        </w:pBdr>
        <w:rPr>
          <w:rFonts w:ascii="Palatino Linotype" w:eastAsia="Palatino Linotype" w:hAnsi="Palatino Linotype" w:cs="Palatino Linotype"/>
          <w:i/>
          <w:iCs/>
          <w:color w:val="000000" w:themeColor="text1"/>
          <w:sz w:val="24"/>
          <w:szCs w:val="24"/>
        </w:rPr>
      </w:pPr>
    </w:p>
    <w:p w:rsidR="00F82571" w:rsidRPr="00894078" w:rsidRDefault="001C47A4" w:rsidP="00894078">
      <w:pPr>
        <w:numPr>
          <w:ilvl w:val="0"/>
          <w:numId w:val="2"/>
        </w:numPr>
        <w:spacing w:line="360" w:lineRule="auto"/>
        <w:ind w:left="0" w:firstLine="0"/>
        <w:jc w:val="both"/>
        <w:rPr>
          <w:rFonts w:ascii="Palatino Linotype" w:eastAsia="Palatino Linotype" w:hAnsi="Palatino Linotype" w:cs="Palatino Linotype"/>
          <w:i/>
          <w:iCs/>
          <w:color w:val="000000" w:themeColor="text1"/>
          <w:sz w:val="24"/>
          <w:szCs w:val="24"/>
        </w:rPr>
      </w:pPr>
      <w:r w:rsidRPr="00894078">
        <w:rPr>
          <w:rFonts w:ascii="Palatino Linotype" w:eastAsia="Palatino Linotype" w:hAnsi="Palatino Linotype" w:cs="Palatino Linotype"/>
          <w:color w:val="000000" w:themeColor="text1"/>
          <w:sz w:val="24"/>
          <w:szCs w:val="24"/>
        </w:rPr>
        <w:t xml:space="preserve">De las constancias que obran en el expediente electrónico SAIMEX, se advierte que el </w:t>
      </w:r>
      <w:r w:rsidRPr="00894078">
        <w:rPr>
          <w:rFonts w:ascii="Palatino Linotype" w:eastAsia="Palatino Linotype" w:hAnsi="Palatino Linotype" w:cs="Palatino Linotype"/>
          <w:b/>
          <w:bCs/>
          <w:color w:val="000000" w:themeColor="text1"/>
          <w:sz w:val="24"/>
          <w:szCs w:val="24"/>
        </w:rPr>
        <w:t>PARTICULAR,</w:t>
      </w:r>
      <w:r w:rsidRPr="00894078">
        <w:rPr>
          <w:rFonts w:ascii="Palatino Linotype" w:eastAsia="Palatino Linotype" w:hAnsi="Palatino Linotype" w:cs="Palatino Linotype"/>
          <w:color w:val="000000" w:themeColor="text1"/>
          <w:sz w:val="24"/>
          <w:szCs w:val="24"/>
        </w:rPr>
        <w:t xml:space="preserve"> no realizo manifestación alguna.</w:t>
      </w:r>
    </w:p>
    <w:p w:rsidR="00F82571" w:rsidRPr="00894078" w:rsidRDefault="00F82571" w:rsidP="00894078">
      <w:pPr>
        <w:spacing w:line="360" w:lineRule="auto"/>
        <w:jc w:val="both"/>
        <w:rPr>
          <w:rFonts w:ascii="Palatino Linotype" w:eastAsia="Palatino Linotype" w:hAnsi="Palatino Linotype" w:cs="Palatino Linotype"/>
          <w:i/>
          <w:iCs/>
          <w:color w:val="000000" w:themeColor="text1"/>
          <w:sz w:val="24"/>
          <w:szCs w:val="24"/>
        </w:rPr>
      </w:pPr>
    </w:p>
    <w:p w:rsidR="00F82571" w:rsidRPr="00894078" w:rsidRDefault="001C47A4" w:rsidP="00894078">
      <w:pPr>
        <w:numPr>
          <w:ilvl w:val="0"/>
          <w:numId w:val="2"/>
        </w:numPr>
        <w:spacing w:line="360" w:lineRule="auto"/>
        <w:ind w:left="0" w:firstLine="0"/>
        <w:jc w:val="both"/>
        <w:rPr>
          <w:rFonts w:ascii="Palatino Linotype" w:eastAsia="Palatino Linotype" w:hAnsi="Palatino Linotype" w:cs="Palatino Linotype"/>
          <w:color w:val="000000" w:themeColor="text1"/>
          <w:sz w:val="24"/>
          <w:szCs w:val="24"/>
        </w:rPr>
      </w:pPr>
      <w:r w:rsidRPr="00894078">
        <w:rPr>
          <w:rFonts w:ascii="Palatino Linotype" w:eastAsia="Palatino Linotype" w:hAnsi="Palatino Linotype" w:cs="Palatino Linotype"/>
          <w:color w:val="000000" w:themeColor="text1"/>
          <w:sz w:val="24"/>
          <w:szCs w:val="24"/>
        </w:rPr>
        <w:t xml:space="preserve">El </w:t>
      </w:r>
      <w:r w:rsidRPr="00894078">
        <w:rPr>
          <w:rFonts w:ascii="Palatino Linotype" w:eastAsia="Palatino Linotype" w:hAnsi="Palatino Linotype" w:cs="Palatino Linotype"/>
          <w:b/>
          <w:bCs/>
          <w:color w:val="000000" w:themeColor="text1"/>
          <w:sz w:val="24"/>
          <w:szCs w:val="24"/>
        </w:rPr>
        <w:t xml:space="preserve">SUJETO OBLIGADO, </w:t>
      </w:r>
      <w:r w:rsidRPr="00894078">
        <w:rPr>
          <w:rFonts w:ascii="Palatino Linotype" w:eastAsia="Palatino Linotype" w:hAnsi="Palatino Linotype" w:cs="Palatino Linotype"/>
          <w:color w:val="000000" w:themeColor="text1"/>
          <w:sz w:val="24"/>
          <w:szCs w:val="24"/>
        </w:rPr>
        <w:t>el seis y siete de agosto de dos mil veinticinco, rindió el Informe Justificado a través de los archivos siguientes:</w:t>
      </w:r>
    </w:p>
    <w:p w:rsidR="00F82571" w:rsidRPr="00894078" w:rsidRDefault="001C47A4" w:rsidP="00894078">
      <w:pPr>
        <w:numPr>
          <w:ilvl w:val="0"/>
          <w:numId w:val="5"/>
        </w:numPr>
        <w:pBdr>
          <w:top w:val="nil"/>
          <w:left w:val="nil"/>
          <w:bottom w:val="nil"/>
          <w:right w:val="nil"/>
          <w:between w:val="nil"/>
        </w:pBdr>
        <w:ind w:left="0" w:firstLine="0"/>
        <w:jc w:val="both"/>
        <w:rPr>
          <w:rFonts w:ascii="Palatino Linotype" w:eastAsia="Palatino Linotype" w:hAnsi="Palatino Linotype" w:cs="Palatino Linotype"/>
          <w:b/>
          <w:bCs/>
          <w:color w:val="000000" w:themeColor="text1"/>
          <w:sz w:val="24"/>
          <w:szCs w:val="24"/>
        </w:rPr>
      </w:pPr>
      <w:r w:rsidRPr="00894078">
        <w:rPr>
          <w:rFonts w:ascii="Palatino Linotype" w:eastAsia="Palatino Linotype" w:hAnsi="Palatino Linotype" w:cs="Palatino Linotype"/>
          <w:b/>
          <w:bCs/>
          <w:color w:val="000000" w:themeColor="text1"/>
          <w:sz w:val="24"/>
          <w:szCs w:val="24"/>
        </w:rPr>
        <w:t xml:space="preserve">ANEXOS 08483-2025.pdf: </w:t>
      </w:r>
      <w:r w:rsidRPr="00894078">
        <w:rPr>
          <w:rFonts w:ascii="Palatino Linotype" w:eastAsia="Palatino Linotype" w:hAnsi="Palatino Linotype" w:cs="Palatino Linotype"/>
          <w:color w:val="000000" w:themeColor="text1"/>
          <w:sz w:val="24"/>
          <w:szCs w:val="24"/>
        </w:rPr>
        <w:t>Oficio de dieciocho de julio de dos mil veinticinco, firmado por la Dirección General de Seguridad y Protección del Ayuntamiento, por el que ratifico su respuesta primigenia.</w:t>
      </w:r>
    </w:p>
    <w:p w:rsidR="00F82571" w:rsidRPr="00894078" w:rsidRDefault="000039CC" w:rsidP="00894078">
      <w:pPr>
        <w:numPr>
          <w:ilvl w:val="0"/>
          <w:numId w:val="5"/>
        </w:numPr>
        <w:pBdr>
          <w:top w:val="nil"/>
          <w:left w:val="nil"/>
          <w:bottom w:val="nil"/>
          <w:right w:val="nil"/>
          <w:between w:val="nil"/>
        </w:pBdr>
        <w:ind w:left="0" w:firstLine="0"/>
        <w:jc w:val="both"/>
        <w:rPr>
          <w:rFonts w:ascii="Palatino Linotype" w:hAnsi="Palatino Linotype"/>
          <w:color w:val="000000" w:themeColor="text1"/>
          <w:sz w:val="24"/>
          <w:szCs w:val="24"/>
        </w:rPr>
      </w:pPr>
      <w:r w:rsidRPr="00894078">
        <w:rPr>
          <w:rFonts w:ascii="Palatino Linotype" w:eastAsia="Palatino Linotype" w:hAnsi="Palatino Linotype" w:cs="Palatino Linotype"/>
          <w:b/>
          <w:bCs/>
          <w:color w:val="000000" w:themeColor="text1"/>
          <w:sz w:val="24"/>
          <w:szCs w:val="24"/>
        </w:rPr>
        <w:t>Ratificación</w:t>
      </w:r>
      <w:r w:rsidR="001C47A4" w:rsidRPr="00894078">
        <w:rPr>
          <w:rFonts w:ascii="Palatino Linotype" w:eastAsia="Palatino Linotype" w:hAnsi="Palatino Linotype" w:cs="Palatino Linotype"/>
          <w:b/>
          <w:bCs/>
          <w:color w:val="000000" w:themeColor="text1"/>
          <w:sz w:val="24"/>
          <w:szCs w:val="24"/>
        </w:rPr>
        <w:t xml:space="preserve"> 8483 2025.pdf: </w:t>
      </w:r>
      <w:r w:rsidR="001C47A4" w:rsidRPr="00894078">
        <w:rPr>
          <w:rFonts w:ascii="Palatino Linotype" w:eastAsia="Palatino Linotype" w:hAnsi="Palatino Linotype" w:cs="Palatino Linotype"/>
          <w:color w:val="000000" w:themeColor="text1"/>
          <w:sz w:val="24"/>
          <w:szCs w:val="24"/>
        </w:rPr>
        <w:t>Oficio de siete de agosto de dos mil veinticinco, firmado por el Titular de la Unidad de Transparencia por el que ratifica</w:t>
      </w:r>
      <w:r w:rsidR="001C47A4" w:rsidRPr="00894078">
        <w:rPr>
          <w:rFonts w:ascii="Palatino Linotype" w:hAnsi="Palatino Linotype"/>
          <w:color w:val="000000" w:themeColor="text1"/>
          <w:sz w:val="24"/>
          <w:szCs w:val="24"/>
        </w:rPr>
        <w:t xml:space="preserve"> </w:t>
      </w:r>
      <w:r w:rsidR="001C47A4" w:rsidRPr="00894078">
        <w:rPr>
          <w:rFonts w:ascii="Palatino Linotype" w:eastAsia="Palatino Linotype" w:hAnsi="Palatino Linotype" w:cs="Palatino Linotype"/>
          <w:color w:val="000000" w:themeColor="text1"/>
          <w:sz w:val="24"/>
          <w:szCs w:val="24"/>
        </w:rPr>
        <w:t>la respuesta emitida por la DIRECCIÓN GENERAL DE SEGURIDAD Y PROTECCIÓN, y Servidor Público Habilitado, el 20 de junio de 2025 a la solicitud 03155/TOLUCA/IP/2025, relacionada con el Recurso de Revisión 08483/INFOEM/IP/RR/2025.</w:t>
      </w:r>
    </w:p>
    <w:p w:rsidR="00F82571" w:rsidRPr="00894078" w:rsidRDefault="00F82571" w:rsidP="00894078">
      <w:pPr>
        <w:pBdr>
          <w:top w:val="nil"/>
          <w:left w:val="nil"/>
          <w:bottom w:val="nil"/>
          <w:right w:val="nil"/>
          <w:between w:val="nil"/>
        </w:pBdr>
        <w:rPr>
          <w:rFonts w:ascii="Palatino Linotype" w:eastAsia="Century Gothic" w:hAnsi="Palatino Linotype" w:cs="Century Gothic"/>
          <w:color w:val="000000" w:themeColor="text1"/>
          <w:sz w:val="24"/>
          <w:szCs w:val="24"/>
        </w:rPr>
      </w:pPr>
    </w:p>
    <w:p w:rsidR="00F82571" w:rsidRPr="00894078" w:rsidRDefault="001C47A4" w:rsidP="00894078">
      <w:pPr>
        <w:numPr>
          <w:ilvl w:val="0"/>
          <w:numId w:val="2"/>
        </w:numPr>
        <w:tabs>
          <w:tab w:val="left" w:pos="426"/>
        </w:tabs>
        <w:spacing w:line="360" w:lineRule="auto"/>
        <w:ind w:left="0" w:firstLine="0"/>
        <w:jc w:val="both"/>
        <w:rPr>
          <w:rFonts w:ascii="Palatino Linotype" w:eastAsia="Palatino Linotype" w:hAnsi="Palatino Linotype" w:cs="Palatino Linotype"/>
          <w:b/>
          <w:bCs/>
          <w:color w:val="000000" w:themeColor="text1"/>
          <w:sz w:val="24"/>
          <w:szCs w:val="24"/>
          <w:u w:val="single"/>
        </w:rPr>
      </w:pPr>
      <w:r w:rsidRPr="00894078">
        <w:rPr>
          <w:rFonts w:ascii="Palatino Linotype" w:eastAsia="Palatino Linotype" w:hAnsi="Palatino Linotype" w:cs="Palatino Linotype"/>
          <w:color w:val="000000" w:themeColor="text1"/>
          <w:sz w:val="24"/>
          <w:szCs w:val="24"/>
        </w:rPr>
        <w:lastRenderedPageBreak/>
        <w:t xml:space="preserve">El </w:t>
      </w:r>
      <w:r w:rsidRPr="00894078">
        <w:rPr>
          <w:rFonts w:ascii="Palatino Linotype" w:eastAsia="Palatino Linotype" w:hAnsi="Palatino Linotype" w:cs="Palatino Linotype"/>
          <w:b/>
          <w:bCs/>
          <w:color w:val="000000" w:themeColor="text1"/>
          <w:sz w:val="24"/>
          <w:szCs w:val="24"/>
        </w:rPr>
        <w:t xml:space="preserve">dieciocho de diciembre de dos mil veinticinco, </w:t>
      </w:r>
      <w:r w:rsidRPr="00894078">
        <w:rPr>
          <w:rFonts w:ascii="Palatino Linotype" w:eastAsia="Palatino Linotype" w:hAnsi="Palatino Linotype" w:cs="Palatino Linotype"/>
          <w:color w:val="000000" w:themeColor="text1"/>
          <w:sz w:val="24"/>
          <w:szCs w:val="24"/>
        </w:rPr>
        <w:t>se notificó el acuerdo por el que se amplió el plazo para resolver el recurso de revisión que nos ocupa.</w:t>
      </w:r>
    </w:p>
    <w:p w:rsidR="00F82571" w:rsidRPr="00894078" w:rsidRDefault="00F82571" w:rsidP="00894078">
      <w:pPr>
        <w:tabs>
          <w:tab w:val="left" w:pos="426"/>
        </w:tabs>
        <w:spacing w:line="360" w:lineRule="auto"/>
        <w:jc w:val="both"/>
        <w:rPr>
          <w:rFonts w:ascii="Palatino Linotype" w:eastAsia="Palatino Linotype" w:hAnsi="Palatino Linotype" w:cs="Palatino Linotype"/>
          <w:b/>
          <w:bCs/>
          <w:color w:val="000000" w:themeColor="text1"/>
          <w:sz w:val="24"/>
          <w:szCs w:val="24"/>
          <w:u w:val="single"/>
        </w:rPr>
      </w:pPr>
    </w:p>
    <w:p w:rsidR="00F82571" w:rsidRPr="00894078" w:rsidRDefault="001C47A4" w:rsidP="00894078">
      <w:pPr>
        <w:numPr>
          <w:ilvl w:val="0"/>
          <w:numId w:val="2"/>
        </w:numPr>
        <w:tabs>
          <w:tab w:val="left" w:pos="426"/>
        </w:tabs>
        <w:spacing w:line="360" w:lineRule="auto"/>
        <w:ind w:left="0" w:firstLine="0"/>
        <w:jc w:val="both"/>
        <w:rPr>
          <w:rFonts w:ascii="Palatino Linotype" w:eastAsia="Palatino Linotype" w:hAnsi="Palatino Linotype" w:cs="Palatino Linotype"/>
          <w:b/>
          <w:bCs/>
          <w:color w:val="000000" w:themeColor="text1"/>
          <w:sz w:val="24"/>
          <w:szCs w:val="24"/>
          <w:u w:val="single"/>
        </w:rPr>
      </w:pPr>
      <w:r w:rsidRPr="00894078">
        <w:rPr>
          <w:rFonts w:ascii="Palatino Linotype" w:eastAsia="Palatino Linotype" w:hAnsi="Palatino Linotype" w:cs="Palatino Linotype"/>
          <w:color w:val="000000" w:themeColor="text1"/>
          <w:sz w:val="24"/>
          <w:szCs w:val="24"/>
        </w:rPr>
        <w:t>El</w:t>
      </w:r>
      <w:r w:rsidRPr="00894078">
        <w:rPr>
          <w:rFonts w:ascii="Palatino Linotype" w:eastAsia="Palatino Linotype" w:hAnsi="Palatino Linotype" w:cs="Palatino Linotype"/>
          <w:b/>
          <w:bCs/>
          <w:color w:val="000000" w:themeColor="text1"/>
          <w:sz w:val="24"/>
          <w:szCs w:val="24"/>
        </w:rPr>
        <w:t xml:space="preserve"> trece de enero de dos mil veintiséis</w:t>
      </w:r>
      <w:r w:rsidRPr="00894078">
        <w:rPr>
          <w:rFonts w:ascii="Palatino Linotype" w:eastAsia="Palatino Linotype" w:hAnsi="Palatino Linotype" w:cs="Palatino Linotype"/>
          <w:color w:val="000000" w:themeColor="text1"/>
          <w:sz w:val="24"/>
          <w:szCs w:val="24"/>
        </w:rPr>
        <w:t>, la Comisionada Ponente decretó el cierre de instrucción y al no existir diligencias por realizar y se turnó el expediente a resolución correspondiente, por lo que no habiendo</w:t>
      </w:r>
      <w:r w:rsidR="00894078">
        <w:rPr>
          <w:rFonts w:ascii="Palatino Linotype" w:eastAsia="Palatino Linotype" w:hAnsi="Palatino Linotype" w:cs="Palatino Linotype"/>
          <w:color w:val="000000" w:themeColor="text1"/>
          <w:sz w:val="24"/>
          <w:szCs w:val="24"/>
        </w:rPr>
        <w:t xml:space="preserve"> más que hacer constar, y </w:t>
      </w:r>
    </w:p>
    <w:p w:rsidR="00F82571" w:rsidRPr="00894078" w:rsidRDefault="00F82571" w:rsidP="00894078">
      <w:pPr>
        <w:tabs>
          <w:tab w:val="left" w:pos="426"/>
        </w:tabs>
        <w:spacing w:line="360" w:lineRule="auto"/>
        <w:jc w:val="both"/>
        <w:rPr>
          <w:rFonts w:ascii="Palatino Linotype" w:eastAsia="Palatino Linotype" w:hAnsi="Palatino Linotype" w:cs="Palatino Linotype"/>
          <w:b/>
          <w:bCs/>
          <w:color w:val="000000" w:themeColor="text1"/>
          <w:sz w:val="24"/>
          <w:szCs w:val="24"/>
          <w:u w:val="single"/>
        </w:rPr>
      </w:pPr>
    </w:p>
    <w:p w:rsidR="00F82571" w:rsidRPr="00894078" w:rsidRDefault="001C47A4" w:rsidP="00894078">
      <w:pPr>
        <w:keepNext/>
        <w:keepLines/>
        <w:spacing w:line="360" w:lineRule="auto"/>
        <w:jc w:val="center"/>
        <w:rPr>
          <w:rFonts w:ascii="Palatino Linotype" w:eastAsia="Palatino Linotype" w:hAnsi="Palatino Linotype" w:cs="Palatino Linotype"/>
          <w:b/>
          <w:bCs/>
          <w:color w:val="000000" w:themeColor="text1"/>
          <w:sz w:val="24"/>
          <w:szCs w:val="24"/>
        </w:rPr>
      </w:pPr>
      <w:bookmarkStart w:id="3" w:name="_heading=h.30j0zll" w:colFirst="0" w:colLast="0"/>
      <w:bookmarkEnd w:id="3"/>
      <w:r w:rsidRPr="00894078">
        <w:rPr>
          <w:rFonts w:ascii="Palatino Linotype" w:eastAsia="Palatino Linotype" w:hAnsi="Palatino Linotype" w:cs="Palatino Linotype"/>
          <w:b/>
          <w:bCs/>
          <w:color w:val="000000" w:themeColor="text1"/>
          <w:sz w:val="24"/>
          <w:szCs w:val="24"/>
        </w:rPr>
        <w:t>C</w:t>
      </w:r>
      <w:r w:rsidR="000039CC">
        <w:rPr>
          <w:rFonts w:ascii="Palatino Linotype" w:eastAsia="Palatino Linotype" w:hAnsi="Palatino Linotype" w:cs="Palatino Linotype"/>
          <w:b/>
          <w:bCs/>
          <w:color w:val="000000" w:themeColor="text1"/>
          <w:sz w:val="24"/>
          <w:szCs w:val="24"/>
        </w:rPr>
        <w:t xml:space="preserve"> </w:t>
      </w:r>
      <w:r w:rsidRPr="00894078">
        <w:rPr>
          <w:rFonts w:ascii="Palatino Linotype" w:eastAsia="Palatino Linotype" w:hAnsi="Palatino Linotype" w:cs="Palatino Linotype"/>
          <w:b/>
          <w:bCs/>
          <w:color w:val="000000" w:themeColor="text1"/>
          <w:sz w:val="24"/>
          <w:szCs w:val="24"/>
        </w:rPr>
        <w:t>O</w:t>
      </w:r>
      <w:r w:rsidR="000039CC">
        <w:rPr>
          <w:rFonts w:ascii="Palatino Linotype" w:eastAsia="Palatino Linotype" w:hAnsi="Palatino Linotype" w:cs="Palatino Linotype"/>
          <w:b/>
          <w:bCs/>
          <w:color w:val="000000" w:themeColor="text1"/>
          <w:sz w:val="24"/>
          <w:szCs w:val="24"/>
        </w:rPr>
        <w:t xml:space="preserve"> </w:t>
      </w:r>
      <w:r w:rsidRPr="00894078">
        <w:rPr>
          <w:rFonts w:ascii="Palatino Linotype" w:eastAsia="Palatino Linotype" w:hAnsi="Palatino Linotype" w:cs="Palatino Linotype"/>
          <w:b/>
          <w:bCs/>
          <w:color w:val="000000" w:themeColor="text1"/>
          <w:sz w:val="24"/>
          <w:szCs w:val="24"/>
        </w:rPr>
        <w:t>N</w:t>
      </w:r>
      <w:r w:rsidR="000039CC">
        <w:rPr>
          <w:rFonts w:ascii="Palatino Linotype" w:eastAsia="Palatino Linotype" w:hAnsi="Palatino Linotype" w:cs="Palatino Linotype"/>
          <w:b/>
          <w:bCs/>
          <w:color w:val="000000" w:themeColor="text1"/>
          <w:sz w:val="24"/>
          <w:szCs w:val="24"/>
        </w:rPr>
        <w:t xml:space="preserve"> </w:t>
      </w:r>
      <w:r w:rsidRPr="00894078">
        <w:rPr>
          <w:rFonts w:ascii="Palatino Linotype" w:eastAsia="Palatino Linotype" w:hAnsi="Palatino Linotype" w:cs="Palatino Linotype"/>
          <w:b/>
          <w:bCs/>
          <w:color w:val="000000" w:themeColor="text1"/>
          <w:sz w:val="24"/>
          <w:szCs w:val="24"/>
        </w:rPr>
        <w:t>S</w:t>
      </w:r>
      <w:r w:rsidR="000039CC">
        <w:rPr>
          <w:rFonts w:ascii="Palatino Linotype" w:eastAsia="Palatino Linotype" w:hAnsi="Palatino Linotype" w:cs="Palatino Linotype"/>
          <w:b/>
          <w:bCs/>
          <w:color w:val="000000" w:themeColor="text1"/>
          <w:sz w:val="24"/>
          <w:szCs w:val="24"/>
        </w:rPr>
        <w:t xml:space="preserve"> </w:t>
      </w:r>
      <w:r w:rsidRPr="00894078">
        <w:rPr>
          <w:rFonts w:ascii="Palatino Linotype" w:eastAsia="Palatino Linotype" w:hAnsi="Palatino Linotype" w:cs="Palatino Linotype"/>
          <w:b/>
          <w:bCs/>
          <w:color w:val="000000" w:themeColor="text1"/>
          <w:sz w:val="24"/>
          <w:szCs w:val="24"/>
        </w:rPr>
        <w:t>I</w:t>
      </w:r>
      <w:r w:rsidR="000039CC">
        <w:rPr>
          <w:rFonts w:ascii="Palatino Linotype" w:eastAsia="Palatino Linotype" w:hAnsi="Palatino Linotype" w:cs="Palatino Linotype"/>
          <w:b/>
          <w:bCs/>
          <w:color w:val="000000" w:themeColor="text1"/>
          <w:sz w:val="24"/>
          <w:szCs w:val="24"/>
        </w:rPr>
        <w:t xml:space="preserve"> </w:t>
      </w:r>
      <w:r w:rsidRPr="00894078">
        <w:rPr>
          <w:rFonts w:ascii="Palatino Linotype" w:eastAsia="Palatino Linotype" w:hAnsi="Palatino Linotype" w:cs="Palatino Linotype"/>
          <w:b/>
          <w:bCs/>
          <w:color w:val="000000" w:themeColor="text1"/>
          <w:sz w:val="24"/>
          <w:szCs w:val="24"/>
        </w:rPr>
        <w:t>D</w:t>
      </w:r>
      <w:r w:rsidR="000039CC">
        <w:rPr>
          <w:rFonts w:ascii="Palatino Linotype" w:eastAsia="Palatino Linotype" w:hAnsi="Palatino Linotype" w:cs="Palatino Linotype"/>
          <w:b/>
          <w:bCs/>
          <w:color w:val="000000" w:themeColor="text1"/>
          <w:sz w:val="24"/>
          <w:szCs w:val="24"/>
        </w:rPr>
        <w:t xml:space="preserve"> </w:t>
      </w:r>
      <w:r w:rsidRPr="00894078">
        <w:rPr>
          <w:rFonts w:ascii="Palatino Linotype" w:eastAsia="Palatino Linotype" w:hAnsi="Palatino Linotype" w:cs="Palatino Linotype"/>
          <w:b/>
          <w:bCs/>
          <w:color w:val="000000" w:themeColor="text1"/>
          <w:sz w:val="24"/>
          <w:szCs w:val="24"/>
        </w:rPr>
        <w:t>E</w:t>
      </w:r>
      <w:r w:rsidR="000039CC">
        <w:rPr>
          <w:rFonts w:ascii="Palatino Linotype" w:eastAsia="Palatino Linotype" w:hAnsi="Palatino Linotype" w:cs="Palatino Linotype"/>
          <w:b/>
          <w:bCs/>
          <w:color w:val="000000" w:themeColor="text1"/>
          <w:sz w:val="24"/>
          <w:szCs w:val="24"/>
        </w:rPr>
        <w:t xml:space="preserve"> </w:t>
      </w:r>
      <w:r w:rsidRPr="00894078">
        <w:rPr>
          <w:rFonts w:ascii="Palatino Linotype" w:eastAsia="Palatino Linotype" w:hAnsi="Palatino Linotype" w:cs="Palatino Linotype"/>
          <w:b/>
          <w:bCs/>
          <w:color w:val="000000" w:themeColor="text1"/>
          <w:sz w:val="24"/>
          <w:szCs w:val="24"/>
        </w:rPr>
        <w:t>R</w:t>
      </w:r>
      <w:r w:rsidR="000039CC">
        <w:rPr>
          <w:rFonts w:ascii="Palatino Linotype" w:eastAsia="Palatino Linotype" w:hAnsi="Palatino Linotype" w:cs="Palatino Linotype"/>
          <w:b/>
          <w:bCs/>
          <w:color w:val="000000" w:themeColor="text1"/>
          <w:sz w:val="24"/>
          <w:szCs w:val="24"/>
        </w:rPr>
        <w:t xml:space="preserve"> </w:t>
      </w:r>
      <w:r w:rsidRPr="00894078">
        <w:rPr>
          <w:rFonts w:ascii="Palatino Linotype" w:eastAsia="Palatino Linotype" w:hAnsi="Palatino Linotype" w:cs="Palatino Linotype"/>
          <w:b/>
          <w:bCs/>
          <w:color w:val="000000" w:themeColor="text1"/>
          <w:sz w:val="24"/>
          <w:szCs w:val="24"/>
        </w:rPr>
        <w:t>A</w:t>
      </w:r>
      <w:r w:rsidR="000039CC">
        <w:rPr>
          <w:rFonts w:ascii="Palatino Linotype" w:eastAsia="Palatino Linotype" w:hAnsi="Palatino Linotype" w:cs="Palatino Linotype"/>
          <w:b/>
          <w:bCs/>
          <w:color w:val="000000" w:themeColor="text1"/>
          <w:sz w:val="24"/>
          <w:szCs w:val="24"/>
        </w:rPr>
        <w:t xml:space="preserve"> </w:t>
      </w:r>
      <w:r w:rsidRPr="00894078">
        <w:rPr>
          <w:rFonts w:ascii="Palatino Linotype" w:eastAsia="Palatino Linotype" w:hAnsi="Palatino Linotype" w:cs="Palatino Linotype"/>
          <w:b/>
          <w:bCs/>
          <w:color w:val="000000" w:themeColor="text1"/>
          <w:sz w:val="24"/>
          <w:szCs w:val="24"/>
        </w:rPr>
        <w:t>N</w:t>
      </w:r>
      <w:r w:rsidR="000039CC">
        <w:rPr>
          <w:rFonts w:ascii="Palatino Linotype" w:eastAsia="Palatino Linotype" w:hAnsi="Palatino Linotype" w:cs="Palatino Linotype"/>
          <w:b/>
          <w:bCs/>
          <w:color w:val="000000" w:themeColor="text1"/>
          <w:sz w:val="24"/>
          <w:szCs w:val="24"/>
        </w:rPr>
        <w:t xml:space="preserve"> </w:t>
      </w:r>
      <w:r w:rsidRPr="00894078">
        <w:rPr>
          <w:rFonts w:ascii="Palatino Linotype" w:eastAsia="Palatino Linotype" w:hAnsi="Palatino Linotype" w:cs="Palatino Linotype"/>
          <w:b/>
          <w:bCs/>
          <w:color w:val="000000" w:themeColor="text1"/>
          <w:sz w:val="24"/>
          <w:szCs w:val="24"/>
        </w:rPr>
        <w:t>D</w:t>
      </w:r>
      <w:r w:rsidR="000039CC">
        <w:rPr>
          <w:rFonts w:ascii="Palatino Linotype" w:eastAsia="Palatino Linotype" w:hAnsi="Palatino Linotype" w:cs="Palatino Linotype"/>
          <w:b/>
          <w:bCs/>
          <w:color w:val="000000" w:themeColor="text1"/>
          <w:sz w:val="24"/>
          <w:szCs w:val="24"/>
        </w:rPr>
        <w:t xml:space="preserve"> </w:t>
      </w:r>
      <w:r w:rsidRPr="00894078">
        <w:rPr>
          <w:rFonts w:ascii="Palatino Linotype" w:eastAsia="Palatino Linotype" w:hAnsi="Palatino Linotype" w:cs="Palatino Linotype"/>
          <w:b/>
          <w:bCs/>
          <w:color w:val="000000" w:themeColor="text1"/>
          <w:sz w:val="24"/>
          <w:szCs w:val="24"/>
        </w:rPr>
        <w:t xml:space="preserve">O </w:t>
      </w:r>
    </w:p>
    <w:p w:rsidR="00F82571" w:rsidRPr="00894078" w:rsidRDefault="00F82571" w:rsidP="00894078">
      <w:pPr>
        <w:keepNext/>
        <w:keepLines/>
        <w:spacing w:line="360" w:lineRule="auto"/>
        <w:jc w:val="center"/>
        <w:rPr>
          <w:rFonts w:ascii="Palatino Linotype" w:eastAsia="Palatino Linotype" w:hAnsi="Palatino Linotype" w:cs="Palatino Linotype"/>
          <w:color w:val="000000" w:themeColor="text1"/>
          <w:sz w:val="24"/>
          <w:szCs w:val="24"/>
        </w:rPr>
      </w:pPr>
    </w:p>
    <w:p w:rsidR="00F82571" w:rsidRPr="00894078" w:rsidRDefault="001C47A4" w:rsidP="00894078">
      <w:pPr>
        <w:keepNext/>
        <w:keepLines/>
        <w:spacing w:line="360" w:lineRule="auto"/>
        <w:rPr>
          <w:rFonts w:ascii="Palatino Linotype" w:eastAsia="Palatino Linotype" w:hAnsi="Palatino Linotype" w:cs="Palatino Linotype"/>
          <w:b/>
          <w:bCs/>
          <w:color w:val="000000" w:themeColor="text1"/>
          <w:sz w:val="24"/>
          <w:szCs w:val="24"/>
        </w:rPr>
      </w:pPr>
      <w:bookmarkStart w:id="4" w:name="_heading=h.1fob9te" w:colFirst="0" w:colLast="0"/>
      <w:bookmarkEnd w:id="4"/>
      <w:r w:rsidRPr="00894078">
        <w:rPr>
          <w:rFonts w:ascii="Palatino Linotype" w:eastAsia="Palatino Linotype" w:hAnsi="Palatino Linotype" w:cs="Palatino Linotype"/>
          <w:b/>
          <w:bCs/>
          <w:color w:val="000000" w:themeColor="text1"/>
          <w:sz w:val="24"/>
          <w:szCs w:val="24"/>
        </w:rPr>
        <w:t>PRIMERO. De la competencia</w:t>
      </w:r>
    </w:p>
    <w:p w:rsidR="00F82571" w:rsidRPr="00894078" w:rsidRDefault="001C47A4" w:rsidP="00894078">
      <w:pPr>
        <w:numPr>
          <w:ilvl w:val="0"/>
          <w:numId w:val="2"/>
        </w:numPr>
        <w:tabs>
          <w:tab w:val="left" w:pos="426"/>
        </w:tabs>
        <w:spacing w:line="360" w:lineRule="auto"/>
        <w:ind w:left="0" w:firstLine="0"/>
        <w:jc w:val="both"/>
        <w:rPr>
          <w:rFonts w:ascii="Palatino Linotype" w:eastAsia="Palatino Linotype" w:hAnsi="Palatino Linotype" w:cs="Palatino Linotype"/>
          <w:color w:val="000000" w:themeColor="text1"/>
          <w:sz w:val="24"/>
          <w:szCs w:val="24"/>
        </w:rPr>
      </w:pPr>
      <w:r w:rsidRPr="00894078">
        <w:rPr>
          <w:rFonts w:ascii="Palatino Linotype" w:eastAsia="Palatino Linotype" w:hAnsi="Palatino Linotype" w:cs="Palatino Linotype"/>
          <w:color w:val="000000" w:themeColor="text1"/>
          <w:sz w:val="24"/>
          <w:szCs w:val="24"/>
        </w:rPr>
        <w:t>Este Instituto de Transparencia, Acceso a la Información Pública y Protección de Datos Personales del Estado de México, es competente para conocer y resolver el presente recurso de revisión interpuesto por el Recurrente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6, 9 fracciones I y XXIII, y 11 del Reglamento Interior del Instituto de Transparencia, Acceso a la Información Pública y Protección de Datos Personales del Estado de México y Municipios.</w:t>
      </w:r>
    </w:p>
    <w:p w:rsidR="00F82571" w:rsidRPr="00894078" w:rsidRDefault="00F82571" w:rsidP="00894078">
      <w:pPr>
        <w:tabs>
          <w:tab w:val="left" w:pos="426"/>
        </w:tabs>
        <w:spacing w:line="360" w:lineRule="auto"/>
        <w:jc w:val="both"/>
        <w:rPr>
          <w:rFonts w:ascii="Palatino Linotype" w:eastAsia="Palatino Linotype" w:hAnsi="Palatino Linotype" w:cs="Palatino Linotype"/>
          <w:color w:val="000000" w:themeColor="text1"/>
          <w:sz w:val="24"/>
          <w:szCs w:val="24"/>
        </w:rPr>
      </w:pPr>
    </w:p>
    <w:p w:rsidR="00F82571" w:rsidRPr="00894078" w:rsidRDefault="001C47A4" w:rsidP="00894078">
      <w:pPr>
        <w:keepNext/>
        <w:keepLines/>
        <w:spacing w:line="360" w:lineRule="auto"/>
        <w:rPr>
          <w:rFonts w:ascii="Palatino Linotype" w:eastAsia="Palatino Linotype" w:hAnsi="Palatino Linotype" w:cs="Palatino Linotype"/>
          <w:b/>
          <w:bCs/>
          <w:color w:val="000000" w:themeColor="text1"/>
          <w:sz w:val="24"/>
          <w:szCs w:val="24"/>
        </w:rPr>
      </w:pPr>
      <w:bookmarkStart w:id="5" w:name="_heading=h.3znysh7" w:colFirst="0" w:colLast="0"/>
      <w:bookmarkEnd w:id="5"/>
      <w:r w:rsidRPr="00894078">
        <w:rPr>
          <w:rFonts w:ascii="Palatino Linotype" w:eastAsia="Palatino Linotype" w:hAnsi="Palatino Linotype" w:cs="Palatino Linotype"/>
          <w:b/>
          <w:bCs/>
          <w:color w:val="000000" w:themeColor="text1"/>
          <w:sz w:val="24"/>
          <w:szCs w:val="24"/>
        </w:rPr>
        <w:lastRenderedPageBreak/>
        <w:t>SEGUNDO. De la oportunidad y procedencia.</w:t>
      </w:r>
    </w:p>
    <w:p w:rsidR="00F82571" w:rsidRPr="00894078" w:rsidRDefault="001C47A4" w:rsidP="00894078">
      <w:pPr>
        <w:numPr>
          <w:ilvl w:val="0"/>
          <w:numId w:val="2"/>
        </w:numPr>
        <w:spacing w:line="360" w:lineRule="auto"/>
        <w:ind w:left="0" w:firstLine="0"/>
        <w:jc w:val="both"/>
        <w:rPr>
          <w:rFonts w:ascii="Palatino Linotype" w:eastAsia="Palatino Linotype" w:hAnsi="Palatino Linotype" w:cs="Palatino Linotype"/>
          <w:color w:val="000000" w:themeColor="text1"/>
          <w:sz w:val="24"/>
          <w:szCs w:val="24"/>
        </w:rPr>
      </w:pPr>
      <w:r w:rsidRPr="00894078">
        <w:rPr>
          <w:rFonts w:ascii="Palatino Linotype" w:eastAsia="Palatino Linotype" w:hAnsi="Palatino Linotype" w:cs="Palatino Linotype"/>
          <w:color w:val="000000" w:themeColor="text1"/>
          <w:sz w:val="24"/>
          <w:szCs w:val="24"/>
        </w:rPr>
        <w:t xml:space="preserve">El medio de impugnación fue presentado a través del </w:t>
      </w:r>
      <w:r w:rsidRPr="00894078">
        <w:rPr>
          <w:rFonts w:ascii="Palatino Linotype" w:eastAsia="Palatino Linotype" w:hAnsi="Palatino Linotype" w:cs="Palatino Linotype"/>
          <w:b/>
          <w:bCs/>
          <w:color w:val="000000" w:themeColor="text1"/>
          <w:sz w:val="24"/>
          <w:szCs w:val="24"/>
        </w:rPr>
        <w:t>SAIMEX,</w:t>
      </w:r>
      <w:r w:rsidRPr="00894078">
        <w:rPr>
          <w:rFonts w:ascii="Palatino Linotype" w:eastAsia="Palatino Linotype" w:hAnsi="Palatino Linotype" w:cs="Palatino Linotype"/>
          <w:color w:val="000000" w:themeColor="text1"/>
          <w:sz w:val="24"/>
          <w:szCs w:val="24"/>
        </w:rPr>
        <w:t xml:space="preserve"> en el formato previamente aprobado para tal efecto y dentro del plazo legal de quince días hábiles otorgados; para el caso en particular es de señalar que el </w:t>
      </w:r>
      <w:r w:rsidRPr="00894078">
        <w:rPr>
          <w:rFonts w:ascii="Palatino Linotype" w:eastAsia="Palatino Linotype" w:hAnsi="Palatino Linotype" w:cs="Palatino Linotype"/>
          <w:b/>
          <w:bCs/>
          <w:color w:val="000000" w:themeColor="text1"/>
          <w:sz w:val="24"/>
          <w:szCs w:val="24"/>
        </w:rPr>
        <w:t>SUJETO OBLIGADO</w:t>
      </w:r>
      <w:r w:rsidRPr="00894078">
        <w:rPr>
          <w:rFonts w:ascii="Palatino Linotype" w:eastAsia="Palatino Linotype" w:hAnsi="Palatino Linotype" w:cs="Palatino Linotype"/>
          <w:color w:val="000000" w:themeColor="text1"/>
          <w:sz w:val="24"/>
          <w:szCs w:val="24"/>
        </w:rPr>
        <w:t xml:space="preserve"> entregó respuesta el </w:t>
      </w:r>
      <w:r w:rsidRPr="00894078">
        <w:rPr>
          <w:rFonts w:ascii="Palatino Linotype" w:eastAsia="Palatino Linotype" w:hAnsi="Palatino Linotype" w:cs="Palatino Linotype"/>
          <w:b/>
          <w:bCs/>
          <w:color w:val="000000" w:themeColor="text1"/>
          <w:sz w:val="24"/>
          <w:szCs w:val="24"/>
        </w:rPr>
        <w:t>veinte de junio de dos mil veinticinco</w:t>
      </w:r>
      <w:r w:rsidRPr="00894078">
        <w:rPr>
          <w:rFonts w:ascii="Palatino Linotype" w:eastAsia="Palatino Linotype" w:hAnsi="Palatino Linotype" w:cs="Palatino Linotype"/>
          <w:color w:val="000000" w:themeColor="text1"/>
          <w:sz w:val="24"/>
          <w:szCs w:val="24"/>
        </w:rPr>
        <w:t xml:space="preserve">, de tal forma que el plazo para interponer el recurso transcurrió del </w:t>
      </w:r>
      <w:r w:rsidRPr="00894078">
        <w:rPr>
          <w:rFonts w:ascii="Palatino Linotype" w:eastAsia="Palatino Linotype" w:hAnsi="Palatino Linotype" w:cs="Palatino Linotype"/>
          <w:b/>
          <w:bCs/>
          <w:color w:val="000000" w:themeColor="text1"/>
          <w:sz w:val="24"/>
          <w:szCs w:val="24"/>
        </w:rPr>
        <w:t xml:space="preserve">veintitrés de junio al once de julio de dos mil veinticinco, </w:t>
      </w:r>
      <w:r w:rsidRPr="00894078">
        <w:rPr>
          <w:rFonts w:ascii="Palatino Linotype" w:eastAsia="Palatino Linotype" w:hAnsi="Palatino Linotype" w:cs="Palatino Linotype"/>
          <w:color w:val="000000" w:themeColor="text1"/>
          <w:sz w:val="24"/>
          <w:szCs w:val="24"/>
        </w:rPr>
        <w:t xml:space="preserve">en consecuencia, si el </w:t>
      </w:r>
      <w:r w:rsidRPr="00894078">
        <w:rPr>
          <w:rFonts w:ascii="Palatino Linotype" w:eastAsia="Palatino Linotype" w:hAnsi="Palatino Linotype" w:cs="Palatino Linotype"/>
          <w:b/>
          <w:bCs/>
          <w:color w:val="000000" w:themeColor="text1"/>
          <w:sz w:val="24"/>
          <w:szCs w:val="24"/>
        </w:rPr>
        <w:t>PARTICULAR</w:t>
      </w:r>
      <w:r w:rsidRPr="00894078">
        <w:rPr>
          <w:rFonts w:ascii="Palatino Linotype" w:eastAsia="Palatino Linotype" w:hAnsi="Palatino Linotype" w:cs="Palatino Linotype"/>
          <w:color w:val="000000" w:themeColor="text1"/>
          <w:sz w:val="24"/>
          <w:szCs w:val="24"/>
        </w:rPr>
        <w:t xml:space="preserve"> presentó su inconformidad el </w:t>
      </w:r>
      <w:r w:rsidRPr="00894078">
        <w:rPr>
          <w:rFonts w:ascii="Palatino Linotype" w:eastAsia="Palatino Linotype" w:hAnsi="Palatino Linotype" w:cs="Palatino Linotype"/>
          <w:b/>
          <w:bCs/>
          <w:color w:val="000000" w:themeColor="text1"/>
          <w:sz w:val="24"/>
          <w:szCs w:val="24"/>
        </w:rPr>
        <w:t>once de julio de dos mil veinticinco</w:t>
      </w:r>
      <w:r w:rsidRPr="00894078">
        <w:rPr>
          <w:rFonts w:ascii="Palatino Linotype" w:eastAsia="Palatino Linotype" w:hAnsi="Palatino Linotype" w:cs="Palatino Linotype"/>
          <w:color w:val="000000" w:themeColor="text1"/>
          <w:sz w:val="24"/>
          <w:szCs w:val="24"/>
        </w:rPr>
        <w:t xml:space="preserve">, este  se encuentra dentro de los márgenes temporales previstos en el artículo 178 de la </w:t>
      </w:r>
      <w:r w:rsidRPr="00894078">
        <w:rPr>
          <w:rFonts w:ascii="Palatino Linotype" w:eastAsia="Palatino Linotype" w:hAnsi="Palatino Linotype" w:cs="Palatino Linotype"/>
          <w:b/>
          <w:bCs/>
          <w:color w:val="000000" w:themeColor="text1"/>
          <w:sz w:val="24"/>
          <w:szCs w:val="24"/>
        </w:rPr>
        <w:t xml:space="preserve">Ley de Transparencia y Acceso a la Información Pública del Estado de México y Municipios </w:t>
      </w:r>
      <w:r w:rsidRPr="00894078">
        <w:rPr>
          <w:rFonts w:ascii="Palatino Linotype" w:eastAsia="Palatino Linotype" w:hAnsi="Palatino Linotype" w:cs="Palatino Linotype"/>
          <w:color w:val="000000" w:themeColor="text1"/>
          <w:sz w:val="24"/>
          <w:szCs w:val="24"/>
        </w:rPr>
        <w:t xml:space="preserve">vigente. </w:t>
      </w:r>
    </w:p>
    <w:p w:rsidR="00F82571" w:rsidRPr="00894078" w:rsidRDefault="00F82571" w:rsidP="00894078">
      <w:pPr>
        <w:spacing w:line="360" w:lineRule="auto"/>
        <w:jc w:val="both"/>
        <w:rPr>
          <w:rFonts w:ascii="Palatino Linotype" w:eastAsia="Palatino Linotype" w:hAnsi="Palatino Linotype" w:cs="Palatino Linotype"/>
          <w:color w:val="000000" w:themeColor="text1"/>
          <w:sz w:val="24"/>
          <w:szCs w:val="24"/>
        </w:rPr>
      </w:pPr>
      <w:bookmarkStart w:id="6" w:name="_heading=h.2et92p0" w:colFirst="0" w:colLast="0"/>
      <w:bookmarkEnd w:id="6"/>
    </w:p>
    <w:p w:rsidR="00F82571" w:rsidRPr="00894078" w:rsidRDefault="001C47A4" w:rsidP="00894078">
      <w:pPr>
        <w:spacing w:line="360" w:lineRule="auto"/>
        <w:jc w:val="both"/>
        <w:rPr>
          <w:rFonts w:ascii="Palatino Linotype" w:eastAsia="Palatino Linotype" w:hAnsi="Palatino Linotype" w:cs="Palatino Linotype"/>
          <w:b/>
          <w:bCs/>
          <w:color w:val="000000" w:themeColor="text1"/>
          <w:sz w:val="24"/>
          <w:szCs w:val="24"/>
        </w:rPr>
      </w:pPr>
      <w:r w:rsidRPr="00894078">
        <w:rPr>
          <w:rFonts w:ascii="Palatino Linotype" w:eastAsia="Palatino Linotype" w:hAnsi="Palatino Linotype" w:cs="Palatino Linotype"/>
          <w:b/>
          <w:bCs/>
          <w:color w:val="000000" w:themeColor="text1"/>
          <w:sz w:val="24"/>
          <w:szCs w:val="24"/>
        </w:rPr>
        <w:t>TERCERO. De las causales de sobreseimiento</w:t>
      </w:r>
    </w:p>
    <w:p w:rsidR="00F82571" w:rsidRPr="00894078" w:rsidRDefault="001C47A4" w:rsidP="00894078">
      <w:pPr>
        <w:numPr>
          <w:ilvl w:val="0"/>
          <w:numId w:val="2"/>
        </w:numPr>
        <w:spacing w:line="360" w:lineRule="auto"/>
        <w:ind w:left="0" w:firstLine="0"/>
        <w:jc w:val="both"/>
        <w:rPr>
          <w:rFonts w:ascii="Palatino Linotype" w:eastAsia="Palatino Linotype" w:hAnsi="Palatino Linotype" w:cs="Palatino Linotype"/>
          <w:color w:val="000000" w:themeColor="text1"/>
          <w:sz w:val="24"/>
          <w:szCs w:val="24"/>
        </w:rPr>
      </w:pPr>
      <w:r w:rsidRPr="00894078">
        <w:rPr>
          <w:rFonts w:ascii="Palatino Linotype" w:eastAsia="Palatino Linotype" w:hAnsi="Palatino Linotype" w:cs="Palatino Linotype"/>
          <w:color w:val="000000" w:themeColor="text1"/>
          <w:sz w:val="24"/>
          <w:szCs w:val="24"/>
        </w:rPr>
        <w:t xml:space="preserve">Por lo que hace a las causas de sobreseimiento contenidas en la fracción III del artículo 192 de la </w:t>
      </w:r>
      <w:r w:rsidRPr="00894078">
        <w:rPr>
          <w:rFonts w:ascii="Palatino Linotype" w:eastAsia="Palatino Linotype" w:hAnsi="Palatino Linotype" w:cs="Palatino Linotype"/>
          <w:b/>
          <w:bCs/>
          <w:color w:val="000000" w:themeColor="text1"/>
          <w:sz w:val="24"/>
          <w:szCs w:val="24"/>
        </w:rPr>
        <w:t>Ley de Transparencia y Acceso a la Información Pública del Estado de México y Municipios</w:t>
      </w:r>
      <w:r w:rsidRPr="00894078">
        <w:rPr>
          <w:rFonts w:ascii="Palatino Linotype" w:eastAsia="Palatino Linotype" w:hAnsi="Palatino Linotype" w:cs="Palatino Linotype"/>
          <w:color w:val="000000" w:themeColor="text1"/>
          <w:sz w:val="24"/>
          <w:szCs w:val="24"/>
        </w:rPr>
        <w:t xml:space="preserve">, es oportuno señalar que estos requisitos privilegian la existencia de elementos de fondo, tales como el desistimiento o fallecimiento del </w:t>
      </w:r>
      <w:r w:rsidRPr="00894078">
        <w:rPr>
          <w:rFonts w:ascii="Palatino Linotype" w:eastAsia="Palatino Linotype" w:hAnsi="Palatino Linotype" w:cs="Palatino Linotype"/>
          <w:b/>
          <w:bCs/>
          <w:color w:val="000000" w:themeColor="text1"/>
          <w:sz w:val="24"/>
          <w:szCs w:val="24"/>
        </w:rPr>
        <w:t>RECURRENTE</w:t>
      </w:r>
      <w:r w:rsidRPr="00894078">
        <w:rPr>
          <w:rFonts w:ascii="Palatino Linotype" w:eastAsia="Palatino Linotype" w:hAnsi="Palatino Linotype" w:cs="Palatino Linotype"/>
          <w:color w:val="000000" w:themeColor="text1"/>
          <w:sz w:val="24"/>
          <w:szCs w:val="24"/>
        </w:rPr>
        <w:t xml:space="preserve"> o que el </w:t>
      </w:r>
      <w:r w:rsidRPr="00894078">
        <w:rPr>
          <w:rFonts w:ascii="Palatino Linotype" w:eastAsia="Palatino Linotype" w:hAnsi="Palatino Linotype" w:cs="Palatino Linotype"/>
          <w:b/>
          <w:bCs/>
          <w:color w:val="000000" w:themeColor="text1"/>
          <w:sz w:val="24"/>
          <w:szCs w:val="24"/>
        </w:rPr>
        <w:t>SUJETO OBLIGADO</w:t>
      </w:r>
      <w:r w:rsidRPr="00894078">
        <w:rPr>
          <w:rFonts w:ascii="Palatino Linotype" w:eastAsia="Palatino Linotype" w:hAnsi="Palatino Linotype" w:cs="Palatino Linotype"/>
          <w:color w:val="000000" w:themeColor="text1"/>
          <w:sz w:val="24"/>
          <w:szCs w:val="24"/>
        </w:rPr>
        <w:t xml:space="preserve"> </w:t>
      </w:r>
      <w:r w:rsidRPr="00894078">
        <w:rPr>
          <w:rFonts w:ascii="Palatino Linotype" w:eastAsia="Palatino Linotype" w:hAnsi="Palatino Linotype" w:cs="Palatino Linotype"/>
          <w:b/>
          <w:bCs/>
          <w:color w:val="000000" w:themeColor="text1"/>
          <w:sz w:val="24"/>
          <w:szCs w:val="24"/>
          <w:u w:val="single"/>
        </w:rPr>
        <w:t>modifique o revoque el acto</w:t>
      </w:r>
      <w:r w:rsidRPr="00894078">
        <w:rPr>
          <w:rFonts w:ascii="Palatino Linotype" w:eastAsia="Palatino Linotype" w:hAnsi="Palatino Linotype" w:cs="Palatino Linotype"/>
          <w:color w:val="000000" w:themeColor="text1"/>
          <w:sz w:val="24"/>
          <w:szCs w:val="24"/>
        </w:rPr>
        <w:t>; de ahí que la actualización de alguno de éstos trae como consecuencia que el medio de impugnación se concluya sin que se analice el objeto de estudio planteado, es decir se sobresea.</w:t>
      </w:r>
    </w:p>
    <w:p w:rsidR="00F82571" w:rsidRPr="00894078" w:rsidRDefault="00F82571" w:rsidP="00894078">
      <w:pPr>
        <w:spacing w:line="360" w:lineRule="auto"/>
        <w:jc w:val="both"/>
        <w:rPr>
          <w:rFonts w:ascii="Palatino Linotype" w:eastAsia="Palatino Linotype" w:hAnsi="Palatino Linotype" w:cs="Palatino Linotype"/>
          <w:color w:val="000000" w:themeColor="text1"/>
          <w:sz w:val="24"/>
          <w:szCs w:val="24"/>
        </w:rPr>
      </w:pPr>
    </w:p>
    <w:p w:rsidR="00F82571" w:rsidRPr="00894078" w:rsidRDefault="001C47A4" w:rsidP="00894078">
      <w:pPr>
        <w:numPr>
          <w:ilvl w:val="0"/>
          <w:numId w:val="2"/>
        </w:numPr>
        <w:spacing w:line="360" w:lineRule="auto"/>
        <w:ind w:left="0" w:firstLine="0"/>
        <w:jc w:val="both"/>
        <w:rPr>
          <w:rFonts w:ascii="Palatino Linotype" w:eastAsia="Palatino Linotype" w:hAnsi="Palatino Linotype" w:cs="Palatino Linotype"/>
          <w:color w:val="000000" w:themeColor="text1"/>
          <w:sz w:val="24"/>
          <w:szCs w:val="24"/>
        </w:rPr>
      </w:pPr>
      <w:r w:rsidRPr="00894078">
        <w:rPr>
          <w:rFonts w:ascii="Palatino Linotype" w:eastAsia="Palatino Linotype" w:hAnsi="Palatino Linotype" w:cs="Palatino Linotype"/>
          <w:color w:val="000000" w:themeColor="text1"/>
          <w:sz w:val="24"/>
          <w:szCs w:val="24"/>
        </w:rPr>
        <w:t xml:space="preserve">Para los efectos de esta resolución, es oportuno precisar los alcances jurídicos de la fracción III de la disposición legal transcrita. Así, procede el sobreseimiento del recurso de revisión cuando el </w:t>
      </w:r>
      <w:r w:rsidRPr="00894078">
        <w:rPr>
          <w:rFonts w:ascii="Palatino Linotype" w:eastAsia="Palatino Linotype" w:hAnsi="Palatino Linotype" w:cs="Palatino Linotype"/>
          <w:b/>
          <w:bCs/>
          <w:color w:val="000000" w:themeColor="text1"/>
          <w:sz w:val="24"/>
          <w:szCs w:val="24"/>
        </w:rPr>
        <w:t>SUJETO OBLIGADO</w:t>
      </w:r>
      <w:r w:rsidRPr="00894078">
        <w:rPr>
          <w:rFonts w:ascii="Palatino Linotype" w:eastAsia="Palatino Linotype" w:hAnsi="Palatino Linotype" w:cs="Palatino Linotype"/>
          <w:color w:val="000000" w:themeColor="text1"/>
          <w:sz w:val="24"/>
          <w:szCs w:val="24"/>
        </w:rPr>
        <w:t>:</w:t>
      </w:r>
    </w:p>
    <w:p w:rsidR="00F82571" w:rsidRPr="00894078" w:rsidRDefault="001C47A4" w:rsidP="00894078">
      <w:pPr>
        <w:numPr>
          <w:ilvl w:val="0"/>
          <w:numId w:val="7"/>
        </w:numPr>
        <w:spacing w:line="360" w:lineRule="auto"/>
        <w:ind w:left="0" w:firstLine="0"/>
        <w:jc w:val="both"/>
        <w:rPr>
          <w:rFonts w:ascii="Palatino Linotype" w:eastAsia="Palatino Linotype" w:hAnsi="Palatino Linotype" w:cs="Palatino Linotype"/>
          <w:color w:val="000000" w:themeColor="text1"/>
          <w:sz w:val="24"/>
          <w:szCs w:val="24"/>
        </w:rPr>
      </w:pPr>
      <w:r w:rsidRPr="00894078">
        <w:rPr>
          <w:rFonts w:ascii="Palatino Linotype" w:eastAsia="Palatino Linotype" w:hAnsi="Palatino Linotype" w:cs="Palatino Linotype"/>
          <w:b/>
          <w:bCs/>
          <w:color w:val="000000" w:themeColor="text1"/>
          <w:sz w:val="24"/>
          <w:szCs w:val="24"/>
        </w:rPr>
        <w:lastRenderedPageBreak/>
        <w:t>Modifique el acto impugnado:</w:t>
      </w:r>
      <w:r w:rsidRPr="00894078">
        <w:rPr>
          <w:rFonts w:ascii="Palatino Linotype" w:eastAsia="Palatino Linotype" w:hAnsi="Palatino Linotype" w:cs="Palatino Linotype"/>
          <w:color w:val="000000" w:themeColor="text1"/>
          <w:sz w:val="24"/>
          <w:szCs w:val="24"/>
        </w:rPr>
        <w:t xml:space="preserve"> Se actualiza cuando el </w:t>
      </w:r>
      <w:r w:rsidRPr="00894078">
        <w:rPr>
          <w:rFonts w:ascii="Palatino Linotype" w:eastAsia="Palatino Linotype" w:hAnsi="Palatino Linotype" w:cs="Palatino Linotype"/>
          <w:b/>
          <w:bCs/>
          <w:color w:val="000000" w:themeColor="text1"/>
          <w:sz w:val="24"/>
          <w:szCs w:val="24"/>
        </w:rPr>
        <w:t>SUJETO OBLIGADO</w:t>
      </w:r>
      <w:r w:rsidRPr="00894078">
        <w:rPr>
          <w:rFonts w:ascii="Palatino Linotype" w:eastAsia="Palatino Linotype" w:hAnsi="Palatino Linotype" w:cs="Palatino Linotype"/>
          <w:color w:val="000000" w:themeColor="text1"/>
          <w:sz w:val="24"/>
          <w:szCs w:val="24"/>
        </w:rPr>
        <w:t xml:space="preserve"> después de haber otorgado una respuesta y hasta antes de dictada la resolución del recurso de revisión, emite una diversa en la que subsane las deficiencias que hubiera tenido.</w:t>
      </w:r>
    </w:p>
    <w:p w:rsidR="00F82571" w:rsidRPr="00894078" w:rsidRDefault="001C47A4" w:rsidP="00894078">
      <w:pPr>
        <w:numPr>
          <w:ilvl w:val="0"/>
          <w:numId w:val="7"/>
        </w:numPr>
        <w:spacing w:line="360" w:lineRule="auto"/>
        <w:ind w:left="0" w:firstLine="0"/>
        <w:jc w:val="both"/>
        <w:rPr>
          <w:rFonts w:ascii="Palatino Linotype" w:eastAsia="Palatino Linotype" w:hAnsi="Palatino Linotype" w:cs="Palatino Linotype"/>
          <w:color w:val="000000" w:themeColor="text1"/>
          <w:sz w:val="24"/>
          <w:szCs w:val="24"/>
        </w:rPr>
      </w:pPr>
      <w:r w:rsidRPr="00894078">
        <w:rPr>
          <w:rFonts w:ascii="Palatino Linotype" w:eastAsia="Palatino Linotype" w:hAnsi="Palatino Linotype" w:cs="Palatino Linotype"/>
          <w:b/>
          <w:bCs/>
          <w:color w:val="000000" w:themeColor="text1"/>
          <w:sz w:val="24"/>
          <w:szCs w:val="24"/>
        </w:rPr>
        <w:t>Revoque el acto impugnado:</w:t>
      </w:r>
      <w:r w:rsidRPr="00894078">
        <w:rPr>
          <w:rFonts w:ascii="Palatino Linotype" w:eastAsia="Palatino Linotype" w:hAnsi="Palatino Linotype" w:cs="Palatino Linotype"/>
          <w:color w:val="000000" w:themeColor="text1"/>
          <w:sz w:val="24"/>
          <w:szCs w:val="24"/>
        </w:rPr>
        <w:t xml:space="preserve"> En este supuesto, el </w:t>
      </w:r>
      <w:r w:rsidRPr="00894078">
        <w:rPr>
          <w:rFonts w:ascii="Palatino Linotype" w:eastAsia="Palatino Linotype" w:hAnsi="Palatino Linotype" w:cs="Palatino Linotype"/>
          <w:b/>
          <w:bCs/>
          <w:color w:val="000000" w:themeColor="text1"/>
          <w:sz w:val="24"/>
          <w:szCs w:val="24"/>
        </w:rPr>
        <w:t>SUJETO OBLIGADO</w:t>
      </w:r>
      <w:r w:rsidRPr="00894078">
        <w:rPr>
          <w:rFonts w:ascii="Palatino Linotype" w:eastAsia="Palatino Linotype" w:hAnsi="Palatino Linotype" w:cs="Palatino Linotype"/>
          <w:color w:val="000000" w:themeColor="text1"/>
          <w:sz w:val="24"/>
          <w:szCs w:val="24"/>
        </w:rPr>
        <w:t xml:space="preserve"> deja sin efectos la primera respuesta y en su lugar emite otra que satisfaga lo solicitado por el particular en un primer momento.</w:t>
      </w:r>
    </w:p>
    <w:p w:rsidR="00F82571" w:rsidRPr="00894078" w:rsidRDefault="00F82571" w:rsidP="00894078">
      <w:pPr>
        <w:spacing w:line="276" w:lineRule="auto"/>
        <w:jc w:val="both"/>
        <w:rPr>
          <w:rFonts w:ascii="Palatino Linotype" w:eastAsia="Palatino Linotype" w:hAnsi="Palatino Linotype" w:cs="Palatino Linotype"/>
          <w:b/>
          <w:bCs/>
          <w:color w:val="000000" w:themeColor="text1"/>
          <w:sz w:val="24"/>
          <w:szCs w:val="24"/>
        </w:rPr>
      </w:pPr>
    </w:p>
    <w:p w:rsidR="00F82571" w:rsidRPr="00894078" w:rsidRDefault="001C47A4" w:rsidP="00894078">
      <w:pPr>
        <w:numPr>
          <w:ilvl w:val="0"/>
          <w:numId w:val="2"/>
        </w:numPr>
        <w:spacing w:line="360" w:lineRule="auto"/>
        <w:ind w:left="0" w:firstLine="0"/>
        <w:jc w:val="both"/>
        <w:rPr>
          <w:rFonts w:ascii="Palatino Linotype" w:eastAsia="Palatino Linotype" w:hAnsi="Palatino Linotype" w:cs="Palatino Linotype"/>
          <w:color w:val="000000" w:themeColor="text1"/>
          <w:sz w:val="24"/>
          <w:szCs w:val="24"/>
        </w:rPr>
      </w:pPr>
      <w:r w:rsidRPr="00894078">
        <w:rPr>
          <w:rFonts w:ascii="Palatino Linotype" w:eastAsia="Palatino Linotype" w:hAnsi="Palatino Linotype" w:cs="Palatino Linotype"/>
          <w:color w:val="000000" w:themeColor="text1"/>
          <w:sz w:val="24"/>
          <w:szCs w:val="24"/>
        </w:rPr>
        <w:t xml:space="preserve">Establecido lo anterior, en respuesta el Director Operativo de la Seguridad Pública y Protección, informó que </w:t>
      </w:r>
      <w:r w:rsidRPr="00894078">
        <w:rPr>
          <w:rFonts w:ascii="Palatino Linotype" w:eastAsia="Palatino Linotype" w:hAnsi="Palatino Linotype" w:cs="Palatino Linotype"/>
          <w:b/>
          <w:bCs/>
          <w:color w:val="000000" w:themeColor="text1"/>
          <w:sz w:val="24"/>
          <w:szCs w:val="24"/>
        </w:rPr>
        <w:t>participaron 800 elementos</w:t>
      </w:r>
      <w:r w:rsidRPr="00894078">
        <w:rPr>
          <w:rFonts w:ascii="Palatino Linotype" w:eastAsia="Palatino Linotype" w:hAnsi="Palatino Linotype" w:cs="Palatino Linotype"/>
          <w:color w:val="000000" w:themeColor="text1"/>
          <w:sz w:val="24"/>
          <w:szCs w:val="24"/>
        </w:rPr>
        <w:t xml:space="preserve"> en todo el Territorio Municipal, desplegados en las diferentes delegaciones, </w:t>
      </w:r>
      <w:r w:rsidRPr="00894078">
        <w:rPr>
          <w:rFonts w:ascii="Palatino Linotype" w:eastAsia="Palatino Linotype" w:hAnsi="Palatino Linotype" w:cs="Palatino Linotype"/>
          <w:b/>
          <w:bCs/>
          <w:color w:val="000000" w:themeColor="text1"/>
          <w:sz w:val="24"/>
          <w:szCs w:val="24"/>
        </w:rPr>
        <w:t xml:space="preserve">únicamente de la Dirección Operativa; </w:t>
      </w:r>
      <w:r w:rsidRPr="00894078">
        <w:rPr>
          <w:rFonts w:ascii="Palatino Linotype" w:eastAsia="Palatino Linotype" w:hAnsi="Palatino Linotype" w:cs="Palatino Linotype"/>
          <w:color w:val="000000" w:themeColor="text1"/>
          <w:sz w:val="24"/>
          <w:szCs w:val="24"/>
        </w:rPr>
        <w:t xml:space="preserve">asimismo, el </w:t>
      </w:r>
      <w:r w:rsidRPr="00894078">
        <w:rPr>
          <w:rFonts w:ascii="Palatino Linotype" w:eastAsia="Palatino Linotype" w:hAnsi="Palatino Linotype" w:cs="Palatino Linotype"/>
          <w:b/>
          <w:bCs/>
          <w:color w:val="000000" w:themeColor="text1"/>
          <w:sz w:val="24"/>
          <w:szCs w:val="24"/>
        </w:rPr>
        <w:t>Director de Sustentabilidad Via</w:t>
      </w:r>
      <w:r w:rsidRPr="00894078">
        <w:rPr>
          <w:rFonts w:ascii="Palatino Linotype" w:eastAsia="Palatino Linotype" w:hAnsi="Palatino Linotype" w:cs="Palatino Linotype"/>
          <w:color w:val="000000" w:themeColor="text1"/>
          <w:sz w:val="24"/>
          <w:szCs w:val="24"/>
        </w:rPr>
        <w:t xml:space="preserve">l, informó que asigno un estado de fuerza de </w:t>
      </w:r>
      <w:r w:rsidRPr="00894078">
        <w:rPr>
          <w:rFonts w:ascii="Palatino Linotype" w:eastAsia="Palatino Linotype" w:hAnsi="Palatino Linotype" w:cs="Palatino Linotype"/>
          <w:b/>
          <w:bCs/>
          <w:color w:val="000000" w:themeColor="text1"/>
          <w:sz w:val="24"/>
          <w:szCs w:val="24"/>
        </w:rPr>
        <w:t>462 elementos</w:t>
      </w:r>
      <w:r w:rsidRPr="00894078">
        <w:rPr>
          <w:rFonts w:ascii="Palatino Linotype" w:eastAsia="Palatino Linotype" w:hAnsi="Palatino Linotype" w:cs="Palatino Linotype"/>
          <w:color w:val="000000" w:themeColor="text1"/>
          <w:sz w:val="24"/>
          <w:szCs w:val="24"/>
        </w:rPr>
        <w:t>.</w:t>
      </w:r>
    </w:p>
    <w:p w:rsidR="00F82571" w:rsidRPr="00894078" w:rsidRDefault="00F82571" w:rsidP="00894078">
      <w:pPr>
        <w:spacing w:line="360" w:lineRule="auto"/>
        <w:jc w:val="both"/>
        <w:rPr>
          <w:rFonts w:ascii="Palatino Linotype" w:eastAsia="Palatino Linotype" w:hAnsi="Palatino Linotype" w:cs="Palatino Linotype"/>
          <w:color w:val="000000" w:themeColor="text1"/>
          <w:sz w:val="24"/>
          <w:szCs w:val="24"/>
        </w:rPr>
      </w:pPr>
    </w:p>
    <w:p w:rsidR="00F82571" w:rsidRPr="00894078" w:rsidRDefault="001C47A4" w:rsidP="00894078">
      <w:pPr>
        <w:numPr>
          <w:ilvl w:val="0"/>
          <w:numId w:val="2"/>
        </w:numPr>
        <w:spacing w:line="360" w:lineRule="auto"/>
        <w:ind w:left="0" w:firstLine="0"/>
        <w:jc w:val="both"/>
        <w:rPr>
          <w:rFonts w:ascii="Palatino Linotype" w:eastAsia="Palatino Linotype" w:hAnsi="Palatino Linotype" w:cs="Palatino Linotype"/>
          <w:color w:val="000000" w:themeColor="text1"/>
          <w:sz w:val="24"/>
          <w:szCs w:val="24"/>
        </w:rPr>
      </w:pPr>
      <w:r w:rsidRPr="00894078">
        <w:rPr>
          <w:rFonts w:ascii="Palatino Linotype" w:eastAsia="Palatino Linotype" w:hAnsi="Palatino Linotype" w:cs="Palatino Linotype"/>
          <w:color w:val="000000" w:themeColor="text1"/>
          <w:sz w:val="24"/>
          <w:szCs w:val="24"/>
        </w:rPr>
        <w:t xml:space="preserve">Posteriormente, en etapa de manifestaciones, la Directora Jurídica de la Dirección General de Seguridad y Protección, ratifico la respuesta emitida a la solicitud de información que nos ocupa, situación que modifica la respuesta proporcionada ya que en un primer momento, únicamente se pronunciaron el Director Operativo de la Seguridad Pública y Protección y el Director de Sustentabilidad Vial. </w:t>
      </w:r>
    </w:p>
    <w:p w:rsidR="00F82571" w:rsidRPr="00894078" w:rsidRDefault="00F82571" w:rsidP="00894078">
      <w:pPr>
        <w:spacing w:line="360" w:lineRule="auto"/>
        <w:jc w:val="both"/>
        <w:rPr>
          <w:rFonts w:ascii="Palatino Linotype" w:eastAsia="Palatino Linotype" w:hAnsi="Palatino Linotype" w:cs="Palatino Linotype"/>
          <w:color w:val="000000" w:themeColor="text1"/>
          <w:sz w:val="24"/>
          <w:szCs w:val="24"/>
        </w:rPr>
      </w:pPr>
    </w:p>
    <w:p w:rsidR="00F82571" w:rsidRPr="00894078" w:rsidRDefault="001C47A4" w:rsidP="00894078">
      <w:pPr>
        <w:numPr>
          <w:ilvl w:val="0"/>
          <w:numId w:val="2"/>
        </w:numPr>
        <w:spacing w:line="360" w:lineRule="auto"/>
        <w:ind w:left="0" w:firstLine="0"/>
        <w:jc w:val="both"/>
        <w:rPr>
          <w:rFonts w:ascii="Palatino Linotype" w:eastAsia="Palatino Linotype" w:hAnsi="Palatino Linotype" w:cs="Palatino Linotype"/>
          <w:color w:val="000000" w:themeColor="text1"/>
          <w:sz w:val="24"/>
          <w:szCs w:val="24"/>
        </w:rPr>
      </w:pPr>
      <w:r w:rsidRPr="00894078">
        <w:rPr>
          <w:rFonts w:ascii="Palatino Linotype" w:eastAsia="Palatino Linotype" w:hAnsi="Palatino Linotype" w:cs="Palatino Linotype"/>
          <w:color w:val="000000" w:themeColor="text1"/>
          <w:sz w:val="24"/>
          <w:szCs w:val="24"/>
        </w:rPr>
        <w:t>Ahora bien, resulta necesario referir que se pronunciaron los Servidores Públicos Habilitados para tal efecto, ya que de acuerdo al Manual de Organización de la Dirección General de Seguridad y Protección, son las áreas que cuentas con policías (elementos operativos), de acuerdo a lo siguiente:</w:t>
      </w:r>
    </w:p>
    <w:p w:rsidR="00F82571" w:rsidRPr="00894078" w:rsidRDefault="001C47A4" w:rsidP="00894078">
      <w:pPr>
        <w:spacing w:line="360" w:lineRule="auto"/>
        <w:jc w:val="center"/>
        <w:rPr>
          <w:rFonts w:ascii="Palatino Linotype" w:eastAsia="Palatino Linotype" w:hAnsi="Palatino Linotype" w:cs="Palatino Linotype"/>
          <w:b/>
          <w:bCs/>
          <w:color w:val="000000" w:themeColor="text1"/>
          <w:sz w:val="24"/>
          <w:szCs w:val="24"/>
        </w:rPr>
      </w:pPr>
      <w:bookmarkStart w:id="7" w:name="_heading=h.om7dfbpji3n3" w:colFirst="0" w:colLast="0"/>
      <w:bookmarkEnd w:id="7"/>
      <w:r w:rsidRPr="00894078">
        <w:rPr>
          <w:rFonts w:ascii="Palatino Linotype" w:eastAsia="Palatino Linotype" w:hAnsi="Palatino Linotype" w:cs="Palatino Linotype"/>
          <w:b/>
          <w:bCs/>
          <w:color w:val="000000" w:themeColor="text1"/>
          <w:sz w:val="24"/>
          <w:szCs w:val="24"/>
        </w:rPr>
        <w:lastRenderedPageBreak/>
        <w:t>BANDO MUNICIPAL</w:t>
      </w:r>
    </w:p>
    <w:p w:rsidR="00F82571" w:rsidRPr="00894078" w:rsidRDefault="00F82571" w:rsidP="00894078">
      <w:pPr>
        <w:spacing w:line="360" w:lineRule="auto"/>
        <w:jc w:val="center"/>
        <w:rPr>
          <w:rFonts w:ascii="Palatino Linotype" w:eastAsia="Palatino Linotype" w:hAnsi="Palatino Linotype" w:cs="Palatino Linotype"/>
          <w:b/>
          <w:bCs/>
          <w:color w:val="000000" w:themeColor="text1"/>
          <w:sz w:val="24"/>
          <w:szCs w:val="24"/>
        </w:rPr>
      </w:pPr>
    </w:p>
    <w:p w:rsidR="00F82571" w:rsidRPr="00894078" w:rsidRDefault="001C47A4" w:rsidP="00894078">
      <w:pPr>
        <w:jc w:val="center"/>
        <w:rPr>
          <w:rFonts w:ascii="Palatino Linotype" w:eastAsia="Palatino Linotype" w:hAnsi="Palatino Linotype" w:cs="Palatino Linotype"/>
          <w:b/>
          <w:bCs/>
          <w:i/>
          <w:iCs/>
          <w:color w:val="000000" w:themeColor="text1"/>
          <w:sz w:val="24"/>
          <w:szCs w:val="24"/>
        </w:rPr>
      </w:pPr>
      <w:r w:rsidRPr="00894078">
        <w:rPr>
          <w:rFonts w:ascii="Palatino Linotype" w:eastAsia="Palatino Linotype" w:hAnsi="Palatino Linotype" w:cs="Palatino Linotype"/>
          <w:b/>
          <w:bCs/>
          <w:i/>
          <w:iCs/>
          <w:color w:val="000000" w:themeColor="text1"/>
          <w:sz w:val="24"/>
          <w:szCs w:val="24"/>
        </w:rPr>
        <w:t>TÍTULO SÉPTIMO: DE LA ADMINISTRACIÓN PÚBLICA MUNICIPAL CAPÍTULO PRIMERO: DEL GOBIERNO Y SU ORGANIZACIÓN</w:t>
      </w:r>
    </w:p>
    <w:p w:rsidR="00F82571" w:rsidRPr="00894078" w:rsidRDefault="00F82571" w:rsidP="00894078">
      <w:pPr>
        <w:jc w:val="both"/>
        <w:rPr>
          <w:rFonts w:ascii="Palatino Linotype" w:eastAsia="Palatino Linotype" w:hAnsi="Palatino Linotype" w:cs="Palatino Linotype"/>
          <w:b/>
          <w:bCs/>
          <w:i/>
          <w:iCs/>
          <w:color w:val="000000" w:themeColor="text1"/>
          <w:sz w:val="24"/>
          <w:szCs w:val="24"/>
        </w:rPr>
      </w:pPr>
    </w:p>
    <w:p w:rsidR="00F82571" w:rsidRPr="00894078" w:rsidRDefault="001C47A4" w:rsidP="00894078">
      <w:pPr>
        <w:jc w:val="both"/>
        <w:rPr>
          <w:rFonts w:ascii="Palatino Linotype" w:eastAsia="Palatino Linotype" w:hAnsi="Palatino Linotype" w:cs="Palatino Linotype"/>
          <w:i/>
          <w:iCs/>
          <w:color w:val="000000" w:themeColor="text1"/>
          <w:sz w:val="24"/>
          <w:szCs w:val="24"/>
        </w:rPr>
      </w:pPr>
      <w:r w:rsidRPr="00894078">
        <w:rPr>
          <w:rFonts w:ascii="Palatino Linotype" w:eastAsia="Palatino Linotype" w:hAnsi="Palatino Linotype" w:cs="Palatino Linotype"/>
          <w:b/>
          <w:bCs/>
          <w:i/>
          <w:iCs/>
          <w:color w:val="000000" w:themeColor="text1"/>
          <w:sz w:val="24"/>
          <w:szCs w:val="24"/>
        </w:rPr>
        <w:t>Artículo 89</w:t>
      </w:r>
      <w:r w:rsidRPr="00894078">
        <w:rPr>
          <w:rFonts w:ascii="Palatino Linotype" w:eastAsia="Palatino Linotype" w:hAnsi="Palatino Linotype" w:cs="Palatino Linotype"/>
          <w:i/>
          <w:iCs/>
          <w:color w:val="000000" w:themeColor="text1"/>
          <w:sz w:val="24"/>
          <w:szCs w:val="24"/>
        </w:rPr>
        <w:t>. El ejercicio del gobierno municipal se deposita en un cuerpo colegiado denominado Ayuntamiento. La ejecución de las atribuciones corresponde al Presidente Municipal, quien dirige la Administración Pública Municipal. Las competencias se ejercerán conforme al marco legal aplicable. La Administración Pública Municipal será centralizada, descentralizada y autónoma.</w:t>
      </w:r>
    </w:p>
    <w:p w:rsidR="00F82571" w:rsidRPr="00894078" w:rsidRDefault="00F82571" w:rsidP="00894078">
      <w:pPr>
        <w:jc w:val="both"/>
        <w:rPr>
          <w:rFonts w:ascii="Palatino Linotype" w:eastAsia="Palatino Linotype" w:hAnsi="Palatino Linotype" w:cs="Palatino Linotype"/>
          <w:i/>
          <w:iCs/>
          <w:color w:val="000000" w:themeColor="text1"/>
          <w:sz w:val="24"/>
          <w:szCs w:val="24"/>
        </w:rPr>
      </w:pPr>
    </w:p>
    <w:p w:rsidR="00F82571" w:rsidRPr="00894078" w:rsidRDefault="001C47A4" w:rsidP="00894078">
      <w:pPr>
        <w:jc w:val="both"/>
        <w:rPr>
          <w:rFonts w:ascii="Palatino Linotype" w:eastAsia="Palatino Linotype" w:hAnsi="Palatino Linotype" w:cs="Palatino Linotype"/>
          <w:i/>
          <w:iCs/>
          <w:color w:val="000000" w:themeColor="text1"/>
          <w:sz w:val="24"/>
          <w:szCs w:val="24"/>
        </w:rPr>
      </w:pPr>
      <w:r w:rsidRPr="00894078">
        <w:rPr>
          <w:rFonts w:ascii="Palatino Linotype" w:eastAsia="Palatino Linotype" w:hAnsi="Palatino Linotype" w:cs="Palatino Linotype"/>
          <w:b/>
          <w:bCs/>
          <w:i/>
          <w:iCs/>
          <w:color w:val="000000" w:themeColor="text1"/>
          <w:sz w:val="24"/>
          <w:szCs w:val="24"/>
        </w:rPr>
        <w:t xml:space="preserve"> Artículo 90</w:t>
      </w:r>
      <w:r w:rsidRPr="00894078">
        <w:rPr>
          <w:rFonts w:ascii="Palatino Linotype" w:eastAsia="Palatino Linotype" w:hAnsi="Palatino Linotype" w:cs="Palatino Linotype"/>
          <w:i/>
          <w:iCs/>
          <w:color w:val="000000" w:themeColor="text1"/>
          <w:sz w:val="24"/>
          <w:szCs w:val="24"/>
        </w:rPr>
        <w:t>. Para la consulta, estudio, planeación, gestión y ejecución en los diferentes ámbitos de aplicación de la Administración Pública Municipal, la o el Presidente Municipal se regirá por la Constitución Política de los Estados Unidos Mexicanos, la Constitución Política del Estado Libre y Soberano de México, la Ley Orgánica Municipal, el presente Bando y demás disposiciones aplicables, y se auxiliará de las siguientes:</w:t>
      </w:r>
    </w:p>
    <w:p w:rsidR="00F82571" w:rsidRPr="00894078" w:rsidRDefault="00F82571" w:rsidP="00894078">
      <w:pPr>
        <w:jc w:val="both"/>
        <w:rPr>
          <w:rFonts w:ascii="Palatino Linotype" w:eastAsia="Palatino Linotype" w:hAnsi="Palatino Linotype" w:cs="Palatino Linotype"/>
          <w:i/>
          <w:iCs/>
          <w:color w:val="000000" w:themeColor="text1"/>
          <w:sz w:val="24"/>
          <w:szCs w:val="24"/>
        </w:rPr>
      </w:pPr>
    </w:p>
    <w:p w:rsidR="00F82571" w:rsidRPr="00894078" w:rsidRDefault="001C47A4" w:rsidP="00894078">
      <w:pPr>
        <w:jc w:val="both"/>
        <w:rPr>
          <w:rFonts w:ascii="Palatino Linotype" w:eastAsia="Palatino Linotype" w:hAnsi="Palatino Linotype" w:cs="Palatino Linotype"/>
          <w:i/>
          <w:iCs/>
          <w:color w:val="000000" w:themeColor="text1"/>
          <w:sz w:val="24"/>
          <w:szCs w:val="24"/>
        </w:rPr>
      </w:pPr>
      <w:r w:rsidRPr="00894078">
        <w:rPr>
          <w:rFonts w:ascii="Palatino Linotype" w:eastAsia="Palatino Linotype" w:hAnsi="Palatino Linotype" w:cs="Palatino Linotype"/>
          <w:b/>
          <w:bCs/>
          <w:i/>
          <w:iCs/>
          <w:color w:val="000000" w:themeColor="text1"/>
          <w:sz w:val="24"/>
          <w:szCs w:val="24"/>
        </w:rPr>
        <w:t xml:space="preserve"> I. DEPENDENCIAS</w:t>
      </w:r>
      <w:r w:rsidRPr="00894078">
        <w:rPr>
          <w:rFonts w:ascii="Palatino Linotype" w:eastAsia="Palatino Linotype" w:hAnsi="Palatino Linotype" w:cs="Palatino Linotype"/>
          <w:i/>
          <w:iCs/>
          <w:color w:val="000000" w:themeColor="text1"/>
          <w:sz w:val="24"/>
          <w:szCs w:val="24"/>
        </w:rPr>
        <w:t>:</w:t>
      </w:r>
    </w:p>
    <w:p w:rsidR="00F82571" w:rsidRPr="00894078" w:rsidRDefault="001C47A4" w:rsidP="00894078">
      <w:pPr>
        <w:jc w:val="both"/>
        <w:rPr>
          <w:rFonts w:ascii="Palatino Linotype" w:eastAsia="Palatino Linotype" w:hAnsi="Palatino Linotype" w:cs="Palatino Linotype"/>
          <w:i/>
          <w:iCs/>
          <w:color w:val="000000" w:themeColor="text1"/>
          <w:sz w:val="24"/>
          <w:szCs w:val="24"/>
        </w:rPr>
      </w:pPr>
      <w:r w:rsidRPr="00894078">
        <w:rPr>
          <w:rFonts w:ascii="Palatino Linotype" w:eastAsia="Palatino Linotype" w:hAnsi="Palatino Linotype" w:cs="Palatino Linotype"/>
          <w:i/>
          <w:iCs/>
          <w:color w:val="000000" w:themeColor="text1"/>
          <w:sz w:val="24"/>
          <w:szCs w:val="24"/>
        </w:rPr>
        <w:t xml:space="preserve"> 1.Secretaría del Ayuntamiento; </w:t>
      </w:r>
    </w:p>
    <w:p w:rsidR="00F82571" w:rsidRPr="00894078" w:rsidRDefault="001C47A4" w:rsidP="00894078">
      <w:pPr>
        <w:jc w:val="both"/>
        <w:rPr>
          <w:rFonts w:ascii="Palatino Linotype" w:eastAsia="Palatino Linotype" w:hAnsi="Palatino Linotype" w:cs="Palatino Linotype"/>
          <w:i/>
          <w:iCs/>
          <w:color w:val="000000" w:themeColor="text1"/>
          <w:sz w:val="24"/>
          <w:szCs w:val="24"/>
        </w:rPr>
      </w:pPr>
      <w:r w:rsidRPr="00894078">
        <w:rPr>
          <w:rFonts w:ascii="Palatino Linotype" w:eastAsia="Palatino Linotype" w:hAnsi="Palatino Linotype" w:cs="Palatino Linotype"/>
          <w:i/>
          <w:iCs/>
          <w:color w:val="000000" w:themeColor="text1"/>
          <w:sz w:val="24"/>
          <w:szCs w:val="24"/>
        </w:rPr>
        <w:t>2.Tesorería Municipal;</w:t>
      </w:r>
    </w:p>
    <w:p w:rsidR="00F82571" w:rsidRPr="00894078" w:rsidRDefault="001C47A4" w:rsidP="00894078">
      <w:pPr>
        <w:jc w:val="both"/>
        <w:rPr>
          <w:rFonts w:ascii="Palatino Linotype" w:eastAsia="Palatino Linotype" w:hAnsi="Palatino Linotype" w:cs="Palatino Linotype"/>
          <w:i/>
          <w:iCs/>
          <w:color w:val="000000" w:themeColor="text1"/>
          <w:sz w:val="24"/>
          <w:szCs w:val="24"/>
        </w:rPr>
      </w:pPr>
      <w:r w:rsidRPr="00894078">
        <w:rPr>
          <w:rFonts w:ascii="Palatino Linotype" w:eastAsia="Palatino Linotype" w:hAnsi="Palatino Linotype" w:cs="Palatino Linotype"/>
          <w:i/>
          <w:iCs/>
          <w:color w:val="000000" w:themeColor="text1"/>
          <w:sz w:val="24"/>
          <w:szCs w:val="24"/>
        </w:rPr>
        <w:t xml:space="preserve"> 3.Órgano Interno de Control; </w:t>
      </w:r>
    </w:p>
    <w:p w:rsidR="00F82571" w:rsidRPr="00894078" w:rsidRDefault="001C47A4" w:rsidP="00894078">
      <w:pPr>
        <w:jc w:val="both"/>
        <w:rPr>
          <w:rFonts w:ascii="Palatino Linotype" w:eastAsia="Palatino Linotype" w:hAnsi="Palatino Linotype" w:cs="Palatino Linotype"/>
          <w:i/>
          <w:iCs/>
          <w:color w:val="000000" w:themeColor="text1"/>
          <w:sz w:val="24"/>
          <w:szCs w:val="24"/>
        </w:rPr>
      </w:pPr>
      <w:r w:rsidRPr="00894078">
        <w:rPr>
          <w:rFonts w:ascii="Palatino Linotype" w:eastAsia="Palatino Linotype" w:hAnsi="Palatino Linotype" w:cs="Palatino Linotype"/>
          <w:i/>
          <w:iCs/>
          <w:color w:val="000000" w:themeColor="text1"/>
          <w:sz w:val="24"/>
          <w:szCs w:val="24"/>
        </w:rPr>
        <w:t xml:space="preserve">4.Dirección General de Gobierno; </w:t>
      </w:r>
    </w:p>
    <w:p w:rsidR="00F82571" w:rsidRPr="00894078" w:rsidRDefault="001C47A4" w:rsidP="00894078">
      <w:pPr>
        <w:jc w:val="both"/>
        <w:rPr>
          <w:rFonts w:ascii="Palatino Linotype" w:eastAsia="Palatino Linotype" w:hAnsi="Palatino Linotype" w:cs="Palatino Linotype"/>
          <w:i/>
          <w:iCs/>
          <w:color w:val="000000" w:themeColor="text1"/>
          <w:sz w:val="24"/>
          <w:szCs w:val="24"/>
        </w:rPr>
      </w:pPr>
      <w:r w:rsidRPr="00894078">
        <w:rPr>
          <w:rFonts w:ascii="Palatino Linotype" w:eastAsia="Palatino Linotype" w:hAnsi="Palatino Linotype" w:cs="Palatino Linotype"/>
          <w:b/>
          <w:bCs/>
          <w:i/>
          <w:iCs/>
          <w:color w:val="000000" w:themeColor="text1"/>
          <w:sz w:val="24"/>
          <w:szCs w:val="24"/>
        </w:rPr>
        <w:t>5.Dirección General de Seguridad y Protección;</w:t>
      </w:r>
      <w:r w:rsidRPr="00894078">
        <w:rPr>
          <w:rFonts w:ascii="Palatino Linotype" w:eastAsia="Palatino Linotype" w:hAnsi="Palatino Linotype" w:cs="Palatino Linotype"/>
          <w:i/>
          <w:iCs/>
          <w:color w:val="000000" w:themeColor="text1"/>
          <w:sz w:val="24"/>
          <w:szCs w:val="24"/>
        </w:rPr>
        <w:t xml:space="preserve"> </w:t>
      </w:r>
    </w:p>
    <w:p w:rsidR="00F82571" w:rsidRPr="00894078" w:rsidRDefault="001C47A4" w:rsidP="00894078">
      <w:pPr>
        <w:jc w:val="both"/>
        <w:rPr>
          <w:rFonts w:ascii="Palatino Linotype" w:eastAsia="Palatino Linotype" w:hAnsi="Palatino Linotype" w:cs="Palatino Linotype"/>
          <w:i/>
          <w:iCs/>
          <w:color w:val="000000" w:themeColor="text1"/>
          <w:sz w:val="24"/>
          <w:szCs w:val="24"/>
        </w:rPr>
      </w:pPr>
      <w:r w:rsidRPr="00894078">
        <w:rPr>
          <w:rFonts w:ascii="Palatino Linotype" w:eastAsia="Palatino Linotype" w:hAnsi="Palatino Linotype" w:cs="Palatino Linotype"/>
          <w:i/>
          <w:iCs/>
          <w:color w:val="000000" w:themeColor="text1"/>
          <w:sz w:val="24"/>
          <w:szCs w:val="24"/>
        </w:rPr>
        <w:t xml:space="preserve">6.Dirección General de Administración; </w:t>
      </w:r>
    </w:p>
    <w:p w:rsidR="00F82571" w:rsidRPr="00894078" w:rsidRDefault="001C47A4" w:rsidP="00894078">
      <w:pPr>
        <w:jc w:val="both"/>
        <w:rPr>
          <w:rFonts w:ascii="Palatino Linotype" w:eastAsia="Palatino Linotype" w:hAnsi="Palatino Linotype" w:cs="Palatino Linotype"/>
          <w:i/>
          <w:iCs/>
          <w:color w:val="000000" w:themeColor="text1"/>
          <w:sz w:val="24"/>
          <w:szCs w:val="24"/>
        </w:rPr>
      </w:pPr>
      <w:r w:rsidRPr="00894078">
        <w:rPr>
          <w:rFonts w:ascii="Palatino Linotype" w:eastAsia="Palatino Linotype" w:hAnsi="Palatino Linotype" w:cs="Palatino Linotype"/>
          <w:i/>
          <w:iCs/>
          <w:color w:val="000000" w:themeColor="text1"/>
          <w:sz w:val="24"/>
          <w:szCs w:val="24"/>
        </w:rPr>
        <w:t>7.Dirección General de Medio Ambiente;</w:t>
      </w:r>
    </w:p>
    <w:p w:rsidR="00F82571" w:rsidRPr="00894078" w:rsidRDefault="001C47A4" w:rsidP="00894078">
      <w:pPr>
        <w:jc w:val="both"/>
        <w:rPr>
          <w:rFonts w:ascii="Palatino Linotype" w:eastAsia="Palatino Linotype" w:hAnsi="Palatino Linotype" w:cs="Palatino Linotype"/>
          <w:i/>
          <w:iCs/>
          <w:color w:val="000000" w:themeColor="text1"/>
          <w:sz w:val="24"/>
          <w:szCs w:val="24"/>
        </w:rPr>
      </w:pPr>
      <w:r w:rsidRPr="00894078">
        <w:rPr>
          <w:rFonts w:ascii="Palatino Linotype" w:eastAsia="Palatino Linotype" w:hAnsi="Palatino Linotype" w:cs="Palatino Linotype"/>
          <w:i/>
          <w:iCs/>
          <w:color w:val="000000" w:themeColor="text1"/>
          <w:sz w:val="24"/>
          <w:szCs w:val="24"/>
        </w:rPr>
        <w:t xml:space="preserve"> 8.Dirección General de Servicios Públicos;</w:t>
      </w:r>
    </w:p>
    <w:p w:rsidR="00F82571" w:rsidRPr="00894078" w:rsidRDefault="001C47A4" w:rsidP="00894078">
      <w:pPr>
        <w:jc w:val="both"/>
        <w:rPr>
          <w:rFonts w:ascii="Palatino Linotype" w:eastAsia="Palatino Linotype" w:hAnsi="Palatino Linotype" w:cs="Palatino Linotype"/>
          <w:i/>
          <w:iCs/>
          <w:color w:val="000000" w:themeColor="text1"/>
          <w:sz w:val="24"/>
          <w:szCs w:val="24"/>
        </w:rPr>
      </w:pPr>
      <w:r w:rsidRPr="00894078">
        <w:rPr>
          <w:rFonts w:ascii="Palatino Linotype" w:eastAsia="Palatino Linotype" w:hAnsi="Palatino Linotype" w:cs="Palatino Linotype"/>
          <w:i/>
          <w:iCs/>
          <w:color w:val="000000" w:themeColor="text1"/>
          <w:sz w:val="24"/>
          <w:szCs w:val="24"/>
        </w:rPr>
        <w:t xml:space="preserve"> 9.Dirección General de Innovación, Planeación y Gestión Urbana;</w:t>
      </w:r>
    </w:p>
    <w:p w:rsidR="00F82571" w:rsidRPr="00894078" w:rsidRDefault="001C47A4" w:rsidP="00894078">
      <w:pPr>
        <w:jc w:val="both"/>
        <w:rPr>
          <w:rFonts w:ascii="Palatino Linotype" w:eastAsia="Palatino Linotype" w:hAnsi="Palatino Linotype" w:cs="Palatino Linotype"/>
          <w:i/>
          <w:iCs/>
          <w:color w:val="000000" w:themeColor="text1"/>
          <w:sz w:val="24"/>
          <w:szCs w:val="24"/>
        </w:rPr>
      </w:pPr>
      <w:r w:rsidRPr="00894078">
        <w:rPr>
          <w:rFonts w:ascii="Palatino Linotype" w:eastAsia="Palatino Linotype" w:hAnsi="Palatino Linotype" w:cs="Palatino Linotype"/>
          <w:i/>
          <w:iCs/>
          <w:color w:val="000000" w:themeColor="text1"/>
          <w:sz w:val="24"/>
          <w:szCs w:val="24"/>
        </w:rPr>
        <w:t xml:space="preserve"> 10.Dirección General de Obras Públicas; </w:t>
      </w:r>
    </w:p>
    <w:p w:rsidR="00F82571" w:rsidRPr="00894078" w:rsidRDefault="001C47A4" w:rsidP="00894078">
      <w:pPr>
        <w:jc w:val="both"/>
        <w:rPr>
          <w:rFonts w:ascii="Palatino Linotype" w:eastAsia="Palatino Linotype" w:hAnsi="Palatino Linotype" w:cs="Palatino Linotype"/>
          <w:i/>
          <w:iCs/>
          <w:color w:val="000000" w:themeColor="text1"/>
          <w:sz w:val="24"/>
          <w:szCs w:val="24"/>
        </w:rPr>
      </w:pPr>
      <w:r w:rsidRPr="00894078">
        <w:rPr>
          <w:rFonts w:ascii="Palatino Linotype" w:eastAsia="Palatino Linotype" w:hAnsi="Palatino Linotype" w:cs="Palatino Linotype"/>
          <w:i/>
          <w:iCs/>
          <w:color w:val="000000" w:themeColor="text1"/>
          <w:sz w:val="24"/>
          <w:szCs w:val="24"/>
        </w:rPr>
        <w:t xml:space="preserve">11.Dirección General de Desarrollo Económico; </w:t>
      </w:r>
    </w:p>
    <w:p w:rsidR="00F82571" w:rsidRPr="00894078" w:rsidRDefault="001C47A4" w:rsidP="00894078">
      <w:pPr>
        <w:jc w:val="both"/>
        <w:rPr>
          <w:rFonts w:ascii="Palatino Linotype" w:eastAsia="Palatino Linotype" w:hAnsi="Palatino Linotype" w:cs="Palatino Linotype"/>
          <w:i/>
          <w:iCs/>
          <w:color w:val="000000" w:themeColor="text1"/>
          <w:sz w:val="24"/>
          <w:szCs w:val="24"/>
        </w:rPr>
      </w:pPr>
      <w:r w:rsidRPr="00894078">
        <w:rPr>
          <w:rFonts w:ascii="Palatino Linotype" w:eastAsia="Palatino Linotype" w:hAnsi="Palatino Linotype" w:cs="Palatino Linotype"/>
          <w:i/>
          <w:iCs/>
          <w:color w:val="000000" w:themeColor="text1"/>
          <w:sz w:val="24"/>
          <w:szCs w:val="24"/>
        </w:rPr>
        <w:t xml:space="preserve">12.Dirección General de Bienestar; y </w:t>
      </w:r>
    </w:p>
    <w:p w:rsidR="00F82571" w:rsidRPr="00894078" w:rsidRDefault="001C47A4" w:rsidP="00894078">
      <w:pPr>
        <w:jc w:val="both"/>
        <w:rPr>
          <w:rFonts w:ascii="Palatino Linotype" w:eastAsia="Palatino Linotype" w:hAnsi="Palatino Linotype" w:cs="Palatino Linotype"/>
          <w:i/>
          <w:iCs/>
          <w:color w:val="000000" w:themeColor="text1"/>
          <w:sz w:val="24"/>
          <w:szCs w:val="24"/>
        </w:rPr>
      </w:pPr>
      <w:r w:rsidRPr="00894078">
        <w:rPr>
          <w:rFonts w:ascii="Palatino Linotype" w:eastAsia="Palatino Linotype" w:hAnsi="Palatino Linotype" w:cs="Palatino Linotype"/>
          <w:i/>
          <w:iCs/>
          <w:color w:val="000000" w:themeColor="text1"/>
          <w:sz w:val="24"/>
          <w:szCs w:val="24"/>
        </w:rPr>
        <w:t>13.Dirección General de Educación, Cultura y Turismo.</w:t>
      </w:r>
    </w:p>
    <w:p w:rsidR="00F82571" w:rsidRPr="00894078" w:rsidRDefault="00F82571" w:rsidP="00894078">
      <w:pPr>
        <w:jc w:val="both"/>
        <w:rPr>
          <w:rFonts w:ascii="Palatino Linotype" w:eastAsia="Palatino Linotype" w:hAnsi="Palatino Linotype" w:cs="Palatino Linotype"/>
          <w:i/>
          <w:iCs/>
          <w:color w:val="000000" w:themeColor="text1"/>
          <w:sz w:val="24"/>
          <w:szCs w:val="24"/>
        </w:rPr>
      </w:pPr>
    </w:p>
    <w:p w:rsidR="00F82571" w:rsidRPr="00894078" w:rsidRDefault="001C47A4" w:rsidP="00894078">
      <w:pPr>
        <w:jc w:val="both"/>
        <w:rPr>
          <w:rFonts w:ascii="Palatino Linotype" w:eastAsia="Palatino Linotype" w:hAnsi="Palatino Linotype" w:cs="Palatino Linotype"/>
          <w:i/>
          <w:iCs/>
          <w:color w:val="000000" w:themeColor="text1"/>
          <w:sz w:val="24"/>
          <w:szCs w:val="24"/>
        </w:rPr>
      </w:pPr>
      <w:r w:rsidRPr="00894078">
        <w:rPr>
          <w:rFonts w:ascii="Palatino Linotype" w:eastAsia="Palatino Linotype" w:hAnsi="Palatino Linotype" w:cs="Palatino Linotype"/>
          <w:b/>
          <w:bCs/>
          <w:i/>
          <w:iCs/>
          <w:color w:val="000000" w:themeColor="text1"/>
          <w:sz w:val="24"/>
          <w:szCs w:val="24"/>
        </w:rPr>
        <w:t>Artículo 92.</w:t>
      </w:r>
      <w:r w:rsidRPr="00894078">
        <w:rPr>
          <w:rFonts w:ascii="Palatino Linotype" w:eastAsia="Palatino Linotype" w:hAnsi="Palatino Linotype" w:cs="Palatino Linotype"/>
          <w:i/>
          <w:iCs/>
          <w:color w:val="000000" w:themeColor="text1"/>
          <w:sz w:val="24"/>
          <w:szCs w:val="24"/>
        </w:rPr>
        <w:t xml:space="preserve"> La administración pública municipal será centralizada, descentralizada y autónoma. Para el ejercicio del poder público municipal, las personas titulares de las Direcciones Generales, los Organismos Descentralizados y el Órgano Autónomo tendrán las atribuciones y facultades que le </w:t>
      </w:r>
      <w:r w:rsidRPr="00894078">
        <w:rPr>
          <w:rFonts w:ascii="Palatino Linotype" w:eastAsia="Palatino Linotype" w:hAnsi="Palatino Linotype" w:cs="Palatino Linotype"/>
          <w:i/>
          <w:iCs/>
          <w:color w:val="000000" w:themeColor="text1"/>
          <w:sz w:val="24"/>
          <w:szCs w:val="24"/>
        </w:rPr>
        <w:lastRenderedPageBreak/>
        <w:t>otorguen las disposiciones legales aplicables a su campo de actuación y las que este Bando y el Código Reglamentario les confiera.</w:t>
      </w:r>
    </w:p>
    <w:p w:rsidR="00F82571" w:rsidRPr="00894078" w:rsidRDefault="001C47A4" w:rsidP="00894078">
      <w:pPr>
        <w:jc w:val="both"/>
        <w:rPr>
          <w:rFonts w:ascii="Palatino Linotype" w:eastAsia="Palatino Linotype" w:hAnsi="Palatino Linotype" w:cs="Palatino Linotype"/>
          <w:b/>
          <w:bCs/>
          <w:i/>
          <w:iCs/>
          <w:color w:val="000000" w:themeColor="text1"/>
          <w:sz w:val="24"/>
          <w:szCs w:val="24"/>
        </w:rPr>
      </w:pPr>
      <w:r w:rsidRPr="00894078">
        <w:rPr>
          <w:rFonts w:ascii="Palatino Linotype" w:eastAsia="Palatino Linotype" w:hAnsi="Palatino Linotype" w:cs="Palatino Linotype"/>
          <w:b/>
          <w:bCs/>
          <w:i/>
          <w:iCs/>
          <w:color w:val="000000" w:themeColor="text1"/>
          <w:sz w:val="24"/>
          <w:szCs w:val="24"/>
        </w:rPr>
        <w:t>…</w:t>
      </w:r>
    </w:p>
    <w:p w:rsidR="00F82571" w:rsidRPr="00894078" w:rsidRDefault="001C47A4" w:rsidP="00894078">
      <w:pPr>
        <w:jc w:val="both"/>
        <w:rPr>
          <w:rFonts w:ascii="Palatino Linotype" w:eastAsia="Palatino Linotype" w:hAnsi="Palatino Linotype" w:cs="Palatino Linotype"/>
          <w:i/>
          <w:iCs/>
          <w:color w:val="000000" w:themeColor="text1"/>
          <w:sz w:val="24"/>
          <w:szCs w:val="24"/>
        </w:rPr>
      </w:pPr>
      <w:r w:rsidRPr="00894078">
        <w:rPr>
          <w:rFonts w:ascii="Palatino Linotype" w:eastAsia="Palatino Linotype" w:hAnsi="Palatino Linotype" w:cs="Palatino Linotype"/>
          <w:i/>
          <w:iCs/>
          <w:color w:val="000000" w:themeColor="text1"/>
          <w:sz w:val="24"/>
          <w:szCs w:val="24"/>
        </w:rPr>
        <w:t xml:space="preserve">V. La persona titular de la </w:t>
      </w:r>
      <w:r w:rsidRPr="00894078">
        <w:rPr>
          <w:rFonts w:ascii="Palatino Linotype" w:eastAsia="Palatino Linotype" w:hAnsi="Palatino Linotype" w:cs="Palatino Linotype"/>
          <w:i/>
          <w:iCs/>
          <w:color w:val="000000" w:themeColor="text1"/>
          <w:sz w:val="24"/>
          <w:szCs w:val="24"/>
          <w:u w:val="single"/>
        </w:rPr>
        <w:t>Dirección General de Seguridad y Protección</w:t>
      </w:r>
      <w:r w:rsidRPr="00894078">
        <w:rPr>
          <w:rFonts w:ascii="Palatino Linotype" w:eastAsia="Palatino Linotype" w:hAnsi="Palatino Linotype" w:cs="Palatino Linotype"/>
          <w:i/>
          <w:iCs/>
          <w:color w:val="000000" w:themeColor="text1"/>
          <w:sz w:val="24"/>
          <w:szCs w:val="24"/>
        </w:rPr>
        <w:t xml:space="preserve"> tendrá como principales atribuciones la protección de la integridad, derechos y bienes de las personas y asegurar el orden y la paz pública. Para ello, implementará programas con participación ciudadana y se coordinará con instancias federales y estatales. Además, vigilará el cumplimiento de las normas de tránsito, gestionando la infraestructura vial y operando servicios de emergencia, videovigilancia y aplicará sanciones disciplinarias que promuevan programas de educación vial y prevención del delito. </w:t>
      </w:r>
    </w:p>
    <w:p w:rsidR="00F82571" w:rsidRPr="00894078" w:rsidRDefault="001C47A4" w:rsidP="00894078">
      <w:pPr>
        <w:jc w:val="both"/>
        <w:rPr>
          <w:rFonts w:ascii="Palatino Linotype" w:eastAsia="Palatino Linotype" w:hAnsi="Palatino Linotype" w:cs="Palatino Linotype"/>
          <w:i/>
          <w:iCs/>
          <w:color w:val="000000" w:themeColor="text1"/>
          <w:sz w:val="24"/>
          <w:szCs w:val="24"/>
        </w:rPr>
      </w:pPr>
      <w:r w:rsidRPr="00894078">
        <w:rPr>
          <w:rFonts w:ascii="Palatino Linotype" w:eastAsia="Palatino Linotype" w:hAnsi="Palatino Linotype" w:cs="Palatino Linotype"/>
          <w:i/>
          <w:iCs/>
          <w:color w:val="000000" w:themeColor="text1"/>
          <w:sz w:val="24"/>
          <w:szCs w:val="24"/>
        </w:rPr>
        <w:t>…</w:t>
      </w:r>
    </w:p>
    <w:p w:rsidR="00F82571" w:rsidRPr="00894078" w:rsidRDefault="00F82571" w:rsidP="00894078">
      <w:pPr>
        <w:jc w:val="both"/>
        <w:rPr>
          <w:rFonts w:ascii="Palatino Linotype" w:eastAsia="Palatino Linotype" w:hAnsi="Palatino Linotype" w:cs="Palatino Linotype"/>
          <w:i/>
          <w:iCs/>
          <w:color w:val="000000" w:themeColor="text1"/>
          <w:sz w:val="24"/>
          <w:szCs w:val="24"/>
        </w:rPr>
      </w:pPr>
    </w:p>
    <w:p w:rsidR="00F82571" w:rsidRPr="00894078" w:rsidRDefault="001C47A4" w:rsidP="00894078">
      <w:pPr>
        <w:jc w:val="center"/>
        <w:rPr>
          <w:rFonts w:ascii="Palatino Linotype" w:eastAsia="Palatino Linotype" w:hAnsi="Palatino Linotype" w:cs="Palatino Linotype"/>
          <w:b/>
          <w:bCs/>
          <w:color w:val="000000" w:themeColor="text1"/>
          <w:sz w:val="24"/>
          <w:szCs w:val="24"/>
        </w:rPr>
      </w:pPr>
      <w:r w:rsidRPr="00894078">
        <w:rPr>
          <w:rFonts w:ascii="Palatino Linotype" w:eastAsia="Palatino Linotype" w:hAnsi="Palatino Linotype" w:cs="Palatino Linotype"/>
          <w:b/>
          <w:bCs/>
          <w:color w:val="000000" w:themeColor="text1"/>
          <w:sz w:val="24"/>
          <w:szCs w:val="24"/>
        </w:rPr>
        <w:t>MANUAL DE ORGANIZACIÓN DE LA DIRECCION GENERAL DE SEFURIDAD Y PROTECCIÓN</w:t>
      </w:r>
    </w:p>
    <w:p w:rsidR="00F82571" w:rsidRPr="00894078" w:rsidRDefault="00F82571" w:rsidP="00894078">
      <w:pPr>
        <w:jc w:val="center"/>
        <w:rPr>
          <w:rFonts w:ascii="Palatino Linotype" w:eastAsia="Palatino Linotype" w:hAnsi="Palatino Linotype" w:cs="Palatino Linotype"/>
          <w:b/>
          <w:bCs/>
          <w:color w:val="000000" w:themeColor="text1"/>
          <w:sz w:val="24"/>
          <w:szCs w:val="24"/>
        </w:rPr>
      </w:pPr>
    </w:p>
    <w:p w:rsidR="00F82571" w:rsidRPr="00894078" w:rsidRDefault="001C47A4" w:rsidP="00894078">
      <w:pPr>
        <w:jc w:val="center"/>
        <w:rPr>
          <w:rFonts w:ascii="Palatino Linotype" w:eastAsia="Palatino Linotype" w:hAnsi="Palatino Linotype" w:cs="Palatino Linotype"/>
          <w:b/>
          <w:bCs/>
          <w:color w:val="000000" w:themeColor="text1"/>
          <w:sz w:val="24"/>
          <w:szCs w:val="24"/>
        </w:rPr>
      </w:pPr>
      <w:r w:rsidRPr="00894078">
        <w:rPr>
          <w:rFonts w:ascii="Palatino Linotype" w:eastAsia="Palatino Linotype" w:hAnsi="Palatino Linotype" w:cs="Palatino Linotype"/>
          <w:b/>
          <w:bCs/>
          <w:color w:val="000000" w:themeColor="text1"/>
          <w:sz w:val="24"/>
          <w:szCs w:val="24"/>
        </w:rPr>
        <w:t>CÓDIGO REGLAMENTARIO MUNICIPAL DE TOLUCA TÍTULO TERCERO DE LA ADMINISTRACIÓN PÚBLICA MUNICIPAL CAPÍTULO PRIMERO DE LA ADMINISTRACIÓN PÚBLICA CENTRALIZADA SECCIÓN SÉP TIMA DE LA DIRECCIÓN GENERAL DE SEGURIDAD Y PROTECCIÓN</w:t>
      </w:r>
    </w:p>
    <w:p w:rsidR="00F82571" w:rsidRPr="00894078" w:rsidRDefault="00F82571" w:rsidP="00894078">
      <w:pPr>
        <w:jc w:val="center"/>
        <w:rPr>
          <w:rFonts w:ascii="Palatino Linotype" w:eastAsia="Palatino Linotype" w:hAnsi="Palatino Linotype" w:cs="Palatino Linotype"/>
          <w:b/>
          <w:bCs/>
          <w:color w:val="000000" w:themeColor="text1"/>
          <w:sz w:val="24"/>
          <w:szCs w:val="24"/>
        </w:rPr>
      </w:pPr>
    </w:p>
    <w:p w:rsidR="00F82571" w:rsidRPr="00894078" w:rsidRDefault="001C47A4" w:rsidP="00894078">
      <w:pPr>
        <w:jc w:val="both"/>
        <w:rPr>
          <w:rFonts w:ascii="Palatino Linotype" w:eastAsia="Palatino Linotype" w:hAnsi="Palatino Linotype" w:cs="Palatino Linotype"/>
          <w:i/>
          <w:iCs/>
          <w:color w:val="000000" w:themeColor="text1"/>
          <w:sz w:val="24"/>
          <w:szCs w:val="24"/>
        </w:rPr>
      </w:pPr>
      <w:r w:rsidRPr="00894078">
        <w:rPr>
          <w:rFonts w:ascii="Palatino Linotype" w:eastAsia="Palatino Linotype" w:hAnsi="Palatino Linotype" w:cs="Palatino Linotype"/>
          <w:i/>
          <w:iCs/>
          <w:color w:val="000000" w:themeColor="text1"/>
          <w:sz w:val="24"/>
          <w:szCs w:val="24"/>
        </w:rPr>
        <w:t>Artículo 3.31. La o el titular de la Dirección General de Seguridad y Protección tiene las siguientes atribuciones:</w:t>
      </w:r>
    </w:p>
    <w:p w:rsidR="00F82571" w:rsidRPr="00894078" w:rsidRDefault="00F82571" w:rsidP="00894078">
      <w:pPr>
        <w:jc w:val="both"/>
        <w:rPr>
          <w:rFonts w:ascii="Palatino Linotype" w:eastAsia="Palatino Linotype" w:hAnsi="Palatino Linotype" w:cs="Palatino Linotype"/>
          <w:i/>
          <w:iCs/>
          <w:color w:val="000000" w:themeColor="text1"/>
          <w:sz w:val="24"/>
          <w:szCs w:val="24"/>
        </w:rPr>
      </w:pPr>
    </w:p>
    <w:p w:rsidR="00F82571" w:rsidRPr="00894078" w:rsidRDefault="001C47A4" w:rsidP="00894078">
      <w:pPr>
        <w:jc w:val="both"/>
        <w:rPr>
          <w:rFonts w:ascii="Palatino Linotype" w:eastAsia="Palatino Linotype" w:hAnsi="Palatino Linotype" w:cs="Palatino Linotype"/>
          <w:i/>
          <w:iCs/>
          <w:color w:val="000000" w:themeColor="text1"/>
          <w:sz w:val="24"/>
          <w:szCs w:val="24"/>
        </w:rPr>
      </w:pPr>
      <w:r w:rsidRPr="00894078">
        <w:rPr>
          <w:rFonts w:ascii="Palatino Linotype" w:eastAsia="Palatino Linotype" w:hAnsi="Palatino Linotype" w:cs="Palatino Linotype"/>
          <w:i/>
          <w:iCs/>
          <w:color w:val="000000" w:themeColor="text1"/>
          <w:sz w:val="24"/>
          <w:szCs w:val="24"/>
        </w:rPr>
        <w:t>I. Salvaguardar la integridad y derechos de las personas, así como preservar las libertades, el orden y la paz públicos;</w:t>
      </w:r>
    </w:p>
    <w:p w:rsidR="00F82571" w:rsidRPr="00894078" w:rsidRDefault="001C47A4" w:rsidP="00894078">
      <w:pPr>
        <w:jc w:val="both"/>
        <w:rPr>
          <w:rFonts w:ascii="Palatino Linotype" w:eastAsia="Palatino Linotype" w:hAnsi="Palatino Linotype" w:cs="Palatino Linotype"/>
          <w:i/>
          <w:iCs/>
          <w:color w:val="000000" w:themeColor="text1"/>
          <w:sz w:val="24"/>
          <w:szCs w:val="24"/>
        </w:rPr>
      </w:pPr>
      <w:r w:rsidRPr="00894078">
        <w:rPr>
          <w:rFonts w:ascii="Palatino Linotype" w:eastAsia="Palatino Linotype" w:hAnsi="Palatino Linotype" w:cs="Palatino Linotype"/>
          <w:i/>
          <w:iCs/>
          <w:color w:val="000000" w:themeColor="text1"/>
          <w:sz w:val="24"/>
          <w:szCs w:val="24"/>
        </w:rPr>
        <w:t xml:space="preserve"> II. Garantizar la protección de las propiedades y posesiones de las personas dentro del Municipio; </w:t>
      </w:r>
    </w:p>
    <w:p w:rsidR="00F82571" w:rsidRPr="00894078" w:rsidRDefault="001C47A4" w:rsidP="00894078">
      <w:pPr>
        <w:jc w:val="both"/>
        <w:rPr>
          <w:rFonts w:ascii="Palatino Linotype" w:eastAsia="Palatino Linotype" w:hAnsi="Palatino Linotype" w:cs="Palatino Linotype"/>
          <w:i/>
          <w:iCs/>
          <w:color w:val="000000" w:themeColor="text1"/>
          <w:sz w:val="24"/>
          <w:szCs w:val="24"/>
        </w:rPr>
      </w:pPr>
      <w:r w:rsidRPr="00894078">
        <w:rPr>
          <w:rFonts w:ascii="Palatino Linotype" w:eastAsia="Palatino Linotype" w:hAnsi="Palatino Linotype" w:cs="Palatino Linotype"/>
          <w:i/>
          <w:iCs/>
          <w:color w:val="000000" w:themeColor="text1"/>
          <w:sz w:val="24"/>
          <w:szCs w:val="24"/>
        </w:rPr>
        <w:t>III. Organizar, operar, supervisar y controlar el cuerpo de seguridad pública municipal;</w:t>
      </w:r>
    </w:p>
    <w:p w:rsidR="00F82571" w:rsidRPr="00894078" w:rsidRDefault="001C47A4" w:rsidP="00894078">
      <w:pPr>
        <w:jc w:val="both"/>
        <w:rPr>
          <w:rFonts w:ascii="Palatino Linotype" w:eastAsia="Palatino Linotype" w:hAnsi="Palatino Linotype" w:cs="Palatino Linotype"/>
          <w:i/>
          <w:iCs/>
          <w:color w:val="000000" w:themeColor="text1"/>
          <w:sz w:val="24"/>
          <w:szCs w:val="24"/>
        </w:rPr>
      </w:pPr>
      <w:r w:rsidRPr="00894078">
        <w:rPr>
          <w:rFonts w:ascii="Palatino Linotype" w:eastAsia="Palatino Linotype" w:hAnsi="Palatino Linotype" w:cs="Palatino Linotype"/>
          <w:i/>
          <w:iCs/>
          <w:color w:val="000000" w:themeColor="text1"/>
          <w:sz w:val="24"/>
          <w:szCs w:val="24"/>
        </w:rPr>
        <w:t xml:space="preserve"> IV. Otorgar la seguridad pública en el Municipio; </w:t>
      </w:r>
    </w:p>
    <w:p w:rsidR="00F82571" w:rsidRPr="00894078" w:rsidRDefault="001C47A4" w:rsidP="00894078">
      <w:pPr>
        <w:jc w:val="both"/>
        <w:rPr>
          <w:rFonts w:ascii="Palatino Linotype" w:eastAsia="Palatino Linotype" w:hAnsi="Palatino Linotype" w:cs="Palatino Linotype"/>
          <w:i/>
          <w:iCs/>
          <w:color w:val="000000" w:themeColor="text1"/>
          <w:sz w:val="24"/>
          <w:szCs w:val="24"/>
        </w:rPr>
      </w:pPr>
      <w:r w:rsidRPr="00894078">
        <w:rPr>
          <w:rFonts w:ascii="Palatino Linotype" w:eastAsia="Palatino Linotype" w:hAnsi="Palatino Linotype" w:cs="Palatino Linotype"/>
          <w:i/>
          <w:iCs/>
          <w:color w:val="000000" w:themeColor="text1"/>
          <w:sz w:val="24"/>
          <w:szCs w:val="24"/>
        </w:rPr>
        <w:t xml:space="preserve">V. Proponer el proyecto de Programa Municipal de Seguridad Pública; </w:t>
      </w:r>
    </w:p>
    <w:p w:rsidR="00F82571" w:rsidRPr="00894078" w:rsidRDefault="001C47A4" w:rsidP="00894078">
      <w:pPr>
        <w:jc w:val="both"/>
        <w:rPr>
          <w:rFonts w:ascii="Palatino Linotype" w:eastAsia="Palatino Linotype" w:hAnsi="Palatino Linotype" w:cs="Palatino Linotype"/>
          <w:i/>
          <w:iCs/>
          <w:color w:val="000000" w:themeColor="text1"/>
          <w:sz w:val="24"/>
          <w:szCs w:val="24"/>
        </w:rPr>
      </w:pPr>
      <w:r w:rsidRPr="00894078">
        <w:rPr>
          <w:rFonts w:ascii="Palatino Linotype" w:eastAsia="Palatino Linotype" w:hAnsi="Palatino Linotype" w:cs="Palatino Linotype"/>
          <w:i/>
          <w:iCs/>
          <w:color w:val="000000" w:themeColor="text1"/>
          <w:sz w:val="24"/>
          <w:szCs w:val="24"/>
        </w:rPr>
        <w:t>VI. Instrumentar programas de seguridad pública considerando en todo momento la participación de los vecinos, habitantes y autoridades auxiliares municipales;</w:t>
      </w:r>
    </w:p>
    <w:p w:rsidR="00F82571" w:rsidRPr="00894078" w:rsidRDefault="001C47A4" w:rsidP="00894078">
      <w:pPr>
        <w:jc w:val="both"/>
        <w:rPr>
          <w:rFonts w:ascii="Palatino Linotype" w:eastAsia="Palatino Linotype" w:hAnsi="Palatino Linotype" w:cs="Palatino Linotype"/>
          <w:i/>
          <w:iCs/>
          <w:color w:val="000000" w:themeColor="text1"/>
          <w:sz w:val="24"/>
          <w:szCs w:val="24"/>
        </w:rPr>
      </w:pPr>
      <w:r w:rsidRPr="00894078">
        <w:rPr>
          <w:rFonts w:ascii="Palatino Linotype" w:eastAsia="Palatino Linotype" w:hAnsi="Palatino Linotype" w:cs="Palatino Linotype"/>
          <w:i/>
          <w:iCs/>
          <w:color w:val="000000" w:themeColor="text1"/>
          <w:sz w:val="24"/>
          <w:szCs w:val="24"/>
        </w:rPr>
        <w:t xml:space="preserve"> VII. Establecer mecanismos de coordinación con organismos federales, estatales y municipales, tendientes a intercambiar acciones y programas para el desarrollo de las funciones de seguridad pública y vial; </w:t>
      </w:r>
    </w:p>
    <w:p w:rsidR="00F82571" w:rsidRPr="00894078" w:rsidRDefault="001C47A4" w:rsidP="00894078">
      <w:pPr>
        <w:jc w:val="both"/>
        <w:rPr>
          <w:rFonts w:ascii="Palatino Linotype" w:eastAsia="Palatino Linotype" w:hAnsi="Palatino Linotype" w:cs="Palatino Linotype"/>
          <w:i/>
          <w:iCs/>
          <w:color w:val="000000" w:themeColor="text1"/>
          <w:sz w:val="24"/>
          <w:szCs w:val="24"/>
        </w:rPr>
      </w:pPr>
      <w:r w:rsidRPr="00894078">
        <w:rPr>
          <w:rFonts w:ascii="Palatino Linotype" w:eastAsia="Palatino Linotype" w:hAnsi="Palatino Linotype" w:cs="Palatino Linotype"/>
          <w:i/>
          <w:iCs/>
          <w:color w:val="000000" w:themeColor="text1"/>
          <w:sz w:val="24"/>
          <w:szCs w:val="24"/>
        </w:rPr>
        <w:t xml:space="preserve">VIII. Vigilar la ejecución de programas, proyectos y acciones en materia de seguridad pública, así como de tránsito y vialidad; </w:t>
      </w:r>
    </w:p>
    <w:p w:rsidR="00F82571" w:rsidRPr="00894078" w:rsidRDefault="001C47A4" w:rsidP="00894078">
      <w:pPr>
        <w:jc w:val="both"/>
        <w:rPr>
          <w:rFonts w:ascii="Palatino Linotype" w:eastAsia="Palatino Linotype" w:hAnsi="Palatino Linotype" w:cs="Palatino Linotype"/>
          <w:i/>
          <w:iCs/>
          <w:color w:val="000000" w:themeColor="text1"/>
          <w:sz w:val="24"/>
          <w:szCs w:val="24"/>
        </w:rPr>
      </w:pPr>
      <w:r w:rsidRPr="00894078">
        <w:rPr>
          <w:rFonts w:ascii="Palatino Linotype" w:eastAsia="Palatino Linotype" w:hAnsi="Palatino Linotype" w:cs="Palatino Linotype"/>
          <w:i/>
          <w:iCs/>
          <w:color w:val="000000" w:themeColor="text1"/>
          <w:sz w:val="24"/>
          <w:szCs w:val="24"/>
        </w:rPr>
        <w:lastRenderedPageBreak/>
        <w:t>IX. Proporcionar elementos de seguridad pública en los eventos públicos de competencia municipal; X. Auxiliar a las autoridades federales, estatales y municipales en el desarrollo de los procesos electorales;</w:t>
      </w:r>
    </w:p>
    <w:p w:rsidR="00F82571" w:rsidRPr="00894078" w:rsidRDefault="001C47A4" w:rsidP="00894078">
      <w:pPr>
        <w:jc w:val="both"/>
        <w:rPr>
          <w:rFonts w:ascii="Palatino Linotype" w:eastAsia="Palatino Linotype" w:hAnsi="Palatino Linotype" w:cs="Palatino Linotype"/>
          <w:i/>
          <w:iCs/>
          <w:color w:val="000000" w:themeColor="text1"/>
          <w:sz w:val="24"/>
          <w:szCs w:val="24"/>
        </w:rPr>
      </w:pPr>
      <w:r w:rsidRPr="00894078">
        <w:rPr>
          <w:rFonts w:ascii="Palatino Linotype" w:eastAsia="Palatino Linotype" w:hAnsi="Palatino Linotype" w:cs="Palatino Linotype"/>
          <w:i/>
          <w:iCs/>
          <w:color w:val="000000" w:themeColor="text1"/>
          <w:sz w:val="24"/>
          <w:szCs w:val="24"/>
        </w:rPr>
        <w:t xml:space="preserve"> XI. Poner a disposición de las autoridades respectivas a las personas que infrinjan los ordenamientos legales de carácter federal, estatal o municipal; XII. Colaborar en el ámbito de su competencia en operativos que involucren a transporte público de pasajeros;</w:t>
      </w:r>
    </w:p>
    <w:p w:rsidR="00F82571" w:rsidRPr="00894078" w:rsidRDefault="001C47A4" w:rsidP="00894078">
      <w:pPr>
        <w:jc w:val="both"/>
        <w:rPr>
          <w:rFonts w:ascii="Palatino Linotype" w:eastAsia="Palatino Linotype" w:hAnsi="Palatino Linotype" w:cs="Palatino Linotype"/>
          <w:i/>
          <w:iCs/>
          <w:color w:val="000000" w:themeColor="text1"/>
          <w:sz w:val="24"/>
          <w:szCs w:val="24"/>
        </w:rPr>
      </w:pPr>
      <w:r w:rsidRPr="00894078">
        <w:rPr>
          <w:rFonts w:ascii="Palatino Linotype" w:eastAsia="Palatino Linotype" w:hAnsi="Palatino Linotype" w:cs="Palatino Linotype"/>
          <w:i/>
          <w:iCs/>
          <w:color w:val="000000" w:themeColor="text1"/>
          <w:sz w:val="24"/>
          <w:szCs w:val="24"/>
        </w:rPr>
        <w:t xml:space="preserve"> XIII. Generar informes y estadística sobre actividades delictivas en el municipio; </w:t>
      </w:r>
    </w:p>
    <w:p w:rsidR="00F82571" w:rsidRPr="00894078" w:rsidRDefault="001C47A4" w:rsidP="00894078">
      <w:pPr>
        <w:jc w:val="both"/>
        <w:rPr>
          <w:rFonts w:ascii="Palatino Linotype" w:eastAsia="Palatino Linotype" w:hAnsi="Palatino Linotype" w:cs="Palatino Linotype"/>
          <w:i/>
          <w:iCs/>
          <w:color w:val="000000" w:themeColor="text1"/>
          <w:sz w:val="24"/>
          <w:szCs w:val="24"/>
        </w:rPr>
      </w:pPr>
      <w:r w:rsidRPr="00894078">
        <w:rPr>
          <w:rFonts w:ascii="Palatino Linotype" w:eastAsia="Palatino Linotype" w:hAnsi="Palatino Linotype" w:cs="Palatino Linotype"/>
          <w:i/>
          <w:iCs/>
          <w:color w:val="000000" w:themeColor="text1"/>
          <w:sz w:val="24"/>
          <w:szCs w:val="24"/>
        </w:rPr>
        <w:t>XIV. Vigilar el cumplimiento de las disposiciones legales en materia de tránsito y coordinarse con las instancias de tránsito federal, estatal o municipal, para la realización de operativos conjuntos;</w:t>
      </w:r>
    </w:p>
    <w:p w:rsidR="00F82571" w:rsidRPr="00894078" w:rsidRDefault="001C47A4" w:rsidP="00894078">
      <w:pPr>
        <w:jc w:val="both"/>
        <w:rPr>
          <w:rFonts w:ascii="Palatino Linotype" w:eastAsia="Palatino Linotype" w:hAnsi="Palatino Linotype" w:cs="Palatino Linotype"/>
          <w:i/>
          <w:iCs/>
          <w:color w:val="000000" w:themeColor="text1"/>
          <w:sz w:val="24"/>
          <w:szCs w:val="24"/>
        </w:rPr>
      </w:pPr>
      <w:r w:rsidRPr="00894078">
        <w:rPr>
          <w:rFonts w:ascii="Palatino Linotype" w:eastAsia="Palatino Linotype" w:hAnsi="Palatino Linotype" w:cs="Palatino Linotype"/>
          <w:i/>
          <w:iCs/>
          <w:color w:val="000000" w:themeColor="text1"/>
          <w:sz w:val="24"/>
          <w:szCs w:val="24"/>
        </w:rPr>
        <w:t xml:space="preserve"> XV. Implementar las medidas conducentes para la administración, vigilancia y control del tránsito en las vías públicas y en la infraestructura ciclista de jurisdicción municipal;</w:t>
      </w:r>
    </w:p>
    <w:p w:rsidR="00F82571" w:rsidRPr="00894078" w:rsidRDefault="001C47A4" w:rsidP="00894078">
      <w:pPr>
        <w:jc w:val="both"/>
        <w:rPr>
          <w:rFonts w:ascii="Palatino Linotype" w:eastAsia="Palatino Linotype" w:hAnsi="Palatino Linotype" w:cs="Palatino Linotype"/>
          <w:i/>
          <w:iCs/>
          <w:color w:val="000000" w:themeColor="text1"/>
          <w:sz w:val="24"/>
          <w:szCs w:val="24"/>
        </w:rPr>
      </w:pPr>
      <w:r w:rsidRPr="00894078">
        <w:rPr>
          <w:rFonts w:ascii="Palatino Linotype" w:eastAsia="Palatino Linotype" w:hAnsi="Palatino Linotype" w:cs="Palatino Linotype"/>
          <w:i/>
          <w:iCs/>
          <w:color w:val="000000" w:themeColor="text1"/>
          <w:sz w:val="24"/>
          <w:szCs w:val="24"/>
        </w:rPr>
        <w:t>…</w:t>
      </w:r>
    </w:p>
    <w:p w:rsidR="00F82571" w:rsidRPr="00894078" w:rsidRDefault="00F82571" w:rsidP="00894078">
      <w:pPr>
        <w:jc w:val="both"/>
        <w:rPr>
          <w:rFonts w:ascii="Palatino Linotype" w:eastAsia="Palatino Linotype" w:hAnsi="Palatino Linotype" w:cs="Palatino Linotype"/>
          <w:i/>
          <w:iCs/>
          <w:color w:val="000000" w:themeColor="text1"/>
          <w:sz w:val="24"/>
          <w:szCs w:val="24"/>
        </w:rPr>
      </w:pPr>
    </w:p>
    <w:p w:rsidR="00F82571" w:rsidRPr="00894078" w:rsidRDefault="00F82571" w:rsidP="00894078">
      <w:pPr>
        <w:jc w:val="both"/>
        <w:rPr>
          <w:rFonts w:ascii="Palatino Linotype" w:eastAsia="Palatino Linotype" w:hAnsi="Palatino Linotype" w:cs="Palatino Linotype"/>
          <w:i/>
          <w:iCs/>
          <w:color w:val="000000" w:themeColor="text1"/>
          <w:sz w:val="24"/>
          <w:szCs w:val="24"/>
        </w:rPr>
      </w:pPr>
    </w:p>
    <w:p w:rsidR="00F82571" w:rsidRPr="00894078" w:rsidRDefault="001C47A4" w:rsidP="00894078">
      <w:pPr>
        <w:jc w:val="both"/>
        <w:rPr>
          <w:rFonts w:ascii="Palatino Linotype" w:eastAsia="Palatino Linotype" w:hAnsi="Palatino Linotype" w:cs="Palatino Linotype"/>
          <w:i/>
          <w:iCs/>
          <w:color w:val="000000" w:themeColor="text1"/>
          <w:sz w:val="24"/>
          <w:szCs w:val="24"/>
        </w:rPr>
      </w:pPr>
      <w:r w:rsidRPr="00894078">
        <w:rPr>
          <w:rFonts w:ascii="Palatino Linotype" w:eastAsia="Palatino Linotype" w:hAnsi="Palatino Linotype" w:cs="Palatino Linotype"/>
          <w:i/>
          <w:iCs/>
          <w:color w:val="000000" w:themeColor="text1"/>
          <w:sz w:val="24"/>
          <w:szCs w:val="24"/>
        </w:rPr>
        <w:t>La Dirección General de Seguridad y Protección para el cumplimiento de sus atribuciones, se auxiliará de la Dirección de Prevención Comunitaria, la Dirección de Desarrollo Policial, de la Dirección de Sustentabilidad Vial, de la Dirección de Inteligencia, de la Dirección Operativa, de la Dirección de Desarrollo Tecnológico, de la Dirección Jurídica, de la Coordinación de Protección Civil y Bomberos, y de la Coordinación Administrativa.</w:t>
      </w:r>
    </w:p>
    <w:p w:rsidR="00F82571" w:rsidRPr="00894078" w:rsidRDefault="00F82571" w:rsidP="00894078">
      <w:pPr>
        <w:jc w:val="both"/>
        <w:rPr>
          <w:rFonts w:ascii="Palatino Linotype" w:eastAsia="Palatino Linotype" w:hAnsi="Palatino Linotype" w:cs="Palatino Linotype"/>
          <w:i/>
          <w:iCs/>
          <w:color w:val="000000" w:themeColor="text1"/>
          <w:sz w:val="24"/>
          <w:szCs w:val="24"/>
        </w:rPr>
      </w:pPr>
    </w:p>
    <w:p w:rsidR="00F82571" w:rsidRPr="00894078" w:rsidRDefault="00F82571" w:rsidP="00894078">
      <w:pPr>
        <w:jc w:val="both"/>
        <w:rPr>
          <w:rFonts w:ascii="Palatino Linotype" w:eastAsia="Palatino Linotype" w:hAnsi="Palatino Linotype" w:cs="Palatino Linotype"/>
          <w:i/>
          <w:iCs/>
          <w:color w:val="000000" w:themeColor="text1"/>
          <w:sz w:val="24"/>
          <w:szCs w:val="24"/>
        </w:rPr>
      </w:pPr>
    </w:p>
    <w:p w:rsidR="00F82571" w:rsidRPr="00894078" w:rsidRDefault="001C47A4" w:rsidP="00894078">
      <w:pPr>
        <w:jc w:val="both"/>
        <w:rPr>
          <w:rFonts w:ascii="Palatino Linotype" w:eastAsia="Palatino Linotype" w:hAnsi="Palatino Linotype" w:cs="Palatino Linotype"/>
          <w:color w:val="000000" w:themeColor="text1"/>
          <w:sz w:val="24"/>
          <w:szCs w:val="24"/>
        </w:rPr>
      </w:pPr>
      <w:r w:rsidRPr="00894078">
        <w:rPr>
          <w:rFonts w:ascii="Palatino Linotype" w:eastAsia="Palatino Linotype" w:hAnsi="Palatino Linotype" w:cs="Palatino Linotype"/>
          <w:color w:val="000000" w:themeColor="text1"/>
          <w:sz w:val="24"/>
          <w:szCs w:val="24"/>
        </w:rPr>
        <w:t xml:space="preserve">SUBSECCIÓN PRIMERA DIRECCIÓN OPERATIVA </w:t>
      </w:r>
    </w:p>
    <w:p w:rsidR="00F82571" w:rsidRPr="00894078" w:rsidRDefault="00F82571" w:rsidP="00894078">
      <w:pPr>
        <w:jc w:val="both"/>
        <w:rPr>
          <w:rFonts w:ascii="Palatino Linotype" w:eastAsia="Palatino Linotype" w:hAnsi="Palatino Linotype" w:cs="Palatino Linotype"/>
          <w:color w:val="000000" w:themeColor="text1"/>
          <w:sz w:val="24"/>
          <w:szCs w:val="24"/>
        </w:rPr>
      </w:pPr>
    </w:p>
    <w:p w:rsidR="00F82571" w:rsidRPr="00894078" w:rsidRDefault="001C47A4" w:rsidP="00894078">
      <w:pPr>
        <w:jc w:val="both"/>
        <w:rPr>
          <w:rFonts w:ascii="Palatino Linotype" w:eastAsia="Palatino Linotype" w:hAnsi="Palatino Linotype" w:cs="Palatino Linotype"/>
          <w:i/>
          <w:iCs/>
          <w:color w:val="000000" w:themeColor="text1"/>
          <w:sz w:val="24"/>
          <w:szCs w:val="24"/>
        </w:rPr>
      </w:pPr>
      <w:r w:rsidRPr="00894078">
        <w:rPr>
          <w:rFonts w:ascii="Palatino Linotype" w:eastAsia="Palatino Linotype" w:hAnsi="Palatino Linotype" w:cs="Palatino Linotype"/>
          <w:color w:val="000000" w:themeColor="text1"/>
          <w:sz w:val="24"/>
          <w:szCs w:val="24"/>
        </w:rPr>
        <w:t>Artículo 3.32.</w:t>
      </w:r>
      <w:r w:rsidRPr="00894078">
        <w:rPr>
          <w:rFonts w:ascii="Palatino Linotype" w:eastAsia="Palatino Linotype" w:hAnsi="Palatino Linotype" w:cs="Palatino Linotype"/>
          <w:i/>
          <w:iCs/>
          <w:color w:val="000000" w:themeColor="text1"/>
          <w:sz w:val="24"/>
          <w:szCs w:val="24"/>
        </w:rPr>
        <w:t xml:space="preserve"> La o el titular de la Dirección Operativa tiene las siguientes atribuciones:</w:t>
      </w:r>
    </w:p>
    <w:p w:rsidR="00F82571" w:rsidRPr="00894078" w:rsidRDefault="001C47A4" w:rsidP="00894078">
      <w:pPr>
        <w:jc w:val="both"/>
        <w:rPr>
          <w:rFonts w:ascii="Palatino Linotype" w:eastAsia="Palatino Linotype" w:hAnsi="Palatino Linotype" w:cs="Palatino Linotype"/>
          <w:i/>
          <w:iCs/>
          <w:color w:val="000000" w:themeColor="text1"/>
          <w:sz w:val="24"/>
          <w:szCs w:val="24"/>
        </w:rPr>
      </w:pPr>
      <w:r w:rsidRPr="00894078">
        <w:rPr>
          <w:rFonts w:ascii="Palatino Linotype" w:eastAsia="Palatino Linotype" w:hAnsi="Palatino Linotype" w:cs="Palatino Linotype"/>
          <w:i/>
          <w:iCs/>
          <w:color w:val="000000" w:themeColor="text1"/>
          <w:sz w:val="24"/>
          <w:szCs w:val="24"/>
        </w:rPr>
        <w:t xml:space="preserve"> I. Planear, coordinar y supervisar la realización de operativos y mecanismos de seguridad para proteger la integridad física de las y los habitantes y sus bienes, así como de las personas que se encuentren en el territorio municipal;</w:t>
      </w:r>
    </w:p>
    <w:p w:rsidR="00F82571" w:rsidRPr="00894078" w:rsidRDefault="001C47A4" w:rsidP="00894078">
      <w:pPr>
        <w:jc w:val="both"/>
        <w:rPr>
          <w:rFonts w:ascii="Palatino Linotype" w:eastAsia="Palatino Linotype" w:hAnsi="Palatino Linotype" w:cs="Palatino Linotype"/>
          <w:i/>
          <w:iCs/>
          <w:color w:val="000000" w:themeColor="text1"/>
          <w:sz w:val="24"/>
          <w:szCs w:val="24"/>
        </w:rPr>
      </w:pPr>
      <w:r w:rsidRPr="00894078">
        <w:rPr>
          <w:rFonts w:ascii="Palatino Linotype" w:eastAsia="Palatino Linotype" w:hAnsi="Palatino Linotype" w:cs="Palatino Linotype"/>
          <w:i/>
          <w:iCs/>
          <w:color w:val="000000" w:themeColor="text1"/>
          <w:sz w:val="24"/>
          <w:szCs w:val="24"/>
        </w:rPr>
        <w:t>…</w:t>
      </w:r>
    </w:p>
    <w:p w:rsidR="00F82571" w:rsidRPr="00894078" w:rsidRDefault="00F82571" w:rsidP="00894078">
      <w:pPr>
        <w:jc w:val="both"/>
        <w:rPr>
          <w:rFonts w:ascii="Palatino Linotype" w:eastAsia="Palatino Linotype" w:hAnsi="Palatino Linotype" w:cs="Palatino Linotype"/>
          <w:i/>
          <w:iCs/>
          <w:color w:val="000000" w:themeColor="text1"/>
          <w:sz w:val="24"/>
          <w:szCs w:val="24"/>
        </w:rPr>
      </w:pPr>
    </w:p>
    <w:p w:rsidR="00F82571" w:rsidRPr="00894078" w:rsidRDefault="001C47A4" w:rsidP="00894078">
      <w:pPr>
        <w:jc w:val="both"/>
        <w:rPr>
          <w:rFonts w:ascii="Palatino Linotype" w:eastAsia="Palatino Linotype" w:hAnsi="Palatino Linotype" w:cs="Palatino Linotype"/>
          <w:b/>
          <w:bCs/>
          <w:i/>
          <w:iCs/>
          <w:color w:val="000000" w:themeColor="text1"/>
          <w:sz w:val="24"/>
          <w:szCs w:val="24"/>
        </w:rPr>
      </w:pPr>
      <w:r w:rsidRPr="00894078">
        <w:rPr>
          <w:rFonts w:ascii="Palatino Linotype" w:eastAsia="Palatino Linotype" w:hAnsi="Palatino Linotype" w:cs="Palatino Linotype"/>
          <w:b/>
          <w:bCs/>
          <w:i/>
          <w:iCs/>
          <w:color w:val="000000" w:themeColor="text1"/>
          <w:sz w:val="24"/>
          <w:szCs w:val="24"/>
        </w:rPr>
        <w:t>DIRECCIÓN JURÍDICA</w:t>
      </w:r>
    </w:p>
    <w:p w:rsidR="00F82571" w:rsidRPr="00894078" w:rsidRDefault="001C47A4" w:rsidP="00894078">
      <w:pPr>
        <w:jc w:val="both"/>
        <w:rPr>
          <w:rFonts w:ascii="Palatino Linotype" w:eastAsia="Palatino Linotype" w:hAnsi="Palatino Linotype" w:cs="Palatino Linotype"/>
          <w:i/>
          <w:iCs/>
          <w:color w:val="000000" w:themeColor="text1"/>
          <w:sz w:val="24"/>
          <w:szCs w:val="24"/>
        </w:rPr>
      </w:pPr>
      <w:r w:rsidRPr="00894078">
        <w:rPr>
          <w:rFonts w:ascii="Palatino Linotype" w:eastAsia="Palatino Linotype" w:hAnsi="Palatino Linotype" w:cs="Palatino Linotype"/>
          <w:b/>
          <w:bCs/>
          <w:i/>
          <w:iCs/>
          <w:color w:val="000000" w:themeColor="text1"/>
          <w:sz w:val="24"/>
          <w:szCs w:val="24"/>
        </w:rPr>
        <w:t xml:space="preserve"> Artículo 3.38</w:t>
      </w:r>
      <w:r w:rsidRPr="00894078">
        <w:rPr>
          <w:rFonts w:ascii="Palatino Linotype" w:eastAsia="Palatino Linotype" w:hAnsi="Palatino Linotype" w:cs="Palatino Linotype"/>
          <w:i/>
          <w:iCs/>
          <w:color w:val="000000" w:themeColor="text1"/>
          <w:sz w:val="24"/>
          <w:szCs w:val="24"/>
        </w:rPr>
        <w:t>. La o el titular de la Dirección Jurídica tiene las siguientes atribuciones:</w:t>
      </w:r>
    </w:p>
    <w:p w:rsidR="00F82571" w:rsidRPr="00894078" w:rsidRDefault="001C47A4" w:rsidP="00894078">
      <w:pPr>
        <w:jc w:val="both"/>
        <w:rPr>
          <w:rFonts w:ascii="Palatino Linotype" w:eastAsia="Palatino Linotype" w:hAnsi="Palatino Linotype" w:cs="Palatino Linotype"/>
          <w:i/>
          <w:iCs/>
          <w:color w:val="000000" w:themeColor="text1"/>
          <w:sz w:val="24"/>
          <w:szCs w:val="24"/>
        </w:rPr>
      </w:pPr>
      <w:r w:rsidRPr="00894078">
        <w:rPr>
          <w:rFonts w:ascii="Palatino Linotype" w:eastAsia="Palatino Linotype" w:hAnsi="Palatino Linotype" w:cs="Palatino Linotype"/>
          <w:i/>
          <w:iCs/>
          <w:color w:val="000000" w:themeColor="text1"/>
          <w:sz w:val="24"/>
          <w:szCs w:val="24"/>
        </w:rPr>
        <w:t>…</w:t>
      </w:r>
    </w:p>
    <w:p w:rsidR="00F82571" w:rsidRPr="00894078" w:rsidRDefault="001C47A4" w:rsidP="00894078">
      <w:pPr>
        <w:jc w:val="both"/>
        <w:rPr>
          <w:rFonts w:ascii="Palatino Linotype" w:eastAsia="Palatino Linotype" w:hAnsi="Palatino Linotype" w:cs="Palatino Linotype"/>
          <w:i/>
          <w:iCs/>
          <w:color w:val="000000" w:themeColor="text1"/>
          <w:sz w:val="24"/>
          <w:szCs w:val="24"/>
        </w:rPr>
      </w:pPr>
      <w:r w:rsidRPr="00894078">
        <w:rPr>
          <w:rFonts w:ascii="Palatino Linotype" w:eastAsia="Palatino Linotype" w:hAnsi="Palatino Linotype" w:cs="Palatino Linotype"/>
          <w:i/>
          <w:iCs/>
          <w:color w:val="000000" w:themeColor="text1"/>
          <w:sz w:val="24"/>
          <w:szCs w:val="24"/>
        </w:rPr>
        <w:t>VIII. Observar en el ámbito de la Dirección General de Seguridad y Protección el cumplimiento de las normas y políticas aplicables en materia operativa de cada una de las áreas;</w:t>
      </w:r>
    </w:p>
    <w:p w:rsidR="00F82571" w:rsidRPr="00894078" w:rsidRDefault="001C47A4" w:rsidP="00894078">
      <w:pPr>
        <w:jc w:val="both"/>
        <w:rPr>
          <w:rFonts w:ascii="Palatino Linotype" w:eastAsia="Palatino Linotype" w:hAnsi="Palatino Linotype" w:cs="Palatino Linotype"/>
          <w:i/>
          <w:iCs/>
          <w:color w:val="000000" w:themeColor="text1"/>
          <w:sz w:val="24"/>
          <w:szCs w:val="24"/>
        </w:rPr>
      </w:pPr>
      <w:r w:rsidRPr="00894078">
        <w:rPr>
          <w:rFonts w:ascii="Palatino Linotype" w:eastAsia="Palatino Linotype" w:hAnsi="Palatino Linotype" w:cs="Palatino Linotype"/>
          <w:i/>
          <w:iCs/>
          <w:color w:val="000000" w:themeColor="text1"/>
          <w:sz w:val="24"/>
          <w:szCs w:val="24"/>
        </w:rPr>
        <w:t>…</w:t>
      </w:r>
    </w:p>
    <w:p w:rsidR="00F82571" w:rsidRPr="00894078" w:rsidRDefault="001C47A4" w:rsidP="00894078">
      <w:pPr>
        <w:jc w:val="both"/>
        <w:rPr>
          <w:rFonts w:ascii="Palatino Linotype" w:eastAsia="Palatino Linotype" w:hAnsi="Palatino Linotype" w:cs="Palatino Linotype"/>
          <w:i/>
          <w:iCs/>
          <w:color w:val="000000" w:themeColor="text1"/>
          <w:sz w:val="24"/>
          <w:szCs w:val="24"/>
        </w:rPr>
      </w:pPr>
      <w:r w:rsidRPr="00894078">
        <w:rPr>
          <w:rFonts w:ascii="Palatino Linotype" w:eastAsia="Palatino Linotype" w:hAnsi="Palatino Linotype" w:cs="Palatino Linotype"/>
          <w:i/>
          <w:iCs/>
          <w:color w:val="000000" w:themeColor="text1"/>
          <w:sz w:val="24"/>
          <w:szCs w:val="24"/>
        </w:rPr>
        <w:lastRenderedPageBreak/>
        <w:t xml:space="preserve">XI. Representar legalmente a la Dirección General de Seguridad y Protección ante autoridades administrativas, ministeriales y jurisdiccionales para la defensa de sus intereses jurídicos; </w:t>
      </w:r>
    </w:p>
    <w:p w:rsidR="00F82571" w:rsidRPr="00894078" w:rsidRDefault="001C47A4" w:rsidP="00894078">
      <w:pPr>
        <w:jc w:val="both"/>
        <w:rPr>
          <w:rFonts w:ascii="Palatino Linotype" w:eastAsia="Palatino Linotype" w:hAnsi="Palatino Linotype" w:cs="Palatino Linotype"/>
          <w:i/>
          <w:iCs/>
          <w:color w:val="000000" w:themeColor="text1"/>
          <w:sz w:val="24"/>
          <w:szCs w:val="24"/>
        </w:rPr>
      </w:pPr>
      <w:r w:rsidRPr="00894078">
        <w:rPr>
          <w:rFonts w:ascii="Palatino Linotype" w:eastAsia="Palatino Linotype" w:hAnsi="Palatino Linotype" w:cs="Palatino Linotype"/>
          <w:i/>
          <w:iCs/>
          <w:color w:val="000000" w:themeColor="text1"/>
          <w:sz w:val="24"/>
          <w:szCs w:val="24"/>
        </w:rPr>
        <w:t>XII. Asesorar jurídicamente al personal operativo de la Dirección General de Seguridad y Protección para que actúen con apego a la normatividad establecida, asimismo cuando esté involucrado con alguna carpeta de investigación o causa penal con motivo de sus funciones;</w:t>
      </w:r>
    </w:p>
    <w:p w:rsidR="00F82571" w:rsidRPr="00894078" w:rsidRDefault="001C47A4" w:rsidP="00894078">
      <w:pPr>
        <w:jc w:val="both"/>
        <w:rPr>
          <w:rFonts w:ascii="Palatino Linotype" w:eastAsia="Palatino Linotype" w:hAnsi="Palatino Linotype" w:cs="Palatino Linotype"/>
          <w:i/>
          <w:iCs/>
          <w:color w:val="000000" w:themeColor="text1"/>
          <w:sz w:val="24"/>
          <w:szCs w:val="24"/>
        </w:rPr>
      </w:pPr>
      <w:r w:rsidRPr="00894078">
        <w:rPr>
          <w:rFonts w:ascii="Palatino Linotype" w:eastAsia="Palatino Linotype" w:hAnsi="Palatino Linotype" w:cs="Palatino Linotype"/>
          <w:i/>
          <w:iCs/>
          <w:color w:val="000000" w:themeColor="text1"/>
          <w:sz w:val="24"/>
          <w:szCs w:val="24"/>
        </w:rPr>
        <w:t>…</w:t>
      </w:r>
    </w:p>
    <w:p w:rsidR="00F82571" w:rsidRPr="00894078" w:rsidRDefault="001C47A4" w:rsidP="00894078">
      <w:pPr>
        <w:jc w:val="both"/>
        <w:rPr>
          <w:rFonts w:ascii="Palatino Linotype" w:eastAsia="Palatino Linotype" w:hAnsi="Palatino Linotype" w:cs="Palatino Linotype"/>
          <w:i/>
          <w:iCs/>
          <w:color w:val="000000" w:themeColor="text1"/>
          <w:sz w:val="24"/>
          <w:szCs w:val="24"/>
        </w:rPr>
      </w:pPr>
      <w:r w:rsidRPr="00894078">
        <w:rPr>
          <w:rFonts w:ascii="Palatino Linotype" w:eastAsia="Palatino Linotype" w:hAnsi="Palatino Linotype" w:cs="Palatino Linotype"/>
          <w:i/>
          <w:iCs/>
          <w:color w:val="000000" w:themeColor="text1"/>
          <w:sz w:val="24"/>
          <w:szCs w:val="24"/>
        </w:rPr>
        <w:t>XV. Analizar y emitir opinión jurídica respecto de los proyectos de convenios, acuerdos, contratos, bases de coordinación y demás actos jurídicos a celebrarse con autoridades de los tres niveles de gobierno, de los sectores público y privado, para el desarrollo y operación de las acciones y programas del ámbito de competencia de la Dirección General;</w:t>
      </w:r>
    </w:p>
    <w:p w:rsidR="00F82571" w:rsidRPr="00894078" w:rsidRDefault="00F82571" w:rsidP="00894078">
      <w:pPr>
        <w:jc w:val="both"/>
        <w:rPr>
          <w:rFonts w:ascii="Palatino Linotype" w:eastAsia="Palatino Linotype" w:hAnsi="Palatino Linotype" w:cs="Palatino Linotype"/>
          <w:i/>
          <w:iCs/>
          <w:color w:val="000000" w:themeColor="text1"/>
          <w:sz w:val="24"/>
          <w:szCs w:val="24"/>
        </w:rPr>
      </w:pPr>
    </w:p>
    <w:p w:rsidR="00F82571" w:rsidRPr="00894078" w:rsidRDefault="00F82571" w:rsidP="00894078">
      <w:pPr>
        <w:jc w:val="both"/>
        <w:rPr>
          <w:rFonts w:ascii="Palatino Linotype" w:eastAsia="Palatino Linotype" w:hAnsi="Palatino Linotype" w:cs="Palatino Linotype"/>
          <w:i/>
          <w:iCs/>
          <w:color w:val="000000" w:themeColor="text1"/>
          <w:sz w:val="24"/>
          <w:szCs w:val="24"/>
        </w:rPr>
      </w:pPr>
    </w:p>
    <w:p w:rsidR="00F82571" w:rsidRPr="00894078" w:rsidRDefault="001C47A4" w:rsidP="00894078">
      <w:pPr>
        <w:jc w:val="both"/>
        <w:rPr>
          <w:rFonts w:ascii="Palatino Linotype" w:eastAsia="Palatino Linotype" w:hAnsi="Palatino Linotype" w:cs="Palatino Linotype"/>
          <w:b/>
          <w:bCs/>
          <w:i/>
          <w:iCs/>
          <w:color w:val="000000" w:themeColor="text1"/>
          <w:sz w:val="24"/>
          <w:szCs w:val="24"/>
        </w:rPr>
      </w:pPr>
      <w:r w:rsidRPr="00894078">
        <w:rPr>
          <w:rFonts w:ascii="Palatino Linotype" w:eastAsia="Palatino Linotype" w:hAnsi="Palatino Linotype" w:cs="Palatino Linotype"/>
          <w:b/>
          <w:bCs/>
          <w:i/>
          <w:iCs/>
          <w:color w:val="000000" w:themeColor="text1"/>
          <w:sz w:val="24"/>
          <w:szCs w:val="24"/>
        </w:rPr>
        <w:t xml:space="preserve">DIRECCIÓN DE SUSTENTABILIDAD VIAL </w:t>
      </w:r>
    </w:p>
    <w:p w:rsidR="00F82571" w:rsidRPr="00894078" w:rsidRDefault="001C47A4" w:rsidP="00894078">
      <w:pPr>
        <w:jc w:val="both"/>
        <w:rPr>
          <w:rFonts w:ascii="Palatino Linotype" w:eastAsia="Palatino Linotype" w:hAnsi="Palatino Linotype" w:cs="Palatino Linotype"/>
          <w:i/>
          <w:iCs/>
          <w:color w:val="000000" w:themeColor="text1"/>
          <w:sz w:val="24"/>
          <w:szCs w:val="24"/>
        </w:rPr>
      </w:pPr>
      <w:r w:rsidRPr="00894078">
        <w:rPr>
          <w:rFonts w:ascii="Palatino Linotype" w:eastAsia="Palatino Linotype" w:hAnsi="Palatino Linotype" w:cs="Palatino Linotype"/>
          <w:b/>
          <w:bCs/>
          <w:i/>
          <w:iCs/>
          <w:color w:val="000000" w:themeColor="text1"/>
          <w:sz w:val="24"/>
          <w:szCs w:val="24"/>
        </w:rPr>
        <w:t>Artículo 3.39</w:t>
      </w:r>
      <w:r w:rsidRPr="00894078">
        <w:rPr>
          <w:rFonts w:ascii="Palatino Linotype" w:eastAsia="Palatino Linotype" w:hAnsi="Palatino Linotype" w:cs="Palatino Linotype"/>
          <w:i/>
          <w:iCs/>
          <w:color w:val="000000" w:themeColor="text1"/>
          <w:sz w:val="24"/>
          <w:szCs w:val="24"/>
        </w:rPr>
        <w:t xml:space="preserve"> bis La o el titular de la Dirección de Sustentabilidad Vial tiene las siguientes atribuciones: </w:t>
      </w:r>
    </w:p>
    <w:p w:rsidR="00F82571" w:rsidRPr="00894078" w:rsidRDefault="001C47A4" w:rsidP="00894078">
      <w:pPr>
        <w:jc w:val="both"/>
        <w:rPr>
          <w:rFonts w:ascii="Palatino Linotype" w:eastAsia="Palatino Linotype" w:hAnsi="Palatino Linotype" w:cs="Palatino Linotype"/>
          <w:i/>
          <w:iCs/>
          <w:color w:val="000000" w:themeColor="text1"/>
          <w:sz w:val="24"/>
          <w:szCs w:val="24"/>
        </w:rPr>
      </w:pPr>
      <w:r w:rsidRPr="00894078">
        <w:rPr>
          <w:rFonts w:ascii="Palatino Linotype" w:eastAsia="Palatino Linotype" w:hAnsi="Palatino Linotype" w:cs="Palatino Linotype"/>
          <w:i/>
          <w:iCs/>
          <w:color w:val="000000" w:themeColor="text1"/>
          <w:sz w:val="24"/>
          <w:szCs w:val="24"/>
        </w:rPr>
        <w:t>I. Planear y estructurar proyectos de infraestructura vial;</w:t>
      </w:r>
    </w:p>
    <w:p w:rsidR="00F82571" w:rsidRPr="00894078" w:rsidRDefault="001C47A4" w:rsidP="00894078">
      <w:pPr>
        <w:jc w:val="both"/>
        <w:rPr>
          <w:rFonts w:ascii="Palatino Linotype" w:eastAsia="Palatino Linotype" w:hAnsi="Palatino Linotype" w:cs="Palatino Linotype"/>
          <w:i/>
          <w:iCs/>
          <w:color w:val="000000" w:themeColor="text1"/>
          <w:sz w:val="24"/>
          <w:szCs w:val="24"/>
        </w:rPr>
      </w:pPr>
      <w:r w:rsidRPr="00894078">
        <w:rPr>
          <w:rFonts w:ascii="Palatino Linotype" w:eastAsia="Palatino Linotype" w:hAnsi="Palatino Linotype" w:cs="Palatino Linotype"/>
          <w:i/>
          <w:iCs/>
          <w:color w:val="000000" w:themeColor="text1"/>
          <w:sz w:val="24"/>
          <w:szCs w:val="24"/>
        </w:rPr>
        <w:t>…</w:t>
      </w:r>
    </w:p>
    <w:p w:rsidR="00F82571" w:rsidRPr="00894078" w:rsidRDefault="001C47A4" w:rsidP="00894078">
      <w:pPr>
        <w:jc w:val="both"/>
        <w:rPr>
          <w:rFonts w:ascii="Palatino Linotype" w:eastAsia="Palatino Linotype" w:hAnsi="Palatino Linotype" w:cs="Palatino Linotype"/>
          <w:i/>
          <w:iCs/>
          <w:color w:val="000000" w:themeColor="text1"/>
          <w:sz w:val="24"/>
          <w:szCs w:val="24"/>
        </w:rPr>
      </w:pPr>
      <w:r w:rsidRPr="00894078">
        <w:rPr>
          <w:rFonts w:ascii="Palatino Linotype" w:eastAsia="Palatino Linotype" w:hAnsi="Palatino Linotype" w:cs="Palatino Linotype"/>
          <w:i/>
          <w:iCs/>
          <w:color w:val="000000" w:themeColor="text1"/>
          <w:sz w:val="24"/>
          <w:szCs w:val="24"/>
        </w:rPr>
        <w:t>VI. Vigilar y ejecutar las normas restrictivas en materia de tránsito vehicular en la vía pública, que sirvan para coadyuvar a mejorar la circulación,</w:t>
      </w:r>
    </w:p>
    <w:p w:rsidR="00F82571" w:rsidRPr="00894078" w:rsidRDefault="001C47A4" w:rsidP="00894078">
      <w:pPr>
        <w:jc w:val="both"/>
        <w:rPr>
          <w:rFonts w:ascii="Palatino Linotype" w:eastAsia="Palatino Linotype" w:hAnsi="Palatino Linotype" w:cs="Palatino Linotype"/>
          <w:i/>
          <w:iCs/>
          <w:color w:val="000000" w:themeColor="text1"/>
          <w:sz w:val="24"/>
          <w:szCs w:val="24"/>
        </w:rPr>
      </w:pPr>
      <w:r w:rsidRPr="00894078">
        <w:rPr>
          <w:rFonts w:ascii="Palatino Linotype" w:eastAsia="Palatino Linotype" w:hAnsi="Palatino Linotype" w:cs="Palatino Linotype"/>
          <w:i/>
          <w:iCs/>
          <w:color w:val="000000" w:themeColor="text1"/>
          <w:sz w:val="24"/>
          <w:szCs w:val="24"/>
        </w:rPr>
        <w:t>…</w:t>
      </w:r>
    </w:p>
    <w:p w:rsidR="00F82571" w:rsidRPr="00894078" w:rsidRDefault="00F82571" w:rsidP="00894078">
      <w:pPr>
        <w:jc w:val="both"/>
        <w:rPr>
          <w:rFonts w:ascii="Palatino Linotype" w:eastAsia="Palatino Linotype" w:hAnsi="Palatino Linotype" w:cs="Palatino Linotype"/>
          <w:i/>
          <w:iCs/>
          <w:color w:val="000000" w:themeColor="text1"/>
          <w:sz w:val="24"/>
          <w:szCs w:val="24"/>
        </w:rPr>
      </w:pPr>
    </w:p>
    <w:p w:rsidR="00F82571" w:rsidRPr="00894078" w:rsidRDefault="001C47A4" w:rsidP="00894078">
      <w:pPr>
        <w:jc w:val="both"/>
        <w:rPr>
          <w:rFonts w:ascii="Palatino Linotype" w:eastAsia="Palatino Linotype" w:hAnsi="Palatino Linotype" w:cs="Palatino Linotype"/>
          <w:b/>
          <w:bCs/>
          <w:i/>
          <w:iCs/>
          <w:color w:val="000000" w:themeColor="text1"/>
          <w:sz w:val="24"/>
          <w:szCs w:val="24"/>
        </w:rPr>
      </w:pPr>
      <w:r w:rsidRPr="00894078">
        <w:rPr>
          <w:rFonts w:ascii="Palatino Linotype" w:eastAsia="Palatino Linotype" w:hAnsi="Palatino Linotype" w:cs="Palatino Linotype"/>
          <w:b/>
          <w:bCs/>
          <w:i/>
          <w:iCs/>
          <w:color w:val="000000" w:themeColor="text1"/>
          <w:sz w:val="24"/>
          <w:szCs w:val="24"/>
        </w:rPr>
        <w:t>VII. ESTRUCTURA ORGÁNICA</w:t>
      </w:r>
    </w:p>
    <w:p w:rsidR="00F82571" w:rsidRPr="00894078" w:rsidRDefault="001C47A4" w:rsidP="00894078">
      <w:pPr>
        <w:jc w:val="both"/>
        <w:rPr>
          <w:rFonts w:ascii="Palatino Linotype" w:eastAsia="Palatino Linotype" w:hAnsi="Palatino Linotype" w:cs="Palatino Linotype"/>
          <w:i/>
          <w:iCs/>
          <w:color w:val="000000" w:themeColor="text1"/>
          <w:sz w:val="24"/>
          <w:szCs w:val="24"/>
        </w:rPr>
      </w:pPr>
      <w:r w:rsidRPr="00894078">
        <w:rPr>
          <w:rFonts w:ascii="Palatino Linotype" w:eastAsia="Palatino Linotype" w:hAnsi="Palatino Linotype" w:cs="Palatino Linotype"/>
          <w:i/>
          <w:iCs/>
          <w:color w:val="000000" w:themeColor="text1"/>
          <w:sz w:val="24"/>
          <w:szCs w:val="24"/>
        </w:rPr>
        <w:t>205010000 Dirección General de Seguridad y Protección</w:t>
      </w:r>
    </w:p>
    <w:p w:rsidR="00F82571" w:rsidRPr="00894078" w:rsidRDefault="001C47A4" w:rsidP="00894078">
      <w:pPr>
        <w:jc w:val="both"/>
        <w:rPr>
          <w:rFonts w:ascii="Palatino Linotype" w:eastAsia="Palatino Linotype" w:hAnsi="Palatino Linotype" w:cs="Palatino Linotype"/>
          <w:i/>
          <w:iCs/>
          <w:color w:val="000000" w:themeColor="text1"/>
          <w:sz w:val="24"/>
          <w:szCs w:val="24"/>
        </w:rPr>
      </w:pPr>
      <w:r w:rsidRPr="00894078">
        <w:rPr>
          <w:rFonts w:ascii="Palatino Linotype" w:eastAsia="Palatino Linotype" w:hAnsi="Palatino Linotype" w:cs="Palatino Linotype"/>
          <w:i/>
          <w:iCs/>
          <w:color w:val="000000" w:themeColor="text1"/>
          <w:sz w:val="24"/>
          <w:szCs w:val="24"/>
        </w:rPr>
        <w:t xml:space="preserve"> 205010100 Coordinación de Apoyo Técnico</w:t>
      </w:r>
    </w:p>
    <w:p w:rsidR="00F82571" w:rsidRPr="00894078" w:rsidRDefault="001C47A4" w:rsidP="00894078">
      <w:pPr>
        <w:jc w:val="both"/>
        <w:rPr>
          <w:rFonts w:ascii="Palatino Linotype" w:eastAsia="Palatino Linotype" w:hAnsi="Palatino Linotype" w:cs="Palatino Linotype"/>
          <w:i/>
          <w:iCs/>
          <w:color w:val="000000" w:themeColor="text1"/>
          <w:sz w:val="24"/>
          <w:szCs w:val="24"/>
        </w:rPr>
      </w:pPr>
      <w:r w:rsidRPr="00894078">
        <w:rPr>
          <w:rFonts w:ascii="Palatino Linotype" w:eastAsia="Palatino Linotype" w:hAnsi="Palatino Linotype" w:cs="Palatino Linotype"/>
          <w:i/>
          <w:iCs/>
          <w:color w:val="000000" w:themeColor="text1"/>
          <w:sz w:val="24"/>
          <w:szCs w:val="24"/>
        </w:rPr>
        <w:t>…</w:t>
      </w:r>
    </w:p>
    <w:p w:rsidR="00F82571" w:rsidRPr="00894078" w:rsidRDefault="001C47A4" w:rsidP="00894078">
      <w:pPr>
        <w:jc w:val="both"/>
        <w:rPr>
          <w:rFonts w:ascii="Palatino Linotype" w:eastAsia="Palatino Linotype" w:hAnsi="Palatino Linotype" w:cs="Palatino Linotype"/>
          <w:i/>
          <w:iCs/>
          <w:color w:val="000000" w:themeColor="text1"/>
          <w:sz w:val="24"/>
          <w:szCs w:val="24"/>
        </w:rPr>
      </w:pPr>
      <w:r w:rsidRPr="00894078">
        <w:rPr>
          <w:rFonts w:ascii="Palatino Linotype" w:eastAsia="Palatino Linotype" w:hAnsi="Palatino Linotype" w:cs="Palatino Linotype"/>
          <w:i/>
          <w:iCs/>
          <w:color w:val="000000" w:themeColor="text1"/>
          <w:sz w:val="24"/>
          <w:szCs w:val="24"/>
        </w:rPr>
        <w:t xml:space="preserve">205016000 Dirección de Sustentabilidad Vial </w:t>
      </w:r>
    </w:p>
    <w:p w:rsidR="00F82571" w:rsidRPr="00894078" w:rsidRDefault="001C47A4" w:rsidP="00894078">
      <w:pPr>
        <w:jc w:val="both"/>
        <w:rPr>
          <w:rFonts w:ascii="Palatino Linotype" w:eastAsia="Palatino Linotype" w:hAnsi="Palatino Linotype" w:cs="Palatino Linotype"/>
          <w:i/>
          <w:iCs/>
          <w:color w:val="000000" w:themeColor="text1"/>
          <w:sz w:val="24"/>
          <w:szCs w:val="24"/>
        </w:rPr>
      </w:pPr>
      <w:r w:rsidRPr="00894078">
        <w:rPr>
          <w:rFonts w:ascii="Palatino Linotype" w:eastAsia="Palatino Linotype" w:hAnsi="Palatino Linotype" w:cs="Palatino Linotype"/>
          <w:i/>
          <w:iCs/>
          <w:color w:val="000000" w:themeColor="text1"/>
          <w:sz w:val="24"/>
          <w:szCs w:val="24"/>
        </w:rPr>
        <w:t xml:space="preserve">205016001 Departamento de Tránsito </w:t>
      </w:r>
    </w:p>
    <w:p w:rsidR="00F82571" w:rsidRPr="00894078" w:rsidRDefault="001C47A4" w:rsidP="00894078">
      <w:pPr>
        <w:jc w:val="both"/>
        <w:rPr>
          <w:rFonts w:ascii="Palatino Linotype" w:eastAsia="Palatino Linotype" w:hAnsi="Palatino Linotype" w:cs="Palatino Linotype"/>
          <w:i/>
          <w:iCs/>
          <w:color w:val="000000" w:themeColor="text1"/>
          <w:sz w:val="24"/>
          <w:szCs w:val="24"/>
        </w:rPr>
      </w:pPr>
      <w:r w:rsidRPr="00894078">
        <w:rPr>
          <w:rFonts w:ascii="Palatino Linotype" w:eastAsia="Palatino Linotype" w:hAnsi="Palatino Linotype" w:cs="Palatino Linotype"/>
          <w:i/>
          <w:iCs/>
          <w:color w:val="000000" w:themeColor="text1"/>
          <w:sz w:val="24"/>
          <w:szCs w:val="24"/>
        </w:rPr>
        <w:t>205016002 Departamento de Infracciones</w:t>
      </w:r>
    </w:p>
    <w:p w:rsidR="00F82571" w:rsidRPr="00894078" w:rsidRDefault="001C47A4" w:rsidP="00894078">
      <w:pPr>
        <w:jc w:val="both"/>
        <w:rPr>
          <w:rFonts w:ascii="Palatino Linotype" w:eastAsia="Palatino Linotype" w:hAnsi="Palatino Linotype" w:cs="Palatino Linotype"/>
          <w:i/>
          <w:iCs/>
          <w:color w:val="000000" w:themeColor="text1"/>
          <w:sz w:val="24"/>
          <w:szCs w:val="24"/>
        </w:rPr>
      </w:pPr>
      <w:r w:rsidRPr="00894078">
        <w:rPr>
          <w:rFonts w:ascii="Palatino Linotype" w:eastAsia="Palatino Linotype" w:hAnsi="Palatino Linotype" w:cs="Palatino Linotype"/>
          <w:i/>
          <w:iCs/>
          <w:color w:val="000000" w:themeColor="text1"/>
          <w:sz w:val="24"/>
          <w:szCs w:val="24"/>
        </w:rPr>
        <w:t xml:space="preserve">205016003 Departamento de Semáforos </w:t>
      </w:r>
    </w:p>
    <w:p w:rsidR="00F82571" w:rsidRPr="00894078" w:rsidRDefault="001C47A4" w:rsidP="00894078">
      <w:pPr>
        <w:jc w:val="both"/>
        <w:rPr>
          <w:rFonts w:ascii="Palatino Linotype" w:eastAsia="Palatino Linotype" w:hAnsi="Palatino Linotype" w:cs="Palatino Linotype"/>
          <w:i/>
          <w:iCs/>
          <w:color w:val="000000" w:themeColor="text1"/>
          <w:sz w:val="24"/>
          <w:szCs w:val="24"/>
        </w:rPr>
      </w:pPr>
      <w:r w:rsidRPr="00894078">
        <w:rPr>
          <w:rFonts w:ascii="Palatino Linotype" w:eastAsia="Palatino Linotype" w:hAnsi="Palatino Linotype" w:cs="Palatino Linotype"/>
          <w:i/>
          <w:iCs/>
          <w:color w:val="000000" w:themeColor="text1"/>
          <w:sz w:val="24"/>
          <w:szCs w:val="24"/>
        </w:rPr>
        <w:t>205016004 Departamento de Planeación y Proyectos</w:t>
      </w:r>
    </w:p>
    <w:p w:rsidR="00F82571" w:rsidRPr="00894078" w:rsidRDefault="00F82571" w:rsidP="00894078">
      <w:pPr>
        <w:jc w:val="both"/>
        <w:rPr>
          <w:rFonts w:ascii="Palatino Linotype" w:eastAsia="Palatino Linotype" w:hAnsi="Palatino Linotype" w:cs="Palatino Linotype"/>
          <w:i/>
          <w:iCs/>
          <w:color w:val="000000" w:themeColor="text1"/>
          <w:sz w:val="24"/>
          <w:szCs w:val="24"/>
        </w:rPr>
      </w:pPr>
    </w:p>
    <w:p w:rsidR="00F82571" w:rsidRDefault="00F82571" w:rsidP="00894078">
      <w:pPr>
        <w:jc w:val="both"/>
        <w:rPr>
          <w:rFonts w:ascii="Palatino Linotype" w:eastAsia="Palatino Linotype" w:hAnsi="Palatino Linotype" w:cs="Palatino Linotype"/>
          <w:i/>
          <w:iCs/>
          <w:color w:val="000000" w:themeColor="text1"/>
          <w:sz w:val="24"/>
          <w:szCs w:val="24"/>
        </w:rPr>
      </w:pPr>
    </w:p>
    <w:p w:rsidR="000039CC" w:rsidRDefault="000039CC" w:rsidP="00894078">
      <w:pPr>
        <w:jc w:val="both"/>
        <w:rPr>
          <w:rFonts w:ascii="Palatino Linotype" w:eastAsia="Palatino Linotype" w:hAnsi="Palatino Linotype" w:cs="Palatino Linotype"/>
          <w:i/>
          <w:iCs/>
          <w:color w:val="000000" w:themeColor="text1"/>
          <w:sz w:val="24"/>
          <w:szCs w:val="24"/>
        </w:rPr>
      </w:pPr>
    </w:p>
    <w:p w:rsidR="000039CC" w:rsidRDefault="000039CC" w:rsidP="00894078">
      <w:pPr>
        <w:jc w:val="both"/>
        <w:rPr>
          <w:rFonts w:ascii="Palatino Linotype" w:eastAsia="Palatino Linotype" w:hAnsi="Palatino Linotype" w:cs="Palatino Linotype"/>
          <w:i/>
          <w:iCs/>
          <w:color w:val="000000" w:themeColor="text1"/>
          <w:sz w:val="24"/>
          <w:szCs w:val="24"/>
        </w:rPr>
      </w:pPr>
    </w:p>
    <w:p w:rsidR="000039CC" w:rsidRPr="00894078" w:rsidRDefault="000039CC" w:rsidP="00894078">
      <w:pPr>
        <w:jc w:val="both"/>
        <w:rPr>
          <w:rFonts w:ascii="Palatino Linotype" w:eastAsia="Palatino Linotype" w:hAnsi="Palatino Linotype" w:cs="Palatino Linotype"/>
          <w:i/>
          <w:iCs/>
          <w:color w:val="000000" w:themeColor="text1"/>
          <w:sz w:val="24"/>
          <w:szCs w:val="24"/>
        </w:rPr>
      </w:pPr>
    </w:p>
    <w:p w:rsidR="00F82571" w:rsidRPr="00894078" w:rsidRDefault="001C47A4" w:rsidP="00894078">
      <w:pPr>
        <w:jc w:val="center"/>
        <w:rPr>
          <w:rFonts w:ascii="Palatino Linotype" w:eastAsia="Palatino Linotype" w:hAnsi="Palatino Linotype" w:cs="Palatino Linotype"/>
          <w:b/>
          <w:bCs/>
          <w:i/>
          <w:iCs/>
          <w:color w:val="000000" w:themeColor="text1"/>
          <w:sz w:val="24"/>
          <w:szCs w:val="24"/>
        </w:rPr>
      </w:pPr>
      <w:r w:rsidRPr="00894078">
        <w:rPr>
          <w:rFonts w:ascii="Palatino Linotype" w:eastAsia="Palatino Linotype" w:hAnsi="Palatino Linotype" w:cs="Palatino Linotype"/>
          <w:b/>
          <w:bCs/>
          <w:i/>
          <w:iCs/>
          <w:color w:val="000000" w:themeColor="text1"/>
          <w:sz w:val="24"/>
          <w:szCs w:val="24"/>
        </w:rPr>
        <w:lastRenderedPageBreak/>
        <w:t xml:space="preserve">ORGANIGRAMA </w:t>
      </w:r>
    </w:p>
    <w:p w:rsidR="00F82571" w:rsidRPr="00894078" w:rsidRDefault="00F82571" w:rsidP="00894078">
      <w:pPr>
        <w:jc w:val="center"/>
        <w:rPr>
          <w:rFonts w:ascii="Palatino Linotype" w:eastAsia="Palatino Linotype" w:hAnsi="Palatino Linotype" w:cs="Palatino Linotype"/>
          <w:b/>
          <w:bCs/>
          <w:i/>
          <w:iCs/>
          <w:color w:val="000000" w:themeColor="text1"/>
          <w:sz w:val="24"/>
          <w:szCs w:val="24"/>
        </w:rPr>
      </w:pPr>
    </w:p>
    <w:p w:rsidR="00F82571" w:rsidRPr="00894078" w:rsidRDefault="00F82571" w:rsidP="00894078">
      <w:pPr>
        <w:jc w:val="center"/>
        <w:rPr>
          <w:rFonts w:ascii="Palatino Linotype" w:eastAsia="Palatino Linotype" w:hAnsi="Palatino Linotype" w:cs="Palatino Linotype"/>
          <w:b/>
          <w:bCs/>
          <w:i/>
          <w:iCs/>
          <w:color w:val="000000" w:themeColor="text1"/>
          <w:sz w:val="24"/>
          <w:szCs w:val="24"/>
        </w:rPr>
      </w:pPr>
    </w:p>
    <w:p w:rsidR="00F82571" w:rsidRPr="00894078" w:rsidRDefault="001C47A4" w:rsidP="00894078">
      <w:pPr>
        <w:rPr>
          <w:rFonts w:ascii="Palatino Linotype" w:eastAsia="Palatino Linotype" w:hAnsi="Palatino Linotype" w:cs="Palatino Linotype"/>
          <w:b/>
          <w:bCs/>
          <w:i/>
          <w:iCs/>
          <w:color w:val="000000" w:themeColor="text1"/>
          <w:sz w:val="24"/>
          <w:szCs w:val="24"/>
        </w:rPr>
      </w:pPr>
      <w:r w:rsidRPr="00894078">
        <w:rPr>
          <w:rFonts w:ascii="Palatino Linotype" w:eastAsia="Palatino Linotype" w:hAnsi="Palatino Linotype" w:cs="Palatino Linotype"/>
          <w:b/>
          <w:bCs/>
          <w:i/>
          <w:iCs/>
          <w:noProof/>
          <w:color w:val="000000" w:themeColor="text1"/>
          <w:sz w:val="24"/>
          <w:szCs w:val="24"/>
        </w:rPr>
        <w:drawing>
          <wp:inline distT="0" distB="0" distL="0" distR="0">
            <wp:extent cx="5742940" cy="216281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742940" cy="2162810"/>
                    </a:xfrm>
                    <a:prstGeom prst="rect">
                      <a:avLst/>
                    </a:prstGeom>
                    <a:ln/>
                  </pic:spPr>
                </pic:pic>
              </a:graphicData>
            </a:graphic>
          </wp:inline>
        </w:drawing>
      </w:r>
    </w:p>
    <w:p w:rsidR="00F82571" w:rsidRPr="00894078" w:rsidRDefault="00F82571" w:rsidP="00894078">
      <w:pPr>
        <w:spacing w:line="360" w:lineRule="auto"/>
        <w:jc w:val="both"/>
        <w:rPr>
          <w:rFonts w:ascii="Palatino Linotype" w:eastAsia="Palatino Linotype" w:hAnsi="Palatino Linotype" w:cs="Palatino Linotype"/>
          <w:color w:val="000000" w:themeColor="text1"/>
          <w:sz w:val="24"/>
          <w:szCs w:val="24"/>
        </w:rPr>
      </w:pPr>
    </w:p>
    <w:p w:rsidR="00F82571" w:rsidRDefault="00F82571" w:rsidP="00894078">
      <w:pPr>
        <w:spacing w:line="360" w:lineRule="auto"/>
        <w:jc w:val="both"/>
        <w:rPr>
          <w:rFonts w:ascii="Palatino Linotype" w:eastAsia="Palatino Linotype" w:hAnsi="Palatino Linotype" w:cs="Palatino Linotype"/>
          <w:color w:val="000000" w:themeColor="text1"/>
          <w:sz w:val="24"/>
          <w:szCs w:val="24"/>
        </w:rPr>
      </w:pPr>
    </w:p>
    <w:p w:rsidR="000039CC" w:rsidRPr="00894078" w:rsidRDefault="000039CC" w:rsidP="00894078">
      <w:pPr>
        <w:spacing w:line="360" w:lineRule="auto"/>
        <w:jc w:val="both"/>
        <w:rPr>
          <w:rFonts w:ascii="Palatino Linotype" w:eastAsia="Palatino Linotype" w:hAnsi="Palatino Linotype" w:cs="Palatino Linotype"/>
          <w:color w:val="000000" w:themeColor="text1"/>
          <w:sz w:val="24"/>
          <w:szCs w:val="24"/>
        </w:rPr>
      </w:pPr>
    </w:p>
    <w:p w:rsidR="00F82571" w:rsidRPr="00894078" w:rsidRDefault="001C47A4" w:rsidP="00894078">
      <w:pPr>
        <w:numPr>
          <w:ilvl w:val="0"/>
          <w:numId w:val="2"/>
        </w:numPr>
        <w:spacing w:line="360" w:lineRule="auto"/>
        <w:ind w:left="0" w:firstLine="0"/>
        <w:jc w:val="both"/>
        <w:rPr>
          <w:rFonts w:ascii="Palatino Linotype" w:eastAsia="Palatino Linotype" w:hAnsi="Palatino Linotype" w:cs="Palatino Linotype"/>
          <w:color w:val="000000" w:themeColor="text1"/>
          <w:sz w:val="24"/>
          <w:szCs w:val="24"/>
        </w:rPr>
      </w:pPr>
      <w:r w:rsidRPr="00894078">
        <w:rPr>
          <w:rFonts w:ascii="Palatino Linotype" w:eastAsia="Palatino Linotype" w:hAnsi="Palatino Linotype" w:cs="Palatino Linotype"/>
          <w:color w:val="000000" w:themeColor="text1"/>
          <w:sz w:val="24"/>
          <w:szCs w:val="24"/>
        </w:rPr>
        <w:t xml:space="preserve">Es así que, las consecuencias jurídicas de esta modificación o revocación es que el recurso de revisión interpuesto quede sin efectos o sin materia, ya que un acto impugnado queda sin efectos, cuando aun existiendo jurídicamente, no genera consecuencia legal alguna; queda sin materia, cuando ha sido satisfecha la pretensión del particular, ya sea porque se hizo la entrega de la información solicitada o porque se completó la misma, como ocurrió en el caso que nos ocupa, en donde en respuesta primigenia dio puntual contestación a lo solicitado, para posteriormente la Directora Jurídica de la Dirección General de Seguridad y Protección pronunciarse en etapa de manifestaciones, ratificando las respuestas proporcionadas por los Servidores Públicos Habilitados para tal efecto. </w:t>
      </w:r>
    </w:p>
    <w:p w:rsidR="00F82571" w:rsidRPr="00894078" w:rsidRDefault="00F82571" w:rsidP="00894078">
      <w:pPr>
        <w:spacing w:line="360" w:lineRule="auto"/>
        <w:jc w:val="both"/>
        <w:rPr>
          <w:rFonts w:ascii="Palatino Linotype" w:eastAsia="Palatino Linotype" w:hAnsi="Palatino Linotype" w:cs="Palatino Linotype"/>
          <w:color w:val="000000" w:themeColor="text1"/>
          <w:sz w:val="24"/>
          <w:szCs w:val="24"/>
        </w:rPr>
      </w:pPr>
    </w:p>
    <w:p w:rsidR="00F82571" w:rsidRPr="00894078" w:rsidRDefault="001C47A4" w:rsidP="00894078">
      <w:pPr>
        <w:numPr>
          <w:ilvl w:val="0"/>
          <w:numId w:val="2"/>
        </w:numPr>
        <w:spacing w:line="360" w:lineRule="auto"/>
        <w:ind w:left="0" w:firstLine="0"/>
        <w:jc w:val="both"/>
        <w:rPr>
          <w:rFonts w:ascii="Palatino Linotype" w:eastAsia="Palatino Linotype" w:hAnsi="Palatino Linotype" w:cs="Palatino Linotype"/>
          <w:color w:val="000000" w:themeColor="text1"/>
          <w:sz w:val="24"/>
          <w:szCs w:val="24"/>
        </w:rPr>
      </w:pPr>
      <w:r w:rsidRPr="00894078">
        <w:rPr>
          <w:rFonts w:ascii="Palatino Linotype" w:eastAsia="Palatino Linotype" w:hAnsi="Palatino Linotype" w:cs="Palatino Linotype"/>
          <w:color w:val="000000" w:themeColor="text1"/>
          <w:sz w:val="24"/>
          <w:szCs w:val="24"/>
        </w:rPr>
        <w:lastRenderedPageBreak/>
        <w:t xml:space="preserve">En consecuencia, se colige que el </w:t>
      </w:r>
      <w:r w:rsidRPr="00894078">
        <w:rPr>
          <w:rFonts w:ascii="Palatino Linotype" w:eastAsia="Palatino Linotype" w:hAnsi="Palatino Linotype" w:cs="Palatino Linotype"/>
          <w:b/>
          <w:bCs/>
          <w:color w:val="000000" w:themeColor="text1"/>
          <w:sz w:val="24"/>
          <w:szCs w:val="24"/>
        </w:rPr>
        <w:t xml:space="preserve">SUJETO OBLIGADO, </w:t>
      </w:r>
      <w:r w:rsidRPr="00894078">
        <w:rPr>
          <w:rFonts w:ascii="Palatino Linotype" w:eastAsia="Palatino Linotype" w:hAnsi="Palatino Linotype" w:cs="Palatino Linotype"/>
          <w:color w:val="000000" w:themeColor="text1"/>
          <w:sz w:val="24"/>
          <w:szCs w:val="24"/>
        </w:rPr>
        <w:t xml:space="preserve">informó cuantos policías y el sector de los policías que participaron en las elecciones del primero de junio del año en curso, razones suficientes para tener por colmada la solicitud de información que nos ocupa.  </w:t>
      </w:r>
    </w:p>
    <w:p w:rsidR="00F82571" w:rsidRPr="00894078" w:rsidRDefault="00F82571" w:rsidP="00894078">
      <w:pPr>
        <w:spacing w:line="360" w:lineRule="auto"/>
        <w:jc w:val="both"/>
        <w:rPr>
          <w:rFonts w:ascii="Palatino Linotype" w:eastAsia="Palatino Linotype" w:hAnsi="Palatino Linotype" w:cs="Palatino Linotype"/>
          <w:color w:val="000000" w:themeColor="text1"/>
          <w:sz w:val="24"/>
          <w:szCs w:val="24"/>
        </w:rPr>
      </w:pPr>
    </w:p>
    <w:p w:rsidR="00F82571" w:rsidRPr="00894078" w:rsidRDefault="001C47A4" w:rsidP="00894078">
      <w:pPr>
        <w:numPr>
          <w:ilvl w:val="0"/>
          <w:numId w:val="2"/>
        </w:numPr>
        <w:spacing w:line="360" w:lineRule="auto"/>
        <w:ind w:left="0" w:firstLine="0"/>
        <w:jc w:val="both"/>
        <w:rPr>
          <w:rFonts w:ascii="Palatino Linotype" w:eastAsia="Palatino Linotype" w:hAnsi="Palatino Linotype" w:cs="Palatino Linotype"/>
          <w:color w:val="000000" w:themeColor="text1"/>
          <w:sz w:val="24"/>
          <w:szCs w:val="24"/>
        </w:rPr>
      </w:pPr>
      <w:r w:rsidRPr="00894078">
        <w:rPr>
          <w:rFonts w:ascii="Palatino Linotype" w:eastAsia="Palatino Linotype" w:hAnsi="Palatino Linotype" w:cs="Palatino Linotype"/>
          <w:color w:val="000000" w:themeColor="text1"/>
          <w:sz w:val="24"/>
          <w:szCs w:val="24"/>
        </w:rPr>
        <w:t xml:space="preserve">De lo anterior, este Pleno advierte que el </w:t>
      </w:r>
      <w:r w:rsidRPr="00894078">
        <w:rPr>
          <w:rFonts w:ascii="Palatino Linotype" w:eastAsia="Palatino Linotype" w:hAnsi="Palatino Linotype" w:cs="Palatino Linotype"/>
          <w:b/>
          <w:bCs/>
          <w:color w:val="000000" w:themeColor="text1"/>
          <w:sz w:val="24"/>
          <w:szCs w:val="24"/>
        </w:rPr>
        <w:t>SUJETO OBLIGADO</w:t>
      </w:r>
      <w:r w:rsidRPr="00894078">
        <w:rPr>
          <w:rFonts w:ascii="Palatino Linotype" w:eastAsia="Palatino Linotype" w:hAnsi="Palatino Linotype" w:cs="Palatino Linotype"/>
          <w:color w:val="000000" w:themeColor="text1"/>
          <w:sz w:val="24"/>
          <w:szCs w:val="24"/>
        </w:rPr>
        <w:t xml:space="preserve"> con el pronunciamiento realizado por un área distinta a las de respuesta, es decir, La Dirección Jurídica, a través del informe de justificación, </w:t>
      </w:r>
      <w:r w:rsidRPr="00894078">
        <w:rPr>
          <w:rFonts w:ascii="Palatino Linotype" w:eastAsia="Palatino Linotype" w:hAnsi="Palatino Linotype" w:cs="Palatino Linotype"/>
          <w:b/>
          <w:bCs/>
          <w:color w:val="000000" w:themeColor="text1"/>
          <w:sz w:val="24"/>
          <w:szCs w:val="24"/>
        </w:rPr>
        <w:t>modifica</w:t>
      </w:r>
      <w:r w:rsidRPr="00894078">
        <w:rPr>
          <w:rFonts w:ascii="Palatino Linotype" w:eastAsia="Palatino Linotype" w:hAnsi="Palatino Linotype" w:cs="Palatino Linotype"/>
          <w:color w:val="000000" w:themeColor="text1"/>
          <w:sz w:val="24"/>
          <w:szCs w:val="24"/>
        </w:rPr>
        <w:t xml:space="preserve"> el acto que le dio origen al recurso de revisión, lo que trae como consecuencia que, el presente recurso quede sin materia, actualizándose de este modo, la hipótesis jurídica contenida en la fracción III del artículo 192 de la Ley de Transparencia y Acceso a la Información Pública del Estado de México y Municipios</w:t>
      </w:r>
    </w:p>
    <w:p w:rsidR="00F82571" w:rsidRPr="00894078" w:rsidRDefault="00F82571" w:rsidP="00894078">
      <w:pPr>
        <w:rPr>
          <w:rFonts w:ascii="Palatino Linotype" w:eastAsia="Palatino Linotype" w:hAnsi="Palatino Linotype" w:cs="Palatino Linotype"/>
          <w:color w:val="000000" w:themeColor="text1"/>
          <w:sz w:val="24"/>
          <w:szCs w:val="24"/>
        </w:rPr>
      </w:pPr>
    </w:p>
    <w:p w:rsidR="00F82571" w:rsidRPr="00894078" w:rsidRDefault="001C47A4" w:rsidP="00894078">
      <w:pPr>
        <w:numPr>
          <w:ilvl w:val="0"/>
          <w:numId w:val="2"/>
        </w:numPr>
        <w:spacing w:line="360" w:lineRule="auto"/>
        <w:ind w:left="0" w:firstLine="0"/>
        <w:jc w:val="both"/>
        <w:rPr>
          <w:rFonts w:ascii="Palatino Linotype" w:eastAsia="Palatino Linotype" w:hAnsi="Palatino Linotype" w:cs="Palatino Linotype"/>
          <w:color w:val="000000" w:themeColor="text1"/>
          <w:sz w:val="24"/>
          <w:szCs w:val="24"/>
        </w:rPr>
      </w:pPr>
      <w:r w:rsidRPr="00894078">
        <w:rPr>
          <w:rFonts w:ascii="Palatino Linotype" w:eastAsia="Palatino Linotype" w:hAnsi="Palatino Linotype" w:cs="Palatino Linotype"/>
          <w:color w:val="000000" w:themeColor="text1"/>
          <w:sz w:val="24"/>
          <w:szCs w:val="24"/>
        </w:rPr>
        <w:t>Dicho lo anterior este Órgano Resolutor arriba a la conclusión que, con la información proporcionada al momento de rendir el Informe Justificado correspondiente, se modificó la respuesta primigenia, abundando en confirmar ratificar las respuestas de los Servidores Públicos Habilitados, quedando colmada en su totalidad la solicitud</w:t>
      </w:r>
      <w:r w:rsidRPr="00894078">
        <w:rPr>
          <w:rFonts w:ascii="Palatino Linotype" w:eastAsia="Palatino Linotype" w:hAnsi="Palatino Linotype" w:cs="Palatino Linotype"/>
          <w:b/>
          <w:bCs/>
          <w:color w:val="000000" w:themeColor="text1"/>
          <w:sz w:val="24"/>
          <w:szCs w:val="24"/>
        </w:rPr>
        <w:t>  03155/TOLUCA/IP/2025.</w:t>
      </w:r>
    </w:p>
    <w:p w:rsidR="00F82571" w:rsidRPr="00894078" w:rsidRDefault="00F82571" w:rsidP="00894078">
      <w:pPr>
        <w:spacing w:line="360" w:lineRule="auto"/>
        <w:jc w:val="both"/>
        <w:rPr>
          <w:rFonts w:ascii="Palatino Linotype" w:eastAsia="Palatino Linotype" w:hAnsi="Palatino Linotype" w:cs="Palatino Linotype"/>
          <w:color w:val="000000" w:themeColor="text1"/>
          <w:sz w:val="24"/>
          <w:szCs w:val="24"/>
        </w:rPr>
      </w:pPr>
    </w:p>
    <w:p w:rsidR="00F82571" w:rsidRPr="00894078" w:rsidRDefault="001C47A4" w:rsidP="00894078">
      <w:pPr>
        <w:numPr>
          <w:ilvl w:val="0"/>
          <w:numId w:val="2"/>
        </w:numPr>
        <w:spacing w:line="360" w:lineRule="auto"/>
        <w:ind w:left="0" w:firstLine="0"/>
        <w:jc w:val="both"/>
        <w:rPr>
          <w:rFonts w:ascii="Palatino Linotype" w:eastAsia="Palatino Linotype" w:hAnsi="Palatino Linotype" w:cs="Palatino Linotype"/>
          <w:color w:val="000000" w:themeColor="text1"/>
          <w:sz w:val="24"/>
          <w:szCs w:val="24"/>
        </w:rPr>
      </w:pPr>
      <w:r w:rsidRPr="00894078">
        <w:rPr>
          <w:rFonts w:ascii="Palatino Linotype" w:eastAsia="Palatino Linotype" w:hAnsi="Palatino Linotype" w:cs="Palatino Linotype"/>
          <w:color w:val="000000" w:themeColor="text1"/>
          <w:sz w:val="24"/>
          <w:szCs w:val="24"/>
        </w:rPr>
        <w:t xml:space="preserve">Es así que la ley prevé que cuando el </w:t>
      </w:r>
      <w:r w:rsidRPr="00894078">
        <w:rPr>
          <w:rFonts w:ascii="Palatino Linotype" w:eastAsia="Palatino Linotype" w:hAnsi="Palatino Linotype" w:cs="Palatino Linotype"/>
          <w:b/>
          <w:bCs/>
          <w:color w:val="000000" w:themeColor="text1"/>
          <w:sz w:val="24"/>
          <w:szCs w:val="24"/>
        </w:rPr>
        <w:t xml:space="preserve">SUJETO OBLIGADO, </w:t>
      </w:r>
      <w:r w:rsidRPr="00894078">
        <w:rPr>
          <w:rFonts w:ascii="Palatino Linotype" w:eastAsia="Palatino Linotype" w:hAnsi="Palatino Linotype" w:cs="Palatino Linotype"/>
          <w:color w:val="000000" w:themeColor="text1"/>
          <w:sz w:val="24"/>
          <w:szCs w:val="24"/>
        </w:rPr>
        <w:t xml:space="preserve">antes de que se dicte resolución definitiva, entrega la información solicitada o completa la información que en un primer momento fue incompleta o no correspondió con lo solicitado; el recurso de revisión que al efecto se haya interpuesto queda sin materia lo que imposibilita el estudio de fondo de la </w:t>
      </w:r>
      <w:r w:rsidRPr="00894078">
        <w:rPr>
          <w:rFonts w:ascii="Palatino Linotype" w:eastAsia="Palatino Linotype" w:hAnsi="Palatino Linotype" w:cs="Palatino Linotype"/>
          <w:i/>
          <w:iCs/>
          <w:color w:val="000000" w:themeColor="text1"/>
          <w:sz w:val="24"/>
          <w:szCs w:val="24"/>
        </w:rPr>
        <w:t>Litis</w:t>
      </w:r>
      <w:r w:rsidRPr="00894078">
        <w:rPr>
          <w:rFonts w:ascii="Palatino Linotype" w:eastAsia="Palatino Linotype" w:hAnsi="Palatino Linotype" w:cs="Palatino Linotype"/>
          <w:color w:val="000000" w:themeColor="text1"/>
          <w:sz w:val="24"/>
          <w:szCs w:val="24"/>
        </w:rPr>
        <w:t xml:space="preserve"> planteada, debido a que la afectación en su esfera de derechos fue restituida por la propia autoridad que emitió el acto motivo de impugnación.</w:t>
      </w:r>
    </w:p>
    <w:p w:rsidR="00F82571" w:rsidRPr="00894078" w:rsidRDefault="001C47A4" w:rsidP="00894078">
      <w:pPr>
        <w:numPr>
          <w:ilvl w:val="0"/>
          <w:numId w:val="2"/>
        </w:numPr>
        <w:spacing w:line="360" w:lineRule="auto"/>
        <w:ind w:left="0" w:firstLine="0"/>
        <w:jc w:val="both"/>
        <w:rPr>
          <w:rFonts w:ascii="Palatino Linotype" w:eastAsia="Palatino Linotype" w:hAnsi="Palatino Linotype" w:cs="Palatino Linotype"/>
          <w:color w:val="000000" w:themeColor="text1"/>
          <w:sz w:val="24"/>
          <w:szCs w:val="24"/>
        </w:rPr>
      </w:pPr>
      <w:r w:rsidRPr="00894078">
        <w:rPr>
          <w:rFonts w:ascii="Palatino Linotype" w:eastAsia="Palatino Linotype" w:hAnsi="Palatino Linotype" w:cs="Palatino Linotype"/>
          <w:color w:val="000000" w:themeColor="text1"/>
          <w:sz w:val="24"/>
          <w:szCs w:val="24"/>
        </w:rPr>
        <w:lastRenderedPageBreak/>
        <w:t>Sirve de sustento a lo anterior la siguiente jurisprudencia por contradicción, cuyo rubro, texto y datos de identificación son los siguientes:</w:t>
      </w:r>
    </w:p>
    <w:p w:rsidR="00F82571" w:rsidRPr="00894078" w:rsidRDefault="001C47A4" w:rsidP="00894078">
      <w:pPr>
        <w:spacing w:line="276" w:lineRule="auto"/>
        <w:jc w:val="both"/>
        <w:rPr>
          <w:rFonts w:ascii="Palatino Linotype" w:eastAsia="Palatino Linotype" w:hAnsi="Palatino Linotype" w:cs="Palatino Linotype"/>
          <w:i/>
          <w:iCs/>
          <w:color w:val="000000" w:themeColor="text1"/>
          <w:sz w:val="24"/>
          <w:szCs w:val="24"/>
        </w:rPr>
      </w:pPr>
      <w:r w:rsidRPr="00894078">
        <w:rPr>
          <w:rFonts w:ascii="Palatino Linotype" w:eastAsia="Palatino Linotype" w:hAnsi="Palatino Linotype" w:cs="Palatino Linotype"/>
          <w:b/>
          <w:bCs/>
          <w:i/>
          <w:iCs/>
          <w:color w:val="000000" w:themeColor="text1"/>
          <w:sz w:val="24"/>
          <w:szCs w:val="24"/>
        </w:rPr>
        <w:t>CESACIÓN DE EFECTOS DEL ACTO RECLAMADO POR VIOLACIÓN AL ARTÍCULO 8o. DE LA CONSTITUCIÓN POLÍTICA DE LOS ESTADOS UNIDOS MEXICANOS. OPERA CUANDO LA AUTORIDAD RESPONSABLE AL RENDIR SU INFORME JUSTIFICADO EXHIBE LA CONTESTACIÓN A LA PETICIÓN FORMULADA, QUEDANDO EXPEDITOS LOS DERECHOS DEL QUEJOSO PARA AMPLIAR SU DEMANDA INICIAL, PROMOVER OTRO JUICIO DE AMPARO O EL MEDIO ORDINARIO DE DEFENSA QUE PROCEDA.</w:t>
      </w:r>
      <w:r w:rsidRPr="00894078">
        <w:rPr>
          <w:rFonts w:ascii="Palatino Linotype" w:eastAsia="Palatino Linotype" w:hAnsi="Palatino Linotype" w:cs="Palatino Linotype"/>
          <w:i/>
          <w:iCs/>
          <w:color w:val="000000" w:themeColor="text1"/>
          <w:sz w:val="24"/>
          <w:szCs w:val="24"/>
        </w:rPr>
        <w:t xml:space="preserve"> De la interpretación de los artículos 73, fracción XVI y 80 de la Ley de Amparo, se concluye que la causa de improcedencia del juicio de garantías consistente en la cesación de efectos del acto reclamado, se actualiza cuando ante la insubsistencia del mismo, todos sus efectos desaparecen o se destruyen de forma inmediata, total e incondicionalmente, de manera que las cosas vuelvan al estado que tenían antes de la violación constitucional. Ahora bien, el hecho de que la autoridad responsable al rendir su informe justificado exhiba la respuesta expresa a la petición de la parte quejosa, producida durante la tramitación del juicio de amparo, significa, por una parte, que los efectos de la falta de contestación desaparecieron, de manera que las cosas volvieron al estado que tenían antes de la violación al artículo 8o. de la Constitución Política de los Estados Unidos Mexicanos, y por otra, que respecto del contenido de dicha contestación, el quejoso puede ampliar su demanda inicial, promover otro juicio de amparo o el medio ordinario de defensa que proceda, toda vez que se trata de un nuevo acto.</w:t>
      </w:r>
    </w:p>
    <w:p w:rsidR="00F82571" w:rsidRPr="00894078" w:rsidRDefault="00F82571" w:rsidP="00894078">
      <w:pPr>
        <w:spacing w:line="360" w:lineRule="auto"/>
        <w:jc w:val="both"/>
        <w:rPr>
          <w:rFonts w:ascii="Palatino Linotype" w:eastAsia="Palatino Linotype" w:hAnsi="Palatino Linotype" w:cs="Palatino Linotype"/>
          <w:i/>
          <w:iCs/>
          <w:color w:val="000000" w:themeColor="text1"/>
          <w:sz w:val="24"/>
          <w:szCs w:val="24"/>
        </w:rPr>
      </w:pPr>
    </w:p>
    <w:p w:rsidR="00F82571" w:rsidRPr="00894078" w:rsidRDefault="001C47A4" w:rsidP="00894078">
      <w:pPr>
        <w:numPr>
          <w:ilvl w:val="0"/>
          <w:numId w:val="2"/>
        </w:numPr>
        <w:spacing w:line="360" w:lineRule="auto"/>
        <w:ind w:left="0" w:firstLine="0"/>
        <w:jc w:val="both"/>
        <w:rPr>
          <w:rFonts w:ascii="Palatino Linotype" w:eastAsia="Palatino Linotype" w:hAnsi="Palatino Linotype" w:cs="Palatino Linotype"/>
          <w:color w:val="000000" w:themeColor="text1"/>
          <w:sz w:val="24"/>
          <w:szCs w:val="24"/>
        </w:rPr>
      </w:pPr>
      <w:r w:rsidRPr="00894078">
        <w:rPr>
          <w:rFonts w:ascii="Palatino Linotype" w:eastAsia="Palatino Linotype" w:hAnsi="Palatino Linotype" w:cs="Palatino Linotype"/>
          <w:color w:val="000000" w:themeColor="text1"/>
          <w:sz w:val="24"/>
          <w:szCs w:val="24"/>
        </w:rPr>
        <w:t>La anterior jurisprudencia resulta aplicable al presente asunto, en dos aspectos:</w:t>
      </w:r>
    </w:p>
    <w:p w:rsidR="00F82571" w:rsidRPr="00894078" w:rsidRDefault="001C47A4" w:rsidP="00894078">
      <w:pPr>
        <w:numPr>
          <w:ilvl w:val="0"/>
          <w:numId w:val="1"/>
        </w:numPr>
        <w:spacing w:line="276" w:lineRule="auto"/>
        <w:ind w:left="0" w:firstLine="0"/>
        <w:jc w:val="both"/>
        <w:rPr>
          <w:rFonts w:ascii="Palatino Linotype" w:eastAsia="Palatino Linotype" w:hAnsi="Palatino Linotype" w:cs="Palatino Linotype"/>
          <w:color w:val="000000" w:themeColor="text1"/>
          <w:sz w:val="24"/>
          <w:szCs w:val="24"/>
        </w:rPr>
      </w:pPr>
      <w:r w:rsidRPr="00894078">
        <w:rPr>
          <w:rFonts w:ascii="Palatino Linotype" w:eastAsia="Palatino Linotype" w:hAnsi="Palatino Linotype" w:cs="Palatino Linotype"/>
          <w:b/>
          <w:bCs/>
          <w:color w:val="000000" w:themeColor="text1"/>
          <w:sz w:val="24"/>
          <w:szCs w:val="24"/>
        </w:rPr>
        <w:t>La cesación de los efectos perniciosos del acto de autoridad:</w:t>
      </w:r>
      <w:r w:rsidRPr="00894078">
        <w:rPr>
          <w:rFonts w:ascii="Palatino Linotype" w:eastAsia="Palatino Linotype" w:hAnsi="Palatino Linotype" w:cs="Palatino Linotype"/>
          <w:color w:val="000000" w:themeColor="text1"/>
          <w:sz w:val="24"/>
          <w:szCs w:val="24"/>
        </w:rPr>
        <w:t xml:space="preserve"> Al respecto, la Ley de Transparencia contempla la figura jurídica del sobreseimiento cuando el </w:t>
      </w:r>
      <w:r w:rsidRPr="00894078">
        <w:rPr>
          <w:rFonts w:ascii="Palatino Linotype" w:eastAsia="Palatino Linotype" w:hAnsi="Palatino Linotype" w:cs="Palatino Linotype"/>
          <w:b/>
          <w:bCs/>
          <w:color w:val="000000" w:themeColor="text1"/>
          <w:sz w:val="24"/>
          <w:szCs w:val="24"/>
        </w:rPr>
        <w:t>SUJETO OBLIGADO</w:t>
      </w:r>
      <w:r w:rsidRPr="00894078">
        <w:rPr>
          <w:rFonts w:ascii="Palatino Linotype" w:eastAsia="Palatino Linotype" w:hAnsi="Palatino Linotype" w:cs="Palatino Linotype"/>
          <w:color w:val="000000" w:themeColor="text1"/>
          <w:sz w:val="24"/>
          <w:szCs w:val="24"/>
        </w:rPr>
        <w:t xml:space="preserve"> de </w:t>
      </w:r>
      <w:r w:rsidRPr="00894078">
        <w:rPr>
          <w:rFonts w:ascii="Palatino Linotype" w:eastAsia="Palatino Linotype" w:hAnsi="Palatino Linotype" w:cs="Palatino Linotype"/>
          <w:i/>
          <w:iCs/>
          <w:color w:val="000000" w:themeColor="text1"/>
          <w:sz w:val="24"/>
          <w:szCs w:val="24"/>
        </w:rPr>
        <w:t>motu proprio</w:t>
      </w:r>
      <w:r w:rsidRPr="00894078">
        <w:rPr>
          <w:rFonts w:ascii="Palatino Linotype" w:eastAsia="Palatino Linotype" w:hAnsi="Palatino Linotype" w:cs="Palatino Linotype"/>
          <w:color w:val="000000" w:themeColor="text1"/>
          <w:sz w:val="24"/>
          <w:szCs w:val="24"/>
        </w:rPr>
        <w:t xml:space="preserve"> modifica o revoca de tal manera el acto motivo de la impugnación que lo deja sin materia; es decir, cesan los efectos de éste y el derecho de acceso a la información pública se encuentra satisfecho.</w:t>
      </w:r>
    </w:p>
    <w:p w:rsidR="00F82571" w:rsidRPr="00894078" w:rsidRDefault="00F82571" w:rsidP="00894078">
      <w:pPr>
        <w:spacing w:line="276" w:lineRule="auto"/>
        <w:jc w:val="both"/>
        <w:rPr>
          <w:rFonts w:ascii="Palatino Linotype" w:eastAsia="Palatino Linotype" w:hAnsi="Palatino Linotype" w:cs="Palatino Linotype"/>
          <w:color w:val="000000" w:themeColor="text1"/>
          <w:sz w:val="24"/>
          <w:szCs w:val="24"/>
        </w:rPr>
      </w:pPr>
    </w:p>
    <w:p w:rsidR="00F82571" w:rsidRPr="00894078" w:rsidRDefault="001C47A4" w:rsidP="00894078">
      <w:pPr>
        <w:numPr>
          <w:ilvl w:val="0"/>
          <w:numId w:val="1"/>
        </w:numPr>
        <w:spacing w:line="276" w:lineRule="auto"/>
        <w:ind w:left="0" w:firstLine="0"/>
        <w:jc w:val="both"/>
        <w:rPr>
          <w:rFonts w:ascii="Palatino Linotype" w:eastAsia="Palatino Linotype" w:hAnsi="Palatino Linotype" w:cs="Palatino Linotype"/>
          <w:color w:val="000000" w:themeColor="text1"/>
          <w:sz w:val="24"/>
          <w:szCs w:val="24"/>
        </w:rPr>
      </w:pPr>
      <w:r w:rsidRPr="00894078">
        <w:rPr>
          <w:rFonts w:ascii="Palatino Linotype" w:eastAsia="Palatino Linotype" w:hAnsi="Palatino Linotype" w:cs="Palatino Linotype"/>
          <w:b/>
          <w:bCs/>
          <w:color w:val="000000" w:themeColor="text1"/>
          <w:sz w:val="24"/>
          <w:szCs w:val="24"/>
        </w:rPr>
        <w:lastRenderedPageBreak/>
        <w:t>El momento procesal para modificar el acto impugnado:</w:t>
      </w:r>
      <w:r w:rsidRPr="00894078">
        <w:rPr>
          <w:rFonts w:ascii="Palatino Linotype" w:eastAsia="Palatino Linotype" w:hAnsi="Palatino Linotype" w:cs="Palatino Linotype"/>
          <w:color w:val="000000" w:themeColor="text1"/>
          <w:sz w:val="24"/>
          <w:szCs w:val="24"/>
        </w:rPr>
        <w:t xml:space="preserve"> Para que se actualice el sobreseimiento de un recurso de revisión, el </w:t>
      </w:r>
      <w:r w:rsidRPr="00894078">
        <w:rPr>
          <w:rFonts w:ascii="Palatino Linotype" w:eastAsia="Palatino Linotype" w:hAnsi="Palatino Linotype" w:cs="Palatino Linotype"/>
          <w:b/>
          <w:bCs/>
          <w:color w:val="000000" w:themeColor="text1"/>
          <w:sz w:val="24"/>
          <w:szCs w:val="24"/>
        </w:rPr>
        <w:t>SUJETO OBLIGADO</w:t>
      </w:r>
      <w:r w:rsidRPr="00894078">
        <w:rPr>
          <w:rFonts w:ascii="Palatino Linotype" w:eastAsia="Palatino Linotype" w:hAnsi="Palatino Linotype" w:cs="Palatino Linotype"/>
          <w:color w:val="000000" w:themeColor="text1"/>
          <w:sz w:val="24"/>
          <w:szCs w:val="24"/>
        </w:rPr>
        <w:t xml:space="preserve"> puede entregar o completar la información al momento de rendir su informe de justificación o </w:t>
      </w:r>
      <w:r w:rsidRPr="00894078">
        <w:rPr>
          <w:rFonts w:ascii="Palatino Linotype" w:eastAsia="Palatino Linotype" w:hAnsi="Palatino Linotype" w:cs="Palatino Linotype"/>
          <w:b/>
          <w:bCs/>
          <w:color w:val="000000" w:themeColor="text1"/>
          <w:sz w:val="24"/>
          <w:szCs w:val="24"/>
          <w:u w:val="single"/>
        </w:rPr>
        <w:t>posteriormente</w:t>
      </w:r>
      <w:r w:rsidRPr="00894078">
        <w:rPr>
          <w:rFonts w:ascii="Palatino Linotype" w:eastAsia="Palatino Linotype" w:hAnsi="Palatino Linotype" w:cs="Palatino Linotype"/>
          <w:color w:val="000000" w:themeColor="text1"/>
          <w:sz w:val="24"/>
          <w:szCs w:val="24"/>
        </w:rPr>
        <w:t xml:space="preserve"> a éste, siempre y cuando el Pleno del Instituto no haya dictado resolución definitiva.</w:t>
      </w:r>
    </w:p>
    <w:p w:rsidR="00F82571" w:rsidRPr="00894078" w:rsidRDefault="00F82571" w:rsidP="00894078">
      <w:pPr>
        <w:spacing w:line="360" w:lineRule="auto"/>
        <w:jc w:val="both"/>
        <w:rPr>
          <w:rFonts w:ascii="Palatino Linotype" w:eastAsia="Palatino Linotype" w:hAnsi="Palatino Linotype" w:cs="Palatino Linotype"/>
          <w:color w:val="000000" w:themeColor="text1"/>
          <w:sz w:val="24"/>
          <w:szCs w:val="24"/>
        </w:rPr>
      </w:pPr>
    </w:p>
    <w:p w:rsidR="00F82571" w:rsidRPr="00894078" w:rsidRDefault="001C47A4" w:rsidP="00894078">
      <w:pPr>
        <w:numPr>
          <w:ilvl w:val="0"/>
          <w:numId w:val="2"/>
        </w:numPr>
        <w:spacing w:line="360" w:lineRule="auto"/>
        <w:ind w:left="0" w:firstLine="0"/>
        <w:jc w:val="both"/>
        <w:rPr>
          <w:rFonts w:ascii="Palatino Linotype" w:eastAsia="Palatino Linotype" w:hAnsi="Palatino Linotype" w:cs="Palatino Linotype"/>
          <w:color w:val="000000" w:themeColor="text1"/>
          <w:sz w:val="24"/>
          <w:szCs w:val="24"/>
        </w:rPr>
      </w:pPr>
      <w:r w:rsidRPr="00894078">
        <w:rPr>
          <w:rFonts w:ascii="Palatino Linotype" w:eastAsia="Palatino Linotype" w:hAnsi="Palatino Linotype" w:cs="Palatino Linotype"/>
          <w:color w:val="000000" w:themeColor="text1"/>
          <w:sz w:val="24"/>
          <w:szCs w:val="24"/>
        </w:rPr>
        <w:t xml:space="preserve">Eduardo Pallares, en su artículo </w:t>
      </w:r>
      <w:r w:rsidRPr="00894078">
        <w:rPr>
          <w:rFonts w:ascii="Palatino Linotype" w:eastAsia="Palatino Linotype" w:hAnsi="Palatino Linotype" w:cs="Palatino Linotype"/>
          <w:i/>
          <w:iCs/>
          <w:color w:val="000000" w:themeColor="text1"/>
          <w:sz w:val="24"/>
          <w:szCs w:val="24"/>
        </w:rPr>
        <w:t>“La caducidad y el sobreseimiento en el amparo”</w:t>
      </w:r>
      <w:r w:rsidRPr="00894078">
        <w:rPr>
          <w:rFonts w:ascii="Palatino Linotype" w:eastAsia="Palatino Linotype" w:hAnsi="Palatino Linotype" w:cs="Palatino Linotype"/>
          <w:color w:val="000000" w:themeColor="text1"/>
          <w:sz w:val="24"/>
          <w:szCs w:val="24"/>
        </w:rPr>
        <w:t xml:space="preserve">, cita la definición de Aguilera Paz, aduciendo que se </w:t>
      </w:r>
      <w:r w:rsidRPr="00894078">
        <w:rPr>
          <w:rFonts w:ascii="Palatino Linotype" w:eastAsia="Palatino Linotype" w:hAnsi="Palatino Linotype" w:cs="Palatino Linotype"/>
          <w:i/>
          <w:iCs/>
          <w:color w:val="000000" w:themeColor="text1"/>
          <w:sz w:val="24"/>
          <w:szCs w:val="24"/>
        </w:rPr>
        <w:t>“...entiende por sobreseimiento en el tecnicismo forense, el hecho de cesar en el procedimiento o curso de la causa, por no existir méritos bastantes para entrar en un juicio o para entablar la contienda judicial que debe ser objeto del mismo...”</w:t>
      </w:r>
      <w:r w:rsidRPr="00894078">
        <w:rPr>
          <w:rFonts w:ascii="Palatino Linotype" w:eastAsia="Palatino Linotype" w:hAnsi="Palatino Linotype" w:cs="Palatino Linotype"/>
          <w:color w:val="000000" w:themeColor="text1"/>
          <w:sz w:val="24"/>
          <w:szCs w:val="24"/>
        </w:rPr>
        <w:t>. Asimismo señala que existe el sobreseimiento provisional y el definitivo</w:t>
      </w:r>
      <w:r w:rsidRPr="00894078">
        <w:rPr>
          <w:rFonts w:ascii="Palatino Linotype" w:eastAsia="Palatino Linotype" w:hAnsi="Palatino Linotype" w:cs="Palatino Linotype"/>
          <w:i/>
          <w:iCs/>
          <w:color w:val="000000" w:themeColor="text1"/>
          <w:sz w:val="24"/>
          <w:szCs w:val="24"/>
        </w:rPr>
        <w:t>: “...el definitivo es una verdadera sentencia que pone fin al juicio, y que una vez dictada, produce cosa juzgada, mientras que el provisorio tiene por efectos suspender la prosecución de la causa...”</w:t>
      </w:r>
    </w:p>
    <w:p w:rsidR="00F82571" w:rsidRPr="00894078" w:rsidRDefault="00F82571" w:rsidP="00894078">
      <w:pPr>
        <w:spacing w:line="360" w:lineRule="auto"/>
        <w:jc w:val="both"/>
        <w:rPr>
          <w:rFonts w:ascii="Palatino Linotype" w:eastAsia="Palatino Linotype" w:hAnsi="Palatino Linotype" w:cs="Palatino Linotype"/>
          <w:color w:val="000000" w:themeColor="text1"/>
          <w:sz w:val="24"/>
          <w:szCs w:val="24"/>
        </w:rPr>
      </w:pPr>
    </w:p>
    <w:p w:rsidR="00F82571" w:rsidRPr="00894078" w:rsidRDefault="001C47A4" w:rsidP="00894078">
      <w:pPr>
        <w:numPr>
          <w:ilvl w:val="0"/>
          <w:numId w:val="2"/>
        </w:numPr>
        <w:spacing w:line="360" w:lineRule="auto"/>
        <w:ind w:left="0" w:firstLine="0"/>
        <w:jc w:val="both"/>
        <w:rPr>
          <w:rFonts w:ascii="Palatino Linotype" w:eastAsia="Palatino Linotype" w:hAnsi="Palatino Linotype" w:cs="Palatino Linotype"/>
          <w:color w:val="000000" w:themeColor="text1"/>
          <w:sz w:val="24"/>
          <w:szCs w:val="24"/>
        </w:rPr>
      </w:pPr>
      <w:r w:rsidRPr="00894078">
        <w:rPr>
          <w:rFonts w:ascii="Palatino Linotype" w:eastAsia="Palatino Linotype" w:hAnsi="Palatino Linotype" w:cs="Palatino Linotype"/>
          <w:color w:val="000000" w:themeColor="text1"/>
          <w:sz w:val="24"/>
          <w:szCs w:val="24"/>
        </w:rPr>
        <w:t>Asimismo, para que se actualice el sobreseimiento de un recurso de revisión, el SUJETO</w:t>
      </w:r>
      <w:r w:rsidRPr="00894078">
        <w:rPr>
          <w:rFonts w:ascii="Palatino Linotype" w:eastAsia="Palatino Linotype" w:hAnsi="Palatino Linotype" w:cs="Palatino Linotype"/>
          <w:b/>
          <w:bCs/>
          <w:color w:val="000000" w:themeColor="text1"/>
          <w:sz w:val="24"/>
          <w:szCs w:val="24"/>
        </w:rPr>
        <w:t xml:space="preserve"> OBLIGADO</w:t>
      </w:r>
      <w:r w:rsidRPr="00894078">
        <w:rPr>
          <w:rFonts w:ascii="Palatino Linotype" w:eastAsia="Palatino Linotype" w:hAnsi="Palatino Linotype" w:cs="Palatino Linotype"/>
          <w:color w:val="000000" w:themeColor="text1"/>
          <w:sz w:val="24"/>
          <w:szCs w:val="24"/>
        </w:rPr>
        <w:t xml:space="preserve"> puede entregar, completar o precisar la información al momento de rendir su informe justificado o dentro de los siete días previstos para manifestar lo que a su derecho convenga, lo anterior también puede ocurrir si entrega la información después de ese lapso pero antes del cierre de instrucción, tal como aconteció en el presente recurso.</w:t>
      </w:r>
    </w:p>
    <w:p w:rsidR="00F82571" w:rsidRPr="00894078" w:rsidRDefault="00F82571" w:rsidP="00894078">
      <w:pPr>
        <w:spacing w:line="360" w:lineRule="auto"/>
        <w:jc w:val="both"/>
        <w:rPr>
          <w:rFonts w:ascii="Palatino Linotype" w:eastAsia="Palatino Linotype" w:hAnsi="Palatino Linotype" w:cs="Palatino Linotype"/>
          <w:color w:val="000000" w:themeColor="text1"/>
          <w:sz w:val="24"/>
          <w:szCs w:val="24"/>
        </w:rPr>
      </w:pPr>
    </w:p>
    <w:p w:rsidR="00F82571" w:rsidRPr="00894078" w:rsidRDefault="001C47A4" w:rsidP="00894078">
      <w:pPr>
        <w:numPr>
          <w:ilvl w:val="0"/>
          <w:numId w:val="2"/>
        </w:numPr>
        <w:spacing w:line="360" w:lineRule="auto"/>
        <w:ind w:left="0" w:firstLine="0"/>
        <w:jc w:val="both"/>
        <w:rPr>
          <w:rFonts w:ascii="Palatino Linotype" w:eastAsia="Palatino Linotype" w:hAnsi="Palatino Linotype" w:cs="Palatino Linotype"/>
          <w:color w:val="000000" w:themeColor="text1"/>
          <w:sz w:val="24"/>
          <w:szCs w:val="24"/>
        </w:rPr>
      </w:pPr>
      <w:r w:rsidRPr="00894078">
        <w:rPr>
          <w:rFonts w:ascii="Palatino Linotype" w:eastAsia="Palatino Linotype" w:hAnsi="Palatino Linotype" w:cs="Palatino Linotype"/>
          <w:color w:val="000000" w:themeColor="text1"/>
          <w:sz w:val="24"/>
          <w:szCs w:val="24"/>
        </w:rPr>
        <w:t xml:space="preserve">Bajo ese tenor, con la nueva información remitida por el </w:t>
      </w:r>
      <w:r w:rsidRPr="00894078">
        <w:rPr>
          <w:rFonts w:ascii="Palatino Linotype" w:eastAsia="Palatino Linotype" w:hAnsi="Palatino Linotype" w:cs="Palatino Linotype"/>
          <w:b/>
          <w:bCs/>
          <w:color w:val="000000" w:themeColor="text1"/>
          <w:sz w:val="24"/>
          <w:szCs w:val="24"/>
        </w:rPr>
        <w:t xml:space="preserve">SUJETO OBLIGADO, </w:t>
      </w:r>
      <w:r w:rsidRPr="00894078">
        <w:rPr>
          <w:rFonts w:ascii="Palatino Linotype" w:eastAsia="Palatino Linotype" w:hAnsi="Palatino Linotype" w:cs="Palatino Linotype"/>
          <w:color w:val="000000" w:themeColor="text1"/>
          <w:sz w:val="24"/>
          <w:szCs w:val="24"/>
        </w:rPr>
        <w:t xml:space="preserve">se colige que se colma la solicitud de información </w:t>
      </w:r>
      <w:r w:rsidRPr="00894078">
        <w:rPr>
          <w:rFonts w:ascii="Palatino Linotype" w:eastAsia="Palatino Linotype" w:hAnsi="Palatino Linotype" w:cs="Palatino Linotype"/>
          <w:b/>
          <w:bCs/>
          <w:color w:val="000000" w:themeColor="text1"/>
          <w:sz w:val="24"/>
          <w:szCs w:val="24"/>
        </w:rPr>
        <w:t xml:space="preserve">03155/TOLUCA/IP/2025, </w:t>
      </w:r>
      <w:r w:rsidRPr="00894078">
        <w:rPr>
          <w:rFonts w:ascii="Palatino Linotype" w:eastAsia="Palatino Linotype" w:hAnsi="Palatino Linotype" w:cs="Palatino Linotype"/>
          <w:color w:val="000000" w:themeColor="text1"/>
          <w:sz w:val="24"/>
          <w:szCs w:val="24"/>
        </w:rPr>
        <w:t xml:space="preserve">y consecuentemente, los motivos de inconformidad hechos valer por </w:t>
      </w:r>
      <w:r w:rsidRPr="00894078">
        <w:rPr>
          <w:rFonts w:ascii="Palatino Linotype" w:eastAsia="Palatino Linotype" w:hAnsi="Palatino Linotype" w:cs="Palatino Linotype"/>
          <w:b/>
          <w:bCs/>
          <w:color w:val="000000" w:themeColor="text1"/>
          <w:sz w:val="24"/>
          <w:szCs w:val="24"/>
        </w:rPr>
        <w:t>EL RECURRENTE,</w:t>
      </w:r>
      <w:r w:rsidRPr="00894078">
        <w:rPr>
          <w:rFonts w:ascii="Palatino Linotype" w:eastAsia="Palatino Linotype" w:hAnsi="Palatino Linotype" w:cs="Palatino Linotype"/>
          <w:color w:val="000000" w:themeColor="text1"/>
          <w:sz w:val="24"/>
          <w:szCs w:val="24"/>
        </w:rPr>
        <w:t xml:space="preserve"> devienen inatendibles por actualizarse la figura del sobreseimiento, al cumplimentarse su </w:t>
      </w:r>
      <w:r w:rsidRPr="00894078">
        <w:rPr>
          <w:rFonts w:ascii="Palatino Linotype" w:eastAsia="Palatino Linotype" w:hAnsi="Palatino Linotype" w:cs="Palatino Linotype"/>
          <w:color w:val="000000" w:themeColor="text1"/>
          <w:sz w:val="24"/>
          <w:szCs w:val="24"/>
        </w:rPr>
        <w:lastRenderedPageBreak/>
        <w:t xml:space="preserve">derecho de acceso a la información y al quedarse si materia el presente recurso, por lo que, en términos del artículo 186 fracción I este Pleno determina el </w:t>
      </w:r>
      <w:r w:rsidRPr="00894078">
        <w:rPr>
          <w:rFonts w:ascii="Palatino Linotype" w:eastAsia="Palatino Linotype" w:hAnsi="Palatino Linotype" w:cs="Palatino Linotype"/>
          <w:b/>
          <w:bCs/>
          <w:color w:val="000000" w:themeColor="text1"/>
          <w:sz w:val="24"/>
          <w:szCs w:val="24"/>
        </w:rPr>
        <w:t xml:space="preserve">SOBRESEIMIENTO </w:t>
      </w:r>
      <w:r w:rsidRPr="00894078">
        <w:rPr>
          <w:rFonts w:ascii="Palatino Linotype" w:eastAsia="Palatino Linotype" w:hAnsi="Palatino Linotype" w:cs="Palatino Linotype"/>
          <w:color w:val="000000" w:themeColor="text1"/>
          <w:sz w:val="24"/>
          <w:szCs w:val="24"/>
        </w:rPr>
        <w:t>del presente recurso de revisión, toda vez que la afectación al derecho de acceso a la información pública establecido constitucionalmente a favor del particular, ha sido resarcida.</w:t>
      </w:r>
    </w:p>
    <w:p w:rsidR="00F82571" w:rsidRPr="00894078" w:rsidRDefault="00F82571" w:rsidP="00894078">
      <w:pPr>
        <w:tabs>
          <w:tab w:val="left" w:pos="284"/>
        </w:tabs>
        <w:spacing w:line="360" w:lineRule="auto"/>
        <w:jc w:val="both"/>
        <w:rPr>
          <w:rFonts w:ascii="Palatino Linotype" w:eastAsia="Palatino Linotype" w:hAnsi="Palatino Linotype" w:cs="Palatino Linotype"/>
          <w:color w:val="000000" w:themeColor="text1"/>
          <w:sz w:val="24"/>
          <w:szCs w:val="24"/>
        </w:rPr>
      </w:pPr>
    </w:p>
    <w:p w:rsidR="00F82571" w:rsidRPr="00894078" w:rsidRDefault="001C47A4" w:rsidP="00894078">
      <w:pPr>
        <w:numPr>
          <w:ilvl w:val="0"/>
          <w:numId w:val="2"/>
        </w:numPr>
        <w:spacing w:line="360" w:lineRule="auto"/>
        <w:ind w:left="0" w:firstLine="0"/>
        <w:jc w:val="both"/>
        <w:rPr>
          <w:rFonts w:ascii="Palatino Linotype" w:eastAsia="Palatino Linotype" w:hAnsi="Palatino Linotype" w:cs="Palatino Linotype"/>
          <w:color w:val="000000" w:themeColor="text1"/>
          <w:sz w:val="24"/>
          <w:szCs w:val="24"/>
        </w:rPr>
      </w:pPr>
      <w:r w:rsidRPr="00894078">
        <w:rPr>
          <w:rFonts w:ascii="Palatino Linotype" w:eastAsia="Palatino Linotype" w:hAnsi="Palatino Linotype" w:cs="Palatino Linotype"/>
          <w:color w:val="000000" w:themeColor="text1"/>
          <w:sz w:val="24"/>
          <w:szCs w:val="24"/>
        </w:rPr>
        <w:t xml:space="preserve">Por lo anteriormente expuesto y fundado, este </w:t>
      </w:r>
      <w:r w:rsidRPr="00894078">
        <w:rPr>
          <w:rFonts w:ascii="Palatino Linotype" w:eastAsia="Palatino Linotype" w:hAnsi="Palatino Linotype" w:cs="Palatino Linotype"/>
          <w:b/>
          <w:bCs/>
          <w:color w:val="000000" w:themeColor="text1"/>
          <w:sz w:val="24"/>
          <w:szCs w:val="24"/>
        </w:rPr>
        <w:t>ÓRGANO GARANTE</w:t>
      </w:r>
      <w:r w:rsidRPr="00894078">
        <w:rPr>
          <w:rFonts w:ascii="Palatino Linotype" w:eastAsia="Palatino Linotype" w:hAnsi="Palatino Linotype" w:cs="Palatino Linotype"/>
          <w:color w:val="000000" w:themeColor="text1"/>
          <w:sz w:val="24"/>
          <w:szCs w:val="24"/>
        </w:rPr>
        <w:t xml:space="preserve"> emite los siguientes:</w:t>
      </w:r>
    </w:p>
    <w:p w:rsidR="00F82571" w:rsidRPr="00894078" w:rsidRDefault="00F82571" w:rsidP="00894078">
      <w:pPr>
        <w:spacing w:line="360" w:lineRule="auto"/>
        <w:jc w:val="both"/>
        <w:rPr>
          <w:rFonts w:ascii="Palatino Linotype" w:eastAsia="Palatino Linotype" w:hAnsi="Palatino Linotype" w:cs="Palatino Linotype"/>
          <w:color w:val="000000" w:themeColor="text1"/>
          <w:sz w:val="24"/>
          <w:szCs w:val="24"/>
        </w:rPr>
      </w:pPr>
    </w:p>
    <w:p w:rsidR="00F82571" w:rsidRPr="00894078" w:rsidRDefault="001C47A4" w:rsidP="00894078">
      <w:pPr>
        <w:keepNext/>
        <w:keepLines/>
        <w:spacing w:line="360" w:lineRule="auto"/>
        <w:jc w:val="center"/>
        <w:rPr>
          <w:rFonts w:ascii="Palatino Linotype" w:eastAsia="Palatino Linotype" w:hAnsi="Palatino Linotype" w:cs="Palatino Linotype"/>
          <w:b/>
          <w:bCs/>
          <w:color w:val="000000" w:themeColor="text1"/>
          <w:sz w:val="24"/>
          <w:szCs w:val="24"/>
        </w:rPr>
      </w:pPr>
      <w:bookmarkStart w:id="8" w:name="_heading=h.k19biwrrl6ai" w:colFirst="0" w:colLast="0"/>
      <w:bookmarkEnd w:id="8"/>
      <w:r w:rsidRPr="00894078">
        <w:rPr>
          <w:rFonts w:ascii="Palatino Linotype" w:eastAsia="Palatino Linotype" w:hAnsi="Palatino Linotype" w:cs="Palatino Linotype"/>
          <w:b/>
          <w:bCs/>
          <w:color w:val="000000" w:themeColor="text1"/>
          <w:sz w:val="24"/>
          <w:szCs w:val="24"/>
        </w:rPr>
        <w:t>R E S O L U T I V O S</w:t>
      </w:r>
    </w:p>
    <w:p w:rsidR="00F82571" w:rsidRPr="00894078" w:rsidRDefault="00F82571" w:rsidP="00894078">
      <w:pPr>
        <w:keepNext/>
        <w:keepLines/>
        <w:spacing w:line="360" w:lineRule="auto"/>
        <w:jc w:val="center"/>
        <w:rPr>
          <w:rFonts w:ascii="Palatino Linotype" w:eastAsia="Palatino Linotype" w:hAnsi="Palatino Linotype" w:cs="Palatino Linotype"/>
          <w:b/>
          <w:bCs/>
          <w:color w:val="000000" w:themeColor="text1"/>
          <w:sz w:val="24"/>
          <w:szCs w:val="24"/>
        </w:rPr>
      </w:pPr>
    </w:p>
    <w:p w:rsidR="00F82571" w:rsidRPr="00894078" w:rsidRDefault="001C47A4" w:rsidP="00894078">
      <w:pPr>
        <w:spacing w:line="360" w:lineRule="auto"/>
        <w:jc w:val="both"/>
        <w:rPr>
          <w:rFonts w:ascii="Palatino Linotype" w:eastAsia="Palatino Linotype" w:hAnsi="Palatino Linotype" w:cs="Palatino Linotype"/>
          <w:color w:val="000000" w:themeColor="text1"/>
          <w:sz w:val="24"/>
          <w:szCs w:val="24"/>
        </w:rPr>
      </w:pPr>
      <w:r w:rsidRPr="00894078">
        <w:rPr>
          <w:rFonts w:ascii="Palatino Linotype" w:eastAsia="Palatino Linotype" w:hAnsi="Palatino Linotype" w:cs="Palatino Linotype"/>
          <w:b/>
          <w:bCs/>
          <w:color w:val="000000" w:themeColor="text1"/>
          <w:sz w:val="24"/>
          <w:szCs w:val="24"/>
        </w:rPr>
        <w:t xml:space="preserve">PRIMERO. </w:t>
      </w:r>
      <w:r w:rsidRPr="00894078">
        <w:rPr>
          <w:rFonts w:ascii="Palatino Linotype" w:eastAsia="Palatino Linotype" w:hAnsi="Palatino Linotype" w:cs="Palatino Linotype"/>
          <w:color w:val="000000" w:themeColor="text1"/>
          <w:sz w:val="24"/>
          <w:szCs w:val="24"/>
        </w:rPr>
        <w:t xml:space="preserve">Se </w:t>
      </w:r>
      <w:r w:rsidRPr="00894078">
        <w:rPr>
          <w:rFonts w:ascii="Palatino Linotype" w:eastAsia="Palatino Linotype" w:hAnsi="Palatino Linotype" w:cs="Palatino Linotype"/>
          <w:b/>
          <w:bCs/>
          <w:color w:val="000000" w:themeColor="text1"/>
          <w:sz w:val="24"/>
          <w:szCs w:val="24"/>
        </w:rPr>
        <w:t>SOBRESEE</w:t>
      </w:r>
      <w:r w:rsidRPr="00894078">
        <w:rPr>
          <w:rFonts w:ascii="Palatino Linotype" w:eastAsia="Palatino Linotype" w:hAnsi="Palatino Linotype" w:cs="Palatino Linotype"/>
          <w:color w:val="000000" w:themeColor="text1"/>
          <w:sz w:val="24"/>
          <w:szCs w:val="24"/>
        </w:rPr>
        <w:t xml:space="preserve"> el Recurso de Revisión número</w:t>
      </w:r>
      <w:r w:rsidRPr="00894078">
        <w:rPr>
          <w:rFonts w:ascii="Palatino Linotype" w:eastAsia="Palatino Linotype" w:hAnsi="Palatino Linotype" w:cs="Palatino Linotype"/>
          <w:b/>
          <w:bCs/>
          <w:color w:val="000000" w:themeColor="text1"/>
          <w:sz w:val="24"/>
          <w:szCs w:val="24"/>
        </w:rPr>
        <w:t xml:space="preserve">   08483/INFOEM/IP/RR/2025</w:t>
      </w:r>
      <w:r w:rsidRPr="00894078">
        <w:rPr>
          <w:rFonts w:ascii="Palatino Linotype" w:eastAsia="Palatino Linotype" w:hAnsi="Palatino Linotype" w:cs="Palatino Linotype"/>
          <w:color w:val="000000" w:themeColor="text1"/>
          <w:sz w:val="24"/>
          <w:szCs w:val="24"/>
        </w:rPr>
        <w:t xml:space="preserve">, conforme al artículo 192 fracción III, porque al modificar la respuesta el </w:t>
      </w:r>
      <w:r w:rsidRPr="00894078">
        <w:rPr>
          <w:rFonts w:ascii="Palatino Linotype" w:eastAsia="Palatino Linotype" w:hAnsi="Palatino Linotype" w:cs="Palatino Linotype"/>
          <w:b/>
          <w:bCs/>
          <w:color w:val="000000" w:themeColor="text1"/>
          <w:sz w:val="24"/>
          <w:szCs w:val="24"/>
        </w:rPr>
        <w:t>SUJETO OBLIGADO</w:t>
      </w:r>
      <w:r w:rsidRPr="00894078">
        <w:rPr>
          <w:rFonts w:ascii="Palatino Linotype" w:eastAsia="Palatino Linotype" w:hAnsi="Palatino Linotype" w:cs="Palatino Linotype"/>
          <w:color w:val="000000" w:themeColor="text1"/>
          <w:sz w:val="24"/>
          <w:szCs w:val="24"/>
        </w:rPr>
        <w:t xml:space="preserve">, el recurso de revisión quedó sin materia en términos del  Considerando </w:t>
      </w:r>
      <w:r w:rsidRPr="00894078">
        <w:rPr>
          <w:rFonts w:ascii="Palatino Linotype" w:eastAsia="Palatino Linotype" w:hAnsi="Palatino Linotype" w:cs="Palatino Linotype"/>
          <w:b/>
          <w:bCs/>
          <w:color w:val="000000" w:themeColor="text1"/>
          <w:sz w:val="24"/>
          <w:szCs w:val="24"/>
        </w:rPr>
        <w:t>TERCERO</w:t>
      </w:r>
      <w:r w:rsidRPr="00894078">
        <w:rPr>
          <w:rFonts w:ascii="Palatino Linotype" w:eastAsia="Palatino Linotype" w:hAnsi="Palatino Linotype" w:cs="Palatino Linotype"/>
          <w:color w:val="000000" w:themeColor="text1"/>
          <w:sz w:val="24"/>
          <w:szCs w:val="24"/>
        </w:rPr>
        <w:t xml:space="preserve"> de la presente resolución.</w:t>
      </w:r>
    </w:p>
    <w:p w:rsidR="00F82571" w:rsidRPr="00894078" w:rsidRDefault="00F82571" w:rsidP="00894078">
      <w:pPr>
        <w:spacing w:line="360" w:lineRule="auto"/>
        <w:jc w:val="both"/>
        <w:rPr>
          <w:rFonts w:ascii="Palatino Linotype" w:eastAsia="Palatino Linotype" w:hAnsi="Palatino Linotype" w:cs="Palatino Linotype"/>
          <w:b/>
          <w:bCs/>
          <w:color w:val="000000" w:themeColor="text1"/>
          <w:sz w:val="24"/>
          <w:szCs w:val="24"/>
        </w:rPr>
      </w:pPr>
    </w:p>
    <w:p w:rsidR="00F82571" w:rsidRPr="00894078" w:rsidRDefault="001C47A4" w:rsidP="00894078">
      <w:pPr>
        <w:spacing w:line="360" w:lineRule="auto"/>
        <w:jc w:val="both"/>
        <w:rPr>
          <w:rFonts w:ascii="Palatino Linotype" w:eastAsia="Palatino Linotype" w:hAnsi="Palatino Linotype" w:cs="Palatino Linotype"/>
          <w:b/>
          <w:bCs/>
          <w:color w:val="000000" w:themeColor="text1"/>
          <w:sz w:val="24"/>
          <w:szCs w:val="24"/>
        </w:rPr>
      </w:pPr>
      <w:bookmarkStart w:id="9" w:name="_heading=h.iw94a7km9hq9" w:colFirst="0" w:colLast="0"/>
      <w:bookmarkEnd w:id="9"/>
      <w:r w:rsidRPr="00894078">
        <w:rPr>
          <w:rFonts w:ascii="Palatino Linotype" w:eastAsia="Palatino Linotype" w:hAnsi="Palatino Linotype" w:cs="Palatino Linotype"/>
          <w:b/>
          <w:bCs/>
          <w:color w:val="000000" w:themeColor="text1"/>
          <w:sz w:val="24"/>
          <w:szCs w:val="24"/>
        </w:rPr>
        <w:t xml:space="preserve">SEGUNDO. Notifíquese </w:t>
      </w:r>
      <w:r w:rsidRPr="00894078">
        <w:rPr>
          <w:rFonts w:ascii="Palatino Linotype" w:eastAsia="Palatino Linotype" w:hAnsi="Palatino Linotype" w:cs="Palatino Linotype"/>
          <w:color w:val="000000" w:themeColor="text1"/>
          <w:sz w:val="24"/>
          <w:szCs w:val="24"/>
        </w:rPr>
        <w:t xml:space="preserve">a través del Sistema de Acceso a la Información Mexiquense </w:t>
      </w:r>
      <w:r w:rsidRPr="00894078">
        <w:rPr>
          <w:rFonts w:ascii="Palatino Linotype" w:eastAsia="Palatino Linotype" w:hAnsi="Palatino Linotype" w:cs="Palatino Linotype"/>
          <w:b/>
          <w:bCs/>
          <w:color w:val="000000" w:themeColor="text1"/>
          <w:sz w:val="24"/>
          <w:szCs w:val="24"/>
        </w:rPr>
        <w:t xml:space="preserve">(SAIMEX) </w:t>
      </w:r>
      <w:r w:rsidRPr="00894078">
        <w:rPr>
          <w:rFonts w:ascii="Palatino Linotype" w:eastAsia="Palatino Linotype" w:hAnsi="Palatino Linotype" w:cs="Palatino Linotype"/>
          <w:color w:val="000000" w:themeColor="text1"/>
          <w:sz w:val="24"/>
          <w:szCs w:val="24"/>
        </w:rPr>
        <w:t>la presente resolución al Titular de la Unidad de Transparencia del</w:t>
      </w:r>
      <w:r w:rsidRPr="00894078">
        <w:rPr>
          <w:rFonts w:ascii="Palatino Linotype" w:eastAsia="Palatino Linotype" w:hAnsi="Palatino Linotype" w:cs="Palatino Linotype"/>
          <w:b/>
          <w:bCs/>
          <w:color w:val="000000" w:themeColor="text1"/>
          <w:sz w:val="24"/>
          <w:szCs w:val="24"/>
        </w:rPr>
        <w:t xml:space="preserve"> SUJETO OBLIGADO. </w:t>
      </w:r>
    </w:p>
    <w:p w:rsidR="00F82571" w:rsidRPr="00894078" w:rsidRDefault="00F82571" w:rsidP="00894078">
      <w:pPr>
        <w:spacing w:line="360" w:lineRule="auto"/>
        <w:jc w:val="both"/>
        <w:rPr>
          <w:rFonts w:ascii="Palatino Linotype" w:eastAsia="Palatino Linotype" w:hAnsi="Palatino Linotype" w:cs="Palatino Linotype"/>
          <w:b/>
          <w:bCs/>
          <w:color w:val="000000" w:themeColor="text1"/>
          <w:sz w:val="24"/>
          <w:szCs w:val="24"/>
        </w:rPr>
      </w:pPr>
    </w:p>
    <w:p w:rsidR="00F82571" w:rsidRPr="00894078" w:rsidRDefault="001C47A4" w:rsidP="00894078">
      <w:pPr>
        <w:spacing w:line="360" w:lineRule="auto"/>
        <w:jc w:val="both"/>
        <w:rPr>
          <w:rFonts w:ascii="Palatino Linotype" w:eastAsia="Palatino Linotype" w:hAnsi="Palatino Linotype" w:cs="Palatino Linotype"/>
          <w:color w:val="000000" w:themeColor="text1"/>
          <w:sz w:val="24"/>
          <w:szCs w:val="24"/>
        </w:rPr>
      </w:pPr>
      <w:r w:rsidRPr="00894078">
        <w:rPr>
          <w:rFonts w:ascii="Palatino Linotype" w:eastAsia="Palatino Linotype" w:hAnsi="Palatino Linotype" w:cs="Palatino Linotype"/>
          <w:b/>
          <w:bCs/>
          <w:color w:val="000000" w:themeColor="text1"/>
          <w:sz w:val="24"/>
          <w:szCs w:val="24"/>
        </w:rPr>
        <w:t xml:space="preserve">TERCERO. Notifíquese </w:t>
      </w:r>
      <w:r w:rsidRPr="00894078">
        <w:rPr>
          <w:rFonts w:ascii="Palatino Linotype" w:eastAsia="Palatino Linotype" w:hAnsi="Palatino Linotype" w:cs="Palatino Linotype"/>
          <w:color w:val="000000" w:themeColor="text1"/>
          <w:sz w:val="24"/>
          <w:szCs w:val="24"/>
        </w:rPr>
        <w:t xml:space="preserve">al </w:t>
      </w:r>
      <w:r w:rsidRPr="00894078">
        <w:rPr>
          <w:rFonts w:ascii="Palatino Linotype" w:eastAsia="Palatino Linotype" w:hAnsi="Palatino Linotype" w:cs="Palatino Linotype"/>
          <w:b/>
          <w:bCs/>
          <w:color w:val="000000" w:themeColor="text1"/>
          <w:sz w:val="24"/>
          <w:szCs w:val="24"/>
        </w:rPr>
        <w:t xml:space="preserve">RECURRENTE </w:t>
      </w:r>
      <w:r w:rsidRPr="00894078">
        <w:rPr>
          <w:rFonts w:ascii="Palatino Linotype" w:eastAsia="Palatino Linotype" w:hAnsi="Palatino Linotype" w:cs="Palatino Linotype"/>
          <w:color w:val="000000" w:themeColor="text1"/>
          <w:sz w:val="24"/>
          <w:szCs w:val="24"/>
        </w:rPr>
        <w:t>la presente resolución, vía SAIMEX.</w:t>
      </w:r>
    </w:p>
    <w:p w:rsidR="000039CC" w:rsidRDefault="000039CC" w:rsidP="00894078">
      <w:pPr>
        <w:shd w:val="clear" w:color="auto" w:fill="FFFFFF"/>
        <w:spacing w:line="360" w:lineRule="auto"/>
        <w:jc w:val="both"/>
        <w:rPr>
          <w:rFonts w:ascii="Palatino Linotype" w:eastAsia="Palatino Linotype" w:hAnsi="Palatino Linotype" w:cs="Palatino Linotype"/>
          <w:b/>
          <w:bCs/>
          <w:color w:val="000000" w:themeColor="text1"/>
          <w:sz w:val="24"/>
          <w:szCs w:val="24"/>
        </w:rPr>
      </w:pPr>
    </w:p>
    <w:p w:rsidR="00F82571" w:rsidRPr="00894078" w:rsidRDefault="001C47A4" w:rsidP="00894078">
      <w:pPr>
        <w:shd w:val="clear" w:color="auto" w:fill="FFFFFF"/>
        <w:spacing w:line="360" w:lineRule="auto"/>
        <w:jc w:val="both"/>
        <w:rPr>
          <w:rFonts w:ascii="Palatino Linotype" w:eastAsia="Palatino Linotype" w:hAnsi="Palatino Linotype" w:cs="Palatino Linotype"/>
          <w:color w:val="000000" w:themeColor="text1"/>
          <w:sz w:val="24"/>
          <w:szCs w:val="24"/>
        </w:rPr>
      </w:pPr>
      <w:r w:rsidRPr="00894078">
        <w:rPr>
          <w:rFonts w:ascii="Palatino Linotype" w:eastAsia="Palatino Linotype" w:hAnsi="Palatino Linotype" w:cs="Palatino Linotype"/>
          <w:b/>
          <w:bCs/>
          <w:color w:val="000000" w:themeColor="text1"/>
          <w:sz w:val="24"/>
          <w:szCs w:val="24"/>
        </w:rPr>
        <w:lastRenderedPageBreak/>
        <w:t>CUARTO.</w:t>
      </w:r>
      <w:r w:rsidRPr="00894078">
        <w:rPr>
          <w:rFonts w:ascii="Palatino Linotype" w:eastAsia="Palatino Linotype" w:hAnsi="Palatino Linotype" w:cs="Palatino Linotype"/>
          <w:color w:val="000000" w:themeColor="text1"/>
          <w:sz w:val="24"/>
          <w:szCs w:val="24"/>
        </w:rPr>
        <w:t xml:space="preserve"> Se hace del conocimiento del </w:t>
      </w:r>
      <w:r w:rsidRPr="00894078">
        <w:rPr>
          <w:rFonts w:ascii="Palatino Linotype" w:eastAsia="Palatino Linotype" w:hAnsi="Palatino Linotype" w:cs="Palatino Linotype"/>
          <w:b/>
          <w:bCs/>
          <w:color w:val="000000" w:themeColor="text1"/>
          <w:sz w:val="24"/>
          <w:szCs w:val="24"/>
        </w:rPr>
        <w:t xml:space="preserve">RECURRENTE </w:t>
      </w:r>
      <w:r w:rsidRPr="00894078">
        <w:rPr>
          <w:rFonts w:ascii="Palatino Linotype" w:eastAsia="Palatino Linotype" w:hAnsi="Palatino Linotype" w:cs="Palatino Linotype"/>
          <w:color w:val="000000" w:themeColor="text1"/>
          <w:sz w:val="24"/>
          <w:szCs w:val="24"/>
        </w:rPr>
        <w:t>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p w:rsidR="00894078" w:rsidRPr="00894078" w:rsidRDefault="00894078" w:rsidP="00894078">
      <w:pPr>
        <w:shd w:val="clear" w:color="auto" w:fill="FFFFFF"/>
        <w:spacing w:line="360" w:lineRule="auto"/>
        <w:jc w:val="both"/>
        <w:rPr>
          <w:rFonts w:ascii="Palatino Linotype" w:eastAsia="Palatino Linotype" w:hAnsi="Palatino Linotype" w:cs="Palatino Linotype"/>
          <w:color w:val="000000" w:themeColor="text1"/>
          <w:sz w:val="24"/>
          <w:szCs w:val="24"/>
        </w:rPr>
      </w:pPr>
    </w:p>
    <w:p w:rsidR="00894078" w:rsidRPr="00444783" w:rsidRDefault="00894078" w:rsidP="00894078">
      <w:pPr>
        <w:tabs>
          <w:tab w:val="left" w:pos="5387"/>
        </w:tabs>
        <w:spacing w:line="360" w:lineRule="auto"/>
        <w:ind w:right="49"/>
        <w:jc w:val="both"/>
        <w:rPr>
          <w:rFonts w:ascii="Palatino Linotype" w:eastAsia="Palatino Linotype" w:hAnsi="Palatino Linotype" w:cs="Palatino Linotype"/>
          <w:sz w:val="24"/>
          <w:szCs w:val="24"/>
        </w:rPr>
      </w:pPr>
      <w:r w:rsidRPr="00575AE2">
        <w:rPr>
          <w:rFonts w:ascii="Palatino Linotype" w:eastAsia="Palatino Linotype" w:hAnsi="Palatino Linotype" w:cs="Palatino Linotype"/>
          <w:sz w:val="24"/>
          <w:szCs w:val="24"/>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Pr>
          <w:rFonts w:ascii="Palatino Linotype" w:eastAsia="Palatino Linotype" w:hAnsi="Palatino Linotype" w:cs="Palatino Linotype"/>
          <w:sz w:val="24"/>
          <w:szCs w:val="24"/>
        </w:rPr>
        <w:t xml:space="preserve">PRIMERA </w:t>
      </w:r>
      <w:r w:rsidRPr="00575AE2">
        <w:rPr>
          <w:rFonts w:ascii="Palatino Linotype" w:eastAsia="Palatino Linotype" w:hAnsi="Palatino Linotype" w:cs="Palatino Linotype"/>
          <w:sz w:val="24"/>
          <w:szCs w:val="24"/>
        </w:rPr>
        <w:t>SESIÓN ORDINARIA, CELEBRADA EL</w:t>
      </w:r>
      <w:r>
        <w:rPr>
          <w:rFonts w:ascii="Palatino Linotype" w:eastAsia="Palatino Linotype" w:hAnsi="Palatino Linotype" w:cs="Palatino Linotype"/>
          <w:sz w:val="24"/>
          <w:szCs w:val="24"/>
        </w:rPr>
        <w:t xml:space="preserve"> CATORCE (14)</w:t>
      </w:r>
      <w:r w:rsidRPr="00575AE2">
        <w:rPr>
          <w:rFonts w:ascii="Palatino Linotype" w:eastAsia="Palatino Linotype" w:hAnsi="Palatino Linotype" w:cs="Palatino Linotype"/>
          <w:sz w:val="24"/>
          <w:szCs w:val="24"/>
        </w:rPr>
        <w:t xml:space="preserve"> DE </w:t>
      </w:r>
      <w:r>
        <w:rPr>
          <w:rFonts w:ascii="Palatino Linotype" w:eastAsia="Palatino Linotype" w:hAnsi="Palatino Linotype" w:cs="Palatino Linotype"/>
          <w:sz w:val="24"/>
          <w:szCs w:val="24"/>
        </w:rPr>
        <w:t>ENERO D</w:t>
      </w:r>
      <w:r w:rsidRPr="00575AE2">
        <w:rPr>
          <w:rFonts w:ascii="Palatino Linotype" w:eastAsia="Palatino Linotype" w:hAnsi="Palatino Linotype" w:cs="Palatino Linotype"/>
          <w:sz w:val="24"/>
          <w:szCs w:val="24"/>
        </w:rPr>
        <w:t>E DOS MIL VEINTI</w:t>
      </w:r>
      <w:r>
        <w:rPr>
          <w:rFonts w:ascii="Palatino Linotype" w:eastAsia="Palatino Linotype" w:hAnsi="Palatino Linotype" w:cs="Palatino Linotype"/>
          <w:sz w:val="24"/>
          <w:szCs w:val="24"/>
        </w:rPr>
        <w:t>SÉIS,</w:t>
      </w:r>
      <w:r w:rsidRPr="00575AE2">
        <w:rPr>
          <w:rFonts w:ascii="Palatino Linotype" w:eastAsia="Palatino Linotype" w:hAnsi="Palatino Linotype" w:cs="Palatino Linotype"/>
          <w:sz w:val="24"/>
          <w:szCs w:val="24"/>
        </w:rPr>
        <w:t xml:space="preserve"> ANTE EL SECRETARIO TÉCNICO DEL PLENO ALEXIS TAPIA RAMÍREZ.</w:t>
      </w:r>
    </w:p>
    <w:p w:rsidR="00F82571" w:rsidRDefault="00F82571" w:rsidP="00894078">
      <w:pPr>
        <w:spacing w:line="360" w:lineRule="auto"/>
        <w:jc w:val="both"/>
        <w:rPr>
          <w:rFonts w:ascii="Palatino Linotype" w:eastAsia="Palatino Linotype" w:hAnsi="Palatino Linotype" w:cs="Palatino Linotype"/>
          <w:i/>
          <w:iCs/>
          <w:color w:val="000000" w:themeColor="text1"/>
          <w:sz w:val="24"/>
          <w:szCs w:val="24"/>
        </w:rPr>
      </w:pPr>
    </w:p>
    <w:p w:rsidR="000039CC" w:rsidRDefault="000039CC" w:rsidP="00894078">
      <w:pPr>
        <w:spacing w:line="360" w:lineRule="auto"/>
        <w:jc w:val="both"/>
        <w:rPr>
          <w:rFonts w:ascii="Palatino Linotype" w:eastAsia="Palatino Linotype" w:hAnsi="Palatino Linotype" w:cs="Palatino Linotype"/>
          <w:i/>
          <w:iCs/>
          <w:color w:val="000000" w:themeColor="text1"/>
          <w:sz w:val="24"/>
          <w:szCs w:val="24"/>
        </w:rPr>
      </w:pPr>
    </w:p>
    <w:p w:rsidR="000039CC" w:rsidRDefault="000039CC" w:rsidP="00894078">
      <w:pPr>
        <w:spacing w:line="360" w:lineRule="auto"/>
        <w:jc w:val="both"/>
        <w:rPr>
          <w:rFonts w:ascii="Palatino Linotype" w:eastAsia="Palatino Linotype" w:hAnsi="Palatino Linotype" w:cs="Palatino Linotype"/>
          <w:i/>
          <w:iCs/>
          <w:color w:val="000000" w:themeColor="text1"/>
          <w:sz w:val="24"/>
          <w:szCs w:val="24"/>
        </w:rPr>
      </w:pPr>
    </w:p>
    <w:p w:rsidR="000039CC" w:rsidRDefault="000039CC" w:rsidP="00894078">
      <w:pPr>
        <w:spacing w:line="360" w:lineRule="auto"/>
        <w:jc w:val="both"/>
        <w:rPr>
          <w:rFonts w:ascii="Palatino Linotype" w:eastAsia="Palatino Linotype" w:hAnsi="Palatino Linotype" w:cs="Palatino Linotype"/>
          <w:i/>
          <w:iCs/>
          <w:color w:val="000000" w:themeColor="text1"/>
          <w:sz w:val="24"/>
          <w:szCs w:val="24"/>
        </w:rPr>
      </w:pPr>
    </w:p>
    <w:p w:rsidR="000039CC" w:rsidRDefault="000039CC" w:rsidP="00894078">
      <w:pPr>
        <w:spacing w:line="360" w:lineRule="auto"/>
        <w:jc w:val="both"/>
        <w:rPr>
          <w:rFonts w:ascii="Palatino Linotype" w:eastAsia="Palatino Linotype" w:hAnsi="Palatino Linotype" w:cs="Palatino Linotype"/>
          <w:i/>
          <w:iCs/>
          <w:color w:val="000000" w:themeColor="text1"/>
          <w:sz w:val="24"/>
          <w:szCs w:val="24"/>
        </w:rPr>
      </w:pPr>
    </w:p>
    <w:p w:rsidR="000039CC" w:rsidRDefault="000039CC" w:rsidP="00894078">
      <w:pPr>
        <w:spacing w:line="360" w:lineRule="auto"/>
        <w:jc w:val="both"/>
        <w:rPr>
          <w:rFonts w:ascii="Palatino Linotype" w:eastAsia="Palatino Linotype" w:hAnsi="Palatino Linotype" w:cs="Palatino Linotype"/>
          <w:i/>
          <w:iCs/>
          <w:color w:val="000000" w:themeColor="text1"/>
          <w:sz w:val="24"/>
          <w:szCs w:val="24"/>
        </w:rPr>
      </w:pPr>
    </w:p>
    <w:p w:rsidR="000039CC" w:rsidRDefault="000039CC" w:rsidP="00894078">
      <w:pPr>
        <w:spacing w:line="360" w:lineRule="auto"/>
        <w:jc w:val="both"/>
        <w:rPr>
          <w:rFonts w:ascii="Palatino Linotype" w:eastAsia="Palatino Linotype" w:hAnsi="Palatino Linotype" w:cs="Palatino Linotype"/>
          <w:i/>
          <w:iCs/>
          <w:color w:val="000000" w:themeColor="text1"/>
          <w:sz w:val="24"/>
          <w:szCs w:val="24"/>
        </w:rPr>
      </w:pPr>
    </w:p>
    <w:p w:rsidR="000039CC" w:rsidRDefault="000039CC" w:rsidP="00894078">
      <w:pPr>
        <w:spacing w:line="360" w:lineRule="auto"/>
        <w:jc w:val="both"/>
        <w:rPr>
          <w:rFonts w:ascii="Palatino Linotype" w:eastAsia="Palatino Linotype" w:hAnsi="Palatino Linotype" w:cs="Palatino Linotype"/>
          <w:i/>
          <w:iCs/>
          <w:color w:val="000000" w:themeColor="text1"/>
          <w:sz w:val="24"/>
          <w:szCs w:val="24"/>
        </w:rPr>
      </w:pPr>
    </w:p>
    <w:p w:rsidR="000039CC" w:rsidRDefault="000039CC" w:rsidP="00894078">
      <w:pPr>
        <w:spacing w:line="360" w:lineRule="auto"/>
        <w:jc w:val="both"/>
        <w:rPr>
          <w:rFonts w:ascii="Palatino Linotype" w:eastAsia="Palatino Linotype" w:hAnsi="Palatino Linotype" w:cs="Palatino Linotype"/>
          <w:i/>
          <w:iCs/>
          <w:color w:val="000000" w:themeColor="text1"/>
          <w:sz w:val="24"/>
          <w:szCs w:val="24"/>
        </w:rPr>
      </w:pPr>
    </w:p>
    <w:p w:rsidR="000039CC" w:rsidRDefault="000039CC" w:rsidP="00894078">
      <w:pPr>
        <w:spacing w:line="360" w:lineRule="auto"/>
        <w:jc w:val="both"/>
        <w:rPr>
          <w:rFonts w:ascii="Palatino Linotype" w:eastAsia="Palatino Linotype" w:hAnsi="Palatino Linotype" w:cs="Palatino Linotype"/>
          <w:i/>
          <w:iCs/>
          <w:color w:val="000000" w:themeColor="text1"/>
          <w:sz w:val="24"/>
          <w:szCs w:val="24"/>
        </w:rPr>
      </w:pPr>
    </w:p>
    <w:p w:rsidR="000039CC" w:rsidRDefault="000039CC" w:rsidP="00894078">
      <w:pPr>
        <w:spacing w:line="360" w:lineRule="auto"/>
        <w:jc w:val="both"/>
        <w:rPr>
          <w:rFonts w:ascii="Palatino Linotype" w:eastAsia="Palatino Linotype" w:hAnsi="Palatino Linotype" w:cs="Palatino Linotype"/>
          <w:i/>
          <w:iCs/>
          <w:color w:val="000000" w:themeColor="text1"/>
          <w:sz w:val="24"/>
          <w:szCs w:val="24"/>
        </w:rPr>
      </w:pPr>
    </w:p>
    <w:p w:rsidR="000039CC" w:rsidRDefault="000039CC" w:rsidP="00894078">
      <w:pPr>
        <w:spacing w:line="360" w:lineRule="auto"/>
        <w:jc w:val="both"/>
        <w:rPr>
          <w:rFonts w:ascii="Palatino Linotype" w:eastAsia="Palatino Linotype" w:hAnsi="Palatino Linotype" w:cs="Palatino Linotype"/>
          <w:i/>
          <w:iCs/>
          <w:color w:val="000000" w:themeColor="text1"/>
          <w:sz w:val="24"/>
          <w:szCs w:val="24"/>
        </w:rPr>
      </w:pPr>
    </w:p>
    <w:p w:rsidR="000039CC" w:rsidRDefault="000039CC" w:rsidP="00894078">
      <w:pPr>
        <w:spacing w:line="360" w:lineRule="auto"/>
        <w:jc w:val="both"/>
        <w:rPr>
          <w:rFonts w:ascii="Palatino Linotype" w:eastAsia="Palatino Linotype" w:hAnsi="Palatino Linotype" w:cs="Palatino Linotype"/>
          <w:i/>
          <w:iCs/>
          <w:color w:val="000000" w:themeColor="text1"/>
          <w:sz w:val="24"/>
          <w:szCs w:val="24"/>
        </w:rPr>
      </w:pPr>
    </w:p>
    <w:p w:rsidR="000039CC" w:rsidRDefault="000039CC" w:rsidP="00894078">
      <w:pPr>
        <w:spacing w:line="360" w:lineRule="auto"/>
        <w:jc w:val="both"/>
        <w:rPr>
          <w:rFonts w:ascii="Palatino Linotype" w:eastAsia="Palatino Linotype" w:hAnsi="Palatino Linotype" w:cs="Palatino Linotype"/>
          <w:i/>
          <w:iCs/>
          <w:color w:val="000000" w:themeColor="text1"/>
          <w:sz w:val="24"/>
          <w:szCs w:val="24"/>
        </w:rPr>
      </w:pPr>
      <w:bookmarkStart w:id="10" w:name="_GoBack"/>
      <w:bookmarkEnd w:id="10"/>
    </w:p>
    <w:p w:rsidR="000039CC" w:rsidRPr="00894078" w:rsidRDefault="000039CC" w:rsidP="00894078">
      <w:pPr>
        <w:spacing w:line="360" w:lineRule="auto"/>
        <w:jc w:val="both"/>
        <w:rPr>
          <w:rFonts w:ascii="Palatino Linotype" w:eastAsia="Palatino Linotype" w:hAnsi="Palatino Linotype" w:cs="Palatino Linotype"/>
          <w:i/>
          <w:iCs/>
          <w:color w:val="000000" w:themeColor="text1"/>
          <w:sz w:val="24"/>
          <w:szCs w:val="24"/>
        </w:rPr>
      </w:pPr>
    </w:p>
    <w:p w:rsidR="00F82571" w:rsidRPr="00894078" w:rsidRDefault="00F82571" w:rsidP="00894078">
      <w:pPr>
        <w:spacing w:line="360" w:lineRule="auto"/>
        <w:jc w:val="both"/>
        <w:rPr>
          <w:rFonts w:ascii="Palatino Linotype" w:eastAsia="Palatino Linotype" w:hAnsi="Palatino Linotype" w:cs="Palatino Linotype"/>
          <w:i/>
          <w:iCs/>
          <w:color w:val="000000" w:themeColor="text1"/>
          <w:sz w:val="24"/>
          <w:szCs w:val="24"/>
        </w:rPr>
      </w:pPr>
    </w:p>
    <w:p w:rsidR="00F82571" w:rsidRPr="00894078" w:rsidRDefault="00F82571" w:rsidP="00894078">
      <w:pPr>
        <w:spacing w:line="360" w:lineRule="auto"/>
        <w:jc w:val="both"/>
        <w:rPr>
          <w:rFonts w:ascii="Palatino Linotype" w:eastAsia="Palatino Linotype" w:hAnsi="Palatino Linotype" w:cs="Palatino Linotype"/>
          <w:i/>
          <w:iCs/>
          <w:color w:val="000000" w:themeColor="text1"/>
          <w:sz w:val="24"/>
          <w:szCs w:val="24"/>
        </w:rPr>
      </w:pPr>
    </w:p>
    <w:p w:rsidR="00F82571" w:rsidRPr="00894078" w:rsidRDefault="00F82571" w:rsidP="00894078">
      <w:pPr>
        <w:spacing w:line="360" w:lineRule="auto"/>
        <w:jc w:val="both"/>
        <w:rPr>
          <w:rFonts w:ascii="Palatino Linotype" w:eastAsia="Palatino Linotype" w:hAnsi="Palatino Linotype" w:cs="Palatino Linotype"/>
          <w:i/>
          <w:iCs/>
          <w:color w:val="000000" w:themeColor="text1"/>
          <w:sz w:val="24"/>
          <w:szCs w:val="24"/>
        </w:rPr>
      </w:pPr>
    </w:p>
    <w:p w:rsidR="00F82571" w:rsidRPr="00894078" w:rsidRDefault="00F82571" w:rsidP="00894078">
      <w:pPr>
        <w:spacing w:line="360" w:lineRule="auto"/>
        <w:jc w:val="both"/>
        <w:rPr>
          <w:rFonts w:ascii="Palatino Linotype" w:eastAsia="Palatino Linotype" w:hAnsi="Palatino Linotype" w:cs="Palatino Linotype"/>
          <w:i/>
          <w:iCs/>
          <w:color w:val="000000" w:themeColor="text1"/>
          <w:sz w:val="24"/>
          <w:szCs w:val="24"/>
        </w:rPr>
      </w:pPr>
    </w:p>
    <w:p w:rsidR="00F82571" w:rsidRPr="00894078" w:rsidRDefault="00F82571" w:rsidP="00894078">
      <w:pPr>
        <w:spacing w:line="360" w:lineRule="auto"/>
        <w:jc w:val="both"/>
        <w:rPr>
          <w:rFonts w:ascii="Palatino Linotype" w:eastAsia="Palatino Linotype" w:hAnsi="Palatino Linotype" w:cs="Palatino Linotype"/>
          <w:i/>
          <w:iCs/>
          <w:color w:val="000000" w:themeColor="text1"/>
          <w:sz w:val="24"/>
          <w:szCs w:val="24"/>
        </w:rPr>
      </w:pPr>
    </w:p>
    <w:p w:rsidR="00F82571" w:rsidRPr="00894078" w:rsidRDefault="00F82571" w:rsidP="00894078">
      <w:pPr>
        <w:spacing w:line="360" w:lineRule="auto"/>
        <w:rPr>
          <w:rFonts w:ascii="Palatino Linotype" w:eastAsia="Palatino Linotype" w:hAnsi="Palatino Linotype" w:cs="Palatino Linotype"/>
          <w:color w:val="000000" w:themeColor="text1"/>
          <w:sz w:val="24"/>
          <w:szCs w:val="24"/>
        </w:rPr>
      </w:pPr>
    </w:p>
    <w:p w:rsidR="00F82571" w:rsidRPr="00894078" w:rsidRDefault="00F82571" w:rsidP="00894078">
      <w:pPr>
        <w:rPr>
          <w:rFonts w:ascii="Palatino Linotype" w:hAnsi="Palatino Linotype"/>
          <w:color w:val="000000" w:themeColor="text1"/>
          <w:sz w:val="24"/>
          <w:szCs w:val="24"/>
        </w:rPr>
      </w:pPr>
    </w:p>
    <w:sectPr w:rsidR="00F82571" w:rsidRPr="00894078" w:rsidSect="000039CC">
      <w:headerReference w:type="even" r:id="rId9"/>
      <w:headerReference w:type="default" r:id="rId10"/>
      <w:footerReference w:type="default" r:id="rId11"/>
      <w:headerReference w:type="first" r:id="rId12"/>
      <w:footerReference w:type="first" r:id="rId13"/>
      <w:pgSz w:w="12240" w:h="15840"/>
      <w:pgMar w:top="80" w:right="1041" w:bottom="1418" w:left="1588" w:header="709" w:footer="737"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80091" w:rsidRDefault="00180091">
      <w:r>
        <w:separator/>
      </w:r>
    </w:p>
  </w:endnote>
  <w:endnote w:type="continuationSeparator" w:id="0">
    <w:p w:rsidR="00180091" w:rsidRDefault="001800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embedRegular r:id="rId1" w:fontKey="{4DFB6DAE-B30B-4E0E-984E-90C9A1C0413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2" w:fontKey="{D7EADD13-CE47-4AA0-86AB-56480AD792D7}"/>
    <w:embedBold r:id="rId3" w:fontKey="{AE54C05B-1D69-42FC-B173-FB627359A09D}"/>
    <w:embedItalic r:id="rId4" w:fontKey="{9FAF63D3-9F45-47E3-9C4B-2211E0457488}"/>
    <w:embedBoldItalic r:id="rId5" w:fontKey="{D19D6BC2-D682-448D-86CA-5CB30CCC6FF4}"/>
  </w:font>
  <w:font w:name="Calibri">
    <w:panose1 w:val="020F0502020204030204"/>
    <w:charset w:val="00"/>
    <w:family w:val="swiss"/>
    <w:pitch w:val="variable"/>
    <w:sig w:usb0="E4002EFF" w:usb1="C200247B" w:usb2="00000009" w:usb3="00000000" w:csb0="000001FF" w:csb1="00000000"/>
    <w:embedRegular r:id="rId6" w:fontKey="{EDB5A373-5840-4EF6-8519-16C21B612292}"/>
  </w:font>
  <w:font w:name="Calibri Light">
    <w:panose1 w:val="020F0302020204030204"/>
    <w:charset w:val="00"/>
    <w:family w:val="swiss"/>
    <w:pitch w:val="variable"/>
    <w:sig w:usb0="E4002EFF" w:usb1="C200247B" w:usb2="00000009" w:usb3="00000000" w:csb0="000001FF" w:csb1="00000000"/>
    <w:embedRegular r:id="rId7" w:fontKey="{544BE3D3-3D31-4C09-8A88-AA003EBC3BF9}"/>
  </w:font>
  <w:font w:name="SimSun">
    <w:altName w:val="宋体"/>
    <w:panose1 w:val="02010600030101010101"/>
    <w:charset w:val="86"/>
    <w:family w:val="auto"/>
    <w:pitch w:val="variable"/>
    <w:sig w:usb0="000002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embedRegular r:id="rId8" w:fontKey="{BCF757BF-C136-4F05-9A02-240D6EDDDB6E}"/>
  </w:font>
  <w:font w:name="Georgia">
    <w:panose1 w:val="02040502050405020303"/>
    <w:charset w:val="00"/>
    <w:family w:val="roman"/>
    <w:pitch w:val="variable"/>
    <w:sig w:usb0="00000287" w:usb1="00000000" w:usb2="00000000" w:usb3="00000000" w:csb0="0000009F" w:csb1="00000000"/>
    <w:embedItalic r:id="rId9" w:fontKey="{582986AA-923E-422B-A5F8-46471A5F4C53}"/>
  </w:font>
  <w:font w:name="Garamond">
    <w:panose1 w:val="02020404030301010803"/>
    <w:charset w:val="00"/>
    <w:family w:val="roman"/>
    <w:pitch w:val="variable"/>
    <w:sig w:usb0="00000287" w:usb1="00000000" w:usb2="00000000" w:usb3="00000000" w:csb0="0000009F" w:csb1="00000000"/>
    <w:embedRegular r:id="rId10" w:fontKey="{28028ED0-EDA1-46FC-83D8-B4B5A8C38459}"/>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2571" w:rsidRDefault="00F82571">
    <w:pPr>
      <w:pBdr>
        <w:top w:val="nil"/>
        <w:left w:val="nil"/>
        <w:bottom w:val="nil"/>
        <w:right w:val="nil"/>
        <w:between w:val="nil"/>
      </w:pBdr>
      <w:tabs>
        <w:tab w:val="center" w:pos="4419"/>
        <w:tab w:val="right" w:pos="8838"/>
      </w:tabs>
      <w:jc w:val="right"/>
      <w:rPr>
        <w:color w:val="000000"/>
      </w:rPr>
    </w:pPr>
  </w:p>
  <w:p w:rsidR="00F82571" w:rsidRPr="000039CC" w:rsidRDefault="001C47A4">
    <w:pPr>
      <w:pBdr>
        <w:top w:val="nil"/>
        <w:left w:val="nil"/>
        <w:bottom w:val="nil"/>
        <w:right w:val="nil"/>
        <w:between w:val="nil"/>
      </w:pBdr>
      <w:tabs>
        <w:tab w:val="center" w:pos="4419"/>
        <w:tab w:val="right" w:pos="8838"/>
      </w:tabs>
      <w:jc w:val="right"/>
      <w:rPr>
        <w:rFonts w:ascii="Palatino Linotype" w:hAnsi="Palatino Linotype"/>
        <w:color w:val="000000"/>
        <w:sz w:val="22"/>
        <w:szCs w:val="22"/>
      </w:rPr>
    </w:pPr>
    <w:r w:rsidRPr="000039CC">
      <w:rPr>
        <w:rFonts w:ascii="Palatino Linotype" w:hAnsi="Palatino Linotype"/>
        <w:color w:val="000000"/>
        <w:sz w:val="22"/>
        <w:szCs w:val="22"/>
      </w:rPr>
      <w:t xml:space="preserve">Página </w:t>
    </w:r>
    <w:r w:rsidRPr="000039CC">
      <w:rPr>
        <w:rFonts w:ascii="Palatino Linotype" w:hAnsi="Palatino Linotype"/>
        <w:b/>
        <w:bCs/>
        <w:color w:val="000000"/>
        <w:sz w:val="22"/>
        <w:szCs w:val="22"/>
      </w:rPr>
      <w:fldChar w:fldCharType="begin"/>
    </w:r>
    <w:r w:rsidRPr="000039CC">
      <w:rPr>
        <w:rFonts w:ascii="Palatino Linotype" w:hAnsi="Palatino Linotype"/>
        <w:b/>
        <w:bCs/>
        <w:color w:val="000000"/>
        <w:sz w:val="22"/>
        <w:szCs w:val="22"/>
      </w:rPr>
      <w:instrText>PAGE</w:instrText>
    </w:r>
    <w:r w:rsidRPr="000039CC">
      <w:rPr>
        <w:rFonts w:ascii="Palatino Linotype" w:hAnsi="Palatino Linotype"/>
        <w:b/>
        <w:bCs/>
        <w:color w:val="000000"/>
        <w:sz w:val="22"/>
        <w:szCs w:val="22"/>
      </w:rPr>
      <w:fldChar w:fldCharType="separate"/>
    </w:r>
    <w:r w:rsidR="000039CC">
      <w:rPr>
        <w:rFonts w:ascii="Palatino Linotype" w:hAnsi="Palatino Linotype"/>
        <w:b/>
        <w:bCs/>
        <w:noProof/>
        <w:color w:val="000000"/>
        <w:sz w:val="22"/>
        <w:szCs w:val="22"/>
      </w:rPr>
      <w:t>17</w:t>
    </w:r>
    <w:r w:rsidRPr="000039CC">
      <w:rPr>
        <w:rFonts w:ascii="Palatino Linotype" w:hAnsi="Palatino Linotype"/>
        <w:b/>
        <w:bCs/>
        <w:color w:val="000000"/>
        <w:sz w:val="22"/>
        <w:szCs w:val="22"/>
      </w:rPr>
      <w:fldChar w:fldCharType="end"/>
    </w:r>
    <w:r w:rsidRPr="000039CC">
      <w:rPr>
        <w:rFonts w:ascii="Palatino Linotype" w:hAnsi="Palatino Linotype"/>
        <w:color w:val="000000"/>
        <w:sz w:val="22"/>
        <w:szCs w:val="22"/>
      </w:rPr>
      <w:t xml:space="preserve"> de </w:t>
    </w:r>
    <w:r w:rsidRPr="000039CC">
      <w:rPr>
        <w:rFonts w:ascii="Palatino Linotype" w:hAnsi="Palatino Linotype"/>
        <w:b/>
        <w:bCs/>
        <w:color w:val="000000"/>
        <w:sz w:val="22"/>
        <w:szCs w:val="22"/>
      </w:rPr>
      <w:fldChar w:fldCharType="begin"/>
    </w:r>
    <w:r w:rsidRPr="000039CC">
      <w:rPr>
        <w:rFonts w:ascii="Palatino Linotype" w:hAnsi="Palatino Linotype"/>
        <w:b/>
        <w:bCs/>
        <w:color w:val="000000"/>
        <w:sz w:val="22"/>
        <w:szCs w:val="22"/>
      </w:rPr>
      <w:instrText>NUMPAGES</w:instrText>
    </w:r>
    <w:r w:rsidRPr="000039CC">
      <w:rPr>
        <w:rFonts w:ascii="Palatino Linotype" w:hAnsi="Palatino Linotype"/>
        <w:b/>
        <w:bCs/>
        <w:color w:val="000000"/>
        <w:sz w:val="22"/>
        <w:szCs w:val="22"/>
      </w:rPr>
      <w:fldChar w:fldCharType="separate"/>
    </w:r>
    <w:r w:rsidR="000039CC">
      <w:rPr>
        <w:rFonts w:ascii="Palatino Linotype" w:hAnsi="Palatino Linotype"/>
        <w:b/>
        <w:bCs/>
        <w:noProof/>
        <w:color w:val="000000"/>
        <w:sz w:val="22"/>
        <w:szCs w:val="22"/>
      </w:rPr>
      <w:t>17</w:t>
    </w:r>
    <w:r w:rsidRPr="000039CC">
      <w:rPr>
        <w:rFonts w:ascii="Palatino Linotype" w:hAnsi="Palatino Linotype"/>
        <w:b/>
        <w:bCs/>
        <w:color w:val="000000"/>
        <w:sz w:val="22"/>
        <w:szCs w:val="22"/>
      </w:rPr>
      <w:fldChar w:fldCharType="end"/>
    </w:r>
  </w:p>
  <w:p w:rsidR="00F82571" w:rsidRDefault="00F82571">
    <w:pPr>
      <w:pBdr>
        <w:top w:val="nil"/>
        <w:left w:val="nil"/>
        <w:bottom w:val="nil"/>
        <w:right w:val="nil"/>
        <w:between w:val="nil"/>
      </w:pBdr>
      <w:tabs>
        <w:tab w:val="center" w:pos="4419"/>
        <w:tab w:val="right" w:pos="8838"/>
      </w:tabs>
      <w:rPr>
        <w:color w:val="000000"/>
      </w:rPr>
    </w:pPr>
  </w:p>
  <w:p w:rsidR="00F82571" w:rsidRDefault="00F82571"/>
  <w:p w:rsidR="00F82571" w:rsidRDefault="00F82571"/>
  <w:p w:rsidR="00F82571" w:rsidRDefault="00F82571"/>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2571" w:rsidRPr="000039CC" w:rsidRDefault="001C47A4">
    <w:pPr>
      <w:pBdr>
        <w:top w:val="nil"/>
        <w:left w:val="nil"/>
        <w:bottom w:val="nil"/>
        <w:right w:val="nil"/>
        <w:between w:val="nil"/>
      </w:pBdr>
      <w:tabs>
        <w:tab w:val="center" w:pos="4419"/>
        <w:tab w:val="right" w:pos="8838"/>
      </w:tabs>
      <w:jc w:val="right"/>
      <w:rPr>
        <w:rFonts w:ascii="Palatino Linotype" w:hAnsi="Palatino Linotype"/>
        <w:color w:val="000000"/>
        <w:sz w:val="22"/>
        <w:szCs w:val="22"/>
      </w:rPr>
    </w:pPr>
    <w:r w:rsidRPr="000039CC">
      <w:rPr>
        <w:rFonts w:ascii="Palatino Linotype" w:hAnsi="Palatino Linotype"/>
        <w:color w:val="000000"/>
        <w:sz w:val="22"/>
        <w:szCs w:val="22"/>
      </w:rPr>
      <w:t xml:space="preserve">Página </w:t>
    </w:r>
    <w:r w:rsidRPr="000039CC">
      <w:rPr>
        <w:rFonts w:ascii="Palatino Linotype" w:hAnsi="Palatino Linotype"/>
        <w:b/>
        <w:bCs/>
        <w:color w:val="000000"/>
        <w:sz w:val="22"/>
        <w:szCs w:val="22"/>
      </w:rPr>
      <w:fldChar w:fldCharType="begin"/>
    </w:r>
    <w:r w:rsidRPr="000039CC">
      <w:rPr>
        <w:rFonts w:ascii="Palatino Linotype" w:hAnsi="Palatino Linotype"/>
        <w:b/>
        <w:bCs/>
        <w:color w:val="000000"/>
        <w:sz w:val="22"/>
        <w:szCs w:val="22"/>
      </w:rPr>
      <w:instrText>PAGE</w:instrText>
    </w:r>
    <w:r w:rsidRPr="000039CC">
      <w:rPr>
        <w:rFonts w:ascii="Palatino Linotype" w:hAnsi="Palatino Linotype"/>
        <w:b/>
        <w:bCs/>
        <w:color w:val="000000"/>
        <w:sz w:val="22"/>
        <w:szCs w:val="22"/>
      </w:rPr>
      <w:fldChar w:fldCharType="separate"/>
    </w:r>
    <w:r w:rsidR="000039CC">
      <w:rPr>
        <w:rFonts w:ascii="Palatino Linotype" w:hAnsi="Palatino Linotype"/>
        <w:b/>
        <w:bCs/>
        <w:noProof/>
        <w:color w:val="000000"/>
        <w:sz w:val="22"/>
        <w:szCs w:val="22"/>
      </w:rPr>
      <w:t>1</w:t>
    </w:r>
    <w:r w:rsidRPr="000039CC">
      <w:rPr>
        <w:rFonts w:ascii="Palatino Linotype" w:hAnsi="Palatino Linotype"/>
        <w:b/>
        <w:bCs/>
        <w:color w:val="000000"/>
        <w:sz w:val="22"/>
        <w:szCs w:val="22"/>
      </w:rPr>
      <w:fldChar w:fldCharType="end"/>
    </w:r>
    <w:r w:rsidRPr="000039CC">
      <w:rPr>
        <w:rFonts w:ascii="Palatino Linotype" w:hAnsi="Palatino Linotype"/>
        <w:color w:val="000000"/>
        <w:sz w:val="22"/>
        <w:szCs w:val="22"/>
      </w:rPr>
      <w:t xml:space="preserve"> de </w:t>
    </w:r>
    <w:r w:rsidRPr="000039CC">
      <w:rPr>
        <w:rFonts w:ascii="Palatino Linotype" w:hAnsi="Palatino Linotype"/>
        <w:b/>
        <w:bCs/>
        <w:color w:val="000000"/>
        <w:sz w:val="22"/>
        <w:szCs w:val="22"/>
      </w:rPr>
      <w:fldChar w:fldCharType="begin"/>
    </w:r>
    <w:r w:rsidRPr="000039CC">
      <w:rPr>
        <w:rFonts w:ascii="Palatino Linotype" w:hAnsi="Palatino Linotype"/>
        <w:b/>
        <w:bCs/>
        <w:color w:val="000000"/>
        <w:sz w:val="22"/>
        <w:szCs w:val="22"/>
      </w:rPr>
      <w:instrText>NUMPAGES</w:instrText>
    </w:r>
    <w:r w:rsidRPr="000039CC">
      <w:rPr>
        <w:rFonts w:ascii="Palatino Linotype" w:hAnsi="Palatino Linotype"/>
        <w:b/>
        <w:bCs/>
        <w:color w:val="000000"/>
        <w:sz w:val="22"/>
        <w:szCs w:val="22"/>
      </w:rPr>
      <w:fldChar w:fldCharType="separate"/>
    </w:r>
    <w:r w:rsidR="000039CC">
      <w:rPr>
        <w:rFonts w:ascii="Palatino Linotype" w:hAnsi="Palatino Linotype"/>
        <w:b/>
        <w:bCs/>
        <w:noProof/>
        <w:color w:val="000000"/>
        <w:sz w:val="22"/>
        <w:szCs w:val="22"/>
      </w:rPr>
      <w:t>17</w:t>
    </w:r>
    <w:r w:rsidRPr="000039CC">
      <w:rPr>
        <w:rFonts w:ascii="Palatino Linotype" w:hAnsi="Palatino Linotype"/>
        <w:b/>
        <w:bCs/>
        <w:color w:val="000000"/>
        <w:sz w:val="22"/>
        <w:szCs w:val="22"/>
      </w:rPr>
      <w:fldChar w:fldCharType="end"/>
    </w:r>
  </w:p>
  <w:p w:rsidR="00F82571" w:rsidRPr="000039CC" w:rsidRDefault="00F82571">
    <w:pPr>
      <w:pBdr>
        <w:top w:val="nil"/>
        <w:left w:val="nil"/>
        <w:bottom w:val="nil"/>
        <w:right w:val="nil"/>
        <w:between w:val="nil"/>
      </w:pBdr>
      <w:tabs>
        <w:tab w:val="center" w:pos="4419"/>
        <w:tab w:val="right" w:pos="8838"/>
      </w:tabs>
      <w:rPr>
        <w:rFonts w:ascii="Palatino Linotype" w:hAnsi="Palatino Linotype"/>
        <w:color w:val="000000"/>
        <w:sz w:val="22"/>
        <w:szCs w:val="22"/>
      </w:rPr>
    </w:pPr>
  </w:p>
  <w:p w:rsidR="00F82571" w:rsidRDefault="00F82571"/>
  <w:p w:rsidR="00F82571" w:rsidRDefault="00F82571"/>
  <w:p w:rsidR="00F82571" w:rsidRDefault="00F8257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80091" w:rsidRDefault="00180091">
      <w:r>
        <w:separator/>
      </w:r>
    </w:p>
  </w:footnote>
  <w:footnote w:type="continuationSeparator" w:id="0">
    <w:p w:rsidR="00180091" w:rsidRDefault="0018009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2571" w:rsidRDefault="00180091">
    <w:pPr>
      <w:pBdr>
        <w:top w:val="nil"/>
        <w:left w:val="nil"/>
        <w:bottom w:val="nil"/>
        <w:right w:val="nil"/>
        <w:between w:val="nil"/>
      </w:pBdr>
      <w:tabs>
        <w:tab w:val="center" w:pos="4419"/>
        <w:tab w:val="right" w:pos="8838"/>
      </w:tabs>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0;margin-top:0;width:663.5pt;height:12in;z-index:-251657728;mso-position-horizontal:center;mso-position-horizontal-relative:margin;mso-position-vertical:center;mso-position-vertical-relative:margin">
          <v:imagedata r:id="rId1" o:title="image2"/>
          <w10:wrap anchorx="margin" anchory="margin"/>
        </v:shape>
      </w:pict>
    </w:r>
  </w:p>
  <w:p w:rsidR="00F82571" w:rsidRDefault="00F82571"/>
  <w:p w:rsidR="00F82571" w:rsidRDefault="00F82571"/>
  <w:p w:rsidR="00F82571" w:rsidRDefault="00F82571"/>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
      <w:tblW w:w="10206" w:type="dxa"/>
      <w:tblInd w:w="0" w:type="dxa"/>
      <w:tblLayout w:type="fixed"/>
      <w:tblLook w:val="0400" w:firstRow="0" w:lastRow="0" w:firstColumn="0" w:lastColumn="0" w:noHBand="0" w:noVBand="1"/>
    </w:tblPr>
    <w:tblGrid>
      <w:gridCol w:w="1843"/>
      <w:gridCol w:w="8363"/>
    </w:tblGrid>
    <w:tr w:rsidR="00F82571" w:rsidTr="00894078">
      <w:trPr>
        <w:trHeight w:val="1435"/>
      </w:trPr>
      <w:tc>
        <w:tcPr>
          <w:tcW w:w="1843" w:type="dxa"/>
          <w:shd w:val="clear" w:color="auto" w:fill="auto"/>
        </w:tcPr>
        <w:p w:rsidR="00F82571" w:rsidRDefault="001C47A4">
          <w:pPr>
            <w:tabs>
              <w:tab w:val="right" w:pos="4273"/>
            </w:tabs>
            <w:rPr>
              <w:rFonts w:ascii="Garamond" w:eastAsia="Garamond" w:hAnsi="Garamond" w:cs="Garamond"/>
              <w:sz w:val="16"/>
              <w:szCs w:val="16"/>
            </w:rPr>
          </w:pPr>
          <w:r>
            <w:rPr>
              <w:rFonts w:ascii="Garamond" w:eastAsia="Garamond" w:hAnsi="Garamond" w:cs="Garamond"/>
              <w:sz w:val="16"/>
              <w:szCs w:val="16"/>
            </w:rPr>
            <w:t xml:space="preserve"> </w:t>
          </w:r>
        </w:p>
      </w:tc>
      <w:tc>
        <w:tcPr>
          <w:tcW w:w="8363" w:type="dxa"/>
          <w:shd w:val="clear" w:color="auto" w:fill="auto"/>
        </w:tcPr>
        <w:tbl>
          <w:tblPr>
            <w:tblStyle w:val="a0"/>
            <w:tblW w:w="6938" w:type="dxa"/>
            <w:tblInd w:w="1586" w:type="dxa"/>
            <w:tblBorders>
              <w:top w:val="nil"/>
              <w:left w:val="nil"/>
              <w:bottom w:val="nil"/>
              <w:right w:val="nil"/>
              <w:insideH w:val="nil"/>
              <w:insideV w:val="nil"/>
            </w:tblBorders>
            <w:tblLayout w:type="fixed"/>
            <w:tblLook w:val="0400" w:firstRow="0" w:lastRow="0" w:firstColumn="0" w:lastColumn="0" w:noHBand="0" w:noVBand="1"/>
          </w:tblPr>
          <w:tblGrid>
            <w:gridCol w:w="2685"/>
            <w:gridCol w:w="4253"/>
          </w:tblGrid>
          <w:tr w:rsidR="00F82571" w:rsidTr="000039CC">
            <w:trPr>
              <w:trHeight w:val="338"/>
            </w:trPr>
            <w:tc>
              <w:tcPr>
                <w:tcW w:w="2685" w:type="dxa"/>
              </w:tcPr>
              <w:p w:rsidR="00F82571" w:rsidRPr="00894078" w:rsidRDefault="001C47A4" w:rsidP="00894078">
                <w:pPr>
                  <w:tabs>
                    <w:tab w:val="right" w:pos="8838"/>
                  </w:tabs>
                  <w:ind w:right="-105"/>
                  <w:jc w:val="right"/>
                  <w:rPr>
                    <w:rFonts w:ascii="Palatino Linotype" w:eastAsia="Palatino Linotype" w:hAnsi="Palatino Linotype" w:cs="Palatino Linotype"/>
                    <w:b/>
                    <w:bCs/>
                    <w:sz w:val="24"/>
                    <w:szCs w:val="24"/>
                  </w:rPr>
                </w:pPr>
                <w:r w:rsidRPr="00894078">
                  <w:rPr>
                    <w:rFonts w:ascii="Palatino Linotype" w:eastAsia="Palatino Linotype" w:hAnsi="Palatino Linotype" w:cs="Palatino Linotype"/>
                    <w:b/>
                    <w:bCs/>
                    <w:sz w:val="24"/>
                    <w:szCs w:val="24"/>
                  </w:rPr>
                  <w:t>Recurso de Revisión:</w:t>
                </w:r>
              </w:p>
            </w:tc>
            <w:tc>
              <w:tcPr>
                <w:tcW w:w="4253" w:type="dxa"/>
              </w:tcPr>
              <w:p w:rsidR="00F82571" w:rsidRPr="00894078" w:rsidRDefault="001C47A4" w:rsidP="00894078">
                <w:pPr>
                  <w:tabs>
                    <w:tab w:val="right" w:pos="8838"/>
                  </w:tabs>
                  <w:ind w:right="-105"/>
                  <w:jc w:val="both"/>
                  <w:rPr>
                    <w:rFonts w:ascii="Palatino Linotype" w:eastAsia="Palatino Linotype" w:hAnsi="Palatino Linotype" w:cs="Palatino Linotype"/>
                    <w:bCs/>
                    <w:sz w:val="24"/>
                    <w:szCs w:val="24"/>
                  </w:rPr>
                </w:pPr>
                <w:r w:rsidRPr="00894078">
                  <w:rPr>
                    <w:rFonts w:ascii="Palatino Linotype" w:eastAsia="Palatino Linotype" w:hAnsi="Palatino Linotype" w:cs="Palatino Linotype"/>
                    <w:bCs/>
                    <w:sz w:val="24"/>
                    <w:szCs w:val="24"/>
                  </w:rPr>
                  <w:t>08483/INFOEM/IP/RR/2025</w:t>
                </w:r>
              </w:p>
            </w:tc>
          </w:tr>
          <w:tr w:rsidR="00F82571" w:rsidTr="000039CC">
            <w:trPr>
              <w:trHeight w:val="283"/>
            </w:trPr>
            <w:tc>
              <w:tcPr>
                <w:tcW w:w="2685" w:type="dxa"/>
              </w:tcPr>
              <w:p w:rsidR="00F82571" w:rsidRPr="00894078" w:rsidRDefault="001C47A4" w:rsidP="00894078">
                <w:pPr>
                  <w:tabs>
                    <w:tab w:val="right" w:pos="8838"/>
                  </w:tabs>
                  <w:ind w:right="-105"/>
                  <w:jc w:val="right"/>
                  <w:rPr>
                    <w:rFonts w:ascii="Palatino Linotype" w:eastAsia="Palatino Linotype" w:hAnsi="Palatino Linotype" w:cs="Palatino Linotype"/>
                    <w:b/>
                    <w:bCs/>
                    <w:sz w:val="24"/>
                    <w:szCs w:val="24"/>
                  </w:rPr>
                </w:pPr>
                <w:bookmarkStart w:id="11" w:name="_heading=h.huu7113nvnwt" w:colFirst="0" w:colLast="0"/>
                <w:bookmarkEnd w:id="11"/>
                <w:r w:rsidRPr="00894078">
                  <w:rPr>
                    <w:rFonts w:ascii="Palatino Linotype" w:eastAsia="Palatino Linotype" w:hAnsi="Palatino Linotype" w:cs="Palatino Linotype"/>
                    <w:b/>
                    <w:bCs/>
                    <w:sz w:val="24"/>
                    <w:szCs w:val="24"/>
                  </w:rPr>
                  <w:t>Sujeto Obligado:</w:t>
                </w:r>
              </w:p>
            </w:tc>
            <w:tc>
              <w:tcPr>
                <w:tcW w:w="4253" w:type="dxa"/>
              </w:tcPr>
              <w:p w:rsidR="00F82571" w:rsidRPr="00894078" w:rsidRDefault="001C47A4" w:rsidP="00894078">
                <w:pPr>
                  <w:tabs>
                    <w:tab w:val="left" w:pos="2834"/>
                    <w:tab w:val="right" w:pos="8838"/>
                  </w:tabs>
                  <w:ind w:right="-107"/>
                  <w:jc w:val="both"/>
                  <w:rPr>
                    <w:rFonts w:ascii="Palatino Linotype" w:eastAsia="Palatino Linotype" w:hAnsi="Palatino Linotype" w:cs="Palatino Linotype"/>
                    <w:bCs/>
                    <w:color w:val="000000"/>
                    <w:sz w:val="24"/>
                    <w:szCs w:val="24"/>
                  </w:rPr>
                </w:pPr>
                <w:r w:rsidRPr="00894078">
                  <w:rPr>
                    <w:rFonts w:ascii="Palatino Linotype" w:eastAsia="Palatino Linotype" w:hAnsi="Palatino Linotype" w:cs="Palatino Linotype"/>
                    <w:bCs/>
                    <w:color w:val="000000"/>
                    <w:sz w:val="24"/>
                    <w:szCs w:val="24"/>
                  </w:rPr>
                  <w:t>Ayuntamiento de Toluca</w:t>
                </w:r>
              </w:p>
            </w:tc>
          </w:tr>
          <w:tr w:rsidR="00F82571" w:rsidTr="000039CC">
            <w:trPr>
              <w:trHeight w:val="283"/>
            </w:trPr>
            <w:tc>
              <w:tcPr>
                <w:tcW w:w="2685" w:type="dxa"/>
              </w:tcPr>
              <w:p w:rsidR="00F82571" w:rsidRPr="00894078" w:rsidRDefault="001C47A4" w:rsidP="00894078">
                <w:pPr>
                  <w:tabs>
                    <w:tab w:val="right" w:pos="8838"/>
                  </w:tabs>
                  <w:ind w:right="-105"/>
                  <w:jc w:val="right"/>
                  <w:rPr>
                    <w:rFonts w:ascii="Palatino Linotype" w:eastAsia="Palatino Linotype" w:hAnsi="Palatino Linotype" w:cs="Palatino Linotype"/>
                    <w:b/>
                    <w:bCs/>
                    <w:sz w:val="24"/>
                    <w:szCs w:val="24"/>
                  </w:rPr>
                </w:pPr>
                <w:r w:rsidRPr="00894078">
                  <w:rPr>
                    <w:rFonts w:ascii="Palatino Linotype" w:eastAsia="Palatino Linotype" w:hAnsi="Palatino Linotype" w:cs="Palatino Linotype"/>
                    <w:b/>
                    <w:bCs/>
                    <w:sz w:val="24"/>
                    <w:szCs w:val="24"/>
                  </w:rPr>
                  <w:t>Comisionada Ponente:</w:t>
                </w:r>
              </w:p>
            </w:tc>
            <w:tc>
              <w:tcPr>
                <w:tcW w:w="4253" w:type="dxa"/>
              </w:tcPr>
              <w:p w:rsidR="00F82571" w:rsidRPr="00894078" w:rsidRDefault="001C47A4" w:rsidP="00894078">
                <w:pPr>
                  <w:tabs>
                    <w:tab w:val="right" w:pos="8838"/>
                  </w:tabs>
                  <w:ind w:right="-105"/>
                  <w:jc w:val="both"/>
                  <w:rPr>
                    <w:rFonts w:ascii="Palatino Linotype" w:eastAsia="Palatino Linotype" w:hAnsi="Palatino Linotype" w:cs="Palatino Linotype"/>
                    <w:bCs/>
                    <w:sz w:val="24"/>
                    <w:szCs w:val="24"/>
                  </w:rPr>
                </w:pPr>
                <w:r w:rsidRPr="00894078">
                  <w:rPr>
                    <w:rFonts w:ascii="Palatino Linotype" w:eastAsia="Palatino Linotype" w:hAnsi="Palatino Linotype" w:cs="Palatino Linotype"/>
                    <w:bCs/>
                    <w:sz w:val="24"/>
                    <w:szCs w:val="24"/>
                  </w:rPr>
                  <w:t>María del Rosario Mejía Ayala</w:t>
                </w:r>
              </w:p>
            </w:tc>
          </w:tr>
        </w:tbl>
        <w:p w:rsidR="00F82571" w:rsidRDefault="00F82571">
          <w:pPr>
            <w:tabs>
              <w:tab w:val="right" w:pos="8838"/>
            </w:tabs>
            <w:ind w:left="-28"/>
            <w:jc w:val="both"/>
            <w:rPr>
              <w:rFonts w:ascii="Arial" w:eastAsia="Arial" w:hAnsi="Arial" w:cs="Arial"/>
              <w:b/>
              <w:bCs/>
              <w:sz w:val="22"/>
              <w:szCs w:val="22"/>
            </w:rPr>
          </w:pPr>
        </w:p>
      </w:tc>
    </w:tr>
  </w:tbl>
  <w:p w:rsidR="00F82571" w:rsidRDefault="000039CC">
    <w:pPr>
      <w:pBdr>
        <w:top w:val="nil"/>
        <w:left w:val="nil"/>
        <w:bottom w:val="nil"/>
        <w:right w:val="nil"/>
        <w:between w:val="nil"/>
      </w:pBdr>
      <w:tabs>
        <w:tab w:val="center" w:pos="4419"/>
        <w:tab w:val="right" w:pos="8838"/>
      </w:tabs>
      <w:rPr>
        <w:color w:val="000000"/>
        <w:sz w:val="14"/>
        <w:szCs w:val="14"/>
      </w:rPr>
    </w:pPr>
    <w:r>
      <w:rPr>
        <w:color w:val="000000"/>
        <w:sz w:val="14"/>
        <w:szCs w:val="1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 style="position:absolute;margin-left:-72.05pt;margin-top:-129.5pt;width:663.5pt;height:12in;z-index:-251659776;mso-position-horizontal-relative:margin;mso-position-vertical-relative:margin">
          <v:imagedata r:id="rId1" o:title="image2"/>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1"/>
      <w:tblW w:w="9498" w:type="dxa"/>
      <w:tblInd w:w="0" w:type="dxa"/>
      <w:tblLayout w:type="fixed"/>
      <w:tblLook w:val="0400" w:firstRow="0" w:lastRow="0" w:firstColumn="0" w:lastColumn="0" w:noHBand="0" w:noVBand="1"/>
    </w:tblPr>
    <w:tblGrid>
      <w:gridCol w:w="1560"/>
      <w:gridCol w:w="7938"/>
    </w:tblGrid>
    <w:tr w:rsidR="00F82571">
      <w:trPr>
        <w:trHeight w:val="1435"/>
      </w:trPr>
      <w:tc>
        <w:tcPr>
          <w:tcW w:w="1560" w:type="dxa"/>
          <w:shd w:val="clear" w:color="auto" w:fill="auto"/>
        </w:tcPr>
        <w:p w:rsidR="00F82571" w:rsidRDefault="00F82571">
          <w:pPr>
            <w:tabs>
              <w:tab w:val="right" w:pos="4273"/>
            </w:tabs>
            <w:rPr>
              <w:rFonts w:ascii="Garamond" w:eastAsia="Garamond" w:hAnsi="Garamond" w:cs="Garamond"/>
              <w:sz w:val="22"/>
              <w:szCs w:val="22"/>
            </w:rPr>
          </w:pPr>
        </w:p>
      </w:tc>
      <w:tc>
        <w:tcPr>
          <w:tcW w:w="7938" w:type="dxa"/>
          <w:shd w:val="clear" w:color="auto" w:fill="auto"/>
        </w:tcPr>
        <w:tbl>
          <w:tblPr>
            <w:tblStyle w:val="a2"/>
            <w:tblW w:w="9773" w:type="dxa"/>
            <w:tblInd w:w="1879" w:type="dxa"/>
            <w:tblBorders>
              <w:top w:val="nil"/>
              <w:left w:val="nil"/>
              <w:bottom w:val="nil"/>
              <w:right w:val="nil"/>
              <w:insideH w:val="nil"/>
              <w:insideV w:val="nil"/>
            </w:tblBorders>
            <w:tblLayout w:type="fixed"/>
            <w:tblLook w:val="0400" w:firstRow="0" w:lastRow="0" w:firstColumn="0" w:lastColumn="0" w:noHBand="0" w:noVBand="1"/>
          </w:tblPr>
          <w:tblGrid>
            <w:gridCol w:w="2542"/>
            <w:gridCol w:w="4252"/>
            <w:gridCol w:w="2979"/>
          </w:tblGrid>
          <w:tr w:rsidR="00F82571" w:rsidTr="00894078">
            <w:trPr>
              <w:trHeight w:val="144"/>
            </w:trPr>
            <w:tc>
              <w:tcPr>
                <w:tcW w:w="2542" w:type="dxa"/>
              </w:tcPr>
              <w:p w:rsidR="00F82571" w:rsidRPr="00894078" w:rsidRDefault="001C47A4" w:rsidP="00894078">
                <w:pPr>
                  <w:tabs>
                    <w:tab w:val="right" w:pos="8838"/>
                  </w:tabs>
                  <w:ind w:left="-74" w:right="-105"/>
                  <w:jc w:val="right"/>
                  <w:rPr>
                    <w:rFonts w:ascii="Palatino Linotype" w:eastAsia="Palatino Linotype" w:hAnsi="Palatino Linotype" w:cs="Palatino Linotype"/>
                    <w:b/>
                    <w:bCs/>
                    <w:color w:val="000000" w:themeColor="text1"/>
                    <w:sz w:val="24"/>
                    <w:szCs w:val="24"/>
                  </w:rPr>
                </w:pPr>
                <w:bookmarkStart w:id="12" w:name="_heading=h.2hy7euy6581z" w:colFirst="0" w:colLast="0"/>
                <w:bookmarkEnd w:id="12"/>
                <w:r w:rsidRPr="00894078">
                  <w:rPr>
                    <w:rFonts w:ascii="Palatino Linotype" w:eastAsia="Palatino Linotype" w:hAnsi="Palatino Linotype" w:cs="Palatino Linotype"/>
                    <w:b/>
                    <w:bCs/>
                    <w:color w:val="000000" w:themeColor="text1"/>
                    <w:sz w:val="24"/>
                    <w:szCs w:val="24"/>
                  </w:rPr>
                  <w:t>Recurso de Revisión:</w:t>
                </w:r>
              </w:p>
            </w:tc>
            <w:tc>
              <w:tcPr>
                <w:tcW w:w="4252" w:type="dxa"/>
              </w:tcPr>
              <w:p w:rsidR="00F82571" w:rsidRPr="00894078" w:rsidRDefault="001C47A4" w:rsidP="00894078">
                <w:pPr>
                  <w:tabs>
                    <w:tab w:val="right" w:pos="8838"/>
                  </w:tabs>
                  <w:ind w:left="-3" w:right="-105"/>
                  <w:jc w:val="both"/>
                  <w:rPr>
                    <w:rFonts w:ascii="Palatino Linotype" w:eastAsia="Palatino Linotype" w:hAnsi="Palatino Linotype" w:cs="Palatino Linotype"/>
                    <w:bCs/>
                    <w:sz w:val="24"/>
                    <w:szCs w:val="24"/>
                  </w:rPr>
                </w:pPr>
                <w:r w:rsidRPr="00894078">
                  <w:rPr>
                    <w:rFonts w:ascii="Palatino Linotype" w:eastAsia="Palatino Linotype" w:hAnsi="Palatino Linotype" w:cs="Palatino Linotype"/>
                    <w:bCs/>
                    <w:sz w:val="24"/>
                    <w:szCs w:val="24"/>
                  </w:rPr>
                  <w:t> 08483/INFOEM/IP/RR/2025</w:t>
                </w:r>
              </w:p>
            </w:tc>
            <w:tc>
              <w:tcPr>
                <w:tcW w:w="2979" w:type="dxa"/>
              </w:tcPr>
              <w:p w:rsidR="00F82571" w:rsidRDefault="00F82571">
                <w:pPr>
                  <w:tabs>
                    <w:tab w:val="right" w:pos="8838"/>
                  </w:tabs>
                  <w:ind w:left="-74" w:right="-105"/>
                  <w:jc w:val="both"/>
                  <w:rPr>
                    <w:rFonts w:ascii="Palatino Linotype" w:eastAsia="Palatino Linotype" w:hAnsi="Palatino Linotype" w:cs="Palatino Linotype"/>
                    <w:sz w:val="22"/>
                    <w:szCs w:val="22"/>
                  </w:rPr>
                </w:pPr>
              </w:p>
            </w:tc>
          </w:tr>
          <w:tr w:rsidR="00F82571" w:rsidTr="00894078">
            <w:trPr>
              <w:trHeight w:val="144"/>
            </w:trPr>
            <w:tc>
              <w:tcPr>
                <w:tcW w:w="2542" w:type="dxa"/>
              </w:tcPr>
              <w:p w:rsidR="00F82571" w:rsidRPr="00894078" w:rsidRDefault="001C47A4" w:rsidP="00894078">
                <w:pPr>
                  <w:tabs>
                    <w:tab w:val="right" w:pos="8838"/>
                  </w:tabs>
                  <w:ind w:left="-74" w:right="-105"/>
                  <w:jc w:val="right"/>
                  <w:rPr>
                    <w:rFonts w:ascii="Palatino Linotype" w:eastAsia="Palatino Linotype" w:hAnsi="Palatino Linotype" w:cs="Palatino Linotype"/>
                    <w:b/>
                    <w:bCs/>
                    <w:color w:val="000000" w:themeColor="text1"/>
                    <w:sz w:val="24"/>
                    <w:szCs w:val="24"/>
                  </w:rPr>
                </w:pPr>
                <w:bookmarkStart w:id="13" w:name="_heading=h.hy1aybmpz85o" w:colFirst="0" w:colLast="0"/>
                <w:bookmarkEnd w:id="13"/>
                <w:r w:rsidRPr="00894078">
                  <w:rPr>
                    <w:rFonts w:ascii="Palatino Linotype" w:eastAsia="Palatino Linotype" w:hAnsi="Palatino Linotype" w:cs="Palatino Linotype"/>
                    <w:b/>
                    <w:bCs/>
                    <w:color w:val="000000" w:themeColor="text1"/>
                    <w:sz w:val="24"/>
                    <w:szCs w:val="24"/>
                  </w:rPr>
                  <w:t>Recurrente:</w:t>
                </w:r>
              </w:p>
            </w:tc>
            <w:tc>
              <w:tcPr>
                <w:tcW w:w="4252" w:type="dxa"/>
              </w:tcPr>
              <w:p w:rsidR="00F82571" w:rsidRPr="00894078" w:rsidRDefault="00F82571" w:rsidP="00894078">
                <w:pPr>
                  <w:tabs>
                    <w:tab w:val="left" w:pos="3122"/>
                    <w:tab w:val="right" w:pos="8838"/>
                  </w:tabs>
                  <w:ind w:left="-3" w:right="1457"/>
                  <w:jc w:val="both"/>
                  <w:rPr>
                    <w:rFonts w:ascii="Palatino Linotype" w:eastAsia="Palatino Linotype" w:hAnsi="Palatino Linotype" w:cs="Palatino Linotype"/>
                    <w:bCs/>
                    <w:sz w:val="24"/>
                    <w:szCs w:val="24"/>
                  </w:rPr>
                </w:pPr>
              </w:p>
            </w:tc>
            <w:tc>
              <w:tcPr>
                <w:tcW w:w="2979" w:type="dxa"/>
              </w:tcPr>
              <w:p w:rsidR="00F82571" w:rsidRDefault="00F82571">
                <w:pPr>
                  <w:tabs>
                    <w:tab w:val="left" w:pos="3122"/>
                    <w:tab w:val="right" w:pos="8838"/>
                  </w:tabs>
                  <w:ind w:right="-105"/>
                  <w:jc w:val="both"/>
                  <w:rPr>
                    <w:rFonts w:ascii="Palatino Linotype" w:eastAsia="Palatino Linotype" w:hAnsi="Palatino Linotype" w:cs="Palatino Linotype"/>
                    <w:sz w:val="22"/>
                    <w:szCs w:val="22"/>
                  </w:rPr>
                </w:pPr>
              </w:p>
            </w:tc>
          </w:tr>
          <w:tr w:rsidR="00F82571" w:rsidTr="00894078">
            <w:trPr>
              <w:trHeight w:val="283"/>
            </w:trPr>
            <w:tc>
              <w:tcPr>
                <w:tcW w:w="2542" w:type="dxa"/>
              </w:tcPr>
              <w:p w:rsidR="00F82571" w:rsidRPr="00894078" w:rsidRDefault="001C47A4" w:rsidP="00894078">
                <w:pPr>
                  <w:tabs>
                    <w:tab w:val="right" w:pos="8838"/>
                  </w:tabs>
                  <w:ind w:left="-74" w:right="-105"/>
                  <w:jc w:val="right"/>
                  <w:rPr>
                    <w:rFonts w:ascii="Palatino Linotype" w:eastAsia="Palatino Linotype" w:hAnsi="Palatino Linotype" w:cs="Palatino Linotype"/>
                    <w:b/>
                    <w:bCs/>
                    <w:color w:val="000000" w:themeColor="text1"/>
                    <w:sz w:val="24"/>
                    <w:szCs w:val="24"/>
                  </w:rPr>
                </w:pPr>
                <w:r w:rsidRPr="00894078">
                  <w:rPr>
                    <w:rFonts w:ascii="Palatino Linotype" w:eastAsia="Palatino Linotype" w:hAnsi="Palatino Linotype" w:cs="Palatino Linotype"/>
                    <w:b/>
                    <w:bCs/>
                    <w:color w:val="000000" w:themeColor="text1"/>
                    <w:sz w:val="24"/>
                    <w:szCs w:val="24"/>
                  </w:rPr>
                  <w:t>Sujeto Obligado:</w:t>
                </w:r>
              </w:p>
            </w:tc>
            <w:tc>
              <w:tcPr>
                <w:tcW w:w="4252" w:type="dxa"/>
              </w:tcPr>
              <w:p w:rsidR="00F82571" w:rsidRPr="00894078" w:rsidRDefault="001C47A4" w:rsidP="00894078">
                <w:pPr>
                  <w:tabs>
                    <w:tab w:val="left" w:pos="2834"/>
                    <w:tab w:val="right" w:pos="8838"/>
                  </w:tabs>
                  <w:ind w:left="-3" w:right="-105"/>
                  <w:jc w:val="both"/>
                  <w:rPr>
                    <w:rFonts w:ascii="Palatino Linotype" w:eastAsia="Palatino Linotype" w:hAnsi="Palatino Linotype" w:cs="Palatino Linotype"/>
                    <w:bCs/>
                    <w:sz w:val="24"/>
                    <w:szCs w:val="24"/>
                  </w:rPr>
                </w:pPr>
                <w:r w:rsidRPr="00894078">
                  <w:rPr>
                    <w:rFonts w:ascii="Palatino Linotype" w:eastAsia="Palatino Linotype" w:hAnsi="Palatino Linotype" w:cs="Palatino Linotype"/>
                    <w:bCs/>
                    <w:color w:val="000000"/>
                    <w:sz w:val="24"/>
                    <w:szCs w:val="24"/>
                  </w:rPr>
                  <w:t>Ayuntamiento de Toluca</w:t>
                </w:r>
              </w:p>
            </w:tc>
            <w:tc>
              <w:tcPr>
                <w:tcW w:w="2979" w:type="dxa"/>
              </w:tcPr>
              <w:p w:rsidR="00F82571" w:rsidRDefault="00F82571">
                <w:pPr>
                  <w:tabs>
                    <w:tab w:val="left" w:pos="2834"/>
                    <w:tab w:val="right" w:pos="8838"/>
                  </w:tabs>
                  <w:ind w:left="-74" w:right="-105"/>
                  <w:jc w:val="both"/>
                  <w:rPr>
                    <w:rFonts w:ascii="Palatino Linotype" w:eastAsia="Palatino Linotype" w:hAnsi="Palatino Linotype" w:cs="Palatino Linotype"/>
                    <w:b/>
                    <w:bCs/>
                  </w:rPr>
                </w:pPr>
              </w:p>
            </w:tc>
          </w:tr>
          <w:tr w:rsidR="00F82571" w:rsidTr="00894078">
            <w:trPr>
              <w:trHeight w:val="283"/>
            </w:trPr>
            <w:tc>
              <w:tcPr>
                <w:tcW w:w="2542" w:type="dxa"/>
              </w:tcPr>
              <w:p w:rsidR="00F82571" w:rsidRPr="00894078" w:rsidRDefault="001C47A4" w:rsidP="00894078">
                <w:pPr>
                  <w:tabs>
                    <w:tab w:val="right" w:pos="8838"/>
                  </w:tabs>
                  <w:ind w:left="-74" w:right="-105"/>
                  <w:jc w:val="right"/>
                  <w:rPr>
                    <w:rFonts w:ascii="Palatino Linotype" w:eastAsia="Palatino Linotype" w:hAnsi="Palatino Linotype" w:cs="Palatino Linotype"/>
                    <w:b/>
                    <w:bCs/>
                    <w:color w:val="000000" w:themeColor="text1"/>
                    <w:sz w:val="24"/>
                    <w:szCs w:val="24"/>
                  </w:rPr>
                </w:pPr>
                <w:r w:rsidRPr="00894078">
                  <w:rPr>
                    <w:rFonts w:ascii="Palatino Linotype" w:eastAsia="Palatino Linotype" w:hAnsi="Palatino Linotype" w:cs="Palatino Linotype"/>
                    <w:b/>
                    <w:bCs/>
                    <w:color w:val="000000" w:themeColor="text1"/>
                    <w:sz w:val="24"/>
                    <w:szCs w:val="24"/>
                  </w:rPr>
                  <w:t>Comisionada Ponente:</w:t>
                </w:r>
              </w:p>
            </w:tc>
            <w:tc>
              <w:tcPr>
                <w:tcW w:w="4252" w:type="dxa"/>
              </w:tcPr>
              <w:p w:rsidR="00F82571" w:rsidRPr="00894078" w:rsidRDefault="001C47A4" w:rsidP="00894078">
                <w:pPr>
                  <w:tabs>
                    <w:tab w:val="right" w:pos="8838"/>
                  </w:tabs>
                  <w:ind w:left="-3" w:right="-105"/>
                  <w:jc w:val="both"/>
                  <w:rPr>
                    <w:rFonts w:ascii="Palatino Linotype" w:eastAsia="Palatino Linotype" w:hAnsi="Palatino Linotype" w:cs="Palatino Linotype"/>
                    <w:bCs/>
                    <w:sz w:val="24"/>
                    <w:szCs w:val="24"/>
                  </w:rPr>
                </w:pPr>
                <w:r w:rsidRPr="00894078">
                  <w:rPr>
                    <w:rFonts w:ascii="Palatino Linotype" w:eastAsia="Palatino Linotype" w:hAnsi="Palatino Linotype" w:cs="Palatino Linotype"/>
                    <w:bCs/>
                    <w:sz w:val="24"/>
                    <w:szCs w:val="24"/>
                  </w:rPr>
                  <w:t>María del Rosario Mejía Ayala</w:t>
                </w:r>
              </w:p>
            </w:tc>
            <w:tc>
              <w:tcPr>
                <w:tcW w:w="2979" w:type="dxa"/>
              </w:tcPr>
              <w:p w:rsidR="00F82571" w:rsidRDefault="00F82571">
                <w:pPr>
                  <w:tabs>
                    <w:tab w:val="right" w:pos="8838"/>
                  </w:tabs>
                  <w:ind w:left="-74" w:right="-105"/>
                  <w:jc w:val="both"/>
                  <w:rPr>
                    <w:rFonts w:ascii="Palatino Linotype" w:eastAsia="Palatino Linotype" w:hAnsi="Palatino Linotype" w:cs="Palatino Linotype"/>
                    <w:b/>
                    <w:bCs/>
                  </w:rPr>
                </w:pPr>
              </w:p>
            </w:tc>
          </w:tr>
        </w:tbl>
        <w:p w:rsidR="00F82571" w:rsidRDefault="00F82571">
          <w:pPr>
            <w:tabs>
              <w:tab w:val="right" w:pos="8838"/>
            </w:tabs>
            <w:ind w:left="-28"/>
            <w:jc w:val="both"/>
            <w:rPr>
              <w:rFonts w:ascii="Arial" w:eastAsia="Arial" w:hAnsi="Arial" w:cs="Arial"/>
              <w:b/>
              <w:bCs/>
              <w:sz w:val="22"/>
              <w:szCs w:val="22"/>
            </w:rPr>
          </w:pPr>
        </w:p>
      </w:tc>
    </w:tr>
  </w:tbl>
  <w:p w:rsidR="00F82571" w:rsidRDefault="000039CC">
    <w:pPr>
      <w:pBdr>
        <w:top w:val="nil"/>
        <w:left w:val="nil"/>
        <w:bottom w:val="nil"/>
        <w:right w:val="nil"/>
        <w:between w:val="nil"/>
      </w:pBdr>
      <w:tabs>
        <w:tab w:val="center" w:pos="4419"/>
        <w:tab w:val="right" w:pos="8838"/>
        <w:tab w:val="center" w:pos="4522"/>
      </w:tabs>
      <w:rPr>
        <w:color w:val="000000"/>
      </w:rPr>
    </w:pPr>
    <w:r>
      <w:rPr>
        <w:color w:val="000000"/>
        <w:sz w:val="14"/>
        <w:szCs w:val="1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 style="position:absolute;margin-left:-76.65pt;margin-top:-133.6pt;width:663.5pt;height:12in;z-index:-251658752;mso-position-horizontal-relative:margin;mso-position-vertical-relative:margin">
          <v:imagedata r:id="rId1" o:title="image2"/>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247167"/>
    <w:multiLevelType w:val="multilevel"/>
    <w:tmpl w:val="AA2493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DAC24C9"/>
    <w:multiLevelType w:val="multilevel"/>
    <w:tmpl w:val="B85E818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D1159BF"/>
    <w:multiLevelType w:val="multilevel"/>
    <w:tmpl w:val="742C3C1A"/>
    <w:lvl w:ilvl="0">
      <w:start w:val="1"/>
      <w:numFmt w:val="bullet"/>
      <w:lvlText w:val="●"/>
      <w:lvlJc w:val="left"/>
      <w:pPr>
        <w:ind w:left="1146" w:hanging="360"/>
      </w:pPr>
      <w:rPr>
        <w:rFonts w:ascii="Noto Sans Symbols" w:eastAsia="Noto Sans Symbols" w:hAnsi="Noto Sans Symbols" w:cs="Noto Sans Symbols"/>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abstractNum w:abstractNumId="3" w15:restartNumberingAfterBreak="0">
    <w:nsid w:val="21753085"/>
    <w:multiLevelType w:val="multilevel"/>
    <w:tmpl w:val="196202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5A6003D"/>
    <w:multiLevelType w:val="multilevel"/>
    <w:tmpl w:val="B832C5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FA041BD"/>
    <w:multiLevelType w:val="multilevel"/>
    <w:tmpl w:val="444EDF14"/>
    <w:lvl w:ilvl="0">
      <w:start w:val="1"/>
      <w:numFmt w:val="bullet"/>
      <w:lvlText w:val="●"/>
      <w:lvlJc w:val="left"/>
      <w:pPr>
        <w:ind w:left="2382" w:hanging="360"/>
      </w:pPr>
      <w:rPr>
        <w:rFonts w:ascii="Noto Sans Symbols" w:eastAsia="Noto Sans Symbols" w:hAnsi="Noto Sans Symbols" w:cs="Noto Sans Symbols"/>
      </w:rPr>
    </w:lvl>
    <w:lvl w:ilvl="1">
      <w:start w:val="1"/>
      <w:numFmt w:val="bullet"/>
      <w:lvlText w:val="o"/>
      <w:lvlJc w:val="left"/>
      <w:pPr>
        <w:ind w:left="3102" w:hanging="360"/>
      </w:pPr>
      <w:rPr>
        <w:rFonts w:ascii="Courier New" w:eastAsia="Courier New" w:hAnsi="Courier New" w:cs="Courier New"/>
      </w:rPr>
    </w:lvl>
    <w:lvl w:ilvl="2">
      <w:start w:val="1"/>
      <w:numFmt w:val="bullet"/>
      <w:lvlText w:val="▪"/>
      <w:lvlJc w:val="left"/>
      <w:pPr>
        <w:ind w:left="3822" w:hanging="360"/>
      </w:pPr>
      <w:rPr>
        <w:rFonts w:ascii="Noto Sans Symbols" w:eastAsia="Noto Sans Symbols" w:hAnsi="Noto Sans Symbols" w:cs="Noto Sans Symbols"/>
      </w:rPr>
    </w:lvl>
    <w:lvl w:ilvl="3">
      <w:start w:val="1"/>
      <w:numFmt w:val="bullet"/>
      <w:lvlText w:val="●"/>
      <w:lvlJc w:val="left"/>
      <w:pPr>
        <w:ind w:left="4542" w:hanging="360"/>
      </w:pPr>
      <w:rPr>
        <w:rFonts w:ascii="Noto Sans Symbols" w:eastAsia="Noto Sans Symbols" w:hAnsi="Noto Sans Symbols" w:cs="Noto Sans Symbols"/>
      </w:rPr>
    </w:lvl>
    <w:lvl w:ilvl="4">
      <w:start w:val="1"/>
      <w:numFmt w:val="bullet"/>
      <w:lvlText w:val="o"/>
      <w:lvlJc w:val="left"/>
      <w:pPr>
        <w:ind w:left="5262" w:hanging="360"/>
      </w:pPr>
      <w:rPr>
        <w:rFonts w:ascii="Courier New" w:eastAsia="Courier New" w:hAnsi="Courier New" w:cs="Courier New"/>
      </w:rPr>
    </w:lvl>
    <w:lvl w:ilvl="5">
      <w:start w:val="1"/>
      <w:numFmt w:val="bullet"/>
      <w:lvlText w:val="▪"/>
      <w:lvlJc w:val="left"/>
      <w:pPr>
        <w:ind w:left="5982" w:hanging="360"/>
      </w:pPr>
      <w:rPr>
        <w:rFonts w:ascii="Noto Sans Symbols" w:eastAsia="Noto Sans Symbols" w:hAnsi="Noto Sans Symbols" w:cs="Noto Sans Symbols"/>
      </w:rPr>
    </w:lvl>
    <w:lvl w:ilvl="6">
      <w:start w:val="1"/>
      <w:numFmt w:val="bullet"/>
      <w:lvlText w:val="●"/>
      <w:lvlJc w:val="left"/>
      <w:pPr>
        <w:ind w:left="6702" w:hanging="360"/>
      </w:pPr>
      <w:rPr>
        <w:rFonts w:ascii="Noto Sans Symbols" w:eastAsia="Noto Sans Symbols" w:hAnsi="Noto Sans Symbols" w:cs="Noto Sans Symbols"/>
      </w:rPr>
    </w:lvl>
    <w:lvl w:ilvl="7">
      <w:start w:val="1"/>
      <w:numFmt w:val="bullet"/>
      <w:lvlText w:val="o"/>
      <w:lvlJc w:val="left"/>
      <w:pPr>
        <w:ind w:left="7422" w:hanging="360"/>
      </w:pPr>
      <w:rPr>
        <w:rFonts w:ascii="Courier New" w:eastAsia="Courier New" w:hAnsi="Courier New" w:cs="Courier New"/>
      </w:rPr>
    </w:lvl>
    <w:lvl w:ilvl="8">
      <w:start w:val="1"/>
      <w:numFmt w:val="bullet"/>
      <w:lvlText w:val="▪"/>
      <w:lvlJc w:val="left"/>
      <w:pPr>
        <w:ind w:left="8142" w:hanging="360"/>
      </w:pPr>
      <w:rPr>
        <w:rFonts w:ascii="Noto Sans Symbols" w:eastAsia="Noto Sans Symbols" w:hAnsi="Noto Sans Symbols" w:cs="Noto Sans Symbols"/>
      </w:rPr>
    </w:lvl>
  </w:abstractNum>
  <w:abstractNum w:abstractNumId="6" w15:restartNumberingAfterBreak="0">
    <w:nsid w:val="3D5E7197"/>
    <w:multiLevelType w:val="multilevel"/>
    <w:tmpl w:val="0A3E373E"/>
    <w:lvl w:ilvl="0">
      <w:start w:val="1"/>
      <w:numFmt w:val="bullet"/>
      <w:pStyle w:val="Listaconvietas2"/>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7" w15:restartNumberingAfterBreak="0">
    <w:nsid w:val="57F464CD"/>
    <w:multiLevelType w:val="multilevel"/>
    <w:tmpl w:val="D70463EE"/>
    <w:lvl w:ilvl="0">
      <w:start w:val="1"/>
      <w:numFmt w:val="decimal"/>
      <w:lvlText w:val="%1."/>
      <w:lvlJc w:val="left"/>
      <w:pPr>
        <w:ind w:left="501" w:hanging="359"/>
      </w:pPr>
      <w:rPr>
        <w:rFonts w:ascii="Palatino Linotype" w:eastAsia="Palatino Linotype" w:hAnsi="Palatino Linotype" w:cs="Palatino Linotype"/>
        <w:b/>
        <w:bCs/>
        <w:i w:val="0"/>
        <w:iCs w:val="0"/>
        <w:color w:val="000000"/>
        <w:sz w:val="24"/>
        <w:szCs w:val="24"/>
      </w:rPr>
    </w:lvl>
    <w:lvl w:ilvl="1">
      <w:start w:val="1"/>
      <w:numFmt w:val="upperRoman"/>
      <w:lvlText w:val="%2."/>
      <w:lvlJc w:val="right"/>
      <w:pPr>
        <w:ind w:left="7525" w:hanging="720"/>
      </w:pPr>
    </w:lvl>
    <w:lvl w:ilvl="2">
      <w:start w:val="4"/>
      <w:numFmt w:val="lowerLetter"/>
      <w:lvlText w:val="%3)"/>
      <w:lvlJc w:val="left"/>
      <w:pPr>
        <w:ind w:left="2340" w:hanging="360"/>
      </w:pPr>
    </w:lvl>
    <w:lvl w:ilvl="3">
      <w:start w:val="1"/>
      <w:numFmt w:val="decimal"/>
      <w:lvlText w:val="%4."/>
      <w:lvlJc w:val="left"/>
      <w:pPr>
        <w:ind w:left="2880" w:hanging="360"/>
      </w:pPr>
    </w:lvl>
    <w:lvl w:ilvl="4">
      <w:start w:val="104"/>
      <w:numFmt w:val="decimal"/>
      <w:lvlText w:val="%5"/>
      <w:lvlJc w:val="left"/>
      <w:pPr>
        <w:ind w:left="3600" w:hanging="360"/>
      </w:pPr>
      <w:rPr>
        <w:b/>
        <w:bCs/>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790502EC"/>
    <w:multiLevelType w:val="multilevel"/>
    <w:tmpl w:val="78D613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6"/>
  </w:num>
  <w:num w:numId="2">
    <w:abstractNumId w:val="7"/>
  </w:num>
  <w:num w:numId="3">
    <w:abstractNumId w:val="2"/>
  </w:num>
  <w:num w:numId="4">
    <w:abstractNumId w:val="0"/>
  </w:num>
  <w:num w:numId="5">
    <w:abstractNumId w:val="4"/>
  </w:num>
  <w:num w:numId="6">
    <w:abstractNumId w:val="8"/>
  </w:num>
  <w:num w:numId="7">
    <w:abstractNumId w:val="5"/>
  </w:num>
  <w:num w:numId="8">
    <w:abstractNumId w:val="3"/>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2571"/>
    <w:rsid w:val="000039CC"/>
    <w:rsid w:val="00180091"/>
    <w:rsid w:val="001C47A4"/>
    <w:rsid w:val="002F79E4"/>
    <w:rsid w:val="00346962"/>
    <w:rsid w:val="00894078"/>
    <w:rsid w:val="00F8257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D5CA6A15-A5AC-4EB5-B86B-B0C50482A4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240"/>
      <w:outlineLvl w:val="0"/>
    </w:pPr>
    <w:rPr>
      <w:rFonts w:ascii="Calibri" w:eastAsia="Calibri" w:hAnsi="Calibri" w:cs="Calibri"/>
      <w:color w:val="2E75B5"/>
      <w:sz w:val="32"/>
      <w:szCs w:val="32"/>
    </w:rPr>
  </w:style>
  <w:style w:type="paragraph" w:styleId="Ttulo2">
    <w:name w:val="heading 2"/>
    <w:basedOn w:val="Normal"/>
    <w:next w:val="Normal"/>
    <w:pPr>
      <w:keepNext/>
      <w:keepLines/>
      <w:spacing w:before="40"/>
      <w:outlineLvl w:val="1"/>
    </w:pPr>
    <w:rPr>
      <w:rFonts w:ascii="Calibri" w:eastAsia="Calibri" w:hAnsi="Calibri" w:cs="Calibri"/>
      <w:color w:val="2E75B5"/>
      <w:sz w:val="26"/>
      <w:szCs w:val="2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sz w:val="24"/>
      <w:szCs w:val="24"/>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keepNext/>
      <w:keepLines/>
      <w:spacing w:before="480" w:after="120"/>
    </w:pPr>
    <w:rPr>
      <w:b/>
      <w:bCs/>
      <w:sz w:val="72"/>
      <w:szCs w:val="72"/>
    </w:rPr>
  </w:style>
  <w:style w:type="character" w:customStyle="1" w:styleId="Ttulo1Car">
    <w:name w:val="Título 1 Car"/>
    <w:basedOn w:val="Fuentedeprrafopredeter"/>
    <w:uiPriority w:val="9"/>
    <w:rsid w:val="00536EE8"/>
    <w:rPr>
      <w:rFonts w:asciiTheme="majorHAnsi" w:eastAsiaTheme="majorEastAsia" w:hAnsiTheme="majorHAnsi" w:cstheme="majorBidi"/>
      <w:color w:val="2E74B5" w:themeColor="accent1" w:themeShade="BF"/>
      <w:sz w:val="32"/>
      <w:szCs w:val="32"/>
      <w:lang w:eastAsia="es-ES"/>
    </w:rPr>
  </w:style>
  <w:style w:type="character" w:customStyle="1" w:styleId="Ttulo2Car">
    <w:name w:val="Título 2 Car"/>
    <w:basedOn w:val="Fuentedeprrafopredeter"/>
    <w:uiPriority w:val="9"/>
    <w:rsid w:val="00536EE8"/>
    <w:rPr>
      <w:rFonts w:asciiTheme="majorHAnsi" w:eastAsiaTheme="majorEastAsia" w:hAnsiTheme="majorHAnsi" w:cstheme="majorBidi"/>
      <w:color w:val="2E74B5" w:themeColor="accent1" w:themeShade="BF"/>
      <w:sz w:val="26"/>
      <w:szCs w:val="26"/>
      <w:lang w:eastAsia="es-ES"/>
    </w:rPr>
  </w:style>
  <w:style w:type="paragraph" w:styleId="Encabezado">
    <w:name w:val="header"/>
    <w:basedOn w:val="Normal"/>
    <w:link w:val="EncabezadoCar"/>
    <w:uiPriority w:val="99"/>
    <w:unhideWhenUsed/>
    <w:qFormat/>
    <w:rsid w:val="00536EE8"/>
    <w:pPr>
      <w:tabs>
        <w:tab w:val="center" w:pos="4419"/>
        <w:tab w:val="right" w:pos="8838"/>
      </w:tabs>
    </w:pPr>
  </w:style>
  <w:style w:type="character" w:customStyle="1" w:styleId="EncabezadoCar">
    <w:name w:val="Encabezado Car"/>
    <w:basedOn w:val="Fuentedeprrafopredeter"/>
    <w:link w:val="Encabezado"/>
    <w:uiPriority w:val="99"/>
    <w:qFormat/>
    <w:rsid w:val="00536EE8"/>
    <w:rPr>
      <w:rFonts w:ascii="Times New Roman" w:eastAsia="Times New Roman" w:hAnsi="Times New Roman" w:cs="Times New Roman"/>
      <w:sz w:val="20"/>
      <w:szCs w:val="20"/>
      <w:lang w:eastAsia="es-ES"/>
    </w:rPr>
  </w:style>
  <w:style w:type="paragraph" w:styleId="Listaconvietas2">
    <w:name w:val="List Bullet 2"/>
    <w:basedOn w:val="Normal"/>
    <w:uiPriority w:val="99"/>
    <w:unhideWhenUsed/>
    <w:qFormat/>
    <w:rsid w:val="00536EE8"/>
    <w:pPr>
      <w:numPr>
        <w:numId w:val="1"/>
      </w:numPr>
      <w:contextualSpacing/>
    </w:pPr>
  </w:style>
  <w:style w:type="paragraph" w:styleId="Piedepgina">
    <w:name w:val="footer"/>
    <w:basedOn w:val="Normal"/>
    <w:link w:val="PiedepginaCar"/>
    <w:uiPriority w:val="99"/>
    <w:unhideWhenUsed/>
    <w:qFormat/>
    <w:rsid w:val="00536EE8"/>
    <w:pPr>
      <w:tabs>
        <w:tab w:val="center" w:pos="4419"/>
        <w:tab w:val="right" w:pos="8838"/>
      </w:tabs>
    </w:pPr>
  </w:style>
  <w:style w:type="character" w:customStyle="1" w:styleId="PiedepginaCar">
    <w:name w:val="Pie de página Car"/>
    <w:basedOn w:val="Fuentedeprrafopredeter"/>
    <w:link w:val="Piedepgina"/>
    <w:uiPriority w:val="99"/>
    <w:qFormat/>
    <w:rsid w:val="00536EE8"/>
    <w:rPr>
      <w:rFonts w:ascii="Times New Roman" w:eastAsia="Times New Roman" w:hAnsi="Times New Roman" w:cs="Times New Roman"/>
      <w:sz w:val="20"/>
      <w:szCs w:val="20"/>
      <w:lang w:eastAsia="es-ES"/>
    </w:rPr>
  </w:style>
  <w:style w:type="table" w:styleId="Tablaconcuadrcula">
    <w:name w:val="Table Grid"/>
    <w:basedOn w:val="Tablanormal"/>
    <w:uiPriority w:val="39"/>
    <w:qFormat/>
    <w:rsid w:val="00536EE8"/>
    <w:rPr>
      <w:rFonts w:eastAsia="SimSu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36EE8"/>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536EE8"/>
    <w:rPr>
      <w:rFonts w:ascii="Century Gothic" w:eastAsia="Times New Roman" w:hAnsi="Century Gothic" w:cs="Times New Roman"/>
      <w:szCs w:val="24"/>
      <w:lang w:eastAsia="es-ES"/>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08" w:type="dxa"/>
        <w:bottom w:w="0" w:type="dxa"/>
        <w:right w:w="108"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 w:type="table" w:customStyle="1" w:styleId="a2">
    <w:basedOn w:val="TableNormal"/>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Z1ErXK8VBYOGOUaac9H1TD11zTQ==">CgMxLjAyDmgudzFvc203OHBuajBxMghoLmdqZGd4czIOaC5oNDQyOXI5bDJ0cjcyCWguMzBqMHpsbDIJaC4xZm9iOXRlMgloLjN6bnlzaDcyCWguMmV0OTJwMDIOaC5vbTdkZmJwamkzbjMyDmguazE5Yml3cnJsNmFpMg5oLml3OTRhN2ttOWhxOTIOaC5odXU3MTEzbnZud3QyDmguMmh5N2V1eTY1ODF6Mg5oLmh5MWF5Ym1wejg1bzgAciExWVVEU1pReERRMXJQS3NuRjg0eVQzazFIempDVUtaVF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17</Pages>
  <Words>3681</Words>
  <Characters>20250</Characters>
  <Application>Microsoft Office Word</Application>
  <DocSecurity>0</DocSecurity>
  <Lines>168</Lines>
  <Paragraphs>47</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23884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Cuenta Microsoft</cp:lastModifiedBy>
  <cp:revision>5</cp:revision>
  <cp:lastPrinted>2026-01-16T16:27:00Z</cp:lastPrinted>
  <dcterms:created xsi:type="dcterms:W3CDTF">2025-12-18T15:55:00Z</dcterms:created>
  <dcterms:modified xsi:type="dcterms:W3CDTF">2026-01-27T17:20:00Z</dcterms:modified>
</cp:coreProperties>
</file>