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482" w:rsidRDefault="00511482">
      <w:pPr>
        <w:ind w:left="720" w:hanging="720"/>
      </w:pPr>
    </w:p>
    <w:p w:rsidR="00511482" w:rsidRPr="00ED6DEA" w:rsidRDefault="005F4714">
      <w:pPr>
        <w:keepNext/>
        <w:keepLines/>
        <w:pBdr>
          <w:top w:val="nil"/>
          <w:left w:val="nil"/>
          <w:bottom w:val="nil"/>
          <w:right w:val="nil"/>
          <w:between w:val="nil"/>
        </w:pBdr>
        <w:spacing w:before="240" w:line="259" w:lineRule="auto"/>
        <w:jc w:val="left"/>
        <w:rPr>
          <w:rFonts w:ascii="Calibri" w:eastAsia="Calibri" w:hAnsi="Calibri" w:cs="Calibri"/>
          <w:color w:val="366091"/>
          <w:sz w:val="32"/>
          <w:szCs w:val="32"/>
        </w:rPr>
      </w:pPr>
      <w:r w:rsidRPr="00ED6DEA">
        <w:rPr>
          <w:rFonts w:ascii="Calibri" w:eastAsia="Calibri" w:hAnsi="Calibri" w:cs="Calibri"/>
          <w:color w:val="366091"/>
          <w:sz w:val="32"/>
          <w:szCs w:val="32"/>
        </w:rPr>
        <w:t>Contenido</w:t>
      </w:r>
    </w:p>
    <w:sdt>
      <w:sdtPr>
        <w:id w:val="-748590666"/>
        <w:docPartObj>
          <w:docPartGallery w:val="Table of Contents"/>
          <w:docPartUnique/>
        </w:docPartObj>
      </w:sdtPr>
      <w:sdtEndPr/>
      <w:sdtContent>
        <w:p w:rsidR="00511482" w:rsidRPr="00ED6DEA" w:rsidRDefault="005F4714">
          <w:pPr>
            <w:pBdr>
              <w:top w:val="nil"/>
              <w:left w:val="nil"/>
              <w:bottom w:val="nil"/>
              <w:right w:val="nil"/>
              <w:between w:val="nil"/>
            </w:pBdr>
            <w:tabs>
              <w:tab w:val="right" w:pos="9034"/>
            </w:tabs>
            <w:spacing w:after="100"/>
            <w:rPr>
              <w:color w:val="000000"/>
            </w:rPr>
          </w:pPr>
          <w:r w:rsidRPr="00ED6DEA">
            <w:fldChar w:fldCharType="begin"/>
          </w:r>
          <w:r w:rsidRPr="00ED6DEA">
            <w:instrText xml:space="preserve"> TOC \h \u \z \t "Heading 1,1,Heading 2,2,Heading 3,3,"</w:instrText>
          </w:r>
          <w:r w:rsidRPr="00ED6DEA">
            <w:fldChar w:fldCharType="separate"/>
          </w:r>
          <w:hyperlink w:anchor="_heading=h.usqtzyk48uh7">
            <w:r w:rsidRPr="00ED6DEA">
              <w:rPr>
                <w:color w:val="000000"/>
              </w:rPr>
              <w:t>ANTECEDENTES</w:t>
            </w:r>
            <w:r w:rsidRPr="00ED6DEA">
              <w:rPr>
                <w:color w:val="000000"/>
              </w:rPr>
              <w:tab/>
              <w:t>1</w:t>
            </w:r>
          </w:hyperlink>
        </w:p>
        <w:p w:rsidR="00511482" w:rsidRPr="00ED6DEA" w:rsidRDefault="005F4714">
          <w:pPr>
            <w:pBdr>
              <w:top w:val="nil"/>
              <w:left w:val="nil"/>
              <w:bottom w:val="nil"/>
              <w:right w:val="nil"/>
              <w:between w:val="nil"/>
            </w:pBdr>
            <w:tabs>
              <w:tab w:val="right" w:pos="9034"/>
            </w:tabs>
            <w:spacing w:after="100"/>
            <w:ind w:left="220"/>
            <w:rPr>
              <w:color w:val="000000"/>
            </w:rPr>
          </w:pPr>
          <w:hyperlink w:anchor="_heading=h.8iw47l9jz6ve">
            <w:r w:rsidRPr="00ED6DEA">
              <w:rPr>
                <w:color w:val="000000"/>
              </w:rPr>
              <w:t>DE LA SOLICITUD DE INFORMACIÓN</w:t>
            </w:r>
            <w:r w:rsidRPr="00ED6DEA">
              <w:rPr>
                <w:color w:val="000000"/>
              </w:rPr>
              <w:tab/>
              <w:t>1</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3s32vddogaad">
            <w:r w:rsidRPr="00ED6DEA">
              <w:rPr>
                <w:color w:val="000000"/>
              </w:rPr>
              <w:t>a) Solicitud de información.</w:t>
            </w:r>
            <w:r w:rsidRPr="00ED6DEA">
              <w:rPr>
                <w:color w:val="000000"/>
              </w:rPr>
              <w:tab/>
              <w:t>1</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cwnarqb9lvjq">
            <w:r w:rsidRPr="00ED6DEA">
              <w:rPr>
                <w:color w:val="000000"/>
              </w:rPr>
              <w:t>b) Turno de la solicitud de información</w:t>
            </w:r>
            <w:r w:rsidRPr="00ED6DEA">
              <w:rPr>
                <w:color w:val="000000"/>
              </w:rPr>
              <w:tab/>
              <w:t>2</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ux0rdp1vm9mi">
            <w:r w:rsidRPr="00ED6DEA">
              <w:rPr>
                <w:color w:val="000000"/>
              </w:rPr>
              <w:t>c) Prórroga</w:t>
            </w:r>
            <w:r w:rsidRPr="00ED6DEA">
              <w:rPr>
                <w:color w:val="000000"/>
              </w:rPr>
              <w:tab/>
              <w:t>2</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y69xifmc73dy">
            <w:r w:rsidRPr="00ED6DEA">
              <w:rPr>
                <w:color w:val="000000"/>
              </w:rPr>
              <w:t>c) Respuesta del Sujeto Obligad</w:t>
            </w:r>
            <w:r w:rsidRPr="00ED6DEA">
              <w:rPr>
                <w:color w:val="000000"/>
              </w:rPr>
              <w:t>o.</w:t>
            </w:r>
            <w:r w:rsidRPr="00ED6DEA">
              <w:rPr>
                <w:color w:val="000000"/>
              </w:rPr>
              <w:tab/>
              <w:t>3</w:t>
            </w:r>
          </w:hyperlink>
        </w:p>
        <w:p w:rsidR="00511482" w:rsidRPr="00ED6DEA" w:rsidRDefault="005F4714">
          <w:pPr>
            <w:pBdr>
              <w:top w:val="nil"/>
              <w:left w:val="nil"/>
              <w:bottom w:val="nil"/>
              <w:right w:val="nil"/>
              <w:between w:val="nil"/>
            </w:pBdr>
            <w:tabs>
              <w:tab w:val="right" w:pos="9034"/>
            </w:tabs>
            <w:spacing w:after="100"/>
            <w:ind w:left="220"/>
            <w:rPr>
              <w:color w:val="000000"/>
            </w:rPr>
          </w:pPr>
          <w:hyperlink w:anchor="_heading=h.y1907zdv5188">
            <w:r w:rsidRPr="00ED6DEA">
              <w:rPr>
                <w:color w:val="000000"/>
              </w:rPr>
              <w:t>DEL RECURSO DE REVISIÓN</w:t>
            </w:r>
            <w:r w:rsidRPr="00ED6DEA">
              <w:rPr>
                <w:color w:val="000000"/>
              </w:rPr>
              <w:tab/>
              <w:t>8</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qxax9eom3m9q">
            <w:r w:rsidRPr="00ED6DEA">
              <w:rPr>
                <w:color w:val="000000"/>
              </w:rPr>
              <w:t>a) Interposición del Recurso de Revisión.</w:t>
            </w:r>
            <w:r w:rsidRPr="00ED6DEA">
              <w:rPr>
                <w:color w:val="000000"/>
              </w:rPr>
              <w:tab/>
              <w:t>8</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m0tpslukkwgt">
            <w:r w:rsidRPr="00ED6DEA">
              <w:rPr>
                <w:color w:val="000000"/>
              </w:rPr>
              <w:t>b) Turno del Recurso de Revisión.</w:t>
            </w:r>
            <w:r w:rsidRPr="00ED6DEA">
              <w:rPr>
                <w:color w:val="000000"/>
              </w:rPr>
              <w:tab/>
              <w:t>9</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w0jbd8mg25am">
            <w:r w:rsidRPr="00ED6DEA">
              <w:rPr>
                <w:color w:val="000000"/>
              </w:rPr>
              <w:t>c) Admisión del Recurso de Revisión.</w:t>
            </w:r>
            <w:r w:rsidRPr="00ED6DEA">
              <w:rPr>
                <w:color w:val="000000"/>
              </w:rPr>
              <w:tab/>
              <w:t>9</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9fz3keeralw3">
            <w:r w:rsidRPr="00ED6DEA">
              <w:rPr>
                <w:color w:val="000000"/>
              </w:rPr>
              <w:t>d) Informe justificado del Sujeto Obligado.</w:t>
            </w:r>
            <w:r w:rsidRPr="00ED6DEA">
              <w:rPr>
                <w:color w:val="000000"/>
              </w:rPr>
              <w:tab/>
              <w:t>9</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70jwzmcz7wgn">
            <w:r w:rsidRPr="00ED6DEA">
              <w:rPr>
                <w:color w:val="000000"/>
              </w:rPr>
              <w:t>e) Manifestaciones de la Parte Recurrente.</w:t>
            </w:r>
            <w:r w:rsidRPr="00ED6DEA">
              <w:rPr>
                <w:color w:val="000000"/>
              </w:rPr>
              <w:tab/>
              <w:t>10</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idxu6wch793f">
            <w:r w:rsidRPr="00ED6DEA">
              <w:rPr>
                <w:color w:val="000000"/>
              </w:rPr>
              <w:t>f) Ampliación de plazo para resolver el Recurso de Revisión</w:t>
            </w:r>
            <w:r w:rsidRPr="00ED6DEA">
              <w:rPr>
                <w:color w:val="000000"/>
              </w:rPr>
              <w:tab/>
              <w:t>10</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jzftufvmhvpa">
            <w:r w:rsidRPr="00ED6DEA">
              <w:rPr>
                <w:color w:val="000000"/>
              </w:rPr>
              <w:t>g) Cierre de instrucción.</w:t>
            </w:r>
            <w:r w:rsidRPr="00ED6DEA">
              <w:rPr>
                <w:color w:val="000000"/>
              </w:rPr>
              <w:tab/>
              <w:t>10</w:t>
            </w:r>
          </w:hyperlink>
        </w:p>
        <w:p w:rsidR="00511482" w:rsidRPr="00ED6DEA" w:rsidRDefault="005F4714">
          <w:pPr>
            <w:pBdr>
              <w:top w:val="nil"/>
              <w:left w:val="nil"/>
              <w:bottom w:val="nil"/>
              <w:right w:val="nil"/>
              <w:between w:val="nil"/>
            </w:pBdr>
            <w:tabs>
              <w:tab w:val="right" w:pos="9034"/>
            </w:tabs>
            <w:spacing w:after="100"/>
            <w:rPr>
              <w:color w:val="000000"/>
            </w:rPr>
          </w:pPr>
          <w:hyperlink w:anchor="_heading=h.738asjavqk19">
            <w:r w:rsidRPr="00ED6DEA">
              <w:rPr>
                <w:color w:val="000000"/>
              </w:rPr>
              <w:t>CONSIDERANDOS</w:t>
            </w:r>
            <w:r w:rsidRPr="00ED6DEA">
              <w:rPr>
                <w:color w:val="000000"/>
              </w:rPr>
              <w:tab/>
              <w:t>11</w:t>
            </w:r>
          </w:hyperlink>
        </w:p>
        <w:p w:rsidR="00511482" w:rsidRPr="00ED6DEA" w:rsidRDefault="005F4714">
          <w:pPr>
            <w:pBdr>
              <w:top w:val="nil"/>
              <w:left w:val="nil"/>
              <w:bottom w:val="nil"/>
              <w:right w:val="nil"/>
              <w:between w:val="nil"/>
            </w:pBdr>
            <w:tabs>
              <w:tab w:val="right" w:pos="9034"/>
            </w:tabs>
            <w:spacing w:after="100"/>
            <w:ind w:left="220"/>
            <w:rPr>
              <w:color w:val="000000"/>
            </w:rPr>
          </w:pPr>
          <w:hyperlink w:anchor="_heading=h.jefn40uexdl4">
            <w:r w:rsidRPr="00ED6DEA">
              <w:rPr>
                <w:color w:val="000000"/>
              </w:rPr>
              <w:t>PRIMERO. Procedibilidad</w:t>
            </w:r>
            <w:r w:rsidRPr="00ED6DEA">
              <w:rPr>
                <w:color w:val="000000"/>
              </w:rPr>
              <w:tab/>
              <w:t>11</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3n9vvgsf774m">
            <w:r w:rsidRPr="00ED6DEA">
              <w:rPr>
                <w:color w:val="000000"/>
              </w:rPr>
              <w:t>a) Competencia del Instituto</w:t>
            </w:r>
            <w:r w:rsidRPr="00ED6DEA">
              <w:rPr>
                <w:color w:val="000000"/>
              </w:rPr>
              <w:tab/>
              <w:t>11</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mp5ep12m98nr">
            <w:r w:rsidRPr="00ED6DEA">
              <w:rPr>
                <w:color w:val="000000"/>
              </w:rPr>
              <w:t>b) Legitimidad de la parte recurrente</w:t>
            </w:r>
            <w:r w:rsidRPr="00ED6DEA">
              <w:rPr>
                <w:color w:val="000000"/>
              </w:rPr>
              <w:tab/>
              <w:t>12</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4tvsffqev1xx">
            <w:r w:rsidRPr="00ED6DEA">
              <w:rPr>
                <w:color w:val="000000"/>
              </w:rPr>
              <w:t>c) Plazo para interponer el recurso</w:t>
            </w:r>
            <w:r w:rsidRPr="00ED6DEA">
              <w:rPr>
                <w:color w:val="000000"/>
              </w:rPr>
              <w:tab/>
              <w:t>12</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4xpdgv30blr">
            <w:r w:rsidRPr="00ED6DEA">
              <w:rPr>
                <w:color w:val="000000"/>
              </w:rPr>
              <w:t>d) Causal de Procedencia</w:t>
            </w:r>
            <w:r w:rsidRPr="00ED6DEA">
              <w:rPr>
                <w:color w:val="000000"/>
              </w:rPr>
              <w:tab/>
              <w:t>12</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rqk7gm4migkv">
            <w:r w:rsidRPr="00ED6DEA">
              <w:rPr>
                <w:color w:val="000000"/>
              </w:rPr>
              <w:t>e) Requis</w:t>
            </w:r>
            <w:r w:rsidRPr="00ED6DEA">
              <w:rPr>
                <w:color w:val="000000"/>
              </w:rPr>
              <w:t>itos formales para la interposición del recurso</w:t>
            </w:r>
            <w:r w:rsidRPr="00ED6DEA">
              <w:rPr>
                <w:color w:val="000000"/>
              </w:rPr>
              <w:tab/>
              <w:t>12</w:t>
            </w:r>
          </w:hyperlink>
        </w:p>
        <w:p w:rsidR="00511482" w:rsidRPr="00ED6DEA" w:rsidRDefault="005F4714">
          <w:pPr>
            <w:pBdr>
              <w:top w:val="nil"/>
              <w:left w:val="nil"/>
              <w:bottom w:val="nil"/>
              <w:right w:val="nil"/>
              <w:between w:val="nil"/>
            </w:pBdr>
            <w:tabs>
              <w:tab w:val="right" w:pos="9034"/>
            </w:tabs>
            <w:spacing w:after="100"/>
            <w:ind w:left="220"/>
            <w:rPr>
              <w:color w:val="000000"/>
            </w:rPr>
          </w:pPr>
          <w:hyperlink w:anchor="_heading=h.7eavxiyd5i4v">
            <w:r w:rsidRPr="00ED6DEA">
              <w:rPr>
                <w:color w:val="000000"/>
              </w:rPr>
              <w:t>SEGUNDO. Estudio de Fondo</w:t>
            </w:r>
            <w:r w:rsidRPr="00ED6DEA">
              <w:rPr>
                <w:color w:val="000000"/>
              </w:rPr>
              <w:tab/>
              <w:t>13</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lelxvx6u36t1">
            <w:r w:rsidRPr="00ED6DEA">
              <w:rPr>
                <w:color w:val="000000"/>
              </w:rPr>
              <w:t>a) Mandato de transparencia y responsabilidad del Sujeto Obligado</w:t>
            </w:r>
            <w:r w:rsidRPr="00ED6DEA">
              <w:rPr>
                <w:color w:val="000000"/>
              </w:rPr>
              <w:tab/>
              <w:t>13</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iicxi4thpjhx">
            <w:r w:rsidRPr="00ED6DEA">
              <w:rPr>
                <w:color w:val="000000"/>
              </w:rPr>
              <w:t>b) Controversia a resolver</w:t>
            </w:r>
            <w:r w:rsidRPr="00ED6DEA">
              <w:rPr>
                <w:color w:val="000000"/>
              </w:rPr>
              <w:tab/>
              <w:t>17</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xe8sbs4bgius">
            <w:r w:rsidRPr="00ED6DEA">
              <w:rPr>
                <w:color w:val="000000"/>
              </w:rPr>
              <w:t>c) Estudio de la controversia</w:t>
            </w:r>
            <w:r w:rsidRPr="00ED6DEA">
              <w:rPr>
                <w:color w:val="000000"/>
              </w:rPr>
              <w:tab/>
              <w:t>19</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wgesw4wv3z6">
            <w:r w:rsidRPr="00ED6DEA">
              <w:rPr>
                <w:color w:val="000000"/>
              </w:rPr>
              <w:t>d) Versión pública</w:t>
            </w:r>
            <w:r w:rsidRPr="00ED6DEA">
              <w:rPr>
                <w:color w:val="000000"/>
              </w:rPr>
              <w:tab/>
              <w:t>25</w:t>
            </w:r>
          </w:hyperlink>
        </w:p>
        <w:p w:rsidR="00511482" w:rsidRPr="00ED6DEA" w:rsidRDefault="005F4714">
          <w:pPr>
            <w:pBdr>
              <w:top w:val="nil"/>
              <w:left w:val="nil"/>
              <w:bottom w:val="nil"/>
              <w:right w:val="nil"/>
              <w:between w:val="nil"/>
            </w:pBdr>
            <w:tabs>
              <w:tab w:val="right" w:pos="9034"/>
            </w:tabs>
            <w:spacing w:after="100"/>
            <w:ind w:left="440"/>
            <w:rPr>
              <w:color w:val="000000"/>
            </w:rPr>
          </w:pPr>
          <w:hyperlink w:anchor="_heading=h.eigob891tjop">
            <w:r w:rsidRPr="00ED6DEA">
              <w:rPr>
                <w:color w:val="000000"/>
              </w:rPr>
              <w:t>e) Conclusión</w:t>
            </w:r>
            <w:r w:rsidRPr="00ED6DEA">
              <w:rPr>
                <w:color w:val="000000"/>
              </w:rPr>
              <w:tab/>
              <w:t>33</w:t>
            </w:r>
          </w:hyperlink>
        </w:p>
        <w:p w:rsidR="00511482" w:rsidRPr="00ED6DEA" w:rsidRDefault="005F4714">
          <w:pPr>
            <w:pBdr>
              <w:top w:val="nil"/>
              <w:left w:val="nil"/>
              <w:bottom w:val="nil"/>
              <w:right w:val="nil"/>
              <w:between w:val="nil"/>
            </w:pBdr>
            <w:tabs>
              <w:tab w:val="right" w:pos="9034"/>
            </w:tabs>
            <w:spacing w:after="100"/>
            <w:rPr>
              <w:color w:val="000000"/>
            </w:rPr>
          </w:pPr>
          <w:hyperlink w:anchor="_heading=h.ub4m6jgbrdf0">
            <w:r w:rsidRPr="00ED6DEA">
              <w:rPr>
                <w:color w:val="000000"/>
              </w:rPr>
              <w:t>RESUELVE</w:t>
            </w:r>
            <w:r w:rsidRPr="00ED6DEA">
              <w:rPr>
                <w:color w:val="000000"/>
              </w:rPr>
              <w:tab/>
              <w:t>33</w:t>
            </w:r>
          </w:hyperlink>
        </w:p>
        <w:p w:rsidR="00511482" w:rsidRPr="00ED6DEA" w:rsidRDefault="005F4714">
          <w:r w:rsidRPr="00ED6DEA">
            <w:fldChar w:fldCharType="end"/>
          </w:r>
        </w:p>
      </w:sdtContent>
    </w:sdt>
    <w:p w:rsidR="00511482" w:rsidRPr="00ED6DEA" w:rsidRDefault="00511482">
      <w:pPr>
        <w:sectPr w:rsidR="00511482" w:rsidRPr="00ED6DEA">
          <w:headerReference w:type="default" r:id="rId8"/>
          <w:footerReference w:type="default" r:id="rId9"/>
          <w:headerReference w:type="first" r:id="rId10"/>
          <w:pgSz w:w="12240" w:h="15840"/>
          <w:pgMar w:top="2552" w:right="1608" w:bottom="1134" w:left="1588" w:header="709" w:footer="737" w:gutter="0"/>
          <w:pgNumType w:start="1"/>
          <w:cols w:space="720"/>
          <w:titlePg/>
        </w:sectPr>
      </w:pPr>
    </w:p>
    <w:p w:rsidR="00511482" w:rsidRPr="00ED6DEA" w:rsidRDefault="005F4714">
      <w:pPr>
        <w:rPr>
          <w:b/>
          <w:bCs/>
        </w:rPr>
      </w:pPr>
      <w:r w:rsidRPr="00ED6DEA">
        <w:lastRenderedPageBreak/>
        <w:t xml:space="preserve">Resolución del Pleno del Instituto de Transparencia, Acceso a la Información Pública y Protección de Datos Personales del Estado de México y Municipios, con domicilio en Metepec, Estado de México, del </w:t>
      </w:r>
      <w:r w:rsidRPr="00ED6DEA">
        <w:rPr>
          <w:b/>
          <w:bCs/>
        </w:rPr>
        <w:t>quince de julio de dos mil veintiséis.</w:t>
      </w:r>
    </w:p>
    <w:p w:rsidR="00511482" w:rsidRPr="00ED6DEA" w:rsidRDefault="00511482"/>
    <w:p w:rsidR="00511482" w:rsidRPr="00ED6DEA" w:rsidRDefault="005F4714">
      <w:pPr>
        <w:rPr>
          <w:b/>
          <w:bCs/>
        </w:rPr>
      </w:pPr>
      <w:r w:rsidRPr="00ED6DEA">
        <w:rPr>
          <w:b/>
          <w:bCs/>
        </w:rPr>
        <w:t xml:space="preserve">VISTO </w:t>
      </w:r>
      <w:r w:rsidRPr="00ED6DEA">
        <w:t>el expedi</w:t>
      </w:r>
      <w:r w:rsidRPr="00ED6DEA">
        <w:t xml:space="preserve">ente formado con motivo del Recurso de Revisión </w:t>
      </w:r>
      <w:r w:rsidRPr="00ED6DEA">
        <w:rPr>
          <w:b/>
          <w:bCs/>
        </w:rPr>
        <w:t xml:space="preserve">07947/INFOEM/IP/RR/2025 </w:t>
      </w:r>
      <w:r w:rsidRPr="00ED6DEA">
        <w:t xml:space="preserve">interpuesto por </w:t>
      </w:r>
      <w:r w:rsidRPr="00ED6DEA">
        <w:rPr>
          <w:b/>
          <w:bCs/>
        </w:rPr>
        <w:t>una persona de manera anónima</w:t>
      </w:r>
      <w:r w:rsidRPr="00ED6DEA">
        <w:t xml:space="preserve"> a quien en lo subsecuente se le denominará </w:t>
      </w:r>
      <w:r w:rsidRPr="00ED6DEA">
        <w:rPr>
          <w:b/>
          <w:bCs/>
        </w:rPr>
        <w:t>LA PARTE RECURRENTE</w:t>
      </w:r>
      <w:r w:rsidRPr="00ED6DEA">
        <w:t xml:space="preserve">, en contra de la respuesta emitida por el </w:t>
      </w:r>
      <w:r w:rsidRPr="00ED6DEA">
        <w:rPr>
          <w:b/>
          <w:bCs/>
        </w:rPr>
        <w:t xml:space="preserve">Ayuntamiento de Atlacomulco, </w:t>
      </w:r>
      <w:r w:rsidRPr="00ED6DEA">
        <w:t>en a</w:t>
      </w:r>
      <w:r w:rsidRPr="00ED6DEA">
        <w:t xml:space="preserve">delante </w:t>
      </w:r>
      <w:r w:rsidRPr="00ED6DEA">
        <w:rPr>
          <w:b/>
          <w:bCs/>
        </w:rPr>
        <w:t>EL SUJETO OBLIGADO</w:t>
      </w:r>
      <w:r w:rsidRPr="00ED6DEA">
        <w:t>, se emite la presente Resolución con base en los Antecedentes y Considerandos que se exponen a continuación:</w:t>
      </w:r>
    </w:p>
    <w:p w:rsidR="00511482" w:rsidRPr="00ED6DEA" w:rsidRDefault="00511482"/>
    <w:p w:rsidR="00511482" w:rsidRPr="00ED6DEA" w:rsidRDefault="005F4714">
      <w:pPr>
        <w:pStyle w:val="Ttulo1"/>
      </w:pPr>
      <w:bookmarkStart w:id="2" w:name="_heading=h.usqtzyk48uh7" w:colFirst="0" w:colLast="0"/>
      <w:bookmarkEnd w:id="2"/>
      <w:r w:rsidRPr="00ED6DEA">
        <w:t>ANTECEDENTES</w:t>
      </w:r>
    </w:p>
    <w:p w:rsidR="00511482" w:rsidRPr="00ED6DEA" w:rsidRDefault="00511482"/>
    <w:p w:rsidR="00511482" w:rsidRPr="00ED6DEA" w:rsidRDefault="005F4714">
      <w:pPr>
        <w:pStyle w:val="Ttulo2"/>
        <w:jc w:val="left"/>
      </w:pPr>
      <w:bookmarkStart w:id="3" w:name="_heading=h.8iw47l9jz6ve" w:colFirst="0" w:colLast="0"/>
      <w:bookmarkEnd w:id="3"/>
      <w:r w:rsidRPr="00ED6DEA">
        <w:t>DE LA SOLICITUD DE INFORMACIÓN</w:t>
      </w:r>
    </w:p>
    <w:p w:rsidR="00511482" w:rsidRPr="00ED6DEA" w:rsidRDefault="005F4714">
      <w:pPr>
        <w:pStyle w:val="Ttulo3"/>
        <w:spacing w:line="360" w:lineRule="auto"/>
      </w:pPr>
      <w:bookmarkStart w:id="4" w:name="_heading=h.3s32vddogaad" w:colFirst="0" w:colLast="0"/>
      <w:bookmarkEnd w:id="4"/>
      <w:r w:rsidRPr="00ED6DEA">
        <w:t>a) Solicitud de información.</w:t>
      </w:r>
    </w:p>
    <w:p w:rsidR="00511482" w:rsidRPr="00ED6DEA" w:rsidRDefault="005F4714">
      <w:pPr>
        <w:pBdr>
          <w:top w:val="nil"/>
          <w:left w:val="nil"/>
          <w:bottom w:val="nil"/>
          <w:right w:val="nil"/>
          <w:between w:val="nil"/>
        </w:pBdr>
        <w:tabs>
          <w:tab w:val="left" w:pos="0"/>
        </w:tabs>
      </w:pPr>
      <w:r w:rsidRPr="00ED6DEA">
        <w:t xml:space="preserve">El </w:t>
      </w:r>
      <w:r w:rsidRPr="00ED6DEA">
        <w:rPr>
          <w:b/>
          <w:bCs/>
        </w:rPr>
        <w:t>veintinueve de mayo de dos mil veinticinco,</w:t>
      </w:r>
      <w:r w:rsidRPr="00ED6DEA">
        <w:t xml:space="preserve"> </w:t>
      </w:r>
      <w:r w:rsidRPr="00ED6DEA">
        <w:rPr>
          <w:b/>
          <w:bCs/>
        </w:rPr>
        <w:t>LA PARTE RECURRENTE</w:t>
      </w:r>
      <w:r w:rsidRPr="00ED6DEA">
        <w:t xml:space="preserve"> presentó una solicitud de acceso a la información pública ante </w:t>
      </w:r>
      <w:r w:rsidRPr="00ED6DEA">
        <w:rPr>
          <w:b/>
          <w:bCs/>
        </w:rPr>
        <w:t>EL</w:t>
      </w:r>
      <w:r w:rsidRPr="00ED6DEA">
        <w:t xml:space="preserve"> </w:t>
      </w:r>
      <w:r w:rsidRPr="00ED6DEA">
        <w:rPr>
          <w:b/>
          <w:bCs/>
        </w:rPr>
        <w:t>SUJETO OBLIGADO</w:t>
      </w:r>
      <w:r w:rsidRPr="00ED6DEA">
        <w:t>, a través del Sistema de Acceso a la Información Mexiquense (</w:t>
      </w:r>
      <w:r w:rsidRPr="00ED6DEA">
        <w:rPr>
          <w:b/>
          <w:bCs/>
        </w:rPr>
        <w:t>SAIMEX</w:t>
      </w:r>
      <w:r w:rsidRPr="00ED6DEA">
        <w:t>), la cual quedó registrada con el número d</w:t>
      </w:r>
      <w:r w:rsidRPr="00ED6DEA">
        <w:t>e folio</w:t>
      </w:r>
      <w:r w:rsidRPr="00ED6DEA">
        <w:rPr>
          <w:b/>
          <w:bCs/>
        </w:rPr>
        <w:t xml:space="preserve"> 00352/ATLACOM/IP/2025 </w:t>
      </w:r>
      <w:r w:rsidRPr="00ED6DEA">
        <w:t>y en ella se requirió la siguiente información:</w:t>
      </w:r>
    </w:p>
    <w:p w:rsidR="00511482" w:rsidRPr="00ED6DEA" w:rsidRDefault="00511482">
      <w:pPr>
        <w:pBdr>
          <w:top w:val="nil"/>
          <w:left w:val="nil"/>
          <w:bottom w:val="nil"/>
          <w:right w:val="nil"/>
          <w:between w:val="nil"/>
        </w:pBdr>
        <w:tabs>
          <w:tab w:val="left" w:pos="0"/>
        </w:tabs>
      </w:pPr>
    </w:p>
    <w:p w:rsidR="00511482" w:rsidRPr="00ED6DEA" w:rsidRDefault="005F4714">
      <w:pPr>
        <w:pStyle w:val="Puesto"/>
        <w:ind w:right="539" w:firstLine="0"/>
      </w:pPr>
      <w:bookmarkStart w:id="5" w:name="_heading=h.9bjus0gdw12m" w:colFirst="0" w:colLast="0"/>
      <w:bookmarkEnd w:id="5"/>
      <w:r w:rsidRPr="00ED6DEA">
        <w:t xml:space="preserve">“Avance de metas con respecto al presupuesto y presupuestos que lleva la uippe, avance trimestral de todas las areas con su soporte documento” </w:t>
      </w:r>
      <w:r w:rsidRPr="00ED6DEA">
        <w:rPr>
          <w:i w:val="0"/>
          <w:iCs w:val="0"/>
        </w:rPr>
        <w:t>(Sic).</w:t>
      </w:r>
    </w:p>
    <w:p w:rsidR="00511482" w:rsidRPr="00ED6DEA" w:rsidRDefault="00511482"/>
    <w:p w:rsidR="00511482" w:rsidRPr="00ED6DEA" w:rsidRDefault="005F4714">
      <w:pPr>
        <w:tabs>
          <w:tab w:val="left" w:pos="4667"/>
        </w:tabs>
      </w:pPr>
      <w:r w:rsidRPr="00ED6DEA">
        <w:rPr>
          <w:b/>
          <w:bCs/>
        </w:rPr>
        <w:t>Modalidad de entrega</w:t>
      </w:r>
      <w:r w:rsidRPr="00ED6DEA">
        <w:t>: a</w:t>
      </w:r>
      <w:r w:rsidRPr="00ED6DEA">
        <w:rPr>
          <w:i/>
          <w:iCs/>
        </w:rPr>
        <w:t xml:space="preserve"> </w:t>
      </w:r>
      <w:r w:rsidRPr="00ED6DEA">
        <w:t>tr</w:t>
      </w:r>
      <w:r w:rsidRPr="00ED6DEA">
        <w:t xml:space="preserve">avés del </w:t>
      </w:r>
      <w:r w:rsidRPr="00ED6DEA">
        <w:rPr>
          <w:b/>
          <w:bCs/>
        </w:rPr>
        <w:t>SAIMEX</w:t>
      </w:r>
      <w:r w:rsidRPr="00ED6DEA">
        <w:t>.</w:t>
      </w:r>
    </w:p>
    <w:p w:rsidR="00511482" w:rsidRPr="00ED6DEA" w:rsidRDefault="00511482">
      <w:pPr>
        <w:tabs>
          <w:tab w:val="left" w:pos="4667"/>
        </w:tabs>
      </w:pPr>
    </w:p>
    <w:p w:rsidR="00511482" w:rsidRPr="00ED6DEA" w:rsidRDefault="005F4714">
      <w:pPr>
        <w:pStyle w:val="Ttulo3"/>
      </w:pPr>
      <w:bookmarkStart w:id="6" w:name="_heading=h.cwnarqb9lvjq" w:colFirst="0" w:colLast="0"/>
      <w:bookmarkEnd w:id="6"/>
      <w:r w:rsidRPr="00ED6DEA">
        <w:lastRenderedPageBreak/>
        <w:t>b) Turno de la solicitud de información</w:t>
      </w:r>
    </w:p>
    <w:p w:rsidR="00511482" w:rsidRPr="00ED6DEA" w:rsidRDefault="005F4714">
      <w:pPr>
        <w:keepNext/>
        <w:keepLines/>
      </w:pPr>
      <w:r w:rsidRPr="00ED6DEA">
        <w:t xml:space="preserve">En cumplimiento al artículo 162 de la Ley de Transparencia y Acceso a la Información Pública del Estado de México y Municipios, el </w:t>
      </w:r>
      <w:r w:rsidRPr="00ED6DEA">
        <w:rPr>
          <w:b/>
          <w:bCs/>
        </w:rPr>
        <w:t>dos de junio de dos mil veinticinco</w:t>
      </w:r>
      <w:r w:rsidRPr="00ED6DEA">
        <w:t>, el Titular de la Unidad de Tra</w:t>
      </w:r>
      <w:r w:rsidRPr="00ED6DEA">
        <w:t xml:space="preserve">nsparencia del </w:t>
      </w:r>
      <w:r w:rsidRPr="00ED6DEA">
        <w:rPr>
          <w:b/>
          <w:bCs/>
        </w:rPr>
        <w:t>SUJETO OBLIGADO</w:t>
      </w:r>
      <w:r w:rsidRPr="00ED6DEA">
        <w:t xml:space="preserve"> turnó la solicitud de información al servidor público habilitado que estimó pertinente</w:t>
      </w:r>
    </w:p>
    <w:p w:rsidR="00511482" w:rsidRPr="00ED6DEA" w:rsidRDefault="00511482">
      <w:pPr>
        <w:tabs>
          <w:tab w:val="left" w:pos="4667"/>
        </w:tabs>
      </w:pPr>
    </w:p>
    <w:p w:rsidR="00511482" w:rsidRPr="00ED6DEA" w:rsidRDefault="005F4714">
      <w:pPr>
        <w:pStyle w:val="Ttulo3"/>
        <w:spacing w:line="360" w:lineRule="auto"/>
      </w:pPr>
      <w:bookmarkStart w:id="7" w:name="_heading=h.ux0rdp1vm9mi" w:colFirst="0" w:colLast="0"/>
      <w:bookmarkEnd w:id="7"/>
      <w:r w:rsidRPr="00ED6DEA">
        <w:t>c) Prórroga</w:t>
      </w:r>
    </w:p>
    <w:p w:rsidR="00511482" w:rsidRPr="00ED6DEA" w:rsidRDefault="005F4714">
      <w:r w:rsidRPr="00ED6DEA">
        <w:t xml:space="preserve">De las constancias que obran en el </w:t>
      </w:r>
      <w:r w:rsidRPr="00ED6DEA">
        <w:rPr>
          <w:b/>
          <w:bCs/>
        </w:rPr>
        <w:t>SAIMEX</w:t>
      </w:r>
      <w:r w:rsidRPr="00ED6DEA">
        <w:t xml:space="preserve">, se advierte que el </w:t>
      </w:r>
      <w:r w:rsidRPr="00ED6DEA">
        <w:rPr>
          <w:b/>
          <w:bCs/>
        </w:rPr>
        <w:t>diecinueve de junio de dos mil veinticinco</w:t>
      </w:r>
      <w:r w:rsidRPr="00ED6DEA">
        <w:t xml:space="preserve">, </w:t>
      </w:r>
      <w:r w:rsidRPr="00ED6DEA">
        <w:rPr>
          <w:b/>
          <w:bCs/>
        </w:rPr>
        <w:t>EL SUJETO OBLIGADO</w:t>
      </w:r>
      <w:r w:rsidRPr="00ED6DEA">
        <w:t xml:space="preserve"> </w:t>
      </w:r>
      <w:r w:rsidRPr="00ED6DEA">
        <w:t xml:space="preserve">notificó una prórroga de siete días para dar respuesta a la solicitud de información planteada por </w:t>
      </w:r>
      <w:r w:rsidRPr="00ED6DEA">
        <w:rPr>
          <w:b/>
          <w:bCs/>
        </w:rPr>
        <w:t>LA PARTE RECURRENTE</w:t>
      </w:r>
      <w:r w:rsidRPr="00ED6DEA">
        <w:t>, en los siguientes términos:</w:t>
      </w:r>
    </w:p>
    <w:p w:rsidR="00511482" w:rsidRPr="00ED6DEA" w:rsidRDefault="00511482"/>
    <w:p w:rsidR="00511482" w:rsidRPr="00ED6DEA" w:rsidRDefault="005F4714">
      <w:pPr>
        <w:pStyle w:val="Puesto"/>
        <w:ind w:firstLine="567"/>
        <w:jc w:val="right"/>
      </w:pPr>
      <w:r w:rsidRPr="00ED6DEA">
        <w:t>“Atlacomulco, México a 19 de Junio de 2025</w:t>
      </w:r>
    </w:p>
    <w:p w:rsidR="00511482" w:rsidRPr="00ED6DEA" w:rsidRDefault="005F4714">
      <w:pPr>
        <w:pStyle w:val="Puesto"/>
        <w:ind w:firstLine="567"/>
        <w:jc w:val="right"/>
      </w:pPr>
      <w:r w:rsidRPr="00ED6DEA">
        <w:t>Nombre del solicitante: C. Solicitante</w:t>
      </w:r>
    </w:p>
    <w:p w:rsidR="00511482" w:rsidRPr="00ED6DEA" w:rsidRDefault="005F4714">
      <w:pPr>
        <w:pStyle w:val="Puesto"/>
        <w:ind w:firstLine="567"/>
        <w:jc w:val="right"/>
      </w:pPr>
      <w:r w:rsidRPr="00ED6DEA">
        <w:t>Folio de la solicitud: 00352/ATLACOM/IP/2025</w:t>
      </w:r>
    </w:p>
    <w:p w:rsidR="00511482" w:rsidRPr="00ED6DEA" w:rsidRDefault="00511482">
      <w:pPr>
        <w:pStyle w:val="Puesto"/>
        <w:ind w:firstLine="567"/>
        <w:jc w:val="right"/>
      </w:pPr>
    </w:p>
    <w:p w:rsidR="00511482" w:rsidRPr="00ED6DEA" w:rsidRDefault="005F4714">
      <w:pPr>
        <w:pStyle w:val="Puesto"/>
        <w:ind w:firstLine="0"/>
      </w:pPr>
      <w:r w:rsidRPr="00ED6DEA">
        <w:t>Con fundamento en el artículo 163 de la Ley de Transparencia y Acceso a la Información Pública del Estado de México y Municipios, se le hace de su conocimiento que el plazo de 15 días hábiles para atender su so</w:t>
      </w:r>
      <w:r w:rsidRPr="00ED6DEA">
        <w:t>licitud de información ha sido prorrogado por 7 días en virtud de las siguientes razones:</w:t>
      </w:r>
    </w:p>
    <w:p w:rsidR="00511482" w:rsidRPr="00ED6DEA" w:rsidRDefault="00511482">
      <w:pPr>
        <w:pStyle w:val="Puesto"/>
        <w:ind w:firstLine="567"/>
      </w:pPr>
    </w:p>
    <w:p w:rsidR="00511482" w:rsidRPr="00ED6DEA" w:rsidRDefault="005F4714">
      <w:pPr>
        <w:pStyle w:val="Puesto"/>
        <w:ind w:firstLine="0"/>
      </w:pPr>
      <w:r w:rsidRPr="00ED6DEA">
        <w:t>Aprobada en la Vigésima Tercera Sesión Extraordinaria del Comité de Transparencia</w:t>
      </w:r>
    </w:p>
    <w:p w:rsidR="00511482" w:rsidRPr="00ED6DEA" w:rsidRDefault="00511482">
      <w:pPr>
        <w:pStyle w:val="Puesto"/>
        <w:ind w:firstLine="567"/>
      </w:pPr>
    </w:p>
    <w:p w:rsidR="00511482" w:rsidRPr="00ED6DEA" w:rsidRDefault="005F4714">
      <w:pPr>
        <w:pStyle w:val="Puesto"/>
        <w:ind w:firstLine="0"/>
      </w:pPr>
      <w:r w:rsidRPr="00ED6DEA">
        <w:t>C. Claudia Monroy Amparo</w:t>
      </w:r>
    </w:p>
    <w:p w:rsidR="00511482" w:rsidRPr="00ED6DEA" w:rsidRDefault="005F4714">
      <w:pPr>
        <w:pStyle w:val="Puesto"/>
        <w:ind w:firstLine="0"/>
      </w:pPr>
      <w:r w:rsidRPr="00ED6DEA">
        <w:rPr>
          <w:b/>
          <w:bCs/>
        </w:rPr>
        <w:t>Responsable de la Unidad de Transparencia”</w:t>
      </w:r>
      <w:r w:rsidRPr="00ED6DEA">
        <w:t xml:space="preserve"> (Sic.)</w:t>
      </w:r>
    </w:p>
    <w:p w:rsidR="00511482" w:rsidRPr="00ED6DEA" w:rsidRDefault="00511482"/>
    <w:p w:rsidR="00511482" w:rsidRPr="00ED6DEA" w:rsidRDefault="005F4714">
      <w:r w:rsidRPr="00ED6DEA">
        <w:t xml:space="preserve">Sin embargo, no se adjuntó en el </w:t>
      </w:r>
      <w:r w:rsidRPr="00ED6DEA">
        <w:rPr>
          <w:b/>
          <w:bCs/>
        </w:rPr>
        <w:t>SAIMEX</w:t>
      </w:r>
      <w:r w:rsidRPr="00ED6DEA">
        <w:t xml:space="preserve"> el acta del Comité de Transparencia del </w:t>
      </w:r>
      <w:r w:rsidRPr="00ED6DEA">
        <w:rPr>
          <w:b/>
          <w:bCs/>
        </w:rPr>
        <w:t>SUJETO OBLIGADO</w:t>
      </w:r>
      <w:r w:rsidRPr="00ED6DEA">
        <w:t xml:space="preserve">, a través de la cual se aprobó dicha prorroga. </w:t>
      </w:r>
    </w:p>
    <w:p w:rsidR="00511482" w:rsidRPr="00ED6DEA" w:rsidRDefault="00511482"/>
    <w:p w:rsidR="00511482" w:rsidRPr="00ED6DEA" w:rsidRDefault="005F4714">
      <w:pPr>
        <w:pStyle w:val="Ttulo3"/>
        <w:spacing w:line="360" w:lineRule="auto"/>
      </w:pPr>
      <w:bookmarkStart w:id="8" w:name="_heading=h.y69xifmc73dy" w:colFirst="0" w:colLast="0"/>
      <w:bookmarkEnd w:id="8"/>
      <w:r w:rsidRPr="00ED6DEA">
        <w:lastRenderedPageBreak/>
        <w:t>c) Respuesta del Sujeto Obligado.</w:t>
      </w:r>
    </w:p>
    <w:p w:rsidR="00511482" w:rsidRPr="00ED6DEA" w:rsidRDefault="005F4714">
      <w:pPr>
        <w:pBdr>
          <w:top w:val="nil"/>
          <w:left w:val="nil"/>
          <w:bottom w:val="nil"/>
          <w:right w:val="nil"/>
          <w:between w:val="nil"/>
        </w:pBdr>
      </w:pPr>
      <w:r w:rsidRPr="00ED6DEA">
        <w:t xml:space="preserve">El </w:t>
      </w:r>
      <w:r w:rsidRPr="00ED6DEA">
        <w:rPr>
          <w:b/>
          <w:bCs/>
        </w:rPr>
        <w:t>veintinueve de junio de dos mil veinticinco,</w:t>
      </w:r>
      <w:r w:rsidRPr="00ED6DEA">
        <w:t xml:space="preserve"> el Titular de la Unidad de Tr</w:t>
      </w:r>
      <w:r w:rsidRPr="00ED6DEA">
        <w:t xml:space="preserve">ansparencia del </w:t>
      </w:r>
      <w:r w:rsidRPr="00ED6DEA">
        <w:rPr>
          <w:b/>
          <w:bCs/>
        </w:rPr>
        <w:t>SUJETO OBLIGADO</w:t>
      </w:r>
      <w:r w:rsidRPr="00ED6DEA">
        <w:t xml:space="preserve"> notificó la siguiente respuesta a través del </w:t>
      </w:r>
      <w:r w:rsidRPr="00ED6DEA">
        <w:rPr>
          <w:b/>
          <w:bCs/>
        </w:rPr>
        <w:t>SAIMEX</w:t>
      </w:r>
      <w:r w:rsidRPr="00ED6DEA">
        <w:t>:</w:t>
      </w:r>
    </w:p>
    <w:p w:rsidR="00511482" w:rsidRPr="00ED6DEA" w:rsidRDefault="00511482">
      <w:pPr>
        <w:pBdr>
          <w:top w:val="nil"/>
          <w:left w:val="nil"/>
          <w:bottom w:val="nil"/>
          <w:right w:val="nil"/>
          <w:between w:val="nil"/>
        </w:pBdr>
      </w:pPr>
    </w:p>
    <w:p w:rsidR="00511482" w:rsidRPr="00ED6DEA" w:rsidRDefault="005F4714">
      <w:pPr>
        <w:pStyle w:val="Puesto"/>
        <w:ind w:right="680" w:firstLine="567"/>
        <w:jc w:val="right"/>
      </w:pPr>
      <w:r w:rsidRPr="00ED6DEA">
        <w:t>“Toluca, México a 29 de Mayo de 2025</w:t>
      </w:r>
    </w:p>
    <w:p w:rsidR="00511482" w:rsidRPr="00ED6DEA" w:rsidRDefault="005F4714">
      <w:pPr>
        <w:pStyle w:val="Puesto"/>
        <w:ind w:right="680" w:firstLine="567"/>
        <w:jc w:val="right"/>
      </w:pPr>
      <w:r w:rsidRPr="00ED6DEA">
        <w:t>Nombre del solicitante: C. Solicitante</w:t>
      </w:r>
    </w:p>
    <w:p w:rsidR="00511482" w:rsidRPr="00ED6DEA" w:rsidRDefault="005F4714">
      <w:pPr>
        <w:pStyle w:val="Puesto"/>
        <w:ind w:right="680" w:firstLine="567"/>
        <w:jc w:val="right"/>
      </w:pPr>
      <w:r w:rsidRPr="00ED6DEA">
        <w:t>Folio de la solicitud: 02677/TOLUCA/IP/2025</w:t>
      </w:r>
    </w:p>
    <w:p w:rsidR="00511482" w:rsidRPr="00ED6DEA" w:rsidRDefault="00511482">
      <w:pPr>
        <w:pStyle w:val="Puesto"/>
        <w:ind w:right="680" w:firstLine="567"/>
        <w:jc w:val="right"/>
      </w:pPr>
    </w:p>
    <w:p w:rsidR="00511482" w:rsidRPr="00ED6DEA" w:rsidRDefault="005F4714">
      <w:pPr>
        <w:pStyle w:val="Puesto"/>
        <w:ind w:right="680" w:firstLine="0"/>
      </w:pPr>
      <w:r w:rsidRPr="00ED6DEA">
        <w:t>En respuesta a la solicitud recibida, nos permiti</w:t>
      </w:r>
      <w:r w:rsidRPr="00ED6DEA">
        <w:t>mos hacer de su conocimiento que con fundamento en el artículo 53, Fracciones: II, V y VI de la Ley de Transparencia y Acceso a la Información Pública del Estado de México y Municipios, le contestamos que:</w:t>
      </w:r>
    </w:p>
    <w:p w:rsidR="00511482" w:rsidRPr="00ED6DEA" w:rsidRDefault="00511482">
      <w:pPr>
        <w:pStyle w:val="Puesto"/>
        <w:ind w:right="680" w:firstLine="567"/>
      </w:pPr>
    </w:p>
    <w:p w:rsidR="00511482" w:rsidRPr="00ED6DEA" w:rsidRDefault="005F4714">
      <w:pPr>
        <w:pStyle w:val="Puesto"/>
        <w:ind w:right="680" w:firstLine="0"/>
      </w:pPr>
      <w:r w:rsidRPr="00ED6DEA">
        <w:t>En atención a la solicitud con folio 02677/TOLUCA</w:t>
      </w:r>
      <w:r w:rsidRPr="00ED6DEA">
        <w:t>/IP/2025, me permito adjuntar al presente la respuesta correspondiente, asimismo sus respectivos anexos, Sin más por el momento, reciba un saludo.</w:t>
      </w:r>
    </w:p>
    <w:p w:rsidR="00511482" w:rsidRPr="00ED6DEA" w:rsidRDefault="00511482">
      <w:pPr>
        <w:pStyle w:val="Puesto"/>
        <w:ind w:right="680" w:firstLine="0"/>
      </w:pPr>
    </w:p>
    <w:p w:rsidR="00511482" w:rsidRPr="00ED6DEA" w:rsidRDefault="005F4714">
      <w:pPr>
        <w:pStyle w:val="Puesto"/>
        <w:ind w:right="680" w:firstLine="0"/>
      </w:pPr>
      <w:r w:rsidRPr="00ED6DEA">
        <w:t>ATENTAMENTE</w:t>
      </w:r>
    </w:p>
    <w:p w:rsidR="00511482" w:rsidRPr="00ED6DEA" w:rsidRDefault="005F4714">
      <w:pPr>
        <w:pStyle w:val="Puesto"/>
        <w:ind w:right="680" w:firstLine="0"/>
      </w:pPr>
      <w:r w:rsidRPr="00ED6DEA">
        <w:t>Dr. Nahum Miguel Mendoza Morales”</w:t>
      </w:r>
      <w:r w:rsidRPr="00ED6DEA">
        <w:rPr>
          <w:i w:val="0"/>
          <w:iCs w:val="0"/>
        </w:rPr>
        <w:t xml:space="preserve"> (Sic.)</w:t>
      </w:r>
    </w:p>
    <w:p w:rsidR="00511482" w:rsidRPr="00ED6DEA" w:rsidRDefault="00511482">
      <w:pPr>
        <w:ind w:left="993" w:right="680"/>
      </w:pPr>
    </w:p>
    <w:p w:rsidR="00511482" w:rsidRPr="00ED6DEA" w:rsidRDefault="005F4714">
      <w:pPr>
        <w:pBdr>
          <w:top w:val="nil"/>
          <w:left w:val="nil"/>
          <w:bottom w:val="nil"/>
          <w:right w:val="nil"/>
          <w:between w:val="nil"/>
        </w:pBdr>
        <w:ind w:right="-28"/>
      </w:pPr>
      <w:r w:rsidRPr="00ED6DEA">
        <w:t xml:space="preserve">A la respuesta, </w:t>
      </w:r>
      <w:r w:rsidRPr="00ED6DEA">
        <w:rPr>
          <w:b/>
          <w:bCs/>
        </w:rPr>
        <w:t>EL SUJETO OBLIGADO</w:t>
      </w:r>
      <w:r w:rsidRPr="00ED6DEA">
        <w:t xml:space="preserve"> anexó los archivos digitales que a continuación se describen:</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“uiipe.pdf”: </w:t>
      </w:r>
      <w:r w:rsidRPr="00ED6DEA">
        <w:t>Documento que contiene el Formato PBMR-08C Avance Trimestral de Metas de Actividad por Proyecto del primer trimestre sobre conducción de las políticas de gobierno de la Quinta Regi</w:t>
      </w:r>
      <w:r w:rsidRPr="00ED6DEA">
        <w:t>duría.</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“352.pdf”: </w:t>
      </w:r>
      <w:r w:rsidRPr="00ED6DEA">
        <w:t>Documento que contiene el oficio PM/5TA.REG/056/06/2025 suscrito por la Quinta Regidora, a través del cual refiere adjuntar la información requerida.</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“PRIMER INFORME TRIMESTRAL 2025.pdf”: </w:t>
      </w:r>
      <w:r w:rsidRPr="00ED6DEA">
        <w:t>Documento que contiene el primer informe de activi</w:t>
      </w:r>
      <w:r w:rsidRPr="00ED6DEA">
        <w:t>dades de la Quinta Regiduría.</w:t>
      </w:r>
    </w:p>
    <w:p w:rsidR="00511482" w:rsidRPr="00ED6DEA" w:rsidRDefault="005F4714">
      <w:pPr>
        <w:numPr>
          <w:ilvl w:val="0"/>
          <w:numId w:val="1"/>
        </w:numPr>
        <w:pBdr>
          <w:top w:val="nil"/>
          <w:left w:val="nil"/>
          <w:bottom w:val="nil"/>
          <w:right w:val="nil"/>
          <w:between w:val="nil"/>
        </w:pBdr>
        <w:ind w:right="-28"/>
      </w:pPr>
      <w:r w:rsidRPr="00ED6DEA">
        <w:rPr>
          <w:b/>
          <w:bCs/>
          <w:i/>
          <w:iCs/>
        </w:rPr>
        <w:lastRenderedPageBreak/>
        <w:t xml:space="preserve">“Contestaciòn solicitud 352- ATLACOM-IP-2025.pdf”: </w:t>
      </w:r>
      <w:r w:rsidRPr="00ED6DEA">
        <w:t>Documento que contiene el oficio SM/364/06/2025 suscrito por la Síndico Municipal, a través del cual refiere adjuntar la información requerida. Anexando el avance trimestral d</w:t>
      </w:r>
      <w:r w:rsidRPr="00ED6DEA">
        <w:t>e metas de actividad por proyecto del primer trimestre del 2025.</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 “RESPUESTA 0352.pdf”: </w:t>
      </w:r>
      <w:r w:rsidRPr="00ED6DEA">
        <w:t>Documento que contiene el oficio SM/092/06/2025 suscrito por la Sexta Regidora, a través del cual refiere adjuntar el Formato PBMR-08C, con el que se indica el avance m</w:t>
      </w:r>
      <w:r w:rsidRPr="00ED6DEA">
        <w:t>etas programadas. Anexando el archivo antes mencionado del primer trimestre del 2025.</w:t>
      </w:r>
      <w:r w:rsidRPr="00ED6DEA">
        <w:rPr>
          <w:b/>
          <w:bCs/>
          <w:i/>
          <w:iCs/>
        </w:rPr>
        <w:t xml:space="preserve"> </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“requerimiento 00352.pdf: </w:t>
      </w:r>
      <w:r w:rsidRPr="00ED6DEA">
        <w:t>Documento que contiene el oficio PM/4R/098/06/2025 suscrito por la Cuarta Regidora, a través del cual refiere adjuntar el Formato PBMR-08C, con</w:t>
      </w:r>
      <w:r w:rsidRPr="00ED6DEA">
        <w:t xml:space="preserve"> el que se indica el avance metas programadas. Anexando el archivo antes mencionado del primer trimestre del 2025.</w:t>
      </w:r>
      <w:r w:rsidRPr="00ED6DEA">
        <w:rPr>
          <w:b/>
          <w:bCs/>
          <w:i/>
          <w:iCs/>
        </w:rPr>
        <w:t xml:space="preserve"> </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“RESPUESTA DE SOLICITUD 0352.pdf: </w:t>
      </w:r>
      <w:r w:rsidRPr="00ED6DEA">
        <w:t>Documento que contiene el oficio  PM/7R/100/06/2025 suscrito por la Séptima Regidora, a través del cual re</w:t>
      </w:r>
      <w:r w:rsidRPr="00ED6DEA">
        <w:t>fiere adjuntar el Formato PBMR-08C, con el que se indica el avance metas programadas. Anexando el archivo antes mencionado del primer trimestre del 2025.</w:t>
      </w:r>
      <w:r w:rsidRPr="00ED6DEA">
        <w:rPr>
          <w:b/>
          <w:bCs/>
          <w:i/>
          <w:iCs/>
        </w:rPr>
        <w:t xml:space="preserve"> </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“RESPUESTA 00352.pdf: </w:t>
      </w:r>
      <w:r w:rsidRPr="00ED6DEA">
        <w:t>Documento que contiene el oficio DE/32I/06/2025 suscrito por el Director de Eco</w:t>
      </w:r>
      <w:r w:rsidRPr="00ED6DEA">
        <w:t>logía, a través del cual refiere adjuntar el Formato PBMR-08C, con el que se indica el avance metas programadas. Anexando el archivo antes mencionado del primer trimestre del 2025.</w:t>
      </w:r>
      <w:r w:rsidRPr="00ED6DEA">
        <w:rPr>
          <w:b/>
          <w:bCs/>
          <w:i/>
          <w:iCs/>
        </w:rPr>
        <w:t xml:space="preserve"> </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“RESP_SOL_352.pdf: </w:t>
      </w:r>
      <w:r w:rsidRPr="00ED6DEA">
        <w:t>Documento que contiene el oficio PM/2R/109/06/2025. sus</w:t>
      </w:r>
      <w:r w:rsidRPr="00ED6DEA">
        <w:t>crito por la Segunda Regiduría, a través del cual refiere adjuntar el Formato PBMR-08C, con el que se indica el avance metas programadas. Anexando el archivo antes mencionado del primer trimestre del 2025.</w:t>
      </w:r>
      <w:r w:rsidRPr="00ED6DEA">
        <w:rPr>
          <w:b/>
          <w:bCs/>
          <w:i/>
          <w:iCs/>
        </w:rPr>
        <w:t xml:space="preserve"> </w:t>
      </w:r>
    </w:p>
    <w:p w:rsidR="00511482" w:rsidRPr="00ED6DEA" w:rsidRDefault="005F4714">
      <w:pPr>
        <w:numPr>
          <w:ilvl w:val="0"/>
          <w:numId w:val="1"/>
        </w:numPr>
        <w:pBdr>
          <w:top w:val="nil"/>
          <w:left w:val="nil"/>
          <w:bottom w:val="nil"/>
          <w:right w:val="nil"/>
          <w:between w:val="nil"/>
        </w:pBdr>
        <w:ind w:right="-28"/>
      </w:pPr>
      <w:r w:rsidRPr="00ED6DEA">
        <w:rPr>
          <w:b/>
          <w:bCs/>
          <w:i/>
          <w:iCs/>
        </w:rPr>
        <w:lastRenderedPageBreak/>
        <w:t xml:space="preserve">“SOL00352_SP_2025_acuse.pdf: </w:t>
      </w:r>
      <w:r w:rsidRPr="00ED6DEA">
        <w:t>Documento que contiene el oficio PM/SP/042-TRANS/2025 suscrito por la Secretaria Particular, a través del cual refiere adjuntar el Formato PBMR-08C, con el que se indica el avance metas programadas.</w:t>
      </w:r>
    </w:p>
    <w:p w:rsidR="00511482" w:rsidRPr="00ED6DEA" w:rsidRDefault="005F4714">
      <w:pPr>
        <w:numPr>
          <w:ilvl w:val="0"/>
          <w:numId w:val="1"/>
        </w:numPr>
        <w:pBdr>
          <w:top w:val="nil"/>
          <w:left w:val="nil"/>
          <w:bottom w:val="nil"/>
          <w:right w:val="nil"/>
          <w:between w:val="nil"/>
        </w:pBdr>
      </w:pPr>
      <w:r w:rsidRPr="00ED6DEA">
        <w:rPr>
          <w:color w:val="000000"/>
        </w:rPr>
        <w:t xml:space="preserve"> “</w:t>
      </w:r>
      <w:r w:rsidRPr="00ED6DEA">
        <w:rPr>
          <w:b/>
          <w:bCs/>
          <w:i/>
          <w:iCs/>
          <w:color w:val="000000"/>
        </w:rPr>
        <w:t>ANEXO01_SOL00352_SP_2025.pdf</w:t>
      </w:r>
      <w:r w:rsidRPr="00ED6DEA">
        <w:rPr>
          <w:color w:val="000000"/>
        </w:rPr>
        <w:t>: Documento que contiene el Formato PBMR-08C de Presidencia Municipal, Secretaría Particular, Coordinación de Atención Ciudadana, Coordinación de Giras y Logística, Coordinación de Comunicación Social, Coordinación Interinstitucional y Secretaría Técnica d</w:t>
      </w:r>
      <w:r w:rsidRPr="00ED6DEA">
        <w:rPr>
          <w:color w:val="000000"/>
        </w:rPr>
        <w:t>el Consejo Municipal de Seguridad Pública.</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“SOL 352 ATLACOM IP.pdf: </w:t>
      </w:r>
      <w:r w:rsidRPr="00ED6DEA">
        <w:t xml:space="preserve">Documento que contiene el oficio 3R/084/06/25. suscrito por la Tercera Regiduría, a través del cual refiere adjuntar el Formato PBMR-08C, con el que se indica el avance metas programadas. </w:t>
      </w:r>
      <w:r w:rsidRPr="00ED6DEA">
        <w:t>Anexando el archivo antes mencionado del primer trimestre del 2025.</w:t>
      </w:r>
      <w:r w:rsidRPr="00ED6DEA">
        <w:rPr>
          <w:b/>
          <w:bCs/>
          <w:i/>
          <w:iCs/>
        </w:rPr>
        <w:t xml:space="preserve"> </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“00352_RES_SOL_DPCYB.pdf: </w:t>
      </w:r>
      <w:r w:rsidRPr="00ED6DEA">
        <w:t>Documento que contiene el oficio 3R/084/06/25. suscrito por el Director de Protección Civil y Bomberos, a través del cual refiere adjuntar el Formato PBMR-08C, c</w:t>
      </w:r>
      <w:r w:rsidRPr="00ED6DEA">
        <w:t>on el que se indica el avance metas programadas. Anexando el archivo antes mencionado del primer trimestre del 2025.</w:t>
      </w:r>
      <w:r w:rsidRPr="00ED6DEA">
        <w:rPr>
          <w:b/>
          <w:bCs/>
          <w:i/>
          <w:iCs/>
        </w:rPr>
        <w:t xml:space="preserve"> </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“00352 Se rinde informe.pdf: </w:t>
      </w:r>
      <w:r w:rsidRPr="00ED6DEA">
        <w:t>Documento que contiene el oficio ATL/DAJ/0152/06/2025 suscrito por el Secretario del Ayuntamiento, a través d</w:t>
      </w:r>
      <w:r w:rsidRPr="00ED6DEA">
        <w:t>el cual refiere adjuntar el Formato PBMR-08C, con el que se indica el avance metas programadas. Anexando el archivo antes mencionado del primer trimestre del 2025.</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“DOP_00352_RESPUESTA_001.pdf: </w:t>
      </w:r>
      <w:r w:rsidRPr="00ED6DEA">
        <w:t xml:space="preserve">Documento que contiene el oficio DOP/302/06/2025 suscrito por </w:t>
      </w:r>
      <w:r w:rsidRPr="00ED6DEA">
        <w:t xml:space="preserve">el Director de Obras Públicas, a través del cual refiere adjuntar el Formato PBMR-08C, con el que se indica el avance metas programadas. </w:t>
      </w:r>
    </w:p>
    <w:p w:rsidR="00511482" w:rsidRPr="00ED6DEA" w:rsidRDefault="005F4714">
      <w:pPr>
        <w:numPr>
          <w:ilvl w:val="0"/>
          <w:numId w:val="1"/>
        </w:numPr>
        <w:pBdr>
          <w:top w:val="nil"/>
          <w:left w:val="nil"/>
          <w:bottom w:val="nil"/>
          <w:right w:val="nil"/>
          <w:between w:val="nil"/>
        </w:pBdr>
        <w:ind w:right="-28"/>
      </w:pPr>
      <w:r w:rsidRPr="00ED6DEA">
        <w:rPr>
          <w:b/>
          <w:bCs/>
          <w:i/>
          <w:iCs/>
        </w:rPr>
        <w:lastRenderedPageBreak/>
        <w:t xml:space="preserve">“DOP_00352_RESPUESTA_002.pdf: </w:t>
      </w:r>
      <w:r w:rsidRPr="00ED6DEA">
        <w:t>Documento que contiene el oficio DOP/0167/04/2025 suscrito por el Director de Obras Públ</w:t>
      </w:r>
      <w:r w:rsidRPr="00ED6DEA">
        <w:t>icas, a través del cual refiere adjuntar el Formato PBMR-08C, con el que se indica el avance metas programadas. Anexando el archivo antes mencionado del primer trimestre del 2025.</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“0352_DSP_RESP_2025.pdf: </w:t>
      </w:r>
      <w:r w:rsidRPr="00ED6DEA">
        <w:t>Documento que contiene el oficio DSP/TRANSP/003/06/</w:t>
      </w:r>
      <w:r w:rsidRPr="00ED6DEA">
        <w:t>2025 suscrito por el Director de Servicios Públicos, a través del cual refiere adjuntar el Formato PBMR-08C, con el que se indica el avance metas programadas. Anexando el archivo antes mencionado del primer trimestre del 2025.</w:t>
      </w:r>
    </w:p>
    <w:p w:rsidR="00511482" w:rsidRPr="00ED6DEA" w:rsidRDefault="005F4714">
      <w:pPr>
        <w:numPr>
          <w:ilvl w:val="0"/>
          <w:numId w:val="1"/>
        </w:numPr>
        <w:pBdr>
          <w:top w:val="nil"/>
          <w:left w:val="nil"/>
          <w:bottom w:val="nil"/>
          <w:right w:val="nil"/>
          <w:between w:val="nil"/>
        </w:pBdr>
        <w:ind w:right="-28"/>
      </w:pPr>
      <w:r w:rsidRPr="00ED6DEA">
        <w:rPr>
          <w:b/>
          <w:bCs/>
          <w:i/>
          <w:iCs/>
        </w:rPr>
        <w:t>“OFICIO DE CONTESTACION SOLIC</w:t>
      </w:r>
      <w:r w:rsidRPr="00ED6DEA">
        <w:rPr>
          <w:b/>
          <w:bCs/>
          <w:i/>
          <w:iCs/>
        </w:rPr>
        <w:t xml:space="preserve">ITUD 00352.pdf: </w:t>
      </w:r>
      <w:r w:rsidRPr="00ED6DEA">
        <w:t>Documento que contiene el oficio IMJA/06/147/2025 suscrito por el Instituto Municipal de la Juventud, a través del cual refiere adjuntar el Formato PBMR-08C, con el que se indica el avance metas programadas. Anexando el archivo antes mencio</w:t>
      </w:r>
      <w:r w:rsidRPr="00ED6DEA">
        <w:t>nado del primer trimestre del 2025.</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“352_RESP_SOL_DBS_2025.pdf: </w:t>
      </w:r>
      <w:r w:rsidRPr="00ED6DEA">
        <w:t xml:space="preserve">Documento que contiene el oficio PM/DBS/442/06/2025 suscrito por la Directora de Bienestar Social, a través del cual refiere adjuntar el Formato PBMR-08C, con el que se indica el avance metas </w:t>
      </w:r>
      <w:r w:rsidRPr="00ED6DEA">
        <w:t>programadas. Anexando el archivo antes mencionado del primer trimestre del 2025.</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352_RSOL_TM_2025_AVANCE_METAS.pdf: </w:t>
      </w:r>
      <w:r w:rsidRPr="00ED6DEA">
        <w:t>Documento que contiene el oficio TMA/STE/746/06/2025 suscrito por el Tesorero Municipal, a través del cual refiere adjuntar el Formato PBMR-</w:t>
      </w:r>
      <w:r w:rsidRPr="00ED6DEA">
        <w:t>08C, con el que se indica el avance metas programadas. Anexando el hipervínculo al archivo antes mencionado del primer trimestre del 2025.</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“00352_ANEXO1_UIPPE_2025.pdf: </w:t>
      </w:r>
      <w:r w:rsidRPr="00ED6DEA">
        <w:t>Documento que contiene el oficio suscrito por la Primer Regiduría, a través del cual re</w:t>
      </w:r>
      <w:r w:rsidRPr="00ED6DEA">
        <w:t>fiere adjuntar el Formato PBMR-08C, con el que se indica el avance metas programadas. Anexando el archivo antes mencionado del primer trimestre del 2025.</w:t>
      </w:r>
    </w:p>
    <w:p w:rsidR="00511482" w:rsidRPr="00ED6DEA" w:rsidRDefault="005F4714">
      <w:pPr>
        <w:numPr>
          <w:ilvl w:val="0"/>
          <w:numId w:val="1"/>
        </w:numPr>
        <w:pBdr>
          <w:top w:val="nil"/>
          <w:left w:val="nil"/>
          <w:bottom w:val="nil"/>
          <w:right w:val="nil"/>
          <w:between w:val="nil"/>
        </w:pBdr>
        <w:ind w:right="-28"/>
      </w:pPr>
      <w:r w:rsidRPr="00ED6DEA">
        <w:rPr>
          <w:b/>
          <w:bCs/>
          <w:i/>
          <w:iCs/>
        </w:rPr>
        <w:lastRenderedPageBreak/>
        <w:t xml:space="preserve">“SOL_352.pdf: </w:t>
      </w:r>
      <w:r w:rsidRPr="00ED6DEA">
        <w:t>Documento que contiene los documentos de avances y actividades del primer trimestre de l</w:t>
      </w:r>
      <w:r w:rsidRPr="00ED6DEA">
        <w:t>a Unidad de Información, Planeación, Programación y Evaluación.</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“RES_SOL_00352_UIPPE_2025.pdf: </w:t>
      </w:r>
      <w:r w:rsidRPr="00ED6DEA">
        <w:t>Documento que contiene el oficio PM/UIPPE/196/06/2025 suscrito por la Unidad de Información, Planeación, Programación y Evaluación, a través del cual refiere adj</w:t>
      </w:r>
      <w:r w:rsidRPr="00ED6DEA">
        <w:t>untar el Avance Trimestral de Metas de Actividad por Proyecto correspondiente al Primer Trimestre del Ejercicio Fiscal 2025 de la Unidad de Información, Planeación, Programación y Evaluación, así como su soporte documental.</w:t>
      </w:r>
    </w:p>
    <w:p w:rsidR="00511482" w:rsidRPr="00ED6DEA" w:rsidRDefault="005F4714">
      <w:pPr>
        <w:numPr>
          <w:ilvl w:val="0"/>
          <w:numId w:val="1"/>
        </w:numPr>
        <w:pBdr>
          <w:top w:val="nil"/>
          <w:left w:val="nil"/>
          <w:bottom w:val="nil"/>
          <w:right w:val="nil"/>
          <w:between w:val="nil"/>
        </w:pBdr>
        <w:ind w:right="-28"/>
      </w:pPr>
      <w:r w:rsidRPr="00ED6DEA">
        <w:rPr>
          <w:b/>
          <w:bCs/>
          <w:i/>
          <w:iCs/>
        </w:rPr>
        <w:t>“RESPUESTA NO. DE FOLIO 0352.pdf</w:t>
      </w:r>
      <w:r w:rsidRPr="00ED6DEA">
        <w:rPr>
          <w:b/>
          <w:bCs/>
          <w:i/>
          <w:iCs/>
        </w:rPr>
        <w:t xml:space="preserve">: </w:t>
      </w:r>
      <w:r w:rsidRPr="00ED6DEA">
        <w:t>Documento que contiene el oficio ATLA/DG/225/06/2025 suscrito por la Dirección de Gobernación, a través del cual refiere adjuntar el avance actividades.</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“AVANCE TRIMESTRAL GOBERNACION.pdf: </w:t>
      </w:r>
      <w:r w:rsidRPr="00ED6DEA">
        <w:t>Documento que contiene el Formato PBMR-08C de la Dirección de Gob</w:t>
      </w:r>
      <w:r w:rsidRPr="00ED6DEA">
        <w:t xml:space="preserve">ernación, con el que se indica el avance metas programadas. </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RSOL_0352_DDU_2025.pdf: </w:t>
      </w:r>
      <w:r w:rsidRPr="00ED6DEA">
        <w:t>Documento que contiene el oficio DDU/0277/06/2025.suscrito por el Director de Desarrollo Urbano, a través del cual refiere adjuntar el Formato PBMR-08C, con el que se indi</w:t>
      </w:r>
      <w:r w:rsidRPr="00ED6DEA">
        <w:t xml:space="preserve">ca el avance metas programadas. </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ANEXO_RSOL_0352_DDU_2025.pdf: </w:t>
      </w:r>
      <w:r w:rsidRPr="00ED6DEA">
        <w:t xml:space="preserve">Documento que contiene el Formato PBMR-08C de la Dirección de Desarrollo Urbano, con el que se indica el avance metas programadas. Anexando el archivo antes mencionado del primer trimestre del </w:t>
      </w:r>
      <w:r w:rsidRPr="00ED6DEA">
        <w:t>2025.</w:t>
      </w:r>
    </w:p>
    <w:p w:rsidR="00511482" w:rsidRPr="00ED6DEA" w:rsidRDefault="005F4714">
      <w:pPr>
        <w:numPr>
          <w:ilvl w:val="0"/>
          <w:numId w:val="1"/>
        </w:numPr>
        <w:pBdr>
          <w:top w:val="nil"/>
          <w:left w:val="nil"/>
          <w:bottom w:val="nil"/>
          <w:right w:val="nil"/>
          <w:between w:val="nil"/>
        </w:pBdr>
        <w:ind w:right="-28"/>
      </w:pPr>
      <w:r w:rsidRPr="00ED6DEA">
        <w:rPr>
          <w:b/>
          <w:bCs/>
          <w:i/>
          <w:iCs/>
        </w:rPr>
        <w:lastRenderedPageBreak/>
        <w:t xml:space="preserve">“DM00352.pdf: </w:t>
      </w:r>
      <w:r w:rsidRPr="00ED6DEA">
        <w:t>Documento que contiene el oficio DM/164/06/2025 suscrito por la Directora de las Mujeres, a través del cual refiere adjuntar el Formato PBMR-08C, con el que se indica el avance metas programadas. Anexando el archivo antes mencionado del</w:t>
      </w:r>
      <w:r w:rsidRPr="00ED6DEA">
        <w:t xml:space="preserve"> primer trimestre del 2025.</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“(3) 00352_SOL_RESP_DDE_2025.pdf: </w:t>
      </w:r>
      <w:r w:rsidRPr="00ED6DEA">
        <w:t xml:space="preserve">Documento que contiene el oficio DDE/340/06/2025 suscrito por la Directora de Desarrollo Económico, a través del cual refiere adjuntar el Formato PBMR-08C, con el que se indica el avance metas programadas. </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“(3.1) ANEXO 1_352_DDE_2025.pdf: </w:t>
      </w:r>
      <w:r w:rsidRPr="00ED6DEA">
        <w:t>Documento que co</w:t>
      </w:r>
      <w:r w:rsidRPr="00ED6DEA">
        <w:t xml:space="preserve">ntiene el Formato PBMR-08C de la Dirección de Desarrollo Económico, con el que se indica el avance metas programadas. </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“352_SOL_RESP_ADMON_25.pdf: </w:t>
      </w:r>
      <w:r w:rsidRPr="00ED6DEA">
        <w:t>Documento que contiene el oficio MA/DA/ADQ./0307/06/2025 suscrito por la Directora de Administración, a travé</w:t>
      </w:r>
      <w:r w:rsidRPr="00ED6DEA">
        <w:t>s del cual refiere adjuntar el Formato PBMR-08C, con el que se indica el avance metas programadas. Anexando el archivo antes mencionado del primer trimestre del 2025.</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“RESP. SOL 352.pdf: </w:t>
      </w:r>
      <w:r w:rsidRPr="00ED6DEA">
        <w:t>Documento que contiene el oficio ATL/OICM/0436/06/2025 suscrito por l</w:t>
      </w:r>
      <w:r w:rsidRPr="00ED6DEA">
        <w:t>a Contralora Municipal, a través del cual refiere adjuntar el Formato PBMR-08C, con el que se indica el avance metas programadas. Anexando el archivo antes mencionado del primer trimestre del 2025.</w:t>
      </w:r>
    </w:p>
    <w:p w:rsidR="00511482" w:rsidRPr="00ED6DEA" w:rsidRDefault="005F4714">
      <w:pPr>
        <w:numPr>
          <w:ilvl w:val="0"/>
          <w:numId w:val="1"/>
        </w:numPr>
        <w:pBdr>
          <w:top w:val="nil"/>
          <w:left w:val="nil"/>
          <w:bottom w:val="nil"/>
          <w:right w:val="nil"/>
          <w:between w:val="nil"/>
        </w:pBdr>
        <w:ind w:right="-28"/>
      </w:pPr>
      <w:r w:rsidRPr="00ED6DEA">
        <w:rPr>
          <w:b/>
          <w:bCs/>
          <w:i/>
          <w:iCs/>
        </w:rPr>
        <w:t xml:space="preserve">“0352_RESP_2025.pdf: </w:t>
      </w:r>
      <w:r w:rsidRPr="00ED6DEA">
        <w:t>Documento que contiene la respuesta al solicitante por parte de la Unidad de Transparencia, a través del cual adjuntó las respuestas de las áreas a las que se turnó la solicitud y su Formato PBMR-08C, con el que se indica el avance metas programadas</w:t>
      </w:r>
    </w:p>
    <w:p w:rsidR="00511482" w:rsidRPr="00ED6DEA" w:rsidRDefault="00511482">
      <w:pPr>
        <w:pBdr>
          <w:top w:val="nil"/>
          <w:left w:val="nil"/>
          <w:bottom w:val="nil"/>
          <w:right w:val="nil"/>
          <w:between w:val="nil"/>
        </w:pBdr>
        <w:ind w:left="720" w:right="-28"/>
      </w:pPr>
    </w:p>
    <w:p w:rsidR="00511482" w:rsidRPr="00ED6DEA" w:rsidRDefault="005F4714">
      <w:pPr>
        <w:pStyle w:val="Ttulo2"/>
        <w:jc w:val="left"/>
      </w:pPr>
      <w:bookmarkStart w:id="9" w:name="_heading=h.y1907zdv5188" w:colFirst="0" w:colLast="0"/>
      <w:bookmarkEnd w:id="9"/>
      <w:r w:rsidRPr="00ED6DEA">
        <w:lastRenderedPageBreak/>
        <w:t>DEL R</w:t>
      </w:r>
      <w:r w:rsidRPr="00ED6DEA">
        <w:t>ECURSO DE REVISIÓN</w:t>
      </w:r>
    </w:p>
    <w:p w:rsidR="00511482" w:rsidRPr="00ED6DEA" w:rsidRDefault="005F4714">
      <w:pPr>
        <w:pStyle w:val="Ttulo3"/>
        <w:spacing w:line="360" w:lineRule="auto"/>
      </w:pPr>
      <w:bookmarkStart w:id="10" w:name="_heading=h.qxax9eom3m9q" w:colFirst="0" w:colLast="0"/>
      <w:bookmarkEnd w:id="10"/>
      <w:r w:rsidRPr="00ED6DEA">
        <w:t>a) Interposición del Recurso de Revisión.</w:t>
      </w:r>
    </w:p>
    <w:p w:rsidR="00511482" w:rsidRPr="00ED6DEA" w:rsidRDefault="005F4714">
      <w:r w:rsidRPr="00ED6DEA">
        <w:t xml:space="preserve">El </w:t>
      </w:r>
      <w:r w:rsidRPr="00ED6DEA">
        <w:rPr>
          <w:b/>
          <w:bCs/>
        </w:rPr>
        <w:t>primero de julio de dos mil veinticinco</w:t>
      </w:r>
      <w:r w:rsidRPr="00ED6DEA">
        <w:t xml:space="preserve"> </w:t>
      </w:r>
      <w:r w:rsidRPr="00ED6DEA">
        <w:rPr>
          <w:b/>
          <w:bCs/>
        </w:rPr>
        <w:t>LA PARTE RECURRENTE</w:t>
      </w:r>
      <w:r w:rsidRPr="00ED6DEA">
        <w:t xml:space="preserve"> interpuso el recurso de revisión en contra de la respuesta emitida por </w:t>
      </w:r>
      <w:r w:rsidRPr="00ED6DEA">
        <w:rPr>
          <w:b/>
          <w:bCs/>
        </w:rPr>
        <w:t>EL SUJETO OBLIGADO</w:t>
      </w:r>
      <w:r w:rsidRPr="00ED6DEA">
        <w:t xml:space="preserve">, mismo que fue registrado en </w:t>
      </w:r>
      <w:r w:rsidRPr="00ED6DEA">
        <w:rPr>
          <w:b/>
          <w:bCs/>
        </w:rPr>
        <w:t>EL SAIMEX</w:t>
      </w:r>
      <w:r w:rsidRPr="00ED6DEA">
        <w:t xml:space="preserve"> con</w:t>
      </w:r>
      <w:r w:rsidRPr="00ED6DEA">
        <w:t xml:space="preserve"> el número de expediente </w:t>
      </w:r>
      <w:r w:rsidRPr="00ED6DEA">
        <w:rPr>
          <w:b/>
          <w:bCs/>
        </w:rPr>
        <w:t>07947/INFOEM/IP/RR/2025</w:t>
      </w:r>
      <w:r w:rsidRPr="00ED6DEA">
        <w:t xml:space="preserve"> y en el cual manifiesta lo siguiente:</w:t>
      </w:r>
    </w:p>
    <w:p w:rsidR="00511482" w:rsidRPr="00ED6DEA" w:rsidRDefault="00511482">
      <w:pPr>
        <w:tabs>
          <w:tab w:val="left" w:pos="4667"/>
        </w:tabs>
      </w:pPr>
    </w:p>
    <w:p w:rsidR="00511482" w:rsidRPr="00ED6DEA" w:rsidRDefault="005F4714">
      <w:pPr>
        <w:ind w:left="567" w:right="539"/>
        <w:rPr>
          <w:b/>
          <w:bCs/>
        </w:rPr>
      </w:pPr>
      <w:r w:rsidRPr="00ED6DEA">
        <w:rPr>
          <w:b/>
          <w:bCs/>
        </w:rPr>
        <w:t>ACTO IMPUGNADO:</w:t>
      </w:r>
    </w:p>
    <w:p w:rsidR="00511482" w:rsidRPr="00ED6DEA" w:rsidRDefault="005F4714">
      <w:pPr>
        <w:pStyle w:val="Puesto"/>
        <w:spacing w:line="360" w:lineRule="auto"/>
        <w:ind w:right="539" w:firstLine="0"/>
      </w:pPr>
      <w:bookmarkStart w:id="11" w:name="_heading=h.sobqmaen7oz2" w:colFirst="0" w:colLast="0"/>
      <w:bookmarkEnd w:id="11"/>
      <w:r w:rsidRPr="00ED6DEA">
        <w:t xml:space="preserve">“Información incompleta” </w:t>
      </w:r>
      <w:r w:rsidRPr="00ED6DEA">
        <w:rPr>
          <w:i w:val="0"/>
          <w:iCs w:val="0"/>
        </w:rPr>
        <w:t xml:space="preserve">(Sic). </w:t>
      </w:r>
    </w:p>
    <w:p w:rsidR="00511482" w:rsidRPr="00ED6DEA" w:rsidRDefault="00511482">
      <w:pPr>
        <w:pStyle w:val="Puesto"/>
        <w:spacing w:line="360" w:lineRule="auto"/>
        <w:ind w:right="539" w:firstLine="567"/>
      </w:pPr>
    </w:p>
    <w:p w:rsidR="00511482" w:rsidRPr="00ED6DEA" w:rsidRDefault="005F4714">
      <w:pPr>
        <w:ind w:left="567" w:right="539"/>
        <w:rPr>
          <w:b/>
          <w:bCs/>
        </w:rPr>
      </w:pPr>
      <w:r w:rsidRPr="00ED6DEA">
        <w:rPr>
          <w:b/>
          <w:bCs/>
        </w:rPr>
        <w:t>RAZONES O MOTIVOS DE INCONFORMIDAD;</w:t>
      </w:r>
    </w:p>
    <w:p w:rsidR="00511482" w:rsidRPr="00ED6DEA" w:rsidRDefault="005F4714">
      <w:pPr>
        <w:pStyle w:val="Puesto"/>
        <w:tabs>
          <w:tab w:val="left" w:pos="4980"/>
        </w:tabs>
        <w:spacing w:line="360" w:lineRule="auto"/>
        <w:ind w:right="539"/>
        <w:rPr>
          <w:i w:val="0"/>
          <w:iCs w:val="0"/>
        </w:rPr>
      </w:pPr>
      <w:r w:rsidRPr="00ED6DEA">
        <w:tab/>
        <w:t>“Incompleta” (</w:t>
      </w:r>
      <w:r w:rsidRPr="00ED6DEA">
        <w:rPr>
          <w:i w:val="0"/>
          <w:iCs w:val="0"/>
        </w:rPr>
        <w:t>Sic).</w:t>
      </w:r>
    </w:p>
    <w:p w:rsidR="00511482" w:rsidRPr="00ED6DEA" w:rsidRDefault="00511482"/>
    <w:p w:rsidR="00511482" w:rsidRPr="00ED6DEA" w:rsidRDefault="005F4714">
      <w:pPr>
        <w:pStyle w:val="Ttulo3"/>
        <w:spacing w:line="360" w:lineRule="auto"/>
      </w:pPr>
      <w:bookmarkStart w:id="12" w:name="_heading=h.m0tpslukkwgt" w:colFirst="0" w:colLast="0"/>
      <w:bookmarkEnd w:id="12"/>
      <w:r w:rsidRPr="00ED6DEA">
        <w:t>b) Turno del Recurso de Revisión.</w:t>
      </w:r>
    </w:p>
    <w:p w:rsidR="00511482" w:rsidRPr="00ED6DEA" w:rsidRDefault="005F4714">
      <w:r w:rsidRPr="00ED6DEA">
        <w:t>Con fundamento en el artículo 185, fracción I de la Ley de Transparencia y Acceso a la Información Pública del Estado de México y Municipios, el</w:t>
      </w:r>
      <w:r w:rsidRPr="00ED6DEA">
        <w:rPr>
          <w:b/>
          <w:bCs/>
        </w:rPr>
        <w:t xml:space="preserve"> primero de julio de dos mil veinticinco</w:t>
      </w:r>
      <w:r w:rsidRPr="00ED6DEA">
        <w:t xml:space="preserve"> se turnó el recurso de revisión a través del </w:t>
      </w:r>
      <w:r w:rsidRPr="00ED6DEA">
        <w:rPr>
          <w:b/>
          <w:bCs/>
        </w:rPr>
        <w:t>SAIMEX</w:t>
      </w:r>
      <w:r w:rsidRPr="00ED6DEA">
        <w:t xml:space="preserve"> a la </w:t>
      </w:r>
      <w:r w:rsidRPr="00ED6DEA">
        <w:rPr>
          <w:b/>
          <w:bCs/>
        </w:rPr>
        <w:t>Comisionada Sh</w:t>
      </w:r>
      <w:r w:rsidRPr="00ED6DEA">
        <w:rPr>
          <w:b/>
          <w:bCs/>
        </w:rPr>
        <w:t>aron Cristina Morales Martínez</w:t>
      </w:r>
      <w:r w:rsidRPr="00ED6DEA">
        <w:t>, a efecto de decretar su admisión o desechamiento.</w:t>
      </w:r>
    </w:p>
    <w:p w:rsidR="00511482" w:rsidRPr="00ED6DEA" w:rsidRDefault="00511482"/>
    <w:p w:rsidR="00511482" w:rsidRPr="00ED6DEA" w:rsidRDefault="005F4714">
      <w:pPr>
        <w:pStyle w:val="Ttulo3"/>
        <w:spacing w:line="360" w:lineRule="auto"/>
      </w:pPr>
      <w:bookmarkStart w:id="13" w:name="_heading=h.w0jbd8mg25am" w:colFirst="0" w:colLast="0"/>
      <w:bookmarkEnd w:id="13"/>
      <w:r w:rsidRPr="00ED6DEA">
        <w:t>c) Admisión del Recurso de Revisión.</w:t>
      </w:r>
    </w:p>
    <w:p w:rsidR="00511482" w:rsidRPr="00ED6DEA" w:rsidRDefault="005F4714">
      <w:r w:rsidRPr="00ED6DEA">
        <w:t xml:space="preserve">El </w:t>
      </w:r>
      <w:r w:rsidRPr="00ED6DEA">
        <w:rPr>
          <w:b/>
          <w:bCs/>
        </w:rPr>
        <w:t>dos de julio del dos mil veinticinco</w:t>
      </w:r>
      <w:r w:rsidRPr="00ED6DEA">
        <w:t xml:space="preserve"> se acordó la admisión a trámite del Recurso de Revisión y se integró el expediente respectivo, m</w:t>
      </w:r>
      <w:r w:rsidRPr="00ED6DEA">
        <w:t>ismo que se puso a disposición de las partes para que, en un plazo de siete días hábiles, manifestaran lo que a su derecho conviniera, conforme a lo dispuesto por el artículo 185, fracción II de la Ley de Transparencia y Acceso a la Información Pública del</w:t>
      </w:r>
      <w:r w:rsidRPr="00ED6DEA">
        <w:t xml:space="preserve"> Estado de México y Municipios.</w:t>
      </w:r>
    </w:p>
    <w:p w:rsidR="00511482" w:rsidRPr="00ED6DEA" w:rsidRDefault="00511482"/>
    <w:p w:rsidR="00511482" w:rsidRPr="00ED6DEA" w:rsidRDefault="005F4714">
      <w:pPr>
        <w:pStyle w:val="Ttulo3"/>
        <w:spacing w:line="360" w:lineRule="auto"/>
      </w:pPr>
      <w:bookmarkStart w:id="14" w:name="_heading=h.9fz3keeralw3" w:colFirst="0" w:colLast="0"/>
      <w:bookmarkEnd w:id="14"/>
      <w:r w:rsidRPr="00ED6DEA">
        <w:t>d) Informe justificado del Sujeto Obligado.</w:t>
      </w:r>
    </w:p>
    <w:p w:rsidR="00511482" w:rsidRPr="00ED6DEA" w:rsidRDefault="005F4714">
      <w:pPr>
        <w:pBdr>
          <w:top w:val="nil"/>
          <w:left w:val="nil"/>
          <w:bottom w:val="nil"/>
          <w:right w:val="nil"/>
          <w:between w:val="nil"/>
        </w:pBdr>
      </w:pPr>
      <w:bookmarkStart w:id="15" w:name="_heading=h.aqx94ywn653m" w:colFirst="0" w:colLast="0"/>
      <w:bookmarkEnd w:id="15"/>
      <w:r w:rsidRPr="00ED6DEA">
        <w:rPr>
          <w:b/>
          <w:bCs/>
        </w:rPr>
        <w:t xml:space="preserve">El once de julio de dos mil veinticinco EL SUJETO OBLIGADO </w:t>
      </w:r>
      <w:r w:rsidRPr="00ED6DEA">
        <w:t>rindió su informe justificado, para tal efecto adjuntó el siguiente archivo:</w:t>
      </w:r>
    </w:p>
    <w:p w:rsidR="00511482" w:rsidRPr="00ED6DEA" w:rsidRDefault="00511482">
      <w:pPr>
        <w:pBdr>
          <w:top w:val="nil"/>
          <w:left w:val="nil"/>
          <w:bottom w:val="nil"/>
          <w:right w:val="nil"/>
          <w:between w:val="nil"/>
        </w:pBdr>
      </w:pPr>
    </w:p>
    <w:p w:rsidR="00511482" w:rsidRPr="00ED6DEA" w:rsidRDefault="005F4714">
      <w:pPr>
        <w:numPr>
          <w:ilvl w:val="0"/>
          <w:numId w:val="2"/>
        </w:numPr>
        <w:pBdr>
          <w:top w:val="nil"/>
          <w:left w:val="nil"/>
          <w:bottom w:val="nil"/>
          <w:right w:val="nil"/>
          <w:between w:val="nil"/>
        </w:pBdr>
      </w:pPr>
      <w:r w:rsidRPr="00ED6DEA">
        <w:rPr>
          <w:b/>
          <w:bCs/>
          <w:i/>
          <w:iCs/>
          <w:color w:val="000000"/>
        </w:rPr>
        <w:t>07947_RR_IFJ_2025.pdf</w:t>
      </w:r>
      <w:r w:rsidRPr="00ED6DEA">
        <w:rPr>
          <w:color w:val="000000"/>
        </w:rPr>
        <w:t>.- Documento que contiene el informe justificado del sujeto obligado en el que refiere adjuntar la información de la Dirección de Asuntos Jurídicos, la cual no se encontró dentro de la respuesta. También se adjuntaron los formatos PBMR-08C de la Secretaría</w:t>
      </w:r>
      <w:r w:rsidRPr="00ED6DEA">
        <w:rPr>
          <w:color w:val="000000"/>
        </w:rPr>
        <w:t xml:space="preserve"> del Ayuntamiento, de la Coordinación General Municipal de Mejora Regulatoria, del Departamento de Recursos Humanos, de la Comisaria Municipal y de la Defensoría Municipal de Derechos Humanos</w:t>
      </w:r>
    </w:p>
    <w:p w:rsidR="00511482" w:rsidRPr="00ED6DEA" w:rsidRDefault="00511482">
      <w:pPr>
        <w:pBdr>
          <w:top w:val="nil"/>
          <w:left w:val="nil"/>
          <w:bottom w:val="nil"/>
          <w:right w:val="nil"/>
          <w:between w:val="nil"/>
        </w:pBdr>
      </w:pPr>
    </w:p>
    <w:p w:rsidR="00511482" w:rsidRPr="00ED6DEA" w:rsidRDefault="005F4714">
      <w:pPr>
        <w:pBdr>
          <w:top w:val="nil"/>
          <w:left w:val="nil"/>
          <w:bottom w:val="nil"/>
          <w:right w:val="nil"/>
          <w:between w:val="nil"/>
        </w:pBdr>
      </w:pPr>
      <w:r w:rsidRPr="00ED6DEA">
        <w:t xml:space="preserve">No se omite mencionar, que el </w:t>
      </w:r>
      <w:r w:rsidRPr="00ED6DEA">
        <w:rPr>
          <w:b/>
          <w:bCs/>
        </w:rPr>
        <w:t>seis de julio de dos mil veintiséis</w:t>
      </w:r>
      <w:r w:rsidRPr="00ED6DEA">
        <w:t xml:space="preserve">, dicho informe justificado se puso a la vista de </w:t>
      </w:r>
      <w:r w:rsidRPr="00ED6DEA">
        <w:rPr>
          <w:b/>
          <w:bCs/>
        </w:rPr>
        <w:t>LA PARTE RECURRENTE</w:t>
      </w:r>
      <w:r w:rsidRPr="00ED6DEA">
        <w:t xml:space="preserve"> para que manifestara lo que a su derecho conviniera.</w:t>
      </w:r>
    </w:p>
    <w:p w:rsidR="00511482" w:rsidRPr="00ED6DEA" w:rsidRDefault="00511482">
      <w:pPr>
        <w:pBdr>
          <w:top w:val="nil"/>
          <w:left w:val="nil"/>
          <w:bottom w:val="nil"/>
          <w:right w:val="nil"/>
          <w:between w:val="nil"/>
        </w:pBdr>
      </w:pPr>
    </w:p>
    <w:p w:rsidR="00511482" w:rsidRPr="00ED6DEA" w:rsidRDefault="005F4714">
      <w:pPr>
        <w:pStyle w:val="Ttulo3"/>
        <w:spacing w:line="360" w:lineRule="auto"/>
      </w:pPr>
      <w:bookmarkStart w:id="16" w:name="_heading=h.70jwzmcz7wgn" w:colFirst="0" w:colLast="0"/>
      <w:bookmarkEnd w:id="16"/>
      <w:r w:rsidRPr="00ED6DEA">
        <w:t>e) Manifestaciones de la Parte Recurrente.</w:t>
      </w:r>
    </w:p>
    <w:p w:rsidR="00511482" w:rsidRPr="00ED6DEA" w:rsidRDefault="005F4714">
      <w:r w:rsidRPr="00ED6DEA">
        <w:rPr>
          <w:b/>
          <w:bCs/>
        </w:rPr>
        <w:t xml:space="preserve">LA PARTE RECURRENTE </w:t>
      </w:r>
      <w:r w:rsidRPr="00ED6DEA">
        <w:t>no realizó manifestaciones ni ofre</w:t>
      </w:r>
      <w:r w:rsidRPr="00ED6DEA">
        <w:t>ció pruebas durante esta etapa.</w:t>
      </w:r>
    </w:p>
    <w:p w:rsidR="00511482" w:rsidRPr="00ED6DEA" w:rsidRDefault="00511482"/>
    <w:p w:rsidR="00511482" w:rsidRPr="00ED6DEA" w:rsidRDefault="005F4714">
      <w:pPr>
        <w:pStyle w:val="Ttulo3"/>
        <w:spacing w:line="360" w:lineRule="auto"/>
      </w:pPr>
      <w:bookmarkStart w:id="17" w:name="_heading=h.idxu6wch793f" w:colFirst="0" w:colLast="0"/>
      <w:bookmarkEnd w:id="17"/>
      <w:r w:rsidRPr="00ED6DEA">
        <w:t>f) Ampliación de plazo para resolver el Recurso de Revisión</w:t>
      </w:r>
    </w:p>
    <w:p w:rsidR="00511482" w:rsidRPr="00ED6DEA" w:rsidRDefault="005F4714">
      <w:pPr>
        <w:tabs>
          <w:tab w:val="left" w:pos="3261"/>
        </w:tabs>
      </w:pPr>
      <w:r w:rsidRPr="00ED6DEA">
        <w:t>Con fundamento en lo dispuesto en el artículo 181, párrafo tercero, de la Ley de Transparencia y Acceso a la Información Pública del Estado de México y Municipios,</w:t>
      </w:r>
      <w:r w:rsidRPr="00ED6DEA">
        <w:t xml:space="preserve"> el </w:t>
      </w:r>
      <w:r w:rsidRPr="00ED6DEA">
        <w:rPr>
          <w:b/>
          <w:bCs/>
        </w:rPr>
        <w:t>veintisiete de enero de dos mil veintiséis</w:t>
      </w:r>
      <w:r w:rsidRPr="00ED6DEA">
        <w:t xml:space="preserve"> se acordó ampliar por un periodo razonable el plazo para resolver el presente Recurso de Revisión.</w:t>
      </w:r>
    </w:p>
    <w:p w:rsidR="00511482" w:rsidRPr="00ED6DEA" w:rsidRDefault="00511482">
      <w:pPr>
        <w:tabs>
          <w:tab w:val="left" w:pos="3261"/>
        </w:tabs>
      </w:pPr>
    </w:p>
    <w:p w:rsidR="00511482" w:rsidRPr="00ED6DEA" w:rsidRDefault="005F4714">
      <w:pPr>
        <w:pStyle w:val="Ttulo3"/>
        <w:spacing w:line="360" w:lineRule="auto"/>
      </w:pPr>
      <w:bookmarkStart w:id="18" w:name="_heading=h.jzftufvmhvpa" w:colFirst="0" w:colLast="0"/>
      <w:bookmarkEnd w:id="18"/>
      <w:r w:rsidRPr="00ED6DEA">
        <w:lastRenderedPageBreak/>
        <w:t>g) Cierre de instrucción.</w:t>
      </w:r>
    </w:p>
    <w:p w:rsidR="00511482" w:rsidRPr="00ED6DEA" w:rsidRDefault="005F4714">
      <w:bookmarkStart w:id="19" w:name="_heading=h.35nkun2" w:colFirst="0" w:colLast="0"/>
      <w:bookmarkEnd w:id="19"/>
      <w:r w:rsidRPr="00ED6DEA">
        <w:t xml:space="preserve">Al no existir diligencias pendientes por desahogar, el </w:t>
      </w:r>
      <w:r w:rsidRPr="00ED6DEA">
        <w:rPr>
          <w:b/>
          <w:bCs/>
        </w:rPr>
        <w:t xml:space="preserve">catorce de julio de dos mil </w:t>
      </w:r>
      <w:r w:rsidRPr="00ED6DEA">
        <w:rPr>
          <w:b/>
          <w:bCs/>
        </w:rPr>
        <w:t xml:space="preserve">veintiséis, </w:t>
      </w:r>
      <w:r w:rsidRPr="00ED6DEA">
        <w:t xml:space="preserve">la </w:t>
      </w:r>
      <w:r w:rsidRPr="00ED6DEA">
        <w:rPr>
          <w:b/>
          <w:bCs/>
        </w:rPr>
        <w:t xml:space="preserve">Comisionada Sharon Cristina Morales Martínez </w:t>
      </w:r>
      <w:r w:rsidRPr="00ED6DEA">
        <w:t>acordó el cierre de instrucción y la remisión del expediente a efecto de ser resuelto, de conformidad con lo establecido en el artículo 185 fracciones VI y VIII de la Ley de Transparencia y Acceso</w:t>
      </w:r>
      <w:r w:rsidRPr="00ED6DEA">
        <w:t xml:space="preserve"> a la Información Pública del Estado de México y Municipios. Dicho acuerdo fue notificado a las partes el mismo día a través del </w:t>
      </w:r>
      <w:r w:rsidRPr="00ED6DEA">
        <w:rPr>
          <w:b/>
          <w:bCs/>
        </w:rPr>
        <w:t>SAIMEX</w:t>
      </w:r>
      <w:r w:rsidRPr="00ED6DEA">
        <w:t>.</w:t>
      </w:r>
    </w:p>
    <w:p w:rsidR="00511482" w:rsidRPr="00ED6DEA" w:rsidRDefault="00511482"/>
    <w:p w:rsidR="00511482" w:rsidRPr="00ED6DEA" w:rsidRDefault="005F4714">
      <w:pPr>
        <w:pStyle w:val="Ttulo1"/>
      </w:pPr>
      <w:bookmarkStart w:id="20" w:name="_heading=h.738asjavqk19" w:colFirst="0" w:colLast="0"/>
      <w:bookmarkEnd w:id="20"/>
      <w:r w:rsidRPr="00ED6DEA">
        <w:t>CONSIDERANDOS</w:t>
      </w:r>
    </w:p>
    <w:p w:rsidR="00511482" w:rsidRPr="00ED6DEA" w:rsidRDefault="00511482">
      <w:pPr>
        <w:pStyle w:val="Ttulo2"/>
      </w:pPr>
      <w:bookmarkStart w:id="21" w:name="_heading=h.mefwi3kt4uw3" w:colFirst="0" w:colLast="0"/>
      <w:bookmarkEnd w:id="21"/>
    </w:p>
    <w:p w:rsidR="00511482" w:rsidRPr="00ED6DEA" w:rsidRDefault="005F4714">
      <w:pPr>
        <w:pStyle w:val="Ttulo2"/>
      </w:pPr>
      <w:bookmarkStart w:id="22" w:name="_heading=h.jefn40uexdl4" w:colFirst="0" w:colLast="0"/>
      <w:bookmarkEnd w:id="22"/>
      <w:r w:rsidRPr="00ED6DEA">
        <w:t>PRIMERO. Procedibilidad</w:t>
      </w:r>
    </w:p>
    <w:p w:rsidR="00511482" w:rsidRPr="00ED6DEA" w:rsidRDefault="00511482"/>
    <w:p w:rsidR="00511482" w:rsidRPr="00ED6DEA" w:rsidRDefault="005F4714">
      <w:pPr>
        <w:pStyle w:val="Ttulo3"/>
        <w:spacing w:line="360" w:lineRule="auto"/>
      </w:pPr>
      <w:bookmarkStart w:id="23" w:name="_heading=h.3n9vvgsf774m" w:colFirst="0" w:colLast="0"/>
      <w:bookmarkEnd w:id="23"/>
      <w:r w:rsidRPr="00ED6DEA">
        <w:t>a) Competencia del Instituto</w:t>
      </w:r>
    </w:p>
    <w:p w:rsidR="00511482" w:rsidRPr="00ED6DEA" w:rsidRDefault="005F4714">
      <w:r w:rsidRPr="00ED6DEA">
        <w:t>Este Instituto de Transparencia, Acceso a la Información Pública y Protección de Datos Personales del Estado de México y Municipios es competente para conocer y resolver el presente Recurso de Revisión, conforme a lo dispuesto en los artículos Transitorios</w:t>
      </w:r>
      <w:r w:rsidRPr="00ED6DEA">
        <w:t xml:space="preserve"> </w:t>
      </w:r>
      <w:r w:rsidRPr="00ED6DEA">
        <w:rPr>
          <w:b/>
          <w:bCs/>
        </w:rPr>
        <w:t>Segundo</w:t>
      </w:r>
      <w:r w:rsidRPr="00ED6DEA">
        <w:t xml:space="preserve">, </w:t>
      </w:r>
      <w:r w:rsidRPr="00ED6DEA">
        <w:rPr>
          <w:b/>
          <w:bCs/>
        </w:rPr>
        <w:t>Cuarto</w:t>
      </w:r>
      <w:r w:rsidRPr="00ED6DEA">
        <w:t xml:space="preserve"> y </w:t>
      </w:r>
      <w:r w:rsidRPr="00ED6DEA">
        <w:rPr>
          <w:b/>
          <w:bCs/>
        </w:rPr>
        <w:t>Quinto</w:t>
      </w:r>
      <w:r w:rsidRPr="00ED6DEA">
        <w:t xml:space="preserve"> del </w:t>
      </w:r>
      <w:r w:rsidRPr="00ED6DEA">
        <w:rPr>
          <w:b/>
          <w:bCs/>
        </w:rPr>
        <w:t>DECRETO</w:t>
      </w:r>
      <w:r w:rsidRPr="00ED6DEA">
        <w:t xml:space="preserve"> por el que se reforman, adicionan y derogan diversas disposiciones de la Constitución Política de los Estados Unidos Mexicanos, en materia de simplificación orgánica, publicado en el </w:t>
      </w:r>
      <w:r w:rsidRPr="00ED6DEA">
        <w:rPr>
          <w:b/>
          <w:bCs/>
        </w:rPr>
        <w:t>Diario Oficial de la Federación (DO</w:t>
      </w:r>
      <w:r w:rsidRPr="00ED6DEA">
        <w:rPr>
          <w:b/>
          <w:bCs/>
        </w:rPr>
        <w:t>F)</w:t>
      </w:r>
      <w:r w:rsidRPr="00ED6DEA">
        <w:t xml:space="preserve"> el veinte de diciembre de dos mil veinticuatro; artículo Transitorio </w:t>
      </w:r>
      <w:r w:rsidRPr="00ED6DEA">
        <w:rPr>
          <w:b/>
          <w:bCs/>
        </w:rPr>
        <w:t>Décimo Noveno</w:t>
      </w:r>
      <w:r w:rsidRPr="00ED6DEA">
        <w:t xml:space="preserve"> del </w:t>
      </w:r>
      <w:r w:rsidRPr="00ED6DEA">
        <w:rPr>
          <w:b/>
          <w:bCs/>
        </w:rPr>
        <w:t>DECRETO</w:t>
      </w:r>
      <w:r w:rsidRPr="00ED6DEA">
        <w:t xml:space="preserve"> por el que se expiden la Ley General de Transparencia y Acceso a la Información Pública; la Ley General de Protección de Datos Personales en Posesión de Sujet</w:t>
      </w:r>
      <w:r w:rsidRPr="00ED6DEA">
        <w:t xml:space="preserve">os Obligados; la Ley Federal de Protección de Datos Personales en Posesión de los Particulares: y se reforma el artículo 37, fracción XV, de la Ley Orgánica de la Administración Pública Federal, publicado en el </w:t>
      </w:r>
      <w:r w:rsidRPr="00ED6DEA">
        <w:rPr>
          <w:b/>
          <w:bCs/>
        </w:rPr>
        <w:t>DOF</w:t>
      </w:r>
      <w:r w:rsidRPr="00ED6DEA">
        <w:t xml:space="preserve"> el veinte de marzo de dos mil veinticinco</w:t>
      </w:r>
      <w:r w:rsidRPr="00ED6DEA">
        <w:t xml:space="preserve">; artículos transitorios </w:t>
      </w:r>
      <w:r w:rsidRPr="00ED6DEA">
        <w:rPr>
          <w:b/>
          <w:bCs/>
        </w:rPr>
        <w:t>TERCERO</w:t>
      </w:r>
      <w:r w:rsidRPr="00ED6DEA">
        <w:t xml:space="preserve"> y </w:t>
      </w:r>
      <w:r w:rsidRPr="00ED6DEA">
        <w:rPr>
          <w:b/>
          <w:bCs/>
        </w:rPr>
        <w:t>CUARTO</w:t>
      </w:r>
      <w:r w:rsidRPr="00ED6DEA">
        <w:t xml:space="preserve"> del </w:t>
      </w:r>
      <w:r w:rsidRPr="00ED6DEA">
        <w:rPr>
          <w:b/>
          <w:bCs/>
        </w:rPr>
        <w:lastRenderedPageBreak/>
        <w:t>Decreto Número 198</w:t>
      </w:r>
      <w:r w:rsidRPr="00ED6DEA">
        <w:t xml:space="preserve"> publicado en el Periódico Oficial “Gaceta de Gobierno” del Estado de México el 4 de noviembre de 2025; artículos 2, fracción II, 13, 29, 36, fracciones I y II, 176, 178, 179, 181, párrafo ter</w:t>
      </w:r>
      <w:r w:rsidRPr="00ED6DEA">
        <w:t>cero y 185 de la Ley de Transparencia y Acceso a la Información Pública del Estado de México y Municipios; y 9, fracciones I y XXIII y 11 del Reglamento Interior del Instituto de Transparencia, Acceso a la Información Pública y Protección de Datos Personal</w:t>
      </w:r>
      <w:r w:rsidRPr="00ED6DEA">
        <w:t>es del Estado de México y Municipios.</w:t>
      </w:r>
    </w:p>
    <w:p w:rsidR="00511482" w:rsidRPr="00ED6DEA" w:rsidRDefault="00511482">
      <w:pPr>
        <w:pStyle w:val="Ttulo3"/>
        <w:spacing w:line="360" w:lineRule="auto"/>
        <w:rPr>
          <w:b w:val="0"/>
          <w:bCs w:val="0"/>
        </w:rPr>
      </w:pPr>
      <w:bookmarkStart w:id="24" w:name="_heading=h.o6x4qz6tyuga" w:colFirst="0" w:colLast="0"/>
      <w:bookmarkEnd w:id="24"/>
    </w:p>
    <w:p w:rsidR="00511482" w:rsidRPr="00ED6DEA" w:rsidRDefault="005F4714">
      <w:pPr>
        <w:pStyle w:val="Ttulo3"/>
        <w:spacing w:line="360" w:lineRule="auto"/>
      </w:pPr>
      <w:bookmarkStart w:id="25" w:name="_heading=h.mp5ep12m98nr" w:colFirst="0" w:colLast="0"/>
      <w:bookmarkEnd w:id="25"/>
      <w:r w:rsidRPr="00ED6DEA">
        <w:t>b) Legitimidad de la parte recurrente</w:t>
      </w:r>
    </w:p>
    <w:p w:rsidR="00511482" w:rsidRPr="00ED6DEA" w:rsidRDefault="005F4714">
      <w:r w:rsidRPr="00ED6DEA">
        <w:t>El recurso de revisión fue interpuesto por parte legítima, ya que se presentó por la misma persona que formuló la solicitud de acceso a la Información Pública,</w:t>
      </w:r>
      <w:r w:rsidRPr="00ED6DEA">
        <w:rPr>
          <w:b/>
          <w:bCs/>
        </w:rPr>
        <w:t xml:space="preserve"> </w:t>
      </w:r>
      <w:r w:rsidRPr="00ED6DEA">
        <w:t>debido a que los da</w:t>
      </w:r>
      <w:r w:rsidRPr="00ED6DEA">
        <w:t>tos de acceso del</w:t>
      </w:r>
      <w:r w:rsidRPr="00ED6DEA">
        <w:rPr>
          <w:b/>
          <w:bCs/>
        </w:rPr>
        <w:t xml:space="preserve"> SAIMEX</w:t>
      </w:r>
      <w:r w:rsidRPr="00ED6DEA">
        <w:t xml:space="preserve"> son personales e irrepetibles.</w:t>
      </w:r>
    </w:p>
    <w:p w:rsidR="00511482" w:rsidRPr="00ED6DEA" w:rsidRDefault="00511482"/>
    <w:p w:rsidR="00511482" w:rsidRPr="00ED6DEA" w:rsidRDefault="005F4714">
      <w:pPr>
        <w:pStyle w:val="Ttulo3"/>
        <w:spacing w:line="360" w:lineRule="auto"/>
      </w:pPr>
      <w:bookmarkStart w:id="26" w:name="_heading=h.4tvsffqev1xx" w:colFirst="0" w:colLast="0"/>
      <w:bookmarkEnd w:id="26"/>
      <w:r w:rsidRPr="00ED6DEA">
        <w:t>c) Plazo para interponer el recurso</w:t>
      </w:r>
    </w:p>
    <w:p w:rsidR="00511482" w:rsidRPr="00ED6DEA" w:rsidRDefault="005F4714">
      <w:r w:rsidRPr="00ED6DEA">
        <w:rPr>
          <w:b/>
          <w:bCs/>
        </w:rPr>
        <w:t>EL SUJETO OBLIGADO</w:t>
      </w:r>
      <w:r w:rsidRPr="00ED6DEA">
        <w:t xml:space="preserve"> notificó la respuesta a la solicitud de acceso a la Información Pública el </w:t>
      </w:r>
      <w:r w:rsidRPr="00ED6DEA">
        <w:rPr>
          <w:b/>
          <w:bCs/>
        </w:rPr>
        <w:t>treinta de junio de dos mil veinticinco</w:t>
      </w:r>
      <w:r w:rsidRPr="00ED6DEA">
        <w:t xml:space="preserve"> y el recurso que nos ocupa se</w:t>
      </w:r>
      <w:r w:rsidRPr="00ED6DEA">
        <w:t xml:space="preserve"> interpuso el </w:t>
      </w:r>
      <w:r w:rsidRPr="00ED6DEA">
        <w:rPr>
          <w:b/>
          <w:bCs/>
        </w:rPr>
        <w:t>primero de julio de la misma anualidad</w:t>
      </w:r>
      <w:r w:rsidRPr="00ED6DEA">
        <w:t>, por lo tanto, dicho medio de impugnación se encuentra dentro del margen temporal previsto en el artículo 178 de la Ley de Transparencia y Acceso a la Información Pública del Estado de México y Municipio</w:t>
      </w:r>
      <w:r w:rsidRPr="00ED6DEA">
        <w:t>s.</w:t>
      </w:r>
    </w:p>
    <w:p w:rsidR="00511482" w:rsidRPr="00ED6DEA" w:rsidRDefault="00511482"/>
    <w:p w:rsidR="00511482" w:rsidRPr="00ED6DEA" w:rsidRDefault="005F4714">
      <w:pPr>
        <w:pStyle w:val="Ttulo3"/>
        <w:spacing w:line="360" w:lineRule="auto"/>
      </w:pPr>
      <w:bookmarkStart w:id="27" w:name="_heading=h.4xpdgv30blr" w:colFirst="0" w:colLast="0"/>
      <w:bookmarkEnd w:id="27"/>
      <w:r w:rsidRPr="00ED6DEA">
        <w:t>d) Causal de Procedencia</w:t>
      </w:r>
    </w:p>
    <w:p w:rsidR="00511482" w:rsidRPr="00ED6DEA" w:rsidRDefault="005F4714">
      <w:r w:rsidRPr="00ED6DEA">
        <w:t>Resulta procedente la interposición del recurso de revisión, ya que se actualiza la causal de procedencia señalada en el artículo 179, fracción V de la Ley de Transparencia y Acceso a la Información Pública del Estado de México</w:t>
      </w:r>
      <w:r w:rsidRPr="00ED6DEA">
        <w:t xml:space="preserve"> y Municipios, referente a la entrega de la información incompleta.</w:t>
      </w:r>
    </w:p>
    <w:p w:rsidR="00511482" w:rsidRPr="00ED6DEA" w:rsidRDefault="00511482"/>
    <w:p w:rsidR="00511482" w:rsidRPr="00ED6DEA" w:rsidRDefault="005F4714">
      <w:pPr>
        <w:pStyle w:val="Ttulo3"/>
        <w:spacing w:line="360" w:lineRule="auto"/>
      </w:pPr>
      <w:bookmarkStart w:id="28" w:name="_heading=h.rqk7gm4migkv" w:colFirst="0" w:colLast="0"/>
      <w:bookmarkEnd w:id="28"/>
      <w:r w:rsidRPr="00ED6DEA">
        <w:lastRenderedPageBreak/>
        <w:t>e) Requisitos formales para la interposición del recurso</w:t>
      </w:r>
    </w:p>
    <w:p w:rsidR="00511482" w:rsidRPr="00ED6DEA" w:rsidRDefault="005F4714">
      <w:r w:rsidRPr="00ED6DEA">
        <w:t xml:space="preserve">Es importante mencionar que de la revisión del expediente electrónico del </w:t>
      </w:r>
      <w:r w:rsidRPr="00ED6DEA">
        <w:rPr>
          <w:b/>
          <w:bCs/>
        </w:rPr>
        <w:t>SAIMEX</w:t>
      </w:r>
      <w:r w:rsidRPr="00ED6DEA">
        <w:t xml:space="preserve"> se observa que </w:t>
      </w:r>
      <w:r w:rsidRPr="00ED6DEA">
        <w:rPr>
          <w:b/>
          <w:bCs/>
        </w:rPr>
        <w:t>LA PARTE RECURRENTE</w:t>
      </w:r>
      <w:r w:rsidRPr="00ED6DEA">
        <w:t xml:space="preserve"> no proporcionó</w:t>
      </w:r>
      <w:r w:rsidRPr="00ED6DEA">
        <w:t xml:space="preserve"> su nombre completo para ser identificado, lo que en estricto sentido provoca que no se colmen los requisitos establecidos en el artículo 180 de la Ley de Transparencia; sin embargo, el artículo 15 de Ley de Transparencia y Acceso a la Información Pública </w:t>
      </w:r>
      <w:r w:rsidRPr="00ED6DEA">
        <w:t xml:space="preserve">del Estado de México y Municipios prevé que toda persona tendrá acceso a la información sin necesidad de acreditar interés alguno o justificar su utilización, de lo que se infiere que </w:t>
      </w:r>
      <w:r w:rsidRPr="00ED6DEA">
        <w:rPr>
          <w:b/>
          <w:bCs/>
          <w:u w:val="single"/>
        </w:rPr>
        <w:t>el nombre no es un requisito indispensable</w:t>
      </w:r>
      <w:r w:rsidRPr="00ED6DEA">
        <w:t xml:space="preserve"> para que las y los ciudadanos</w:t>
      </w:r>
      <w:r w:rsidRPr="00ED6DEA">
        <w:t xml:space="preserve"> ejerzan el derecho de acceso a la información pública. </w:t>
      </w:r>
    </w:p>
    <w:p w:rsidR="00511482" w:rsidRPr="00ED6DEA" w:rsidRDefault="00511482"/>
    <w:p w:rsidR="00511482" w:rsidRPr="00ED6DEA" w:rsidRDefault="005F4714">
      <w:r w:rsidRPr="00ED6DEA">
        <w:t>Asimismo, la Ley de la materia prevé en su artículo 155, párrafo segundo la posibilidad de que las solicitudes de información sean anónimas, al utilizar un nombre incompleto o, inclusive un seudónim</w:t>
      </w:r>
      <w:r w:rsidRPr="00ED6DEA">
        <w:t xml:space="preserve">o. En adición a lo anterior, el propio artículo 180, en su último párrafo, establece que cuando el recurso de revisión se interponga de manera electrónica no será indispensable que contenga algunos requisitos, entre ellos, el nombre de </w:t>
      </w:r>
      <w:r w:rsidRPr="00ED6DEA">
        <w:rPr>
          <w:b/>
          <w:bCs/>
        </w:rPr>
        <w:t>LA PARTE RECURRENTE</w:t>
      </w:r>
      <w:r w:rsidRPr="00ED6DEA">
        <w:t xml:space="preserve">, por lo que, en el presente caso, al haber sido presentado el recurso de revisión vía </w:t>
      </w:r>
      <w:r w:rsidRPr="00ED6DEA">
        <w:rPr>
          <w:b/>
          <w:bCs/>
        </w:rPr>
        <w:t>SAIMEX</w:t>
      </w:r>
      <w:r w:rsidRPr="00ED6DEA">
        <w:t>, dicho requisito resulta innecesario.</w:t>
      </w:r>
    </w:p>
    <w:p w:rsidR="00511482" w:rsidRPr="00ED6DEA" w:rsidRDefault="00511482"/>
    <w:p w:rsidR="00511482" w:rsidRPr="00ED6DEA" w:rsidRDefault="005F4714">
      <w:pPr>
        <w:pStyle w:val="Ttulo2"/>
      </w:pPr>
      <w:bookmarkStart w:id="29" w:name="_heading=h.7eavxiyd5i4v" w:colFirst="0" w:colLast="0"/>
      <w:bookmarkEnd w:id="29"/>
      <w:r w:rsidRPr="00ED6DEA">
        <w:t>SEGUNDO. Estudio de Fondo</w:t>
      </w:r>
    </w:p>
    <w:p w:rsidR="00511482" w:rsidRPr="00ED6DEA" w:rsidRDefault="005F4714">
      <w:pPr>
        <w:pStyle w:val="Ttulo3"/>
        <w:spacing w:line="360" w:lineRule="auto"/>
      </w:pPr>
      <w:bookmarkStart w:id="30" w:name="_heading=h.lelxvx6u36t1" w:colFirst="0" w:colLast="0"/>
      <w:bookmarkEnd w:id="30"/>
      <w:r w:rsidRPr="00ED6DEA">
        <w:t>a) Mandato de transparencia y responsabilidad del Sujeto Obligado</w:t>
      </w:r>
    </w:p>
    <w:p w:rsidR="00511482" w:rsidRPr="00ED6DEA" w:rsidRDefault="005F4714">
      <w:r w:rsidRPr="00ED6DEA">
        <w:t>El derecho de acceso a la infor</w:t>
      </w:r>
      <w:r w:rsidRPr="00ED6DEA">
        <w:t>mación pública es un derecho humano reconocido en el artículo 6o de la Constitución Política de los Estados Unidos Mexicanos y en el artículo 5 de la Constitución Política del Estado Libre y Soberano de México:</w:t>
      </w:r>
    </w:p>
    <w:p w:rsidR="00511482" w:rsidRPr="00ED6DEA" w:rsidRDefault="00511482"/>
    <w:p w:rsidR="00511482" w:rsidRPr="00ED6DEA" w:rsidRDefault="005F4714">
      <w:pPr>
        <w:ind w:left="567" w:right="539"/>
        <w:rPr>
          <w:b/>
          <w:bCs/>
          <w:i/>
          <w:iCs/>
        </w:rPr>
      </w:pPr>
      <w:r w:rsidRPr="00ED6DEA">
        <w:rPr>
          <w:b/>
          <w:bCs/>
          <w:i/>
          <w:iCs/>
        </w:rPr>
        <w:t xml:space="preserve">Constitución Política de los Estados Unidos </w:t>
      </w:r>
      <w:r w:rsidRPr="00ED6DEA">
        <w:rPr>
          <w:b/>
          <w:bCs/>
          <w:i/>
          <w:iCs/>
        </w:rPr>
        <w:t>Mexicanos</w:t>
      </w:r>
    </w:p>
    <w:p w:rsidR="00511482" w:rsidRPr="00ED6DEA" w:rsidRDefault="005F4714">
      <w:pPr>
        <w:ind w:left="567" w:right="539"/>
        <w:rPr>
          <w:i/>
          <w:iCs/>
        </w:rPr>
      </w:pPr>
      <w:r w:rsidRPr="00ED6DEA">
        <w:rPr>
          <w:b/>
          <w:bCs/>
          <w:i/>
          <w:iCs/>
        </w:rPr>
        <w:lastRenderedPageBreak/>
        <w:t xml:space="preserve">“Artículo 6o. </w:t>
      </w:r>
      <w:r w:rsidRPr="00ED6DEA">
        <w:rPr>
          <w:i/>
          <w:iCs/>
        </w:rPr>
        <w:t>…</w:t>
      </w:r>
    </w:p>
    <w:p w:rsidR="00511482" w:rsidRPr="00ED6DEA" w:rsidRDefault="005F4714">
      <w:pPr>
        <w:ind w:left="567" w:right="539"/>
        <w:rPr>
          <w:i/>
          <w:iCs/>
        </w:rPr>
      </w:pPr>
      <w:r w:rsidRPr="00ED6DEA">
        <w:rPr>
          <w:i/>
          <w:iCs/>
        </w:rPr>
        <w:t>(…)</w:t>
      </w:r>
    </w:p>
    <w:p w:rsidR="00511482" w:rsidRPr="00ED6DEA" w:rsidRDefault="005F4714">
      <w:pPr>
        <w:ind w:left="567" w:right="539"/>
        <w:rPr>
          <w:i/>
          <w:iCs/>
        </w:rPr>
      </w:pPr>
      <w:r w:rsidRPr="00ED6DEA">
        <w:rPr>
          <w:i/>
          <w:iCs/>
        </w:rPr>
        <w:t>Para efectos de lo dispuesto en el presente artículo se observará lo siguiente:</w:t>
      </w:r>
    </w:p>
    <w:p w:rsidR="00511482" w:rsidRPr="00ED6DEA" w:rsidRDefault="005F4714">
      <w:pPr>
        <w:ind w:left="567" w:right="539"/>
        <w:rPr>
          <w:b/>
          <w:bCs/>
          <w:i/>
          <w:iCs/>
        </w:rPr>
      </w:pPr>
      <w:r w:rsidRPr="00ED6DEA">
        <w:rPr>
          <w:b/>
          <w:bCs/>
          <w:i/>
          <w:iCs/>
        </w:rPr>
        <w:t>A</w:t>
      </w:r>
      <w:r w:rsidRPr="00ED6DEA">
        <w:rPr>
          <w:i/>
          <w:iCs/>
        </w:rPr>
        <w:t xml:space="preserve">. </w:t>
      </w:r>
      <w:r w:rsidRPr="00ED6DEA">
        <w:rPr>
          <w:b/>
          <w:bCs/>
          <w:i/>
          <w:iCs/>
        </w:rPr>
        <w:t>Para el ejercicio del derecho de acceso a la información</w:t>
      </w:r>
      <w:r w:rsidRPr="00ED6DEA">
        <w:rPr>
          <w:i/>
          <w:iCs/>
        </w:rPr>
        <w:t xml:space="preserve">, la Federación y </w:t>
      </w:r>
      <w:r w:rsidRPr="00ED6DEA">
        <w:rPr>
          <w:b/>
          <w:bCs/>
          <w:i/>
          <w:iCs/>
        </w:rPr>
        <w:t>las entidades federativas, en el ámbito de sus respectivas competenci</w:t>
      </w:r>
      <w:r w:rsidRPr="00ED6DEA">
        <w:rPr>
          <w:b/>
          <w:bCs/>
          <w:i/>
          <w:iCs/>
        </w:rPr>
        <w:t>as, se regirán por los siguientes principios y bases:</w:t>
      </w:r>
    </w:p>
    <w:p w:rsidR="00511482" w:rsidRPr="00ED6DEA" w:rsidRDefault="005F4714">
      <w:pPr>
        <w:ind w:left="567" w:right="539"/>
        <w:rPr>
          <w:i/>
          <w:iCs/>
        </w:rPr>
      </w:pPr>
      <w:r w:rsidRPr="00ED6DEA">
        <w:rPr>
          <w:b/>
          <w:bCs/>
          <w:i/>
          <w:iCs/>
        </w:rPr>
        <w:t xml:space="preserve">I. </w:t>
      </w:r>
      <w:r w:rsidRPr="00ED6DEA">
        <w:rPr>
          <w:b/>
          <w:bCs/>
          <w:i/>
          <w:iCs/>
        </w:rPr>
        <w:tab/>
        <w:t>Toda la información en posesión de cualquier</w:t>
      </w:r>
      <w:r w:rsidRPr="00ED6DEA">
        <w:rPr>
          <w:i/>
          <w:iCs/>
        </w:rPr>
        <w:t xml:space="preserve"> </w:t>
      </w:r>
      <w:r w:rsidRPr="00ED6DEA">
        <w:rPr>
          <w:b/>
          <w:bCs/>
          <w:i/>
          <w:iCs/>
        </w:rPr>
        <w:t>autoridad</w:t>
      </w:r>
      <w:r w:rsidRPr="00ED6DEA">
        <w:rPr>
          <w:i/>
          <w:iCs/>
        </w:rPr>
        <w:t>, entidad, órgano y organismo de los Poderes Ejecutivo, Legislativo y Judicial, órganos autónomos, partidos políticos, fideicomisos y fondos públicos, así como de cualquier persona física, moral o sindicato que reciba y ejerza recursos públicos o realice a</w:t>
      </w:r>
      <w:r w:rsidRPr="00ED6DEA">
        <w:rPr>
          <w:i/>
          <w:iCs/>
        </w:rPr>
        <w:t xml:space="preserve">ctos de autoridad en el ámbito federal, estatal y </w:t>
      </w:r>
      <w:r w:rsidRPr="00ED6DEA">
        <w:rPr>
          <w:b/>
          <w:bCs/>
          <w:i/>
          <w:iCs/>
        </w:rPr>
        <w:t>municipal</w:t>
      </w:r>
      <w:r w:rsidRPr="00ED6DEA">
        <w:rPr>
          <w:i/>
          <w:iCs/>
        </w:rPr>
        <w:t xml:space="preserve">, </w:t>
      </w:r>
      <w:r w:rsidRPr="00ED6DEA">
        <w:rPr>
          <w:b/>
          <w:bCs/>
          <w:i/>
          <w:iCs/>
        </w:rPr>
        <w:t>es pública</w:t>
      </w:r>
      <w:r w:rsidRPr="00ED6DEA">
        <w:rPr>
          <w:i/>
          <w:iCs/>
        </w:rPr>
        <w:t xml:space="preserve"> y sólo podrá ser reservada temporalmente por razones de interés público y seguridad nacional, en los términos que fijen las leyes. </w:t>
      </w:r>
      <w:r w:rsidRPr="00ED6DEA">
        <w:rPr>
          <w:b/>
          <w:bCs/>
          <w:i/>
          <w:iCs/>
        </w:rPr>
        <w:t>En la interpretación de este derecho deberá prevalece</w:t>
      </w:r>
      <w:r w:rsidRPr="00ED6DEA">
        <w:rPr>
          <w:b/>
          <w:bCs/>
          <w:i/>
          <w:iCs/>
        </w:rPr>
        <w:t>r el principio de máxima publicidad. Los sujetos obligados deberán documentar todo acto que derive del ejercicio de sus facultades, competencias o funciones</w:t>
      </w:r>
      <w:r w:rsidRPr="00ED6DEA">
        <w:rPr>
          <w:i/>
          <w:iCs/>
        </w:rPr>
        <w:t>, la ley determinará los supuestos específicos bajo los cuales procederá la declaración de inexisten</w:t>
      </w:r>
      <w:r w:rsidRPr="00ED6DEA">
        <w:rPr>
          <w:i/>
          <w:iCs/>
        </w:rPr>
        <w:t>cia de la información.</w:t>
      </w:r>
    </w:p>
    <w:p w:rsidR="00511482" w:rsidRPr="00ED6DEA" w:rsidRDefault="005F4714">
      <w:pPr>
        <w:ind w:left="567" w:right="539"/>
        <w:rPr>
          <w:i/>
          <w:iCs/>
        </w:rPr>
      </w:pPr>
      <w:r w:rsidRPr="00ED6DEA">
        <w:rPr>
          <w:b/>
          <w:bCs/>
          <w:i/>
          <w:iCs/>
        </w:rPr>
        <w:t>…</w:t>
      </w:r>
      <w:r w:rsidRPr="00ED6DEA">
        <w:rPr>
          <w:i/>
          <w:iCs/>
        </w:rPr>
        <w:t>”</w:t>
      </w:r>
    </w:p>
    <w:p w:rsidR="00511482" w:rsidRPr="00ED6DEA" w:rsidRDefault="00511482">
      <w:pPr>
        <w:ind w:left="567" w:right="539"/>
        <w:rPr>
          <w:b/>
          <w:bCs/>
          <w:i/>
          <w:iCs/>
        </w:rPr>
      </w:pPr>
    </w:p>
    <w:p w:rsidR="00511482" w:rsidRPr="00ED6DEA" w:rsidRDefault="005F4714">
      <w:pPr>
        <w:ind w:left="567" w:right="539"/>
        <w:rPr>
          <w:b/>
          <w:bCs/>
          <w:i/>
          <w:iCs/>
        </w:rPr>
      </w:pPr>
      <w:r w:rsidRPr="00ED6DEA">
        <w:rPr>
          <w:b/>
          <w:bCs/>
          <w:i/>
          <w:iCs/>
        </w:rPr>
        <w:t>Constitución Política del Estado Libre y Soberano de México</w:t>
      </w:r>
    </w:p>
    <w:p w:rsidR="00511482" w:rsidRPr="00ED6DEA" w:rsidRDefault="005F4714">
      <w:pPr>
        <w:ind w:left="567" w:right="539"/>
        <w:rPr>
          <w:i/>
          <w:iCs/>
        </w:rPr>
      </w:pPr>
      <w:r w:rsidRPr="00ED6DEA">
        <w:rPr>
          <w:b/>
          <w:bCs/>
          <w:i/>
          <w:iCs/>
        </w:rPr>
        <w:t>“Artículo 5</w:t>
      </w:r>
      <w:r w:rsidRPr="00ED6DEA">
        <w:rPr>
          <w:i/>
          <w:iCs/>
        </w:rPr>
        <w:t>.- …</w:t>
      </w:r>
    </w:p>
    <w:p w:rsidR="00511482" w:rsidRPr="00ED6DEA" w:rsidRDefault="005F4714">
      <w:pPr>
        <w:ind w:left="567" w:right="539"/>
        <w:rPr>
          <w:i/>
          <w:iCs/>
        </w:rPr>
      </w:pPr>
      <w:r w:rsidRPr="00ED6DEA">
        <w:rPr>
          <w:i/>
          <w:iCs/>
        </w:rPr>
        <w:t>(…)</w:t>
      </w:r>
    </w:p>
    <w:p w:rsidR="00511482" w:rsidRPr="00ED6DEA" w:rsidRDefault="005F4714">
      <w:pPr>
        <w:ind w:left="567" w:right="539"/>
        <w:rPr>
          <w:i/>
          <w:iCs/>
        </w:rPr>
      </w:pPr>
      <w:r w:rsidRPr="00ED6DEA">
        <w:rPr>
          <w:b/>
          <w:bCs/>
          <w:i/>
          <w:iCs/>
        </w:rPr>
        <w:t>El derecho a la información será garantizado por el Estado. La ley establecerá las previsiones que permitan asegurar la protección, el respeto y la d</w:t>
      </w:r>
      <w:r w:rsidRPr="00ED6DEA">
        <w:rPr>
          <w:b/>
          <w:bCs/>
          <w:i/>
          <w:iCs/>
        </w:rPr>
        <w:t>ifusión de este derecho</w:t>
      </w:r>
      <w:r w:rsidRPr="00ED6DEA">
        <w:rPr>
          <w:i/>
          <w:iCs/>
        </w:rPr>
        <w:t>.</w:t>
      </w:r>
    </w:p>
    <w:p w:rsidR="00511482" w:rsidRPr="00ED6DEA" w:rsidRDefault="005F4714">
      <w:pPr>
        <w:ind w:left="567" w:right="539"/>
        <w:rPr>
          <w:i/>
          <w:iCs/>
        </w:rPr>
      </w:pPr>
      <w:r w:rsidRPr="00ED6DEA">
        <w:rPr>
          <w:i/>
          <w:iCs/>
        </w:rPr>
        <w:lastRenderedPageBreak/>
        <w:t>Para garantizar el ejercicio del derecho de transparencia, acceso a la información pública y protección de datos personales, los poderes públicos y los organismos autónomos, transparentarán sus acciones, en términos de las disposic</w:t>
      </w:r>
      <w:r w:rsidRPr="00ED6DEA">
        <w:rPr>
          <w:i/>
          <w:iCs/>
        </w:rPr>
        <w:t>iones aplicables, la información será oportuna, clara, veraz y de fácil acceso.</w:t>
      </w:r>
    </w:p>
    <w:p w:rsidR="00511482" w:rsidRPr="00ED6DEA" w:rsidRDefault="005F4714">
      <w:pPr>
        <w:ind w:left="567" w:right="539"/>
        <w:rPr>
          <w:i/>
          <w:iCs/>
        </w:rPr>
      </w:pPr>
      <w:r w:rsidRPr="00ED6DEA">
        <w:rPr>
          <w:b/>
          <w:bCs/>
          <w:i/>
          <w:iCs/>
        </w:rPr>
        <w:t>Este derecho se regirá por los principios y bases siguientes</w:t>
      </w:r>
      <w:r w:rsidRPr="00ED6DEA">
        <w:rPr>
          <w:i/>
          <w:iCs/>
        </w:rPr>
        <w:t>:</w:t>
      </w:r>
    </w:p>
    <w:p w:rsidR="00511482" w:rsidRPr="00ED6DEA" w:rsidRDefault="005F4714">
      <w:pPr>
        <w:ind w:left="567" w:right="539"/>
        <w:rPr>
          <w:i/>
          <w:iCs/>
        </w:rPr>
      </w:pPr>
      <w:r w:rsidRPr="00ED6DEA">
        <w:rPr>
          <w:b/>
          <w:bCs/>
          <w:i/>
          <w:iCs/>
        </w:rPr>
        <w:t>I. Toda la información en posesión de cualquier autoridad, entidad, órgano y organismos de los</w:t>
      </w:r>
      <w:r w:rsidRPr="00ED6DEA">
        <w:rPr>
          <w:i/>
          <w:iCs/>
        </w:rPr>
        <w:t xml:space="preserve"> Poderes Ejecutivo, </w:t>
      </w:r>
      <w:r w:rsidRPr="00ED6DEA">
        <w:rPr>
          <w:i/>
          <w:iCs/>
        </w:rPr>
        <w:t xml:space="preserve">Legislativo y Judicial, órganos autónomos, partidos políticos, fideicomisos y fondos públicos estatales y </w:t>
      </w:r>
      <w:r w:rsidRPr="00ED6DEA">
        <w:rPr>
          <w:b/>
          <w:bCs/>
          <w:i/>
          <w:iCs/>
        </w:rPr>
        <w:t>municipales</w:t>
      </w:r>
      <w:r w:rsidRPr="00ED6DEA">
        <w:rPr>
          <w:i/>
          <w:iCs/>
        </w:rPr>
        <w:t>, así como del gobierno y de la administración pública municipal y sus organismos descentralizados, asimismo de cualquier persona física, j</w:t>
      </w:r>
      <w:r w:rsidRPr="00ED6DEA">
        <w:rPr>
          <w:i/>
          <w:iCs/>
        </w:rPr>
        <w:t xml:space="preserve">urídica colectiva o sindicato que reciba y ejerza recursos públicos o realice actos de autoridad en el ámbito estatal y municipal, </w:t>
      </w:r>
      <w:r w:rsidRPr="00ED6DEA">
        <w:rPr>
          <w:b/>
          <w:bCs/>
          <w:i/>
          <w:iCs/>
        </w:rPr>
        <w:t>es pública</w:t>
      </w:r>
      <w:r w:rsidRPr="00ED6DEA">
        <w:rPr>
          <w:i/>
          <w:iCs/>
        </w:rPr>
        <w:t xml:space="preserve"> y sólo podrá ser reservada temporalmente por razones previstas en la Constitución Política de los Estados Unidos M</w:t>
      </w:r>
      <w:r w:rsidRPr="00ED6DEA">
        <w:rPr>
          <w:i/>
          <w:iCs/>
        </w:rPr>
        <w:t xml:space="preserve">exicanos de interés público y seguridad, en los términos que fijen las leyes. </w:t>
      </w:r>
      <w:r w:rsidRPr="00ED6DEA">
        <w:rPr>
          <w:b/>
          <w:bCs/>
          <w:i/>
          <w:iCs/>
        </w:rPr>
        <w:t>En la interpretación de este derecho deberá prevalecer el principio de máxima publicidad</w:t>
      </w:r>
      <w:r w:rsidRPr="00ED6DEA">
        <w:rPr>
          <w:i/>
          <w:iCs/>
        </w:rPr>
        <w:t xml:space="preserve">. </w:t>
      </w:r>
      <w:r w:rsidRPr="00ED6DEA">
        <w:rPr>
          <w:b/>
          <w:bCs/>
          <w:i/>
          <w:iCs/>
        </w:rPr>
        <w:t>Los sujetos obligados deberán documentar todo acto que derive del ejercicio de sus facul</w:t>
      </w:r>
      <w:r w:rsidRPr="00ED6DEA">
        <w:rPr>
          <w:b/>
          <w:bCs/>
          <w:i/>
          <w:iCs/>
        </w:rPr>
        <w:t>tades, competencias o funciones</w:t>
      </w:r>
      <w:r w:rsidRPr="00ED6DEA">
        <w:rPr>
          <w:i/>
          <w:iCs/>
        </w:rPr>
        <w:t>, la ley determinará los supuestos específicos bajo los cuales procederá la declaración de inexistencia de la información.</w:t>
      </w:r>
    </w:p>
    <w:p w:rsidR="00511482" w:rsidRPr="00ED6DEA" w:rsidRDefault="005F4714">
      <w:pPr>
        <w:ind w:left="567" w:right="539"/>
        <w:rPr>
          <w:i/>
          <w:iCs/>
        </w:rPr>
      </w:pPr>
      <w:r w:rsidRPr="00ED6DEA">
        <w:rPr>
          <w:b/>
          <w:bCs/>
          <w:i/>
          <w:iCs/>
        </w:rPr>
        <w:t xml:space="preserve">II. </w:t>
      </w:r>
      <w:r w:rsidRPr="00ED6DEA">
        <w:rPr>
          <w:i/>
          <w:iCs/>
        </w:rPr>
        <w:t xml:space="preserve">…” </w:t>
      </w:r>
    </w:p>
    <w:p w:rsidR="00511482" w:rsidRPr="00ED6DEA" w:rsidRDefault="00511482">
      <w:pPr>
        <w:rPr>
          <w:b/>
          <w:bCs/>
          <w:i/>
          <w:iCs/>
        </w:rPr>
      </w:pPr>
    </w:p>
    <w:p w:rsidR="00511482" w:rsidRPr="00ED6DEA" w:rsidRDefault="005F4714">
      <w:pPr>
        <w:rPr>
          <w:i/>
          <w:iCs/>
        </w:rPr>
      </w:pPr>
      <w:r w:rsidRPr="00ED6DEA">
        <w:t>Asimismo, el artículo 150 de la Ley de Transparencia y Acceso a la Información Pública del Es</w:t>
      </w:r>
      <w:r w:rsidRPr="00ED6DEA">
        <w:t xml:space="preserve">tado de México y Municipios indica que procedimiento de acceso a la información es la garantía primaria del derecho en cuestión, además, establece que se regirá </w:t>
      </w:r>
      <w:r w:rsidRPr="00ED6DEA">
        <w:rPr>
          <w:i/>
          <w:iCs/>
        </w:rPr>
        <w:t xml:space="preserve">por los principios de simplicidad, rapidez, gratuidad del procedimiento, auxilio y orientación </w:t>
      </w:r>
      <w:r w:rsidRPr="00ED6DEA">
        <w:rPr>
          <w:i/>
          <w:iCs/>
        </w:rPr>
        <w:t>a los particulares.</w:t>
      </w:r>
    </w:p>
    <w:p w:rsidR="00511482" w:rsidRPr="00ED6DEA" w:rsidRDefault="00511482">
      <w:pPr>
        <w:rPr>
          <w:i/>
          <w:iCs/>
        </w:rPr>
      </w:pPr>
    </w:p>
    <w:p w:rsidR="00511482" w:rsidRPr="00ED6DEA" w:rsidRDefault="005F4714">
      <w:pPr>
        <w:rPr>
          <w:i/>
          <w:iCs/>
        </w:rPr>
      </w:pPr>
      <w:r w:rsidRPr="00ED6DEA">
        <w:lastRenderedPageBreak/>
        <w:t>Por su parte, el artículo 4 de la Ley de Transparencia y Acceso a la Información Pública del Estado de México y Municipios refiere que toda la información generada, obtenida, adquirida, transformada, administrada o en posesión de los s</w:t>
      </w:r>
      <w:r w:rsidRPr="00ED6DEA">
        <w:t>ujetos obligados es pública y accesible de manera permanente a cualquier persona, privilegiando el principio de máxima publicidad.</w:t>
      </w:r>
    </w:p>
    <w:p w:rsidR="00511482" w:rsidRPr="00ED6DEA" w:rsidRDefault="00511482"/>
    <w:p w:rsidR="00511482" w:rsidRPr="00ED6DEA" w:rsidRDefault="005F4714">
      <w:r w:rsidRPr="00ED6DEA">
        <w:t>Esto es, que los Sujetos Obligados deben atender las solicitudes de acceso a la información pública que se les sean realizad</w:t>
      </w:r>
      <w:r w:rsidRPr="00ED6DEA">
        <w:t>as, y proporcionar la información pública que obre en su poder, conforme al estado en que se encuentre, sin que sea necesario procesar la misma, ni presentarla conforme al interés del solicitante; tal y como lo establece el artículo 12 de la Ley de Transpa</w:t>
      </w:r>
      <w:r w:rsidRPr="00ED6DEA">
        <w:t>rencia y Acceso a la Información Pública del Estado de México y Municipios.</w:t>
      </w:r>
    </w:p>
    <w:p w:rsidR="00511482" w:rsidRPr="00ED6DEA" w:rsidRDefault="00511482"/>
    <w:p w:rsidR="00511482" w:rsidRPr="00ED6DEA" w:rsidRDefault="005F4714">
      <w:r w:rsidRPr="00ED6DEA">
        <w:t>Es decir, que todo sujeto obligado que genere, recopile, administre, procese, archive, posea o conserven, son responsables de la misma, teniendo a su vez la obligación de proporci</w:t>
      </w:r>
      <w:r w:rsidRPr="00ED6DEA">
        <w:t xml:space="preserve">onar la información que se les requiera sin necesidad de resumirla, efectuar procedimientos para obtenerla, calcular o practicar investigaciones; en otras palabras, que los Sujetos Obligados sólo se concretarán a proporcionar la información solicitada que </w:t>
      </w:r>
      <w:r w:rsidRPr="00ED6DEA">
        <w:t>tengan en su poder en el estado que se encuentra, sin necesidad de concretarse al interés o términos específicos del solicitante.</w:t>
      </w:r>
    </w:p>
    <w:p w:rsidR="00511482" w:rsidRPr="00ED6DEA" w:rsidRDefault="00511482"/>
    <w:p w:rsidR="00511482" w:rsidRPr="00ED6DEA" w:rsidRDefault="005F4714">
      <w:r w:rsidRPr="00ED6DEA">
        <w:t>En esa tesitura, el artículo 24, último párrafo de la Ley de Transparencia y Acceso a la Información Pública del Estado de Mé</w:t>
      </w:r>
      <w:r w:rsidRPr="00ED6DEA">
        <w:t xml:space="preserve">xico y Municipios dispone que los Sujetos Obligados sólo proporcionarán la información pública que generen, administren o posean en el ejercicio de sus atribuciones; por consiguiente, la información pública se encuentra a disposición de cualquier persona, </w:t>
      </w:r>
      <w:r w:rsidRPr="00ED6DEA">
        <w:t xml:space="preserve">lo que implica que es deber de los Sujetos Obligados, garantizar el Derecho </w:t>
      </w:r>
      <w:r w:rsidRPr="00ED6DEA">
        <w:lastRenderedPageBreak/>
        <w:t>de Acceso a la Información Pública, siempre y cuando no se trate de información reservada o confidencial.</w:t>
      </w:r>
    </w:p>
    <w:p w:rsidR="00511482" w:rsidRPr="00ED6DEA" w:rsidRDefault="00511482"/>
    <w:p w:rsidR="00511482" w:rsidRPr="00ED6DEA" w:rsidRDefault="005F4714">
      <w:bookmarkStart w:id="31" w:name="_heading=h.2s8eyo1" w:colFirst="0" w:colLast="0"/>
      <w:bookmarkEnd w:id="31"/>
      <w:r w:rsidRPr="00ED6DEA">
        <w:t xml:space="preserve">Con base en lo expuesto, se concluye que </w:t>
      </w:r>
      <w:r w:rsidRPr="00ED6DEA">
        <w:rPr>
          <w:b/>
          <w:bCs/>
        </w:rPr>
        <w:t>EL SUJETO OBLIGADO</w:t>
      </w:r>
      <w:r w:rsidRPr="00ED6DEA">
        <w:t xml:space="preserve"> se encontraba</w:t>
      </w:r>
      <w:r w:rsidRPr="00ED6DEA">
        <w:t xml:space="preserve"> legalmente obligado a atender de manera completa, congruente y exhaustiva la solicitud de acceso a la información pública formulada por </w:t>
      </w:r>
      <w:r w:rsidRPr="00ED6DEA">
        <w:rPr>
          <w:b/>
          <w:bCs/>
        </w:rPr>
        <w:t>LA PARTE RECURRENTE</w:t>
      </w:r>
      <w:r w:rsidRPr="00ED6DEA">
        <w:t>.</w:t>
      </w:r>
    </w:p>
    <w:p w:rsidR="00511482" w:rsidRPr="00ED6DEA" w:rsidRDefault="00511482"/>
    <w:p w:rsidR="00511482" w:rsidRPr="00ED6DEA" w:rsidRDefault="005F4714">
      <w:pPr>
        <w:pStyle w:val="Ttulo3"/>
        <w:spacing w:line="360" w:lineRule="auto"/>
      </w:pPr>
      <w:bookmarkStart w:id="32" w:name="_heading=h.iicxi4thpjhx" w:colFirst="0" w:colLast="0"/>
      <w:bookmarkEnd w:id="32"/>
      <w:r w:rsidRPr="00ED6DEA">
        <w:t>b) Controversia a resolver</w:t>
      </w:r>
    </w:p>
    <w:p w:rsidR="00511482" w:rsidRPr="00ED6DEA" w:rsidRDefault="005F4714">
      <w:pPr>
        <w:tabs>
          <w:tab w:val="left" w:pos="4962"/>
        </w:tabs>
      </w:pPr>
      <w:r w:rsidRPr="00ED6DEA">
        <w:t xml:space="preserve">Con el objeto de ilustrar con mayor claridad la controversia planteada, resulta pertinente precisar que del análisis de las constancias que integran el expediente en que se actúa, se advierte que </w:t>
      </w:r>
      <w:r w:rsidRPr="00ED6DEA">
        <w:rPr>
          <w:b/>
          <w:bCs/>
        </w:rPr>
        <w:t>LA PARTE RECURRENTE</w:t>
      </w:r>
      <w:r w:rsidRPr="00ED6DEA">
        <w:t xml:space="preserve"> solicitó al </w:t>
      </w:r>
      <w:r w:rsidRPr="00ED6DEA">
        <w:rPr>
          <w:b/>
          <w:bCs/>
        </w:rPr>
        <w:t>SUJETO OBLIGADO</w:t>
      </w:r>
      <w:r w:rsidRPr="00ED6DEA">
        <w:t xml:space="preserve"> el </w:t>
      </w:r>
      <w:r w:rsidRPr="00ED6DEA">
        <w:rPr>
          <w:b/>
          <w:bCs/>
        </w:rPr>
        <w:t>avance de</w:t>
      </w:r>
      <w:r w:rsidRPr="00ED6DEA">
        <w:rPr>
          <w:b/>
          <w:bCs/>
        </w:rPr>
        <w:t xml:space="preserve"> metas con respecto al presupuesto y los presupuestos que lleva la Unidad de Información, Planeación, Programación y Evaluación (UIPPE), así como el avance trimestral de todas las áreas con su respectivo soporte documental</w:t>
      </w:r>
      <w:r w:rsidRPr="00ED6DEA">
        <w:t>.</w:t>
      </w:r>
    </w:p>
    <w:p w:rsidR="00511482" w:rsidRPr="00ED6DEA" w:rsidRDefault="00511482">
      <w:pPr>
        <w:tabs>
          <w:tab w:val="left" w:pos="4962"/>
        </w:tabs>
      </w:pPr>
    </w:p>
    <w:p w:rsidR="00511482" w:rsidRPr="00ED6DEA" w:rsidRDefault="005F4714">
      <w:pPr>
        <w:tabs>
          <w:tab w:val="left" w:pos="4962"/>
        </w:tabs>
      </w:pPr>
      <w:r w:rsidRPr="00ED6DEA">
        <w:t xml:space="preserve">En respuesta, </w:t>
      </w:r>
      <w:r w:rsidRPr="00ED6DEA">
        <w:rPr>
          <w:b/>
          <w:bCs/>
        </w:rPr>
        <w:t>EL SUJETO OBLIGADO</w:t>
      </w:r>
      <w:r w:rsidRPr="00ED6DEA">
        <w:t xml:space="preserve"> informó que turnó la solicitud a las diversas unidades administrativas competentes, las cuales remitieron los oficios de respuesta correspondientes, así como los formatos </w:t>
      </w:r>
      <w:r w:rsidRPr="00ED6DEA">
        <w:rPr>
          <w:b/>
          <w:bCs/>
        </w:rPr>
        <w:t>PBMR-08C "Avance Trimestral de Metas de Actividad por Proyecto"</w:t>
      </w:r>
      <w:r w:rsidRPr="00ED6DEA">
        <w:t xml:space="preserve"> de</w:t>
      </w:r>
      <w:r w:rsidRPr="00ED6DEA">
        <w:t>l primer trimestre del ejercicio fiscal 2025 y, en diversos casos, la documentación soporte de las actividades reportadas. Para tal efecto, anexó múltiples archivos digitales que contienen las respuestas emitidas por distintas Regidurías, la Secretaría del</w:t>
      </w:r>
      <w:r w:rsidRPr="00ED6DEA">
        <w:t xml:space="preserve"> Ayuntamiento, la Sindicatura Municipal, la Tesorería Municipal, la Dirección de Obras Públicas, la Dirección de Servicios Públicos, la Dirección de Ecología, la Dirección de Gobernación, la Dirección de Desarrollo Urbano, la Dirección de Desarrollo Económ</w:t>
      </w:r>
      <w:r w:rsidRPr="00ED6DEA">
        <w:t xml:space="preserve">ico, la Dirección de Administración, la Dirección de Bienestar Social, la Dirección de Protección Civil y Bomberos, el Instituto </w:t>
      </w:r>
      <w:r w:rsidRPr="00ED6DEA">
        <w:lastRenderedPageBreak/>
        <w:t>Municipal de la Juventud, la Dirección de las Mujeres, la Unidad de Información, Planeación, Programación y Evaluación, entre o</w:t>
      </w:r>
      <w:r w:rsidRPr="00ED6DEA">
        <w:t>tras áreas administrativas, incluyendo los formatos PBMR-08C correspondientes y, en algunos casos, informes de actividades y documentación soporte.</w:t>
      </w:r>
    </w:p>
    <w:p w:rsidR="00511482" w:rsidRPr="00ED6DEA" w:rsidRDefault="00511482">
      <w:pPr>
        <w:tabs>
          <w:tab w:val="left" w:pos="4962"/>
        </w:tabs>
      </w:pPr>
    </w:p>
    <w:p w:rsidR="00511482" w:rsidRPr="00ED6DEA" w:rsidRDefault="005F4714">
      <w:pPr>
        <w:tabs>
          <w:tab w:val="left" w:pos="4962"/>
        </w:tabs>
      </w:pPr>
      <w:r w:rsidRPr="00ED6DEA">
        <w:t xml:space="preserve">Inconforme con la respuesta proporcionada, </w:t>
      </w:r>
      <w:r w:rsidRPr="00ED6DEA">
        <w:rPr>
          <w:b/>
          <w:bCs/>
        </w:rPr>
        <w:t>LA PARTE RECURRENTE</w:t>
      </w:r>
      <w:r w:rsidRPr="00ED6DEA">
        <w:t xml:space="preserve"> interpuso el presente recurso de revisión, m</w:t>
      </w:r>
      <w:r w:rsidRPr="00ED6DEA">
        <w:t xml:space="preserve">anifestando como motivo de inconformidad que la información entregada era </w:t>
      </w:r>
      <w:r w:rsidRPr="00ED6DEA">
        <w:rPr>
          <w:b/>
          <w:bCs/>
        </w:rPr>
        <w:t>"Incompleta"</w:t>
      </w:r>
      <w:r w:rsidRPr="00ED6DEA">
        <w:t xml:space="preserve"> (sic).</w:t>
      </w:r>
    </w:p>
    <w:p w:rsidR="00511482" w:rsidRPr="00ED6DEA" w:rsidRDefault="00511482">
      <w:pPr>
        <w:tabs>
          <w:tab w:val="left" w:pos="4962"/>
        </w:tabs>
      </w:pPr>
    </w:p>
    <w:p w:rsidR="00511482" w:rsidRPr="00ED6DEA" w:rsidRDefault="005F4714">
      <w:pPr>
        <w:tabs>
          <w:tab w:val="left" w:pos="4962"/>
        </w:tabs>
      </w:pPr>
      <w:r w:rsidRPr="00ED6DEA">
        <w:t xml:space="preserve">Posteriormente, al rendir su informe justificado </w:t>
      </w:r>
      <w:r w:rsidRPr="00ED6DEA">
        <w:rPr>
          <w:b/>
          <w:bCs/>
        </w:rPr>
        <w:t>EL SUJETO OBLIGADO</w:t>
      </w:r>
      <w:r w:rsidRPr="00ED6DEA">
        <w:t xml:space="preserve"> manifestó que complementó la respuesta inicialmente otorgada, precisando que durante la atenc</w:t>
      </w:r>
      <w:r w:rsidRPr="00ED6DEA">
        <w:t xml:space="preserve">ión de la solicitud no se había incorporado la información correspondiente a la Dirección de Asuntos Jurídicos. En consecuencia, adjuntó el informe y la documentación faltante, consistente en la respuesta de dicha Dirección, así como los formatos PBMR-08C </w:t>
      </w:r>
      <w:r w:rsidRPr="00ED6DEA">
        <w:t>correspondientes a la Secretaría del Ayuntamiento, la Coordinación General Municipal de Mejora Regulatoria, el Departamento de Recursos Humanos, la Comisaría Municipal y la Defensoría Municipal de Derechos Humanos.</w:t>
      </w:r>
    </w:p>
    <w:p w:rsidR="00511482" w:rsidRPr="00ED6DEA" w:rsidRDefault="00511482">
      <w:pPr>
        <w:tabs>
          <w:tab w:val="left" w:pos="4962"/>
        </w:tabs>
      </w:pPr>
    </w:p>
    <w:p w:rsidR="00511482" w:rsidRPr="00ED6DEA" w:rsidRDefault="005F4714">
      <w:pPr>
        <w:tabs>
          <w:tab w:val="left" w:pos="4962"/>
        </w:tabs>
      </w:pPr>
      <w:r w:rsidRPr="00ED6DEA">
        <w:t>Asimismo, se advierte que el informe jus</w:t>
      </w:r>
      <w:r w:rsidRPr="00ED6DEA">
        <w:t xml:space="preserve">tificado fue puesto a la vista de </w:t>
      </w:r>
      <w:r w:rsidRPr="00ED6DEA">
        <w:rPr>
          <w:b/>
          <w:bCs/>
        </w:rPr>
        <w:t xml:space="preserve">LA PARTE RECURRENTE </w:t>
      </w:r>
      <w:r w:rsidRPr="00ED6DEA">
        <w:t>para que manifestara lo que a su derecho conviniera; sin embargo, ésta no realizó manifestación alguna ni ofreció pruebas durante dicha etapa procesal.</w:t>
      </w:r>
    </w:p>
    <w:p w:rsidR="00511482" w:rsidRPr="00ED6DEA" w:rsidRDefault="00511482">
      <w:pPr>
        <w:tabs>
          <w:tab w:val="left" w:pos="4962"/>
        </w:tabs>
      </w:pPr>
    </w:p>
    <w:p w:rsidR="00511482" w:rsidRPr="00ED6DEA" w:rsidRDefault="005F4714">
      <w:pPr>
        <w:tabs>
          <w:tab w:val="left" w:pos="4962"/>
        </w:tabs>
      </w:pPr>
      <w:r w:rsidRPr="00ED6DEA">
        <w:t>En virtud de lo anterior, el análisis del present</w:t>
      </w:r>
      <w:r w:rsidRPr="00ED6DEA">
        <w:t xml:space="preserve">e asunto consistirá en determinar si la respuesta emitida por </w:t>
      </w:r>
      <w:r w:rsidRPr="00ED6DEA">
        <w:rPr>
          <w:b/>
          <w:bCs/>
        </w:rPr>
        <w:t>EL SUJETO OBLIGADO</w:t>
      </w:r>
      <w:r w:rsidRPr="00ED6DEA">
        <w:t xml:space="preserve">, complementada mediante el informe justificado, atendió de manera congruente, exhaustiva y completa la solicitud de acceso a la información </w:t>
      </w:r>
      <w:r w:rsidRPr="00ED6DEA">
        <w:lastRenderedPageBreak/>
        <w:t>relativa al avance de metas con res</w:t>
      </w:r>
      <w:r w:rsidRPr="00ED6DEA">
        <w:t>pecto al presupuesto y los presupuestos que lleva la Unidad de Información, Planeación, Programación y Evaluación, así como al avance trimestral de todas las áreas con su respectivo soporte documental, o bien, si subsiste la entrega incompleta de la inform</w:t>
      </w:r>
      <w:r w:rsidRPr="00ED6DEA">
        <w:t xml:space="preserve">ación en los términos planteados por </w:t>
      </w:r>
      <w:r w:rsidRPr="00ED6DEA">
        <w:rPr>
          <w:b/>
          <w:bCs/>
        </w:rPr>
        <w:t>LA PARTE RECURRENTE</w:t>
      </w:r>
      <w:r w:rsidRPr="00ED6DEA">
        <w:t>.</w:t>
      </w:r>
    </w:p>
    <w:p w:rsidR="00511482" w:rsidRPr="00ED6DEA" w:rsidRDefault="00511482">
      <w:pPr>
        <w:tabs>
          <w:tab w:val="left" w:pos="4962"/>
        </w:tabs>
      </w:pPr>
    </w:p>
    <w:p w:rsidR="00511482" w:rsidRPr="00ED6DEA" w:rsidRDefault="005F4714">
      <w:pPr>
        <w:pStyle w:val="Ttulo3"/>
        <w:spacing w:line="360" w:lineRule="auto"/>
      </w:pPr>
      <w:bookmarkStart w:id="33" w:name="_heading=h.xe8sbs4bgius" w:colFirst="0" w:colLast="0"/>
      <w:bookmarkEnd w:id="33"/>
      <w:r w:rsidRPr="00ED6DEA">
        <w:t>c) Estudio de la controversia</w:t>
      </w:r>
    </w:p>
    <w:p w:rsidR="00511482" w:rsidRPr="00ED6DEA" w:rsidRDefault="005F4714">
      <w:bookmarkStart w:id="34" w:name="_heading=h.etogg7gmrvwg" w:colFirst="0" w:colLast="0"/>
      <w:bookmarkEnd w:id="34"/>
      <w:r w:rsidRPr="00ED6DEA">
        <w:t>Resulta pertinente precisar que la Unidad de Transparencia, en atención a la solicitud de acceso a la información, la turnó a las unidades administrativas que integran</w:t>
      </w:r>
      <w:r w:rsidRPr="00ED6DEA">
        <w:t xml:space="preserve"> la estructura orgánica del Ayuntamiento de Atlacomulco, conforme a lo previsto en el artículo 74 del Bando Municipal de Atlacomulco 2025, el cual dispone que para el adecuado funcionamiento de la Administración Pública Municipal cada Dependencia o Direcci</w:t>
      </w:r>
      <w:r w:rsidRPr="00ED6DEA">
        <w:t>ón contará con los departamentos, coordinaciones, oficialías, áreas y unidades administrativas necesarias, de acuerdo con sus recursos presupuestales.</w:t>
      </w:r>
    </w:p>
    <w:p w:rsidR="00511482" w:rsidRPr="00ED6DEA" w:rsidRDefault="00511482"/>
    <w:p w:rsidR="00511482" w:rsidRPr="00ED6DEA" w:rsidRDefault="005F4714">
      <w:r w:rsidRPr="00ED6DEA">
        <w:t>No obstante, este Instituto estima que, atendiendo al contenido de la solicitud, dicho turno generalizad</w:t>
      </w:r>
      <w:r w:rsidRPr="00ED6DEA">
        <w:t>o no resultaba estrictamente necesario para satisfacer el derecho de acceso a la información. Ello es así, porque la persona solicitante requirió el avance de metas con respecto al presupuesto y los presupuestos que lleva la Unidad de Información, Planeaci</w:t>
      </w:r>
      <w:r w:rsidRPr="00ED6DEA">
        <w:t>ón, Programación y Evaluación, así como el avance trimestral de todas las áreas con su soporte documental.</w:t>
      </w:r>
    </w:p>
    <w:p w:rsidR="00511482" w:rsidRPr="00ED6DEA" w:rsidRDefault="00511482"/>
    <w:p w:rsidR="00511482" w:rsidRPr="00ED6DEA" w:rsidRDefault="005F4714">
      <w:r w:rsidRPr="00ED6DEA">
        <w:t>En ese contexto, de conformidad con las atribuciones conferidas a la Unidad de Información, Planeación, Programación y Evaluación por la normativida</w:t>
      </w:r>
      <w:r w:rsidRPr="00ED6DEA">
        <w:t xml:space="preserve">d aplicable, dicha unidad administrativa es la responsable de coordinar, integrar, dar seguimiento y evaluar la programación de metas y proyectos de las dependencias municipales, así como de concentrar </w:t>
      </w:r>
      <w:r w:rsidRPr="00ED6DEA">
        <w:lastRenderedPageBreak/>
        <w:t>la información programático-presupuestaria generada po</w:t>
      </w:r>
      <w:r w:rsidRPr="00ED6DEA">
        <w:t>r las distintas áreas del Ayuntamiento.</w:t>
      </w:r>
    </w:p>
    <w:p w:rsidR="00511482" w:rsidRPr="00ED6DEA" w:rsidRDefault="00511482"/>
    <w:p w:rsidR="00511482" w:rsidRPr="00ED6DEA" w:rsidRDefault="005F4714">
      <w:r w:rsidRPr="00ED6DEA">
        <w:t>En consecuencia, era dicha unidad administrativa la que, en principio, se encontraba en aptitud de emitir un pronunciamiento integral respecto de la información solicitada, sin perjuicio de que, de estimarlo necesar</w:t>
      </w:r>
      <w:r w:rsidRPr="00ED6DEA">
        <w:t>io para complementar la respuesta o allegarse de documentación específica, pudiera requerir información a las unidades administrativas correspondientes. Lo anterior, en virtud de que la naturaleza de la información solicitada corresponde precisamente a aqu</w:t>
      </w:r>
      <w:r w:rsidRPr="00ED6DEA">
        <w:t>ella que la Unidad de Información, Planeación, Programación y Evaluación concentra y administra en ejercicio de sus atribuciones institucionales.</w:t>
      </w:r>
    </w:p>
    <w:p w:rsidR="00511482" w:rsidRPr="00ED6DEA" w:rsidRDefault="00511482"/>
    <w:p w:rsidR="00511482" w:rsidRPr="00ED6DEA" w:rsidRDefault="005F4714">
      <w:r w:rsidRPr="00ED6DEA">
        <w:t>En ese sentido, se advierte que la solicitud fue turnada y atendida por el área competente para conocer de la</w:t>
      </w:r>
      <w:r w:rsidRPr="00ED6DEA">
        <w:t xml:space="preserve"> información requerida, por lo que no se tiene por cumplido el procedimiento previsto en el artículo 162 de la Ley de Transparencia y Acceso a la Información Pública del Estado de México y Municipios, en relación con la fracción XXXIX del artículo 3 del mi</w:t>
      </w:r>
      <w:r w:rsidRPr="00ED6DEA">
        <w:t>smo ordenamiento, al no haberse canalizado la petición a la unidad administrativa que, por razón de sus atribuciones, podía pronunciarse sobre lo solicitado, que a la letra dice:</w:t>
      </w:r>
    </w:p>
    <w:p w:rsidR="00511482" w:rsidRPr="00ED6DEA" w:rsidRDefault="00511482">
      <w:pPr>
        <w:pStyle w:val="Puesto"/>
        <w:ind w:left="0" w:firstLine="0"/>
      </w:pPr>
    </w:p>
    <w:p w:rsidR="00511482" w:rsidRPr="00ED6DEA" w:rsidRDefault="005F4714">
      <w:pPr>
        <w:pStyle w:val="Puesto"/>
        <w:ind w:firstLine="567"/>
        <w:rPr>
          <w:b/>
          <w:bCs/>
        </w:rPr>
      </w:pPr>
      <w:r w:rsidRPr="00ED6DEA">
        <w:rPr>
          <w:b/>
          <w:bCs/>
        </w:rPr>
        <w:t>“Artículo 3. …</w:t>
      </w:r>
    </w:p>
    <w:p w:rsidR="00511482" w:rsidRPr="00ED6DEA" w:rsidRDefault="005F4714">
      <w:pPr>
        <w:pStyle w:val="Puesto"/>
        <w:ind w:firstLine="567"/>
      </w:pPr>
      <w:r w:rsidRPr="00ED6DEA">
        <w:rPr>
          <w:b/>
          <w:bCs/>
        </w:rPr>
        <w:t>XXXIX. Servidor público habilitado:</w:t>
      </w:r>
      <w:r w:rsidRPr="00ED6DEA">
        <w:t xml:space="preserve"> Persona encargada dentro </w:t>
      </w:r>
      <w:r w:rsidRPr="00ED6DEA">
        <w:t>de las diversas unidades administrativas o áreas del sujeto obligado, de apoyar, gestionar y entregar la información o datos personales que se ubiquen en la misma, a sus respectivas unidades de transparencia; respecto de las solicitudes presentadas y aport</w:t>
      </w:r>
      <w:r w:rsidRPr="00ED6DEA">
        <w:t>ar en primera instancia el fundamento y motivación de la clasificación de la información.”</w:t>
      </w:r>
    </w:p>
    <w:p w:rsidR="00511482" w:rsidRPr="00ED6DEA" w:rsidRDefault="00511482">
      <w:pPr>
        <w:pStyle w:val="Puesto"/>
        <w:ind w:firstLine="567"/>
      </w:pPr>
    </w:p>
    <w:p w:rsidR="00511482" w:rsidRPr="00ED6DEA" w:rsidRDefault="005F4714">
      <w:r w:rsidRPr="00ED6DEA">
        <w:t xml:space="preserve">En este orden de ideas, se advierte que la Unidad de Transparencia cumplió con lo expresado en el artículo 162 de la Ley de Transparencia y Acceso a la Información </w:t>
      </w:r>
      <w:r w:rsidRPr="00ED6DEA">
        <w:t xml:space="preserve">Pública del Estado de México y Municipios, el cual menciona lo siguiente: </w:t>
      </w:r>
    </w:p>
    <w:p w:rsidR="00511482" w:rsidRPr="00ED6DEA" w:rsidRDefault="00511482"/>
    <w:p w:rsidR="00511482" w:rsidRPr="00ED6DEA" w:rsidRDefault="005F4714">
      <w:pPr>
        <w:pStyle w:val="Puesto"/>
        <w:ind w:firstLine="567"/>
      </w:pPr>
      <w:r w:rsidRPr="00ED6DEA">
        <w:t>“</w:t>
      </w:r>
      <w:r w:rsidRPr="00ED6DEA">
        <w:rPr>
          <w:b/>
          <w:bCs/>
        </w:rPr>
        <w:t>Artículo 162. Las unidades de transparencia deberán garantizar que las solicitudes se turnen a todas las Áreas competentes</w:t>
      </w:r>
      <w:r w:rsidRPr="00ED6DEA">
        <w:t xml:space="preserve"> que cuenten con la información o deban tenerla de acuerdo a sus facultades, competencias y funciones, con el objeto de que realicen una búsqueda exhaustiva y razonable de la información solicitada.”</w:t>
      </w:r>
    </w:p>
    <w:p w:rsidR="00511482" w:rsidRPr="00ED6DEA" w:rsidRDefault="00511482"/>
    <w:p w:rsidR="00511482" w:rsidRPr="00ED6DEA" w:rsidRDefault="005F4714">
      <w:r w:rsidRPr="00ED6DEA">
        <w:t>Ahora bien, de conformidad con las constancias que inte</w:t>
      </w:r>
      <w:r w:rsidRPr="00ED6DEA">
        <w:t xml:space="preserve">gran el expediente, este Órgano Garante advierte que la controversia consiste en determinar si la respuesta emitida por </w:t>
      </w:r>
      <w:r w:rsidRPr="00ED6DEA">
        <w:rPr>
          <w:b/>
          <w:bCs/>
        </w:rPr>
        <w:t>EL SUJETO OBLIGADO</w:t>
      </w:r>
      <w:r w:rsidRPr="00ED6DEA">
        <w:t xml:space="preserve"> satisfizo de manera congruente y exhaustiva la solicitud de acceso a la información relativa al avance de metas con r</w:t>
      </w:r>
      <w:r w:rsidRPr="00ED6DEA">
        <w:t>especto al presupuesto y los presupuestos que lleva la Unidad de Información, Planeación, Programación y Evaluación, así como el avance trimestral de todas las áreas con su respectivo soporte documental.</w:t>
      </w:r>
    </w:p>
    <w:p w:rsidR="00511482" w:rsidRPr="00ED6DEA" w:rsidRDefault="00511482"/>
    <w:p w:rsidR="00511482" w:rsidRPr="00ED6DEA" w:rsidRDefault="005F4714">
      <w:r w:rsidRPr="00ED6DEA">
        <w:t>En principio, se observa que para atender la solici</w:t>
      </w:r>
      <w:r w:rsidRPr="00ED6DEA">
        <w:t xml:space="preserve">tud </w:t>
      </w:r>
      <w:r w:rsidRPr="00ED6DEA">
        <w:rPr>
          <w:b/>
          <w:bCs/>
        </w:rPr>
        <w:t>EL SUJETO OBLIGADO</w:t>
      </w:r>
      <w:r w:rsidRPr="00ED6DEA">
        <w:t xml:space="preserve"> turnó el requerimiento a diversas unidades administrativas del Ayuntamiento, las cuales emitieron pronunciamiento y, en la mayoría de los casos, remitieron el Formato PBMR-08C "Avance Trimestral de Metas de Actividad por Proyecto" co</w:t>
      </w:r>
      <w:r w:rsidRPr="00ED6DEA">
        <w:t>rrespondiente al primer trimestre del ejercicio fiscal 2025 y, en algunos casos, documentación adicional relacionada con las actividades reportadas.</w:t>
      </w:r>
    </w:p>
    <w:p w:rsidR="00511482" w:rsidRPr="00ED6DEA" w:rsidRDefault="00511482"/>
    <w:p w:rsidR="00511482" w:rsidRPr="00ED6DEA" w:rsidRDefault="005F4714">
      <w:r w:rsidRPr="00ED6DEA">
        <w:t xml:space="preserve">En ese sentido, del análisis de las documentales que obran en autos se desprende que las siguientes áreas </w:t>
      </w:r>
      <w:r w:rsidRPr="00ED6DEA">
        <w:t>administrativas atendieron el requerimiento formulado por la Unidad de Transparencia, remitiendo la información correspondiente al avance programático del primer trimestre del ejercicio fiscal 2025:</w:t>
      </w:r>
    </w:p>
    <w:p w:rsidR="00511482" w:rsidRPr="00ED6DEA" w:rsidRDefault="00511482">
      <w:pPr>
        <w:tabs>
          <w:tab w:val="left" w:pos="2631"/>
        </w:tabs>
        <w:rPr>
          <w:b/>
          <w:bCs/>
        </w:rPr>
      </w:pPr>
    </w:p>
    <w:tbl>
      <w:tblPr>
        <w:tblStyle w:val="a"/>
        <w:tblW w:w="679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1126"/>
      </w:tblGrid>
      <w:tr w:rsidR="00511482" w:rsidRPr="00ED6DEA">
        <w:trPr>
          <w:jc w:val="center"/>
        </w:trPr>
        <w:tc>
          <w:tcPr>
            <w:tcW w:w="5665" w:type="dxa"/>
          </w:tcPr>
          <w:p w:rsidR="00511482" w:rsidRPr="00ED6DEA" w:rsidRDefault="005F4714">
            <w:pPr>
              <w:jc w:val="center"/>
              <w:rPr>
                <w:rFonts w:ascii="Palatino Linotype" w:eastAsia="Palatino Linotype" w:hAnsi="Palatino Linotype" w:cs="Palatino Linotype"/>
                <w:b/>
                <w:bCs/>
                <w:sz w:val="22"/>
                <w:szCs w:val="22"/>
              </w:rPr>
            </w:pPr>
            <w:r w:rsidRPr="00ED6DEA">
              <w:rPr>
                <w:rFonts w:ascii="Palatino Linotype" w:eastAsia="Palatino Linotype" w:hAnsi="Palatino Linotype" w:cs="Palatino Linotype"/>
                <w:b/>
                <w:bCs/>
                <w:sz w:val="22"/>
                <w:szCs w:val="22"/>
              </w:rPr>
              <w:t>ÁREA</w:t>
            </w:r>
          </w:p>
        </w:tc>
        <w:tc>
          <w:tcPr>
            <w:tcW w:w="1126" w:type="dxa"/>
          </w:tcPr>
          <w:p w:rsidR="00511482" w:rsidRPr="00ED6DEA" w:rsidRDefault="005F4714">
            <w:pPr>
              <w:jc w:val="center"/>
              <w:rPr>
                <w:rFonts w:ascii="Palatino Linotype" w:eastAsia="Palatino Linotype" w:hAnsi="Palatino Linotype" w:cs="Palatino Linotype"/>
                <w:b/>
                <w:bCs/>
                <w:sz w:val="22"/>
                <w:szCs w:val="22"/>
              </w:rPr>
            </w:pPr>
            <w:r w:rsidRPr="00ED6DEA">
              <w:rPr>
                <w:rFonts w:ascii="Palatino Linotype" w:eastAsia="Palatino Linotype" w:hAnsi="Palatino Linotype" w:cs="Palatino Linotype"/>
                <w:b/>
                <w:bCs/>
                <w:sz w:val="22"/>
                <w:szCs w:val="22"/>
              </w:rPr>
              <w:t>Cumple</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1. Presidencia Municipal</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lastRenderedPageBreak/>
              <w:t>2. Secretaría del Ayuntamiento.</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3. Tesorería Municipal</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4. Dirección de Asuntos Jurídicos.</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No</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5. Unidad de Información, Planeación, Programación y Evaluación.</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tabs>
                <w:tab w:val="left" w:pos="638"/>
              </w:tabs>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6. Dirección de Administración.</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7. Dirección de Servicios Públicos.</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8. Dirección de Obras Públicas.</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9. Dirección de Desarrollo Urbano.</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10. Dirección de Bienestar Social</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11. Dirección de Desarrollo Económico.</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12. Comisaría Municipal.</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13. Dirección de Protección Civil y Bomberos.</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14. Dirección de Gobernación.</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15. Órgano Interno de Control Municipal.</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16. Dirección de las Mujeres.</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17. Dirección de Ecología.</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18.1. Defensoría Municipal de Derechos Humanos.</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19.1. Organismo Público Descentralizado para la Prestación de los Servicios de Alcantarillado y Saneamiento de Atlacomulco. (ODAPAS del Municipio de Atlacomulco</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Es Sujeto Obligado</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19.2. Sistema Municipal para el Desarrollo Integral de la Familia de Atlaco</w:t>
            </w:r>
            <w:r w:rsidRPr="00ED6DEA">
              <w:rPr>
                <w:rFonts w:ascii="Palatino Linotype" w:eastAsia="Palatino Linotype" w:hAnsi="Palatino Linotype" w:cs="Palatino Linotype"/>
                <w:sz w:val="22"/>
                <w:szCs w:val="22"/>
              </w:rPr>
              <w:t>mulco. (DIF Municipal)</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Es Sujeto Obligado</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9.3. Instituto Municipal de Cultura Física y Deporte de Atlacomulco. (IMCUFIDE)</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Es Sujeto Obligado</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Síndico Municipal</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Primer Regiduría</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Segunda Regiduría</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Tercer Regiduría</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Cuarta Regiduría</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Quinta Regiduría</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Sexta Regiduría</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r w:rsidR="00511482" w:rsidRPr="00ED6DEA">
        <w:trPr>
          <w:jc w:val="center"/>
        </w:trPr>
        <w:tc>
          <w:tcPr>
            <w:tcW w:w="5665" w:type="dxa"/>
          </w:tcPr>
          <w:p w:rsidR="00511482" w:rsidRPr="00ED6DEA" w:rsidRDefault="005F4714">
            <w:pP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Séptima Regiduría</w:t>
            </w:r>
          </w:p>
        </w:tc>
        <w:tc>
          <w:tcPr>
            <w:tcW w:w="1126" w:type="dxa"/>
          </w:tcPr>
          <w:p w:rsidR="00511482" w:rsidRPr="00ED6DEA" w:rsidRDefault="005F4714">
            <w:pPr>
              <w:jc w:val="center"/>
              <w:rPr>
                <w:rFonts w:ascii="Palatino Linotype" w:eastAsia="Palatino Linotype" w:hAnsi="Palatino Linotype" w:cs="Palatino Linotype"/>
                <w:sz w:val="22"/>
                <w:szCs w:val="22"/>
              </w:rPr>
            </w:pPr>
            <w:r w:rsidRPr="00ED6DEA">
              <w:rPr>
                <w:rFonts w:ascii="Palatino Linotype" w:eastAsia="Palatino Linotype" w:hAnsi="Palatino Linotype" w:cs="Palatino Linotype"/>
                <w:sz w:val="22"/>
                <w:szCs w:val="22"/>
              </w:rPr>
              <w:t>Sí</w:t>
            </w:r>
          </w:p>
        </w:tc>
      </w:tr>
    </w:tbl>
    <w:p w:rsidR="00511482" w:rsidRPr="00ED6DEA" w:rsidRDefault="00511482">
      <w:pPr>
        <w:tabs>
          <w:tab w:val="left" w:pos="2631"/>
        </w:tabs>
        <w:rPr>
          <w:b/>
          <w:bCs/>
        </w:rPr>
      </w:pPr>
    </w:p>
    <w:p w:rsidR="00511482" w:rsidRPr="00ED6DEA" w:rsidRDefault="00511482"/>
    <w:p w:rsidR="00511482" w:rsidRPr="00ED6DEA" w:rsidRDefault="005F4714">
      <w:r w:rsidRPr="00ED6DEA">
        <w:lastRenderedPageBreak/>
        <w:t xml:space="preserve">No obstante lo anterior, este Instituto advierte que, si bien al rendir su informe justificado </w:t>
      </w:r>
      <w:r w:rsidRPr="00ED6DEA">
        <w:rPr>
          <w:b/>
          <w:bCs/>
        </w:rPr>
        <w:t>EL SUJETO OBLIGADO</w:t>
      </w:r>
      <w:r w:rsidRPr="00ED6DEA">
        <w:t xml:space="preserve"> manifestó haber complementado la respuesta inicial incorporando la información correspondiente a la Dirección de Asuntos Jurídicos, de la revisión integral de las constancias que obran en el expediente no se localiza la documentación que afirma haber anex</w:t>
      </w:r>
      <w:r w:rsidRPr="00ED6DEA">
        <w:t>ado, ni el formato PBMR-08C o documentación soporte atribuible a dicha unidad administrativa.</w:t>
      </w:r>
    </w:p>
    <w:p w:rsidR="00511482" w:rsidRPr="00ED6DEA" w:rsidRDefault="00511482"/>
    <w:p w:rsidR="00511482" w:rsidRPr="00ED6DEA" w:rsidRDefault="005F4714">
      <w:r w:rsidRPr="00ED6DEA">
        <w:t>En consecuencia, no existe elemento de convicción que permita tener por acreditado que la información correspondiente a la Dirección de Asuntos Jurídicos hubiera</w:t>
      </w:r>
      <w:r w:rsidRPr="00ED6DEA">
        <w:t xml:space="preserve"> sido efectivamente entregada a la persona solicitante ni puesta a disposición de este Órgano Garante durante la sustanciación del presente recurso, por lo que subsiste una omisión respecto de dicha unidad administrativa.</w:t>
      </w:r>
    </w:p>
    <w:p w:rsidR="00511482" w:rsidRPr="00ED6DEA" w:rsidRDefault="00511482"/>
    <w:p w:rsidR="00511482" w:rsidRPr="00ED6DEA" w:rsidRDefault="005F4714">
      <w:r w:rsidRPr="00ED6DEA">
        <w:t>Al respecto, debe considerarse que la Unidad de Información, Planeación, Programación y Evaluación, conforme a las atribuciones que le confiere la normatividad aplicable, constituye la instancia responsable de coordinar los procesos de planeación, programa</w:t>
      </w:r>
      <w:r w:rsidRPr="00ED6DEA">
        <w:t>ción, presupuestación, seguimiento y evaluación de las acciones de la Administración Pública Municipal, así como de integrar y concentrar la información programático-presupuestaria generada por las diversas unidades administrativas del Ayuntamiento. En ese</w:t>
      </w:r>
      <w:r w:rsidRPr="00ED6DEA">
        <w:t xml:space="preserve"> sentido, dicha unidad no sólo participa en la elaboración y seguimiento de los instrumentos de planeación, sino que también concentra la información relativa al cumplimiento de metas, su vinculación con los programas presupuestarios y el ejercicio de los </w:t>
      </w:r>
      <w:r w:rsidRPr="00ED6DEA">
        <w:t>recursos públicos asignados para su consecución.</w:t>
      </w:r>
    </w:p>
    <w:p w:rsidR="00511482" w:rsidRPr="00ED6DEA" w:rsidRDefault="00511482"/>
    <w:p w:rsidR="00511482" w:rsidRPr="00ED6DEA" w:rsidRDefault="005F4714">
      <w:r w:rsidRPr="00ED6DEA">
        <w:lastRenderedPageBreak/>
        <w:t>Sin embargo, del análisis de las constancias que integran el expediente no se advierte que la Unidad de Información, Planeación, Programación y Evaluación haya emitido un pronunciamiento concreto respecto d</w:t>
      </w:r>
      <w:r w:rsidRPr="00ED6DEA">
        <w:t>e ese apartado de la solicitud. Por el contrario, la respuesta se circunscribió a remitir el Formato PBMR-08C correspondiente al avance trimestral de metas de actividad por proyecto del primer trimestre del ejercicio fiscal 2025, así como diversa documenta</w:t>
      </w:r>
      <w:r w:rsidRPr="00ED6DEA">
        <w:t>ción relacionada con dicho formato, sin establecer de manera expresa si con esa información quedaba atendido el requerimiento relativo al avance de metas con respecto al presupuesto y los presupuestos que lleva esa unidad administrativa.</w:t>
      </w:r>
    </w:p>
    <w:p w:rsidR="00511482" w:rsidRPr="00ED6DEA" w:rsidRDefault="00511482"/>
    <w:p w:rsidR="00511482" w:rsidRPr="00ED6DEA" w:rsidRDefault="005F4714">
      <w:r w:rsidRPr="00ED6DEA">
        <w:t xml:space="preserve">Así, la falta de </w:t>
      </w:r>
      <w:r w:rsidRPr="00ED6DEA">
        <w:t>un pronunciamiento expreso genera incertidumbre respecto de si la Unidad de Información, Planeación, Programación y Evaluación realizó una búsqueda de información relacionada con el avance de metas respecto del presupuesto, si determinó que ésta se encontr</w:t>
      </w:r>
      <w:r w:rsidRPr="00ED6DEA">
        <w:t>aba contenida en los documentos remitidos o si, por el contrario, no localizó documentación que atendiera ese aspecto de la solicitud. Dicha omisión transgrede los principios de congruencia y exhaustividad que deben observar los sujetos obligados al atende</w:t>
      </w:r>
      <w:r w:rsidRPr="00ED6DEA">
        <w:t>r solicitudes de acceso a la información, pues la respuesta debe guardar correspondencia con cada uno de los puntos expresamente planteados por la persona solicitante.</w:t>
      </w:r>
    </w:p>
    <w:p w:rsidR="00511482" w:rsidRPr="00ED6DEA" w:rsidRDefault="00511482"/>
    <w:p w:rsidR="00511482" w:rsidRPr="00ED6DEA" w:rsidRDefault="005F4714">
      <w:r w:rsidRPr="00ED6DEA">
        <w:t>Ahora bien, este Instituto estima que no resulta procedente ordenar la búsqueda de la i</w:t>
      </w:r>
      <w:r w:rsidRPr="00ED6DEA">
        <w:t>nformación a cargo del Organismo Público Descentralizado para la Prestación de los Servicios de Agua Potable, Alcantarillado y Saneamiento de Atlacomulco (ODAPAS), del Sistema Municipal para el Desarrollo Integral de la Familia de Atlacomulco (DIF Municipa</w:t>
      </w:r>
      <w:r w:rsidRPr="00ED6DEA">
        <w:t>l) ni del Instituto Municipal de Cultura Física y Deporte de Atlacomulco (IMCUFIDE), toda vez que, de conformidad con el Padrón de Sujetos Obligados del Estado de México, dichas entidades constituyen sujetos obligados distintos al Ayuntamiento, cuentan con</w:t>
      </w:r>
      <w:r w:rsidRPr="00ED6DEA">
        <w:t xml:space="preserve"> personalidad jurídica y </w:t>
      </w:r>
      <w:r w:rsidRPr="00ED6DEA">
        <w:lastRenderedPageBreak/>
        <w:t>patrimonio propios, así como con Unidad de Transparencia independiente, por lo que la obligación de atender la presente solicitud únicamente comprende la información que obre en los archivos del Ayuntamiento de Atlacomulco.</w:t>
      </w:r>
    </w:p>
    <w:p w:rsidR="00511482" w:rsidRPr="00ED6DEA" w:rsidRDefault="00511482"/>
    <w:p w:rsidR="00511482" w:rsidRPr="00ED6DEA" w:rsidRDefault="005F4714">
      <w:r w:rsidRPr="00ED6DEA">
        <w:t xml:space="preserve">En consecuencia, este Organismo Garante concluye que el agravio hecho valer por </w:t>
      </w:r>
      <w:r w:rsidRPr="00ED6DEA">
        <w:rPr>
          <w:b/>
          <w:bCs/>
        </w:rPr>
        <w:t>LA PARTE RECURRENTE</w:t>
      </w:r>
      <w:r w:rsidRPr="00ED6DEA">
        <w:t xml:space="preserve"> resulta </w:t>
      </w:r>
      <w:r w:rsidRPr="00ED6DEA">
        <w:rPr>
          <w:b/>
          <w:bCs/>
        </w:rPr>
        <w:t>FUNDADO</w:t>
      </w:r>
      <w:r w:rsidRPr="00ED6DEA">
        <w:t xml:space="preserve">, por tanto, este Órgano Garante determina </w:t>
      </w:r>
      <w:r w:rsidRPr="00ED6DEA">
        <w:rPr>
          <w:b/>
          <w:bCs/>
        </w:rPr>
        <w:t>MODIFICAR</w:t>
      </w:r>
      <w:r w:rsidRPr="00ED6DEA">
        <w:t xml:space="preserve"> la respuesta emitida por </w:t>
      </w:r>
      <w:r w:rsidRPr="00ED6DEA">
        <w:rPr>
          <w:b/>
          <w:bCs/>
        </w:rPr>
        <w:t>EL SUJETO OBLIGADO</w:t>
      </w:r>
      <w:r w:rsidRPr="00ED6DEA">
        <w:t xml:space="preserve">, para el efecto de que realice una búsqueda </w:t>
      </w:r>
      <w:r w:rsidRPr="00ED6DEA">
        <w:t>exhaustiva de la información conforme al criterio temporal aplicable cuando la solicitud no precisa periodo de búsqueda y se le ordena entregar la siguiente información y documentación:</w:t>
      </w:r>
    </w:p>
    <w:p w:rsidR="00511482" w:rsidRPr="00ED6DEA" w:rsidRDefault="00511482"/>
    <w:p w:rsidR="00511482" w:rsidRPr="00ED6DEA" w:rsidRDefault="005F4714">
      <w:r w:rsidRPr="00ED6DEA">
        <w:t>1.- Avance de metas con respecto al presupuesto y los presupuestos qu</w:t>
      </w:r>
      <w:r w:rsidRPr="00ED6DEA">
        <w:t>e lleva la UIPPE</w:t>
      </w:r>
    </w:p>
    <w:p w:rsidR="00511482" w:rsidRPr="00ED6DEA" w:rsidRDefault="005F4714">
      <w:r w:rsidRPr="00ED6DEA">
        <w:t>2.- El formato PBMR-08C faltante de la Dirección de Asuntos Jurídicos</w:t>
      </w:r>
    </w:p>
    <w:p w:rsidR="00511482" w:rsidRPr="00ED6DEA" w:rsidRDefault="00511482"/>
    <w:p w:rsidR="00511482" w:rsidRPr="00ED6DEA" w:rsidRDefault="005F4714">
      <w:pPr>
        <w:pStyle w:val="Ttulo3"/>
        <w:spacing w:line="360" w:lineRule="auto"/>
      </w:pPr>
      <w:bookmarkStart w:id="35" w:name="_heading=h.wgesw4wv3z6" w:colFirst="0" w:colLast="0"/>
      <w:bookmarkEnd w:id="35"/>
      <w:r w:rsidRPr="00ED6DEA">
        <w:t>d) Versión pública</w:t>
      </w:r>
    </w:p>
    <w:p w:rsidR="00511482" w:rsidRPr="00ED6DEA" w:rsidRDefault="005F4714">
      <w:r w:rsidRPr="00ED6DEA">
        <w:t xml:space="preserve">Los documentos de los cuales se ordena su entrega deberán ser entregados en </w:t>
      </w:r>
      <w:r w:rsidRPr="00ED6DEA">
        <w:rPr>
          <w:b/>
          <w:bCs/>
        </w:rPr>
        <w:t>correcta versión pública</w:t>
      </w:r>
      <w:r w:rsidRPr="00ED6DEA">
        <w:t>, pues el derecho de acceso a la información tien</w:t>
      </w:r>
      <w:r w:rsidRPr="00ED6DEA">
        <w:t>e como limitante el respeto a la intimidad y a la vida privada de las personas, es por ello que este Instituto debe cuidar que los datos personales que obren en poder de los Sujetos Obligados sean protegidos y únicamente se den a conocer aquéllos que abone</w:t>
      </w:r>
      <w:r w:rsidRPr="00ED6DEA">
        <w:t>n a la rendición de cuentas y a la transparencia en el ejercicio de las atribuciones que tienen conferidas. De este modo, en armonía entre los principios constitucionales de máxima publicidad y de protección de datos personales, la ley permite la elaboraci</w:t>
      </w:r>
      <w:r w:rsidRPr="00ED6DEA">
        <w:t>ón de versiones públicas en las que se suprima aquella información relacionada con la vida privada de los particulares.</w:t>
      </w:r>
    </w:p>
    <w:p w:rsidR="00511482" w:rsidRPr="00ED6DEA" w:rsidRDefault="00511482"/>
    <w:p w:rsidR="00511482" w:rsidRPr="00ED6DEA" w:rsidRDefault="005F4714">
      <w:r w:rsidRPr="00ED6DEA">
        <w:lastRenderedPageBreak/>
        <w:t>A este respecto, los artículos 3, fracciones IX, XX, XXI y XLV, 51 y 52 de la Ley de Transparencia y Acceso a la Información Pública de</w:t>
      </w:r>
      <w:r w:rsidRPr="00ED6DEA">
        <w:t>l Estado de México y Municipios establecen:</w:t>
      </w:r>
    </w:p>
    <w:p w:rsidR="00511482" w:rsidRPr="00ED6DEA" w:rsidRDefault="00511482"/>
    <w:p w:rsidR="00511482" w:rsidRPr="00ED6DEA" w:rsidRDefault="005F4714">
      <w:pPr>
        <w:ind w:left="567" w:right="567"/>
        <w:rPr>
          <w:i/>
          <w:iCs/>
        </w:rPr>
      </w:pPr>
      <w:r w:rsidRPr="00ED6DEA">
        <w:rPr>
          <w:b/>
          <w:bCs/>
          <w:i/>
          <w:iCs/>
        </w:rPr>
        <w:t xml:space="preserve">“Artículo 3. </w:t>
      </w:r>
      <w:r w:rsidRPr="00ED6DEA">
        <w:rPr>
          <w:i/>
          <w:iCs/>
        </w:rPr>
        <w:t xml:space="preserve">Para los efectos de la presente Ley se entenderá por: </w:t>
      </w:r>
    </w:p>
    <w:p w:rsidR="00511482" w:rsidRPr="00ED6DEA" w:rsidRDefault="005F4714">
      <w:pPr>
        <w:ind w:left="567" w:right="567"/>
        <w:rPr>
          <w:i/>
          <w:iCs/>
        </w:rPr>
      </w:pPr>
      <w:r w:rsidRPr="00ED6DEA">
        <w:rPr>
          <w:b/>
          <w:bCs/>
          <w:i/>
          <w:iCs/>
        </w:rPr>
        <w:t>IX.</w:t>
      </w:r>
      <w:r w:rsidRPr="00ED6DEA">
        <w:rPr>
          <w:i/>
          <w:iCs/>
        </w:rPr>
        <w:t xml:space="preserve"> </w:t>
      </w:r>
      <w:r w:rsidRPr="00ED6DEA">
        <w:rPr>
          <w:b/>
          <w:bCs/>
          <w:i/>
          <w:iCs/>
        </w:rPr>
        <w:t xml:space="preserve">Datos personales: </w:t>
      </w:r>
      <w:r w:rsidRPr="00ED6DEA">
        <w:rPr>
          <w:i/>
          <w:iCs/>
        </w:rPr>
        <w:t>La información concerniente a una persona, identificada o identificable según lo dispuesto por la Ley de Protección de Da</w:t>
      </w:r>
      <w:r w:rsidRPr="00ED6DEA">
        <w:rPr>
          <w:i/>
          <w:iCs/>
        </w:rPr>
        <w:t xml:space="preserve">tos Personales del Estado de México; </w:t>
      </w:r>
    </w:p>
    <w:p w:rsidR="00511482" w:rsidRPr="00ED6DEA" w:rsidRDefault="00511482"/>
    <w:p w:rsidR="00511482" w:rsidRPr="00ED6DEA" w:rsidRDefault="005F4714">
      <w:pPr>
        <w:ind w:left="567" w:right="567"/>
        <w:rPr>
          <w:i/>
          <w:iCs/>
        </w:rPr>
      </w:pPr>
      <w:r w:rsidRPr="00ED6DEA">
        <w:rPr>
          <w:b/>
          <w:bCs/>
          <w:i/>
          <w:iCs/>
        </w:rPr>
        <w:t>XX.</w:t>
      </w:r>
      <w:r w:rsidRPr="00ED6DEA">
        <w:rPr>
          <w:i/>
          <w:iCs/>
        </w:rPr>
        <w:t xml:space="preserve"> </w:t>
      </w:r>
      <w:r w:rsidRPr="00ED6DEA">
        <w:rPr>
          <w:b/>
          <w:bCs/>
          <w:i/>
          <w:iCs/>
        </w:rPr>
        <w:t>Información clasificada:</w:t>
      </w:r>
      <w:r w:rsidRPr="00ED6DEA">
        <w:rPr>
          <w:i/>
          <w:iCs/>
        </w:rPr>
        <w:t xml:space="preserve"> Aquella considerada por la presente Ley como reservada o confidencial; </w:t>
      </w:r>
    </w:p>
    <w:p w:rsidR="00511482" w:rsidRPr="00ED6DEA" w:rsidRDefault="00511482"/>
    <w:p w:rsidR="00511482" w:rsidRPr="00ED6DEA" w:rsidRDefault="005F4714">
      <w:pPr>
        <w:ind w:left="567" w:right="567"/>
        <w:rPr>
          <w:i/>
          <w:iCs/>
        </w:rPr>
      </w:pPr>
      <w:r w:rsidRPr="00ED6DEA">
        <w:rPr>
          <w:b/>
          <w:bCs/>
          <w:i/>
          <w:iCs/>
        </w:rPr>
        <w:t>XXI.</w:t>
      </w:r>
      <w:r w:rsidRPr="00ED6DEA">
        <w:rPr>
          <w:i/>
          <w:iCs/>
        </w:rPr>
        <w:t xml:space="preserve"> </w:t>
      </w:r>
      <w:r w:rsidRPr="00ED6DEA">
        <w:rPr>
          <w:b/>
          <w:bCs/>
          <w:i/>
          <w:iCs/>
        </w:rPr>
        <w:t>Información confidencial</w:t>
      </w:r>
      <w:r w:rsidRPr="00ED6DEA">
        <w:rPr>
          <w:i/>
          <w:iCs/>
        </w:rPr>
        <w:t>: Se considera como información confidencial los secretos bancario, fiduciario, indust</w:t>
      </w:r>
      <w:r w:rsidRPr="00ED6DEA">
        <w:rPr>
          <w:i/>
          <w:iCs/>
        </w:rPr>
        <w:t xml:space="preserve">rial, comercial, fiscal, bursátil y postal, cuya titularidad corresponda a particulares, sujetos de derecho internacional o a sujetos obligados cuando no involucren el ejercicio de recursos públicos; </w:t>
      </w:r>
    </w:p>
    <w:p w:rsidR="00511482" w:rsidRPr="00ED6DEA" w:rsidRDefault="00511482"/>
    <w:p w:rsidR="00511482" w:rsidRPr="00ED6DEA" w:rsidRDefault="005F4714">
      <w:pPr>
        <w:ind w:left="567" w:right="567"/>
        <w:rPr>
          <w:i/>
          <w:iCs/>
        </w:rPr>
      </w:pPr>
      <w:r w:rsidRPr="00ED6DEA">
        <w:rPr>
          <w:b/>
          <w:bCs/>
          <w:i/>
          <w:iCs/>
        </w:rPr>
        <w:t>XLV. Versión pública:</w:t>
      </w:r>
      <w:r w:rsidRPr="00ED6DEA">
        <w:rPr>
          <w:i/>
          <w:iCs/>
        </w:rPr>
        <w:t xml:space="preserve"> Documento en el que se elimine, </w:t>
      </w:r>
      <w:r w:rsidRPr="00ED6DEA">
        <w:rPr>
          <w:i/>
          <w:iCs/>
        </w:rPr>
        <w:t xml:space="preserve">suprime o borra la información clasificada como reservada o confidencial para permitir su acceso. </w:t>
      </w:r>
    </w:p>
    <w:p w:rsidR="00511482" w:rsidRPr="00ED6DEA" w:rsidRDefault="00511482"/>
    <w:p w:rsidR="00511482" w:rsidRPr="00ED6DEA" w:rsidRDefault="005F4714">
      <w:pPr>
        <w:ind w:left="567" w:right="567"/>
        <w:rPr>
          <w:i/>
          <w:iCs/>
        </w:rPr>
      </w:pPr>
      <w:r w:rsidRPr="00ED6DEA">
        <w:rPr>
          <w:b/>
          <w:bCs/>
          <w:i/>
          <w:iCs/>
        </w:rPr>
        <w:t>Artículo 51.</w:t>
      </w:r>
      <w:r w:rsidRPr="00ED6DEA">
        <w:rPr>
          <w:i/>
          <w:iCs/>
        </w:rPr>
        <w:t xml:space="preserve"> Los sujetos obligados designaran a un responsable para atender la Unidad de Transparencia, quien fungirá como enlace entre éstos y los solicita</w:t>
      </w:r>
      <w:r w:rsidRPr="00ED6DEA">
        <w:rPr>
          <w:i/>
          <w:iCs/>
        </w:rPr>
        <w:t xml:space="preserve">ntes. Dicha Unidad será la encargada de tramitar internamente la solicitud de información </w:t>
      </w:r>
      <w:r w:rsidRPr="00ED6DEA">
        <w:rPr>
          <w:b/>
          <w:bCs/>
          <w:i/>
          <w:iCs/>
        </w:rPr>
        <w:t xml:space="preserve">y tendrá la responsabilidad de verificar en cada caso que la misma no sea confidencial o reservada. </w:t>
      </w:r>
      <w:r w:rsidRPr="00ED6DEA">
        <w:rPr>
          <w:i/>
          <w:iCs/>
        </w:rPr>
        <w:t>Dicha Unidad contará con las facultades internas necesarias para g</w:t>
      </w:r>
      <w:r w:rsidRPr="00ED6DEA">
        <w:rPr>
          <w:i/>
          <w:iCs/>
        </w:rPr>
        <w:t xml:space="preserve">estionar la </w:t>
      </w:r>
      <w:r w:rsidRPr="00ED6DEA">
        <w:rPr>
          <w:i/>
          <w:iCs/>
        </w:rPr>
        <w:lastRenderedPageBreak/>
        <w:t>atención a las solicitudes de información en los términos de la Ley General y la presente Ley.</w:t>
      </w:r>
    </w:p>
    <w:p w:rsidR="00511482" w:rsidRPr="00ED6DEA" w:rsidRDefault="00511482"/>
    <w:p w:rsidR="00511482" w:rsidRPr="00ED6DEA" w:rsidRDefault="005F4714">
      <w:pPr>
        <w:ind w:left="567" w:right="567"/>
        <w:rPr>
          <w:i/>
          <w:iCs/>
        </w:rPr>
      </w:pPr>
      <w:r w:rsidRPr="00ED6DEA">
        <w:rPr>
          <w:b/>
          <w:bCs/>
          <w:i/>
          <w:iCs/>
        </w:rPr>
        <w:t>Artículo 52.</w:t>
      </w:r>
      <w:r w:rsidRPr="00ED6DEA">
        <w:rPr>
          <w:i/>
          <w:iCs/>
        </w:rPr>
        <w:t xml:space="preserve"> Las solicitudes de acceso a la información y las respuestas que se les dé, incluyendo, en su caso, </w:t>
      </w:r>
      <w:r w:rsidRPr="00ED6DEA">
        <w:rPr>
          <w:i/>
          <w:iCs/>
          <w:u w:val="single"/>
        </w:rPr>
        <w:t>la información entregada, así como l</w:t>
      </w:r>
      <w:r w:rsidRPr="00ED6DEA">
        <w:rPr>
          <w:i/>
          <w:iCs/>
          <w:u w:val="single"/>
        </w:rPr>
        <w:t>as resoluciones a los recursos que en su caso se promuevan serán públicas, y de ser el caso que contenga datos personales que deban ser protegidos se podrá dar su acceso en su versión pública</w:t>
      </w:r>
      <w:r w:rsidRPr="00ED6DEA">
        <w:rPr>
          <w:i/>
          <w:iCs/>
        </w:rPr>
        <w:t>, siempre y cuando la resolución de referencia se someta a un pro</w:t>
      </w:r>
      <w:r w:rsidRPr="00ED6DEA">
        <w:rPr>
          <w:i/>
          <w:iCs/>
        </w:rPr>
        <w:t xml:space="preserve">ceso de disociación, es decir, no haga identificable al titular de tales datos personales.” </w:t>
      </w:r>
      <w:r w:rsidRPr="00ED6DEA">
        <w:t>(Énfasis añadido)</w:t>
      </w:r>
    </w:p>
    <w:p w:rsidR="00511482" w:rsidRPr="00ED6DEA" w:rsidRDefault="00511482"/>
    <w:p w:rsidR="00511482" w:rsidRPr="00ED6DEA" w:rsidRDefault="005F4714">
      <w:r w:rsidRPr="00ED6DEA">
        <w:t>Así, los datos personales que obren en poder de los Sujetos Obligados deben estar protegidos, adoptando las medidas de seguridad administrativas,</w:t>
      </w:r>
      <w:r w:rsidRPr="00ED6DEA">
        <w:t xml:space="preserve"> físicas y técnicas necesarias para garantizar la integridad, confidencialidad y disponibilidad de los datos personales, considerando además, que conforme al principio de finalidad, todo tratamiento de datos personales que se efectúe deberá estar justifica</w:t>
      </w:r>
      <w:r w:rsidRPr="00ED6DEA">
        <w:t xml:space="preserve">do en la Ley, lo anterior en términos de lo dispuesto por el artículo 22, párrafo primero, relacionado con el 38 de la Ley de Protección de Datos Personales en Posesión de Sujetos Obligados del Estado de México y Municipios, los cuales se transcriben para </w:t>
      </w:r>
      <w:r w:rsidRPr="00ED6DEA">
        <w:t xml:space="preserve">mayor referencia: </w:t>
      </w:r>
    </w:p>
    <w:p w:rsidR="00511482" w:rsidRPr="00ED6DEA" w:rsidRDefault="00511482"/>
    <w:p w:rsidR="00511482" w:rsidRPr="00ED6DEA" w:rsidRDefault="005F4714">
      <w:pPr>
        <w:ind w:left="567" w:right="567"/>
        <w:rPr>
          <w:i/>
          <w:iCs/>
        </w:rPr>
      </w:pPr>
      <w:r w:rsidRPr="00ED6DEA">
        <w:rPr>
          <w:b/>
          <w:bCs/>
          <w:i/>
          <w:iCs/>
        </w:rPr>
        <w:t>“Artículo 22.</w:t>
      </w:r>
      <w:r w:rsidRPr="00ED6DEA">
        <w:rPr>
          <w:i/>
          <w:iCs/>
        </w:rPr>
        <w:t xml:space="preserve"> Todo tratamiento de datos personales que efectúe el responsable deberá estar justificado por finalidades concretas, lícitas, explícitas y legítimas, relacionadas con las atribuciones que la normatividad aplicable les confi</w:t>
      </w:r>
      <w:r w:rsidRPr="00ED6DEA">
        <w:rPr>
          <w:i/>
          <w:iCs/>
        </w:rPr>
        <w:t xml:space="preserve">era. </w:t>
      </w:r>
    </w:p>
    <w:p w:rsidR="00511482" w:rsidRPr="00ED6DEA" w:rsidRDefault="00511482"/>
    <w:p w:rsidR="00511482" w:rsidRPr="00ED6DEA" w:rsidRDefault="005F4714">
      <w:pPr>
        <w:ind w:left="567" w:right="567"/>
        <w:rPr>
          <w:i/>
          <w:iCs/>
        </w:rPr>
      </w:pPr>
      <w:r w:rsidRPr="00ED6DEA">
        <w:rPr>
          <w:b/>
          <w:bCs/>
          <w:i/>
          <w:iCs/>
        </w:rPr>
        <w:t>Artículo 38.</w:t>
      </w:r>
      <w:r w:rsidRPr="00ED6DEA">
        <w:rPr>
          <w:i/>
          <w:iCs/>
        </w:rPr>
        <w:t xml:space="preserve"> Con independencia del tipo de sistema y base de datos en el que se encuentren los datos personales o el tipo de tratamiento que se efectúe, el responsable adoptará, </w:t>
      </w:r>
      <w:r w:rsidRPr="00ED6DEA">
        <w:rPr>
          <w:i/>
          <w:iCs/>
        </w:rPr>
        <w:lastRenderedPageBreak/>
        <w:t>establecerá, mantendrá y documentará las medidas de seguridad administrativas, físicas y t</w:t>
      </w:r>
      <w:r w:rsidRPr="00ED6DEA">
        <w:rPr>
          <w:i/>
          <w:iCs/>
        </w:rPr>
        <w:t>écnicas para garantizar la integridad, confidencialidad y disponibilidad de los datos personales, a través de controles y acciones que eviten su daño, alteración, pérdida, destrucción, o el uso, transferencia, acceso o cualquier tratamiento no autorizado o</w:t>
      </w:r>
      <w:r w:rsidRPr="00ED6DEA">
        <w:rPr>
          <w:i/>
          <w:iCs/>
        </w:rPr>
        <w:t xml:space="preserve"> ilícito, de conformidad con lo dispuesto en los lineamientos que al efecto se expidan.</w:t>
      </w:r>
      <w:r w:rsidRPr="00ED6DEA">
        <w:rPr>
          <w:b/>
          <w:bCs/>
          <w:i/>
          <w:iCs/>
        </w:rPr>
        <w:t>”</w:t>
      </w:r>
      <w:r w:rsidRPr="00ED6DEA">
        <w:rPr>
          <w:i/>
          <w:iCs/>
        </w:rPr>
        <w:t xml:space="preserve"> </w:t>
      </w:r>
    </w:p>
    <w:p w:rsidR="00511482" w:rsidRPr="00ED6DEA" w:rsidRDefault="00511482">
      <w:pPr>
        <w:rPr>
          <w:i/>
          <w:iCs/>
        </w:rPr>
      </w:pPr>
    </w:p>
    <w:p w:rsidR="00511482" w:rsidRPr="00ED6DEA" w:rsidRDefault="005F4714">
      <w:r w:rsidRPr="00ED6DEA">
        <w:t xml:space="preserve">De este modo, en armonía entre los principios constitucionales de máxima publicidad y de protección de datos personales, la Ley de la materia permite la elaboración </w:t>
      </w:r>
      <w:r w:rsidRPr="00ED6DEA">
        <w:t xml:space="preserve">de versiones públicas en las que se suprima aquella información relacionada con la vida privada de los particulares toda vez que ésta tiene por objeto proteger datos personales, entendiéndose por tales, aquéllos que hacen identificable a una persona. </w:t>
      </w:r>
    </w:p>
    <w:p w:rsidR="00511482" w:rsidRPr="00ED6DEA" w:rsidRDefault="00511482"/>
    <w:p w:rsidR="00511482" w:rsidRPr="00ED6DEA" w:rsidRDefault="005F4714">
      <w:r w:rsidRPr="00ED6DEA">
        <w:t xml:space="preserve">Lo </w:t>
      </w:r>
      <w:r w:rsidRPr="00ED6DEA">
        <w:t>anterior es así, en virtud de que toda la información relativa a una persona física o jurídico colectiva que le pueda hacer identificada o identificable constituye un dato personal en términos del artículo 4, fracción XI de la Ley de Protección de Datos Pe</w:t>
      </w:r>
      <w:r w:rsidRPr="00ED6DEA">
        <w:t xml:space="preserve">rsonales en Posesión de Sujetos Obligados del Estado de México y Municipios; por consiguiente, se trata de información confidencial que debe ser protegida por </w:t>
      </w:r>
      <w:r w:rsidRPr="00ED6DEA">
        <w:rPr>
          <w:b/>
          <w:bCs/>
        </w:rPr>
        <w:t>EL SUJETO OBLIGADO,</w:t>
      </w:r>
      <w:r w:rsidRPr="00ED6DEA">
        <w:t xml:space="preserve"> por lo que, todo dato personal susceptible de clasificación debe ser protegido.</w:t>
      </w:r>
    </w:p>
    <w:p w:rsidR="00511482" w:rsidRPr="00ED6DEA" w:rsidRDefault="00511482"/>
    <w:p w:rsidR="00511482" w:rsidRPr="00ED6DEA" w:rsidRDefault="005F4714">
      <w:r w:rsidRPr="00ED6DEA">
        <w:t>La finalidad de la versión pública es salvaguardar la vida, integridad, seguridad, patrimonio y privacidad de las personas; de tal manera que, todo aquello que no tenga por o</w:t>
      </w:r>
      <w:r w:rsidRPr="00ED6DEA">
        <w:t>bjeto proteger lo anterior, es susceptible de ser entregado. En otras palabras, la protección de datos personales es una derivación del derecho a la intimidad.</w:t>
      </w:r>
    </w:p>
    <w:p w:rsidR="00511482" w:rsidRPr="00ED6DEA" w:rsidRDefault="00511482"/>
    <w:p w:rsidR="00511482" w:rsidRPr="00ED6DEA" w:rsidRDefault="005F4714">
      <w:r w:rsidRPr="00ED6DEA">
        <w:lastRenderedPageBreak/>
        <w:t>Asimismo, es importante señalar que dicha clasificación se tiene que efectuar mediante la forma</w:t>
      </w:r>
      <w:r w:rsidRPr="00ED6DEA">
        <w:t xml:space="preserve"> y formalidades que la ley de la materia impone; es decir, mediante acuerdo debidamente fundado y motivado de su Comité de Transparencia, en términos de los artículos 49, fracción VIII y 132, fracciones II y III de la Ley de Transparencia y Acceso a la Inf</w:t>
      </w:r>
      <w:r w:rsidRPr="00ED6DEA">
        <w:t>ormación Pública del Estado de México y Municipios, así como los numerales Segundo, fracción XVIII,  y del Cuarto al Décimo Primero de los Lineamientos Generales en materia de Clasificación y Desclasificación de la Información, así como para la elaboración</w:t>
      </w:r>
      <w:r w:rsidRPr="00ED6DEA">
        <w:t xml:space="preserve"> de Versiones Públicas, que literalmente expresan:</w:t>
      </w:r>
    </w:p>
    <w:p w:rsidR="00511482" w:rsidRPr="00ED6DEA" w:rsidRDefault="00511482"/>
    <w:p w:rsidR="00511482" w:rsidRPr="00ED6DEA" w:rsidRDefault="005F4714">
      <w:pPr>
        <w:jc w:val="center"/>
        <w:rPr>
          <w:b/>
          <w:bCs/>
          <w:i/>
          <w:iCs/>
        </w:rPr>
      </w:pPr>
      <w:r w:rsidRPr="00ED6DEA">
        <w:rPr>
          <w:b/>
          <w:bCs/>
          <w:i/>
          <w:iCs/>
        </w:rPr>
        <w:t>Ley de Transparencia y Acceso a la Información Pública del Estado de México y Municipios</w:t>
      </w:r>
    </w:p>
    <w:p w:rsidR="00511482" w:rsidRPr="00ED6DEA" w:rsidRDefault="00511482"/>
    <w:p w:rsidR="00511482" w:rsidRPr="00ED6DEA" w:rsidRDefault="005F4714">
      <w:pPr>
        <w:ind w:left="567" w:right="567"/>
        <w:rPr>
          <w:i/>
          <w:iCs/>
        </w:rPr>
      </w:pPr>
      <w:r w:rsidRPr="00ED6DEA">
        <w:rPr>
          <w:b/>
          <w:bCs/>
          <w:i/>
          <w:iCs/>
        </w:rPr>
        <w:t xml:space="preserve">“Artículo 49. </w:t>
      </w:r>
      <w:r w:rsidRPr="00ED6DEA">
        <w:rPr>
          <w:i/>
          <w:iCs/>
        </w:rPr>
        <w:t>Los Comités de Transparencia tendrán las siguientes atribuciones:</w:t>
      </w:r>
    </w:p>
    <w:p w:rsidR="00511482" w:rsidRPr="00ED6DEA" w:rsidRDefault="005F4714">
      <w:pPr>
        <w:ind w:left="567" w:right="567"/>
        <w:rPr>
          <w:i/>
          <w:iCs/>
        </w:rPr>
      </w:pPr>
      <w:r w:rsidRPr="00ED6DEA">
        <w:rPr>
          <w:b/>
          <w:bCs/>
          <w:i/>
          <w:iCs/>
        </w:rPr>
        <w:t>VIII.</w:t>
      </w:r>
      <w:r w:rsidRPr="00ED6DEA">
        <w:rPr>
          <w:i/>
          <w:iCs/>
        </w:rPr>
        <w:t xml:space="preserve"> Aprobar, modificar o revocar</w:t>
      </w:r>
      <w:r w:rsidRPr="00ED6DEA">
        <w:rPr>
          <w:i/>
          <w:iCs/>
        </w:rPr>
        <w:t xml:space="preserve"> la clasificación de la información;</w:t>
      </w:r>
    </w:p>
    <w:p w:rsidR="00511482" w:rsidRPr="00ED6DEA" w:rsidRDefault="00511482"/>
    <w:p w:rsidR="00511482" w:rsidRPr="00ED6DEA" w:rsidRDefault="005F4714">
      <w:pPr>
        <w:ind w:left="567" w:right="567"/>
        <w:rPr>
          <w:i/>
          <w:iCs/>
        </w:rPr>
      </w:pPr>
      <w:r w:rsidRPr="00ED6DEA">
        <w:rPr>
          <w:b/>
          <w:bCs/>
          <w:i/>
          <w:iCs/>
        </w:rPr>
        <w:t>Artículo 132.</w:t>
      </w:r>
      <w:r w:rsidRPr="00ED6DEA">
        <w:rPr>
          <w:i/>
          <w:iCs/>
        </w:rPr>
        <w:t xml:space="preserve"> La clasificación de la información se llevará a cabo en el momento en que:</w:t>
      </w:r>
    </w:p>
    <w:p w:rsidR="00511482" w:rsidRPr="00ED6DEA" w:rsidRDefault="005F4714">
      <w:pPr>
        <w:ind w:left="567" w:right="567"/>
        <w:rPr>
          <w:i/>
          <w:iCs/>
        </w:rPr>
      </w:pPr>
      <w:r w:rsidRPr="00ED6DEA">
        <w:rPr>
          <w:b/>
          <w:bCs/>
          <w:i/>
          <w:iCs/>
        </w:rPr>
        <w:t>I.</w:t>
      </w:r>
      <w:r w:rsidRPr="00ED6DEA">
        <w:rPr>
          <w:i/>
          <w:iCs/>
        </w:rPr>
        <w:t xml:space="preserve"> Se reciba una solicitud de acceso a la información;</w:t>
      </w:r>
    </w:p>
    <w:p w:rsidR="00511482" w:rsidRPr="00ED6DEA" w:rsidRDefault="005F4714">
      <w:pPr>
        <w:ind w:left="567" w:right="567"/>
        <w:rPr>
          <w:i/>
          <w:iCs/>
        </w:rPr>
      </w:pPr>
      <w:r w:rsidRPr="00ED6DEA">
        <w:rPr>
          <w:b/>
          <w:bCs/>
          <w:i/>
          <w:iCs/>
        </w:rPr>
        <w:t>II.</w:t>
      </w:r>
      <w:r w:rsidRPr="00ED6DEA">
        <w:rPr>
          <w:i/>
          <w:iCs/>
        </w:rPr>
        <w:t xml:space="preserve"> Se determine mediante resolución de autoridad competente; o</w:t>
      </w:r>
    </w:p>
    <w:p w:rsidR="00511482" w:rsidRPr="00ED6DEA" w:rsidRDefault="005F4714">
      <w:pPr>
        <w:ind w:left="567" w:right="567"/>
        <w:rPr>
          <w:b/>
          <w:bCs/>
          <w:i/>
          <w:iCs/>
        </w:rPr>
      </w:pPr>
      <w:r w:rsidRPr="00ED6DEA">
        <w:rPr>
          <w:b/>
          <w:bCs/>
          <w:i/>
          <w:iCs/>
        </w:rPr>
        <w:t>III.</w:t>
      </w:r>
      <w:r w:rsidRPr="00ED6DEA">
        <w:rPr>
          <w:i/>
          <w:iCs/>
        </w:rPr>
        <w:t xml:space="preserve"> Se ge</w:t>
      </w:r>
      <w:r w:rsidRPr="00ED6DEA">
        <w:rPr>
          <w:i/>
          <w:iCs/>
        </w:rPr>
        <w:t>neren versiones públicas para dar cumplimiento a las obligaciones de transparencia previstas en esta Ley.</w:t>
      </w:r>
      <w:r w:rsidRPr="00ED6DEA">
        <w:rPr>
          <w:b/>
          <w:bCs/>
          <w:i/>
          <w:iCs/>
        </w:rPr>
        <w:t>”</w:t>
      </w:r>
    </w:p>
    <w:p w:rsidR="00511482" w:rsidRPr="00ED6DEA" w:rsidRDefault="00511482"/>
    <w:p w:rsidR="00511482" w:rsidRPr="00ED6DEA" w:rsidRDefault="005F4714">
      <w:pPr>
        <w:ind w:left="567" w:right="567"/>
        <w:rPr>
          <w:i/>
          <w:iCs/>
        </w:rPr>
      </w:pPr>
      <w:r w:rsidRPr="00ED6DEA">
        <w:rPr>
          <w:b/>
          <w:bCs/>
          <w:i/>
          <w:iCs/>
        </w:rPr>
        <w:t>“Segundo. -</w:t>
      </w:r>
      <w:r w:rsidRPr="00ED6DEA">
        <w:rPr>
          <w:i/>
          <w:iCs/>
        </w:rPr>
        <w:t xml:space="preserve"> Para efectos de los presentes Lineamientos Generales, se entenderá por:</w:t>
      </w:r>
    </w:p>
    <w:p w:rsidR="00511482" w:rsidRPr="00ED6DEA" w:rsidRDefault="005F4714">
      <w:pPr>
        <w:ind w:left="567" w:right="567"/>
        <w:rPr>
          <w:i/>
          <w:iCs/>
        </w:rPr>
      </w:pPr>
      <w:r w:rsidRPr="00ED6DEA">
        <w:rPr>
          <w:b/>
          <w:bCs/>
          <w:i/>
          <w:iCs/>
        </w:rPr>
        <w:t>XVIII.</w:t>
      </w:r>
      <w:r w:rsidRPr="00ED6DEA">
        <w:rPr>
          <w:i/>
          <w:iCs/>
        </w:rPr>
        <w:t xml:space="preserve">  </w:t>
      </w:r>
      <w:r w:rsidRPr="00ED6DEA">
        <w:rPr>
          <w:b/>
          <w:bCs/>
          <w:i/>
          <w:iCs/>
        </w:rPr>
        <w:t>Versión pública:</w:t>
      </w:r>
      <w:r w:rsidRPr="00ED6DEA">
        <w:rPr>
          <w:i/>
          <w:iCs/>
        </w:rPr>
        <w:t xml:space="preserve"> El documento a partir del que se otorga</w:t>
      </w:r>
      <w:r w:rsidRPr="00ED6DEA">
        <w:rPr>
          <w:i/>
          <w:iCs/>
        </w:rPr>
        <w:t xml:space="preserve"> acceso a la información, en el que se testan partes o secciones clasificadas, indicando el contenido de éstas de manera genérica, fundando y motivando la reserva o confidencialidad, a través de la resolución que para tal efecto emita el Comité de Transpar</w:t>
      </w:r>
      <w:r w:rsidRPr="00ED6DEA">
        <w:rPr>
          <w:i/>
          <w:iCs/>
        </w:rPr>
        <w:t>encia.</w:t>
      </w:r>
    </w:p>
    <w:p w:rsidR="00511482" w:rsidRPr="00ED6DEA" w:rsidRDefault="00511482">
      <w:pPr>
        <w:ind w:left="567" w:right="567"/>
        <w:rPr>
          <w:i/>
          <w:iCs/>
        </w:rPr>
      </w:pPr>
    </w:p>
    <w:p w:rsidR="00511482" w:rsidRPr="00ED6DEA" w:rsidRDefault="005F4714">
      <w:pPr>
        <w:ind w:left="567" w:right="567"/>
        <w:rPr>
          <w:b/>
          <w:bCs/>
          <w:i/>
          <w:iCs/>
        </w:rPr>
      </w:pPr>
      <w:r w:rsidRPr="00ED6DEA">
        <w:rPr>
          <w:b/>
          <w:bCs/>
          <w:i/>
          <w:iCs/>
        </w:rPr>
        <w:t>Lineamientos Generales en materia de Clasificación y Desclasificación de la Información</w:t>
      </w:r>
    </w:p>
    <w:p w:rsidR="00511482" w:rsidRPr="00ED6DEA" w:rsidRDefault="00511482">
      <w:pPr>
        <w:ind w:left="567" w:right="567"/>
        <w:rPr>
          <w:i/>
          <w:iCs/>
        </w:rPr>
      </w:pPr>
    </w:p>
    <w:p w:rsidR="00511482" w:rsidRPr="00ED6DEA" w:rsidRDefault="005F4714">
      <w:pPr>
        <w:ind w:left="567" w:right="567"/>
        <w:rPr>
          <w:i/>
          <w:iCs/>
        </w:rPr>
      </w:pPr>
      <w:r w:rsidRPr="00ED6DEA">
        <w:rPr>
          <w:b/>
          <w:bCs/>
          <w:i/>
          <w:iCs/>
        </w:rPr>
        <w:t>Cuarto.</w:t>
      </w:r>
      <w:r w:rsidRPr="00ED6DEA">
        <w:rPr>
          <w:i/>
          <w:iCs/>
        </w:rPr>
        <w:t xml:space="preserve"> Para clasificar la información como reservada o confidencial, de manera total o parcial, el titular del área del sujeto obligado deberá atender lo disp</w:t>
      </w:r>
      <w:r w:rsidRPr="00ED6DEA">
        <w:rPr>
          <w:i/>
          <w:iCs/>
        </w:rPr>
        <w:t>uesto por el Título Sexto de la Ley General, en relación con las disposiciones contenidas en los presentes lineamientos, así como en aquellas disposiciones legales aplicables a la materia en el ámbito de sus respectivas competencias, en tanto estas últimas</w:t>
      </w:r>
      <w:r w:rsidRPr="00ED6DEA">
        <w:rPr>
          <w:i/>
          <w:iCs/>
        </w:rPr>
        <w:t xml:space="preserve"> no contravengan lo dispuesto en la Ley General.</w:t>
      </w:r>
    </w:p>
    <w:p w:rsidR="00511482" w:rsidRPr="00ED6DEA" w:rsidRDefault="005F4714">
      <w:pPr>
        <w:ind w:left="567" w:right="567"/>
        <w:rPr>
          <w:i/>
          <w:iCs/>
        </w:rPr>
      </w:pPr>
      <w:r w:rsidRPr="00ED6DEA">
        <w:rPr>
          <w:i/>
          <w:iCs/>
        </w:rPr>
        <w:t>Los sujetos obligados deberán aplicar, de manera estricta, las excepciones al derecho de acceso a la información y sólo podrán invocarlas cuando acrediten su procedencia.</w:t>
      </w:r>
    </w:p>
    <w:p w:rsidR="00511482" w:rsidRPr="00ED6DEA" w:rsidRDefault="00511482"/>
    <w:p w:rsidR="00511482" w:rsidRPr="00ED6DEA" w:rsidRDefault="005F4714">
      <w:pPr>
        <w:ind w:left="567" w:right="567"/>
        <w:rPr>
          <w:i/>
          <w:iCs/>
        </w:rPr>
      </w:pPr>
      <w:r w:rsidRPr="00ED6DEA">
        <w:rPr>
          <w:b/>
          <w:bCs/>
          <w:i/>
          <w:iCs/>
        </w:rPr>
        <w:t>Quinto.</w:t>
      </w:r>
      <w:r w:rsidRPr="00ED6DEA">
        <w:rPr>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w:t>
      </w:r>
      <w:r w:rsidRPr="00ED6DEA">
        <w:rPr>
          <w:i/>
          <w:iCs/>
        </w:rPr>
        <w:t>deberán fundar y motivar debidamente la clasificación de la información ante una solicitud de acceso o al momento en que generen versiones públicas para dar cumplimiento a las obligaciones de transparencia, observando lo dispuesto en la Ley General y las d</w:t>
      </w:r>
      <w:r w:rsidRPr="00ED6DEA">
        <w:rPr>
          <w:i/>
          <w:iCs/>
        </w:rPr>
        <w:t>emás disposiciones aplicables en la materia.</w:t>
      </w:r>
    </w:p>
    <w:p w:rsidR="00511482" w:rsidRPr="00ED6DEA" w:rsidRDefault="00511482"/>
    <w:p w:rsidR="00511482" w:rsidRPr="00ED6DEA" w:rsidRDefault="005F4714">
      <w:pPr>
        <w:ind w:left="567" w:right="567"/>
        <w:rPr>
          <w:i/>
          <w:iCs/>
        </w:rPr>
      </w:pPr>
      <w:r w:rsidRPr="00ED6DEA">
        <w:rPr>
          <w:b/>
          <w:bCs/>
          <w:i/>
          <w:iCs/>
        </w:rPr>
        <w:t>Sexto.</w:t>
      </w:r>
      <w:r w:rsidRPr="00ED6DEA">
        <w:rPr>
          <w:i/>
          <w:iCs/>
        </w:rPr>
        <w:t xml:space="preserve"> Se deroga.</w:t>
      </w:r>
    </w:p>
    <w:p w:rsidR="00511482" w:rsidRPr="00ED6DEA" w:rsidRDefault="00511482"/>
    <w:p w:rsidR="00511482" w:rsidRPr="00ED6DEA" w:rsidRDefault="005F4714">
      <w:pPr>
        <w:ind w:left="567" w:right="567"/>
        <w:rPr>
          <w:i/>
          <w:iCs/>
        </w:rPr>
      </w:pPr>
      <w:r w:rsidRPr="00ED6DEA">
        <w:rPr>
          <w:b/>
          <w:bCs/>
          <w:i/>
          <w:iCs/>
        </w:rPr>
        <w:t>Séptimo.</w:t>
      </w:r>
      <w:r w:rsidRPr="00ED6DEA">
        <w:rPr>
          <w:i/>
          <w:iCs/>
        </w:rPr>
        <w:t xml:space="preserve"> La clasificación de la información se llevará a cabo en el momento en que:</w:t>
      </w:r>
    </w:p>
    <w:p w:rsidR="00511482" w:rsidRPr="00ED6DEA" w:rsidRDefault="005F4714">
      <w:pPr>
        <w:ind w:left="567" w:right="567"/>
        <w:rPr>
          <w:i/>
          <w:iCs/>
        </w:rPr>
      </w:pPr>
      <w:r w:rsidRPr="00ED6DEA">
        <w:rPr>
          <w:b/>
          <w:bCs/>
          <w:i/>
          <w:iCs/>
        </w:rPr>
        <w:t>I.</w:t>
      </w:r>
      <w:r w:rsidRPr="00ED6DEA">
        <w:rPr>
          <w:i/>
          <w:iCs/>
        </w:rPr>
        <w:t xml:space="preserve">        Se reciba una solicitud de acceso a la información;</w:t>
      </w:r>
    </w:p>
    <w:p w:rsidR="00511482" w:rsidRPr="00ED6DEA" w:rsidRDefault="005F4714">
      <w:pPr>
        <w:ind w:left="567" w:right="567"/>
        <w:rPr>
          <w:i/>
          <w:iCs/>
        </w:rPr>
      </w:pPr>
      <w:r w:rsidRPr="00ED6DEA">
        <w:rPr>
          <w:b/>
          <w:bCs/>
          <w:i/>
          <w:iCs/>
        </w:rPr>
        <w:lastRenderedPageBreak/>
        <w:t>II.</w:t>
      </w:r>
      <w:r w:rsidRPr="00ED6DEA">
        <w:rPr>
          <w:i/>
          <w:iCs/>
        </w:rPr>
        <w:t xml:space="preserve">       Se determine mediante resolución de</w:t>
      </w:r>
      <w:r w:rsidRPr="00ED6DEA">
        <w:rPr>
          <w:i/>
          <w:iCs/>
        </w:rPr>
        <w:t>l Comité de Transparencia, el órgano garante competente, o en cumplimiento a una sentencia del Poder Judicial; o</w:t>
      </w:r>
    </w:p>
    <w:p w:rsidR="00511482" w:rsidRPr="00ED6DEA" w:rsidRDefault="005F4714">
      <w:pPr>
        <w:ind w:left="567" w:right="567"/>
        <w:rPr>
          <w:i/>
          <w:iCs/>
        </w:rPr>
      </w:pPr>
      <w:r w:rsidRPr="00ED6DEA">
        <w:rPr>
          <w:b/>
          <w:bCs/>
          <w:i/>
          <w:iCs/>
        </w:rPr>
        <w:t>III.</w:t>
      </w:r>
      <w:r w:rsidRPr="00ED6DEA">
        <w:rPr>
          <w:i/>
          <w:iCs/>
        </w:rPr>
        <w:t xml:space="preserve">      Se generen versiones públicas para dar cumplimiento a las obligaciones de transparencia previstas en la Ley General, la Ley Federal y</w:t>
      </w:r>
      <w:r w:rsidRPr="00ED6DEA">
        <w:rPr>
          <w:i/>
          <w:iCs/>
        </w:rPr>
        <w:t xml:space="preserve"> las correspondientes de las entidades federativas.</w:t>
      </w:r>
    </w:p>
    <w:p w:rsidR="00511482" w:rsidRPr="00ED6DEA" w:rsidRDefault="005F4714">
      <w:pPr>
        <w:ind w:left="567" w:right="567"/>
        <w:rPr>
          <w:i/>
          <w:iCs/>
        </w:rPr>
      </w:pPr>
      <w:r w:rsidRPr="00ED6DEA">
        <w:rPr>
          <w:i/>
          <w:iCs/>
        </w:rPr>
        <w:t xml:space="preserve">Los titulares de las áreas deberán revisar la información requerida al momento de la recepción de una solicitud de acceso, para verificar, conforme a su naturaleza, si encuadra en una causal de reserva o </w:t>
      </w:r>
      <w:r w:rsidRPr="00ED6DEA">
        <w:rPr>
          <w:i/>
          <w:iCs/>
        </w:rPr>
        <w:t xml:space="preserve">de confidencialidad. </w:t>
      </w:r>
    </w:p>
    <w:p w:rsidR="00511482" w:rsidRPr="00ED6DEA" w:rsidRDefault="00511482"/>
    <w:p w:rsidR="00511482" w:rsidRPr="00ED6DEA" w:rsidRDefault="005F4714">
      <w:pPr>
        <w:ind w:left="567" w:right="567"/>
        <w:rPr>
          <w:i/>
          <w:iCs/>
        </w:rPr>
      </w:pPr>
      <w:r w:rsidRPr="00ED6DEA">
        <w:rPr>
          <w:b/>
          <w:bCs/>
          <w:i/>
          <w:iCs/>
        </w:rPr>
        <w:t>Octavo.</w:t>
      </w:r>
      <w:r w:rsidRPr="00ED6DEA">
        <w:rPr>
          <w:i/>
          <w:iCs/>
        </w:rPr>
        <w:t xml:space="preserve"> Para fundar la clasificación de la información se debe señalar el artículo, fracción, inciso, párrafo o numeral de la ley o tratado internacional suscrito por el Estado mexicano que expresamente le otorga el carácter de reser</w:t>
      </w:r>
      <w:r w:rsidRPr="00ED6DEA">
        <w:rPr>
          <w:i/>
          <w:iCs/>
        </w:rPr>
        <w:t>vada o confidencial.</w:t>
      </w:r>
    </w:p>
    <w:p w:rsidR="00511482" w:rsidRPr="00ED6DEA" w:rsidRDefault="005F4714">
      <w:pPr>
        <w:ind w:left="567" w:right="567"/>
        <w:rPr>
          <w:i/>
          <w:iCs/>
        </w:rPr>
      </w:pPr>
      <w:r w:rsidRPr="00ED6DEA">
        <w:rPr>
          <w:i/>
          <w:iCs/>
        </w:rPr>
        <w:t>Para motivar la clasificación se deberán señalar las razones o circunstancias especiales que lo llevaron a concluir que el caso particular se ajusta al supuesto previsto por la norma legal invocada como fundamento.</w:t>
      </w:r>
    </w:p>
    <w:p w:rsidR="00511482" w:rsidRPr="00ED6DEA" w:rsidRDefault="005F4714">
      <w:pPr>
        <w:ind w:left="567" w:right="567"/>
        <w:rPr>
          <w:i/>
          <w:iCs/>
        </w:rPr>
      </w:pPr>
      <w:r w:rsidRPr="00ED6DEA">
        <w:rPr>
          <w:i/>
          <w:iCs/>
        </w:rPr>
        <w:t>En caso de referirse</w:t>
      </w:r>
      <w:r w:rsidRPr="00ED6DEA">
        <w:rPr>
          <w:i/>
          <w:iCs/>
        </w:rPr>
        <w:t xml:space="preserve"> a información reservada, la motivación de la clasificación deberá comprender el análisis de la prueba del daño a que hace referencia el artículo 104 de la Ley General, en relación con el artículo trigésimo tercero de los presentes lineamientos, así como l</w:t>
      </w:r>
      <w:r w:rsidRPr="00ED6DEA">
        <w:rPr>
          <w:i/>
          <w:iCs/>
        </w:rPr>
        <w:t xml:space="preserve">as circunstancias que justifican el establecimiento de determinado plazo de reserva. </w:t>
      </w:r>
    </w:p>
    <w:p w:rsidR="00511482" w:rsidRPr="00ED6DEA" w:rsidRDefault="00511482"/>
    <w:p w:rsidR="00511482" w:rsidRPr="00ED6DEA" w:rsidRDefault="005F4714">
      <w:pPr>
        <w:ind w:left="567" w:right="567"/>
        <w:rPr>
          <w:i/>
          <w:iCs/>
        </w:rPr>
      </w:pPr>
      <w:r w:rsidRPr="00ED6DEA">
        <w:rPr>
          <w:b/>
          <w:bCs/>
          <w:i/>
          <w:iCs/>
        </w:rPr>
        <w:t>Noveno.</w:t>
      </w:r>
      <w:r w:rsidRPr="00ED6DEA">
        <w:rPr>
          <w:i/>
          <w:iCs/>
        </w:rPr>
        <w:t xml:space="preserve"> En los casos en que se solicite un documento o expediente que contenga partes o secciones clasificadas, los titulares de las áreas deberán elaborar una versión p</w:t>
      </w:r>
      <w:r w:rsidRPr="00ED6DEA">
        <w:rPr>
          <w:i/>
          <w:iCs/>
        </w:rPr>
        <w:t>ública fundando y motivando la clasificación de las partes o secciones que se testen, siguiendo los procedimientos establecidos en el Capítulo IX de los presentes lineamientos.</w:t>
      </w:r>
    </w:p>
    <w:p w:rsidR="00511482" w:rsidRPr="00ED6DEA" w:rsidRDefault="00511482"/>
    <w:p w:rsidR="00511482" w:rsidRPr="00ED6DEA" w:rsidRDefault="005F4714">
      <w:pPr>
        <w:ind w:left="567" w:right="567"/>
        <w:rPr>
          <w:i/>
          <w:iCs/>
        </w:rPr>
      </w:pPr>
      <w:r w:rsidRPr="00ED6DEA">
        <w:rPr>
          <w:b/>
          <w:bCs/>
          <w:i/>
          <w:iCs/>
        </w:rPr>
        <w:lastRenderedPageBreak/>
        <w:t>Décimo.</w:t>
      </w:r>
      <w:r w:rsidRPr="00ED6DEA">
        <w:rPr>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w:t>
      </w:r>
      <w:r w:rsidRPr="00ED6DEA">
        <w:rPr>
          <w:i/>
          <w:iCs/>
        </w:rPr>
        <w:t>s técnicos y legales que le permitan manejar adecuadamente la información clasificada, en los términos de la Ley General de Archivo, Lineamientos para la Organización y Conservación de Archivos y demás normatividad aplicable.</w:t>
      </w:r>
    </w:p>
    <w:p w:rsidR="00511482" w:rsidRPr="00ED6DEA" w:rsidRDefault="005F4714">
      <w:pPr>
        <w:ind w:left="567" w:right="567"/>
        <w:rPr>
          <w:i/>
          <w:iCs/>
        </w:rPr>
      </w:pPr>
      <w:r w:rsidRPr="00ED6DEA">
        <w:rPr>
          <w:i/>
          <w:iCs/>
        </w:rPr>
        <w:t>En ausencia de los titulares d</w:t>
      </w:r>
      <w:r w:rsidRPr="00ED6DEA">
        <w:rPr>
          <w:i/>
          <w:iCs/>
        </w:rPr>
        <w:t>e las áreas, la información será clasificada o desclasificada por la persona que lo supla, en términos de la normativa que rija la actuación del sujeto obligado.</w:t>
      </w:r>
    </w:p>
    <w:p w:rsidR="00511482" w:rsidRPr="00ED6DEA" w:rsidRDefault="00511482">
      <w:pPr>
        <w:ind w:left="567" w:right="567"/>
        <w:rPr>
          <w:i/>
          <w:iCs/>
        </w:rPr>
      </w:pPr>
    </w:p>
    <w:p w:rsidR="00511482" w:rsidRPr="00ED6DEA" w:rsidRDefault="005F4714">
      <w:pPr>
        <w:ind w:left="567" w:right="567"/>
        <w:rPr>
          <w:b/>
          <w:bCs/>
          <w:i/>
          <w:iCs/>
        </w:rPr>
      </w:pPr>
      <w:r w:rsidRPr="00ED6DEA">
        <w:rPr>
          <w:b/>
          <w:bCs/>
          <w:i/>
          <w:iCs/>
        </w:rPr>
        <w:t>Décimo primero.</w:t>
      </w:r>
      <w:r w:rsidRPr="00ED6DEA">
        <w:rPr>
          <w:i/>
          <w:iCs/>
        </w:rPr>
        <w:t xml:space="preserve"> En el intercambio de información entre sujetos obligados para el ejercicio de</w:t>
      </w:r>
      <w:r w:rsidRPr="00ED6DEA">
        <w:rPr>
          <w:i/>
          <w:iCs/>
        </w:rPr>
        <w:t xml:space="preserve"> sus atribuciones, los documentos que se encuentren clasificados deberán llevar la leyenda correspondiente de conformidad con lo dispuesto en el Capítulo VIII de los presentes lineamientos.</w:t>
      </w:r>
      <w:r w:rsidRPr="00ED6DEA">
        <w:rPr>
          <w:b/>
          <w:bCs/>
          <w:i/>
          <w:iCs/>
        </w:rPr>
        <w:t>”</w:t>
      </w:r>
    </w:p>
    <w:p w:rsidR="00511482" w:rsidRPr="00ED6DEA" w:rsidRDefault="00511482"/>
    <w:p w:rsidR="00511482" w:rsidRPr="00ED6DEA" w:rsidRDefault="005F4714">
      <w:r w:rsidRPr="00ED6DEA">
        <w:t xml:space="preserve">Consecuentemente, se destaca que la versión pública que elabore </w:t>
      </w:r>
      <w:r w:rsidRPr="00ED6DEA">
        <w:rPr>
          <w:b/>
          <w:bCs/>
        </w:rPr>
        <w:t>EL SUJETO OBLIGADO</w:t>
      </w:r>
      <w:r w:rsidRPr="00ED6DEA">
        <w:t xml:space="preserve"> debe cumplir con las formalidades exigidas en la Ley, por lo que para tal efecto emitirá el </w:t>
      </w:r>
      <w:r w:rsidRPr="00ED6DEA">
        <w:rPr>
          <w:b/>
          <w:bCs/>
        </w:rPr>
        <w:t>Acuerdo del Comité de Transparencia</w:t>
      </w:r>
      <w:r w:rsidRPr="00ED6DEA">
        <w:t xml:space="preserve"> en términos de los artículos 122 y 124 de la Ley de Transparencia y Acceso a la Información Pública del Estad</w:t>
      </w:r>
      <w:r w:rsidRPr="00ED6DEA">
        <w:t xml:space="preserve">o de México y Municipios, con el cual sustentará la clasificación de datos y con ello la </w:t>
      </w:r>
      <w:r w:rsidRPr="00ED6DEA">
        <w:rPr>
          <w:i/>
          <w:iCs/>
        </w:rPr>
        <w:t>"versión pública"</w:t>
      </w:r>
      <w:r w:rsidRPr="00ED6DEA">
        <w:t xml:space="preserve"> de los documentos materia de la solicitud, ya que de no hacerlo implica que lo entregado no es legal ni formalmente una versión pública, sino más bie</w:t>
      </w:r>
      <w:r w:rsidRPr="00ED6DEA">
        <w:t xml:space="preserve">n una documentación ilegible, incompleta o tachada; pues no se señalan las razones por las que no se aprecian determinados datos -ya sea porque se testan o suprimen- lo cual deja al solicitante en estado de incertidumbre, al no conocer o comprender porque </w:t>
      </w:r>
      <w:r w:rsidRPr="00ED6DEA">
        <w:t xml:space="preserve">no aparecen en la documentación respectiva, es decir, si no se </w:t>
      </w:r>
      <w:r w:rsidRPr="00ED6DEA">
        <w:lastRenderedPageBreak/>
        <w:t>exponen de manera puntual las razones, se estaría violentando desde un inicio el derecho de acceso a la información del solicitante.</w:t>
      </w:r>
    </w:p>
    <w:p w:rsidR="00511482" w:rsidRPr="00ED6DEA" w:rsidRDefault="00511482">
      <w:pPr>
        <w:widowControl w:val="0"/>
        <w:pBdr>
          <w:top w:val="nil"/>
          <w:left w:val="nil"/>
          <w:bottom w:val="nil"/>
          <w:right w:val="nil"/>
          <w:between w:val="nil"/>
        </w:pBdr>
        <w:ind w:left="851" w:right="899"/>
      </w:pPr>
    </w:p>
    <w:p w:rsidR="00511482" w:rsidRPr="00ED6DEA" w:rsidRDefault="005F4714">
      <w:pPr>
        <w:pStyle w:val="Ttulo3"/>
        <w:spacing w:line="360" w:lineRule="auto"/>
      </w:pPr>
      <w:bookmarkStart w:id="36" w:name="_heading=h.eigob891tjop" w:colFirst="0" w:colLast="0"/>
      <w:bookmarkEnd w:id="36"/>
      <w:r w:rsidRPr="00ED6DEA">
        <w:t>e) Conclusión</w:t>
      </w:r>
    </w:p>
    <w:p w:rsidR="00511482" w:rsidRPr="00ED6DEA" w:rsidRDefault="005F4714">
      <w:r w:rsidRPr="00ED6DEA">
        <w:t xml:space="preserve">Este Instituto considera que no se puede tener por colmado el derecho de acceso a la información pública del particular con la respuesta entregada y, por tanto, determina </w:t>
      </w:r>
      <w:r w:rsidRPr="00ED6DEA">
        <w:rPr>
          <w:b/>
          <w:bCs/>
        </w:rPr>
        <w:t>MODIFICAR</w:t>
      </w:r>
      <w:r w:rsidRPr="00ED6DEA">
        <w:t xml:space="preserve"> la respuesta del </w:t>
      </w:r>
      <w:r w:rsidRPr="00ED6DEA">
        <w:rPr>
          <w:b/>
          <w:bCs/>
        </w:rPr>
        <w:t>SUJETO OBLIGADO</w:t>
      </w:r>
      <w:r w:rsidRPr="00ED6DEA">
        <w:t xml:space="preserve"> a la solicitud </w:t>
      </w:r>
      <w:r w:rsidRPr="00ED6DEA">
        <w:rPr>
          <w:b/>
          <w:bCs/>
        </w:rPr>
        <w:t>00352/ATLACOM/IP/2025</w:t>
      </w:r>
      <w:r w:rsidRPr="00ED6DEA">
        <w:t xml:space="preserve">, por </w:t>
      </w:r>
      <w:r w:rsidRPr="00ED6DEA">
        <w:t xml:space="preserve">resultar </w:t>
      </w:r>
      <w:r w:rsidRPr="00ED6DEA">
        <w:rPr>
          <w:b/>
          <w:bCs/>
        </w:rPr>
        <w:t>FUNDADAS</w:t>
      </w:r>
      <w:r w:rsidRPr="00ED6DEA">
        <w:t xml:space="preserve"> las razones o motivos de </w:t>
      </w:r>
      <w:r w:rsidRPr="00ED6DEA">
        <w:rPr>
          <w:b/>
          <w:bCs/>
        </w:rPr>
        <w:t>LA PARTE RECURRENTE</w:t>
      </w:r>
      <w:r w:rsidRPr="00ED6DEA">
        <w:t xml:space="preserve"> en el recurso de revisión </w:t>
      </w:r>
      <w:r w:rsidRPr="00ED6DEA">
        <w:rPr>
          <w:b/>
          <w:bCs/>
        </w:rPr>
        <w:t>07947/INFOEM/IP/RR/2025</w:t>
      </w:r>
      <w:r w:rsidRPr="00ED6DEA">
        <w:t xml:space="preserve"> y ordenarle haga entrega, de la información precisada en este estudio.</w:t>
      </w:r>
    </w:p>
    <w:p w:rsidR="00511482" w:rsidRPr="00ED6DEA" w:rsidRDefault="00511482"/>
    <w:p w:rsidR="00511482" w:rsidRPr="00ED6DEA" w:rsidRDefault="005F4714">
      <w:r w:rsidRPr="00ED6DEA">
        <w:t>Así, con fundamento en lo establecido en los artículos transitorios</w:t>
      </w:r>
      <w:r w:rsidRPr="00ED6DEA">
        <w:rPr>
          <w:b/>
          <w:bCs/>
        </w:rPr>
        <w:t xml:space="preserve"> TER</w:t>
      </w:r>
      <w:r w:rsidRPr="00ED6DEA">
        <w:rPr>
          <w:b/>
          <w:bCs/>
        </w:rPr>
        <w:t>CERO</w:t>
      </w:r>
      <w:r w:rsidRPr="00ED6DEA">
        <w:t xml:space="preserve"> y </w:t>
      </w:r>
      <w:r w:rsidRPr="00ED6DEA">
        <w:rPr>
          <w:b/>
          <w:bCs/>
        </w:rPr>
        <w:t>CUARTO</w:t>
      </w:r>
      <w:r w:rsidRPr="00ED6DEA">
        <w:t xml:space="preserve"> del </w:t>
      </w:r>
      <w:r w:rsidRPr="00ED6DEA">
        <w:rPr>
          <w:b/>
          <w:bCs/>
        </w:rPr>
        <w:t>Decreto Número 198</w:t>
      </w:r>
      <w:r w:rsidRPr="00ED6DEA">
        <w:t xml:space="preserve"> publicado en el Periódico Oficial “Gaceta de Gobierno” del Estado de México el 04 de noviembre de 2025 y en los artículos 2, fracción II, 9, 29, 36, fracciones I y II, 176, 178, 179, fracción V, 186 y 188 de la Ley de T</w:t>
      </w:r>
      <w:r w:rsidRPr="00ED6DEA">
        <w:t>ransparencia y Acceso a la Información Pública del Estado de México y Municipios, este Pleno:</w:t>
      </w:r>
    </w:p>
    <w:p w:rsidR="00511482" w:rsidRPr="00ED6DEA" w:rsidRDefault="00511482"/>
    <w:p w:rsidR="00511482" w:rsidRPr="00ED6DEA" w:rsidRDefault="005F4714">
      <w:pPr>
        <w:pStyle w:val="Ttulo1"/>
      </w:pPr>
      <w:bookmarkStart w:id="37" w:name="_heading=h.ub4m6jgbrdf0" w:colFirst="0" w:colLast="0"/>
      <w:bookmarkEnd w:id="37"/>
      <w:r w:rsidRPr="00ED6DEA">
        <w:t>RESUELVE</w:t>
      </w:r>
    </w:p>
    <w:p w:rsidR="00511482" w:rsidRPr="00ED6DEA" w:rsidRDefault="00511482">
      <w:pPr>
        <w:rPr>
          <w:b/>
          <w:bCs/>
        </w:rPr>
      </w:pPr>
    </w:p>
    <w:p w:rsidR="00511482" w:rsidRPr="00ED6DEA" w:rsidRDefault="005F4714">
      <w:pPr>
        <w:widowControl w:val="0"/>
        <w:rPr>
          <w:b/>
          <w:bCs/>
        </w:rPr>
      </w:pPr>
      <w:r w:rsidRPr="00ED6DEA">
        <w:rPr>
          <w:b/>
          <w:bCs/>
        </w:rPr>
        <w:t xml:space="preserve">PRIMERO. </w:t>
      </w:r>
      <w:r w:rsidRPr="00ED6DEA">
        <w:t xml:space="preserve">Se </w:t>
      </w:r>
      <w:r w:rsidRPr="00ED6DEA">
        <w:rPr>
          <w:b/>
          <w:bCs/>
        </w:rPr>
        <w:t xml:space="preserve">MODIFICA </w:t>
      </w:r>
      <w:r w:rsidRPr="00ED6DEA">
        <w:t xml:space="preserve">la respuesta entregada por el </w:t>
      </w:r>
      <w:r w:rsidRPr="00ED6DEA">
        <w:rPr>
          <w:b/>
          <w:bCs/>
        </w:rPr>
        <w:t>SUJETO OBLIGADO</w:t>
      </w:r>
      <w:r w:rsidRPr="00ED6DEA">
        <w:t xml:space="preserve"> en la solicitud de información número </w:t>
      </w:r>
      <w:r w:rsidRPr="00ED6DEA">
        <w:rPr>
          <w:b/>
          <w:bCs/>
        </w:rPr>
        <w:t>00352/ATLACOM/IP/2025</w:t>
      </w:r>
      <w:r w:rsidRPr="00ED6DEA">
        <w:t xml:space="preserve">, por resultar </w:t>
      </w:r>
      <w:r w:rsidRPr="00ED6DEA">
        <w:rPr>
          <w:b/>
          <w:bCs/>
        </w:rPr>
        <w:t>FUNDADAS</w:t>
      </w:r>
      <w:r w:rsidRPr="00ED6DEA">
        <w:t xml:space="preserve"> l</w:t>
      </w:r>
      <w:r w:rsidRPr="00ED6DEA">
        <w:t xml:space="preserve">as razones o motivos de inconformidad hechos valer por </w:t>
      </w:r>
      <w:r w:rsidRPr="00ED6DEA">
        <w:rPr>
          <w:b/>
          <w:bCs/>
        </w:rPr>
        <w:t>LA PARTE RECURRENTE</w:t>
      </w:r>
      <w:r w:rsidRPr="00ED6DEA">
        <w:t xml:space="preserve"> en el Recurso de Revisión </w:t>
      </w:r>
      <w:r w:rsidRPr="00ED6DEA">
        <w:rPr>
          <w:b/>
          <w:bCs/>
        </w:rPr>
        <w:t>07947/INFOEM/IP/RR/2025</w:t>
      </w:r>
      <w:r w:rsidRPr="00ED6DEA">
        <w:t>,</w:t>
      </w:r>
      <w:r w:rsidRPr="00ED6DEA">
        <w:rPr>
          <w:b/>
          <w:bCs/>
        </w:rPr>
        <w:t xml:space="preserve"> </w:t>
      </w:r>
      <w:r w:rsidRPr="00ED6DEA">
        <w:t xml:space="preserve">en términos del considerando </w:t>
      </w:r>
      <w:r w:rsidRPr="00ED6DEA">
        <w:rPr>
          <w:b/>
          <w:bCs/>
        </w:rPr>
        <w:t>SEGUNDO</w:t>
      </w:r>
      <w:r w:rsidRPr="00ED6DEA">
        <w:t xml:space="preserve"> de la presente Resolución.</w:t>
      </w:r>
    </w:p>
    <w:p w:rsidR="00511482" w:rsidRPr="00ED6DEA" w:rsidRDefault="00511482">
      <w:pPr>
        <w:widowControl w:val="0"/>
      </w:pPr>
    </w:p>
    <w:p w:rsidR="00511482" w:rsidRPr="00ED6DEA" w:rsidRDefault="005F4714">
      <w:r w:rsidRPr="00ED6DEA">
        <w:rPr>
          <w:b/>
          <w:bCs/>
        </w:rPr>
        <w:lastRenderedPageBreak/>
        <w:t>SEGUNDO.</w:t>
      </w:r>
      <w:r w:rsidRPr="00ED6DEA">
        <w:t xml:space="preserve"> </w:t>
      </w:r>
      <w:r w:rsidRPr="00ED6DEA">
        <w:rPr>
          <w:b/>
          <w:bCs/>
        </w:rPr>
        <w:t xml:space="preserve"> </w:t>
      </w:r>
      <w:r w:rsidRPr="00ED6DEA">
        <w:t xml:space="preserve">Se </w:t>
      </w:r>
      <w:r w:rsidRPr="00ED6DEA">
        <w:rPr>
          <w:b/>
          <w:bCs/>
        </w:rPr>
        <w:t>ORDENA</w:t>
      </w:r>
      <w:r w:rsidRPr="00ED6DEA">
        <w:t xml:space="preserve"> al </w:t>
      </w:r>
      <w:r w:rsidRPr="00ED6DEA">
        <w:rPr>
          <w:b/>
          <w:bCs/>
        </w:rPr>
        <w:t>SUJETO OBLIGADO</w:t>
      </w:r>
      <w:r w:rsidRPr="00ED6DEA">
        <w:t xml:space="preserve">, a efecto de que entregue </w:t>
      </w:r>
      <w:r w:rsidRPr="00ED6DEA">
        <w:t xml:space="preserve">a través del </w:t>
      </w:r>
      <w:r w:rsidRPr="00ED6DEA">
        <w:rPr>
          <w:b/>
          <w:bCs/>
        </w:rPr>
        <w:t>SAIMEX</w:t>
      </w:r>
      <w:r w:rsidRPr="00ED6DEA">
        <w:t>, la información y el soporte documental por el periodo comprendido del 01 de enero al 29 de mayo de 2025, de lo siguiente:</w:t>
      </w:r>
    </w:p>
    <w:p w:rsidR="00511482" w:rsidRPr="00ED6DEA" w:rsidRDefault="00511482"/>
    <w:p w:rsidR="00511482" w:rsidRPr="00ED6DEA" w:rsidRDefault="005F4714">
      <w:pPr>
        <w:ind w:left="567" w:right="539"/>
        <w:rPr>
          <w:i/>
          <w:iCs/>
        </w:rPr>
      </w:pPr>
      <w:r w:rsidRPr="00ED6DEA">
        <w:rPr>
          <w:i/>
          <w:iCs/>
        </w:rPr>
        <w:t>1.- Avance de metas con respecto al presupuesto y los presupuestos que lleva la UIPPE</w:t>
      </w:r>
    </w:p>
    <w:p w:rsidR="00511482" w:rsidRPr="00ED6DEA" w:rsidRDefault="005F4714">
      <w:pPr>
        <w:ind w:left="567" w:right="539"/>
        <w:rPr>
          <w:i/>
          <w:iCs/>
        </w:rPr>
      </w:pPr>
      <w:r w:rsidRPr="00ED6DEA">
        <w:rPr>
          <w:i/>
          <w:iCs/>
        </w:rPr>
        <w:t>2.- El formato PBMR-08C fa</w:t>
      </w:r>
      <w:r w:rsidRPr="00ED6DEA">
        <w:rPr>
          <w:i/>
          <w:iCs/>
        </w:rPr>
        <w:t>ltante de la Dirección de Asuntos Jurídicos</w:t>
      </w:r>
    </w:p>
    <w:p w:rsidR="00511482" w:rsidRPr="00ED6DEA" w:rsidRDefault="00511482">
      <w:pPr>
        <w:ind w:left="567" w:right="539"/>
        <w:rPr>
          <w:b/>
          <w:bCs/>
        </w:rPr>
      </w:pPr>
    </w:p>
    <w:p w:rsidR="00511482" w:rsidRPr="00ED6DEA" w:rsidRDefault="005F4714">
      <w:r w:rsidRPr="00ED6DEA">
        <w:rPr>
          <w:b/>
          <w:bCs/>
        </w:rPr>
        <w:t>TERCERO.</w:t>
      </w:r>
      <w:r w:rsidRPr="00ED6DEA">
        <w:t xml:space="preserve"> </w:t>
      </w:r>
      <w:r w:rsidRPr="00ED6DEA">
        <w:rPr>
          <w:b/>
          <w:bCs/>
        </w:rPr>
        <w:t xml:space="preserve">Notifíquese </w:t>
      </w:r>
      <w:r w:rsidRPr="00ED6DEA">
        <w:t xml:space="preserve">vía </w:t>
      </w:r>
      <w:r w:rsidRPr="00ED6DEA">
        <w:rPr>
          <w:b/>
          <w:bCs/>
        </w:rPr>
        <w:t>SAIMEX</w:t>
      </w:r>
      <w:r w:rsidRPr="00ED6DEA">
        <w:t xml:space="preserve"> la presente resolución al Titular de la Unidad de Transparencia del </w:t>
      </w:r>
      <w:r w:rsidRPr="00ED6DEA">
        <w:rPr>
          <w:b/>
          <w:bCs/>
        </w:rPr>
        <w:t>SUJETO OBLIGADO</w:t>
      </w:r>
      <w:r w:rsidRPr="00ED6DEA">
        <w:t>, para que conforme al artículo 186, último párrafo, 189 segundo párrafo y 194 de la Ley de Transparencia y Acceso a la Información Pública del Estado de México y Municipios, dé cumplimiento a lo ordenado dentro del plazo de diez días hábiles e informe a e</w:t>
      </w:r>
      <w:r w:rsidRPr="00ED6DEA">
        <w:t>ste Instituto en un plazo de tres días hábiles siguientes sobre el cumplimiento dado a la presente y, se le apercibe que en caso de negarse a cumplir la presente resolución o hacerlo de manera parcial, se le impondrá una medida de apremio de conformidad co</w:t>
      </w:r>
      <w:r w:rsidRPr="00ED6DEA">
        <w:t>n lo previsto en los artículos 198, 200, fracción III; 214, 215 y 216 de la Ley de Transparencia y Acceso a la Información Pública del Estado de México y Municipios.</w:t>
      </w:r>
    </w:p>
    <w:p w:rsidR="00511482" w:rsidRPr="00ED6DEA" w:rsidRDefault="00511482"/>
    <w:p w:rsidR="00511482" w:rsidRPr="00ED6DEA" w:rsidRDefault="005F4714">
      <w:r w:rsidRPr="00ED6DEA">
        <w:rPr>
          <w:b/>
          <w:bCs/>
        </w:rPr>
        <w:t>CUARTO.</w:t>
      </w:r>
      <w:r w:rsidRPr="00ED6DEA">
        <w:t xml:space="preserve"> Notifíquese a </w:t>
      </w:r>
      <w:r w:rsidRPr="00ED6DEA">
        <w:rPr>
          <w:b/>
          <w:bCs/>
        </w:rPr>
        <w:t>LA PARTE RECURRENTE</w:t>
      </w:r>
      <w:r w:rsidRPr="00ED6DEA">
        <w:t xml:space="preserve"> la presente resolución vía </w:t>
      </w:r>
      <w:r w:rsidRPr="00ED6DEA">
        <w:rPr>
          <w:b/>
          <w:bCs/>
        </w:rPr>
        <w:t>SAIMEX</w:t>
      </w:r>
      <w:r w:rsidRPr="00ED6DEA">
        <w:t>.</w:t>
      </w:r>
    </w:p>
    <w:p w:rsidR="00511482" w:rsidRPr="00ED6DEA" w:rsidRDefault="00511482"/>
    <w:p w:rsidR="00511482" w:rsidRPr="00ED6DEA" w:rsidRDefault="005F4714">
      <w:r w:rsidRPr="00ED6DEA">
        <w:rPr>
          <w:b/>
          <w:bCs/>
        </w:rPr>
        <w:t>QUINTO</w:t>
      </w:r>
      <w:r w:rsidRPr="00ED6DEA">
        <w:t>. Hág</w:t>
      </w:r>
      <w:r w:rsidRPr="00ED6DEA">
        <w:t xml:space="preserve">ase del conocimiento a </w:t>
      </w:r>
      <w:r w:rsidRPr="00ED6DEA">
        <w:rPr>
          <w:b/>
          <w:bCs/>
        </w:rPr>
        <w:t>LA PARTE RECURRENTE</w:t>
      </w:r>
      <w:r w:rsidRPr="00ED6DEA">
        <w:t xml:space="preserve"> que, de conformidad con lo establecido en el artículo 196 de la Ley de Transparencia y Acceso a la Información Pública del Estado de México y Municipios, podrá impugnar la presente resolución vía Juicio de Amparo </w:t>
      </w:r>
      <w:r w:rsidRPr="00ED6DEA">
        <w:t>en los términos de las leyes aplicables.</w:t>
      </w:r>
    </w:p>
    <w:p w:rsidR="00511482" w:rsidRPr="00ED6DEA" w:rsidRDefault="00511482"/>
    <w:p w:rsidR="00511482" w:rsidRPr="00ED6DEA" w:rsidRDefault="005F4714">
      <w:r w:rsidRPr="00ED6DEA">
        <w:rPr>
          <w:b/>
          <w:bCs/>
        </w:rPr>
        <w:lastRenderedPageBreak/>
        <w:t>SEXTO.</w:t>
      </w:r>
      <w:r w:rsidRPr="00ED6DEA">
        <w:t xml:space="preserve"> De conformidad con el artículo 198 de la Ley de Transparencia y Acceso a la Información Pública del Estado de México y Municipios, el </w:t>
      </w:r>
      <w:r w:rsidRPr="00ED6DEA">
        <w:rPr>
          <w:b/>
          <w:bCs/>
        </w:rPr>
        <w:t>SUJETO OBLIGADO</w:t>
      </w:r>
      <w:r w:rsidRPr="00ED6DEA">
        <w:t xml:space="preserve"> podrá solicitar una ampliación de plazo de manera fundada y motivada, para el cumplimiento de la presente resolución.</w:t>
      </w:r>
    </w:p>
    <w:p w:rsidR="00511482" w:rsidRPr="00ED6DEA" w:rsidRDefault="00511482"/>
    <w:p w:rsidR="00511482" w:rsidRPr="00ED6DEA" w:rsidRDefault="005F4714">
      <w:r w:rsidRPr="00ED6DEA">
        <w:t xml:space="preserve">ASÍ LO RESUELVE, POR UNANIMIDAD DE VOTOS EL PLENO DEL INSTITUTO DE TRANSPARENCIA, ACCESO A LA INFORMACIÓN PÚBLICA Y PROTECCIÓN DE DATOS </w:t>
      </w:r>
      <w:r w:rsidRPr="00ED6DEA">
        <w:t>PERSONALES DEL ESTADO DE MÉXICO Y MUNICIPIOS, CONFORMADO POR LOS COMISIONADOS JOSÉ MARTÍNEZ VILCHIS, MARÍA DEL ROSARIO MEJÍA AYALA (AUSENCIA JUSTIFICADA), SHARON CRISTINA MORALES MARTÍNEZ, LUIS GUSTAVO PARRA NORIEGA Y GUADALUPE RAMÍREZ PEÑA, EN LA VIGÉSIMA</w:t>
      </w:r>
      <w:r w:rsidRPr="00ED6DEA">
        <w:t xml:space="preserve"> SEXTA SESIÓN ORDINARIA, CELEBRADA EL QUINCE DE JULIO DE DOS MIL VEINTISÉIS, ANTE EL SECRETARIO TÉCNICO DEL PLENO, ALEXIS TAPIA RAMÍREZ.</w:t>
      </w:r>
    </w:p>
    <w:p w:rsidR="00511482" w:rsidRDefault="005F4714">
      <w:pPr>
        <w:widowControl w:val="0"/>
      </w:pPr>
      <w:r w:rsidRPr="00ED6DEA">
        <w:t>SCMM/DEMF/RPG/JLGA</w:t>
      </w:r>
      <w:bookmarkStart w:id="38" w:name="_GoBack"/>
      <w:bookmarkEnd w:id="38"/>
    </w:p>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p w:rsidR="00511482" w:rsidRDefault="00511482"/>
    <w:sectPr w:rsidR="00511482">
      <w:footerReference w:type="default" r:id="rId11"/>
      <w:pgSz w:w="12240" w:h="15840"/>
      <w:pgMar w:top="2694" w:right="1608" w:bottom="1985"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714" w:rsidRDefault="005F4714">
      <w:pPr>
        <w:spacing w:line="240" w:lineRule="auto"/>
      </w:pPr>
      <w:r>
        <w:separator/>
      </w:r>
    </w:p>
  </w:endnote>
  <w:endnote w:type="continuationSeparator" w:id="0">
    <w:p w:rsidR="005F4714" w:rsidRDefault="005F47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32F3BA43-1DD6-4906-BF77-FB46E2045DD5}"/>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C94BD217-6301-4397-85D3-002069B9DAE4}"/>
    <w:embedBold r:id="rId3" w:fontKey="{E5CD56AA-36A6-42C2-900B-FA323BC48D6B}"/>
    <w:embedItalic r:id="rId4" w:fontKey="{938936C7-EB67-407A-B758-45FBECEC5773}"/>
    <w:embedBoldItalic r:id="rId5" w:fontKey="{615FB4A5-C387-42C1-8172-057C282FF38F}"/>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E7336172-B15B-4046-AECB-F3ADBB268603}"/>
  </w:font>
  <w:font w:name="Calibri">
    <w:panose1 w:val="020F0502020204030204"/>
    <w:charset w:val="00"/>
    <w:family w:val="swiss"/>
    <w:pitch w:val="variable"/>
    <w:sig w:usb0="E4002EFF" w:usb1="C200247B" w:usb2="00000009" w:usb3="00000000" w:csb0="000001FF" w:csb1="00000000"/>
    <w:embedRegular r:id="rId7" w:fontKey="{08E03500-ADD8-4D6E-93A8-F83B087B8D8B}"/>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8" w:fontKey="{5E850375-EB4B-4CC2-8D71-B1B4A960E92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482" w:rsidRDefault="00511482">
    <w:pPr>
      <w:tabs>
        <w:tab w:val="center" w:pos="4550"/>
        <w:tab w:val="left" w:pos="5818"/>
      </w:tabs>
      <w:ind w:right="260"/>
      <w:jc w:val="right"/>
      <w:rPr>
        <w:color w:val="071320"/>
        <w:sz w:val="24"/>
        <w:szCs w:val="24"/>
      </w:rPr>
    </w:pPr>
  </w:p>
  <w:p w:rsidR="00511482" w:rsidRDefault="005114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482" w:rsidRDefault="005F4714">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sidR="00ED6DEA">
      <w:rPr>
        <w:color w:val="0A1D30"/>
        <w:sz w:val="24"/>
        <w:szCs w:val="24"/>
      </w:rPr>
      <w:fldChar w:fldCharType="separate"/>
    </w:r>
    <w:r w:rsidR="00ED6DEA">
      <w:rPr>
        <w:noProof/>
        <w:color w:val="0A1D30"/>
        <w:sz w:val="24"/>
        <w:szCs w:val="24"/>
      </w:rPr>
      <w:t>35</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sidR="00ED6DEA">
      <w:rPr>
        <w:color w:val="0A1D30"/>
        <w:sz w:val="24"/>
        <w:szCs w:val="24"/>
      </w:rPr>
      <w:fldChar w:fldCharType="separate"/>
    </w:r>
    <w:r w:rsidR="00ED6DEA">
      <w:rPr>
        <w:noProof/>
        <w:color w:val="0A1D30"/>
        <w:sz w:val="24"/>
        <w:szCs w:val="24"/>
      </w:rPr>
      <w:t>38</w:t>
    </w:r>
    <w:r>
      <w:rPr>
        <w:color w:val="0A1D30"/>
        <w:sz w:val="24"/>
        <w:szCs w:val="24"/>
      </w:rPr>
      <w:fldChar w:fldCharType="end"/>
    </w:r>
  </w:p>
  <w:p w:rsidR="00511482" w:rsidRDefault="005114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714" w:rsidRDefault="005F4714">
      <w:pPr>
        <w:spacing w:line="240" w:lineRule="auto"/>
      </w:pPr>
      <w:r>
        <w:separator/>
      </w:r>
    </w:p>
  </w:footnote>
  <w:footnote w:type="continuationSeparator" w:id="0">
    <w:p w:rsidR="005F4714" w:rsidRDefault="005F471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482" w:rsidRDefault="00511482">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511482">
      <w:trPr>
        <w:trHeight w:val="144"/>
        <w:jc w:val="right"/>
      </w:trPr>
      <w:tc>
        <w:tcPr>
          <w:tcW w:w="2727" w:type="dxa"/>
        </w:tcPr>
        <w:p w:rsidR="00511482" w:rsidRDefault="005F4714">
          <w:pPr>
            <w:tabs>
              <w:tab w:val="right" w:pos="8838"/>
            </w:tabs>
            <w:ind w:left="-74" w:right="-105"/>
            <w:rPr>
              <w:b/>
              <w:bCs/>
            </w:rPr>
          </w:pPr>
          <w:r>
            <w:rPr>
              <w:b/>
              <w:bCs/>
            </w:rPr>
            <w:t>Recurso de Revisión:</w:t>
          </w:r>
        </w:p>
      </w:tc>
      <w:tc>
        <w:tcPr>
          <w:tcW w:w="3402" w:type="dxa"/>
        </w:tcPr>
        <w:p w:rsidR="00511482" w:rsidRDefault="005F4714">
          <w:pPr>
            <w:tabs>
              <w:tab w:val="right" w:pos="8838"/>
            </w:tabs>
            <w:ind w:left="-74" w:right="-105"/>
          </w:pPr>
          <w:r>
            <w:t xml:space="preserve">07947/INFOEM/IP/RR/2025 </w:t>
          </w:r>
        </w:p>
      </w:tc>
    </w:tr>
    <w:tr w:rsidR="00511482">
      <w:trPr>
        <w:trHeight w:val="283"/>
        <w:jc w:val="right"/>
      </w:trPr>
      <w:tc>
        <w:tcPr>
          <w:tcW w:w="2727" w:type="dxa"/>
        </w:tcPr>
        <w:p w:rsidR="00511482" w:rsidRDefault="005F4714">
          <w:pPr>
            <w:tabs>
              <w:tab w:val="right" w:pos="8838"/>
            </w:tabs>
            <w:ind w:left="-74" w:right="-105"/>
            <w:rPr>
              <w:b/>
              <w:bCs/>
            </w:rPr>
          </w:pPr>
          <w:r>
            <w:rPr>
              <w:b/>
              <w:bCs/>
            </w:rPr>
            <w:t>Sujeto Obligado:</w:t>
          </w:r>
        </w:p>
      </w:tc>
      <w:tc>
        <w:tcPr>
          <w:tcW w:w="3402" w:type="dxa"/>
        </w:tcPr>
        <w:p w:rsidR="00511482" w:rsidRDefault="005F4714">
          <w:pPr>
            <w:tabs>
              <w:tab w:val="left" w:pos="2834"/>
              <w:tab w:val="right" w:pos="8838"/>
            </w:tabs>
            <w:ind w:left="-108" w:right="-105"/>
          </w:pPr>
          <w:r>
            <w:t>Ayuntamiento de Atlacomulco</w:t>
          </w:r>
        </w:p>
      </w:tc>
    </w:tr>
    <w:tr w:rsidR="00511482">
      <w:trPr>
        <w:trHeight w:val="283"/>
        <w:jc w:val="right"/>
      </w:trPr>
      <w:tc>
        <w:tcPr>
          <w:tcW w:w="2727" w:type="dxa"/>
        </w:tcPr>
        <w:p w:rsidR="00511482" w:rsidRDefault="005F4714">
          <w:pPr>
            <w:tabs>
              <w:tab w:val="right" w:pos="8838"/>
            </w:tabs>
            <w:ind w:left="-74" w:right="-105"/>
            <w:rPr>
              <w:b/>
              <w:bCs/>
            </w:rPr>
          </w:pPr>
          <w:r>
            <w:rPr>
              <w:b/>
              <w:bCs/>
            </w:rPr>
            <w:t>Comisionada Ponente:</w:t>
          </w:r>
        </w:p>
      </w:tc>
      <w:tc>
        <w:tcPr>
          <w:tcW w:w="3402" w:type="dxa"/>
        </w:tcPr>
        <w:p w:rsidR="00511482" w:rsidRDefault="005F4714">
          <w:pPr>
            <w:tabs>
              <w:tab w:val="right" w:pos="8838"/>
            </w:tabs>
            <w:ind w:left="-108" w:right="-105"/>
          </w:pPr>
          <w:r>
            <w:t>Sharon Cristina Morales Martínez</w:t>
          </w:r>
        </w:p>
      </w:tc>
    </w:tr>
  </w:tbl>
  <w:p w:rsidR="00511482" w:rsidRDefault="005F4714">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-995038</wp:posOffset>
          </wp:positionH>
          <wp:positionV relativeFrom="margin">
            <wp:posOffset>-1782438</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482" w:rsidRDefault="00511482">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511482">
      <w:trPr>
        <w:trHeight w:val="1435"/>
      </w:trPr>
      <w:tc>
        <w:tcPr>
          <w:tcW w:w="283" w:type="dxa"/>
        </w:tcPr>
        <w:p w:rsidR="00511482" w:rsidRDefault="00511482">
          <w:pPr>
            <w:tabs>
              <w:tab w:val="right" w:pos="4273"/>
            </w:tabs>
            <w:rPr>
              <w:rFonts w:ascii="Garamond" w:eastAsia="Garamond" w:hAnsi="Garamond" w:cs="Garamond"/>
            </w:rPr>
          </w:pPr>
        </w:p>
      </w:tc>
      <w:tc>
        <w:tcPr>
          <w:tcW w:w="6377" w:type="dxa"/>
        </w:tcPr>
        <w:p w:rsidR="00511482" w:rsidRDefault="00511482">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511482">
            <w:trPr>
              <w:trHeight w:val="144"/>
            </w:trPr>
            <w:tc>
              <w:tcPr>
                <w:tcW w:w="2790" w:type="dxa"/>
              </w:tcPr>
              <w:p w:rsidR="00511482" w:rsidRDefault="005F4714">
                <w:pPr>
                  <w:tabs>
                    <w:tab w:val="right" w:pos="8838"/>
                  </w:tabs>
                  <w:ind w:left="-74" w:right="-105"/>
                  <w:rPr>
                    <w:b/>
                    <w:bCs/>
                  </w:rPr>
                </w:pPr>
                <w:bookmarkStart w:id="0" w:name="_heading=h.147n2zr" w:colFirst="0" w:colLast="0"/>
                <w:bookmarkEnd w:id="0"/>
                <w:r>
                  <w:rPr>
                    <w:b/>
                    <w:bCs/>
                  </w:rPr>
                  <w:t>Recurso de Revisión:</w:t>
                </w:r>
              </w:p>
            </w:tc>
            <w:tc>
              <w:tcPr>
                <w:tcW w:w="3345" w:type="dxa"/>
              </w:tcPr>
              <w:p w:rsidR="00511482" w:rsidRDefault="005F4714">
                <w:pPr>
                  <w:tabs>
                    <w:tab w:val="right" w:pos="8838"/>
                  </w:tabs>
                  <w:ind w:left="-74" w:right="-105"/>
                </w:pPr>
                <w:r>
                  <w:t xml:space="preserve">07947/INFOEM/IP/RR/2025 </w:t>
                </w:r>
              </w:p>
            </w:tc>
            <w:tc>
              <w:tcPr>
                <w:tcW w:w="3405" w:type="dxa"/>
              </w:tcPr>
              <w:p w:rsidR="00511482" w:rsidRDefault="00511482">
                <w:pPr>
                  <w:tabs>
                    <w:tab w:val="right" w:pos="8838"/>
                  </w:tabs>
                  <w:ind w:left="-74" w:right="-105"/>
                </w:pPr>
              </w:p>
            </w:tc>
          </w:tr>
          <w:tr w:rsidR="00511482">
            <w:trPr>
              <w:trHeight w:val="144"/>
            </w:trPr>
            <w:tc>
              <w:tcPr>
                <w:tcW w:w="2790" w:type="dxa"/>
              </w:tcPr>
              <w:p w:rsidR="00511482" w:rsidRDefault="005F4714">
                <w:pPr>
                  <w:tabs>
                    <w:tab w:val="right" w:pos="8838"/>
                  </w:tabs>
                  <w:ind w:left="-74" w:right="-105"/>
                  <w:rPr>
                    <w:b/>
                    <w:bCs/>
                  </w:rPr>
                </w:pPr>
                <w:bookmarkStart w:id="1" w:name="_heading=h.3o7alnk" w:colFirst="0" w:colLast="0"/>
                <w:bookmarkEnd w:id="1"/>
                <w:r>
                  <w:rPr>
                    <w:b/>
                    <w:bCs/>
                  </w:rPr>
                  <w:t>Recurrente:</w:t>
                </w:r>
              </w:p>
            </w:tc>
            <w:tc>
              <w:tcPr>
                <w:tcW w:w="3345" w:type="dxa"/>
              </w:tcPr>
              <w:p w:rsidR="00511482" w:rsidRDefault="00511482">
                <w:pPr>
                  <w:tabs>
                    <w:tab w:val="right" w:pos="8838"/>
                  </w:tabs>
                  <w:ind w:left="-74" w:right="-105"/>
                </w:pPr>
              </w:p>
            </w:tc>
            <w:tc>
              <w:tcPr>
                <w:tcW w:w="3405" w:type="dxa"/>
              </w:tcPr>
              <w:p w:rsidR="00511482" w:rsidRDefault="00511482">
                <w:pPr>
                  <w:tabs>
                    <w:tab w:val="left" w:pos="3122"/>
                    <w:tab w:val="right" w:pos="8838"/>
                  </w:tabs>
                  <w:ind w:left="-105" w:right="-105"/>
                </w:pPr>
              </w:p>
            </w:tc>
          </w:tr>
          <w:tr w:rsidR="00511482">
            <w:trPr>
              <w:trHeight w:val="283"/>
            </w:trPr>
            <w:tc>
              <w:tcPr>
                <w:tcW w:w="2790" w:type="dxa"/>
              </w:tcPr>
              <w:p w:rsidR="00511482" w:rsidRDefault="005F4714">
                <w:pPr>
                  <w:tabs>
                    <w:tab w:val="right" w:pos="8838"/>
                  </w:tabs>
                  <w:ind w:left="-74" w:right="-105"/>
                  <w:rPr>
                    <w:b/>
                    <w:bCs/>
                  </w:rPr>
                </w:pPr>
                <w:r>
                  <w:rPr>
                    <w:b/>
                    <w:bCs/>
                  </w:rPr>
                  <w:t>Sujeto Obligado:</w:t>
                </w:r>
              </w:p>
            </w:tc>
            <w:tc>
              <w:tcPr>
                <w:tcW w:w="3345" w:type="dxa"/>
              </w:tcPr>
              <w:p w:rsidR="00511482" w:rsidRDefault="005F4714">
                <w:pPr>
                  <w:tabs>
                    <w:tab w:val="left" w:pos="2834"/>
                    <w:tab w:val="right" w:pos="8838"/>
                  </w:tabs>
                  <w:ind w:left="-108" w:right="-105"/>
                </w:pPr>
                <w:r>
                  <w:t>Ayuntamiento de Atlacomulco</w:t>
                </w:r>
              </w:p>
            </w:tc>
            <w:tc>
              <w:tcPr>
                <w:tcW w:w="3405" w:type="dxa"/>
              </w:tcPr>
              <w:p w:rsidR="00511482" w:rsidRDefault="00511482">
                <w:pPr>
                  <w:tabs>
                    <w:tab w:val="left" w:pos="2834"/>
                    <w:tab w:val="right" w:pos="8838"/>
                  </w:tabs>
                  <w:ind w:left="-108" w:right="-105"/>
                </w:pPr>
              </w:p>
            </w:tc>
          </w:tr>
          <w:tr w:rsidR="00511482">
            <w:trPr>
              <w:trHeight w:val="283"/>
            </w:trPr>
            <w:tc>
              <w:tcPr>
                <w:tcW w:w="2790" w:type="dxa"/>
              </w:tcPr>
              <w:p w:rsidR="00511482" w:rsidRDefault="005F4714">
                <w:pPr>
                  <w:tabs>
                    <w:tab w:val="right" w:pos="8838"/>
                  </w:tabs>
                  <w:ind w:left="-74" w:right="-105"/>
                  <w:rPr>
                    <w:b/>
                    <w:bCs/>
                  </w:rPr>
                </w:pPr>
                <w:r>
                  <w:rPr>
                    <w:b/>
                    <w:bCs/>
                  </w:rPr>
                  <w:t>Comisionada Ponente:</w:t>
                </w:r>
              </w:p>
            </w:tc>
            <w:tc>
              <w:tcPr>
                <w:tcW w:w="3345" w:type="dxa"/>
              </w:tcPr>
              <w:p w:rsidR="00511482" w:rsidRDefault="005F4714">
                <w:pPr>
                  <w:tabs>
                    <w:tab w:val="right" w:pos="8838"/>
                  </w:tabs>
                  <w:ind w:left="-108" w:right="-105"/>
                </w:pPr>
                <w:r>
                  <w:t>Sharon Cristina Morales Martínez</w:t>
                </w:r>
              </w:p>
            </w:tc>
            <w:tc>
              <w:tcPr>
                <w:tcW w:w="3405" w:type="dxa"/>
              </w:tcPr>
              <w:p w:rsidR="00511482" w:rsidRDefault="00511482">
                <w:pPr>
                  <w:tabs>
                    <w:tab w:val="right" w:pos="8838"/>
                  </w:tabs>
                  <w:ind w:left="-108" w:right="-105"/>
                </w:pPr>
              </w:p>
            </w:tc>
          </w:tr>
        </w:tbl>
        <w:p w:rsidR="00511482" w:rsidRDefault="00511482">
          <w:pPr>
            <w:tabs>
              <w:tab w:val="right" w:pos="8838"/>
            </w:tabs>
            <w:ind w:left="-28"/>
            <w:rPr>
              <w:rFonts w:ascii="Arial" w:eastAsia="Arial" w:hAnsi="Arial" w:cs="Arial"/>
              <w:b/>
              <w:bCs/>
            </w:rPr>
          </w:pPr>
        </w:p>
      </w:tc>
    </w:tr>
  </w:tbl>
  <w:p w:rsidR="00511482" w:rsidRDefault="005F4714">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9D7F06"/>
    <w:multiLevelType w:val="multilevel"/>
    <w:tmpl w:val="95B0F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2822E6"/>
    <w:multiLevelType w:val="multilevel"/>
    <w:tmpl w:val="29E481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482"/>
    <w:rsid w:val="00511482"/>
    <w:rsid w:val="005F4714"/>
    <w:rsid w:val="00ED6D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2CDBC479-6F97-4FA8-8912-4E3BBD45A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jc w:val="left"/>
    </w:pPr>
    <w:rPr>
      <w:rFonts w:ascii="Cambria" w:eastAsia="Cambria" w:hAnsi="Cambria" w:cs="Cambria"/>
      <w:sz w:val="24"/>
      <w:szCs w:val="24"/>
    </w:r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NyE9ZYsAONGLK81IKgDHJNXOjw==">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8876</Words>
  <Characters>48822</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2026-07-16T19:33:00Z</cp:lastPrinted>
  <dcterms:created xsi:type="dcterms:W3CDTF">2026-07-16T19:33:00Z</dcterms:created>
  <dcterms:modified xsi:type="dcterms:W3CDTF">2026-07-16T19:33:00Z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